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4002" w14:textId="5A9EC78F" w:rsidR="007B0997" w:rsidRPr="00AE2B65" w:rsidRDefault="007B0997" w:rsidP="00073220">
      <w:pPr>
        <w:pStyle w:val="HHTitleTitulnistrana"/>
        <w:spacing w:before="1440" w:after="0"/>
        <w:rPr>
          <w:rFonts w:cs="Times New Roman"/>
          <w:sz w:val="22"/>
          <w:szCs w:val="22"/>
        </w:rPr>
      </w:pPr>
      <w:r w:rsidRPr="00AE2B65">
        <w:rPr>
          <w:rFonts w:cs="Times New Roman"/>
          <w:sz w:val="22"/>
          <w:szCs w:val="22"/>
        </w:rPr>
        <w:t>smlouva</w:t>
      </w:r>
      <w:r w:rsidR="00073220" w:rsidRPr="00AE2B65">
        <w:rPr>
          <w:rFonts w:cs="Times New Roman"/>
          <w:sz w:val="22"/>
          <w:szCs w:val="22"/>
        </w:rPr>
        <w:t xml:space="preserve"> O PODPOŘE A ROZVOJI SYSTÉMU EESSI MPSV A POSKYTOVÁNÍ SOUVISEJÍCÍCH SLUŽEB </w:t>
      </w:r>
    </w:p>
    <w:p w14:paraId="03A97076" w14:textId="77777777" w:rsidR="007B0997" w:rsidRPr="00AE2B65" w:rsidRDefault="007B0997" w:rsidP="006A481E">
      <w:pPr>
        <w:pStyle w:val="Titulka"/>
        <w:spacing w:before="600" w:after="600"/>
        <w:rPr>
          <w:sz w:val="22"/>
          <w:szCs w:val="22"/>
        </w:rPr>
      </w:pPr>
      <w:r w:rsidRPr="00AE2B65">
        <w:rPr>
          <w:sz w:val="22"/>
          <w:szCs w:val="22"/>
        </w:rPr>
        <w:t>mezi</w:t>
      </w:r>
    </w:p>
    <w:p w14:paraId="164C0948" w14:textId="77777777" w:rsidR="007B0997" w:rsidRPr="00AE2B65" w:rsidRDefault="00A240FD" w:rsidP="00CA4C35">
      <w:pPr>
        <w:jc w:val="center"/>
        <w:rPr>
          <w:b/>
          <w:szCs w:val="22"/>
        </w:rPr>
      </w:pPr>
      <w:r w:rsidRPr="00AE2B65">
        <w:rPr>
          <w:b/>
          <w:szCs w:val="22"/>
        </w:rPr>
        <w:t>Česká republika – Ministerstvo práce a sociálních věcí</w:t>
      </w:r>
      <w:r w:rsidR="007B0997" w:rsidRPr="00AE2B65">
        <w:rPr>
          <w:b/>
          <w:szCs w:val="22"/>
        </w:rPr>
        <w:t xml:space="preserve"> </w:t>
      </w:r>
    </w:p>
    <w:p w14:paraId="7E0CBB49" w14:textId="77777777" w:rsidR="007B0997" w:rsidRPr="00AE2B65" w:rsidRDefault="007B0997" w:rsidP="00CA4C35">
      <w:pPr>
        <w:jc w:val="center"/>
        <w:rPr>
          <w:szCs w:val="22"/>
        </w:rPr>
      </w:pPr>
      <w:r w:rsidRPr="00AE2B65">
        <w:rPr>
          <w:szCs w:val="22"/>
        </w:rPr>
        <w:t>jako Objednatelem na straně jedné</w:t>
      </w:r>
      <w:r w:rsidR="0034432E" w:rsidRPr="00AE2B65">
        <w:rPr>
          <w:szCs w:val="22"/>
        </w:rPr>
        <w:t xml:space="preserve"> </w:t>
      </w:r>
    </w:p>
    <w:p w14:paraId="4979DF32" w14:textId="77777777" w:rsidR="007B0997" w:rsidRPr="00AE2B65" w:rsidRDefault="007B0997" w:rsidP="00CA4C35">
      <w:pPr>
        <w:spacing w:before="240" w:after="240"/>
        <w:jc w:val="center"/>
        <w:rPr>
          <w:szCs w:val="22"/>
        </w:rPr>
      </w:pPr>
      <w:r w:rsidRPr="00AE2B65">
        <w:rPr>
          <w:szCs w:val="22"/>
        </w:rPr>
        <w:t>a</w:t>
      </w:r>
    </w:p>
    <w:p w14:paraId="63746EC8" w14:textId="65F480A3" w:rsidR="007B0997" w:rsidRPr="00AE2B65" w:rsidRDefault="00D41BCB" w:rsidP="00D41BCB">
      <w:pPr>
        <w:jc w:val="center"/>
        <w:rPr>
          <w:b/>
          <w:szCs w:val="22"/>
        </w:rPr>
      </w:pPr>
      <w:r w:rsidRPr="00D41BCB">
        <w:rPr>
          <w:b/>
          <w:szCs w:val="22"/>
        </w:rPr>
        <w:t>Asseco Central Europe, a.s.</w:t>
      </w:r>
    </w:p>
    <w:p w14:paraId="04CAE4E6" w14:textId="77777777" w:rsidR="007B0997" w:rsidRPr="00AE2B65" w:rsidRDefault="007B0997" w:rsidP="00CA4C35">
      <w:pPr>
        <w:jc w:val="center"/>
        <w:rPr>
          <w:szCs w:val="22"/>
        </w:rPr>
      </w:pPr>
      <w:r w:rsidRPr="00AE2B65">
        <w:rPr>
          <w:szCs w:val="22"/>
        </w:rPr>
        <w:t>jako Poskytovatel</w:t>
      </w:r>
      <w:r w:rsidR="00324664" w:rsidRPr="00AE2B65">
        <w:rPr>
          <w:szCs w:val="22"/>
        </w:rPr>
        <w:t>em</w:t>
      </w:r>
      <w:r w:rsidRPr="00AE2B65">
        <w:rPr>
          <w:szCs w:val="22"/>
        </w:rPr>
        <w:t xml:space="preserve"> na straně druhé</w:t>
      </w:r>
    </w:p>
    <w:p w14:paraId="76BBF0CB" w14:textId="77777777" w:rsidR="007B0997" w:rsidRPr="00AE2B65" w:rsidRDefault="007B0997" w:rsidP="00CA4C35">
      <w:pPr>
        <w:spacing w:before="0" w:after="0"/>
        <w:jc w:val="left"/>
        <w:rPr>
          <w:szCs w:val="22"/>
        </w:rPr>
      </w:pPr>
      <w:r w:rsidRPr="00AE2B65">
        <w:rPr>
          <w:szCs w:val="22"/>
        </w:rPr>
        <w:br w:type="page"/>
      </w:r>
    </w:p>
    <w:p w14:paraId="23118027" w14:textId="77777777" w:rsidR="00F81417" w:rsidRPr="00AE2B65" w:rsidRDefault="00A02763" w:rsidP="00CA4C35">
      <w:pPr>
        <w:pStyle w:val="Smluvnistranypreambule"/>
        <w:spacing w:before="0" w:after="120"/>
        <w:rPr>
          <w:sz w:val="20"/>
          <w:szCs w:val="20"/>
        </w:rPr>
      </w:pPr>
      <w:r w:rsidRPr="00AE2B65">
        <w:rPr>
          <w:sz w:val="20"/>
          <w:szCs w:val="20"/>
        </w:rPr>
        <w:lastRenderedPageBreak/>
        <w:t>OBSAH</w:t>
      </w:r>
    </w:p>
    <w:p w14:paraId="7887241C" w14:textId="46648E4B" w:rsidR="00847D41" w:rsidRDefault="002715F2">
      <w:pPr>
        <w:pStyle w:val="Obsah1"/>
        <w:rPr>
          <w:rFonts w:asciiTheme="minorHAnsi" w:eastAsiaTheme="minorEastAsia" w:hAnsiTheme="minorHAnsi" w:cstheme="minorBidi"/>
          <w:b w:val="0"/>
          <w:bCs w:val="0"/>
          <w:caps w:val="0"/>
          <w:noProof/>
          <w:kern w:val="2"/>
          <w:szCs w:val="22"/>
          <w:lang w:eastAsia="cs-CZ"/>
          <w14:ligatures w14:val="standardContextual"/>
        </w:rPr>
      </w:pPr>
      <w:r w:rsidRPr="00AE2B65">
        <w:rPr>
          <w:rFonts w:eastAsiaTheme="minorEastAsia"/>
          <w:lang w:eastAsia="cs-CZ"/>
        </w:rPr>
        <w:fldChar w:fldCharType="begin"/>
      </w:r>
      <w:r w:rsidRPr="00AE2B65">
        <w:rPr>
          <w:rFonts w:eastAsiaTheme="minorEastAsia"/>
          <w:lang w:eastAsia="cs-CZ"/>
        </w:rPr>
        <w:instrText xml:space="preserve"> TOC  \B MainSection \O "1-1"</w:instrText>
      </w:r>
      <w:r w:rsidRPr="00AE2B65">
        <w:rPr>
          <w:rFonts w:eastAsiaTheme="minorEastAsia"/>
          <w:lang w:eastAsia="cs-CZ"/>
        </w:rPr>
        <w:fldChar w:fldCharType="separate"/>
      </w:r>
      <w:r w:rsidR="00847D41" w:rsidRPr="001D3DEA">
        <w:rPr>
          <w:noProof/>
        </w:rPr>
        <w:t>1.</w:t>
      </w:r>
      <w:r w:rsidR="00847D41">
        <w:rPr>
          <w:rFonts w:asciiTheme="minorHAnsi" w:eastAsiaTheme="minorEastAsia" w:hAnsiTheme="minorHAnsi" w:cstheme="minorBidi"/>
          <w:b w:val="0"/>
          <w:bCs w:val="0"/>
          <w:caps w:val="0"/>
          <w:noProof/>
          <w:kern w:val="2"/>
          <w:szCs w:val="22"/>
          <w:lang w:eastAsia="cs-CZ"/>
          <w14:ligatures w14:val="standardContextual"/>
        </w:rPr>
        <w:tab/>
      </w:r>
      <w:r w:rsidR="00847D41" w:rsidRPr="001D3DEA">
        <w:rPr>
          <w:noProof/>
        </w:rPr>
        <w:t>Výklad pojmů</w:t>
      </w:r>
      <w:r w:rsidR="00847D41">
        <w:rPr>
          <w:noProof/>
        </w:rPr>
        <w:tab/>
      </w:r>
      <w:r w:rsidR="00847D41">
        <w:rPr>
          <w:noProof/>
        </w:rPr>
        <w:fldChar w:fldCharType="begin"/>
      </w:r>
      <w:r w:rsidR="00847D41">
        <w:rPr>
          <w:noProof/>
        </w:rPr>
        <w:instrText xml:space="preserve"> PAGEREF _Toc202796863 \h </w:instrText>
      </w:r>
      <w:r w:rsidR="00847D41">
        <w:rPr>
          <w:noProof/>
        </w:rPr>
      </w:r>
      <w:r w:rsidR="00847D41">
        <w:rPr>
          <w:noProof/>
        </w:rPr>
        <w:fldChar w:fldCharType="separate"/>
      </w:r>
      <w:r w:rsidR="00E6260A">
        <w:rPr>
          <w:noProof/>
        </w:rPr>
        <w:t>6</w:t>
      </w:r>
      <w:r w:rsidR="00847D41">
        <w:rPr>
          <w:noProof/>
        </w:rPr>
        <w:fldChar w:fldCharType="end"/>
      </w:r>
    </w:p>
    <w:p w14:paraId="73813669" w14:textId="7C769A78"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Předmět a účel servisní smlouvy</w:t>
      </w:r>
      <w:r>
        <w:rPr>
          <w:noProof/>
        </w:rPr>
        <w:tab/>
      </w:r>
      <w:r>
        <w:rPr>
          <w:noProof/>
        </w:rPr>
        <w:fldChar w:fldCharType="begin"/>
      </w:r>
      <w:r>
        <w:rPr>
          <w:noProof/>
        </w:rPr>
        <w:instrText xml:space="preserve"> PAGEREF _Toc202796864 \h </w:instrText>
      </w:r>
      <w:r>
        <w:rPr>
          <w:noProof/>
        </w:rPr>
      </w:r>
      <w:r>
        <w:rPr>
          <w:noProof/>
        </w:rPr>
        <w:fldChar w:fldCharType="separate"/>
      </w:r>
      <w:r w:rsidR="00E6260A">
        <w:rPr>
          <w:noProof/>
        </w:rPr>
        <w:t>6</w:t>
      </w:r>
      <w:r>
        <w:rPr>
          <w:noProof/>
        </w:rPr>
        <w:fldChar w:fldCharType="end"/>
      </w:r>
    </w:p>
    <w:p w14:paraId="3F115E3E" w14:textId="3B07194F"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Doba a místo poskytování služeb</w:t>
      </w:r>
      <w:r>
        <w:rPr>
          <w:noProof/>
        </w:rPr>
        <w:tab/>
      </w:r>
      <w:r>
        <w:rPr>
          <w:noProof/>
        </w:rPr>
        <w:fldChar w:fldCharType="begin"/>
      </w:r>
      <w:r>
        <w:rPr>
          <w:noProof/>
        </w:rPr>
        <w:instrText xml:space="preserve"> PAGEREF _Toc202796865 \h </w:instrText>
      </w:r>
      <w:r>
        <w:rPr>
          <w:noProof/>
        </w:rPr>
      </w:r>
      <w:r>
        <w:rPr>
          <w:noProof/>
        </w:rPr>
        <w:fldChar w:fldCharType="separate"/>
      </w:r>
      <w:r w:rsidR="00E6260A">
        <w:rPr>
          <w:noProof/>
        </w:rPr>
        <w:t>7</w:t>
      </w:r>
      <w:r>
        <w:rPr>
          <w:noProof/>
        </w:rPr>
        <w:fldChar w:fldCharType="end"/>
      </w:r>
    </w:p>
    <w:p w14:paraId="1859535B" w14:textId="59219DBC"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4.</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Služba převzetí systému (Stávající platformy EESSI MPSV)</w:t>
      </w:r>
      <w:r>
        <w:rPr>
          <w:noProof/>
        </w:rPr>
        <w:tab/>
      </w:r>
      <w:r>
        <w:rPr>
          <w:noProof/>
        </w:rPr>
        <w:fldChar w:fldCharType="begin"/>
      </w:r>
      <w:r>
        <w:rPr>
          <w:noProof/>
        </w:rPr>
        <w:instrText xml:space="preserve"> PAGEREF _Toc202796866 \h </w:instrText>
      </w:r>
      <w:r>
        <w:rPr>
          <w:noProof/>
        </w:rPr>
      </w:r>
      <w:r>
        <w:rPr>
          <w:noProof/>
        </w:rPr>
        <w:fldChar w:fldCharType="separate"/>
      </w:r>
      <w:r w:rsidR="00E6260A">
        <w:rPr>
          <w:noProof/>
        </w:rPr>
        <w:t>8</w:t>
      </w:r>
      <w:r>
        <w:rPr>
          <w:noProof/>
        </w:rPr>
        <w:fldChar w:fldCharType="end"/>
      </w:r>
    </w:p>
    <w:p w14:paraId="35DF93F0" w14:textId="035D9306"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Pr>
          <w:noProof/>
        </w:rPr>
        <w:t>5.</w:t>
      </w:r>
      <w:r>
        <w:rPr>
          <w:rFonts w:asciiTheme="minorHAnsi" w:eastAsiaTheme="minorEastAsia" w:hAnsiTheme="minorHAnsi" w:cstheme="minorBidi"/>
          <w:b w:val="0"/>
          <w:bCs w:val="0"/>
          <w:caps w:val="0"/>
          <w:noProof/>
          <w:kern w:val="2"/>
          <w:szCs w:val="22"/>
          <w:lang w:eastAsia="cs-CZ"/>
          <w14:ligatures w14:val="standardContextual"/>
        </w:rPr>
        <w:tab/>
      </w:r>
      <w:r>
        <w:rPr>
          <w:noProof/>
        </w:rPr>
        <w:t>Služba vývoje</w:t>
      </w:r>
      <w:r>
        <w:rPr>
          <w:noProof/>
        </w:rPr>
        <w:tab/>
      </w:r>
      <w:r>
        <w:rPr>
          <w:noProof/>
        </w:rPr>
        <w:fldChar w:fldCharType="begin"/>
      </w:r>
      <w:r>
        <w:rPr>
          <w:noProof/>
        </w:rPr>
        <w:instrText xml:space="preserve"> PAGEREF _Toc202796867 \h </w:instrText>
      </w:r>
      <w:r>
        <w:rPr>
          <w:noProof/>
        </w:rPr>
      </w:r>
      <w:r>
        <w:rPr>
          <w:noProof/>
        </w:rPr>
        <w:fldChar w:fldCharType="separate"/>
      </w:r>
      <w:r w:rsidR="00E6260A">
        <w:rPr>
          <w:noProof/>
        </w:rPr>
        <w:t>8</w:t>
      </w:r>
      <w:r>
        <w:rPr>
          <w:noProof/>
        </w:rPr>
        <w:fldChar w:fldCharType="end"/>
      </w:r>
    </w:p>
    <w:p w14:paraId="5D3B3BC5" w14:textId="59B80B1E"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6.</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Paušální služby</w:t>
      </w:r>
      <w:r>
        <w:rPr>
          <w:noProof/>
        </w:rPr>
        <w:tab/>
      </w:r>
      <w:r>
        <w:rPr>
          <w:noProof/>
        </w:rPr>
        <w:fldChar w:fldCharType="begin"/>
      </w:r>
      <w:r>
        <w:rPr>
          <w:noProof/>
        </w:rPr>
        <w:instrText xml:space="preserve"> PAGEREF _Toc202796868 \h </w:instrText>
      </w:r>
      <w:r>
        <w:rPr>
          <w:noProof/>
        </w:rPr>
      </w:r>
      <w:r>
        <w:rPr>
          <w:noProof/>
        </w:rPr>
        <w:fldChar w:fldCharType="separate"/>
      </w:r>
      <w:r w:rsidR="00E6260A">
        <w:rPr>
          <w:noProof/>
        </w:rPr>
        <w:t>9</w:t>
      </w:r>
      <w:r>
        <w:rPr>
          <w:noProof/>
        </w:rPr>
        <w:fldChar w:fldCharType="end"/>
      </w:r>
    </w:p>
    <w:p w14:paraId="4470EFC0" w14:textId="0BE06B6B"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7.</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Service Desk</w:t>
      </w:r>
      <w:r>
        <w:rPr>
          <w:noProof/>
        </w:rPr>
        <w:tab/>
      </w:r>
      <w:r>
        <w:rPr>
          <w:noProof/>
        </w:rPr>
        <w:fldChar w:fldCharType="begin"/>
      </w:r>
      <w:r>
        <w:rPr>
          <w:noProof/>
        </w:rPr>
        <w:instrText xml:space="preserve"> PAGEREF _Toc202796869 \h </w:instrText>
      </w:r>
      <w:r>
        <w:rPr>
          <w:noProof/>
        </w:rPr>
      </w:r>
      <w:r>
        <w:rPr>
          <w:noProof/>
        </w:rPr>
        <w:fldChar w:fldCharType="separate"/>
      </w:r>
      <w:r w:rsidR="00E6260A">
        <w:rPr>
          <w:noProof/>
        </w:rPr>
        <w:t>12</w:t>
      </w:r>
      <w:r>
        <w:rPr>
          <w:noProof/>
        </w:rPr>
        <w:fldChar w:fldCharType="end"/>
      </w:r>
    </w:p>
    <w:p w14:paraId="3BAA63E7" w14:textId="1234D985"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8.</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Nahlášení incidentu</w:t>
      </w:r>
      <w:r>
        <w:rPr>
          <w:noProof/>
        </w:rPr>
        <w:tab/>
      </w:r>
      <w:r>
        <w:rPr>
          <w:noProof/>
        </w:rPr>
        <w:fldChar w:fldCharType="begin"/>
      </w:r>
      <w:r>
        <w:rPr>
          <w:noProof/>
        </w:rPr>
        <w:instrText xml:space="preserve"> PAGEREF _Toc202796870 \h </w:instrText>
      </w:r>
      <w:r>
        <w:rPr>
          <w:noProof/>
        </w:rPr>
      </w:r>
      <w:r>
        <w:rPr>
          <w:noProof/>
        </w:rPr>
        <w:fldChar w:fldCharType="separate"/>
      </w:r>
      <w:r w:rsidR="00E6260A">
        <w:rPr>
          <w:noProof/>
        </w:rPr>
        <w:t>12</w:t>
      </w:r>
      <w:r>
        <w:rPr>
          <w:noProof/>
        </w:rPr>
        <w:fldChar w:fldCharType="end"/>
      </w:r>
    </w:p>
    <w:p w14:paraId="12C775E1" w14:textId="07793A93"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9.</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Služby na objednávku</w:t>
      </w:r>
      <w:r>
        <w:rPr>
          <w:noProof/>
        </w:rPr>
        <w:tab/>
      </w:r>
      <w:r>
        <w:rPr>
          <w:noProof/>
        </w:rPr>
        <w:fldChar w:fldCharType="begin"/>
      </w:r>
      <w:r>
        <w:rPr>
          <w:noProof/>
        </w:rPr>
        <w:instrText xml:space="preserve"> PAGEREF _Toc202796871 \h </w:instrText>
      </w:r>
      <w:r>
        <w:rPr>
          <w:noProof/>
        </w:rPr>
      </w:r>
      <w:r>
        <w:rPr>
          <w:noProof/>
        </w:rPr>
        <w:fldChar w:fldCharType="separate"/>
      </w:r>
      <w:r w:rsidR="00E6260A">
        <w:rPr>
          <w:noProof/>
        </w:rPr>
        <w:t>13</w:t>
      </w:r>
      <w:r>
        <w:rPr>
          <w:noProof/>
        </w:rPr>
        <w:fldChar w:fldCharType="end"/>
      </w:r>
    </w:p>
    <w:p w14:paraId="0901EDDE" w14:textId="40B3B911"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10.</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Cena a platební podmínky</w:t>
      </w:r>
      <w:r>
        <w:rPr>
          <w:noProof/>
        </w:rPr>
        <w:tab/>
      </w:r>
      <w:r>
        <w:rPr>
          <w:noProof/>
        </w:rPr>
        <w:fldChar w:fldCharType="begin"/>
      </w:r>
      <w:r>
        <w:rPr>
          <w:noProof/>
        </w:rPr>
        <w:instrText xml:space="preserve"> PAGEREF _Toc202796872 \h </w:instrText>
      </w:r>
      <w:r>
        <w:rPr>
          <w:noProof/>
        </w:rPr>
      </w:r>
      <w:r>
        <w:rPr>
          <w:noProof/>
        </w:rPr>
        <w:fldChar w:fldCharType="separate"/>
      </w:r>
      <w:r w:rsidR="00E6260A">
        <w:rPr>
          <w:noProof/>
        </w:rPr>
        <w:t>17</w:t>
      </w:r>
      <w:r>
        <w:rPr>
          <w:noProof/>
        </w:rPr>
        <w:fldChar w:fldCharType="end"/>
      </w:r>
    </w:p>
    <w:p w14:paraId="2A0F08CF" w14:textId="3E4C652D"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11.</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Práva a povinnosti stran</w:t>
      </w:r>
      <w:r>
        <w:rPr>
          <w:noProof/>
        </w:rPr>
        <w:tab/>
      </w:r>
      <w:r>
        <w:rPr>
          <w:noProof/>
        </w:rPr>
        <w:fldChar w:fldCharType="begin"/>
      </w:r>
      <w:r>
        <w:rPr>
          <w:noProof/>
        </w:rPr>
        <w:instrText xml:space="preserve"> PAGEREF _Toc202796873 \h </w:instrText>
      </w:r>
      <w:r>
        <w:rPr>
          <w:noProof/>
        </w:rPr>
      </w:r>
      <w:r>
        <w:rPr>
          <w:noProof/>
        </w:rPr>
        <w:fldChar w:fldCharType="separate"/>
      </w:r>
      <w:r w:rsidR="00E6260A">
        <w:rPr>
          <w:noProof/>
        </w:rPr>
        <w:t>20</w:t>
      </w:r>
      <w:r>
        <w:rPr>
          <w:noProof/>
        </w:rPr>
        <w:fldChar w:fldCharType="end"/>
      </w:r>
    </w:p>
    <w:p w14:paraId="1DD1B8A8" w14:textId="02ED2388"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12.</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Povinnosti objednatele</w:t>
      </w:r>
      <w:r>
        <w:rPr>
          <w:noProof/>
        </w:rPr>
        <w:tab/>
      </w:r>
      <w:r>
        <w:rPr>
          <w:noProof/>
        </w:rPr>
        <w:fldChar w:fldCharType="begin"/>
      </w:r>
      <w:r>
        <w:rPr>
          <w:noProof/>
        </w:rPr>
        <w:instrText xml:space="preserve"> PAGEREF _Toc202796874 \h </w:instrText>
      </w:r>
      <w:r>
        <w:rPr>
          <w:noProof/>
        </w:rPr>
      </w:r>
      <w:r>
        <w:rPr>
          <w:noProof/>
        </w:rPr>
        <w:fldChar w:fldCharType="separate"/>
      </w:r>
      <w:r w:rsidR="00E6260A">
        <w:rPr>
          <w:noProof/>
        </w:rPr>
        <w:t>21</w:t>
      </w:r>
      <w:r>
        <w:rPr>
          <w:noProof/>
        </w:rPr>
        <w:fldChar w:fldCharType="end"/>
      </w:r>
    </w:p>
    <w:p w14:paraId="11A5B523" w14:textId="59D3BE8D"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13.</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Povinnosti poskytovatele</w:t>
      </w:r>
      <w:r>
        <w:rPr>
          <w:noProof/>
        </w:rPr>
        <w:tab/>
      </w:r>
      <w:r>
        <w:rPr>
          <w:noProof/>
        </w:rPr>
        <w:fldChar w:fldCharType="begin"/>
      </w:r>
      <w:r>
        <w:rPr>
          <w:noProof/>
        </w:rPr>
        <w:instrText xml:space="preserve"> PAGEREF _Toc202796875 \h </w:instrText>
      </w:r>
      <w:r>
        <w:rPr>
          <w:noProof/>
        </w:rPr>
      </w:r>
      <w:r>
        <w:rPr>
          <w:noProof/>
        </w:rPr>
        <w:fldChar w:fldCharType="separate"/>
      </w:r>
      <w:r w:rsidR="00E6260A">
        <w:rPr>
          <w:noProof/>
        </w:rPr>
        <w:t>23</w:t>
      </w:r>
      <w:r>
        <w:rPr>
          <w:noProof/>
        </w:rPr>
        <w:fldChar w:fldCharType="end"/>
      </w:r>
    </w:p>
    <w:p w14:paraId="1D22CAB8" w14:textId="222C0693"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14.</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Akceptační řízení</w:t>
      </w:r>
      <w:r>
        <w:rPr>
          <w:noProof/>
        </w:rPr>
        <w:tab/>
      </w:r>
      <w:r>
        <w:rPr>
          <w:noProof/>
        </w:rPr>
        <w:fldChar w:fldCharType="begin"/>
      </w:r>
      <w:r>
        <w:rPr>
          <w:noProof/>
        </w:rPr>
        <w:instrText xml:space="preserve"> PAGEREF _Toc202796876 \h </w:instrText>
      </w:r>
      <w:r>
        <w:rPr>
          <w:noProof/>
        </w:rPr>
      </w:r>
      <w:r>
        <w:rPr>
          <w:noProof/>
        </w:rPr>
        <w:fldChar w:fldCharType="separate"/>
      </w:r>
      <w:r w:rsidR="00E6260A">
        <w:rPr>
          <w:noProof/>
        </w:rPr>
        <w:t>27</w:t>
      </w:r>
      <w:r>
        <w:rPr>
          <w:noProof/>
        </w:rPr>
        <w:fldChar w:fldCharType="end"/>
      </w:r>
    </w:p>
    <w:p w14:paraId="5AC7C7DD" w14:textId="724EF8E4"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15.</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Práva duševního vlastnictví</w:t>
      </w:r>
      <w:r>
        <w:rPr>
          <w:noProof/>
        </w:rPr>
        <w:tab/>
      </w:r>
      <w:r>
        <w:rPr>
          <w:noProof/>
        </w:rPr>
        <w:fldChar w:fldCharType="begin"/>
      </w:r>
      <w:r>
        <w:rPr>
          <w:noProof/>
        </w:rPr>
        <w:instrText xml:space="preserve"> PAGEREF _Toc202796877 \h </w:instrText>
      </w:r>
      <w:r>
        <w:rPr>
          <w:noProof/>
        </w:rPr>
      </w:r>
      <w:r>
        <w:rPr>
          <w:noProof/>
        </w:rPr>
        <w:fldChar w:fldCharType="separate"/>
      </w:r>
      <w:r w:rsidR="00E6260A">
        <w:rPr>
          <w:noProof/>
        </w:rPr>
        <w:t>31</w:t>
      </w:r>
      <w:r>
        <w:rPr>
          <w:noProof/>
        </w:rPr>
        <w:fldChar w:fldCharType="end"/>
      </w:r>
    </w:p>
    <w:p w14:paraId="3D4B4D04" w14:textId="10ED78C2"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16.</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Zdrojový kód</w:t>
      </w:r>
      <w:r>
        <w:rPr>
          <w:noProof/>
        </w:rPr>
        <w:tab/>
      </w:r>
      <w:r>
        <w:rPr>
          <w:noProof/>
        </w:rPr>
        <w:fldChar w:fldCharType="begin"/>
      </w:r>
      <w:r>
        <w:rPr>
          <w:noProof/>
        </w:rPr>
        <w:instrText xml:space="preserve"> PAGEREF _Toc202796878 \h </w:instrText>
      </w:r>
      <w:r>
        <w:rPr>
          <w:noProof/>
        </w:rPr>
      </w:r>
      <w:r>
        <w:rPr>
          <w:noProof/>
        </w:rPr>
        <w:fldChar w:fldCharType="separate"/>
      </w:r>
      <w:r w:rsidR="00E6260A">
        <w:rPr>
          <w:noProof/>
        </w:rPr>
        <w:t>39</w:t>
      </w:r>
      <w:r>
        <w:rPr>
          <w:noProof/>
        </w:rPr>
        <w:fldChar w:fldCharType="end"/>
      </w:r>
    </w:p>
    <w:p w14:paraId="0CD6633B" w14:textId="4FF7D333"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17.</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Ochrana Důvěrných informací</w:t>
      </w:r>
      <w:r>
        <w:rPr>
          <w:noProof/>
        </w:rPr>
        <w:tab/>
      </w:r>
      <w:r>
        <w:rPr>
          <w:noProof/>
        </w:rPr>
        <w:fldChar w:fldCharType="begin"/>
      </w:r>
      <w:r>
        <w:rPr>
          <w:noProof/>
        </w:rPr>
        <w:instrText xml:space="preserve"> PAGEREF _Toc202796879 \h </w:instrText>
      </w:r>
      <w:r>
        <w:rPr>
          <w:noProof/>
        </w:rPr>
      </w:r>
      <w:r>
        <w:rPr>
          <w:noProof/>
        </w:rPr>
        <w:fldChar w:fldCharType="separate"/>
      </w:r>
      <w:r w:rsidR="00E6260A">
        <w:rPr>
          <w:noProof/>
        </w:rPr>
        <w:t>39</w:t>
      </w:r>
      <w:r>
        <w:rPr>
          <w:noProof/>
        </w:rPr>
        <w:fldChar w:fldCharType="end"/>
      </w:r>
    </w:p>
    <w:p w14:paraId="17A97A92" w14:textId="2CB8A076"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18.</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Ochrana Osobních údajů</w:t>
      </w:r>
      <w:r>
        <w:rPr>
          <w:noProof/>
        </w:rPr>
        <w:tab/>
      </w:r>
      <w:r>
        <w:rPr>
          <w:noProof/>
        </w:rPr>
        <w:fldChar w:fldCharType="begin"/>
      </w:r>
      <w:r>
        <w:rPr>
          <w:noProof/>
        </w:rPr>
        <w:instrText xml:space="preserve"> PAGEREF _Toc202796880 \h </w:instrText>
      </w:r>
      <w:r>
        <w:rPr>
          <w:noProof/>
        </w:rPr>
      </w:r>
      <w:r>
        <w:rPr>
          <w:noProof/>
        </w:rPr>
        <w:fldChar w:fldCharType="separate"/>
      </w:r>
      <w:r w:rsidR="00E6260A">
        <w:rPr>
          <w:noProof/>
        </w:rPr>
        <w:t>40</w:t>
      </w:r>
      <w:r>
        <w:rPr>
          <w:noProof/>
        </w:rPr>
        <w:fldChar w:fldCharType="end"/>
      </w:r>
    </w:p>
    <w:p w14:paraId="5BCFE5FD" w14:textId="48A777E0"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19.</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Účast Poddodavatelů</w:t>
      </w:r>
      <w:r>
        <w:rPr>
          <w:noProof/>
        </w:rPr>
        <w:tab/>
      </w:r>
      <w:r>
        <w:rPr>
          <w:noProof/>
        </w:rPr>
        <w:fldChar w:fldCharType="begin"/>
      </w:r>
      <w:r>
        <w:rPr>
          <w:noProof/>
        </w:rPr>
        <w:instrText xml:space="preserve"> PAGEREF _Toc202796881 \h </w:instrText>
      </w:r>
      <w:r>
        <w:rPr>
          <w:noProof/>
        </w:rPr>
      </w:r>
      <w:r>
        <w:rPr>
          <w:noProof/>
        </w:rPr>
        <w:fldChar w:fldCharType="separate"/>
      </w:r>
      <w:r w:rsidR="00E6260A">
        <w:rPr>
          <w:noProof/>
        </w:rPr>
        <w:t>41</w:t>
      </w:r>
      <w:r>
        <w:rPr>
          <w:noProof/>
        </w:rPr>
        <w:fldChar w:fldCharType="end"/>
      </w:r>
    </w:p>
    <w:p w14:paraId="51B70888" w14:textId="5470B191"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20.</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Realizační tým</w:t>
      </w:r>
      <w:r>
        <w:rPr>
          <w:noProof/>
        </w:rPr>
        <w:tab/>
      </w:r>
      <w:r>
        <w:rPr>
          <w:noProof/>
        </w:rPr>
        <w:fldChar w:fldCharType="begin"/>
      </w:r>
      <w:r>
        <w:rPr>
          <w:noProof/>
        </w:rPr>
        <w:instrText xml:space="preserve"> PAGEREF _Toc202796882 \h </w:instrText>
      </w:r>
      <w:r>
        <w:rPr>
          <w:noProof/>
        </w:rPr>
      </w:r>
      <w:r>
        <w:rPr>
          <w:noProof/>
        </w:rPr>
        <w:fldChar w:fldCharType="separate"/>
      </w:r>
      <w:r w:rsidR="00E6260A">
        <w:rPr>
          <w:noProof/>
        </w:rPr>
        <w:t>42</w:t>
      </w:r>
      <w:r>
        <w:rPr>
          <w:noProof/>
        </w:rPr>
        <w:fldChar w:fldCharType="end"/>
      </w:r>
    </w:p>
    <w:p w14:paraId="75CF1947" w14:textId="29DE3373"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21.</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Pojištění</w:t>
      </w:r>
      <w:r>
        <w:rPr>
          <w:noProof/>
        </w:rPr>
        <w:tab/>
      </w:r>
      <w:r>
        <w:rPr>
          <w:noProof/>
        </w:rPr>
        <w:fldChar w:fldCharType="begin"/>
      </w:r>
      <w:r>
        <w:rPr>
          <w:noProof/>
        </w:rPr>
        <w:instrText xml:space="preserve"> PAGEREF _Toc202796883 \h </w:instrText>
      </w:r>
      <w:r>
        <w:rPr>
          <w:noProof/>
        </w:rPr>
      </w:r>
      <w:r>
        <w:rPr>
          <w:noProof/>
        </w:rPr>
        <w:fldChar w:fldCharType="separate"/>
      </w:r>
      <w:r w:rsidR="00E6260A">
        <w:rPr>
          <w:noProof/>
        </w:rPr>
        <w:t>44</w:t>
      </w:r>
      <w:r>
        <w:rPr>
          <w:noProof/>
        </w:rPr>
        <w:fldChar w:fldCharType="end"/>
      </w:r>
    </w:p>
    <w:p w14:paraId="2509AAC3" w14:textId="62FA1155"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22.</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Nárok na náhradu újmy</w:t>
      </w:r>
      <w:r>
        <w:rPr>
          <w:noProof/>
        </w:rPr>
        <w:tab/>
      </w:r>
      <w:r>
        <w:rPr>
          <w:noProof/>
        </w:rPr>
        <w:fldChar w:fldCharType="begin"/>
      </w:r>
      <w:r>
        <w:rPr>
          <w:noProof/>
        </w:rPr>
        <w:instrText xml:space="preserve"> PAGEREF _Toc202796884 \h </w:instrText>
      </w:r>
      <w:r>
        <w:rPr>
          <w:noProof/>
        </w:rPr>
      </w:r>
      <w:r>
        <w:rPr>
          <w:noProof/>
        </w:rPr>
        <w:fldChar w:fldCharType="separate"/>
      </w:r>
      <w:r w:rsidR="00E6260A">
        <w:rPr>
          <w:noProof/>
        </w:rPr>
        <w:t>44</w:t>
      </w:r>
      <w:r>
        <w:rPr>
          <w:noProof/>
        </w:rPr>
        <w:fldChar w:fldCharType="end"/>
      </w:r>
    </w:p>
    <w:p w14:paraId="7EE8B8F4" w14:textId="4611BF31"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23.</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Smluvní pokuty a úroky z prodlení</w:t>
      </w:r>
      <w:r>
        <w:rPr>
          <w:noProof/>
        </w:rPr>
        <w:tab/>
      </w:r>
      <w:r>
        <w:rPr>
          <w:noProof/>
        </w:rPr>
        <w:fldChar w:fldCharType="begin"/>
      </w:r>
      <w:r>
        <w:rPr>
          <w:noProof/>
        </w:rPr>
        <w:instrText xml:space="preserve"> PAGEREF _Toc202796885 \h </w:instrText>
      </w:r>
      <w:r>
        <w:rPr>
          <w:noProof/>
        </w:rPr>
      </w:r>
      <w:r>
        <w:rPr>
          <w:noProof/>
        </w:rPr>
        <w:fldChar w:fldCharType="separate"/>
      </w:r>
      <w:r w:rsidR="00E6260A">
        <w:rPr>
          <w:noProof/>
        </w:rPr>
        <w:t>45</w:t>
      </w:r>
      <w:r>
        <w:rPr>
          <w:noProof/>
        </w:rPr>
        <w:fldChar w:fldCharType="end"/>
      </w:r>
    </w:p>
    <w:p w14:paraId="410C58BC" w14:textId="125C6A9A"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24.</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Záruka a práva z vadného plnění</w:t>
      </w:r>
      <w:r>
        <w:rPr>
          <w:noProof/>
        </w:rPr>
        <w:tab/>
      </w:r>
      <w:r>
        <w:rPr>
          <w:noProof/>
        </w:rPr>
        <w:fldChar w:fldCharType="begin"/>
      </w:r>
      <w:r>
        <w:rPr>
          <w:noProof/>
        </w:rPr>
        <w:instrText xml:space="preserve"> PAGEREF _Toc202796886 \h </w:instrText>
      </w:r>
      <w:r>
        <w:rPr>
          <w:noProof/>
        </w:rPr>
      </w:r>
      <w:r>
        <w:rPr>
          <w:noProof/>
        </w:rPr>
        <w:fldChar w:fldCharType="separate"/>
      </w:r>
      <w:r w:rsidR="00E6260A">
        <w:rPr>
          <w:noProof/>
        </w:rPr>
        <w:t>47</w:t>
      </w:r>
      <w:r>
        <w:rPr>
          <w:noProof/>
        </w:rPr>
        <w:fldChar w:fldCharType="end"/>
      </w:r>
    </w:p>
    <w:p w14:paraId="11B4F3F3" w14:textId="048282DD"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25.</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Trvání a ukončení smluvního vztahu</w:t>
      </w:r>
      <w:r>
        <w:rPr>
          <w:noProof/>
        </w:rPr>
        <w:tab/>
      </w:r>
      <w:r>
        <w:rPr>
          <w:noProof/>
        </w:rPr>
        <w:fldChar w:fldCharType="begin"/>
      </w:r>
      <w:r>
        <w:rPr>
          <w:noProof/>
        </w:rPr>
        <w:instrText xml:space="preserve"> PAGEREF _Toc202796887 \h </w:instrText>
      </w:r>
      <w:r>
        <w:rPr>
          <w:noProof/>
        </w:rPr>
      </w:r>
      <w:r>
        <w:rPr>
          <w:noProof/>
        </w:rPr>
        <w:fldChar w:fldCharType="separate"/>
      </w:r>
      <w:r w:rsidR="00E6260A">
        <w:rPr>
          <w:noProof/>
        </w:rPr>
        <w:t>47</w:t>
      </w:r>
      <w:r>
        <w:rPr>
          <w:noProof/>
        </w:rPr>
        <w:fldChar w:fldCharType="end"/>
      </w:r>
    </w:p>
    <w:p w14:paraId="65FF67F9" w14:textId="2994D188"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26.</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Povinnosti související s ukončením smluvního vztahu</w:t>
      </w:r>
      <w:r>
        <w:rPr>
          <w:noProof/>
        </w:rPr>
        <w:tab/>
      </w:r>
      <w:r>
        <w:rPr>
          <w:noProof/>
        </w:rPr>
        <w:fldChar w:fldCharType="begin"/>
      </w:r>
      <w:r>
        <w:rPr>
          <w:noProof/>
        </w:rPr>
        <w:instrText xml:space="preserve"> PAGEREF _Toc202796888 \h </w:instrText>
      </w:r>
      <w:r>
        <w:rPr>
          <w:noProof/>
        </w:rPr>
      </w:r>
      <w:r>
        <w:rPr>
          <w:noProof/>
        </w:rPr>
        <w:fldChar w:fldCharType="separate"/>
      </w:r>
      <w:r w:rsidR="00E6260A">
        <w:rPr>
          <w:noProof/>
        </w:rPr>
        <w:t>50</w:t>
      </w:r>
      <w:r>
        <w:rPr>
          <w:noProof/>
        </w:rPr>
        <w:fldChar w:fldCharType="end"/>
      </w:r>
    </w:p>
    <w:p w14:paraId="1244AC3A" w14:textId="560A61D6"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27.</w:t>
      </w:r>
      <w:r>
        <w:rPr>
          <w:rFonts w:asciiTheme="minorHAnsi" w:eastAsiaTheme="minorEastAsia" w:hAnsiTheme="minorHAnsi" w:cstheme="minorBidi"/>
          <w:b w:val="0"/>
          <w:bCs w:val="0"/>
          <w:caps w:val="0"/>
          <w:noProof/>
          <w:kern w:val="2"/>
          <w:szCs w:val="22"/>
          <w:lang w:eastAsia="cs-CZ"/>
          <w14:ligatures w14:val="standardContextual"/>
        </w:rPr>
        <w:tab/>
      </w:r>
      <w:r>
        <w:rPr>
          <w:noProof/>
        </w:rPr>
        <w:t>Exit služby (služby ukončení plnění)</w:t>
      </w:r>
      <w:r>
        <w:rPr>
          <w:noProof/>
        </w:rPr>
        <w:tab/>
      </w:r>
      <w:r>
        <w:rPr>
          <w:noProof/>
        </w:rPr>
        <w:fldChar w:fldCharType="begin"/>
      </w:r>
      <w:r>
        <w:rPr>
          <w:noProof/>
        </w:rPr>
        <w:instrText xml:space="preserve"> PAGEREF _Toc202796889 \h </w:instrText>
      </w:r>
      <w:r>
        <w:rPr>
          <w:noProof/>
        </w:rPr>
      </w:r>
      <w:r>
        <w:rPr>
          <w:noProof/>
        </w:rPr>
        <w:fldChar w:fldCharType="separate"/>
      </w:r>
      <w:r w:rsidR="00E6260A">
        <w:rPr>
          <w:noProof/>
        </w:rPr>
        <w:t>50</w:t>
      </w:r>
      <w:r>
        <w:rPr>
          <w:noProof/>
        </w:rPr>
        <w:fldChar w:fldCharType="end"/>
      </w:r>
    </w:p>
    <w:p w14:paraId="6F8FEEB4" w14:textId="3DF6D855"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28.</w:t>
      </w:r>
      <w:r>
        <w:rPr>
          <w:rFonts w:asciiTheme="minorHAnsi" w:eastAsiaTheme="minorEastAsia" w:hAnsiTheme="minorHAnsi" w:cstheme="minorBidi"/>
          <w:b w:val="0"/>
          <w:bCs w:val="0"/>
          <w:caps w:val="0"/>
          <w:noProof/>
          <w:kern w:val="2"/>
          <w:szCs w:val="22"/>
          <w:lang w:eastAsia="cs-CZ"/>
          <w14:ligatures w14:val="standardContextual"/>
        </w:rPr>
        <w:tab/>
      </w:r>
      <w:r w:rsidRPr="001D3DEA">
        <w:rPr>
          <w:caps w:val="0"/>
          <w:noProof/>
        </w:rPr>
        <w:t>ZMĚNY</w:t>
      </w:r>
      <w:r w:rsidRPr="001D3DEA">
        <w:rPr>
          <w:noProof/>
        </w:rPr>
        <w:t xml:space="preserve"> Servisní smlouvy a změnové řízení</w:t>
      </w:r>
      <w:r>
        <w:rPr>
          <w:noProof/>
        </w:rPr>
        <w:tab/>
      </w:r>
      <w:r>
        <w:rPr>
          <w:noProof/>
        </w:rPr>
        <w:fldChar w:fldCharType="begin"/>
      </w:r>
      <w:r>
        <w:rPr>
          <w:noProof/>
        </w:rPr>
        <w:instrText xml:space="preserve"> PAGEREF _Toc202796890 \h </w:instrText>
      </w:r>
      <w:r>
        <w:rPr>
          <w:noProof/>
        </w:rPr>
      </w:r>
      <w:r>
        <w:rPr>
          <w:noProof/>
        </w:rPr>
        <w:fldChar w:fldCharType="separate"/>
      </w:r>
      <w:r w:rsidR="00E6260A">
        <w:rPr>
          <w:noProof/>
        </w:rPr>
        <w:t>51</w:t>
      </w:r>
      <w:r>
        <w:rPr>
          <w:noProof/>
        </w:rPr>
        <w:fldChar w:fldCharType="end"/>
      </w:r>
    </w:p>
    <w:p w14:paraId="7FC57416" w14:textId="4CE5702B"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Pr>
          <w:noProof/>
        </w:rPr>
        <w:t>29.</w:t>
      </w:r>
      <w:r>
        <w:rPr>
          <w:rFonts w:asciiTheme="minorHAnsi" w:eastAsiaTheme="minorEastAsia" w:hAnsiTheme="minorHAnsi" w:cstheme="minorBidi"/>
          <w:b w:val="0"/>
          <w:bCs w:val="0"/>
          <w:caps w:val="0"/>
          <w:noProof/>
          <w:kern w:val="2"/>
          <w:szCs w:val="22"/>
          <w:lang w:eastAsia="cs-CZ"/>
          <w14:ligatures w14:val="standardContextual"/>
        </w:rPr>
        <w:tab/>
      </w:r>
      <w:r>
        <w:rPr>
          <w:noProof/>
        </w:rPr>
        <w:t>Změny právních předpisů</w:t>
      </w:r>
      <w:r>
        <w:rPr>
          <w:noProof/>
        </w:rPr>
        <w:tab/>
      </w:r>
      <w:r>
        <w:rPr>
          <w:noProof/>
        </w:rPr>
        <w:fldChar w:fldCharType="begin"/>
      </w:r>
      <w:r>
        <w:rPr>
          <w:noProof/>
        </w:rPr>
        <w:instrText xml:space="preserve"> PAGEREF _Toc202796891 \h </w:instrText>
      </w:r>
      <w:r>
        <w:rPr>
          <w:noProof/>
        </w:rPr>
      </w:r>
      <w:r>
        <w:rPr>
          <w:noProof/>
        </w:rPr>
        <w:fldChar w:fldCharType="separate"/>
      </w:r>
      <w:r w:rsidR="00E6260A">
        <w:rPr>
          <w:noProof/>
        </w:rPr>
        <w:t>52</w:t>
      </w:r>
      <w:r>
        <w:rPr>
          <w:noProof/>
        </w:rPr>
        <w:fldChar w:fldCharType="end"/>
      </w:r>
    </w:p>
    <w:p w14:paraId="55036434" w14:textId="245C556B"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Pr>
          <w:noProof/>
        </w:rPr>
        <w:t>30.</w:t>
      </w:r>
      <w:r>
        <w:rPr>
          <w:rFonts w:asciiTheme="minorHAnsi" w:eastAsiaTheme="minorEastAsia" w:hAnsiTheme="minorHAnsi" w:cstheme="minorBidi"/>
          <w:b w:val="0"/>
          <w:bCs w:val="0"/>
          <w:caps w:val="0"/>
          <w:noProof/>
          <w:kern w:val="2"/>
          <w:szCs w:val="22"/>
          <w:lang w:eastAsia="cs-CZ"/>
          <w14:ligatures w14:val="standardContextual"/>
        </w:rPr>
        <w:tab/>
      </w:r>
      <w:r>
        <w:rPr>
          <w:noProof/>
        </w:rPr>
        <w:t>VYHRAZENÁ ZMĚNA Poskytovatele</w:t>
      </w:r>
      <w:r>
        <w:rPr>
          <w:noProof/>
        </w:rPr>
        <w:tab/>
      </w:r>
      <w:r>
        <w:rPr>
          <w:noProof/>
        </w:rPr>
        <w:fldChar w:fldCharType="begin"/>
      </w:r>
      <w:r>
        <w:rPr>
          <w:noProof/>
        </w:rPr>
        <w:instrText xml:space="preserve"> PAGEREF _Toc202796892 \h </w:instrText>
      </w:r>
      <w:r>
        <w:rPr>
          <w:noProof/>
        </w:rPr>
      </w:r>
      <w:r>
        <w:rPr>
          <w:noProof/>
        </w:rPr>
        <w:fldChar w:fldCharType="separate"/>
      </w:r>
      <w:r w:rsidR="00E6260A">
        <w:rPr>
          <w:noProof/>
        </w:rPr>
        <w:t>52</w:t>
      </w:r>
      <w:r>
        <w:rPr>
          <w:noProof/>
        </w:rPr>
        <w:fldChar w:fldCharType="end"/>
      </w:r>
    </w:p>
    <w:p w14:paraId="7E281499" w14:textId="5C5B9DDD"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31.</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Projektové řízení</w:t>
      </w:r>
      <w:r>
        <w:rPr>
          <w:noProof/>
        </w:rPr>
        <w:tab/>
      </w:r>
      <w:r>
        <w:rPr>
          <w:noProof/>
        </w:rPr>
        <w:fldChar w:fldCharType="begin"/>
      </w:r>
      <w:r>
        <w:rPr>
          <w:noProof/>
        </w:rPr>
        <w:instrText xml:space="preserve"> PAGEREF _Toc202796893 \h </w:instrText>
      </w:r>
      <w:r>
        <w:rPr>
          <w:noProof/>
        </w:rPr>
      </w:r>
      <w:r>
        <w:rPr>
          <w:noProof/>
        </w:rPr>
        <w:fldChar w:fldCharType="separate"/>
      </w:r>
      <w:r w:rsidR="00E6260A">
        <w:rPr>
          <w:noProof/>
        </w:rPr>
        <w:t>52</w:t>
      </w:r>
      <w:r>
        <w:rPr>
          <w:noProof/>
        </w:rPr>
        <w:fldChar w:fldCharType="end"/>
      </w:r>
    </w:p>
    <w:p w14:paraId="62AB3F7F" w14:textId="17F0345A"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32.</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Komunikace stran</w:t>
      </w:r>
      <w:r>
        <w:rPr>
          <w:noProof/>
        </w:rPr>
        <w:tab/>
      </w:r>
      <w:r>
        <w:rPr>
          <w:noProof/>
        </w:rPr>
        <w:fldChar w:fldCharType="begin"/>
      </w:r>
      <w:r>
        <w:rPr>
          <w:noProof/>
        </w:rPr>
        <w:instrText xml:space="preserve"> PAGEREF _Toc202796894 \h </w:instrText>
      </w:r>
      <w:r>
        <w:rPr>
          <w:noProof/>
        </w:rPr>
      </w:r>
      <w:r>
        <w:rPr>
          <w:noProof/>
        </w:rPr>
        <w:fldChar w:fldCharType="separate"/>
      </w:r>
      <w:r w:rsidR="00E6260A">
        <w:rPr>
          <w:noProof/>
        </w:rPr>
        <w:t>53</w:t>
      </w:r>
      <w:r>
        <w:rPr>
          <w:noProof/>
        </w:rPr>
        <w:fldChar w:fldCharType="end"/>
      </w:r>
    </w:p>
    <w:p w14:paraId="5EAFC62C" w14:textId="44F8AA8D"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33.</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Kybernetická bezpečnost</w:t>
      </w:r>
      <w:r>
        <w:rPr>
          <w:noProof/>
        </w:rPr>
        <w:tab/>
      </w:r>
      <w:r>
        <w:rPr>
          <w:noProof/>
        </w:rPr>
        <w:fldChar w:fldCharType="begin"/>
      </w:r>
      <w:r>
        <w:rPr>
          <w:noProof/>
        </w:rPr>
        <w:instrText xml:space="preserve"> PAGEREF _Toc202796895 \h </w:instrText>
      </w:r>
      <w:r>
        <w:rPr>
          <w:noProof/>
        </w:rPr>
      </w:r>
      <w:r>
        <w:rPr>
          <w:noProof/>
        </w:rPr>
        <w:fldChar w:fldCharType="separate"/>
      </w:r>
      <w:r w:rsidR="00E6260A">
        <w:rPr>
          <w:noProof/>
        </w:rPr>
        <w:t>53</w:t>
      </w:r>
      <w:r>
        <w:rPr>
          <w:noProof/>
        </w:rPr>
        <w:fldChar w:fldCharType="end"/>
      </w:r>
    </w:p>
    <w:p w14:paraId="18527A6D" w14:textId="16CA4512"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34.</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Ostatní ujednání</w:t>
      </w:r>
      <w:r>
        <w:rPr>
          <w:noProof/>
        </w:rPr>
        <w:tab/>
      </w:r>
      <w:r>
        <w:rPr>
          <w:noProof/>
        </w:rPr>
        <w:fldChar w:fldCharType="begin"/>
      </w:r>
      <w:r>
        <w:rPr>
          <w:noProof/>
        </w:rPr>
        <w:instrText xml:space="preserve"> PAGEREF _Toc202796896 \h </w:instrText>
      </w:r>
      <w:r>
        <w:rPr>
          <w:noProof/>
        </w:rPr>
      </w:r>
      <w:r>
        <w:rPr>
          <w:noProof/>
        </w:rPr>
        <w:fldChar w:fldCharType="separate"/>
      </w:r>
      <w:r w:rsidR="00E6260A">
        <w:rPr>
          <w:noProof/>
        </w:rPr>
        <w:t>55</w:t>
      </w:r>
      <w:r>
        <w:rPr>
          <w:noProof/>
        </w:rPr>
        <w:fldChar w:fldCharType="end"/>
      </w:r>
    </w:p>
    <w:p w14:paraId="2F2F656A" w14:textId="6EC6D7E6"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35.</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Rozhodné právo a řešení sporů</w:t>
      </w:r>
      <w:r>
        <w:rPr>
          <w:noProof/>
        </w:rPr>
        <w:tab/>
      </w:r>
      <w:r>
        <w:rPr>
          <w:noProof/>
        </w:rPr>
        <w:fldChar w:fldCharType="begin"/>
      </w:r>
      <w:r>
        <w:rPr>
          <w:noProof/>
        </w:rPr>
        <w:instrText xml:space="preserve"> PAGEREF _Toc202796897 \h </w:instrText>
      </w:r>
      <w:r>
        <w:rPr>
          <w:noProof/>
        </w:rPr>
      </w:r>
      <w:r>
        <w:rPr>
          <w:noProof/>
        </w:rPr>
        <w:fldChar w:fldCharType="separate"/>
      </w:r>
      <w:r w:rsidR="00E6260A">
        <w:rPr>
          <w:noProof/>
        </w:rPr>
        <w:t>56</w:t>
      </w:r>
      <w:r>
        <w:rPr>
          <w:noProof/>
        </w:rPr>
        <w:fldChar w:fldCharType="end"/>
      </w:r>
    </w:p>
    <w:p w14:paraId="485267BA" w14:textId="3229250F"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36.</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Rozpory v dokumentaci</w:t>
      </w:r>
      <w:r>
        <w:rPr>
          <w:noProof/>
        </w:rPr>
        <w:tab/>
      </w:r>
      <w:r>
        <w:rPr>
          <w:noProof/>
        </w:rPr>
        <w:fldChar w:fldCharType="begin"/>
      </w:r>
      <w:r>
        <w:rPr>
          <w:noProof/>
        </w:rPr>
        <w:instrText xml:space="preserve"> PAGEREF _Toc202796898 \h </w:instrText>
      </w:r>
      <w:r>
        <w:rPr>
          <w:noProof/>
        </w:rPr>
      </w:r>
      <w:r>
        <w:rPr>
          <w:noProof/>
        </w:rPr>
        <w:fldChar w:fldCharType="separate"/>
      </w:r>
      <w:r w:rsidR="00E6260A">
        <w:rPr>
          <w:noProof/>
        </w:rPr>
        <w:t>56</w:t>
      </w:r>
      <w:r>
        <w:rPr>
          <w:noProof/>
        </w:rPr>
        <w:fldChar w:fldCharType="end"/>
      </w:r>
    </w:p>
    <w:p w14:paraId="1C622AB5" w14:textId="09483D50"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lastRenderedPageBreak/>
        <w:t>37.</w:t>
      </w:r>
      <w:r>
        <w:rPr>
          <w:rFonts w:asciiTheme="minorHAnsi" w:eastAsiaTheme="minorEastAsia" w:hAnsiTheme="minorHAnsi" w:cstheme="minorBidi"/>
          <w:b w:val="0"/>
          <w:bCs w:val="0"/>
          <w:caps w:val="0"/>
          <w:noProof/>
          <w:kern w:val="2"/>
          <w:szCs w:val="22"/>
          <w:lang w:eastAsia="cs-CZ"/>
          <w14:ligatures w14:val="standardContextual"/>
        </w:rPr>
        <w:tab/>
      </w:r>
      <w:r w:rsidRPr="001D3DEA">
        <w:rPr>
          <w:noProof/>
        </w:rPr>
        <w:t>Závěrečná ustanovení</w:t>
      </w:r>
      <w:r>
        <w:rPr>
          <w:noProof/>
        </w:rPr>
        <w:tab/>
      </w:r>
      <w:r>
        <w:rPr>
          <w:noProof/>
        </w:rPr>
        <w:fldChar w:fldCharType="begin"/>
      </w:r>
      <w:r>
        <w:rPr>
          <w:noProof/>
        </w:rPr>
        <w:instrText xml:space="preserve"> PAGEREF _Toc202796899 \h </w:instrText>
      </w:r>
      <w:r>
        <w:rPr>
          <w:noProof/>
        </w:rPr>
      </w:r>
      <w:r>
        <w:rPr>
          <w:noProof/>
        </w:rPr>
        <w:fldChar w:fldCharType="separate"/>
      </w:r>
      <w:r w:rsidR="00E6260A">
        <w:rPr>
          <w:noProof/>
        </w:rPr>
        <w:t>57</w:t>
      </w:r>
      <w:r>
        <w:rPr>
          <w:noProof/>
        </w:rPr>
        <w:fldChar w:fldCharType="end"/>
      </w:r>
    </w:p>
    <w:p w14:paraId="7D0D16F3" w14:textId="3C7C3184" w:rsidR="00847D41" w:rsidRDefault="00847D41">
      <w:pPr>
        <w:pStyle w:val="Obsah1"/>
        <w:rPr>
          <w:rFonts w:asciiTheme="minorHAnsi" w:eastAsiaTheme="minorEastAsia" w:hAnsiTheme="minorHAnsi" w:cstheme="minorBidi"/>
          <w:b w:val="0"/>
          <w:bCs w:val="0"/>
          <w:caps w:val="0"/>
          <w:noProof/>
          <w:kern w:val="2"/>
          <w:szCs w:val="22"/>
          <w:lang w:eastAsia="cs-CZ"/>
          <w14:ligatures w14:val="standardContextual"/>
        </w:rPr>
      </w:pPr>
      <w:r w:rsidRPr="001D3DEA">
        <w:rPr>
          <w:noProof/>
        </w:rPr>
        <w:t>PODPISOVÁ STRANA</w:t>
      </w:r>
      <w:r>
        <w:rPr>
          <w:noProof/>
        </w:rPr>
        <w:tab/>
      </w:r>
      <w:r>
        <w:rPr>
          <w:noProof/>
        </w:rPr>
        <w:fldChar w:fldCharType="begin"/>
      </w:r>
      <w:r>
        <w:rPr>
          <w:noProof/>
        </w:rPr>
        <w:instrText xml:space="preserve"> PAGEREF _Toc202796900 \h </w:instrText>
      </w:r>
      <w:r>
        <w:rPr>
          <w:noProof/>
        </w:rPr>
      </w:r>
      <w:r>
        <w:rPr>
          <w:noProof/>
        </w:rPr>
        <w:fldChar w:fldCharType="separate"/>
      </w:r>
      <w:r w:rsidR="00E6260A">
        <w:rPr>
          <w:noProof/>
        </w:rPr>
        <w:t>59</w:t>
      </w:r>
      <w:r>
        <w:rPr>
          <w:noProof/>
        </w:rPr>
        <w:fldChar w:fldCharType="end"/>
      </w:r>
    </w:p>
    <w:p w14:paraId="4269BA13" w14:textId="1A8A33CD" w:rsidR="007B0997" w:rsidRPr="00AE2B65" w:rsidRDefault="002715F2" w:rsidP="00C440A6">
      <w:pPr>
        <w:pStyle w:val="Obsah1"/>
      </w:pPr>
      <w:r w:rsidRPr="00AE2B65">
        <w:rPr>
          <w:rFonts w:eastAsiaTheme="minorEastAsia"/>
          <w:sz w:val="20"/>
          <w:lang w:eastAsia="cs-CZ"/>
        </w:rPr>
        <w:fldChar w:fldCharType="end"/>
      </w:r>
      <w:r w:rsidR="00F81417" w:rsidRPr="00AE2B65">
        <w:rPr>
          <w:i/>
          <w:sz w:val="20"/>
        </w:rPr>
        <w:br w:type="page"/>
      </w:r>
      <w:bookmarkStart w:id="0" w:name="_Toc381601740"/>
      <w:r w:rsidR="007B0997" w:rsidRPr="00AE2B65">
        <w:t xml:space="preserve"> SMLOUVA </w:t>
      </w:r>
      <w:r w:rsidR="00073220" w:rsidRPr="00AE2B65">
        <w:rPr>
          <w:szCs w:val="22"/>
        </w:rPr>
        <w:t>O PODPOŘE A ROZVOJI SYSTÉMU EESSI MPSV A POSKYTOVÁNÍ SOUVISEJÍCÍCH SLUŽEB</w:t>
      </w:r>
      <w:r w:rsidR="00AE2B65" w:rsidRPr="00AE2B65">
        <w:rPr>
          <w:szCs w:val="22"/>
        </w:rPr>
        <w:t xml:space="preserve"> </w:t>
      </w:r>
    </w:p>
    <w:bookmarkEnd w:id="0"/>
    <w:p w14:paraId="6D143A8C" w14:textId="77777777" w:rsidR="007B0997" w:rsidRPr="00AE2B65" w:rsidRDefault="007B0997" w:rsidP="00CA4C35">
      <w:pPr>
        <w:jc w:val="center"/>
        <w:outlineLvl w:val="0"/>
        <w:rPr>
          <w:bCs/>
          <w:kern w:val="28"/>
          <w:szCs w:val="22"/>
        </w:rPr>
      </w:pPr>
      <w:r w:rsidRPr="00AE2B65">
        <w:rPr>
          <w:bCs/>
          <w:kern w:val="28"/>
          <w:szCs w:val="22"/>
        </w:rPr>
        <w:t>uzavřená podle § 1746 odst. 2 zákona č. 89/2012 Sb., občanský zákoník</w:t>
      </w:r>
      <w:r w:rsidR="00621580" w:rsidRPr="00AE2B65">
        <w:rPr>
          <w:bCs/>
          <w:kern w:val="28"/>
          <w:szCs w:val="22"/>
        </w:rPr>
        <w:t>,</w:t>
      </w:r>
      <w:r w:rsidRPr="00AE2B65">
        <w:rPr>
          <w:bCs/>
          <w:kern w:val="28"/>
          <w:szCs w:val="22"/>
        </w:rPr>
        <w:t xml:space="preserve"> </w:t>
      </w:r>
      <w:r w:rsidR="00621580" w:rsidRPr="00AE2B65">
        <w:rPr>
          <w:szCs w:val="22"/>
        </w:rPr>
        <w:t>ve znění pozdějších předpisů</w:t>
      </w:r>
    </w:p>
    <w:p w14:paraId="3C171049" w14:textId="77777777" w:rsidR="007B0997" w:rsidRPr="00AE2B65" w:rsidRDefault="007B0997" w:rsidP="00CA4C35">
      <w:pPr>
        <w:jc w:val="center"/>
        <w:outlineLvl w:val="0"/>
        <w:rPr>
          <w:b/>
          <w:bCs/>
          <w:caps/>
          <w:kern w:val="28"/>
          <w:szCs w:val="22"/>
        </w:rPr>
      </w:pPr>
      <w:r w:rsidRPr="00AE2B65">
        <w:rPr>
          <w:bCs/>
          <w:caps/>
          <w:kern w:val="28"/>
          <w:szCs w:val="22"/>
        </w:rPr>
        <w:t>(„</w:t>
      </w:r>
      <w:r w:rsidRPr="00AE2B65">
        <w:rPr>
          <w:b/>
          <w:szCs w:val="22"/>
        </w:rPr>
        <w:t>Servisní smlouva</w:t>
      </w:r>
      <w:r w:rsidRPr="00AE2B65">
        <w:rPr>
          <w:bCs/>
          <w:caps/>
          <w:kern w:val="28"/>
          <w:szCs w:val="22"/>
        </w:rPr>
        <w:t>“)</w:t>
      </w:r>
    </w:p>
    <w:p w14:paraId="5BD88B12" w14:textId="77777777" w:rsidR="007B0997" w:rsidRPr="00AE2B65" w:rsidRDefault="007B0997" w:rsidP="00CA4C35">
      <w:pPr>
        <w:spacing w:before="360" w:after="240"/>
        <w:rPr>
          <w:b/>
          <w:caps/>
          <w:szCs w:val="22"/>
        </w:rPr>
      </w:pPr>
      <w:r w:rsidRPr="00AE2B65">
        <w:rPr>
          <w:b/>
          <w:caps/>
          <w:szCs w:val="22"/>
        </w:rPr>
        <w:t>Smluvní strany</w:t>
      </w:r>
    </w:p>
    <w:p w14:paraId="1D5C277B" w14:textId="77777777" w:rsidR="007B0997" w:rsidRPr="00AE2B65" w:rsidRDefault="00A240FD" w:rsidP="00CA4C35">
      <w:pPr>
        <w:numPr>
          <w:ilvl w:val="0"/>
          <w:numId w:val="7"/>
        </w:numPr>
        <w:ind w:left="567" w:hanging="567"/>
        <w:rPr>
          <w:b/>
          <w:szCs w:val="22"/>
        </w:rPr>
      </w:pPr>
      <w:r w:rsidRPr="00AE2B65">
        <w:rPr>
          <w:b/>
          <w:szCs w:val="22"/>
        </w:rPr>
        <w:t>Česká republika – Ministerstvo práce a sociálních věcí</w:t>
      </w:r>
    </w:p>
    <w:p w14:paraId="73634969" w14:textId="77777777" w:rsidR="007B0997" w:rsidRPr="00AE2B65" w:rsidRDefault="007B0997" w:rsidP="00CA4C35">
      <w:pPr>
        <w:ind w:left="561"/>
        <w:rPr>
          <w:szCs w:val="22"/>
        </w:rPr>
      </w:pPr>
      <w:r w:rsidRPr="00AE2B65">
        <w:rPr>
          <w:szCs w:val="22"/>
        </w:rPr>
        <w:t xml:space="preserve">IČO: </w:t>
      </w:r>
      <w:r w:rsidR="001E1F59" w:rsidRPr="00AE2B65">
        <w:rPr>
          <w:szCs w:val="22"/>
        </w:rPr>
        <w:t>005</w:t>
      </w:r>
      <w:r w:rsidR="00E029EF" w:rsidRPr="00AE2B65">
        <w:rPr>
          <w:szCs w:val="22"/>
        </w:rPr>
        <w:t> </w:t>
      </w:r>
      <w:r w:rsidR="001E1F59" w:rsidRPr="00AE2B65">
        <w:rPr>
          <w:szCs w:val="22"/>
        </w:rPr>
        <w:t>51</w:t>
      </w:r>
      <w:r w:rsidR="00E029EF" w:rsidRPr="00AE2B65">
        <w:rPr>
          <w:szCs w:val="22"/>
        </w:rPr>
        <w:t> </w:t>
      </w:r>
      <w:r w:rsidR="001E1F59" w:rsidRPr="00AE2B65">
        <w:rPr>
          <w:szCs w:val="22"/>
        </w:rPr>
        <w:t>023</w:t>
      </w:r>
      <w:r w:rsidRPr="00AE2B65">
        <w:rPr>
          <w:szCs w:val="22"/>
        </w:rPr>
        <w:t xml:space="preserve">, se sídlem na adrese </w:t>
      </w:r>
      <w:r w:rsidR="001E1F59" w:rsidRPr="00AE2B65">
        <w:rPr>
          <w:szCs w:val="22"/>
        </w:rPr>
        <w:t xml:space="preserve">Na Poříčním právu </w:t>
      </w:r>
      <w:r w:rsidR="003F5B41" w:rsidRPr="00AE2B65">
        <w:rPr>
          <w:szCs w:val="22"/>
        </w:rPr>
        <w:t>376</w:t>
      </w:r>
      <w:r w:rsidR="001E1F59" w:rsidRPr="00AE2B65">
        <w:rPr>
          <w:szCs w:val="22"/>
        </w:rPr>
        <w:t>/</w:t>
      </w:r>
      <w:r w:rsidR="003F5B41" w:rsidRPr="00AE2B65">
        <w:rPr>
          <w:szCs w:val="22"/>
        </w:rPr>
        <w:t>1</w:t>
      </w:r>
      <w:r w:rsidR="001E1F59" w:rsidRPr="00AE2B65">
        <w:rPr>
          <w:szCs w:val="22"/>
        </w:rPr>
        <w:t xml:space="preserve">, </w:t>
      </w:r>
      <w:r w:rsidR="00AC38FE" w:rsidRPr="00AE2B65">
        <w:rPr>
          <w:szCs w:val="22"/>
        </w:rPr>
        <w:t xml:space="preserve">Nové Město, </w:t>
      </w:r>
      <w:r w:rsidR="001E1F59" w:rsidRPr="00AE2B65">
        <w:rPr>
          <w:szCs w:val="22"/>
        </w:rPr>
        <w:t>Praha 2</w:t>
      </w:r>
      <w:r w:rsidR="00AC38FE" w:rsidRPr="00AE2B65">
        <w:rPr>
          <w:szCs w:val="22"/>
        </w:rPr>
        <w:t>, PSČ 128 </w:t>
      </w:r>
      <w:r w:rsidR="001E1F59" w:rsidRPr="00AE2B65">
        <w:rPr>
          <w:szCs w:val="22"/>
        </w:rPr>
        <w:t>01</w:t>
      </w:r>
      <w:r w:rsidR="00F34247" w:rsidRPr="00AE2B65">
        <w:rPr>
          <w:szCs w:val="22"/>
        </w:rPr>
        <w:t xml:space="preserve"> </w:t>
      </w:r>
    </w:p>
    <w:tbl>
      <w:tblPr>
        <w:tblW w:w="9248" w:type="dxa"/>
        <w:tblInd w:w="-34" w:type="dxa"/>
        <w:tblLayout w:type="fixed"/>
        <w:tblLook w:val="0000" w:firstRow="0" w:lastRow="0" w:firstColumn="0" w:lastColumn="0" w:noHBand="0" w:noVBand="0"/>
      </w:tblPr>
      <w:tblGrid>
        <w:gridCol w:w="2119"/>
        <w:gridCol w:w="7129"/>
      </w:tblGrid>
      <w:tr w:rsidR="003E34A0" w:rsidRPr="00AE2B65" w14:paraId="0B491B44" w14:textId="77777777" w:rsidTr="007515C0">
        <w:tc>
          <w:tcPr>
            <w:tcW w:w="2119" w:type="dxa"/>
          </w:tcPr>
          <w:p w14:paraId="43043608" w14:textId="77777777" w:rsidR="00B6130C" w:rsidRPr="00AE2B65" w:rsidRDefault="00B6130C" w:rsidP="00CA4C35">
            <w:pPr>
              <w:ind w:left="594"/>
              <w:rPr>
                <w:szCs w:val="22"/>
              </w:rPr>
            </w:pPr>
            <w:r w:rsidRPr="00AE2B65">
              <w:rPr>
                <w:szCs w:val="22"/>
              </w:rPr>
              <w:t>bankovní spojení:</w:t>
            </w:r>
          </w:p>
        </w:tc>
        <w:tc>
          <w:tcPr>
            <w:tcW w:w="7129" w:type="dxa"/>
          </w:tcPr>
          <w:p w14:paraId="1399B889" w14:textId="77777777" w:rsidR="00B6130C" w:rsidRPr="00AE2B65" w:rsidRDefault="00CD3943" w:rsidP="00CA4C35">
            <w:pPr>
              <w:pStyle w:val="Claneka"/>
              <w:keepLines w:val="0"/>
              <w:widowControl/>
              <w:numPr>
                <w:ilvl w:val="0"/>
                <w:numId w:val="0"/>
              </w:numPr>
              <w:ind w:left="567"/>
              <w:rPr>
                <w:b/>
                <w:szCs w:val="22"/>
              </w:rPr>
            </w:pPr>
            <w:r w:rsidRPr="00AE2B65">
              <w:rPr>
                <w:szCs w:val="22"/>
              </w:rPr>
              <w:t>Česká n</w:t>
            </w:r>
            <w:r w:rsidR="00426B3E" w:rsidRPr="00AE2B65">
              <w:rPr>
                <w:szCs w:val="22"/>
              </w:rPr>
              <w:t>árodní banka, pobočka Praha, Na </w:t>
            </w:r>
            <w:r w:rsidRPr="00AE2B65">
              <w:rPr>
                <w:szCs w:val="22"/>
              </w:rPr>
              <w:t xml:space="preserve">Příkopě </w:t>
            </w:r>
            <w:r w:rsidR="00AC38FE" w:rsidRPr="00AE2B65">
              <w:rPr>
                <w:szCs w:val="22"/>
              </w:rPr>
              <w:t>864/</w:t>
            </w:r>
            <w:r w:rsidRPr="00AE2B65">
              <w:rPr>
                <w:szCs w:val="22"/>
              </w:rPr>
              <w:t>28, Praha 1</w:t>
            </w:r>
            <w:r w:rsidR="00AC38FE" w:rsidRPr="00AE2B65">
              <w:rPr>
                <w:szCs w:val="22"/>
              </w:rPr>
              <w:t>, Nové Město, PSČ</w:t>
            </w:r>
            <w:r w:rsidR="00E029EF" w:rsidRPr="00AE2B65">
              <w:rPr>
                <w:szCs w:val="22"/>
              </w:rPr>
              <w:t xml:space="preserve"> </w:t>
            </w:r>
            <w:r w:rsidR="00AC38FE" w:rsidRPr="00AE2B65">
              <w:rPr>
                <w:szCs w:val="22"/>
              </w:rPr>
              <w:t>115</w:t>
            </w:r>
            <w:r w:rsidR="00E029EF" w:rsidRPr="00AE2B65">
              <w:rPr>
                <w:szCs w:val="22"/>
              </w:rPr>
              <w:t> </w:t>
            </w:r>
            <w:r w:rsidR="00AC38FE" w:rsidRPr="00AE2B65">
              <w:rPr>
                <w:szCs w:val="22"/>
              </w:rPr>
              <w:t>03</w:t>
            </w:r>
          </w:p>
        </w:tc>
      </w:tr>
      <w:tr w:rsidR="003E34A0" w:rsidRPr="00AE2B65" w14:paraId="57765987" w14:textId="77777777" w:rsidTr="007515C0">
        <w:tc>
          <w:tcPr>
            <w:tcW w:w="2119" w:type="dxa"/>
          </w:tcPr>
          <w:p w14:paraId="0EA7BBB9" w14:textId="77777777" w:rsidR="00B6130C" w:rsidRPr="00AE2B65" w:rsidRDefault="00B6130C" w:rsidP="00CA4C35">
            <w:pPr>
              <w:ind w:left="594"/>
              <w:rPr>
                <w:szCs w:val="22"/>
              </w:rPr>
            </w:pPr>
            <w:r w:rsidRPr="00AE2B65">
              <w:rPr>
                <w:szCs w:val="22"/>
              </w:rPr>
              <w:t>číslo účtu:</w:t>
            </w:r>
          </w:p>
        </w:tc>
        <w:tc>
          <w:tcPr>
            <w:tcW w:w="7129" w:type="dxa"/>
          </w:tcPr>
          <w:p w14:paraId="53D96EA4" w14:textId="39C0F4C3" w:rsidR="00B6130C" w:rsidRPr="00AE2B65" w:rsidRDefault="00CD3943" w:rsidP="00CA4C35">
            <w:pPr>
              <w:ind w:left="561"/>
              <w:rPr>
                <w:szCs w:val="22"/>
              </w:rPr>
            </w:pPr>
            <w:r w:rsidRPr="00AE2B65">
              <w:rPr>
                <w:smallCaps/>
                <w:szCs w:val="22"/>
              </w:rPr>
              <w:t>2229001/0710</w:t>
            </w:r>
          </w:p>
        </w:tc>
      </w:tr>
      <w:tr w:rsidR="003E34A0" w:rsidRPr="00AE2B65" w14:paraId="4B006A00" w14:textId="77777777" w:rsidTr="007515C0">
        <w:tc>
          <w:tcPr>
            <w:tcW w:w="2119" w:type="dxa"/>
          </w:tcPr>
          <w:p w14:paraId="7255629C" w14:textId="77777777" w:rsidR="00B6130C" w:rsidRPr="00AE2B65" w:rsidRDefault="00B6130C" w:rsidP="00CA4C35">
            <w:pPr>
              <w:ind w:left="594"/>
              <w:rPr>
                <w:szCs w:val="22"/>
              </w:rPr>
            </w:pPr>
            <w:r w:rsidRPr="00AE2B65">
              <w:rPr>
                <w:szCs w:val="22"/>
              </w:rPr>
              <w:t>zastoupená:</w:t>
            </w:r>
          </w:p>
        </w:tc>
        <w:tc>
          <w:tcPr>
            <w:tcW w:w="7129" w:type="dxa"/>
          </w:tcPr>
          <w:p w14:paraId="50B50151" w14:textId="506E084F" w:rsidR="00B6130C" w:rsidRPr="00AE2B65" w:rsidRDefault="00764EE5" w:rsidP="001B0A37">
            <w:pPr>
              <w:ind w:left="561" w:right="-108"/>
              <w:rPr>
                <w:b/>
                <w:bCs/>
                <w:caps/>
                <w:kern w:val="20"/>
                <w:szCs w:val="22"/>
              </w:rPr>
            </w:pPr>
            <w:r>
              <w:rPr>
                <w:szCs w:val="22"/>
              </w:rPr>
              <w:t>Ing. Karlem Trpkošem, vrchním ředitelem sekce informačních technologií</w:t>
            </w:r>
          </w:p>
        </w:tc>
      </w:tr>
    </w:tbl>
    <w:p w14:paraId="69EF5937" w14:textId="77777777" w:rsidR="00B6130C" w:rsidRPr="00AE2B65" w:rsidRDefault="00B6130C" w:rsidP="00CA4C35">
      <w:pPr>
        <w:ind w:left="561"/>
        <w:rPr>
          <w:szCs w:val="22"/>
        </w:rPr>
      </w:pPr>
      <w:r w:rsidRPr="00AE2B65">
        <w:rPr>
          <w:szCs w:val="22"/>
        </w:rPr>
        <w:t>(„</w:t>
      </w:r>
      <w:r w:rsidRPr="00AE2B65">
        <w:rPr>
          <w:b/>
          <w:szCs w:val="22"/>
        </w:rPr>
        <w:t>Objednatel</w:t>
      </w:r>
      <w:r w:rsidRPr="00AE2B65">
        <w:rPr>
          <w:szCs w:val="22"/>
        </w:rPr>
        <w:t>“)</w:t>
      </w:r>
    </w:p>
    <w:p w14:paraId="1E3E7D4E" w14:textId="77777777" w:rsidR="00B6130C" w:rsidRPr="00AE2B65" w:rsidRDefault="00B6130C" w:rsidP="00CA4C35">
      <w:pPr>
        <w:spacing w:before="280" w:after="280"/>
        <w:ind w:left="567"/>
        <w:jc w:val="left"/>
        <w:rPr>
          <w:szCs w:val="22"/>
        </w:rPr>
      </w:pPr>
      <w:r w:rsidRPr="00AE2B65">
        <w:rPr>
          <w:szCs w:val="22"/>
        </w:rPr>
        <w:t>a</w:t>
      </w:r>
    </w:p>
    <w:p w14:paraId="5E59E982" w14:textId="1E40BFE3" w:rsidR="00B6130C" w:rsidRPr="001B0A37" w:rsidRDefault="00D41BCB" w:rsidP="00CA4C35">
      <w:pPr>
        <w:numPr>
          <w:ilvl w:val="0"/>
          <w:numId w:val="7"/>
        </w:numPr>
        <w:ind w:left="567" w:hanging="567"/>
        <w:rPr>
          <w:b/>
          <w:szCs w:val="22"/>
        </w:rPr>
      </w:pPr>
      <w:r w:rsidRPr="001B0A37">
        <w:rPr>
          <w:b/>
          <w:szCs w:val="22"/>
        </w:rPr>
        <w:t>Asseco Central Europe, a.s.</w:t>
      </w:r>
    </w:p>
    <w:p w14:paraId="3A6007B4" w14:textId="55F030B8" w:rsidR="00B6130C" w:rsidRPr="001B0A37" w:rsidRDefault="00B6130C" w:rsidP="00CA4C35">
      <w:pPr>
        <w:ind w:left="567"/>
        <w:rPr>
          <w:szCs w:val="22"/>
        </w:rPr>
      </w:pPr>
      <w:r w:rsidRPr="001B0A37">
        <w:rPr>
          <w:szCs w:val="22"/>
        </w:rPr>
        <w:t xml:space="preserve">společnost založená a existující podle právního řádu České republiky, IČO: </w:t>
      </w:r>
      <w:r w:rsidR="00D41BCB" w:rsidRPr="001B0A37">
        <w:rPr>
          <w:szCs w:val="22"/>
        </w:rPr>
        <w:t>27074358</w:t>
      </w:r>
      <w:r w:rsidR="00E029EF" w:rsidRPr="001B0A37">
        <w:rPr>
          <w:szCs w:val="22"/>
        </w:rPr>
        <w:t xml:space="preserve">, DIČ: </w:t>
      </w:r>
      <w:r w:rsidR="00D41BCB" w:rsidRPr="001B0A37">
        <w:rPr>
          <w:szCs w:val="22"/>
        </w:rPr>
        <w:t>CZ27074358</w:t>
      </w:r>
      <w:r w:rsidRPr="001B0A37">
        <w:rPr>
          <w:szCs w:val="22"/>
        </w:rPr>
        <w:t>,</w:t>
      </w:r>
      <w:r w:rsidRPr="001B0A37">
        <w:rPr>
          <w:i/>
          <w:szCs w:val="22"/>
        </w:rPr>
        <w:t xml:space="preserve"> </w:t>
      </w:r>
      <w:r w:rsidRPr="001B0A37">
        <w:rPr>
          <w:szCs w:val="22"/>
        </w:rPr>
        <w:t xml:space="preserve">se sídlem </w:t>
      </w:r>
      <w:r w:rsidR="00D41BCB" w:rsidRPr="001B0A37">
        <w:rPr>
          <w:szCs w:val="22"/>
        </w:rPr>
        <w:t>Budějovická 778/3a, 140 00 Praha 4</w:t>
      </w:r>
      <w:r w:rsidRPr="001B0A37">
        <w:rPr>
          <w:szCs w:val="22"/>
        </w:rPr>
        <w:t>, zapsaná v obchodním rejstříku vedeném</w:t>
      </w:r>
      <w:r w:rsidRPr="001B0A37">
        <w:rPr>
          <w:i/>
          <w:szCs w:val="22"/>
        </w:rPr>
        <w:t xml:space="preserve"> </w:t>
      </w:r>
      <w:r w:rsidR="00D41BCB" w:rsidRPr="001B0A37">
        <w:rPr>
          <w:szCs w:val="22"/>
        </w:rPr>
        <w:t>Městským soudem v Praze</w:t>
      </w:r>
      <w:r w:rsidRPr="001B0A37">
        <w:rPr>
          <w:i/>
          <w:szCs w:val="22"/>
        </w:rPr>
        <w:t xml:space="preserve">, </w:t>
      </w:r>
      <w:r w:rsidRPr="001B0A37">
        <w:rPr>
          <w:szCs w:val="22"/>
        </w:rPr>
        <w:t>oddíl</w:t>
      </w:r>
      <w:r w:rsidR="00A30E28" w:rsidRPr="001B0A37">
        <w:rPr>
          <w:szCs w:val="22"/>
        </w:rPr>
        <w:t xml:space="preserve"> B</w:t>
      </w:r>
      <w:r w:rsidRPr="001B0A37">
        <w:rPr>
          <w:szCs w:val="22"/>
        </w:rPr>
        <w:t xml:space="preserve">, vložka </w:t>
      </w:r>
      <w:r w:rsidR="00A30E28" w:rsidRPr="001B0A37">
        <w:rPr>
          <w:szCs w:val="22"/>
        </w:rPr>
        <w:t>8525</w:t>
      </w:r>
      <w:r w:rsidRPr="001B0A37">
        <w:rPr>
          <w:i/>
          <w:szCs w:val="22"/>
        </w:rPr>
        <w:t xml:space="preserve"> </w:t>
      </w:r>
    </w:p>
    <w:tbl>
      <w:tblPr>
        <w:tblW w:w="9248" w:type="dxa"/>
        <w:tblInd w:w="-34" w:type="dxa"/>
        <w:tblLayout w:type="fixed"/>
        <w:tblLook w:val="0000" w:firstRow="0" w:lastRow="0" w:firstColumn="0" w:lastColumn="0" w:noHBand="0" w:noVBand="0"/>
      </w:tblPr>
      <w:tblGrid>
        <w:gridCol w:w="2410"/>
        <w:gridCol w:w="6838"/>
      </w:tblGrid>
      <w:tr w:rsidR="003E34A0" w:rsidRPr="001B0A37" w14:paraId="51F5E004" w14:textId="77777777" w:rsidTr="007515C0">
        <w:tc>
          <w:tcPr>
            <w:tcW w:w="2410" w:type="dxa"/>
          </w:tcPr>
          <w:p w14:paraId="7F456ABB" w14:textId="77777777" w:rsidR="00B6130C" w:rsidRPr="001B0A37" w:rsidRDefault="00B6130C" w:rsidP="00CA4C35">
            <w:pPr>
              <w:spacing w:before="60" w:after="60"/>
              <w:ind w:left="594"/>
              <w:jc w:val="left"/>
              <w:outlineLvl w:val="1"/>
              <w:rPr>
                <w:szCs w:val="22"/>
              </w:rPr>
            </w:pPr>
            <w:r w:rsidRPr="001B0A37">
              <w:rPr>
                <w:szCs w:val="22"/>
              </w:rPr>
              <w:t>bankovní spojení:</w:t>
            </w:r>
          </w:p>
        </w:tc>
        <w:tc>
          <w:tcPr>
            <w:tcW w:w="6838" w:type="dxa"/>
          </w:tcPr>
          <w:p w14:paraId="251C83B8" w14:textId="3F3CEFA0" w:rsidR="00B6130C" w:rsidRPr="005A3294" w:rsidRDefault="005A3294" w:rsidP="00CA4C35">
            <w:pPr>
              <w:tabs>
                <w:tab w:val="left" w:pos="3402"/>
              </w:tabs>
              <w:spacing w:before="60" w:after="60"/>
              <w:ind w:left="552"/>
              <w:outlineLvl w:val="1"/>
              <w:rPr>
                <w:i/>
                <w:iCs/>
                <w:szCs w:val="22"/>
                <w:highlight w:val="yellow"/>
              </w:rPr>
            </w:pPr>
            <w:r w:rsidRPr="005A3294">
              <w:rPr>
                <w:i/>
                <w:iCs/>
                <w:color w:val="FFFFFF" w:themeColor="background1"/>
                <w:szCs w:val="22"/>
                <w:highlight w:val="black"/>
              </w:rPr>
              <w:t>neveřejný údaj</w:t>
            </w:r>
            <w:r w:rsidR="00B6130C" w:rsidRPr="005A3294">
              <w:rPr>
                <w:i/>
                <w:iCs/>
                <w:color w:val="FFFFFF" w:themeColor="background1"/>
                <w:szCs w:val="22"/>
                <w:highlight w:val="black"/>
              </w:rPr>
              <w:t xml:space="preserve"> </w:t>
            </w:r>
          </w:p>
        </w:tc>
      </w:tr>
      <w:tr w:rsidR="003E34A0" w:rsidRPr="001B0A37" w14:paraId="3E33E580" w14:textId="77777777" w:rsidTr="007515C0">
        <w:tc>
          <w:tcPr>
            <w:tcW w:w="2410" w:type="dxa"/>
          </w:tcPr>
          <w:p w14:paraId="609FDFCE" w14:textId="77777777" w:rsidR="00B6130C" w:rsidRPr="001B0A37" w:rsidRDefault="00B6130C" w:rsidP="00CA4C35">
            <w:pPr>
              <w:tabs>
                <w:tab w:val="left" w:pos="3402"/>
              </w:tabs>
              <w:spacing w:before="60" w:after="60"/>
              <w:ind w:left="594"/>
              <w:outlineLvl w:val="1"/>
              <w:rPr>
                <w:szCs w:val="22"/>
              </w:rPr>
            </w:pPr>
            <w:r w:rsidRPr="001B0A37">
              <w:rPr>
                <w:szCs w:val="22"/>
              </w:rPr>
              <w:t>číslo účtu:</w:t>
            </w:r>
          </w:p>
        </w:tc>
        <w:tc>
          <w:tcPr>
            <w:tcW w:w="6838" w:type="dxa"/>
          </w:tcPr>
          <w:p w14:paraId="7059C051" w14:textId="4A109F37" w:rsidR="00A30E28" w:rsidRPr="001B0A37" w:rsidRDefault="005A3294" w:rsidP="00A30E28">
            <w:pPr>
              <w:tabs>
                <w:tab w:val="left" w:pos="3402"/>
              </w:tabs>
              <w:spacing w:before="60" w:after="60"/>
              <w:ind w:left="552"/>
              <w:outlineLvl w:val="1"/>
              <w:rPr>
                <w:szCs w:val="22"/>
              </w:rPr>
            </w:pPr>
            <w:r w:rsidRPr="005A3294">
              <w:rPr>
                <w:i/>
                <w:iCs/>
                <w:color w:val="FFFFFF" w:themeColor="background1"/>
                <w:szCs w:val="22"/>
                <w:highlight w:val="black"/>
              </w:rPr>
              <w:t>neveřejný údaj</w:t>
            </w:r>
          </w:p>
        </w:tc>
      </w:tr>
      <w:tr w:rsidR="003E34A0" w:rsidRPr="001B0A37" w14:paraId="132D4AD1" w14:textId="77777777" w:rsidTr="007515C0">
        <w:tc>
          <w:tcPr>
            <w:tcW w:w="2410" w:type="dxa"/>
          </w:tcPr>
          <w:p w14:paraId="67F845ED" w14:textId="77777777" w:rsidR="00B6130C" w:rsidRPr="001B0A37" w:rsidRDefault="00B6130C" w:rsidP="00CA4C35">
            <w:pPr>
              <w:ind w:left="594"/>
              <w:rPr>
                <w:szCs w:val="22"/>
              </w:rPr>
            </w:pPr>
            <w:r w:rsidRPr="001B0A37">
              <w:rPr>
                <w:szCs w:val="22"/>
              </w:rPr>
              <w:t>zastoupená:</w:t>
            </w:r>
          </w:p>
        </w:tc>
        <w:tc>
          <w:tcPr>
            <w:tcW w:w="6838" w:type="dxa"/>
          </w:tcPr>
          <w:p w14:paraId="3A9F7A8D" w14:textId="7D3173F4" w:rsidR="00B6130C" w:rsidRPr="001B0A37" w:rsidRDefault="003273B5" w:rsidP="00CA4C35">
            <w:pPr>
              <w:ind w:left="561"/>
              <w:rPr>
                <w:szCs w:val="22"/>
              </w:rPr>
            </w:pPr>
            <w:r w:rsidRPr="001B0A37">
              <w:rPr>
                <w:szCs w:val="22"/>
              </w:rPr>
              <w:t>Mgr. Jiřím Winklerem, prokuristou</w:t>
            </w:r>
          </w:p>
        </w:tc>
      </w:tr>
    </w:tbl>
    <w:p w14:paraId="4B9BF45D" w14:textId="77777777" w:rsidR="007B0997" w:rsidRPr="00AE2B65" w:rsidRDefault="007B0997" w:rsidP="00CA4C35">
      <w:pPr>
        <w:ind w:left="561"/>
        <w:rPr>
          <w:b/>
          <w:szCs w:val="22"/>
        </w:rPr>
      </w:pPr>
      <w:r w:rsidRPr="00AE2B65">
        <w:rPr>
          <w:szCs w:val="22"/>
        </w:rPr>
        <w:t>(„</w:t>
      </w:r>
      <w:r w:rsidRPr="00AE2B65">
        <w:rPr>
          <w:b/>
          <w:szCs w:val="22"/>
        </w:rPr>
        <w:t>Poskytovatel</w:t>
      </w:r>
      <w:r w:rsidRPr="00AE2B65">
        <w:rPr>
          <w:szCs w:val="22"/>
        </w:rPr>
        <w:t>“)</w:t>
      </w:r>
    </w:p>
    <w:p w14:paraId="38FA75B8" w14:textId="77777777" w:rsidR="007B0997" w:rsidRPr="00AE2B65" w:rsidRDefault="007B0997" w:rsidP="00CA4C35">
      <w:pPr>
        <w:ind w:left="561"/>
        <w:rPr>
          <w:szCs w:val="22"/>
        </w:rPr>
      </w:pPr>
      <w:r w:rsidRPr="00AE2B65">
        <w:rPr>
          <w:szCs w:val="22"/>
        </w:rPr>
        <w:t>(Objednatel a Poskytovatel společně „</w:t>
      </w:r>
      <w:r w:rsidRPr="00AE2B65">
        <w:rPr>
          <w:b/>
          <w:szCs w:val="22"/>
        </w:rPr>
        <w:t>Strany</w:t>
      </w:r>
      <w:r w:rsidRPr="00AE2B65">
        <w:rPr>
          <w:szCs w:val="22"/>
        </w:rPr>
        <w:t>“ a každý z nich samostatně „</w:t>
      </w:r>
      <w:r w:rsidRPr="00AE2B65">
        <w:rPr>
          <w:b/>
          <w:szCs w:val="22"/>
        </w:rPr>
        <w:t>Strana</w:t>
      </w:r>
      <w:r w:rsidRPr="00AE2B65">
        <w:rPr>
          <w:szCs w:val="22"/>
        </w:rPr>
        <w:t>“)</w:t>
      </w:r>
    </w:p>
    <w:p w14:paraId="7B82D6D4" w14:textId="77777777" w:rsidR="007B0997" w:rsidRPr="00AE2B65" w:rsidRDefault="007B0997" w:rsidP="00CA4C35">
      <w:pPr>
        <w:spacing w:before="240" w:after="240"/>
        <w:ind w:left="567" w:hanging="567"/>
        <w:outlineLvl w:val="0"/>
        <w:rPr>
          <w:b/>
          <w:bCs/>
          <w:caps/>
          <w:kern w:val="32"/>
          <w:szCs w:val="22"/>
        </w:rPr>
      </w:pPr>
      <w:bookmarkStart w:id="1" w:name="_Toc513322723"/>
      <w:r w:rsidRPr="00AE2B65">
        <w:rPr>
          <w:b/>
          <w:bCs/>
          <w:caps/>
          <w:kern w:val="32"/>
          <w:szCs w:val="22"/>
        </w:rPr>
        <w:t>Preambule</w:t>
      </w:r>
      <w:bookmarkEnd w:id="1"/>
    </w:p>
    <w:p w14:paraId="65786BB0" w14:textId="6B84E2FC" w:rsidR="007B0997" w:rsidRPr="00AE2B65" w:rsidRDefault="007B0997" w:rsidP="00CA4C35">
      <w:pPr>
        <w:pStyle w:val="Preambule"/>
        <w:widowControl/>
        <w:rPr>
          <w:szCs w:val="22"/>
        </w:rPr>
      </w:pPr>
      <w:bookmarkStart w:id="2" w:name="_Toc466127073"/>
      <w:bookmarkStart w:id="3" w:name="_Toc465778700"/>
      <w:bookmarkStart w:id="4" w:name="_Toc466127074"/>
      <w:bookmarkStart w:id="5" w:name="_Ref472406729"/>
      <w:bookmarkStart w:id="6" w:name="_Ref469727722"/>
      <w:bookmarkStart w:id="7" w:name="_Ref471139709"/>
      <w:bookmarkStart w:id="8" w:name="_Ref288759453"/>
      <w:bookmarkStart w:id="9" w:name="_Toc289800470"/>
      <w:bookmarkStart w:id="10" w:name="_Toc312929159"/>
      <w:bookmarkStart w:id="11" w:name="_Toc371417308"/>
      <w:bookmarkStart w:id="12" w:name="_Toc372732324"/>
      <w:bookmarkStart w:id="13" w:name="_Toc381601747"/>
      <w:bookmarkStart w:id="14" w:name="_Toc389497156"/>
      <w:bookmarkStart w:id="15" w:name="_Toc436138168"/>
      <w:bookmarkStart w:id="16" w:name="_Toc464580691"/>
      <w:bookmarkStart w:id="17" w:name="_Toc466559732"/>
      <w:bookmarkEnd w:id="2"/>
      <w:bookmarkEnd w:id="3"/>
      <w:bookmarkEnd w:id="4"/>
      <w:r w:rsidRPr="00AE2B65">
        <w:rPr>
          <w:szCs w:val="22"/>
        </w:rPr>
        <w:t xml:space="preserve">Objednatel </w:t>
      </w:r>
      <w:r w:rsidR="00D04896" w:rsidRPr="00AE2B65">
        <w:rPr>
          <w:szCs w:val="22"/>
        </w:rPr>
        <w:t>provozuje informační systém „</w:t>
      </w:r>
      <w:r w:rsidR="00D04896" w:rsidRPr="00AE2B65">
        <w:rPr>
          <w:i/>
          <w:iCs/>
          <w:szCs w:val="22"/>
        </w:rPr>
        <w:t>EESSI MPSV</w:t>
      </w:r>
      <w:r w:rsidR="00D04896" w:rsidRPr="00AE2B65">
        <w:rPr>
          <w:szCs w:val="22"/>
        </w:rPr>
        <w:t>“, který je součástí evropského informačního systému Electronic Exchange of Social Security Information</w:t>
      </w:r>
      <w:r w:rsidR="002F7869" w:rsidRPr="00AE2B65">
        <w:rPr>
          <w:szCs w:val="22"/>
        </w:rPr>
        <w:t xml:space="preserve"> </w:t>
      </w:r>
      <w:r w:rsidR="002B2EBA" w:rsidRPr="00AE2B65">
        <w:rPr>
          <w:szCs w:val="22"/>
        </w:rPr>
        <w:t>(„</w:t>
      </w:r>
      <w:r w:rsidR="002B2EBA" w:rsidRPr="00AE2B65">
        <w:rPr>
          <w:b/>
          <w:szCs w:val="22"/>
        </w:rPr>
        <w:t>Systém</w:t>
      </w:r>
      <w:r w:rsidR="002B2EBA" w:rsidRPr="00AE2B65">
        <w:rPr>
          <w:szCs w:val="22"/>
        </w:rPr>
        <w:t>“)</w:t>
      </w:r>
      <w:r w:rsidRPr="00AE2B65">
        <w:rPr>
          <w:szCs w:val="22"/>
        </w:rPr>
        <w:t>.</w:t>
      </w:r>
      <w:bookmarkEnd w:id="5"/>
      <w:r w:rsidRPr="00AE2B65">
        <w:rPr>
          <w:szCs w:val="22"/>
        </w:rPr>
        <w:t xml:space="preserve"> </w:t>
      </w:r>
      <w:r w:rsidR="00175534" w:rsidRPr="00AE2B65">
        <w:rPr>
          <w:szCs w:val="22"/>
        </w:rPr>
        <w:t>Systém slouží pro výměnu informací a dat ohledně sociálního zajištění osob mezi institucemi členských států EU.</w:t>
      </w:r>
    </w:p>
    <w:p w14:paraId="57C835B3" w14:textId="4F6AB086" w:rsidR="007B0997" w:rsidRPr="001B0A37" w:rsidRDefault="007B0997" w:rsidP="00CA4C35">
      <w:pPr>
        <w:pStyle w:val="Preambule"/>
        <w:widowControl/>
        <w:rPr>
          <w:szCs w:val="22"/>
        </w:rPr>
      </w:pPr>
      <w:bookmarkStart w:id="18" w:name="_Ref518373490"/>
      <w:bookmarkStart w:id="19" w:name="_Ref312855916"/>
      <w:bookmarkEnd w:id="6"/>
      <w:bookmarkEnd w:id="7"/>
      <w:r w:rsidRPr="00AE2B65">
        <w:rPr>
          <w:szCs w:val="22"/>
        </w:rPr>
        <w:t>Objednatel oznámil v</w:t>
      </w:r>
      <w:r w:rsidR="004878AF" w:rsidRPr="00AE2B65">
        <w:rPr>
          <w:szCs w:val="22"/>
        </w:rPr>
        <w:t> </w:t>
      </w:r>
      <w:r w:rsidR="00F0747F" w:rsidRPr="001B0A37">
        <w:rPr>
          <w:szCs w:val="22"/>
        </w:rPr>
        <w:t xml:space="preserve">otevřeném </w:t>
      </w:r>
      <w:r w:rsidR="004878AF" w:rsidRPr="001B0A37">
        <w:rPr>
          <w:szCs w:val="22"/>
        </w:rPr>
        <w:t xml:space="preserve">řízení </w:t>
      </w:r>
      <w:r w:rsidRPr="001B0A37">
        <w:rPr>
          <w:szCs w:val="22"/>
        </w:rPr>
        <w:t xml:space="preserve">ve smyslu </w:t>
      </w:r>
      <w:r w:rsidR="00180E72" w:rsidRPr="001B0A37">
        <w:rPr>
          <w:szCs w:val="22"/>
        </w:rPr>
        <w:t xml:space="preserve">§ 56 </w:t>
      </w:r>
      <w:r w:rsidRPr="001B0A37">
        <w:rPr>
          <w:szCs w:val="22"/>
        </w:rPr>
        <w:t>ZZVZ (jak je tento pojem definován níže), svůj úmysl zadat v tomto řízen</w:t>
      </w:r>
      <w:r w:rsidR="009D6D69" w:rsidRPr="001B0A37">
        <w:rPr>
          <w:szCs w:val="22"/>
        </w:rPr>
        <w:t>í nadlimitní veřejnou zakázku s </w:t>
      </w:r>
      <w:r w:rsidRPr="001B0A37">
        <w:rPr>
          <w:szCs w:val="22"/>
        </w:rPr>
        <w:t>názvem „</w:t>
      </w:r>
      <w:bookmarkStart w:id="20" w:name="_Hlk134191069"/>
      <w:r w:rsidR="009260D1" w:rsidRPr="001B0A37">
        <w:rPr>
          <w:i/>
          <w:iCs/>
          <w:szCs w:val="22"/>
        </w:rPr>
        <w:t>Podpora a rozvoj platformy EESSI MPSV</w:t>
      </w:r>
      <w:bookmarkEnd w:id="20"/>
      <w:r w:rsidRPr="001B0A37">
        <w:rPr>
          <w:szCs w:val="22"/>
        </w:rPr>
        <w:t xml:space="preserve">“, číslo zakázky </w:t>
      </w:r>
      <w:r w:rsidR="003273B5" w:rsidRPr="001B0A37">
        <w:rPr>
          <w:i/>
          <w:iCs/>
          <w:szCs w:val="22"/>
        </w:rPr>
        <w:t>Z2025-018986</w:t>
      </w:r>
      <w:r w:rsidRPr="001B0A37">
        <w:rPr>
          <w:szCs w:val="22"/>
        </w:rPr>
        <w:t xml:space="preserve">, zveřejněnou Objednatelem </w:t>
      </w:r>
      <w:r w:rsidR="003273B5" w:rsidRPr="001B0A37">
        <w:rPr>
          <w:szCs w:val="22"/>
        </w:rPr>
        <w:br/>
      </w:r>
      <w:r w:rsidRPr="001B0A37">
        <w:rPr>
          <w:szCs w:val="22"/>
        </w:rPr>
        <w:t xml:space="preserve">dne </w:t>
      </w:r>
      <w:r w:rsidR="003273B5" w:rsidRPr="001B0A37">
        <w:rPr>
          <w:i/>
          <w:iCs/>
          <w:szCs w:val="22"/>
        </w:rPr>
        <w:t>10. 4. 2025</w:t>
      </w:r>
      <w:r w:rsidRPr="001B0A37">
        <w:rPr>
          <w:szCs w:val="22"/>
        </w:rPr>
        <w:t xml:space="preserve"> ve věstníku veřejných zakázek („</w:t>
      </w:r>
      <w:r w:rsidRPr="001B0A37">
        <w:rPr>
          <w:b/>
          <w:szCs w:val="22"/>
        </w:rPr>
        <w:t>Veřejná zakázka</w:t>
      </w:r>
      <w:r w:rsidRPr="001B0A37">
        <w:rPr>
          <w:szCs w:val="22"/>
        </w:rPr>
        <w:t xml:space="preserve">“), jejímž předmětem je </w:t>
      </w:r>
      <w:r w:rsidR="0086765D" w:rsidRPr="001B0A37">
        <w:rPr>
          <w:szCs w:val="22"/>
        </w:rPr>
        <w:t xml:space="preserve">zejména </w:t>
      </w:r>
      <w:r w:rsidR="006359A8" w:rsidRPr="001B0A37">
        <w:rPr>
          <w:szCs w:val="22"/>
        </w:rPr>
        <w:t xml:space="preserve">zabezpečení </w:t>
      </w:r>
      <w:r w:rsidR="00CE7C5F" w:rsidRPr="001B0A37">
        <w:rPr>
          <w:szCs w:val="22"/>
        </w:rPr>
        <w:t xml:space="preserve">převzetí a </w:t>
      </w:r>
      <w:r w:rsidR="006359A8" w:rsidRPr="001B0A37">
        <w:rPr>
          <w:szCs w:val="22"/>
        </w:rPr>
        <w:t>podpory</w:t>
      </w:r>
      <w:r w:rsidR="0001555F" w:rsidRPr="001B0A37">
        <w:rPr>
          <w:szCs w:val="22"/>
        </w:rPr>
        <w:t xml:space="preserve"> provozu</w:t>
      </w:r>
      <w:r w:rsidR="006359A8" w:rsidRPr="001B0A37">
        <w:rPr>
          <w:szCs w:val="22"/>
        </w:rPr>
        <w:t xml:space="preserve"> </w:t>
      </w:r>
      <w:r w:rsidR="00222B62" w:rsidRPr="001B0A37">
        <w:rPr>
          <w:szCs w:val="22"/>
        </w:rPr>
        <w:t>Systému</w:t>
      </w:r>
      <w:r w:rsidR="0064547A" w:rsidRPr="001B0A37">
        <w:rPr>
          <w:szCs w:val="22"/>
        </w:rPr>
        <w:t>, jeho technologická modernizace</w:t>
      </w:r>
      <w:r w:rsidR="00222B62" w:rsidRPr="001B0A37">
        <w:rPr>
          <w:szCs w:val="22"/>
        </w:rPr>
        <w:t xml:space="preserve"> </w:t>
      </w:r>
      <w:r w:rsidR="000D0DFE" w:rsidRPr="001B0A37">
        <w:rPr>
          <w:szCs w:val="22"/>
        </w:rPr>
        <w:t>a</w:t>
      </w:r>
      <w:r w:rsidR="0061126D" w:rsidRPr="001B0A37">
        <w:rPr>
          <w:szCs w:val="22"/>
        </w:rPr>
        <w:t> </w:t>
      </w:r>
      <w:r w:rsidR="006359A8" w:rsidRPr="001B0A37">
        <w:rPr>
          <w:szCs w:val="22"/>
        </w:rPr>
        <w:t xml:space="preserve">dále zajištění </w:t>
      </w:r>
      <w:r w:rsidR="00D46A48" w:rsidRPr="001B0A37">
        <w:rPr>
          <w:szCs w:val="22"/>
        </w:rPr>
        <w:t xml:space="preserve">jeho </w:t>
      </w:r>
      <w:r w:rsidR="006359A8" w:rsidRPr="001B0A37">
        <w:rPr>
          <w:szCs w:val="22"/>
        </w:rPr>
        <w:t>rozvoje, včetně legislativních úprav a také exit služ</w:t>
      </w:r>
      <w:r w:rsidR="007723C0" w:rsidRPr="001B0A37">
        <w:rPr>
          <w:szCs w:val="22"/>
        </w:rPr>
        <w:t>by</w:t>
      </w:r>
      <w:r w:rsidR="00052D0C" w:rsidRPr="001B0A37">
        <w:rPr>
          <w:szCs w:val="22"/>
        </w:rPr>
        <w:t xml:space="preserve"> (služby ukončení plnění)</w:t>
      </w:r>
      <w:r w:rsidRPr="001B0A37">
        <w:rPr>
          <w:szCs w:val="22"/>
        </w:rPr>
        <w:t>, a</w:t>
      </w:r>
      <w:r w:rsidR="003F7C83" w:rsidRPr="001B0A37">
        <w:rPr>
          <w:szCs w:val="22"/>
        </w:rPr>
        <w:t> </w:t>
      </w:r>
      <w:r w:rsidRPr="001B0A37">
        <w:rPr>
          <w:szCs w:val="22"/>
        </w:rPr>
        <w:t>to za podmínek dále stanovených v této Servisní smlouvě</w:t>
      </w:r>
      <w:r w:rsidR="00C30583" w:rsidRPr="001B0A37">
        <w:rPr>
          <w:szCs w:val="22"/>
        </w:rPr>
        <w:t>.</w:t>
      </w:r>
      <w:bookmarkEnd w:id="18"/>
    </w:p>
    <w:p w14:paraId="36C0EA0C" w14:textId="2AAF1347" w:rsidR="007B0997" w:rsidRPr="00AE2B65" w:rsidRDefault="007B0997" w:rsidP="00CA4C35">
      <w:pPr>
        <w:pStyle w:val="Preambule"/>
        <w:widowControl/>
        <w:rPr>
          <w:szCs w:val="22"/>
        </w:rPr>
      </w:pPr>
      <w:bookmarkStart w:id="21" w:name="_Ref159072297"/>
      <w:r w:rsidRPr="001B0A37">
        <w:rPr>
          <w:szCs w:val="22"/>
        </w:rPr>
        <w:t xml:space="preserve">Poskytovatel předložil </w:t>
      </w:r>
      <w:r w:rsidR="000D0DFE" w:rsidRPr="001B0A37">
        <w:rPr>
          <w:szCs w:val="22"/>
        </w:rPr>
        <w:t xml:space="preserve">Objednateli </w:t>
      </w:r>
      <w:r w:rsidRPr="001B0A37">
        <w:rPr>
          <w:szCs w:val="22"/>
        </w:rPr>
        <w:t xml:space="preserve">dne </w:t>
      </w:r>
      <w:r w:rsidR="003273B5" w:rsidRPr="001B0A37">
        <w:rPr>
          <w:szCs w:val="22"/>
        </w:rPr>
        <w:t xml:space="preserve">21. 5. 2025 </w:t>
      </w:r>
      <w:r w:rsidRPr="001B0A37">
        <w:rPr>
          <w:szCs w:val="22"/>
        </w:rPr>
        <w:t>svou nabídku</w:t>
      </w:r>
      <w:r w:rsidR="00B45123" w:rsidRPr="00AE2B65">
        <w:rPr>
          <w:szCs w:val="22"/>
        </w:rPr>
        <w:t xml:space="preserve"> na Veřejnou zakázku („</w:t>
      </w:r>
      <w:r w:rsidR="00B45123" w:rsidRPr="00AE2B65">
        <w:rPr>
          <w:b/>
          <w:szCs w:val="22"/>
        </w:rPr>
        <w:t>Nabídka na Veřejnou zakázku</w:t>
      </w:r>
      <w:r w:rsidR="00B45123" w:rsidRPr="00AE2B65">
        <w:rPr>
          <w:szCs w:val="22"/>
        </w:rPr>
        <w:t>“)</w:t>
      </w:r>
      <w:r w:rsidRPr="00AE2B65">
        <w:rPr>
          <w:szCs w:val="22"/>
        </w:rPr>
        <w:t xml:space="preserve">, kterou Objednatel vyhodnotil jako </w:t>
      </w:r>
      <w:r w:rsidR="00B45123" w:rsidRPr="00AE2B65">
        <w:rPr>
          <w:szCs w:val="22"/>
        </w:rPr>
        <w:t xml:space="preserve">ekonomicky nejvýhodnější </w:t>
      </w:r>
      <w:r w:rsidRPr="00AE2B65">
        <w:rPr>
          <w:szCs w:val="22"/>
        </w:rPr>
        <w:t>ze všech hodnocených nabídek podaných v rámci Veřejné zakázky. Objednatel se rozhodl realizovat</w:t>
      </w:r>
      <w:r w:rsidR="00B45123" w:rsidRPr="00AE2B65">
        <w:rPr>
          <w:szCs w:val="22"/>
        </w:rPr>
        <w:t xml:space="preserve"> Veřejnou zakázku</w:t>
      </w:r>
      <w:r w:rsidRPr="00AE2B65">
        <w:rPr>
          <w:szCs w:val="22"/>
        </w:rPr>
        <w:t xml:space="preserve"> prostřednictvím Poskytovatele a Poskytovatel je ochoten se na realizaci podílet v souladu s</w:t>
      </w:r>
      <w:r w:rsidR="0041029E" w:rsidRPr="00AE2B65">
        <w:rPr>
          <w:szCs w:val="22"/>
        </w:rPr>
        <w:t> </w:t>
      </w:r>
      <w:r w:rsidRPr="00AE2B65">
        <w:rPr>
          <w:szCs w:val="22"/>
        </w:rPr>
        <w:t xml:space="preserve">podmínkami stanovenými v této Servisní smlouvě a zadávacími podmínkami předmětné Veřejné zakázky. Ustanovení této Servisní smlouvy je třeba </w:t>
      </w:r>
      <w:r w:rsidR="00732171" w:rsidRPr="00AE2B65">
        <w:rPr>
          <w:szCs w:val="22"/>
        </w:rPr>
        <w:t xml:space="preserve">vždy </w:t>
      </w:r>
      <w:r w:rsidRPr="00AE2B65">
        <w:rPr>
          <w:szCs w:val="22"/>
        </w:rPr>
        <w:t>vykládat v souladu se zadávacími podmínkami předmětné Veřejné zakázky tak, aby byl co nejvíce naplněn účel Veřejné zakázky.</w:t>
      </w:r>
      <w:bookmarkEnd w:id="21"/>
    </w:p>
    <w:bookmarkEnd w:id="19"/>
    <w:p w14:paraId="21DF95EB" w14:textId="22123A4A" w:rsidR="000C15A9" w:rsidRPr="00AE2B65" w:rsidRDefault="007B0997" w:rsidP="00CA4C35">
      <w:pPr>
        <w:pStyle w:val="Preambule"/>
        <w:widowControl/>
        <w:rPr>
          <w:szCs w:val="22"/>
        </w:rPr>
      </w:pPr>
      <w:r w:rsidRPr="00AE2B65">
        <w:rPr>
          <w:szCs w:val="22"/>
        </w:rPr>
        <w:t xml:space="preserve">Poskytovatel je odborníkem v oboru informačních technologií se specializací na </w:t>
      </w:r>
      <w:r w:rsidR="003405AF" w:rsidRPr="00AE2B65">
        <w:rPr>
          <w:szCs w:val="22"/>
        </w:rPr>
        <w:t xml:space="preserve">vývoj, </w:t>
      </w:r>
      <w:r w:rsidR="00230D07" w:rsidRPr="00AE2B65">
        <w:rPr>
          <w:szCs w:val="22"/>
        </w:rPr>
        <w:t>servis a</w:t>
      </w:r>
      <w:r w:rsidR="00820E2A" w:rsidRPr="00AE2B65">
        <w:rPr>
          <w:szCs w:val="22"/>
        </w:rPr>
        <w:t> </w:t>
      </w:r>
      <w:r w:rsidR="00230D07" w:rsidRPr="00AE2B65">
        <w:rPr>
          <w:szCs w:val="22"/>
        </w:rPr>
        <w:t>rozvoj informačních systémů</w:t>
      </w:r>
      <w:r w:rsidRPr="00AE2B65">
        <w:rPr>
          <w:szCs w:val="22"/>
        </w:rPr>
        <w:t>. Poskytovatel je proto připraven plnit své povinnosti vy</w:t>
      </w:r>
      <w:r w:rsidR="00660B45" w:rsidRPr="00AE2B65">
        <w:rPr>
          <w:szCs w:val="22"/>
        </w:rPr>
        <w:t xml:space="preserve">plývající ze Servisní smlouvy </w:t>
      </w:r>
      <w:r w:rsidR="00FF684B" w:rsidRPr="00AE2B65">
        <w:rPr>
          <w:szCs w:val="22"/>
        </w:rPr>
        <w:t xml:space="preserve">řádně a včas </w:t>
      </w:r>
      <w:r w:rsidR="00660B45" w:rsidRPr="00AE2B65">
        <w:rPr>
          <w:szCs w:val="22"/>
        </w:rPr>
        <w:t>a </w:t>
      </w:r>
      <w:r w:rsidRPr="00AE2B65">
        <w:rPr>
          <w:szCs w:val="22"/>
        </w:rPr>
        <w:t>realizovat předmět Veřejné zakázky v souladu s principy „</w:t>
      </w:r>
      <w:r w:rsidRPr="00AE2B65">
        <w:rPr>
          <w:i/>
          <w:szCs w:val="22"/>
        </w:rPr>
        <w:t>best practice</w:t>
      </w:r>
      <w:r w:rsidRPr="00AE2B65">
        <w:rPr>
          <w:szCs w:val="22"/>
        </w:rPr>
        <w:t xml:space="preserve">“ dle svého nejlepšího vědomí, ve prospěch Objednatele a s ohledem </w:t>
      </w:r>
      <w:r w:rsidR="002833D3" w:rsidRPr="00AE2B65">
        <w:rPr>
          <w:szCs w:val="22"/>
        </w:rPr>
        <w:t>na hospodárné nakládání s finančními prostředky</w:t>
      </w:r>
      <w:r w:rsidRPr="00AE2B65">
        <w:rPr>
          <w:szCs w:val="22"/>
        </w:rPr>
        <w:t xml:space="preserve"> Objednatele.</w:t>
      </w:r>
      <w:bookmarkEnd w:id="8"/>
      <w:bookmarkEnd w:id="9"/>
      <w:bookmarkEnd w:id="10"/>
      <w:bookmarkEnd w:id="11"/>
      <w:bookmarkEnd w:id="12"/>
      <w:bookmarkEnd w:id="13"/>
      <w:bookmarkEnd w:id="14"/>
      <w:bookmarkEnd w:id="15"/>
      <w:bookmarkEnd w:id="16"/>
      <w:bookmarkEnd w:id="17"/>
    </w:p>
    <w:p w14:paraId="213C4DE8" w14:textId="0F76B723" w:rsidR="004045D9" w:rsidRPr="00AE2B65" w:rsidRDefault="00C50E6C" w:rsidP="003E2D54">
      <w:pPr>
        <w:pStyle w:val="Preambule"/>
        <w:widowControl/>
      </w:pPr>
      <w:r>
        <w:t xml:space="preserve">Objednatel aktuálně provozuje Systém ve verzi </w:t>
      </w:r>
      <w:r w:rsidR="0041202B">
        <w:t>EESSI2 (stávající platforma). Součástí Veřejné zakázky je Služb</w:t>
      </w:r>
      <w:r w:rsidR="00331971">
        <w:t>a</w:t>
      </w:r>
      <w:r w:rsidR="0041202B">
        <w:t xml:space="preserve"> vývoje, v rámci které </w:t>
      </w:r>
      <w:r w:rsidR="00B35931">
        <w:t>Poskytovatel modernizuje</w:t>
      </w:r>
      <w:r w:rsidR="00620FCC">
        <w:t xml:space="preserve"> Systém z verze EESSI2 na verzi EESSI3</w:t>
      </w:r>
      <w:r w:rsidR="00331971">
        <w:t xml:space="preserve">. Do </w:t>
      </w:r>
      <w:r>
        <w:t xml:space="preserve">zahájení produkčního </w:t>
      </w:r>
      <w:r w:rsidR="00744B3E">
        <w:t xml:space="preserve">(pilotního) </w:t>
      </w:r>
      <w:r>
        <w:t xml:space="preserve">provozu </w:t>
      </w:r>
      <w:r w:rsidR="00331971">
        <w:t>EESSI3</w:t>
      </w:r>
      <w:r w:rsidR="00B35931">
        <w:t xml:space="preserve"> bud</w:t>
      </w:r>
      <w:r w:rsidR="00383489">
        <w:t>e podporován EESSI2</w:t>
      </w:r>
      <w:r w:rsidR="00B80CF7">
        <w:t xml:space="preserve"> a</w:t>
      </w:r>
      <w:r w:rsidR="00820E2A">
        <w:t> </w:t>
      </w:r>
      <w:r w:rsidR="00B80CF7">
        <w:t>Poskytovatel bude poskytovat Paušální služby k EESSI2</w:t>
      </w:r>
      <w:r w:rsidR="00383489">
        <w:t xml:space="preserve">. Po </w:t>
      </w:r>
      <w:r>
        <w:t xml:space="preserve">zahájení produkčního </w:t>
      </w:r>
      <w:r w:rsidR="00744B3E">
        <w:t xml:space="preserve">(pilotního) </w:t>
      </w:r>
      <w:r>
        <w:t>provozu</w:t>
      </w:r>
      <w:r w:rsidR="00383489">
        <w:t xml:space="preserve"> </w:t>
      </w:r>
      <w:r w:rsidR="007A56B1">
        <w:t xml:space="preserve">EESSI3 </w:t>
      </w:r>
      <w:r w:rsidR="00D41923">
        <w:t>bude</w:t>
      </w:r>
      <w:r w:rsidR="00E823C1">
        <w:t xml:space="preserve"> </w:t>
      </w:r>
      <w:r w:rsidR="00D41923">
        <w:t>podporován už pouze EESSI3 a</w:t>
      </w:r>
      <w:r w:rsidR="00820E2A">
        <w:t> </w:t>
      </w:r>
      <w:r w:rsidR="00D41923">
        <w:t>Poskytovatel bude poskytovat Paušální služby k EESSI3</w:t>
      </w:r>
      <w:r w:rsidR="00042FAC">
        <w:t xml:space="preserve">. </w:t>
      </w:r>
      <w:r>
        <w:t xml:space="preserve">Po </w:t>
      </w:r>
      <w:r w:rsidR="00244B48">
        <w:t xml:space="preserve">provedení </w:t>
      </w:r>
      <w:r>
        <w:t xml:space="preserve">pilotního provozu </w:t>
      </w:r>
      <w:r w:rsidR="00244B48">
        <w:t xml:space="preserve">EESSI3 </w:t>
      </w:r>
      <w:r>
        <w:t>Poskytovatel provede dekomisi (tj. řízené odstavení z produkčního provozu a „zakonzervování“) EESSI2.</w:t>
      </w:r>
    </w:p>
    <w:p w14:paraId="5E575FCE" w14:textId="563BD4E9" w:rsidR="00E1504C" w:rsidRPr="00AE2B65" w:rsidRDefault="00382D3A" w:rsidP="00C76CFB">
      <w:pPr>
        <w:pStyle w:val="Preambule"/>
        <w:widowControl/>
        <w:numPr>
          <w:ilvl w:val="0"/>
          <w:numId w:val="0"/>
        </w:numPr>
        <w:ind w:left="567"/>
        <w:jc w:val="center"/>
        <w:rPr>
          <w:szCs w:val="22"/>
        </w:rPr>
      </w:pPr>
      <w:r>
        <w:rPr>
          <w:noProof/>
        </w:rPr>
        <w:drawing>
          <wp:inline distT="0" distB="0" distL="0" distR="0" wp14:anchorId="4B8EC669" wp14:editId="6606EAF9">
            <wp:extent cx="5755640" cy="4692592"/>
            <wp:effectExtent l="0" t="0" r="0" b="0"/>
            <wp:docPr id="116090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079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4692592"/>
                    </a:xfrm>
                    <a:prstGeom prst="rect">
                      <a:avLst/>
                    </a:prstGeom>
                  </pic:spPr>
                </pic:pic>
              </a:graphicData>
            </a:graphic>
          </wp:inline>
        </w:drawing>
      </w:r>
    </w:p>
    <w:p w14:paraId="445FAA61" w14:textId="0D34B978" w:rsidR="00EF5DE2" w:rsidRPr="00AE2B65" w:rsidRDefault="00EF5DE2" w:rsidP="00EF5DE2">
      <w:pPr>
        <w:pStyle w:val="Preambule"/>
      </w:pPr>
      <w:bookmarkStart w:id="22" w:name="_Ref188820136"/>
      <w:r w:rsidRPr="00B041BD">
        <w:t>Předmět plnění této S</w:t>
      </w:r>
      <w:r w:rsidR="004551C6" w:rsidRPr="00B041BD">
        <w:t>ervisní s</w:t>
      </w:r>
      <w:r w:rsidRPr="00B041BD">
        <w:t xml:space="preserve">mlouvy může být spolufinancován z prostředků Národního plánu obnovy, komponenty </w:t>
      </w:r>
      <w:r w:rsidR="004B01AB" w:rsidRPr="00B041BD">
        <w:t xml:space="preserve">1.2 Digitální systémy veřejné správy </w:t>
      </w:r>
      <w:r w:rsidRPr="00B041BD">
        <w:t xml:space="preserve">(https://www.planobnovycr.cz/), projekt </w:t>
      </w:r>
      <w:r w:rsidR="00E044FE" w:rsidRPr="00B041BD">
        <w:t>EESSI</w:t>
      </w:r>
      <w:r w:rsidRPr="00B041BD">
        <w:t>,</w:t>
      </w:r>
      <w:r w:rsidR="004B01AB" w:rsidRPr="00B041BD">
        <w:t xml:space="preserve"> hlavní produkt EESSI, podprodukt EESSI – </w:t>
      </w:r>
      <w:r w:rsidR="004B01AB" w:rsidRPr="00B041BD">
        <w:rPr>
          <w:caps/>
        </w:rPr>
        <w:t>modernizace platformy</w:t>
      </w:r>
      <w:r w:rsidR="004B01AB" w:rsidRPr="00B041BD">
        <w:t>,</w:t>
      </w:r>
      <w:r w:rsidRPr="00B041BD">
        <w:t xml:space="preserve"> reg. č. </w:t>
      </w:r>
      <w:r w:rsidR="00FE1249" w:rsidRPr="00B041BD">
        <w:t xml:space="preserve">CZ.31.2.0/0.0/0.0/23_090/0010617 </w:t>
      </w:r>
      <w:r w:rsidRPr="00B041BD">
        <w:t>(„</w:t>
      </w:r>
      <w:r w:rsidRPr="00B041BD">
        <w:rPr>
          <w:b/>
          <w:bCs/>
        </w:rPr>
        <w:t>Projekt</w:t>
      </w:r>
      <w:r w:rsidRPr="00B041BD">
        <w:t>“). Poskytovatel je pro takový případ</w:t>
      </w:r>
      <w:r>
        <w:t xml:space="preserve"> povinen v rámci poskytování plnění ze </w:t>
      </w:r>
      <w:r w:rsidR="004551C6">
        <w:t>Servisní s</w:t>
      </w:r>
      <w:r>
        <w:t>mlouvy a</w:t>
      </w:r>
      <w:r w:rsidR="00F7160B">
        <w:t> </w:t>
      </w:r>
      <w:r>
        <w:t>jednotlivých Dílčích smluv reflektovat a zajistit soulad poskytovaného plnění s příslušnými pravidly uvedenými níže v této S</w:t>
      </w:r>
      <w:r w:rsidR="004551C6">
        <w:t>ervisní s</w:t>
      </w:r>
      <w:r>
        <w:t>mlouv</w:t>
      </w:r>
      <w:r w:rsidR="00F66D06">
        <w:t>ě</w:t>
      </w:r>
      <w:r>
        <w:t>, případně i dalšími pravidly pro žadatele a</w:t>
      </w:r>
      <w:r w:rsidR="00F7160B">
        <w:t> </w:t>
      </w:r>
      <w:r>
        <w:t>příjemce, které připadají k příslušné výzvě komponenty 1.2 Národního plánu obnovy, o nichž bude informován Objednatelem.</w:t>
      </w:r>
      <w:bookmarkEnd w:id="22"/>
      <w:r>
        <w:t xml:space="preserve"> </w:t>
      </w:r>
    </w:p>
    <w:p w14:paraId="19871DC2" w14:textId="3F725E91" w:rsidR="00B20F4D" w:rsidRPr="00AE2B65" w:rsidRDefault="007B0997" w:rsidP="00CA4C35">
      <w:pPr>
        <w:pStyle w:val="Nadpis1"/>
        <w:keepNext w:val="0"/>
        <w:rPr>
          <w:rFonts w:cs="Times New Roman"/>
          <w:szCs w:val="22"/>
        </w:rPr>
      </w:pPr>
      <w:bookmarkStart w:id="23" w:name="_Toc532815612"/>
      <w:bookmarkStart w:id="24" w:name="_Toc532826922"/>
      <w:bookmarkStart w:id="25" w:name="_Toc51336277"/>
      <w:bookmarkStart w:id="26" w:name="_Toc56623835"/>
      <w:bookmarkStart w:id="27" w:name="_Toc56703383"/>
      <w:bookmarkStart w:id="28" w:name="_Toc202796863"/>
      <w:bookmarkStart w:id="29" w:name="MainSection"/>
      <w:r w:rsidRPr="00AE2B65">
        <w:rPr>
          <w:rFonts w:cs="Times New Roman"/>
          <w:szCs w:val="22"/>
        </w:rPr>
        <w:t>V</w:t>
      </w:r>
      <w:r w:rsidR="00CD5759" w:rsidRPr="00AE2B65">
        <w:rPr>
          <w:rFonts w:cs="Times New Roman"/>
          <w:szCs w:val="22"/>
        </w:rPr>
        <w:t>ýk</w:t>
      </w:r>
      <w:r w:rsidRPr="00AE2B65">
        <w:rPr>
          <w:rFonts w:cs="Times New Roman"/>
          <w:szCs w:val="22"/>
        </w:rPr>
        <w:t>lad pojmů</w:t>
      </w:r>
      <w:bookmarkEnd w:id="23"/>
      <w:bookmarkEnd w:id="24"/>
      <w:bookmarkEnd w:id="25"/>
      <w:bookmarkEnd w:id="26"/>
      <w:bookmarkEnd w:id="27"/>
      <w:bookmarkEnd w:id="28"/>
    </w:p>
    <w:p w14:paraId="0EFF50C5" w14:textId="002DC6BA" w:rsidR="00B15E07" w:rsidRPr="00AE2B65" w:rsidRDefault="0016686C" w:rsidP="00B15E07">
      <w:pPr>
        <w:pStyle w:val="Clanek11"/>
      </w:pPr>
      <w:bookmarkStart w:id="30" w:name="_Ref517186773"/>
      <w:r w:rsidRPr="00AE2B65">
        <w:t xml:space="preserve">Pojmy s </w:t>
      </w:r>
      <w:r w:rsidRPr="00AE2B65">
        <w:rPr>
          <w:rFonts w:cs="Times New Roman"/>
          <w:szCs w:val="22"/>
        </w:rPr>
        <w:t>velkým počátečním písmenem</w:t>
      </w:r>
      <w:r w:rsidRPr="00AE2B65" w:rsidDel="00B15E07">
        <w:t xml:space="preserve"> </w:t>
      </w:r>
      <w:r w:rsidRPr="00AE2B65">
        <w:t>(definice) jsou popsány v </w:t>
      </w:r>
      <w:r w:rsidRPr="00AE2B65">
        <w:rPr>
          <w:b/>
          <w:bCs w:val="0"/>
        </w:rPr>
        <w:t>Příloze č. 13</w:t>
      </w:r>
      <w:r w:rsidRPr="00AE2B65">
        <w:t xml:space="preserve"> </w:t>
      </w:r>
      <w:r w:rsidRPr="00AE2B65">
        <w:rPr>
          <w:szCs w:val="22"/>
        </w:rPr>
        <w:t>[</w:t>
      </w:r>
      <w:r w:rsidRPr="00AE2B65">
        <w:rPr>
          <w:i/>
          <w:szCs w:val="22"/>
        </w:rPr>
        <w:t>Definice</w:t>
      </w:r>
      <w:r w:rsidRPr="00AE2B65">
        <w:rPr>
          <w:szCs w:val="22"/>
        </w:rPr>
        <w:t>]</w:t>
      </w:r>
      <w:r w:rsidR="007A4F34" w:rsidRPr="00AE2B65">
        <w:rPr>
          <w:szCs w:val="22"/>
        </w:rPr>
        <w:t xml:space="preserve"> a</w:t>
      </w:r>
      <w:r w:rsidR="00F7160B" w:rsidRPr="00AE2B65">
        <w:rPr>
          <w:szCs w:val="22"/>
        </w:rPr>
        <w:t> </w:t>
      </w:r>
      <w:r w:rsidR="007A4F34" w:rsidRPr="00AE2B65">
        <w:rPr>
          <w:szCs w:val="22"/>
        </w:rPr>
        <w:t>v </w:t>
      </w:r>
      <w:r w:rsidR="007A4F34" w:rsidRPr="00AE2B65">
        <w:rPr>
          <w:b/>
          <w:bCs w:val="0"/>
          <w:szCs w:val="22"/>
        </w:rPr>
        <w:t>Příloze č. 1</w:t>
      </w:r>
      <w:r w:rsidR="007A4F34" w:rsidRPr="00AE2B65">
        <w:rPr>
          <w:szCs w:val="22"/>
        </w:rPr>
        <w:t xml:space="preserve"> [</w:t>
      </w:r>
      <w:r w:rsidR="007A4F34" w:rsidRPr="00AE2B65">
        <w:rPr>
          <w:i/>
          <w:iCs w:val="0"/>
          <w:szCs w:val="22"/>
        </w:rPr>
        <w:t>Technická specifikace</w:t>
      </w:r>
      <w:r w:rsidR="007A4F34" w:rsidRPr="00AE2B65">
        <w:rPr>
          <w:szCs w:val="22"/>
        </w:rPr>
        <w:t>].</w:t>
      </w:r>
      <w:bookmarkEnd w:id="30"/>
    </w:p>
    <w:p w14:paraId="04F382F3" w14:textId="77777777" w:rsidR="00713A3A" w:rsidRPr="00AE2B65" w:rsidRDefault="00713A3A" w:rsidP="00CA4C35">
      <w:pPr>
        <w:pStyle w:val="Clanek11"/>
        <w:widowControl/>
        <w:rPr>
          <w:rFonts w:cs="Times New Roman"/>
          <w:szCs w:val="22"/>
        </w:rPr>
      </w:pPr>
      <w:r w:rsidRPr="00AE2B65">
        <w:rPr>
          <w:rFonts w:cs="Times New Roman"/>
          <w:szCs w:val="22"/>
        </w:rPr>
        <w:t xml:space="preserve">Pro výklad této Servisní smlouvy platí následující pravidla: </w:t>
      </w:r>
    </w:p>
    <w:p w14:paraId="0CF34613" w14:textId="10419438" w:rsidR="00713A3A" w:rsidRPr="00AE2B65" w:rsidRDefault="00713A3A" w:rsidP="00CA4C35">
      <w:pPr>
        <w:pStyle w:val="Claneka"/>
        <w:keepLines w:val="0"/>
        <w:widowControl/>
        <w:tabs>
          <w:tab w:val="clear" w:pos="992"/>
        </w:tabs>
        <w:ind w:left="1276" w:hanging="709"/>
        <w:rPr>
          <w:szCs w:val="22"/>
        </w:rPr>
      </w:pPr>
      <w:r w:rsidRPr="00AE2B65">
        <w:rPr>
          <w:szCs w:val="22"/>
        </w:rPr>
        <w:t>Odkazy na „</w:t>
      </w:r>
      <w:r w:rsidRPr="00AE2B65">
        <w:rPr>
          <w:b/>
          <w:szCs w:val="22"/>
        </w:rPr>
        <w:t>Články</w:t>
      </w:r>
      <w:r w:rsidRPr="00AE2B65">
        <w:rPr>
          <w:szCs w:val="22"/>
        </w:rPr>
        <w:t>“ a „</w:t>
      </w:r>
      <w:r w:rsidRPr="00AE2B65">
        <w:rPr>
          <w:b/>
          <w:szCs w:val="22"/>
        </w:rPr>
        <w:t>Přílohy</w:t>
      </w:r>
      <w:r w:rsidRPr="00AE2B65">
        <w:rPr>
          <w:szCs w:val="22"/>
        </w:rPr>
        <w:t>“ se vykládají jako odkazy na příslušné články a</w:t>
      </w:r>
      <w:r w:rsidR="00251C63" w:rsidRPr="00AE2B65">
        <w:rPr>
          <w:szCs w:val="22"/>
        </w:rPr>
        <w:t> </w:t>
      </w:r>
      <w:r w:rsidRPr="00AE2B65">
        <w:rPr>
          <w:szCs w:val="22"/>
        </w:rPr>
        <w:t>přílohy této Servisní smlouvy.</w:t>
      </w:r>
    </w:p>
    <w:p w14:paraId="6BD3F74E" w14:textId="77777777" w:rsidR="00713A3A" w:rsidRPr="00AE2B65" w:rsidRDefault="00713A3A" w:rsidP="00CA4C35">
      <w:pPr>
        <w:pStyle w:val="Claneka"/>
        <w:keepLines w:val="0"/>
        <w:widowControl/>
        <w:tabs>
          <w:tab w:val="clear" w:pos="992"/>
        </w:tabs>
        <w:ind w:left="1276" w:hanging="709"/>
        <w:rPr>
          <w:szCs w:val="22"/>
        </w:rPr>
      </w:pPr>
      <w:r w:rsidRPr="00AE2B65">
        <w:rPr>
          <w:szCs w:val="22"/>
        </w:rPr>
        <w:t>Pojmy definované v této Servisní smlouvě v množném čísle mají shodný význam i</w:t>
      </w:r>
      <w:r w:rsidR="00DE0A54" w:rsidRPr="00AE2B65">
        <w:rPr>
          <w:szCs w:val="22"/>
        </w:rPr>
        <w:t> </w:t>
      </w:r>
      <w:r w:rsidRPr="00AE2B65">
        <w:rPr>
          <w:szCs w:val="22"/>
        </w:rPr>
        <w:t>v</w:t>
      </w:r>
      <w:r w:rsidR="004C741C" w:rsidRPr="00AE2B65">
        <w:rPr>
          <w:szCs w:val="22"/>
        </w:rPr>
        <w:t> </w:t>
      </w:r>
      <w:r w:rsidRPr="00AE2B65">
        <w:rPr>
          <w:szCs w:val="22"/>
        </w:rPr>
        <w:t>jednotném čísle a naopak.</w:t>
      </w:r>
    </w:p>
    <w:p w14:paraId="3DC35237" w14:textId="77777777" w:rsidR="00713A3A" w:rsidRPr="00AE2B65" w:rsidRDefault="00713A3A" w:rsidP="00CA4C35">
      <w:pPr>
        <w:pStyle w:val="Claneka"/>
        <w:keepLines w:val="0"/>
        <w:widowControl/>
        <w:tabs>
          <w:tab w:val="clear" w:pos="992"/>
        </w:tabs>
        <w:ind w:left="1276" w:hanging="709"/>
        <w:rPr>
          <w:szCs w:val="22"/>
        </w:rPr>
      </w:pPr>
      <w:r w:rsidRPr="00AE2B65">
        <w:rPr>
          <w:szCs w:val="22"/>
        </w:rPr>
        <w:t>Odkazy na „</w:t>
      </w:r>
      <w:r w:rsidRPr="00AE2B65">
        <w:rPr>
          <w:b/>
          <w:szCs w:val="22"/>
        </w:rPr>
        <w:t>dny</w:t>
      </w:r>
      <w:r w:rsidRPr="00AE2B65">
        <w:rPr>
          <w:szCs w:val="22"/>
        </w:rPr>
        <w:t>“</w:t>
      </w:r>
      <w:r w:rsidR="0078265F" w:rsidRPr="00AE2B65">
        <w:rPr>
          <w:szCs w:val="22"/>
        </w:rPr>
        <w:t xml:space="preserve"> </w:t>
      </w:r>
      <w:r w:rsidRPr="00AE2B65">
        <w:rPr>
          <w:szCs w:val="22"/>
        </w:rPr>
        <w:t>jsou odkazy na kalendářní dny</w:t>
      </w:r>
      <w:r w:rsidR="00343013" w:rsidRPr="00AE2B65">
        <w:rPr>
          <w:szCs w:val="22"/>
        </w:rPr>
        <w:t>.</w:t>
      </w:r>
    </w:p>
    <w:p w14:paraId="0935CA98" w14:textId="77777777" w:rsidR="00713A3A" w:rsidRPr="00AE2B65" w:rsidRDefault="00713A3A" w:rsidP="00CA4C35">
      <w:pPr>
        <w:pStyle w:val="Claneka"/>
        <w:keepLines w:val="0"/>
        <w:widowControl/>
        <w:tabs>
          <w:tab w:val="clear" w:pos="992"/>
        </w:tabs>
        <w:ind w:left="1276" w:hanging="709"/>
        <w:rPr>
          <w:szCs w:val="22"/>
        </w:rPr>
      </w:pPr>
      <w:r w:rsidRPr="00AE2B65">
        <w:rPr>
          <w:szCs w:val="22"/>
        </w:rPr>
        <w:t>Odkazy na „</w:t>
      </w:r>
      <w:r w:rsidRPr="00AE2B65">
        <w:rPr>
          <w:b/>
          <w:szCs w:val="22"/>
        </w:rPr>
        <w:t>pracovní dny</w:t>
      </w:r>
      <w:r w:rsidRPr="00AE2B65">
        <w:rPr>
          <w:szCs w:val="22"/>
        </w:rPr>
        <w:t>“ znamenají odkazy na kterýko</w:t>
      </w:r>
      <w:r w:rsidR="00211020" w:rsidRPr="00AE2B65">
        <w:rPr>
          <w:szCs w:val="22"/>
        </w:rPr>
        <w:t>li den, kromě soboty a neděle a </w:t>
      </w:r>
      <w:r w:rsidRPr="00AE2B65">
        <w:rPr>
          <w:szCs w:val="22"/>
        </w:rPr>
        <w:t>dnů, na něž připadá státní svátek nebo ostatní svátek podle platných a účinných právních předpisů České republiky.</w:t>
      </w:r>
    </w:p>
    <w:p w14:paraId="6FA9EF0D" w14:textId="77777777" w:rsidR="00713A3A" w:rsidRPr="00AE2B65" w:rsidRDefault="00713A3A" w:rsidP="00CA4C35">
      <w:pPr>
        <w:pStyle w:val="Claneka"/>
        <w:keepLines w:val="0"/>
        <w:widowControl/>
        <w:tabs>
          <w:tab w:val="clear" w:pos="992"/>
        </w:tabs>
        <w:ind w:left="1276" w:hanging="709"/>
        <w:rPr>
          <w:szCs w:val="22"/>
        </w:rPr>
      </w:pPr>
      <w:r w:rsidRPr="00AE2B65">
        <w:rPr>
          <w:szCs w:val="22"/>
        </w:rPr>
        <w:t>Pojem „</w:t>
      </w:r>
      <w:r w:rsidRPr="00AE2B65">
        <w:rPr>
          <w:b/>
          <w:szCs w:val="22"/>
        </w:rPr>
        <w:t>listinný</w:t>
      </w:r>
      <w:r w:rsidRPr="00AE2B65">
        <w:rPr>
          <w:szCs w:val="22"/>
        </w:rPr>
        <w:t>“ nebo „</w:t>
      </w:r>
      <w:r w:rsidRPr="00AE2B65">
        <w:rPr>
          <w:b/>
          <w:szCs w:val="22"/>
        </w:rPr>
        <w:t>listinné</w:t>
      </w:r>
      <w:r w:rsidRPr="00AE2B65">
        <w:rPr>
          <w:szCs w:val="22"/>
        </w:rPr>
        <w:t xml:space="preserve">“ znamená dokument tištěný na papíře, </w:t>
      </w:r>
      <w:r w:rsidR="00CE4E12" w:rsidRPr="00AE2B65">
        <w:rPr>
          <w:szCs w:val="22"/>
        </w:rPr>
        <w:t xml:space="preserve">v případě více listů </w:t>
      </w:r>
      <w:r w:rsidRPr="00AE2B65">
        <w:rPr>
          <w:szCs w:val="22"/>
        </w:rPr>
        <w:t>sešitý způsobem snižujícím možnost rozešití a opatřený vlastnoručními podpisy osob jednajících za</w:t>
      </w:r>
      <w:r w:rsidR="00211020" w:rsidRPr="00AE2B65">
        <w:rPr>
          <w:szCs w:val="22"/>
        </w:rPr>
        <w:t> </w:t>
      </w:r>
      <w:r w:rsidRPr="00AE2B65">
        <w:rPr>
          <w:szCs w:val="22"/>
        </w:rPr>
        <w:t>jednotlivé Strany.</w:t>
      </w:r>
    </w:p>
    <w:p w14:paraId="6544AAA6" w14:textId="77777777" w:rsidR="00713A3A" w:rsidRPr="00AE2B65" w:rsidRDefault="00713A3A" w:rsidP="00CA4C35">
      <w:pPr>
        <w:pStyle w:val="Claneka"/>
        <w:keepLines w:val="0"/>
        <w:widowControl/>
        <w:tabs>
          <w:tab w:val="clear" w:pos="992"/>
        </w:tabs>
        <w:ind w:left="1276" w:hanging="709"/>
        <w:rPr>
          <w:szCs w:val="22"/>
        </w:rPr>
      </w:pPr>
      <w:r w:rsidRPr="00AE2B65">
        <w:rPr>
          <w:szCs w:val="22"/>
        </w:rPr>
        <w:t>Pojem „</w:t>
      </w:r>
      <w:r w:rsidRPr="00AE2B65">
        <w:rPr>
          <w:b/>
          <w:szCs w:val="22"/>
        </w:rPr>
        <w:t>vada</w:t>
      </w:r>
      <w:r w:rsidRPr="00AE2B65">
        <w:rPr>
          <w:szCs w:val="22"/>
        </w:rPr>
        <w:t xml:space="preserve">“ </w:t>
      </w:r>
      <w:r w:rsidR="00905236" w:rsidRPr="00AE2B65">
        <w:rPr>
          <w:szCs w:val="22"/>
        </w:rPr>
        <w:t>znamená jakoukoliv vadu, včetně vady právní, jak je specifikována zejména v § 1916 a § 1920 Občanského zákoníku, například rozpor mezi skutečnými vlastnostmi Systému</w:t>
      </w:r>
      <w:r w:rsidR="007C08FC" w:rsidRPr="00AE2B65">
        <w:rPr>
          <w:szCs w:val="22"/>
        </w:rPr>
        <w:t xml:space="preserve"> a vlastnostmi, jež jsou po něj stanoveny příslušnými Přílohami nebo touto Servisní smlouvou</w:t>
      </w:r>
      <w:r w:rsidR="00905236" w:rsidRPr="00AE2B65">
        <w:rPr>
          <w:szCs w:val="22"/>
        </w:rPr>
        <w:t>, jež jsou například způsobeny poskytnutými Službami, vady Služeb způsobující vady Systému nebo ztěžující užívání Systému, a podobné.</w:t>
      </w:r>
    </w:p>
    <w:p w14:paraId="165395EC" w14:textId="77777777" w:rsidR="00905236" w:rsidRPr="00AE2B65" w:rsidRDefault="00905236" w:rsidP="00CA4C35">
      <w:pPr>
        <w:pStyle w:val="Claneka"/>
        <w:keepLines w:val="0"/>
        <w:widowControl/>
        <w:tabs>
          <w:tab w:val="clear" w:pos="992"/>
        </w:tabs>
        <w:ind w:left="1276" w:hanging="709"/>
        <w:rPr>
          <w:szCs w:val="22"/>
        </w:rPr>
      </w:pPr>
      <w:r w:rsidRPr="00AE2B65">
        <w:rPr>
          <w:szCs w:val="22"/>
        </w:rPr>
        <w:t>Přílohy k této Servisní smlouvě jsou nedílnou součástí té</w:t>
      </w:r>
      <w:r w:rsidR="00211020" w:rsidRPr="00AE2B65">
        <w:rPr>
          <w:szCs w:val="22"/>
        </w:rPr>
        <w:t>to Servisní smlouvy a odkazy na </w:t>
      </w:r>
      <w:r w:rsidRPr="00AE2B65">
        <w:rPr>
          <w:szCs w:val="22"/>
        </w:rPr>
        <w:t>tuto Servisní smlouvu zahrnují i odkaz na tyto Přílohy.</w:t>
      </w:r>
    </w:p>
    <w:p w14:paraId="1FAB3CA1" w14:textId="77777777" w:rsidR="00905236" w:rsidRPr="00AE2B65" w:rsidRDefault="00905236" w:rsidP="00CA4C35">
      <w:pPr>
        <w:pStyle w:val="Claneka"/>
        <w:keepLines w:val="0"/>
        <w:widowControl/>
        <w:tabs>
          <w:tab w:val="clear" w:pos="992"/>
        </w:tabs>
        <w:ind w:left="1276" w:hanging="709"/>
        <w:rPr>
          <w:szCs w:val="22"/>
        </w:rPr>
      </w:pPr>
      <w:r w:rsidRPr="00AE2B65">
        <w:rPr>
          <w:szCs w:val="22"/>
        </w:rPr>
        <w:t>Pokud není stanoveno jinak, veškeré odkazy na dokumenty nebo jiné listiny jsou odkazem na takový dokument nebo listinu ve znění všech případných změn a dodatků.</w:t>
      </w:r>
    </w:p>
    <w:p w14:paraId="0741A151" w14:textId="77777777" w:rsidR="00905236" w:rsidRPr="00AE2B65" w:rsidRDefault="00905236" w:rsidP="00CA4C35">
      <w:pPr>
        <w:pStyle w:val="Claneka"/>
        <w:keepLines w:val="0"/>
        <w:widowControl/>
        <w:tabs>
          <w:tab w:val="clear" w:pos="992"/>
        </w:tabs>
        <w:ind w:left="1276" w:hanging="709"/>
        <w:rPr>
          <w:szCs w:val="22"/>
        </w:rPr>
      </w:pPr>
      <w:r w:rsidRPr="00AE2B65">
        <w:rPr>
          <w:szCs w:val="22"/>
        </w:rPr>
        <w:t>Pokud není výslovně stanoveno jinak, odkazy na jakýkoli</w:t>
      </w:r>
      <w:r w:rsidR="00211020" w:rsidRPr="00AE2B65">
        <w:rPr>
          <w:szCs w:val="22"/>
        </w:rPr>
        <w:t xml:space="preserve"> právní předpis jsou odkazem na </w:t>
      </w:r>
      <w:r w:rsidRPr="00AE2B65">
        <w:rPr>
          <w:szCs w:val="22"/>
        </w:rPr>
        <w:t>platné a účinné znění takového právního předpisu, popřípadě právního předpisu tento předpis nahrazujícího, a na jiné právní předpisy nižší právní síly, které příslušný právní předpis provádějí.</w:t>
      </w:r>
    </w:p>
    <w:p w14:paraId="7BD65612" w14:textId="77777777" w:rsidR="00905236" w:rsidRPr="00AE2B65" w:rsidRDefault="00905236" w:rsidP="00CA4C35">
      <w:pPr>
        <w:pStyle w:val="Claneka"/>
        <w:keepLines w:val="0"/>
        <w:widowControl/>
        <w:tabs>
          <w:tab w:val="clear" w:pos="992"/>
        </w:tabs>
        <w:ind w:left="1276" w:hanging="709"/>
        <w:rPr>
          <w:szCs w:val="22"/>
        </w:rPr>
      </w:pPr>
      <w:r w:rsidRPr="00AE2B65">
        <w:rPr>
          <w:szCs w:val="22"/>
        </w:rPr>
        <w:t xml:space="preserve">Pojem </w:t>
      </w:r>
      <w:r w:rsidR="0087092C" w:rsidRPr="00AE2B65">
        <w:rPr>
          <w:szCs w:val="22"/>
        </w:rPr>
        <w:t>„</w:t>
      </w:r>
      <w:r w:rsidRPr="00AE2B65">
        <w:rPr>
          <w:b/>
          <w:szCs w:val="22"/>
        </w:rPr>
        <w:t>újma</w:t>
      </w:r>
      <w:r w:rsidR="0087092C" w:rsidRPr="00AE2B65">
        <w:rPr>
          <w:szCs w:val="22"/>
        </w:rPr>
        <w:t>“</w:t>
      </w:r>
      <w:r w:rsidRPr="00AE2B65">
        <w:rPr>
          <w:szCs w:val="22"/>
        </w:rPr>
        <w:t xml:space="preserve"> znamená vždy újmu na jmění (škodu) ve smyslu § 2894 odst. 1 Občanského zákoníku a dále vždy i nemajetkovou újmu ve smyslu § 2894 odst. 2 Občanského zákoníku. Toto ustanovení je výslovným ujednáním o povinnosti Stran odčinit nemajetkovou újmu v případech porušení povinností dle této Servisní smlouvy. </w:t>
      </w:r>
    </w:p>
    <w:p w14:paraId="68B0F2D6" w14:textId="77777777" w:rsidR="00905236" w:rsidRPr="00AE2B65" w:rsidRDefault="00905236" w:rsidP="00CA4C35">
      <w:pPr>
        <w:pStyle w:val="Claneka"/>
        <w:keepLines w:val="0"/>
        <w:widowControl/>
        <w:tabs>
          <w:tab w:val="clear" w:pos="992"/>
        </w:tabs>
        <w:ind w:left="1276" w:hanging="709"/>
        <w:rPr>
          <w:szCs w:val="22"/>
        </w:rPr>
      </w:pPr>
      <w:r w:rsidRPr="00AE2B65">
        <w:rPr>
          <w:szCs w:val="22"/>
        </w:rPr>
        <w:t xml:space="preserve">Pojmy uvedené s velkým počátečním písmenem v jednotlivých Přílohách mají stejný význam jako v těle Servisní smlouvy, není-li v konkrétní Příloze výslovně uvedeno jinak. </w:t>
      </w:r>
    </w:p>
    <w:p w14:paraId="6760F726" w14:textId="0E6EBD19" w:rsidR="00E26F40" w:rsidRPr="00AE2B65" w:rsidRDefault="00E26F40" w:rsidP="00CA4C35">
      <w:pPr>
        <w:pStyle w:val="Claneka"/>
        <w:keepLines w:val="0"/>
        <w:widowControl/>
        <w:tabs>
          <w:tab w:val="clear" w:pos="992"/>
        </w:tabs>
        <w:ind w:left="1276" w:hanging="709"/>
        <w:rPr>
          <w:szCs w:val="22"/>
        </w:rPr>
      </w:pPr>
      <w:r w:rsidRPr="00AE2B65">
        <w:rPr>
          <w:szCs w:val="22"/>
        </w:rPr>
        <w:t>Není-li zkratka či pojem uvedený s velkým písmenem v Přílohách této Servisní smlouvy anebo jiných částech dokumentace k Veřejné zakázce, vyjma těla S</w:t>
      </w:r>
      <w:r w:rsidR="00833069" w:rsidRPr="00AE2B65">
        <w:rPr>
          <w:szCs w:val="22"/>
        </w:rPr>
        <w:t>ervisní s</w:t>
      </w:r>
      <w:r w:rsidRPr="00AE2B65">
        <w:rPr>
          <w:szCs w:val="22"/>
        </w:rPr>
        <w:t xml:space="preserve">mlouvy, definovaným pojmem ve smyslu Článku </w:t>
      </w:r>
      <w:r w:rsidR="00F405B3" w:rsidRPr="00AE2B65">
        <w:rPr>
          <w:szCs w:val="22"/>
        </w:rPr>
        <w:fldChar w:fldCharType="begin"/>
      </w:r>
      <w:r w:rsidR="00F405B3" w:rsidRPr="00AE2B65">
        <w:rPr>
          <w:szCs w:val="22"/>
        </w:rPr>
        <w:instrText xml:space="preserve"> REF _Ref517186773 \r \h </w:instrText>
      </w:r>
      <w:r w:rsidR="0056038E" w:rsidRPr="00AE2B65">
        <w:rPr>
          <w:szCs w:val="22"/>
        </w:rPr>
        <w:instrText xml:space="preserve"> \* MERGEFORMAT </w:instrText>
      </w:r>
      <w:r w:rsidR="00F405B3" w:rsidRPr="00AE2B65">
        <w:rPr>
          <w:szCs w:val="22"/>
        </w:rPr>
      </w:r>
      <w:r w:rsidR="00F405B3" w:rsidRPr="00AE2B65">
        <w:rPr>
          <w:szCs w:val="22"/>
        </w:rPr>
        <w:fldChar w:fldCharType="separate"/>
      </w:r>
      <w:r w:rsidR="00E6260A">
        <w:rPr>
          <w:szCs w:val="22"/>
        </w:rPr>
        <w:t>1.1</w:t>
      </w:r>
      <w:r w:rsidR="00F405B3" w:rsidRPr="00AE2B65">
        <w:rPr>
          <w:szCs w:val="22"/>
        </w:rPr>
        <w:fldChar w:fldCharType="end"/>
      </w:r>
      <w:r w:rsidRPr="00AE2B65">
        <w:rPr>
          <w:szCs w:val="22"/>
        </w:rPr>
        <w:t>, má taková zkratka či pojem význam obvykle mu přikládaný v oblasti informačních a komunikačních technologií, nevyplývá-li z okolností jinak.</w:t>
      </w:r>
    </w:p>
    <w:p w14:paraId="3CEF8EE1" w14:textId="77777777" w:rsidR="007B0997" w:rsidRPr="00AE2B65" w:rsidRDefault="003B15DB" w:rsidP="00133A09">
      <w:pPr>
        <w:pStyle w:val="Nadpis1"/>
        <w:rPr>
          <w:rFonts w:cs="Times New Roman"/>
          <w:szCs w:val="22"/>
        </w:rPr>
      </w:pPr>
      <w:bookmarkStart w:id="31" w:name="_Toc48912269"/>
      <w:bookmarkStart w:id="32" w:name="_Toc532815613"/>
      <w:bookmarkStart w:id="33" w:name="_Toc51336278"/>
      <w:bookmarkStart w:id="34" w:name="_Toc56623836"/>
      <w:bookmarkStart w:id="35" w:name="_Toc56703384"/>
      <w:bookmarkStart w:id="36" w:name="_Toc202796864"/>
      <w:bookmarkEnd w:id="31"/>
      <w:r w:rsidRPr="00AE2B65">
        <w:rPr>
          <w:rFonts w:cs="Times New Roman"/>
          <w:szCs w:val="22"/>
        </w:rPr>
        <w:t>P</w:t>
      </w:r>
      <w:r w:rsidR="007B0997" w:rsidRPr="00AE2B65">
        <w:rPr>
          <w:rFonts w:cs="Times New Roman"/>
          <w:szCs w:val="22"/>
        </w:rPr>
        <w:t>ředmět a účel servisní smlouvy</w:t>
      </w:r>
      <w:bookmarkEnd w:id="32"/>
      <w:bookmarkEnd w:id="33"/>
      <w:bookmarkEnd w:id="34"/>
      <w:bookmarkEnd w:id="35"/>
      <w:bookmarkEnd w:id="36"/>
    </w:p>
    <w:p w14:paraId="4D492A59" w14:textId="77777777" w:rsidR="006305DF" w:rsidRPr="00AE2B65" w:rsidRDefault="006305DF" w:rsidP="00133A09">
      <w:pPr>
        <w:pStyle w:val="Clanek11"/>
        <w:keepNext/>
        <w:widowControl/>
        <w:rPr>
          <w:rFonts w:cs="Times New Roman"/>
          <w:szCs w:val="22"/>
        </w:rPr>
      </w:pPr>
      <w:bookmarkStart w:id="37" w:name="_Ref48746106"/>
      <w:r w:rsidRPr="00AE2B65">
        <w:rPr>
          <w:rFonts w:cs="Times New Roman"/>
          <w:szCs w:val="22"/>
        </w:rPr>
        <w:t xml:space="preserve">Předmětem této Servisní smlouvy je povinnost Poskytovatele poskytovat Objednateli </w:t>
      </w:r>
      <w:r w:rsidR="00262A52" w:rsidRPr="00AE2B65">
        <w:rPr>
          <w:rFonts w:cs="Times New Roman"/>
          <w:szCs w:val="22"/>
        </w:rPr>
        <w:t xml:space="preserve">řádně a včas </w:t>
      </w:r>
      <w:r w:rsidRPr="00AE2B65">
        <w:rPr>
          <w:rFonts w:cs="Times New Roman"/>
          <w:szCs w:val="22"/>
        </w:rPr>
        <w:t>plnění sestávající zejména z</w:t>
      </w:r>
      <w:r w:rsidR="00DC2FA1" w:rsidRPr="00AE2B65">
        <w:rPr>
          <w:rFonts w:cs="Times New Roman"/>
          <w:szCs w:val="22"/>
        </w:rPr>
        <w:t>/ze</w:t>
      </w:r>
      <w:r w:rsidRPr="00AE2B65">
        <w:rPr>
          <w:rFonts w:cs="Times New Roman"/>
          <w:szCs w:val="22"/>
        </w:rPr>
        <w:t>:</w:t>
      </w:r>
      <w:bookmarkEnd w:id="37"/>
    </w:p>
    <w:p w14:paraId="0AEA85A8" w14:textId="71589AC1" w:rsidR="00F36659" w:rsidRPr="00AE2B65" w:rsidRDefault="00DC2FA1" w:rsidP="007376AC">
      <w:pPr>
        <w:pStyle w:val="Claneka"/>
        <w:keepLines w:val="0"/>
        <w:widowControl/>
        <w:tabs>
          <w:tab w:val="clear" w:pos="992"/>
        </w:tabs>
        <w:ind w:left="1276" w:hanging="709"/>
        <w:rPr>
          <w:szCs w:val="22"/>
        </w:rPr>
      </w:pPr>
      <w:r w:rsidRPr="00AE2B65">
        <w:rPr>
          <w:szCs w:val="22"/>
        </w:rPr>
        <w:t xml:space="preserve">Služby převzetí </w:t>
      </w:r>
      <w:r w:rsidR="0061126D" w:rsidRPr="00AE2B65">
        <w:rPr>
          <w:szCs w:val="22"/>
        </w:rPr>
        <w:t>s</w:t>
      </w:r>
      <w:r w:rsidRPr="00AE2B65">
        <w:rPr>
          <w:szCs w:val="22"/>
        </w:rPr>
        <w:t>ystému</w:t>
      </w:r>
      <w:r w:rsidR="00F36659" w:rsidRPr="00AE2B65">
        <w:rPr>
          <w:szCs w:val="22"/>
        </w:rPr>
        <w:t xml:space="preserve"> </w:t>
      </w:r>
      <w:r w:rsidRPr="00AE2B65">
        <w:rPr>
          <w:szCs w:val="22"/>
        </w:rPr>
        <w:t xml:space="preserve">dle </w:t>
      </w:r>
      <w:r w:rsidRPr="00AE2B65">
        <w:rPr>
          <w:b/>
          <w:szCs w:val="22"/>
        </w:rPr>
        <w:t>Přílohy č. 1</w:t>
      </w:r>
      <w:r w:rsidRPr="00AE2B65">
        <w:rPr>
          <w:szCs w:val="22"/>
        </w:rPr>
        <w:t xml:space="preserve"> [</w:t>
      </w:r>
      <w:r w:rsidRPr="00AE2B65">
        <w:rPr>
          <w:i/>
          <w:szCs w:val="22"/>
        </w:rPr>
        <w:t xml:space="preserve">Technická </w:t>
      </w:r>
      <w:r w:rsidR="003F373F" w:rsidRPr="00AE2B65">
        <w:rPr>
          <w:i/>
          <w:szCs w:val="22"/>
        </w:rPr>
        <w:t>s</w:t>
      </w:r>
      <w:r w:rsidRPr="00AE2B65">
        <w:rPr>
          <w:i/>
          <w:szCs w:val="22"/>
        </w:rPr>
        <w:t>pecifikace</w:t>
      </w:r>
      <w:r w:rsidRPr="00AE2B65">
        <w:rPr>
          <w:szCs w:val="22"/>
        </w:rPr>
        <w:t>];</w:t>
      </w:r>
    </w:p>
    <w:p w14:paraId="723B66E7" w14:textId="73B108FA" w:rsidR="00D509E3" w:rsidRPr="00AE2B65" w:rsidRDefault="00376720" w:rsidP="007376AC">
      <w:pPr>
        <w:pStyle w:val="Claneka"/>
        <w:keepLines w:val="0"/>
        <w:widowControl/>
        <w:tabs>
          <w:tab w:val="clear" w:pos="992"/>
        </w:tabs>
        <w:ind w:left="1276" w:hanging="709"/>
        <w:rPr>
          <w:szCs w:val="22"/>
        </w:rPr>
      </w:pPr>
      <w:r w:rsidRPr="00AE2B65">
        <w:rPr>
          <w:szCs w:val="22"/>
        </w:rPr>
        <w:t>Služby vývoje;</w:t>
      </w:r>
    </w:p>
    <w:p w14:paraId="62163208" w14:textId="7CEA32F1" w:rsidR="006305DF" w:rsidRPr="00AE2B65" w:rsidRDefault="006305DF" w:rsidP="00CA4C35">
      <w:pPr>
        <w:pStyle w:val="Claneka"/>
        <w:keepLines w:val="0"/>
        <w:widowControl/>
        <w:tabs>
          <w:tab w:val="clear" w:pos="992"/>
        </w:tabs>
        <w:ind w:left="1276" w:hanging="709"/>
        <w:rPr>
          <w:szCs w:val="22"/>
        </w:rPr>
      </w:pPr>
      <w:r w:rsidRPr="00AE2B65">
        <w:rPr>
          <w:szCs w:val="22"/>
        </w:rPr>
        <w:t xml:space="preserve">Paušálních služeb dle Článku </w:t>
      </w:r>
      <w:r w:rsidR="002A10F4" w:rsidRPr="00AE2B65">
        <w:rPr>
          <w:szCs w:val="22"/>
        </w:rPr>
        <w:fldChar w:fldCharType="begin"/>
      </w:r>
      <w:r w:rsidR="002A10F4" w:rsidRPr="00AE2B65">
        <w:rPr>
          <w:szCs w:val="22"/>
        </w:rPr>
        <w:instrText xml:space="preserve"> REF _Ref518141549 \r \h </w:instrText>
      </w:r>
      <w:r w:rsidR="0056038E" w:rsidRPr="00AE2B65">
        <w:rPr>
          <w:szCs w:val="22"/>
        </w:rPr>
        <w:instrText xml:space="preserve"> \* MERGEFORMAT </w:instrText>
      </w:r>
      <w:r w:rsidR="002A10F4" w:rsidRPr="00AE2B65">
        <w:rPr>
          <w:szCs w:val="22"/>
        </w:rPr>
      </w:r>
      <w:r w:rsidR="002A10F4" w:rsidRPr="00AE2B65">
        <w:rPr>
          <w:szCs w:val="22"/>
        </w:rPr>
        <w:fldChar w:fldCharType="separate"/>
      </w:r>
      <w:r w:rsidR="00E6260A">
        <w:rPr>
          <w:szCs w:val="22"/>
        </w:rPr>
        <w:t>6</w:t>
      </w:r>
      <w:r w:rsidR="002A10F4" w:rsidRPr="00AE2B65">
        <w:rPr>
          <w:szCs w:val="22"/>
        </w:rPr>
        <w:fldChar w:fldCharType="end"/>
      </w:r>
      <w:r w:rsidR="002A10F4" w:rsidRPr="00AE2B65">
        <w:rPr>
          <w:szCs w:val="22"/>
        </w:rPr>
        <w:t xml:space="preserve"> </w:t>
      </w:r>
      <w:r w:rsidRPr="00AE2B65">
        <w:rPr>
          <w:szCs w:val="22"/>
        </w:rPr>
        <w:t>(</w:t>
      </w:r>
      <w:r w:rsidRPr="00AE2B65">
        <w:rPr>
          <w:i/>
          <w:szCs w:val="22"/>
        </w:rPr>
        <w:t>Paušální služby</w:t>
      </w:r>
      <w:r w:rsidR="00F36659" w:rsidRPr="00AE2B65">
        <w:rPr>
          <w:szCs w:val="22"/>
        </w:rPr>
        <w:t xml:space="preserve">); </w:t>
      </w:r>
      <w:r w:rsidR="00340FD3" w:rsidRPr="00AE2B65">
        <w:rPr>
          <w:szCs w:val="22"/>
        </w:rPr>
        <w:t>a</w:t>
      </w:r>
    </w:p>
    <w:p w14:paraId="669A2CCF" w14:textId="0F1A88DD" w:rsidR="00BD729E" w:rsidRPr="00AE2B65" w:rsidRDefault="006305DF" w:rsidP="00043CB9">
      <w:pPr>
        <w:pStyle w:val="Claneka"/>
        <w:keepLines w:val="0"/>
        <w:widowControl/>
        <w:tabs>
          <w:tab w:val="clear" w:pos="992"/>
        </w:tabs>
        <w:ind w:left="1276" w:hanging="709"/>
        <w:rPr>
          <w:szCs w:val="22"/>
        </w:rPr>
      </w:pPr>
      <w:r w:rsidRPr="00AE2B65">
        <w:rPr>
          <w:szCs w:val="22"/>
        </w:rPr>
        <w:t xml:space="preserve">Služeb na objednávku dle Článku </w:t>
      </w:r>
      <w:r w:rsidRPr="00AE2B65">
        <w:rPr>
          <w:szCs w:val="22"/>
        </w:rPr>
        <w:fldChar w:fldCharType="begin"/>
      </w:r>
      <w:r w:rsidRPr="00AE2B65">
        <w:rPr>
          <w:szCs w:val="22"/>
        </w:rPr>
        <w:instrText xml:space="preserve"> REF _Ref515802778 \r \h </w:instrText>
      </w:r>
      <w:r w:rsidR="000E1BAA" w:rsidRPr="00AE2B65">
        <w:rPr>
          <w:szCs w:val="22"/>
        </w:rPr>
        <w:instrText xml:space="preserve"> \* MERGEFORMAT </w:instrText>
      </w:r>
      <w:r w:rsidRPr="00AE2B65">
        <w:rPr>
          <w:szCs w:val="22"/>
        </w:rPr>
      </w:r>
      <w:r w:rsidRPr="00AE2B65">
        <w:rPr>
          <w:szCs w:val="22"/>
        </w:rPr>
        <w:fldChar w:fldCharType="separate"/>
      </w:r>
      <w:r w:rsidR="00E6260A">
        <w:rPr>
          <w:szCs w:val="22"/>
        </w:rPr>
        <w:t>9</w:t>
      </w:r>
      <w:r w:rsidRPr="00AE2B65">
        <w:rPr>
          <w:szCs w:val="22"/>
        </w:rPr>
        <w:fldChar w:fldCharType="end"/>
      </w:r>
      <w:r w:rsidRPr="00AE2B65">
        <w:rPr>
          <w:szCs w:val="22"/>
        </w:rPr>
        <w:t xml:space="preserve"> (</w:t>
      </w:r>
      <w:r w:rsidRPr="00AE2B65">
        <w:rPr>
          <w:i/>
          <w:szCs w:val="22"/>
        </w:rPr>
        <w:t>Služby na objednávku</w:t>
      </w:r>
      <w:r w:rsidRPr="00AE2B65">
        <w:rPr>
          <w:szCs w:val="22"/>
        </w:rPr>
        <w:t>)</w:t>
      </w:r>
      <w:r w:rsidR="00CA4BC9" w:rsidRPr="00AE2B65">
        <w:rPr>
          <w:szCs w:val="22"/>
        </w:rPr>
        <w:t>;</w:t>
      </w:r>
    </w:p>
    <w:p w14:paraId="39B94B2E" w14:textId="77777777" w:rsidR="006305DF" w:rsidRPr="00AE2B65" w:rsidRDefault="006305DF" w:rsidP="00CA4C35">
      <w:pPr>
        <w:pStyle w:val="Clanek11"/>
        <w:widowControl/>
        <w:numPr>
          <w:ilvl w:val="0"/>
          <w:numId w:val="0"/>
        </w:numPr>
        <w:ind w:left="567"/>
        <w:rPr>
          <w:rFonts w:cs="Times New Roman"/>
          <w:szCs w:val="22"/>
        </w:rPr>
      </w:pPr>
      <w:r w:rsidRPr="00AE2B65">
        <w:rPr>
          <w:rFonts w:cs="Times New Roman"/>
          <w:szCs w:val="22"/>
        </w:rPr>
        <w:t xml:space="preserve">a tomu odpovídající povinnost Objednatele platit za řádně a včas poskytnuté Služby dohodnutou Cenu. </w:t>
      </w:r>
      <w:r w:rsidR="00B07EA1" w:rsidRPr="00AE2B65">
        <w:rPr>
          <w:rFonts w:cs="Times New Roman"/>
          <w:szCs w:val="22"/>
        </w:rPr>
        <w:t>Služby</w:t>
      </w:r>
      <w:r w:rsidR="00096CFA" w:rsidRPr="00AE2B65">
        <w:rPr>
          <w:rFonts w:cs="Times New Roman"/>
          <w:szCs w:val="22"/>
        </w:rPr>
        <w:t xml:space="preserve"> </w:t>
      </w:r>
      <w:r w:rsidRPr="00AE2B65">
        <w:rPr>
          <w:rFonts w:cs="Times New Roman"/>
          <w:szCs w:val="22"/>
        </w:rPr>
        <w:t xml:space="preserve">jsou dále blíže specifikované zejména též v </w:t>
      </w:r>
      <w:r w:rsidRPr="00AE2B65">
        <w:rPr>
          <w:rFonts w:cs="Times New Roman"/>
          <w:b/>
          <w:szCs w:val="22"/>
        </w:rPr>
        <w:t xml:space="preserve">Příloze č. </w:t>
      </w:r>
      <w:r w:rsidR="000E1BAA" w:rsidRPr="00AE2B65">
        <w:rPr>
          <w:rFonts w:cs="Times New Roman"/>
          <w:b/>
          <w:szCs w:val="22"/>
        </w:rPr>
        <w:t>1</w:t>
      </w:r>
      <w:r w:rsidRPr="00AE2B65">
        <w:rPr>
          <w:rFonts w:cs="Times New Roman"/>
          <w:szCs w:val="22"/>
        </w:rPr>
        <w:t xml:space="preserve"> [</w:t>
      </w:r>
      <w:r w:rsidR="00B07EA1" w:rsidRPr="00AE2B65">
        <w:rPr>
          <w:rFonts w:cs="Times New Roman"/>
          <w:i/>
          <w:szCs w:val="22"/>
        </w:rPr>
        <w:t>Technická s</w:t>
      </w:r>
      <w:r w:rsidRPr="00AE2B65">
        <w:rPr>
          <w:rFonts w:cs="Times New Roman"/>
          <w:i/>
          <w:szCs w:val="22"/>
        </w:rPr>
        <w:t>pecifikace</w:t>
      </w:r>
      <w:r w:rsidRPr="00AE2B65">
        <w:rPr>
          <w:rFonts w:cs="Times New Roman"/>
          <w:szCs w:val="22"/>
        </w:rPr>
        <w:t>].</w:t>
      </w:r>
    </w:p>
    <w:p w14:paraId="60267A25" w14:textId="63A18879" w:rsidR="00F2547C" w:rsidRPr="00AE2B65" w:rsidRDefault="006305DF" w:rsidP="00CA4C35">
      <w:pPr>
        <w:pStyle w:val="Clanek11"/>
        <w:widowControl/>
        <w:rPr>
          <w:rFonts w:cs="Times New Roman"/>
          <w:szCs w:val="22"/>
        </w:rPr>
      </w:pPr>
      <w:r w:rsidRPr="00AE2B65">
        <w:rPr>
          <w:rFonts w:cs="Times New Roman"/>
          <w:szCs w:val="22"/>
        </w:rPr>
        <w:t>Účelem této Servisní smlouvy je realizace Veřejné zakázk</w:t>
      </w:r>
      <w:r w:rsidR="001144F2" w:rsidRPr="00AE2B65">
        <w:rPr>
          <w:rFonts w:cs="Times New Roman"/>
          <w:szCs w:val="22"/>
        </w:rPr>
        <w:t>y dle Zadávací dokumentace, tj. </w:t>
      </w:r>
      <w:r w:rsidR="00E56EB7" w:rsidRPr="00AE2B65">
        <w:rPr>
          <w:rFonts w:cs="Times New Roman"/>
          <w:szCs w:val="22"/>
        </w:rPr>
        <w:t xml:space="preserve">zejména </w:t>
      </w:r>
      <w:r w:rsidR="005B2B5C" w:rsidRPr="00AE2B65">
        <w:rPr>
          <w:szCs w:val="22"/>
        </w:rPr>
        <w:t>zabezpečení převzetí a podpory provozu Systému, jeho technologická modernizace a dále zajištění jeho rozvoje, včetně legislativních úprav a také exit služby</w:t>
      </w:r>
      <w:r w:rsidR="00E33F08" w:rsidRPr="00AE2B65">
        <w:rPr>
          <w:szCs w:val="22"/>
        </w:rPr>
        <w:t xml:space="preserve"> (služby ukončení plnění)</w:t>
      </w:r>
      <w:r w:rsidR="005B2B5C" w:rsidRPr="00AE2B65" w:rsidDel="005B2B5C">
        <w:rPr>
          <w:rFonts w:cs="Times New Roman"/>
          <w:szCs w:val="22"/>
        </w:rPr>
        <w:t xml:space="preserve"> </w:t>
      </w:r>
      <w:r w:rsidRPr="00AE2B65">
        <w:rPr>
          <w:rFonts w:cs="Times New Roman"/>
          <w:szCs w:val="22"/>
        </w:rPr>
        <w:t>a provádění Služeb na objednávku dle požadavků Objednatele a v souladu s</w:t>
      </w:r>
      <w:r w:rsidR="00651E7A" w:rsidRPr="00AE2B65">
        <w:rPr>
          <w:rFonts w:cs="Times New Roman"/>
          <w:szCs w:val="22"/>
        </w:rPr>
        <w:t> </w:t>
      </w:r>
      <w:r w:rsidRPr="00AE2B65">
        <w:rPr>
          <w:rFonts w:cs="Times New Roman"/>
          <w:szCs w:val="22"/>
        </w:rPr>
        <w:t xml:space="preserve">touto Servisní smlouvou a Dílčími smlouvami. Účelem této Servisní smlouvy je tak splnění zadání Veřejné zakázky a všech </w:t>
      </w:r>
      <w:r w:rsidR="001144F2" w:rsidRPr="00AE2B65">
        <w:rPr>
          <w:rFonts w:cs="Times New Roman"/>
          <w:szCs w:val="22"/>
        </w:rPr>
        <w:t>z toho vyplývajících podmínek a </w:t>
      </w:r>
      <w:r w:rsidRPr="00AE2B65">
        <w:rPr>
          <w:rFonts w:cs="Times New Roman"/>
          <w:szCs w:val="22"/>
        </w:rPr>
        <w:t xml:space="preserve">povinností podle Zadávací dokumentace. </w:t>
      </w:r>
    </w:p>
    <w:p w14:paraId="5D60A0B3" w14:textId="29130347" w:rsidR="00E70BB7" w:rsidRPr="00AE2B65" w:rsidRDefault="00E70BB7" w:rsidP="00CA4C35">
      <w:pPr>
        <w:pStyle w:val="Clanek11"/>
        <w:widowControl/>
        <w:rPr>
          <w:rFonts w:cs="Times New Roman"/>
          <w:szCs w:val="22"/>
        </w:rPr>
      </w:pPr>
      <w:bookmarkStart w:id="38" w:name="_Hlt188876174"/>
      <w:bookmarkStart w:id="39" w:name="_Ref188876169"/>
      <w:bookmarkEnd w:id="38"/>
      <w:r w:rsidRPr="00AE2B65">
        <w:rPr>
          <w:rFonts w:cs="Times New Roman"/>
          <w:szCs w:val="22"/>
        </w:rPr>
        <w:t>Účelem této Servisní smlouvy je dále úprava podmínek pro zajištění oprávnění Objednatele k</w:t>
      </w:r>
      <w:r w:rsidR="0076384D" w:rsidRPr="00AE2B65">
        <w:rPr>
          <w:rFonts w:cs="Times New Roman"/>
          <w:szCs w:val="22"/>
        </w:rPr>
        <w:t> </w:t>
      </w:r>
      <w:r w:rsidRPr="00AE2B65">
        <w:rPr>
          <w:rFonts w:cs="Times New Roman"/>
          <w:szCs w:val="22"/>
        </w:rPr>
        <w:t xml:space="preserve">užití a rozvoji Systému tak, aby byl otevřený ve smyslu možnosti Objednatele zadávat jeho další podporu provozu a rozvoj v otevřené soutěži co nejširšího počtu dodavatelů bez toho, aby byl Objednatel omezen výhradními právy Poskytovatele či třetích osob váznoucích bez řádného důvodu na Systému, jakož i zajištění oprávnění sdílet </w:t>
      </w:r>
      <w:r w:rsidR="00D97C10" w:rsidRPr="00AE2B65">
        <w:rPr>
          <w:rFonts w:cs="Times New Roman"/>
          <w:szCs w:val="22"/>
        </w:rPr>
        <w:t xml:space="preserve">zejména </w:t>
      </w:r>
      <w:r w:rsidRPr="00AE2B65">
        <w:rPr>
          <w:rFonts w:cs="Times New Roman"/>
          <w:szCs w:val="22"/>
        </w:rPr>
        <w:t>Zdrojové kódy Systému s dalšími určenými subjekty (zejména subjekty veřejné správy, státní podniky, rozpočtové a příspěvkové organizace zřízené státem) za účelem podílu těchto subjektů na rozvoji Systému.</w:t>
      </w:r>
      <w:bookmarkEnd w:id="39"/>
    </w:p>
    <w:p w14:paraId="3BCAF387" w14:textId="77777777" w:rsidR="0047695E" w:rsidRPr="00AE2B65" w:rsidRDefault="0047695E" w:rsidP="00CA4C35">
      <w:pPr>
        <w:pStyle w:val="Clanek11"/>
        <w:widowControl/>
        <w:rPr>
          <w:rFonts w:cs="Times New Roman"/>
          <w:szCs w:val="22"/>
        </w:rPr>
      </w:pPr>
      <w:bookmarkStart w:id="40" w:name="_Ref126593528"/>
      <w:r w:rsidRPr="00AE2B65">
        <w:rPr>
          <w:rFonts w:cs="Times New Roman"/>
          <w:szCs w:val="22"/>
        </w:rPr>
        <w:t>Poskytovatel je povinen poskytovat Služby a výstupy poskytování Služeb musí mít vlastnosti v souladu s požadavky uvedenými ve/v:</w:t>
      </w:r>
      <w:bookmarkEnd w:id="40"/>
      <w:r w:rsidRPr="00AE2B65">
        <w:rPr>
          <w:rFonts w:cs="Times New Roman"/>
          <w:szCs w:val="22"/>
        </w:rPr>
        <w:t xml:space="preserve"> </w:t>
      </w:r>
    </w:p>
    <w:p w14:paraId="106D620D" w14:textId="0B0E1CCA" w:rsidR="00870B66" w:rsidRPr="00AE2B65" w:rsidRDefault="00870B66" w:rsidP="00870B66">
      <w:pPr>
        <w:numPr>
          <w:ilvl w:val="2"/>
          <w:numId w:val="3"/>
        </w:numPr>
        <w:rPr>
          <w:szCs w:val="22"/>
        </w:rPr>
      </w:pPr>
      <w:bookmarkStart w:id="41" w:name="_Ref152606194"/>
      <w:r w:rsidRPr="00AE2B65">
        <w:rPr>
          <w:szCs w:val="22"/>
        </w:rPr>
        <w:t>Dílčí smlouvě;</w:t>
      </w:r>
      <w:bookmarkEnd w:id="41"/>
    </w:p>
    <w:p w14:paraId="55FB30CF" w14:textId="290E379B" w:rsidR="00870B66" w:rsidRPr="00AE2B65" w:rsidRDefault="00870B66" w:rsidP="00870B66">
      <w:pPr>
        <w:numPr>
          <w:ilvl w:val="2"/>
          <w:numId w:val="3"/>
        </w:numPr>
        <w:rPr>
          <w:szCs w:val="22"/>
        </w:rPr>
      </w:pPr>
      <w:r w:rsidRPr="00AE2B65">
        <w:rPr>
          <w:b/>
          <w:bCs/>
          <w:szCs w:val="22"/>
        </w:rPr>
        <w:t xml:space="preserve">Příloze č. 1 </w:t>
      </w:r>
      <w:r w:rsidRPr="00AE2B65">
        <w:rPr>
          <w:szCs w:val="22"/>
        </w:rPr>
        <w:t>[</w:t>
      </w:r>
      <w:r w:rsidRPr="00AE2B65">
        <w:rPr>
          <w:i/>
          <w:szCs w:val="22"/>
        </w:rPr>
        <w:t xml:space="preserve">Technická </w:t>
      </w:r>
      <w:r w:rsidR="003F373F" w:rsidRPr="00AE2B65">
        <w:rPr>
          <w:i/>
          <w:szCs w:val="22"/>
        </w:rPr>
        <w:t>s</w:t>
      </w:r>
      <w:r w:rsidRPr="00AE2B65">
        <w:rPr>
          <w:i/>
          <w:szCs w:val="22"/>
        </w:rPr>
        <w:t>pecifikace</w:t>
      </w:r>
      <w:r w:rsidRPr="00AE2B65">
        <w:rPr>
          <w:szCs w:val="22"/>
        </w:rPr>
        <w:t>];</w:t>
      </w:r>
    </w:p>
    <w:p w14:paraId="456FD9E3" w14:textId="059E3FE2" w:rsidR="00870B66" w:rsidRPr="00AE2B65" w:rsidRDefault="00870B66" w:rsidP="00870B66">
      <w:pPr>
        <w:numPr>
          <w:ilvl w:val="2"/>
          <w:numId w:val="3"/>
        </w:numPr>
        <w:rPr>
          <w:szCs w:val="22"/>
        </w:rPr>
      </w:pPr>
      <w:r w:rsidRPr="00AE2B65">
        <w:rPr>
          <w:szCs w:val="22"/>
        </w:rPr>
        <w:t>těle této S</w:t>
      </w:r>
      <w:r w:rsidR="00FE570A" w:rsidRPr="00AE2B65">
        <w:rPr>
          <w:szCs w:val="22"/>
        </w:rPr>
        <w:t>ervisní s</w:t>
      </w:r>
      <w:r w:rsidRPr="00AE2B65">
        <w:rPr>
          <w:szCs w:val="22"/>
        </w:rPr>
        <w:t xml:space="preserve">mlouvy; </w:t>
      </w:r>
    </w:p>
    <w:p w14:paraId="6F06A9DC" w14:textId="45BB3A6E" w:rsidR="00870B66" w:rsidRPr="00AE2B65" w:rsidRDefault="007435D8" w:rsidP="00870B66">
      <w:pPr>
        <w:numPr>
          <w:ilvl w:val="2"/>
          <w:numId w:val="3"/>
        </w:numPr>
        <w:rPr>
          <w:szCs w:val="22"/>
        </w:rPr>
      </w:pPr>
      <w:r w:rsidRPr="00AE2B65">
        <w:rPr>
          <w:szCs w:val="22"/>
        </w:rPr>
        <w:t>Přílohách</w:t>
      </w:r>
      <w:r w:rsidR="003F15E9" w:rsidRPr="00AE2B65">
        <w:rPr>
          <w:szCs w:val="22"/>
        </w:rPr>
        <w:t xml:space="preserve"> této S</w:t>
      </w:r>
      <w:r w:rsidR="00FE570A" w:rsidRPr="00AE2B65">
        <w:rPr>
          <w:szCs w:val="22"/>
        </w:rPr>
        <w:t>ervisní s</w:t>
      </w:r>
      <w:r w:rsidR="003F15E9" w:rsidRPr="00AE2B65">
        <w:rPr>
          <w:szCs w:val="22"/>
        </w:rPr>
        <w:t>mlouvy</w:t>
      </w:r>
      <w:r w:rsidRPr="00AE2B65">
        <w:rPr>
          <w:szCs w:val="22"/>
        </w:rPr>
        <w:t xml:space="preserve"> (s výjimkou </w:t>
      </w:r>
      <w:r w:rsidRPr="00AE2B65">
        <w:rPr>
          <w:b/>
          <w:szCs w:val="22"/>
        </w:rPr>
        <w:t>Přílohy č. 1</w:t>
      </w:r>
      <w:r w:rsidRPr="00AE2B65">
        <w:rPr>
          <w:szCs w:val="22"/>
        </w:rPr>
        <w:t xml:space="preserve"> [</w:t>
      </w:r>
      <w:r w:rsidRPr="00AE2B65">
        <w:rPr>
          <w:i/>
          <w:szCs w:val="22"/>
        </w:rPr>
        <w:t xml:space="preserve">Technická </w:t>
      </w:r>
      <w:r w:rsidR="003F373F" w:rsidRPr="00AE2B65">
        <w:rPr>
          <w:i/>
          <w:szCs w:val="22"/>
        </w:rPr>
        <w:t>s</w:t>
      </w:r>
      <w:r w:rsidRPr="00AE2B65">
        <w:rPr>
          <w:i/>
          <w:szCs w:val="22"/>
        </w:rPr>
        <w:t>pecifikace</w:t>
      </w:r>
      <w:r w:rsidRPr="00AE2B65">
        <w:rPr>
          <w:szCs w:val="22"/>
        </w:rPr>
        <w:t>])</w:t>
      </w:r>
      <w:r w:rsidR="003F15E9" w:rsidRPr="00AE2B65">
        <w:rPr>
          <w:szCs w:val="22"/>
        </w:rPr>
        <w:t>;</w:t>
      </w:r>
      <w:r w:rsidR="00DE67A7" w:rsidRPr="00AE2B65">
        <w:rPr>
          <w:szCs w:val="22"/>
        </w:rPr>
        <w:t xml:space="preserve"> a</w:t>
      </w:r>
    </w:p>
    <w:p w14:paraId="6DAF594D" w14:textId="77777777" w:rsidR="00870B66" w:rsidRPr="00AE2B65" w:rsidRDefault="00870B66" w:rsidP="00870B66">
      <w:pPr>
        <w:numPr>
          <w:ilvl w:val="2"/>
          <w:numId w:val="3"/>
        </w:numPr>
        <w:rPr>
          <w:szCs w:val="22"/>
        </w:rPr>
      </w:pPr>
      <w:bookmarkStart w:id="42" w:name="_Ref126593549"/>
      <w:r w:rsidRPr="00AE2B65">
        <w:rPr>
          <w:szCs w:val="22"/>
        </w:rPr>
        <w:t>Zadávací dokumentaci.</w:t>
      </w:r>
      <w:bookmarkEnd w:id="42"/>
      <w:r w:rsidRPr="00AE2B65">
        <w:rPr>
          <w:szCs w:val="22"/>
        </w:rPr>
        <w:t xml:space="preserve"> </w:t>
      </w:r>
    </w:p>
    <w:p w14:paraId="1485F490" w14:textId="0D345F65" w:rsidR="006305DF" w:rsidRPr="00AE2B65" w:rsidRDefault="006305DF" w:rsidP="004113BA">
      <w:pPr>
        <w:pStyle w:val="Clanek11"/>
        <w:widowControl/>
        <w:numPr>
          <w:ilvl w:val="0"/>
          <w:numId w:val="0"/>
        </w:numPr>
        <w:ind w:left="567"/>
        <w:rPr>
          <w:rFonts w:cs="Times New Roman"/>
          <w:szCs w:val="22"/>
        </w:rPr>
      </w:pPr>
      <w:r w:rsidRPr="00AE2B65">
        <w:rPr>
          <w:rFonts w:cs="Times New Roman"/>
          <w:szCs w:val="22"/>
        </w:rPr>
        <w:t>Ustanovení této Se</w:t>
      </w:r>
      <w:r w:rsidR="001144F2" w:rsidRPr="00AE2B65">
        <w:rPr>
          <w:rFonts w:cs="Times New Roman"/>
          <w:szCs w:val="22"/>
        </w:rPr>
        <w:t>rvisní smlouvy, jejích Příloh a </w:t>
      </w:r>
      <w:r w:rsidRPr="00AE2B65">
        <w:rPr>
          <w:rFonts w:cs="Times New Roman"/>
          <w:szCs w:val="22"/>
        </w:rPr>
        <w:t>Zadávací dokumentace budou vykládána tak, aby jednotlivá ustanovení obstála</w:t>
      </w:r>
      <w:r w:rsidR="00466175" w:rsidRPr="00AE2B65">
        <w:rPr>
          <w:rFonts w:cs="Times New Roman"/>
          <w:szCs w:val="22"/>
        </w:rPr>
        <w:t>,</w:t>
      </w:r>
      <w:r w:rsidRPr="00AE2B65">
        <w:rPr>
          <w:rFonts w:cs="Times New Roman"/>
          <w:szCs w:val="22"/>
        </w:rPr>
        <w:t xml:space="preserve"> pokud možno vedle sebe bez nutnosti vyloučení jednoho ustanovení jiným. </w:t>
      </w:r>
      <w:r w:rsidR="001E5D99" w:rsidRPr="00AE2B65">
        <w:t xml:space="preserve">V případě rozporu mezi dokumenty uvedenými v tomto Článku </w:t>
      </w:r>
      <w:r w:rsidR="001E5D99" w:rsidRPr="00AE2B65">
        <w:fldChar w:fldCharType="begin"/>
      </w:r>
      <w:r w:rsidR="001E5D99" w:rsidRPr="00AE2B65">
        <w:instrText xml:space="preserve"> REF _Ref126593528 \r \h  \* MERGEFORMAT </w:instrText>
      </w:r>
      <w:r w:rsidR="001E5D99" w:rsidRPr="00AE2B65">
        <w:fldChar w:fldCharType="separate"/>
      </w:r>
      <w:r w:rsidR="00E6260A">
        <w:t>2.4</w:t>
      </w:r>
      <w:r w:rsidR="001E5D99" w:rsidRPr="00AE2B65">
        <w:fldChar w:fldCharType="end"/>
      </w:r>
      <w:r w:rsidR="001E5D99" w:rsidRPr="00AE2B65">
        <w:t xml:space="preserve"> a nestanoví-li tato S</w:t>
      </w:r>
      <w:r w:rsidR="006B4636" w:rsidRPr="00AE2B65">
        <w:t>ervisní s</w:t>
      </w:r>
      <w:r w:rsidR="001E5D99" w:rsidRPr="00AE2B65">
        <w:t xml:space="preserve">mlouva jinak, mají dané dokumenty při výkladu práv a povinností Stran přednost v pořadí od Článku </w:t>
      </w:r>
      <w:r w:rsidR="001E5D99" w:rsidRPr="00AE2B65">
        <w:fldChar w:fldCharType="begin"/>
      </w:r>
      <w:r w:rsidR="001E5D99" w:rsidRPr="00AE2B65">
        <w:instrText xml:space="preserve"> REF _Ref152606194 \w \h </w:instrText>
      </w:r>
      <w:r w:rsidR="001E5D99" w:rsidRPr="00AE2B65">
        <w:fldChar w:fldCharType="separate"/>
      </w:r>
      <w:r w:rsidR="00E6260A">
        <w:t>2.4(a)</w:t>
      </w:r>
      <w:r w:rsidR="001E5D99" w:rsidRPr="00AE2B65">
        <w:fldChar w:fldCharType="end"/>
      </w:r>
      <w:r w:rsidR="001E5D99" w:rsidRPr="00AE2B65">
        <w:t xml:space="preserve"> do Článku </w:t>
      </w:r>
      <w:r w:rsidR="001E5D99" w:rsidRPr="00AE2B65">
        <w:fldChar w:fldCharType="begin"/>
      </w:r>
      <w:r w:rsidR="001E5D99" w:rsidRPr="00AE2B65">
        <w:instrText xml:space="preserve"> REF _Ref126593549 \w \h  \* MERGEFORMAT </w:instrText>
      </w:r>
      <w:r w:rsidR="001E5D99" w:rsidRPr="00AE2B65">
        <w:fldChar w:fldCharType="separate"/>
      </w:r>
      <w:r w:rsidR="00E6260A">
        <w:t>2.4(e)</w:t>
      </w:r>
      <w:r w:rsidR="001E5D99" w:rsidRPr="00AE2B65">
        <w:fldChar w:fldCharType="end"/>
      </w:r>
      <w:r w:rsidR="006B4636" w:rsidRPr="00AE2B65">
        <w:t>.</w:t>
      </w:r>
      <w:r w:rsidRPr="00AE2B65">
        <w:rPr>
          <w:rFonts w:cs="Times New Roman"/>
          <w:szCs w:val="22"/>
        </w:rPr>
        <w:t xml:space="preserve"> </w:t>
      </w:r>
    </w:p>
    <w:p w14:paraId="7203EB69" w14:textId="77777777" w:rsidR="007B0997" w:rsidRPr="00AE2B65" w:rsidRDefault="003B15DB" w:rsidP="001623DF">
      <w:pPr>
        <w:pStyle w:val="Nadpis1"/>
        <w:rPr>
          <w:rFonts w:cs="Times New Roman"/>
          <w:szCs w:val="22"/>
        </w:rPr>
      </w:pPr>
      <w:bookmarkStart w:id="43" w:name="_Ref516495415"/>
      <w:bookmarkStart w:id="44" w:name="_Toc532815614"/>
      <w:bookmarkStart w:id="45" w:name="_Toc51336279"/>
      <w:bookmarkStart w:id="46" w:name="_Toc56623837"/>
      <w:bookmarkStart w:id="47" w:name="_Toc56703385"/>
      <w:bookmarkStart w:id="48" w:name="_Toc202796865"/>
      <w:r w:rsidRPr="00AE2B65">
        <w:rPr>
          <w:rFonts w:cs="Times New Roman"/>
          <w:szCs w:val="22"/>
        </w:rPr>
        <w:t>D</w:t>
      </w:r>
      <w:r w:rsidR="007B0997" w:rsidRPr="00AE2B65">
        <w:rPr>
          <w:rFonts w:cs="Times New Roman"/>
          <w:szCs w:val="22"/>
        </w:rPr>
        <w:t>oba a místo poskytování služeb</w:t>
      </w:r>
      <w:bookmarkEnd w:id="43"/>
      <w:bookmarkEnd w:id="44"/>
      <w:bookmarkEnd w:id="45"/>
      <w:bookmarkEnd w:id="46"/>
      <w:bookmarkEnd w:id="47"/>
      <w:bookmarkEnd w:id="48"/>
    </w:p>
    <w:p w14:paraId="1B6B16B4" w14:textId="2F353177" w:rsidR="00521FA3" w:rsidRPr="00AE2B65" w:rsidRDefault="00A27B0B" w:rsidP="001623DF">
      <w:pPr>
        <w:pStyle w:val="Clanek11"/>
        <w:keepNext/>
        <w:widowControl/>
        <w:rPr>
          <w:rFonts w:cs="Times New Roman"/>
          <w:szCs w:val="22"/>
        </w:rPr>
      </w:pPr>
      <w:bookmarkStart w:id="49" w:name="_Ref515806915"/>
      <w:r w:rsidRPr="00AE2B65">
        <w:rPr>
          <w:rFonts w:cs="Times New Roman"/>
          <w:szCs w:val="22"/>
        </w:rPr>
        <w:t xml:space="preserve">Poskytování Služeb bude </w:t>
      </w:r>
      <w:r w:rsidR="0060632D" w:rsidRPr="00AE2B65">
        <w:rPr>
          <w:rFonts w:cs="Times New Roman"/>
          <w:szCs w:val="22"/>
        </w:rPr>
        <w:t>probíhat dle Harmonogramu</w:t>
      </w:r>
      <w:r w:rsidRPr="00AE2B65">
        <w:rPr>
          <w:rFonts w:cs="Times New Roman"/>
          <w:szCs w:val="22"/>
        </w:rPr>
        <w:t xml:space="preserve"> </w:t>
      </w:r>
      <w:bookmarkEnd w:id="49"/>
      <w:r w:rsidR="00CF5412" w:rsidRPr="00AE2B65">
        <w:rPr>
          <w:rFonts w:cs="Times New Roman"/>
          <w:szCs w:val="22"/>
        </w:rPr>
        <w:t>a </w:t>
      </w:r>
      <w:r w:rsidR="007051B3" w:rsidRPr="00AE2B65">
        <w:rPr>
          <w:rFonts w:cs="Times New Roman"/>
          <w:szCs w:val="22"/>
        </w:rPr>
        <w:t xml:space="preserve">nestanoví-li Servisní smlouva jinak, </w:t>
      </w:r>
      <w:r w:rsidR="00E501DC" w:rsidRPr="00AE2B65">
        <w:rPr>
          <w:rFonts w:cs="Times New Roman"/>
          <w:szCs w:val="22"/>
        </w:rPr>
        <w:t xml:space="preserve">Poskytovatel je povinen poskytovat Služby </w:t>
      </w:r>
      <w:r w:rsidR="00CD0F96" w:rsidRPr="00AE2B65">
        <w:rPr>
          <w:rFonts w:cs="Times New Roman"/>
          <w:szCs w:val="22"/>
        </w:rPr>
        <w:t>do okamžiku ukončení poskytování Služeb dle Harmonogramu</w:t>
      </w:r>
      <w:r w:rsidR="00343013" w:rsidRPr="00AE2B65">
        <w:rPr>
          <w:rFonts w:cs="Times New Roman"/>
          <w:szCs w:val="22"/>
        </w:rPr>
        <w:t xml:space="preserve">. </w:t>
      </w:r>
      <w:r w:rsidR="00632DDD" w:rsidRPr="00AE2B65">
        <w:rPr>
          <w:rFonts w:cs="Times New Roman"/>
          <w:szCs w:val="22"/>
        </w:rPr>
        <w:t xml:space="preserve">Službu převzetí systému a </w:t>
      </w:r>
      <w:r w:rsidR="001C20B5" w:rsidRPr="00AE2B65">
        <w:rPr>
          <w:rFonts w:cs="Times New Roman"/>
          <w:szCs w:val="22"/>
        </w:rPr>
        <w:t xml:space="preserve">Službu vývoje je Poskytovatel </w:t>
      </w:r>
      <w:r w:rsidR="001C20B5" w:rsidRPr="00AE2B65">
        <w:t xml:space="preserve">povinen provést </w:t>
      </w:r>
      <w:r w:rsidR="00B41B3B" w:rsidRPr="00AE2B65">
        <w:rPr>
          <w:rFonts w:cs="Times New Roman"/>
          <w:szCs w:val="22"/>
        </w:rPr>
        <w:t>nejpozději do termínu uvedeného v Harmonogramu.</w:t>
      </w:r>
    </w:p>
    <w:p w14:paraId="1A40A433" w14:textId="77777777" w:rsidR="000F282B" w:rsidRPr="00AE2B65" w:rsidRDefault="00521FA3" w:rsidP="00FB6E46">
      <w:pPr>
        <w:pStyle w:val="Clanek11"/>
        <w:widowControl/>
        <w:rPr>
          <w:rFonts w:cs="Times New Roman"/>
          <w:szCs w:val="22"/>
        </w:rPr>
      </w:pPr>
      <w:r w:rsidRPr="00AE2B65">
        <w:rPr>
          <w:rFonts w:cs="Times New Roman"/>
          <w:szCs w:val="22"/>
        </w:rPr>
        <w:t xml:space="preserve">Místem plnění </w:t>
      </w:r>
      <w:r w:rsidR="00724D7D" w:rsidRPr="00AE2B65">
        <w:rPr>
          <w:rFonts w:cs="Times New Roman"/>
          <w:szCs w:val="22"/>
        </w:rPr>
        <w:t>je</w:t>
      </w:r>
      <w:r w:rsidRPr="00AE2B65">
        <w:rPr>
          <w:rFonts w:cs="Times New Roman"/>
          <w:szCs w:val="22"/>
        </w:rPr>
        <w:t xml:space="preserve"> </w:t>
      </w:r>
      <w:r w:rsidR="0060632D" w:rsidRPr="00AE2B65">
        <w:rPr>
          <w:rFonts w:cs="Times New Roman"/>
          <w:szCs w:val="22"/>
        </w:rPr>
        <w:t xml:space="preserve">sídlo Objednatele a dále </w:t>
      </w:r>
      <w:r w:rsidR="00EE0013" w:rsidRPr="00AE2B65">
        <w:rPr>
          <w:rFonts w:cs="Times New Roman"/>
          <w:szCs w:val="22"/>
        </w:rPr>
        <w:t xml:space="preserve">jiné </w:t>
      </w:r>
      <w:r w:rsidR="0015602C" w:rsidRPr="00AE2B65">
        <w:rPr>
          <w:rFonts w:cs="Times New Roman"/>
          <w:szCs w:val="22"/>
        </w:rPr>
        <w:t>prostory Objednatele na území hlavního města Prahy</w:t>
      </w:r>
      <w:r w:rsidR="00EE0013" w:rsidRPr="00AE2B65">
        <w:rPr>
          <w:rFonts w:cs="Times New Roman"/>
          <w:szCs w:val="22"/>
        </w:rPr>
        <w:t>, které pro účely plnění této Servisní smlouvy Objednatel případně určí</w:t>
      </w:r>
      <w:r w:rsidR="001F44D6" w:rsidRPr="00AE2B65">
        <w:rPr>
          <w:rFonts w:cs="Times New Roman"/>
          <w:szCs w:val="22"/>
        </w:rPr>
        <w:t xml:space="preserve">. </w:t>
      </w:r>
    </w:p>
    <w:p w14:paraId="5F79F567" w14:textId="5305BC9E" w:rsidR="00521FA3" w:rsidRPr="00AE2B65" w:rsidRDefault="000F282B" w:rsidP="000F282B">
      <w:pPr>
        <w:pStyle w:val="Clanek11"/>
        <w:widowControl/>
        <w:rPr>
          <w:rFonts w:cs="Times New Roman"/>
          <w:szCs w:val="22"/>
        </w:rPr>
      </w:pPr>
      <w:r w:rsidRPr="00AE2B65">
        <w:t>Poskytovatel bude plnit tuto S</w:t>
      </w:r>
      <w:r w:rsidR="005535B9" w:rsidRPr="00AE2B65">
        <w:t>ervisní s</w:t>
      </w:r>
      <w:r w:rsidRPr="00AE2B65">
        <w:t>mlouvu primárně vzdáleným přístupem (</w:t>
      </w:r>
      <w:r w:rsidRPr="00AE2B65">
        <w:rPr>
          <w:i/>
        </w:rPr>
        <w:t>off-site</w:t>
      </w:r>
      <w:r w:rsidRPr="00AE2B65">
        <w:t xml:space="preserve">). Stanoví-li tak Objednatel pro konkrétní členy Realizačního týmu a oznámí to Poskytovateli nejméně </w:t>
      </w:r>
      <w:r w:rsidR="005535B9" w:rsidRPr="00AE2B65">
        <w:t>třicet</w:t>
      </w:r>
      <w:r w:rsidRPr="00AE2B65">
        <w:t xml:space="preserve"> (</w:t>
      </w:r>
      <w:r w:rsidR="005535B9" w:rsidRPr="00AE2B65">
        <w:t>30</w:t>
      </w:r>
      <w:r w:rsidRPr="00AE2B65">
        <w:t>) dní předem, je Poskytovatel povinen plnit tuto S</w:t>
      </w:r>
      <w:r w:rsidR="005535B9" w:rsidRPr="00AE2B65">
        <w:t>ervisní s</w:t>
      </w:r>
      <w:r w:rsidRPr="00AE2B65">
        <w:t>mlouvu na místě (</w:t>
      </w:r>
      <w:r w:rsidRPr="00AE2B65">
        <w:rPr>
          <w:i/>
        </w:rPr>
        <w:t>on-site</w:t>
      </w:r>
      <w:r w:rsidRPr="00AE2B65">
        <w:t xml:space="preserve">). Objednatel poskytne Poskytovateli potřebnou součinnost pro poskytování </w:t>
      </w:r>
      <w:r w:rsidR="005535B9" w:rsidRPr="00AE2B65">
        <w:t>Služeb</w:t>
      </w:r>
      <w:r w:rsidRPr="00AE2B65">
        <w:t xml:space="preserve"> vzdáleným přístupem (</w:t>
      </w:r>
      <w:r w:rsidRPr="00AE2B65">
        <w:rPr>
          <w:i/>
        </w:rPr>
        <w:t>off-site</w:t>
      </w:r>
      <w:r w:rsidRPr="00AE2B65">
        <w:t>) či na místě (</w:t>
      </w:r>
      <w:r w:rsidRPr="00AE2B65">
        <w:rPr>
          <w:i/>
        </w:rPr>
        <w:t>on-site</w:t>
      </w:r>
      <w:r w:rsidRPr="00AE2B65">
        <w:t xml:space="preserve">). </w:t>
      </w:r>
    </w:p>
    <w:p w14:paraId="6E29DA45" w14:textId="77777777" w:rsidR="00035D34" w:rsidRPr="00AE2B65" w:rsidRDefault="00035D34" w:rsidP="00035D34">
      <w:pPr>
        <w:pStyle w:val="Clanek11"/>
        <w:rPr>
          <w:rFonts w:cs="Times New Roman"/>
          <w:szCs w:val="22"/>
        </w:rPr>
      </w:pPr>
      <w:r w:rsidRPr="00AE2B65">
        <w:t>Objednatel je povinen zabezpečit, aby místo plnění, tj. pracoviště členů Realizačního týmu v místě plnění, splňovalo:</w:t>
      </w:r>
    </w:p>
    <w:p w14:paraId="56A76C92" w14:textId="7C73523E" w:rsidR="00035D34" w:rsidRPr="00AE2B65" w:rsidRDefault="00035D34" w:rsidP="00035D34">
      <w:pPr>
        <w:pStyle w:val="Claneka"/>
        <w:rPr>
          <w:szCs w:val="22"/>
        </w:rPr>
      </w:pPr>
      <w:r w:rsidRPr="00AE2B65">
        <w:t xml:space="preserve">příslušné požadavky na pracovní prostředí a pracoviště, příslušné podmínky ochrany zdraví při práci a příslušné požadavky na stavby vyplývající zejména z následujících právních předpisů: Zákoník práce, nařízení vlády č. 101/2005 Sb., o podrobnějších požadavcích na pracoviště a pracovní prostředí, nařízení vlády č. 361/2007 Sb., kterým se stanoví podmínky ochrany zdraví při práci, </w:t>
      </w:r>
      <w:r w:rsidRPr="00AE2B65">
        <w:rPr>
          <w:szCs w:val="22"/>
        </w:rPr>
        <w:t>ve znění pozdějších předpisů</w:t>
      </w:r>
      <w:r w:rsidRPr="00AE2B65">
        <w:t xml:space="preserve">, zákon </w:t>
      </w:r>
      <w:r w:rsidRPr="00AE2B65">
        <w:rPr>
          <w:szCs w:val="22"/>
        </w:rPr>
        <w:t xml:space="preserve">č. </w:t>
      </w:r>
      <w:r w:rsidR="006C2F9F" w:rsidRPr="006C2F9F">
        <w:rPr>
          <w:szCs w:val="22"/>
        </w:rPr>
        <w:t xml:space="preserve">283/2021 </w:t>
      </w:r>
      <w:r w:rsidRPr="00AE2B65">
        <w:rPr>
          <w:szCs w:val="22"/>
        </w:rPr>
        <w:t>Sb., stavební zákon, to vše ve znění pozdějších předpisů; a</w:t>
      </w:r>
    </w:p>
    <w:p w14:paraId="7AD048EA" w14:textId="3C96AEF3" w:rsidR="00035D34" w:rsidRPr="00AE2B65" w:rsidRDefault="00035D34" w:rsidP="00035D34">
      <w:pPr>
        <w:pStyle w:val="Claneka"/>
        <w:rPr>
          <w:szCs w:val="22"/>
        </w:rPr>
      </w:pPr>
      <w:r w:rsidRPr="00AE2B65">
        <w:t xml:space="preserve">vybavení uvedené v </w:t>
      </w:r>
      <w:r w:rsidRPr="00AE2B65">
        <w:rPr>
          <w:b/>
        </w:rPr>
        <w:t xml:space="preserve">Příloze č. 1 </w:t>
      </w:r>
      <w:r w:rsidRPr="00AE2B65">
        <w:t>[</w:t>
      </w:r>
      <w:r w:rsidRPr="00AE2B65">
        <w:rPr>
          <w:i/>
        </w:rPr>
        <w:t>Technická specifikace</w:t>
      </w:r>
      <w:r w:rsidRPr="00AE2B65">
        <w:t>].</w:t>
      </w:r>
    </w:p>
    <w:p w14:paraId="64C849A8" w14:textId="77777777" w:rsidR="00521FA3" w:rsidRPr="00AE2B65" w:rsidRDefault="00521FA3" w:rsidP="00CA4C35">
      <w:pPr>
        <w:pStyle w:val="Clanek11"/>
        <w:widowControl/>
        <w:rPr>
          <w:rFonts w:cs="Times New Roman"/>
          <w:szCs w:val="22"/>
        </w:rPr>
      </w:pPr>
      <w:r w:rsidRPr="00AE2B65">
        <w:rPr>
          <w:rFonts w:cs="Times New Roman"/>
          <w:szCs w:val="22"/>
        </w:rPr>
        <w:t>Po dobu, po jakou je Objednatel v prodlení s plněním svých p</w:t>
      </w:r>
      <w:r w:rsidR="00211020" w:rsidRPr="00AE2B65">
        <w:rPr>
          <w:rFonts w:cs="Times New Roman"/>
          <w:szCs w:val="22"/>
        </w:rPr>
        <w:t>ovinností, zejména po dobu, kdy </w:t>
      </w:r>
      <w:r w:rsidRPr="00AE2B65">
        <w:rPr>
          <w:rFonts w:cs="Times New Roman"/>
          <w:szCs w:val="22"/>
        </w:rPr>
        <w:t xml:space="preserve">by úplná nebo jinak významná nefunkčnost </w:t>
      </w:r>
      <w:r w:rsidR="00F7217B" w:rsidRPr="00AE2B65">
        <w:rPr>
          <w:rFonts w:cs="Times New Roman"/>
          <w:szCs w:val="22"/>
        </w:rPr>
        <w:t xml:space="preserve">IT prostředí </w:t>
      </w:r>
      <w:r w:rsidR="0061647D" w:rsidRPr="00AE2B65">
        <w:rPr>
          <w:rFonts w:cs="Times New Roman"/>
          <w:szCs w:val="22"/>
        </w:rPr>
        <w:t>o</w:t>
      </w:r>
      <w:r w:rsidR="00F7217B" w:rsidRPr="00AE2B65">
        <w:rPr>
          <w:rFonts w:cs="Times New Roman"/>
          <w:szCs w:val="22"/>
        </w:rPr>
        <w:t>bjednatele</w:t>
      </w:r>
      <w:r w:rsidRPr="00AE2B65">
        <w:rPr>
          <w:rFonts w:cs="Times New Roman"/>
          <w:szCs w:val="22"/>
        </w:rPr>
        <w:t xml:space="preserve"> měla bezprostředně za následek prodlení s poskytováním Služeb, není Poskytovatel v prodlení s poskytováním Služeb; jednotlivé doby a lhůty dle této Servisní smlouvy, které jsou bezprostředně a přímo dotčené takovým prodlením Objednatele</w:t>
      </w:r>
      <w:r w:rsidR="00F36659" w:rsidRPr="00AE2B65">
        <w:rPr>
          <w:rFonts w:cs="Times New Roman"/>
          <w:szCs w:val="22"/>
        </w:rPr>
        <w:t>,</w:t>
      </w:r>
      <w:r w:rsidRPr="00AE2B65">
        <w:rPr>
          <w:rFonts w:cs="Times New Roman"/>
          <w:szCs w:val="22"/>
        </w:rPr>
        <w:t xml:space="preserve"> se posunují o dob</w:t>
      </w:r>
      <w:r w:rsidR="00BC66C5" w:rsidRPr="00AE2B65">
        <w:rPr>
          <w:rFonts w:cs="Times New Roman"/>
          <w:szCs w:val="22"/>
        </w:rPr>
        <w:t xml:space="preserve">u trvání prodlení Objednatele. </w:t>
      </w:r>
    </w:p>
    <w:p w14:paraId="72BE98AE" w14:textId="4C6C82C9" w:rsidR="00F36659" w:rsidRPr="00AE2B65" w:rsidRDefault="00270893" w:rsidP="00CA4C35">
      <w:pPr>
        <w:pStyle w:val="Nadpis1"/>
        <w:keepNext w:val="0"/>
        <w:rPr>
          <w:rFonts w:cs="Times New Roman"/>
          <w:szCs w:val="22"/>
        </w:rPr>
      </w:pPr>
      <w:bookmarkStart w:id="50" w:name="_Ref36405668"/>
      <w:bookmarkStart w:id="51" w:name="_Toc51336280"/>
      <w:bookmarkStart w:id="52" w:name="_Toc56623838"/>
      <w:bookmarkStart w:id="53" w:name="_Toc56703386"/>
      <w:bookmarkStart w:id="54" w:name="_Toc202796866"/>
      <w:bookmarkStart w:id="55" w:name="_Ref515802769"/>
      <w:bookmarkStart w:id="56" w:name="_Ref516659514"/>
      <w:r w:rsidRPr="00AE2B65">
        <w:rPr>
          <w:rFonts w:cs="Times New Roman"/>
          <w:szCs w:val="22"/>
        </w:rPr>
        <w:t xml:space="preserve">Služba převzetí </w:t>
      </w:r>
      <w:r w:rsidR="0061126D" w:rsidRPr="00AE2B65">
        <w:rPr>
          <w:rFonts w:cs="Times New Roman"/>
          <w:szCs w:val="22"/>
        </w:rPr>
        <w:t>s</w:t>
      </w:r>
      <w:r w:rsidRPr="00AE2B65">
        <w:rPr>
          <w:rFonts w:cs="Times New Roman"/>
          <w:szCs w:val="22"/>
        </w:rPr>
        <w:t>ystému</w:t>
      </w:r>
      <w:bookmarkEnd w:id="50"/>
      <w:bookmarkEnd w:id="51"/>
      <w:bookmarkEnd w:id="52"/>
      <w:bookmarkEnd w:id="53"/>
      <w:r w:rsidR="00B77107" w:rsidRPr="00AE2B65">
        <w:rPr>
          <w:rFonts w:cs="Times New Roman"/>
          <w:szCs w:val="22"/>
        </w:rPr>
        <w:t xml:space="preserve"> </w:t>
      </w:r>
      <w:r w:rsidR="00976244" w:rsidRPr="00AE2B65">
        <w:rPr>
          <w:rFonts w:cs="Times New Roman"/>
          <w:szCs w:val="22"/>
        </w:rPr>
        <w:t>(</w:t>
      </w:r>
      <w:r w:rsidR="00776BBD" w:rsidRPr="00AE2B65">
        <w:rPr>
          <w:rFonts w:cs="Times New Roman"/>
          <w:szCs w:val="22"/>
        </w:rPr>
        <w:t>S</w:t>
      </w:r>
      <w:r w:rsidR="00976244" w:rsidRPr="00AE2B65">
        <w:rPr>
          <w:rFonts w:cs="Times New Roman"/>
          <w:szCs w:val="22"/>
        </w:rPr>
        <w:t>távající platformy EESSI MPSV)</w:t>
      </w:r>
      <w:bookmarkEnd w:id="54"/>
    </w:p>
    <w:p w14:paraId="4A7446DA" w14:textId="4FAAC24A" w:rsidR="00402CD1" w:rsidRPr="00AE2B65" w:rsidRDefault="00402CD1" w:rsidP="00402CD1">
      <w:pPr>
        <w:pStyle w:val="Clanek11"/>
        <w:numPr>
          <w:ilvl w:val="0"/>
          <w:numId w:val="0"/>
        </w:numPr>
        <w:ind w:left="567"/>
        <w:rPr>
          <w:u w:val="single"/>
        </w:rPr>
      </w:pPr>
      <w:r w:rsidRPr="00AE2B65">
        <w:rPr>
          <w:u w:val="single"/>
        </w:rPr>
        <w:t>Služba převzetí systému</w:t>
      </w:r>
      <w:r w:rsidR="00976244" w:rsidRPr="00AE2B65">
        <w:rPr>
          <w:u w:val="single"/>
        </w:rPr>
        <w:t xml:space="preserve"> (stávající platformy EESSI MPSV)</w:t>
      </w:r>
    </w:p>
    <w:p w14:paraId="14F44592" w14:textId="01B0DBB7" w:rsidR="00096E67" w:rsidRPr="00AE2B65" w:rsidRDefault="00270893" w:rsidP="00CA4C35">
      <w:pPr>
        <w:pStyle w:val="Clanek11"/>
        <w:widowControl/>
        <w:rPr>
          <w:rFonts w:cs="Times New Roman"/>
          <w:szCs w:val="22"/>
        </w:rPr>
      </w:pPr>
      <w:bookmarkStart w:id="57" w:name="_Ref378230364"/>
      <w:bookmarkStart w:id="58" w:name="_Ref369491190"/>
      <w:bookmarkStart w:id="59" w:name="_Ref372009501"/>
      <w:bookmarkStart w:id="60" w:name="_Ref427667129"/>
      <w:bookmarkStart w:id="61" w:name="_Ref466051568"/>
      <w:r w:rsidRPr="00AE2B65">
        <w:rPr>
          <w:rFonts w:cs="Times New Roman"/>
          <w:szCs w:val="22"/>
        </w:rPr>
        <w:t>Služb</w:t>
      </w:r>
      <w:r w:rsidR="00FE227F" w:rsidRPr="00AE2B65">
        <w:rPr>
          <w:rFonts w:cs="Times New Roman"/>
          <w:szCs w:val="22"/>
        </w:rPr>
        <w:t>u</w:t>
      </w:r>
      <w:r w:rsidRPr="00AE2B65">
        <w:rPr>
          <w:rFonts w:cs="Times New Roman"/>
          <w:szCs w:val="22"/>
        </w:rPr>
        <w:t xml:space="preserve"> převzetí </w:t>
      </w:r>
      <w:r w:rsidR="00FD2A46" w:rsidRPr="00AE2B65">
        <w:rPr>
          <w:rFonts w:cs="Times New Roman"/>
          <w:szCs w:val="22"/>
        </w:rPr>
        <w:t>s</w:t>
      </w:r>
      <w:r w:rsidRPr="00AE2B65">
        <w:rPr>
          <w:rFonts w:cs="Times New Roman"/>
          <w:szCs w:val="22"/>
        </w:rPr>
        <w:t>ystému</w:t>
      </w:r>
      <w:r w:rsidR="00096E67" w:rsidRPr="00AE2B65">
        <w:rPr>
          <w:rFonts w:cs="Times New Roman"/>
          <w:szCs w:val="22"/>
        </w:rPr>
        <w:t xml:space="preserve"> </w:t>
      </w:r>
      <w:r w:rsidR="00FE227F" w:rsidRPr="00AE2B65">
        <w:rPr>
          <w:rFonts w:cs="Times New Roman"/>
          <w:szCs w:val="22"/>
        </w:rPr>
        <w:t>je Poskytovatel povinen provést</w:t>
      </w:r>
      <w:r w:rsidR="00096E67" w:rsidRPr="00AE2B65">
        <w:rPr>
          <w:rFonts w:cs="Times New Roman"/>
          <w:szCs w:val="22"/>
        </w:rPr>
        <w:t xml:space="preserve"> pouze v případě, že</w:t>
      </w:r>
      <w:r w:rsidR="00DE0A54" w:rsidRPr="00AE2B65">
        <w:rPr>
          <w:rFonts w:cs="Times New Roman"/>
          <w:szCs w:val="22"/>
        </w:rPr>
        <w:t> </w:t>
      </w:r>
      <w:r w:rsidR="00096E67" w:rsidRPr="00AE2B65">
        <w:rPr>
          <w:rFonts w:cs="Times New Roman"/>
          <w:szCs w:val="22"/>
        </w:rPr>
        <w:t>Poskytovatelem je osoba odlišná od předchozího poskytovatele podpory Systému a dalších služeb obdobný</w:t>
      </w:r>
      <w:r w:rsidR="004878AF" w:rsidRPr="00AE2B65">
        <w:rPr>
          <w:rFonts w:cs="Times New Roman"/>
          <w:szCs w:val="22"/>
        </w:rPr>
        <w:t>m</w:t>
      </w:r>
      <w:r w:rsidR="00096E67" w:rsidRPr="00AE2B65">
        <w:rPr>
          <w:rFonts w:cs="Times New Roman"/>
          <w:szCs w:val="22"/>
        </w:rPr>
        <w:t xml:space="preserve"> Službám.</w:t>
      </w:r>
      <w:r w:rsidR="00206214" w:rsidRPr="00AE2B65">
        <w:rPr>
          <w:rFonts w:cs="Times New Roman"/>
          <w:szCs w:val="22"/>
        </w:rPr>
        <w:t xml:space="preserve"> </w:t>
      </w:r>
      <w:r w:rsidR="00096E67" w:rsidRPr="00AE2B65">
        <w:rPr>
          <w:rFonts w:cs="Times New Roman"/>
          <w:szCs w:val="22"/>
        </w:rPr>
        <w:t xml:space="preserve">V opačném případě, tj. pokud Poskytovatelem je osoba shodná anebo finančně či osobně propojená s předchozím poskytovatelem ve smyslu předchozí věty, nebude </w:t>
      </w:r>
      <w:r w:rsidR="004D159E" w:rsidRPr="00AE2B65">
        <w:rPr>
          <w:rFonts w:cs="Times New Roman"/>
          <w:szCs w:val="22"/>
        </w:rPr>
        <w:t xml:space="preserve">Služba převzetí </w:t>
      </w:r>
      <w:r w:rsidR="00FD2A46" w:rsidRPr="00AE2B65">
        <w:rPr>
          <w:rFonts w:cs="Times New Roman"/>
          <w:szCs w:val="22"/>
        </w:rPr>
        <w:t>s</w:t>
      </w:r>
      <w:r w:rsidR="004D159E" w:rsidRPr="00AE2B65">
        <w:rPr>
          <w:rFonts w:cs="Times New Roman"/>
          <w:szCs w:val="22"/>
        </w:rPr>
        <w:t>ystému realizována</w:t>
      </w:r>
      <w:r w:rsidR="00151FCA" w:rsidRPr="00AE2B65">
        <w:rPr>
          <w:rFonts w:cs="Times New Roman"/>
          <w:szCs w:val="22"/>
        </w:rPr>
        <w:t xml:space="preserve"> a</w:t>
      </w:r>
      <w:r w:rsidR="00EE28B0" w:rsidRPr="00AE2B65">
        <w:rPr>
          <w:rFonts w:cs="Times New Roman"/>
          <w:szCs w:val="22"/>
        </w:rPr>
        <w:t xml:space="preserve"> další odstavce tohoto Článku </w:t>
      </w:r>
      <w:r w:rsidR="00EE28B0" w:rsidRPr="00AE2B65">
        <w:rPr>
          <w:rFonts w:cs="Times New Roman"/>
          <w:szCs w:val="22"/>
        </w:rPr>
        <w:fldChar w:fldCharType="begin"/>
      </w:r>
      <w:r w:rsidR="00EE28B0" w:rsidRPr="00AE2B65">
        <w:rPr>
          <w:rFonts w:cs="Times New Roman"/>
          <w:szCs w:val="22"/>
        </w:rPr>
        <w:instrText xml:space="preserve"> REF _Ref36405668 \r \h  \* MERGEFORMAT </w:instrText>
      </w:r>
      <w:r w:rsidR="00EE28B0" w:rsidRPr="00AE2B65">
        <w:rPr>
          <w:rFonts w:cs="Times New Roman"/>
          <w:szCs w:val="22"/>
        </w:rPr>
      </w:r>
      <w:r w:rsidR="00EE28B0" w:rsidRPr="00AE2B65">
        <w:rPr>
          <w:rFonts w:cs="Times New Roman"/>
          <w:szCs w:val="22"/>
        </w:rPr>
        <w:fldChar w:fldCharType="separate"/>
      </w:r>
      <w:r w:rsidR="00E6260A">
        <w:rPr>
          <w:rFonts w:cs="Times New Roman"/>
          <w:szCs w:val="22"/>
        </w:rPr>
        <w:t>4</w:t>
      </w:r>
      <w:r w:rsidR="00EE28B0" w:rsidRPr="00AE2B65">
        <w:rPr>
          <w:rFonts w:cs="Times New Roman"/>
          <w:szCs w:val="22"/>
        </w:rPr>
        <w:fldChar w:fldCharType="end"/>
      </w:r>
      <w:r w:rsidR="00EE28B0" w:rsidRPr="00AE2B65">
        <w:rPr>
          <w:rFonts w:cs="Times New Roman"/>
          <w:szCs w:val="22"/>
        </w:rPr>
        <w:t xml:space="preserve"> (</w:t>
      </w:r>
      <w:r w:rsidR="00EE28B0" w:rsidRPr="00AE2B65">
        <w:rPr>
          <w:rFonts w:cs="Times New Roman"/>
          <w:i/>
          <w:szCs w:val="22"/>
        </w:rPr>
        <w:t>Služba převzetí systému</w:t>
      </w:r>
      <w:r w:rsidR="00EE28B0" w:rsidRPr="00AE2B65">
        <w:rPr>
          <w:rFonts w:cs="Times New Roman"/>
          <w:szCs w:val="22"/>
        </w:rPr>
        <w:t>)</w:t>
      </w:r>
      <w:r w:rsidR="008C6F4A" w:rsidRPr="00AE2B65">
        <w:rPr>
          <w:rFonts w:cs="Times New Roman"/>
          <w:szCs w:val="22"/>
        </w:rPr>
        <w:t xml:space="preserve"> s</w:t>
      </w:r>
      <w:r w:rsidR="00EE28B0" w:rsidRPr="00AE2B65">
        <w:rPr>
          <w:rFonts w:cs="Times New Roman"/>
          <w:szCs w:val="22"/>
        </w:rPr>
        <w:t>e tak neuplatní a Poskytovatel zahájí poskytování Paušálních služeb v</w:t>
      </w:r>
      <w:r w:rsidR="00DD1369" w:rsidRPr="00AE2B65">
        <w:rPr>
          <w:rFonts w:cs="Times New Roman"/>
          <w:szCs w:val="22"/>
        </w:rPr>
        <w:t> </w:t>
      </w:r>
      <w:r w:rsidR="00EE28B0" w:rsidRPr="00AE2B65">
        <w:rPr>
          <w:rFonts w:cs="Times New Roman"/>
          <w:szCs w:val="22"/>
        </w:rPr>
        <w:t>jejich plném rozsahu.</w:t>
      </w:r>
      <w:bookmarkStart w:id="62" w:name="_Ref466385216"/>
    </w:p>
    <w:p w14:paraId="19EFD1C2" w14:textId="48A2B440" w:rsidR="00E851E0" w:rsidRPr="00AE2B65" w:rsidRDefault="00096E67" w:rsidP="00073D94">
      <w:pPr>
        <w:pStyle w:val="Clanek11"/>
        <w:widowControl/>
        <w:rPr>
          <w:rFonts w:cs="Times New Roman"/>
          <w:szCs w:val="22"/>
        </w:rPr>
      </w:pPr>
      <w:bookmarkStart w:id="63" w:name="_Ref469303820"/>
      <w:bookmarkEnd w:id="57"/>
      <w:bookmarkEnd w:id="58"/>
      <w:bookmarkEnd w:id="62"/>
      <w:r w:rsidRPr="00AE2B65">
        <w:rPr>
          <w:rFonts w:cs="Times New Roman"/>
          <w:szCs w:val="22"/>
        </w:rPr>
        <w:t xml:space="preserve">Poskytovatel se zavazuje </w:t>
      </w:r>
      <w:r w:rsidR="008F2EDE" w:rsidRPr="00AE2B65">
        <w:rPr>
          <w:rFonts w:cs="Times New Roman"/>
          <w:szCs w:val="22"/>
        </w:rPr>
        <w:t xml:space="preserve">provést </w:t>
      </w:r>
      <w:r w:rsidR="004D159E" w:rsidRPr="00AE2B65">
        <w:rPr>
          <w:rFonts w:cs="Times New Roman"/>
          <w:szCs w:val="22"/>
        </w:rPr>
        <w:t xml:space="preserve">Službu převzetí </w:t>
      </w:r>
      <w:r w:rsidR="00FD2A46" w:rsidRPr="00AE2B65">
        <w:rPr>
          <w:rFonts w:cs="Times New Roman"/>
          <w:szCs w:val="22"/>
        </w:rPr>
        <w:t>s</w:t>
      </w:r>
      <w:r w:rsidR="007376AC" w:rsidRPr="00AE2B65">
        <w:rPr>
          <w:rFonts w:cs="Times New Roman"/>
          <w:szCs w:val="22"/>
        </w:rPr>
        <w:t xml:space="preserve">ystému </w:t>
      </w:r>
      <w:r w:rsidRPr="00AE2B65">
        <w:rPr>
          <w:rFonts w:cs="Times New Roman"/>
          <w:szCs w:val="22"/>
        </w:rPr>
        <w:t xml:space="preserve">nejpozději do </w:t>
      </w:r>
      <w:r w:rsidR="004D159E" w:rsidRPr="00AE2B65">
        <w:rPr>
          <w:rFonts w:cs="Times New Roman"/>
          <w:szCs w:val="22"/>
        </w:rPr>
        <w:t xml:space="preserve">termínu </w:t>
      </w:r>
      <w:r w:rsidR="00F60A71" w:rsidRPr="00AE2B65">
        <w:rPr>
          <w:rFonts w:cs="Times New Roman"/>
          <w:szCs w:val="22"/>
        </w:rPr>
        <w:t>uvedeného</w:t>
      </w:r>
      <w:r w:rsidR="004D159E" w:rsidRPr="00AE2B65">
        <w:rPr>
          <w:rFonts w:cs="Times New Roman"/>
          <w:szCs w:val="22"/>
        </w:rPr>
        <w:t xml:space="preserve"> v</w:t>
      </w:r>
      <w:r w:rsidR="00DD1369" w:rsidRPr="00AE2B65">
        <w:rPr>
          <w:rFonts w:cs="Times New Roman"/>
          <w:szCs w:val="22"/>
        </w:rPr>
        <w:t> </w:t>
      </w:r>
      <w:r w:rsidR="004D159E" w:rsidRPr="00AE2B65">
        <w:rPr>
          <w:rFonts w:cs="Times New Roman"/>
          <w:szCs w:val="22"/>
        </w:rPr>
        <w:t>H</w:t>
      </w:r>
      <w:r w:rsidR="003E0132" w:rsidRPr="00AE2B65">
        <w:rPr>
          <w:rFonts w:cs="Times New Roman"/>
          <w:szCs w:val="22"/>
        </w:rPr>
        <w:t>a</w:t>
      </w:r>
      <w:r w:rsidR="004D159E" w:rsidRPr="00AE2B65">
        <w:rPr>
          <w:rFonts w:cs="Times New Roman"/>
          <w:szCs w:val="22"/>
        </w:rPr>
        <w:t>r</w:t>
      </w:r>
      <w:r w:rsidR="003E0132" w:rsidRPr="00AE2B65">
        <w:rPr>
          <w:rFonts w:cs="Times New Roman"/>
          <w:szCs w:val="22"/>
        </w:rPr>
        <w:t>m</w:t>
      </w:r>
      <w:r w:rsidR="004D159E" w:rsidRPr="00AE2B65">
        <w:rPr>
          <w:rFonts w:cs="Times New Roman"/>
          <w:szCs w:val="22"/>
        </w:rPr>
        <w:t>onogramu</w:t>
      </w:r>
      <w:bookmarkEnd w:id="59"/>
      <w:bookmarkEnd w:id="60"/>
      <w:bookmarkEnd w:id="61"/>
      <w:bookmarkEnd w:id="63"/>
      <w:r w:rsidR="0000455F" w:rsidRPr="00AE2B65">
        <w:rPr>
          <w:rFonts w:cs="Times New Roman"/>
          <w:szCs w:val="22"/>
        </w:rPr>
        <w:t xml:space="preserve">, nebude-li </w:t>
      </w:r>
      <w:r w:rsidR="00073D94" w:rsidRPr="00AE2B65">
        <w:rPr>
          <w:rFonts w:cs="Times New Roman"/>
          <w:szCs w:val="22"/>
        </w:rPr>
        <w:t xml:space="preserve">Poskytovatel </w:t>
      </w:r>
      <w:r w:rsidR="0000455F" w:rsidRPr="00AE2B65">
        <w:rPr>
          <w:rFonts w:cs="Times New Roman"/>
          <w:szCs w:val="22"/>
        </w:rPr>
        <w:t xml:space="preserve">schopen ukončit fázi převzetí dříve a nedohodnou-li se Strany na takovém dřívějším </w:t>
      </w:r>
      <w:r w:rsidR="00811687" w:rsidRPr="00AE2B65">
        <w:rPr>
          <w:rFonts w:cs="Times New Roman"/>
          <w:szCs w:val="22"/>
        </w:rPr>
        <w:t>do</w:t>
      </w:r>
      <w:r w:rsidR="0000455F" w:rsidRPr="00AE2B65">
        <w:rPr>
          <w:rFonts w:cs="Times New Roman"/>
          <w:szCs w:val="22"/>
        </w:rPr>
        <w:t>končení.</w:t>
      </w:r>
    </w:p>
    <w:p w14:paraId="61F5A17F" w14:textId="46F470FA" w:rsidR="00096E67" w:rsidRPr="00AE2B65" w:rsidRDefault="00096E67" w:rsidP="00487E28">
      <w:pPr>
        <w:pStyle w:val="Clanek11"/>
        <w:widowControl/>
        <w:rPr>
          <w:rFonts w:cs="Times New Roman"/>
          <w:szCs w:val="22"/>
        </w:rPr>
      </w:pPr>
      <w:bookmarkStart w:id="64" w:name="_Ref466195912"/>
      <w:bookmarkStart w:id="65" w:name="_Ref369492898"/>
      <w:bookmarkStart w:id="66" w:name="_Ref372888497"/>
      <w:r w:rsidRPr="00AE2B65">
        <w:rPr>
          <w:rFonts w:cs="Times New Roman"/>
          <w:szCs w:val="22"/>
        </w:rPr>
        <w:t xml:space="preserve">Účelem </w:t>
      </w:r>
      <w:r w:rsidR="007376AC" w:rsidRPr="00AE2B65">
        <w:rPr>
          <w:rFonts w:cs="Times New Roman"/>
          <w:szCs w:val="22"/>
        </w:rPr>
        <w:t xml:space="preserve">Služby převzetí </w:t>
      </w:r>
      <w:r w:rsidR="00FD2A46" w:rsidRPr="00AE2B65">
        <w:rPr>
          <w:rFonts w:cs="Times New Roman"/>
          <w:szCs w:val="22"/>
        </w:rPr>
        <w:t>s</w:t>
      </w:r>
      <w:r w:rsidR="007376AC" w:rsidRPr="00AE2B65">
        <w:rPr>
          <w:rFonts w:cs="Times New Roman"/>
          <w:szCs w:val="22"/>
        </w:rPr>
        <w:t>ystému</w:t>
      </w:r>
      <w:r w:rsidRPr="00AE2B65">
        <w:rPr>
          <w:rFonts w:cs="Times New Roman"/>
          <w:szCs w:val="22"/>
        </w:rPr>
        <w:t xml:space="preserve"> je </w:t>
      </w:r>
      <w:r w:rsidR="00092C20" w:rsidRPr="00AE2B65">
        <w:rPr>
          <w:rFonts w:cs="Times New Roman"/>
          <w:szCs w:val="22"/>
        </w:rPr>
        <w:t xml:space="preserve">zejména </w:t>
      </w:r>
      <w:r w:rsidRPr="00AE2B65">
        <w:rPr>
          <w:rFonts w:cs="Times New Roman"/>
          <w:szCs w:val="22"/>
        </w:rPr>
        <w:t>předání znalostí Poskytovateli</w:t>
      </w:r>
      <w:r w:rsidR="00D52957" w:rsidRPr="00AE2B65">
        <w:rPr>
          <w:rFonts w:cs="Times New Roman"/>
          <w:szCs w:val="22"/>
        </w:rPr>
        <w:t>,</w:t>
      </w:r>
      <w:r w:rsidR="00487E28" w:rsidRPr="00AE2B65">
        <w:rPr>
          <w:rFonts w:cs="Times New Roman"/>
          <w:szCs w:val="22"/>
        </w:rPr>
        <w:t> </w:t>
      </w:r>
      <w:r w:rsidR="00CC3E1E" w:rsidRPr="00AE2B65">
        <w:rPr>
          <w:rFonts w:cs="Times New Roman"/>
          <w:szCs w:val="22"/>
        </w:rPr>
        <w:t>praktické seznámení se </w:t>
      </w:r>
      <w:r w:rsidRPr="00AE2B65">
        <w:rPr>
          <w:rFonts w:cs="Times New Roman"/>
          <w:szCs w:val="22"/>
        </w:rPr>
        <w:t>Poskytovatele s podmínkami poskytování Služeb</w:t>
      </w:r>
      <w:r w:rsidR="00691998" w:rsidRPr="00AE2B65">
        <w:rPr>
          <w:rFonts w:cs="Times New Roman"/>
          <w:szCs w:val="22"/>
        </w:rPr>
        <w:t xml:space="preserve"> a ověření schopnosti Poskytovatele poskytovat</w:t>
      </w:r>
      <w:r w:rsidR="009978B5" w:rsidRPr="00AE2B65">
        <w:rPr>
          <w:rFonts w:cs="Times New Roman"/>
          <w:szCs w:val="22"/>
        </w:rPr>
        <w:t xml:space="preserve"> Paušální služby</w:t>
      </w:r>
      <w:r w:rsidR="00691998" w:rsidRPr="00AE2B65">
        <w:rPr>
          <w:rFonts w:cs="Times New Roman"/>
          <w:szCs w:val="22"/>
        </w:rPr>
        <w:t>.</w:t>
      </w:r>
      <w:bookmarkEnd w:id="64"/>
      <w:r w:rsidRPr="00AE2B65">
        <w:rPr>
          <w:rFonts w:cs="Times New Roman"/>
          <w:szCs w:val="22"/>
        </w:rPr>
        <w:t xml:space="preserve"> </w:t>
      </w:r>
      <w:bookmarkStart w:id="67" w:name="_Ref369491093"/>
      <w:bookmarkStart w:id="68" w:name="_Ref371681772"/>
      <w:bookmarkEnd w:id="65"/>
      <w:bookmarkEnd w:id="66"/>
    </w:p>
    <w:p w14:paraId="27417EBF" w14:textId="68F43930" w:rsidR="00096E67" w:rsidRPr="00AE2B65" w:rsidRDefault="00096E67" w:rsidP="00CA4C35">
      <w:pPr>
        <w:pStyle w:val="Clanek11"/>
        <w:widowControl/>
        <w:rPr>
          <w:rFonts w:cs="Times New Roman"/>
          <w:szCs w:val="22"/>
        </w:rPr>
      </w:pPr>
      <w:bookmarkStart w:id="69" w:name="_Ref93651227"/>
      <w:r w:rsidRPr="00AE2B65">
        <w:rPr>
          <w:rFonts w:cs="Times New Roman"/>
          <w:szCs w:val="22"/>
        </w:rPr>
        <w:t xml:space="preserve">Strany jsou povinny poskytnout si veškerou potřebnou součinnost tak, aby bylo včas dosaženo účelu </w:t>
      </w:r>
      <w:r w:rsidR="003E0132" w:rsidRPr="00AE2B65">
        <w:rPr>
          <w:rFonts w:cs="Times New Roman"/>
          <w:szCs w:val="22"/>
        </w:rPr>
        <w:t xml:space="preserve">Služby převzetí </w:t>
      </w:r>
      <w:r w:rsidR="00FD2A46" w:rsidRPr="00AE2B65">
        <w:rPr>
          <w:rFonts w:cs="Times New Roman"/>
          <w:szCs w:val="22"/>
        </w:rPr>
        <w:t>s</w:t>
      </w:r>
      <w:r w:rsidR="003E0132" w:rsidRPr="00AE2B65">
        <w:rPr>
          <w:rFonts w:cs="Times New Roman"/>
          <w:szCs w:val="22"/>
        </w:rPr>
        <w:t>ystému</w:t>
      </w:r>
      <w:r w:rsidRPr="00AE2B65">
        <w:rPr>
          <w:rFonts w:cs="Times New Roman"/>
          <w:szCs w:val="22"/>
        </w:rPr>
        <w:t xml:space="preserve">. Pro vyloučení pochybností Strany prohlašují, že doba </w:t>
      </w:r>
      <w:r w:rsidR="003E0132" w:rsidRPr="00AE2B65">
        <w:rPr>
          <w:rFonts w:cs="Times New Roman"/>
          <w:szCs w:val="22"/>
        </w:rPr>
        <w:t xml:space="preserve">Služby převzetí </w:t>
      </w:r>
      <w:r w:rsidR="00FD2A46" w:rsidRPr="00AE2B65">
        <w:rPr>
          <w:rFonts w:cs="Times New Roman"/>
          <w:szCs w:val="22"/>
        </w:rPr>
        <w:t>s</w:t>
      </w:r>
      <w:r w:rsidR="003E0132" w:rsidRPr="00AE2B65">
        <w:rPr>
          <w:rFonts w:cs="Times New Roman"/>
          <w:szCs w:val="22"/>
        </w:rPr>
        <w:t>ystému</w:t>
      </w:r>
      <w:r w:rsidRPr="00AE2B65">
        <w:rPr>
          <w:rFonts w:cs="Times New Roman"/>
          <w:szCs w:val="22"/>
        </w:rPr>
        <w:t xml:space="preserve">, tj. doba před samotným zahájením poskytování Paušálních služeb, je poskytována </w:t>
      </w:r>
      <w:r w:rsidR="00092C20" w:rsidRPr="00AE2B65">
        <w:rPr>
          <w:rFonts w:cs="Times New Roman"/>
          <w:szCs w:val="22"/>
        </w:rPr>
        <w:t>ze strany</w:t>
      </w:r>
      <w:r w:rsidR="005631D1" w:rsidRPr="00AE2B65">
        <w:rPr>
          <w:rFonts w:cs="Times New Roman"/>
          <w:szCs w:val="22"/>
        </w:rPr>
        <w:t xml:space="preserve"> </w:t>
      </w:r>
      <w:r w:rsidR="00F12562" w:rsidRPr="00AE2B65">
        <w:rPr>
          <w:rFonts w:cs="Times New Roman"/>
          <w:szCs w:val="22"/>
        </w:rPr>
        <w:t xml:space="preserve">Poskytovatele </w:t>
      </w:r>
      <w:r w:rsidRPr="00AE2B65">
        <w:rPr>
          <w:rFonts w:cs="Times New Roman"/>
          <w:szCs w:val="22"/>
        </w:rPr>
        <w:t xml:space="preserve">pro </w:t>
      </w:r>
      <w:r w:rsidR="00F12562" w:rsidRPr="00AE2B65">
        <w:rPr>
          <w:rFonts w:cs="Times New Roman"/>
          <w:szCs w:val="22"/>
        </w:rPr>
        <w:t xml:space="preserve">Objednatele </w:t>
      </w:r>
      <w:r w:rsidR="00092C20" w:rsidRPr="00AE2B65">
        <w:rPr>
          <w:rFonts w:cs="Times New Roman"/>
          <w:szCs w:val="22"/>
        </w:rPr>
        <w:t>tak</w:t>
      </w:r>
      <w:r w:rsidRPr="00AE2B65">
        <w:rPr>
          <w:rFonts w:cs="Times New Roman"/>
          <w:szCs w:val="22"/>
        </w:rPr>
        <w:t>, aby měl v době po uzavření S</w:t>
      </w:r>
      <w:r w:rsidR="00833069" w:rsidRPr="00AE2B65">
        <w:rPr>
          <w:rFonts w:cs="Times New Roman"/>
          <w:szCs w:val="22"/>
        </w:rPr>
        <w:t>ervisní s</w:t>
      </w:r>
      <w:r w:rsidRPr="00AE2B65">
        <w:rPr>
          <w:rFonts w:cs="Times New Roman"/>
          <w:szCs w:val="22"/>
        </w:rPr>
        <w:t>mlou</w:t>
      </w:r>
      <w:r w:rsidR="00CC3E1E" w:rsidRPr="00AE2B65">
        <w:rPr>
          <w:rFonts w:cs="Times New Roman"/>
          <w:szCs w:val="22"/>
        </w:rPr>
        <w:t xml:space="preserve">vy dostatečný časový prostor </w:t>
      </w:r>
      <w:r w:rsidR="00F12562" w:rsidRPr="00AE2B65">
        <w:rPr>
          <w:rFonts w:cs="Times New Roman"/>
          <w:szCs w:val="22"/>
        </w:rPr>
        <w:t>se připravit</w:t>
      </w:r>
      <w:r w:rsidRPr="00AE2B65">
        <w:rPr>
          <w:rFonts w:cs="Times New Roman"/>
          <w:szCs w:val="22"/>
        </w:rPr>
        <w:t xml:space="preserve"> na </w:t>
      </w:r>
      <w:r w:rsidR="00F12562" w:rsidRPr="00AE2B65">
        <w:rPr>
          <w:rFonts w:cs="Times New Roman"/>
          <w:szCs w:val="22"/>
        </w:rPr>
        <w:t xml:space="preserve">řádné a včasné </w:t>
      </w:r>
      <w:r w:rsidRPr="00AE2B65">
        <w:rPr>
          <w:rFonts w:cs="Times New Roman"/>
          <w:szCs w:val="22"/>
        </w:rPr>
        <w:t xml:space="preserve">poskytování Paušálních služeb. </w:t>
      </w:r>
      <w:r w:rsidR="00005F6D" w:rsidRPr="00AE2B65">
        <w:rPr>
          <w:rFonts w:cs="Times New Roman"/>
          <w:szCs w:val="22"/>
        </w:rPr>
        <w:t>Odměna z</w:t>
      </w:r>
      <w:r w:rsidRPr="00AE2B65">
        <w:rPr>
          <w:rFonts w:cs="Times New Roman"/>
          <w:szCs w:val="22"/>
        </w:rPr>
        <w:t xml:space="preserve">a </w:t>
      </w:r>
      <w:r w:rsidR="003E0132" w:rsidRPr="00AE2B65">
        <w:rPr>
          <w:rFonts w:cs="Times New Roman"/>
          <w:szCs w:val="22"/>
        </w:rPr>
        <w:t xml:space="preserve">Služby převzetí </w:t>
      </w:r>
      <w:r w:rsidR="00FD2A46" w:rsidRPr="00AE2B65">
        <w:rPr>
          <w:rFonts w:cs="Times New Roman"/>
          <w:szCs w:val="22"/>
        </w:rPr>
        <w:t>s</w:t>
      </w:r>
      <w:r w:rsidR="003E0132" w:rsidRPr="00AE2B65">
        <w:rPr>
          <w:rFonts w:cs="Times New Roman"/>
          <w:szCs w:val="22"/>
        </w:rPr>
        <w:t>ystému</w:t>
      </w:r>
      <w:r w:rsidR="0094223E" w:rsidRPr="00AE2B65">
        <w:rPr>
          <w:rFonts w:cs="Times New Roman"/>
          <w:szCs w:val="22"/>
        </w:rPr>
        <w:t xml:space="preserve"> </w:t>
      </w:r>
      <w:r w:rsidR="00E9365B" w:rsidRPr="00AE2B65">
        <w:rPr>
          <w:rFonts w:cs="Times New Roman"/>
          <w:szCs w:val="22"/>
        </w:rPr>
        <w:t xml:space="preserve">bude hrazena jako </w:t>
      </w:r>
      <w:r w:rsidR="00005F6D" w:rsidRPr="00AE2B65">
        <w:rPr>
          <w:rFonts w:cs="Times New Roman"/>
          <w:szCs w:val="22"/>
        </w:rPr>
        <w:t>Cen</w:t>
      </w:r>
      <w:r w:rsidR="003648BE" w:rsidRPr="00AE2B65">
        <w:rPr>
          <w:rFonts w:cs="Times New Roman"/>
          <w:szCs w:val="22"/>
        </w:rPr>
        <w:t>a</w:t>
      </w:r>
      <w:r w:rsidR="00005F6D" w:rsidRPr="00AE2B65">
        <w:rPr>
          <w:rFonts w:cs="Times New Roman"/>
          <w:szCs w:val="22"/>
        </w:rPr>
        <w:t xml:space="preserve"> </w:t>
      </w:r>
      <w:r w:rsidR="00E9365B" w:rsidRPr="00AE2B65">
        <w:rPr>
          <w:rFonts w:cs="Times New Roman"/>
          <w:szCs w:val="22"/>
        </w:rPr>
        <w:t xml:space="preserve">převzetí </w:t>
      </w:r>
      <w:r w:rsidR="00005F6D" w:rsidRPr="00AE2B65">
        <w:rPr>
          <w:rFonts w:cs="Times New Roman"/>
          <w:szCs w:val="22"/>
        </w:rPr>
        <w:t xml:space="preserve">ve smyslu Článku </w:t>
      </w:r>
      <w:r w:rsidR="00005F6D" w:rsidRPr="00AE2B65">
        <w:rPr>
          <w:rFonts w:cs="Times New Roman"/>
          <w:szCs w:val="22"/>
        </w:rPr>
        <w:fldChar w:fldCharType="begin"/>
      </w:r>
      <w:r w:rsidR="00005F6D" w:rsidRPr="00AE2B65">
        <w:rPr>
          <w:rFonts w:cs="Times New Roman"/>
          <w:szCs w:val="22"/>
        </w:rPr>
        <w:instrText xml:space="preserve"> REF _Ref516559248 \r \h </w:instrText>
      </w:r>
      <w:r w:rsidR="00170F65" w:rsidRPr="00AE2B65">
        <w:rPr>
          <w:rFonts w:cs="Times New Roman"/>
          <w:szCs w:val="22"/>
        </w:rPr>
        <w:instrText xml:space="preserve"> \* MERGEFORMAT </w:instrText>
      </w:r>
      <w:r w:rsidR="00005F6D" w:rsidRPr="00AE2B65">
        <w:rPr>
          <w:rFonts w:cs="Times New Roman"/>
          <w:szCs w:val="22"/>
        </w:rPr>
      </w:r>
      <w:r w:rsidR="00005F6D" w:rsidRPr="00AE2B65">
        <w:rPr>
          <w:rFonts w:cs="Times New Roman"/>
          <w:szCs w:val="22"/>
        </w:rPr>
        <w:fldChar w:fldCharType="separate"/>
      </w:r>
      <w:r w:rsidR="00E6260A">
        <w:rPr>
          <w:rFonts w:cs="Times New Roman"/>
          <w:szCs w:val="22"/>
        </w:rPr>
        <w:t>10.1</w:t>
      </w:r>
      <w:r w:rsidR="00005F6D" w:rsidRPr="00AE2B65">
        <w:rPr>
          <w:rFonts w:cs="Times New Roman"/>
          <w:szCs w:val="22"/>
        </w:rPr>
        <w:fldChar w:fldCharType="end"/>
      </w:r>
      <w:r w:rsidR="00005F6D" w:rsidRPr="00AE2B65">
        <w:rPr>
          <w:rFonts w:cs="Times New Roman"/>
          <w:szCs w:val="22"/>
        </w:rPr>
        <w:t>.</w:t>
      </w:r>
      <w:bookmarkStart w:id="70" w:name="_Toc466559737"/>
      <w:bookmarkStart w:id="71" w:name="Inic"/>
      <w:bookmarkStart w:id="72" w:name="DosPos"/>
      <w:bookmarkStart w:id="73" w:name="migrplan"/>
      <w:bookmarkEnd w:id="67"/>
      <w:bookmarkEnd w:id="68"/>
      <w:bookmarkEnd w:id="69"/>
      <w:bookmarkEnd w:id="70"/>
      <w:bookmarkEnd w:id="71"/>
      <w:bookmarkEnd w:id="72"/>
      <w:bookmarkEnd w:id="73"/>
      <w:r w:rsidR="00941AFD" w:rsidRPr="00AE2B65">
        <w:rPr>
          <w:rFonts w:cs="Times New Roman"/>
          <w:szCs w:val="22"/>
        </w:rPr>
        <w:t xml:space="preserve"> </w:t>
      </w:r>
    </w:p>
    <w:p w14:paraId="16A837A9" w14:textId="02C3C373" w:rsidR="00096E67" w:rsidRPr="00AE2B65" w:rsidRDefault="00853629" w:rsidP="00A94CB5">
      <w:pPr>
        <w:pStyle w:val="Clanek11"/>
        <w:widowControl/>
        <w:rPr>
          <w:rFonts w:cs="Times New Roman"/>
          <w:szCs w:val="22"/>
        </w:rPr>
      </w:pPr>
      <w:bookmarkStart w:id="74" w:name="_Ref93651242"/>
      <w:r w:rsidRPr="00AE2B65">
        <w:rPr>
          <w:rFonts w:cs="Times New Roman"/>
          <w:szCs w:val="22"/>
        </w:rPr>
        <w:t>Nevylučuje-li to povaha Služby převzetí systému, uplatní se na ni přiměřeně ustanovení o Paušálních službách.</w:t>
      </w:r>
      <w:r w:rsidR="00A94CB5" w:rsidRPr="00AE2B65">
        <w:rPr>
          <w:rFonts w:cs="Times New Roman"/>
          <w:szCs w:val="22"/>
        </w:rPr>
        <w:t xml:space="preserve"> </w:t>
      </w:r>
      <w:r w:rsidR="00096E67" w:rsidRPr="00AE2B65">
        <w:rPr>
          <w:rFonts w:cs="Times New Roman"/>
          <w:szCs w:val="22"/>
        </w:rPr>
        <w:t xml:space="preserve">Další podmínky pro provedení </w:t>
      </w:r>
      <w:r w:rsidR="003E0132" w:rsidRPr="00AE2B65">
        <w:rPr>
          <w:rFonts w:cs="Times New Roman"/>
          <w:szCs w:val="22"/>
        </w:rPr>
        <w:t xml:space="preserve">Služby převzetí </w:t>
      </w:r>
      <w:r w:rsidR="00FD2A46" w:rsidRPr="00AE2B65">
        <w:rPr>
          <w:rFonts w:cs="Times New Roman"/>
          <w:szCs w:val="22"/>
        </w:rPr>
        <w:t>s</w:t>
      </w:r>
      <w:r w:rsidR="003E0132" w:rsidRPr="00AE2B65">
        <w:rPr>
          <w:rFonts w:cs="Times New Roman"/>
          <w:szCs w:val="22"/>
        </w:rPr>
        <w:t xml:space="preserve">ystému </w:t>
      </w:r>
      <w:r w:rsidR="00096E67" w:rsidRPr="00AE2B65">
        <w:rPr>
          <w:rFonts w:cs="Times New Roman"/>
          <w:szCs w:val="22"/>
        </w:rPr>
        <w:t>jsou uvedeny v</w:t>
      </w:r>
      <w:r w:rsidR="00A94CB5" w:rsidRPr="00AE2B65">
        <w:rPr>
          <w:rFonts w:cs="Times New Roman"/>
          <w:szCs w:val="22"/>
        </w:rPr>
        <w:t> </w:t>
      </w:r>
      <w:r w:rsidR="00096E67" w:rsidRPr="00AE2B65">
        <w:rPr>
          <w:rFonts w:cs="Times New Roman"/>
          <w:b/>
          <w:szCs w:val="22"/>
        </w:rPr>
        <w:t>Příloze č. 1</w:t>
      </w:r>
      <w:r w:rsidR="00096E67" w:rsidRPr="00AE2B65">
        <w:rPr>
          <w:rFonts w:cs="Times New Roman"/>
          <w:szCs w:val="22"/>
        </w:rPr>
        <w:t xml:space="preserve"> [</w:t>
      </w:r>
      <w:r w:rsidR="00F644FB" w:rsidRPr="00AE2B65">
        <w:rPr>
          <w:rFonts w:cs="Times New Roman"/>
          <w:i/>
          <w:szCs w:val="22"/>
        </w:rPr>
        <w:t>Technická specifikace</w:t>
      </w:r>
      <w:r w:rsidR="00096E67" w:rsidRPr="00AE2B65">
        <w:rPr>
          <w:rFonts w:cs="Times New Roman"/>
          <w:szCs w:val="22"/>
        </w:rPr>
        <w:t>]</w:t>
      </w:r>
      <w:r w:rsidR="007376AC" w:rsidRPr="00AE2B65">
        <w:rPr>
          <w:rFonts w:cs="Times New Roman"/>
          <w:szCs w:val="22"/>
        </w:rPr>
        <w:t xml:space="preserve"> „</w:t>
      </w:r>
      <w:r w:rsidR="007376AC" w:rsidRPr="00AE2B65">
        <w:rPr>
          <w:rFonts w:cs="Times New Roman"/>
          <w:b/>
          <w:szCs w:val="22"/>
        </w:rPr>
        <w:t>Služba převzetí</w:t>
      </w:r>
      <w:r w:rsidR="00F135E5" w:rsidRPr="00AE2B65">
        <w:rPr>
          <w:rFonts w:cs="Times New Roman"/>
          <w:b/>
          <w:szCs w:val="22"/>
        </w:rPr>
        <w:t xml:space="preserve"> </w:t>
      </w:r>
      <w:r w:rsidR="00191A83" w:rsidRPr="00AE2B65">
        <w:rPr>
          <w:rFonts w:cs="Times New Roman"/>
          <w:b/>
          <w:szCs w:val="22"/>
        </w:rPr>
        <w:t>Stávající platformy EESSI MPSV</w:t>
      </w:r>
      <w:r w:rsidR="007376AC" w:rsidRPr="00AE2B65">
        <w:rPr>
          <w:rFonts w:cs="Times New Roman"/>
          <w:bCs w:val="0"/>
          <w:szCs w:val="22"/>
        </w:rPr>
        <w:t>“</w:t>
      </w:r>
      <w:r w:rsidR="00096E67" w:rsidRPr="00AE2B65">
        <w:rPr>
          <w:rFonts w:cs="Times New Roman"/>
          <w:bCs w:val="0"/>
          <w:szCs w:val="22"/>
        </w:rPr>
        <w:t>.</w:t>
      </w:r>
      <w:bookmarkEnd w:id="74"/>
      <w:r w:rsidR="00096E67" w:rsidRPr="00AE2B65">
        <w:rPr>
          <w:rFonts w:cs="Times New Roman"/>
          <w:bCs w:val="0"/>
          <w:szCs w:val="22"/>
        </w:rPr>
        <w:t xml:space="preserve"> </w:t>
      </w:r>
    </w:p>
    <w:p w14:paraId="112ABD1C" w14:textId="1685D601" w:rsidR="00EC6DDB" w:rsidRPr="00AE2B65" w:rsidRDefault="00942CBA" w:rsidP="00942CBA">
      <w:pPr>
        <w:pStyle w:val="Nadpis1"/>
      </w:pPr>
      <w:bookmarkStart w:id="75" w:name="_Toc202796867"/>
      <w:r w:rsidRPr="00AE2B65">
        <w:t>Služb</w:t>
      </w:r>
      <w:r w:rsidR="0029036B" w:rsidRPr="00AE2B65">
        <w:t>a</w:t>
      </w:r>
      <w:r w:rsidRPr="00AE2B65">
        <w:t xml:space="preserve"> vývoje</w:t>
      </w:r>
      <w:bookmarkEnd w:id="75"/>
    </w:p>
    <w:p w14:paraId="0BF095AF" w14:textId="672598A5" w:rsidR="00942CBA" w:rsidRPr="00AE2B65" w:rsidRDefault="000F0C3A" w:rsidP="00942CBA">
      <w:pPr>
        <w:pStyle w:val="Clanek11"/>
      </w:pPr>
      <w:bookmarkStart w:id="76" w:name="_Ref188825056"/>
      <w:r w:rsidRPr="00AE2B65">
        <w:t xml:space="preserve">Poskytovatel je povinen na svůj náklad a nebezpečí provést pro Objednatele dílo </w:t>
      </w:r>
      <w:r w:rsidR="001642F3" w:rsidRPr="00AE2B65">
        <w:t>sestávající zejména z/ze</w:t>
      </w:r>
      <w:r w:rsidR="001A2905" w:rsidRPr="00AE2B65">
        <w:t>:</w:t>
      </w:r>
      <w:bookmarkEnd w:id="76"/>
    </w:p>
    <w:p w14:paraId="7E150DE5" w14:textId="471374DA" w:rsidR="001A2905" w:rsidRPr="00AE2B65" w:rsidRDefault="004E4977" w:rsidP="001A2905">
      <w:pPr>
        <w:pStyle w:val="Claneka"/>
      </w:pPr>
      <w:r w:rsidRPr="00AE2B65">
        <w:t xml:space="preserve">provedení </w:t>
      </w:r>
      <w:r w:rsidR="00D47A7D" w:rsidRPr="00AE2B65">
        <w:t>analýzy</w:t>
      </w:r>
      <w:r w:rsidR="00451C08" w:rsidRPr="00AE2B65">
        <w:t>,</w:t>
      </w:r>
      <w:r w:rsidR="00D47A7D" w:rsidRPr="00AE2B65">
        <w:t xml:space="preserve"> </w:t>
      </w:r>
      <w:r w:rsidR="00D5437C" w:rsidRPr="00AE2B65">
        <w:t xml:space="preserve">vývoje </w:t>
      </w:r>
      <w:r w:rsidR="00451C08" w:rsidRPr="00AE2B65">
        <w:t xml:space="preserve">a vytvoření </w:t>
      </w:r>
      <w:r w:rsidR="00CF6DBB" w:rsidRPr="00AE2B65">
        <w:t>moderniz</w:t>
      </w:r>
      <w:r w:rsidR="00B02507" w:rsidRPr="00AE2B65">
        <w:t>ované verze Systému</w:t>
      </w:r>
      <w:r w:rsidR="006869BC" w:rsidRPr="00AE2B65">
        <w:t xml:space="preserve"> EESSI3</w:t>
      </w:r>
      <w:r w:rsidR="00BF3F79" w:rsidRPr="00AE2B65">
        <w:t>;</w:t>
      </w:r>
    </w:p>
    <w:p w14:paraId="166776E0" w14:textId="06AFA200" w:rsidR="00451C08" w:rsidRPr="00AE2B65" w:rsidRDefault="00451C08" w:rsidP="001A2905">
      <w:pPr>
        <w:pStyle w:val="Claneka"/>
      </w:pPr>
      <w:r w:rsidRPr="00AE2B65">
        <w:t xml:space="preserve">dodání modernizované verze Systému </w:t>
      </w:r>
      <w:r w:rsidR="006869BC" w:rsidRPr="00AE2B65">
        <w:t xml:space="preserve">EESSI3 </w:t>
      </w:r>
      <w:r w:rsidRPr="00AE2B65">
        <w:t>Objednateli</w:t>
      </w:r>
      <w:r w:rsidR="00BF3F79" w:rsidRPr="00AE2B65">
        <w:t>;</w:t>
      </w:r>
    </w:p>
    <w:p w14:paraId="3B56754F" w14:textId="3B5B6497" w:rsidR="00FA3BA2" w:rsidRPr="00AE2B65" w:rsidRDefault="00B70726" w:rsidP="001A2905">
      <w:pPr>
        <w:pStyle w:val="Claneka"/>
      </w:pPr>
      <w:r w:rsidRPr="00AE2B65">
        <w:t xml:space="preserve">provedení implementace </w:t>
      </w:r>
      <w:r w:rsidR="00BF3F79" w:rsidRPr="00AE2B65">
        <w:t xml:space="preserve">modernizované verze Systému </w:t>
      </w:r>
      <w:r w:rsidR="006869BC" w:rsidRPr="00AE2B65">
        <w:t>EESSI3</w:t>
      </w:r>
      <w:r w:rsidR="00C9614D" w:rsidRPr="00AE2B65">
        <w:t xml:space="preserve"> </w:t>
      </w:r>
      <w:r w:rsidR="00FA3BA2" w:rsidRPr="00AE2B65">
        <w:t>do IT prostředí objednatele</w:t>
      </w:r>
      <w:r w:rsidR="009A02AA" w:rsidRPr="00AE2B65">
        <w:t xml:space="preserve"> a přizpůsobování </w:t>
      </w:r>
      <w:r w:rsidR="00BF3F79" w:rsidRPr="00AE2B65">
        <w:t xml:space="preserve">modernizované verze Systému </w:t>
      </w:r>
      <w:r w:rsidR="009A02AA" w:rsidRPr="00AE2B65">
        <w:t>specifickým potřebám Objednatele</w:t>
      </w:r>
      <w:r w:rsidR="00BF3F79" w:rsidRPr="00AE2B65">
        <w:t>;</w:t>
      </w:r>
    </w:p>
    <w:p w14:paraId="543BF886" w14:textId="3DD91C9B" w:rsidR="00F61C16" w:rsidRPr="00AE2B65" w:rsidRDefault="00F61C16" w:rsidP="001A2905">
      <w:pPr>
        <w:pStyle w:val="Claneka"/>
      </w:pPr>
      <w:r w:rsidRPr="00AE2B65">
        <w:t xml:space="preserve">provedení integrace </w:t>
      </w:r>
      <w:r w:rsidR="00BF3F79" w:rsidRPr="00AE2B65">
        <w:t xml:space="preserve">modernizované verze Systému </w:t>
      </w:r>
      <w:r w:rsidR="00C9614D" w:rsidRPr="00AE2B65">
        <w:rPr>
          <w:bCs/>
          <w:iCs/>
          <w:szCs w:val="22"/>
        </w:rPr>
        <w:t xml:space="preserve">EESSI3 </w:t>
      </w:r>
      <w:r w:rsidRPr="00AE2B65">
        <w:t>s IT prostředím objednatele</w:t>
      </w:r>
      <w:r w:rsidR="00BF3F79" w:rsidRPr="00AE2B65">
        <w:t>;</w:t>
      </w:r>
    </w:p>
    <w:p w14:paraId="07A45F03" w14:textId="1DA2BA41" w:rsidR="00B02507" w:rsidRPr="00AE2B65" w:rsidRDefault="004C3F52" w:rsidP="001A2905">
      <w:pPr>
        <w:pStyle w:val="Claneka"/>
      </w:pPr>
      <w:r w:rsidRPr="00AE2B65">
        <w:rPr>
          <w:rFonts w:cs="Arial"/>
          <w:szCs w:val="20"/>
        </w:rPr>
        <w:t>testování modernizované verze Systému</w:t>
      </w:r>
      <w:r w:rsidR="00C9614D" w:rsidRPr="00AE2B65">
        <w:rPr>
          <w:rFonts w:cs="Arial"/>
          <w:szCs w:val="20"/>
        </w:rPr>
        <w:t xml:space="preserve"> </w:t>
      </w:r>
      <w:r w:rsidR="00C9614D" w:rsidRPr="00AE2B65">
        <w:rPr>
          <w:bCs/>
          <w:iCs/>
          <w:szCs w:val="22"/>
        </w:rPr>
        <w:t>EESSI3</w:t>
      </w:r>
      <w:r w:rsidR="00BF3F79" w:rsidRPr="00AE2B65">
        <w:rPr>
          <w:rFonts w:cs="Arial"/>
          <w:szCs w:val="20"/>
        </w:rPr>
        <w:t>;</w:t>
      </w:r>
    </w:p>
    <w:p w14:paraId="5A3C6139" w14:textId="71836CDB" w:rsidR="00790F33" w:rsidRPr="00AE2B65" w:rsidRDefault="00790F33" w:rsidP="001A2905">
      <w:pPr>
        <w:pStyle w:val="Claneka"/>
      </w:pPr>
      <w:r w:rsidRPr="00AE2B65">
        <w:rPr>
          <w:rFonts w:cs="Arial"/>
          <w:szCs w:val="20"/>
        </w:rPr>
        <w:t>přípravy pro migraci a import dat do modernizované verze Systému</w:t>
      </w:r>
      <w:r w:rsidR="00C9614D" w:rsidRPr="00AE2B65">
        <w:rPr>
          <w:rFonts w:cs="Arial"/>
          <w:szCs w:val="20"/>
        </w:rPr>
        <w:t xml:space="preserve"> </w:t>
      </w:r>
      <w:r w:rsidR="00C9614D" w:rsidRPr="00AE2B65">
        <w:rPr>
          <w:bCs/>
          <w:iCs/>
          <w:szCs w:val="22"/>
        </w:rPr>
        <w:t>EESSI3</w:t>
      </w:r>
      <w:r w:rsidR="000A627E" w:rsidRPr="00AE2B65">
        <w:rPr>
          <w:rFonts w:cs="Arial"/>
          <w:szCs w:val="20"/>
        </w:rPr>
        <w:t>, a jejich provedení</w:t>
      </w:r>
      <w:r w:rsidR="00C9614D" w:rsidRPr="00AE2B65">
        <w:rPr>
          <w:rFonts w:cs="Arial"/>
          <w:szCs w:val="20"/>
        </w:rPr>
        <w:t>;</w:t>
      </w:r>
    </w:p>
    <w:p w14:paraId="1640E9B5" w14:textId="3C5AADFF" w:rsidR="00D2321F" w:rsidRPr="00AE2B65" w:rsidRDefault="00D2321F" w:rsidP="00D2321F">
      <w:pPr>
        <w:pStyle w:val="Claneka"/>
      </w:pPr>
      <w:r w:rsidRPr="00AE2B65">
        <w:t>zpracování a dodání Dokumentace dle</w:t>
      </w:r>
      <w:r w:rsidRPr="00AE2B65">
        <w:rPr>
          <w:b/>
          <w:bCs/>
        </w:rPr>
        <w:t xml:space="preserve"> Přílohy č. 1</w:t>
      </w:r>
      <w:r w:rsidR="00435BD7" w:rsidRPr="00AE2B65">
        <w:rPr>
          <w:b/>
          <w:bCs/>
        </w:rPr>
        <w:t xml:space="preserve"> </w:t>
      </w:r>
      <w:r w:rsidR="00435BD7" w:rsidRPr="00AE2B65">
        <w:rPr>
          <w:szCs w:val="22"/>
        </w:rPr>
        <w:t>[</w:t>
      </w:r>
      <w:r w:rsidR="00435BD7" w:rsidRPr="00AE2B65">
        <w:rPr>
          <w:i/>
          <w:szCs w:val="22"/>
        </w:rPr>
        <w:t>Technická specifikace</w:t>
      </w:r>
      <w:r w:rsidR="00435BD7" w:rsidRPr="00AE2B65">
        <w:rPr>
          <w:szCs w:val="22"/>
        </w:rPr>
        <w:t>]</w:t>
      </w:r>
      <w:r w:rsidRPr="00AE2B65">
        <w:t>;</w:t>
      </w:r>
    </w:p>
    <w:p w14:paraId="535290A8" w14:textId="473A4F75" w:rsidR="00D2321F" w:rsidRPr="00AE2B65" w:rsidRDefault="00D2321F" w:rsidP="00D2321F">
      <w:pPr>
        <w:pStyle w:val="Claneka"/>
      </w:pPr>
      <w:r w:rsidRPr="00AE2B65">
        <w:t xml:space="preserve">provedení školení </w:t>
      </w:r>
      <w:r w:rsidRPr="00AE2B65">
        <w:rPr>
          <w:b/>
          <w:bCs/>
        </w:rPr>
        <w:t>dle Přílohy č. 1</w:t>
      </w:r>
      <w:r w:rsidR="00435BD7" w:rsidRPr="00AE2B65">
        <w:rPr>
          <w:b/>
          <w:bCs/>
        </w:rPr>
        <w:t xml:space="preserve"> </w:t>
      </w:r>
      <w:r w:rsidR="00435BD7" w:rsidRPr="00AE2B65">
        <w:rPr>
          <w:szCs w:val="22"/>
        </w:rPr>
        <w:t>[</w:t>
      </w:r>
      <w:r w:rsidR="00435BD7" w:rsidRPr="00AE2B65">
        <w:rPr>
          <w:i/>
          <w:szCs w:val="22"/>
        </w:rPr>
        <w:t>Technická specifikace</w:t>
      </w:r>
      <w:r w:rsidR="00435BD7" w:rsidRPr="00AE2B65">
        <w:rPr>
          <w:szCs w:val="22"/>
        </w:rPr>
        <w:t>]</w:t>
      </w:r>
      <w:r w:rsidRPr="00AE2B65">
        <w:t xml:space="preserve">; </w:t>
      </w:r>
    </w:p>
    <w:p w14:paraId="218456F3" w14:textId="0609E37B" w:rsidR="00D2321F" w:rsidRPr="00AE2B65" w:rsidRDefault="00D2321F" w:rsidP="00D2321F">
      <w:pPr>
        <w:pStyle w:val="Claneka"/>
      </w:pPr>
      <w:r w:rsidRPr="00AE2B65">
        <w:t xml:space="preserve">provedení či provádění dalších činností, které jsou výslovně uvedeny v </w:t>
      </w:r>
      <w:r w:rsidRPr="00AE2B65">
        <w:rPr>
          <w:b/>
          <w:bCs/>
        </w:rPr>
        <w:t>Příloze č. 1</w:t>
      </w:r>
      <w:r w:rsidR="00435BD7" w:rsidRPr="00AE2B65">
        <w:rPr>
          <w:b/>
          <w:bCs/>
        </w:rPr>
        <w:t xml:space="preserve"> </w:t>
      </w:r>
      <w:r w:rsidR="00435BD7" w:rsidRPr="00AE2B65">
        <w:rPr>
          <w:szCs w:val="22"/>
        </w:rPr>
        <w:t>[</w:t>
      </w:r>
      <w:r w:rsidR="00435BD7" w:rsidRPr="00AE2B65">
        <w:rPr>
          <w:i/>
          <w:szCs w:val="22"/>
        </w:rPr>
        <w:t>Technická specifikace</w:t>
      </w:r>
      <w:r w:rsidR="00435BD7" w:rsidRPr="00AE2B65">
        <w:rPr>
          <w:szCs w:val="22"/>
        </w:rPr>
        <w:t>]</w:t>
      </w:r>
      <w:r w:rsidRPr="00AE2B65">
        <w:t xml:space="preserve">; </w:t>
      </w:r>
    </w:p>
    <w:p w14:paraId="02B71F03" w14:textId="27131746" w:rsidR="00D2321F" w:rsidRPr="00AE2B65" w:rsidRDefault="00D2321F" w:rsidP="00D2321F">
      <w:pPr>
        <w:pStyle w:val="Claneka"/>
      </w:pPr>
      <w:r w:rsidRPr="00AE2B65">
        <w:t>provedení plnění, které není v této S</w:t>
      </w:r>
      <w:r w:rsidR="004551C6" w:rsidRPr="00AE2B65">
        <w:t>ervisní s</w:t>
      </w:r>
      <w:r w:rsidRPr="00AE2B65">
        <w:t xml:space="preserve">mlouvě výslovně uvedeno, ale Poskytovatel jako odborník v oboru ví anebo by měl vědět, že je nezbytné anebo vhodné je provést pro řádné provedení </w:t>
      </w:r>
      <w:r w:rsidR="001D623E" w:rsidRPr="00AE2B65">
        <w:t>díla;</w:t>
      </w:r>
    </w:p>
    <w:p w14:paraId="729FF9CC" w14:textId="1D7BD20C" w:rsidR="001D623E" w:rsidRPr="00AE2B65" w:rsidRDefault="001D623E" w:rsidP="001D623E">
      <w:pPr>
        <w:pStyle w:val="Claneka"/>
        <w:numPr>
          <w:ilvl w:val="0"/>
          <w:numId w:val="0"/>
        </w:numPr>
        <w:ind w:left="992"/>
      </w:pPr>
      <w:r w:rsidRPr="00AE2B65">
        <w:t>(„</w:t>
      </w:r>
      <w:r w:rsidRPr="00AE2B65">
        <w:rPr>
          <w:b/>
          <w:bCs/>
        </w:rPr>
        <w:t>Služba vývoje</w:t>
      </w:r>
      <w:r w:rsidRPr="00AE2B65">
        <w:t>“)</w:t>
      </w:r>
      <w:r w:rsidR="00F74966" w:rsidRPr="00AE2B65">
        <w:t>.</w:t>
      </w:r>
    </w:p>
    <w:p w14:paraId="69342861" w14:textId="633C64EC" w:rsidR="00B54D1E" w:rsidRPr="00AE2B65" w:rsidRDefault="00B54D1E" w:rsidP="005E4C0F">
      <w:pPr>
        <w:pStyle w:val="Clanek11"/>
        <w:rPr>
          <w:szCs w:val="22"/>
        </w:rPr>
      </w:pPr>
      <w:r w:rsidRPr="00AE2B65">
        <w:rPr>
          <w:szCs w:val="22"/>
        </w:rPr>
        <w:t>Služba vývoje má charakter díla ve smyslu ustanovení § 2586 a násl. Občanského zákoníku.</w:t>
      </w:r>
    </w:p>
    <w:p w14:paraId="753BCCB6" w14:textId="0C16FEA8" w:rsidR="00983F30" w:rsidRPr="00AE2B65" w:rsidRDefault="00F618CF" w:rsidP="005E4C0F">
      <w:pPr>
        <w:pStyle w:val="Clanek11"/>
        <w:rPr>
          <w:szCs w:val="22"/>
        </w:rPr>
      </w:pPr>
      <w:r w:rsidRPr="00AE2B65">
        <w:rPr>
          <w:szCs w:val="22"/>
        </w:rPr>
        <w:t>Účelem provedení Služby vývoje je modernizace Systému z</w:t>
      </w:r>
      <w:r w:rsidR="00435BD7" w:rsidRPr="00AE2B65">
        <w:rPr>
          <w:szCs w:val="22"/>
        </w:rPr>
        <w:t> </w:t>
      </w:r>
      <w:r w:rsidRPr="00AE2B65">
        <w:rPr>
          <w:szCs w:val="22"/>
        </w:rPr>
        <w:t>verze</w:t>
      </w:r>
      <w:r w:rsidR="00435BD7" w:rsidRPr="00AE2B65">
        <w:rPr>
          <w:szCs w:val="22"/>
        </w:rPr>
        <w:t xml:space="preserve"> EESSI2 na </w:t>
      </w:r>
      <w:r w:rsidR="00435BD7" w:rsidRPr="00AE2B65">
        <w:rPr>
          <w:bCs w:val="0"/>
          <w:iCs w:val="0"/>
          <w:szCs w:val="22"/>
        </w:rPr>
        <w:t xml:space="preserve">EESSI3 dle </w:t>
      </w:r>
      <w:r w:rsidR="00435BD7" w:rsidRPr="00AE2B65">
        <w:rPr>
          <w:rFonts w:cs="Times New Roman"/>
          <w:b/>
          <w:szCs w:val="22"/>
        </w:rPr>
        <w:t>Přílohy č. 1</w:t>
      </w:r>
      <w:r w:rsidR="00435BD7" w:rsidRPr="00AE2B65">
        <w:rPr>
          <w:rFonts w:cs="Times New Roman"/>
          <w:szCs w:val="22"/>
        </w:rPr>
        <w:t xml:space="preserve"> [</w:t>
      </w:r>
      <w:r w:rsidR="00435BD7" w:rsidRPr="00AE2B65">
        <w:rPr>
          <w:rFonts w:cs="Times New Roman"/>
          <w:i/>
          <w:szCs w:val="22"/>
        </w:rPr>
        <w:t>Technická specifikace</w:t>
      </w:r>
      <w:r w:rsidR="00435BD7" w:rsidRPr="00AE2B65">
        <w:rPr>
          <w:rFonts w:cs="Times New Roman"/>
          <w:szCs w:val="22"/>
        </w:rPr>
        <w:t>]</w:t>
      </w:r>
      <w:r w:rsidR="00603ACB" w:rsidRPr="00AE2B65">
        <w:rPr>
          <w:rFonts w:cs="Times New Roman"/>
          <w:szCs w:val="22"/>
        </w:rPr>
        <w:t xml:space="preserve"> a kompletní nahrazení verze </w:t>
      </w:r>
      <w:r w:rsidR="00603ACB" w:rsidRPr="00AE2B65">
        <w:rPr>
          <w:szCs w:val="22"/>
        </w:rPr>
        <w:t xml:space="preserve">EESSI2 verzí </w:t>
      </w:r>
      <w:r w:rsidR="00603ACB" w:rsidRPr="00AE2B65">
        <w:rPr>
          <w:bCs w:val="0"/>
          <w:iCs w:val="0"/>
          <w:szCs w:val="22"/>
        </w:rPr>
        <w:t>EESSI3</w:t>
      </w:r>
      <w:r w:rsidR="00435BD7" w:rsidRPr="00AE2B65">
        <w:rPr>
          <w:rFonts w:cs="Times New Roman"/>
          <w:szCs w:val="22"/>
        </w:rPr>
        <w:t>.</w:t>
      </w:r>
    </w:p>
    <w:p w14:paraId="326AF636" w14:textId="29022804" w:rsidR="005E4C0F" w:rsidRPr="00AE2B65" w:rsidRDefault="005E4C0F" w:rsidP="005E4C0F">
      <w:pPr>
        <w:pStyle w:val="Clanek11"/>
      </w:pPr>
      <w:r w:rsidRPr="00AE2B65">
        <w:t xml:space="preserve">Poskytovatel je povinen provést </w:t>
      </w:r>
      <w:r w:rsidR="003A003F" w:rsidRPr="00AE2B65">
        <w:t>Službu vývoje</w:t>
      </w:r>
      <w:r w:rsidRPr="00AE2B65">
        <w:t xml:space="preserve"> v souladu s Harmonogramem a požadavky a specifikacemi ve smyslu Článku </w:t>
      </w:r>
      <w:r w:rsidRPr="00AE2B65">
        <w:fldChar w:fldCharType="begin"/>
      </w:r>
      <w:r w:rsidRPr="00AE2B65">
        <w:instrText xml:space="preserve"> REF _Ref126593528 \w \h  \* MERGEFORMAT </w:instrText>
      </w:r>
      <w:r w:rsidRPr="00AE2B65">
        <w:fldChar w:fldCharType="separate"/>
      </w:r>
      <w:r w:rsidR="00E6260A">
        <w:t>2.4</w:t>
      </w:r>
      <w:r w:rsidRPr="00AE2B65">
        <w:fldChar w:fldCharType="end"/>
      </w:r>
      <w:r w:rsidRPr="00AE2B65">
        <w:t xml:space="preserve">. </w:t>
      </w:r>
    </w:p>
    <w:p w14:paraId="4C744065" w14:textId="08984C3F" w:rsidR="005E4C0F" w:rsidRPr="00AE2B65" w:rsidRDefault="005E4C0F" w:rsidP="005E4C0F">
      <w:pPr>
        <w:pStyle w:val="Clanek11"/>
      </w:pPr>
      <w:r w:rsidRPr="00AE2B65">
        <w:t xml:space="preserve">Poskytovatel je povinen zabezpečit, že ke dni provedení </w:t>
      </w:r>
      <w:r w:rsidR="003A003F" w:rsidRPr="00AE2B65">
        <w:t>Služby vý</w:t>
      </w:r>
      <w:r w:rsidR="003B1568" w:rsidRPr="00AE2B65">
        <w:t>voje</w:t>
      </w:r>
      <w:r w:rsidR="003A003F" w:rsidRPr="00AE2B65">
        <w:t xml:space="preserve"> </w:t>
      </w:r>
      <w:r w:rsidRPr="00AE2B65">
        <w:t xml:space="preserve">bude </w:t>
      </w:r>
      <w:r w:rsidR="00EE5AFD" w:rsidRPr="00AE2B65">
        <w:t>modernizovan</w:t>
      </w:r>
      <w:r w:rsidR="00B9075F" w:rsidRPr="00AE2B65">
        <w:t>á</w:t>
      </w:r>
      <w:r w:rsidR="00EE5AFD" w:rsidRPr="00AE2B65">
        <w:t xml:space="preserve"> verze Systému </w:t>
      </w:r>
      <w:r w:rsidR="001E56CA" w:rsidRPr="00AE2B65">
        <w:rPr>
          <w:bCs w:val="0"/>
          <w:iCs w:val="0"/>
          <w:szCs w:val="22"/>
        </w:rPr>
        <w:t xml:space="preserve">EESSI3 </w:t>
      </w:r>
      <w:r w:rsidRPr="00AE2B65">
        <w:t xml:space="preserve">v souladu s platnými a účinnými právními předpisy České republiky. </w:t>
      </w:r>
    </w:p>
    <w:p w14:paraId="22D7472C" w14:textId="304529C3" w:rsidR="005E4C0F" w:rsidRPr="00AE2B65" w:rsidRDefault="005E4C0F" w:rsidP="005E4C0F">
      <w:pPr>
        <w:pStyle w:val="Clanek11"/>
      </w:pPr>
      <w:r w:rsidRPr="00AE2B65">
        <w:t xml:space="preserve">Podrobnosti </w:t>
      </w:r>
      <w:r w:rsidR="00FD07D6" w:rsidRPr="00AE2B65">
        <w:t>provedení</w:t>
      </w:r>
      <w:r w:rsidRPr="00AE2B65">
        <w:t xml:space="preserve"> </w:t>
      </w:r>
      <w:r w:rsidR="00EE5AFD" w:rsidRPr="00AE2B65">
        <w:t>Služby vývoje</w:t>
      </w:r>
      <w:r w:rsidRPr="00AE2B65">
        <w:t xml:space="preserve"> stanoví zejména </w:t>
      </w:r>
      <w:r w:rsidRPr="00AE2B65">
        <w:rPr>
          <w:b/>
        </w:rPr>
        <w:t>Příloha č. 1</w:t>
      </w:r>
      <w:r w:rsidR="00435BD7" w:rsidRPr="00AE2B65">
        <w:rPr>
          <w:b/>
        </w:rPr>
        <w:t xml:space="preserve"> </w:t>
      </w:r>
      <w:r w:rsidR="00435BD7" w:rsidRPr="00AE2B65">
        <w:rPr>
          <w:rFonts w:cs="Times New Roman"/>
          <w:szCs w:val="22"/>
        </w:rPr>
        <w:t>[</w:t>
      </w:r>
      <w:r w:rsidR="00435BD7" w:rsidRPr="00AE2B65">
        <w:rPr>
          <w:rFonts w:cs="Times New Roman"/>
          <w:i/>
          <w:szCs w:val="22"/>
        </w:rPr>
        <w:t>Technická specifikace</w:t>
      </w:r>
      <w:r w:rsidR="00435BD7" w:rsidRPr="00AE2B65">
        <w:rPr>
          <w:rFonts w:cs="Times New Roman"/>
          <w:szCs w:val="22"/>
        </w:rPr>
        <w:t>]</w:t>
      </w:r>
      <w:r w:rsidRPr="00AE2B65">
        <w:t>.</w:t>
      </w:r>
    </w:p>
    <w:p w14:paraId="37D22CB7" w14:textId="5BCA074F" w:rsidR="005E4C0F" w:rsidRPr="00AE2B65" w:rsidRDefault="005E4C0F" w:rsidP="005E4C0F">
      <w:pPr>
        <w:pStyle w:val="Clanek11"/>
      </w:pPr>
      <w:r w:rsidRPr="00AE2B65">
        <w:t>Poskytovatel prohlašuje, že disponuje veškerými příslušnými informacemi souvisejícími s touto S</w:t>
      </w:r>
      <w:r w:rsidR="004551C6" w:rsidRPr="00AE2B65">
        <w:t>ervisní s</w:t>
      </w:r>
      <w:r w:rsidRPr="00AE2B65">
        <w:t>mlouvou s výjimkou informací, které je na základě této S</w:t>
      </w:r>
      <w:r w:rsidR="004551C6" w:rsidRPr="00AE2B65">
        <w:t>ervisní s</w:t>
      </w:r>
      <w:r w:rsidRPr="00AE2B65">
        <w:t>mlouvy povinen poskytnout Poskytovateli Objednatel a dosud je Objednatel Poskytovateli nedodal, a dále informací, které Poskytovatel získá v souvislosti s plněním této S</w:t>
      </w:r>
      <w:r w:rsidR="004551C6" w:rsidRPr="00AE2B65">
        <w:t>ervisní s</w:t>
      </w:r>
      <w:r w:rsidRPr="00AE2B65">
        <w:t>mlouvy. Poskytovatel odpovídá za veškeré informace a údaje nutné pro plnění svých závazků podle této S</w:t>
      </w:r>
      <w:r w:rsidR="004551C6" w:rsidRPr="00AE2B65">
        <w:t>ervisní s</w:t>
      </w:r>
      <w:r w:rsidRPr="00AE2B65">
        <w:t>mlouvy, vyjma informací, které je na základě této S</w:t>
      </w:r>
      <w:r w:rsidR="004551C6" w:rsidRPr="00AE2B65">
        <w:t>ervisní s</w:t>
      </w:r>
      <w:r w:rsidRPr="00AE2B65">
        <w:t>mlouvy povinen poskytnout Poskytovateli Objednatel.</w:t>
      </w:r>
    </w:p>
    <w:p w14:paraId="118A9BD0" w14:textId="3248EF30" w:rsidR="001A2905" w:rsidRPr="00AE2B65" w:rsidRDefault="005E4C0F" w:rsidP="005E4C0F">
      <w:pPr>
        <w:pStyle w:val="Clanek11"/>
      </w:pPr>
      <w:r w:rsidRPr="00AE2B65">
        <w:t xml:space="preserve">V případě, že Poskytovatel zjistí, nebo při vynaložení odborné péče mohl zjistit, že informace nebo pokyny poskytnuté Objednatelem nebo specifikace </w:t>
      </w:r>
      <w:r w:rsidR="002B04E8" w:rsidRPr="00AE2B65">
        <w:t>Služby vývoje</w:t>
      </w:r>
      <w:r w:rsidRPr="00AE2B65">
        <w:t xml:space="preserve"> jsou chybné</w:t>
      </w:r>
      <w:r w:rsidR="002355B0" w:rsidRPr="00AE2B65">
        <w:t>, neúplné</w:t>
      </w:r>
      <w:r w:rsidRPr="00AE2B65">
        <w:t xml:space="preserve"> nebo nevhodné (zejména ekonomicky nevýhodné, nerealizovatelné, realizovatelné s dopadem na změnu Ceny nebo Harmonogramu), je Poskytovatel povinen na tuto skutečnost Objednatele bez zbytečného odkladu upozornit.</w:t>
      </w:r>
    </w:p>
    <w:p w14:paraId="3AB908F8" w14:textId="32B69E9B" w:rsidR="0082443D" w:rsidRPr="00AE2B65" w:rsidRDefault="0082443D" w:rsidP="006D017C">
      <w:pPr>
        <w:pStyle w:val="Clanek11"/>
        <w:widowControl/>
        <w:rPr>
          <w:rFonts w:cs="Times New Roman"/>
          <w:szCs w:val="22"/>
        </w:rPr>
      </w:pPr>
      <w:r w:rsidRPr="00AE2B65">
        <w:rPr>
          <w:rFonts w:cs="Times New Roman"/>
          <w:szCs w:val="22"/>
        </w:rPr>
        <w:t xml:space="preserve">Je-li součástí poskytování </w:t>
      </w:r>
      <w:r w:rsidR="006D017C" w:rsidRPr="00AE2B65">
        <w:rPr>
          <w:rFonts w:cs="Times New Roman"/>
          <w:szCs w:val="22"/>
        </w:rPr>
        <w:t>Služby vývoje</w:t>
      </w:r>
      <w:r w:rsidRPr="00AE2B65">
        <w:rPr>
          <w:rFonts w:cs="Times New Roman"/>
          <w:szCs w:val="22"/>
        </w:rPr>
        <w:t xml:space="preserve"> provedení analýzy, návrhu řešení, implementační analýzy anebo obdobného dokumentu, který bude sloužit jako podklad k dalšímu poskytování </w:t>
      </w:r>
      <w:r w:rsidR="006D017C" w:rsidRPr="00AE2B65">
        <w:rPr>
          <w:rFonts w:cs="Times New Roman"/>
          <w:szCs w:val="22"/>
        </w:rPr>
        <w:t>Služby vývoje</w:t>
      </w:r>
      <w:r w:rsidRPr="00AE2B65">
        <w:rPr>
          <w:rFonts w:cs="Times New Roman"/>
          <w:szCs w:val="22"/>
        </w:rPr>
        <w:t xml:space="preserve">, pak po skončení Akceptačního řízení a provedení takového dokumentu musí veškeré další výstupy </w:t>
      </w:r>
      <w:r w:rsidR="006D017C" w:rsidRPr="00AE2B65">
        <w:rPr>
          <w:rFonts w:cs="Times New Roman"/>
          <w:szCs w:val="22"/>
        </w:rPr>
        <w:t>Služby vývoje</w:t>
      </w:r>
      <w:r w:rsidRPr="00AE2B65">
        <w:rPr>
          <w:rFonts w:cs="Times New Roman"/>
          <w:szCs w:val="22"/>
        </w:rPr>
        <w:t xml:space="preserve"> splňovat rovněž veškeré další podmínky a kritéria stanovená v takovém konkrétním dokumentu, týká-li se jich. </w:t>
      </w:r>
    </w:p>
    <w:p w14:paraId="4E6C12CE" w14:textId="77777777" w:rsidR="007B0997" w:rsidRPr="00AE2B65" w:rsidRDefault="003B15DB" w:rsidP="004501AB">
      <w:pPr>
        <w:pStyle w:val="Nadpis1"/>
        <w:rPr>
          <w:rFonts w:cs="Times New Roman"/>
          <w:szCs w:val="22"/>
        </w:rPr>
      </w:pPr>
      <w:bookmarkStart w:id="77" w:name="_Toc159073030"/>
      <w:bookmarkStart w:id="78" w:name="_Toc159081164"/>
      <w:bookmarkStart w:id="79" w:name="_Toc159081983"/>
      <w:bookmarkStart w:id="80" w:name="_Toc159095873"/>
      <w:bookmarkStart w:id="81" w:name="_Toc159103979"/>
      <w:bookmarkStart w:id="82" w:name="_Toc159106389"/>
      <w:bookmarkStart w:id="83" w:name="_Toc159149891"/>
      <w:bookmarkStart w:id="84" w:name="_Toc159073031"/>
      <w:bookmarkStart w:id="85" w:name="_Toc159081165"/>
      <w:bookmarkStart w:id="86" w:name="_Toc159081984"/>
      <w:bookmarkStart w:id="87" w:name="_Toc159095874"/>
      <w:bookmarkStart w:id="88" w:name="_Toc159103980"/>
      <w:bookmarkStart w:id="89" w:name="_Toc159106390"/>
      <w:bookmarkStart w:id="90" w:name="_Toc159149892"/>
      <w:bookmarkStart w:id="91" w:name="_Toc159073032"/>
      <w:bookmarkStart w:id="92" w:name="_Toc159081166"/>
      <w:bookmarkStart w:id="93" w:name="_Toc159081985"/>
      <w:bookmarkStart w:id="94" w:name="_Toc159095875"/>
      <w:bookmarkStart w:id="95" w:name="_Toc159103981"/>
      <w:bookmarkStart w:id="96" w:name="_Toc159106391"/>
      <w:bookmarkStart w:id="97" w:name="_Toc159149893"/>
      <w:bookmarkStart w:id="98" w:name="_Toc159073033"/>
      <w:bookmarkStart w:id="99" w:name="_Toc159081167"/>
      <w:bookmarkStart w:id="100" w:name="_Toc159081986"/>
      <w:bookmarkStart w:id="101" w:name="_Toc159095876"/>
      <w:bookmarkStart w:id="102" w:name="_Toc159103982"/>
      <w:bookmarkStart w:id="103" w:name="_Toc159106392"/>
      <w:bookmarkStart w:id="104" w:name="_Toc159149894"/>
      <w:bookmarkStart w:id="105" w:name="_Ref518141549"/>
      <w:bookmarkStart w:id="106" w:name="_Toc532815616"/>
      <w:bookmarkStart w:id="107" w:name="_Toc51336281"/>
      <w:bookmarkStart w:id="108" w:name="_Toc56623839"/>
      <w:bookmarkStart w:id="109" w:name="_Toc56703387"/>
      <w:bookmarkStart w:id="110" w:name="_Toc202796868"/>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AE2B65">
        <w:rPr>
          <w:rFonts w:cs="Times New Roman"/>
          <w:szCs w:val="22"/>
        </w:rPr>
        <w:t>P</w:t>
      </w:r>
      <w:r w:rsidR="007B0997" w:rsidRPr="00AE2B65">
        <w:rPr>
          <w:rFonts w:cs="Times New Roman"/>
          <w:szCs w:val="22"/>
        </w:rPr>
        <w:t>aušální služby</w:t>
      </w:r>
      <w:bookmarkEnd w:id="55"/>
      <w:bookmarkEnd w:id="56"/>
      <w:bookmarkEnd w:id="105"/>
      <w:bookmarkEnd w:id="106"/>
      <w:bookmarkEnd w:id="107"/>
      <w:bookmarkEnd w:id="108"/>
      <w:bookmarkEnd w:id="109"/>
      <w:bookmarkEnd w:id="110"/>
    </w:p>
    <w:p w14:paraId="231A3C75" w14:textId="45FAD93E" w:rsidR="00AE6D30" w:rsidRPr="00AE2B65" w:rsidRDefault="00AE6D30" w:rsidP="004501AB">
      <w:pPr>
        <w:pStyle w:val="Clanek11"/>
        <w:keepNext/>
        <w:widowControl/>
        <w:rPr>
          <w:rFonts w:cs="Times New Roman"/>
          <w:szCs w:val="22"/>
        </w:rPr>
      </w:pPr>
      <w:bookmarkStart w:id="111" w:name="_Ref515804975"/>
      <w:r w:rsidRPr="00AE2B65">
        <w:rPr>
          <w:rFonts w:cs="Times New Roman"/>
          <w:szCs w:val="22"/>
        </w:rPr>
        <w:t>Paušální služby sestávají zej</w:t>
      </w:r>
      <w:r w:rsidR="00092C20" w:rsidRPr="00AE2B65">
        <w:rPr>
          <w:rFonts w:cs="Times New Roman"/>
          <w:szCs w:val="22"/>
        </w:rPr>
        <w:t xml:space="preserve">ména </w:t>
      </w:r>
      <w:r w:rsidRPr="00AE2B65">
        <w:rPr>
          <w:rFonts w:cs="Times New Roman"/>
          <w:szCs w:val="22"/>
        </w:rPr>
        <w:t xml:space="preserve">z následujících činností, které je Poskytovatel povinen provádět </w:t>
      </w:r>
      <w:r w:rsidR="009D52AC" w:rsidRPr="00AE2B65">
        <w:rPr>
          <w:rFonts w:cs="Times New Roman"/>
          <w:szCs w:val="22"/>
        </w:rPr>
        <w:t>dle Harmonogramu</w:t>
      </w:r>
      <w:r w:rsidRPr="00AE2B65">
        <w:rPr>
          <w:rFonts w:cs="Times New Roman"/>
          <w:szCs w:val="22"/>
        </w:rPr>
        <w:t>:</w:t>
      </w:r>
      <w:bookmarkEnd w:id="111"/>
    </w:p>
    <w:p w14:paraId="637723C9" w14:textId="5F8DDF01" w:rsidR="006214B3" w:rsidRPr="00AE2B65" w:rsidRDefault="006214B3" w:rsidP="00F11AAB">
      <w:pPr>
        <w:pStyle w:val="Claneka"/>
        <w:keepLines w:val="0"/>
        <w:widowControl/>
        <w:tabs>
          <w:tab w:val="clear" w:pos="992"/>
        </w:tabs>
        <w:ind w:left="1276" w:hanging="709"/>
        <w:rPr>
          <w:szCs w:val="22"/>
        </w:rPr>
      </w:pPr>
      <w:r w:rsidRPr="00AE2B65">
        <w:t>zabezpečování sjednané Dostupnosti</w:t>
      </w:r>
      <w:r w:rsidRPr="00AE2B65">
        <w:rPr>
          <w:szCs w:val="22"/>
        </w:rPr>
        <w:t>;</w:t>
      </w:r>
    </w:p>
    <w:p w14:paraId="27EB4AC8" w14:textId="77777777" w:rsidR="00177080" w:rsidRPr="00AE2B65" w:rsidRDefault="00177080" w:rsidP="00F11AAB">
      <w:pPr>
        <w:pStyle w:val="Claneka"/>
        <w:keepLines w:val="0"/>
        <w:widowControl/>
        <w:tabs>
          <w:tab w:val="clear" w:pos="992"/>
        </w:tabs>
        <w:ind w:left="1276" w:hanging="709"/>
        <w:rPr>
          <w:szCs w:val="22"/>
        </w:rPr>
      </w:pPr>
      <w:r w:rsidRPr="00AE2B65">
        <w:rPr>
          <w:szCs w:val="22"/>
        </w:rPr>
        <w:t>udržování aktuální Dokumentace Systému;</w:t>
      </w:r>
    </w:p>
    <w:p w14:paraId="08A0B027" w14:textId="3C93B947" w:rsidR="00177080" w:rsidRPr="00AE2B65" w:rsidRDefault="00177080" w:rsidP="00F11AAB">
      <w:pPr>
        <w:pStyle w:val="Claneka"/>
        <w:keepLines w:val="0"/>
        <w:widowControl/>
        <w:tabs>
          <w:tab w:val="clear" w:pos="992"/>
        </w:tabs>
        <w:ind w:left="1276" w:hanging="709"/>
        <w:rPr>
          <w:szCs w:val="22"/>
        </w:rPr>
      </w:pPr>
      <w:bookmarkStart w:id="112" w:name="_Ref516495040"/>
      <w:r w:rsidRPr="00AE2B65">
        <w:rPr>
          <w:szCs w:val="22"/>
        </w:rPr>
        <w:t xml:space="preserve">lokalizace a odstraňování Incidentů a provádění </w:t>
      </w:r>
      <w:r w:rsidR="00645C29" w:rsidRPr="00AE2B65">
        <w:rPr>
          <w:szCs w:val="22"/>
        </w:rPr>
        <w:t>s</w:t>
      </w:r>
      <w:r w:rsidRPr="00AE2B65">
        <w:rPr>
          <w:szCs w:val="22"/>
        </w:rPr>
        <w:t>ervisních zásahů;</w:t>
      </w:r>
      <w:bookmarkEnd w:id="112"/>
    </w:p>
    <w:p w14:paraId="0A002379" w14:textId="74978483" w:rsidR="00177080" w:rsidRPr="00AE2B65" w:rsidRDefault="00177080" w:rsidP="007F4C9F">
      <w:pPr>
        <w:pStyle w:val="Claneka"/>
        <w:keepLines w:val="0"/>
        <w:widowControl/>
        <w:tabs>
          <w:tab w:val="clear" w:pos="992"/>
        </w:tabs>
        <w:ind w:left="1276" w:hanging="709"/>
        <w:rPr>
          <w:szCs w:val="22"/>
        </w:rPr>
      </w:pPr>
      <w:bookmarkStart w:id="113" w:name="_Ref48855379"/>
      <w:r w:rsidRPr="00AE2B65">
        <w:rPr>
          <w:szCs w:val="22"/>
        </w:rPr>
        <w:t>poskytování</w:t>
      </w:r>
      <w:r w:rsidR="00F34247" w:rsidRPr="00AE2B65">
        <w:rPr>
          <w:szCs w:val="22"/>
        </w:rPr>
        <w:t xml:space="preserve"> </w:t>
      </w:r>
      <w:r w:rsidR="00B54A28" w:rsidRPr="00AE2B65">
        <w:rPr>
          <w:szCs w:val="22"/>
        </w:rPr>
        <w:t>Služeb</w:t>
      </w:r>
      <w:r w:rsidR="007F4C9F" w:rsidRPr="00AE2B65">
        <w:rPr>
          <w:szCs w:val="22"/>
        </w:rPr>
        <w:t xml:space="preserve"> </w:t>
      </w:r>
      <w:bookmarkEnd w:id="113"/>
      <w:r w:rsidR="00260D2E" w:rsidRPr="00AE2B65">
        <w:rPr>
          <w:szCs w:val="22"/>
        </w:rPr>
        <w:t xml:space="preserve">za podmínek </w:t>
      </w:r>
      <w:r w:rsidRPr="00AE2B65">
        <w:rPr>
          <w:szCs w:val="22"/>
        </w:rPr>
        <w:t xml:space="preserve">stanovených v </w:t>
      </w:r>
      <w:r w:rsidRPr="00AE2B65">
        <w:rPr>
          <w:b/>
          <w:szCs w:val="22"/>
        </w:rPr>
        <w:t>Příloze č. 1</w:t>
      </w:r>
      <w:r w:rsidRPr="00AE2B65">
        <w:rPr>
          <w:szCs w:val="22"/>
        </w:rPr>
        <w:t xml:space="preserve"> [</w:t>
      </w:r>
      <w:r w:rsidR="006707BC" w:rsidRPr="00AE2B65">
        <w:rPr>
          <w:i/>
          <w:szCs w:val="22"/>
        </w:rPr>
        <w:t>Technická s</w:t>
      </w:r>
      <w:r w:rsidRPr="00AE2B65">
        <w:rPr>
          <w:i/>
          <w:szCs w:val="22"/>
        </w:rPr>
        <w:t>pecifikace</w:t>
      </w:r>
      <w:r w:rsidRPr="00AE2B65">
        <w:rPr>
          <w:szCs w:val="22"/>
        </w:rPr>
        <w:t>]</w:t>
      </w:r>
      <w:r w:rsidR="005D4429" w:rsidRPr="00AE2B65">
        <w:rPr>
          <w:szCs w:val="22"/>
        </w:rPr>
        <w:t xml:space="preserve"> a za podmínek stanovených </w:t>
      </w:r>
      <w:r w:rsidR="001759EC" w:rsidRPr="00AE2B65">
        <w:rPr>
          <w:szCs w:val="22"/>
        </w:rPr>
        <w:t>v jednotlivých katalogových listech</w:t>
      </w:r>
      <w:r w:rsidR="001F674A" w:rsidRPr="00AE2B65">
        <w:rPr>
          <w:szCs w:val="22"/>
        </w:rPr>
        <w:t xml:space="preserve"> (pokud jsou označeny jako Paušální služby)</w:t>
      </w:r>
      <w:r w:rsidRPr="00AE2B65">
        <w:rPr>
          <w:szCs w:val="22"/>
        </w:rPr>
        <w:t>;</w:t>
      </w:r>
      <w:r w:rsidR="004E027C" w:rsidRPr="00AE2B65">
        <w:rPr>
          <w:szCs w:val="22"/>
        </w:rPr>
        <w:t xml:space="preserve"> </w:t>
      </w:r>
    </w:p>
    <w:p w14:paraId="425D9FB1" w14:textId="4DE3E6BF" w:rsidR="00177080" w:rsidRPr="00AE2B65" w:rsidRDefault="00177080" w:rsidP="00F11AAB">
      <w:pPr>
        <w:pStyle w:val="Claneka"/>
        <w:keepLines w:val="0"/>
        <w:widowControl/>
        <w:tabs>
          <w:tab w:val="clear" w:pos="992"/>
        </w:tabs>
        <w:ind w:left="1276" w:hanging="709"/>
        <w:rPr>
          <w:szCs w:val="22"/>
        </w:rPr>
      </w:pPr>
      <w:r w:rsidRPr="00AE2B65">
        <w:rPr>
          <w:szCs w:val="22"/>
        </w:rPr>
        <w:t xml:space="preserve">podávání pravidelných </w:t>
      </w:r>
      <w:r w:rsidR="00D359C6" w:rsidRPr="00AE2B65">
        <w:rPr>
          <w:szCs w:val="22"/>
        </w:rPr>
        <w:t>Souhrnných m</w:t>
      </w:r>
      <w:r w:rsidRPr="00AE2B65">
        <w:rPr>
          <w:szCs w:val="22"/>
        </w:rPr>
        <w:t xml:space="preserve">ěsíčních výkazů o provozu Systému (např. plnění </w:t>
      </w:r>
      <w:r w:rsidR="003B5DBE" w:rsidRPr="00AE2B65">
        <w:rPr>
          <w:szCs w:val="22"/>
        </w:rPr>
        <w:t xml:space="preserve">SLA </w:t>
      </w:r>
      <w:r w:rsidRPr="00AE2B65">
        <w:rPr>
          <w:szCs w:val="22"/>
        </w:rPr>
        <w:t xml:space="preserve">Paušálních služeb, kvantifikace </w:t>
      </w:r>
      <w:r w:rsidR="00D359C6" w:rsidRPr="00AE2B65">
        <w:rPr>
          <w:szCs w:val="22"/>
        </w:rPr>
        <w:t>P</w:t>
      </w:r>
      <w:r w:rsidRPr="00AE2B65">
        <w:rPr>
          <w:szCs w:val="22"/>
        </w:rPr>
        <w:t xml:space="preserve">ožadavků, vytíženost Systému a další dle specifikace uvedené v </w:t>
      </w:r>
      <w:r w:rsidRPr="00AE2B65">
        <w:rPr>
          <w:b/>
          <w:szCs w:val="22"/>
        </w:rPr>
        <w:t>Příloze č. 1</w:t>
      </w:r>
      <w:r w:rsidRPr="00AE2B65">
        <w:rPr>
          <w:szCs w:val="22"/>
        </w:rPr>
        <w:t xml:space="preserve"> [</w:t>
      </w:r>
      <w:r w:rsidR="00D359C6" w:rsidRPr="00AE2B65">
        <w:rPr>
          <w:i/>
          <w:szCs w:val="22"/>
        </w:rPr>
        <w:t xml:space="preserve">Technická </w:t>
      </w:r>
      <w:r w:rsidR="00161EA1" w:rsidRPr="00AE2B65">
        <w:rPr>
          <w:i/>
          <w:szCs w:val="22"/>
        </w:rPr>
        <w:t>s</w:t>
      </w:r>
      <w:r w:rsidRPr="00AE2B65">
        <w:rPr>
          <w:i/>
          <w:szCs w:val="22"/>
        </w:rPr>
        <w:t>pecifikace</w:t>
      </w:r>
      <w:r w:rsidRPr="00AE2B65">
        <w:rPr>
          <w:szCs w:val="22"/>
        </w:rPr>
        <w:t>]);</w:t>
      </w:r>
    </w:p>
    <w:p w14:paraId="287710EE" w14:textId="10D570A8" w:rsidR="00C435CD" w:rsidRPr="00AE2B65" w:rsidRDefault="00177080" w:rsidP="00E8247F">
      <w:pPr>
        <w:pStyle w:val="Claneka"/>
        <w:keepLines w:val="0"/>
        <w:widowControl/>
        <w:tabs>
          <w:tab w:val="clear" w:pos="992"/>
        </w:tabs>
        <w:ind w:left="1276" w:hanging="709"/>
        <w:rPr>
          <w:szCs w:val="22"/>
        </w:rPr>
      </w:pPr>
      <w:r w:rsidRPr="00AE2B65">
        <w:rPr>
          <w:szCs w:val="22"/>
        </w:rPr>
        <w:t xml:space="preserve">maintenance Systému, včetně zajištění, implementace a instalace </w:t>
      </w:r>
      <w:r w:rsidR="00AE44D3" w:rsidRPr="00AE2B65">
        <w:rPr>
          <w:szCs w:val="22"/>
        </w:rPr>
        <w:t xml:space="preserve">jeho </w:t>
      </w:r>
      <w:r w:rsidR="000434CF" w:rsidRPr="00AE2B65">
        <w:rPr>
          <w:szCs w:val="22"/>
        </w:rPr>
        <w:t>a</w:t>
      </w:r>
      <w:r w:rsidRPr="00AE2B65">
        <w:rPr>
          <w:szCs w:val="22"/>
        </w:rPr>
        <w:t>ktualizací</w:t>
      </w:r>
      <w:r w:rsidR="00CC3E1E" w:rsidRPr="00AE2B65">
        <w:rPr>
          <w:szCs w:val="22"/>
        </w:rPr>
        <w:t xml:space="preserve">, patchů </w:t>
      </w:r>
      <w:r w:rsidR="00D37096" w:rsidRPr="00AE2B65">
        <w:rPr>
          <w:szCs w:val="22"/>
        </w:rPr>
        <w:t>anebo</w:t>
      </w:r>
      <w:r w:rsidR="00CC3E1E" w:rsidRPr="00AE2B65">
        <w:rPr>
          <w:szCs w:val="22"/>
        </w:rPr>
        <w:t> </w:t>
      </w:r>
      <w:r w:rsidR="003B5DBE" w:rsidRPr="00AE2B65">
        <w:rPr>
          <w:szCs w:val="22"/>
        </w:rPr>
        <w:t>jiných updatů</w:t>
      </w:r>
      <w:r w:rsidRPr="00AE2B65">
        <w:rPr>
          <w:szCs w:val="22"/>
        </w:rPr>
        <w:t xml:space="preserve"> Systému;</w:t>
      </w:r>
    </w:p>
    <w:p w14:paraId="7AD135E0" w14:textId="77777777" w:rsidR="00177080" w:rsidRPr="00AE2B65" w:rsidRDefault="00177080" w:rsidP="00F11AAB">
      <w:pPr>
        <w:pStyle w:val="Claneka"/>
        <w:keepLines w:val="0"/>
        <w:widowControl/>
        <w:tabs>
          <w:tab w:val="clear" w:pos="992"/>
        </w:tabs>
        <w:ind w:left="1276" w:hanging="709"/>
        <w:rPr>
          <w:szCs w:val="22"/>
        </w:rPr>
      </w:pPr>
      <w:bookmarkStart w:id="114" w:name="_Ref516493153"/>
      <w:bookmarkStart w:id="115" w:name="_Ref516494444"/>
      <w:r w:rsidRPr="00AE2B65">
        <w:rPr>
          <w:szCs w:val="22"/>
        </w:rPr>
        <w:t>návrh</w:t>
      </w:r>
      <w:r w:rsidR="006B5F59" w:rsidRPr="00AE2B65">
        <w:rPr>
          <w:szCs w:val="22"/>
        </w:rPr>
        <w:t>y</w:t>
      </w:r>
      <w:r w:rsidRPr="00AE2B65">
        <w:rPr>
          <w:szCs w:val="22"/>
        </w:rPr>
        <w:t xml:space="preserve"> optimalizace aplikačních serverů, databází, komunikačních nastavení a dalších komponent technického řešení Systému</w:t>
      </w:r>
      <w:r w:rsidR="00BB3BB9" w:rsidRPr="00AE2B65">
        <w:rPr>
          <w:szCs w:val="22"/>
        </w:rPr>
        <w:t>;</w:t>
      </w:r>
      <w:r w:rsidR="0069739E" w:rsidRPr="00AE2B65">
        <w:rPr>
          <w:szCs w:val="22"/>
        </w:rPr>
        <w:t xml:space="preserve"> </w:t>
      </w:r>
      <w:bookmarkEnd w:id="114"/>
      <w:bookmarkEnd w:id="115"/>
    </w:p>
    <w:p w14:paraId="470CD427" w14:textId="13C1E96A" w:rsidR="00177080" w:rsidRPr="00AE2B65" w:rsidRDefault="00177080" w:rsidP="00F11AAB">
      <w:pPr>
        <w:pStyle w:val="Claneka"/>
        <w:keepLines w:val="0"/>
        <w:widowControl/>
        <w:tabs>
          <w:tab w:val="clear" w:pos="992"/>
        </w:tabs>
        <w:ind w:left="1276" w:hanging="709"/>
        <w:rPr>
          <w:szCs w:val="22"/>
        </w:rPr>
      </w:pPr>
      <w:r w:rsidRPr="00AE2B65">
        <w:rPr>
          <w:szCs w:val="22"/>
        </w:rPr>
        <w:t xml:space="preserve">poskytnutí součinnosti při realizaci schválených optimalizací dle Článku </w:t>
      </w:r>
      <w:r w:rsidRPr="00AE2B65">
        <w:rPr>
          <w:szCs w:val="22"/>
        </w:rPr>
        <w:fldChar w:fldCharType="begin"/>
      </w:r>
      <w:r w:rsidRPr="00AE2B65">
        <w:rPr>
          <w:szCs w:val="22"/>
        </w:rPr>
        <w:instrText xml:space="preserve"> REF _Ref515804975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6.1</w:t>
      </w:r>
      <w:r w:rsidRPr="00AE2B65">
        <w:rPr>
          <w:szCs w:val="22"/>
        </w:rPr>
        <w:fldChar w:fldCharType="end"/>
      </w:r>
      <w:r w:rsidRPr="00AE2B65">
        <w:rPr>
          <w:szCs w:val="22"/>
        </w:rPr>
        <w:fldChar w:fldCharType="begin"/>
      </w:r>
      <w:r w:rsidRPr="00AE2B65">
        <w:rPr>
          <w:szCs w:val="22"/>
        </w:rPr>
        <w:instrText xml:space="preserve"> REF _Ref516493153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(g)</w:t>
      </w:r>
      <w:r w:rsidRPr="00AE2B65">
        <w:rPr>
          <w:szCs w:val="22"/>
        </w:rPr>
        <w:fldChar w:fldCharType="end"/>
      </w:r>
      <w:r w:rsidR="00BB3BB9" w:rsidRPr="00AE2B65">
        <w:rPr>
          <w:szCs w:val="22"/>
        </w:rPr>
        <w:t>;</w:t>
      </w:r>
      <w:r w:rsidR="0069739E" w:rsidRPr="00AE2B65">
        <w:rPr>
          <w:szCs w:val="22"/>
        </w:rPr>
        <w:t xml:space="preserve"> </w:t>
      </w:r>
    </w:p>
    <w:p w14:paraId="7DE47916" w14:textId="7D568383" w:rsidR="002F3F30" w:rsidRPr="00AE2B65" w:rsidRDefault="002F3F30" w:rsidP="00F11AAB">
      <w:pPr>
        <w:pStyle w:val="Claneka"/>
        <w:keepLines w:val="0"/>
        <w:widowControl/>
        <w:tabs>
          <w:tab w:val="clear" w:pos="992"/>
        </w:tabs>
        <w:ind w:left="1276" w:hanging="709"/>
        <w:rPr>
          <w:szCs w:val="22"/>
        </w:rPr>
      </w:pPr>
      <w:r w:rsidRPr="00AE2B65">
        <w:rPr>
          <w:szCs w:val="22"/>
        </w:rPr>
        <w:t>sledování souladu Systému s obecně závaznými právními předpisy a informování Objednatele o případném nesouladu Systému s obecně závaznými právními předpisy a udělování v tomto směru Objednateli odborných rad k dosažení souladu Systému s</w:t>
      </w:r>
      <w:r w:rsidR="00C77179" w:rsidRPr="00AE2B65">
        <w:rPr>
          <w:szCs w:val="22"/>
        </w:rPr>
        <w:t> </w:t>
      </w:r>
      <w:r w:rsidRPr="00AE2B65">
        <w:rPr>
          <w:szCs w:val="22"/>
        </w:rPr>
        <w:t>legislativou</w:t>
      </w:r>
      <w:r w:rsidR="00C77179" w:rsidRPr="00AE2B65">
        <w:rPr>
          <w:szCs w:val="22"/>
        </w:rPr>
        <w:t>;</w:t>
      </w:r>
    </w:p>
    <w:p w14:paraId="5233A6B9" w14:textId="73C39B56" w:rsidR="00177080" w:rsidRPr="00AE2B65" w:rsidRDefault="00177080" w:rsidP="00F11AAB">
      <w:pPr>
        <w:pStyle w:val="Claneka"/>
        <w:keepLines w:val="0"/>
        <w:widowControl/>
        <w:tabs>
          <w:tab w:val="clear" w:pos="992"/>
        </w:tabs>
        <w:ind w:left="1276" w:hanging="709"/>
      </w:pPr>
      <w:bookmarkStart w:id="116" w:name="_Ref516645799"/>
      <w:r>
        <w:t>podpor</w:t>
      </w:r>
      <w:r w:rsidR="006B5F59">
        <w:t>a</w:t>
      </w:r>
      <w:r>
        <w:t xml:space="preserve"> a správ</w:t>
      </w:r>
      <w:r w:rsidR="006B5F59">
        <w:t>a</w:t>
      </w:r>
      <w:r>
        <w:t xml:space="preserve"> Standardního software sestávající</w:t>
      </w:r>
      <w:r w:rsidR="008D5397">
        <w:t xml:space="preserve"> z řešení Incidentů spojených s </w:t>
      </w:r>
      <w:r>
        <w:t>provozem Standardního software (je-li takový Standardní software součástí Systému</w:t>
      </w:r>
      <w:r w:rsidR="00D37096">
        <w:t>)</w:t>
      </w:r>
      <w:r w:rsidR="00C44190">
        <w:t>;</w:t>
      </w:r>
      <w:bookmarkEnd w:id="116"/>
    </w:p>
    <w:p w14:paraId="6DD2579E" w14:textId="77777777" w:rsidR="00324FE3" w:rsidRDefault="008D5397" w:rsidP="00F11AAB">
      <w:pPr>
        <w:pStyle w:val="Claneka"/>
        <w:keepLines w:val="0"/>
        <w:widowControl/>
        <w:tabs>
          <w:tab w:val="clear" w:pos="992"/>
        </w:tabs>
        <w:ind w:left="1276" w:hanging="709"/>
        <w:rPr>
          <w:szCs w:val="22"/>
        </w:rPr>
      </w:pPr>
      <w:bookmarkStart w:id="117" w:name="_Ref516646095"/>
      <w:r w:rsidRPr="00AE2B65">
        <w:rPr>
          <w:szCs w:val="22"/>
        </w:rPr>
        <w:t>instalace, implementace a </w:t>
      </w:r>
      <w:r w:rsidR="00177080" w:rsidRPr="00AE2B65">
        <w:rPr>
          <w:szCs w:val="22"/>
        </w:rPr>
        <w:t>integrace aktualizací Standardního software</w:t>
      </w:r>
      <w:r w:rsidR="000718A0" w:rsidRPr="00AE2B65">
        <w:rPr>
          <w:szCs w:val="22"/>
        </w:rPr>
        <w:t>,</w:t>
      </w:r>
      <w:r w:rsidR="00177080" w:rsidRPr="00AE2B65">
        <w:rPr>
          <w:szCs w:val="22"/>
        </w:rPr>
        <w:t xml:space="preserve"> poskytnutí </w:t>
      </w:r>
      <w:r w:rsidR="00EE3192" w:rsidRPr="00AE2B65">
        <w:rPr>
          <w:szCs w:val="22"/>
        </w:rPr>
        <w:t xml:space="preserve">další </w:t>
      </w:r>
      <w:r w:rsidR="00177080" w:rsidRPr="00AE2B65">
        <w:rPr>
          <w:szCs w:val="22"/>
        </w:rPr>
        <w:t>podpory Standardnímu software</w:t>
      </w:r>
      <w:r w:rsidR="007F6736" w:rsidRPr="00AE2B65">
        <w:rPr>
          <w:szCs w:val="22"/>
        </w:rPr>
        <w:t xml:space="preserve"> </w:t>
      </w:r>
      <w:r w:rsidR="00177080" w:rsidRPr="00AE2B65">
        <w:rPr>
          <w:szCs w:val="22"/>
        </w:rPr>
        <w:t xml:space="preserve">a </w:t>
      </w:r>
      <w:r w:rsidR="00D37096" w:rsidRPr="00AE2B65">
        <w:rPr>
          <w:szCs w:val="22"/>
        </w:rPr>
        <w:t xml:space="preserve">dalších </w:t>
      </w:r>
      <w:r w:rsidR="000718A0" w:rsidRPr="00AE2B65">
        <w:rPr>
          <w:szCs w:val="22"/>
        </w:rPr>
        <w:t xml:space="preserve">souvisejících </w:t>
      </w:r>
      <w:r w:rsidR="00D37096" w:rsidRPr="00AE2B65">
        <w:rPr>
          <w:szCs w:val="22"/>
        </w:rPr>
        <w:t>služeb</w:t>
      </w:r>
      <w:r w:rsidR="00BB3BB9" w:rsidRPr="00AE2B65">
        <w:rPr>
          <w:szCs w:val="22"/>
        </w:rPr>
        <w:t>;</w:t>
      </w:r>
    </w:p>
    <w:p w14:paraId="032F8CC1" w14:textId="097C8C8A" w:rsidR="00177080" w:rsidRPr="00324FE3" w:rsidRDefault="00324FE3" w:rsidP="00324FE3">
      <w:pPr>
        <w:pStyle w:val="Claneka"/>
        <w:keepLines w:val="0"/>
        <w:widowControl/>
        <w:tabs>
          <w:tab w:val="clear" w:pos="992"/>
        </w:tabs>
        <w:ind w:left="1276" w:hanging="709"/>
      </w:pPr>
      <w:r>
        <w:t xml:space="preserve">plnění dalších podmínek pro Paušální služby pro Standardní software dle </w:t>
      </w:r>
      <w:r w:rsidRPr="21592BA4">
        <w:rPr>
          <w:b/>
          <w:bCs/>
        </w:rPr>
        <w:t>Přílohy č. 1</w:t>
      </w:r>
      <w:r>
        <w:t xml:space="preserve"> [</w:t>
      </w:r>
      <w:r w:rsidRPr="21592BA4">
        <w:rPr>
          <w:i/>
          <w:iCs/>
        </w:rPr>
        <w:t>Technická specifikace</w:t>
      </w:r>
      <w:r>
        <w:t xml:space="preserve">]; </w:t>
      </w:r>
      <w:r w:rsidR="00BB3BB9">
        <w:t xml:space="preserve"> </w:t>
      </w:r>
      <w:bookmarkEnd w:id="117"/>
    </w:p>
    <w:p w14:paraId="7B229E84" w14:textId="15A1FF0D" w:rsidR="00D441E9" w:rsidRPr="00AE2B65" w:rsidRDefault="00D441E9" w:rsidP="00F11AAB">
      <w:pPr>
        <w:pStyle w:val="Claneka"/>
        <w:keepLines w:val="0"/>
        <w:widowControl/>
        <w:tabs>
          <w:tab w:val="clear" w:pos="992"/>
        </w:tabs>
        <w:ind w:left="1276" w:hanging="709"/>
        <w:rPr>
          <w:szCs w:val="22"/>
        </w:rPr>
      </w:pPr>
      <w:r w:rsidRPr="00AE2B65">
        <w:rPr>
          <w:szCs w:val="22"/>
        </w:rPr>
        <w:t>podpoře uživatelů při obsluze a užívání Systému, zejména zodpovídáním telefonických dotazů, řešením servisních požadavků a emailových dotazů vznesených uživateli Systému, podáváním technických informací o Systému a v poskytování asistence uživatelům prostřednictvím vzdáleného přístupu;</w:t>
      </w:r>
    </w:p>
    <w:p w14:paraId="35D382C5" w14:textId="08467E37" w:rsidR="00324FE3" w:rsidRDefault="009B1ED7" w:rsidP="00C2332A">
      <w:pPr>
        <w:pStyle w:val="Claneka"/>
        <w:keepLines w:val="0"/>
        <w:widowControl/>
        <w:tabs>
          <w:tab w:val="clear" w:pos="992"/>
        </w:tabs>
        <w:ind w:left="1276" w:hanging="709"/>
        <w:rPr>
          <w:szCs w:val="22"/>
        </w:rPr>
      </w:pPr>
      <w:r w:rsidRPr="00AE2B65">
        <w:t xml:space="preserve">poskytování zvýšené uživatelské podpory na vyžádání dle rozsahu a </w:t>
      </w:r>
      <w:r w:rsidR="00C4495B">
        <w:t xml:space="preserve">za </w:t>
      </w:r>
      <w:r w:rsidRPr="00AE2B65">
        <w:t>podmínek stanovených v </w:t>
      </w:r>
      <w:r w:rsidRPr="00AE2B65">
        <w:rPr>
          <w:b/>
          <w:szCs w:val="22"/>
        </w:rPr>
        <w:t>Příloze č. 1</w:t>
      </w:r>
      <w:r w:rsidRPr="00AE2B65">
        <w:rPr>
          <w:szCs w:val="22"/>
        </w:rPr>
        <w:t xml:space="preserve"> [</w:t>
      </w:r>
      <w:r w:rsidRPr="00AE2B65">
        <w:rPr>
          <w:i/>
          <w:szCs w:val="22"/>
        </w:rPr>
        <w:t xml:space="preserve">Technická </w:t>
      </w:r>
      <w:r w:rsidR="006570BE" w:rsidRPr="00AE2B65">
        <w:rPr>
          <w:i/>
          <w:szCs w:val="22"/>
        </w:rPr>
        <w:t>s</w:t>
      </w:r>
      <w:r w:rsidRPr="00AE2B65">
        <w:rPr>
          <w:i/>
          <w:szCs w:val="22"/>
        </w:rPr>
        <w:t>pecifikace</w:t>
      </w:r>
      <w:r w:rsidRPr="00AE2B65">
        <w:rPr>
          <w:szCs w:val="22"/>
        </w:rPr>
        <w:t>]</w:t>
      </w:r>
      <w:bookmarkStart w:id="118" w:name="_Ref516645982"/>
      <w:r w:rsidR="00324FE3" w:rsidRPr="00324FE3">
        <w:rPr>
          <w:szCs w:val="22"/>
        </w:rPr>
        <w:t>;</w:t>
      </w:r>
      <w:r w:rsidR="00380598" w:rsidRPr="00AE2B65">
        <w:rPr>
          <w:szCs w:val="22"/>
        </w:rPr>
        <w:t xml:space="preserve"> </w:t>
      </w:r>
    </w:p>
    <w:bookmarkEnd w:id="118"/>
    <w:p w14:paraId="52377046" w14:textId="40BB63F3" w:rsidR="00525B26" w:rsidRPr="00AE2B65" w:rsidRDefault="004D6F2B" w:rsidP="00C2332A">
      <w:pPr>
        <w:pStyle w:val="Claneka"/>
        <w:keepLines w:val="0"/>
        <w:widowControl/>
        <w:tabs>
          <w:tab w:val="clear" w:pos="992"/>
        </w:tabs>
        <w:ind w:left="1276" w:hanging="709"/>
        <w:rPr>
          <w:szCs w:val="22"/>
        </w:rPr>
      </w:pPr>
      <w:r w:rsidRPr="00AE2B65">
        <w:rPr>
          <w:szCs w:val="22"/>
        </w:rPr>
        <w:t>exit služby (služby ukončení plnění)</w:t>
      </w:r>
      <w:r w:rsidR="00A30D2E" w:rsidRPr="00AE2B65">
        <w:rPr>
          <w:szCs w:val="22"/>
        </w:rPr>
        <w:t xml:space="preserve">; </w:t>
      </w:r>
      <w:r w:rsidR="00A20A28" w:rsidRPr="00AE2B65">
        <w:rPr>
          <w:szCs w:val="22"/>
        </w:rPr>
        <w:t>a</w:t>
      </w:r>
    </w:p>
    <w:p w14:paraId="76C3B2F1" w14:textId="5978CC14" w:rsidR="00177080" w:rsidRPr="00AE2B65" w:rsidRDefault="004B14B4" w:rsidP="00F11AAB">
      <w:pPr>
        <w:pStyle w:val="Claneka"/>
        <w:keepLines w:val="0"/>
        <w:widowControl/>
        <w:tabs>
          <w:tab w:val="clear" w:pos="992"/>
        </w:tabs>
        <w:ind w:left="1276" w:hanging="709"/>
        <w:rPr>
          <w:szCs w:val="22"/>
        </w:rPr>
      </w:pPr>
      <w:r w:rsidRPr="00AE2B65">
        <w:rPr>
          <w:szCs w:val="22"/>
        </w:rPr>
        <w:t xml:space="preserve">poskytování dalších Paušálních služeb a </w:t>
      </w:r>
      <w:r w:rsidR="00177080" w:rsidRPr="00AE2B65">
        <w:rPr>
          <w:szCs w:val="22"/>
        </w:rPr>
        <w:t xml:space="preserve">plnění dalších podmínek pro Paušální služby dále stanovených v </w:t>
      </w:r>
      <w:r w:rsidR="00177080" w:rsidRPr="00AE2B65">
        <w:rPr>
          <w:b/>
          <w:szCs w:val="22"/>
        </w:rPr>
        <w:t xml:space="preserve">Příloze č. </w:t>
      </w:r>
      <w:r w:rsidR="00BB3BB9" w:rsidRPr="00AE2B65">
        <w:rPr>
          <w:b/>
          <w:szCs w:val="22"/>
        </w:rPr>
        <w:t>1</w:t>
      </w:r>
      <w:r w:rsidR="00177080" w:rsidRPr="00AE2B65">
        <w:rPr>
          <w:szCs w:val="22"/>
        </w:rPr>
        <w:t xml:space="preserve"> [</w:t>
      </w:r>
      <w:r w:rsidR="00962F29" w:rsidRPr="00AE2B65">
        <w:rPr>
          <w:i/>
          <w:szCs w:val="22"/>
        </w:rPr>
        <w:t xml:space="preserve">Technická </w:t>
      </w:r>
      <w:r w:rsidR="006570BE" w:rsidRPr="00AE2B65">
        <w:rPr>
          <w:i/>
          <w:szCs w:val="22"/>
        </w:rPr>
        <w:t>s</w:t>
      </w:r>
      <w:r w:rsidR="00177080" w:rsidRPr="00AE2B65">
        <w:rPr>
          <w:i/>
          <w:szCs w:val="22"/>
        </w:rPr>
        <w:t>pecifikace</w:t>
      </w:r>
      <w:r w:rsidR="00177080" w:rsidRPr="00AE2B65">
        <w:rPr>
          <w:szCs w:val="22"/>
        </w:rPr>
        <w:t>];</w:t>
      </w:r>
    </w:p>
    <w:p w14:paraId="4CB4C73A" w14:textId="77777777" w:rsidR="00177080" w:rsidRPr="00AE2B65" w:rsidRDefault="00FB155A" w:rsidP="00F11AAB">
      <w:pPr>
        <w:pStyle w:val="Clanek11"/>
        <w:widowControl/>
        <w:numPr>
          <w:ilvl w:val="0"/>
          <w:numId w:val="0"/>
        </w:numPr>
        <w:ind w:left="567"/>
        <w:rPr>
          <w:rFonts w:cs="Times New Roman"/>
          <w:szCs w:val="22"/>
        </w:rPr>
      </w:pPr>
      <w:r w:rsidRPr="00AE2B65">
        <w:rPr>
          <w:rFonts w:cs="Times New Roman"/>
          <w:szCs w:val="22"/>
        </w:rPr>
        <w:t>poskytovaných</w:t>
      </w:r>
      <w:r w:rsidR="00177080" w:rsidRPr="00AE2B65">
        <w:rPr>
          <w:rFonts w:cs="Times New Roman"/>
          <w:szCs w:val="22"/>
        </w:rPr>
        <w:t xml:space="preserve"> za podmínek dle SLA. </w:t>
      </w:r>
    </w:p>
    <w:p w14:paraId="18C018B6" w14:textId="2E2DE65F" w:rsidR="00B261E0" w:rsidRPr="00AE2B65" w:rsidRDefault="00BC0617" w:rsidP="00CA4C35">
      <w:pPr>
        <w:pStyle w:val="Clanek11"/>
        <w:widowControl/>
        <w:rPr>
          <w:rFonts w:cs="Times New Roman"/>
          <w:szCs w:val="22"/>
        </w:rPr>
      </w:pPr>
      <w:r w:rsidRPr="00AE2B65">
        <w:rPr>
          <w:rFonts w:cs="Times New Roman"/>
          <w:szCs w:val="22"/>
        </w:rPr>
        <w:t>Poskytovatel je povinen poskytovat Paušální služby k</w:t>
      </w:r>
      <w:r w:rsidR="008B5A30" w:rsidRPr="00AE2B65">
        <w:rPr>
          <w:rFonts w:cs="Times New Roman"/>
          <w:szCs w:val="22"/>
        </w:rPr>
        <w:t> různým verzím Systému (EESSI2 a</w:t>
      </w:r>
      <w:r w:rsidR="00852186" w:rsidRPr="00AE2B65">
        <w:rPr>
          <w:rFonts w:cs="Times New Roman"/>
          <w:szCs w:val="22"/>
        </w:rPr>
        <w:t> </w:t>
      </w:r>
      <w:r w:rsidR="008B5A30" w:rsidRPr="00AE2B65">
        <w:rPr>
          <w:rFonts w:cs="Times New Roman"/>
          <w:szCs w:val="22"/>
        </w:rPr>
        <w:t>EESSI3) dle milníků stanovených Ha</w:t>
      </w:r>
      <w:r w:rsidR="005E061F" w:rsidRPr="00AE2B65">
        <w:rPr>
          <w:rFonts w:cs="Times New Roman"/>
          <w:szCs w:val="22"/>
        </w:rPr>
        <w:t>rmonogramem.</w:t>
      </w:r>
    </w:p>
    <w:p w14:paraId="201E71AC" w14:textId="2B37CFCD" w:rsidR="00CB4D52" w:rsidRPr="00AE2B65" w:rsidRDefault="00CB4D52" w:rsidP="00CA4C35">
      <w:pPr>
        <w:pStyle w:val="Clanek11"/>
        <w:widowControl/>
        <w:rPr>
          <w:rFonts w:cs="Times New Roman"/>
          <w:szCs w:val="22"/>
        </w:rPr>
      </w:pPr>
      <w:r w:rsidRPr="00AE2B65">
        <w:t>Od okamžiku zahájení poskytování Paušálních služeb nese Poskytovatel plnou odpovědnost za provoz a funkčnost Systému bez ohledu na skutečnost, v jakém stavu a rozsahu byl Systém Poskytovatelem převzat. Poskytovatel bere na vědomí, že po tomto okamžiku nemá nárok na jakoukoliv součinnost předchozího poskytovatele a nemůže namítat jako důvod neplnění svých povinností stav nebo vady Systému v okamžiku převzetí.</w:t>
      </w:r>
    </w:p>
    <w:p w14:paraId="24059D5D" w14:textId="2AE3EE98" w:rsidR="005E061F" w:rsidRPr="00AE2B65" w:rsidRDefault="005E061F" w:rsidP="00CA4C35">
      <w:pPr>
        <w:pStyle w:val="Clanek11"/>
        <w:widowControl/>
        <w:rPr>
          <w:rFonts w:cs="Times New Roman"/>
          <w:szCs w:val="22"/>
        </w:rPr>
      </w:pPr>
      <w:r w:rsidRPr="00AE2B65">
        <w:rPr>
          <w:rFonts w:cs="Times New Roman"/>
          <w:szCs w:val="22"/>
        </w:rPr>
        <w:t xml:space="preserve">Objednatel </w:t>
      </w:r>
      <w:r w:rsidR="00774356" w:rsidRPr="00AE2B65">
        <w:rPr>
          <w:rFonts w:cs="Times New Roman"/>
          <w:szCs w:val="22"/>
        </w:rPr>
        <w:t>je oprávněn</w:t>
      </w:r>
      <w:r w:rsidRPr="00AE2B65">
        <w:rPr>
          <w:rFonts w:cs="Times New Roman"/>
          <w:szCs w:val="22"/>
        </w:rPr>
        <w:t xml:space="preserve"> </w:t>
      </w:r>
      <w:r w:rsidR="00327D93" w:rsidRPr="00AE2B65">
        <w:rPr>
          <w:rFonts w:cs="Times New Roman"/>
          <w:szCs w:val="22"/>
        </w:rPr>
        <w:t xml:space="preserve">v období od zahájení </w:t>
      </w:r>
      <w:r w:rsidR="00C0245B">
        <w:rPr>
          <w:rFonts w:cs="Times New Roman"/>
          <w:szCs w:val="22"/>
        </w:rPr>
        <w:t>produkčního (</w:t>
      </w:r>
      <w:r w:rsidR="00327D93" w:rsidRPr="00AE2B65">
        <w:rPr>
          <w:rFonts w:cs="Times New Roman"/>
          <w:szCs w:val="22"/>
        </w:rPr>
        <w:t>pilotního</w:t>
      </w:r>
      <w:r w:rsidR="00C0245B">
        <w:rPr>
          <w:rFonts w:cs="Times New Roman"/>
          <w:szCs w:val="22"/>
        </w:rPr>
        <w:t>)</w:t>
      </w:r>
      <w:r w:rsidR="00327D93" w:rsidRPr="00AE2B65">
        <w:rPr>
          <w:rFonts w:cs="Times New Roman"/>
          <w:szCs w:val="22"/>
        </w:rPr>
        <w:t xml:space="preserve"> provozu </w:t>
      </w:r>
      <w:r w:rsidR="00B55115" w:rsidRPr="00AE2B65">
        <w:rPr>
          <w:rFonts w:cs="Times New Roman"/>
          <w:szCs w:val="22"/>
        </w:rPr>
        <w:t>verze Systému EESSI3 do provedení pilotního provozu stanovit</w:t>
      </w:r>
      <w:r w:rsidRPr="00AE2B65">
        <w:rPr>
          <w:rFonts w:cs="Times New Roman"/>
          <w:szCs w:val="22"/>
        </w:rPr>
        <w:t xml:space="preserve">, že </w:t>
      </w:r>
      <w:r w:rsidR="00606B78" w:rsidRPr="00AE2B65">
        <w:rPr>
          <w:rFonts w:cs="Times New Roman"/>
          <w:szCs w:val="22"/>
        </w:rPr>
        <w:t>verze Systému EESSI3 není</w:t>
      </w:r>
      <w:r w:rsidR="00453E58" w:rsidRPr="00AE2B65">
        <w:rPr>
          <w:rFonts w:cs="Times New Roman"/>
          <w:szCs w:val="22"/>
        </w:rPr>
        <w:t xml:space="preserve"> z důvodu závažných potíží provozusch</w:t>
      </w:r>
      <w:r w:rsidR="00677AC4" w:rsidRPr="00AE2B65">
        <w:rPr>
          <w:rFonts w:cs="Times New Roman"/>
          <w:szCs w:val="22"/>
        </w:rPr>
        <w:t>opná. V takovém případě Poskytovatel ukončí poskytování Paušálních služeb k verzi Systému EESSI</w:t>
      </w:r>
      <w:r w:rsidR="00D80A44" w:rsidRPr="00AE2B65">
        <w:rPr>
          <w:rFonts w:cs="Times New Roman"/>
          <w:szCs w:val="22"/>
        </w:rPr>
        <w:t>3</w:t>
      </w:r>
      <w:r w:rsidR="00677AC4" w:rsidRPr="00AE2B65">
        <w:rPr>
          <w:rFonts w:cs="Times New Roman"/>
          <w:szCs w:val="22"/>
        </w:rPr>
        <w:t xml:space="preserve"> a </w:t>
      </w:r>
      <w:r w:rsidR="00D80A44" w:rsidRPr="00AE2B65">
        <w:rPr>
          <w:rFonts w:cs="Times New Roman"/>
          <w:szCs w:val="22"/>
        </w:rPr>
        <w:t>obnoví poskytování Paušálních služeb k verzi Systému EESSI2.</w:t>
      </w:r>
      <w:r w:rsidR="008D4BD7" w:rsidRPr="00AE2B65">
        <w:rPr>
          <w:rFonts w:cs="Times New Roman"/>
          <w:szCs w:val="22"/>
        </w:rPr>
        <w:t xml:space="preserve"> Dojde-li k odstranění potíží verze Systému EESSI3, je Objednatel oprávněn stanovit</w:t>
      </w:r>
      <w:r w:rsidR="00097EAB" w:rsidRPr="00AE2B65">
        <w:rPr>
          <w:rFonts w:cs="Times New Roman"/>
          <w:szCs w:val="22"/>
        </w:rPr>
        <w:t>, že dojde k obnovení provozu verze Systému EESSI3. V takovém případě Poskytovatel ukončí poskytování Paušálních služeb k verzi Systému EESSI2 a obnoví poskytování Paušálních služeb k verzi Systému EESSI3.</w:t>
      </w:r>
    </w:p>
    <w:p w14:paraId="4E4BE9B1" w14:textId="366AA20C" w:rsidR="008D5397" w:rsidRPr="00AE2B65" w:rsidRDefault="008D5397" w:rsidP="00CA4C35">
      <w:pPr>
        <w:pStyle w:val="Clanek11"/>
        <w:widowControl/>
        <w:rPr>
          <w:rFonts w:cs="Times New Roman"/>
          <w:szCs w:val="22"/>
        </w:rPr>
      </w:pPr>
      <w:r w:rsidRPr="00AE2B65">
        <w:rPr>
          <w:rFonts w:cs="Times New Roman"/>
          <w:szCs w:val="22"/>
          <w:u w:val="single"/>
        </w:rPr>
        <w:t>Odstraňování Incidentů</w:t>
      </w:r>
      <w:r w:rsidRPr="00AE2B65">
        <w:rPr>
          <w:rFonts w:cs="Times New Roman"/>
          <w:szCs w:val="22"/>
        </w:rPr>
        <w:t>. Poskytovatel je povinen v rámci p</w:t>
      </w:r>
      <w:r w:rsidR="00211020" w:rsidRPr="00AE2B65">
        <w:rPr>
          <w:rFonts w:cs="Times New Roman"/>
          <w:szCs w:val="22"/>
        </w:rPr>
        <w:t>oskytování Paušálních služeb ve </w:t>
      </w:r>
      <w:r w:rsidRPr="00AE2B65">
        <w:rPr>
          <w:rFonts w:cs="Times New Roman"/>
          <w:szCs w:val="22"/>
        </w:rPr>
        <w:t xml:space="preserve">smyslu Článku </w:t>
      </w:r>
      <w:r w:rsidRPr="00AE2B65">
        <w:rPr>
          <w:rFonts w:cs="Times New Roman"/>
          <w:bCs w:val="0"/>
          <w:iCs w:val="0"/>
          <w:szCs w:val="22"/>
        </w:rPr>
        <w:fldChar w:fldCharType="begin"/>
      </w:r>
      <w:r w:rsidRPr="00AE2B65">
        <w:rPr>
          <w:rFonts w:cs="Times New Roman"/>
          <w:szCs w:val="22"/>
        </w:rPr>
        <w:instrText xml:space="preserve"> REF _Ref516495040 \r \h </w:instrText>
      </w:r>
      <w:r w:rsidR="0056038E" w:rsidRPr="00AE2B65">
        <w:rPr>
          <w:rFonts w:cs="Times New Roman"/>
          <w:szCs w:val="22"/>
        </w:rPr>
        <w:instrText xml:space="preserve"> \* MERGEFORMAT </w:instrText>
      </w:r>
      <w:r w:rsidRPr="00AE2B65">
        <w:rPr>
          <w:rFonts w:cs="Times New Roman"/>
          <w:bCs w:val="0"/>
          <w:iCs w:val="0"/>
          <w:szCs w:val="22"/>
        </w:rPr>
      </w:r>
      <w:r w:rsidRPr="00AE2B65">
        <w:rPr>
          <w:rFonts w:cs="Times New Roman"/>
          <w:bCs w:val="0"/>
          <w:iCs w:val="0"/>
          <w:szCs w:val="22"/>
        </w:rPr>
        <w:fldChar w:fldCharType="separate"/>
      </w:r>
      <w:r w:rsidR="00E6260A">
        <w:rPr>
          <w:rFonts w:cs="Times New Roman"/>
          <w:szCs w:val="22"/>
        </w:rPr>
        <w:t>6.1(c)</w:t>
      </w:r>
      <w:r w:rsidRPr="00AE2B65">
        <w:rPr>
          <w:rFonts w:cs="Times New Roman"/>
          <w:bCs w:val="0"/>
          <w:iCs w:val="0"/>
          <w:szCs w:val="22"/>
        </w:rPr>
        <w:fldChar w:fldCharType="end"/>
      </w:r>
      <w:r w:rsidR="00CC3E1E" w:rsidRPr="00AE2B65">
        <w:rPr>
          <w:rFonts w:cs="Times New Roman"/>
          <w:szCs w:val="22"/>
        </w:rPr>
        <w:t>,</w:t>
      </w:r>
      <w:r w:rsidRPr="00AE2B65">
        <w:rPr>
          <w:rFonts w:cs="Times New Roman"/>
          <w:szCs w:val="22"/>
        </w:rPr>
        <w:t xml:space="preserve"> tj. v rámci lokalizace a o</w:t>
      </w:r>
      <w:r w:rsidR="00FB155A" w:rsidRPr="00AE2B65">
        <w:rPr>
          <w:rFonts w:cs="Times New Roman"/>
          <w:szCs w:val="22"/>
        </w:rPr>
        <w:t xml:space="preserve">dstraňování Incidentů, zejména </w:t>
      </w:r>
      <w:r w:rsidRPr="00AE2B65">
        <w:rPr>
          <w:rFonts w:cs="Times New Roman"/>
          <w:szCs w:val="22"/>
        </w:rPr>
        <w:t xml:space="preserve">zajišťovat dodání Řešení, dodržení </w:t>
      </w:r>
      <w:r w:rsidR="00AF603C" w:rsidRPr="00AE2B65">
        <w:rPr>
          <w:rFonts w:cs="Times New Roman"/>
          <w:szCs w:val="22"/>
        </w:rPr>
        <w:t>Reakční doby</w:t>
      </w:r>
      <w:r w:rsidRPr="00AE2B65">
        <w:rPr>
          <w:rFonts w:cs="Times New Roman"/>
          <w:szCs w:val="22"/>
        </w:rPr>
        <w:t xml:space="preserve"> a Doby vyřešení odpovídající kategorii vzniklého Incidentu a specifikované v </w:t>
      </w:r>
      <w:r w:rsidRPr="00AE2B65">
        <w:rPr>
          <w:rFonts w:cs="Times New Roman"/>
          <w:b/>
          <w:szCs w:val="22"/>
        </w:rPr>
        <w:t>Příloze č. 1</w:t>
      </w:r>
      <w:r w:rsidRPr="00AE2B65">
        <w:rPr>
          <w:rFonts w:cs="Times New Roman"/>
          <w:szCs w:val="22"/>
        </w:rPr>
        <w:t xml:space="preserve"> [</w:t>
      </w:r>
      <w:r w:rsidR="00E46AEF" w:rsidRPr="00AE2B65">
        <w:rPr>
          <w:rFonts w:cs="Times New Roman"/>
          <w:bCs w:val="0"/>
          <w:i/>
          <w:iCs w:val="0"/>
          <w:szCs w:val="22"/>
        </w:rPr>
        <w:t xml:space="preserve">Technická </w:t>
      </w:r>
      <w:r w:rsidR="00E46AEF" w:rsidRPr="00AE2B65">
        <w:rPr>
          <w:rFonts w:cs="Times New Roman"/>
          <w:i/>
          <w:szCs w:val="22"/>
        </w:rPr>
        <w:t>s</w:t>
      </w:r>
      <w:r w:rsidRPr="00AE2B65">
        <w:rPr>
          <w:rFonts w:cs="Times New Roman"/>
          <w:i/>
          <w:szCs w:val="22"/>
        </w:rPr>
        <w:t>pecifikace</w:t>
      </w:r>
      <w:r w:rsidRPr="00AE2B65">
        <w:rPr>
          <w:rFonts w:cs="Times New Roman"/>
          <w:szCs w:val="22"/>
        </w:rPr>
        <w:t>].</w:t>
      </w:r>
      <w:r w:rsidR="00FB155A" w:rsidRPr="00AE2B65">
        <w:rPr>
          <w:rFonts w:cs="Times New Roman"/>
          <w:szCs w:val="22"/>
        </w:rPr>
        <w:t xml:space="preserve"> </w:t>
      </w:r>
    </w:p>
    <w:p w14:paraId="5150FB2C" w14:textId="6CE010E4" w:rsidR="008D5397" w:rsidRPr="00AE2B65" w:rsidRDefault="00870BDD" w:rsidP="00CA4C35">
      <w:pPr>
        <w:pStyle w:val="Clanek11"/>
        <w:widowControl/>
        <w:rPr>
          <w:rFonts w:cs="Times New Roman"/>
          <w:szCs w:val="22"/>
        </w:rPr>
      </w:pPr>
      <w:r w:rsidRPr="00AE2B65">
        <w:rPr>
          <w:rFonts w:cs="Times New Roman"/>
          <w:szCs w:val="22"/>
          <w:u w:val="single"/>
        </w:rPr>
        <w:t>Souhrnný m</w:t>
      </w:r>
      <w:r w:rsidR="008D5397" w:rsidRPr="00AE2B65">
        <w:rPr>
          <w:rFonts w:cs="Times New Roman"/>
          <w:szCs w:val="22"/>
          <w:u w:val="single"/>
        </w:rPr>
        <w:t>ěsíční výkaz</w:t>
      </w:r>
      <w:r w:rsidR="008D5397" w:rsidRPr="00AE2B65">
        <w:rPr>
          <w:rFonts w:cs="Times New Roman"/>
          <w:szCs w:val="22"/>
        </w:rPr>
        <w:t xml:space="preserve">. Poskytovatel se zavazuje po dobu poskytování Služeb evidovat </w:t>
      </w:r>
      <w:r w:rsidR="005234E9" w:rsidRPr="00AE2B65">
        <w:rPr>
          <w:rFonts w:cs="Times New Roman"/>
          <w:szCs w:val="22"/>
        </w:rPr>
        <w:t>údaje uvedené</w:t>
      </w:r>
      <w:r w:rsidRPr="00AE2B65">
        <w:rPr>
          <w:rFonts w:cs="Times New Roman"/>
          <w:szCs w:val="22"/>
        </w:rPr>
        <w:t xml:space="preserve"> </w:t>
      </w:r>
      <w:r w:rsidR="005234E9" w:rsidRPr="00AE2B65">
        <w:rPr>
          <w:rFonts w:cs="Times New Roman"/>
          <w:szCs w:val="22"/>
        </w:rPr>
        <w:t>v</w:t>
      </w:r>
      <w:r w:rsidRPr="00AE2B65">
        <w:rPr>
          <w:rFonts w:cs="Times New Roman"/>
          <w:szCs w:val="22"/>
        </w:rPr>
        <w:t xml:space="preserve"> </w:t>
      </w:r>
      <w:r w:rsidRPr="00AE2B65">
        <w:rPr>
          <w:rFonts w:cs="Times New Roman"/>
          <w:b/>
          <w:szCs w:val="22"/>
        </w:rPr>
        <w:t>Přílo</w:t>
      </w:r>
      <w:r w:rsidR="005234E9" w:rsidRPr="00AE2B65">
        <w:rPr>
          <w:rFonts w:cs="Times New Roman"/>
          <w:b/>
          <w:szCs w:val="22"/>
        </w:rPr>
        <w:t>ze</w:t>
      </w:r>
      <w:r w:rsidRPr="00AE2B65">
        <w:rPr>
          <w:rFonts w:cs="Times New Roman"/>
          <w:b/>
          <w:szCs w:val="22"/>
        </w:rPr>
        <w:t xml:space="preserve"> č. 1</w:t>
      </w:r>
      <w:r w:rsidRPr="00AE2B65">
        <w:rPr>
          <w:rFonts w:cs="Times New Roman"/>
          <w:szCs w:val="22"/>
        </w:rPr>
        <w:t xml:space="preserve"> [</w:t>
      </w:r>
      <w:r w:rsidRPr="00AE2B65">
        <w:rPr>
          <w:rFonts w:cs="Times New Roman"/>
          <w:i/>
          <w:szCs w:val="22"/>
        </w:rPr>
        <w:t>Technická specifikace</w:t>
      </w:r>
      <w:r w:rsidRPr="00AE2B65">
        <w:rPr>
          <w:rFonts w:cs="Times New Roman"/>
          <w:szCs w:val="22"/>
        </w:rPr>
        <w:t xml:space="preserve">] </w:t>
      </w:r>
      <w:r w:rsidR="008D5397" w:rsidRPr="00AE2B65">
        <w:rPr>
          <w:rFonts w:cs="Times New Roman"/>
          <w:szCs w:val="22"/>
        </w:rPr>
        <w:t>v</w:t>
      </w:r>
      <w:r w:rsidRPr="00AE2B65">
        <w:rPr>
          <w:rFonts w:cs="Times New Roman"/>
          <w:szCs w:val="22"/>
        </w:rPr>
        <w:t> Souhrnném m</w:t>
      </w:r>
      <w:r w:rsidR="008D5397" w:rsidRPr="00AE2B65">
        <w:rPr>
          <w:rFonts w:cs="Times New Roman"/>
          <w:szCs w:val="22"/>
        </w:rPr>
        <w:t>ěsíčním výkazu</w:t>
      </w:r>
      <w:r w:rsidR="00B776EA" w:rsidRPr="00AE2B65">
        <w:rPr>
          <w:rFonts w:cs="Times New Roman"/>
          <w:szCs w:val="22"/>
        </w:rPr>
        <w:t xml:space="preserve"> sestaveném z Dílčích měsíčních výkazů</w:t>
      </w:r>
      <w:r w:rsidR="008D5397" w:rsidRPr="00AE2B65">
        <w:rPr>
          <w:rFonts w:cs="Times New Roman"/>
          <w:szCs w:val="22"/>
        </w:rPr>
        <w:t xml:space="preserve">. </w:t>
      </w:r>
      <w:r w:rsidRPr="00AE2B65">
        <w:rPr>
          <w:rFonts w:cs="Times New Roman"/>
          <w:szCs w:val="22"/>
        </w:rPr>
        <w:t>Souhrnný m</w:t>
      </w:r>
      <w:r w:rsidR="008D5397" w:rsidRPr="00AE2B65">
        <w:rPr>
          <w:rFonts w:cs="Times New Roman"/>
          <w:szCs w:val="22"/>
        </w:rPr>
        <w:t xml:space="preserve">ěsíční výkaz je Poskytovatel povinen vždy </w:t>
      </w:r>
      <w:r w:rsidR="00A92F6A" w:rsidRPr="00AE2B65">
        <w:rPr>
          <w:rFonts w:cs="Times New Roman"/>
          <w:szCs w:val="22"/>
        </w:rPr>
        <w:t>předložit (</w:t>
      </w:r>
      <w:r w:rsidR="008D5397" w:rsidRPr="00AE2B65">
        <w:rPr>
          <w:rFonts w:cs="Times New Roman"/>
          <w:szCs w:val="22"/>
        </w:rPr>
        <w:t>doručit</w:t>
      </w:r>
      <w:r w:rsidR="00A92F6A" w:rsidRPr="00AE2B65">
        <w:rPr>
          <w:rFonts w:cs="Times New Roman"/>
          <w:szCs w:val="22"/>
        </w:rPr>
        <w:t>)</w:t>
      </w:r>
      <w:r w:rsidR="008D5397" w:rsidRPr="00AE2B65">
        <w:rPr>
          <w:rFonts w:cs="Times New Roman"/>
          <w:szCs w:val="22"/>
        </w:rPr>
        <w:t xml:space="preserve"> Objednateli společně s </w:t>
      </w:r>
      <w:r w:rsidR="0043582A" w:rsidRPr="00AE2B65">
        <w:rPr>
          <w:rFonts w:cs="Times New Roman"/>
          <w:szCs w:val="22"/>
        </w:rPr>
        <w:t>fakt</w:t>
      </w:r>
      <w:r w:rsidR="008D5397" w:rsidRPr="00AE2B65">
        <w:rPr>
          <w:rFonts w:cs="Times New Roman"/>
          <w:szCs w:val="22"/>
        </w:rPr>
        <w:t xml:space="preserve">urou, v níž jsou fakturovány Paušální služby za měsíc, který je předmětem daného </w:t>
      </w:r>
      <w:r w:rsidR="00621AE4" w:rsidRPr="00AE2B65">
        <w:rPr>
          <w:rFonts w:cs="Times New Roman"/>
          <w:szCs w:val="22"/>
        </w:rPr>
        <w:t>Souhrnného m</w:t>
      </w:r>
      <w:r w:rsidR="008D5397" w:rsidRPr="00AE2B65">
        <w:rPr>
          <w:rFonts w:cs="Times New Roman"/>
          <w:szCs w:val="22"/>
        </w:rPr>
        <w:t xml:space="preserve">ěsíčního výkazu. Pokud při posouzení obsahu </w:t>
      </w:r>
      <w:r w:rsidR="00621AE4" w:rsidRPr="00AE2B65">
        <w:rPr>
          <w:rFonts w:cs="Times New Roman"/>
          <w:szCs w:val="22"/>
        </w:rPr>
        <w:t>Souhrnného m</w:t>
      </w:r>
      <w:r w:rsidR="008D5397" w:rsidRPr="00AE2B65">
        <w:rPr>
          <w:rFonts w:cs="Times New Roman"/>
          <w:szCs w:val="22"/>
        </w:rPr>
        <w:t>ěsíčního výkazu vzniknou na straně Objednatele jakékoli pochybnosti o správnosti uvedených údajů, je Objednatel oprávněn v</w:t>
      </w:r>
      <w:r w:rsidR="00FB155A" w:rsidRPr="00AE2B65">
        <w:rPr>
          <w:rFonts w:cs="Times New Roman"/>
          <w:szCs w:val="22"/>
        </w:rPr>
        <w:t> </w:t>
      </w:r>
      <w:r w:rsidR="008D5397" w:rsidRPr="00AE2B65">
        <w:rPr>
          <w:rFonts w:cs="Times New Roman"/>
          <w:szCs w:val="22"/>
        </w:rPr>
        <w:t>rámci Služeb:</w:t>
      </w:r>
    </w:p>
    <w:p w14:paraId="2AC0B8F4" w14:textId="15291E62" w:rsidR="008D5397" w:rsidRPr="00AE2B65" w:rsidRDefault="008D5397" w:rsidP="00F11AAB">
      <w:pPr>
        <w:pStyle w:val="Claneka"/>
        <w:keepLines w:val="0"/>
        <w:widowControl/>
        <w:tabs>
          <w:tab w:val="clear" w:pos="992"/>
        </w:tabs>
        <w:ind w:left="1276" w:hanging="709"/>
        <w:rPr>
          <w:szCs w:val="22"/>
        </w:rPr>
      </w:pPr>
      <w:r w:rsidRPr="00AE2B65">
        <w:rPr>
          <w:szCs w:val="22"/>
        </w:rPr>
        <w:t>požadovat po Poskytovateli uskutečnění osobní schůzky v sídle Objednatele</w:t>
      </w:r>
      <w:r w:rsidR="005B51B6" w:rsidRPr="00AE2B65">
        <w:rPr>
          <w:szCs w:val="22"/>
        </w:rPr>
        <w:t>, telefonické</w:t>
      </w:r>
      <w:r w:rsidR="004856B3" w:rsidRPr="00AE2B65">
        <w:rPr>
          <w:szCs w:val="22"/>
        </w:rPr>
        <w:t>ho</w:t>
      </w:r>
      <w:r w:rsidR="005B51B6" w:rsidRPr="00AE2B65">
        <w:rPr>
          <w:szCs w:val="22"/>
        </w:rPr>
        <w:t xml:space="preserve"> </w:t>
      </w:r>
      <w:r w:rsidR="004856B3" w:rsidRPr="00AE2B65">
        <w:rPr>
          <w:szCs w:val="22"/>
        </w:rPr>
        <w:t>jednání</w:t>
      </w:r>
      <w:r w:rsidR="005B51B6" w:rsidRPr="00AE2B65">
        <w:rPr>
          <w:szCs w:val="22"/>
        </w:rPr>
        <w:t xml:space="preserve"> </w:t>
      </w:r>
      <w:r w:rsidR="004856B3" w:rsidRPr="00AE2B65">
        <w:rPr>
          <w:szCs w:val="22"/>
        </w:rPr>
        <w:t>a</w:t>
      </w:r>
      <w:r w:rsidR="005B51B6" w:rsidRPr="00AE2B65">
        <w:rPr>
          <w:szCs w:val="22"/>
        </w:rPr>
        <w:t>nebo schůzky prostřednictvím jiných nástrojů komunikace na dálku</w:t>
      </w:r>
      <w:r w:rsidRPr="00AE2B65">
        <w:rPr>
          <w:szCs w:val="22"/>
        </w:rPr>
        <w:t>, které je Poskytovatel povinen se bez zbytečného odkladu ve vzájemně odsouhlaseném termínu zúčastnit;</w:t>
      </w:r>
      <w:r w:rsidR="00A737FF" w:rsidRPr="00AE2B65">
        <w:rPr>
          <w:szCs w:val="22"/>
        </w:rPr>
        <w:t xml:space="preserve"> a</w:t>
      </w:r>
      <w:r w:rsidR="00363D53" w:rsidRPr="00AE2B65">
        <w:rPr>
          <w:szCs w:val="22"/>
        </w:rPr>
        <w:t>nebo</w:t>
      </w:r>
    </w:p>
    <w:p w14:paraId="3E8426AF" w14:textId="77777777" w:rsidR="008D5397" w:rsidRPr="00AE2B65" w:rsidRDefault="008D5397" w:rsidP="00F11AAB">
      <w:pPr>
        <w:pStyle w:val="Claneka"/>
        <w:keepLines w:val="0"/>
        <w:widowControl/>
        <w:tabs>
          <w:tab w:val="clear" w:pos="992"/>
        </w:tabs>
        <w:ind w:left="1276" w:hanging="709"/>
        <w:rPr>
          <w:szCs w:val="22"/>
        </w:rPr>
      </w:pPr>
      <w:r w:rsidRPr="00AE2B65">
        <w:rPr>
          <w:szCs w:val="22"/>
        </w:rPr>
        <w:t xml:space="preserve">požadovat po Poskytovateli doplnění </w:t>
      </w:r>
      <w:r w:rsidR="00621AE4" w:rsidRPr="00AE2B65">
        <w:rPr>
          <w:szCs w:val="22"/>
        </w:rPr>
        <w:t>Souhrnného m</w:t>
      </w:r>
      <w:r w:rsidRPr="00AE2B65">
        <w:rPr>
          <w:szCs w:val="22"/>
        </w:rPr>
        <w:t>ěsíčního výkazu, vysvětlení jednotlivých položek uvedených v</w:t>
      </w:r>
      <w:r w:rsidR="00621AE4" w:rsidRPr="00AE2B65">
        <w:rPr>
          <w:szCs w:val="22"/>
        </w:rPr>
        <w:t> Souhrnném m</w:t>
      </w:r>
      <w:r w:rsidRPr="00AE2B65">
        <w:rPr>
          <w:szCs w:val="22"/>
        </w:rPr>
        <w:t>ěsíčním výkazu, anebo odstranění ned</w:t>
      </w:r>
      <w:r w:rsidR="00211020" w:rsidRPr="00AE2B65">
        <w:rPr>
          <w:szCs w:val="22"/>
        </w:rPr>
        <w:t xml:space="preserve">ostatků </w:t>
      </w:r>
      <w:r w:rsidR="00621AE4" w:rsidRPr="00AE2B65">
        <w:rPr>
          <w:szCs w:val="22"/>
        </w:rPr>
        <w:t>Souhrnného m</w:t>
      </w:r>
      <w:r w:rsidR="00211020" w:rsidRPr="00AE2B65">
        <w:rPr>
          <w:szCs w:val="22"/>
        </w:rPr>
        <w:t>ěsíčního výkazu</w:t>
      </w:r>
      <w:r w:rsidR="00B42273" w:rsidRPr="00AE2B65">
        <w:rPr>
          <w:szCs w:val="22"/>
        </w:rPr>
        <w:t>,</w:t>
      </w:r>
      <w:r w:rsidR="00211020" w:rsidRPr="00AE2B65">
        <w:rPr>
          <w:szCs w:val="22"/>
        </w:rPr>
        <w:t xml:space="preserve"> a to i </w:t>
      </w:r>
      <w:r w:rsidRPr="00AE2B65">
        <w:rPr>
          <w:szCs w:val="22"/>
        </w:rPr>
        <w:t xml:space="preserve">opakovaně, dokud bude </w:t>
      </w:r>
      <w:r w:rsidR="00621AE4" w:rsidRPr="00AE2B65">
        <w:rPr>
          <w:szCs w:val="22"/>
        </w:rPr>
        <w:t>Souhrnný m</w:t>
      </w:r>
      <w:r w:rsidRPr="00AE2B65">
        <w:rPr>
          <w:szCs w:val="22"/>
        </w:rPr>
        <w:t>ěsíční výkaz obsahovat vady či nedostatky.</w:t>
      </w:r>
    </w:p>
    <w:p w14:paraId="6ECCCA55" w14:textId="77777777" w:rsidR="008D5397" w:rsidRPr="00AE2B65" w:rsidRDefault="00621AE4" w:rsidP="00CA4C35">
      <w:pPr>
        <w:pStyle w:val="Clanek11"/>
        <w:widowControl/>
        <w:rPr>
          <w:rFonts w:cs="Times New Roman"/>
          <w:szCs w:val="22"/>
        </w:rPr>
      </w:pPr>
      <w:r w:rsidRPr="00AE2B65">
        <w:rPr>
          <w:rFonts w:cs="Times New Roman"/>
          <w:szCs w:val="22"/>
        </w:rPr>
        <w:t>Souhrnný m</w:t>
      </w:r>
      <w:r w:rsidR="008D5397" w:rsidRPr="00AE2B65">
        <w:rPr>
          <w:rFonts w:cs="Times New Roman"/>
          <w:szCs w:val="22"/>
        </w:rPr>
        <w:t>ěsíční výkaz bude zasílán na elektronickou adresu Kontaktní osoby Objednatele pro věcné plnění v elektronické podobě umožňující editaci a vyhledávání</w:t>
      </w:r>
      <w:r w:rsidR="00324664" w:rsidRPr="00AE2B65">
        <w:rPr>
          <w:rFonts w:cs="Times New Roman"/>
          <w:szCs w:val="22"/>
        </w:rPr>
        <w:t>,</w:t>
      </w:r>
      <w:r w:rsidR="008D5397" w:rsidRPr="00AE2B65">
        <w:rPr>
          <w:rFonts w:cs="Times New Roman"/>
          <w:szCs w:val="22"/>
        </w:rPr>
        <w:t xml:space="preserve"> a též v podobě neumožňující další editaci a Strany budou postupovat v souladu s </w:t>
      </w:r>
      <w:r w:rsidR="008D5397" w:rsidRPr="00AE2B65">
        <w:rPr>
          <w:rFonts w:cs="Times New Roman"/>
          <w:b/>
          <w:szCs w:val="22"/>
        </w:rPr>
        <w:t xml:space="preserve">Přílohou č. </w:t>
      </w:r>
      <w:r w:rsidR="00F71D08" w:rsidRPr="00AE2B65">
        <w:rPr>
          <w:rFonts w:cs="Times New Roman"/>
          <w:b/>
          <w:szCs w:val="22"/>
        </w:rPr>
        <w:t>1</w:t>
      </w:r>
      <w:r w:rsidR="008D5397" w:rsidRPr="00AE2B65">
        <w:rPr>
          <w:rFonts w:cs="Times New Roman"/>
          <w:szCs w:val="22"/>
        </w:rPr>
        <w:t xml:space="preserve"> [</w:t>
      </w:r>
      <w:r w:rsidR="00BA57F2" w:rsidRPr="00AE2B65">
        <w:rPr>
          <w:rFonts w:cs="Times New Roman"/>
          <w:i/>
          <w:szCs w:val="22"/>
        </w:rPr>
        <w:t>Technická s</w:t>
      </w:r>
      <w:r w:rsidR="008D5397" w:rsidRPr="00AE2B65">
        <w:rPr>
          <w:rFonts w:cs="Times New Roman"/>
          <w:i/>
          <w:szCs w:val="22"/>
        </w:rPr>
        <w:t>pecifikace</w:t>
      </w:r>
      <w:r w:rsidR="008D5397" w:rsidRPr="00AE2B65">
        <w:rPr>
          <w:rFonts w:cs="Times New Roman"/>
          <w:szCs w:val="22"/>
        </w:rPr>
        <w:t xml:space="preserve">]. </w:t>
      </w:r>
    </w:p>
    <w:p w14:paraId="417B1903" w14:textId="6B97CAA1" w:rsidR="008D5397" w:rsidRPr="00AE2B65" w:rsidRDefault="008D5397" w:rsidP="00CA4C35">
      <w:pPr>
        <w:pStyle w:val="Clanek11"/>
        <w:widowControl/>
        <w:rPr>
          <w:rFonts w:cs="Times New Roman"/>
          <w:szCs w:val="22"/>
        </w:rPr>
      </w:pPr>
      <w:bookmarkStart w:id="119" w:name="_Ref516495313"/>
      <w:r w:rsidRPr="00AE2B65">
        <w:rPr>
          <w:rFonts w:cs="Times New Roman"/>
          <w:szCs w:val="22"/>
        </w:rPr>
        <w:t xml:space="preserve">Vyžaduje-li jakákoliv část </w:t>
      </w:r>
      <w:r w:rsidR="00F7217B" w:rsidRPr="00AE2B65">
        <w:rPr>
          <w:rFonts w:cs="Times New Roman"/>
          <w:szCs w:val="22"/>
        </w:rPr>
        <w:t xml:space="preserve">IT prostředí </w:t>
      </w:r>
      <w:r w:rsidR="0061647D" w:rsidRPr="00AE2B65">
        <w:rPr>
          <w:rFonts w:cs="Times New Roman"/>
          <w:szCs w:val="22"/>
        </w:rPr>
        <w:t>o</w:t>
      </w:r>
      <w:r w:rsidR="00F7217B" w:rsidRPr="00AE2B65">
        <w:rPr>
          <w:rFonts w:cs="Times New Roman"/>
          <w:szCs w:val="22"/>
        </w:rPr>
        <w:t>bjednatele</w:t>
      </w:r>
      <w:r w:rsidR="00F71D08" w:rsidRPr="00AE2B65">
        <w:rPr>
          <w:rFonts w:cs="Times New Roman"/>
          <w:szCs w:val="22"/>
        </w:rPr>
        <w:t xml:space="preserve"> </w:t>
      </w:r>
      <w:r w:rsidRPr="00AE2B65">
        <w:rPr>
          <w:rFonts w:cs="Times New Roman"/>
          <w:szCs w:val="22"/>
        </w:rPr>
        <w:t xml:space="preserve">jakoukoliv akci, která by mohla mít dopad na Systém </w:t>
      </w:r>
      <w:r w:rsidR="00FB155A" w:rsidRPr="00AE2B65">
        <w:rPr>
          <w:rFonts w:cs="Times New Roman"/>
          <w:szCs w:val="22"/>
        </w:rPr>
        <w:t>a</w:t>
      </w:r>
      <w:r w:rsidRPr="00AE2B65">
        <w:rPr>
          <w:rFonts w:cs="Times New Roman"/>
          <w:szCs w:val="22"/>
        </w:rPr>
        <w:t xml:space="preserve">nebo na jiné </w:t>
      </w:r>
      <w:r w:rsidR="00395654" w:rsidRPr="00AE2B65">
        <w:rPr>
          <w:rFonts w:cs="Times New Roman"/>
          <w:szCs w:val="22"/>
        </w:rPr>
        <w:t xml:space="preserve">informační </w:t>
      </w:r>
      <w:r w:rsidRPr="00AE2B65">
        <w:rPr>
          <w:rFonts w:cs="Times New Roman"/>
          <w:szCs w:val="22"/>
        </w:rPr>
        <w:t>systémy</w:t>
      </w:r>
      <w:r w:rsidR="004F5488" w:rsidRPr="00AE2B65">
        <w:rPr>
          <w:rFonts w:cs="Times New Roman"/>
          <w:szCs w:val="22"/>
        </w:rPr>
        <w:t xml:space="preserve"> </w:t>
      </w:r>
      <w:r w:rsidR="00395654" w:rsidRPr="00AE2B65">
        <w:rPr>
          <w:rFonts w:cs="Times New Roman"/>
          <w:szCs w:val="22"/>
        </w:rPr>
        <w:t xml:space="preserve">než </w:t>
      </w:r>
      <w:r w:rsidRPr="00AE2B65">
        <w:rPr>
          <w:rFonts w:cs="Times New Roman"/>
          <w:szCs w:val="22"/>
        </w:rPr>
        <w:t>na Systém anebo</w:t>
      </w:r>
      <w:r w:rsidR="004F5488" w:rsidRPr="00AE2B65">
        <w:rPr>
          <w:rFonts w:cs="Times New Roman"/>
          <w:szCs w:val="22"/>
        </w:rPr>
        <w:t xml:space="preserve"> na</w:t>
      </w:r>
      <w:r w:rsidRPr="00AE2B65">
        <w:rPr>
          <w:rFonts w:cs="Times New Roman"/>
          <w:szCs w:val="22"/>
        </w:rPr>
        <w:t xml:space="preserve"> </w:t>
      </w:r>
      <w:r w:rsidR="00F7217B" w:rsidRPr="00AE2B65">
        <w:rPr>
          <w:rFonts w:cs="Times New Roman"/>
          <w:szCs w:val="22"/>
        </w:rPr>
        <w:t xml:space="preserve">IT prostředí </w:t>
      </w:r>
      <w:r w:rsidR="0061647D" w:rsidRPr="00AE2B65">
        <w:rPr>
          <w:rFonts w:cs="Times New Roman"/>
          <w:szCs w:val="22"/>
        </w:rPr>
        <w:t>o</w:t>
      </w:r>
      <w:r w:rsidR="00F7217B" w:rsidRPr="00AE2B65">
        <w:rPr>
          <w:rFonts w:cs="Times New Roman"/>
          <w:szCs w:val="22"/>
        </w:rPr>
        <w:t>bjednatele</w:t>
      </w:r>
      <w:r w:rsidRPr="00AE2B65">
        <w:rPr>
          <w:rFonts w:cs="Times New Roman"/>
          <w:szCs w:val="22"/>
        </w:rPr>
        <w:t xml:space="preserve"> napojené, </w:t>
      </w:r>
      <w:r w:rsidR="00F71D08" w:rsidRPr="00AE2B65">
        <w:rPr>
          <w:rFonts w:cs="Times New Roman"/>
          <w:szCs w:val="22"/>
        </w:rPr>
        <w:t>nebo je</w:t>
      </w:r>
      <w:r w:rsidRPr="00AE2B65">
        <w:rPr>
          <w:rFonts w:cs="Times New Roman"/>
          <w:szCs w:val="22"/>
        </w:rPr>
        <w:t xml:space="preserve">-li nezbytná placená aktualizace, upgrade či jiná </w:t>
      </w:r>
      <w:r w:rsidR="001C0582" w:rsidRPr="00AE2B65">
        <w:rPr>
          <w:rFonts w:cs="Times New Roman"/>
          <w:szCs w:val="22"/>
        </w:rPr>
        <w:t xml:space="preserve">placená </w:t>
      </w:r>
      <w:r w:rsidRPr="00AE2B65">
        <w:rPr>
          <w:rFonts w:cs="Times New Roman"/>
          <w:szCs w:val="22"/>
        </w:rPr>
        <w:t>změna ve Standardním software („</w:t>
      </w:r>
      <w:r w:rsidRPr="00AE2B65">
        <w:rPr>
          <w:rFonts w:cs="Times New Roman"/>
          <w:b/>
          <w:szCs w:val="22"/>
        </w:rPr>
        <w:t>Akce</w:t>
      </w:r>
      <w:r w:rsidRPr="00AE2B65">
        <w:rPr>
          <w:rFonts w:cs="Times New Roman"/>
          <w:szCs w:val="22"/>
        </w:rPr>
        <w:t xml:space="preserve">“), zavazuje se Poskytovatel o potřebě provedení Akce </w:t>
      </w:r>
      <w:r w:rsidR="00D66282" w:rsidRPr="00AE2B65">
        <w:rPr>
          <w:rFonts w:cs="Times New Roman"/>
          <w:szCs w:val="22"/>
        </w:rPr>
        <w:t xml:space="preserve">nejpozději </w:t>
      </w:r>
      <w:r w:rsidRPr="00AE2B65">
        <w:rPr>
          <w:rFonts w:cs="Times New Roman"/>
          <w:szCs w:val="22"/>
        </w:rPr>
        <w:t xml:space="preserve">do </w:t>
      </w:r>
      <w:r w:rsidR="00FF1DDD" w:rsidRPr="00AE2B65">
        <w:rPr>
          <w:rFonts w:cs="Times New Roman"/>
          <w:szCs w:val="22"/>
        </w:rPr>
        <w:t xml:space="preserve">tří </w:t>
      </w:r>
      <w:r w:rsidRPr="00AE2B65">
        <w:rPr>
          <w:rFonts w:cs="Times New Roman"/>
          <w:szCs w:val="22"/>
        </w:rPr>
        <w:t>(</w:t>
      </w:r>
      <w:r w:rsidR="00FF1DDD" w:rsidRPr="00AE2B65">
        <w:rPr>
          <w:rFonts w:cs="Times New Roman"/>
          <w:szCs w:val="22"/>
        </w:rPr>
        <w:t>3</w:t>
      </w:r>
      <w:r w:rsidRPr="00AE2B65">
        <w:rPr>
          <w:rFonts w:cs="Times New Roman"/>
          <w:szCs w:val="22"/>
        </w:rPr>
        <w:t xml:space="preserve">) pracovních dnů od jejího proaktivního zjištění písemně vyrozumět Kontaktní osobu Objednatele pro věcné plnění prostřednictvím </w:t>
      </w:r>
      <w:r w:rsidR="006E79EE" w:rsidRPr="00AE2B65">
        <w:rPr>
          <w:rFonts w:cs="Times New Roman"/>
          <w:szCs w:val="22"/>
        </w:rPr>
        <w:t>Service Desk</w:t>
      </w:r>
      <w:r w:rsidRPr="00AE2B65">
        <w:rPr>
          <w:rFonts w:cs="Times New Roman"/>
          <w:szCs w:val="22"/>
        </w:rPr>
        <w:t>u a na její elektronickou adresu. Součás</w:t>
      </w:r>
      <w:r w:rsidR="00301C2C" w:rsidRPr="00AE2B65">
        <w:rPr>
          <w:rFonts w:cs="Times New Roman"/>
          <w:szCs w:val="22"/>
        </w:rPr>
        <w:t xml:space="preserve">tí vyrozumění dle tohoto Článku </w:t>
      </w:r>
      <w:r w:rsidR="00F71D08" w:rsidRPr="00AE2B65">
        <w:rPr>
          <w:rFonts w:cs="Times New Roman"/>
          <w:szCs w:val="22"/>
        </w:rPr>
        <w:fldChar w:fldCharType="begin"/>
      </w:r>
      <w:r w:rsidR="00F71D08" w:rsidRPr="00AE2B65">
        <w:rPr>
          <w:rFonts w:cs="Times New Roman"/>
          <w:szCs w:val="22"/>
        </w:rPr>
        <w:instrText xml:space="preserve"> REF _Ref516495313 \r \h </w:instrText>
      </w:r>
      <w:r w:rsidR="0056038E" w:rsidRPr="00AE2B65">
        <w:rPr>
          <w:rFonts w:cs="Times New Roman"/>
          <w:szCs w:val="22"/>
        </w:rPr>
        <w:instrText xml:space="preserve"> \* MERGEFORMAT </w:instrText>
      </w:r>
      <w:r w:rsidR="00F71D08" w:rsidRPr="00AE2B65">
        <w:rPr>
          <w:rFonts w:cs="Times New Roman"/>
          <w:szCs w:val="22"/>
        </w:rPr>
      </w:r>
      <w:r w:rsidR="00F71D08" w:rsidRPr="00AE2B65">
        <w:rPr>
          <w:rFonts w:cs="Times New Roman"/>
          <w:szCs w:val="22"/>
        </w:rPr>
        <w:fldChar w:fldCharType="separate"/>
      </w:r>
      <w:r w:rsidR="00E6260A">
        <w:rPr>
          <w:rFonts w:cs="Times New Roman"/>
          <w:szCs w:val="22"/>
        </w:rPr>
        <w:t>6.8</w:t>
      </w:r>
      <w:r w:rsidR="00F71D08" w:rsidRPr="00AE2B65">
        <w:rPr>
          <w:rFonts w:cs="Times New Roman"/>
          <w:szCs w:val="22"/>
        </w:rPr>
        <w:fldChar w:fldCharType="end"/>
      </w:r>
      <w:r w:rsidR="00301C2C" w:rsidRPr="00AE2B65">
        <w:rPr>
          <w:rFonts w:cs="Times New Roman"/>
          <w:szCs w:val="22"/>
        </w:rPr>
        <w:t xml:space="preserve"> </w:t>
      </w:r>
      <w:r w:rsidRPr="00AE2B65">
        <w:rPr>
          <w:rFonts w:cs="Times New Roman"/>
          <w:szCs w:val="22"/>
        </w:rPr>
        <w:t xml:space="preserve">je uvedení případných důsledků zamítavého rozhodnutí </w:t>
      </w:r>
      <w:r w:rsidR="007433B2" w:rsidRPr="00AE2B65">
        <w:rPr>
          <w:rFonts w:cs="Times New Roman"/>
          <w:szCs w:val="22"/>
        </w:rPr>
        <w:t xml:space="preserve">či nečinnosti </w:t>
      </w:r>
      <w:r w:rsidRPr="00AE2B65">
        <w:rPr>
          <w:rFonts w:cs="Times New Roman"/>
          <w:szCs w:val="22"/>
        </w:rPr>
        <w:t xml:space="preserve">Objednatele, zejména pokud by neprovedení konkrétní Akce mělo mít negativní dopad na SLA Paušálních služeb či na funkce Systému anebo </w:t>
      </w:r>
      <w:r w:rsidR="00F7217B" w:rsidRPr="00AE2B65">
        <w:rPr>
          <w:rFonts w:cs="Times New Roman"/>
          <w:szCs w:val="22"/>
        </w:rPr>
        <w:t xml:space="preserve">IT prostředí </w:t>
      </w:r>
      <w:r w:rsidR="0061647D" w:rsidRPr="00AE2B65">
        <w:rPr>
          <w:rFonts w:cs="Times New Roman"/>
          <w:szCs w:val="22"/>
        </w:rPr>
        <w:t>o</w:t>
      </w:r>
      <w:r w:rsidR="00F7217B" w:rsidRPr="00AE2B65">
        <w:rPr>
          <w:rFonts w:cs="Times New Roman"/>
          <w:szCs w:val="22"/>
        </w:rPr>
        <w:t>bjednatele</w:t>
      </w:r>
      <w:r w:rsidRPr="00AE2B65">
        <w:rPr>
          <w:rFonts w:cs="Times New Roman"/>
          <w:szCs w:val="22"/>
        </w:rPr>
        <w:t>.</w:t>
      </w:r>
      <w:bookmarkEnd w:id="119"/>
    </w:p>
    <w:p w14:paraId="2A7B64ED" w14:textId="1876CF93" w:rsidR="008D5397" w:rsidRPr="00AE2B65" w:rsidRDefault="008D5397" w:rsidP="00CA4C35">
      <w:pPr>
        <w:pStyle w:val="Clanek11"/>
        <w:widowControl/>
        <w:rPr>
          <w:rFonts w:cs="Times New Roman"/>
          <w:szCs w:val="22"/>
        </w:rPr>
      </w:pPr>
      <w:r w:rsidRPr="00AE2B65">
        <w:rPr>
          <w:rFonts w:cs="Times New Roman"/>
          <w:szCs w:val="22"/>
        </w:rPr>
        <w:t>Odmítne-li Objednatel provedení Akce, pak Poskytovatel není oprávněn k jejímu provedení. Schválí-li Objednatel provedení Akce, provede ji Poskytovatel</w:t>
      </w:r>
      <w:r w:rsidR="00DA0AC1" w:rsidRPr="00AE2B65">
        <w:rPr>
          <w:rFonts w:cs="Times New Roman"/>
          <w:szCs w:val="22"/>
        </w:rPr>
        <w:t xml:space="preserve"> zpravidla bezodkladně poté, co </w:t>
      </w:r>
      <w:r w:rsidRPr="00AE2B65">
        <w:rPr>
          <w:rFonts w:cs="Times New Roman"/>
          <w:szCs w:val="22"/>
        </w:rPr>
        <w:t xml:space="preserve">obdrží Objednatelův souhlas nebo obdrží od Objednatele potřebné podklady či </w:t>
      </w:r>
      <w:r w:rsidR="00DA1F0A" w:rsidRPr="00AE2B65">
        <w:rPr>
          <w:rFonts w:cs="Times New Roman"/>
          <w:szCs w:val="22"/>
        </w:rPr>
        <w:t>soft</w:t>
      </w:r>
      <w:r w:rsidRPr="00AE2B65">
        <w:rPr>
          <w:rFonts w:cs="Times New Roman"/>
          <w:szCs w:val="22"/>
        </w:rPr>
        <w:t xml:space="preserve">ware, který za účelem provedení Akce Objednatel pořídí. Při provádění Akce se Poskytovatel zavazuje postupovat dle svého nejlepšího vědomí a </w:t>
      </w:r>
      <w:r w:rsidR="00A9276D" w:rsidRPr="00AE2B65">
        <w:rPr>
          <w:rFonts w:cs="Times New Roman"/>
          <w:szCs w:val="22"/>
        </w:rPr>
        <w:t xml:space="preserve">řádně a včas </w:t>
      </w:r>
      <w:r w:rsidRPr="00AE2B65">
        <w:rPr>
          <w:rFonts w:cs="Times New Roman"/>
          <w:szCs w:val="22"/>
        </w:rPr>
        <w:t xml:space="preserve">v souladu s pokyny </w:t>
      </w:r>
      <w:r w:rsidR="00CC0865" w:rsidRPr="00AE2B65">
        <w:rPr>
          <w:rFonts w:cs="Times New Roman"/>
          <w:szCs w:val="22"/>
        </w:rPr>
        <w:t xml:space="preserve">a zájmy </w:t>
      </w:r>
      <w:r w:rsidRPr="00AE2B65">
        <w:rPr>
          <w:rFonts w:cs="Times New Roman"/>
          <w:szCs w:val="22"/>
        </w:rPr>
        <w:t>Objednatele.</w:t>
      </w:r>
    </w:p>
    <w:p w14:paraId="5ADBB3F5" w14:textId="7F2A4A02" w:rsidR="008D5397" w:rsidRPr="00AE2B65" w:rsidRDefault="000E7171" w:rsidP="00CA4C35">
      <w:pPr>
        <w:pStyle w:val="Clanek11"/>
        <w:widowControl/>
        <w:rPr>
          <w:rFonts w:cs="Times New Roman"/>
          <w:szCs w:val="22"/>
        </w:rPr>
      </w:pPr>
      <w:r w:rsidRPr="00AE2B65">
        <w:rPr>
          <w:rFonts w:cs="Times New Roman"/>
          <w:szCs w:val="22"/>
        </w:rPr>
        <w:t>Jakékoliv jiné akce, které je Poskytovatel povinen provádět v</w:t>
      </w:r>
      <w:r w:rsidR="003452DB" w:rsidRPr="00AE2B65">
        <w:rPr>
          <w:rFonts w:cs="Times New Roman"/>
          <w:szCs w:val="22"/>
        </w:rPr>
        <w:t> </w:t>
      </w:r>
      <w:r w:rsidRPr="00AE2B65">
        <w:rPr>
          <w:rFonts w:cs="Times New Roman"/>
          <w:szCs w:val="22"/>
        </w:rPr>
        <w:t>rámci Paušálních služeb, které nejsou Akcemi, je Poskytovatel povinen provádět proaktivně bez nutnosti získat předchozí souhlas Objednatele</w:t>
      </w:r>
      <w:r w:rsidR="004F140E" w:rsidRPr="00AE2B65">
        <w:rPr>
          <w:rFonts w:cs="Times New Roman"/>
          <w:szCs w:val="22"/>
        </w:rPr>
        <w:t>.</w:t>
      </w:r>
    </w:p>
    <w:p w14:paraId="3993B25E" w14:textId="322B14ED" w:rsidR="00F71D08" w:rsidRPr="00AE2B65" w:rsidRDefault="008D5397" w:rsidP="00CA4C35">
      <w:pPr>
        <w:pStyle w:val="Clanek11"/>
        <w:widowControl/>
        <w:rPr>
          <w:rFonts w:cs="Times New Roman"/>
          <w:szCs w:val="22"/>
        </w:rPr>
      </w:pPr>
      <w:r w:rsidRPr="00AE2B65">
        <w:rPr>
          <w:rFonts w:cs="Times New Roman"/>
          <w:szCs w:val="22"/>
        </w:rPr>
        <w:t>Nestanoví-li tato S</w:t>
      </w:r>
      <w:r w:rsidR="00A9276D" w:rsidRPr="00AE2B65">
        <w:rPr>
          <w:rFonts w:cs="Times New Roman"/>
          <w:szCs w:val="22"/>
        </w:rPr>
        <w:t xml:space="preserve">ervisní smlouva nebo Dílčí smlouva výslovně jinak, </w:t>
      </w:r>
      <w:r w:rsidRPr="00AE2B65">
        <w:rPr>
          <w:rFonts w:cs="Times New Roman"/>
          <w:szCs w:val="22"/>
        </w:rPr>
        <w:t xml:space="preserve">není povinností Poskytovatele obstarávat pro Objednatele </w:t>
      </w:r>
      <w:r w:rsidR="00D00136" w:rsidRPr="00AE2B65">
        <w:rPr>
          <w:rFonts w:cs="Times New Roman"/>
          <w:szCs w:val="22"/>
        </w:rPr>
        <w:t xml:space="preserve">užívací práva </w:t>
      </w:r>
      <w:r w:rsidR="00F964EB" w:rsidRPr="00AE2B65">
        <w:rPr>
          <w:rFonts w:cs="Times New Roman"/>
          <w:szCs w:val="22"/>
        </w:rPr>
        <w:t>(</w:t>
      </w:r>
      <w:r w:rsidR="00D00136" w:rsidRPr="00AE2B65">
        <w:rPr>
          <w:rFonts w:cs="Times New Roman"/>
          <w:szCs w:val="22"/>
        </w:rPr>
        <w:t xml:space="preserve">či </w:t>
      </w:r>
      <w:r w:rsidRPr="00AE2B65">
        <w:rPr>
          <w:rFonts w:cs="Times New Roman"/>
          <w:szCs w:val="22"/>
        </w:rPr>
        <w:t xml:space="preserve">prodloužení </w:t>
      </w:r>
      <w:r w:rsidR="00F964EB" w:rsidRPr="00AE2B65">
        <w:rPr>
          <w:rFonts w:cs="Times New Roman"/>
          <w:szCs w:val="22"/>
        </w:rPr>
        <w:t xml:space="preserve">jejich </w:t>
      </w:r>
      <w:r w:rsidRPr="00AE2B65">
        <w:rPr>
          <w:rFonts w:cs="Times New Roman"/>
          <w:szCs w:val="22"/>
        </w:rPr>
        <w:t>trvání</w:t>
      </w:r>
      <w:r w:rsidR="00F964EB" w:rsidRPr="00AE2B65">
        <w:rPr>
          <w:rFonts w:cs="Times New Roman"/>
          <w:szCs w:val="22"/>
        </w:rPr>
        <w:t>)</w:t>
      </w:r>
      <w:r w:rsidRPr="00AE2B65">
        <w:rPr>
          <w:rFonts w:cs="Times New Roman"/>
          <w:szCs w:val="22"/>
        </w:rPr>
        <w:t xml:space="preserve"> k</w:t>
      </w:r>
      <w:r w:rsidR="00D00136" w:rsidRPr="00AE2B65">
        <w:rPr>
          <w:rFonts w:cs="Times New Roman"/>
          <w:szCs w:val="22"/>
        </w:rPr>
        <w:t> </w:t>
      </w:r>
      <w:r w:rsidRPr="00AE2B65">
        <w:rPr>
          <w:rFonts w:cs="Times New Roman"/>
          <w:szCs w:val="22"/>
        </w:rPr>
        <w:t xml:space="preserve">Standardnímu software, který Objednatel užíval v okamžiku nabytí účinnosti </w:t>
      </w:r>
      <w:r w:rsidR="00F71D08" w:rsidRPr="00AE2B65">
        <w:rPr>
          <w:rFonts w:cs="Times New Roman"/>
          <w:szCs w:val="22"/>
        </w:rPr>
        <w:t>Servisní s</w:t>
      </w:r>
      <w:r w:rsidRPr="00AE2B65">
        <w:rPr>
          <w:rFonts w:cs="Times New Roman"/>
          <w:szCs w:val="22"/>
        </w:rPr>
        <w:t>mlouvy</w:t>
      </w:r>
      <w:r w:rsidR="00F964EB" w:rsidRPr="00AE2B65">
        <w:rPr>
          <w:rFonts w:cs="Times New Roman"/>
          <w:szCs w:val="22"/>
        </w:rPr>
        <w:t xml:space="preserve"> či bude užívat v průběhu její účinnosti</w:t>
      </w:r>
      <w:r w:rsidRPr="00AE2B65">
        <w:rPr>
          <w:rFonts w:cs="Times New Roman"/>
          <w:szCs w:val="22"/>
        </w:rPr>
        <w:t xml:space="preserve">, a Poskytovatel není povinen hradit </w:t>
      </w:r>
      <w:r w:rsidR="000E7481" w:rsidRPr="00AE2B65">
        <w:rPr>
          <w:rFonts w:cs="Times New Roman"/>
          <w:szCs w:val="22"/>
        </w:rPr>
        <w:t xml:space="preserve">licenční, </w:t>
      </w:r>
      <w:r w:rsidRPr="00AE2B65">
        <w:rPr>
          <w:rFonts w:cs="Times New Roman"/>
          <w:szCs w:val="22"/>
        </w:rPr>
        <w:t>udržovací či jiné poplatky</w:t>
      </w:r>
      <w:r w:rsidR="00EE3192" w:rsidRPr="00AE2B65">
        <w:rPr>
          <w:rFonts w:cs="Times New Roman"/>
          <w:szCs w:val="22"/>
        </w:rPr>
        <w:t xml:space="preserve"> </w:t>
      </w:r>
      <w:r w:rsidR="00EE3192" w:rsidRPr="00AE2B65">
        <w:rPr>
          <w:szCs w:val="22"/>
        </w:rPr>
        <w:t>(</w:t>
      </w:r>
      <w:r w:rsidR="00EE3192" w:rsidRPr="00AE2B65">
        <w:rPr>
          <w:i/>
          <w:szCs w:val="22"/>
        </w:rPr>
        <w:t>subscription/license maintenance</w:t>
      </w:r>
      <w:r w:rsidR="00EE3192" w:rsidRPr="00AE2B65">
        <w:rPr>
          <w:szCs w:val="22"/>
        </w:rPr>
        <w:t xml:space="preserve">) </w:t>
      </w:r>
      <w:r w:rsidR="00A9276D" w:rsidRPr="00AE2B65">
        <w:rPr>
          <w:rFonts w:cs="Times New Roman"/>
          <w:szCs w:val="22"/>
        </w:rPr>
        <w:t>spojené s</w:t>
      </w:r>
      <w:r w:rsidR="00CC0865" w:rsidRPr="00AE2B65">
        <w:rPr>
          <w:rFonts w:cs="Times New Roman"/>
          <w:szCs w:val="22"/>
        </w:rPr>
        <w:t xml:space="preserve"> užíváním</w:t>
      </w:r>
      <w:r w:rsidR="00A9276D" w:rsidRPr="00AE2B65">
        <w:rPr>
          <w:rFonts w:cs="Times New Roman"/>
          <w:szCs w:val="22"/>
        </w:rPr>
        <w:t xml:space="preserve"> Standardní</w:t>
      </w:r>
      <w:r w:rsidR="00CC0865" w:rsidRPr="00AE2B65">
        <w:rPr>
          <w:rFonts w:cs="Times New Roman"/>
          <w:szCs w:val="22"/>
        </w:rPr>
        <w:t>ho</w:t>
      </w:r>
      <w:r w:rsidR="00A9276D" w:rsidRPr="00AE2B65">
        <w:rPr>
          <w:rFonts w:cs="Times New Roman"/>
          <w:szCs w:val="22"/>
        </w:rPr>
        <w:t xml:space="preserve"> software</w:t>
      </w:r>
      <w:r w:rsidRPr="00AE2B65">
        <w:rPr>
          <w:rFonts w:cs="Times New Roman"/>
          <w:szCs w:val="22"/>
        </w:rPr>
        <w:t>. Poskytovatel se však zavazuje proaktivně sledovat vypršení užívacích pr</w:t>
      </w:r>
      <w:r w:rsidR="00A9276D" w:rsidRPr="00AE2B65">
        <w:rPr>
          <w:rFonts w:cs="Times New Roman"/>
          <w:szCs w:val="22"/>
        </w:rPr>
        <w:t>áv ke Standardnímu software a v </w:t>
      </w:r>
      <w:r w:rsidRPr="00AE2B65">
        <w:rPr>
          <w:rFonts w:cs="Times New Roman"/>
          <w:szCs w:val="22"/>
        </w:rPr>
        <w:t xml:space="preserve">předstihu upozornit Objednatele na takové vypršení tak, aby Objednatel měl dostatek času prodloužit trvání takových oprávnění </w:t>
      </w:r>
      <w:r w:rsidR="00534A8C" w:rsidRPr="00AE2B65">
        <w:rPr>
          <w:rFonts w:cs="Times New Roman"/>
          <w:szCs w:val="22"/>
        </w:rPr>
        <w:t>a</w:t>
      </w:r>
      <w:r w:rsidRPr="00AE2B65">
        <w:rPr>
          <w:rFonts w:cs="Times New Roman"/>
          <w:szCs w:val="22"/>
        </w:rPr>
        <w:t xml:space="preserve">nebo pořídit náhradu. </w:t>
      </w:r>
    </w:p>
    <w:p w14:paraId="722E9D5B" w14:textId="3A7A14A2" w:rsidR="008D5397" w:rsidRDefault="008D5397" w:rsidP="00CA4C35">
      <w:pPr>
        <w:pStyle w:val="Clanek11"/>
        <w:widowControl/>
        <w:rPr>
          <w:rFonts w:cs="Times New Roman"/>
          <w:szCs w:val="22"/>
        </w:rPr>
      </w:pPr>
      <w:r w:rsidRPr="00AE2B65">
        <w:rPr>
          <w:rFonts w:cs="Times New Roman"/>
          <w:szCs w:val="22"/>
        </w:rPr>
        <w:t>Poskytovatel se zavazuje poskytovat Paušální služby proaktivně a průběžně po dobu stanovenou v</w:t>
      </w:r>
      <w:r w:rsidR="00F71D08" w:rsidRPr="00AE2B65">
        <w:rPr>
          <w:rFonts w:cs="Times New Roman"/>
          <w:szCs w:val="22"/>
        </w:rPr>
        <w:t> </w:t>
      </w:r>
      <w:r w:rsidRPr="00AE2B65">
        <w:rPr>
          <w:rFonts w:cs="Times New Roman"/>
          <w:szCs w:val="22"/>
        </w:rPr>
        <w:t>Článku</w:t>
      </w:r>
      <w:r w:rsidR="00F71D08" w:rsidRPr="00AE2B65">
        <w:rPr>
          <w:rFonts w:cs="Times New Roman"/>
          <w:szCs w:val="22"/>
        </w:rPr>
        <w:t xml:space="preserve"> </w:t>
      </w:r>
      <w:r w:rsidR="00F71D08" w:rsidRPr="00AE2B65">
        <w:rPr>
          <w:rFonts w:cs="Times New Roman"/>
          <w:szCs w:val="22"/>
        </w:rPr>
        <w:fldChar w:fldCharType="begin"/>
      </w:r>
      <w:r w:rsidR="00F71D08" w:rsidRPr="00AE2B65">
        <w:rPr>
          <w:rFonts w:cs="Times New Roman"/>
          <w:szCs w:val="22"/>
        </w:rPr>
        <w:instrText xml:space="preserve"> REF _Ref516495415 \r \h </w:instrText>
      </w:r>
      <w:r w:rsidR="0056038E" w:rsidRPr="00AE2B65">
        <w:rPr>
          <w:rFonts w:cs="Times New Roman"/>
          <w:szCs w:val="22"/>
        </w:rPr>
        <w:instrText xml:space="preserve"> \* MERGEFORMAT </w:instrText>
      </w:r>
      <w:r w:rsidR="00F71D08" w:rsidRPr="00AE2B65">
        <w:rPr>
          <w:rFonts w:cs="Times New Roman"/>
          <w:szCs w:val="22"/>
        </w:rPr>
      </w:r>
      <w:r w:rsidR="00F71D08" w:rsidRPr="00AE2B65">
        <w:rPr>
          <w:rFonts w:cs="Times New Roman"/>
          <w:szCs w:val="22"/>
        </w:rPr>
        <w:fldChar w:fldCharType="separate"/>
      </w:r>
      <w:r w:rsidR="00E6260A">
        <w:rPr>
          <w:rFonts w:cs="Times New Roman"/>
          <w:szCs w:val="22"/>
        </w:rPr>
        <w:t>3</w:t>
      </w:r>
      <w:r w:rsidR="00F71D08" w:rsidRPr="00AE2B65">
        <w:rPr>
          <w:rFonts w:cs="Times New Roman"/>
          <w:szCs w:val="22"/>
        </w:rPr>
        <w:fldChar w:fldCharType="end"/>
      </w:r>
      <w:r w:rsidR="004F5488" w:rsidRPr="00AE2B65">
        <w:rPr>
          <w:rFonts w:cs="Times New Roman"/>
          <w:szCs w:val="22"/>
        </w:rPr>
        <w:t>,</w:t>
      </w:r>
      <w:r w:rsidRPr="00AE2B65">
        <w:rPr>
          <w:rFonts w:cs="Times New Roman"/>
          <w:szCs w:val="22"/>
        </w:rPr>
        <w:t xml:space="preserve"> bez nutnosti zaslání jakékoliv výzvy ze strany Objednatele.</w:t>
      </w:r>
    </w:p>
    <w:p w14:paraId="6F8DC2A8" w14:textId="79C9BD79" w:rsidR="007536BE" w:rsidRPr="007536BE" w:rsidRDefault="007536BE" w:rsidP="7010A24C">
      <w:pPr>
        <w:pStyle w:val="Clanek11"/>
        <w:rPr>
          <w:rFonts w:cs="Times New Roman"/>
        </w:rPr>
      </w:pPr>
      <w:bookmarkStart w:id="120" w:name="_Ref193125319"/>
      <w:r w:rsidRPr="7010A24C">
        <w:rPr>
          <w:rFonts w:cs="Times New Roman"/>
        </w:rPr>
        <w:t>Poskytovatel se zavazuje k Paušální</w:t>
      </w:r>
      <w:r w:rsidR="00EB325A" w:rsidRPr="7010A24C">
        <w:rPr>
          <w:rFonts w:cs="Times New Roman"/>
        </w:rPr>
        <w:t>m</w:t>
      </w:r>
      <w:r w:rsidRPr="7010A24C">
        <w:rPr>
          <w:rFonts w:cs="Times New Roman"/>
        </w:rPr>
        <w:t xml:space="preserve"> službám udržovat monitoring provozu Systému, který slouží k dohledu nad poskytováním Paušálních služeb. Zprovozněné řešení monitoringu provozu Systému umožní předávání a přijímání informací ke sledování kvalitativních a kvantitativních parametrů Paušálních služeb ve středisku technické podpory Objednatele (Service Desk) a současně také sledování kvalitativních a kvantitativních parametrů Paušálních služeb Poskytovatelem („</w:t>
      </w:r>
      <w:r w:rsidRPr="7010A24C">
        <w:rPr>
          <w:rFonts w:cs="Times New Roman"/>
          <w:b/>
        </w:rPr>
        <w:t>Monitoring</w:t>
      </w:r>
      <w:r w:rsidRPr="7010A24C">
        <w:rPr>
          <w:rFonts w:cs="Times New Roman"/>
        </w:rPr>
        <w:t xml:space="preserve">“), přičemž bližší specifikace tohoto systému Monitoringu je uvedena v </w:t>
      </w:r>
      <w:r w:rsidR="00503155" w:rsidRPr="7010A24C">
        <w:rPr>
          <w:rFonts w:cs="Times New Roman"/>
          <w:b/>
        </w:rPr>
        <w:t xml:space="preserve">Příloze č. 1 </w:t>
      </w:r>
      <w:r w:rsidR="00503155" w:rsidRPr="7010A24C">
        <w:rPr>
          <w:rFonts w:cs="Times New Roman"/>
        </w:rPr>
        <w:t>[</w:t>
      </w:r>
      <w:r w:rsidR="00503155" w:rsidRPr="7010A24C">
        <w:rPr>
          <w:rFonts w:cs="Times New Roman"/>
          <w:i/>
        </w:rPr>
        <w:t>Technická specifikace</w:t>
      </w:r>
      <w:r w:rsidR="00503155" w:rsidRPr="7010A24C">
        <w:rPr>
          <w:rFonts w:cs="Times New Roman"/>
        </w:rPr>
        <w:t>]</w:t>
      </w:r>
      <w:r w:rsidRPr="7010A24C">
        <w:rPr>
          <w:rFonts w:cs="Times New Roman"/>
        </w:rPr>
        <w:t>.</w:t>
      </w:r>
      <w:bookmarkEnd w:id="120"/>
    </w:p>
    <w:p w14:paraId="4C271875" w14:textId="1A736E8E" w:rsidR="007536BE" w:rsidRDefault="007536BE" w:rsidP="7010A24C">
      <w:pPr>
        <w:pStyle w:val="Clanek11"/>
        <w:rPr>
          <w:rFonts w:cs="Times New Roman"/>
        </w:rPr>
      </w:pPr>
      <w:r>
        <w:t xml:space="preserve">Na základě Monitoringu budou vypracovány a Objednateli doručovány přehledné a kompletní výkazy a výsledky Monitoringu, informace ze Service Desku a další informace relevantní pro poskytování </w:t>
      </w:r>
      <w:r w:rsidR="00503155">
        <w:t>Paušálních služeb</w:t>
      </w:r>
      <w:r>
        <w:t xml:space="preserve">, a to formou písemné zprávy o poskytování </w:t>
      </w:r>
      <w:r w:rsidR="004A7651">
        <w:t>Paušálních služeb</w:t>
      </w:r>
      <w:r>
        <w:t xml:space="preserve"> (</w:t>
      </w:r>
      <w:r w:rsidR="004A7651" w:rsidRPr="7010A24C">
        <w:rPr>
          <w:rFonts w:cs="Times New Roman"/>
          <w:i/>
        </w:rPr>
        <w:t>Zpráva poskytování Paušálních služeb</w:t>
      </w:r>
      <w:r w:rsidRPr="7010A24C">
        <w:rPr>
          <w:rFonts w:cs="Times New Roman"/>
        </w:rPr>
        <w:t xml:space="preserve">), ze kterých bude jednoznačně zřejmé, zda byly </w:t>
      </w:r>
      <w:r w:rsidR="004A7651" w:rsidRPr="7010A24C">
        <w:rPr>
          <w:rFonts w:cs="Times New Roman"/>
        </w:rPr>
        <w:t>Paušální služby</w:t>
      </w:r>
      <w:r w:rsidRPr="7010A24C">
        <w:rPr>
          <w:rFonts w:cs="Times New Roman"/>
        </w:rPr>
        <w:t xml:space="preserve"> poskytovány v kvalitě definované v jednotlivých SLA dle této S</w:t>
      </w:r>
      <w:r w:rsidR="004A7651" w:rsidRPr="7010A24C">
        <w:rPr>
          <w:rFonts w:cs="Times New Roman"/>
        </w:rPr>
        <w:t>ervisní s</w:t>
      </w:r>
      <w:r w:rsidRPr="7010A24C">
        <w:rPr>
          <w:rFonts w:cs="Times New Roman"/>
        </w:rPr>
        <w:t xml:space="preserve">mlouvy, a není-li pro určitou </w:t>
      </w:r>
      <w:r w:rsidR="004A7651" w:rsidRPr="7010A24C">
        <w:rPr>
          <w:rFonts w:cs="Times New Roman"/>
        </w:rPr>
        <w:t>Paušální službu</w:t>
      </w:r>
      <w:r w:rsidRPr="7010A24C">
        <w:rPr>
          <w:rFonts w:cs="Times New Roman"/>
        </w:rPr>
        <w:t xml:space="preserve"> SLA definováno, zda splňuje specifikaci takovéto </w:t>
      </w:r>
      <w:r w:rsidR="004A7651" w:rsidRPr="7010A24C">
        <w:rPr>
          <w:rFonts w:cs="Times New Roman"/>
        </w:rPr>
        <w:t>Paušální služby</w:t>
      </w:r>
      <w:r w:rsidRPr="7010A24C">
        <w:rPr>
          <w:rFonts w:cs="Times New Roman"/>
        </w:rPr>
        <w:t xml:space="preserve"> sjednanou v této S</w:t>
      </w:r>
      <w:r w:rsidR="004A7651" w:rsidRPr="7010A24C">
        <w:rPr>
          <w:rFonts w:cs="Times New Roman"/>
        </w:rPr>
        <w:t>ervisní s</w:t>
      </w:r>
      <w:r w:rsidRPr="7010A24C">
        <w:rPr>
          <w:rFonts w:cs="Times New Roman"/>
        </w:rPr>
        <w:t xml:space="preserve">mlouvě. Podoba Zprávy je vymezena v </w:t>
      </w:r>
      <w:r w:rsidR="00B70824" w:rsidRPr="7010A24C">
        <w:rPr>
          <w:rFonts w:cs="Times New Roman"/>
          <w:b/>
        </w:rPr>
        <w:t xml:space="preserve">Příloze č. 1 </w:t>
      </w:r>
      <w:r w:rsidR="00B70824" w:rsidRPr="7010A24C">
        <w:rPr>
          <w:rFonts w:cs="Times New Roman"/>
        </w:rPr>
        <w:t>[</w:t>
      </w:r>
      <w:r w:rsidR="00B70824" w:rsidRPr="7010A24C">
        <w:rPr>
          <w:rFonts w:cs="Times New Roman"/>
          <w:i/>
        </w:rPr>
        <w:t>Technická specifikace</w:t>
      </w:r>
      <w:r w:rsidR="00B70824" w:rsidRPr="7010A24C">
        <w:rPr>
          <w:rFonts w:cs="Times New Roman"/>
        </w:rPr>
        <w:t>].</w:t>
      </w:r>
    </w:p>
    <w:p w14:paraId="2CBFDC67" w14:textId="7243C54C" w:rsidR="005A60C7" w:rsidRPr="005A60C7" w:rsidRDefault="005A60C7" w:rsidP="005A60C7">
      <w:pPr>
        <w:pStyle w:val="Clanek11"/>
        <w:rPr>
          <w:rFonts w:cs="Times New Roman"/>
          <w:szCs w:val="22"/>
        </w:rPr>
      </w:pPr>
      <w:r w:rsidRPr="005A60C7">
        <w:rPr>
          <w:rFonts w:cs="Times New Roman"/>
          <w:szCs w:val="22"/>
        </w:rPr>
        <w:t xml:space="preserve">Zprávy </w:t>
      </w:r>
      <w:r w:rsidR="003B51C6" w:rsidRPr="003B51C6">
        <w:rPr>
          <w:rFonts w:cs="Times New Roman"/>
          <w:szCs w:val="22"/>
        </w:rPr>
        <w:t>poskytování Paušálních služeb</w:t>
      </w:r>
      <w:r w:rsidR="003B51C6" w:rsidRPr="005A60C7">
        <w:rPr>
          <w:rFonts w:cs="Times New Roman"/>
          <w:szCs w:val="22"/>
        </w:rPr>
        <w:t xml:space="preserve"> </w:t>
      </w:r>
      <w:r w:rsidRPr="005A60C7">
        <w:rPr>
          <w:rFonts w:cs="Times New Roman"/>
          <w:szCs w:val="22"/>
        </w:rPr>
        <w:t xml:space="preserve">budou vypracovávány vždy pro vyhodnocovací období 1 kalendářního měsíce a budou Objednateli doručeny nejpozději do 10 pracovních dní od ukončení daného </w:t>
      </w:r>
      <w:r w:rsidR="003B51C6" w:rsidRPr="005A60C7">
        <w:rPr>
          <w:rFonts w:cs="Times New Roman"/>
          <w:szCs w:val="22"/>
        </w:rPr>
        <w:t>kalendářního měsíce</w:t>
      </w:r>
      <w:r w:rsidRPr="005A60C7">
        <w:rPr>
          <w:rFonts w:cs="Times New Roman"/>
          <w:szCs w:val="22"/>
        </w:rPr>
        <w:t xml:space="preserve">. </w:t>
      </w:r>
    </w:p>
    <w:p w14:paraId="11DD9B0C" w14:textId="4A921ACD" w:rsidR="00B9658B" w:rsidRPr="004A7651" w:rsidRDefault="005A60C7" w:rsidP="005A60C7">
      <w:pPr>
        <w:pStyle w:val="Clanek11"/>
        <w:rPr>
          <w:rFonts w:cs="Times New Roman"/>
          <w:szCs w:val="22"/>
        </w:rPr>
      </w:pPr>
      <w:r w:rsidRPr="005A60C7">
        <w:rPr>
          <w:rFonts w:cs="Times New Roman"/>
          <w:szCs w:val="22"/>
        </w:rPr>
        <w:t xml:space="preserve">Zprávy </w:t>
      </w:r>
      <w:r w:rsidR="00C14373" w:rsidRPr="003B51C6">
        <w:rPr>
          <w:rFonts w:cs="Times New Roman"/>
          <w:szCs w:val="22"/>
        </w:rPr>
        <w:t>poskytování Paušálních služeb</w:t>
      </w:r>
      <w:r w:rsidR="00C14373" w:rsidRPr="005A60C7">
        <w:rPr>
          <w:rFonts w:cs="Times New Roman"/>
          <w:szCs w:val="22"/>
        </w:rPr>
        <w:t xml:space="preserve"> </w:t>
      </w:r>
      <w:r w:rsidRPr="005A60C7">
        <w:rPr>
          <w:rFonts w:cs="Times New Roman"/>
          <w:szCs w:val="22"/>
        </w:rPr>
        <w:t xml:space="preserve">podléhají schvalování Objednatelem. Nebyly-li </w:t>
      </w:r>
      <w:r w:rsidR="00C14373">
        <w:rPr>
          <w:rFonts w:cs="Times New Roman"/>
          <w:szCs w:val="22"/>
        </w:rPr>
        <w:t>Paušální služby</w:t>
      </w:r>
      <w:r w:rsidRPr="005A60C7">
        <w:rPr>
          <w:rFonts w:cs="Times New Roman"/>
          <w:szCs w:val="22"/>
        </w:rPr>
        <w:t xml:space="preserve"> poskytnuty řádně, bude Zpráva </w:t>
      </w:r>
      <w:r w:rsidR="00C14373" w:rsidRPr="003B51C6">
        <w:rPr>
          <w:rFonts w:cs="Times New Roman"/>
          <w:szCs w:val="22"/>
        </w:rPr>
        <w:t>poskytování Paušálních služeb</w:t>
      </w:r>
      <w:r w:rsidR="00C14373" w:rsidRPr="005A60C7">
        <w:rPr>
          <w:rFonts w:cs="Times New Roman"/>
          <w:szCs w:val="22"/>
        </w:rPr>
        <w:t xml:space="preserve"> </w:t>
      </w:r>
      <w:r w:rsidRPr="005A60C7">
        <w:rPr>
          <w:rFonts w:cs="Times New Roman"/>
          <w:szCs w:val="22"/>
        </w:rPr>
        <w:t xml:space="preserve">vyčíslovat příslušnou slevu z </w:t>
      </w:r>
      <w:r w:rsidR="0005600C">
        <w:rPr>
          <w:rFonts w:cs="Times New Roman"/>
          <w:szCs w:val="22"/>
        </w:rPr>
        <w:t>C</w:t>
      </w:r>
      <w:r w:rsidRPr="005A60C7">
        <w:rPr>
          <w:rFonts w:cs="Times New Roman"/>
          <w:szCs w:val="22"/>
        </w:rPr>
        <w:t>eny.</w:t>
      </w:r>
    </w:p>
    <w:p w14:paraId="1B3EDAAD" w14:textId="77777777" w:rsidR="007B0997" w:rsidRPr="00AE2B65" w:rsidRDefault="0005234A" w:rsidP="00F11AAB">
      <w:pPr>
        <w:pStyle w:val="Nadpis1"/>
        <w:rPr>
          <w:rFonts w:cs="Times New Roman"/>
          <w:szCs w:val="22"/>
        </w:rPr>
      </w:pPr>
      <w:bookmarkStart w:id="121" w:name="_Ref518373416"/>
      <w:bookmarkStart w:id="122" w:name="_Toc532815617"/>
      <w:bookmarkStart w:id="123" w:name="_Toc51336282"/>
      <w:bookmarkStart w:id="124" w:name="_Toc56623840"/>
      <w:bookmarkStart w:id="125" w:name="_Toc56703388"/>
      <w:bookmarkStart w:id="126" w:name="_Toc202796869"/>
      <w:r w:rsidRPr="00AE2B65">
        <w:rPr>
          <w:rFonts w:cs="Times New Roman"/>
          <w:szCs w:val="22"/>
        </w:rPr>
        <w:t>Service D</w:t>
      </w:r>
      <w:r w:rsidR="007B0997" w:rsidRPr="00AE2B65">
        <w:rPr>
          <w:rFonts w:cs="Times New Roman"/>
          <w:szCs w:val="22"/>
        </w:rPr>
        <w:t>esk</w:t>
      </w:r>
      <w:bookmarkEnd w:id="121"/>
      <w:bookmarkEnd w:id="122"/>
      <w:bookmarkEnd w:id="123"/>
      <w:bookmarkEnd w:id="124"/>
      <w:bookmarkEnd w:id="125"/>
      <w:bookmarkEnd w:id="126"/>
    </w:p>
    <w:p w14:paraId="5557DE89" w14:textId="2C47BFF9" w:rsidR="007B75B9" w:rsidRPr="00AE2B65" w:rsidRDefault="007B75B9" w:rsidP="00F11AAB">
      <w:pPr>
        <w:pStyle w:val="Clanek11"/>
        <w:keepNext/>
        <w:widowControl/>
        <w:rPr>
          <w:rFonts w:cs="Times New Roman"/>
          <w:szCs w:val="22"/>
        </w:rPr>
      </w:pPr>
      <w:bookmarkStart w:id="127" w:name="_Ref516338472"/>
      <w:r w:rsidRPr="00AE2B65">
        <w:rPr>
          <w:rFonts w:cs="Times New Roman"/>
          <w:szCs w:val="22"/>
        </w:rPr>
        <w:t>Service Desk je provozován Objednatelem.</w:t>
      </w:r>
    </w:p>
    <w:p w14:paraId="2701223F" w14:textId="7FC911FA" w:rsidR="00945435" w:rsidRPr="00AE2B65" w:rsidRDefault="006E79EE" w:rsidP="00CA4C35">
      <w:pPr>
        <w:pStyle w:val="Clanek11"/>
        <w:widowControl/>
        <w:rPr>
          <w:rFonts w:cs="Times New Roman"/>
          <w:szCs w:val="22"/>
        </w:rPr>
      </w:pPr>
      <w:bookmarkStart w:id="128" w:name="_Ref516332645"/>
      <w:bookmarkEnd w:id="127"/>
      <w:r w:rsidRPr="00AE2B65">
        <w:rPr>
          <w:rFonts w:cs="Times New Roman"/>
          <w:szCs w:val="22"/>
        </w:rPr>
        <w:t>Service Desk</w:t>
      </w:r>
      <w:r w:rsidR="00945435" w:rsidRPr="00AE2B65">
        <w:rPr>
          <w:rFonts w:cs="Times New Roman"/>
          <w:szCs w:val="22"/>
        </w:rPr>
        <w:t xml:space="preserve"> zahrnuje mimo jiné příjem a evidenci Incidentů, Reakcí, Požadavků, podporu </w:t>
      </w:r>
      <w:r w:rsidR="00645C29" w:rsidRPr="00AE2B65">
        <w:rPr>
          <w:rFonts w:cs="Times New Roman"/>
          <w:szCs w:val="22"/>
        </w:rPr>
        <w:t>s</w:t>
      </w:r>
      <w:r w:rsidR="00945435" w:rsidRPr="00AE2B65">
        <w:rPr>
          <w:rFonts w:cs="Times New Roman"/>
          <w:szCs w:val="22"/>
        </w:rPr>
        <w:t>ervisních zása</w:t>
      </w:r>
      <w:r w:rsidR="003622EB" w:rsidRPr="00AE2B65">
        <w:rPr>
          <w:rFonts w:cs="Times New Roman"/>
          <w:szCs w:val="22"/>
        </w:rPr>
        <w:t>hů, Objednávek a dalších zpráv</w:t>
      </w:r>
      <w:r w:rsidR="00945435" w:rsidRPr="00AE2B65">
        <w:rPr>
          <w:rFonts w:cs="Times New Roman"/>
          <w:szCs w:val="22"/>
        </w:rPr>
        <w:t>, potvrzování jejich přijetí, předávání jednotlivých úkolů jednotlivým členům Realizačního týmu</w:t>
      </w:r>
      <w:r w:rsidR="00757AC6" w:rsidRPr="00AE2B65">
        <w:rPr>
          <w:rFonts w:cs="Times New Roman"/>
          <w:szCs w:val="22"/>
        </w:rPr>
        <w:t xml:space="preserve">, jiným </w:t>
      </w:r>
      <w:r w:rsidR="00D12A81" w:rsidRPr="00AE2B65">
        <w:rPr>
          <w:rFonts w:cs="Times New Roman"/>
          <w:szCs w:val="22"/>
        </w:rPr>
        <w:t>pověřeným osobám</w:t>
      </w:r>
      <w:r w:rsidR="00945435" w:rsidRPr="00AE2B65">
        <w:rPr>
          <w:rFonts w:cs="Times New Roman"/>
          <w:szCs w:val="22"/>
        </w:rPr>
        <w:t xml:space="preserve">, sledování stavu, průběhu a procesu vyřízení Incidentů, Požadavků, Objednávek a dalších zpráv, informování </w:t>
      </w:r>
      <w:r w:rsidR="000026BE" w:rsidRPr="00AE2B65">
        <w:rPr>
          <w:rFonts w:cs="Times New Roman"/>
          <w:szCs w:val="22"/>
        </w:rPr>
        <w:t>o</w:t>
      </w:r>
      <w:r w:rsidR="00945435" w:rsidRPr="00AE2B65">
        <w:rPr>
          <w:rFonts w:cs="Times New Roman"/>
          <w:szCs w:val="22"/>
        </w:rPr>
        <w:t>hlašovatele o sta</w:t>
      </w:r>
      <w:r w:rsidR="00DA0AC1" w:rsidRPr="00AE2B65">
        <w:rPr>
          <w:rFonts w:cs="Times New Roman"/>
          <w:szCs w:val="22"/>
        </w:rPr>
        <w:t>vu řešení, vytváření přehledů a </w:t>
      </w:r>
      <w:r w:rsidR="00945435" w:rsidRPr="00AE2B65">
        <w:rPr>
          <w:rFonts w:cs="Times New Roman"/>
          <w:szCs w:val="22"/>
        </w:rPr>
        <w:t>statistik o řešených Incidentech, Požadavcích, Objednávkách a dalších zprávách, efektivní Incident management a další funkcionality běžné u</w:t>
      </w:r>
      <w:r w:rsidR="008D7E0E" w:rsidRPr="00AE2B65">
        <w:rPr>
          <w:rFonts w:cs="Times New Roman"/>
          <w:szCs w:val="22"/>
        </w:rPr>
        <w:t> </w:t>
      </w:r>
      <w:r w:rsidRPr="00AE2B65">
        <w:rPr>
          <w:rFonts w:cs="Times New Roman"/>
          <w:szCs w:val="22"/>
        </w:rPr>
        <w:t>Service Desk</w:t>
      </w:r>
      <w:r w:rsidR="00945435" w:rsidRPr="00AE2B65">
        <w:rPr>
          <w:rFonts w:cs="Times New Roman"/>
          <w:szCs w:val="22"/>
        </w:rPr>
        <w:t>.</w:t>
      </w:r>
      <w:bookmarkEnd w:id="128"/>
      <w:r w:rsidR="00945435" w:rsidRPr="00AE2B65">
        <w:rPr>
          <w:rFonts w:cs="Times New Roman"/>
          <w:szCs w:val="22"/>
        </w:rPr>
        <w:t xml:space="preserve"> </w:t>
      </w:r>
    </w:p>
    <w:p w14:paraId="718B9F67" w14:textId="77777777" w:rsidR="007B0997" w:rsidRPr="00AE2B65" w:rsidRDefault="003B15DB" w:rsidP="00CA4C35">
      <w:pPr>
        <w:pStyle w:val="Nadpis1"/>
        <w:keepNext w:val="0"/>
        <w:rPr>
          <w:rFonts w:cs="Times New Roman"/>
          <w:szCs w:val="22"/>
        </w:rPr>
      </w:pPr>
      <w:bookmarkStart w:id="129" w:name="_Toc532815618"/>
      <w:bookmarkStart w:id="130" w:name="_Toc51336283"/>
      <w:bookmarkStart w:id="131" w:name="_Toc56623841"/>
      <w:bookmarkStart w:id="132" w:name="_Toc56703389"/>
      <w:bookmarkStart w:id="133" w:name="_Toc202796870"/>
      <w:r w:rsidRPr="00AE2B65">
        <w:rPr>
          <w:rFonts w:cs="Times New Roman"/>
          <w:szCs w:val="22"/>
        </w:rPr>
        <w:t>N</w:t>
      </w:r>
      <w:r w:rsidR="007B0997" w:rsidRPr="00AE2B65">
        <w:rPr>
          <w:rFonts w:cs="Times New Roman"/>
          <w:szCs w:val="22"/>
        </w:rPr>
        <w:t>ahlášení incidentu</w:t>
      </w:r>
      <w:bookmarkEnd w:id="129"/>
      <w:bookmarkEnd w:id="130"/>
      <w:bookmarkEnd w:id="131"/>
      <w:bookmarkEnd w:id="132"/>
      <w:bookmarkEnd w:id="133"/>
    </w:p>
    <w:p w14:paraId="2DD551E9" w14:textId="52547736" w:rsidR="00D12A81" w:rsidRPr="00AE2B65" w:rsidRDefault="00D12A81" w:rsidP="00860222">
      <w:pPr>
        <w:pStyle w:val="Clanek11"/>
        <w:widowControl/>
        <w:rPr>
          <w:szCs w:val="22"/>
        </w:rPr>
      </w:pPr>
      <w:bookmarkStart w:id="134" w:name="_Ref516333249"/>
      <w:r w:rsidRPr="00AE2B65">
        <w:rPr>
          <w:rFonts w:cs="Times New Roman"/>
          <w:szCs w:val="22"/>
        </w:rPr>
        <w:t xml:space="preserve">Hlášení o Incidentu Poskytovateli bude provedeno </w:t>
      </w:r>
      <w:r w:rsidR="008C5D29" w:rsidRPr="00AE2B65">
        <w:rPr>
          <w:rFonts w:cs="Times New Roman"/>
          <w:szCs w:val="22"/>
        </w:rPr>
        <w:t>Objednatelem</w:t>
      </w:r>
      <w:r w:rsidRPr="00AE2B65">
        <w:rPr>
          <w:rFonts w:cs="Times New Roman"/>
          <w:szCs w:val="22"/>
        </w:rPr>
        <w:t xml:space="preserve">, a to přímým zadáním Incidentu do </w:t>
      </w:r>
      <w:r w:rsidR="006E79EE" w:rsidRPr="00AE2B65">
        <w:rPr>
          <w:rFonts w:cs="Times New Roman"/>
          <w:szCs w:val="22"/>
        </w:rPr>
        <w:t>Service Desk</w:t>
      </w:r>
      <w:r w:rsidRPr="00AE2B65">
        <w:rPr>
          <w:rFonts w:cs="Times New Roman"/>
          <w:szCs w:val="22"/>
        </w:rPr>
        <w:t>u, odesláním e</w:t>
      </w:r>
      <w:r w:rsidR="001D33E1" w:rsidRPr="00AE2B65">
        <w:rPr>
          <w:rFonts w:cs="Times New Roman"/>
          <w:szCs w:val="22"/>
        </w:rPr>
        <w:t>-</w:t>
      </w:r>
      <w:r w:rsidRPr="00AE2B65">
        <w:rPr>
          <w:rFonts w:cs="Times New Roman"/>
          <w:szCs w:val="22"/>
        </w:rPr>
        <w:t xml:space="preserve">mailu </w:t>
      </w:r>
      <w:r w:rsidR="00254C64" w:rsidRPr="00AE2B65">
        <w:rPr>
          <w:rFonts w:cs="Times New Roman"/>
          <w:szCs w:val="22"/>
        </w:rPr>
        <w:t>a</w:t>
      </w:r>
      <w:r w:rsidRPr="00AE2B65">
        <w:rPr>
          <w:rFonts w:cs="Times New Roman"/>
          <w:szCs w:val="22"/>
        </w:rPr>
        <w:t xml:space="preserve">nebo telefonátem na kontaktní číslo </w:t>
      </w:r>
      <w:r w:rsidR="006E79EE" w:rsidRPr="00AE2B65">
        <w:rPr>
          <w:rFonts w:cs="Times New Roman"/>
          <w:szCs w:val="22"/>
        </w:rPr>
        <w:t>Service Desk</w:t>
      </w:r>
      <w:r w:rsidRPr="00AE2B65">
        <w:rPr>
          <w:rFonts w:cs="Times New Roman"/>
          <w:szCs w:val="22"/>
        </w:rPr>
        <w:t xml:space="preserve">, přičemž </w:t>
      </w:r>
      <w:r w:rsidR="008C5D29" w:rsidRPr="00AE2B65">
        <w:rPr>
          <w:rFonts w:cs="Times New Roman"/>
          <w:szCs w:val="22"/>
        </w:rPr>
        <w:t xml:space="preserve">Objednatel </w:t>
      </w:r>
      <w:r w:rsidRPr="00AE2B65">
        <w:rPr>
          <w:rFonts w:cs="Times New Roman"/>
          <w:szCs w:val="22"/>
        </w:rPr>
        <w:t>je povinen uvést popis Incidentu</w:t>
      </w:r>
      <w:r w:rsidR="00860222" w:rsidRPr="00AE2B65">
        <w:rPr>
          <w:rFonts w:cs="Times New Roman"/>
          <w:szCs w:val="22"/>
        </w:rPr>
        <w:t xml:space="preserve"> dle </w:t>
      </w:r>
      <w:r w:rsidR="00860222" w:rsidRPr="00AE2B65">
        <w:rPr>
          <w:rFonts w:cs="Times New Roman"/>
          <w:b/>
          <w:bCs w:val="0"/>
          <w:szCs w:val="22"/>
        </w:rPr>
        <w:t xml:space="preserve">Přílohy č. 1 </w:t>
      </w:r>
      <w:r w:rsidR="00B70824" w:rsidRPr="00B70824">
        <w:rPr>
          <w:rFonts w:cs="Times New Roman"/>
          <w:szCs w:val="22"/>
        </w:rPr>
        <w:t>[</w:t>
      </w:r>
      <w:r w:rsidR="00860222" w:rsidRPr="00AE2B65">
        <w:rPr>
          <w:rFonts w:cs="Times New Roman"/>
          <w:i/>
          <w:szCs w:val="22"/>
        </w:rPr>
        <w:t>Technická specifikace</w:t>
      </w:r>
      <w:r w:rsidR="00860222" w:rsidRPr="00B70824">
        <w:rPr>
          <w:rFonts w:cs="Times New Roman"/>
          <w:szCs w:val="22"/>
        </w:rPr>
        <w:t>]</w:t>
      </w:r>
      <w:bookmarkEnd w:id="134"/>
      <w:r w:rsidR="0035152E" w:rsidRPr="00AE2B65">
        <w:rPr>
          <w:szCs w:val="22"/>
        </w:rPr>
        <w:t>).</w:t>
      </w:r>
    </w:p>
    <w:p w14:paraId="6BB42AAA" w14:textId="72D636E4" w:rsidR="00D12A81" w:rsidRPr="00AE2B65" w:rsidRDefault="00D12A81" w:rsidP="00CA4C35">
      <w:pPr>
        <w:pStyle w:val="Clanek11"/>
        <w:widowControl/>
        <w:rPr>
          <w:rFonts w:cs="Times New Roman"/>
          <w:szCs w:val="22"/>
        </w:rPr>
      </w:pPr>
      <w:r w:rsidRPr="00AE2B65">
        <w:rPr>
          <w:rFonts w:cs="Times New Roman"/>
          <w:szCs w:val="22"/>
        </w:rPr>
        <w:t>V případě, že některá z náležitostí dle Článku</w:t>
      </w:r>
      <w:r w:rsidR="00C92067" w:rsidRPr="00AE2B65">
        <w:rPr>
          <w:rFonts w:cs="Times New Roman"/>
          <w:szCs w:val="22"/>
        </w:rPr>
        <w:t xml:space="preserve"> </w:t>
      </w:r>
      <w:r w:rsidR="00C92067" w:rsidRPr="00AE2B65">
        <w:rPr>
          <w:rFonts w:cs="Times New Roman"/>
          <w:szCs w:val="22"/>
        </w:rPr>
        <w:fldChar w:fldCharType="begin"/>
      </w:r>
      <w:r w:rsidR="00C92067" w:rsidRPr="00AE2B65">
        <w:rPr>
          <w:rFonts w:cs="Times New Roman"/>
          <w:szCs w:val="22"/>
        </w:rPr>
        <w:instrText xml:space="preserve"> REF _Ref516333249 \r \h </w:instrText>
      </w:r>
      <w:r w:rsidR="0056038E" w:rsidRPr="00AE2B65">
        <w:rPr>
          <w:rFonts w:cs="Times New Roman"/>
          <w:szCs w:val="22"/>
        </w:rPr>
        <w:instrText xml:space="preserve"> \* MERGEFORMAT </w:instrText>
      </w:r>
      <w:r w:rsidR="00C92067" w:rsidRPr="00AE2B65">
        <w:rPr>
          <w:rFonts w:cs="Times New Roman"/>
          <w:szCs w:val="22"/>
        </w:rPr>
      </w:r>
      <w:r w:rsidR="00C92067" w:rsidRPr="00AE2B65">
        <w:rPr>
          <w:rFonts w:cs="Times New Roman"/>
          <w:szCs w:val="22"/>
        </w:rPr>
        <w:fldChar w:fldCharType="separate"/>
      </w:r>
      <w:r w:rsidR="00E6260A">
        <w:rPr>
          <w:rFonts w:cs="Times New Roman"/>
          <w:szCs w:val="22"/>
        </w:rPr>
        <w:t>8.1</w:t>
      </w:r>
      <w:r w:rsidR="00C92067" w:rsidRPr="00AE2B65">
        <w:rPr>
          <w:rFonts w:cs="Times New Roman"/>
          <w:szCs w:val="22"/>
        </w:rPr>
        <w:fldChar w:fldCharType="end"/>
      </w:r>
      <w:r w:rsidR="00C92067" w:rsidRPr="00AE2B65">
        <w:rPr>
          <w:rFonts w:cs="Times New Roman"/>
          <w:szCs w:val="22"/>
        </w:rPr>
        <w:t xml:space="preserve"> </w:t>
      </w:r>
      <w:r w:rsidRPr="00AE2B65">
        <w:rPr>
          <w:rFonts w:cs="Times New Roman"/>
          <w:szCs w:val="22"/>
        </w:rPr>
        <w:t xml:space="preserve">chybí </w:t>
      </w:r>
      <w:r w:rsidR="003F4065" w:rsidRPr="00AE2B65">
        <w:rPr>
          <w:rFonts w:cs="Times New Roman"/>
          <w:szCs w:val="22"/>
        </w:rPr>
        <w:t>a</w:t>
      </w:r>
      <w:r w:rsidRPr="00AE2B65">
        <w:rPr>
          <w:rFonts w:cs="Times New Roman"/>
          <w:szCs w:val="22"/>
        </w:rPr>
        <w:t xml:space="preserve">nebo je nedostatečná, může si Poskytovatel vyžádat její doplnění od </w:t>
      </w:r>
      <w:r w:rsidR="008C5D29" w:rsidRPr="00AE2B65">
        <w:rPr>
          <w:rFonts w:cs="Times New Roman"/>
          <w:szCs w:val="22"/>
        </w:rPr>
        <w:t>Objednatele</w:t>
      </w:r>
      <w:r w:rsidRPr="00AE2B65">
        <w:rPr>
          <w:rFonts w:cs="Times New Roman"/>
          <w:szCs w:val="22"/>
        </w:rPr>
        <w:t xml:space="preserve">; tato skutečnost však nemá vliv na určení Času nahlášení </w:t>
      </w:r>
      <w:r w:rsidR="00031D73" w:rsidRPr="00AE2B65">
        <w:rPr>
          <w:rFonts w:cs="Times New Roman"/>
          <w:szCs w:val="22"/>
        </w:rPr>
        <w:t>i</w:t>
      </w:r>
      <w:r w:rsidRPr="00AE2B65">
        <w:rPr>
          <w:rFonts w:cs="Times New Roman"/>
          <w:szCs w:val="22"/>
        </w:rPr>
        <w:t>ncidentu</w:t>
      </w:r>
      <w:r w:rsidR="00031D73" w:rsidRPr="00AE2B65">
        <w:rPr>
          <w:rFonts w:cs="Times New Roman"/>
          <w:szCs w:val="22"/>
        </w:rPr>
        <w:t>/požadavku</w:t>
      </w:r>
      <w:r w:rsidR="00923180" w:rsidRPr="00AE2B65">
        <w:rPr>
          <w:rFonts w:cs="Times New Roman"/>
          <w:szCs w:val="22"/>
        </w:rPr>
        <w:t xml:space="preserve">, avšak v případě oprávněné žádosti o doplnění </w:t>
      </w:r>
      <w:r w:rsidR="00F12562" w:rsidRPr="00AE2B65">
        <w:rPr>
          <w:rFonts w:cs="Times New Roman"/>
          <w:szCs w:val="22"/>
        </w:rPr>
        <w:t xml:space="preserve">náležitosti </w:t>
      </w:r>
      <w:r w:rsidR="00923180" w:rsidRPr="00AE2B65">
        <w:rPr>
          <w:rFonts w:cs="Times New Roman"/>
          <w:szCs w:val="22"/>
        </w:rPr>
        <w:t xml:space="preserve">se Doba vyřešení přerušuje okamžikem doručení žádosti o doplnění a běží dále od okamžiku řádného doplnění </w:t>
      </w:r>
      <w:r w:rsidR="00F12562" w:rsidRPr="00AE2B65">
        <w:rPr>
          <w:rFonts w:cs="Times New Roman"/>
          <w:szCs w:val="22"/>
        </w:rPr>
        <w:t xml:space="preserve">náležitosti </w:t>
      </w:r>
      <w:r w:rsidR="00923180" w:rsidRPr="00AE2B65">
        <w:rPr>
          <w:rFonts w:cs="Times New Roman"/>
          <w:szCs w:val="22"/>
        </w:rPr>
        <w:t>dle žádosti</w:t>
      </w:r>
      <w:r w:rsidRPr="00AE2B65">
        <w:rPr>
          <w:rFonts w:cs="Times New Roman"/>
          <w:szCs w:val="22"/>
        </w:rPr>
        <w:t>.</w:t>
      </w:r>
    </w:p>
    <w:p w14:paraId="79D59F7C" w14:textId="52925066" w:rsidR="00D12A81" w:rsidRPr="00AE2B65" w:rsidRDefault="00D12A81" w:rsidP="00CA4C35">
      <w:pPr>
        <w:pStyle w:val="Clanek11"/>
        <w:widowControl/>
        <w:rPr>
          <w:rFonts w:cs="Times New Roman"/>
          <w:szCs w:val="22"/>
        </w:rPr>
      </w:pPr>
      <w:r w:rsidRPr="00AE2B65">
        <w:rPr>
          <w:rFonts w:cs="Times New Roman"/>
          <w:szCs w:val="22"/>
        </w:rPr>
        <w:t xml:space="preserve">Je-li Incident </w:t>
      </w:r>
      <w:r w:rsidR="008D7E0E" w:rsidRPr="00AE2B65">
        <w:rPr>
          <w:rFonts w:cs="Times New Roman"/>
          <w:szCs w:val="22"/>
        </w:rPr>
        <w:t xml:space="preserve">nebo Požadavek </w:t>
      </w:r>
      <w:r w:rsidRPr="00AE2B65">
        <w:rPr>
          <w:rFonts w:cs="Times New Roman"/>
          <w:szCs w:val="22"/>
        </w:rPr>
        <w:t xml:space="preserve">nahlašován zadáním Incidentu do </w:t>
      </w:r>
      <w:r w:rsidR="006E79EE" w:rsidRPr="00AE2B65">
        <w:rPr>
          <w:rFonts w:cs="Times New Roman"/>
          <w:szCs w:val="22"/>
        </w:rPr>
        <w:t>Service Desk</w:t>
      </w:r>
      <w:r w:rsidRPr="00AE2B65">
        <w:rPr>
          <w:rFonts w:cs="Times New Roman"/>
          <w:szCs w:val="22"/>
        </w:rPr>
        <w:t xml:space="preserve">u, pak se za </w:t>
      </w:r>
      <w:r w:rsidR="00081CE2" w:rsidRPr="00AE2B65">
        <w:rPr>
          <w:rFonts w:cs="Times New Roman"/>
          <w:szCs w:val="22"/>
        </w:rPr>
        <w:t>okamžik</w:t>
      </w:r>
      <w:r w:rsidRPr="00AE2B65">
        <w:rPr>
          <w:rFonts w:cs="Times New Roman"/>
          <w:szCs w:val="22"/>
        </w:rPr>
        <w:t xml:space="preserve"> nahlášení </w:t>
      </w:r>
      <w:r w:rsidR="00DE6A26" w:rsidRPr="00AE2B65">
        <w:rPr>
          <w:rFonts w:cs="Times New Roman"/>
          <w:szCs w:val="22"/>
        </w:rPr>
        <w:t>I</w:t>
      </w:r>
      <w:r w:rsidRPr="00AE2B65">
        <w:rPr>
          <w:rFonts w:cs="Times New Roman"/>
          <w:szCs w:val="22"/>
        </w:rPr>
        <w:t>ncidentu</w:t>
      </w:r>
      <w:r w:rsidR="00031D73" w:rsidRPr="00AE2B65">
        <w:rPr>
          <w:rFonts w:cs="Times New Roman"/>
          <w:szCs w:val="22"/>
        </w:rPr>
        <w:t>/</w:t>
      </w:r>
      <w:r w:rsidR="00DE6A26" w:rsidRPr="00AE2B65">
        <w:rPr>
          <w:rFonts w:cs="Times New Roman"/>
          <w:szCs w:val="22"/>
        </w:rPr>
        <w:t>P</w:t>
      </w:r>
      <w:r w:rsidR="00031D73" w:rsidRPr="00AE2B65">
        <w:rPr>
          <w:rFonts w:cs="Times New Roman"/>
          <w:szCs w:val="22"/>
        </w:rPr>
        <w:t>ožadavku</w:t>
      </w:r>
      <w:r w:rsidRPr="00AE2B65">
        <w:rPr>
          <w:rFonts w:cs="Times New Roman"/>
          <w:szCs w:val="22"/>
        </w:rPr>
        <w:t xml:space="preserve"> považuje čas vytvoření </w:t>
      </w:r>
      <w:r w:rsidR="005A09E1" w:rsidRPr="00AE2B65">
        <w:rPr>
          <w:rFonts w:cs="Times New Roman"/>
          <w:szCs w:val="22"/>
        </w:rPr>
        <w:t>T</w:t>
      </w:r>
      <w:r w:rsidRPr="00AE2B65">
        <w:rPr>
          <w:rFonts w:cs="Times New Roman"/>
          <w:szCs w:val="22"/>
        </w:rPr>
        <w:t xml:space="preserve">iketu v </w:t>
      </w:r>
      <w:r w:rsidR="006E79EE" w:rsidRPr="00AE2B65">
        <w:rPr>
          <w:rFonts w:cs="Times New Roman"/>
          <w:szCs w:val="22"/>
        </w:rPr>
        <w:t>Service Desk</w:t>
      </w:r>
      <w:r w:rsidRPr="00AE2B65">
        <w:rPr>
          <w:rFonts w:cs="Times New Roman"/>
          <w:szCs w:val="22"/>
        </w:rPr>
        <w:t>u. Je-li</w:t>
      </w:r>
      <w:r w:rsidR="00CC3E1E" w:rsidRPr="00AE2B65">
        <w:rPr>
          <w:rFonts w:cs="Times New Roman"/>
          <w:szCs w:val="22"/>
        </w:rPr>
        <w:t xml:space="preserve"> Incident</w:t>
      </w:r>
      <w:r w:rsidR="008D7E0E" w:rsidRPr="00AE2B65">
        <w:rPr>
          <w:rFonts w:cs="Times New Roman"/>
          <w:szCs w:val="22"/>
        </w:rPr>
        <w:t xml:space="preserve"> nebo Požadavek</w:t>
      </w:r>
      <w:r w:rsidR="00CC3E1E" w:rsidRPr="00AE2B65">
        <w:rPr>
          <w:rFonts w:cs="Times New Roman"/>
          <w:szCs w:val="22"/>
        </w:rPr>
        <w:t xml:space="preserve"> nahlašován písemně na </w:t>
      </w:r>
      <w:r w:rsidRPr="00AE2B65">
        <w:rPr>
          <w:rFonts w:cs="Times New Roman"/>
          <w:szCs w:val="22"/>
        </w:rPr>
        <w:t>e</w:t>
      </w:r>
      <w:r w:rsidR="00260338" w:rsidRPr="00AE2B65">
        <w:rPr>
          <w:rFonts w:cs="Times New Roman"/>
          <w:szCs w:val="22"/>
        </w:rPr>
        <w:t>-</w:t>
      </w:r>
      <w:r w:rsidRPr="00AE2B65">
        <w:rPr>
          <w:rFonts w:cs="Times New Roman"/>
          <w:szCs w:val="22"/>
        </w:rPr>
        <w:t xml:space="preserve">mailovou adresu, pak se za </w:t>
      </w:r>
      <w:r w:rsidR="00081CE2" w:rsidRPr="00AE2B65">
        <w:rPr>
          <w:rFonts w:cs="Times New Roman"/>
          <w:szCs w:val="22"/>
        </w:rPr>
        <w:t xml:space="preserve">okamžik </w:t>
      </w:r>
      <w:r w:rsidRPr="00AE2B65">
        <w:rPr>
          <w:rFonts w:cs="Times New Roman"/>
          <w:szCs w:val="22"/>
        </w:rPr>
        <w:t xml:space="preserve">nahlášení </w:t>
      </w:r>
      <w:r w:rsidR="00DE6A26" w:rsidRPr="00AE2B65">
        <w:rPr>
          <w:rFonts w:cs="Times New Roman"/>
          <w:szCs w:val="22"/>
        </w:rPr>
        <w:t>I</w:t>
      </w:r>
      <w:r w:rsidRPr="00AE2B65">
        <w:rPr>
          <w:rFonts w:cs="Times New Roman"/>
          <w:szCs w:val="22"/>
        </w:rPr>
        <w:t>ncidentu</w:t>
      </w:r>
      <w:r w:rsidR="00031D73" w:rsidRPr="00AE2B65">
        <w:rPr>
          <w:rFonts w:cs="Times New Roman"/>
          <w:szCs w:val="22"/>
        </w:rPr>
        <w:t>/</w:t>
      </w:r>
      <w:r w:rsidR="00DE6A26" w:rsidRPr="00AE2B65">
        <w:rPr>
          <w:rFonts w:cs="Times New Roman"/>
          <w:szCs w:val="22"/>
        </w:rPr>
        <w:t>P</w:t>
      </w:r>
      <w:r w:rsidR="00031D73" w:rsidRPr="00AE2B65">
        <w:rPr>
          <w:rFonts w:cs="Times New Roman"/>
          <w:szCs w:val="22"/>
        </w:rPr>
        <w:t>ožadavku</w:t>
      </w:r>
      <w:r w:rsidR="00CC3E1E" w:rsidRPr="00AE2B65">
        <w:rPr>
          <w:rFonts w:cs="Times New Roman"/>
          <w:szCs w:val="22"/>
        </w:rPr>
        <w:t xml:space="preserve"> považuje čas odeslání e</w:t>
      </w:r>
      <w:r w:rsidR="00260338" w:rsidRPr="00AE2B65">
        <w:rPr>
          <w:rFonts w:cs="Times New Roman"/>
          <w:szCs w:val="22"/>
        </w:rPr>
        <w:t>-</w:t>
      </w:r>
      <w:r w:rsidR="00CC3E1E" w:rsidRPr="00AE2B65">
        <w:rPr>
          <w:rFonts w:cs="Times New Roman"/>
          <w:szCs w:val="22"/>
        </w:rPr>
        <w:t>mailu z</w:t>
      </w:r>
      <w:r w:rsidR="00260338" w:rsidRPr="00AE2B65">
        <w:rPr>
          <w:rFonts w:cs="Times New Roman"/>
          <w:szCs w:val="22"/>
        </w:rPr>
        <w:t> </w:t>
      </w:r>
      <w:r w:rsidRPr="00AE2B65">
        <w:rPr>
          <w:rFonts w:cs="Times New Roman"/>
          <w:szCs w:val="22"/>
        </w:rPr>
        <w:t>e</w:t>
      </w:r>
      <w:r w:rsidR="00260338" w:rsidRPr="00AE2B65">
        <w:rPr>
          <w:rFonts w:cs="Times New Roman"/>
          <w:szCs w:val="22"/>
        </w:rPr>
        <w:t>-</w:t>
      </w:r>
      <w:r w:rsidRPr="00AE2B65">
        <w:rPr>
          <w:rFonts w:cs="Times New Roman"/>
          <w:szCs w:val="22"/>
        </w:rPr>
        <w:t xml:space="preserve">mailového serveru </w:t>
      </w:r>
      <w:r w:rsidR="008C5D29" w:rsidRPr="00AE2B65">
        <w:rPr>
          <w:rFonts w:cs="Times New Roman"/>
          <w:szCs w:val="22"/>
        </w:rPr>
        <w:t>o</w:t>
      </w:r>
      <w:r w:rsidRPr="00AE2B65">
        <w:rPr>
          <w:rFonts w:cs="Times New Roman"/>
          <w:szCs w:val="22"/>
        </w:rPr>
        <w:t>hlašovatele, nebo v</w:t>
      </w:r>
      <w:r w:rsidR="0061126D" w:rsidRPr="00AE2B65">
        <w:rPr>
          <w:rFonts w:cs="Times New Roman"/>
          <w:szCs w:val="22"/>
        </w:rPr>
        <w:t> </w:t>
      </w:r>
      <w:r w:rsidRPr="00AE2B65">
        <w:rPr>
          <w:rFonts w:cs="Times New Roman"/>
          <w:szCs w:val="22"/>
        </w:rPr>
        <w:t xml:space="preserve">případě hlášení Incidentu </w:t>
      </w:r>
      <w:r w:rsidR="008D7E0E" w:rsidRPr="00AE2B65">
        <w:rPr>
          <w:rFonts w:cs="Times New Roman"/>
          <w:szCs w:val="22"/>
        </w:rPr>
        <w:t xml:space="preserve">nebo Požadavku </w:t>
      </w:r>
      <w:r w:rsidRPr="00AE2B65">
        <w:rPr>
          <w:rFonts w:cs="Times New Roman"/>
          <w:szCs w:val="22"/>
        </w:rPr>
        <w:t>telefonicky čas ukončení telefonického hovoru. Poskytovatel je povinen prokazatelným způsobem bezodkl</w:t>
      </w:r>
      <w:r w:rsidR="00DA0AC1" w:rsidRPr="00AE2B65">
        <w:rPr>
          <w:rFonts w:cs="Times New Roman"/>
          <w:szCs w:val="22"/>
        </w:rPr>
        <w:t>adně potvrdit přijetí hlášení o </w:t>
      </w:r>
      <w:r w:rsidRPr="00AE2B65">
        <w:rPr>
          <w:rFonts w:cs="Times New Roman"/>
          <w:szCs w:val="22"/>
        </w:rPr>
        <w:t>Incidentu</w:t>
      </w:r>
      <w:r w:rsidR="008D7E0E" w:rsidRPr="00AE2B65">
        <w:rPr>
          <w:rFonts w:cs="Times New Roman"/>
          <w:szCs w:val="22"/>
        </w:rPr>
        <w:t xml:space="preserve"> nebo Požadavku</w:t>
      </w:r>
      <w:r w:rsidR="006F1C40" w:rsidRPr="00AE2B65">
        <w:rPr>
          <w:rFonts w:cs="Times New Roman"/>
          <w:szCs w:val="22"/>
        </w:rPr>
        <w:t>,</w:t>
      </w:r>
      <w:r w:rsidRPr="00AE2B65">
        <w:rPr>
          <w:rFonts w:cs="Times New Roman"/>
          <w:szCs w:val="22"/>
        </w:rPr>
        <w:t xml:space="preserve"> a to vždy prostřednictvím </w:t>
      </w:r>
      <w:r w:rsidR="006E79EE" w:rsidRPr="00AE2B65">
        <w:rPr>
          <w:rFonts w:cs="Times New Roman"/>
          <w:szCs w:val="22"/>
        </w:rPr>
        <w:t>Service Desk</w:t>
      </w:r>
      <w:r w:rsidRPr="00AE2B65">
        <w:rPr>
          <w:rFonts w:cs="Times New Roman"/>
          <w:szCs w:val="22"/>
        </w:rPr>
        <w:t xml:space="preserve"> a dodržet požadovanou </w:t>
      </w:r>
      <w:r w:rsidR="00B42273" w:rsidRPr="00AE2B65">
        <w:rPr>
          <w:rFonts w:cs="Times New Roman"/>
          <w:szCs w:val="22"/>
        </w:rPr>
        <w:t xml:space="preserve">Reakční dobu </w:t>
      </w:r>
      <w:r w:rsidRPr="00AE2B65">
        <w:rPr>
          <w:rFonts w:cs="Times New Roman"/>
          <w:szCs w:val="22"/>
        </w:rPr>
        <w:t>vyplývající z kategorizace příslušného Incidentu</w:t>
      </w:r>
      <w:r w:rsidR="008D7E0E" w:rsidRPr="00AE2B65">
        <w:rPr>
          <w:rFonts w:cs="Times New Roman"/>
          <w:szCs w:val="22"/>
        </w:rPr>
        <w:t xml:space="preserve"> nebo Požadavku</w:t>
      </w:r>
      <w:r w:rsidRPr="00AE2B65">
        <w:rPr>
          <w:rFonts w:cs="Times New Roman"/>
          <w:szCs w:val="22"/>
        </w:rPr>
        <w:t>. Nepotvrdí-li Poskytovatel přijetí Incidentu</w:t>
      </w:r>
      <w:r w:rsidR="008D7E0E" w:rsidRPr="00AE2B65">
        <w:rPr>
          <w:rFonts w:cs="Times New Roman"/>
          <w:szCs w:val="22"/>
        </w:rPr>
        <w:t xml:space="preserve"> nebo Požadavku</w:t>
      </w:r>
      <w:r w:rsidRPr="00AE2B65">
        <w:rPr>
          <w:rFonts w:cs="Times New Roman"/>
          <w:szCs w:val="22"/>
        </w:rPr>
        <w:t xml:space="preserve">, nemá to vliv na </w:t>
      </w:r>
      <w:r w:rsidR="00081CE2" w:rsidRPr="00AE2B65">
        <w:rPr>
          <w:rFonts w:cs="Times New Roman"/>
          <w:szCs w:val="22"/>
        </w:rPr>
        <w:t xml:space="preserve">okamžik </w:t>
      </w:r>
      <w:r w:rsidRPr="00AE2B65">
        <w:rPr>
          <w:rFonts w:cs="Times New Roman"/>
          <w:szCs w:val="22"/>
        </w:rPr>
        <w:t xml:space="preserve">nahlášení </w:t>
      </w:r>
      <w:r w:rsidR="00DE6A26" w:rsidRPr="00AE2B65">
        <w:rPr>
          <w:rFonts w:cs="Times New Roman"/>
          <w:szCs w:val="22"/>
        </w:rPr>
        <w:t>I</w:t>
      </w:r>
      <w:r w:rsidRPr="00AE2B65">
        <w:rPr>
          <w:rFonts w:cs="Times New Roman"/>
          <w:szCs w:val="22"/>
        </w:rPr>
        <w:t>ncidentu</w:t>
      </w:r>
      <w:r w:rsidR="00031D73" w:rsidRPr="00AE2B65">
        <w:rPr>
          <w:rFonts w:cs="Times New Roman"/>
          <w:szCs w:val="22"/>
        </w:rPr>
        <w:t>/</w:t>
      </w:r>
      <w:r w:rsidR="00DE6A26" w:rsidRPr="00AE2B65">
        <w:rPr>
          <w:rFonts w:cs="Times New Roman"/>
          <w:szCs w:val="22"/>
        </w:rPr>
        <w:t>P</w:t>
      </w:r>
      <w:r w:rsidR="00031D73" w:rsidRPr="00AE2B65">
        <w:rPr>
          <w:rFonts w:cs="Times New Roman"/>
          <w:szCs w:val="22"/>
        </w:rPr>
        <w:t>ožadavku</w:t>
      </w:r>
      <w:r w:rsidRPr="00AE2B65">
        <w:rPr>
          <w:rFonts w:cs="Times New Roman"/>
          <w:szCs w:val="22"/>
        </w:rPr>
        <w:t>.</w:t>
      </w:r>
    </w:p>
    <w:p w14:paraId="13544F43" w14:textId="12A46C0F" w:rsidR="00D12A81" w:rsidRPr="00AE2B65" w:rsidRDefault="00D12A81" w:rsidP="00CA4C35">
      <w:pPr>
        <w:pStyle w:val="Clanek11"/>
        <w:widowControl/>
        <w:rPr>
          <w:rFonts w:cs="Times New Roman"/>
          <w:szCs w:val="22"/>
        </w:rPr>
      </w:pPr>
      <w:r w:rsidRPr="00AE2B65">
        <w:rPr>
          <w:rFonts w:cs="Times New Roman"/>
          <w:szCs w:val="22"/>
        </w:rPr>
        <w:t xml:space="preserve">Proces řešení a vyřešení Incidentu </w:t>
      </w:r>
      <w:r w:rsidR="00D06483" w:rsidRPr="00AE2B65">
        <w:rPr>
          <w:rFonts w:cs="Times New Roman"/>
          <w:szCs w:val="22"/>
        </w:rPr>
        <w:t xml:space="preserve">je </w:t>
      </w:r>
      <w:r w:rsidR="00867CCB" w:rsidRPr="00AE2B65">
        <w:rPr>
          <w:rFonts w:cs="Times New Roman"/>
          <w:szCs w:val="22"/>
        </w:rPr>
        <w:t>blíže specifikován</w:t>
      </w:r>
      <w:r w:rsidR="00D06483" w:rsidRPr="00AE2B65">
        <w:rPr>
          <w:rFonts w:cs="Times New Roman"/>
          <w:szCs w:val="22"/>
        </w:rPr>
        <w:t xml:space="preserve"> v</w:t>
      </w:r>
      <w:r w:rsidR="00867CCB" w:rsidRPr="00AE2B65">
        <w:rPr>
          <w:rFonts w:cs="Times New Roman"/>
          <w:szCs w:val="22"/>
        </w:rPr>
        <w:t xml:space="preserve"> </w:t>
      </w:r>
      <w:r w:rsidR="00D06483" w:rsidRPr="00AE2B65">
        <w:rPr>
          <w:rFonts w:cs="Times New Roman"/>
          <w:b/>
          <w:szCs w:val="22"/>
        </w:rPr>
        <w:t>Příloze č. 1</w:t>
      </w:r>
      <w:r w:rsidR="00D06483" w:rsidRPr="00AE2B65">
        <w:rPr>
          <w:rFonts w:cs="Times New Roman"/>
          <w:szCs w:val="22"/>
        </w:rPr>
        <w:t xml:space="preserve"> [</w:t>
      </w:r>
      <w:r w:rsidR="00D06483" w:rsidRPr="00AE2B65">
        <w:rPr>
          <w:rFonts w:cs="Times New Roman"/>
          <w:i/>
          <w:szCs w:val="22"/>
        </w:rPr>
        <w:t>Technická specifikace</w:t>
      </w:r>
      <w:r w:rsidR="00D06483" w:rsidRPr="00AE2B65">
        <w:rPr>
          <w:rFonts w:cs="Times New Roman"/>
          <w:szCs w:val="22"/>
        </w:rPr>
        <w:t>]</w:t>
      </w:r>
      <w:r w:rsidRPr="00AE2B65">
        <w:rPr>
          <w:rFonts w:cs="Times New Roman"/>
          <w:szCs w:val="22"/>
        </w:rPr>
        <w:t xml:space="preserve">. Není-li v této Servisní smlouvě anebo </w:t>
      </w:r>
      <w:r w:rsidRPr="00AE2B65">
        <w:rPr>
          <w:rFonts w:cs="Times New Roman"/>
          <w:b/>
          <w:szCs w:val="22"/>
        </w:rPr>
        <w:t xml:space="preserve">Příloze č. </w:t>
      </w:r>
      <w:r w:rsidR="00C92067" w:rsidRPr="00AE2B65">
        <w:rPr>
          <w:rFonts w:cs="Times New Roman"/>
          <w:b/>
          <w:szCs w:val="22"/>
        </w:rPr>
        <w:t>1</w:t>
      </w:r>
      <w:r w:rsidRPr="00AE2B65">
        <w:rPr>
          <w:rFonts w:cs="Times New Roman"/>
          <w:szCs w:val="22"/>
        </w:rPr>
        <w:t xml:space="preserve"> [</w:t>
      </w:r>
      <w:r w:rsidR="00F644FB" w:rsidRPr="00AE2B65">
        <w:rPr>
          <w:rFonts w:cs="Times New Roman"/>
          <w:i/>
          <w:szCs w:val="22"/>
        </w:rPr>
        <w:t>Technická specifikace</w:t>
      </w:r>
      <w:r w:rsidRPr="00AE2B65">
        <w:rPr>
          <w:rFonts w:cs="Times New Roman"/>
          <w:szCs w:val="22"/>
        </w:rPr>
        <w:t xml:space="preserve">] stanoveno výslovně jinak, Poskytovatel provádí </w:t>
      </w:r>
      <w:r w:rsidR="00E36482" w:rsidRPr="00AE2B65">
        <w:rPr>
          <w:rFonts w:cs="Times New Roman"/>
          <w:szCs w:val="22"/>
        </w:rPr>
        <w:t xml:space="preserve">činnosti dle Článku </w:t>
      </w:r>
      <w:r w:rsidR="00E36482" w:rsidRPr="00AE2B65">
        <w:rPr>
          <w:rFonts w:cs="Times New Roman"/>
          <w:szCs w:val="22"/>
        </w:rPr>
        <w:fldChar w:fldCharType="begin"/>
      </w:r>
      <w:r w:rsidR="00E36482" w:rsidRPr="00AE2B65">
        <w:rPr>
          <w:rFonts w:cs="Times New Roman"/>
          <w:szCs w:val="22"/>
        </w:rPr>
        <w:instrText xml:space="preserve"> REF _Ref516332645 \r \h </w:instrText>
      </w:r>
      <w:r w:rsidR="00E36482" w:rsidRPr="00AE2B65">
        <w:rPr>
          <w:rFonts w:cs="Times New Roman"/>
          <w:szCs w:val="22"/>
        </w:rPr>
      </w:r>
      <w:r w:rsidR="00E36482" w:rsidRPr="00AE2B65">
        <w:rPr>
          <w:rFonts w:cs="Times New Roman"/>
          <w:szCs w:val="22"/>
        </w:rPr>
        <w:fldChar w:fldCharType="separate"/>
      </w:r>
      <w:r w:rsidR="00E6260A">
        <w:rPr>
          <w:rFonts w:cs="Times New Roman"/>
          <w:szCs w:val="22"/>
        </w:rPr>
        <w:t>7.2</w:t>
      </w:r>
      <w:r w:rsidR="00E36482" w:rsidRPr="00AE2B65">
        <w:rPr>
          <w:rFonts w:cs="Times New Roman"/>
          <w:szCs w:val="22"/>
        </w:rPr>
        <w:fldChar w:fldCharType="end"/>
      </w:r>
      <w:r w:rsidRPr="00AE2B65">
        <w:rPr>
          <w:rFonts w:cs="Times New Roman"/>
          <w:szCs w:val="22"/>
        </w:rPr>
        <w:t xml:space="preserve"> a komunikuje s</w:t>
      </w:r>
      <w:r w:rsidR="00867CCB" w:rsidRPr="00AE2B65">
        <w:rPr>
          <w:rFonts w:cs="Times New Roman"/>
          <w:szCs w:val="22"/>
        </w:rPr>
        <w:t> </w:t>
      </w:r>
      <w:r w:rsidRPr="00AE2B65">
        <w:rPr>
          <w:rFonts w:cs="Times New Roman"/>
          <w:szCs w:val="22"/>
        </w:rPr>
        <w:t xml:space="preserve">Objednatelem prostřednictvím </w:t>
      </w:r>
      <w:r w:rsidR="006E79EE" w:rsidRPr="00AE2B65">
        <w:rPr>
          <w:rFonts w:cs="Times New Roman"/>
          <w:szCs w:val="22"/>
        </w:rPr>
        <w:t>Service Desk</w:t>
      </w:r>
      <w:r w:rsidRPr="00AE2B65">
        <w:rPr>
          <w:rFonts w:cs="Times New Roman"/>
          <w:szCs w:val="22"/>
        </w:rPr>
        <w:t>u.</w:t>
      </w:r>
      <w:r w:rsidR="00FC48E5" w:rsidRPr="00AE2B65">
        <w:rPr>
          <w:rFonts w:cs="Times New Roman"/>
          <w:szCs w:val="22"/>
        </w:rPr>
        <w:t xml:space="preserve"> </w:t>
      </w:r>
    </w:p>
    <w:p w14:paraId="24717085" w14:textId="77777777" w:rsidR="007B0997" w:rsidRPr="00AE2B65" w:rsidRDefault="003B15DB" w:rsidP="00FC48E5">
      <w:pPr>
        <w:pStyle w:val="Nadpis1"/>
        <w:rPr>
          <w:rFonts w:cs="Times New Roman"/>
          <w:szCs w:val="22"/>
        </w:rPr>
      </w:pPr>
      <w:bookmarkStart w:id="135" w:name="_Ref515802778"/>
      <w:bookmarkStart w:id="136" w:name="_Ref515805767"/>
      <w:bookmarkStart w:id="137" w:name="_Toc532815619"/>
      <w:bookmarkStart w:id="138" w:name="_Toc51336284"/>
      <w:bookmarkStart w:id="139" w:name="_Toc56623842"/>
      <w:bookmarkStart w:id="140" w:name="_Toc56703390"/>
      <w:bookmarkStart w:id="141" w:name="_Toc202796871"/>
      <w:r w:rsidRPr="00AE2B65">
        <w:rPr>
          <w:rFonts w:cs="Times New Roman"/>
          <w:szCs w:val="22"/>
        </w:rPr>
        <w:t>S</w:t>
      </w:r>
      <w:r w:rsidR="007B0997" w:rsidRPr="00AE2B65">
        <w:rPr>
          <w:rFonts w:cs="Times New Roman"/>
          <w:szCs w:val="22"/>
        </w:rPr>
        <w:t>lužby na objednávku</w:t>
      </w:r>
      <w:bookmarkEnd w:id="135"/>
      <w:bookmarkEnd w:id="136"/>
      <w:bookmarkEnd w:id="137"/>
      <w:bookmarkEnd w:id="138"/>
      <w:bookmarkEnd w:id="139"/>
      <w:bookmarkEnd w:id="140"/>
      <w:bookmarkEnd w:id="141"/>
    </w:p>
    <w:p w14:paraId="2EF6541E" w14:textId="77777777" w:rsidR="00E21FA4" w:rsidRPr="00AE2B65" w:rsidRDefault="00E21FA4" w:rsidP="00FC48E5">
      <w:pPr>
        <w:pStyle w:val="Clanek11"/>
        <w:keepNext/>
        <w:widowControl/>
        <w:rPr>
          <w:rFonts w:cs="Times New Roman"/>
          <w:szCs w:val="22"/>
        </w:rPr>
      </w:pPr>
      <w:bookmarkStart w:id="142" w:name="_Ref48898185"/>
      <w:r w:rsidRPr="00AE2B65">
        <w:rPr>
          <w:rFonts w:cs="Times New Roman"/>
          <w:szCs w:val="22"/>
          <w:u w:val="single"/>
        </w:rPr>
        <w:t xml:space="preserve">Rozsah Služeb na </w:t>
      </w:r>
      <w:r w:rsidR="006F1C40" w:rsidRPr="00AE2B65">
        <w:rPr>
          <w:rFonts w:cs="Times New Roman"/>
          <w:szCs w:val="22"/>
          <w:u w:val="single"/>
        </w:rPr>
        <w:t>o</w:t>
      </w:r>
      <w:r w:rsidRPr="00AE2B65">
        <w:rPr>
          <w:rFonts w:cs="Times New Roman"/>
          <w:szCs w:val="22"/>
          <w:u w:val="single"/>
        </w:rPr>
        <w:t>bjednávku</w:t>
      </w:r>
      <w:r w:rsidRPr="00AE2B65">
        <w:rPr>
          <w:rFonts w:cs="Times New Roman"/>
          <w:szCs w:val="22"/>
        </w:rPr>
        <w:t>. Služby n</w:t>
      </w:r>
      <w:r w:rsidR="003F4065" w:rsidRPr="00AE2B65">
        <w:rPr>
          <w:rFonts w:cs="Times New Roman"/>
          <w:szCs w:val="22"/>
        </w:rPr>
        <w:t xml:space="preserve">a objednávku sestávají zejména </w:t>
      </w:r>
      <w:r w:rsidRPr="00AE2B65">
        <w:rPr>
          <w:rFonts w:cs="Times New Roman"/>
          <w:szCs w:val="22"/>
        </w:rPr>
        <w:t>z</w:t>
      </w:r>
      <w:r w:rsidR="00F60A71" w:rsidRPr="00AE2B65">
        <w:rPr>
          <w:rFonts w:cs="Times New Roman"/>
          <w:szCs w:val="22"/>
        </w:rPr>
        <w:t> </w:t>
      </w:r>
      <w:r w:rsidRPr="00AE2B65">
        <w:rPr>
          <w:rFonts w:cs="Times New Roman"/>
          <w:szCs w:val="22"/>
        </w:rPr>
        <w:t>následujících činností:</w:t>
      </w:r>
      <w:bookmarkEnd w:id="142"/>
    </w:p>
    <w:p w14:paraId="44AC0075" w14:textId="5DB83F77" w:rsidR="00F11AAB" w:rsidRPr="00AE2B65" w:rsidRDefault="00D0351C" w:rsidP="00F11AAB">
      <w:pPr>
        <w:pStyle w:val="Claneka"/>
        <w:keepLines w:val="0"/>
        <w:widowControl/>
        <w:tabs>
          <w:tab w:val="clear" w:pos="992"/>
        </w:tabs>
        <w:ind w:left="1276" w:hanging="709"/>
        <w:rPr>
          <w:szCs w:val="22"/>
        </w:rPr>
      </w:pPr>
      <w:r w:rsidRPr="00AE2B65">
        <w:rPr>
          <w:szCs w:val="22"/>
        </w:rPr>
        <w:t>vývoj, vytvoření a naprogramování zcela nových funkcionalit Systému, změny a úpravy stávajících funkcionalit Systému či jakékoli další změny a úpravy Systému nad rámec Paušálních služeb</w:t>
      </w:r>
      <w:r w:rsidRPr="00AE2B65" w:rsidDel="00D0351C">
        <w:rPr>
          <w:szCs w:val="22"/>
        </w:rPr>
        <w:t xml:space="preserve"> </w:t>
      </w:r>
      <w:r w:rsidRPr="00AE2B65">
        <w:rPr>
          <w:szCs w:val="22"/>
        </w:rPr>
        <w:t>(rozvoj)</w:t>
      </w:r>
      <w:r w:rsidR="00E21FA4" w:rsidRPr="00AE2B65">
        <w:rPr>
          <w:szCs w:val="22"/>
        </w:rPr>
        <w:t>;</w:t>
      </w:r>
    </w:p>
    <w:p w14:paraId="7EED6044" w14:textId="77777777" w:rsidR="004B79E0" w:rsidRPr="00AE2B65" w:rsidRDefault="00E21FA4" w:rsidP="00F11AAB">
      <w:pPr>
        <w:pStyle w:val="Claneka"/>
        <w:keepLines w:val="0"/>
        <w:widowControl/>
        <w:tabs>
          <w:tab w:val="clear" w:pos="992"/>
        </w:tabs>
        <w:ind w:left="1276" w:hanging="709"/>
        <w:rPr>
          <w:szCs w:val="22"/>
        </w:rPr>
      </w:pPr>
      <w:bookmarkStart w:id="143" w:name="_Ref516492422"/>
      <w:r w:rsidRPr="00AE2B65">
        <w:rPr>
          <w:szCs w:val="22"/>
        </w:rPr>
        <w:t>služby, které jsou poskytovan</w:t>
      </w:r>
      <w:r w:rsidR="0014640A" w:rsidRPr="00AE2B65">
        <w:rPr>
          <w:szCs w:val="22"/>
        </w:rPr>
        <w:t>é nad rámec Paušálních služeb;</w:t>
      </w:r>
      <w:bookmarkEnd w:id="143"/>
    </w:p>
    <w:p w14:paraId="10A21C5B" w14:textId="21FF3D0A" w:rsidR="008E6270" w:rsidRPr="00AE2B65" w:rsidRDefault="008E6270" w:rsidP="00F11AAB">
      <w:pPr>
        <w:pStyle w:val="Claneka"/>
        <w:keepLines w:val="0"/>
        <w:widowControl/>
        <w:tabs>
          <w:tab w:val="clear" w:pos="992"/>
        </w:tabs>
        <w:ind w:left="1276" w:hanging="709"/>
        <w:rPr>
          <w:szCs w:val="22"/>
        </w:rPr>
      </w:pPr>
      <w:r w:rsidRPr="00AE2B65">
        <w:t>podpora a údržba nad rámec Paušálních služeb;</w:t>
      </w:r>
    </w:p>
    <w:p w14:paraId="06AFD6DF" w14:textId="645DD71B" w:rsidR="00E21FA4" w:rsidRPr="00AE2B65" w:rsidRDefault="00E21FA4" w:rsidP="00F11AAB">
      <w:pPr>
        <w:pStyle w:val="Claneka"/>
        <w:keepLines w:val="0"/>
        <w:widowControl/>
        <w:tabs>
          <w:tab w:val="clear" w:pos="992"/>
        </w:tabs>
        <w:ind w:left="1276" w:hanging="709"/>
        <w:rPr>
          <w:szCs w:val="22"/>
        </w:rPr>
      </w:pPr>
      <w:r w:rsidRPr="00AE2B65">
        <w:rPr>
          <w:szCs w:val="22"/>
        </w:rPr>
        <w:t xml:space="preserve">dodatečné </w:t>
      </w:r>
      <w:r w:rsidR="00B3318B" w:rsidRPr="00AE2B65">
        <w:rPr>
          <w:szCs w:val="22"/>
        </w:rPr>
        <w:t>š</w:t>
      </w:r>
      <w:r w:rsidRPr="00AE2B65">
        <w:rPr>
          <w:szCs w:val="22"/>
        </w:rPr>
        <w:t>kolení dle požadavků Objednatele,</w:t>
      </w:r>
      <w:r w:rsidR="004B10D4" w:rsidRPr="00AE2B65">
        <w:rPr>
          <w:szCs w:val="22"/>
        </w:rPr>
        <w:t xml:space="preserve"> konzultační služby,</w:t>
      </w:r>
      <w:r w:rsidRPr="00AE2B65">
        <w:rPr>
          <w:szCs w:val="22"/>
        </w:rPr>
        <w:t xml:space="preserve"> </w:t>
      </w:r>
      <w:r w:rsidR="004B79E0" w:rsidRPr="00AE2B65">
        <w:rPr>
          <w:szCs w:val="22"/>
        </w:rPr>
        <w:t xml:space="preserve">expertní služby, </w:t>
      </w:r>
      <w:r w:rsidRPr="00AE2B65">
        <w:rPr>
          <w:szCs w:val="22"/>
        </w:rPr>
        <w:t>reporting a</w:t>
      </w:r>
      <w:r w:rsidR="0088761D" w:rsidRPr="00AE2B65">
        <w:rPr>
          <w:szCs w:val="22"/>
        </w:rPr>
        <w:t> </w:t>
      </w:r>
      <w:r w:rsidRPr="00AE2B65">
        <w:rPr>
          <w:szCs w:val="22"/>
        </w:rPr>
        <w:t>jednorázové analýzy nad rámec Paušálních slu</w:t>
      </w:r>
      <w:r w:rsidR="0014640A" w:rsidRPr="00AE2B65">
        <w:rPr>
          <w:szCs w:val="22"/>
        </w:rPr>
        <w:t>žeb;</w:t>
      </w:r>
    </w:p>
    <w:p w14:paraId="22D2DC0A" w14:textId="17074DD3" w:rsidR="004B10D4" w:rsidRPr="00AE2B65" w:rsidRDefault="004B10D4" w:rsidP="00F11AAB">
      <w:pPr>
        <w:pStyle w:val="Claneka"/>
        <w:keepLines w:val="0"/>
        <w:widowControl/>
        <w:tabs>
          <w:tab w:val="clear" w:pos="992"/>
        </w:tabs>
        <w:ind w:left="1276" w:hanging="709"/>
        <w:rPr>
          <w:szCs w:val="22"/>
        </w:rPr>
      </w:pPr>
      <w:bookmarkStart w:id="144" w:name="_Ref518374022"/>
      <w:r w:rsidRPr="00AE2B65">
        <w:rPr>
          <w:szCs w:val="22"/>
        </w:rPr>
        <w:t xml:space="preserve">aktualizace Systému způsobené změnami </w:t>
      </w:r>
      <w:r w:rsidR="001948B6" w:rsidRPr="00AE2B65">
        <w:rPr>
          <w:szCs w:val="22"/>
        </w:rPr>
        <w:t>příslušných</w:t>
      </w:r>
      <w:r w:rsidR="00DA0AC1" w:rsidRPr="00AE2B65">
        <w:rPr>
          <w:szCs w:val="22"/>
        </w:rPr>
        <w:t> </w:t>
      </w:r>
      <w:r w:rsidRPr="00AE2B65">
        <w:rPr>
          <w:szCs w:val="22"/>
        </w:rPr>
        <w:t>obecně závazných právních předpisů (legislativní update);</w:t>
      </w:r>
      <w:bookmarkEnd w:id="144"/>
      <w:r w:rsidR="00586344" w:rsidRPr="00AE2B65">
        <w:rPr>
          <w:szCs w:val="22"/>
        </w:rPr>
        <w:t xml:space="preserve"> </w:t>
      </w:r>
      <w:r w:rsidR="00C9279C" w:rsidRPr="00AE2B65">
        <w:rPr>
          <w:szCs w:val="22"/>
        </w:rPr>
        <w:t>a</w:t>
      </w:r>
    </w:p>
    <w:p w14:paraId="0E5039DC" w14:textId="69B77C00" w:rsidR="0014640A" w:rsidRPr="00AE2B65" w:rsidRDefault="0014640A" w:rsidP="00F11AAB">
      <w:pPr>
        <w:pStyle w:val="Claneka"/>
        <w:keepLines w:val="0"/>
        <w:widowControl/>
        <w:tabs>
          <w:tab w:val="clear" w:pos="992"/>
        </w:tabs>
        <w:ind w:left="1276" w:hanging="709"/>
        <w:rPr>
          <w:szCs w:val="22"/>
        </w:rPr>
      </w:pPr>
      <w:r w:rsidRPr="00AE2B65">
        <w:rPr>
          <w:szCs w:val="22"/>
        </w:rPr>
        <w:t>komunik</w:t>
      </w:r>
      <w:r w:rsidR="00BE2007" w:rsidRPr="00AE2B65">
        <w:rPr>
          <w:szCs w:val="22"/>
        </w:rPr>
        <w:t>ace</w:t>
      </w:r>
      <w:r w:rsidRPr="00AE2B65">
        <w:rPr>
          <w:szCs w:val="22"/>
        </w:rPr>
        <w:t xml:space="preserve"> s třetími osobami provozujícími či poskytujícími služby údržby informačním systémům napojeným na Systém, které nejs</w:t>
      </w:r>
      <w:r w:rsidR="00DA0AC1" w:rsidRPr="00AE2B65">
        <w:rPr>
          <w:szCs w:val="22"/>
        </w:rPr>
        <w:t>ou Poddodavateli, v rozsahu dle </w:t>
      </w:r>
      <w:r w:rsidRPr="00AE2B65">
        <w:rPr>
          <w:szCs w:val="22"/>
        </w:rPr>
        <w:t>potřeb Objednatele</w:t>
      </w:r>
      <w:r w:rsidR="00C9279C" w:rsidRPr="00AE2B65">
        <w:rPr>
          <w:szCs w:val="22"/>
        </w:rPr>
        <w:t>.</w:t>
      </w:r>
      <w:r w:rsidR="008A7CDA" w:rsidRPr="00AE2B65" w:rsidDel="008A7CDA">
        <w:rPr>
          <w:szCs w:val="22"/>
        </w:rPr>
        <w:t xml:space="preserve"> </w:t>
      </w:r>
    </w:p>
    <w:p w14:paraId="43CA50D3" w14:textId="40E67CB6" w:rsidR="0014640A" w:rsidRPr="00AE2B65" w:rsidRDefault="0014640A" w:rsidP="00CA4C35">
      <w:pPr>
        <w:pStyle w:val="Clanek11"/>
        <w:widowControl/>
        <w:rPr>
          <w:rFonts w:cs="Times New Roman"/>
          <w:szCs w:val="22"/>
        </w:rPr>
      </w:pPr>
      <w:r w:rsidRPr="00AE2B65">
        <w:rPr>
          <w:rFonts w:cs="Times New Roman"/>
          <w:szCs w:val="22"/>
          <w:u w:val="single"/>
        </w:rPr>
        <w:t>Legislativní update.</w:t>
      </w:r>
      <w:r w:rsidRPr="00AE2B65">
        <w:rPr>
          <w:rFonts w:cs="Times New Roman"/>
          <w:szCs w:val="22"/>
        </w:rPr>
        <w:t xml:space="preserve"> Poskytovatel je povinen v rámci poskytování Služeb na </w:t>
      </w:r>
      <w:r w:rsidR="00BE2007" w:rsidRPr="00AE2B65">
        <w:rPr>
          <w:rFonts w:cs="Times New Roman"/>
          <w:szCs w:val="22"/>
        </w:rPr>
        <w:t xml:space="preserve">objednávku </w:t>
      </w:r>
      <w:r w:rsidRPr="00AE2B65">
        <w:rPr>
          <w:rFonts w:cs="Times New Roman"/>
          <w:szCs w:val="22"/>
        </w:rPr>
        <w:t>ve smyslu Článku</w:t>
      </w:r>
      <w:r w:rsidR="004F5488" w:rsidRPr="00AE2B65">
        <w:rPr>
          <w:rFonts w:cs="Times New Roman"/>
          <w:szCs w:val="22"/>
        </w:rPr>
        <w:t xml:space="preserve"> </w:t>
      </w:r>
      <w:r w:rsidR="004F5488" w:rsidRPr="00AE2B65">
        <w:rPr>
          <w:rFonts w:cs="Times New Roman"/>
          <w:szCs w:val="22"/>
        </w:rPr>
        <w:fldChar w:fldCharType="begin"/>
      </w:r>
      <w:r w:rsidR="004F5488" w:rsidRPr="00AE2B65">
        <w:rPr>
          <w:rFonts w:cs="Times New Roman"/>
          <w:szCs w:val="22"/>
        </w:rPr>
        <w:instrText xml:space="preserve"> REF _Ref518374022 \r \h </w:instrText>
      </w:r>
      <w:r w:rsidR="00070CC2" w:rsidRPr="00AE2B65">
        <w:rPr>
          <w:rFonts w:cs="Times New Roman"/>
          <w:szCs w:val="22"/>
        </w:rPr>
        <w:instrText xml:space="preserve"> \* MERGEFORMAT </w:instrText>
      </w:r>
      <w:r w:rsidR="004F5488" w:rsidRPr="00AE2B65">
        <w:rPr>
          <w:rFonts w:cs="Times New Roman"/>
          <w:szCs w:val="22"/>
        </w:rPr>
      </w:r>
      <w:r w:rsidR="004F5488" w:rsidRPr="00AE2B65">
        <w:rPr>
          <w:rFonts w:cs="Times New Roman"/>
          <w:szCs w:val="22"/>
        </w:rPr>
        <w:fldChar w:fldCharType="separate"/>
      </w:r>
      <w:r w:rsidR="00E6260A">
        <w:rPr>
          <w:rFonts w:cs="Times New Roman"/>
          <w:szCs w:val="22"/>
        </w:rPr>
        <w:t>9.1(e)</w:t>
      </w:r>
      <w:r w:rsidR="004F5488" w:rsidRPr="00AE2B65">
        <w:rPr>
          <w:rFonts w:cs="Times New Roman"/>
          <w:szCs w:val="22"/>
        </w:rPr>
        <w:fldChar w:fldCharType="end"/>
      </w:r>
      <w:r w:rsidRPr="00AE2B65">
        <w:rPr>
          <w:rFonts w:cs="Times New Roman"/>
          <w:szCs w:val="22"/>
        </w:rPr>
        <w:t>, tj. v rámci legislativního update, zajišťovat aktualizaci Systému na základě požadavk</w:t>
      </w:r>
      <w:r w:rsidR="00DA0AC1" w:rsidRPr="00AE2B65">
        <w:rPr>
          <w:rFonts w:cs="Times New Roman"/>
          <w:szCs w:val="22"/>
        </w:rPr>
        <w:t>ů Objednatele v rámci Služeb na </w:t>
      </w:r>
      <w:r w:rsidR="006F1C40" w:rsidRPr="00AE2B65">
        <w:rPr>
          <w:rFonts w:cs="Times New Roman"/>
          <w:szCs w:val="22"/>
        </w:rPr>
        <w:t>o</w:t>
      </w:r>
      <w:r w:rsidRPr="00AE2B65">
        <w:rPr>
          <w:rFonts w:cs="Times New Roman"/>
          <w:szCs w:val="22"/>
        </w:rPr>
        <w:t>bjednávku tak, aby vyhovoval aktuálnímu znění platný</w:t>
      </w:r>
      <w:r w:rsidR="00764BE8" w:rsidRPr="00AE2B65">
        <w:rPr>
          <w:rFonts w:cs="Times New Roman"/>
          <w:szCs w:val="22"/>
        </w:rPr>
        <w:t>ch</w:t>
      </w:r>
      <w:r w:rsidRPr="00AE2B65">
        <w:rPr>
          <w:rFonts w:cs="Times New Roman"/>
          <w:szCs w:val="22"/>
        </w:rPr>
        <w:t xml:space="preserve"> a účinný</w:t>
      </w:r>
      <w:r w:rsidR="00764BE8" w:rsidRPr="00AE2B65">
        <w:rPr>
          <w:rFonts w:cs="Times New Roman"/>
          <w:szCs w:val="22"/>
        </w:rPr>
        <w:t>ch</w:t>
      </w:r>
      <w:r w:rsidRPr="00AE2B65">
        <w:rPr>
          <w:rFonts w:cs="Times New Roman"/>
          <w:szCs w:val="22"/>
        </w:rPr>
        <w:t xml:space="preserve"> právní</w:t>
      </w:r>
      <w:r w:rsidR="00764BE8" w:rsidRPr="00AE2B65">
        <w:rPr>
          <w:rFonts w:cs="Times New Roman"/>
          <w:szCs w:val="22"/>
        </w:rPr>
        <w:t>ch</w:t>
      </w:r>
      <w:r w:rsidRPr="00AE2B65">
        <w:rPr>
          <w:rFonts w:cs="Times New Roman"/>
          <w:szCs w:val="22"/>
        </w:rPr>
        <w:t xml:space="preserve"> předpisů České republiky anebo vyhovoval jiným požadavkům Objednatele.</w:t>
      </w:r>
      <w:r w:rsidR="008A5AC8" w:rsidRPr="00AE2B65">
        <w:rPr>
          <w:rFonts w:cs="Times New Roman"/>
          <w:szCs w:val="22"/>
        </w:rPr>
        <w:t xml:space="preserve"> </w:t>
      </w:r>
    </w:p>
    <w:p w14:paraId="438B8F89" w14:textId="77777777" w:rsidR="00E21FA4" w:rsidRPr="00AE2B65" w:rsidRDefault="00E21FA4" w:rsidP="00CA4C35">
      <w:pPr>
        <w:pStyle w:val="Clanek11"/>
        <w:widowControl/>
        <w:rPr>
          <w:rFonts w:cs="Times New Roman"/>
          <w:szCs w:val="22"/>
        </w:rPr>
      </w:pPr>
      <w:bookmarkStart w:id="145" w:name="_Ref516559315"/>
      <w:r w:rsidRPr="00AE2B65">
        <w:rPr>
          <w:rFonts w:cs="Times New Roman"/>
          <w:szCs w:val="22"/>
        </w:rPr>
        <w:t>Poskytovatel je povinen Objednateli poskytovat Služby na objednávku na základě dílčích smluv uzavřených mezi Stranami na základě objednávek Objednatele odsouhlasených Poskytovatelem („</w:t>
      </w:r>
      <w:r w:rsidRPr="00AE2B65">
        <w:rPr>
          <w:rFonts w:cs="Times New Roman"/>
          <w:b/>
          <w:szCs w:val="22"/>
        </w:rPr>
        <w:t>Dílčí smlouva</w:t>
      </w:r>
      <w:r w:rsidRPr="00AE2B65">
        <w:rPr>
          <w:rFonts w:cs="Times New Roman"/>
          <w:szCs w:val="22"/>
        </w:rPr>
        <w:t>“).</w:t>
      </w:r>
      <w:bookmarkEnd w:id="145"/>
      <w:r w:rsidRPr="00AE2B65">
        <w:rPr>
          <w:rFonts w:cs="Times New Roman"/>
          <w:szCs w:val="22"/>
        </w:rPr>
        <w:t xml:space="preserve"> </w:t>
      </w:r>
    </w:p>
    <w:p w14:paraId="7E485371" w14:textId="70E25547" w:rsidR="00E21E04" w:rsidRPr="00AE2B65" w:rsidRDefault="00E21E04" w:rsidP="00BD1F29">
      <w:pPr>
        <w:pStyle w:val="Clanek11"/>
        <w:widowControl/>
        <w:rPr>
          <w:rFonts w:cs="Times New Roman"/>
          <w:szCs w:val="22"/>
        </w:rPr>
      </w:pPr>
      <w:r w:rsidRPr="00AE2B65">
        <w:rPr>
          <w:rFonts w:cs="Times New Roman"/>
          <w:szCs w:val="22"/>
        </w:rPr>
        <w:t>Objednatel je oprávněn</w:t>
      </w:r>
      <w:r w:rsidR="00BD1F29" w:rsidRPr="00AE2B65">
        <w:rPr>
          <w:rFonts w:cs="Times New Roman"/>
          <w:szCs w:val="22"/>
        </w:rPr>
        <w:t xml:space="preserve"> objednat Služby na objednávku k</w:t>
      </w:r>
      <w:r w:rsidRPr="00AE2B65">
        <w:rPr>
          <w:rFonts w:cs="Times New Roman"/>
          <w:szCs w:val="22"/>
        </w:rPr>
        <w:t xml:space="preserve"> </w:t>
      </w:r>
      <w:r w:rsidR="00BD1F29" w:rsidRPr="00AE2B65">
        <w:rPr>
          <w:rFonts w:cs="Times New Roman"/>
          <w:szCs w:val="22"/>
        </w:rPr>
        <w:t>jakékoliv</w:t>
      </w:r>
      <w:r w:rsidRPr="00AE2B65">
        <w:rPr>
          <w:rFonts w:cs="Times New Roman"/>
          <w:szCs w:val="22"/>
        </w:rPr>
        <w:t xml:space="preserve"> verz</w:t>
      </w:r>
      <w:r w:rsidR="00BD1F29" w:rsidRPr="00AE2B65">
        <w:rPr>
          <w:rFonts w:cs="Times New Roman"/>
          <w:szCs w:val="22"/>
        </w:rPr>
        <w:t>i</w:t>
      </w:r>
      <w:r w:rsidRPr="00AE2B65">
        <w:rPr>
          <w:rFonts w:cs="Times New Roman"/>
          <w:szCs w:val="22"/>
        </w:rPr>
        <w:t xml:space="preserve"> Systému (EESSI2 a</w:t>
      </w:r>
      <w:r w:rsidR="00503C3B" w:rsidRPr="00AE2B65">
        <w:rPr>
          <w:rFonts w:cs="Times New Roman"/>
          <w:szCs w:val="22"/>
        </w:rPr>
        <w:t>nebo</w:t>
      </w:r>
      <w:r w:rsidRPr="00AE2B65">
        <w:rPr>
          <w:rFonts w:cs="Times New Roman"/>
          <w:szCs w:val="22"/>
        </w:rPr>
        <w:t xml:space="preserve"> EESSI3)</w:t>
      </w:r>
      <w:r w:rsidR="00BD1F29" w:rsidRPr="00AE2B65">
        <w:rPr>
          <w:rFonts w:cs="Times New Roman"/>
          <w:szCs w:val="22"/>
        </w:rPr>
        <w:t xml:space="preserve">. </w:t>
      </w:r>
    </w:p>
    <w:p w14:paraId="5C0E4F4A" w14:textId="103B43AB" w:rsidR="00E21FA4" w:rsidRPr="00AE2B65" w:rsidRDefault="00E21FA4" w:rsidP="00CA4C35">
      <w:pPr>
        <w:pStyle w:val="Clanek11"/>
        <w:widowControl/>
        <w:rPr>
          <w:rFonts w:cs="Times New Roman"/>
          <w:szCs w:val="22"/>
        </w:rPr>
      </w:pPr>
      <w:r w:rsidRPr="00AE2B65">
        <w:rPr>
          <w:rFonts w:cs="Times New Roman"/>
          <w:szCs w:val="22"/>
        </w:rPr>
        <w:t>Každá Dílčí smlouva se řídí touto Servisní smlouvou</w:t>
      </w:r>
      <w:r w:rsidR="00244BE2" w:rsidRPr="00AE2B65">
        <w:rPr>
          <w:rFonts w:cs="Times New Roman"/>
          <w:szCs w:val="22"/>
        </w:rPr>
        <w:t>.</w:t>
      </w:r>
      <w:r w:rsidRPr="00AE2B65">
        <w:rPr>
          <w:rFonts w:cs="Times New Roman"/>
          <w:szCs w:val="22"/>
        </w:rPr>
        <w:t xml:space="preserve"> </w:t>
      </w:r>
      <w:r w:rsidR="00244BE2" w:rsidRPr="00AE2B65">
        <w:rPr>
          <w:rFonts w:cs="Times New Roman"/>
          <w:szCs w:val="22"/>
        </w:rPr>
        <w:t xml:space="preserve">Pro případ rozporu mezi Servisní smlouvou a Dílčí smlouvou se použije Článek </w:t>
      </w:r>
      <w:r w:rsidR="00244BE2" w:rsidRPr="00AE2B65">
        <w:rPr>
          <w:rFonts w:cs="Times New Roman"/>
          <w:szCs w:val="22"/>
        </w:rPr>
        <w:fldChar w:fldCharType="begin"/>
      </w:r>
      <w:r w:rsidR="00244BE2" w:rsidRPr="00AE2B65">
        <w:rPr>
          <w:rFonts w:cs="Times New Roman"/>
          <w:szCs w:val="22"/>
        </w:rPr>
        <w:instrText xml:space="preserve"> REF _Ref126593528 \r \h  \* MERGEFORMAT </w:instrText>
      </w:r>
      <w:r w:rsidR="00244BE2" w:rsidRPr="00AE2B65">
        <w:rPr>
          <w:rFonts w:cs="Times New Roman"/>
          <w:szCs w:val="22"/>
        </w:rPr>
      </w:r>
      <w:r w:rsidR="00244BE2" w:rsidRPr="00AE2B65">
        <w:rPr>
          <w:rFonts w:cs="Times New Roman"/>
          <w:szCs w:val="22"/>
        </w:rPr>
        <w:fldChar w:fldCharType="separate"/>
      </w:r>
      <w:r w:rsidR="00E6260A">
        <w:rPr>
          <w:rFonts w:cs="Times New Roman"/>
          <w:szCs w:val="22"/>
        </w:rPr>
        <w:t>2.4</w:t>
      </w:r>
      <w:r w:rsidR="00244BE2" w:rsidRPr="00AE2B65">
        <w:rPr>
          <w:rFonts w:cs="Times New Roman"/>
          <w:szCs w:val="22"/>
        </w:rPr>
        <w:fldChar w:fldCharType="end"/>
      </w:r>
      <w:r w:rsidR="00244BE2" w:rsidRPr="00AE2B65">
        <w:rPr>
          <w:rFonts w:cs="Times New Roman"/>
          <w:szCs w:val="22"/>
        </w:rPr>
        <w:t>.</w:t>
      </w:r>
      <w:r w:rsidRPr="00AE2B65">
        <w:rPr>
          <w:rFonts w:cs="Times New Roman"/>
          <w:szCs w:val="22"/>
        </w:rPr>
        <w:t xml:space="preserve"> </w:t>
      </w:r>
      <w:r w:rsidR="00704122" w:rsidRPr="00AE2B65">
        <w:rPr>
          <w:rFonts w:cs="Times New Roman"/>
          <w:szCs w:val="22"/>
        </w:rPr>
        <w:t>Každá Dílčí smlouva nabývá účinnosti dnem jejího uzavření, ledaže Dílčí smlouva stanoví jinak. Podléhá-li Dílčí smlouva povinnosti zveřejnění v</w:t>
      </w:r>
      <w:r w:rsidR="00863461" w:rsidRPr="00AE2B65">
        <w:rPr>
          <w:rFonts w:cs="Times New Roman"/>
          <w:szCs w:val="22"/>
        </w:rPr>
        <w:t> </w:t>
      </w:r>
      <w:r w:rsidR="00704122" w:rsidRPr="00AE2B65">
        <w:rPr>
          <w:rFonts w:cs="Times New Roman"/>
          <w:szCs w:val="22"/>
        </w:rPr>
        <w:t>ZRS, nabývá účinnosti nejdříve uveřejněném v registru smluv dle ZRS.</w:t>
      </w:r>
      <w:r w:rsidRPr="00AE2B65">
        <w:rPr>
          <w:rFonts w:cs="Times New Roman"/>
          <w:szCs w:val="22"/>
        </w:rPr>
        <w:t xml:space="preserve"> </w:t>
      </w:r>
    </w:p>
    <w:p w14:paraId="2C049F87" w14:textId="77777777" w:rsidR="00E21FA4" w:rsidRPr="00AE2B65" w:rsidRDefault="00E21FA4" w:rsidP="00CA4C35">
      <w:pPr>
        <w:pStyle w:val="Clanek11"/>
        <w:widowControl/>
        <w:rPr>
          <w:rFonts w:cs="Times New Roman"/>
          <w:szCs w:val="22"/>
        </w:rPr>
      </w:pPr>
      <w:r w:rsidRPr="00AE2B65">
        <w:rPr>
          <w:rFonts w:cs="Times New Roman"/>
          <w:szCs w:val="22"/>
        </w:rPr>
        <w:t xml:space="preserve">Nejmenší účtovatelná jednotka je jedna (1) Člověkohodina skutečně strávená na plnění Dílčí smlouvy. </w:t>
      </w:r>
    </w:p>
    <w:p w14:paraId="4868C91F" w14:textId="77777777" w:rsidR="00E21FA4" w:rsidRPr="00AE2B65" w:rsidRDefault="00E21FA4" w:rsidP="00CA4C35">
      <w:pPr>
        <w:pStyle w:val="Clanek11"/>
        <w:widowControl/>
        <w:rPr>
          <w:rFonts w:cs="Times New Roman"/>
          <w:szCs w:val="22"/>
        </w:rPr>
      </w:pPr>
      <w:r w:rsidRPr="00AE2B65">
        <w:rPr>
          <w:rFonts w:cs="Times New Roman"/>
          <w:szCs w:val="22"/>
        </w:rPr>
        <w:t xml:space="preserve">Objednatel není povinen uzavřít byť jedinou Dílčí smlouvu </w:t>
      </w:r>
      <w:r w:rsidR="00E4023F" w:rsidRPr="00AE2B65">
        <w:rPr>
          <w:rFonts w:cs="Times New Roman"/>
          <w:szCs w:val="22"/>
        </w:rPr>
        <w:t>a</w:t>
      </w:r>
      <w:r w:rsidRPr="00AE2B65">
        <w:rPr>
          <w:rFonts w:cs="Times New Roman"/>
          <w:szCs w:val="22"/>
        </w:rPr>
        <w:t>ne</w:t>
      </w:r>
      <w:r w:rsidR="00DA0AC1" w:rsidRPr="00AE2B65">
        <w:rPr>
          <w:rFonts w:cs="Times New Roman"/>
          <w:szCs w:val="22"/>
        </w:rPr>
        <w:t>bo objednat jakékoliv Služby na </w:t>
      </w:r>
      <w:r w:rsidRPr="00AE2B65">
        <w:rPr>
          <w:rFonts w:cs="Times New Roman"/>
          <w:szCs w:val="22"/>
        </w:rPr>
        <w:t>objednávku.</w:t>
      </w:r>
    </w:p>
    <w:p w14:paraId="76F8843F" w14:textId="77777777" w:rsidR="00E21FA4" w:rsidRPr="00AE2B65" w:rsidRDefault="00E21FA4" w:rsidP="00CA4C35">
      <w:pPr>
        <w:pStyle w:val="Clanek11"/>
        <w:widowControl/>
        <w:rPr>
          <w:rFonts w:cs="Times New Roman"/>
          <w:szCs w:val="22"/>
        </w:rPr>
      </w:pPr>
      <w:bookmarkStart w:id="146" w:name="_Ref516563965"/>
      <w:r w:rsidRPr="00AE2B65">
        <w:rPr>
          <w:rFonts w:cs="Times New Roman"/>
          <w:szCs w:val="22"/>
          <w:u w:val="single"/>
        </w:rPr>
        <w:t>Uzavírání Dílčích smluv.</w:t>
      </w:r>
      <w:r w:rsidRPr="00AE2B65">
        <w:rPr>
          <w:rFonts w:cs="Times New Roman"/>
          <w:szCs w:val="22"/>
        </w:rPr>
        <w:t xml:space="preserve"> Sjednání Dílčích smluv bude zpravidla probíhat následovně:</w:t>
      </w:r>
      <w:bookmarkEnd w:id="146"/>
    </w:p>
    <w:p w14:paraId="36F66ADC" w14:textId="2D9F454A" w:rsidR="00E21FA4" w:rsidRPr="00AE2B65" w:rsidRDefault="00E21FA4" w:rsidP="00F11AAB">
      <w:pPr>
        <w:pStyle w:val="Claneka"/>
        <w:keepLines w:val="0"/>
        <w:widowControl/>
        <w:tabs>
          <w:tab w:val="clear" w:pos="992"/>
        </w:tabs>
        <w:ind w:left="1276" w:hanging="709"/>
        <w:rPr>
          <w:szCs w:val="22"/>
        </w:rPr>
      </w:pPr>
      <w:bookmarkStart w:id="147" w:name="_Ref516561394"/>
      <w:r w:rsidRPr="00AE2B65">
        <w:rPr>
          <w:szCs w:val="22"/>
        </w:rPr>
        <w:t xml:space="preserve">Objednatel je v době trvání této Servisní smlouvy oprávněn kdykoli zaslat Poskytovateli požadavek na poskytnutí Služeb na objednávku, a to formou doručení písemného požadavku na adresu Kontaktní osoby Poskytovatele pro věcné plnění Servisní smlouvy, datovou zprávou doručenou prostřednictvím </w:t>
      </w:r>
      <w:r w:rsidR="0049283A" w:rsidRPr="00AE2B65">
        <w:rPr>
          <w:szCs w:val="22"/>
        </w:rPr>
        <w:t xml:space="preserve">informačního systému datových schránek </w:t>
      </w:r>
      <w:r w:rsidRPr="00AE2B65">
        <w:rPr>
          <w:szCs w:val="22"/>
        </w:rPr>
        <w:t xml:space="preserve">nebo prostřednictvím </w:t>
      </w:r>
      <w:r w:rsidR="006E79EE" w:rsidRPr="00AE2B65">
        <w:rPr>
          <w:szCs w:val="22"/>
        </w:rPr>
        <w:t>Service Desk</w:t>
      </w:r>
      <w:r w:rsidRPr="00AE2B65">
        <w:rPr>
          <w:szCs w:val="22"/>
        </w:rPr>
        <w:t>u („</w:t>
      </w:r>
      <w:r w:rsidR="00493E1C" w:rsidRPr="00AE2B65">
        <w:rPr>
          <w:b/>
          <w:szCs w:val="22"/>
        </w:rPr>
        <w:t>Žádost</w:t>
      </w:r>
      <w:r w:rsidRPr="00AE2B65">
        <w:rPr>
          <w:szCs w:val="22"/>
        </w:rPr>
        <w:t xml:space="preserve">“). Součástí </w:t>
      </w:r>
      <w:r w:rsidR="00493E1C" w:rsidRPr="00AE2B65">
        <w:rPr>
          <w:szCs w:val="22"/>
        </w:rPr>
        <w:t xml:space="preserve">Žádosti </w:t>
      </w:r>
      <w:r w:rsidR="002B2914" w:rsidRPr="00AE2B65">
        <w:rPr>
          <w:szCs w:val="22"/>
        </w:rPr>
        <w:t xml:space="preserve">mohou být </w:t>
      </w:r>
      <w:r w:rsidRPr="00AE2B65">
        <w:rPr>
          <w:szCs w:val="22"/>
        </w:rPr>
        <w:t>rovněž základní Akceptační kritéria</w:t>
      </w:r>
      <w:r w:rsidR="002B2914" w:rsidRPr="00AE2B65">
        <w:rPr>
          <w:szCs w:val="22"/>
        </w:rPr>
        <w:t xml:space="preserve"> a</w:t>
      </w:r>
      <w:r w:rsidR="00C00620" w:rsidRPr="00AE2B65">
        <w:rPr>
          <w:szCs w:val="22"/>
        </w:rPr>
        <w:t> </w:t>
      </w:r>
      <w:r w:rsidR="002B2914" w:rsidRPr="00AE2B65">
        <w:rPr>
          <w:szCs w:val="22"/>
        </w:rPr>
        <w:t>ujednání o rozsahu Udělovaných oprávnění</w:t>
      </w:r>
      <w:r w:rsidRPr="00AE2B65">
        <w:rPr>
          <w:szCs w:val="22"/>
        </w:rPr>
        <w:t xml:space="preserve">. </w:t>
      </w:r>
      <w:r w:rsidR="00B13332" w:rsidRPr="00AE2B65">
        <w:rPr>
          <w:szCs w:val="22"/>
        </w:rPr>
        <w:t xml:space="preserve">Žádost </w:t>
      </w:r>
      <w:r w:rsidRPr="00AE2B65">
        <w:rPr>
          <w:szCs w:val="22"/>
        </w:rPr>
        <w:t>není návrhem na uzavření smlouvy.</w:t>
      </w:r>
      <w:bookmarkEnd w:id="147"/>
    </w:p>
    <w:p w14:paraId="266E4B12" w14:textId="6E6D2A92" w:rsidR="00E21FA4" w:rsidRPr="00AE2B65" w:rsidRDefault="00E21FA4" w:rsidP="00FF6F76">
      <w:pPr>
        <w:pStyle w:val="Claneka"/>
        <w:keepLines w:val="0"/>
        <w:widowControl/>
        <w:tabs>
          <w:tab w:val="clear" w:pos="992"/>
        </w:tabs>
        <w:ind w:left="1276" w:hanging="709"/>
        <w:rPr>
          <w:szCs w:val="22"/>
        </w:rPr>
      </w:pPr>
      <w:bookmarkStart w:id="148" w:name="_Ref516338589"/>
      <w:r w:rsidRPr="00AE2B65">
        <w:rPr>
          <w:szCs w:val="22"/>
        </w:rPr>
        <w:t xml:space="preserve">Neurčí-li Objednatel v </w:t>
      </w:r>
      <w:r w:rsidR="00D13270" w:rsidRPr="00AE2B65">
        <w:rPr>
          <w:szCs w:val="22"/>
        </w:rPr>
        <w:t xml:space="preserve">Žádosti </w:t>
      </w:r>
      <w:r w:rsidRPr="00AE2B65">
        <w:rPr>
          <w:szCs w:val="22"/>
        </w:rPr>
        <w:t xml:space="preserve">lhůtu delší, </w:t>
      </w:r>
      <w:r w:rsidR="000714CE" w:rsidRPr="00AE2B65">
        <w:rPr>
          <w:szCs w:val="22"/>
        </w:rPr>
        <w:t xml:space="preserve">nebo není-li Žádost </w:t>
      </w:r>
      <w:r w:rsidR="00180B42" w:rsidRPr="00AE2B65">
        <w:rPr>
          <w:szCs w:val="22"/>
        </w:rPr>
        <w:t xml:space="preserve">objektivně </w:t>
      </w:r>
      <w:r w:rsidR="000714CE" w:rsidRPr="00AE2B65">
        <w:rPr>
          <w:szCs w:val="22"/>
        </w:rPr>
        <w:t xml:space="preserve">dostatečně </w:t>
      </w:r>
      <w:r w:rsidR="001628D8" w:rsidRPr="00AE2B65">
        <w:rPr>
          <w:szCs w:val="22"/>
        </w:rPr>
        <w:t xml:space="preserve">zřejmá a </w:t>
      </w:r>
      <w:r w:rsidR="00A03F64" w:rsidRPr="00AE2B65">
        <w:rPr>
          <w:szCs w:val="22"/>
        </w:rPr>
        <w:t xml:space="preserve">Poskytovatel </w:t>
      </w:r>
      <w:r w:rsidR="001628D8" w:rsidRPr="00AE2B65">
        <w:rPr>
          <w:szCs w:val="22"/>
        </w:rPr>
        <w:t xml:space="preserve">si </w:t>
      </w:r>
      <w:r w:rsidR="00A03F64" w:rsidRPr="00AE2B65">
        <w:rPr>
          <w:szCs w:val="22"/>
        </w:rPr>
        <w:t>vyžád</w:t>
      </w:r>
      <w:r w:rsidR="001628D8" w:rsidRPr="00AE2B65">
        <w:rPr>
          <w:szCs w:val="22"/>
        </w:rPr>
        <w:t>á</w:t>
      </w:r>
      <w:r w:rsidR="00A03F64" w:rsidRPr="00AE2B65">
        <w:rPr>
          <w:szCs w:val="22"/>
        </w:rPr>
        <w:t xml:space="preserve"> její doplnění </w:t>
      </w:r>
      <w:r w:rsidR="008F305C" w:rsidRPr="00AE2B65">
        <w:rPr>
          <w:szCs w:val="22"/>
        </w:rPr>
        <w:t>s konkrétní identifikací chybějících informací do pěti (5) pracovních dnů od doručení Žádosti Poskytovateli</w:t>
      </w:r>
      <w:r w:rsidR="001F117E" w:rsidRPr="00AE2B65">
        <w:rPr>
          <w:szCs w:val="22"/>
        </w:rPr>
        <w:t>, nebo nedohodnou-li se Strany jinak</w:t>
      </w:r>
      <w:r w:rsidR="00B5656E" w:rsidRPr="00AE2B65">
        <w:rPr>
          <w:szCs w:val="22"/>
        </w:rPr>
        <w:t>,</w:t>
      </w:r>
      <w:r w:rsidR="008F305C" w:rsidRPr="00AE2B65">
        <w:rPr>
          <w:szCs w:val="22"/>
        </w:rPr>
        <w:t xml:space="preserve"> </w:t>
      </w:r>
      <w:r w:rsidRPr="00AE2B65">
        <w:rPr>
          <w:szCs w:val="22"/>
        </w:rPr>
        <w:t xml:space="preserve">zavazuje se Poskytovatel do deseti (10) pracovních dnů od doručení </w:t>
      </w:r>
      <w:r w:rsidR="00493E1C" w:rsidRPr="00AE2B65">
        <w:rPr>
          <w:szCs w:val="22"/>
        </w:rPr>
        <w:t xml:space="preserve">Žádosti </w:t>
      </w:r>
      <w:r w:rsidRPr="00AE2B65">
        <w:rPr>
          <w:szCs w:val="22"/>
        </w:rPr>
        <w:t xml:space="preserve">Poskytovateli doručit v </w:t>
      </w:r>
      <w:r w:rsidR="006714C7" w:rsidRPr="00AE2B65">
        <w:rPr>
          <w:szCs w:val="22"/>
        </w:rPr>
        <w:t xml:space="preserve">elektronické </w:t>
      </w:r>
      <w:r w:rsidR="002D2371" w:rsidRPr="00AE2B65">
        <w:rPr>
          <w:szCs w:val="22"/>
        </w:rPr>
        <w:t>podobě</w:t>
      </w:r>
      <w:r w:rsidR="006714C7" w:rsidRPr="00AE2B65">
        <w:rPr>
          <w:szCs w:val="22"/>
        </w:rPr>
        <w:t>, tzn. e-mailem s</w:t>
      </w:r>
      <w:r w:rsidR="00637178" w:rsidRPr="00AE2B65">
        <w:rPr>
          <w:szCs w:val="22"/>
        </w:rPr>
        <w:t> </w:t>
      </w:r>
      <w:r w:rsidR="006714C7" w:rsidRPr="00AE2B65">
        <w:rPr>
          <w:szCs w:val="22"/>
        </w:rPr>
        <w:t>uznávaným elektronickým podpisem</w:t>
      </w:r>
      <w:r w:rsidR="00FE4C59" w:rsidRPr="00AE2B65">
        <w:rPr>
          <w:szCs w:val="22"/>
        </w:rPr>
        <w:t>,</w:t>
      </w:r>
      <w:r w:rsidR="006714C7" w:rsidRPr="00AE2B65">
        <w:rPr>
          <w:szCs w:val="22"/>
        </w:rPr>
        <w:t xml:space="preserve"> datovou zprávou </w:t>
      </w:r>
      <w:r w:rsidR="00E4023F" w:rsidRPr="00AE2B65">
        <w:rPr>
          <w:szCs w:val="22"/>
        </w:rPr>
        <w:t xml:space="preserve">doručenou prostřednictvím </w:t>
      </w:r>
      <w:r w:rsidR="000F2F2B" w:rsidRPr="00AE2B65">
        <w:rPr>
          <w:szCs w:val="22"/>
        </w:rPr>
        <w:t xml:space="preserve">informačního systému datových schránek </w:t>
      </w:r>
      <w:r w:rsidR="00FE4C59" w:rsidRPr="00AE2B65">
        <w:rPr>
          <w:szCs w:val="22"/>
        </w:rPr>
        <w:t xml:space="preserve">nebo prostřednictvím Service Desku </w:t>
      </w:r>
      <w:r w:rsidR="006714C7" w:rsidRPr="00AE2B65">
        <w:rPr>
          <w:szCs w:val="22"/>
        </w:rPr>
        <w:t xml:space="preserve">k rukám </w:t>
      </w:r>
      <w:r w:rsidRPr="00AE2B65">
        <w:rPr>
          <w:szCs w:val="22"/>
        </w:rPr>
        <w:t>Kontaktní osob</w:t>
      </w:r>
      <w:r w:rsidR="006714C7" w:rsidRPr="00AE2B65">
        <w:rPr>
          <w:szCs w:val="22"/>
        </w:rPr>
        <w:t>y</w:t>
      </w:r>
      <w:r w:rsidRPr="00AE2B65">
        <w:rPr>
          <w:szCs w:val="22"/>
        </w:rPr>
        <w:t xml:space="preserve"> Objednatele pro věcné plnění Servisní smlouvy cenovou nabídku na realizaci </w:t>
      </w:r>
      <w:r w:rsidR="00D13270" w:rsidRPr="00AE2B65">
        <w:rPr>
          <w:szCs w:val="22"/>
        </w:rPr>
        <w:t>Žádosti</w:t>
      </w:r>
      <w:r w:rsidRPr="00AE2B65">
        <w:rPr>
          <w:szCs w:val="22"/>
        </w:rPr>
        <w:t>, která musí obsahovat minimálně</w:t>
      </w:r>
      <w:r w:rsidR="00117801" w:rsidRPr="00AE2B65">
        <w:rPr>
          <w:szCs w:val="22"/>
        </w:rPr>
        <w:t xml:space="preserve"> (ledaže to povaha Služeb na objednávku vylučuje</w:t>
      </w:r>
      <w:r w:rsidR="00081198" w:rsidRPr="00AE2B65">
        <w:rPr>
          <w:szCs w:val="22"/>
        </w:rPr>
        <w:t xml:space="preserve"> a</w:t>
      </w:r>
      <w:r w:rsidR="00BF629D" w:rsidRPr="00AE2B65">
        <w:rPr>
          <w:szCs w:val="22"/>
        </w:rPr>
        <w:t xml:space="preserve">nebo pokud jsou </w:t>
      </w:r>
      <w:r w:rsidR="00081198" w:rsidRPr="00AE2B65">
        <w:rPr>
          <w:szCs w:val="22"/>
        </w:rPr>
        <w:t xml:space="preserve">případné další </w:t>
      </w:r>
      <w:r w:rsidR="00BF629D" w:rsidRPr="00AE2B65">
        <w:rPr>
          <w:szCs w:val="22"/>
        </w:rPr>
        <w:t>náležitosti uvedené již v</w:t>
      </w:r>
      <w:r w:rsidR="00637178" w:rsidRPr="00AE2B65">
        <w:rPr>
          <w:szCs w:val="22"/>
        </w:rPr>
        <w:t> </w:t>
      </w:r>
      <w:r w:rsidR="00BF629D" w:rsidRPr="00AE2B65">
        <w:rPr>
          <w:szCs w:val="22"/>
        </w:rPr>
        <w:t>Žádosti</w:t>
      </w:r>
      <w:r w:rsidR="00117801" w:rsidRPr="00AE2B65">
        <w:rPr>
          <w:szCs w:val="22"/>
        </w:rPr>
        <w:t>)</w:t>
      </w:r>
      <w:r w:rsidRPr="00AE2B65">
        <w:rPr>
          <w:szCs w:val="22"/>
        </w:rPr>
        <w:t>:</w:t>
      </w:r>
      <w:bookmarkEnd w:id="148"/>
    </w:p>
    <w:p w14:paraId="7042C083"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odkaz na tuto Servisní smlouvu;</w:t>
      </w:r>
    </w:p>
    <w:p w14:paraId="4BE04CA9"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označení Stran;</w:t>
      </w:r>
    </w:p>
    <w:p w14:paraId="76E9DEF6"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předmět Služeb na objednávku včetně jejich specifikace;</w:t>
      </w:r>
    </w:p>
    <w:p w14:paraId="051B6EF8"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termín plnění (harmonogram);</w:t>
      </w:r>
    </w:p>
    <w:p w14:paraId="49EF8F50" w14:textId="00DB687F" w:rsidR="0092578E" w:rsidRPr="00AE2B65" w:rsidRDefault="0092578E" w:rsidP="008D76D4">
      <w:pPr>
        <w:pStyle w:val="Claneki"/>
        <w:keepNext w:val="0"/>
        <w:tabs>
          <w:tab w:val="clear" w:pos="1418"/>
        </w:tabs>
        <w:ind w:left="1843" w:hanging="567"/>
        <w:rPr>
          <w:color w:val="auto"/>
          <w:szCs w:val="22"/>
        </w:rPr>
      </w:pPr>
      <w:r w:rsidRPr="00AE2B65">
        <w:rPr>
          <w:color w:val="auto"/>
          <w:szCs w:val="22"/>
        </w:rPr>
        <w:t>označení jednotlivých členů Realizačního týmu podílejících se na plnění předmětu Služby na objednávku;</w:t>
      </w:r>
    </w:p>
    <w:p w14:paraId="087CCD47"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 xml:space="preserve">dopad na Systém anebo </w:t>
      </w:r>
      <w:r w:rsidR="00F7217B" w:rsidRPr="00AE2B65">
        <w:rPr>
          <w:color w:val="auto"/>
          <w:szCs w:val="22"/>
        </w:rPr>
        <w:t xml:space="preserve">IT prostředí </w:t>
      </w:r>
      <w:r w:rsidR="0061647D" w:rsidRPr="00AE2B65">
        <w:rPr>
          <w:color w:val="auto"/>
          <w:szCs w:val="22"/>
        </w:rPr>
        <w:t>o</w:t>
      </w:r>
      <w:r w:rsidR="00F7217B" w:rsidRPr="00AE2B65">
        <w:rPr>
          <w:color w:val="auto"/>
          <w:szCs w:val="22"/>
        </w:rPr>
        <w:t>bjednatele</w:t>
      </w:r>
      <w:r w:rsidRPr="00AE2B65">
        <w:rPr>
          <w:color w:val="auto"/>
          <w:szCs w:val="22"/>
        </w:rPr>
        <w:t>;</w:t>
      </w:r>
    </w:p>
    <w:p w14:paraId="36DBE493"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návrh konceptu technického řešení včetně uživatelského a případně licenčního zajištění Objednatele;</w:t>
      </w:r>
    </w:p>
    <w:p w14:paraId="2CDCB5B1" w14:textId="77777777" w:rsidR="00E21FA4" w:rsidRPr="00AE2B65" w:rsidRDefault="00E21FA4" w:rsidP="008D76D4">
      <w:pPr>
        <w:pStyle w:val="Claneki"/>
        <w:keepNext w:val="0"/>
        <w:tabs>
          <w:tab w:val="clear" w:pos="1418"/>
        </w:tabs>
        <w:ind w:left="1843" w:hanging="567"/>
        <w:rPr>
          <w:color w:val="auto"/>
          <w:szCs w:val="22"/>
        </w:rPr>
      </w:pPr>
      <w:r w:rsidRPr="00AE2B65">
        <w:rPr>
          <w:color w:val="auto"/>
          <w:szCs w:val="22"/>
        </w:rPr>
        <w:t>požadavky na součinnost Objednatele a třetích osob;</w:t>
      </w:r>
    </w:p>
    <w:p w14:paraId="2A331C6C" w14:textId="282935AC" w:rsidR="00E21FA4" w:rsidRPr="00AE2B65" w:rsidRDefault="00E21FA4" w:rsidP="008D76D4">
      <w:pPr>
        <w:pStyle w:val="Claneki"/>
        <w:keepNext w:val="0"/>
        <w:tabs>
          <w:tab w:val="clear" w:pos="1418"/>
        </w:tabs>
        <w:ind w:left="1843" w:hanging="567"/>
        <w:rPr>
          <w:color w:val="auto"/>
          <w:szCs w:val="22"/>
        </w:rPr>
      </w:pPr>
      <w:r w:rsidRPr="00AE2B65">
        <w:rPr>
          <w:color w:val="auto"/>
          <w:szCs w:val="22"/>
        </w:rPr>
        <w:t>cenovou nabídku vycházející z ceny za jeden (1) Člověkoden, resp. za jednu (1) Člověkohodinu strávenou na poskytování Služby na objednávku uvedené v</w:t>
      </w:r>
      <w:r w:rsidR="00C761F0" w:rsidRPr="00AE2B65">
        <w:rPr>
          <w:color w:val="auto"/>
          <w:szCs w:val="22"/>
        </w:rPr>
        <w:t> </w:t>
      </w:r>
      <w:r w:rsidRPr="00AE2B65">
        <w:rPr>
          <w:color w:val="auto"/>
          <w:szCs w:val="22"/>
        </w:rPr>
        <w:t>Článku</w:t>
      </w:r>
      <w:r w:rsidR="00C761F0" w:rsidRPr="00AE2B65">
        <w:rPr>
          <w:color w:val="auto"/>
          <w:szCs w:val="22"/>
        </w:rPr>
        <w:t xml:space="preserve"> </w:t>
      </w:r>
      <w:r w:rsidR="00C761F0" w:rsidRPr="00AE2B65">
        <w:rPr>
          <w:color w:val="auto"/>
          <w:szCs w:val="22"/>
        </w:rPr>
        <w:fldChar w:fldCharType="begin"/>
      </w:r>
      <w:r w:rsidR="00C761F0" w:rsidRPr="00AE2B65">
        <w:rPr>
          <w:color w:val="auto"/>
          <w:szCs w:val="22"/>
        </w:rPr>
        <w:instrText xml:space="preserve"> REF _Ref515809544 \r \h  \* MERGEFORMAT </w:instrText>
      </w:r>
      <w:r w:rsidR="00C761F0" w:rsidRPr="00AE2B65">
        <w:rPr>
          <w:color w:val="auto"/>
          <w:szCs w:val="22"/>
        </w:rPr>
      </w:r>
      <w:r w:rsidR="00C761F0" w:rsidRPr="00AE2B65">
        <w:rPr>
          <w:color w:val="auto"/>
          <w:szCs w:val="22"/>
        </w:rPr>
        <w:fldChar w:fldCharType="separate"/>
      </w:r>
      <w:r w:rsidR="00E6260A">
        <w:rPr>
          <w:color w:val="auto"/>
          <w:szCs w:val="22"/>
        </w:rPr>
        <w:t>10.4</w:t>
      </w:r>
      <w:r w:rsidR="00C761F0" w:rsidRPr="00AE2B65">
        <w:rPr>
          <w:color w:val="auto"/>
          <w:szCs w:val="22"/>
        </w:rPr>
        <w:fldChar w:fldCharType="end"/>
      </w:r>
      <w:r w:rsidR="002C5B94" w:rsidRPr="00AE2B65">
        <w:rPr>
          <w:color w:val="auto"/>
          <w:szCs w:val="22"/>
        </w:rPr>
        <w:t xml:space="preserve">, </w:t>
      </w:r>
      <w:r w:rsidRPr="00AE2B65">
        <w:rPr>
          <w:color w:val="auto"/>
          <w:szCs w:val="22"/>
        </w:rPr>
        <w:t>která bude určena na základě poctivě a v dobré víře Poskytovatelem uskutečněného posouzení pracnosti poptávané Služby na objednávku; a</w:t>
      </w:r>
    </w:p>
    <w:p w14:paraId="05D61BE7" w14:textId="4CB7A688" w:rsidR="00E21FA4" w:rsidRPr="00AE2B65" w:rsidRDefault="00E21FA4" w:rsidP="008D76D4">
      <w:pPr>
        <w:pStyle w:val="Claneki"/>
        <w:keepNext w:val="0"/>
        <w:tabs>
          <w:tab w:val="clear" w:pos="1418"/>
        </w:tabs>
        <w:ind w:left="1843" w:hanging="567"/>
        <w:rPr>
          <w:color w:val="auto"/>
          <w:szCs w:val="22"/>
        </w:rPr>
      </w:pPr>
      <w:r w:rsidRPr="00AE2B65">
        <w:rPr>
          <w:color w:val="auto"/>
          <w:szCs w:val="22"/>
        </w:rPr>
        <w:t>Akceptační kritéria pro předmět příslušných Služeb na objednávku, která odpovídají, resp. vycházejí ze základních Akceptačních kritérií uvedených v</w:t>
      </w:r>
      <w:r w:rsidR="00FD2086" w:rsidRPr="00AE2B65">
        <w:rPr>
          <w:color w:val="auto"/>
          <w:szCs w:val="22"/>
        </w:rPr>
        <w:t> </w:t>
      </w:r>
      <w:r w:rsidR="00000112" w:rsidRPr="00AE2B65">
        <w:rPr>
          <w:color w:val="auto"/>
          <w:szCs w:val="22"/>
        </w:rPr>
        <w:t>Žádosti</w:t>
      </w:r>
      <w:r w:rsidR="00FD2086" w:rsidRPr="00AE2B65">
        <w:rPr>
          <w:color w:val="auto"/>
          <w:szCs w:val="22"/>
        </w:rPr>
        <w:t xml:space="preserve"> (pokud jsou v Žádosti uvedeny)</w:t>
      </w:r>
      <w:r w:rsidRPr="00AE2B65">
        <w:rPr>
          <w:color w:val="auto"/>
          <w:szCs w:val="22"/>
        </w:rPr>
        <w:t>, a které Poskytovatel předem projednal s Kontaktní osobou Objednatele pro věcné p</w:t>
      </w:r>
      <w:r w:rsidR="00E4023F" w:rsidRPr="00AE2B65">
        <w:rPr>
          <w:color w:val="auto"/>
          <w:szCs w:val="22"/>
        </w:rPr>
        <w:t>lnění Servisní smlouvy;</w:t>
      </w:r>
    </w:p>
    <w:p w14:paraId="01F91708" w14:textId="6AB45FF1" w:rsidR="00B422CD" w:rsidRPr="00AE2B65" w:rsidRDefault="00E21FA4" w:rsidP="008D76D4">
      <w:pPr>
        <w:pStyle w:val="Claneki"/>
        <w:keepNext w:val="0"/>
        <w:numPr>
          <w:ilvl w:val="0"/>
          <w:numId w:val="0"/>
        </w:numPr>
        <w:ind w:left="1843"/>
        <w:rPr>
          <w:color w:val="auto"/>
          <w:szCs w:val="22"/>
        </w:rPr>
      </w:pPr>
      <w:r w:rsidRPr="00AE2B65">
        <w:rPr>
          <w:color w:val="auto"/>
          <w:szCs w:val="22"/>
        </w:rPr>
        <w:t>(„</w:t>
      </w:r>
      <w:r w:rsidRPr="00AE2B65">
        <w:rPr>
          <w:b/>
          <w:color w:val="auto"/>
          <w:szCs w:val="22"/>
        </w:rPr>
        <w:t>Nabídka</w:t>
      </w:r>
      <w:r w:rsidRPr="00AE2B65">
        <w:rPr>
          <w:color w:val="auto"/>
          <w:szCs w:val="22"/>
        </w:rPr>
        <w:t>“).</w:t>
      </w:r>
    </w:p>
    <w:p w14:paraId="24D19BBC" w14:textId="3223ACEC" w:rsidR="002F01F0" w:rsidRPr="00AE2B65" w:rsidRDefault="00180B42" w:rsidP="002F01F0">
      <w:pPr>
        <w:pStyle w:val="Claneki"/>
        <w:keepNext w:val="0"/>
        <w:numPr>
          <w:ilvl w:val="0"/>
          <w:numId w:val="0"/>
        </w:numPr>
        <w:ind w:left="1276"/>
        <w:rPr>
          <w:color w:val="auto"/>
          <w:szCs w:val="22"/>
        </w:rPr>
      </w:pPr>
      <w:r w:rsidRPr="00AE2B65">
        <w:rPr>
          <w:szCs w:val="22"/>
        </w:rPr>
        <w:t xml:space="preserve">Vyžádá-li si Poskytovatel </w:t>
      </w:r>
      <w:r w:rsidR="00380506" w:rsidRPr="00AE2B65">
        <w:rPr>
          <w:szCs w:val="22"/>
        </w:rPr>
        <w:t xml:space="preserve">ve stanovené lhůtě </w:t>
      </w:r>
      <w:r w:rsidRPr="00AE2B65">
        <w:rPr>
          <w:szCs w:val="22"/>
        </w:rPr>
        <w:t>doplnění</w:t>
      </w:r>
      <w:r w:rsidR="00380506" w:rsidRPr="00AE2B65">
        <w:rPr>
          <w:szCs w:val="22"/>
        </w:rPr>
        <w:t xml:space="preserve"> chybějících informací v Žádosti</w:t>
      </w:r>
      <w:r w:rsidRPr="00AE2B65">
        <w:rPr>
          <w:szCs w:val="22"/>
        </w:rPr>
        <w:t xml:space="preserve">, zašle po doplnění chybějících informací </w:t>
      </w:r>
      <w:r w:rsidR="00111EFB" w:rsidRPr="00AE2B65">
        <w:rPr>
          <w:szCs w:val="22"/>
        </w:rPr>
        <w:t xml:space="preserve">Objednatel novou Žádost a Strany postupují </w:t>
      </w:r>
      <w:r w:rsidR="00FB4228" w:rsidRPr="00AE2B65">
        <w:rPr>
          <w:szCs w:val="22"/>
        </w:rPr>
        <w:t xml:space="preserve">následně opětovně dle tohoto Článku </w:t>
      </w:r>
      <w:r w:rsidR="00FB4228" w:rsidRPr="00AE2B65">
        <w:rPr>
          <w:szCs w:val="22"/>
        </w:rPr>
        <w:fldChar w:fldCharType="begin"/>
      </w:r>
      <w:r w:rsidR="00FB4228" w:rsidRPr="00AE2B65">
        <w:rPr>
          <w:szCs w:val="22"/>
        </w:rPr>
        <w:instrText xml:space="preserve"> REF _Ref516563965 \r \h </w:instrText>
      </w:r>
      <w:r w:rsidR="00FB4228" w:rsidRPr="00AE2B65">
        <w:rPr>
          <w:szCs w:val="22"/>
        </w:rPr>
      </w:r>
      <w:r w:rsidR="00FB4228" w:rsidRPr="00AE2B65">
        <w:rPr>
          <w:szCs w:val="22"/>
        </w:rPr>
        <w:fldChar w:fldCharType="separate"/>
      </w:r>
      <w:r w:rsidR="00E6260A">
        <w:rPr>
          <w:szCs w:val="22"/>
        </w:rPr>
        <w:t>9.8</w:t>
      </w:r>
      <w:r w:rsidR="00FB4228" w:rsidRPr="00AE2B65">
        <w:rPr>
          <w:szCs w:val="22"/>
        </w:rPr>
        <w:fldChar w:fldCharType="end"/>
      </w:r>
      <w:r w:rsidR="003A6D49" w:rsidRPr="00AE2B65">
        <w:rPr>
          <w:szCs w:val="22"/>
        </w:rPr>
        <w:t>,</w:t>
      </w:r>
      <w:r w:rsidR="00FB4228" w:rsidRPr="00AE2B65">
        <w:rPr>
          <w:szCs w:val="22"/>
        </w:rPr>
        <w:t xml:space="preserve"> a to i opakovaně</w:t>
      </w:r>
      <w:r w:rsidR="00DA399E" w:rsidRPr="00AE2B65">
        <w:rPr>
          <w:szCs w:val="22"/>
        </w:rPr>
        <w:t xml:space="preserve">. Poskytovatel je ale povinen identifikovat všechny chybějící informace už v první </w:t>
      </w:r>
      <w:r w:rsidR="00F32A2A" w:rsidRPr="00AE2B65">
        <w:rPr>
          <w:szCs w:val="22"/>
        </w:rPr>
        <w:t xml:space="preserve">žádosti o doplnění a v následujících kolech </w:t>
      </w:r>
      <w:r w:rsidR="00EB43B6" w:rsidRPr="00AE2B65">
        <w:rPr>
          <w:szCs w:val="22"/>
        </w:rPr>
        <w:t>pouze případné chybějící informace vztahující</w:t>
      </w:r>
      <w:r w:rsidR="003A6D49" w:rsidRPr="00AE2B65">
        <w:rPr>
          <w:szCs w:val="22"/>
        </w:rPr>
        <w:t xml:space="preserve"> se ke změně</w:t>
      </w:r>
      <w:r w:rsidR="003F3E4B" w:rsidRPr="00AE2B65">
        <w:rPr>
          <w:szCs w:val="22"/>
        </w:rPr>
        <w:t>ným nebo</w:t>
      </w:r>
      <w:r w:rsidR="003A6D49" w:rsidRPr="00AE2B65">
        <w:rPr>
          <w:szCs w:val="22"/>
        </w:rPr>
        <w:t xml:space="preserve"> doplněným částem Žádosti.</w:t>
      </w:r>
    </w:p>
    <w:p w14:paraId="4BF54487" w14:textId="77777777" w:rsidR="00E21FA4" w:rsidRPr="00AE2B65" w:rsidRDefault="00E21FA4" w:rsidP="008D76D4">
      <w:pPr>
        <w:pStyle w:val="Claneka"/>
        <w:keepLines w:val="0"/>
        <w:widowControl/>
        <w:tabs>
          <w:tab w:val="clear" w:pos="992"/>
        </w:tabs>
        <w:ind w:left="1276" w:hanging="709"/>
        <w:rPr>
          <w:szCs w:val="22"/>
        </w:rPr>
      </w:pPr>
      <w:r w:rsidRPr="00AE2B65">
        <w:rPr>
          <w:szCs w:val="22"/>
        </w:rPr>
        <w:t xml:space="preserve">Doba platnosti Nabídky je vždy minimálně třicet (30) dnů ode dne jejího doručení Objednateli. V případě, že v Nabídce chybí některá z výše uvedených náležitostí </w:t>
      </w:r>
      <w:r w:rsidR="00E4023F" w:rsidRPr="00AE2B65">
        <w:rPr>
          <w:szCs w:val="22"/>
        </w:rPr>
        <w:t>a</w:t>
      </w:r>
      <w:r w:rsidRPr="00AE2B65">
        <w:rPr>
          <w:szCs w:val="22"/>
        </w:rPr>
        <w:t xml:space="preserve">nebo pokud </w:t>
      </w:r>
      <w:r w:rsidR="004F5488" w:rsidRPr="00AE2B65">
        <w:rPr>
          <w:szCs w:val="22"/>
        </w:rPr>
        <w:t xml:space="preserve">nebyla </w:t>
      </w:r>
      <w:r w:rsidRPr="00AE2B65">
        <w:rPr>
          <w:szCs w:val="22"/>
        </w:rPr>
        <w:t xml:space="preserve">základní Akceptační kritéria </w:t>
      </w:r>
      <w:r w:rsidR="004F5488" w:rsidRPr="00AE2B65">
        <w:rPr>
          <w:szCs w:val="22"/>
        </w:rPr>
        <w:t xml:space="preserve">uvedena </w:t>
      </w:r>
      <w:r w:rsidR="00DA0AC1" w:rsidRPr="00AE2B65">
        <w:rPr>
          <w:szCs w:val="22"/>
        </w:rPr>
        <w:t xml:space="preserve">v </w:t>
      </w:r>
      <w:r w:rsidR="00000112" w:rsidRPr="00AE2B65">
        <w:rPr>
          <w:szCs w:val="22"/>
        </w:rPr>
        <w:t>Žádosti</w:t>
      </w:r>
      <w:r w:rsidR="00DA0AC1" w:rsidRPr="00AE2B65">
        <w:rPr>
          <w:szCs w:val="22"/>
        </w:rPr>
        <w:t>, nemá to vliv na </w:t>
      </w:r>
      <w:r w:rsidRPr="00AE2B65">
        <w:rPr>
          <w:szCs w:val="22"/>
        </w:rPr>
        <w:t>závaznost Nabídky pro Poskytovatele. Strany se</w:t>
      </w:r>
      <w:r w:rsidR="00DA0AC1" w:rsidRPr="00AE2B65">
        <w:rPr>
          <w:szCs w:val="22"/>
        </w:rPr>
        <w:t xml:space="preserve"> zavazují takovou náležitost po </w:t>
      </w:r>
      <w:r w:rsidRPr="00AE2B65">
        <w:rPr>
          <w:szCs w:val="22"/>
        </w:rPr>
        <w:t>vzájemné dohodě bezodkladně do Nabídky, nebo do Dílčí smlouvy, byla-li ji</w:t>
      </w:r>
      <w:r w:rsidR="00E4023F" w:rsidRPr="00AE2B65">
        <w:rPr>
          <w:szCs w:val="22"/>
        </w:rPr>
        <w:t xml:space="preserve">ž uzavřena, dodatkem doplnit. </w:t>
      </w:r>
      <w:r w:rsidR="002D2371" w:rsidRPr="00AE2B65">
        <w:rPr>
          <w:szCs w:val="22"/>
        </w:rPr>
        <w:t>N</w:t>
      </w:r>
      <w:r w:rsidR="004F5488" w:rsidRPr="00AE2B65">
        <w:rPr>
          <w:szCs w:val="22"/>
        </w:rPr>
        <w:t>ebyla</w:t>
      </w:r>
      <w:r w:rsidR="002D2371" w:rsidRPr="00AE2B65">
        <w:rPr>
          <w:szCs w:val="22"/>
        </w:rPr>
        <w:t>-li</w:t>
      </w:r>
      <w:r w:rsidR="004F5488" w:rsidRPr="00AE2B65">
        <w:rPr>
          <w:szCs w:val="22"/>
        </w:rPr>
        <w:t xml:space="preserve"> </w:t>
      </w:r>
      <w:r w:rsidRPr="00AE2B65">
        <w:rPr>
          <w:szCs w:val="22"/>
        </w:rPr>
        <w:t xml:space="preserve">základní Akceptační kritéria </w:t>
      </w:r>
      <w:r w:rsidR="004F5488" w:rsidRPr="00AE2B65">
        <w:rPr>
          <w:szCs w:val="22"/>
        </w:rPr>
        <w:t xml:space="preserve">uvedena </w:t>
      </w:r>
      <w:r w:rsidRPr="00AE2B65">
        <w:rPr>
          <w:szCs w:val="22"/>
        </w:rPr>
        <w:t xml:space="preserve">v </w:t>
      </w:r>
      <w:r w:rsidR="003A793E" w:rsidRPr="00AE2B65">
        <w:rPr>
          <w:szCs w:val="22"/>
        </w:rPr>
        <w:t>Žádosti</w:t>
      </w:r>
      <w:r w:rsidRPr="00AE2B65">
        <w:rPr>
          <w:szCs w:val="22"/>
        </w:rPr>
        <w:t>, Nabídce, Dílčí smlouvě, ani se na nich Strany dodatečně nedohodly, platí, že se Strany dohodly na tom, že Akceptačními kritérii budou jakékoliv podmínky a kritéria, která musí Služba na objednávku splňovat, aby taková Služba na objednávku nebo jakékoliv výstupy takové Služby na objednávku mohly sloužit svému účelu uvedenému v</w:t>
      </w:r>
      <w:r w:rsidR="003A793E" w:rsidRPr="00AE2B65">
        <w:rPr>
          <w:szCs w:val="22"/>
        </w:rPr>
        <w:t> Žádosti či</w:t>
      </w:r>
      <w:r w:rsidRPr="00AE2B65">
        <w:rPr>
          <w:szCs w:val="22"/>
        </w:rPr>
        <w:t xml:space="preserve"> Objednávce či Dílčí smlouvě nebo z</w:t>
      </w:r>
      <w:r w:rsidR="00AC52F9" w:rsidRPr="00AE2B65">
        <w:rPr>
          <w:szCs w:val="22"/>
        </w:rPr>
        <w:t> </w:t>
      </w:r>
      <w:r w:rsidRPr="00AE2B65">
        <w:rPr>
          <w:szCs w:val="22"/>
        </w:rPr>
        <w:t xml:space="preserve">nich jinak vyplývajícím. </w:t>
      </w:r>
    </w:p>
    <w:p w14:paraId="1B52D8D9" w14:textId="770B932C" w:rsidR="00E21FA4" w:rsidRPr="00AE2B65" w:rsidRDefault="00E21FA4" w:rsidP="008D76D4">
      <w:pPr>
        <w:pStyle w:val="Claneka"/>
        <w:keepLines w:val="0"/>
        <w:widowControl/>
        <w:tabs>
          <w:tab w:val="clear" w:pos="992"/>
        </w:tabs>
        <w:ind w:left="1276" w:hanging="709"/>
        <w:rPr>
          <w:szCs w:val="22"/>
        </w:rPr>
      </w:pPr>
      <w:bookmarkStart w:id="149" w:name="_Ref516561266"/>
      <w:r w:rsidRPr="00AE2B65">
        <w:rPr>
          <w:szCs w:val="22"/>
        </w:rPr>
        <w:t>Na základě objednávky Objednatele, která představuje odsouhlasení Nabídky, doručené Poskytovateli v</w:t>
      </w:r>
      <w:r w:rsidR="009054F6" w:rsidRPr="00AE2B65">
        <w:rPr>
          <w:szCs w:val="22"/>
        </w:rPr>
        <w:t xml:space="preserve"> </w:t>
      </w:r>
      <w:r w:rsidR="001657EF" w:rsidRPr="00AE2B65">
        <w:rPr>
          <w:szCs w:val="22"/>
        </w:rPr>
        <w:t xml:space="preserve">elektronické </w:t>
      </w:r>
      <w:r w:rsidR="002D2371" w:rsidRPr="00AE2B65">
        <w:rPr>
          <w:szCs w:val="22"/>
        </w:rPr>
        <w:t>podobě</w:t>
      </w:r>
      <w:r w:rsidR="00980EB3" w:rsidRPr="00AE2B65">
        <w:rPr>
          <w:szCs w:val="22"/>
        </w:rPr>
        <w:t xml:space="preserve"> včetně prostřednictvím Service Desku</w:t>
      </w:r>
      <w:r w:rsidR="002D2371" w:rsidRPr="00AE2B65">
        <w:rPr>
          <w:szCs w:val="22"/>
        </w:rPr>
        <w:t xml:space="preserve"> </w:t>
      </w:r>
      <w:r w:rsidRPr="00AE2B65">
        <w:rPr>
          <w:szCs w:val="22"/>
        </w:rPr>
        <w:t>(„</w:t>
      </w:r>
      <w:r w:rsidRPr="00AE2B65">
        <w:rPr>
          <w:b/>
          <w:szCs w:val="22"/>
        </w:rPr>
        <w:t>Objednávka</w:t>
      </w:r>
      <w:r w:rsidRPr="00AE2B65">
        <w:rPr>
          <w:szCs w:val="22"/>
        </w:rPr>
        <w:t>“)</w:t>
      </w:r>
      <w:r w:rsidR="008D406D" w:rsidRPr="00AE2B65">
        <w:rPr>
          <w:szCs w:val="22"/>
        </w:rPr>
        <w:t>,</w:t>
      </w:r>
      <w:r w:rsidRPr="00AE2B65">
        <w:rPr>
          <w:szCs w:val="22"/>
        </w:rPr>
        <w:t xml:space="preserve"> se Poskytovatel zavazuje poskytovat Služby na objednávku uvedené v Nabídce. Dílčí smlouva je uzavřena doručením Objednávky Poskytovateli. Objednávku je oprávněna učinit Kontaktní osoba Objednatele pro věci smluvní.</w:t>
      </w:r>
      <w:bookmarkEnd w:id="149"/>
      <w:r w:rsidR="00E4023F" w:rsidRPr="00AE2B65">
        <w:rPr>
          <w:szCs w:val="22"/>
        </w:rPr>
        <w:t xml:space="preserve"> </w:t>
      </w:r>
    </w:p>
    <w:p w14:paraId="5455B33B" w14:textId="72C32449" w:rsidR="00E21FA4" w:rsidRPr="00AE2B65" w:rsidRDefault="00E21FA4" w:rsidP="008D76D4">
      <w:pPr>
        <w:pStyle w:val="Claneka"/>
        <w:keepLines w:val="0"/>
        <w:widowControl/>
        <w:tabs>
          <w:tab w:val="clear" w:pos="992"/>
        </w:tabs>
        <w:ind w:left="1276" w:hanging="709"/>
        <w:rPr>
          <w:szCs w:val="22"/>
        </w:rPr>
      </w:pPr>
      <w:bookmarkStart w:id="150" w:name="_Ref515809697"/>
      <w:r w:rsidRPr="00AE2B65">
        <w:rPr>
          <w:szCs w:val="22"/>
        </w:rPr>
        <w:t>Dílčí smlouva je uzavřena a Poskytovatel je povinen Služ</w:t>
      </w:r>
      <w:r w:rsidR="00DA0AC1" w:rsidRPr="00AE2B65">
        <w:rPr>
          <w:szCs w:val="22"/>
        </w:rPr>
        <w:t>by na objednávku poskytovat i v </w:t>
      </w:r>
      <w:r w:rsidRPr="00AE2B65">
        <w:rPr>
          <w:szCs w:val="22"/>
        </w:rPr>
        <w:t>případě, že mezi Stranami nedojde ke shodě n</w:t>
      </w:r>
      <w:r w:rsidR="00DA0AC1" w:rsidRPr="00AE2B65">
        <w:rPr>
          <w:szCs w:val="22"/>
        </w:rPr>
        <w:t>a počtu Člověkodnů nezbytných k </w:t>
      </w:r>
      <w:r w:rsidRPr="00AE2B65">
        <w:rPr>
          <w:szCs w:val="22"/>
        </w:rPr>
        <w:t>provedení Služby na objednávku uvedené v Nabídce a Objednatel přesto doručí Poskytovateli Objednávku, kterou objedná Služby na objednávku dle Nabídky s</w:t>
      </w:r>
      <w:r w:rsidR="0088761D" w:rsidRPr="00AE2B65">
        <w:rPr>
          <w:szCs w:val="22"/>
        </w:rPr>
        <w:t> </w:t>
      </w:r>
      <w:r w:rsidRPr="00AE2B65">
        <w:rPr>
          <w:szCs w:val="22"/>
        </w:rPr>
        <w:t xml:space="preserve">výhradou odmítnutí Poskytovatelem navrhovaného počtu Člověkodnů, resp. na základě počtu Člověkodnů vypočtené Ceny </w:t>
      </w:r>
      <w:r w:rsidR="00A8625F" w:rsidRPr="00AE2B65">
        <w:rPr>
          <w:szCs w:val="22"/>
        </w:rPr>
        <w:t xml:space="preserve">služeb </w:t>
      </w:r>
      <w:r w:rsidRPr="00AE2B65">
        <w:rPr>
          <w:szCs w:val="22"/>
        </w:rPr>
        <w:t xml:space="preserve">na objednávku. Pro takový případ platí, že Strany uzavřely Dílčí smlouvu bez určení ceny. Za Stranami ujednaný </w:t>
      </w:r>
      <w:r w:rsidR="00DA0AC1" w:rsidRPr="00AE2B65">
        <w:rPr>
          <w:szCs w:val="22"/>
        </w:rPr>
        <w:t>počet Člověkodnů, dle </w:t>
      </w:r>
      <w:r w:rsidRPr="00AE2B65">
        <w:rPr>
          <w:szCs w:val="22"/>
        </w:rPr>
        <w:t xml:space="preserve">kterého bude vypočtena Cena </w:t>
      </w:r>
      <w:r w:rsidR="00D13270" w:rsidRPr="00AE2B65">
        <w:rPr>
          <w:szCs w:val="22"/>
        </w:rPr>
        <w:t>s</w:t>
      </w:r>
      <w:r w:rsidRPr="00AE2B65">
        <w:rPr>
          <w:szCs w:val="22"/>
        </w:rPr>
        <w:t>lužby na objednávku, se poté považuje:</w:t>
      </w:r>
      <w:bookmarkEnd w:id="150"/>
    </w:p>
    <w:p w14:paraId="76C9B353" w14:textId="77777777" w:rsidR="00E21FA4" w:rsidRPr="00AE2B65" w:rsidRDefault="00E21FA4" w:rsidP="008D76D4">
      <w:pPr>
        <w:pStyle w:val="Claneki"/>
        <w:keepNext w:val="0"/>
        <w:tabs>
          <w:tab w:val="clear" w:pos="1418"/>
        </w:tabs>
        <w:ind w:left="1701"/>
        <w:rPr>
          <w:color w:val="auto"/>
          <w:szCs w:val="22"/>
        </w:rPr>
      </w:pPr>
      <w:r w:rsidRPr="00AE2B65">
        <w:rPr>
          <w:color w:val="auto"/>
          <w:szCs w:val="22"/>
        </w:rPr>
        <w:t xml:space="preserve">počet </w:t>
      </w:r>
      <w:r w:rsidR="00467246" w:rsidRPr="00AE2B65">
        <w:rPr>
          <w:color w:val="auto"/>
          <w:szCs w:val="22"/>
        </w:rPr>
        <w:t xml:space="preserve">řádně </w:t>
      </w:r>
      <w:r w:rsidRPr="00AE2B65">
        <w:rPr>
          <w:color w:val="auto"/>
          <w:szCs w:val="22"/>
        </w:rPr>
        <w:t>vykázaných Člověkodnů, bude-li v plném roz</w:t>
      </w:r>
      <w:r w:rsidR="00DA0AC1" w:rsidRPr="00AE2B65">
        <w:rPr>
          <w:color w:val="auto"/>
          <w:szCs w:val="22"/>
        </w:rPr>
        <w:t>sahu akceptovaný Objednatelem v </w:t>
      </w:r>
      <w:r w:rsidRPr="00AE2B65">
        <w:rPr>
          <w:color w:val="auto"/>
          <w:szCs w:val="22"/>
        </w:rPr>
        <w:t xml:space="preserve">rámci Akceptačního řízení. Pokud nedojde k </w:t>
      </w:r>
      <w:r w:rsidR="008550AF" w:rsidRPr="00AE2B65">
        <w:rPr>
          <w:color w:val="auto"/>
          <w:szCs w:val="22"/>
        </w:rPr>
        <w:t>a</w:t>
      </w:r>
      <w:r w:rsidRPr="00AE2B65">
        <w:rPr>
          <w:color w:val="auto"/>
          <w:szCs w:val="22"/>
        </w:rPr>
        <w:t>kceptaci rozsahu Člověkodnů vynaložených na poskytnutí Služby dle postupu uvedeného v tomto odstavci, bude</w:t>
      </w:r>
    </w:p>
    <w:p w14:paraId="32F16FA3" w14:textId="77777777" w:rsidR="00E21FA4" w:rsidRPr="00AE2B65" w:rsidRDefault="00E21FA4" w:rsidP="008D76D4">
      <w:pPr>
        <w:pStyle w:val="Claneki"/>
        <w:keepNext w:val="0"/>
        <w:tabs>
          <w:tab w:val="clear" w:pos="1418"/>
        </w:tabs>
        <w:ind w:left="1701"/>
        <w:rPr>
          <w:color w:val="auto"/>
          <w:szCs w:val="22"/>
        </w:rPr>
      </w:pPr>
      <w:r w:rsidRPr="00AE2B65">
        <w:rPr>
          <w:color w:val="auto"/>
          <w:szCs w:val="22"/>
        </w:rPr>
        <w:t xml:space="preserve">počet Člověkodnů určen dohodou Kontaktních osob pro smluvní záležitosti Stran. Nebude-li shoda ani na úrovni Kontaktních osob pro smluvní záležitosti Stran, pak se za Stranami ujednaný počet považuje </w:t>
      </w:r>
    </w:p>
    <w:p w14:paraId="73549D0C" w14:textId="058E89B1" w:rsidR="00E21FA4" w:rsidRPr="00AE2B65" w:rsidRDefault="00E21FA4" w:rsidP="008D76D4">
      <w:pPr>
        <w:pStyle w:val="Claneki"/>
        <w:keepNext w:val="0"/>
        <w:tabs>
          <w:tab w:val="clear" w:pos="1418"/>
        </w:tabs>
        <w:ind w:left="1701"/>
        <w:rPr>
          <w:color w:val="auto"/>
          <w:szCs w:val="22"/>
        </w:rPr>
      </w:pPr>
      <w:r w:rsidRPr="00AE2B65">
        <w:rPr>
          <w:color w:val="auto"/>
          <w:szCs w:val="22"/>
        </w:rPr>
        <w:t>počet Člověkodnů, které představují obvyklou pracn</w:t>
      </w:r>
      <w:r w:rsidR="00DA0AC1" w:rsidRPr="00AE2B65">
        <w:rPr>
          <w:color w:val="auto"/>
          <w:szCs w:val="22"/>
        </w:rPr>
        <w:t>ost dané Služby na objednávku v </w:t>
      </w:r>
      <w:r w:rsidRPr="00AE2B65">
        <w:rPr>
          <w:color w:val="auto"/>
          <w:szCs w:val="22"/>
        </w:rPr>
        <w:t>době uzavření Dílčí smlouvy za obdobných smluvních podmínek podle posouzení odborníka v oboru, který bude k tomuto posouzení určen na základě dohody Stran. Nedohodnou-li se Strany jinak, náklady na posouzení odborníkem z</w:t>
      </w:r>
      <w:r w:rsidR="00C75342" w:rsidRPr="00AE2B65">
        <w:rPr>
          <w:color w:val="auto"/>
          <w:szCs w:val="22"/>
        </w:rPr>
        <w:t> </w:t>
      </w:r>
      <w:r w:rsidRPr="00AE2B65">
        <w:rPr>
          <w:color w:val="auto"/>
          <w:szCs w:val="22"/>
        </w:rPr>
        <w:t>oboru budou nést poměrně obě Strany, a to podle poměru odchylek jejich tvrzení o</w:t>
      </w:r>
      <w:r w:rsidR="00C75342" w:rsidRPr="00AE2B65">
        <w:rPr>
          <w:color w:val="auto"/>
          <w:szCs w:val="22"/>
        </w:rPr>
        <w:t> </w:t>
      </w:r>
      <w:r w:rsidRPr="00AE2B65">
        <w:rPr>
          <w:color w:val="auto"/>
          <w:szCs w:val="22"/>
        </w:rPr>
        <w:t xml:space="preserve">rozsahu Člověkodnů odpovídajícímu pracnosti dané Služby na objednávku od počtu Člověkodnů podle posouzení odborníka v oboru. Nedohodnou-li se Strany na osobě odborníka z oboru, nebo budou-li rozporovat tento odborný názor, tak se za Stranami ujednaný počet poté považuje </w:t>
      </w:r>
    </w:p>
    <w:p w14:paraId="1019D797" w14:textId="4844ED51" w:rsidR="00E21FA4" w:rsidRPr="00AE2B65" w:rsidRDefault="00E21FA4" w:rsidP="008D76D4">
      <w:pPr>
        <w:pStyle w:val="Claneki"/>
        <w:keepNext w:val="0"/>
        <w:tabs>
          <w:tab w:val="clear" w:pos="1418"/>
        </w:tabs>
        <w:ind w:left="1701"/>
        <w:rPr>
          <w:color w:val="auto"/>
          <w:szCs w:val="22"/>
        </w:rPr>
      </w:pPr>
      <w:r w:rsidRPr="00AE2B65">
        <w:rPr>
          <w:color w:val="auto"/>
          <w:szCs w:val="22"/>
        </w:rPr>
        <w:t>počet Člověkodnů vypočtený podle obvyklé pracno</w:t>
      </w:r>
      <w:r w:rsidR="00DA0AC1" w:rsidRPr="00AE2B65">
        <w:rPr>
          <w:color w:val="auto"/>
          <w:szCs w:val="22"/>
        </w:rPr>
        <w:t>sti dané Služby na objednávku v </w:t>
      </w:r>
      <w:r w:rsidRPr="00AE2B65">
        <w:rPr>
          <w:color w:val="auto"/>
          <w:szCs w:val="22"/>
        </w:rPr>
        <w:t xml:space="preserve">době uzavření Dílčí smlouvy za obdobných </w:t>
      </w:r>
      <w:r w:rsidR="00DA0AC1" w:rsidRPr="00AE2B65">
        <w:rPr>
          <w:color w:val="auto"/>
          <w:szCs w:val="22"/>
        </w:rPr>
        <w:t>smluvních podmínek stanovený na </w:t>
      </w:r>
      <w:r w:rsidRPr="00AE2B65">
        <w:rPr>
          <w:color w:val="auto"/>
          <w:szCs w:val="22"/>
        </w:rPr>
        <w:t>základě znaleckého posudku zpracovaného soudním znalcem v oboru: Ekonomika, odvětví: Ceny a odhady, specializace: Oceňování produktů a služeb v</w:t>
      </w:r>
      <w:r w:rsidR="00C75342" w:rsidRPr="00AE2B65">
        <w:rPr>
          <w:color w:val="auto"/>
          <w:szCs w:val="22"/>
        </w:rPr>
        <w:t> </w:t>
      </w:r>
      <w:r w:rsidRPr="00AE2B65">
        <w:rPr>
          <w:color w:val="auto"/>
          <w:szCs w:val="22"/>
        </w:rPr>
        <w:t>informačních technologiích, nebo obdobné specializace. Nedohodnou-li se Strany jinak, bude osoba znalce vybrána tak, že Objednatel navrhne tři</w:t>
      </w:r>
      <w:r w:rsidR="00DA0AC1" w:rsidRPr="00AE2B65">
        <w:rPr>
          <w:color w:val="auto"/>
          <w:szCs w:val="22"/>
        </w:rPr>
        <w:t xml:space="preserve"> (3) znalce ze seznamu znalců a </w:t>
      </w:r>
      <w:r w:rsidRPr="00AE2B65">
        <w:rPr>
          <w:color w:val="auto"/>
          <w:szCs w:val="22"/>
        </w:rPr>
        <w:t>Poskytovatel z tohoto seznamu vybere jednoho (1) z nich. Nevybere-li Poskytovatel osobu znalce dle předchozí věty do deseti (10) dnů od doručení písemného návrhu osob tří (3) znalců ze strany Objednatele, určí osob</w:t>
      </w:r>
      <w:r w:rsidR="00DA0AC1" w:rsidRPr="00AE2B65">
        <w:rPr>
          <w:color w:val="auto"/>
          <w:szCs w:val="22"/>
        </w:rPr>
        <w:t>u znalce Objednatel. Náklady na </w:t>
      </w:r>
      <w:r w:rsidRPr="00AE2B65">
        <w:rPr>
          <w:color w:val="auto"/>
          <w:szCs w:val="22"/>
        </w:rPr>
        <w:t>posouzení znalcem budou nést poměrně obě Strany, a to podle poměru odchylek jejich tvrzení o rozsahu Člověkodnů odpovída</w:t>
      </w:r>
      <w:r w:rsidR="00DA0AC1" w:rsidRPr="00AE2B65">
        <w:rPr>
          <w:color w:val="auto"/>
          <w:szCs w:val="22"/>
        </w:rPr>
        <w:t>jícímu pracnosti dané Služby na </w:t>
      </w:r>
      <w:r w:rsidRPr="00AE2B65">
        <w:rPr>
          <w:color w:val="auto"/>
          <w:szCs w:val="22"/>
        </w:rPr>
        <w:t>objednávku od počtu Člověkodnů podle posouzení znalce.</w:t>
      </w:r>
    </w:p>
    <w:p w14:paraId="4A7063A4" w14:textId="2A11541F" w:rsidR="00E21FA4" w:rsidRPr="00AE2B65" w:rsidRDefault="00E21FA4" w:rsidP="008D76D4">
      <w:pPr>
        <w:pStyle w:val="Clanek11"/>
        <w:widowControl/>
        <w:numPr>
          <w:ilvl w:val="0"/>
          <w:numId w:val="0"/>
        </w:numPr>
        <w:ind w:left="1701"/>
        <w:rPr>
          <w:rFonts w:cs="Times New Roman"/>
          <w:szCs w:val="22"/>
        </w:rPr>
      </w:pPr>
      <w:r w:rsidRPr="00AE2B65">
        <w:rPr>
          <w:rFonts w:cs="Times New Roman"/>
          <w:szCs w:val="22"/>
        </w:rPr>
        <w:t xml:space="preserve">Při výpočtu Ceny </w:t>
      </w:r>
      <w:r w:rsidR="00D13270" w:rsidRPr="00AE2B65">
        <w:rPr>
          <w:rFonts w:cs="Times New Roman"/>
          <w:szCs w:val="22"/>
        </w:rPr>
        <w:t>s</w:t>
      </w:r>
      <w:r w:rsidRPr="00AE2B65">
        <w:rPr>
          <w:rFonts w:cs="Times New Roman"/>
          <w:szCs w:val="22"/>
        </w:rPr>
        <w:t>lužby na objednávku se bude vždy vycházet ze sazby za jeden (1) Člověkoden uvedené v</w:t>
      </w:r>
      <w:r w:rsidR="00C761F0" w:rsidRPr="00AE2B65">
        <w:rPr>
          <w:rFonts w:cs="Times New Roman"/>
          <w:szCs w:val="22"/>
        </w:rPr>
        <w:t> </w:t>
      </w:r>
      <w:r w:rsidRPr="00AE2B65">
        <w:rPr>
          <w:rFonts w:cs="Times New Roman"/>
          <w:szCs w:val="22"/>
        </w:rPr>
        <w:t>Článku</w:t>
      </w:r>
      <w:r w:rsidR="00C761F0" w:rsidRPr="00AE2B65">
        <w:rPr>
          <w:rFonts w:cs="Times New Roman"/>
          <w:szCs w:val="22"/>
        </w:rPr>
        <w:t xml:space="preserve"> </w:t>
      </w:r>
      <w:r w:rsidR="00C761F0" w:rsidRPr="00AE2B65">
        <w:rPr>
          <w:rFonts w:cs="Times New Roman"/>
          <w:szCs w:val="22"/>
          <w:highlight w:val="green"/>
        </w:rPr>
        <w:fldChar w:fldCharType="begin"/>
      </w:r>
      <w:r w:rsidR="00C761F0" w:rsidRPr="00AE2B65">
        <w:rPr>
          <w:rFonts w:cs="Times New Roman"/>
          <w:szCs w:val="22"/>
        </w:rPr>
        <w:instrText xml:space="preserve"> REF _Ref515809544 \r \h </w:instrText>
      </w:r>
      <w:r w:rsidR="0056038E" w:rsidRPr="00AE2B65">
        <w:rPr>
          <w:rFonts w:cs="Times New Roman"/>
          <w:szCs w:val="22"/>
          <w:highlight w:val="green"/>
        </w:rPr>
        <w:instrText xml:space="preserve"> \* MERGEFORMAT </w:instrText>
      </w:r>
      <w:r w:rsidR="00C761F0" w:rsidRPr="00AE2B65">
        <w:rPr>
          <w:rFonts w:cs="Times New Roman"/>
          <w:szCs w:val="22"/>
          <w:highlight w:val="green"/>
        </w:rPr>
      </w:r>
      <w:r w:rsidR="00C761F0" w:rsidRPr="00AE2B65">
        <w:rPr>
          <w:rFonts w:cs="Times New Roman"/>
          <w:szCs w:val="22"/>
          <w:highlight w:val="green"/>
        </w:rPr>
        <w:fldChar w:fldCharType="separate"/>
      </w:r>
      <w:r w:rsidR="00E6260A">
        <w:rPr>
          <w:rFonts w:cs="Times New Roman"/>
          <w:szCs w:val="22"/>
        </w:rPr>
        <w:t>10.4</w:t>
      </w:r>
      <w:r w:rsidR="00C761F0" w:rsidRPr="00AE2B65">
        <w:rPr>
          <w:rFonts w:cs="Times New Roman"/>
          <w:szCs w:val="22"/>
          <w:highlight w:val="green"/>
        </w:rPr>
        <w:fldChar w:fldCharType="end"/>
      </w:r>
      <w:r w:rsidRPr="00AE2B65">
        <w:rPr>
          <w:rFonts w:cs="Times New Roman"/>
          <w:szCs w:val="22"/>
        </w:rPr>
        <w:t>.</w:t>
      </w:r>
    </w:p>
    <w:p w14:paraId="54AB75BA" w14:textId="05D1060C" w:rsidR="00E21FA4" w:rsidRPr="00AE2B65" w:rsidRDefault="00E21FA4" w:rsidP="008D76D4">
      <w:pPr>
        <w:pStyle w:val="Claneka"/>
        <w:keepLines w:val="0"/>
        <w:widowControl/>
        <w:tabs>
          <w:tab w:val="clear" w:pos="992"/>
        </w:tabs>
        <w:ind w:left="1276" w:hanging="709"/>
        <w:rPr>
          <w:szCs w:val="22"/>
        </w:rPr>
      </w:pPr>
      <w:r w:rsidRPr="00AE2B65">
        <w:rPr>
          <w:szCs w:val="22"/>
        </w:rPr>
        <w:t xml:space="preserve">Pro vyloučení pochybností se Strany dohodly, že doručování Nabídky a Objednávky, spolu s jejich případnými přílohami nebo dodatky, bude probíhat pouze </w:t>
      </w:r>
      <w:r w:rsidR="00DA0AC1" w:rsidRPr="00AE2B65">
        <w:rPr>
          <w:szCs w:val="22"/>
        </w:rPr>
        <w:t>způsoby určenými v </w:t>
      </w:r>
      <w:r w:rsidR="006101C0" w:rsidRPr="00AE2B65">
        <w:rPr>
          <w:szCs w:val="22"/>
        </w:rPr>
        <w:t xml:space="preserve">tomto Článku </w:t>
      </w:r>
      <w:r w:rsidR="006101C0" w:rsidRPr="00AE2B65">
        <w:rPr>
          <w:szCs w:val="22"/>
        </w:rPr>
        <w:fldChar w:fldCharType="begin"/>
      </w:r>
      <w:r w:rsidR="006101C0" w:rsidRPr="00AE2B65">
        <w:rPr>
          <w:szCs w:val="22"/>
        </w:rPr>
        <w:instrText xml:space="preserve"> REF _Ref515805767 \r \h </w:instrText>
      </w:r>
      <w:r w:rsidR="000A4B34" w:rsidRPr="00AE2B65">
        <w:rPr>
          <w:szCs w:val="22"/>
        </w:rPr>
        <w:instrText xml:space="preserve"> \* MERGEFORMAT </w:instrText>
      </w:r>
      <w:r w:rsidR="006101C0" w:rsidRPr="00AE2B65">
        <w:rPr>
          <w:szCs w:val="22"/>
        </w:rPr>
      </w:r>
      <w:r w:rsidR="006101C0" w:rsidRPr="00AE2B65">
        <w:rPr>
          <w:szCs w:val="22"/>
        </w:rPr>
        <w:fldChar w:fldCharType="separate"/>
      </w:r>
      <w:r w:rsidR="00E6260A">
        <w:rPr>
          <w:szCs w:val="22"/>
        </w:rPr>
        <w:t>9</w:t>
      </w:r>
      <w:r w:rsidR="006101C0" w:rsidRPr="00AE2B65">
        <w:rPr>
          <w:szCs w:val="22"/>
        </w:rPr>
        <w:fldChar w:fldCharType="end"/>
      </w:r>
      <w:r w:rsidRPr="00AE2B65">
        <w:rPr>
          <w:szCs w:val="22"/>
        </w:rPr>
        <w:t xml:space="preserve">, není-li výslovně stanoveno v této </w:t>
      </w:r>
      <w:r w:rsidR="006101C0" w:rsidRPr="00AE2B65">
        <w:rPr>
          <w:szCs w:val="22"/>
        </w:rPr>
        <w:t>Servisní s</w:t>
      </w:r>
      <w:r w:rsidRPr="00AE2B65">
        <w:rPr>
          <w:szCs w:val="22"/>
        </w:rPr>
        <w:t>mlouvě nebo jejích Přílohách jinak.</w:t>
      </w:r>
    </w:p>
    <w:p w14:paraId="50D030AB" w14:textId="4CB07C90" w:rsidR="00FC5C99" w:rsidRPr="00AE2B65" w:rsidRDefault="00E21FA4" w:rsidP="00CA4C35">
      <w:pPr>
        <w:pStyle w:val="Clanek11"/>
        <w:widowControl/>
        <w:rPr>
          <w:rFonts w:cs="Times New Roman"/>
          <w:szCs w:val="22"/>
        </w:rPr>
      </w:pPr>
      <w:r w:rsidRPr="00AE2B65">
        <w:rPr>
          <w:rFonts w:cs="Times New Roman"/>
          <w:szCs w:val="22"/>
        </w:rPr>
        <w:t xml:space="preserve">Součástí Služeb na objednávku jsou i taková plnění, </w:t>
      </w:r>
      <w:r w:rsidR="00DA0AC1" w:rsidRPr="00AE2B65">
        <w:rPr>
          <w:rFonts w:cs="Times New Roman"/>
          <w:szCs w:val="22"/>
        </w:rPr>
        <w:t>která nejsou výslovně uvedena v</w:t>
      </w:r>
      <w:r w:rsidR="004C0B51" w:rsidRPr="00AE2B65">
        <w:rPr>
          <w:rFonts w:cs="Times New Roman"/>
          <w:szCs w:val="22"/>
        </w:rPr>
        <w:t> Žádosti</w:t>
      </w:r>
      <w:r w:rsidR="00F34247" w:rsidRPr="00AE2B65">
        <w:rPr>
          <w:rFonts w:cs="Times New Roman"/>
          <w:szCs w:val="22"/>
        </w:rPr>
        <w:t xml:space="preserve"> </w:t>
      </w:r>
      <w:r w:rsidRPr="00AE2B65">
        <w:rPr>
          <w:rFonts w:cs="Times New Roman"/>
          <w:szCs w:val="22"/>
        </w:rPr>
        <w:t>či Dílčí smlouvě, ale poskytnutí těchto plnění je nezbytné k</w:t>
      </w:r>
      <w:r w:rsidR="00BD232D" w:rsidRPr="00AE2B65">
        <w:rPr>
          <w:rFonts w:cs="Times New Roman"/>
          <w:szCs w:val="22"/>
        </w:rPr>
        <w:t xml:space="preserve"> řádné a včasné </w:t>
      </w:r>
      <w:r w:rsidRPr="00AE2B65">
        <w:rPr>
          <w:rFonts w:cs="Times New Roman"/>
          <w:szCs w:val="22"/>
        </w:rPr>
        <w:t>realizaci příslušné Služby na objednávku a</w:t>
      </w:r>
      <w:r w:rsidR="00016182" w:rsidRPr="00AE2B65">
        <w:rPr>
          <w:rFonts w:cs="Times New Roman"/>
          <w:szCs w:val="22"/>
        </w:rPr>
        <w:t> </w:t>
      </w:r>
      <w:r w:rsidRPr="00AE2B65">
        <w:rPr>
          <w:rFonts w:cs="Times New Roman"/>
          <w:szCs w:val="22"/>
        </w:rPr>
        <w:t xml:space="preserve">Poskytovatel jako odborník o nutnosti poskytnutí takových plnění věděl </w:t>
      </w:r>
      <w:r w:rsidR="00BD232D" w:rsidRPr="00AE2B65">
        <w:rPr>
          <w:rFonts w:cs="Times New Roman"/>
          <w:szCs w:val="22"/>
        </w:rPr>
        <w:t>a</w:t>
      </w:r>
      <w:r w:rsidRPr="00AE2B65">
        <w:rPr>
          <w:rFonts w:cs="Times New Roman"/>
          <w:szCs w:val="22"/>
        </w:rPr>
        <w:t xml:space="preserve">nebo měl vědět; pro vyloučení pochybností, </w:t>
      </w:r>
      <w:r w:rsidR="00D13270" w:rsidRPr="00AE2B65">
        <w:rPr>
          <w:rFonts w:cs="Times New Roman"/>
          <w:szCs w:val="22"/>
        </w:rPr>
        <w:t>C</w:t>
      </w:r>
      <w:r w:rsidRPr="00AE2B65">
        <w:rPr>
          <w:rFonts w:cs="Times New Roman"/>
          <w:szCs w:val="22"/>
        </w:rPr>
        <w:t xml:space="preserve">ena </w:t>
      </w:r>
      <w:r w:rsidR="00D13270" w:rsidRPr="00AE2B65">
        <w:rPr>
          <w:rFonts w:cs="Times New Roman"/>
          <w:szCs w:val="22"/>
        </w:rPr>
        <w:t>s</w:t>
      </w:r>
      <w:r w:rsidRPr="00AE2B65">
        <w:rPr>
          <w:rFonts w:cs="Times New Roman"/>
          <w:szCs w:val="22"/>
        </w:rPr>
        <w:t xml:space="preserve">lužby na objednávku již zahrnuje odměnu za taková dodatečná plnění. </w:t>
      </w:r>
    </w:p>
    <w:p w14:paraId="26072888" w14:textId="77777777" w:rsidR="00E21FA4" w:rsidRPr="00AE2B65" w:rsidRDefault="00E21FA4" w:rsidP="00CA4C35">
      <w:pPr>
        <w:pStyle w:val="Clanek11"/>
        <w:widowControl/>
        <w:rPr>
          <w:rFonts w:cs="Times New Roman"/>
          <w:szCs w:val="22"/>
        </w:rPr>
      </w:pPr>
      <w:r w:rsidRPr="00AE2B65">
        <w:rPr>
          <w:rFonts w:cs="Times New Roman"/>
          <w:szCs w:val="22"/>
        </w:rPr>
        <w:t xml:space="preserve">Je-li součástí poskytování Služeb na objednávku provedení analýzy, návrhu řešení, implementační analýzy </w:t>
      </w:r>
      <w:r w:rsidR="00BD232D" w:rsidRPr="00AE2B65">
        <w:rPr>
          <w:rFonts w:cs="Times New Roman"/>
          <w:szCs w:val="22"/>
        </w:rPr>
        <w:t>a</w:t>
      </w:r>
      <w:r w:rsidRPr="00AE2B65">
        <w:rPr>
          <w:rFonts w:cs="Times New Roman"/>
          <w:szCs w:val="22"/>
        </w:rPr>
        <w:t>nebo obdobného dokumentu, kt</w:t>
      </w:r>
      <w:r w:rsidR="00BD232D" w:rsidRPr="00AE2B65">
        <w:rPr>
          <w:rFonts w:cs="Times New Roman"/>
          <w:szCs w:val="22"/>
        </w:rPr>
        <w:t>erý bude sloužit jako podklad k </w:t>
      </w:r>
      <w:r w:rsidRPr="00AE2B65">
        <w:rPr>
          <w:rFonts w:cs="Times New Roman"/>
          <w:szCs w:val="22"/>
        </w:rPr>
        <w:t xml:space="preserve">dalšímu poskytování Služeb na objednávku na základě konkrétní Dílčí smlouvy, pak po </w:t>
      </w:r>
      <w:r w:rsidR="0028707C" w:rsidRPr="00AE2B65">
        <w:rPr>
          <w:rFonts w:cs="Times New Roman"/>
          <w:szCs w:val="22"/>
        </w:rPr>
        <w:t>skončení</w:t>
      </w:r>
      <w:r w:rsidRPr="00AE2B65">
        <w:rPr>
          <w:rFonts w:cs="Times New Roman"/>
          <w:szCs w:val="22"/>
        </w:rPr>
        <w:t xml:space="preserve"> Akceptačního řízení </w:t>
      </w:r>
      <w:r w:rsidR="0028707C" w:rsidRPr="00AE2B65">
        <w:rPr>
          <w:rFonts w:cs="Times New Roman"/>
          <w:szCs w:val="22"/>
        </w:rPr>
        <w:t xml:space="preserve">a provedení </w:t>
      </w:r>
      <w:r w:rsidRPr="00AE2B65">
        <w:rPr>
          <w:rFonts w:cs="Times New Roman"/>
          <w:szCs w:val="22"/>
        </w:rPr>
        <w:t xml:space="preserve">takového dokumentu musí veškeré další výstupy poskytování Služeb na objednávku dle příslušné Dílčí smlouvy splňovat </w:t>
      </w:r>
      <w:r w:rsidR="00535F4F" w:rsidRPr="00AE2B65">
        <w:rPr>
          <w:rFonts w:cs="Times New Roman"/>
          <w:szCs w:val="22"/>
        </w:rPr>
        <w:t>rovněž veškeré další podmínky a </w:t>
      </w:r>
      <w:r w:rsidRPr="00AE2B65">
        <w:rPr>
          <w:rFonts w:cs="Times New Roman"/>
          <w:szCs w:val="22"/>
        </w:rPr>
        <w:t xml:space="preserve">kritéria </w:t>
      </w:r>
      <w:r w:rsidR="004F5488" w:rsidRPr="00AE2B65">
        <w:rPr>
          <w:rFonts w:cs="Times New Roman"/>
          <w:szCs w:val="22"/>
        </w:rPr>
        <w:t xml:space="preserve">stanovená </w:t>
      </w:r>
      <w:r w:rsidRPr="00AE2B65">
        <w:rPr>
          <w:rFonts w:cs="Times New Roman"/>
          <w:szCs w:val="22"/>
        </w:rPr>
        <w:t xml:space="preserve">v takovém konkrétním dokumentu, týká-li se jich. </w:t>
      </w:r>
    </w:p>
    <w:p w14:paraId="7BAAAD4A" w14:textId="044C2797" w:rsidR="00E21FA4" w:rsidRPr="00AE2B65" w:rsidRDefault="00E21FA4" w:rsidP="00CA4C35">
      <w:pPr>
        <w:pStyle w:val="Clanek11"/>
        <w:widowControl/>
        <w:rPr>
          <w:rFonts w:cs="Times New Roman"/>
          <w:szCs w:val="22"/>
        </w:rPr>
      </w:pPr>
      <w:r w:rsidRPr="00AE2B65">
        <w:rPr>
          <w:rFonts w:cs="Times New Roman"/>
          <w:szCs w:val="22"/>
        </w:rPr>
        <w:t xml:space="preserve">Je-li součástí poskytování Služeb na objednávku </w:t>
      </w:r>
      <w:r w:rsidR="00C65CBB" w:rsidRPr="00AE2B65">
        <w:rPr>
          <w:rFonts w:cs="Times New Roman"/>
          <w:szCs w:val="22"/>
        </w:rPr>
        <w:t>r</w:t>
      </w:r>
      <w:r w:rsidRPr="00AE2B65">
        <w:rPr>
          <w:rFonts w:cs="Times New Roman"/>
          <w:szCs w:val="22"/>
        </w:rPr>
        <w:t>ozvoj</w:t>
      </w:r>
      <w:r w:rsidR="00466812" w:rsidRPr="00AE2B65">
        <w:rPr>
          <w:rFonts w:cs="Times New Roman"/>
          <w:szCs w:val="22"/>
        </w:rPr>
        <w:t xml:space="preserve"> nebo legislativní update</w:t>
      </w:r>
      <w:r w:rsidRPr="00AE2B65">
        <w:rPr>
          <w:rFonts w:cs="Times New Roman"/>
          <w:szCs w:val="22"/>
        </w:rPr>
        <w:t xml:space="preserve">, je Poskytovatel povinen poskytovat Paušální služby dle této Servisní smlouvy rovněž k výstupům takového </w:t>
      </w:r>
      <w:r w:rsidR="00C65CBB" w:rsidRPr="00AE2B65">
        <w:rPr>
          <w:rFonts w:cs="Times New Roman"/>
          <w:szCs w:val="22"/>
        </w:rPr>
        <w:t>r</w:t>
      </w:r>
      <w:r w:rsidRPr="00AE2B65">
        <w:rPr>
          <w:rFonts w:cs="Times New Roman"/>
          <w:szCs w:val="22"/>
        </w:rPr>
        <w:t xml:space="preserve">ozvoje </w:t>
      </w:r>
      <w:r w:rsidR="00466812" w:rsidRPr="00AE2B65">
        <w:rPr>
          <w:rFonts w:cs="Times New Roman"/>
          <w:szCs w:val="22"/>
        </w:rPr>
        <w:t xml:space="preserve">nebo legislativního update </w:t>
      </w:r>
      <w:r w:rsidRPr="00AE2B65">
        <w:rPr>
          <w:rFonts w:cs="Times New Roman"/>
          <w:szCs w:val="22"/>
        </w:rPr>
        <w:t xml:space="preserve">ode dne jejich </w:t>
      </w:r>
      <w:r w:rsidR="008550AF" w:rsidRPr="00AE2B65">
        <w:rPr>
          <w:rFonts w:cs="Times New Roman"/>
          <w:szCs w:val="22"/>
        </w:rPr>
        <w:t>provedení</w:t>
      </w:r>
      <w:r w:rsidRPr="00AE2B65">
        <w:rPr>
          <w:rFonts w:cs="Times New Roman"/>
          <w:szCs w:val="22"/>
        </w:rPr>
        <w:t xml:space="preserve">. </w:t>
      </w:r>
    </w:p>
    <w:p w14:paraId="5DC6DF73" w14:textId="77777777" w:rsidR="00E21FA4" w:rsidRPr="00AE2B65" w:rsidRDefault="00E21FA4" w:rsidP="00CA4C35">
      <w:pPr>
        <w:pStyle w:val="Clanek11"/>
        <w:widowControl/>
        <w:rPr>
          <w:rFonts w:cs="Times New Roman"/>
          <w:szCs w:val="22"/>
        </w:rPr>
      </w:pPr>
      <w:r w:rsidRPr="00AE2B65">
        <w:rPr>
          <w:rFonts w:cs="Times New Roman"/>
          <w:szCs w:val="22"/>
        </w:rPr>
        <w:t xml:space="preserve">Je-li v rámci Služeb na objednávku plněno po částech, které mají být postupně předávány Objednateli, použijí se ustanovení pro Akceptační řízení přiměřeně vždy na každou takovou dílčí část, nedohodnou-li se Strany výslovně jinak. </w:t>
      </w:r>
    </w:p>
    <w:p w14:paraId="31772A73" w14:textId="77777777" w:rsidR="00E21FA4" w:rsidRPr="00AE2B65" w:rsidRDefault="00E21FA4" w:rsidP="00A10924">
      <w:pPr>
        <w:pStyle w:val="Clanek11"/>
        <w:keepNext/>
        <w:widowControl/>
        <w:rPr>
          <w:rFonts w:cs="Times New Roman"/>
          <w:szCs w:val="22"/>
        </w:rPr>
      </w:pPr>
      <w:bookmarkStart w:id="151" w:name="_Ref516577076"/>
      <w:r w:rsidRPr="00AE2B65">
        <w:rPr>
          <w:rFonts w:cs="Times New Roman"/>
          <w:szCs w:val="22"/>
          <w:u w:val="single"/>
        </w:rPr>
        <w:t>Ukončení Dílčích smluv</w:t>
      </w:r>
      <w:r w:rsidRPr="00AE2B65">
        <w:rPr>
          <w:rFonts w:cs="Times New Roman"/>
          <w:szCs w:val="22"/>
        </w:rPr>
        <w:t>. Smluvní vztah založený Dílčí smlouvou může být před jeho splněním ukončen:</w:t>
      </w:r>
      <w:bookmarkEnd w:id="151"/>
    </w:p>
    <w:p w14:paraId="43A4584A" w14:textId="720D8577" w:rsidR="00E21FA4" w:rsidRPr="00AE2B65" w:rsidRDefault="00E21FA4" w:rsidP="00A10924">
      <w:pPr>
        <w:pStyle w:val="Claneka"/>
        <w:keepNext/>
        <w:keepLines w:val="0"/>
        <w:widowControl/>
        <w:tabs>
          <w:tab w:val="clear" w:pos="992"/>
        </w:tabs>
        <w:ind w:left="1276" w:hanging="709"/>
        <w:rPr>
          <w:szCs w:val="22"/>
        </w:rPr>
      </w:pPr>
      <w:r w:rsidRPr="00AE2B65">
        <w:rPr>
          <w:szCs w:val="22"/>
        </w:rPr>
        <w:t>způsoby a z důvodů, za jakých může zaniknout tato Servisní sml</w:t>
      </w:r>
      <w:r w:rsidR="006101C0" w:rsidRPr="00AE2B65">
        <w:rPr>
          <w:szCs w:val="22"/>
        </w:rPr>
        <w:t xml:space="preserve">ouva, přičemž ustanovení Článku </w:t>
      </w:r>
      <w:r w:rsidR="006101C0" w:rsidRPr="00AE2B65">
        <w:rPr>
          <w:szCs w:val="22"/>
        </w:rPr>
        <w:fldChar w:fldCharType="begin"/>
      </w:r>
      <w:r w:rsidR="006101C0" w:rsidRPr="00AE2B65">
        <w:rPr>
          <w:szCs w:val="22"/>
        </w:rPr>
        <w:instrText xml:space="preserve"> REF _Ref515805941 \r \h </w:instrText>
      </w:r>
      <w:r w:rsidR="0056038E" w:rsidRPr="00AE2B65">
        <w:rPr>
          <w:szCs w:val="22"/>
        </w:rPr>
        <w:instrText xml:space="preserve"> \* MERGEFORMAT </w:instrText>
      </w:r>
      <w:r w:rsidR="006101C0" w:rsidRPr="00AE2B65">
        <w:rPr>
          <w:szCs w:val="22"/>
        </w:rPr>
      </w:r>
      <w:r w:rsidR="006101C0" w:rsidRPr="00AE2B65">
        <w:rPr>
          <w:szCs w:val="22"/>
        </w:rPr>
        <w:fldChar w:fldCharType="separate"/>
      </w:r>
      <w:r w:rsidR="00E6260A">
        <w:rPr>
          <w:szCs w:val="22"/>
        </w:rPr>
        <w:t>25</w:t>
      </w:r>
      <w:r w:rsidR="006101C0" w:rsidRPr="00AE2B65">
        <w:rPr>
          <w:szCs w:val="22"/>
        </w:rPr>
        <w:fldChar w:fldCharType="end"/>
      </w:r>
      <w:r w:rsidR="006101C0" w:rsidRPr="00AE2B65">
        <w:rPr>
          <w:szCs w:val="22"/>
        </w:rPr>
        <w:t xml:space="preserve"> </w:t>
      </w:r>
      <w:r w:rsidRPr="00AE2B65">
        <w:rPr>
          <w:szCs w:val="22"/>
        </w:rPr>
        <w:t xml:space="preserve">se užijí přiměřeně; </w:t>
      </w:r>
    </w:p>
    <w:p w14:paraId="12DBF8E9" w14:textId="4C1F1735" w:rsidR="00E21FA4" w:rsidRPr="00AE2B65" w:rsidRDefault="00E21FA4" w:rsidP="008D76D4">
      <w:pPr>
        <w:pStyle w:val="Claneka"/>
        <w:keepLines w:val="0"/>
        <w:widowControl/>
        <w:tabs>
          <w:tab w:val="clear" w:pos="992"/>
        </w:tabs>
        <w:ind w:left="1276" w:hanging="709"/>
        <w:rPr>
          <w:szCs w:val="22"/>
        </w:rPr>
      </w:pPr>
      <w:r w:rsidRPr="00AE2B65">
        <w:rPr>
          <w:szCs w:val="22"/>
        </w:rPr>
        <w:t>odstoupením Objednatele v případě, že u Služby na objednávku poskytované na základě takové Dílčí smlouvy dojde k odmítnutí převzet</w:t>
      </w:r>
      <w:r w:rsidR="00DA0AC1" w:rsidRPr="00AE2B65">
        <w:rPr>
          <w:szCs w:val="22"/>
        </w:rPr>
        <w:t>í v rámci Akceptačního řízení</w:t>
      </w:r>
      <w:r w:rsidR="0083382E" w:rsidRPr="00AE2B65">
        <w:rPr>
          <w:szCs w:val="22"/>
        </w:rPr>
        <w:t xml:space="preserve"> vyznačením „</w:t>
      </w:r>
      <w:r w:rsidR="0083382E" w:rsidRPr="00AE2B65">
        <w:rPr>
          <w:b/>
          <w:szCs w:val="22"/>
        </w:rPr>
        <w:t>Neakceptováno</w:t>
      </w:r>
      <w:r w:rsidR="0083382E" w:rsidRPr="00AE2B65">
        <w:rPr>
          <w:szCs w:val="22"/>
        </w:rPr>
        <w:t xml:space="preserve">“ </w:t>
      </w:r>
      <w:r w:rsidR="00DA0AC1" w:rsidRPr="00AE2B65">
        <w:rPr>
          <w:szCs w:val="22"/>
        </w:rPr>
        <w:t>a </w:t>
      </w:r>
      <w:r w:rsidRPr="00AE2B65">
        <w:rPr>
          <w:szCs w:val="22"/>
        </w:rPr>
        <w:t>Poskytovatel ani v dodatečné přiměřené lhůtě, ne však delší než třicet (30</w:t>
      </w:r>
      <w:r w:rsidR="005B16AC" w:rsidRPr="00AE2B65">
        <w:rPr>
          <w:szCs w:val="22"/>
        </w:rPr>
        <w:t>) dnů, není-li sjednáno jinak, v</w:t>
      </w:r>
      <w:r w:rsidRPr="00AE2B65">
        <w:rPr>
          <w:szCs w:val="22"/>
        </w:rPr>
        <w:t>ady Služeb na objednávku neodstraní; a</w:t>
      </w:r>
    </w:p>
    <w:p w14:paraId="1BE8B6F2" w14:textId="77777777" w:rsidR="00E21FA4" w:rsidRPr="00AE2B65" w:rsidRDefault="00E21FA4" w:rsidP="008D76D4">
      <w:pPr>
        <w:pStyle w:val="Claneka"/>
        <w:keepLines w:val="0"/>
        <w:widowControl/>
        <w:tabs>
          <w:tab w:val="clear" w:pos="992"/>
        </w:tabs>
        <w:ind w:left="1276" w:hanging="709"/>
        <w:rPr>
          <w:szCs w:val="22"/>
        </w:rPr>
      </w:pPr>
      <w:r w:rsidRPr="00AE2B65">
        <w:rPr>
          <w:szCs w:val="22"/>
        </w:rPr>
        <w:t xml:space="preserve">odstoupením </w:t>
      </w:r>
      <w:r w:rsidR="00E501DC" w:rsidRPr="00AE2B65">
        <w:rPr>
          <w:szCs w:val="22"/>
        </w:rPr>
        <w:t xml:space="preserve">Objednatele </w:t>
      </w:r>
      <w:r w:rsidRPr="00AE2B65">
        <w:rPr>
          <w:szCs w:val="22"/>
        </w:rPr>
        <w:t>v případě, že u Služby na objednávku poskytované na základě takové Dílčí smlouvy dojde k převzetí s</w:t>
      </w:r>
      <w:r w:rsidR="001144F2" w:rsidRPr="00AE2B65">
        <w:rPr>
          <w:szCs w:val="22"/>
        </w:rPr>
        <w:t> </w:t>
      </w:r>
      <w:r w:rsidRPr="00AE2B65">
        <w:rPr>
          <w:szCs w:val="22"/>
        </w:rPr>
        <w:t>výhradami</w:t>
      </w:r>
      <w:r w:rsidR="001144F2" w:rsidRPr="00AE2B65">
        <w:rPr>
          <w:szCs w:val="22"/>
        </w:rPr>
        <w:t xml:space="preserve"> vyznačení</w:t>
      </w:r>
      <w:r w:rsidR="0031788A" w:rsidRPr="00AE2B65">
        <w:rPr>
          <w:szCs w:val="22"/>
        </w:rPr>
        <w:t>m</w:t>
      </w:r>
      <w:r w:rsidR="001144F2" w:rsidRPr="00AE2B65">
        <w:rPr>
          <w:szCs w:val="22"/>
        </w:rPr>
        <w:t xml:space="preserve"> „</w:t>
      </w:r>
      <w:r w:rsidR="001144F2" w:rsidRPr="00AE2B65">
        <w:rPr>
          <w:b/>
          <w:szCs w:val="22"/>
        </w:rPr>
        <w:t>Akceptováno s výhradami</w:t>
      </w:r>
      <w:r w:rsidR="001144F2" w:rsidRPr="00AE2B65">
        <w:rPr>
          <w:szCs w:val="22"/>
        </w:rPr>
        <w:t>“ a </w:t>
      </w:r>
      <w:r w:rsidRPr="00AE2B65">
        <w:rPr>
          <w:szCs w:val="22"/>
        </w:rPr>
        <w:t>Poskytovatel ani v dodatečné přiměřené lhůtě, ne však delší než třicet (30) dnů, není-li sjednáno jinak, nezjedná nápravu.</w:t>
      </w:r>
    </w:p>
    <w:p w14:paraId="49BF3383" w14:textId="0D341D0C" w:rsidR="00E21FA4" w:rsidRPr="00AE2B65" w:rsidRDefault="00E21FA4" w:rsidP="00CA4C35">
      <w:pPr>
        <w:pStyle w:val="Clanek11"/>
        <w:widowControl/>
        <w:rPr>
          <w:rFonts w:cs="Times New Roman"/>
          <w:szCs w:val="22"/>
        </w:rPr>
      </w:pPr>
      <w:bookmarkStart w:id="152" w:name="_Ref515806432"/>
      <w:r w:rsidRPr="00AE2B65">
        <w:rPr>
          <w:rFonts w:cs="Times New Roman"/>
          <w:szCs w:val="22"/>
        </w:rPr>
        <w:t xml:space="preserve">V případech ukončení odstoupením se ruší Dílčí smlouva od samého počátku, přičemž pokud bylo předmětem Služeb na objednávku sjednaných v rámci Dílčí smlouvy provedení jakýchkoliv zásahů do </w:t>
      </w:r>
      <w:r w:rsidR="00660B45" w:rsidRPr="00AE2B65">
        <w:rPr>
          <w:rFonts w:cs="Times New Roman"/>
          <w:szCs w:val="22"/>
        </w:rPr>
        <w:t>Systém</w:t>
      </w:r>
      <w:r w:rsidR="006101C0" w:rsidRPr="00AE2B65">
        <w:rPr>
          <w:rFonts w:cs="Times New Roman"/>
          <w:szCs w:val="22"/>
        </w:rPr>
        <w:t>u</w:t>
      </w:r>
      <w:r w:rsidRPr="00AE2B65">
        <w:rPr>
          <w:rFonts w:cs="Times New Roman"/>
          <w:szCs w:val="22"/>
        </w:rPr>
        <w:t xml:space="preserve">, je Poskytovatel povinen na základě případného pokynu Objednatele takové zásahy odstranit a </w:t>
      </w:r>
      <w:r w:rsidR="00660B45" w:rsidRPr="00AE2B65">
        <w:rPr>
          <w:rFonts w:cs="Times New Roman"/>
          <w:szCs w:val="22"/>
        </w:rPr>
        <w:t>Systém</w:t>
      </w:r>
      <w:r w:rsidRPr="00AE2B65">
        <w:rPr>
          <w:rFonts w:cs="Times New Roman"/>
          <w:szCs w:val="22"/>
        </w:rPr>
        <w:t xml:space="preserve"> uvést do stavu před zahájením poskytování Služeb na objednávku </w:t>
      </w:r>
      <w:r w:rsidR="00452F34" w:rsidRPr="00AE2B65">
        <w:rPr>
          <w:rFonts w:cs="Times New Roman"/>
          <w:szCs w:val="22"/>
        </w:rPr>
        <w:t xml:space="preserve">dle příslušné Dílčí smlouvy; </w:t>
      </w:r>
      <w:r w:rsidRPr="00AE2B65">
        <w:rPr>
          <w:rFonts w:cs="Times New Roman"/>
          <w:szCs w:val="22"/>
        </w:rPr>
        <w:t>Posk</w:t>
      </w:r>
      <w:r w:rsidR="00DA0AC1" w:rsidRPr="00AE2B65">
        <w:rPr>
          <w:rFonts w:cs="Times New Roman"/>
          <w:szCs w:val="22"/>
        </w:rPr>
        <w:t>ytovatel tak učiní bezúplatně v </w:t>
      </w:r>
      <w:r w:rsidRPr="00AE2B65">
        <w:rPr>
          <w:rFonts w:cs="Times New Roman"/>
          <w:szCs w:val="22"/>
        </w:rPr>
        <w:t>případě odstoupení ze strany Objednatele</w:t>
      </w:r>
      <w:r w:rsidR="00B87C82" w:rsidRPr="00AE2B65">
        <w:rPr>
          <w:rFonts w:cs="Times New Roman"/>
          <w:szCs w:val="22"/>
        </w:rPr>
        <w:t xml:space="preserve">, </w:t>
      </w:r>
      <w:r w:rsidR="00165025" w:rsidRPr="00AE2B65">
        <w:rPr>
          <w:rFonts w:cs="Times New Roman"/>
          <w:szCs w:val="22"/>
        </w:rPr>
        <w:t>to neplatí pro</w:t>
      </w:r>
      <w:r w:rsidR="00871CC5" w:rsidRPr="00AE2B65">
        <w:rPr>
          <w:rFonts w:cs="Times New Roman"/>
          <w:szCs w:val="22"/>
        </w:rPr>
        <w:t xml:space="preserve"> odstoupení ze strany Objednatele dle Článků </w:t>
      </w:r>
      <w:r w:rsidR="00871CC5" w:rsidRPr="00AE2B65">
        <w:rPr>
          <w:rFonts w:cs="Times New Roman"/>
          <w:szCs w:val="22"/>
        </w:rPr>
        <w:fldChar w:fldCharType="begin"/>
      </w:r>
      <w:r w:rsidR="00871CC5" w:rsidRPr="00AE2B65">
        <w:rPr>
          <w:rFonts w:cs="Times New Roman"/>
          <w:szCs w:val="22"/>
        </w:rPr>
        <w:instrText xml:space="preserve"> REF _Ref120612520 \w \h </w:instrText>
      </w:r>
      <w:r w:rsidR="00871CC5" w:rsidRPr="00AE2B65">
        <w:rPr>
          <w:rFonts w:cs="Times New Roman"/>
          <w:szCs w:val="22"/>
        </w:rPr>
      </w:r>
      <w:r w:rsidR="00871CC5" w:rsidRPr="00AE2B65">
        <w:rPr>
          <w:rFonts w:cs="Times New Roman"/>
          <w:szCs w:val="22"/>
        </w:rPr>
        <w:fldChar w:fldCharType="separate"/>
      </w:r>
      <w:r w:rsidR="00E6260A">
        <w:rPr>
          <w:rFonts w:cs="Times New Roman"/>
          <w:szCs w:val="22"/>
        </w:rPr>
        <w:t>25.5(a)</w:t>
      </w:r>
      <w:r w:rsidR="00871CC5" w:rsidRPr="00AE2B65">
        <w:rPr>
          <w:rFonts w:cs="Times New Roman"/>
          <w:szCs w:val="22"/>
        </w:rPr>
        <w:fldChar w:fldCharType="end"/>
      </w:r>
      <w:r w:rsidR="00871CC5" w:rsidRPr="00AE2B65">
        <w:rPr>
          <w:rFonts w:cs="Times New Roman"/>
          <w:szCs w:val="22"/>
        </w:rPr>
        <w:t xml:space="preserve"> </w:t>
      </w:r>
      <w:r w:rsidR="001B6DD9" w:rsidRPr="00AE2B65">
        <w:rPr>
          <w:rFonts w:cs="Times New Roman"/>
          <w:szCs w:val="22"/>
        </w:rPr>
        <w:t xml:space="preserve">až </w:t>
      </w:r>
      <w:r w:rsidR="001B6DD9" w:rsidRPr="00AE2B65">
        <w:rPr>
          <w:rFonts w:cs="Times New Roman"/>
          <w:szCs w:val="22"/>
        </w:rPr>
        <w:fldChar w:fldCharType="begin"/>
      </w:r>
      <w:r w:rsidR="001B6DD9" w:rsidRPr="00AE2B65">
        <w:rPr>
          <w:rFonts w:cs="Times New Roman"/>
          <w:szCs w:val="22"/>
        </w:rPr>
        <w:instrText xml:space="preserve"> REF _Ref131021839 \w \h </w:instrText>
      </w:r>
      <w:r w:rsidR="001B6DD9" w:rsidRPr="00AE2B65">
        <w:rPr>
          <w:rFonts w:cs="Times New Roman"/>
          <w:szCs w:val="22"/>
        </w:rPr>
      </w:r>
      <w:r w:rsidR="001B6DD9" w:rsidRPr="00AE2B65">
        <w:rPr>
          <w:rFonts w:cs="Times New Roman"/>
          <w:szCs w:val="22"/>
        </w:rPr>
        <w:fldChar w:fldCharType="separate"/>
      </w:r>
      <w:r w:rsidR="00E6260A">
        <w:rPr>
          <w:rFonts w:cs="Times New Roman"/>
          <w:szCs w:val="22"/>
        </w:rPr>
        <w:t>25.5(c)</w:t>
      </w:r>
      <w:r w:rsidR="001B6DD9" w:rsidRPr="00AE2B65">
        <w:rPr>
          <w:rFonts w:cs="Times New Roman"/>
          <w:szCs w:val="22"/>
        </w:rPr>
        <w:fldChar w:fldCharType="end"/>
      </w:r>
      <w:r w:rsidRPr="00AE2B65">
        <w:rPr>
          <w:rFonts w:cs="Times New Roman"/>
          <w:szCs w:val="22"/>
        </w:rPr>
        <w:t>, nebo z</w:t>
      </w:r>
      <w:r w:rsidR="00DA0AC1" w:rsidRPr="00AE2B65">
        <w:rPr>
          <w:rFonts w:cs="Times New Roman"/>
          <w:szCs w:val="22"/>
        </w:rPr>
        <w:t>a cenu a podmínek pro Služby na </w:t>
      </w:r>
      <w:r w:rsidRPr="00AE2B65">
        <w:rPr>
          <w:rFonts w:cs="Times New Roman"/>
          <w:szCs w:val="22"/>
        </w:rPr>
        <w:t>objednávku a Cenu služeb na objednávku v případě odstoupení ze strany Poskytovatele</w:t>
      </w:r>
      <w:r w:rsidR="00B745C9" w:rsidRPr="00AE2B65">
        <w:rPr>
          <w:rFonts w:cs="Times New Roman"/>
          <w:szCs w:val="22"/>
        </w:rPr>
        <w:t xml:space="preserve"> nebo odstoupení ze strany Objednatele dle Článků </w:t>
      </w:r>
      <w:r w:rsidR="00B745C9" w:rsidRPr="00AE2B65">
        <w:rPr>
          <w:rFonts w:cs="Times New Roman"/>
          <w:szCs w:val="22"/>
        </w:rPr>
        <w:fldChar w:fldCharType="begin"/>
      </w:r>
      <w:r w:rsidR="00B745C9" w:rsidRPr="00AE2B65">
        <w:rPr>
          <w:rFonts w:cs="Times New Roman"/>
          <w:szCs w:val="22"/>
        </w:rPr>
        <w:instrText xml:space="preserve"> REF _Ref120612520 \w \h </w:instrText>
      </w:r>
      <w:r w:rsidR="00B745C9" w:rsidRPr="00AE2B65">
        <w:rPr>
          <w:rFonts w:cs="Times New Roman"/>
          <w:szCs w:val="22"/>
        </w:rPr>
      </w:r>
      <w:r w:rsidR="00B745C9" w:rsidRPr="00AE2B65">
        <w:rPr>
          <w:rFonts w:cs="Times New Roman"/>
          <w:szCs w:val="22"/>
        </w:rPr>
        <w:fldChar w:fldCharType="separate"/>
      </w:r>
      <w:r w:rsidR="00E6260A">
        <w:rPr>
          <w:rFonts w:cs="Times New Roman"/>
          <w:szCs w:val="22"/>
        </w:rPr>
        <w:t>25.5(a)</w:t>
      </w:r>
      <w:r w:rsidR="00B745C9" w:rsidRPr="00AE2B65">
        <w:rPr>
          <w:rFonts w:cs="Times New Roman"/>
          <w:szCs w:val="22"/>
        </w:rPr>
        <w:fldChar w:fldCharType="end"/>
      </w:r>
      <w:r w:rsidR="00B745C9" w:rsidRPr="00AE2B65">
        <w:rPr>
          <w:rFonts w:cs="Times New Roman"/>
          <w:szCs w:val="22"/>
        </w:rPr>
        <w:t xml:space="preserve"> </w:t>
      </w:r>
      <w:r w:rsidR="001B6DD9" w:rsidRPr="00AE2B65">
        <w:rPr>
          <w:rFonts w:cs="Times New Roman"/>
          <w:szCs w:val="22"/>
        </w:rPr>
        <w:t xml:space="preserve">až </w:t>
      </w:r>
      <w:r w:rsidR="001B6DD9" w:rsidRPr="00AE2B65">
        <w:rPr>
          <w:rFonts w:cs="Times New Roman"/>
          <w:szCs w:val="22"/>
        </w:rPr>
        <w:fldChar w:fldCharType="begin"/>
      </w:r>
      <w:r w:rsidR="001B6DD9" w:rsidRPr="00AE2B65">
        <w:rPr>
          <w:rFonts w:cs="Times New Roman"/>
          <w:szCs w:val="22"/>
        </w:rPr>
        <w:instrText xml:space="preserve"> REF _Ref131021839 \w \h </w:instrText>
      </w:r>
      <w:r w:rsidR="001B6DD9" w:rsidRPr="00AE2B65">
        <w:rPr>
          <w:rFonts w:cs="Times New Roman"/>
          <w:szCs w:val="22"/>
        </w:rPr>
      </w:r>
      <w:r w:rsidR="001B6DD9" w:rsidRPr="00AE2B65">
        <w:rPr>
          <w:rFonts w:cs="Times New Roman"/>
          <w:szCs w:val="22"/>
        </w:rPr>
        <w:fldChar w:fldCharType="separate"/>
      </w:r>
      <w:r w:rsidR="00E6260A">
        <w:rPr>
          <w:rFonts w:cs="Times New Roman"/>
          <w:szCs w:val="22"/>
        </w:rPr>
        <w:t>25.5(c)</w:t>
      </w:r>
      <w:r w:rsidR="001B6DD9" w:rsidRPr="00AE2B65">
        <w:rPr>
          <w:rFonts w:cs="Times New Roman"/>
          <w:szCs w:val="22"/>
        </w:rPr>
        <w:fldChar w:fldCharType="end"/>
      </w:r>
      <w:r w:rsidRPr="00AE2B65">
        <w:rPr>
          <w:rFonts w:cs="Times New Roman"/>
          <w:szCs w:val="22"/>
        </w:rPr>
        <w:t>.</w:t>
      </w:r>
      <w:bookmarkEnd w:id="152"/>
      <w:r w:rsidRPr="00AE2B65">
        <w:rPr>
          <w:rFonts w:cs="Times New Roman"/>
          <w:szCs w:val="22"/>
        </w:rPr>
        <w:t xml:space="preserve"> </w:t>
      </w:r>
    </w:p>
    <w:p w14:paraId="4727FB03" w14:textId="35D7FB73" w:rsidR="00E21FA4" w:rsidRPr="00AE2B65" w:rsidRDefault="007107BB" w:rsidP="00CA4C35">
      <w:pPr>
        <w:pStyle w:val="Clanek11"/>
        <w:widowControl/>
        <w:rPr>
          <w:rFonts w:cs="Times New Roman"/>
          <w:szCs w:val="22"/>
        </w:rPr>
      </w:pPr>
      <w:bookmarkStart w:id="153" w:name="_Ref516577111"/>
      <w:r w:rsidRPr="00AE2B65">
        <w:rPr>
          <w:rFonts w:cs="Times New Roman"/>
          <w:szCs w:val="22"/>
        </w:rPr>
        <w:t>Nedá-li</w:t>
      </w:r>
      <w:r w:rsidR="00E21FA4" w:rsidRPr="00AE2B65">
        <w:rPr>
          <w:rFonts w:cs="Times New Roman"/>
          <w:szCs w:val="22"/>
        </w:rPr>
        <w:t xml:space="preserve"> Objednatel pokyn Poskytovateli k odstranění zásahů ve smyslu předchozího Článku</w:t>
      </w:r>
      <w:r w:rsidR="00E61C23" w:rsidRPr="00AE2B65">
        <w:rPr>
          <w:rFonts w:cs="Times New Roman"/>
          <w:szCs w:val="22"/>
        </w:rPr>
        <w:t xml:space="preserve"> </w:t>
      </w:r>
      <w:r w:rsidR="000A4B34" w:rsidRPr="00AE2B65">
        <w:rPr>
          <w:rFonts w:cs="Times New Roman"/>
          <w:szCs w:val="22"/>
        </w:rPr>
        <w:fldChar w:fldCharType="begin"/>
      </w:r>
      <w:r w:rsidR="000A4B34" w:rsidRPr="00AE2B65">
        <w:rPr>
          <w:rFonts w:cs="Times New Roman"/>
          <w:szCs w:val="22"/>
        </w:rPr>
        <w:instrText xml:space="preserve"> REF _Ref515806432 \r \h </w:instrText>
      </w:r>
      <w:r w:rsidR="0056038E" w:rsidRPr="00AE2B65">
        <w:rPr>
          <w:rFonts w:cs="Times New Roman"/>
          <w:szCs w:val="22"/>
        </w:rPr>
        <w:instrText xml:space="preserve"> \* MERGEFORMAT </w:instrText>
      </w:r>
      <w:r w:rsidR="000A4B34" w:rsidRPr="00AE2B65">
        <w:rPr>
          <w:rFonts w:cs="Times New Roman"/>
          <w:szCs w:val="22"/>
        </w:rPr>
      </w:r>
      <w:r w:rsidR="000A4B34" w:rsidRPr="00AE2B65">
        <w:rPr>
          <w:rFonts w:cs="Times New Roman"/>
          <w:szCs w:val="22"/>
        </w:rPr>
        <w:fldChar w:fldCharType="separate"/>
      </w:r>
      <w:r w:rsidR="00E6260A">
        <w:rPr>
          <w:rFonts w:cs="Times New Roman"/>
          <w:szCs w:val="22"/>
        </w:rPr>
        <w:t>9.14</w:t>
      </w:r>
      <w:r w:rsidR="000A4B34" w:rsidRPr="00AE2B65">
        <w:rPr>
          <w:rFonts w:cs="Times New Roman"/>
          <w:szCs w:val="22"/>
        </w:rPr>
        <w:fldChar w:fldCharType="end"/>
      </w:r>
      <w:r w:rsidR="00E21FA4" w:rsidRPr="00AE2B65">
        <w:rPr>
          <w:rFonts w:cs="Times New Roman"/>
          <w:szCs w:val="22"/>
        </w:rPr>
        <w:t>, je Poskytovatel povinen připravit soupis nedokončených plnění poskytování Služeb na objednávku k předpokládanému dni zániku smluvního závazkového vztahu založeného konkrétní Dílčí smlouvou a návrh postupu potřebného pro jejich dokončení. Dále je v takovém případě Poskytovatel povinen protokolárně provést za součinnosti Objednatele inventarizaci veškerých plnění provedených Poskytovatelem ke dni ukončení Dílčí smlouvy. Součástí provedené inventarizace bude finanční hodnota doposud provedeného plnění Poskytovatelem, přičemž taková hodnota doposud poskytnutéh</w:t>
      </w:r>
      <w:r w:rsidR="00DA0AC1" w:rsidRPr="00AE2B65">
        <w:rPr>
          <w:rFonts w:cs="Times New Roman"/>
          <w:szCs w:val="22"/>
        </w:rPr>
        <w:t>o plnění bude Stranami určena v </w:t>
      </w:r>
      <w:r w:rsidR="00E21FA4" w:rsidRPr="00AE2B65">
        <w:rPr>
          <w:rFonts w:cs="Times New Roman"/>
          <w:szCs w:val="22"/>
        </w:rPr>
        <w:t>souladu s</w:t>
      </w:r>
      <w:r w:rsidR="00C761F0" w:rsidRPr="00AE2B65">
        <w:rPr>
          <w:rFonts w:cs="Times New Roman"/>
          <w:szCs w:val="22"/>
        </w:rPr>
        <w:t> </w:t>
      </w:r>
      <w:r w:rsidR="00E21FA4" w:rsidRPr="00AE2B65">
        <w:rPr>
          <w:rFonts w:cs="Times New Roman"/>
          <w:szCs w:val="22"/>
        </w:rPr>
        <w:t>Článkem</w:t>
      </w:r>
      <w:r w:rsidR="00C761F0" w:rsidRPr="00AE2B65">
        <w:rPr>
          <w:rFonts w:cs="Times New Roman"/>
          <w:szCs w:val="22"/>
        </w:rPr>
        <w:t xml:space="preserve"> </w:t>
      </w:r>
      <w:r w:rsidR="00C761F0" w:rsidRPr="00AE2B65">
        <w:rPr>
          <w:rFonts w:cs="Times New Roman"/>
          <w:szCs w:val="22"/>
          <w:highlight w:val="green"/>
        </w:rPr>
        <w:fldChar w:fldCharType="begin"/>
      </w:r>
      <w:r w:rsidR="00C761F0" w:rsidRPr="00AE2B65">
        <w:rPr>
          <w:rFonts w:cs="Times New Roman"/>
          <w:szCs w:val="22"/>
        </w:rPr>
        <w:instrText xml:space="preserve"> REF _Ref515809697 \r \h </w:instrText>
      </w:r>
      <w:r w:rsidR="0056038E" w:rsidRPr="00AE2B65">
        <w:rPr>
          <w:rFonts w:cs="Times New Roman"/>
          <w:szCs w:val="22"/>
          <w:highlight w:val="green"/>
        </w:rPr>
        <w:instrText xml:space="preserve"> \* MERGEFORMAT </w:instrText>
      </w:r>
      <w:r w:rsidR="00C761F0" w:rsidRPr="00AE2B65">
        <w:rPr>
          <w:rFonts w:cs="Times New Roman"/>
          <w:szCs w:val="22"/>
          <w:highlight w:val="green"/>
        </w:rPr>
      </w:r>
      <w:r w:rsidR="00C761F0" w:rsidRPr="00AE2B65">
        <w:rPr>
          <w:rFonts w:cs="Times New Roman"/>
          <w:szCs w:val="22"/>
          <w:highlight w:val="green"/>
        </w:rPr>
        <w:fldChar w:fldCharType="separate"/>
      </w:r>
      <w:r w:rsidR="00E6260A">
        <w:rPr>
          <w:rFonts w:cs="Times New Roman"/>
          <w:szCs w:val="22"/>
        </w:rPr>
        <w:t>9.8(e)</w:t>
      </w:r>
      <w:r w:rsidR="00C761F0" w:rsidRPr="00AE2B65">
        <w:rPr>
          <w:rFonts w:cs="Times New Roman"/>
          <w:szCs w:val="22"/>
          <w:highlight w:val="green"/>
        </w:rPr>
        <w:fldChar w:fldCharType="end"/>
      </w:r>
      <w:r w:rsidR="00C761F0" w:rsidRPr="00AE2B65">
        <w:rPr>
          <w:rFonts w:cs="Times New Roman"/>
          <w:szCs w:val="22"/>
        </w:rPr>
        <w:t>.</w:t>
      </w:r>
      <w:bookmarkEnd w:id="153"/>
    </w:p>
    <w:p w14:paraId="63D5746F" w14:textId="77777777" w:rsidR="00E21FA4" w:rsidRPr="00AE2B65" w:rsidRDefault="00E21FA4" w:rsidP="00CA4C35">
      <w:pPr>
        <w:pStyle w:val="Clanek11"/>
        <w:widowControl/>
        <w:rPr>
          <w:rFonts w:cs="Times New Roman"/>
          <w:szCs w:val="22"/>
        </w:rPr>
      </w:pPr>
      <w:bookmarkStart w:id="154" w:name="_Ref516577126"/>
      <w:r w:rsidRPr="00AE2B65">
        <w:rPr>
          <w:rFonts w:cs="Times New Roman"/>
          <w:szCs w:val="22"/>
        </w:rPr>
        <w:t>Částečné ukončení této Servisní smlouvy nemá vliv na trvání</w:t>
      </w:r>
      <w:r w:rsidR="00D214AB" w:rsidRPr="00AE2B65">
        <w:rPr>
          <w:rFonts w:cs="Times New Roman"/>
          <w:szCs w:val="22"/>
        </w:rPr>
        <w:t xml:space="preserve"> již uzavřených Dílčích smluv a </w:t>
      </w:r>
      <w:r w:rsidRPr="00AE2B65">
        <w:rPr>
          <w:rFonts w:cs="Times New Roman"/>
          <w:szCs w:val="22"/>
        </w:rPr>
        <w:t>Poskytovatel je povinen závazky z takových Dílčích smluv splnit.</w:t>
      </w:r>
      <w:bookmarkEnd w:id="154"/>
      <w:r w:rsidR="00CF30DA" w:rsidRPr="00AE2B65">
        <w:rPr>
          <w:rFonts w:cs="Times New Roman"/>
          <w:szCs w:val="22"/>
        </w:rPr>
        <w:t xml:space="preserve"> </w:t>
      </w:r>
    </w:p>
    <w:p w14:paraId="0EE0B812" w14:textId="77777777" w:rsidR="00E21FA4" w:rsidRPr="00AE2B65" w:rsidRDefault="00E21FA4" w:rsidP="00CA4C35">
      <w:pPr>
        <w:pStyle w:val="Clanek11"/>
        <w:widowControl/>
        <w:rPr>
          <w:rFonts w:cs="Times New Roman"/>
          <w:szCs w:val="22"/>
        </w:rPr>
      </w:pPr>
      <w:bookmarkStart w:id="155" w:name="_Ref516577139"/>
      <w:r w:rsidRPr="00AE2B65">
        <w:rPr>
          <w:rFonts w:cs="Times New Roman"/>
          <w:szCs w:val="22"/>
        </w:rPr>
        <w:t>V případě jednostranného ukončení této Servisní smlouvy jako celku zanikají i všechny Dílčí smlouvy, nestanoví-li Objednatel, že na splnění některých n</w:t>
      </w:r>
      <w:r w:rsidR="000A4B34" w:rsidRPr="00AE2B65">
        <w:rPr>
          <w:rFonts w:cs="Times New Roman"/>
          <w:szCs w:val="22"/>
        </w:rPr>
        <w:t>ebo všech Dílčích smluv trvá. V </w:t>
      </w:r>
      <w:r w:rsidRPr="00AE2B65">
        <w:rPr>
          <w:rFonts w:cs="Times New Roman"/>
          <w:szCs w:val="22"/>
        </w:rPr>
        <w:t>takovém případě zůstávají takové Dílčí smlouvy platné a účinné, přičemž práva a povinnosti Stran v Dílčích smlouvách neupravené se budou do splnění Dílčích smluv řídit zněním ustanovení této Servisní smlouvy.</w:t>
      </w:r>
      <w:bookmarkEnd w:id="155"/>
    </w:p>
    <w:p w14:paraId="5E0233AC" w14:textId="77777777" w:rsidR="00E21FA4" w:rsidRPr="00AE2B65" w:rsidRDefault="00E21FA4" w:rsidP="00CA4C35">
      <w:pPr>
        <w:pStyle w:val="Clanek11"/>
        <w:widowControl/>
        <w:rPr>
          <w:rFonts w:cs="Times New Roman"/>
          <w:szCs w:val="22"/>
        </w:rPr>
      </w:pPr>
      <w:r w:rsidRPr="00AE2B65">
        <w:rPr>
          <w:rFonts w:cs="Times New Roman"/>
          <w:szCs w:val="22"/>
        </w:rPr>
        <w:t>Zánik smluvního vztahu založeného Dílčí smlouvou se nijak nedotýká trvání smluvních vztahů založených jinými Dílčími smlouvami a touto Servisní sm</w:t>
      </w:r>
      <w:r w:rsidR="00DA0AC1" w:rsidRPr="00AE2B65">
        <w:rPr>
          <w:rFonts w:cs="Times New Roman"/>
          <w:szCs w:val="22"/>
        </w:rPr>
        <w:t>louvou. Tato Servisní smlouva a </w:t>
      </w:r>
      <w:r w:rsidRPr="00AE2B65">
        <w:rPr>
          <w:rFonts w:cs="Times New Roman"/>
          <w:szCs w:val="22"/>
        </w:rPr>
        <w:t>jednotlivé Dílčí smlouvy nepředstavují závislé smlouvy ve smyslu § 1727 Občanského zákoníku.</w:t>
      </w:r>
    </w:p>
    <w:p w14:paraId="158542FA" w14:textId="0FFFB938" w:rsidR="00E21FA4" w:rsidRPr="00AE2B65" w:rsidRDefault="00E21FA4" w:rsidP="00CA4C35">
      <w:pPr>
        <w:pStyle w:val="Clanek11"/>
        <w:widowControl/>
        <w:rPr>
          <w:rFonts w:cs="Times New Roman"/>
          <w:szCs w:val="22"/>
        </w:rPr>
      </w:pPr>
      <w:r w:rsidRPr="00AE2B65">
        <w:rPr>
          <w:rFonts w:cs="Times New Roman"/>
          <w:szCs w:val="22"/>
        </w:rPr>
        <w:t xml:space="preserve">Poskytování Služeb na objednávku a stav plnění jednotlivých Dílčích smluv je Poskytovatel povinen evidovat zpětně za každý měsíc poskytování Služeb v rámci </w:t>
      </w:r>
      <w:r w:rsidR="000644F5" w:rsidRPr="00AE2B65">
        <w:rPr>
          <w:rFonts w:cs="Times New Roman"/>
          <w:szCs w:val="22"/>
        </w:rPr>
        <w:t>Souhrnného m</w:t>
      </w:r>
      <w:r w:rsidRPr="00AE2B65">
        <w:rPr>
          <w:rFonts w:cs="Times New Roman"/>
          <w:szCs w:val="22"/>
        </w:rPr>
        <w:t xml:space="preserve">ěsíčního výkazu, přičemž podrobné požadavky na obsah </w:t>
      </w:r>
      <w:r w:rsidR="000644F5" w:rsidRPr="00AE2B65">
        <w:rPr>
          <w:rFonts w:cs="Times New Roman"/>
          <w:szCs w:val="22"/>
        </w:rPr>
        <w:t>Souhrnného m</w:t>
      </w:r>
      <w:r w:rsidRPr="00AE2B65">
        <w:rPr>
          <w:rFonts w:cs="Times New Roman"/>
          <w:szCs w:val="22"/>
        </w:rPr>
        <w:t>ě</w:t>
      </w:r>
      <w:r w:rsidR="0088652D" w:rsidRPr="00AE2B65">
        <w:rPr>
          <w:rFonts w:cs="Times New Roman"/>
          <w:szCs w:val="22"/>
        </w:rPr>
        <w:t>síčního výkazu jsou stanoveny v </w:t>
      </w:r>
      <w:r w:rsidRPr="00AE2B65">
        <w:rPr>
          <w:rFonts w:cs="Times New Roman"/>
          <w:b/>
          <w:szCs w:val="22"/>
        </w:rPr>
        <w:t xml:space="preserve">Příloze č. </w:t>
      </w:r>
      <w:r w:rsidR="000A4B34" w:rsidRPr="00AE2B65">
        <w:rPr>
          <w:rFonts w:cs="Times New Roman"/>
          <w:b/>
          <w:szCs w:val="22"/>
        </w:rPr>
        <w:t>1</w:t>
      </w:r>
      <w:r w:rsidRPr="00AE2B65">
        <w:rPr>
          <w:rFonts w:cs="Times New Roman"/>
          <w:szCs w:val="22"/>
        </w:rPr>
        <w:t xml:space="preserve"> [</w:t>
      </w:r>
      <w:r w:rsidR="00F644FB" w:rsidRPr="00AE2B65">
        <w:rPr>
          <w:rFonts w:cs="Times New Roman"/>
          <w:i/>
          <w:szCs w:val="22"/>
        </w:rPr>
        <w:t>Technická specifikace</w:t>
      </w:r>
      <w:r w:rsidRPr="00AE2B65">
        <w:rPr>
          <w:rFonts w:cs="Times New Roman"/>
          <w:szCs w:val="22"/>
        </w:rPr>
        <w:t>].</w:t>
      </w:r>
    </w:p>
    <w:p w14:paraId="4B26D6D0" w14:textId="140DAEEF" w:rsidR="00CB5ECA" w:rsidRPr="00AE2B65" w:rsidRDefault="00CB5ECA" w:rsidP="00480265">
      <w:pPr>
        <w:pStyle w:val="Clanek11"/>
        <w:widowControl/>
        <w:rPr>
          <w:szCs w:val="22"/>
        </w:rPr>
      </w:pPr>
      <w:bookmarkStart w:id="156" w:name="_Ref135639466"/>
      <w:r w:rsidRPr="00AE2B65">
        <w:rPr>
          <w:rFonts w:cs="Times New Roman"/>
        </w:rPr>
        <w:t>Po dobu trvání smluvního vztahu založeného touto Servisní smlouvou poskytne v rámci Služeb na objednávku Poskytovatel plnění v maximálním rozsahu</w:t>
      </w:r>
      <w:bookmarkEnd w:id="156"/>
      <w:r w:rsidR="00480265" w:rsidRPr="00AE2B65">
        <w:t xml:space="preserve"> </w:t>
      </w:r>
      <w:bookmarkStart w:id="157" w:name="_Ref131500265"/>
      <w:r w:rsidR="00B77DAE">
        <w:rPr>
          <w:szCs w:val="22"/>
        </w:rPr>
        <w:t>1 500</w:t>
      </w:r>
      <w:r w:rsidRPr="00AE2B65">
        <w:rPr>
          <w:szCs w:val="22"/>
        </w:rPr>
        <w:t xml:space="preserve"> </w:t>
      </w:r>
      <w:r w:rsidRPr="00AE2B65">
        <w:t>Člověkodnů.</w:t>
      </w:r>
      <w:bookmarkEnd w:id="157"/>
    </w:p>
    <w:p w14:paraId="59E509C7" w14:textId="0C0EC6B5" w:rsidR="00AD7FA4" w:rsidRPr="00AE2B65" w:rsidRDefault="00AD7FA4" w:rsidP="00AD7FA4">
      <w:pPr>
        <w:pStyle w:val="Clanek11"/>
        <w:widowControl/>
        <w:rPr>
          <w:rFonts w:cs="Times New Roman"/>
          <w:szCs w:val="22"/>
        </w:rPr>
      </w:pPr>
      <w:bookmarkStart w:id="158" w:name="_Ref100073228"/>
      <w:r w:rsidRPr="00AE2B65">
        <w:rPr>
          <w:rFonts w:cs="Times New Roman"/>
          <w:szCs w:val="22"/>
        </w:rPr>
        <w:t xml:space="preserve">Objednatel si v souladu s § 100 odst. 1 ZZVZ vyhrazuje právo na změnu závazku vyplývajícího z této Servisní smlouvy, a to konkrétně na navýšení rozsahu Služeb </w:t>
      </w:r>
      <w:r w:rsidR="009A14A7" w:rsidRPr="00AE2B65">
        <w:rPr>
          <w:rFonts w:cs="Times New Roman"/>
          <w:szCs w:val="22"/>
        </w:rPr>
        <w:t>na objednávku</w:t>
      </w:r>
      <w:r w:rsidRPr="00AE2B65">
        <w:rPr>
          <w:rFonts w:cs="Times New Roman"/>
          <w:szCs w:val="22"/>
        </w:rPr>
        <w:t>, a to v rozsahu nezbytném pro splnění účelu této Servisní smlouvy v případech, kdy potřeba takové úpravy vyvstala až po nabytí účinnosti této Servisní smlouvy a úprava je v souladu s účelem této Servisní smlouvy. Rozsah samotného navýšení Služeb</w:t>
      </w:r>
      <w:r w:rsidR="00DF6D16" w:rsidRPr="00AE2B65">
        <w:rPr>
          <w:rFonts w:cs="Times New Roman"/>
          <w:szCs w:val="22"/>
        </w:rPr>
        <w:t xml:space="preserve"> na objednávku</w:t>
      </w:r>
      <w:r w:rsidRPr="00AE2B65">
        <w:rPr>
          <w:rFonts w:cs="Times New Roman"/>
          <w:szCs w:val="22"/>
        </w:rPr>
        <w:t xml:space="preserve"> </w:t>
      </w:r>
      <w:r w:rsidR="00CD2BF6" w:rsidRPr="00AE2B65">
        <w:rPr>
          <w:rFonts w:cs="Times New Roman"/>
          <w:szCs w:val="22"/>
        </w:rPr>
        <w:t xml:space="preserve">v souhrnu za celou dobu trvání Servisní smlouvy </w:t>
      </w:r>
      <w:r w:rsidRPr="00AE2B65">
        <w:rPr>
          <w:rFonts w:cs="Times New Roman"/>
          <w:szCs w:val="22"/>
        </w:rPr>
        <w:t>nepřesáhne</w:t>
      </w:r>
      <w:r w:rsidR="00CD2BF6" w:rsidRPr="00AE2B65">
        <w:rPr>
          <w:rFonts w:cs="Times New Roman"/>
          <w:szCs w:val="22"/>
        </w:rPr>
        <w:t xml:space="preserve"> </w:t>
      </w:r>
      <w:r w:rsidR="00137B4B">
        <w:rPr>
          <w:rFonts w:cs="Times New Roman"/>
          <w:szCs w:val="22"/>
        </w:rPr>
        <w:t>450</w:t>
      </w:r>
      <w:r w:rsidRPr="00AE2B65">
        <w:rPr>
          <w:rFonts w:cs="Times New Roman"/>
          <w:szCs w:val="22"/>
        </w:rPr>
        <w:t xml:space="preserve"> Člověkodnů při zachování jednotkové ceny </w:t>
      </w:r>
      <w:r w:rsidRPr="00AE2B65">
        <w:rPr>
          <w:rFonts w:cs="Times New Roman"/>
          <w:szCs w:val="22"/>
          <w:u w:val="single"/>
        </w:rPr>
        <w:t xml:space="preserve">za poskytnutí Služeb na objednávku dle </w:t>
      </w:r>
      <w:r w:rsidR="000706C7">
        <w:rPr>
          <w:rFonts w:cs="Times New Roman"/>
          <w:szCs w:val="22"/>
          <w:u w:val="single"/>
        </w:rPr>
        <w:t>Článku</w:t>
      </w:r>
      <w:r w:rsidRPr="00AE2B65">
        <w:rPr>
          <w:rFonts w:cs="Times New Roman"/>
          <w:szCs w:val="22"/>
          <w:u w:val="single"/>
        </w:rPr>
        <w:t xml:space="preserve"> </w:t>
      </w:r>
      <w:r w:rsidRPr="00AE2B65">
        <w:rPr>
          <w:rFonts w:cs="Times New Roman"/>
          <w:szCs w:val="22"/>
          <w:u w:val="single"/>
        </w:rPr>
        <w:fldChar w:fldCharType="begin"/>
      </w:r>
      <w:r w:rsidRPr="00AE2B65">
        <w:rPr>
          <w:rFonts w:cs="Times New Roman"/>
          <w:szCs w:val="22"/>
          <w:u w:val="single"/>
        </w:rPr>
        <w:instrText xml:space="preserve"> REF _Ref515809544 \r \h </w:instrText>
      </w:r>
      <w:r w:rsidRPr="00AE2B65">
        <w:rPr>
          <w:rFonts w:cs="Times New Roman"/>
          <w:szCs w:val="22"/>
          <w:u w:val="single"/>
        </w:rPr>
      </w:r>
      <w:r w:rsidRPr="00AE2B65">
        <w:rPr>
          <w:rFonts w:cs="Times New Roman"/>
          <w:szCs w:val="22"/>
          <w:u w:val="single"/>
        </w:rPr>
        <w:fldChar w:fldCharType="separate"/>
      </w:r>
      <w:r w:rsidR="00E6260A">
        <w:rPr>
          <w:rFonts w:cs="Times New Roman"/>
          <w:szCs w:val="22"/>
          <w:u w:val="single"/>
        </w:rPr>
        <w:t>10.4</w:t>
      </w:r>
      <w:r w:rsidRPr="00AE2B65">
        <w:rPr>
          <w:rFonts w:cs="Times New Roman"/>
          <w:szCs w:val="22"/>
          <w:u w:val="single"/>
        </w:rPr>
        <w:fldChar w:fldCharType="end"/>
      </w:r>
      <w:r w:rsidRPr="00AE2B65">
        <w:rPr>
          <w:rFonts w:cs="Times New Roman"/>
          <w:szCs w:val="22"/>
          <w:u w:val="single"/>
        </w:rPr>
        <w:t xml:space="preserve"> této Servisní smlouvy a ostatních podmínek dle této Servisní smlouvy</w:t>
      </w:r>
      <w:r w:rsidRPr="00AE2B65">
        <w:rPr>
          <w:rFonts w:cs="Times New Roman"/>
          <w:szCs w:val="22"/>
        </w:rPr>
        <w:t xml:space="preserve">. Poskytovatel je povinen Služby dle tohoto </w:t>
      </w:r>
      <w:r w:rsidR="00C73952" w:rsidRPr="00AE2B65">
        <w:rPr>
          <w:rFonts w:cs="Times New Roman"/>
          <w:szCs w:val="22"/>
        </w:rPr>
        <w:t>Článku</w:t>
      </w:r>
      <w:r w:rsidRPr="00AE2B65">
        <w:rPr>
          <w:rFonts w:cs="Times New Roman"/>
          <w:szCs w:val="22"/>
        </w:rPr>
        <w:t xml:space="preserve"> </w:t>
      </w:r>
      <w:r w:rsidRPr="00AE2B65">
        <w:rPr>
          <w:rFonts w:cs="Times New Roman"/>
          <w:szCs w:val="22"/>
        </w:rPr>
        <w:fldChar w:fldCharType="begin"/>
      </w:r>
      <w:r w:rsidRPr="00AE2B65">
        <w:rPr>
          <w:rFonts w:cs="Times New Roman"/>
          <w:szCs w:val="22"/>
        </w:rPr>
        <w:instrText xml:space="preserve"> REF _Ref100073228 \r \h </w:instrText>
      </w:r>
      <w:r w:rsidR="00CD2BF6"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9.21</w:t>
      </w:r>
      <w:r w:rsidRPr="00AE2B65">
        <w:rPr>
          <w:rFonts w:cs="Times New Roman"/>
          <w:szCs w:val="22"/>
        </w:rPr>
        <w:fldChar w:fldCharType="end"/>
      </w:r>
      <w:r w:rsidRPr="00AE2B65">
        <w:rPr>
          <w:rFonts w:cs="Times New Roman"/>
          <w:szCs w:val="22"/>
        </w:rPr>
        <w:t xml:space="preserve"> poskytnout na žádost Objednatele kdykoli během trvání této Servisní smlouvy.</w:t>
      </w:r>
      <w:bookmarkEnd w:id="158"/>
      <w:r w:rsidRPr="00AE2B65">
        <w:rPr>
          <w:rFonts w:cs="Times New Roman"/>
          <w:szCs w:val="22"/>
        </w:rPr>
        <w:t xml:space="preserve"> </w:t>
      </w:r>
    </w:p>
    <w:p w14:paraId="7838594C" w14:textId="7F4FF9A4" w:rsidR="000714FD" w:rsidRPr="00AE2B65" w:rsidRDefault="000714FD" w:rsidP="000714FD">
      <w:pPr>
        <w:pStyle w:val="Clanek11"/>
      </w:pPr>
      <w:r w:rsidRPr="00AE2B65">
        <w:t>Je-li předmětem Služeb na objednávku dodatečná paušální podpora a údržba a dohodnou-li se tak Strany výslovně, použijí se na tyto Služby na objednávku přiměřeně ustanovení této S</w:t>
      </w:r>
      <w:r w:rsidR="004551C6" w:rsidRPr="00AE2B65">
        <w:t>ervisní s</w:t>
      </w:r>
      <w:r w:rsidRPr="00AE2B65">
        <w:t>mlouvy upravující podmínky poskytování Paušálních služeb (zejména podmínky dle Článků</w:t>
      </w:r>
      <w:r w:rsidR="002B55EA" w:rsidRPr="00AE2B65">
        <w:t xml:space="preserve"> </w:t>
      </w:r>
      <w:r w:rsidR="002B55EA" w:rsidRPr="00AE2B65">
        <w:fldChar w:fldCharType="begin"/>
      </w:r>
      <w:r w:rsidR="002B55EA" w:rsidRPr="00AE2B65">
        <w:instrText xml:space="preserve"> REF _Ref518141549 \r \h </w:instrText>
      </w:r>
      <w:r w:rsidR="002B55EA" w:rsidRPr="00AE2B65">
        <w:fldChar w:fldCharType="separate"/>
      </w:r>
      <w:r w:rsidR="00E6260A">
        <w:t>6</w:t>
      </w:r>
      <w:r w:rsidR="002B55EA" w:rsidRPr="00AE2B65">
        <w:fldChar w:fldCharType="end"/>
      </w:r>
      <w:r w:rsidRPr="00AE2B65">
        <w:t xml:space="preserve">, </w:t>
      </w:r>
      <w:r w:rsidRPr="00AE2B65">
        <w:fldChar w:fldCharType="begin"/>
      </w:r>
      <w:r w:rsidRPr="00AE2B65">
        <w:instrText xml:space="preserve"> REF _Ref515814017 \r \h  \* MERGEFORMAT </w:instrText>
      </w:r>
      <w:r w:rsidRPr="00AE2B65">
        <w:fldChar w:fldCharType="separate"/>
      </w:r>
      <w:r w:rsidR="00E6260A">
        <w:t>10</w:t>
      </w:r>
      <w:r w:rsidRPr="00AE2B65">
        <w:fldChar w:fldCharType="end"/>
      </w:r>
      <w:r w:rsidRPr="00AE2B65">
        <w:t xml:space="preserve">, </w:t>
      </w:r>
      <w:r w:rsidRPr="00AE2B65">
        <w:fldChar w:fldCharType="begin"/>
      </w:r>
      <w:r w:rsidRPr="00AE2B65">
        <w:instrText xml:space="preserve"> REF _Ref516341736 \r \h  \* MERGEFORMAT </w:instrText>
      </w:r>
      <w:r w:rsidRPr="00AE2B65">
        <w:fldChar w:fldCharType="separate"/>
      </w:r>
      <w:r w:rsidR="00E6260A">
        <w:t>14</w:t>
      </w:r>
      <w:r w:rsidRPr="00AE2B65">
        <w:fldChar w:fldCharType="end"/>
      </w:r>
      <w:r w:rsidRPr="00AE2B65">
        <w:t xml:space="preserve"> a </w:t>
      </w:r>
      <w:r w:rsidRPr="00AE2B65">
        <w:fldChar w:fldCharType="begin"/>
      </w:r>
      <w:r w:rsidRPr="00AE2B65">
        <w:instrText xml:space="preserve"> REF _Ref516576127 \r \h </w:instrText>
      </w:r>
      <w:r w:rsidRPr="00AE2B65">
        <w:fldChar w:fldCharType="separate"/>
      </w:r>
      <w:r w:rsidR="00E6260A">
        <w:t>23</w:t>
      </w:r>
      <w:r w:rsidRPr="00AE2B65">
        <w:fldChar w:fldCharType="end"/>
      </w:r>
      <w:r w:rsidRPr="00AE2B65">
        <w:t>).</w:t>
      </w:r>
    </w:p>
    <w:p w14:paraId="34671D1B" w14:textId="77777777" w:rsidR="007B0997" w:rsidRPr="00AE2B65" w:rsidRDefault="003B15DB" w:rsidP="00CA4C35">
      <w:pPr>
        <w:pStyle w:val="Nadpis1"/>
        <w:rPr>
          <w:rFonts w:cs="Times New Roman"/>
          <w:szCs w:val="22"/>
        </w:rPr>
      </w:pPr>
      <w:bookmarkStart w:id="159" w:name="_Toc159073038"/>
      <w:bookmarkStart w:id="160" w:name="_Toc159081172"/>
      <w:bookmarkStart w:id="161" w:name="_Toc159081991"/>
      <w:bookmarkStart w:id="162" w:name="_Toc159095881"/>
      <w:bookmarkStart w:id="163" w:name="_Toc159103987"/>
      <w:bookmarkStart w:id="164" w:name="_Toc159106397"/>
      <w:bookmarkStart w:id="165" w:name="_Toc159149899"/>
      <w:bookmarkStart w:id="166" w:name="_Toc159073039"/>
      <w:bookmarkStart w:id="167" w:name="_Toc159081173"/>
      <w:bookmarkStart w:id="168" w:name="_Toc159081992"/>
      <w:bookmarkStart w:id="169" w:name="_Toc159095882"/>
      <w:bookmarkStart w:id="170" w:name="_Toc159103988"/>
      <w:bookmarkStart w:id="171" w:name="_Toc159106398"/>
      <w:bookmarkStart w:id="172" w:name="_Toc159149900"/>
      <w:bookmarkStart w:id="173" w:name="_Ref515814017"/>
      <w:bookmarkStart w:id="174" w:name="_Toc532815620"/>
      <w:bookmarkStart w:id="175" w:name="_Toc51336285"/>
      <w:bookmarkStart w:id="176" w:name="_Toc56623843"/>
      <w:bookmarkStart w:id="177" w:name="_Toc56703391"/>
      <w:bookmarkStart w:id="178" w:name="_Toc202796872"/>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AE2B65">
        <w:rPr>
          <w:rFonts w:cs="Times New Roman"/>
          <w:szCs w:val="22"/>
        </w:rPr>
        <w:t>C</w:t>
      </w:r>
      <w:r w:rsidR="007B0997" w:rsidRPr="00AE2B65">
        <w:rPr>
          <w:rFonts w:cs="Times New Roman"/>
          <w:szCs w:val="22"/>
        </w:rPr>
        <w:t>ena</w:t>
      </w:r>
      <w:r w:rsidR="00F72E1B" w:rsidRPr="00AE2B65">
        <w:rPr>
          <w:rFonts w:cs="Times New Roman"/>
          <w:szCs w:val="22"/>
        </w:rPr>
        <w:t xml:space="preserve"> a platební podmínky</w:t>
      </w:r>
      <w:bookmarkEnd w:id="173"/>
      <w:bookmarkEnd w:id="174"/>
      <w:bookmarkEnd w:id="175"/>
      <w:bookmarkEnd w:id="176"/>
      <w:bookmarkEnd w:id="177"/>
      <w:bookmarkEnd w:id="178"/>
    </w:p>
    <w:p w14:paraId="3A81F61D" w14:textId="4BD37465" w:rsidR="00E9365B" w:rsidRPr="00AE2B65" w:rsidRDefault="00E9365B" w:rsidP="00CA4C35">
      <w:pPr>
        <w:pStyle w:val="Clanek11"/>
        <w:keepNext/>
        <w:widowControl/>
        <w:rPr>
          <w:rFonts w:cs="Times New Roman"/>
          <w:szCs w:val="22"/>
          <w:u w:val="single"/>
        </w:rPr>
      </w:pPr>
      <w:bookmarkStart w:id="179" w:name="_Ref98511823"/>
      <w:bookmarkStart w:id="180" w:name="_Ref516559248"/>
      <w:r w:rsidRPr="00AE2B65">
        <w:rPr>
          <w:rFonts w:cs="Times New Roman"/>
          <w:szCs w:val="22"/>
          <w:u w:val="single"/>
        </w:rPr>
        <w:t>Cena za Služb</w:t>
      </w:r>
      <w:r w:rsidR="007876D8" w:rsidRPr="00AE2B65">
        <w:rPr>
          <w:rFonts w:cs="Times New Roman"/>
          <w:szCs w:val="22"/>
          <w:u w:val="single"/>
        </w:rPr>
        <w:t>u</w:t>
      </w:r>
      <w:r w:rsidRPr="00AE2B65">
        <w:rPr>
          <w:rFonts w:cs="Times New Roman"/>
          <w:szCs w:val="22"/>
          <w:u w:val="single"/>
        </w:rPr>
        <w:t xml:space="preserve"> převzetí systému:</w:t>
      </w:r>
      <w:bookmarkEnd w:id="179"/>
    </w:p>
    <w:p w14:paraId="3AD0D1CA" w14:textId="19AA5070" w:rsidR="00E9365B" w:rsidRPr="00AE2B65" w:rsidRDefault="006B00AC" w:rsidP="00E9365B">
      <w:pPr>
        <w:pStyle w:val="Clanek11"/>
        <w:keepNext/>
        <w:widowControl/>
        <w:numPr>
          <w:ilvl w:val="0"/>
          <w:numId w:val="0"/>
        </w:numPr>
        <w:ind w:left="567"/>
        <w:rPr>
          <w:rFonts w:cs="Times New Roman"/>
          <w:szCs w:val="22"/>
        </w:rPr>
      </w:pPr>
      <w:r w:rsidRPr="00AE2B65">
        <w:rPr>
          <w:rFonts w:cs="Times New Roman"/>
          <w:szCs w:val="22"/>
        </w:rPr>
        <w:t>Cena za poskytování Služb</w:t>
      </w:r>
      <w:r w:rsidR="007876D8" w:rsidRPr="00AE2B65">
        <w:rPr>
          <w:rFonts w:cs="Times New Roman"/>
          <w:szCs w:val="22"/>
        </w:rPr>
        <w:t>y</w:t>
      </w:r>
      <w:r w:rsidRPr="00AE2B65">
        <w:rPr>
          <w:rFonts w:cs="Times New Roman"/>
          <w:szCs w:val="22"/>
        </w:rPr>
        <w:t xml:space="preserve"> převzetí systému je stanovena částkou zahrnující veškeré plnění obsažené v Služb</w:t>
      </w:r>
      <w:r w:rsidR="007876D8" w:rsidRPr="00AE2B65">
        <w:rPr>
          <w:rFonts w:cs="Times New Roman"/>
          <w:szCs w:val="22"/>
        </w:rPr>
        <w:t>ě</w:t>
      </w:r>
      <w:r w:rsidRPr="00AE2B65">
        <w:rPr>
          <w:rFonts w:cs="Times New Roman"/>
          <w:szCs w:val="22"/>
        </w:rPr>
        <w:t xml:space="preserve"> převzetí systému ve výši dle </w:t>
      </w:r>
      <w:r w:rsidRPr="00AE2B65">
        <w:rPr>
          <w:rFonts w:cs="Times New Roman"/>
          <w:b/>
          <w:bCs w:val="0"/>
          <w:szCs w:val="22"/>
        </w:rPr>
        <w:t>Přílohy č. 2</w:t>
      </w:r>
      <w:r w:rsidRPr="00AE2B65">
        <w:rPr>
          <w:rFonts w:cs="Times New Roman"/>
          <w:szCs w:val="22"/>
        </w:rPr>
        <w:t xml:space="preserve"> [</w:t>
      </w:r>
      <w:r w:rsidRPr="00AE2B65">
        <w:rPr>
          <w:rFonts w:cs="Times New Roman"/>
          <w:i/>
          <w:iCs w:val="0"/>
          <w:szCs w:val="22"/>
        </w:rPr>
        <w:t>Cena Služeb</w:t>
      </w:r>
      <w:r w:rsidRPr="00AE2B65">
        <w:rPr>
          <w:rFonts w:cs="Times New Roman"/>
          <w:szCs w:val="22"/>
        </w:rPr>
        <w:t>] („</w:t>
      </w:r>
      <w:r w:rsidRPr="00AE2B65">
        <w:rPr>
          <w:rFonts w:cs="Times New Roman"/>
          <w:b/>
          <w:bCs w:val="0"/>
          <w:szCs w:val="22"/>
        </w:rPr>
        <w:t>Cena převzetí</w:t>
      </w:r>
      <w:r w:rsidRPr="00AE2B65">
        <w:rPr>
          <w:rFonts w:cs="Times New Roman"/>
          <w:szCs w:val="22"/>
        </w:rPr>
        <w:t xml:space="preserve">“). Cena převzetí bude Objednatelem </w:t>
      </w:r>
      <w:r w:rsidR="007876D8" w:rsidRPr="00AE2B65">
        <w:rPr>
          <w:rFonts w:cs="Times New Roman"/>
          <w:szCs w:val="22"/>
        </w:rPr>
        <w:t>u</w:t>
      </w:r>
      <w:r w:rsidRPr="00AE2B65">
        <w:rPr>
          <w:rFonts w:cs="Times New Roman"/>
          <w:szCs w:val="22"/>
        </w:rPr>
        <w:t xml:space="preserve">hrazena </w:t>
      </w:r>
      <w:r w:rsidR="007876D8" w:rsidRPr="00AE2B65">
        <w:rPr>
          <w:rFonts w:cs="Times New Roman"/>
          <w:szCs w:val="22"/>
        </w:rPr>
        <w:t>v</w:t>
      </w:r>
      <w:r w:rsidR="00877117" w:rsidRPr="00AE2B65">
        <w:rPr>
          <w:szCs w:val="22"/>
        </w:rPr>
        <w:t xml:space="preserve"> 6</w:t>
      </w:r>
      <w:r w:rsidR="007876D8" w:rsidRPr="00AE2B65">
        <w:rPr>
          <w:rFonts w:cs="Times New Roman"/>
          <w:szCs w:val="22"/>
        </w:rPr>
        <w:t xml:space="preserve"> rovnoměrných </w:t>
      </w:r>
      <w:r w:rsidR="00CE3D6C" w:rsidRPr="00AE2B65">
        <w:rPr>
          <w:rFonts w:cs="Times New Roman"/>
          <w:szCs w:val="22"/>
        </w:rPr>
        <w:t xml:space="preserve">měsíčních </w:t>
      </w:r>
      <w:r w:rsidR="0051641F" w:rsidRPr="00AE2B65">
        <w:rPr>
          <w:rFonts w:cs="Times New Roman"/>
          <w:szCs w:val="22"/>
        </w:rPr>
        <w:t xml:space="preserve">platbách </w:t>
      </w:r>
      <w:r w:rsidR="00F31BDC" w:rsidRPr="00AE2B65">
        <w:rPr>
          <w:rFonts w:cs="Times New Roman"/>
          <w:szCs w:val="22"/>
        </w:rPr>
        <w:t>ve výši 1/</w:t>
      </w:r>
      <w:r w:rsidR="00877117" w:rsidRPr="00AE2B65">
        <w:rPr>
          <w:rFonts w:cs="Times New Roman"/>
          <w:szCs w:val="22"/>
        </w:rPr>
        <w:t>6</w:t>
      </w:r>
      <w:r w:rsidR="00F31BDC" w:rsidRPr="00AE2B65">
        <w:rPr>
          <w:rFonts w:cs="Times New Roman"/>
          <w:szCs w:val="22"/>
        </w:rPr>
        <w:t xml:space="preserve"> z Ceny převzetí </w:t>
      </w:r>
      <w:r w:rsidR="000A6F96" w:rsidRPr="00AE2B65">
        <w:rPr>
          <w:rFonts w:cs="Times New Roman"/>
          <w:szCs w:val="22"/>
        </w:rPr>
        <w:t xml:space="preserve">počínaje měsícem, v němž bylo zahájeno poskytování Paušálních služeb dle Článku </w:t>
      </w:r>
      <w:r w:rsidR="00AC7C93" w:rsidRPr="00AE2B65">
        <w:rPr>
          <w:rFonts w:cs="Times New Roman"/>
          <w:szCs w:val="22"/>
        </w:rPr>
        <w:fldChar w:fldCharType="begin"/>
      </w:r>
      <w:r w:rsidR="00AC7C93" w:rsidRPr="00AE2B65">
        <w:rPr>
          <w:rFonts w:cs="Times New Roman"/>
          <w:szCs w:val="22"/>
        </w:rPr>
        <w:instrText xml:space="preserve"> REF _Ref515804975 \r \h </w:instrText>
      </w:r>
      <w:r w:rsidR="00AC7C93" w:rsidRPr="00AE2B65">
        <w:rPr>
          <w:rFonts w:cs="Times New Roman"/>
          <w:szCs w:val="22"/>
        </w:rPr>
      </w:r>
      <w:r w:rsidR="00AC7C93" w:rsidRPr="00AE2B65">
        <w:rPr>
          <w:rFonts w:cs="Times New Roman"/>
          <w:szCs w:val="22"/>
        </w:rPr>
        <w:fldChar w:fldCharType="separate"/>
      </w:r>
      <w:r w:rsidR="00E6260A">
        <w:rPr>
          <w:rFonts w:cs="Times New Roman"/>
          <w:szCs w:val="22"/>
        </w:rPr>
        <w:t>6.1</w:t>
      </w:r>
      <w:r w:rsidR="00AC7C93" w:rsidRPr="00AE2B65">
        <w:rPr>
          <w:rFonts w:cs="Times New Roman"/>
          <w:szCs w:val="22"/>
        </w:rPr>
        <w:fldChar w:fldCharType="end"/>
      </w:r>
      <w:r w:rsidR="000A6F96" w:rsidRPr="00AE2B65">
        <w:rPr>
          <w:rFonts w:cs="Times New Roman"/>
          <w:szCs w:val="22"/>
        </w:rPr>
        <w:t>.</w:t>
      </w:r>
      <w:r w:rsidRPr="00AE2B65">
        <w:rPr>
          <w:rFonts w:cs="Times New Roman"/>
          <w:szCs w:val="22"/>
        </w:rPr>
        <w:t xml:space="preserve"> Pokud </w:t>
      </w:r>
      <w:r w:rsidR="000A6F96" w:rsidRPr="00AE2B65">
        <w:rPr>
          <w:rFonts w:cs="Times New Roman"/>
          <w:szCs w:val="22"/>
        </w:rPr>
        <w:t xml:space="preserve">by došlo k ukončení této Servisní smlouvy před vyplacením celé Ceny převzetí Poskytovateli, </w:t>
      </w:r>
      <w:r w:rsidRPr="00AE2B65">
        <w:rPr>
          <w:rFonts w:cs="Times New Roman"/>
          <w:szCs w:val="22"/>
        </w:rPr>
        <w:t xml:space="preserve">bude </w:t>
      </w:r>
      <w:r w:rsidR="000A6F96" w:rsidRPr="00AE2B65">
        <w:rPr>
          <w:rFonts w:cs="Times New Roman"/>
          <w:szCs w:val="22"/>
        </w:rPr>
        <w:t xml:space="preserve">zbývající, tedy zatím nevyplacena část Ceny </w:t>
      </w:r>
      <w:r w:rsidR="007876D8" w:rsidRPr="00AE2B65">
        <w:rPr>
          <w:rFonts w:cs="Times New Roman"/>
          <w:szCs w:val="22"/>
        </w:rPr>
        <w:t>převzetí</w:t>
      </w:r>
      <w:r w:rsidR="00AC7C93" w:rsidRPr="00AE2B65">
        <w:rPr>
          <w:rFonts w:cs="Times New Roman"/>
          <w:szCs w:val="22"/>
        </w:rPr>
        <w:t>,</w:t>
      </w:r>
      <w:r w:rsidR="000A6F96" w:rsidRPr="00AE2B65">
        <w:rPr>
          <w:rFonts w:cs="Times New Roman"/>
          <w:szCs w:val="22"/>
        </w:rPr>
        <w:t xml:space="preserve"> Poskytovateli </w:t>
      </w:r>
      <w:r w:rsidR="00AC7C93" w:rsidRPr="00AE2B65">
        <w:rPr>
          <w:rFonts w:cs="Times New Roman"/>
          <w:szCs w:val="22"/>
        </w:rPr>
        <w:t>vy</w:t>
      </w:r>
      <w:r w:rsidR="000A6F96" w:rsidRPr="00AE2B65">
        <w:rPr>
          <w:rFonts w:cs="Times New Roman"/>
          <w:szCs w:val="22"/>
        </w:rPr>
        <w:t>placena</w:t>
      </w:r>
      <w:r w:rsidR="00D821CB" w:rsidRPr="00AE2B65">
        <w:rPr>
          <w:rFonts w:cs="Times New Roman"/>
          <w:szCs w:val="22"/>
        </w:rPr>
        <w:t xml:space="preserve"> po </w:t>
      </w:r>
      <w:r w:rsidR="00AC7C93" w:rsidRPr="00AE2B65">
        <w:rPr>
          <w:rFonts w:cs="Times New Roman"/>
          <w:szCs w:val="22"/>
        </w:rPr>
        <w:t>s</w:t>
      </w:r>
      <w:r w:rsidR="00D821CB" w:rsidRPr="00AE2B65">
        <w:rPr>
          <w:rFonts w:cs="Times New Roman"/>
          <w:szCs w:val="22"/>
        </w:rPr>
        <w:t>končení této Servisní smlouvy</w:t>
      </w:r>
      <w:r w:rsidR="000A6F96" w:rsidRPr="00AE2B65">
        <w:rPr>
          <w:rFonts w:cs="Times New Roman"/>
          <w:szCs w:val="22"/>
        </w:rPr>
        <w:t xml:space="preserve"> jednorázově</w:t>
      </w:r>
      <w:r w:rsidR="00044143" w:rsidRPr="00AE2B65">
        <w:rPr>
          <w:rFonts w:cs="Times New Roman"/>
          <w:szCs w:val="22"/>
        </w:rPr>
        <w:t xml:space="preserve"> za podmínek dle Článku</w:t>
      </w:r>
      <w:r w:rsidR="00B277C5">
        <w:rPr>
          <w:rFonts w:cs="Times New Roman"/>
          <w:szCs w:val="22"/>
        </w:rPr>
        <w:t xml:space="preserve"> </w:t>
      </w:r>
      <w:r w:rsidR="00B277C5">
        <w:rPr>
          <w:rFonts w:cs="Times New Roman"/>
          <w:szCs w:val="22"/>
        </w:rPr>
        <w:fldChar w:fldCharType="begin"/>
      </w:r>
      <w:r w:rsidR="00B277C5">
        <w:rPr>
          <w:rFonts w:cs="Times New Roman"/>
          <w:szCs w:val="22"/>
        </w:rPr>
        <w:instrText xml:space="preserve"> REF _Ref193727458 \r \h </w:instrText>
      </w:r>
      <w:r w:rsidR="00B277C5">
        <w:rPr>
          <w:rFonts w:cs="Times New Roman"/>
          <w:szCs w:val="22"/>
        </w:rPr>
      </w:r>
      <w:r w:rsidR="00B277C5">
        <w:rPr>
          <w:rFonts w:cs="Times New Roman"/>
          <w:szCs w:val="22"/>
        </w:rPr>
        <w:fldChar w:fldCharType="separate"/>
      </w:r>
      <w:r w:rsidR="00E6260A">
        <w:rPr>
          <w:rFonts w:cs="Times New Roman"/>
          <w:szCs w:val="22"/>
        </w:rPr>
        <w:t>10.6</w:t>
      </w:r>
      <w:r w:rsidR="00B277C5">
        <w:rPr>
          <w:rFonts w:cs="Times New Roman"/>
          <w:szCs w:val="22"/>
        </w:rPr>
        <w:fldChar w:fldCharType="end"/>
      </w:r>
      <w:r w:rsidR="00BB1AB4" w:rsidRPr="00AE2B65">
        <w:rPr>
          <w:rFonts w:cs="Times New Roman"/>
          <w:szCs w:val="22"/>
        </w:rPr>
        <w:t>.</w:t>
      </w:r>
    </w:p>
    <w:p w14:paraId="127D879C" w14:textId="1286EB5F" w:rsidR="005A2AE2" w:rsidRPr="00AE2B65" w:rsidRDefault="005A2AE2" w:rsidP="005A2AE2">
      <w:pPr>
        <w:pStyle w:val="Clanek11"/>
        <w:keepNext/>
        <w:widowControl/>
        <w:rPr>
          <w:rFonts w:cs="Times New Roman"/>
          <w:szCs w:val="22"/>
          <w:u w:val="single"/>
        </w:rPr>
      </w:pPr>
      <w:bookmarkStart w:id="181" w:name="_Ref188824980"/>
      <w:r w:rsidRPr="00AE2B65">
        <w:rPr>
          <w:rFonts w:cs="Times New Roman"/>
          <w:szCs w:val="22"/>
          <w:u w:val="single"/>
        </w:rPr>
        <w:t>Cena za provedení Služby vývoje:</w:t>
      </w:r>
      <w:bookmarkEnd w:id="181"/>
    </w:p>
    <w:p w14:paraId="4A0602E0" w14:textId="4CF8085A" w:rsidR="005A2AE2" w:rsidRPr="00AE2B65" w:rsidRDefault="005A2AE2" w:rsidP="001616F1">
      <w:pPr>
        <w:pStyle w:val="Clanek11"/>
        <w:keepNext/>
        <w:widowControl/>
        <w:numPr>
          <w:ilvl w:val="0"/>
          <w:numId w:val="0"/>
        </w:numPr>
        <w:ind w:left="567"/>
        <w:rPr>
          <w:rFonts w:cs="Times New Roman"/>
          <w:szCs w:val="22"/>
        </w:rPr>
      </w:pPr>
      <w:r w:rsidRPr="00AE2B65">
        <w:rPr>
          <w:rFonts w:cs="Times New Roman"/>
          <w:szCs w:val="22"/>
        </w:rPr>
        <w:t xml:space="preserve">Cena za </w:t>
      </w:r>
      <w:r w:rsidR="00F34D8C" w:rsidRPr="00AE2B65">
        <w:rPr>
          <w:rFonts w:cs="Times New Roman"/>
          <w:szCs w:val="22"/>
        </w:rPr>
        <w:t xml:space="preserve">provedení Služby </w:t>
      </w:r>
      <w:r w:rsidR="00B52D70" w:rsidRPr="00AE2B65">
        <w:rPr>
          <w:rFonts w:cs="Times New Roman"/>
          <w:szCs w:val="22"/>
        </w:rPr>
        <w:t>vývoje</w:t>
      </w:r>
      <w:r w:rsidRPr="00AE2B65">
        <w:rPr>
          <w:rFonts w:cs="Times New Roman"/>
          <w:szCs w:val="22"/>
        </w:rPr>
        <w:t xml:space="preserve"> je stanovena částkou zahrnující veškeré plnění obsažené </w:t>
      </w:r>
      <w:r w:rsidR="00F34D8C" w:rsidRPr="00AE2B65">
        <w:rPr>
          <w:rFonts w:cs="Times New Roman"/>
          <w:szCs w:val="22"/>
        </w:rPr>
        <w:t xml:space="preserve">ve Službě </w:t>
      </w:r>
      <w:r w:rsidR="00C05713" w:rsidRPr="00AE2B65">
        <w:rPr>
          <w:rFonts w:cs="Times New Roman"/>
          <w:szCs w:val="22"/>
        </w:rPr>
        <w:t>vývoje</w:t>
      </w:r>
      <w:r w:rsidRPr="00AE2B65">
        <w:rPr>
          <w:rFonts w:cs="Times New Roman"/>
          <w:szCs w:val="22"/>
        </w:rPr>
        <w:t xml:space="preserve"> ve výši dle </w:t>
      </w:r>
      <w:r w:rsidRPr="00AE2B65">
        <w:rPr>
          <w:rFonts w:cs="Times New Roman"/>
          <w:b/>
          <w:bCs w:val="0"/>
          <w:szCs w:val="22"/>
        </w:rPr>
        <w:t>Přílohy č. 2</w:t>
      </w:r>
      <w:r w:rsidRPr="00AE2B65">
        <w:rPr>
          <w:rFonts w:cs="Times New Roman"/>
          <w:szCs w:val="22"/>
        </w:rPr>
        <w:t xml:space="preserve"> [</w:t>
      </w:r>
      <w:r w:rsidRPr="00AE2B65">
        <w:rPr>
          <w:rFonts w:cs="Times New Roman"/>
          <w:i/>
          <w:iCs w:val="0"/>
          <w:szCs w:val="22"/>
        </w:rPr>
        <w:t>Cena Služeb</w:t>
      </w:r>
      <w:r w:rsidRPr="00AE2B65">
        <w:rPr>
          <w:rFonts w:cs="Times New Roman"/>
          <w:szCs w:val="22"/>
        </w:rPr>
        <w:t>] („</w:t>
      </w:r>
      <w:r w:rsidRPr="00AE2B65">
        <w:rPr>
          <w:rFonts w:cs="Times New Roman"/>
          <w:b/>
          <w:bCs w:val="0"/>
          <w:szCs w:val="22"/>
        </w:rPr>
        <w:t xml:space="preserve">Cena </w:t>
      </w:r>
      <w:r w:rsidR="00F34D8C" w:rsidRPr="00AE2B65">
        <w:rPr>
          <w:rFonts w:cs="Times New Roman"/>
          <w:b/>
          <w:bCs w:val="0"/>
          <w:szCs w:val="22"/>
        </w:rPr>
        <w:t>vývoje</w:t>
      </w:r>
      <w:r w:rsidRPr="00AE2B65">
        <w:rPr>
          <w:rFonts w:cs="Times New Roman"/>
          <w:szCs w:val="22"/>
        </w:rPr>
        <w:t xml:space="preserve">“). </w:t>
      </w:r>
    </w:p>
    <w:p w14:paraId="72D455B2" w14:textId="03A05FA5" w:rsidR="000A4B34" w:rsidRPr="00AE2B65" w:rsidRDefault="000A4B34" w:rsidP="00CA4C35">
      <w:pPr>
        <w:pStyle w:val="Clanek11"/>
        <w:keepNext/>
        <w:widowControl/>
        <w:rPr>
          <w:rFonts w:cs="Times New Roman"/>
          <w:szCs w:val="22"/>
        </w:rPr>
      </w:pPr>
      <w:bookmarkStart w:id="182" w:name="_Ref193727130"/>
      <w:r w:rsidRPr="00AE2B65">
        <w:rPr>
          <w:rFonts w:cs="Times New Roman"/>
          <w:szCs w:val="22"/>
          <w:u w:val="single"/>
        </w:rPr>
        <w:t>Cena za poskytování Paušálních služeb</w:t>
      </w:r>
      <w:r w:rsidRPr="00AE2B65">
        <w:rPr>
          <w:rFonts w:cs="Times New Roman"/>
          <w:szCs w:val="22"/>
        </w:rPr>
        <w:t>:</w:t>
      </w:r>
      <w:bookmarkEnd w:id="180"/>
      <w:bookmarkEnd w:id="182"/>
      <w:r w:rsidRPr="00AE2B65">
        <w:rPr>
          <w:rFonts w:cs="Times New Roman"/>
          <w:szCs w:val="22"/>
        </w:rPr>
        <w:t xml:space="preserve"> </w:t>
      </w:r>
    </w:p>
    <w:p w14:paraId="1E4F4D7E" w14:textId="515FC821" w:rsidR="00E34223" w:rsidRPr="00AE2B65" w:rsidRDefault="000A4B34" w:rsidP="00946E64">
      <w:pPr>
        <w:pStyle w:val="Clanek11"/>
        <w:keepNext/>
        <w:widowControl/>
        <w:numPr>
          <w:ilvl w:val="0"/>
          <w:numId w:val="0"/>
        </w:numPr>
        <w:ind w:left="567"/>
        <w:rPr>
          <w:rFonts w:cs="Times New Roman"/>
          <w:szCs w:val="22"/>
        </w:rPr>
      </w:pPr>
      <w:bookmarkStart w:id="183" w:name="_Hlk48906429"/>
      <w:bookmarkStart w:id="184" w:name="_Hlk48906600"/>
      <w:r w:rsidRPr="00AE2B65">
        <w:rPr>
          <w:rFonts w:cs="Times New Roman"/>
          <w:szCs w:val="22"/>
        </w:rPr>
        <w:t xml:space="preserve">Cena za poskytování Paušálních služeb je stanovena částkou zahrnující veškeré plnění obsažené v Paušálních službách ve výši </w:t>
      </w:r>
      <w:r w:rsidR="00682E60" w:rsidRPr="00AE2B65">
        <w:rPr>
          <w:rFonts w:cs="Times New Roman"/>
          <w:szCs w:val="22"/>
        </w:rPr>
        <w:t xml:space="preserve">dle </w:t>
      </w:r>
      <w:r w:rsidR="00682E60" w:rsidRPr="00AE2B65">
        <w:rPr>
          <w:rFonts w:cs="Times New Roman"/>
          <w:b/>
          <w:szCs w:val="22"/>
        </w:rPr>
        <w:t>Přílohy č. 2</w:t>
      </w:r>
      <w:r w:rsidR="00682E60" w:rsidRPr="00AE2B65">
        <w:rPr>
          <w:rFonts w:cs="Times New Roman"/>
          <w:szCs w:val="22"/>
        </w:rPr>
        <w:t xml:space="preserve"> [</w:t>
      </w:r>
      <w:r w:rsidR="00682E60" w:rsidRPr="00AE2B65">
        <w:rPr>
          <w:rFonts w:cs="Times New Roman"/>
          <w:i/>
          <w:szCs w:val="22"/>
        </w:rPr>
        <w:t>Cena Služeb</w:t>
      </w:r>
      <w:r w:rsidR="00682E60" w:rsidRPr="00AE2B65">
        <w:rPr>
          <w:rFonts w:cs="Times New Roman"/>
          <w:szCs w:val="22"/>
        </w:rPr>
        <w:t>]</w:t>
      </w:r>
      <w:r w:rsidRPr="00AE2B65">
        <w:rPr>
          <w:rFonts w:cs="Times New Roman"/>
          <w:szCs w:val="22"/>
        </w:rPr>
        <w:t xml:space="preserve"> za jeden (1) měsíc („</w:t>
      </w:r>
      <w:r w:rsidRPr="00AE2B65">
        <w:rPr>
          <w:rFonts w:cs="Times New Roman"/>
          <w:b/>
          <w:szCs w:val="22"/>
        </w:rPr>
        <w:t xml:space="preserve">Cena </w:t>
      </w:r>
      <w:r w:rsidR="00DA7CE4" w:rsidRPr="00AE2B65">
        <w:rPr>
          <w:rFonts w:cs="Times New Roman"/>
          <w:b/>
          <w:szCs w:val="22"/>
        </w:rPr>
        <w:t xml:space="preserve">paušálních </w:t>
      </w:r>
      <w:r w:rsidRPr="00AE2B65">
        <w:rPr>
          <w:rFonts w:cs="Times New Roman"/>
          <w:b/>
          <w:szCs w:val="22"/>
        </w:rPr>
        <w:t>služeb</w:t>
      </w:r>
      <w:r w:rsidRPr="00AE2B65">
        <w:rPr>
          <w:rFonts w:cs="Times New Roman"/>
          <w:szCs w:val="22"/>
        </w:rPr>
        <w:t>“)</w:t>
      </w:r>
      <w:bookmarkEnd w:id="183"/>
      <w:bookmarkEnd w:id="184"/>
      <w:r w:rsidRPr="00AE2B65">
        <w:rPr>
          <w:rFonts w:cs="Times New Roman"/>
          <w:szCs w:val="22"/>
        </w:rPr>
        <w:t xml:space="preserve">. Cena </w:t>
      </w:r>
      <w:r w:rsidR="00DA7CE4" w:rsidRPr="00AE2B65">
        <w:rPr>
          <w:rFonts w:cs="Times New Roman"/>
          <w:szCs w:val="22"/>
        </w:rPr>
        <w:t xml:space="preserve">paušálních </w:t>
      </w:r>
      <w:r w:rsidRPr="00AE2B65">
        <w:rPr>
          <w:rFonts w:cs="Times New Roman"/>
          <w:szCs w:val="22"/>
        </w:rPr>
        <w:t>služeb bude Objednatelem hrazen</w:t>
      </w:r>
      <w:r w:rsidR="00DA0AC1" w:rsidRPr="00AE2B65">
        <w:rPr>
          <w:rFonts w:cs="Times New Roman"/>
          <w:szCs w:val="22"/>
        </w:rPr>
        <w:t>a pouze za měsíce, v </w:t>
      </w:r>
      <w:r w:rsidRPr="00AE2B65">
        <w:rPr>
          <w:rFonts w:cs="Times New Roman"/>
          <w:szCs w:val="22"/>
        </w:rPr>
        <w:t xml:space="preserve">nichž byly Paušální služby poskytovány, tj. počínaje Cenou </w:t>
      </w:r>
      <w:r w:rsidR="00FB3471" w:rsidRPr="00AE2B65">
        <w:rPr>
          <w:rFonts w:cs="Times New Roman"/>
          <w:szCs w:val="22"/>
        </w:rPr>
        <w:t>p</w:t>
      </w:r>
      <w:r w:rsidRPr="00AE2B65">
        <w:rPr>
          <w:rFonts w:cs="Times New Roman"/>
          <w:szCs w:val="22"/>
        </w:rPr>
        <w:t>aušálních služeb za měsíc, v němž bylo zahájeno poskytování Paušálních služeb dle Článku</w:t>
      </w:r>
      <w:r w:rsidR="00C761F0" w:rsidRPr="00AE2B65">
        <w:rPr>
          <w:rFonts w:cs="Times New Roman"/>
          <w:szCs w:val="22"/>
        </w:rPr>
        <w:t xml:space="preserve"> </w:t>
      </w:r>
      <w:r w:rsidR="00C761F0" w:rsidRPr="00AE2B65">
        <w:rPr>
          <w:rFonts w:cs="Times New Roman"/>
          <w:szCs w:val="22"/>
        </w:rPr>
        <w:fldChar w:fldCharType="begin"/>
      </w:r>
      <w:r w:rsidR="00C761F0" w:rsidRPr="00AE2B65">
        <w:rPr>
          <w:rFonts w:cs="Times New Roman"/>
          <w:szCs w:val="22"/>
        </w:rPr>
        <w:instrText xml:space="preserve"> REF _Ref515804975 \r \h </w:instrText>
      </w:r>
      <w:r w:rsidR="0056038E" w:rsidRPr="00AE2B65">
        <w:rPr>
          <w:rFonts w:cs="Times New Roman"/>
          <w:szCs w:val="22"/>
        </w:rPr>
        <w:instrText xml:space="preserve"> \* MERGEFORMAT </w:instrText>
      </w:r>
      <w:r w:rsidR="00C761F0" w:rsidRPr="00AE2B65">
        <w:rPr>
          <w:rFonts w:cs="Times New Roman"/>
          <w:szCs w:val="22"/>
        </w:rPr>
      </w:r>
      <w:r w:rsidR="00C761F0" w:rsidRPr="00AE2B65">
        <w:rPr>
          <w:rFonts w:cs="Times New Roman"/>
          <w:szCs w:val="22"/>
        </w:rPr>
        <w:fldChar w:fldCharType="separate"/>
      </w:r>
      <w:r w:rsidR="00E6260A">
        <w:rPr>
          <w:rFonts w:cs="Times New Roman"/>
          <w:szCs w:val="22"/>
        </w:rPr>
        <w:t>6.1</w:t>
      </w:r>
      <w:r w:rsidR="00C761F0" w:rsidRPr="00AE2B65">
        <w:rPr>
          <w:rFonts w:cs="Times New Roman"/>
          <w:szCs w:val="22"/>
        </w:rPr>
        <w:fldChar w:fldCharType="end"/>
      </w:r>
      <w:r w:rsidRPr="00AE2B65">
        <w:rPr>
          <w:rFonts w:cs="Times New Roman"/>
          <w:szCs w:val="22"/>
        </w:rPr>
        <w:t xml:space="preserve">. Pokud doba poskytování Paušálních služeb nezačíná či nekončí prvním, resp. posledním dnem měsíce, bude platba Ceny </w:t>
      </w:r>
      <w:r w:rsidR="00B42273" w:rsidRPr="00AE2B65">
        <w:rPr>
          <w:rFonts w:cs="Times New Roman"/>
          <w:szCs w:val="22"/>
        </w:rPr>
        <w:t xml:space="preserve">paušálních </w:t>
      </w:r>
      <w:r w:rsidRPr="00AE2B65">
        <w:rPr>
          <w:rFonts w:cs="Times New Roman"/>
          <w:szCs w:val="22"/>
        </w:rPr>
        <w:t xml:space="preserve">služeb za příslušný měsíc snížena o alikvotní část. </w:t>
      </w:r>
      <w:r w:rsidR="006A1D12" w:rsidRPr="00AE2B65">
        <w:rPr>
          <w:rFonts w:cs="Times New Roman"/>
          <w:szCs w:val="22"/>
        </w:rPr>
        <w:t>D</w:t>
      </w:r>
      <w:r w:rsidRPr="00AE2B65">
        <w:rPr>
          <w:rFonts w:cs="Times New Roman"/>
          <w:szCs w:val="22"/>
        </w:rPr>
        <w:t>ojde</w:t>
      </w:r>
      <w:r w:rsidR="006A1D12" w:rsidRPr="00AE2B65">
        <w:rPr>
          <w:rFonts w:cs="Times New Roman"/>
          <w:szCs w:val="22"/>
        </w:rPr>
        <w:t>-li</w:t>
      </w:r>
      <w:r w:rsidRPr="00AE2B65">
        <w:rPr>
          <w:rFonts w:cs="Times New Roman"/>
          <w:szCs w:val="22"/>
        </w:rPr>
        <w:t xml:space="preserve"> k</w:t>
      </w:r>
      <w:r w:rsidR="002F1721" w:rsidRPr="00AE2B65">
        <w:rPr>
          <w:rFonts w:cs="Times New Roman"/>
          <w:szCs w:val="22"/>
        </w:rPr>
        <w:t> </w:t>
      </w:r>
      <w:r w:rsidRPr="00AE2B65">
        <w:rPr>
          <w:rFonts w:cs="Times New Roman"/>
          <w:szCs w:val="22"/>
        </w:rPr>
        <w:t xml:space="preserve">částečnému ukončení této Servisní smlouvy, bude Objednatel povinen hradit Poskytovateli pouze tu část Ceny </w:t>
      </w:r>
      <w:r w:rsidR="00B42273" w:rsidRPr="00AE2B65">
        <w:rPr>
          <w:rFonts w:cs="Times New Roman"/>
          <w:szCs w:val="22"/>
        </w:rPr>
        <w:t xml:space="preserve">paušálních </w:t>
      </w:r>
      <w:r w:rsidRPr="00AE2B65">
        <w:rPr>
          <w:rFonts w:cs="Times New Roman"/>
          <w:szCs w:val="22"/>
        </w:rPr>
        <w:t xml:space="preserve">služeb dle </w:t>
      </w:r>
      <w:r w:rsidRPr="00AE2B65">
        <w:rPr>
          <w:rFonts w:cs="Times New Roman"/>
          <w:b/>
          <w:szCs w:val="22"/>
        </w:rPr>
        <w:t xml:space="preserve">Přílohy č. </w:t>
      </w:r>
      <w:r w:rsidR="00954822" w:rsidRPr="00AE2B65">
        <w:rPr>
          <w:rFonts w:cs="Times New Roman"/>
          <w:b/>
          <w:szCs w:val="22"/>
        </w:rPr>
        <w:t>2</w:t>
      </w:r>
      <w:r w:rsidRPr="00AE2B65">
        <w:rPr>
          <w:rFonts w:cs="Times New Roman"/>
          <w:szCs w:val="22"/>
        </w:rPr>
        <w:t xml:space="preserve"> [</w:t>
      </w:r>
      <w:r w:rsidR="00BA2A9A" w:rsidRPr="00AE2B65">
        <w:rPr>
          <w:rFonts w:cs="Times New Roman"/>
          <w:i/>
          <w:szCs w:val="22"/>
        </w:rPr>
        <w:t>Cena S</w:t>
      </w:r>
      <w:r w:rsidRPr="00AE2B65">
        <w:rPr>
          <w:rFonts w:cs="Times New Roman"/>
          <w:i/>
          <w:szCs w:val="22"/>
        </w:rPr>
        <w:t>lužeb</w:t>
      </w:r>
      <w:r w:rsidRPr="00AE2B65">
        <w:rPr>
          <w:rFonts w:cs="Times New Roman"/>
          <w:szCs w:val="22"/>
        </w:rPr>
        <w:t>], která odpovídá nadále poskytovaným Paušálním službám</w:t>
      </w:r>
      <w:r w:rsidR="00163960" w:rsidRPr="00AE2B65">
        <w:rPr>
          <w:rFonts w:cs="Times New Roman"/>
          <w:szCs w:val="22"/>
        </w:rPr>
        <w:t>, tj.</w:t>
      </w:r>
      <w:r w:rsidR="00EE6071" w:rsidRPr="00AE2B65">
        <w:rPr>
          <w:rFonts w:cs="Times New Roman"/>
          <w:szCs w:val="22"/>
        </w:rPr>
        <w:t> </w:t>
      </w:r>
      <w:r w:rsidRPr="00AE2B65">
        <w:rPr>
          <w:rFonts w:cs="Times New Roman"/>
          <w:szCs w:val="22"/>
        </w:rPr>
        <w:t>neukončené části této Servisní smlouvy.</w:t>
      </w:r>
      <w:r w:rsidR="00946E64" w:rsidRPr="00AE2B65">
        <w:rPr>
          <w:rFonts w:cs="Times New Roman"/>
          <w:szCs w:val="22"/>
        </w:rPr>
        <w:t xml:space="preserve"> Pro </w:t>
      </w:r>
      <w:r w:rsidR="00BF7114" w:rsidRPr="00AE2B65">
        <w:rPr>
          <w:rFonts w:cs="Times New Roman"/>
          <w:szCs w:val="22"/>
        </w:rPr>
        <w:t xml:space="preserve">vyloučení pochybností </w:t>
      </w:r>
      <w:r w:rsidR="00E84F01" w:rsidRPr="00AE2B65">
        <w:rPr>
          <w:rFonts w:cs="Times New Roman"/>
          <w:szCs w:val="22"/>
        </w:rPr>
        <w:t>se Strany dohodly</w:t>
      </w:r>
      <w:r w:rsidR="00BF7114" w:rsidRPr="00AE2B65">
        <w:rPr>
          <w:rFonts w:cs="Times New Roman"/>
          <w:szCs w:val="22"/>
        </w:rPr>
        <w:t xml:space="preserve">, že </w:t>
      </w:r>
      <w:r w:rsidR="00946E64" w:rsidRPr="00AE2B65">
        <w:rPr>
          <w:rFonts w:cs="Times New Roman"/>
          <w:szCs w:val="22"/>
        </w:rPr>
        <w:t xml:space="preserve">Poskytovateli za ukončenou </w:t>
      </w:r>
      <w:r w:rsidR="00CA1B69" w:rsidRPr="00AE2B65">
        <w:rPr>
          <w:rFonts w:cs="Times New Roman"/>
          <w:szCs w:val="22"/>
        </w:rPr>
        <w:t xml:space="preserve">část </w:t>
      </w:r>
      <w:r w:rsidR="00946E64" w:rsidRPr="00AE2B65">
        <w:rPr>
          <w:rFonts w:cs="Times New Roman"/>
          <w:szCs w:val="22"/>
        </w:rPr>
        <w:t>Paušální</w:t>
      </w:r>
      <w:r w:rsidR="00CA1B69" w:rsidRPr="00AE2B65">
        <w:rPr>
          <w:rFonts w:cs="Times New Roman"/>
          <w:szCs w:val="22"/>
        </w:rPr>
        <w:t>ch</w:t>
      </w:r>
      <w:r w:rsidR="00946E64" w:rsidRPr="00AE2B65">
        <w:rPr>
          <w:rFonts w:cs="Times New Roman"/>
          <w:szCs w:val="22"/>
        </w:rPr>
        <w:t xml:space="preserve"> služ</w:t>
      </w:r>
      <w:r w:rsidR="00CA1B69" w:rsidRPr="00AE2B65">
        <w:rPr>
          <w:rFonts w:cs="Times New Roman"/>
          <w:szCs w:val="22"/>
        </w:rPr>
        <w:t>eb</w:t>
      </w:r>
      <w:r w:rsidR="00946E64" w:rsidRPr="00AE2B65">
        <w:rPr>
          <w:rFonts w:cs="Times New Roman"/>
          <w:szCs w:val="22"/>
        </w:rPr>
        <w:t xml:space="preserve"> nenáleží odměna.</w:t>
      </w:r>
    </w:p>
    <w:p w14:paraId="2E923DB2" w14:textId="77777777" w:rsidR="000A4B34" w:rsidRPr="00AE2B65" w:rsidRDefault="000A4B34" w:rsidP="00653547">
      <w:pPr>
        <w:pStyle w:val="Clanek11"/>
        <w:keepNext/>
        <w:widowControl/>
        <w:rPr>
          <w:rFonts w:cs="Times New Roman"/>
          <w:szCs w:val="22"/>
        </w:rPr>
      </w:pPr>
      <w:bookmarkStart w:id="185" w:name="_Ref515809544"/>
      <w:r w:rsidRPr="00AE2B65">
        <w:rPr>
          <w:rFonts w:cs="Times New Roman"/>
          <w:szCs w:val="22"/>
          <w:u w:val="single"/>
        </w:rPr>
        <w:t>Cena za poskytnutí Služeb na objednávku</w:t>
      </w:r>
      <w:r w:rsidRPr="00AE2B65">
        <w:rPr>
          <w:rFonts w:cs="Times New Roman"/>
          <w:szCs w:val="22"/>
        </w:rPr>
        <w:t>:</w:t>
      </w:r>
      <w:bookmarkEnd w:id="185"/>
    </w:p>
    <w:p w14:paraId="3B55A131" w14:textId="199F477A" w:rsidR="000A4B34" w:rsidRPr="00AE2B65" w:rsidRDefault="000A4B34" w:rsidP="00653547">
      <w:pPr>
        <w:pStyle w:val="Clanek11"/>
        <w:keepNext/>
        <w:widowControl/>
        <w:numPr>
          <w:ilvl w:val="0"/>
          <w:numId w:val="0"/>
        </w:numPr>
        <w:ind w:left="567"/>
        <w:rPr>
          <w:rFonts w:cs="Times New Roman"/>
          <w:szCs w:val="22"/>
        </w:rPr>
      </w:pPr>
      <w:r w:rsidRPr="00AE2B65">
        <w:rPr>
          <w:rFonts w:cs="Times New Roman"/>
          <w:szCs w:val="22"/>
        </w:rPr>
        <w:t xml:space="preserve">Cena za poskytnutí Služeb na objednávku zahrnující veškeré plnění obsažené v takových Službách na objednávku a v jednotlivých Dílčích smlouvách bude vypočtena jako součin počtu účelně vynaložených Člověkodnů na poskytování Služeb na objednávku dohodnutého v Dílčí smlouvě a sjednané sazby za </w:t>
      </w:r>
      <w:r w:rsidR="008479EA" w:rsidRPr="00AE2B65">
        <w:rPr>
          <w:rFonts w:cs="Times New Roman"/>
          <w:szCs w:val="22"/>
        </w:rPr>
        <w:t xml:space="preserve">práci pracovníků Poskytovatele za každý Člověkoden práce dle </w:t>
      </w:r>
      <w:r w:rsidR="008479EA" w:rsidRPr="00AE2B65">
        <w:rPr>
          <w:rFonts w:cs="Times New Roman"/>
          <w:b/>
          <w:szCs w:val="22"/>
        </w:rPr>
        <w:t>Přílohy č. 2</w:t>
      </w:r>
      <w:r w:rsidR="008479EA" w:rsidRPr="00AE2B65">
        <w:rPr>
          <w:rFonts w:cs="Times New Roman"/>
          <w:szCs w:val="22"/>
        </w:rPr>
        <w:t xml:space="preserve"> [</w:t>
      </w:r>
      <w:r w:rsidR="008479EA" w:rsidRPr="00AE2B65">
        <w:rPr>
          <w:rFonts w:cs="Times New Roman"/>
          <w:i/>
          <w:szCs w:val="22"/>
        </w:rPr>
        <w:t>Cena Služeb</w:t>
      </w:r>
      <w:r w:rsidR="008479EA" w:rsidRPr="00AE2B65">
        <w:rPr>
          <w:rFonts w:cs="Times New Roman"/>
          <w:szCs w:val="22"/>
        </w:rPr>
        <w:t xml:space="preserve">] </w:t>
      </w:r>
      <w:r w:rsidRPr="00AE2B65">
        <w:rPr>
          <w:rFonts w:cs="Times New Roman"/>
          <w:szCs w:val="22"/>
        </w:rPr>
        <w:t>(„</w:t>
      </w:r>
      <w:r w:rsidRPr="00AE2B65">
        <w:rPr>
          <w:rFonts w:cs="Times New Roman"/>
          <w:b/>
          <w:szCs w:val="22"/>
        </w:rPr>
        <w:t xml:space="preserve">Cena </w:t>
      </w:r>
      <w:r w:rsidR="00DA7CE4" w:rsidRPr="00AE2B65">
        <w:rPr>
          <w:rFonts w:cs="Times New Roman"/>
          <w:b/>
          <w:szCs w:val="22"/>
        </w:rPr>
        <w:t xml:space="preserve">služeb </w:t>
      </w:r>
      <w:r w:rsidRPr="00AE2B65">
        <w:rPr>
          <w:rFonts w:cs="Times New Roman"/>
          <w:b/>
          <w:szCs w:val="22"/>
        </w:rPr>
        <w:t>na</w:t>
      </w:r>
      <w:r w:rsidR="00DA0AC1" w:rsidRPr="00AE2B65">
        <w:rPr>
          <w:rFonts w:cs="Times New Roman"/>
          <w:b/>
          <w:szCs w:val="22"/>
        </w:rPr>
        <w:t> </w:t>
      </w:r>
      <w:r w:rsidRPr="00AE2B65">
        <w:rPr>
          <w:rFonts w:cs="Times New Roman"/>
          <w:b/>
          <w:szCs w:val="22"/>
        </w:rPr>
        <w:t>objednávku</w:t>
      </w:r>
      <w:r w:rsidRPr="00AE2B65">
        <w:rPr>
          <w:rFonts w:cs="Times New Roman"/>
          <w:szCs w:val="22"/>
        </w:rPr>
        <w:t xml:space="preserve">“). </w:t>
      </w:r>
    </w:p>
    <w:p w14:paraId="70BF63F4" w14:textId="367550D6" w:rsidR="008B78CD" w:rsidRPr="00AE2B65" w:rsidRDefault="008B78CD" w:rsidP="00A52C83">
      <w:pPr>
        <w:pStyle w:val="Clanek11"/>
        <w:keepNext/>
        <w:widowControl/>
        <w:rPr>
          <w:rFonts w:cs="Times New Roman"/>
          <w:szCs w:val="22"/>
          <w:u w:val="single"/>
        </w:rPr>
      </w:pPr>
      <w:bookmarkStart w:id="186" w:name="_Ref190091918"/>
      <w:bookmarkStart w:id="187" w:name="_Ref159081670"/>
      <w:r w:rsidRPr="00AE2B65">
        <w:rPr>
          <w:rFonts w:cs="Times New Roman"/>
          <w:szCs w:val="22"/>
          <w:u w:val="single"/>
        </w:rPr>
        <w:t xml:space="preserve">Cena za provedení </w:t>
      </w:r>
      <w:r w:rsidRPr="00AE2B65">
        <w:rPr>
          <w:szCs w:val="22"/>
          <w:u w:val="single"/>
        </w:rPr>
        <w:t>exit služeb (služby ukončení plnění)</w:t>
      </w:r>
      <w:bookmarkEnd w:id="186"/>
    </w:p>
    <w:p w14:paraId="3204A954" w14:textId="45ADD789" w:rsidR="008B78CD" w:rsidRPr="00AE2B65" w:rsidRDefault="008B78CD" w:rsidP="00A52C83">
      <w:pPr>
        <w:pStyle w:val="Clanek11"/>
        <w:keepNext/>
        <w:widowControl/>
        <w:numPr>
          <w:ilvl w:val="0"/>
          <w:numId w:val="0"/>
        </w:numPr>
        <w:ind w:left="567"/>
        <w:rPr>
          <w:rFonts w:cs="Times New Roman"/>
          <w:szCs w:val="22"/>
        </w:rPr>
      </w:pPr>
      <w:r w:rsidRPr="00AE2B65">
        <w:rPr>
          <w:rFonts w:cs="Times New Roman"/>
          <w:szCs w:val="22"/>
        </w:rPr>
        <w:t xml:space="preserve">Cena za provedení </w:t>
      </w:r>
      <w:r w:rsidRPr="00AE2B65">
        <w:rPr>
          <w:szCs w:val="22"/>
        </w:rPr>
        <w:t xml:space="preserve">exit služeb (služby ukončení plnění) </w:t>
      </w:r>
      <w:r w:rsidRPr="00AE2B65">
        <w:rPr>
          <w:rFonts w:cs="Times New Roman"/>
          <w:szCs w:val="22"/>
        </w:rPr>
        <w:t xml:space="preserve">je stanovena částkou zahrnující veškeré plnění obsažené v </w:t>
      </w:r>
      <w:r w:rsidRPr="00AE2B65">
        <w:rPr>
          <w:szCs w:val="22"/>
        </w:rPr>
        <w:t>exit služb</w:t>
      </w:r>
      <w:r w:rsidR="008D1BAB" w:rsidRPr="00AE2B65">
        <w:rPr>
          <w:szCs w:val="22"/>
        </w:rPr>
        <w:t>ách</w:t>
      </w:r>
      <w:r w:rsidRPr="00AE2B65">
        <w:rPr>
          <w:szCs w:val="22"/>
        </w:rPr>
        <w:t xml:space="preserve"> (služb</w:t>
      </w:r>
      <w:r w:rsidR="008D1BAB" w:rsidRPr="00AE2B65">
        <w:rPr>
          <w:szCs w:val="22"/>
        </w:rPr>
        <w:t>ách</w:t>
      </w:r>
      <w:r w:rsidRPr="00AE2B65">
        <w:rPr>
          <w:szCs w:val="22"/>
        </w:rPr>
        <w:t xml:space="preserve"> ukončení plnění)</w:t>
      </w:r>
      <w:r w:rsidR="008D1BAB" w:rsidRPr="00AE2B65">
        <w:rPr>
          <w:szCs w:val="22"/>
        </w:rPr>
        <w:t xml:space="preserve"> </w:t>
      </w:r>
      <w:r w:rsidRPr="00AE2B65">
        <w:rPr>
          <w:rFonts w:cs="Times New Roman"/>
          <w:szCs w:val="22"/>
        </w:rPr>
        <w:t xml:space="preserve">ve výši dle </w:t>
      </w:r>
      <w:r w:rsidRPr="00AE2B65">
        <w:rPr>
          <w:rFonts w:cs="Times New Roman"/>
          <w:b/>
          <w:bCs w:val="0"/>
          <w:szCs w:val="22"/>
        </w:rPr>
        <w:t>Přílohy č. 2</w:t>
      </w:r>
      <w:r w:rsidRPr="00AE2B65">
        <w:rPr>
          <w:rFonts w:cs="Times New Roman"/>
          <w:szCs w:val="22"/>
        </w:rPr>
        <w:t xml:space="preserve"> [</w:t>
      </w:r>
      <w:r w:rsidRPr="00AE2B65">
        <w:rPr>
          <w:rFonts w:cs="Times New Roman"/>
          <w:i/>
          <w:iCs w:val="0"/>
          <w:szCs w:val="22"/>
        </w:rPr>
        <w:t>Cena Služeb</w:t>
      </w:r>
      <w:r w:rsidRPr="00AE2B65">
        <w:rPr>
          <w:rFonts w:cs="Times New Roman"/>
          <w:szCs w:val="22"/>
        </w:rPr>
        <w:t>] („</w:t>
      </w:r>
      <w:r w:rsidRPr="00AE2B65">
        <w:rPr>
          <w:rFonts w:cs="Times New Roman"/>
          <w:b/>
          <w:bCs w:val="0"/>
          <w:szCs w:val="22"/>
        </w:rPr>
        <w:t xml:space="preserve">Cena </w:t>
      </w:r>
      <w:r w:rsidR="008D1BAB" w:rsidRPr="00AE2B65">
        <w:rPr>
          <w:rFonts w:cs="Times New Roman"/>
          <w:b/>
          <w:bCs w:val="0"/>
          <w:szCs w:val="22"/>
        </w:rPr>
        <w:t>exitu</w:t>
      </w:r>
      <w:r w:rsidRPr="00AE2B65">
        <w:rPr>
          <w:rFonts w:cs="Times New Roman"/>
          <w:szCs w:val="22"/>
        </w:rPr>
        <w:t>“).</w:t>
      </w:r>
    </w:p>
    <w:p w14:paraId="27573CC4" w14:textId="43BE25DD" w:rsidR="00372F97" w:rsidRPr="00AE2B65" w:rsidRDefault="000A4B34" w:rsidP="00CA4C35">
      <w:pPr>
        <w:pStyle w:val="Clanek11"/>
        <w:widowControl/>
        <w:rPr>
          <w:rFonts w:cs="Times New Roman"/>
          <w:szCs w:val="22"/>
        </w:rPr>
      </w:pPr>
      <w:bookmarkStart w:id="188" w:name="_Ref193727458"/>
      <w:r w:rsidRPr="00AE2B65">
        <w:rPr>
          <w:rFonts w:cs="Times New Roman"/>
          <w:szCs w:val="22"/>
        </w:rPr>
        <w:t>Poskytovateli vzniká právo na zaplacení</w:t>
      </w:r>
      <w:r w:rsidR="00372F97" w:rsidRPr="00AE2B65">
        <w:rPr>
          <w:rFonts w:cs="Times New Roman"/>
          <w:szCs w:val="22"/>
        </w:rPr>
        <w:t>:</w:t>
      </w:r>
      <w:bookmarkEnd w:id="188"/>
    </w:p>
    <w:p w14:paraId="63097033" w14:textId="278EECE6" w:rsidR="00372F97" w:rsidRPr="00AE2B65" w:rsidRDefault="00090727" w:rsidP="00372F97">
      <w:pPr>
        <w:pStyle w:val="Claneka"/>
      </w:pPr>
      <w:r w:rsidRPr="00AE2B65">
        <w:t>Ceny paušálních služeb</w:t>
      </w:r>
      <w:r w:rsidR="00372F97" w:rsidRPr="00AE2B65">
        <w:t xml:space="preserve"> </w:t>
      </w:r>
      <w:r w:rsidR="000A4B34" w:rsidRPr="00AE2B65">
        <w:t xml:space="preserve">vždy </w:t>
      </w:r>
      <w:r w:rsidR="0015567B" w:rsidRPr="00AE2B65">
        <w:t xml:space="preserve">po </w:t>
      </w:r>
      <w:r w:rsidR="008550AF" w:rsidRPr="00AE2B65">
        <w:t>akceptaci</w:t>
      </w:r>
      <w:r w:rsidR="0015567B" w:rsidRPr="00AE2B65">
        <w:t xml:space="preserve"> </w:t>
      </w:r>
      <w:r w:rsidR="00A92BCD" w:rsidRPr="00AE2B65">
        <w:t>Souhrnného m</w:t>
      </w:r>
      <w:r w:rsidR="0015567B" w:rsidRPr="00AE2B65">
        <w:t>ěsíčního výkazu</w:t>
      </w:r>
      <w:r w:rsidR="00D7056C" w:rsidRPr="00AE2B65">
        <w:t>;</w:t>
      </w:r>
      <w:r w:rsidR="0015567B" w:rsidRPr="00AE2B65">
        <w:t xml:space="preserve"> </w:t>
      </w:r>
    </w:p>
    <w:p w14:paraId="7D741C8F" w14:textId="3CB43F18" w:rsidR="00C575CD" w:rsidRPr="00AE2B65" w:rsidRDefault="003F62E6" w:rsidP="00C575CD">
      <w:pPr>
        <w:pStyle w:val="Claneka"/>
      </w:pPr>
      <w:r w:rsidRPr="00AE2B65">
        <w:t xml:space="preserve">60 % </w:t>
      </w:r>
      <w:r w:rsidR="00C575CD" w:rsidRPr="00AE2B65">
        <w:t>Ceny vývoje provedením (akceptací) Služby vývoje;</w:t>
      </w:r>
    </w:p>
    <w:p w14:paraId="18FCC7D7" w14:textId="17E036CB" w:rsidR="00FF7823" w:rsidRPr="00AE2B65" w:rsidRDefault="00FF7823" w:rsidP="00C575CD">
      <w:pPr>
        <w:pStyle w:val="Claneka"/>
      </w:pPr>
      <w:r w:rsidRPr="00AE2B65">
        <w:t>40 % Ceny vývoje provedením (akceptací) pilotního provozu</w:t>
      </w:r>
      <w:r w:rsidR="00111B87" w:rsidRPr="00AE2B65">
        <w:t xml:space="preserve"> EESSI3</w:t>
      </w:r>
      <w:r w:rsidRPr="00AE2B65">
        <w:t>;</w:t>
      </w:r>
    </w:p>
    <w:p w14:paraId="57CA74EA" w14:textId="3AE4C5FE" w:rsidR="00982428" w:rsidRPr="00AE2B65" w:rsidRDefault="00090727" w:rsidP="00372F97">
      <w:pPr>
        <w:pStyle w:val="Claneka"/>
      </w:pPr>
      <w:r w:rsidRPr="00AE2B65">
        <w:t>Ceny služeb na objednávku</w:t>
      </w:r>
      <w:r w:rsidR="00372F97" w:rsidRPr="00AE2B65">
        <w:t xml:space="preserve"> </w:t>
      </w:r>
      <w:r w:rsidR="00B37CD8" w:rsidRPr="00AE2B65">
        <w:t>provedením (</w:t>
      </w:r>
      <w:r w:rsidR="005B7DDB" w:rsidRPr="00AE2B65">
        <w:t>akceptací</w:t>
      </w:r>
      <w:r w:rsidR="00B37CD8" w:rsidRPr="00AE2B65">
        <w:t>)</w:t>
      </w:r>
      <w:r w:rsidR="005B7DDB" w:rsidRPr="00AE2B65">
        <w:t xml:space="preserve"> </w:t>
      </w:r>
      <w:r w:rsidR="00803002" w:rsidRPr="00AE2B65">
        <w:t xml:space="preserve">konkrétního výstupu dle Dílčí smlouvy </w:t>
      </w:r>
      <w:r w:rsidR="00515B22" w:rsidRPr="00AE2B65">
        <w:t>(je-li součástí plnění dle Dílčí smlouvy několik výstupů</w:t>
      </w:r>
      <w:r w:rsidR="000A4B34" w:rsidRPr="00AE2B65">
        <w:t xml:space="preserve">, </w:t>
      </w:r>
      <w:r w:rsidR="00515B22" w:rsidRPr="00AE2B65">
        <w:t xml:space="preserve">vzniká právo na zaplacení </w:t>
      </w:r>
      <w:r w:rsidR="00CE5B09" w:rsidRPr="00AE2B65">
        <w:t xml:space="preserve">předmětné </w:t>
      </w:r>
      <w:r w:rsidR="00515B22" w:rsidRPr="00AE2B65">
        <w:t xml:space="preserve">Ceny </w:t>
      </w:r>
      <w:r w:rsidR="00CE5B09" w:rsidRPr="00AE2B65">
        <w:t>každého výstupu zvlášť, ledaže se Strany dohodnou, že se uhradí několik anebo i všechny výstupy v rámci jedné Dílčí smlouvy společně)</w:t>
      </w:r>
      <w:r w:rsidR="00982428" w:rsidRPr="00AE2B65">
        <w:t>;</w:t>
      </w:r>
    </w:p>
    <w:p w14:paraId="19C65D96" w14:textId="1B40E540" w:rsidR="008472F2" w:rsidRPr="00AE2B65" w:rsidRDefault="00982428" w:rsidP="00372F97">
      <w:pPr>
        <w:pStyle w:val="Claneka"/>
      </w:pPr>
      <w:r w:rsidRPr="00AE2B65">
        <w:t>v</w:t>
      </w:r>
      <w:r w:rsidR="0051641F" w:rsidRPr="00AE2B65">
        <w:t xml:space="preserve"> případě</w:t>
      </w:r>
      <w:r w:rsidR="000A4B34" w:rsidRPr="00AE2B65">
        <w:t xml:space="preserve"> </w:t>
      </w:r>
      <w:r w:rsidR="00EF2BC7" w:rsidRPr="00AE2B65">
        <w:t xml:space="preserve">řádné realizace </w:t>
      </w:r>
      <w:r w:rsidRPr="00AE2B65">
        <w:t xml:space="preserve">Služby převzetí systému </w:t>
      </w:r>
      <w:r w:rsidR="0051641F" w:rsidRPr="00AE2B65">
        <w:t xml:space="preserve">vzniká Poskytovateli právo na zaplacení </w:t>
      </w:r>
      <w:r w:rsidR="00B379DA" w:rsidRPr="00AE2B65">
        <w:t>příslušné rovnoměrné platby ve výši 1/</w:t>
      </w:r>
      <w:r w:rsidR="008714F4" w:rsidRPr="00AE2B65">
        <w:t xml:space="preserve">6 </w:t>
      </w:r>
      <w:r w:rsidR="00B379DA" w:rsidRPr="00AE2B65">
        <w:t xml:space="preserve">Ceny převzetí </w:t>
      </w:r>
      <w:r w:rsidR="0051641F" w:rsidRPr="00AE2B65">
        <w:t xml:space="preserve">vždy po akceptaci Souhrnného měsíčního výkazu Paušálních služeb a </w:t>
      </w:r>
      <w:r w:rsidR="00B379DA" w:rsidRPr="00AE2B65">
        <w:t xml:space="preserve">od okamžiku, kdy nejsou Paušální služby </w:t>
      </w:r>
      <w:r w:rsidR="0051641F" w:rsidRPr="00AE2B65">
        <w:t>více poskytovány</w:t>
      </w:r>
      <w:r w:rsidR="00B379DA" w:rsidRPr="00AE2B65">
        <w:t xml:space="preserve">, po uplynutí každého následujícího kalendářního měsíce řádného </w:t>
      </w:r>
      <w:r w:rsidR="009450FC" w:rsidRPr="00AE2B65">
        <w:t xml:space="preserve">a včasného </w:t>
      </w:r>
      <w:r w:rsidR="00B379DA" w:rsidRPr="00AE2B65">
        <w:t>plnění Služeb na objednávku. Na doplacení zbývající,</w:t>
      </w:r>
      <w:r w:rsidR="009450FC" w:rsidRPr="00AE2B65">
        <w:t xml:space="preserve"> </w:t>
      </w:r>
      <w:r w:rsidR="00B379DA" w:rsidRPr="00AE2B65">
        <w:t>zatím nevyplacené části Ceny převzetí při předčasném ukončení této Servisní smlouvy</w:t>
      </w:r>
      <w:r w:rsidR="00B10CBE" w:rsidRPr="00AE2B65">
        <w:t>,</w:t>
      </w:r>
      <w:r w:rsidR="00B379DA" w:rsidRPr="00AE2B65">
        <w:t xml:space="preserve"> vzniká Poskytovateli právo po okamžiku ukončení této Servisní smlouvy jinak než odstoupením Objednatele</w:t>
      </w:r>
      <w:r w:rsidR="005115B7" w:rsidRPr="00AE2B65">
        <w:t xml:space="preserve">, to neplatí pro odstoupení ze strany Objednatele dle Článků </w:t>
      </w:r>
      <w:r w:rsidR="005115B7" w:rsidRPr="00AE2B65">
        <w:fldChar w:fldCharType="begin"/>
      </w:r>
      <w:r w:rsidR="005115B7" w:rsidRPr="00AE2B65">
        <w:instrText xml:space="preserve"> REF _Ref120612520 \w \h </w:instrText>
      </w:r>
      <w:r w:rsidR="005115B7" w:rsidRPr="00AE2B65">
        <w:fldChar w:fldCharType="separate"/>
      </w:r>
      <w:r w:rsidR="00E6260A">
        <w:t>25.5(a)</w:t>
      </w:r>
      <w:r w:rsidR="005115B7" w:rsidRPr="00AE2B65">
        <w:fldChar w:fldCharType="end"/>
      </w:r>
      <w:r w:rsidR="005115B7" w:rsidRPr="00AE2B65">
        <w:t xml:space="preserve"> </w:t>
      </w:r>
      <w:r w:rsidR="00970E53" w:rsidRPr="00AE2B65">
        <w:t xml:space="preserve">až </w:t>
      </w:r>
      <w:r w:rsidR="00970E53" w:rsidRPr="00AE2B65">
        <w:fldChar w:fldCharType="begin"/>
      </w:r>
      <w:r w:rsidR="00970E53" w:rsidRPr="00AE2B65">
        <w:instrText xml:space="preserve"> REF _Ref131021839 \w \h </w:instrText>
      </w:r>
      <w:r w:rsidR="00970E53" w:rsidRPr="00AE2B65">
        <w:fldChar w:fldCharType="separate"/>
      </w:r>
      <w:r w:rsidR="00E6260A">
        <w:t>25.5(c)</w:t>
      </w:r>
      <w:r w:rsidR="00970E53" w:rsidRPr="00AE2B65">
        <w:fldChar w:fldCharType="end"/>
      </w:r>
      <w:r w:rsidR="005115B7" w:rsidRPr="00AE2B65">
        <w:t xml:space="preserve"> </w:t>
      </w:r>
      <w:r w:rsidR="007C1FD5" w:rsidRPr="00AE2B65">
        <w:t>(</w:t>
      </w:r>
      <w:r w:rsidR="005115B7" w:rsidRPr="00AE2B65">
        <w:t>v případě o</w:t>
      </w:r>
      <w:r w:rsidR="00074CCE" w:rsidRPr="00AE2B65">
        <w:t>d</w:t>
      </w:r>
      <w:r w:rsidR="005115B7" w:rsidRPr="00AE2B65">
        <w:t xml:space="preserve">stoupení </w:t>
      </w:r>
      <w:r w:rsidR="00074CCE" w:rsidRPr="00AE2B65">
        <w:t xml:space="preserve">Objednatele dle těchto ustanovení právo Poskytovateli na doplacení </w:t>
      </w:r>
      <w:r w:rsidR="008963CC" w:rsidRPr="00AE2B65">
        <w:t>dle tohoto Článku vzniká</w:t>
      </w:r>
      <w:r w:rsidR="00894E36" w:rsidRPr="00AE2B65">
        <w:t>, v případě odstoupení Objednatele dle jiných ustanovení právo Poskytovateli na doplacení dle tohoto Článku zaniká</w:t>
      </w:r>
      <w:r w:rsidR="007C1FD5" w:rsidRPr="00AE2B65">
        <w:t>)</w:t>
      </w:r>
      <w:r w:rsidR="008472F2" w:rsidRPr="00AE2B65">
        <w:t>;</w:t>
      </w:r>
      <w:r w:rsidR="006A30F6" w:rsidRPr="00AE2B65">
        <w:t xml:space="preserve"> a</w:t>
      </w:r>
    </w:p>
    <w:p w14:paraId="46510D7C" w14:textId="726ED74D" w:rsidR="00700B06" w:rsidRPr="00AE2B65" w:rsidRDefault="008472F2" w:rsidP="00372F97">
      <w:pPr>
        <w:pStyle w:val="Claneka"/>
      </w:pPr>
      <w:r w:rsidRPr="00AE2B65">
        <w:t>Ceny exitu provedením (akceptací)</w:t>
      </w:r>
      <w:r w:rsidR="00B379DA" w:rsidRPr="00AE2B65">
        <w:t xml:space="preserve"> </w:t>
      </w:r>
      <w:r w:rsidRPr="00AE2B65">
        <w:rPr>
          <w:szCs w:val="22"/>
        </w:rPr>
        <w:t>exit služeb (služeb ukončení plnění)</w:t>
      </w:r>
      <w:r w:rsidR="00BB4058">
        <w:rPr>
          <w:szCs w:val="22"/>
        </w:rPr>
        <w:t xml:space="preserve"> pro EESSI3</w:t>
      </w:r>
      <w:r w:rsidRPr="00AE2B65">
        <w:rPr>
          <w:szCs w:val="22"/>
        </w:rPr>
        <w:t>.</w:t>
      </w:r>
    </w:p>
    <w:p w14:paraId="5F15B23C" w14:textId="0DC47184" w:rsidR="000A4B34" w:rsidRPr="00AE2B65" w:rsidRDefault="000A4B34" w:rsidP="00700B06">
      <w:pPr>
        <w:pStyle w:val="Clanek11"/>
      </w:pPr>
      <w:r w:rsidRPr="00AE2B65">
        <w:t xml:space="preserve">V případě Paušálních služeb </w:t>
      </w:r>
      <w:r w:rsidR="00B379DA" w:rsidRPr="00AE2B65">
        <w:t xml:space="preserve">a Ceny převzetí </w:t>
      </w:r>
      <w:r w:rsidRPr="00AE2B65">
        <w:t xml:space="preserve">je však Poskytovatel oprávněn vystavit </w:t>
      </w:r>
      <w:r w:rsidR="0043582A" w:rsidRPr="00AE2B65">
        <w:t>fakt</w:t>
      </w:r>
      <w:r w:rsidRPr="00AE2B65">
        <w:t xml:space="preserve">uru již den následující po uplynutí měsíce, v němž byly Paušální služby poskytovány s tím, že </w:t>
      </w:r>
      <w:r w:rsidR="00A92BCD" w:rsidRPr="00AE2B65">
        <w:t>Souhrnný m</w:t>
      </w:r>
      <w:r w:rsidRPr="00AE2B65">
        <w:t xml:space="preserve">ěsíční výkaz bude doručen Objednateli společně s </w:t>
      </w:r>
      <w:r w:rsidR="0043582A" w:rsidRPr="00AE2B65">
        <w:t>fakt</w:t>
      </w:r>
      <w:r w:rsidRPr="00AE2B65">
        <w:t>urou a</w:t>
      </w:r>
      <w:r w:rsidR="00B10CBE" w:rsidRPr="00AE2B65">
        <w:t> </w:t>
      </w:r>
      <w:r w:rsidRPr="00AE2B65">
        <w:t xml:space="preserve">jeho akceptace bude probíhat po obdržení </w:t>
      </w:r>
      <w:r w:rsidR="0043582A" w:rsidRPr="00AE2B65">
        <w:t>fakt</w:t>
      </w:r>
      <w:r w:rsidRPr="00AE2B65">
        <w:t xml:space="preserve">ury Objednatelem. Bude-li Objednatelem odmítnuta akceptace </w:t>
      </w:r>
      <w:r w:rsidR="00A92BCD" w:rsidRPr="00AE2B65">
        <w:t>Souhrnného m</w:t>
      </w:r>
      <w:r w:rsidRPr="00AE2B65">
        <w:t xml:space="preserve">ěsíčního výkazu, nebude Objednatel v prodlení s úhradou odpovídající vystavené </w:t>
      </w:r>
      <w:r w:rsidR="0043582A" w:rsidRPr="00AE2B65">
        <w:t>fakt</w:t>
      </w:r>
      <w:r w:rsidRPr="00AE2B65">
        <w:t xml:space="preserve">ury na zaplacení Ceny </w:t>
      </w:r>
      <w:r w:rsidR="00A8625F" w:rsidRPr="00AE2B65">
        <w:t xml:space="preserve">paušálních </w:t>
      </w:r>
      <w:r w:rsidRPr="00AE2B65">
        <w:t>služeb</w:t>
      </w:r>
      <w:r w:rsidR="00FA13EA" w:rsidRPr="00AE2B65">
        <w:t xml:space="preserve"> a Ceny převzetí</w:t>
      </w:r>
      <w:r w:rsidRPr="00AE2B65">
        <w:t xml:space="preserve"> a lhůta splatnosti této </w:t>
      </w:r>
      <w:r w:rsidR="0043582A" w:rsidRPr="00AE2B65">
        <w:t>fakt</w:t>
      </w:r>
      <w:r w:rsidRPr="00AE2B65">
        <w:t xml:space="preserve">ury počne běžet znovu od počátku od okamžiku </w:t>
      </w:r>
      <w:r w:rsidR="008550AF" w:rsidRPr="00AE2B65">
        <w:t>a</w:t>
      </w:r>
      <w:r w:rsidRPr="00AE2B65">
        <w:t xml:space="preserve">kceptace </w:t>
      </w:r>
      <w:r w:rsidR="009F7AD7" w:rsidRPr="00AE2B65">
        <w:t>Souhrnného m</w:t>
      </w:r>
      <w:r w:rsidRPr="00AE2B65">
        <w:t>ěsíčního výkazu.</w:t>
      </w:r>
      <w:bookmarkEnd w:id="187"/>
      <w:r w:rsidR="00DE0A54" w:rsidRPr="00AE2B65">
        <w:t xml:space="preserve"> </w:t>
      </w:r>
    </w:p>
    <w:p w14:paraId="6184CE89" w14:textId="77777777" w:rsidR="000A4B34" w:rsidRPr="00AE2B65" w:rsidRDefault="000A4B34" w:rsidP="00CA4C35">
      <w:pPr>
        <w:pStyle w:val="Clanek11"/>
        <w:widowControl/>
        <w:rPr>
          <w:rFonts w:cs="Times New Roman"/>
          <w:szCs w:val="22"/>
        </w:rPr>
      </w:pPr>
      <w:bookmarkStart w:id="189" w:name="_Ref516559459"/>
      <w:r w:rsidRPr="00AE2B65">
        <w:rPr>
          <w:rFonts w:cs="Times New Roman"/>
          <w:szCs w:val="22"/>
        </w:rPr>
        <w:t xml:space="preserve">Cena bude </w:t>
      </w:r>
      <w:r w:rsidR="00F006C6" w:rsidRPr="00AE2B65">
        <w:rPr>
          <w:rFonts w:cs="Times New Roman"/>
          <w:szCs w:val="22"/>
        </w:rPr>
        <w:t xml:space="preserve">vždy </w:t>
      </w:r>
      <w:r w:rsidRPr="00AE2B65">
        <w:rPr>
          <w:rFonts w:cs="Times New Roman"/>
          <w:szCs w:val="22"/>
        </w:rPr>
        <w:t>hrazena na základě daňového dokladu - faktury, která musí obsahovat:</w:t>
      </w:r>
      <w:bookmarkEnd w:id="189"/>
      <w:r w:rsidRPr="00AE2B65">
        <w:rPr>
          <w:rFonts w:cs="Times New Roman"/>
          <w:szCs w:val="22"/>
        </w:rPr>
        <w:t xml:space="preserve"> </w:t>
      </w:r>
    </w:p>
    <w:p w14:paraId="3EF4404D" w14:textId="6AFE7751" w:rsidR="000A4B34" w:rsidRPr="00AE2B65" w:rsidRDefault="000A4B34" w:rsidP="008D76D4">
      <w:pPr>
        <w:pStyle w:val="Claneka"/>
        <w:keepLines w:val="0"/>
        <w:widowControl/>
        <w:tabs>
          <w:tab w:val="clear" w:pos="992"/>
        </w:tabs>
        <w:ind w:left="1276" w:hanging="709"/>
        <w:rPr>
          <w:szCs w:val="22"/>
        </w:rPr>
      </w:pPr>
      <w:r w:rsidRPr="00AE2B65">
        <w:rPr>
          <w:szCs w:val="22"/>
        </w:rPr>
        <w:t>údaje v souladu s § 29 Zákona o DPH</w:t>
      </w:r>
      <w:r w:rsidR="00374FD2" w:rsidRPr="00AE2B65">
        <w:rPr>
          <w:szCs w:val="22"/>
        </w:rPr>
        <w:t>;</w:t>
      </w:r>
    </w:p>
    <w:p w14:paraId="3B539E58" w14:textId="3F34515E" w:rsidR="000A4B34" w:rsidRPr="00AE2B65" w:rsidRDefault="000A4B34" w:rsidP="008D76D4">
      <w:pPr>
        <w:pStyle w:val="Claneka"/>
        <w:keepLines w:val="0"/>
        <w:widowControl/>
        <w:tabs>
          <w:tab w:val="clear" w:pos="992"/>
        </w:tabs>
        <w:ind w:left="1276" w:hanging="709"/>
        <w:rPr>
          <w:szCs w:val="22"/>
        </w:rPr>
      </w:pPr>
      <w:r w:rsidRPr="00AE2B65">
        <w:rPr>
          <w:szCs w:val="22"/>
        </w:rPr>
        <w:t>údaje v souladu s § 435 Občanského zákoníku</w:t>
      </w:r>
      <w:r w:rsidR="00374FD2" w:rsidRPr="00AE2B65">
        <w:rPr>
          <w:szCs w:val="22"/>
        </w:rPr>
        <w:t>;</w:t>
      </w:r>
    </w:p>
    <w:p w14:paraId="11EE5DAE" w14:textId="20C82D5B" w:rsidR="000A4B34" w:rsidRPr="00AE2B65" w:rsidRDefault="000A4B34" w:rsidP="008D76D4">
      <w:pPr>
        <w:pStyle w:val="Claneka"/>
        <w:keepLines w:val="0"/>
        <w:widowControl/>
        <w:tabs>
          <w:tab w:val="clear" w:pos="992"/>
        </w:tabs>
        <w:ind w:left="1276" w:hanging="709"/>
        <w:rPr>
          <w:szCs w:val="22"/>
        </w:rPr>
      </w:pPr>
      <w:r w:rsidRPr="00AE2B65">
        <w:rPr>
          <w:szCs w:val="22"/>
        </w:rPr>
        <w:t>označení této Servisní smlouvy anebo příslušné Dílčí smlouvy</w:t>
      </w:r>
      <w:r w:rsidR="00374FD2" w:rsidRPr="00AE2B65">
        <w:rPr>
          <w:szCs w:val="22"/>
        </w:rPr>
        <w:t>;</w:t>
      </w:r>
    </w:p>
    <w:p w14:paraId="20C109C0" w14:textId="6F6A9A24" w:rsidR="00B151B3" w:rsidRPr="00B041BD" w:rsidRDefault="00B151B3" w:rsidP="008D76D4">
      <w:pPr>
        <w:pStyle w:val="Claneka"/>
        <w:keepLines w:val="0"/>
        <w:widowControl/>
        <w:tabs>
          <w:tab w:val="clear" w:pos="992"/>
        </w:tabs>
        <w:ind w:left="1276" w:hanging="709"/>
        <w:rPr>
          <w:szCs w:val="22"/>
        </w:rPr>
      </w:pPr>
      <w:r w:rsidRPr="00B041BD">
        <w:rPr>
          <w:bCs/>
        </w:rPr>
        <w:t xml:space="preserve">jde-li o </w:t>
      </w:r>
      <w:r w:rsidR="00453320" w:rsidRPr="00B041BD">
        <w:t>P</w:t>
      </w:r>
      <w:r w:rsidRPr="00B041BD">
        <w:rPr>
          <w:bCs/>
        </w:rPr>
        <w:t>lnění hrazeno prostředky</w:t>
      </w:r>
      <w:r w:rsidRPr="00B041BD">
        <w:rPr>
          <w:b/>
        </w:rPr>
        <w:t xml:space="preserve"> </w:t>
      </w:r>
      <w:r w:rsidRPr="00B041BD">
        <w:rPr>
          <w:bCs/>
        </w:rPr>
        <w:t xml:space="preserve">NPO, musí být </w:t>
      </w:r>
      <w:r w:rsidR="0043582A" w:rsidRPr="00B041BD">
        <w:rPr>
          <w:bCs/>
        </w:rPr>
        <w:t>fakt</w:t>
      </w:r>
      <w:r w:rsidRPr="00B041BD">
        <w:rPr>
          <w:bCs/>
        </w:rPr>
        <w:t xml:space="preserve">ura jasně označena příslušnou komponentou z programu NPO, registračním číslem </w:t>
      </w:r>
      <w:r w:rsidRPr="00B041BD">
        <w:t>P</w:t>
      </w:r>
      <w:r w:rsidRPr="00B041BD">
        <w:rPr>
          <w:bCs/>
        </w:rPr>
        <w:t xml:space="preserve">rojektu, názvem </w:t>
      </w:r>
      <w:r w:rsidRPr="00B041BD">
        <w:t>P</w:t>
      </w:r>
      <w:r w:rsidRPr="00B041BD">
        <w:rPr>
          <w:bCs/>
        </w:rPr>
        <w:t>rojektu v rámci NPO, plnění musí být jednoznačně přiřazena k </w:t>
      </w:r>
      <w:r w:rsidRPr="00B041BD">
        <w:t>P</w:t>
      </w:r>
      <w:r w:rsidRPr="00B041BD">
        <w:rPr>
          <w:bCs/>
        </w:rPr>
        <w:t xml:space="preserve">rojektu, k hlavnímu produktu a podproduktu </w:t>
      </w:r>
      <w:r w:rsidRPr="00B041BD">
        <w:t>P</w:t>
      </w:r>
      <w:r w:rsidRPr="00B041BD">
        <w:rPr>
          <w:bCs/>
        </w:rPr>
        <w:t>rojektu</w:t>
      </w:r>
      <w:r w:rsidR="002803C1" w:rsidRPr="00B041BD">
        <w:rPr>
          <w:bCs/>
        </w:rPr>
        <w:t>;</w:t>
      </w:r>
    </w:p>
    <w:p w14:paraId="2A770FDD" w14:textId="1AFE59C5" w:rsidR="000A4B34" w:rsidRPr="00AE2B65" w:rsidRDefault="000A4B34" w:rsidP="008D76D4">
      <w:pPr>
        <w:pStyle w:val="Claneka"/>
        <w:keepLines w:val="0"/>
        <w:widowControl/>
        <w:tabs>
          <w:tab w:val="clear" w:pos="992"/>
        </w:tabs>
        <w:ind w:left="1276" w:hanging="709"/>
        <w:rPr>
          <w:szCs w:val="22"/>
        </w:rPr>
      </w:pPr>
      <w:r w:rsidRPr="00AE2B65">
        <w:rPr>
          <w:szCs w:val="22"/>
        </w:rPr>
        <w:t xml:space="preserve">a případně další náležitosti stanovené touto Servisní smlouvou </w:t>
      </w:r>
      <w:r w:rsidR="00DA3279" w:rsidRPr="00AE2B65">
        <w:rPr>
          <w:szCs w:val="22"/>
        </w:rPr>
        <w:t>a</w:t>
      </w:r>
      <w:r w:rsidR="002D799A" w:rsidRPr="00AE2B65">
        <w:rPr>
          <w:szCs w:val="22"/>
        </w:rPr>
        <w:t>nebo Dílčí smlouvou</w:t>
      </w:r>
      <w:r w:rsidR="0043582A" w:rsidRPr="00AE2B65">
        <w:rPr>
          <w:szCs w:val="22"/>
        </w:rPr>
        <w:t>.</w:t>
      </w:r>
    </w:p>
    <w:p w14:paraId="384E53E6" w14:textId="6967F68D" w:rsidR="000A4B34" w:rsidRPr="00AE2B65" w:rsidRDefault="000A4B34" w:rsidP="00CA4C35">
      <w:pPr>
        <w:pStyle w:val="Clanek11"/>
        <w:widowControl/>
        <w:rPr>
          <w:rFonts w:cs="Times New Roman"/>
          <w:szCs w:val="22"/>
        </w:rPr>
      </w:pPr>
      <w:r w:rsidRPr="00AE2B65">
        <w:rPr>
          <w:rFonts w:cs="Times New Roman"/>
          <w:szCs w:val="22"/>
        </w:rPr>
        <w:t>Cena bude hrazena přímo na bankovní účet Poskytovatele specifikovaný v záhlaví této Servisní smlouvy, nebo na jiný bankovní účet Poskytovatele později</w:t>
      </w:r>
      <w:r w:rsidR="00C4304C" w:rsidRPr="00AE2B65">
        <w:rPr>
          <w:rFonts w:cs="Times New Roman"/>
          <w:szCs w:val="22"/>
        </w:rPr>
        <w:t xml:space="preserve"> písemně oznámený Objednateli a </w:t>
      </w:r>
      <w:r w:rsidRPr="00AE2B65">
        <w:rPr>
          <w:rFonts w:cs="Times New Roman"/>
          <w:szCs w:val="22"/>
        </w:rPr>
        <w:t xml:space="preserve">uvedený ve </w:t>
      </w:r>
      <w:r w:rsidR="0043582A" w:rsidRPr="00AE2B65">
        <w:rPr>
          <w:rFonts w:cs="Times New Roman"/>
          <w:szCs w:val="22"/>
        </w:rPr>
        <w:t>fakt</w:t>
      </w:r>
      <w:r w:rsidRPr="00AE2B65">
        <w:rPr>
          <w:rFonts w:cs="Times New Roman"/>
          <w:szCs w:val="22"/>
        </w:rPr>
        <w:t>uře.</w:t>
      </w:r>
    </w:p>
    <w:p w14:paraId="2FF5786F" w14:textId="70E57380" w:rsidR="000A4B34" w:rsidRPr="00AE2B65" w:rsidRDefault="000A4B34" w:rsidP="00CA4C35">
      <w:pPr>
        <w:pStyle w:val="Clanek11"/>
        <w:widowControl/>
        <w:rPr>
          <w:rFonts w:cs="Times New Roman"/>
          <w:szCs w:val="22"/>
        </w:rPr>
      </w:pPr>
      <w:bookmarkStart w:id="190" w:name="_Ref515810709"/>
      <w:r w:rsidRPr="00AE2B65">
        <w:rPr>
          <w:rFonts w:cs="Times New Roman"/>
          <w:szCs w:val="22"/>
        </w:rPr>
        <w:t xml:space="preserve">Poskytovatel je povinen společně s </w:t>
      </w:r>
      <w:r w:rsidR="0043582A" w:rsidRPr="00AE2B65">
        <w:rPr>
          <w:rFonts w:cs="Times New Roman"/>
          <w:szCs w:val="22"/>
        </w:rPr>
        <w:t>fakt</w:t>
      </w:r>
      <w:r w:rsidRPr="00AE2B65">
        <w:rPr>
          <w:rFonts w:cs="Times New Roman"/>
          <w:szCs w:val="22"/>
        </w:rPr>
        <w:t>urou předat Objednateli podklady k fakturaci, a to Akceptační protokoly</w:t>
      </w:r>
      <w:r w:rsidR="001360F4" w:rsidRPr="00AE2B65">
        <w:rPr>
          <w:rFonts w:cs="Times New Roman"/>
          <w:szCs w:val="22"/>
        </w:rPr>
        <w:t>,</w:t>
      </w:r>
      <w:r w:rsidRPr="00AE2B65">
        <w:rPr>
          <w:rFonts w:cs="Times New Roman"/>
          <w:szCs w:val="22"/>
        </w:rPr>
        <w:t xml:space="preserve"> </w:t>
      </w:r>
      <w:r w:rsidR="009F7AD7" w:rsidRPr="00AE2B65">
        <w:rPr>
          <w:rFonts w:cs="Times New Roman"/>
          <w:szCs w:val="22"/>
        </w:rPr>
        <w:t>Souhrnný m</w:t>
      </w:r>
      <w:r w:rsidRPr="00AE2B65">
        <w:rPr>
          <w:rFonts w:cs="Times New Roman"/>
          <w:szCs w:val="22"/>
        </w:rPr>
        <w:t>ěsíční výkaz</w:t>
      </w:r>
      <w:r w:rsidR="009445E0" w:rsidRPr="00AE2B65">
        <w:rPr>
          <w:rFonts w:cs="Times New Roman"/>
          <w:szCs w:val="22"/>
        </w:rPr>
        <w:t xml:space="preserve"> a</w:t>
      </w:r>
      <w:r w:rsidR="00CF30DA" w:rsidRPr="00AE2B65">
        <w:rPr>
          <w:rFonts w:cs="Times New Roman"/>
          <w:szCs w:val="22"/>
        </w:rPr>
        <w:t xml:space="preserve"> </w:t>
      </w:r>
      <w:r w:rsidR="001360F4" w:rsidRPr="00AE2B65">
        <w:rPr>
          <w:rFonts w:cs="Times New Roman"/>
          <w:szCs w:val="22"/>
        </w:rPr>
        <w:t>další podklady dle Dílčí smlouvy</w:t>
      </w:r>
      <w:r w:rsidRPr="00AE2B65">
        <w:rPr>
          <w:rFonts w:cs="Times New Roman"/>
          <w:szCs w:val="22"/>
        </w:rPr>
        <w:t>.</w:t>
      </w:r>
      <w:bookmarkEnd w:id="190"/>
    </w:p>
    <w:p w14:paraId="1184F3C5" w14:textId="6E98DCF0" w:rsidR="00894BB5" w:rsidRPr="00AE2B65" w:rsidRDefault="00894BB5" w:rsidP="00894BB5">
      <w:pPr>
        <w:pStyle w:val="Clanek11"/>
        <w:widowControl/>
        <w:rPr>
          <w:rFonts w:cs="Times New Roman"/>
          <w:szCs w:val="22"/>
        </w:rPr>
      </w:pPr>
      <w:r w:rsidRPr="00AE2B65">
        <w:rPr>
          <w:rFonts w:cs="Times New Roman"/>
          <w:szCs w:val="22"/>
        </w:rPr>
        <w:t xml:space="preserve">DPH bude uplatněna ve výši dle právních předpisů platných a účinných ke dni zdanitelného plnění. </w:t>
      </w:r>
    </w:p>
    <w:p w14:paraId="7719FC42" w14:textId="62C7F324" w:rsidR="000A4B34" w:rsidRPr="00AE2B65" w:rsidRDefault="000A4B34" w:rsidP="00CA4C35">
      <w:pPr>
        <w:pStyle w:val="Clanek11"/>
        <w:widowControl/>
        <w:rPr>
          <w:rFonts w:cs="Times New Roman"/>
          <w:szCs w:val="22"/>
        </w:rPr>
      </w:pPr>
      <w:r w:rsidRPr="00AE2B65">
        <w:rPr>
          <w:rFonts w:cs="Times New Roman"/>
          <w:szCs w:val="22"/>
        </w:rPr>
        <w:t xml:space="preserve">Lhůta splatnosti </w:t>
      </w:r>
      <w:r w:rsidR="0043582A" w:rsidRPr="00AE2B65">
        <w:rPr>
          <w:rFonts w:cs="Times New Roman"/>
          <w:szCs w:val="22"/>
        </w:rPr>
        <w:t>fakt</w:t>
      </w:r>
      <w:r w:rsidRPr="00AE2B65">
        <w:rPr>
          <w:rFonts w:cs="Times New Roman"/>
          <w:szCs w:val="22"/>
        </w:rPr>
        <w:t xml:space="preserve">ury je třicet (30) dnů ode dne doručení příslušné </w:t>
      </w:r>
      <w:r w:rsidR="0043582A" w:rsidRPr="00AE2B65">
        <w:rPr>
          <w:rFonts w:cs="Times New Roman"/>
          <w:szCs w:val="22"/>
        </w:rPr>
        <w:t>fakt</w:t>
      </w:r>
      <w:r w:rsidRPr="00AE2B65">
        <w:rPr>
          <w:rFonts w:cs="Times New Roman"/>
          <w:szCs w:val="22"/>
        </w:rPr>
        <w:t xml:space="preserve">ury Poskytovatele Objednateli. </w:t>
      </w:r>
      <w:r w:rsidR="009E78A0">
        <w:rPr>
          <w:rFonts w:cs="Times New Roman"/>
          <w:szCs w:val="22"/>
        </w:rPr>
        <w:t>F</w:t>
      </w:r>
      <w:r w:rsidR="0043582A" w:rsidRPr="00AE2B65">
        <w:rPr>
          <w:rFonts w:cs="Times New Roman"/>
          <w:szCs w:val="22"/>
        </w:rPr>
        <w:t>akt</w:t>
      </w:r>
      <w:r w:rsidRPr="00AE2B65">
        <w:rPr>
          <w:rFonts w:cs="Times New Roman"/>
          <w:szCs w:val="22"/>
        </w:rPr>
        <w:t xml:space="preserve">ury lze zasílat v </w:t>
      </w:r>
      <w:r w:rsidR="002B300D" w:rsidRPr="00AE2B65">
        <w:rPr>
          <w:rFonts w:cs="Times New Roman"/>
          <w:szCs w:val="22"/>
        </w:rPr>
        <w:t xml:space="preserve">listinné </w:t>
      </w:r>
      <w:r w:rsidRPr="00AE2B65">
        <w:rPr>
          <w:rFonts w:cs="Times New Roman"/>
          <w:szCs w:val="22"/>
        </w:rPr>
        <w:t>podobě poštou na adresu Objednatele uvedenou</w:t>
      </w:r>
      <w:r w:rsidR="00C4304C" w:rsidRPr="00AE2B65">
        <w:rPr>
          <w:rFonts w:cs="Times New Roman"/>
          <w:szCs w:val="22"/>
        </w:rPr>
        <w:t xml:space="preserve"> v </w:t>
      </w:r>
      <w:r w:rsidRPr="00AE2B65">
        <w:rPr>
          <w:rFonts w:cs="Times New Roman"/>
          <w:szCs w:val="22"/>
        </w:rPr>
        <w:t>záhlaví Servisní smlouvy nebo elektronicky (ve formátu PDF) s</w:t>
      </w:r>
      <w:r w:rsidR="003938B7" w:rsidRPr="00AE2B65">
        <w:rPr>
          <w:rFonts w:cs="Times New Roman"/>
          <w:szCs w:val="22"/>
        </w:rPr>
        <w:t xml:space="preserve"> uznávaným </w:t>
      </w:r>
      <w:r w:rsidRPr="00AE2B65">
        <w:rPr>
          <w:rFonts w:cs="Times New Roman"/>
          <w:szCs w:val="22"/>
        </w:rPr>
        <w:t>elektronickým podpisem na e</w:t>
      </w:r>
      <w:r w:rsidR="008F6626" w:rsidRPr="00AE2B65">
        <w:rPr>
          <w:rFonts w:cs="Times New Roman"/>
          <w:szCs w:val="22"/>
        </w:rPr>
        <w:t>-</w:t>
      </w:r>
      <w:r w:rsidRPr="00AE2B65">
        <w:rPr>
          <w:rFonts w:cs="Times New Roman"/>
          <w:szCs w:val="22"/>
        </w:rPr>
        <w:t xml:space="preserve">mailovou adresu </w:t>
      </w:r>
      <w:r w:rsidRPr="001B0A37">
        <w:rPr>
          <w:rFonts w:cs="Times New Roman"/>
          <w:szCs w:val="22"/>
        </w:rPr>
        <w:t>Objednatele</w:t>
      </w:r>
      <w:r w:rsidR="00764EE5" w:rsidRPr="001B0A37">
        <w:rPr>
          <w:rFonts w:cs="Times New Roman"/>
          <w:szCs w:val="22"/>
        </w:rPr>
        <w:t xml:space="preserve"> </w:t>
      </w:r>
      <w:hyperlink r:id="rId9" w:history="1">
        <w:r w:rsidR="001B0A37" w:rsidRPr="00144BEC">
          <w:rPr>
            <w:rStyle w:val="Hypertextovodkaz"/>
            <w:rFonts w:cs="Times New Roman"/>
            <w:szCs w:val="22"/>
          </w:rPr>
          <w:t>posta@mpsv.cz</w:t>
        </w:r>
      </w:hyperlink>
      <w:r w:rsidRPr="001B0A37">
        <w:rPr>
          <w:rFonts w:cs="Times New Roman"/>
          <w:szCs w:val="22"/>
        </w:rPr>
        <w:t xml:space="preserve">. </w:t>
      </w:r>
      <w:r w:rsidR="0050402A" w:rsidRPr="001B0A37">
        <w:t>V</w:t>
      </w:r>
      <w:r w:rsidR="0050402A" w:rsidRPr="00AE2B65">
        <w:t xml:space="preserve"> případě, že bude </w:t>
      </w:r>
      <w:r w:rsidR="0043582A" w:rsidRPr="00AE2B65">
        <w:t>fakt</w:t>
      </w:r>
      <w:r w:rsidR="0050402A" w:rsidRPr="00AE2B65">
        <w:t>ura, resp. opravný daňový doklad</w:t>
      </w:r>
      <w:r w:rsidR="00A62DC8" w:rsidRPr="00AE2B65">
        <w:t>,</w:t>
      </w:r>
      <w:r w:rsidR="0050402A" w:rsidRPr="00AE2B65">
        <w:t xml:space="preserve"> Objednateli doručena v období od 11. prosince příslušného kalendářního roku do 31. ledna roku následujícího, bude splatnost prodloužena až na </w:t>
      </w:r>
      <w:r w:rsidR="00F431B6" w:rsidRPr="00AE2B65">
        <w:t>šedesát (</w:t>
      </w:r>
      <w:r w:rsidR="0050402A" w:rsidRPr="00AE2B65">
        <w:t>60</w:t>
      </w:r>
      <w:r w:rsidR="00F431B6" w:rsidRPr="00AE2B65">
        <w:t>)</w:t>
      </w:r>
      <w:r w:rsidR="0050402A" w:rsidRPr="00AE2B65">
        <w:t xml:space="preserve"> kalendářních dnů, a to v souvislosti s procesem schvalování státního rozpočtu. </w:t>
      </w:r>
      <w:r w:rsidRPr="00AE2B65">
        <w:rPr>
          <w:rFonts w:cs="Times New Roman"/>
          <w:szCs w:val="22"/>
        </w:rPr>
        <w:t xml:space="preserve">Připadne-li termín splatnosti na den, který není pracovním dnem, posouvá se termín splatnosti na nejbližší následující pracovní den. Ke splnění dluhu Objednatele dojde </w:t>
      </w:r>
      <w:r w:rsidR="0033549D" w:rsidRPr="00AE2B65">
        <w:rPr>
          <w:rFonts w:cs="Times New Roman"/>
          <w:szCs w:val="22"/>
        </w:rPr>
        <w:t xml:space="preserve">odepsáním příslušné </w:t>
      </w:r>
      <w:r w:rsidRPr="00AE2B65">
        <w:rPr>
          <w:rFonts w:cs="Times New Roman"/>
          <w:szCs w:val="22"/>
        </w:rPr>
        <w:t xml:space="preserve">částky </w:t>
      </w:r>
      <w:r w:rsidR="0033549D" w:rsidRPr="00AE2B65">
        <w:rPr>
          <w:rFonts w:cs="Times New Roman"/>
          <w:szCs w:val="22"/>
        </w:rPr>
        <w:t>z účtu Objednatele</w:t>
      </w:r>
      <w:r w:rsidRPr="00AE2B65">
        <w:rPr>
          <w:rFonts w:cs="Times New Roman"/>
          <w:szCs w:val="22"/>
        </w:rPr>
        <w:t xml:space="preserve">. </w:t>
      </w:r>
    </w:p>
    <w:p w14:paraId="3AEF6A2F" w14:textId="77777777" w:rsidR="000A4B34" w:rsidRPr="00AE2B65" w:rsidRDefault="000A4B34" w:rsidP="00CA4C35">
      <w:pPr>
        <w:pStyle w:val="Clanek11"/>
        <w:widowControl/>
        <w:rPr>
          <w:rFonts w:cs="Times New Roman"/>
          <w:szCs w:val="22"/>
        </w:rPr>
      </w:pPr>
      <w:r w:rsidRPr="00AE2B65">
        <w:rPr>
          <w:rFonts w:cs="Times New Roman"/>
          <w:szCs w:val="22"/>
        </w:rPr>
        <w:t>V peněžních částkách poukazovaných mezi Poskytovatelem a Objednatelem na základě této Servisní smlouvy nejsou zahrnuty bankovní poplatky ani jiné náklady spojené s převody peněžních částek. Strana poukazující hradí bankovní poplatky spojené s odepsáním peněžní částky z účtu poukazující Strany a Strana poukázaná hr</w:t>
      </w:r>
      <w:r w:rsidR="00DA0AC1" w:rsidRPr="00AE2B65">
        <w:rPr>
          <w:rFonts w:cs="Times New Roman"/>
          <w:szCs w:val="22"/>
        </w:rPr>
        <w:t>adí bankovní poplatky spojené s </w:t>
      </w:r>
      <w:r w:rsidRPr="00AE2B65">
        <w:rPr>
          <w:rFonts w:cs="Times New Roman"/>
          <w:szCs w:val="22"/>
        </w:rPr>
        <w:t>připsáním peněžní částky na účet poukázané Strany.</w:t>
      </w:r>
    </w:p>
    <w:p w14:paraId="0DC970CF" w14:textId="6DCEE2E2" w:rsidR="000A4B34" w:rsidRPr="00AE2B65" w:rsidRDefault="000A4B34" w:rsidP="00CA4C35">
      <w:pPr>
        <w:pStyle w:val="Clanek11"/>
        <w:widowControl/>
        <w:rPr>
          <w:rFonts w:cs="Times New Roman"/>
          <w:szCs w:val="22"/>
        </w:rPr>
      </w:pPr>
      <w:bookmarkStart w:id="191" w:name="_Ref152619155"/>
      <w:r w:rsidRPr="00AE2B65">
        <w:rPr>
          <w:rFonts w:cs="Times New Roman"/>
          <w:szCs w:val="22"/>
        </w:rPr>
        <w:t xml:space="preserve">Poskytovatel je povinen doručit Objednateli </w:t>
      </w:r>
      <w:r w:rsidR="0043582A" w:rsidRPr="00AE2B65">
        <w:rPr>
          <w:rFonts w:cs="Times New Roman"/>
          <w:szCs w:val="22"/>
        </w:rPr>
        <w:t>fakt</w:t>
      </w:r>
      <w:r w:rsidRPr="00AE2B65">
        <w:rPr>
          <w:rFonts w:cs="Times New Roman"/>
          <w:szCs w:val="22"/>
        </w:rPr>
        <w:t xml:space="preserve">uru nejpozději do patnácti (15) dnů od </w:t>
      </w:r>
      <w:r w:rsidR="00756AFD" w:rsidRPr="00AE2B65">
        <w:rPr>
          <w:rFonts w:cs="Times New Roman"/>
          <w:szCs w:val="22"/>
        </w:rPr>
        <w:t>vzniku nároku na zaplacení příslušné Ceny anebo její části</w:t>
      </w:r>
      <w:r w:rsidRPr="00AE2B65">
        <w:rPr>
          <w:rFonts w:cs="Times New Roman"/>
          <w:szCs w:val="22"/>
        </w:rPr>
        <w:t xml:space="preserve">. Objednatel má </w:t>
      </w:r>
      <w:r w:rsidR="001D422C" w:rsidRPr="00AE2B65">
        <w:rPr>
          <w:rFonts w:cs="Times New Roman"/>
          <w:szCs w:val="22"/>
        </w:rPr>
        <w:t xml:space="preserve">po dobu </w:t>
      </w:r>
      <w:r w:rsidR="000E7481" w:rsidRPr="00AE2B65">
        <w:rPr>
          <w:rFonts w:cs="Times New Roman"/>
          <w:szCs w:val="22"/>
        </w:rPr>
        <w:t xml:space="preserve">patnácti </w:t>
      </w:r>
      <w:r w:rsidR="001D422C" w:rsidRPr="00AE2B65">
        <w:rPr>
          <w:rFonts w:cs="Times New Roman"/>
          <w:szCs w:val="22"/>
        </w:rPr>
        <w:t>(1</w:t>
      </w:r>
      <w:r w:rsidR="000E7481" w:rsidRPr="00AE2B65">
        <w:rPr>
          <w:rFonts w:cs="Times New Roman"/>
          <w:szCs w:val="22"/>
        </w:rPr>
        <w:t>5</w:t>
      </w:r>
      <w:r w:rsidR="001D422C" w:rsidRPr="00AE2B65">
        <w:rPr>
          <w:rFonts w:cs="Times New Roman"/>
          <w:szCs w:val="22"/>
        </w:rPr>
        <w:t xml:space="preserve">) dnů od doručení </w:t>
      </w:r>
      <w:r w:rsidR="0043582A" w:rsidRPr="00AE2B65">
        <w:rPr>
          <w:rFonts w:cs="Times New Roman"/>
          <w:szCs w:val="22"/>
        </w:rPr>
        <w:t>fakt</w:t>
      </w:r>
      <w:r w:rsidR="008F6626" w:rsidRPr="00AE2B65">
        <w:rPr>
          <w:rFonts w:cs="Times New Roman"/>
          <w:szCs w:val="22"/>
        </w:rPr>
        <w:t>ury právo</w:t>
      </w:r>
      <w:r w:rsidRPr="00AE2B65">
        <w:rPr>
          <w:rFonts w:cs="Times New Roman"/>
          <w:szCs w:val="22"/>
        </w:rPr>
        <w:t xml:space="preserve"> na posouzení toho, zda je bezchybně vystavena (splňuje podmínky Servisní smlouvy a</w:t>
      </w:r>
      <w:r w:rsidR="00016182" w:rsidRPr="00AE2B65">
        <w:rPr>
          <w:rFonts w:cs="Times New Roman"/>
          <w:szCs w:val="22"/>
        </w:rPr>
        <w:t> </w:t>
      </w:r>
      <w:r w:rsidRPr="00AE2B65">
        <w:rPr>
          <w:rFonts w:cs="Times New Roman"/>
          <w:szCs w:val="22"/>
        </w:rPr>
        <w:t xml:space="preserve">odpovídá schválenému </w:t>
      </w:r>
      <w:r w:rsidR="0027430F" w:rsidRPr="00AE2B65">
        <w:rPr>
          <w:rFonts w:cs="Times New Roman"/>
          <w:szCs w:val="22"/>
        </w:rPr>
        <w:t>Souhrnné</w:t>
      </w:r>
      <w:r w:rsidR="0044321B" w:rsidRPr="00AE2B65">
        <w:rPr>
          <w:rFonts w:cs="Times New Roman"/>
          <w:szCs w:val="22"/>
        </w:rPr>
        <w:t>mu</w:t>
      </w:r>
      <w:r w:rsidR="0027430F" w:rsidRPr="00AE2B65">
        <w:rPr>
          <w:rFonts w:cs="Times New Roman"/>
          <w:szCs w:val="22"/>
        </w:rPr>
        <w:t xml:space="preserve"> m</w:t>
      </w:r>
      <w:r w:rsidRPr="00AE2B65">
        <w:rPr>
          <w:rFonts w:cs="Times New Roman"/>
          <w:szCs w:val="22"/>
        </w:rPr>
        <w:t>ěsíčnímu výkazu) a splňuje všechny náležitosti daňového dokladu ve smyslu právních předpisů České repu</w:t>
      </w:r>
      <w:r w:rsidR="003938B7" w:rsidRPr="00AE2B65">
        <w:rPr>
          <w:rFonts w:cs="Times New Roman"/>
          <w:szCs w:val="22"/>
        </w:rPr>
        <w:t>bliky a na její vrácení, a to i </w:t>
      </w:r>
      <w:r w:rsidRPr="00AE2B65">
        <w:rPr>
          <w:rFonts w:cs="Times New Roman"/>
          <w:szCs w:val="22"/>
        </w:rPr>
        <w:t>opakovaně, pokud není bezchybně vystavena anebo nesplňuje všechny náležitosti daňového dokladu ve smyslu platných právních předpisů České republiky anebo k ní nebyly přiloženy podklady dle Článku</w:t>
      </w:r>
      <w:r w:rsidR="00C4304C" w:rsidRPr="00AE2B65">
        <w:rPr>
          <w:rFonts w:cs="Times New Roman"/>
          <w:szCs w:val="22"/>
        </w:rPr>
        <w:t xml:space="preserve"> </w:t>
      </w:r>
      <w:r w:rsidR="00C4304C" w:rsidRPr="00AE2B65">
        <w:rPr>
          <w:rFonts w:cs="Times New Roman"/>
          <w:szCs w:val="22"/>
        </w:rPr>
        <w:fldChar w:fldCharType="begin"/>
      </w:r>
      <w:r w:rsidR="00C4304C" w:rsidRPr="00AE2B65">
        <w:rPr>
          <w:rFonts w:cs="Times New Roman"/>
          <w:szCs w:val="22"/>
        </w:rPr>
        <w:instrText xml:space="preserve"> REF _Ref515810709 \r \h </w:instrText>
      </w:r>
      <w:r w:rsidR="0056038E" w:rsidRPr="00AE2B65">
        <w:rPr>
          <w:rFonts w:cs="Times New Roman"/>
          <w:szCs w:val="22"/>
        </w:rPr>
        <w:instrText xml:space="preserve"> \* MERGEFORMAT </w:instrText>
      </w:r>
      <w:r w:rsidR="00C4304C" w:rsidRPr="00AE2B65">
        <w:rPr>
          <w:rFonts w:cs="Times New Roman"/>
          <w:szCs w:val="22"/>
        </w:rPr>
      </w:r>
      <w:r w:rsidR="00C4304C" w:rsidRPr="00AE2B65">
        <w:rPr>
          <w:rFonts w:cs="Times New Roman"/>
          <w:szCs w:val="22"/>
        </w:rPr>
        <w:fldChar w:fldCharType="separate"/>
      </w:r>
      <w:r w:rsidR="00E6260A">
        <w:rPr>
          <w:rFonts w:cs="Times New Roman"/>
          <w:szCs w:val="22"/>
        </w:rPr>
        <w:t>10.10</w:t>
      </w:r>
      <w:r w:rsidR="00C4304C" w:rsidRPr="00AE2B65">
        <w:rPr>
          <w:rFonts w:cs="Times New Roman"/>
          <w:szCs w:val="22"/>
        </w:rPr>
        <w:fldChar w:fldCharType="end"/>
      </w:r>
      <w:r w:rsidRPr="00AE2B65">
        <w:rPr>
          <w:rFonts w:cs="Times New Roman"/>
          <w:szCs w:val="22"/>
        </w:rPr>
        <w:t xml:space="preserve">. Vrácením takové </w:t>
      </w:r>
      <w:r w:rsidR="0043582A" w:rsidRPr="00AE2B65">
        <w:rPr>
          <w:rFonts w:cs="Times New Roman"/>
          <w:szCs w:val="22"/>
        </w:rPr>
        <w:t>fakt</w:t>
      </w:r>
      <w:r w:rsidRPr="00AE2B65">
        <w:rPr>
          <w:rFonts w:cs="Times New Roman"/>
          <w:szCs w:val="22"/>
        </w:rPr>
        <w:t xml:space="preserve">ury se lhůta splatnosti a lhůta pro posouzení bezchybnosti </w:t>
      </w:r>
      <w:r w:rsidR="0043582A" w:rsidRPr="00AE2B65">
        <w:rPr>
          <w:rFonts w:cs="Times New Roman"/>
          <w:szCs w:val="22"/>
        </w:rPr>
        <w:t>fakt</w:t>
      </w:r>
      <w:r w:rsidRPr="00AE2B65">
        <w:rPr>
          <w:rFonts w:cs="Times New Roman"/>
          <w:szCs w:val="22"/>
        </w:rPr>
        <w:t xml:space="preserve">ury </w:t>
      </w:r>
      <w:r w:rsidR="0033549D" w:rsidRPr="00AE2B65">
        <w:rPr>
          <w:rFonts w:cs="Times New Roman"/>
          <w:szCs w:val="22"/>
        </w:rPr>
        <w:t xml:space="preserve">ruší </w:t>
      </w:r>
      <w:r w:rsidRPr="00AE2B65">
        <w:rPr>
          <w:rFonts w:cs="Times New Roman"/>
          <w:szCs w:val="22"/>
        </w:rPr>
        <w:t xml:space="preserve">a po dodání opravené </w:t>
      </w:r>
      <w:r w:rsidR="0043582A" w:rsidRPr="00AE2B65">
        <w:rPr>
          <w:rFonts w:cs="Times New Roman"/>
          <w:szCs w:val="22"/>
        </w:rPr>
        <w:t>fakt</w:t>
      </w:r>
      <w:r w:rsidRPr="00AE2B65">
        <w:rPr>
          <w:rFonts w:cs="Times New Roman"/>
          <w:szCs w:val="22"/>
        </w:rPr>
        <w:t>ury začíná běžet lhůta nová.</w:t>
      </w:r>
      <w:bookmarkEnd w:id="191"/>
      <w:r w:rsidRPr="00AE2B65">
        <w:rPr>
          <w:rFonts w:cs="Times New Roman"/>
          <w:szCs w:val="22"/>
        </w:rPr>
        <w:t xml:space="preserve"> </w:t>
      </w:r>
    </w:p>
    <w:p w14:paraId="03F95F9D" w14:textId="635F6BF6" w:rsidR="000A4B34" w:rsidRPr="00AE2B65" w:rsidRDefault="002D1CF2" w:rsidP="002D1CF2">
      <w:pPr>
        <w:pStyle w:val="Clanek11"/>
      </w:pPr>
      <w:bookmarkStart w:id="192" w:name="_Ref102487778"/>
      <w:r w:rsidRPr="00AE2B65">
        <w:rPr>
          <w:rStyle w:val="normaltextrun"/>
          <w:rFonts w:cs="Times New Roman"/>
          <w:szCs w:val="22"/>
          <w:shd w:val="clear" w:color="auto" w:fill="FFFFFF"/>
        </w:rPr>
        <w:t xml:space="preserve">Získá-li Poskytovatel </w:t>
      </w:r>
      <w:r w:rsidRPr="00AE2B65">
        <w:t>v průběhu trvání smluvního vztahu založeného touto S</w:t>
      </w:r>
      <w:r w:rsidR="00FE570A" w:rsidRPr="00AE2B65">
        <w:t>ervisní s</w:t>
      </w:r>
      <w:r w:rsidRPr="00AE2B65">
        <w:t xml:space="preserve">mlouvou </w:t>
      </w:r>
      <w:r w:rsidRPr="00AE2B65">
        <w:rPr>
          <w:rStyle w:val="normaltextrun"/>
          <w:rFonts w:cs="Times New Roman"/>
          <w:szCs w:val="22"/>
          <w:shd w:val="clear" w:color="auto" w:fill="FFFFFF"/>
        </w:rPr>
        <w:t xml:space="preserve">rozhodnutím správce daně status nespolehlivého plátce v souladu s § 106a Zákona o DPH anebo se Objednatel dozví o jiných skutečnostech rozhodných pro zákonné ručení Objednatele za odvod DPH ve smyslu § 109 Zákona o DPH, je Objednatel oprávněn uhradit DPH z poskytnutých Služeb ve smyslu § 109a Zákona o DPH přímo příslušnému správci daně namísto Poskytovatele a následně uhradit Poskytovateli Cenu poníženou o takto zaplacenou daň, přičemž úhrada DPH se bude považovat za úhradu příslušné části Ceny Poskytovateli. Poskytovatel je povinen na </w:t>
      </w:r>
      <w:r w:rsidR="0043582A" w:rsidRPr="00AE2B65">
        <w:rPr>
          <w:rStyle w:val="normaltextrun"/>
          <w:rFonts w:cs="Times New Roman"/>
          <w:szCs w:val="22"/>
          <w:shd w:val="clear" w:color="auto" w:fill="FFFFFF"/>
        </w:rPr>
        <w:t>fakt</w:t>
      </w:r>
      <w:r w:rsidRPr="00AE2B65">
        <w:rPr>
          <w:rStyle w:val="normaltextrun"/>
          <w:rFonts w:cs="Times New Roman"/>
          <w:szCs w:val="22"/>
          <w:shd w:val="clear" w:color="auto" w:fill="FFFFFF"/>
        </w:rPr>
        <w:t xml:space="preserve">uře uvést účet zveřejněný správcem daně způsobem umožňujícím dálkový přístup ve smyslu § 109 odst. 2 písm. c) Zákona o DPH. Je-li na </w:t>
      </w:r>
      <w:r w:rsidR="0043582A" w:rsidRPr="00AE2B65">
        <w:rPr>
          <w:rStyle w:val="normaltextrun"/>
          <w:rFonts w:cs="Times New Roman"/>
          <w:szCs w:val="22"/>
          <w:shd w:val="clear" w:color="auto" w:fill="FFFFFF"/>
        </w:rPr>
        <w:t>fakt</w:t>
      </w:r>
      <w:r w:rsidRPr="00AE2B65">
        <w:rPr>
          <w:rStyle w:val="normaltextrun"/>
          <w:rFonts w:cs="Times New Roman"/>
          <w:szCs w:val="22"/>
          <w:shd w:val="clear" w:color="auto" w:fill="FFFFFF"/>
        </w:rPr>
        <w:t xml:space="preserve">uře vystavené Poskytovatelem uveden jiný účet, než je účet stanovený v předchozí větě, je Objednatel oprávněn zaslat </w:t>
      </w:r>
      <w:r w:rsidR="0043582A" w:rsidRPr="00AE2B65">
        <w:rPr>
          <w:rStyle w:val="normaltextrun"/>
          <w:rFonts w:cs="Times New Roman"/>
          <w:szCs w:val="22"/>
          <w:shd w:val="clear" w:color="auto" w:fill="FFFFFF"/>
        </w:rPr>
        <w:t>fakt</w:t>
      </w:r>
      <w:r w:rsidRPr="00AE2B65">
        <w:rPr>
          <w:rStyle w:val="normaltextrun"/>
          <w:rFonts w:cs="Times New Roman"/>
          <w:szCs w:val="22"/>
          <w:shd w:val="clear" w:color="auto" w:fill="FFFFFF"/>
        </w:rPr>
        <w:t xml:space="preserve">uru zpět Poskytovateli k opravě, kdy Článek </w:t>
      </w:r>
      <w:r w:rsidR="00990419" w:rsidRPr="00AE2B65">
        <w:rPr>
          <w:rStyle w:val="normaltextrun"/>
          <w:rFonts w:cs="Times New Roman"/>
          <w:szCs w:val="22"/>
          <w:shd w:val="clear" w:color="auto" w:fill="FFFFFF"/>
        </w:rPr>
        <w:fldChar w:fldCharType="begin"/>
      </w:r>
      <w:r w:rsidR="00990419" w:rsidRPr="00AE2B65">
        <w:rPr>
          <w:rStyle w:val="normaltextrun"/>
          <w:rFonts w:cs="Times New Roman"/>
          <w:szCs w:val="22"/>
          <w:shd w:val="clear" w:color="auto" w:fill="FFFFFF"/>
        </w:rPr>
        <w:instrText xml:space="preserve"> REF _Ref152619155 \r \h </w:instrText>
      </w:r>
      <w:r w:rsidR="00990419" w:rsidRPr="00AE2B65">
        <w:rPr>
          <w:rStyle w:val="normaltextrun"/>
          <w:rFonts w:cs="Times New Roman"/>
          <w:szCs w:val="22"/>
          <w:shd w:val="clear" w:color="auto" w:fill="FFFFFF"/>
        </w:rPr>
      </w:r>
      <w:r w:rsidR="00990419" w:rsidRPr="00AE2B65">
        <w:rPr>
          <w:rStyle w:val="normaltextrun"/>
          <w:rFonts w:cs="Times New Roman"/>
          <w:szCs w:val="22"/>
          <w:shd w:val="clear" w:color="auto" w:fill="FFFFFF"/>
        </w:rPr>
        <w:fldChar w:fldCharType="separate"/>
      </w:r>
      <w:r w:rsidR="00E6260A">
        <w:rPr>
          <w:rStyle w:val="normaltextrun"/>
          <w:rFonts w:cs="Times New Roman"/>
          <w:szCs w:val="22"/>
          <w:shd w:val="clear" w:color="auto" w:fill="FFFFFF"/>
        </w:rPr>
        <w:t>10.14</w:t>
      </w:r>
      <w:r w:rsidR="00990419" w:rsidRPr="00AE2B65">
        <w:rPr>
          <w:rStyle w:val="normaltextrun"/>
          <w:rFonts w:cs="Times New Roman"/>
          <w:szCs w:val="22"/>
          <w:shd w:val="clear" w:color="auto" w:fill="FFFFFF"/>
        </w:rPr>
        <w:fldChar w:fldCharType="end"/>
      </w:r>
      <w:r w:rsidRPr="00AE2B65">
        <w:rPr>
          <w:rStyle w:val="normaltextrun"/>
          <w:rFonts w:cs="Times New Roman"/>
          <w:szCs w:val="22"/>
          <w:shd w:val="clear" w:color="auto" w:fill="FFFFFF"/>
        </w:rPr>
        <w:t xml:space="preserve"> se užije obdobně. Poskytovatel prohlašuje, že je majitelem a beneficientem účtu uvedeného Objednateli dle tohoto Článku </w:t>
      </w:r>
      <w:r w:rsidRPr="00AE2B65">
        <w:rPr>
          <w:rStyle w:val="normaltextrun"/>
          <w:rFonts w:cs="Times New Roman"/>
          <w:szCs w:val="22"/>
          <w:shd w:val="clear" w:color="auto" w:fill="E1E3E6"/>
        </w:rPr>
        <w:fldChar w:fldCharType="begin"/>
      </w:r>
      <w:r w:rsidRPr="00AE2B65">
        <w:rPr>
          <w:rStyle w:val="normaltextrun"/>
          <w:rFonts w:cs="Times New Roman"/>
          <w:szCs w:val="22"/>
          <w:shd w:val="clear" w:color="auto" w:fill="FFFFFF"/>
        </w:rPr>
        <w:instrText xml:space="preserve"> REF _Ref102487778 \r \h </w:instrText>
      </w:r>
      <w:r w:rsidRPr="00AE2B65">
        <w:rPr>
          <w:rStyle w:val="normaltextrun"/>
          <w:rFonts w:cs="Times New Roman"/>
          <w:szCs w:val="22"/>
          <w:shd w:val="clear" w:color="auto" w:fill="E1E3E6"/>
        </w:rPr>
        <w:instrText xml:space="preserve"> \* MERGEFORMAT </w:instrText>
      </w:r>
      <w:r w:rsidRPr="00AE2B65">
        <w:rPr>
          <w:rStyle w:val="normaltextrun"/>
          <w:rFonts w:cs="Times New Roman"/>
          <w:szCs w:val="22"/>
          <w:shd w:val="clear" w:color="auto" w:fill="E1E3E6"/>
        </w:rPr>
      </w:r>
      <w:r w:rsidRPr="00AE2B65">
        <w:rPr>
          <w:rStyle w:val="normaltextrun"/>
          <w:rFonts w:cs="Times New Roman"/>
          <w:szCs w:val="22"/>
          <w:shd w:val="clear" w:color="auto" w:fill="E1E3E6"/>
        </w:rPr>
        <w:fldChar w:fldCharType="separate"/>
      </w:r>
      <w:r w:rsidR="00E6260A">
        <w:rPr>
          <w:rStyle w:val="normaltextrun"/>
          <w:rFonts w:cs="Times New Roman"/>
          <w:szCs w:val="22"/>
          <w:shd w:val="clear" w:color="auto" w:fill="FFFFFF"/>
        </w:rPr>
        <w:t>10.15</w:t>
      </w:r>
      <w:r w:rsidRPr="00AE2B65">
        <w:rPr>
          <w:rStyle w:val="normaltextrun"/>
          <w:rFonts w:cs="Times New Roman"/>
          <w:szCs w:val="22"/>
          <w:shd w:val="clear" w:color="auto" w:fill="E1E3E6"/>
        </w:rPr>
        <w:fldChar w:fldCharType="end"/>
      </w:r>
      <w:r w:rsidRPr="00AE2B65">
        <w:rPr>
          <w:rStyle w:val="normaltextrun"/>
          <w:rFonts w:cs="Times New Roman"/>
          <w:szCs w:val="22"/>
          <w:shd w:val="clear" w:color="auto" w:fill="FFFFFF"/>
        </w:rPr>
        <w:t>, a to na základě smlouvy uzavřené s bankou se sídlem v České republice, jejíž je Poskytovatel účastníkem jako majitel účtu.</w:t>
      </w:r>
      <w:bookmarkEnd w:id="192"/>
      <w:r w:rsidR="00AE2B65" w:rsidRPr="00AE2B65">
        <w:rPr>
          <w:rStyle w:val="normaltextrun"/>
          <w:rFonts w:cs="Times New Roman"/>
          <w:szCs w:val="22"/>
          <w:shd w:val="clear" w:color="auto" w:fill="FFFFFF"/>
        </w:rPr>
        <w:t xml:space="preserve"> </w:t>
      </w:r>
    </w:p>
    <w:p w14:paraId="10D5B62C" w14:textId="3EBD1EB9" w:rsidR="000A4B34" w:rsidRPr="00AE2B65" w:rsidRDefault="0015123C" w:rsidP="0015123C">
      <w:pPr>
        <w:pStyle w:val="Clanek11"/>
        <w:widowControl/>
        <w:rPr>
          <w:rFonts w:cs="Times New Roman"/>
          <w:szCs w:val="22"/>
        </w:rPr>
      </w:pPr>
      <w:r w:rsidRPr="00AE2B65">
        <w:rPr>
          <w:rFonts w:cs="Times New Roman"/>
          <w:szCs w:val="22"/>
        </w:rPr>
        <w:t xml:space="preserve">Cena je stanovena jako maximální možná a nepřekročitelná částka a </w:t>
      </w:r>
      <w:r w:rsidR="000A4B34" w:rsidRPr="00AE2B65">
        <w:rPr>
          <w:rFonts w:cs="Times New Roman"/>
          <w:szCs w:val="22"/>
        </w:rPr>
        <w:t xml:space="preserve">plně zahrnuje veškeré činnosti, které jsou předmětem této Servisní smlouvy, odměnu za </w:t>
      </w:r>
      <w:r w:rsidR="00C4304C" w:rsidRPr="00AE2B65">
        <w:rPr>
          <w:rFonts w:cs="Times New Roman"/>
          <w:szCs w:val="22"/>
        </w:rPr>
        <w:t>poskytnutí</w:t>
      </w:r>
      <w:r w:rsidR="00F3282C" w:rsidRPr="00AE2B65">
        <w:rPr>
          <w:rFonts w:cs="Times New Roman"/>
          <w:szCs w:val="22"/>
        </w:rPr>
        <w:t>, udělení, postou</w:t>
      </w:r>
      <w:r w:rsidR="00DD389A" w:rsidRPr="00AE2B65">
        <w:rPr>
          <w:rFonts w:cs="Times New Roman"/>
          <w:szCs w:val="22"/>
        </w:rPr>
        <w:t>pení</w:t>
      </w:r>
      <w:r w:rsidR="00F3282C" w:rsidRPr="00AE2B65">
        <w:rPr>
          <w:rFonts w:cs="Times New Roman"/>
          <w:szCs w:val="22"/>
        </w:rPr>
        <w:t xml:space="preserve"> nebo </w:t>
      </w:r>
      <w:r w:rsidR="00DD389A" w:rsidRPr="00AE2B65">
        <w:rPr>
          <w:rFonts w:cs="Times New Roman"/>
          <w:szCs w:val="22"/>
        </w:rPr>
        <w:t>zabezpečení</w:t>
      </w:r>
      <w:r w:rsidR="00F3282C" w:rsidRPr="00AE2B65">
        <w:rPr>
          <w:rFonts w:cs="Times New Roman"/>
          <w:szCs w:val="22"/>
        </w:rPr>
        <w:t xml:space="preserve"> ze strany třetích osob</w:t>
      </w:r>
      <w:r w:rsidR="00C4304C" w:rsidRPr="00AE2B65">
        <w:rPr>
          <w:rFonts w:cs="Times New Roman"/>
          <w:szCs w:val="22"/>
        </w:rPr>
        <w:t xml:space="preserve"> </w:t>
      </w:r>
      <w:r w:rsidR="0044469D" w:rsidRPr="00AE2B65">
        <w:rPr>
          <w:rFonts w:cs="Times New Roman"/>
          <w:szCs w:val="22"/>
        </w:rPr>
        <w:t xml:space="preserve">Udělovaných </w:t>
      </w:r>
      <w:r w:rsidR="00C4304C" w:rsidRPr="00AE2B65">
        <w:rPr>
          <w:rFonts w:cs="Times New Roman"/>
          <w:szCs w:val="22"/>
        </w:rPr>
        <w:t>oprávnění</w:t>
      </w:r>
      <w:r w:rsidR="00DA0AC1" w:rsidRPr="00AE2B65">
        <w:rPr>
          <w:rFonts w:cs="Times New Roman"/>
          <w:szCs w:val="22"/>
        </w:rPr>
        <w:t>, jakož i </w:t>
      </w:r>
      <w:r w:rsidR="000A4B34" w:rsidRPr="00AE2B65">
        <w:rPr>
          <w:rFonts w:cs="Times New Roman"/>
          <w:szCs w:val="22"/>
        </w:rPr>
        <w:t>výdaje a náklady, které Poskytovateli v</w:t>
      </w:r>
      <w:r w:rsidRPr="00AE2B65">
        <w:rPr>
          <w:rFonts w:cs="Times New Roman"/>
          <w:szCs w:val="22"/>
        </w:rPr>
        <w:t> </w:t>
      </w:r>
      <w:r w:rsidR="000A4B34" w:rsidRPr="00AE2B65">
        <w:rPr>
          <w:rFonts w:cs="Times New Roman"/>
          <w:szCs w:val="22"/>
        </w:rPr>
        <w:t>souvislosti s</w:t>
      </w:r>
      <w:r w:rsidR="00AC52F9" w:rsidRPr="00AE2B65">
        <w:rPr>
          <w:rFonts w:cs="Times New Roman"/>
          <w:szCs w:val="22"/>
        </w:rPr>
        <w:t> </w:t>
      </w:r>
      <w:r w:rsidR="000A4B34" w:rsidRPr="00AE2B65">
        <w:rPr>
          <w:rFonts w:cs="Times New Roman"/>
          <w:szCs w:val="22"/>
        </w:rPr>
        <w:t>poskytováním Služeb vzniknou či mohou vzniknout. Strany se dohodly na vyloučení aplikace § 2436 Občanského zákoníku upravujícího úhradu hotových výdajů a povinnost poskytnout odpovídající zálohu.</w:t>
      </w:r>
    </w:p>
    <w:p w14:paraId="6D942B5A" w14:textId="7BD7417F" w:rsidR="000D2115" w:rsidRPr="00AE2B65" w:rsidRDefault="000D2115" w:rsidP="00B75474">
      <w:pPr>
        <w:pStyle w:val="Clanek11"/>
        <w:rPr>
          <w:rFonts w:cs="Times New Roman"/>
          <w:szCs w:val="22"/>
        </w:rPr>
      </w:pPr>
      <w:bookmarkStart w:id="193" w:name="_Hlk52289276"/>
      <w:r w:rsidRPr="00AE2B65">
        <w:rPr>
          <w:rFonts w:cs="Times New Roman"/>
          <w:szCs w:val="22"/>
        </w:rPr>
        <w:t>Není-li v této Servisní smlouvě výslovně stanoveno jinak, není Poskytovatel oprávněn požadovat během poskytování Služeb zaplacení části Ceny po provedení části Služeb dle § 2610 odst. 2 Občanského zákoníku ani požadovat během provádění Služeb přiměřenou část odměny ve smyslu § 2611 Občanského zákoníku.</w:t>
      </w:r>
      <w:bookmarkEnd w:id="193"/>
    </w:p>
    <w:p w14:paraId="499DC5C2" w14:textId="36139242" w:rsidR="00524D53" w:rsidRPr="00AE2B65" w:rsidRDefault="00524D53" w:rsidP="00524D53">
      <w:pPr>
        <w:pStyle w:val="Clanek11"/>
        <w:widowControl/>
        <w:rPr>
          <w:rFonts w:cs="Times New Roman"/>
          <w:szCs w:val="22"/>
        </w:rPr>
      </w:pPr>
      <w:r w:rsidRPr="00AE2B65">
        <w:rPr>
          <w:rFonts w:cs="Times New Roman"/>
          <w:szCs w:val="22"/>
        </w:rPr>
        <w:t xml:space="preserve">Veškeré plnění a Služby poskytované na základě této Servisní smlouvy musí být poskytovány za obvyklou cenu ve smyslu § 2 odst. 6 zákona č. 526/1990 Sb., o cenách, ve znění pozdějších předpisů. </w:t>
      </w:r>
    </w:p>
    <w:p w14:paraId="71BA68EF" w14:textId="12E486F6" w:rsidR="000A4B34" w:rsidRPr="00AE2B65" w:rsidRDefault="000A4B34" w:rsidP="00CA4C35">
      <w:pPr>
        <w:pStyle w:val="Clanek11"/>
        <w:widowControl/>
        <w:rPr>
          <w:rFonts w:cs="Times New Roman"/>
          <w:szCs w:val="22"/>
        </w:rPr>
      </w:pPr>
      <w:r w:rsidRPr="00AE2B65">
        <w:rPr>
          <w:rFonts w:cs="Times New Roman"/>
          <w:szCs w:val="22"/>
        </w:rPr>
        <w:t>Objednatel neposkytuje na žádné plnění dle této Servisní smlouvy a Dílčích smluv žádné zálohy ani závdavek a Strany uzav</w:t>
      </w:r>
      <w:r w:rsidR="00C4304C" w:rsidRPr="00AE2B65">
        <w:rPr>
          <w:rFonts w:cs="Times New Roman"/>
          <w:szCs w:val="22"/>
        </w:rPr>
        <w:t>írají tuto Servisní smlouvu s </w:t>
      </w:r>
      <w:r w:rsidRPr="00AE2B65">
        <w:rPr>
          <w:rFonts w:cs="Times New Roman"/>
          <w:szCs w:val="22"/>
        </w:rPr>
        <w:t xml:space="preserve">přihlédnutím k tomuto ustanovení. </w:t>
      </w:r>
    </w:p>
    <w:p w14:paraId="17588672" w14:textId="77777777" w:rsidR="007B0997" w:rsidRPr="00AE2B65" w:rsidRDefault="003B15DB" w:rsidP="00B10CBE">
      <w:pPr>
        <w:pStyle w:val="Nadpis1"/>
        <w:rPr>
          <w:rFonts w:cs="Times New Roman"/>
          <w:szCs w:val="22"/>
        </w:rPr>
      </w:pPr>
      <w:bookmarkStart w:id="194" w:name="_Toc188825491"/>
      <w:bookmarkStart w:id="195" w:name="_Toc188883947"/>
      <w:bookmarkStart w:id="196" w:name="_Toc532815621"/>
      <w:bookmarkStart w:id="197" w:name="_Toc51336286"/>
      <w:bookmarkStart w:id="198" w:name="_Toc56623844"/>
      <w:bookmarkStart w:id="199" w:name="_Toc56703392"/>
      <w:bookmarkStart w:id="200" w:name="_Toc202796873"/>
      <w:bookmarkEnd w:id="194"/>
      <w:bookmarkEnd w:id="195"/>
      <w:r w:rsidRPr="00AE2B65">
        <w:rPr>
          <w:rFonts w:cs="Times New Roman"/>
          <w:szCs w:val="22"/>
        </w:rPr>
        <w:t>P</w:t>
      </w:r>
      <w:r w:rsidR="007B0997" w:rsidRPr="00AE2B65">
        <w:rPr>
          <w:rFonts w:cs="Times New Roman"/>
          <w:szCs w:val="22"/>
        </w:rPr>
        <w:t>ráva a povinnosti stran</w:t>
      </w:r>
      <w:bookmarkEnd w:id="196"/>
      <w:bookmarkEnd w:id="197"/>
      <w:bookmarkEnd w:id="198"/>
      <w:bookmarkEnd w:id="199"/>
      <w:bookmarkEnd w:id="200"/>
    </w:p>
    <w:p w14:paraId="3A2A935D" w14:textId="77777777" w:rsidR="002C5B94" w:rsidRPr="00AE2B65" w:rsidRDefault="002C5B94" w:rsidP="00B10CBE">
      <w:pPr>
        <w:pStyle w:val="Clanek11"/>
        <w:keepNext/>
        <w:widowControl/>
        <w:rPr>
          <w:rFonts w:cs="Times New Roman"/>
          <w:szCs w:val="22"/>
        </w:rPr>
      </w:pPr>
      <w:r w:rsidRPr="00AE2B65">
        <w:rPr>
          <w:rFonts w:cs="Times New Roman"/>
          <w:szCs w:val="22"/>
        </w:rPr>
        <w:t>Strany se zavazují, že budou plnit tuto Servisní smlo</w:t>
      </w:r>
      <w:r w:rsidR="00DA0AC1" w:rsidRPr="00AE2B65">
        <w:rPr>
          <w:rFonts w:cs="Times New Roman"/>
          <w:szCs w:val="22"/>
        </w:rPr>
        <w:t xml:space="preserve">uvu a Dílčí smlouvy </w:t>
      </w:r>
      <w:r w:rsidR="003938B7" w:rsidRPr="00AE2B65">
        <w:rPr>
          <w:rFonts w:cs="Times New Roman"/>
          <w:szCs w:val="22"/>
        </w:rPr>
        <w:t xml:space="preserve">řádně a včas </w:t>
      </w:r>
      <w:r w:rsidR="00DA0AC1" w:rsidRPr="00AE2B65">
        <w:rPr>
          <w:rFonts w:cs="Times New Roman"/>
          <w:szCs w:val="22"/>
        </w:rPr>
        <w:t>v souladu s </w:t>
      </w:r>
      <w:r w:rsidRPr="00AE2B65">
        <w:rPr>
          <w:rFonts w:cs="Times New Roman"/>
          <w:szCs w:val="22"/>
        </w:rPr>
        <w:t>dohodnutými podmínkami a v termínech plnění dle této Ser</w:t>
      </w:r>
      <w:r w:rsidR="00DA0AC1" w:rsidRPr="00AE2B65">
        <w:rPr>
          <w:rFonts w:cs="Times New Roman"/>
          <w:szCs w:val="22"/>
        </w:rPr>
        <w:t>visní smlouvy a Dílčích smluv a </w:t>
      </w:r>
      <w:r w:rsidR="00B72914" w:rsidRPr="00AE2B65">
        <w:rPr>
          <w:rFonts w:cs="Times New Roman"/>
          <w:szCs w:val="22"/>
        </w:rPr>
        <w:t>zabezpečí</w:t>
      </w:r>
      <w:r w:rsidRPr="00AE2B65">
        <w:rPr>
          <w:rFonts w:cs="Times New Roman"/>
          <w:szCs w:val="22"/>
        </w:rPr>
        <w:t xml:space="preserve">, aby ustanovení této Servisní smlouvy byla dodržována, a to vše k dosažení účelu této Servisní smlouvy a Dílčích smluv. </w:t>
      </w:r>
    </w:p>
    <w:p w14:paraId="0E64295C" w14:textId="77777777" w:rsidR="002C5B94" w:rsidRPr="00AE2B65" w:rsidRDefault="002C5B94" w:rsidP="00CA4C35">
      <w:pPr>
        <w:pStyle w:val="Clanek11"/>
        <w:widowControl/>
        <w:rPr>
          <w:rFonts w:cs="Times New Roman"/>
          <w:szCs w:val="22"/>
        </w:rPr>
      </w:pPr>
      <w:r w:rsidRPr="00AE2B65">
        <w:rPr>
          <w:rFonts w:cs="Times New Roman"/>
          <w:szCs w:val="22"/>
        </w:rPr>
        <w:t xml:space="preserve">Strany jsou povinny poskytovat si vzájemnou součinnost za účelem řádného </w:t>
      </w:r>
      <w:r w:rsidR="003938B7" w:rsidRPr="00AE2B65">
        <w:rPr>
          <w:rFonts w:cs="Times New Roman"/>
          <w:szCs w:val="22"/>
        </w:rPr>
        <w:t xml:space="preserve">a včasného </w:t>
      </w:r>
      <w:r w:rsidRPr="00AE2B65">
        <w:rPr>
          <w:rFonts w:cs="Times New Roman"/>
          <w:szCs w:val="22"/>
        </w:rPr>
        <w:t>plnění jejich povinností vyplývajících z této Servisní smlouvy anebo Dílčích smluv. Strany jsou povinny plnit své povinnosti vyplývající z této Servisní smlouvy ta</w:t>
      </w:r>
      <w:r w:rsidR="003938B7" w:rsidRPr="00AE2B65">
        <w:rPr>
          <w:rFonts w:cs="Times New Roman"/>
          <w:szCs w:val="22"/>
        </w:rPr>
        <w:t>k, aby nedocházelo k </w:t>
      </w:r>
      <w:r w:rsidR="001360F4" w:rsidRPr="00AE2B65">
        <w:rPr>
          <w:rFonts w:cs="Times New Roman"/>
          <w:szCs w:val="22"/>
        </w:rPr>
        <w:t>prodlení s </w:t>
      </w:r>
      <w:r w:rsidRPr="00AE2B65">
        <w:rPr>
          <w:rFonts w:cs="Times New Roman"/>
          <w:szCs w:val="22"/>
        </w:rPr>
        <w:t>plněním jednotlivých termínů a k prodlení s plněním jednotlivých peněžních závazků.</w:t>
      </w:r>
    </w:p>
    <w:p w14:paraId="33936858" w14:textId="5C99F48C" w:rsidR="002C5B94" w:rsidRPr="00AE2B65" w:rsidRDefault="002C5B94" w:rsidP="00CA4C35">
      <w:pPr>
        <w:pStyle w:val="Clanek11"/>
        <w:widowControl/>
        <w:rPr>
          <w:rFonts w:cs="Times New Roman"/>
          <w:szCs w:val="22"/>
        </w:rPr>
      </w:pPr>
      <w:bookmarkStart w:id="201" w:name="_Ref120633483"/>
      <w:r w:rsidRPr="00AE2B65">
        <w:rPr>
          <w:rFonts w:cs="Times New Roman"/>
          <w:szCs w:val="22"/>
        </w:rPr>
        <w:t>Je-li nezbytné pro řádné plnění povinností některé ze Stran obstarání či provedení konkrétní činnosti druhou Stranou anebo vyhotovení listin či písemností (dokumenty), zavazuje se taková Strana provést takové činnosti či vyhotovit potřebné dokumenty</w:t>
      </w:r>
      <w:r w:rsidR="00E914DA" w:rsidRPr="00AE2B65">
        <w:rPr>
          <w:rFonts w:cs="Times New Roman"/>
          <w:szCs w:val="22"/>
        </w:rPr>
        <w:t xml:space="preserve"> tak</w:t>
      </w:r>
      <w:r w:rsidRPr="00AE2B65">
        <w:rPr>
          <w:rFonts w:cs="Times New Roman"/>
          <w:szCs w:val="22"/>
        </w:rPr>
        <w:t xml:space="preserve">, aby druhá Strana mohla dostát </w:t>
      </w:r>
      <w:r w:rsidR="00356837" w:rsidRPr="00AE2B65">
        <w:rPr>
          <w:rFonts w:cs="Times New Roman"/>
          <w:szCs w:val="22"/>
        </w:rPr>
        <w:t xml:space="preserve">svým </w:t>
      </w:r>
      <w:r w:rsidRPr="00AE2B65">
        <w:rPr>
          <w:rFonts w:cs="Times New Roman"/>
          <w:szCs w:val="22"/>
        </w:rPr>
        <w:t>povinnost</w:t>
      </w:r>
      <w:r w:rsidR="00356837" w:rsidRPr="00AE2B65">
        <w:rPr>
          <w:rFonts w:cs="Times New Roman"/>
          <w:szCs w:val="22"/>
        </w:rPr>
        <w:t>em</w:t>
      </w:r>
      <w:r w:rsidRPr="00AE2B65">
        <w:rPr>
          <w:rFonts w:cs="Times New Roman"/>
          <w:szCs w:val="22"/>
        </w:rPr>
        <w:t xml:space="preserve"> dle této Servisní smlouvy. Objednatel může odmítnout provedení takové činnosti </w:t>
      </w:r>
      <w:r w:rsidR="00540342" w:rsidRPr="00AE2B65">
        <w:rPr>
          <w:rFonts w:cs="Times New Roman"/>
          <w:szCs w:val="22"/>
        </w:rPr>
        <w:t>a</w:t>
      </w:r>
      <w:r w:rsidRPr="00AE2B65">
        <w:rPr>
          <w:rFonts w:cs="Times New Roman"/>
          <w:szCs w:val="22"/>
        </w:rPr>
        <w:t>nebo vyhotovení dokumentů, má-li dle této Servisní</w:t>
      </w:r>
      <w:r w:rsidR="00FD68D1" w:rsidRPr="00AE2B65">
        <w:rPr>
          <w:rFonts w:cs="Times New Roman"/>
          <w:szCs w:val="22"/>
        </w:rPr>
        <w:t xml:space="preserve"> smlouvy oprávnění rozhodnout o </w:t>
      </w:r>
      <w:r w:rsidRPr="00AE2B65">
        <w:rPr>
          <w:rFonts w:cs="Times New Roman"/>
          <w:szCs w:val="22"/>
        </w:rPr>
        <w:t>bezvadnosti takové činnosti nebo dokumentu, anebo je-li Poskytovatel v prodlení s</w:t>
      </w:r>
      <w:r w:rsidR="00E914DA" w:rsidRPr="00AE2B65">
        <w:rPr>
          <w:rFonts w:cs="Times New Roman"/>
          <w:szCs w:val="22"/>
        </w:rPr>
        <w:t> </w:t>
      </w:r>
      <w:r w:rsidRPr="00AE2B65">
        <w:rPr>
          <w:rFonts w:cs="Times New Roman"/>
          <w:szCs w:val="22"/>
        </w:rPr>
        <w:t>plněním jeho povinností a neprovedením takových činností či ne</w:t>
      </w:r>
      <w:r w:rsidR="001360F4" w:rsidRPr="00AE2B65">
        <w:rPr>
          <w:rFonts w:cs="Times New Roman"/>
          <w:szCs w:val="22"/>
        </w:rPr>
        <w:t>vyhotovením dokumentů</w:t>
      </w:r>
      <w:r w:rsidR="004936CC" w:rsidRPr="00AE2B65">
        <w:rPr>
          <w:rFonts w:cs="Times New Roman"/>
          <w:szCs w:val="22"/>
        </w:rPr>
        <w:t>,</w:t>
      </w:r>
      <w:r w:rsidR="001360F4" w:rsidRPr="00AE2B65">
        <w:rPr>
          <w:rFonts w:cs="Times New Roman"/>
          <w:szCs w:val="22"/>
        </w:rPr>
        <w:t xml:space="preserve"> nedojde k </w:t>
      </w:r>
      <w:r w:rsidRPr="00AE2B65">
        <w:rPr>
          <w:rFonts w:cs="Times New Roman"/>
          <w:szCs w:val="22"/>
        </w:rPr>
        <w:t>prodloužení takového prodlení.</w:t>
      </w:r>
      <w:bookmarkEnd w:id="201"/>
      <w:r w:rsidR="00DE0A54" w:rsidRPr="00AE2B65">
        <w:rPr>
          <w:rFonts w:cs="Times New Roman"/>
          <w:szCs w:val="22"/>
        </w:rPr>
        <w:t xml:space="preserve"> </w:t>
      </w:r>
    </w:p>
    <w:p w14:paraId="3916BB1B" w14:textId="4A4F50B0" w:rsidR="001A7DE2" w:rsidRPr="00AE2B65" w:rsidRDefault="002C5B94" w:rsidP="00CA4C35">
      <w:pPr>
        <w:pStyle w:val="Clanek11"/>
        <w:widowControl/>
        <w:rPr>
          <w:rFonts w:cs="Times New Roman"/>
          <w:szCs w:val="22"/>
        </w:rPr>
      </w:pPr>
      <w:bookmarkStart w:id="202" w:name="_Ref532805492"/>
      <w:r w:rsidRPr="00AE2B65">
        <w:rPr>
          <w:rFonts w:cs="Times New Roman"/>
          <w:szCs w:val="22"/>
        </w:rPr>
        <w:t xml:space="preserve">Strany jsou v průběhu poskytování Služeb </w:t>
      </w:r>
      <w:r w:rsidR="00690FAD" w:rsidRPr="00AE2B65">
        <w:rPr>
          <w:rFonts w:cs="Times New Roman"/>
          <w:szCs w:val="22"/>
        </w:rPr>
        <w:t>povinny postupovat v souladu s I</w:t>
      </w:r>
      <w:r w:rsidRPr="00AE2B65">
        <w:rPr>
          <w:rFonts w:cs="Times New Roman"/>
          <w:szCs w:val="22"/>
        </w:rPr>
        <w:t>nterní</w:t>
      </w:r>
      <w:r w:rsidR="0081558D" w:rsidRPr="00AE2B65">
        <w:rPr>
          <w:rFonts w:cs="Times New Roman"/>
          <w:szCs w:val="22"/>
        </w:rPr>
        <w:t>mi</w:t>
      </w:r>
      <w:r w:rsidRPr="00AE2B65">
        <w:rPr>
          <w:rFonts w:cs="Times New Roman"/>
          <w:szCs w:val="22"/>
        </w:rPr>
        <w:t xml:space="preserve"> </w:t>
      </w:r>
      <w:r w:rsidR="00B15732" w:rsidRPr="00AE2B65">
        <w:rPr>
          <w:rFonts w:cs="Times New Roman"/>
          <w:szCs w:val="22"/>
        </w:rPr>
        <w:t xml:space="preserve">akty řízení </w:t>
      </w:r>
      <w:r w:rsidRPr="00AE2B65">
        <w:rPr>
          <w:rFonts w:cs="Times New Roman"/>
          <w:szCs w:val="22"/>
        </w:rPr>
        <w:t>Objednatele. Podpisem této Servisní smlo</w:t>
      </w:r>
      <w:r w:rsidR="00FD68D1" w:rsidRPr="00AE2B65">
        <w:rPr>
          <w:rFonts w:cs="Times New Roman"/>
          <w:szCs w:val="22"/>
        </w:rPr>
        <w:t>uvy Poskytovatel prohlašuje, že </w:t>
      </w:r>
      <w:r w:rsidRPr="00AE2B65">
        <w:rPr>
          <w:rFonts w:cs="Times New Roman"/>
          <w:szCs w:val="22"/>
        </w:rPr>
        <w:t xml:space="preserve">měl možnost se seznámit s </w:t>
      </w:r>
      <w:r w:rsidR="00690FAD" w:rsidRPr="00AE2B65">
        <w:rPr>
          <w:rFonts w:cs="Times New Roman"/>
          <w:szCs w:val="22"/>
        </w:rPr>
        <w:t>I</w:t>
      </w:r>
      <w:r w:rsidRPr="00AE2B65">
        <w:rPr>
          <w:rFonts w:cs="Times New Roman"/>
          <w:szCs w:val="22"/>
        </w:rPr>
        <w:t>nterní</w:t>
      </w:r>
      <w:r w:rsidR="0081558D" w:rsidRPr="00AE2B65">
        <w:rPr>
          <w:rFonts w:cs="Times New Roman"/>
          <w:szCs w:val="22"/>
        </w:rPr>
        <w:t>mi</w:t>
      </w:r>
      <w:r w:rsidRPr="00AE2B65">
        <w:rPr>
          <w:rFonts w:cs="Times New Roman"/>
          <w:szCs w:val="22"/>
        </w:rPr>
        <w:t xml:space="preserve"> </w:t>
      </w:r>
      <w:r w:rsidR="00B15732" w:rsidRPr="00AE2B65">
        <w:rPr>
          <w:rFonts w:cs="Times New Roman"/>
          <w:szCs w:val="22"/>
        </w:rPr>
        <w:t xml:space="preserve">akty řízení </w:t>
      </w:r>
      <w:r w:rsidRPr="00AE2B65">
        <w:rPr>
          <w:rFonts w:cs="Times New Roman"/>
          <w:szCs w:val="22"/>
        </w:rPr>
        <w:t xml:space="preserve">Objednatele, </w:t>
      </w:r>
      <w:r w:rsidR="00913CF7" w:rsidRPr="00AE2B65">
        <w:rPr>
          <w:rFonts w:cs="Times New Roman"/>
          <w:szCs w:val="22"/>
        </w:rPr>
        <w:t>jejich</w:t>
      </w:r>
      <w:r w:rsidR="00FD68D1" w:rsidRPr="00AE2B65">
        <w:rPr>
          <w:rFonts w:cs="Times New Roman"/>
          <w:szCs w:val="22"/>
        </w:rPr>
        <w:t xml:space="preserve"> seznam je uveden v </w:t>
      </w:r>
      <w:r w:rsidR="00E71D32" w:rsidRPr="00AE2B65">
        <w:rPr>
          <w:rFonts w:cs="Times New Roman"/>
          <w:b/>
          <w:szCs w:val="22"/>
        </w:rPr>
        <w:t>Příloze č. </w:t>
      </w:r>
      <w:r w:rsidR="00D855B8" w:rsidRPr="00AE2B65">
        <w:rPr>
          <w:rFonts w:cs="Times New Roman"/>
          <w:b/>
          <w:szCs w:val="22"/>
        </w:rPr>
        <w:t>6</w:t>
      </w:r>
      <w:r w:rsidRPr="00AE2B65">
        <w:rPr>
          <w:rFonts w:cs="Times New Roman"/>
          <w:szCs w:val="22"/>
        </w:rPr>
        <w:t xml:space="preserve"> [</w:t>
      </w:r>
      <w:r w:rsidRPr="00AE2B65">
        <w:rPr>
          <w:rFonts w:cs="Times New Roman"/>
          <w:i/>
          <w:szCs w:val="22"/>
        </w:rPr>
        <w:t>Seznam Intern</w:t>
      </w:r>
      <w:r w:rsidR="0081558D" w:rsidRPr="00AE2B65">
        <w:rPr>
          <w:rFonts w:cs="Times New Roman"/>
          <w:i/>
          <w:szCs w:val="22"/>
        </w:rPr>
        <w:t>ích</w:t>
      </w:r>
      <w:r w:rsidRPr="00AE2B65">
        <w:rPr>
          <w:rFonts w:cs="Times New Roman"/>
          <w:i/>
          <w:szCs w:val="22"/>
        </w:rPr>
        <w:t xml:space="preserve"> </w:t>
      </w:r>
      <w:r w:rsidR="00B15732" w:rsidRPr="00AE2B65">
        <w:rPr>
          <w:rFonts w:cs="Times New Roman"/>
          <w:i/>
          <w:szCs w:val="22"/>
        </w:rPr>
        <w:t>aktů řízení</w:t>
      </w:r>
      <w:r w:rsidRPr="00AE2B65">
        <w:rPr>
          <w:rFonts w:cs="Times New Roman"/>
          <w:szCs w:val="22"/>
        </w:rPr>
        <w:t xml:space="preserve">], a dále bere na vědomí, že </w:t>
      </w:r>
      <w:r w:rsidR="00690FAD" w:rsidRPr="00AE2B65">
        <w:rPr>
          <w:rFonts w:cs="Times New Roman"/>
          <w:szCs w:val="22"/>
        </w:rPr>
        <w:t>I</w:t>
      </w:r>
      <w:r w:rsidRPr="00AE2B65">
        <w:rPr>
          <w:rFonts w:cs="Times New Roman"/>
          <w:szCs w:val="22"/>
        </w:rPr>
        <w:t xml:space="preserve">nterní </w:t>
      </w:r>
      <w:r w:rsidR="00B15732" w:rsidRPr="00AE2B65">
        <w:rPr>
          <w:rFonts w:cs="Times New Roman"/>
          <w:szCs w:val="22"/>
        </w:rPr>
        <w:t xml:space="preserve">akty řízení </w:t>
      </w:r>
      <w:r w:rsidRPr="00AE2B65">
        <w:rPr>
          <w:rFonts w:cs="Times New Roman"/>
          <w:szCs w:val="22"/>
        </w:rPr>
        <w:t>m</w:t>
      </w:r>
      <w:r w:rsidR="003021A7" w:rsidRPr="00AE2B65">
        <w:rPr>
          <w:rFonts w:cs="Times New Roman"/>
          <w:szCs w:val="22"/>
        </w:rPr>
        <w:t>ohou</w:t>
      </w:r>
      <w:r w:rsidRPr="00AE2B65">
        <w:rPr>
          <w:rFonts w:cs="Times New Roman"/>
          <w:szCs w:val="22"/>
        </w:rPr>
        <w:t xml:space="preserve"> být přiměřeným způsobem jednostranně měněn</w:t>
      </w:r>
      <w:r w:rsidR="003021A7" w:rsidRPr="00AE2B65">
        <w:rPr>
          <w:rFonts w:cs="Times New Roman"/>
          <w:szCs w:val="22"/>
        </w:rPr>
        <w:t>y</w:t>
      </w:r>
      <w:r w:rsidRPr="00AE2B65">
        <w:rPr>
          <w:rFonts w:cs="Times New Roman"/>
          <w:szCs w:val="22"/>
        </w:rPr>
        <w:t xml:space="preserve"> či jinak doplňován</w:t>
      </w:r>
      <w:r w:rsidR="003021A7" w:rsidRPr="00AE2B65">
        <w:rPr>
          <w:rFonts w:cs="Times New Roman"/>
          <w:szCs w:val="22"/>
        </w:rPr>
        <w:t>y</w:t>
      </w:r>
      <w:r w:rsidRPr="00AE2B65">
        <w:rPr>
          <w:rFonts w:cs="Times New Roman"/>
          <w:szCs w:val="22"/>
        </w:rPr>
        <w:t xml:space="preserve"> Objednatelem, přičemž každá nová verze je pro Poskytovatele závazná vždy o</w:t>
      </w:r>
      <w:r w:rsidR="00DA0AC1" w:rsidRPr="00AE2B65">
        <w:rPr>
          <w:rFonts w:cs="Times New Roman"/>
          <w:szCs w:val="22"/>
        </w:rPr>
        <w:t>de dne, kdy se s ní seznámil či </w:t>
      </w:r>
      <w:r w:rsidRPr="00AE2B65">
        <w:rPr>
          <w:rFonts w:cs="Times New Roman"/>
          <w:szCs w:val="22"/>
        </w:rPr>
        <w:t>měl prokazatelnou možnost se s</w:t>
      </w:r>
      <w:r w:rsidR="006F0C16">
        <w:rPr>
          <w:rFonts w:cs="Times New Roman"/>
          <w:szCs w:val="22"/>
        </w:rPr>
        <w:t> </w:t>
      </w:r>
      <w:r w:rsidRPr="00AE2B65">
        <w:rPr>
          <w:rFonts w:cs="Times New Roman"/>
          <w:szCs w:val="22"/>
        </w:rPr>
        <w:t>ní seznámit. Rozsah</w:t>
      </w:r>
      <w:r w:rsidR="00690FAD" w:rsidRPr="00AE2B65">
        <w:rPr>
          <w:rFonts w:cs="Times New Roman"/>
          <w:szCs w:val="22"/>
        </w:rPr>
        <w:t xml:space="preserve"> I</w:t>
      </w:r>
      <w:r w:rsidRPr="00AE2B65">
        <w:rPr>
          <w:rFonts w:cs="Times New Roman"/>
          <w:szCs w:val="22"/>
        </w:rPr>
        <w:t>ntern</w:t>
      </w:r>
      <w:r w:rsidR="00913CF7" w:rsidRPr="00AE2B65">
        <w:rPr>
          <w:rFonts w:cs="Times New Roman"/>
          <w:szCs w:val="22"/>
        </w:rPr>
        <w:t xml:space="preserve">ích </w:t>
      </w:r>
      <w:r w:rsidR="00B15732" w:rsidRPr="00AE2B65">
        <w:rPr>
          <w:rFonts w:cs="Times New Roman"/>
          <w:szCs w:val="22"/>
        </w:rPr>
        <w:t xml:space="preserve">aktů řízení </w:t>
      </w:r>
      <w:r w:rsidRPr="00AE2B65">
        <w:rPr>
          <w:rFonts w:cs="Times New Roman"/>
          <w:szCs w:val="22"/>
        </w:rPr>
        <w:t>může být Objed</w:t>
      </w:r>
      <w:r w:rsidR="00535F4F" w:rsidRPr="00AE2B65">
        <w:rPr>
          <w:rFonts w:cs="Times New Roman"/>
          <w:szCs w:val="22"/>
        </w:rPr>
        <w:t>natelem jednostranně rozšířen o </w:t>
      </w:r>
      <w:r w:rsidRPr="00AE2B65">
        <w:rPr>
          <w:rFonts w:cs="Times New Roman"/>
          <w:szCs w:val="22"/>
        </w:rPr>
        <w:t>další dokumenty stanovující jeho interní proces</w:t>
      </w:r>
      <w:r w:rsidR="00690FAD" w:rsidRPr="00AE2B65">
        <w:rPr>
          <w:rFonts w:cs="Times New Roman"/>
          <w:szCs w:val="22"/>
        </w:rPr>
        <w:t>y, přičemž m</w:t>
      </w:r>
      <w:r w:rsidR="00913CF7" w:rsidRPr="00AE2B65">
        <w:rPr>
          <w:rFonts w:cs="Times New Roman"/>
          <w:szCs w:val="22"/>
        </w:rPr>
        <w:t>ají-li</w:t>
      </w:r>
      <w:r w:rsidR="00690FAD" w:rsidRPr="00AE2B65">
        <w:rPr>
          <w:rFonts w:cs="Times New Roman"/>
          <w:szCs w:val="22"/>
        </w:rPr>
        <w:t xml:space="preserve"> takto změněn</w:t>
      </w:r>
      <w:r w:rsidR="00913CF7" w:rsidRPr="00AE2B65">
        <w:rPr>
          <w:rFonts w:cs="Times New Roman"/>
          <w:szCs w:val="22"/>
        </w:rPr>
        <w:t>é</w:t>
      </w:r>
      <w:r w:rsidR="00690FAD" w:rsidRPr="00AE2B65">
        <w:rPr>
          <w:rFonts w:cs="Times New Roman"/>
          <w:szCs w:val="22"/>
        </w:rPr>
        <w:t xml:space="preserve"> I</w:t>
      </w:r>
      <w:r w:rsidRPr="00AE2B65">
        <w:rPr>
          <w:rFonts w:cs="Times New Roman"/>
          <w:szCs w:val="22"/>
        </w:rPr>
        <w:t xml:space="preserve">nterní </w:t>
      </w:r>
      <w:r w:rsidR="00B15732" w:rsidRPr="00AE2B65">
        <w:rPr>
          <w:rFonts w:cs="Times New Roman"/>
          <w:szCs w:val="22"/>
        </w:rPr>
        <w:t xml:space="preserve">akty řízení </w:t>
      </w:r>
      <w:r w:rsidRPr="00AE2B65">
        <w:rPr>
          <w:rFonts w:cs="Times New Roman"/>
          <w:szCs w:val="22"/>
        </w:rPr>
        <w:t>za</w:t>
      </w:r>
      <w:r w:rsidR="006A6222" w:rsidRPr="00AE2B65">
        <w:rPr>
          <w:rFonts w:cs="Times New Roman"/>
          <w:szCs w:val="22"/>
        </w:rPr>
        <w:t> </w:t>
      </w:r>
      <w:r w:rsidRPr="00AE2B65">
        <w:rPr>
          <w:rFonts w:cs="Times New Roman"/>
          <w:szCs w:val="22"/>
        </w:rPr>
        <w:t xml:space="preserve">následek </w:t>
      </w:r>
      <w:r w:rsidR="00C573BA" w:rsidRPr="00AE2B65">
        <w:rPr>
          <w:rFonts w:cs="Times New Roman"/>
          <w:szCs w:val="22"/>
        </w:rPr>
        <w:t xml:space="preserve">objektivní </w:t>
      </w:r>
      <w:r w:rsidRPr="00AE2B65">
        <w:rPr>
          <w:rFonts w:cs="Times New Roman"/>
          <w:szCs w:val="22"/>
        </w:rPr>
        <w:t>potřebu změny této Servisní smlouvy, zahájí Strany v dobré víře vzájemná jednání o uzavření dodatku k této Servisní smlouvě.</w:t>
      </w:r>
      <w:bookmarkEnd w:id="202"/>
      <w:r w:rsidRPr="00AE2B65">
        <w:rPr>
          <w:rFonts w:cs="Times New Roman"/>
          <w:szCs w:val="22"/>
        </w:rPr>
        <w:t xml:space="preserve"> </w:t>
      </w:r>
    </w:p>
    <w:p w14:paraId="0495E4B4" w14:textId="6BFCEC8B" w:rsidR="00512D0D" w:rsidRPr="00AE2B65" w:rsidRDefault="00512D0D" w:rsidP="006C5063">
      <w:pPr>
        <w:pStyle w:val="Clanek11"/>
        <w:widowControl/>
        <w:rPr>
          <w:rFonts w:cs="Times New Roman"/>
          <w:szCs w:val="22"/>
        </w:rPr>
      </w:pPr>
      <w:bookmarkStart w:id="203" w:name="_Ref112318585"/>
      <w:r w:rsidRPr="00AE2B65">
        <w:t xml:space="preserve">Poskytovatel se zavazuje po celou dobu trvání smluvního vztahu založeného touto Servisní smlouvou </w:t>
      </w:r>
      <w:r w:rsidR="006B160C" w:rsidRPr="00AE2B65">
        <w:t xml:space="preserve">dodržovat </w:t>
      </w:r>
      <w:r w:rsidRPr="00AE2B65">
        <w:t>vešker</w:t>
      </w:r>
      <w:r w:rsidR="006843B7" w:rsidRPr="00AE2B65">
        <w:t>é</w:t>
      </w:r>
      <w:r w:rsidRPr="00AE2B65">
        <w:t xml:space="preserve"> právní předpis</w:t>
      </w:r>
      <w:r w:rsidR="006843B7" w:rsidRPr="00AE2B65">
        <w:t>y</w:t>
      </w:r>
      <w:r w:rsidRPr="00AE2B65">
        <w:t xml:space="preserve"> České republiky, zejména pak předpis</w:t>
      </w:r>
      <w:r w:rsidR="006843B7" w:rsidRPr="00AE2B65">
        <w:t>y</w:t>
      </w:r>
      <w:r w:rsidRPr="00AE2B65">
        <w:t xml:space="preserve"> </w:t>
      </w:r>
      <w:r w:rsidR="00A625F1" w:rsidRPr="00AE2B65">
        <w:rPr>
          <w:rFonts w:cs="Times New Roman"/>
          <w:szCs w:val="22"/>
        </w:rPr>
        <w:t>bezpečnostní, hygienick</w:t>
      </w:r>
      <w:r w:rsidR="006843B7" w:rsidRPr="00AE2B65">
        <w:rPr>
          <w:rFonts w:cs="Times New Roman"/>
          <w:szCs w:val="22"/>
        </w:rPr>
        <w:t>é</w:t>
      </w:r>
      <w:r w:rsidR="00A625F1" w:rsidRPr="00AE2B65">
        <w:rPr>
          <w:rFonts w:cs="Times New Roman"/>
          <w:szCs w:val="22"/>
        </w:rPr>
        <w:t>, požární, organizační a</w:t>
      </w:r>
      <w:r w:rsidR="009A7D65" w:rsidRPr="00AE2B65">
        <w:rPr>
          <w:rFonts w:cs="Times New Roman"/>
          <w:szCs w:val="22"/>
        </w:rPr>
        <w:t> </w:t>
      </w:r>
      <w:r w:rsidR="00A625F1" w:rsidRPr="00AE2B65">
        <w:rPr>
          <w:rFonts w:cs="Times New Roman"/>
          <w:szCs w:val="22"/>
        </w:rPr>
        <w:t>ekologick</w:t>
      </w:r>
      <w:r w:rsidR="006843B7" w:rsidRPr="00AE2B65">
        <w:rPr>
          <w:rFonts w:cs="Times New Roman"/>
          <w:szCs w:val="22"/>
        </w:rPr>
        <w:t>é</w:t>
      </w:r>
      <w:r w:rsidR="00A625F1" w:rsidRPr="00AE2B65">
        <w:rPr>
          <w:rFonts w:cs="Times New Roman"/>
          <w:szCs w:val="22"/>
        </w:rPr>
        <w:t>, předpis</w:t>
      </w:r>
      <w:r w:rsidR="006843B7" w:rsidRPr="00AE2B65">
        <w:rPr>
          <w:rFonts w:cs="Times New Roman"/>
          <w:szCs w:val="22"/>
        </w:rPr>
        <w:t>y</w:t>
      </w:r>
      <w:r w:rsidR="00A625F1" w:rsidRPr="00AE2B65">
        <w:rPr>
          <w:rFonts w:cs="Times New Roman"/>
          <w:szCs w:val="22"/>
        </w:rPr>
        <w:t xml:space="preserve"> </w:t>
      </w:r>
      <w:r w:rsidRPr="00AE2B65">
        <w:t>pracovněprávní (především stran odměňování, pracovní doby, doby odpočinku mezi směnami, placených přesčasů, zákazu zaměstnávání formou zastření faktického pracovněprávního vztahu jinou smlouvou tzv. švarcsystém), dále předpis</w:t>
      </w:r>
      <w:r w:rsidR="00D52755" w:rsidRPr="00AE2B65">
        <w:t>y</w:t>
      </w:r>
      <w:r w:rsidRPr="00AE2B65">
        <w:t xml:space="preserve"> týkajíc</w:t>
      </w:r>
      <w:r w:rsidR="00D52755" w:rsidRPr="00AE2B65">
        <w:t>í</w:t>
      </w:r>
      <w:r w:rsidRPr="00AE2B65">
        <w:t xml:space="preserve"> se oblasti zaměstnanosti a bezpečnosti a</w:t>
      </w:r>
      <w:r w:rsidR="00844DD4" w:rsidRPr="00AE2B65">
        <w:t> </w:t>
      </w:r>
      <w:r w:rsidRPr="00AE2B65">
        <w:t>ochrany zdraví při práci, tj. zejména zákon č.</w:t>
      </w:r>
      <w:r w:rsidR="00D52755" w:rsidRPr="00AE2B65">
        <w:t> </w:t>
      </w:r>
      <w:r w:rsidRPr="00AE2B65">
        <w:t>435/2004 Sb., o zaměstnanosti, ve znění pozdějších předpisů a</w:t>
      </w:r>
      <w:r w:rsidR="00F933F3" w:rsidRPr="00AE2B65">
        <w:t> </w:t>
      </w:r>
      <w:r w:rsidRPr="00AE2B65">
        <w:t>Zákoník práce</w:t>
      </w:r>
      <w:r w:rsidR="00844DD4" w:rsidRPr="00AE2B65">
        <w:t xml:space="preserve"> a </w:t>
      </w:r>
      <w:r w:rsidR="002C444C" w:rsidRPr="00AE2B65">
        <w:t xml:space="preserve">dále </w:t>
      </w:r>
      <w:r w:rsidR="00F1008F" w:rsidRPr="00AE2B65">
        <w:t xml:space="preserve">řádně a </w:t>
      </w:r>
      <w:r w:rsidRPr="00AE2B65">
        <w:t>včas plnit daňové a pojistné odvody.</w:t>
      </w:r>
      <w:r w:rsidR="006C5063" w:rsidRPr="00AE2B65">
        <w:t xml:space="preserve"> </w:t>
      </w:r>
      <w:r w:rsidR="006C5063" w:rsidRPr="00AE2B65">
        <w:rPr>
          <w:rFonts w:cs="Times New Roman"/>
          <w:szCs w:val="22"/>
        </w:rPr>
        <w:t>Poskytovatel se zavazuje za stejných podmínek zabezpečit, aby všechny osoby podílející se na plnění jeho povinností z této Servisní smlouvy</w:t>
      </w:r>
      <w:r w:rsidR="00844DD4" w:rsidRPr="00AE2B65">
        <w:rPr>
          <w:rFonts w:cs="Times New Roman"/>
          <w:szCs w:val="22"/>
        </w:rPr>
        <w:t xml:space="preserve"> (zejména</w:t>
      </w:r>
      <w:r w:rsidR="002C444C" w:rsidRPr="00AE2B65">
        <w:rPr>
          <w:rFonts w:cs="Times New Roman"/>
          <w:szCs w:val="22"/>
        </w:rPr>
        <w:t xml:space="preserve"> ty, </w:t>
      </w:r>
      <w:r w:rsidR="006C5063" w:rsidRPr="00AE2B65">
        <w:rPr>
          <w:rFonts w:cs="Times New Roman"/>
          <w:szCs w:val="22"/>
        </w:rPr>
        <w:t>které se budou zdržovat v prostorách nebo na pracovištích Objednatele</w:t>
      </w:r>
      <w:r w:rsidR="00844DD4" w:rsidRPr="00AE2B65">
        <w:rPr>
          <w:rFonts w:cs="Times New Roman"/>
          <w:szCs w:val="22"/>
        </w:rPr>
        <w:t>)</w:t>
      </w:r>
      <w:r w:rsidR="002C444C" w:rsidRPr="00AE2B65">
        <w:rPr>
          <w:rFonts w:cs="Times New Roman"/>
          <w:szCs w:val="22"/>
        </w:rPr>
        <w:t xml:space="preserve"> </w:t>
      </w:r>
      <w:r w:rsidR="006C5063" w:rsidRPr="00AE2B65">
        <w:rPr>
          <w:rFonts w:cs="Times New Roman"/>
          <w:szCs w:val="22"/>
        </w:rPr>
        <w:t>dodržovaly výše zmíněné předpisy</w:t>
      </w:r>
      <w:r w:rsidR="009C2B37" w:rsidRPr="00AE2B65">
        <w:rPr>
          <w:rFonts w:cs="Times New Roman"/>
          <w:szCs w:val="22"/>
        </w:rPr>
        <w:t xml:space="preserve"> a povinnosti</w:t>
      </w:r>
      <w:r w:rsidR="006C5063" w:rsidRPr="00AE2B65">
        <w:rPr>
          <w:rFonts w:cs="Times New Roman"/>
          <w:szCs w:val="22"/>
        </w:rPr>
        <w:t xml:space="preserve">. </w:t>
      </w:r>
      <w:r w:rsidRPr="00AE2B65">
        <w:t xml:space="preserve">Poskytovatel se také zavazuje zabezpečit, že všechny osoby, které se na plnění </w:t>
      </w:r>
      <w:r w:rsidR="00EC1236" w:rsidRPr="00AE2B65">
        <w:t xml:space="preserve">Servisní smlouvy </w:t>
      </w:r>
      <w:r w:rsidRPr="00AE2B65">
        <w:t>podílejí (a</w:t>
      </w:r>
      <w:r w:rsidR="0078046F" w:rsidRPr="00AE2B65">
        <w:t> </w:t>
      </w:r>
      <w:r w:rsidRPr="00AE2B65">
        <w:t>bez ohledu na to, zda budou činnosti prováděny Poskytovatelem či jeho Poddodavateli)</w:t>
      </w:r>
      <w:r w:rsidR="00DA0A64" w:rsidRPr="00AE2B65">
        <w:t xml:space="preserve"> </w:t>
      </w:r>
      <w:r w:rsidRPr="00AE2B65">
        <w:t>jsou vedeny v příslušných registrech, jako například v</w:t>
      </w:r>
      <w:r w:rsidR="00F933F3" w:rsidRPr="00AE2B65">
        <w:t> </w:t>
      </w:r>
      <w:r w:rsidRPr="00AE2B65">
        <w:t>registru pojištěnců ČSSZ, a mají příslušná povolení k</w:t>
      </w:r>
      <w:r w:rsidR="00844DD4" w:rsidRPr="00AE2B65">
        <w:t> </w:t>
      </w:r>
      <w:r w:rsidRPr="00AE2B65">
        <w:t>pobytu v České republice.</w:t>
      </w:r>
      <w:bookmarkEnd w:id="203"/>
      <w:r w:rsidR="00EC1236" w:rsidRPr="00AE2B65">
        <w:t xml:space="preserve"> </w:t>
      </w:r>
    </w:p>
    <w:p w14:paraId="1423FB66" w14:textId="2DCD37AC" w:rsidR="00512D0D" w:rsidRPr="00AE2B65" w:rsidRDefault="00512D0D" w:rsidP="009C2B37">
      <w:pPr>
        <w:pStyle w:val="Clanek11"/>
      </w:pPr>
      <w:r w:rsidRPr="00AE2B65">
        <w:t xml:space="preserve">V případě, že Poskytovatel (či jeho Poddodavatel) bude v rámci řízení zahájeného z důvodu porušení povinnosti dle Článku </w:t>
      </w:r>
      <w:r w:rsidRPr="00AE2B65">
        <w:fldChar w:fldCharType="begin"/>
      </w:r>
      <w:r w:rsidRPr="00AE2B65">
        <w:instrText xml:space="preserve"> REF _Ref112318585 \r \h </w:instrText>
      </w:r>
      <w:r w:rsidRPr="00AE2B65">
        <w:fldChar w:fldCharType="separate"/>
      </w:r>
      <w:r w:rsidR="00E6260A">
        <w:t>11.5</w:t>
      </w:r>
      <w:r w:rsidRPr="00AE2B65">
        <w:fldChar w:fldCharType="end"/>
      </w:r>
      <w:r w:rsidRPr="00AE2B65">
        <w:t xml:space="preserve"> orgánem veřejné moci pravomocně uznán vinným ze spáchání přestupku či jiného protiprávního činu, je Poskytovatel povinen </w:t>
      </w:r>
      <w:r w:rsidR="00F1008F" w:rsidRPr="00AE2B65">
        <w:t xml:space="preserve">o tom Objednatele bezodkladně písemně informovat a </w:t>
      </w:r>
      <w:r w:rsidRPr="00AE2B65">
        <w:t xml:space="preserve">přijmout nápravná opatření a o </w:t>
      </w:r>
      <w:r w:rsidR="002C0435" w:rsidRPr="00AE2B65">
        <w:t>jejich přijetí a realizaci</w:t>
      </w:r>
      <w:r w:rsidRPr="00AE2B65">
        <w:t xml:space="preserve"> </w:t>
      </w:r>
      <w:r w:rsidR="002C0435" w:rsidRPr="00AE2B65">
        <w:t xml:space="preserve">bezodkladně </w:t>
      </w:r>
      <w:r w:rsidRPr="00AE2B65">
        <w:t xml:space="preserve">písemně informovat Objednatele. </w:t>
      </w:r>
    </w:p>
    <w:p w14:paraId="10BEC689" w14:textId="40E05539" w:rsidR="001A7DE2" w:rsidRPr="00AE2B65" w:rsidRDefault="00C573BA" w:rsidP="00CA4C35">
      <w:pPr>
        <w:pStyle w:val="Clanek11"/>
        <w:widowControl/>
        <w:rPr>
          <w:rFonts w:cs="Times New Roman"/>
          <w:szCs w:val="22"/>
        </w:rPr>
      </w:pPr>
      <w:bookmarkStart w:id="204" w:name="_Ref532805621"/>
      <w:r w:rsidRPr="00AE2B65">
        <w:rPr>
          <w:rFonts w:cs="Times New Roman"/>
          <w:szCs w:val="22"/>
        </w:rPr>
        <w:t>Z</w:t>
      </w:r>
      <w:r w:rsidR="001A7DE2" w:rsidRPr="00AE2B65">
        <w:rPr>
          <w:rFonts w:cs="Times New Roman"/>
          <w:szCs w:val="22"/>
        </w:rPr>
        <w:t xml:space="preserve">měny práv a povinností Stran ve smyslu Článků </w:t>
      </w:r>
      <w:r w:rsidR="001A7DE2" w:rsidRPr="00AE2B65">
        <w:rPr>
          <w:rFonts w:cs="Times New Roman"/>
          <w:szCs w:val="22"/>
        </w:rPr>
        <w:fldChar w:fldCharType="begin"/>
      </w:r>
      <w:r w:rsidR="001A7DE2" w:rsidRPr="00AE2B65">
        <w:rPr>
          <w:rFonts w:cs="Times New Roman"/>
          <w:szCs w:val="22"/>
        </w:rPr>
        <w:instrText xml:space="preserve"> REF _Ref532805492 \r \h </w:instrText>
      </w:r>
      <w:r w:rsidR="0056038E" w:rsidRPr="00AE2B65">
        <w:rPr>
          <w:rFonts w:cs="Times New Roman"/>
          <w:szCs w:val="22"/>
        </w:rPr>
        <w:instrText xml:space="preserve"> \* MERGEFORMAT </w:instrText>
      </w:r>
      <w:r w:rsidR="001A7DE2" w:rsidRPr="00AE2B65">
        <w:rPr>
          <w:rFonts w:cs="Times New Roman"/>
          <w:szCs w:val="22"/>
        </w:rPr>
      </w:r>
      <w:r w:rsidR="001A7DE2" w:rsidRPr="00AE2B65">
        <w:rPr>
          <w:rFonts w:cs="Times New Roman"/>
          <w:szCs w:val="22"/>
        </w:rPr>
        <w:fldChar w:fldCharType="separate"/>
      </w:r>
      <w:r w:rsidR="00E6260A">
        <w:rPr>
          <w:rFonts w:cs="Times New Roman"/>
          <w:szCs w:val="22"/>
        </w:rPr>
        <w:t>11.4</w:t>
      </w:r>
      <w:r w:rsidR="001A7DE2" w:rsidRPr="00AE2B65">
        <w:rPr>
          <w:rFonts w:cs="Times New Roman"/>
          <w:szCs w:val="22"/>
        </w:rPr>
        <w:fldChar w:fldCharType="end"/>
      </w:r>
      <w:r w:rsidR="001A7DE2" w:rsidRPr="00AE2B65">
        <w:rPr>
          <w:rFonts w:cs="Times New Roman"/>
          <w:szCs w:val="22"/>
        </w:rPr>
        <w:t xml:space="preserve">, </w:t>
      </w:r>
      <w:r w:rsidR="00C71D00" w:rsidRPr="00AE2B65">
        <w:rPr>
          <w:rFonts w:cs="Times New Roman"/>
          <w:szCs w:val="22"/>
        </w:rPr>
        <w:fldChar w:fldCharType="begin"/>
      </w:r>
      <w:r w:rsidR="00C71D00" w:rsidRPr="00AE2B65">
        <w:rPr>
          <w:rFonts w:cs="Times New Roman"/>
          <w:szCs w:val="22"/>
        </w:rPr>
        <w:instrText xml:space="preserve"> REF _Ref532813491 \r \h </w:instrText>
      </w:r>
      <w:r w:rsidR="001E6081" w:rsidRPr="00AE2B65">
        <w:rPr>
          <w:rFonts w:cs="Times New Roman"/>
          <w:szCs w:val="22"/>
        </w:rPr>
        <w:instrText xml:space="preserve"> \* MERGEFORMAT </w:instrText>
      </w:r>
      <w:r w:rsidR="00C71D00" w:rsidRPr="00AE2B65">
        <w:rPr>
          <w:rFonts w:cs="Times New Roman"/>
          <w:szCs w:val="22"/>
        </w:rPr>
      </w:r>
      <w:r w:rsidR="00C71D00" w:rsidRPr="00AE2B65">
        <w:rPr>
          <w:rFonts w:cs="Times New Roman"/>
          <w:szCs w:val="22"/>
        </w:rPr>
        <w:fldChar w:fldCharType="separate"/>
      </w:r>
      <w:r w:rsidR="00E6260A">
        <w:rPr>
          <w:rFonts w:cs="Times New Roman"/>
          <w:szCs w:val="22"/>
        </w:rPr>
        <w:t>19.4</w:t>
      </w:r>
      <w:r w:rsidR="00C71D00" w:rsidRPr="00AE2B65">
        <w:rPr>
          <w:rFonts w:cs="Times New Roman"/>
          <w:szCs w:val="22"/>
        </w:rPr>
        <w:fldChar w:fldCharType="end"/>
      </w:r>
      <w:r w:rsidR="001A7DE2" w:rsidRPr="00AE2B65">
        <w:rPr>
          <w:rFonts w:cs="Times New Roman"/>
          <w:szCs w:val="22"/>
        </w:rPr>
        <w:t xml:space="preserve"> a </w:t>
      </w:r>
      <w:r w:rsidR="009F0DC0" w:rsidRPr="00AE2B65">
        <w:rPr>
          <w:rFonts w:cs="Times New Roman"/>
          <w:szCs w:val="22"/>
        </w:rPr>
        <w:fldChar w:fldCharType="begin"/>
      </w:r>
      <w:r w:rsidR="009F0DC0" w:rsidRPr="00AE2B65">
        <w:rPr>
          <w:rFonts w:cs="Times New Roman"/>
          <w:szCs w:val="22"/>
        </w:rPr>
        <w:instrText xml:space="preserve"> REF _Ref56691022 \r \h </w:instrText>
      </w:r>
      <w:r w:rsidR="0078495C" w:rsidRPr="00AE2B65">
        <w:rPr>
          <w:rFonts w:cs="Times New Roman"/>
          <w:szCs w:val="22"/>
        </w:rPr>
        <w:instrText xml:space="preserve"> \* MERGEFORMAT </w:instrText>
      </w:r>
      <w:r w:rsidR="009F0DC0" w:rsidRPr="00AE2B65">
        <w:rPr>
          <w:rFonts w:cs="Times New Roman"/>
          <w:szCs w:val="22"/>
        </w:rPr>
      </w:r>
      <w:r w:rsidR="009F0DC0" w:rsidRPr="00AE2B65">
        <w:rPr>
          <w:rFonts w:cs="Times New Roman"/>
          <w:szCs w:val="22"/>
        </w:rPr>
        <w:fldChar w:fldCharType="separate"/>
      </w:r>
      <w:r w:rsidR="00E6260A">
        <w:rPr>
          <w:rFonts w:cs="Times New Roman"/>
          <w:szCs w:val="22"/>
        </w:rPr>
        <w:t>33</w:t>
      </w:r>
      <w:r w:rsidR="009F0DC0" w:rsidRPr="00AE2B65">
        <w:rPr>
          <w:rFonts w:cs="Times New Roman"/>
          <w:szCs w:val="22"/>
        </w:rPr>
        <w:fldChar w:fldCharType="end"/>
      </w:r>
      <w:r w:rsidR="001A7DE2" w:rsidRPr="00AE2B65">
        <w:rPr>
          <w:rFonts w:cs="Times New Roman"/>
          <w:szCs w:val="22"/>
        </w:rPr>
        <w:t xml:space="preserve"> </w:t>
      </w:r>
      <w:r w:rsidR="00F228D6" w:rsidRPr="00AE2B65">
        <w:rPr>
          <w:rFonts w:cs="Times New Roman"/>
          <w:szCs w:val="22"/>
        </w:rPr>
        <w:t>vyplývající z anebo související</w:t>
      </w:r>
      <w:r w:rsidR="001A7DE2" w:rsidRPr="00AE2B65">
        <w:rPr>
          <w:rFonts w:cs="Times New Roman"/>
          <w:szCs w:val="22"/>
        </w:rPr>
        <w:t xml:space="preserve"> s</w:t>
      </w:r>
      <w:r w:rsidR="00263FA5" w:rsidRPr="00AE2B65">
        <w:rPr>
          <w:rFonts w:cs="Times New Roman"/>
          <w:szCs w:val="22"/>
        </w:rPr>
        <w:t>/se</w:t>
      </w:r>
      <w:r w:rsidR="001A7DE2" w:rsidRPr="00AE2B65">
        <w:rPr>
          <w:rFonts w:cs="Times New Roman"/>
          <w:szCs w:val="22"/>
        </w:rPr>
        <w:t>:</w:t>
      </w:r>
      <w:bookmarkEnd w:id="204"/>
    </w:p>
    <w:p w14:paraId="01D31F36" w14:textId="612F84BB" w:rsidR="001A7DE2" w:rsidRPr="00AE2B65" w:rsidRDefault="001A7DE2" w:rsidP="008D76D4">
      <w:pPr>
        <w:pStyle w:val="Claneka"/>
        <w:keepLines w:val="0"/>
        <w:widowControl/>
        <w:tabs>
          <w:tab w:val="clear" w:pos="992"/>
        </w:tabs>
        <w:ind w:left="1276" w:hanging="709"/>
        <w:rPr>
          <w:szCs w:val="22"/>
        </w:rPr>
      </w:pPr>
      <w:bookmarkStart w:id="205" w:name="_Ref532805616"/>
      <w:r w:rsidRPr="00AE2B65">
        <w:rPr>
          <w:szCs w:val="22"/>
        </w:rPr>
        <w:t xml:space="preserve">změnou Interních </w:t>
      </w:r>
      <w:r w:rsidR="00B15732" w:rsidRPr="00AE2B65">
        <w:rPr>
          <w:szCs w:val="22"/>
        </w:rPr>
        <w:t xml:space="preserve">aktů řízení </w:t>
      </w:r>
      <w:r w:rsidRPr="00AE2B65">
        <w:rPr>
          <w:szCs w:val="22"/>
        </w:rPr>
        <w:t xml:space="preserve">anebo rozsahu Interních </w:t>
      </w:r>
      <w:r w:rsidR="00B15732" w:rsidRPr="00AE2B65">
        <w:rPr>
          <w:szCs w:val="22"/>
        </w:rPr>
        <w:t>aktů řízení</w:t>
      </w:r>
      <w:r w:rsidRPr="00AE2B65">
        <w:rPr>
          <w:szCs w:val="22"/>
        </w:rPr>
        <w:t>, která nemá za následek změnu práv a povinností výslovně stanovených v Servisní smlouvě</w:t>
      </w:r>
      <w:r w:rsidR="001657EF" w:rsidRPr="00AE2B65">
        <w:rPr>
          <w:szCs w:val="22"/>
        </w:rPr>
        <w:t xml:space="preserve"> anebo Dílčí smlouvě</w:t>
      </w:r>
      <w:r w:rsidRPr="00AE2B65">
        <w:rPr>
          <w:szCs w:val="22"/>
        </w:rPr>
        <w:t>, jejích Přílohách a Zadávací dokumentaci;</w:t>
      </w:r>
      <w:bookmarkEnd w:id="205"/>
      <w:r w:rsidR="005D0F06" w:rsidRPr="00AE2B65">
        <w:rPr>
          <w:szCs w:val="22"/>
        </w:rPr>
        <w:t xml:space="preserve"> </w:t>
      </w:r>
    </w:p>
    <w:p w14:paraId="1B60F8E4" w14:textId="6E7ECBC3" w:rsidR="001A7DE2" w:rsidRPr="00AE2B65" w:rsidRDefault="001A7DE2" w:rsidP="008D76D4">
      <w:pPr>
        <w:pStyle w:val="Claneka"/>
        <w:keepLines w:val="0"/>
        <w:widowControl/>
        <w:tabs>
          <w:tab w:val="clear" w:pos="992"/>
        </w:tabs>
        <w:ind w:left="1276" w:hanging="709"/>
        <w:rPr>
          <w:szCs w:val="22"/>
        </w:rPr>
      </w:pPr>
      <w:bookmarkStart w:id="206" w:name="_Ref532805637"/>
      <w:r w:rsidRPr="00AE2B65">
        <w:rPr>
          <w:szCs w:val="22"/>
        </w:rPr>
        <w:t xml:space="preserve">opatřeními ke snížení rizika, rozhodnutím, opatřením obecné povahy či jiným správním aktem orgánu veřejné moci či vydáním závazných podmínek pro Objednatele orgánem veřejné moci (ÚOOÚ, NÚKIB apod.), </w:t>
      </w:r>
      <w:r w:rsidR="00356837" w:rsidRPr="00AE2B65">
        <w:rPr>
          <w:szCs w:val="22"/>
        </w:rPr>
        <w:t xml:space="preserve">které </w:t>
      </w:r>
      <w:r w:rsidRPr="00AE2B65">
        <w:rPr>
          <w:szCs w:val="22"/>
        </w:rPr>
        <w:t>nemá za následek změnu práv a</w:t>
      </w:r>
      <w:r w:rsidR="00FA4DCD" w:rsidRPr="00AE2B65">
        <w:rPr>
          <w:szCs w:val="22"/>
        </w:rPr>
        <w:t> </w:t>
      </w:r>
      <w:r w:rsidRPr="00AE2B65">
        <w:rPr>
          <w:szCs w:val="22"/>
        </w:rPr>
        <w:t>po</w:t>
      </w:r>
      <w:r w:rsidR="00A4192C" w:rsidRPr="00AE2B65">
        <w:rPr>
          <w:szCs w:val="22"/>
        </w:rPr>
        <w:t>vinností výslovně stanovených v Servisní</w:t>
      </w:r>
      <w:r w:rsidRPr="00AE2B65">
        <w:rPr>
          <w:szCs w:val="22"/>
        </w:rPr>
        <w:t xml:space="preserve"> </w:t>
      </w:r>
      <w:r w:rsidR="00A4192C" w:rsidRPr="00AE2B65">
        <w:rPr>
          <w:szCs w:val="22"/>
        </w:rPr>
        <w:t>s</w:t>
      </w:r>
      <w:r w:rsidRPr="00AE2B65">
        <w:rPr>
          <w:szCs w:val="22"/>
        </w:rPr>
        <w:t>mlouvě, jejích Přílohách a Zadávací dokumentaci; anebo</w:t>
      </w:r>
      <w:bookmarkEnd w:id="206"/>
    </w:p>
    <w:p w14:paraId="723904FD" w14:textId="7C40ABB0" w:rsidR="001A7DE2" w:rsidRPr="00AE2B65" w:rsidRDefault="001A7DE2" w:rsidP="008D76D4">
      <w:pPr>
        <w:pStyle w:val="Claneka"/>
        <w:keepLines w:val="0"/>
        <w:widowControl/>
        <w:tabs>
          <w:tab w:val="clear" w:pos="992"/>
        </w:tabs>
        <w:ind w:left="1276" w:hanging="709"/>
        <w:rPr>
          <w:szCs w:val="22"/>
        </w:rPr>
      </w:pPr>
      <w:r w:rsidRPr="00AE2B65">
        <w:rPr>
          <w:szCs w:val="22"/>
        </w:rPr>
        <w:t>jakoukoliv jin</w:t>
      </w:r>
      <w:r w:rsidR="00A4192C" w:rsidRPr="00AE2B65">
        <w:rPr>
          <w:szCs w:val="22"/>
        </w:rPr>
        <w:t xml:space="preserve">ou změnou, než změny dle Článků </w:t>
      </w:r>
      <w:r w:rsidR="00E0398F" w:rsidRPr="00AE2B65">
        <w:rPr>
          <w:szCs w:val="22"/>
        </w:rPr>
        <w:fldChar w:fldCharType="begin"/>
      </w:r>
      <w:r w:rsidR="00E0398F" w:rsidRPr="00AE2B65">
        <w:rPr>
          <w:szCs w:val="22"/>
        </w:rPr>
        <w:instrText xml:space="preserve"> REF _Ref532805621 \r \h </w:instrText>
      </w:r>
      <w:r w:rsidR="00063213" w:rsidRPr="00AE2B65">
        <w:rPr>
          <w:szCs w:val="22"/>
        </w:rPr>
        <w:instrText xml:space="preserve"> \* MERGEFORMAT </w:instrText>
      </w:r>
      <w:r w:rsidR="00E0398F" w:rsidRPr="00AE2B65">
        <w:rPr>
          <w:szCs w:val="22"/>
        </w:rPr>
      </w:r>
      <w:r w:rsidR="00E0398F" w:rsidRPr="00AE2B65">
        <w:rPr>
          <w:szCs w:val="22"/>
        </w:rPr>
        <w:fldChar w:fldCharType="separate"/>
      </w:r>
      <w:r w:rsidR="00E6260A">
        <w:rPr>
          <w:szCs w:val="22"/>
        </w:rPr>
        <w:t>11.7</w:t>
      </w:r>
      <w:r w:rsidR="00E0398F" w:rsidRPr="00AE2B65">
        <w:rPr>
          <w:szCs w:val="22"/>
        </w:rPr>
        <w:fldChar w:fldCharType="end"/>
      </w:r>
      <w:r w:rsidR="00F228D6" w:rsidRPr="00AE2B65">
        <w:rPr>
          <w:szCs w:val="22"/>
        </w:rPr>
        <w:fldChar w:fldCharType="begin"/>
      </w:r>
      <w:r w:rsidR="00F228D6" w:rsidRPr="00AE2B65">
        <w:rPr>
          <w:szCs w:val="22"/>
        </w:rPr>
        <w:instrText xml:space="preserve"> REF _Ref532805616 \r \h </w:instrText>
      </w:r>
      <w:r w:rsidR="00A85A5F" w:rsidRPr="00AE2B65">
        <w:rPr>
          <w:szCs w:val="22"/>
        </w:rPr>
        <w:instrText xml:space="preserve"> \* MERGEFORMAT </w:instrText>
      </w:r>
      <w:r w:rsidR="00F228D6" w:rsidRPr="00AE2B65">
        <w:rPr>
          <w:szCs w:val="22"/>
        </w:rPr>
      </w:r>
      <w:r w:rsidR="00F228D6" w:rsidRPr="00AE2B65">
        <w:rPr>
          <w:szCs w:val="22"/>
        </w:rPr>
        <w:fldChar w:fldCharType="separate"/>
      </w:r>
      <w:r w:rsidR="00E6260A">
        <w:rPr>
          <w:szCs w:val="22"/>
        </w:rPr>
        <w:t>(a)</w:t>
      </w:r>
      <w:r w:rsidR="00F228D6" w:rsidRPr="00AE2B65">
        <w:rPr>
          <w:szCs w:val="22"/>
        </w:rPr>
        <w:fldChar w:fldCharType="end"/>
      </w:r>
      <w:r w:rsidR="00A4192C" w:rsidRPr="00AE2B65">
        <w:rPr>
          <w:szCs w:val="22"/>
        </w:rPr>
        <w:t xml:space="preserve"> </w:t>
      </w:r>
      <w:r w:rsidRPr="00AE2B65">
        <w:rPr>
          <w:szCs w:val="22"/>
        </w:rPr>
        <w:t xml:space="preserve">a </w:t>
      </w:r>
      <w:r w:rsidR="00A4192C" w:rsidRPr="00AE2B65">
        <w:rPr>
          <w:szCs w:val="22"/>
        </w:rPr>
        <w:fldChar w:fldCharType="begin"/>
      </w:r>
      <w:r w:rsidR="00A4192C" w:rsidRPr="00AE2B65">
        <w:rPr>
          <w:szCs w:val="22"/>
        </w:rPr>
        <w:instrText xml:space="preserve"> REF _Ref532805621 \r \h </w:instrText>
      </w:r>
      <w:r w:rsidR="00063213" w:rsidRPr="00AE2B65">
        <w:rPr>
          <w:szCs w:val="22"/>
        </w:rPr>
        <w:instrText xml:space="preserve"> \* MERGEFORMAT </w:instrText>
      </w:r>
      <w:r w:rsidR="00A4192C" w:rsidRPr="00AE2B65">
        <w:rPr>
          <w:szCs w:val="22"/>
        </w:rPr>
      </w:r>
      <w:r w:rsidR="00A4192C" w:rsidRPr="00AE2B65">
        <w:rPr>
          <w:szCs w:val="22"/>
        </w:rPr>
        <w:fldChar w:fldCharType="separate"/>
      </w:r>
      <w:r w:rsidR="00E6260A">
        <w:rPr>
          <w:szCs w:val="22"/>
        </w:rPr>
        <w:t>11.7</w:t>
      </w:r>
      <w:r w:rsidR="00A4192C" w:rsidRPr="00AE2B65">
        <w:rPr>
          <w:szCs w:val="22"/>
        </w:rPr>
        <w:fldChar w:fldCharType="end"/>
      </w:r>
      <w:r w:rsidR="00A4192C" w:rsidRPr="00AE2B65">
        <w:rPr>
          <w:szCs w:val="22"/>
        </w:rPr>
        <w:fldChar w:fldCharType="begin"/>
      </w:r>
      <w:r w:rsidR="00A4192C" w:rsidRPr="00AE2B65">
        <w:rPr>
          <w:szCs w:val="22"/>
        </w:rPr>
        <w:instrText xml:space="preserve"> REF _Ref532805637 \r \h </w:instrText>
      </w:r>
      <w:r w:rsidR="00063213" w:rsidRPr="00AE2B65">
        <w:rPr>
          <w:szCs w:val="22"/>
        </w:rPr>
        <w:instrText xml:space="preserve"> \* MERGEFORMAT </w:instrText>
      </w:r>
      <w:r w:rsidR="00A4192C" w:rsidRPr="00AE2B65">
        <w:rPr>
          <w:szCs w:val="22"/>
        </w:rPr>
      </w:r>
      <w:r w:rsidR="00A4192C" w:rsidRPr="00AE2B65">
        <w:rPr>
          <w:szCs w:val="22"/>
        </w:rPr>
        <w:fldChar w:fldCharType="separate"/>
      </w:r>
      <w:r w:rsidR="00E6260A">
        <w:rPr>
          <w:szCs w:val="22"/>
        </w:rPr>
        <w:t>(b)</w:t>
      </w:r>
      <w:r w:rsidR="00A4192C" w:rsidRPr="00AE2B65">
        <w:rPr>
          <w:szCs w:val="22"/>
        </w:rPr>
        <w:fldChar w:fldCharType="end"/>
      </w:r>
      <w:r w:rsidR="00A4192C" w:rsidRPr="00AE2B65">
        <w:rPr>
          <w:szCs w:val="22"/>
        </w:rPr>
        <w:t xml:space="preserve"> </w:t>
      </w:r>
      <w:r w:rsidRPr="00AE2B65">
        <w:rPr>
          <w:szCs w:val="22"/>
        </w:rPr>
        <w:t xml:space="preserve">(například změna rozsahu Interních </w:t>
      </w:r>
      <w:r w:rsidR="00B15732" w:rsidRPr="00AE2B65">
        <w:rPr>
          <w:szCs w:val="22"/>
        </w:rPr>
        <w:t>aktů řízení</w:t>
      </w:r>
      <w:r w:rsidRPr="00AE2B65">
        <w:rPr>
          <w:szCs w:val="22"/>
        </w:rPr>
        <w:t>, které mají za následek změnu práv a po</w:t>
      </w:r>
      <w:r w:rsidR="00A4192C" w:rsidRPr="00AE2B65">
        <w:rPr>
          <w:szCs w:val="22"/>
        </w:rPr>
        <w:t>vinností výslovně stanovených v Servisní s</w:t>
      </w:r>
      <w:r w:rsidRPr="00AE2B65">
        <w:rPr>
          <w:szCs w:val="22"/>
        </w:rPr>
        <w:t>mlouvě, mající za bezprostřední a</w:t>
      </w:r>
      <w:r w:rsidR="00016182" w:rsidRPr="00AE2B65">
        <w:rPr>
          <w:szCs w:val="22"/>
        </w:rPr>
        <w:t> </w:t>
      </w:r>
      <w:r w:rsidRPr="00AE2B65">
        <w:rPr>
          <w:szCs w:val="22"/>
        </w:rPr>
        <w:t xml:space="preserve">přímý důsledek zvýšení či snížení pracnosti plnění </w:t>
      </w:r>
      <w:r w:rsidR="00A4192C" w:rsidRPr="00AE2B65">
        <w:rPr>
          <w:szCs w:val="22"/>
        </w:rPr>
        <w:t>Servisní s</w:t>
      </w:r>
      <w:r w:rsidRPr="00AE2B65">
        <w:rPr>
          <w:szCs w:val="22"/>
        </w:rPr>
        <w:t xml:space="preserve">mlouvy anebo nákladů Poskytovatele do hodnoty představující v součtu </w:t>
      </w:r>
      <w:r w:rsidR="00F90933" w:rsidRPr="00AE2B65">
        <w:rPr>
          <w:szCs w:val="22"/>
        </w:rPr>
        <w:t>2 </w:t>
      </w:r>
      <w:r w:rsidRPr="00AE2B65">
        <w:rPr>
          <w:szCs w:val="22"/>
        </w:rPr>
        <w:t>% Ceny (kumulativně),</w:t>
      </w:r>
    </w:p>
    <w:p w14:paraId="10815DAB" w14:textId="77777777" w:rsidR="001A7DE2" w:rsidRPr="00AE2B65" w:rsidRDefault="001A7DE2" w:rsidP="00CA4C35">
      <w:pPr>
        <w:pStyle w:val="Clanek11"/>
        <w:widowControl/>
        <w:numPr>
          <w:ilvl w:val="0"/>
          <w:numId w:val="0"/>
        </w:numPr>
        <w:ind w:left="567"/>
        <w:rPr>
          <w:rFonts w:cs="Times New Roman"/>
          <w:szCs w:val="22"/>
        </w:rPr>
      </w:pPr>
      <w:r w:rsidRPr="00AE2B65">
        <w:rPr>
          <w:rFonts w:cs="Times New Roman"/>
          <w:szCs w:val="22"/>
        </w:rPr>
        <w:t xml:space="preserve">jsou změnami reflektujícími obchodní rizika Poskytovatele a jsou tudíž součástí plnění </w:t>
      </w:r>
      <w:r w:rsidR="00A4192C" w:rsidRPr="00AE2B65">
        <w:rPr>
          <w:rFonts w:cs="Times New Roman"/>
          <w:szCs w:val="22"/>
        </w:rPr>
        <w:t>Servisní s</w:t>
      </w:r>
      <w:r w:rsidRPr="00AE2B65">
        <w:rPr>
          <w:rFonts w:cs="Times New Roman"/>
          <w:szCs w:val="22"/>
        </w:rPr>
        <w:t>mlouvy a Ceny</w:t>
      </w:r>
      <w:r w:rsidR="00E0398F" w:rsidRPr="00AE2B65">
        <w:rPr>
          <w:rFonts w:cs="Times New Roman"/>
          <w:szCs w:val="22"/>
        </w:rPr>
        <w:t>,</w:t>
      </w:r>
      <w:r w:rsidRPr="00AE2B65">
        <w:rPr>
          <w:rFonts w:cs="Times New Roman"/>
          <w:szCs w:val="22"/>
        </w:rPr>
        <w:t xml:space="preserve"> a takové změny jsou pro Poskytovatele závazné a je povinen se jimi řídit/postupovat v souladu s nimi od okamžiku, kdy se o jejich výskytu dozví bez nutnosti uzavření dodatku k této </w:t>
      </w:r>
      <w:r w:rsidR="00A4192C" w:rsidRPr="00AE2B65">
        <w:rPr>
          <w:rFonts w:cs="Times New Roman"/>
          <w:szCs w:val="22"/>
        </w:rPr>
        <w:t>Servisní s</w:t>
      </w:r>
      <w:r w:rsidRPr="00AE2B65">
        <w:rPr>
          <w:rFonts w:cs="Times New Roman"/>
          <w:szCs w:val="22"/>
        </w:rPr>
        <w:t xml:space="preserve">mlouvě. </w:t>
      </w:r>
    </w:p>
    <w:p w14:paraId="4DF3110F" w14:textId="65592A9D" w:rsidR="001A7DE2" w:rsidRPr="00AE2B65" w:rsidRDefault="001A7DE2" w:rsidP="00CA4C35">
      <w:pPr>
        <w:pStyle w:val="Clanek11"/>
        <w:widowControl/>
        <w:rPr>
          <w:rFonts w:cs="Times New Roman"/>
          <w:szCs w:val="22"/>
        </w:rPr>
      </w:pPr>
      <w:bookmarkStart w:id="207" w:name="_Ref532805948"/>
      <w:bookmarkStart w:id="208" w:name="_Ref532813176"/>
      <w:r w:rsidRPr="00AE2B65">
        <w:rPr>
          <w:rFonts w:cs="Times New Roman"/>
          <w:szCs w:val="22"/>
        </w:rPr>
        <w:t>V případě ostatních změn práv a povinností Stran ve smyslu Článků</w:t>
      </w:r>
      <w:r w:rsidR="00A4192C" w:rsidRPr="00AE2B65">
        <w:rPr>
          <w:rFonts w:cs="Times New Roman"/>
          <w:szCs w:val="22"/>
        </w:rPr>
        <w:t xml:space="preserve"> </w:t>
      </w:r>
      <w:r w:rsidR="00A4192C" w:rsidRPr="00AE2B65">
        <w:rPr>
          <w:rFonts w:cs="Times New Roman"/>
          <w:szCs w:val="22"/>
        </w:rPr>
        <w:fldChar w:fldCharType="begin"/>
      </w:r>
      <w:r w:rsidR="00A4192C" w:rsidRPr="00AE2B65">
        <w:rPr>
          <w:rFonts w:cs="Times New Roman"/>
          <w:szCs w:val="22"/>
        </w:rPr>
        <w:instrText xml:space="preserve"> REF _Ref532805492 \r \h </w:instrText>
      </w:r>
      <w:r w:rsidR="001657EF" w:rsidRPr="00AE2B65">
        <w:rPr>
          <w:rFonts w:cs="Times New Roman"/>
          <w:szCs w:val="22"/>
        </w:rPr>
        <w:instrText xml:space="preserve"> \* MERGEFORMAT </w:instrText>
      </w:r>
      <w:r w:rsidR="00A4192C" w:rsidRPr="00AE2B65">
        <w:rPr>
          <w:rFonts w:cs="Times New Roman"/>
          <w:szCs w:val="22"/>
        </w:rPr>
      </w:r>
      <w:r w:rsidR="00A4192C" w:rsidRPr="00AE2B65">
        <w:rPr>
          <w:rFonts w:cs="Times New Roman"/>
          <w:szCs w:val="22"/>
        </w:rPr>
        <w:fldChar w:fldCharType="separate"/>
      </w:r>
      <w:r w:rsidR="00E6260A">
        <w:rPr>
          <w:rFonts w:cs="Times New Roman"/>
          <w:szCs w:val="22"/>
        </w:rPr>
        <w:t>11.4</w:t>
      </w:r>
      <w:r w:rsidR="00A4192C" w:rsidRPr="00AE2B65">
        <w:rPr>
          <w:rFonts w:cs="Times New Roman"/>
          <w:szCs w:val="22"/>
        </w:rPr>
        <w:fldChar w:fldCharType="end"/>
      </w:r>
      <w:r w:rsidRPr="00AE2B65">
        <w:rPr>
          <w:rFonts w:cs="Times New Roman"/>
          <w:szCs w:val="22"/>
        </w:rPr>
        <w:t xml:space="preserve">, </w:t>
      </w:r>
      <w:r w:rsidR="001E2477" w:rsidRPr="00AE2B65">
        <w:rPr>
          <w:rFonts w:cs="Times New Roman"/>
          <w:szCs w:val="22"/>
        </w:rPr>
        <w:fldChar w:fldCharType="begin"/>
      </w:r>
      <w:r w:rsidR="001E2477" w:rsidRPr="00AE2B65">
        <w:rPr>
          <w:rFonts w:cs="Times New Roman"/>
          <w:szCs w:val="22"/>
        </w:rPr>
        <w:instrText xml:space="preserve"> REF _Ref532813491 \r \h </w:instrText>
      </w:r>
      <w:r w:rsidR="0056038E" w:rsidRPr="00AE2B65">
        <w:rPr>
          <w:rFonts w:cs="Times New Roman"/>
          <w:szCs w:val="22"/>
        </w:rPr>
        <w:instrText xml:space="preserve"> \* MERGEFORMAT </w:instrText>
      </w:r>
      <w:r w:rsidR="001E2477" w:rsidRPr="00AE2B65">
        <w:rPr>
          <w:rFonts w:cs="Times New Roman"/>
          <w:szCs w:val="22"/>
        </w:rPr>
      </w:r>
      <w:r w:rsidR="001E2477" w:rsidRPr="00AE2B65">
        <w:rPr>
          <w:rFonts w:cs="Times New Roman"/>
          <w:szCs w:val="22"/>
        </w:rPr>
        <w:fldChar w:fldCharType="separate"/>
      </w:r>
      <w:r w:rsidR="00E6260A">
        <w:rPr>
          <w:rFonts w:cs="Times New Roman"/>
          <w:szCs w:val="22"/>
        </w:rPr>
        <w:t>19.4</w:t>
      </w:r>
      <w:r w:rsidR="001E2477" w:rsidRPr="00AE2B65">
        <w:rPr>
          <w:rFonts w:cs="Times New Roman"/>
          <w:szCs w:val="22"/>
        </w:rPr>
        <w:fldChar w:fldCharType="end"/>
      </w:r>
      <w:r w:rsidR="001E2477" w:rsidRPr="00AE2B65">
        <w:rPr>
          <w:rFonts w:cs="Times New Roman"/>
          <w:szCs w:val="22"/>
        </w:rPr>
        <w:t xml:space="preserve"> </w:t>
      </w:r>
      <w:r w:rsidRPr="00AE2B65">
        <w:rPr>
          <w:rFonts w:cs="Times New Roman"/>
          <w:szCs w:val="22"/>
        </w:rPr>
        <w:t xml:space="preserve">a </w:t>
      </w:r>
      <w:r w:rsidR="009F0DC0" w:rsidRPr="00AE2B65">
        <w:rPr>
          <w:rFonts w:cs="Times New Roman"/>
          <w:szCs w:val="22"/>
        </w:rPr>
        <w:fldChar w:fldCharType="begin"/>
      </w:r>
      <w:r w:rsidR="009F0DC0" w:rsidRPr="00AE2B65">
        <w:rPr>
          <w:rFonts w:cs="Times New Roman"/>
          <w:szCs w:val="22"/>
        </w:rPr>
        <w:instrText xml:space="preserve"> REF _Ref56691022 \r \h </w:instrText>
      </w:r>
      <w:r w:rsidR="0078495C" w:rsidRPr="00AE2B65">
        <w:rPr>
          <w:rFonts w:cs="Times New Roman"/>
          <w:szCs w:val="22"/>
        </w:rPr>
        <w:instrText xml:space="preserve"> \* MERGEFORMAT </w:instrText>
      </w:r>
      <w:r w:rsidR="009F0DC0" w:rsidRPr="00AE2B65">
        <w:rPr>
          <w:rFonts w:cs="Times New Roman"/>
          <w:szCs w:val="22"/>
        </w:rPr>
      </w:r>
      <w:r w:rsidR="009F0DC0" w:rsidRPr="00AE2B65">
        <w:rPr>
          <w:rFonts w:cs="Times New Roman"/>
          <w:szCs w:val="22"/>
        </w:rPr>
        <w:fldChar w:fldCharType="separate"/>
      </w:r>
      <w:r w:rsidR="00E6260A">
        <w:rPr>
          <w:rFonts w:cs="Times New Roman"/>
          <w:szCs w:val="22"/>
        </w:rPr>
        <w:t>33</w:t>
      </w:r>
      <w:r w:rsidR="009F0DC0" w:rsidRPr="00AE2B65">
        <w:rPr>
          <w:rFonts w:cs="Times New Roman"/>
          <w:szCs w:val="22"/>
        </w:rPr>
        <w:fldChar w:fldCharType="end"/>
      </w:r>
      <w:r w:rsidR="00A4192C" w:rsidRPr="00AE2B65">
        <w:rPr>
          <w:rFonts w:cs="Times New Roman"/>
          <w:szCs w:val="22"/>
        </w:rPr>
        <w:t xml:space="preserve"> </w:t>
      </w:r>
      <w:r w:rsidRPr="00AE2B65">
        <w:rPr>
          <w:rFonts w:cs="Times New Roman"/>
          <w:szCs w:val="22"/>
        </w:rPr>
        <w:t>jiných, než dle Článku</w:t>
      </w:r>
      <w:r w:rsidR="00A4192C" w:rsidRPr="00AE2B65">
        <w:rPr>
          <w:rFonts w:cs="Times New Roman"/>
          <w:szCs w:val="22"/>
        </w:rPr>
        <w:t xml:space="preserve"> </w:t>
      </w:r>
      <w:r w:rsidR="00A4192C" w:rsidRPr="00AE2B65">
        <w:rPr>
          <w:rFonts w:cs="Times New Roman"/>
          <w:szCs w:val="22"/>
        </w:rPr>
        <w:fldChar w:fldCharType="begin"/>
      </w:r>
      <w:r w:rsidR="00A4192C" w:rsidRPr="00AE2B65">
        <w:rPr>
          <w:rFonts w:cs="Times New Roman"/>
          <w:szCs w:val="22"/>
        </w:rPr>
        <w:instrText xml:space="preserve"> REF _Ref532805621 \r \h </w:instrText>
      </w:r>
      <w:r w:rsidR="001657EF" w:rsidRPr="00AE2B65">
        <w:rPr>
          <w:rFonts w:cs="Times New Roman"/>
          <w:szCs w:val="22"/>
        </w:rPr>
        <w:instrText xml:space="preserve"> \* MERGEFORMAT </w:instrText>
      </w:r>
      <w:r w:rsidR="00A4192C" w:rsidRPr="00AE2B65">
        <w:rPr>
          <w:rFonts w:cs="Times New Roman"/>
          <w:szCs w:val="22"/>
        </w:rPr>
      </w:r>
      <w:r w:rsidR="00A4192C" w:rsidRPr="00AE2B65">
        <w:rPr>
          <w:rFonts w:cs="Times New Roman"/>
          <w:szCs w:val="22"/>
        </w:rPr>
        <w:fldChar w:fldCharType="separate"/>
      </w:r>
      <w:r w:rsidR="00E6260A">
        <w:rPr>
          <w:rFonts w:cs="Times New Roman"/>
          <w:szCs w:val="22"/>
        </w:rPr>
        <w:t>11.7</w:t>
      </w:r>
      <w:r w:rsidR="00A4192C" w:rsidRPr="00AE2B65">
        <w:rPr>
          <w:rFonts w:cs="Times New Roman"/>
          <w:szCs w:val="22"/>
        </w:rPr>
        <w:fldChar w:fldCharType="end"/>
      </w:r>
      <w:r w:rsidRPr="00AE2B65">
        <w:rPr>
          <w:rFonts w:cs="Times New Roman"/>
          <w:szCs w:val="22"/>
        </w:rPr>
        <w:t xml:space="preserve">, zahájí Strany v dobré víře vzájemná jednání o uzavření dodatku k této </w:t>
      </w:r>
      <w:r w:rsidR="00A4192C" w:rsidRPr="00AE2B65">
        <w:rPr>
          <w:rFonts w:cs="Times New Roman"/>
          <w:szCs w:val="22"/>
        </w:rPr>
        <w:t>Servisní s</w:t>
      </w:r>
      <w:r w:rsidRPr="00AE2B65">
        <w:rPr>
          <w:rFonts w:cs="Times New Roman"/>
          <w:szCs w:val="22"/>
        </w:rPr>
        <w:t xml:space="preserve">mlouvě anebo jednání o uzavření zvláštní smlouvy (např. zohlednění bezpečnosti informací apod.), přičemž Strany se v takovém případě zavazují poskytnout si </w:t>
      </w:r>
      <w:r w:rsidR="00A4192C" w:rsidRPr="00AE2B65">
        <w:rPr>
          <w:rFonts w:cs="Times New Roman"/>
          <w:szCs w:val="22"/>
        </w:rPr>
        <w:t>veškerou součinnost nezbytnou k </w:t>
      </w:r>
      <w:r w:rsidRPr="00AE2B65">
        <w:rPr>
          <w:rFonts w:cs="Times New Roman"/>
          <w:szCs w:val="22"/>
        </w:rPr>
        <w:t>formulaci obsahu takového dodatku, resp. smlouvy, a</w:t>
      </w:r>
      <w:r w:rsidR="00497908" w:rsidRPr="00AE2B65">
        <w:rPr>
          <w:rFonts w:cs="Times New Roman"/>
          <w:szCs w:val="22"/>
        </w:rPr>
        <w:t> </w:t>
      </w:r>
      <w:r w:rsidR="00945773" w:rsidRPr="00AE2B65">
        <w:rPr>
          <w:rFonts w:cs="Times New Roman"/>
          <w:szCs w:val="22"/>
        </w:rPr>
        <w:t xml:space="preserve">dohodnout se na </w:t>
      </w:r>
      <w:r w:rsidR="006B0962" w:rsidRPr="00AE2B65">
        <w:rPr>
          <w:rFonts w:cs="Times New Roman"/>
          <w:szCs w:val="22"/>
        </w:rPr>
        <w:t>uzavření</w:t>
      </w:r>
      <w:r w:rsidR="00945773" w:rsidRPr="00AE2B65">
        <w:rPr>
          <w:rFonts w:cs="Times New Roman"/>
          <w:szCs w:val="22"/>
        </w:rPr>
        <w:t xml:space="preserve"> </w:t>
      </w:r>
      <w:r w:rsidRPr="00AE2B65">
        <w:rPr>
          <w:rFonts w:cs="Times New Roman"/>
          <w:szCs w:val="22"/>
        </w:rPr>
        <w:t>takov</w:t>
      </w:r>
      <w:r w:rsidR="006B0962" w:rsidRPr="00AE2B65">
        <w:rPr>
          <w:rFonts w:cs="Times New Roman"/>
          <w:szCs w:val="22"/>
        </w:rPr>
        <w:t>ého</w:t>
      </w:r>
      <w:r w:rsidRPr="00AE2B65">
        <w:rPr>
          <w:rFonts w:cs="Times New Roman"/>
          <w:szCs w:val="22"/>
        </w:rPr>
        <w:t xml:space="preserve"> dodat</w:t>
      </w:r>
      <w:r w:rsidR="006B0962" w:rsidRPr="00AE2B65">
        <w:rPr>
          <w:rFonts w:cs="Times New Roman"/>
          <w:szCs w:val="22"/>
        </w:rPr>
        <w:t>ku</w:t>
      </w:r>
      <w:r w:rsidRPr="00AE2B65">
        <w:rPr>
          <w:rFonts w:cs="Times New Roman"/>
          <w:szCs w:val="22"/>
        </w:rPr>
        <w:t>, resp. smlouv</w:t>
      </w:r>
      <w:r w:rsidR="006B0962" w:rsidRPr="00AE2B65">
        <w:rPr>
          <w:rFonts w:cs="Times New Roman"/>
          <w:szCs w:val="22"/>
        </w:rPr>
        <w:t>y</w:t>
      </w:r>
      <w:r w:rsidRPr="00AE2B65">
        <w:rPr>
          <w:rFonts w:cs="Times New Roman"/>
          <w:szCs w:val="22"/>
        </w:rPr>
        <w:t xml:space="preserve"> do šedesáti (60) dnů ode dne zaslání výzvy k uzavření takového dodatku či smlouvy kteroukoliv Stranou. </w:t>
      </w:r>
      <w:r w:rsidR="00A4192C" w:rsidRPr="00AE2B65">
        <w:rPr>
          <w:rFonts w:cs="Times New Roman"/>
          <w:szCs w:val="22"/>
        </w:rPr>
        <w:t>Uzavření jakéhokoliv dodatku k Servisní s</w:t>
      </w:r>
      <w:r w:rsidRPr="00AE2B65">
        <w:rPr>
          <w:rFonts w:cs="Times New Roman"/>
          <w:szCs w:val="22"/>
        </w:rPr>
        <w:t>mlouvě musí vždy proběhnout v souladu se ZZVZ a ustanovení ZZVZ mají v takovém případě přednost před ustanoveními upravujícími uzavření dodatku k</w:t>
      </w:r>
      <w:r w:rsidR="00016182" w:rsidRPr="00AE2B65">
        <w:rPr>
          <w:rFonts w:cs="Times New Roman"/>
          <w:szCs w:val="22"/>
        </w:rPr>
        <w:t> </w:t>
      </w:r>
      <w:r w:rsidRPr="00AE2B65">
        <w:rPr>
          <w:rFonts w:cs="Times New Roman"/>
          <w:szCs w:val="22"/>
        </w:rPr>
        <w:t xml:space="preserve">této </w:t>
      </w:r>
      <w:r w:rsidR="00A4192C" w:rsidRPr="00AE2B65">
        <w:rPr>
          <w:rFonts w:cs="Times New Roman"/>
          <w:szCs w:val="22"/>
        </w:rPr>
        <w:t>Servisní s</w:t>
      </w:r>
      <w:r w:rsidRPr="00AE2B65">
        <w:rPr>
          <w:rFonts w:cs="Times New Roman"/>
          <w:szCs w:val="22"/>
        </w:rPr>
        <w:t>mlouvě.</w:t>
      </w:r>
      <w:r w:rsidR="001657EF" w:rsidRPr="00AE2B65">
        <w:rPr>
          <w:rFonts w:cs="Times New Roman"/>
          <w:szCs w:val="22"/>
        </w:rPr>
        <w:t xml:space="preserve"> </w:t>
      </w:r>
      <w:r w:rsidRPr="00AE2B65">
        <w:rPr>
          <w:rFonts w:cs="Times New Roman"/>
          <w:szCs w:val="22"/>
        </w:rPr>
        <w:t>Pokud se Strany ve</w:t>
      </w:r>
      <w:r w:rsidR="00812C0E" w:rsidRPr="00AE2B65">
        <w:rPr>
          <w:rFonts w:cs="Times New Roman"/>
          <w:szCs w:val="22"/>
        </w:rPr>
        <w:t> </w:t>
      </w:r>
      <w:r w:rsidRPr="00AE2B65">
        <w:rPr>
          <w:rFonts w:cs="Times New Roman"/>
          <w:szCs w:val="22"/>
        </w:rPr>
        <w:t xml:space="preserve">stanovené lhůtě dle tohoto Článku </w:t>
      </w:r>
      <w:r w:rsidR="00A4192C" w:rsidRPr="00AE2B65">
        <w:rPr>
          <w:rFonts w:cs="Times New Roman"/>
          <w:szCs w:val="22"/>
        </w:rPr>
        <w:fldChar w:fldCharType="begin"/>
      </w:r>
      <w:r w:rsidR="00A4192C" w:rsidRPr="00AE2B65">
        <w:rPr>
          <w:rFonts w:cs="Times New Roman"/>
          <w:szCs w:val="22"/>
        </w:rPr>
        <w:instrText xml:space="preserve"> REF _Ref532805948 \r \h </w:instrText>
      </w:r>
      <w:r w:rsidR="00326E0B" w:rsidRPr="00AE2B65">
        <w:rPr>
          <w:rFonts w:cs="Times New Roman"/>
          <w:szCs w:val="22"/>
        </w:rPr>
        <w:instrText xml:space="preserve"> \* MERGEFORMAT </w:instrText>
      </w:r>
      <w:r w:rsidR="00A4192C" w:rsidRPr="00AE2B65">
        <w:rPr>
          <w:rFonts w:cs="Times New Roman"/>
          <w:szCs w:val="22"/>
        </w:rPr>
      </w:r>
      <w:r w:rsidR="00A4192C" w:rsidRPr="00AE2B65">
        <w:rPr>
          <w:rFonts w:cs="Times New Roman"/>
          <w:szCs w:val="22"/>
        </w:rPr>
        <w:fldChar w:fldCharType="separate"/>
      </w:r>
      <w:r w:rsidR="00E6260A">
        <w:rPr>
          <w:rFonts w:cs="Times New Roman"/>
          <w:szCs w:val="22"/>
        </w:rPr>
        <w:t>11.8</w:t>
      </w:r>
      <w:r w:rsidR="00A4192C" w:rsidRPr="00AE2B65">
        <w:rPr>
          <w:rFonts w:cs="Times New Roman"/>
          <w:szCs w:val="22"/>
        </w:rPr>
        <w:fldChar w:fldCharType="end"/>
      </w:r>
      <w:r w:rsidR="00A4192C" w:rsidRPr="00AE2B65">
        <w:rPr>
          <w:rFonts w:cs="Times New Roman"/>
          <w:szCs w:val="22"/>
        </w:rPr>
        <w:t xml:space="preserve"> </w:t>
      </w:r>
      <w:r w:rsidRPr="00AE2B65">
        <w:rPr>
          <w:rFonts w:cs="Times New Roman"/>
          <w:szCs w:val="22"/>
        </w:rPr>
        <w:t xml:space="preserve">na uzavření dodatku nedohodnou, pak je </w:t>
      </w:r>
      <w:r w:rsidR="00356837" w:rsidRPr="00AE2B65">
        <w:rPr>
          <w:rFonts w:cs="Times New Roman"/>
          <w:szCs w:val="22"/>
        </w:rPr>
        <w:t>Objednatel</w:t>
      </w:r>
      <w:r w:rsidRPr="00AE2B65">
        <w:rPr>
          <w:rFonts w:cs="Times New Roman"/>
          <w:szCs w:val="22"/>
        </w:rPr>
        <w:t xml:space="preserve"> oprávněn </w:t>
      </w:r>
      <w:r w:rsidR="00A4192C" w:rsidRPr="00AE2B65">
        <w:rPr>
          <w:rFonts w:cs="Times New Roman"/>
          <w:szCs w:val="22"/>
        </w:rPr>
        <w:t>Servisní s</w:t>
      </w:r>
      <w:r w:rsidRPr="00AE2B65">
        <w:rPr>
          <w:rFonts w:cs="Times New Roman"/>
          <w:szCs w:val="22"/>
        </w:rPr>
        <w:t>mlouvu vypovědět s</w:t>
      </w:r>
      <w:r w:rsidR="00C75342" w:rsidRPr="00AE2B65">
        <w:rPr>
          <w:rFonts w:cs="Times New Roman"/>
          <w:szCs w:val="22"/>
        </w:rPr>
        <w:t> </w:t>
      </w:r>
      <w:r w:rsidRPr="00AE2B65">
        <w:rPr>
          <w:rFonts w:cs="Times New Roman"/>
          <w:szCs w:val="22"/>
        </w:rPr>
        <w:t xml:space="preserve">výpovědní dobou </w:t>
      </w:r>
      <w:r w:rsidR="003C1123" w:rsidRPr="00AE2B65">
        <w:rPr>
          <w:rFonts w:cs="Times New Roman"/>
          <w:szCs w:val="22"/>
        </w:rPr>
        <w:t xml:space="preserve">dvanáct </w:t>
      </w:r>
      <w:r w:rsidRPr="00AE2B65">
        <w:rPr>
          <w:rFonts w:cs="Times New Roman"/>
          <w:szCs w:val="22"/>
        </w:rPr>
        <w:t>(</w:t>
      </w:r>
      <w:r w:rsidR="003C1123" w:rsidRPr="00AE2B65">
        <w:rPr>
          <w:rFonts w:cs="Times New Roman"/>
          <w:szCs w:val="22"/>
        </w:rPr>
        <w:t>12</w:t>
      </w:r>
      <w:r w:rsidRPr="00AE2B65">
        <w:rPr>
          <w:rFonts w:cs="Times New Roman"/>
          <w:szCs w:val="22"/>
        </w:rPr>
        <w:t xml:space="preserve">) měsíců, která začíná běžet první den měsíce následujícího po měsíci, ve kterém byla doručena, a končí poslední den posledního měsíce výpovědní </w:t>
      </w:r>
      <w:r w:rsidR="00F12B8B" w:rsidRPr="00AE2B65">
        <w:rPr>
          <w:rFonts w:cs="Times New Roman"/>
          <w:szCs w:val="22"/>
        </w:rPr>
        <w:t xml:space="preserve">doby </w:t>
      </w:r>
      <w:r w:rsidRPr="00AE2B65">
        <w:rPr>
          <w:rFonts w:cs="Times New Roman"/>
          <w:szCs w:val="22"/>
        </w:rPr>
        <w:t xml:space="preserve">(ustanovení Článku </w:t>
      </w:r>
      <w:r w:rsidR="00A4192C" w:rsidRPr="00AE2B65">
        <w:rPr>
          <w:rFonts w:cs="Times New Roman"/>
          <w:szCs w:val="22"/>
        </w:rPr>
        <w:fldChar w:fldCharType="begin"/>
      </w:r>
      <w:r w:rsidR="00A4192C" w:rsidRPr="00AE2B65">
        <w:rPr>
          <w:rFonts w:cs="Times New Roman"/>
          <w:szCs w:val="22"/>
        </w:rPr>
        <w:instrText xml:space="preserve"> REF _Ref515805941 \r \h </w:instrText>
      </w:r>
      <w:r w:rsidR="00326E0B" w:rsidRPr="00AE2B65">
        <w:rPr>
          <w:rFonts w:cs="Times New Roman"/>
          <w:szCs w:val="22"/>
        </w:rPr>
        <w:instrText xml:space="preserve"> \* MERGEFORMAT </w:instrText>
      </w:r>
      <w:r w:rsidR="00A4192C" w:rsidRPr="00AE2B65">
        <w:rPr>
          <w:rFonts w:cs="Times New Roman"/>
          <w:szCs w:val="22"/>
        </w:rPr>
      </w:r>
      <w:r w:rsidR="00A4192C" w:rsidRPr="00AE2B65">
        <w:rPr>
          <w:rFonts w:cs="Times New Roman"/>
          <w:szCs w:val="22"/>
        </w:rPr>
        <w:fldChar w:fldCharType="separate"/>
      </w:r>
      <w:r w:rsidR="00E6260A">
        <w:rPr>
          <w:rFonts w:cs="Times New Roman"/>
          <w:szCs w:val="22"/>
        </w:rPr>
        <w:t>25</w:t>
      </w:r>
      <w:r w:rsidR="00A4192C" w:rsidRPr="00AE2B65">
        <w:rPr>
          <w:rFonts w:cs="Times New Roman"/>
          <w:szCs w:val="22"/>
        </w:rPr>
        <w:fldChar w:fldCharType="end"/>
      </w:r>
      <w:r w:rsidRPr="00AE2B65">
        <w:rPr>
          <w:rFonts w:cs="Times New Roman"/>
          <w:szCs w:val="22"/>
        </w:rPr>
        <w:t xml:space="preserve"> se uplatní přiměřeně). Do skončení výpovědní doby postupují Strany podle </w:t>
      </w:r>
      <w:r w:rsidR="00326E0B" w:rsidRPr="00AE2B65">
        <w:rPr>
          <w:rFonts w:cs="Times New Roman"/>
          <w:szCs w:val="22"/>
        </w:rPr>
        <w:t>Servisní s</w:t>
      </w:r>
      <w:r w:rsidRPr="00AE2B65">
        <w:rPr>
          <w:rFonts w:cs="Times New Roman"/>
          <w:szCs w:val="22"/>
        </w:rPr>
        <w:t>mlouvy v</w:t>
      </w:r>
      <w:r w:rsidR="00812C0E" w:rsidRPr="00AE2B65">
        <w:rPr>
          <w:rFonts w:cs="Times New Roman"/>
          <w:szCs w:val="22"/>
        </w:rPr>
        <w:t> </w:t>
      </w:r>
      <w:r w:rsidRPr="00AE2B65">
        <w:rPr>
          <w:rFonts w:cs="Times New Roman"/>
          <w:szCs w:val="22"/>
        </w:rPr>
        <w:t>jejím dosavadním znění</w:t>
      </w:r>
      <w:r w:rsidR="008C3AB1" w:rsidRPr="00AE2B65">
        <w:t>, ledaže Objednatel stanoví, že na dalším plnění S</w:t>
      </w:r>
      <w:r w:rsidR="008C3AB1" w:rsidRPr="00821D0A">
        <w:rPr>
          <w:bCs w:val="0"/>
          <w:iCs w:val="0"/>
          <w:szCs w:val="22"/>
        </w:rPr>
        <w:t>ervisní s</w:t>
      </w:r>
      <w:r w:rsidR="008C3AB1" w:rsidRPr="00AE2B65">
        <w:t>mlouvy nemá zájem</w:t>
      </w:r>
      <w:r w:rsidRPr="00AE2B65">
        <w:rPr>
          <w:rFonts w:cs="Times New Roman"/>
          <w:szCs w:val="22"/>
        </w:rPr>
        <w:t>.</w:t>
      </w:r>
      <w:bookmarkEnd w:id="207"/>
      <w:r w:rsidRPr="00AE2B65">
        <w:rPr>
          <w:rFonts w:cs="Times New Roman"/>
          <w:szCs w:val="22"/>
        </w:rPr>
        <w:t xml:space="preserve"> </w:t>
      </w:r>
      <w:bookmarkEnd w:id="208"/>
      <w:r w:rsidR="00360DB1" w:rsidRPr="00AE2B65">
        <w:t xml:space="preserve">V takovém případě Poskytovatel přeruší poskytování Služeb. Ustanovení Článku </w:t>
      </w:r>
      <w:r w:rsidR="00360DB1" w:rsidRPr="00AE2B65">
        <w:fldChar w:fldCharType="begin"/>
      </w:r>
      <w:r w:rsidR="00360DB1" w:rsidRPr="00AE2B65">
        <w:instrText xml:space="preserve"> REF _Ref516576326 \w \h  \* MERGEFORMAT </w:instrText>
      </w:r>
      <w:r w:rsidR="00360DB1" w:rsidRPr="00AE2B65">
        <w:fldChar w:fldCharType="separate"/>
      </w:r>
      <w:r w:rsidR="00E6260A">
        <w:t>26</w:t>
      </w:r>
      <w:r w:rsidR="00360DB1" w:rsidRPr="00AE2B65">
        <w:fldChar w:fldCharType="end"/>
      </w:r>
      <w:r w:rsidR="00360DB1" w:rsidRPr="00AE2B65">
        <w:t xml:space="preserve"> se užijí přiměřeně.</w:t>
      </w:r>
    </w:p>
    <w:p w14:paraId="3A5158F4" w14:textId="3BC53106" w:rsidR="00960AB5" w:rsidRPr="00AE2B65" w:rsidRDefault="00960AB5" w:rsidP="00960AB5">
      <w:pPr>
        <w:pStyle w:val="Clanek11"/>
      </w:pPr>
      <w:r w:rsidRPr="00AE2B65">
        <w:t>Strany prohlašují a berou na vědomí, že veškerá data předaná či zpřístupněná Objednatelem a zpracovávaná Poskytovatelem při plnění této Smlouvy náleží vždy Objednateli. Poskytovatel je oprávněn tato data používat pouze pro plnění této Smlouvy a způsoby potřebnými pro plnění této Smlouvy.</w:t>
      </w:r>
    </w:p>
    <w:p w14:paraId="00E23F2D" w14:textId="77777777" w:rsidR="007B0997" w:rsidRPr="00AE2B65" w:rsidRDefault="003B15DB" w:rsidP="00CA4C35">
      <w:pPr>
        <w:pStyle w:val="Nadpis1"/>
        <w:keepNext w:val="0"/>
        <w:rPr>
          <w:rFonts w:cs="Times New Roman"/>
          <w:szCs w:val="22"/>
        </w:rPr>
      </w:pPr>
      <w:bookmarkStart w:id="209" w:name="_Toc159073042"/>
      <w:bookmarkStart w:id="210" w:name="_Toc159081176"/>
      <w:bookmarkStart w:id="211" w:name="_Toc159081995"/>
      <w:bookmarkStart w:id="212" w:name="_Toc159095885"/>
      <w:bookmarkStart w:id="213" w:name="_Toc159103991"/>
      <w:bookmarkStart w:id="214" w:name="_Toc159106401"/>
      <w:bookmarkStart w:id="215" w:name="_Toc159149903"/>
      <w:bookmarkStart w:id="216" w:name="_Ref516341943"/>
      <w:bookmarkStart w:id="217" w:name="_Toc532815622"/>
      <w:bookmarkStart w:id="218" w:name="_Toc51336287"/>
      <w:bookmarkStart w:id="219" w:name="_Toc56623845"/>
      <w:bookmarkStart w:id="220" w:name="_Toc56703393"/>
      <w:bookmarkStart w:id="221" w:name="_Toc202796874"/>
      <w:bookmarkEnd w:id="209"/>
      <w:bookmarkEnd w:id="210"/>
      <w:bookmarkEnd w:id="211"/>
      <w:bookmarkEnd w:id="212"/>
      <w:bookmarkEnd w:id="213"/>
      <w:bookmarkEnd w:id="214"/>
      <w:bookmarkEnd w:id="215"/>
      <w:r w:rsidRPr="00AE2B65">
        <w:rPr>
          <w:rFonts w:cs="Times New Roman"/>
          <w:szCs w:val="22"/>
        </w:rPr>
        <w:t>P</w:t>
      </w:r>
      <w:r w:rsidR="007B0997" w:rsidRPr="00AE2B65">
        <w:rPr>
          <w:rFonts w:cs="Times New Roman"/>
          <w:szCs w:val="22"/>
        </w:rPr>
        <w:t>ovinnosti objednatele</w:t>
      </w:r>
      <w:bookmarkEnd w:id="216"/>
      <w:bookmarkEnd w:id="217"/>
      <w:bookmarkEnd w:id="218"/>
      <w:bookmarkEnd w:id="219"/>
      <w:bookmarkEnd w:id="220"/>
      <w:bookmarkEnd w:id="221"/>
    </w:p>
    <w:p w14:paraId="029E42D8" w14:textId="1DE237EF" w:rsidR="00856FF5" w:rsidRPr="00AE2B65" w:rsidRDefault="00856FF5" w:rsidP="00CA4C35">
      <w:pPr>
        <w:pStyle w:val="Clanek11"/>
        <w:widowControl/>
        <w:rPr>
          <w:rFonts w:cs="Times New Roman"/>
          <w:szCs w:val="22"/>
        </w:rPr>
      </w:pPr>
      <w:r w:rsidRPr="00AE2B65">
        <w:rPr>
          <w:rFonts w:cs="Times New Roman"/>
          <w:szCs w:val="22"/>
        </w:rPr>
        <w:t>Objednatel je povinen za řádné poskytování Služeb platit Poskytovateli Cenu dle Článku</w:t>
      </w:r>
      <w:r w:rsidR="009054F6" w:rsidRPr="00AE2B65">
        <w:rPr>
          <w:rFonts w:cs="Times New Roman"/>
          <w:szCs w:val="22"/>
        </w:rPr>
        <w:t xml:space="preserve"> </w:t>
      </w:r>
      <w:r w:rsidRPr="00AE2B65">
        <w:rPr>
          <w:rFonts w:cs="Times New Roman"/>
          <w:szCs w:val="22"/>
        </w:rPr>
        <w:fldChar w:fldCharType="begin"/>
      </w:r>
      <w:r w:rsidRPr="00AE2B65">
        <w:rPr>
          <w:rFonts w:cs="Times New Roman"/>
          <w:szCs w:val="22"/>
        </w:rPr>
        <w:instrText xml:space="preserve"> REF _Ref515814017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10</w:t>
      </w:r>
      <w:r w:rsidRPr="00AE2B65">
        <w:rPr>
          <w:rFonts w:cs="Times New Roman"/>
          <w:szCs w:val="22"/>
        </w:rPr>
        <w:fldChar w:fldCharType="end"/>
      </w:r>
      <w:r w:rsidRPr="00AE2B65">
        <w:rPr>
          <w:rFonts w:cs="Times New Roman"/>
          <w:szCs w:val="22"/>
        </w:rPr>
        <w:t xml:space="preserve">. </w:t>
      </w:r>
    </w:p>
    <w:p w14:paraId="0C77135E" w14:textId="41E84087" w:rsidR="00856FF5" w:rsidRPr="00AE2B65" w:rsidRDefault="00856FF5" w:rsidP="00CA4C35">
      <w:pPr>
        <w:pStyle w:val="Clanek11"/>
        <w:widowControl/>
        <w:rPr>
          <w:rFonts w:cs="Times New Roman"/>
          <w:szCs w:val="22"/>
        </w:rPr>
      </w:pPr>
      <w:bookmarkStart w:id="222" w:name="_Ref515814146"/>
      <w:r w:rsidRPr="00AE2B65">
        <w:rPr>
          <w:rFonts w:cs="Times New Roman"/>
          <w:szCs w:val="22"/>
        </w:rPr>
        <w:t xml:space="preserve">Objednatel se zavazuje poskytovat ke splnění povinností Poskytovatele nezbytně nutnou součinnost v rozsahu dle Článku </w:t>
      </w:r>
      <w:r w:rsidRPr="00AE2B65">
        <w:rPr>
          <w:rFonts w:cs="Times New Roman"/>
          <w:szCs w:val="22"/>
        </w:rPr>
        <w:fldChar w:fldCharType="begin"/>
      </w:r>
      <w:r w:rsidRPr="00AE2B65">
        <w:rPr>
          <w:rFonts w:cs="Times New Roman"/>
          <w:szCs w:val="22"/>
        </w:rPr>
        <w:instrText xml:space="preserve"> REF _Ref515814129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12.3</w:t>
      </w:r>
      <w:r w:rsidRPr="00AE2B65">
        <w:rPr>
          <w:rFonts w:cs="Times New Roman"/>
          <w:szCs w:val="22"/>
        </w:rPr>
        <w:fldChar w:fldCharType="end"/>
      </w:r>
      <w:r w:rsidRPr="00AE2B65">
        <w:rPr>
          <w:rFonts w:cs="Times New Roman"/>
          <w:szCs w:val="22"/>
        </w:rPr>
        <w:t>. V rámci poskytování součinnosti je Objednatel povinen předávat Poskytovateli dokumenty v držení Objednatele nezbytně nutné pro řádné plnění této Servisní smlouvy Poskytovatelem. Objednatel však není povinen v rámci poskytování součinnosti vytvářet žádné nové dokumenty.</w:t>
      </w:r>
      <w:bookmarkEnd w:id="222"/>
      <w:r w:rsidR="00540342" w:rsidRPr="00AE2B65">
        <w:rPr>
          <w:rFonts w:cs="Times New Roman"/>
          <w:szCs w:val="22"/>
        </w:rPr>
        <w:t xml:space="preserve"> </w:t>
      </w:r>
      <w:r w:rsidR="00B203A8" w:rsidRPr="00AE2B65">
        <w:rPr>
          <w:rFonts w:cs="Times New Roman"/>
          <w:szCs w:val="22"/>
        </w:rPr>
        <w:t xml:space="preserve">Povinnost Objednatele dle Článku </w:t>
      </w:r>
      <w:r w:rsidR="00B203A8" w:rsidRPr="00AE2B65">
        <w:rPr>
          <w:rFonts w:cs="Times New Roman"/>
          <w:szCs w:val="22"/>
        </w:rPr>
        <w:fldChar w:fldCharType="begin"/>
      </w:r>
      <w:r w:rsidR="00B203A8" w:rsidRPr="00AE2B65">
        <w:rPr>
          <w:rFonts w:cs="Times New Roman"/>
          <w:szCs w:val="22"/>
        </w:rPr>
        <w:instrText xml:space="preserve"> REF _Ref120633483 \r \h </w:instrText>
      </w:r>
      <w:r w:rsidR="00B203A8" w:rsidRPr="00AE2B65">
        <w:rPr>
          <w:rFonts w:cs="Times New Roman"/>
          <w:szCs w:val="22"/>
        </w:rPr>
      </w:r>
      <w:r w:rsidR="00B203A8" w:rsidRPr="00AE2B65">
        <w:rPr>
          <w:rFonts w:cs="Times New Roman"/>
          <w:szCs w:val="22"/>
        </w:rPr>
        <w:fldChar w:fldCharType="separate"/>
      </w:r>
      <w:r w:rsidR="00E6260A">
        <w:rPr>
          <w:rFonts w:cs="Times New Roman"/>
          <w:szCs w:val="22"/>
        </w:rPr>
        <w:t>11.3</w:t>
      </w:r>
      <w:r w:rsidR="00B203A8" w:rsidRPr="00AE2B65">
        <w:rPr>
          <w:rFonts w:cs="Times New Roman"/>
          <w:szCs w:val="22"/>
        </w:rPr>
        <w:fldChar w:fldCharType="end"/>
      </w:r>
      <w:r w:rsidR="00B203A8" w:rsidRPr="00AE2B65">
        <w:rPr>
          <w:rFonts w:cs="Times New Roman"/>
          <w:szCs w:val="22"/>
        </w:rPr>
        <w:t xml:space="preserve"> tím není dotčena.</w:t>
      </w:r>
    </w:p>
    <w:p w14:paraId="4F2EB348" w14:textId="56E786B6" w:rsidR="00856FF5" w:rsidRPr="00AE2B65" w:rsidRDefault="00856FF5" w:rsidP="00CA4C35">
      <w:pPr>
        <w:pStyle w:val="Clanek11"/>
        <w:widowControl/>
        <w:rPr>
          <w:rFonts w:cs="Times New Roman"/>
          <w:szCs w:val="22"/>
        </w:rPr>
      </w:pPr>
      <w:bookmarkStart w:id="223" w:name="_Ref515814129"/>
      <w:r w:rsidRPr="00AE2B65">
        <w:rPr>
          <w:rFonts w:cs="Times New Roman"/>
          <w:szCs w:val="22"/>
        </w:rPr>
        <w:t xml:space="preserve">Součinností Objednatele dle Článku </w:t>
      </w:r>
      <w:r w:rsidRPr="00AE2B65">
        <w:rPr>
          <w:rFonts w:cs="Times New Roman"/>
          <w:szCs w:val="22"/>
        </w:rPr>
        <w:fldChar w:fldCharType="begin"/>
      </w:r>
      <w:r w:rsidRPr="00AE2B65">
        <w:rPr>
          <w:rFonts w:cs="Times New Roman"/>
          <w:szCs w:val="22"/>
        </w:rPr>
        <w:instrText xml:space="preserve"> REF _Ref515814146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12.2</w:t>
      </w:r>
      <w:r w:rsidRPr="00AE2B65">
        <w:rPr>
          <w:rFonts w:cs="Times New Roman"/>
          <w:szCs w:val="22"/>
        </w:rPr>
        <w:fldChar w:fldCharType="end"/>
      </w:r>
      <w:r w:rsidRPr="00AE2B65">
        <w:rPr>
          <w:rFonts w:cs="Times New Roman"/>
          <w:szCs w:val="22"/>
        </w:rPr>
        <w:t xml:space="preserve"> se rozumí, že:</w:t>
      </w:r>
      <w:bookmarkEnd w:id="223"/>
    </w:p>
    <w:p w14:paraId="4DA0B036" w14:textId="159BA30C" w:rsidR="00856FF5" w:rsidRPr="00AE2B65" w:rsidRDefault="00027F2E" w:rsidP="008D76D4">
      <w:pPr>
        <w:pStyle w:val="Claneka"/>
        <w:keepLines w:val="0"/>
        <w:widowControl/>
        <w:tabs>
          <w:tab w:val="clear" w:pos="992"/>
        </w:tabs>
        <w:ind w:left="1276" w:hanging="709"/>
        <w:rPr>
          <w:szCs w:val="22"/>
        </w:rPr>
      </w:pPr>
      <w:r w:rsidRPr="00AE2B65">
        <w:rPr>
          <w:szCs w:val="22"/>
        </w:rPr>
        <w:t xml:space="preserve">zaměstnanci </w:t>
      </w:r>
      <w:r w:rsidR="00447B26" w:rsidRPr="00AE2B65">
        <w:rPr>
          <w:szCs w:val="22"/>
        </w:rPr>
        <w:t xml:space="preserve">nebo pověřené osoby </w:t>
      </w:r>
      <w:r w:rsidR="00856FF5" w:rsidRPr="00AE2B65">
        <w:rPr>
          <w:szCs w:val="22"/>
        </w:rPr>
        <w:t>Objednatele se bud</w:t>
      </w:r>
      <w:r w:rsidRPr="00AE2B65">
        <w:rPr>
          <w:szCs w:val="22"/>
        </w:rPr>
        <w:t>ou</w:t>
      </w:r>
      <w:r w:rsidR="00856FF5" w:rsidRPr="00AE2B65">
        <w:rPr>
          <w:szCs w:val="22"/>
        </w:rPr>
        <w:t xml:space="preserve"> účastnit Akceptačního řízen</w:t>
      </w:r>
      <w:r w:rsidR="00DA0AC1" w:rsidRPr="00AE2B65">
        <w:rPr>
          <w:szCs w:val="22"/>
        </w:rPr>
        <w:t>í, včetně zajištění testerů pro </w:t>
      </w:r>
      <w:r w:rsidR="00BF2ED8" w:rsidRPr="00AE2B65">
        <w:rPr>
          <w:szCs w:val="22"/>
        </w:rPr>
        <w:t>tes</w:t>
      </w:r>
      <w:r w:rsidR="00856FF5" w:rsidRPr="00AE2B65">
        <w:rPr>
          <w:szCs w:val="22"/>
        </w:rPr>
        <w:t xml:space="preserve">ty, přičemž na účast v Akceptačním řízení se neuplatní limitace dle Článku </w:t>
      </w:r>
      <w:r w:rsidR="004E39BE" w:rsidRPr="00AE2B65">
        <w:rPr>
          <w:szCs w:val="22"/>
        </w:rPr>
        <w:fldChar w:fldCharType="begin"/>
      </w:r>
      <w:r w:rsidR="004E39BE" w:rsidRPr="00AE2B65">
        <w:rPr>
          <w:szCs w:val="22"/>
        </w:rPr>
        <w:instrText xml:space="preserve"> REF _Ref515814129 \r \h </w:instrText>
      </w:r>
      <w:r w:rsidR="0056038E" w:rsidRPr="00AE2B65">
        <w:rPr>
          <w:szCs w:val="22"/>
        </w:rPr>
        <w:instrText xml:space="preserve"> \* MERGEFORMAT </w:instrText>
      </w:r>
      <w:r w:rsidR="004E39BE" w:rsidRPr="00AE2B65">
        <w:rPr>
          <w:szCs w:val="22"/>
        </w:rPr>
      </w:r>
      <w:r w:rsidR="004E39BE" w:rsidRPr="00AE2B65">
        <w:rPr>
          <w:szCs w:val="22"/>
        </w:rPr>
        <w:fldChar w:fldCharType="separate"/>
      </w:r>
      <w:r w:rsidR="00E6260A">
        <w:rPr>
          <w:szCs w:val="22"/>
        </w:rPr>
        <w:t>12.3</w:t>
      </w:r>
      <w:r w:rsidR="004E39BE" w:rsidRPr="00AE2B65">
        <w:rPr>
          <w:szCs w:val="22"/>
        </w:rPr>
        <w:fldChar w:fldCharType="end"/>
      </w:r>
      <w:r w:rsidR="004E39BE" w:rsidRPr="00AE2B65">
        <w:rPr>
          <w:szCs w:val="22"/>
        </w:rPr>
        <w:fldChar w:fldCharType="begin"/>
      </w:r>
      <w:r w:rsidR="004E39BE" w:rsidRPr="00AE2B65">
        <w:rPr>
          <w:szCs w:val="22"/>
        </w:rPr>
        <w:instrText xml:space="preserve"> REF _Ref515814205 \r \h </w:instrText>
      </w:r>
      <w:r w:rsidR="0056038E" w:rsidRPr="00AE2B65">
        <w:rPr>
          <w:szCs w:val="22"/>
        </w:rPr>
        <w:instrText xml:space="preserve"> \* MERGEFORMAT </w:instrText>
      </w:r>
      <w:r w:rsidR="004E39BE" w:rsidRPr="00AE2B65">
        <w:rPr>
          <w:szCs w:val="22"/>
        </w:rPr>
      </w:r>
      <w:r w:rsidR="004E39BE" w:rsidRPr="00AE2B65">
        <w:rPr>
          <w:szCs w:val="22"/>
        </w:rPr>
        <w:fldChar w:fldCharType="separate"/>
      </w:r>
      <w:r w:rsidR="00E6260A">
        <w:rPr>
          <w:szCs w:val="22"/>
        </w:rPr>
        <w:t>(b)</w:t>
      </w:r>
      <w:r w:rsidR="004E39BE" w:rsidRPr="00AE2B65">
        <w:rPr>
          <w:szCs w:val="22"/>
        </w:rPr>
        <w:fldChar w:fldCharType="end"/>
      </w:r>
      <w:r w:rsidR="00856FF5" w:rsidRPr="00AE2B65">
        <w:rPr>
          <w:szCs w:val="22"/>
        </w:rPr>
        <w:t>;</w:t>
      </w:r>
    </w:p>
    <w:p w14:paraId="2894ED4C" w14:textId="32581B2E" w:rsidR="00856FF5" w:rsidRPr="00AE2B65" w:rsidRDefault="00856FF5" w:rsidP="008D76D4">
      <w:pPr>
        <w:pStyle w:val="Claneka"/>
        <w:keepLines w:val="0"/>
        <w:widowControl/>
        <w:tabs>
          <w:tab w:val="clear" w:pos="992"/>
        </w:tabs>
        <w:ind w:left="1276" w:hanging="709"/>
        <w:rPr>
          <w:szCs w:val="22"/>
        </w:rPr>
      </w:pPr>
      <w:bookmarkStart w:id="224" w:name="_Ref515814205"/>
      <w:r w:rsidRPr="00AE2B65">
        <w:rPr>
          <w:szCs w:val="22"/>
        </w:rPr>
        <w:t xml:space="preserve">Objednatel je povinen </w:t>
      </w:r>
      <w:r w:rsidR="00D117D2" w:rsidRPr="00AE2B65">
        <w:rPr>
          <w:szCs w:val="22"/>
        </w:rPr>
        <w:t xml:space="preserve">zabezpečit </w:t>
      </w:r>
      <w:r w:rsidRPr="00AE2B65">
        <w:rPr>
          <w:szCs w:val="22"/>
        </w:rPr>
        <w:t>osobní kon</w:t>
      </w:r>
      <w:r w:rsidR="00A34EBA" w:rsidRPr="00AE2B65">
        <w:rPr>
          <w:szCs w:val="22"/>
        </w:rPr>
        <w:t>z</w:t>
      </w:r>
      <w:r w:rsidRPr="00AE2B65">
        <w:rPr>
          <w:szCs w:val="22"/>
        </w:rPr>
        <w:t>ultace pracovníků Objednatele anebo jemu podřízených složek v rozsahu nezbytně nutném pro posk</w:t>
      </w:r>
      <w:r w:rsidR="00A34EBA" w:rsidRPr="00AE2B65">
        <w:rPr>
          <w:szCs w:val="22"/>
        </w:rPr>
        <w:t>ytování Služeb, kdy v</w:t>
      </w:r>
      <w:r w:rsidR="00634502" w:rsidRPr="00AE2B65">
        <w:rPr>
          <w:szCs w:val="22"/>
        </w:rPr>
        <w:t> </w:t>
      </w:r>
      <w:r w:rsidR="00A34EBA" w:rsidRPr="00AE2B65">
        <w:rPr>
          <w:szCs w:val="22"/>
        </w:rPr>
        <w:t>rámci konz</w:t>
      </w:r>
      <w:r w:rsidRPr="00AE2B65">
        <w:rPr>
          <w:szCs w:val="22"/>
        </w:rPr>
        <w:t>ultací budou formou Poskytovatelem řízeného rozhovoru poskytnuty informace nutné pro poskytování Služeb, kt</w:t>
      </w:r>
      <w:r w:rsidR="00A34EBA" w:rsidRPr="00AE2B65">
        <w:rPr>
          <w:szCs w:val="22"/>
        </w:rPr>
        <w:t>erými budou konz</w:t>
      </w:r>
      <w:r w:rsidRPr="00AE2B65">
        <w:rPr>
          <w:szCs w:val="22"/>
        </w:rPr>
        <w:t>ultovaní pracovníci disponovat. Každ</w:t>
      </w:r>
      <w:r w:rsidR="00A34EBA" w:rsidRPr="00AE2B65">
        <w:rPr>
          <w:szCs w:val="22"/>
        </w:rPr>
        <w:t>ý takový pracovník může být konz</w:t>
      </w:r>
      <w:r w:rsidRPr="00AE2B65">
        <w:rPr>
          <w:szCs w:val="22"/>
        </w:rPr>
        <w:t>ultován pouze v pracovních dnech v</w:t>
      </w:r>
      <w:r w:rsidR="00634502" w:rsidRPr="00AE2B65">
        <w:rPr>
          <w:szCs w:val="22"/>
        </w:rPr>
        <w:t> </w:t>
      </w:r>
      <w:r w:rsidRPr="00AE2B65">
        <w:rPr>
          <w:szCs w:val="22"/>
        </w:rPr>
        <w:t>běžné pracovní době mezi 9:00 a 17:00</w:t>
      </w:r>
      <w:r w:rsidR="00A34EBA" w:rsidRPr="00AE2B65">
        <w:rPr>
          <w:szCs w:val="22"/>
        </w:rPr>
        <w:t>. Konz</w:t>
      </w:r>
      <w:r w:rsidRPr="00AE2B65">
        <w:rPr>
          <w:szCs w:val="22"/>
        </w:rPr>
        <w:t xml:space="preserve">ultace ve smyslu tohoto Článku </w:t>
      </w:r>
      <w:r w:rsidRPr="00AE2B65">
        <w:rPr>
          <w:szCs w:val="22"/>
        </w:rPr>
        <w:fldChar w:fldCharType="begin"/>
      </w:r>
      <w:r w:rsidRPr="00AE2B65">
        <w:rPr>
          <w:szCs w:val="22"/>
        </w:rPr>
        <w:instrText xml:space="preserve"> REF _Ref515814129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12.3</w:t>
      </w:r>
      <w:r w:rsidRPr="00AE2B65">
        <w:rPr>
          <w:szCs w:val="22"/>
        </w:rPr>
        <w:fldChar w:fldCharType="end"/>
      </w:r>
      <w:r w:rsidRPr="00AE2B65">
        <w:rPr>
          <w:szCs w:val="22"/>
        </w:rPr>
        <w:fldChar w:fldCharType="begin"/>
      </w:r>
      <w:r w:rsidRPr="00AE2B65">
        <w:rPr>
          <w:szCs w:val="22"/>
        </w:rPr>
        <w:instrText xml:space="preserve"> REF _Ref515814205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(b)</w:t>
      </w:r>
      <w:r w:rsidRPr="00AE2B65">
        <w:rPr>
          <w:szCs w:val="22"/>
        </w:rPr>
        <w:fldChar w:fldCharType="end"/>
      </w:r>
      <w:r w:rsidR="004404D8" w:rsidRPr="00AE2B65">
        <w:rPr>
          <w:szCs w:val="22"/>
        </w:rPr>
        <w:t xml:space="preserve"> </w:t>
      </w:r>
      <w:r w:rsidRPr="00AE2B65">
        <w:rPr>
          <w:szCs w:val="22"/>
        </w:rPr>
        <w:t>jsou poskytovány v</w:t>
      </w:r>
      <w:r w:rsidR="00AB3F39" w:rsidRPr="00AE2B65">
        <w:rPr>
          <w:szCs w:val="22"/>
        </w:rPr>
        <w:t> předpokládaném</w:t>
      </w:r>
      <w:r w:rsidRPr="00AE2B65">
        <w:rPr>
          <w:szCs w:val="22"/>
        </w:rPr>
        <w:t xml:space="preserve"> rozsahu:</w:t>
      </w:r>
      <w:bookmarkEnd w:id="224"/>
    </w:p>
    <w:p w14:paraId="746042BD" w14:textId="32850D28" w:rsidR="00856FF5" w:rsidRPr="00AE2B65" w:rsidRDefault="00856FF5" w:rsidP="008D76D4">
      <w:pPr>
        <w:pStyle w:val="Claneki"/>
        <w:keepNext w:val="0"/>
        <w:tabs>
          <w:tab w:val="clear" w:pos="1418"/>
        </w:tabs>
        <w:ind w:left="1701"/>
        <w:rPr>
          <w:color w:val="auto"/>
          <w:szCs w:val="22"/>
        </w:rPr>
      </w:pPr>
      <w:r w:rsidRPr="00AE2B65">
        <w:rPr>
          <w:color w:val="auto"/>
          <w:szCs w:val="22"/>
        </w:rPr>
        <w:t xml:space="preserve">jednoho (1) </w:t>
      </w:r>
      <w:r w:rsidR="00425214" w:rsidRPr="00AE2B65">
        <w:rPr>
          <w:color w:val="auto"/>
          <w:szCs w:val="22"/>
        </w:rPr>
        <w:t>pracovníka se 100 % alokací</w:t>
      </w:r>
      <w:r w:rsidRPr="00AE2B65">
        <w:rPr>
          <w:color w:val="auto"/>
          <w:szCs w:val="22"/>
        </w:rPr>
        <w:t xml:space="preserve"> (</w:t>
      </w:r>
      <w:r w:rsidR="00425214" w:rsidRPr="00AE2B65">
        <w:rPr>
          <w:color w:val="auto"/>
          <w:szCs w:val="22"/>
        </w:rPr>
        <w:t>ekvivalent plného pracovního úvazku</w:t>
      </w:r>
      <w:r w:rsidR="00A34EBA" w:rsidRPr="00AE2B65">
        <w:rPr>
          <w:color w:val="auto"/>
          <w:szCs w:val="22"/>
        </w:rPr>
        <w:t>) pro konz</w:t>
      </w:r>
      <w:r w:rsidRPr="00AE2B65">
        <w:rPr>
          <w:color w:val="auto"/>
          <w:szCs w:val="22"/>
        </w:rPr>
        <w:t>ul</w:t>
      </w:r>
      <w:r w:rsidR="004404D8" w:rsidRPr="00AE2B65">
        <w:rPr>
          <w:color w:val="auto"/>
          <w:szCs w:val="22"/>
        </w:rPr>
        <w:t>tace s technickými pracovníky</w:t>
      </w:r>
      <w:r w:rsidR="000C0949" w:rsidRPr="00AE2B65">
        <w:rPr>
          <w:color w:val="auto"/>
          <w:szCs w:val="22"/>
        </w:rPr>
        <w:t xml:space="preserve">; </w:t>
      </w:r>
      <w:r w:rsidR="00380C6C" w:rsidRPr="00AE2B65">
        <w:rPr>
          <w:color w:val="auto"/>
          <w:szCs w:val="22"/>
        </w:rPr>
        <w:t>a</w:t>
      </w:r>
    </w:p>
    <w:p w14:paraId="2BED4D77" w14:textId="35567B91" w:rsidR="00856FF5" w:rsidRPr="00AE2B65" w:rsidRDefault="00A34EBA" w:rsidP="008D76D4">
      <w:pPr>
        <w:pStyle w:val="Claneki"/>
        <w:keepNext w:val="0"/>
        <w:tabs>
          <w:tab w:val="clear" w:pos="1418"/>
        </w:tabs>
        <w:ind w:left="1701"/>
        <w:rPr>
          <w:color w:val="auto"/>
          <w:szCs w:val="22"/>
        </w:rPr>
      </w:pPr>
      <w:r w:rsidRPr="00AE2B65">
        <w:rPr>
          <w:color w:val="auto"/>
          <w:szCs w:val="22"/>
        </w:rPr>
        <w:t xml:space="preserve">jednoho (1) </w:t>
      </w:r>
      <w:r w:rsidR="0009648A" w:rsidRPr="00AE2B65">
        <w:rPr>
          <w:color w:val="auto"/>
          <w:szCs w:val="22"/>
        </w:rPr>
        <w:t>pracovníka se 100</w:t>
      </w:r>
      <w:r w:rsidR="00425214" w:rsidRPr="00AE2B65">
        <w:rPr>
          <w:color w:val="auto"/>
          <w:szCs w:val="22"/>
        </w:rPr>
        <w:t> </w:t>
      </w:r>
      <w:r w:rsidR="0009648A" w:rsidRPr="00AE2B65">
        <w:rPr>
          <w:color w:val="auto"/>
          <w:szCs w:val="22"/>
        </w:rPr>
        <w:t xml:space="preserve">% alokací </w:t>
      </w:r>
      <w:r w:rsidR="007B1EBB" w:rsidRPr="00AE2B65">
        <w:rPr>
          <w:color w:val="auto"/>
          <w:szCs w:val="22"/>
        </w:rPr>
        <w:t xml:space="preserve">(ekvivalent plného pracovního úvazku) </w:t>
      </w:r>
      <w:r w:rsidRPr="00AE2B65">
        <w:rPr>
          <w:color w:val="auto"/>
          <w:szCs w:val="22"/>
        </w:rPr>
        <w:t>pro konz</w:t>
      </w:r>
      <w:r w:rsidR="00856FF5" w:rsidRPr="00AE2B65">
        <w:rPr>
          <w:color w:val="auto"/>
          <w:szCs w:val="22"/>
        </w:rPr>
        <w:t>u</w:t>
      </w:r>
      <w:r w:rsidR="004404D8" w:rsidRPr="00AE2B65">
        <w:rPr>
          <w:color w:val="auto"/>
          <w:szCs w:val="22"/>
        </w:rPr>
        <w:t>ltace s metodickými pracovníky</w:t>
      </w:r>
      <w:r w:rsidR="00380C6C" w:rsidRPr="00AE2B65">
        <w:rPr>
          <w:color w:val="auto"/>
          <w:szCs w:val="22"/>
        </w:rPr>
        <w:t>.</w:t>
      </w:r>
      <w:r w:rsidR="00170F65" w:rsidRPr="00AE2B65">
        <w:rPr>
          <w:color w:val="auto"/>
          <w:szCs w:val="22"/>
        </w:rPr>
        <w:t xml:space="preserve"> </w:t>
      </w:r>
    </w:p>
    <w:p w14:paraId="20FE3E64" w14:textId="65D4DD16" w:rsidR="00856FF5" w:rsidRPr="00AE2B65" w:rsidRDefault="00856FF5" w:rsidP="008D76D4">
      <w:pPr>
        <w:pStyle w:val="Claneka"/>
        <w:keepLines w:val="0"/>
        <w:widowControl/>
        <w:tabs>
          <w:tab w:val="clear" w:pos="992"/>
        </w:tabs>
        <w:ind w:left="1276" w:hanging="709"/>
        <w:rPr>
          <w:szCs w:val="22"/>
        </w:rPr>
      </w:pPr>
      <w:r w:rsidRPr="00AE2B65">
        <w:rPr>
          <w:szCs w:val="22"/>
        </w:rPr>
        <w:t xml:space="preserve">Objednatel je povinen </w:t>
      </w:r>
      <w:r w:rsidR="00D117D2" w:rsidRPr="00AE2B65">
        <w:rPr>
          <w:szCs w:val="22"/>
        </w:rPr>
        <w:t xml:space="preserve">zabezpečit </w:t>
      </w:r>
      <w:r w:rsidRPr="00AE2B65">
        <w:rPr>
          <w:szCs w:val="22"/>
        </w:rPr>
        <w:t xml:space="preserve">součinnost třetích osob (jež nejsou Poddodavateli) provozujících či poskytujících služby údržby </w:t>
      </w:r>
      <w:r w:rsidR="00BD36D4" w:rsidRPr="00AE2B65">
        <w:rPr>
          <w:szCs w:val="22"/>
        </w:rPr>
        <w:t xml:space="preserve">informačních </w:t>
      </w:r>
      <w:r w:rsidR="00DA0AC1" w:rsidRPr="00AE2B65">
        <w:rPr>
          <w:szCs w:val="22"/>
        </w:rPr>
        <w:t>systém</w:t>
      </w:r>
      <w:r w:rsidR="00BD36D4" w:rsidRPr="00AE2B65">
        <w:rPr>
          <w:szCs w:val="22"/>
        </w:rPr>
        <w:t>ů</w:t>
      </w:r>
      <w:r w:rsidR="00DA0AC1" w:rsidRPr="00AE2B65">
        <w:rPr>
          <w:szCs w:val="22"/>
        </w:rPr>
        <w:t xml:space="preserve"> napojený</w:t>
      </w:r>
      <w:r w:rsidR="00BD36D4" w:rsidRPr="00AE2B65">
        <w:rPr>
          <w:szCs w:val="22"/>
        </w:rPr>
        <w:t>ch</w:t>
      </w:r>
      <w:r w:rsidR="00DA0AC1" w:rsidRPr="00AE2B65">
        <w:rPr>
          <w:szCs w:val="22"/>
        </w:rPr>
        <w:t xml:space="preserve"> na </w:t>
      </w:r>
      <w:r w:rsidR="00660B45" w:rsidRPr="00AE2B65">
        <w:rPr>
          <w:szCs w:val="22"/>
        </w:rPr>
        <w:t>Systém</w:t>
      </w:r>
      <w:r w:rsidRPr="00AE2B65">
        <w:rPr>
          <w:szCs w:val="22"/>
        </w:rPr>
        <w:t xml:space="preserve"> anebo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na které je </w:t>
      </w:r>
      <w:r w:rsidR="00660B45" w:rsidRPr="00AE2B65">
        <w:rPr>
          <w:szCs w:val="22"/>
        </w:rPr>
        <w:t>Systém</w:t>
      </w:r>
      <w:r w:rsidRPr="00AE2B65">
        <w:rPr>
          <w:szCs w:val="22"/>
        </w:rPr>
        <w:t xml:space="preserve"> provozován, a to v</w:t>
      </w:r>
      <w:r w:rsidR="00634502" w:rsidRPr="00AE2B65">
        <w:rPr>
          <w:szCs w:val="22"/>
        </w:rPr>
        <w:t> </w:t>
      </w:r>
      <w:r w:rsidRPr="00AE2B65">
        <w:rPr>
          <w:szCs w:val="22"/>
        </w:rPr>
        <w:t xml:space="preserve">rozsahu nezbytně nutném pro poskytování Služeb Poskytovatelem v souladu s touto Servisní smlouvou. </w:t>
      </w:r>
    </w:p>
    <w:p w14:paraId="54AC4F6E" w14:textId="2E1A36B3" w:rsidR="00856FF5" w:rsidRPr="00AE2B65" w:rsidRDefault="00856FF5" w:rsidP="008D76D4">
      <w:pPr>
        <w:pStyle w:val="Claneka"/>
        <w:keepLines w:val="0"/>
        <w:widowControl/>
        <w:tabs>
          <w:tab w:val="clear" w:pos="992"/>
        </w:tabs>
        <w:ind w:left="1276" w:hanging="709"/>
        <w:rPr>
          <w:szCs w:val="22"/>
        </w:rPr>
      </w:pPr>
      <w:r w:rsidRPr="00AE2B65">
        <w:rPr>
          <w:szCs w:val="22"/>
        </w:rPr>
        <w:t xml:space="preserve">Objednatel je povinen </w:t>
      </w:r>
      <w:r w:rsidR="00D117D2" w:rsidRPr="00AE2B65">
        <w:rPr>
          <w:szCs w:val="22"/>
        </w:rPr>
        <w:t xml:space="preserve">zabezpečit </w:t>
      </w:r>
      <w:r w:rsidR="00355CCF" w:rsidRPr="00AE2B65">
        <w:rPr>
          <w:szCs w:val="22"/>
        </w:rPr>
        <w:t>jednotlivá</w:t>
      </w:r>
      <w:r w:rsidRPr="00AE2B65">
        <w:rPr>
          <w:szCs w:val="22"/>
        </w:rPr>
        <w:t xml:space="preserve"> prostř</w:t>
      </w:r>
      <w:r w:rsidR="00FD68D1" w:rsidRPr="00AE2B65">
        <w:rPr>
          <w:szCs w:val="22"/>
        </w:rPr>
        <w:t xml:space="preserve">edí </w:t>
      </w:r>
      <w:r w:rsidR="00990ECF" w:rsidRPr="00AE2B65">
        <w:rPr>
          <w:szCs w:val="22"/>
        </w:rPr>
        <w:t xml:space="preserve">dle </w:t>
      </w:r>
      <w:r w:rsidR="00990ECF" w:rsidRPr="00AE2B65">
        <w:rPr>
          <w:b/>
          <w:szCs w:val="22"/>
        </w:rPr>
        <w:t>Přílohy č. 1</w:t>
      </w:r>
      <w:r w:rsidR="00990ECF" w:rsidRPr="00AE2B65">
        <w:rPr>
          <w:szCs w:val="22"/>
        </w:rPr>
        <w:t xml:space="preserve"> [</w:t>
      </w:r>
      <w:r w:rsidR="00F644FB" w:rsidRPr="00AE2B65">
        <w:rPr>
          <w:i/>
          <w:szCs w:val="22"/>
        </w:rPr>
        <w:t>Technická specifikace</w:t>
      </w:r>
      <w:r w:rsidR="00990ECF" w:rsidRPr="00AE2B65">
        <w:rPr>
          <w:szCs w:val="22"/>
        </w:rPr>
        <w:t>]</w:t>
      </w:r>
      <w:r w:rsidR="00990ECF" w:rsidRPr="00AE2B65">
        <w:rPr>
          <w:i/>
          <w:szCs w:val="22"/>
        </w:rPr>
        <w:t xml:space="preserve"> </w:t>
      </w:r>
      <w:r w:rsidR="00FD68D1" w:rsidRPr="00AE2B65">
        <w:rPr>
          <w:szCs w:val="22"/>
        </w:rPr>
        <w:t>pro činnost Poskytovatele v </w:t>
      </w:r>
      <w:r w:rsidRPr="00AE2B65">
        <w:rPr>
          <w:szCs w:val="22"/>
        </w:rPr>
        <w:t xml:space="preserve">rámci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tak, aby mohl poskytovat Služby. </w:t>
      </w:r>
      <w:r w:rsidR="00DB5899" w:rsidRPr="00AE2B65">
        <w:rPr>
          <w:szCs w:val="22"/>
        </w:rPr>
        <w:t xml:space="preserve">Zabezpečení </w:t>
      </w:r>
      <w:r w:rsidRPr="00AE2B65">
        <w:rPr>
          <w:szCs w:val="22"/>
        </w:rPr>
        <w:t xml:space="preserve">prostředí zahrnuje </w:t>
      </w:r>
      <w:r w:rsidR="00546F65" w:rsidRPr="00AE2B65">
        <w:rPr>
          <w:szCs w:val="22"/>
        </w:rPr>
        <w:t>zabezpečení</w:t>
      </w:r>
      <w:r w:rsidR="00DB5899" w:rsidRPr="00AE2B65">
        <w:rPr>
          <w:szCs w:val="22"/>
        </w:rPr>
        <w:t xml:space="preserve"> </w:t>
      </w:r>
      <w:r w:rsidRPr="00AE2B65">
        <w:rPr>
          <w:szCs w:val="22"/>
        </w:rPr>
        <w:t xml:space="preserve">vzdáleného přístupu </w:t>
      </w:r>
      <w:r w:rsidR="00602E10" w:rsidRPr="00AE2B65">
        <w:rPr>
          <w:szCs w:val="22"/>
        </w:rPr>
        <w:t>zaměstnanců</w:t>
      </w:r>
      <w:r w:rsidR="008C319C" w:rsidRPr="00AE2B65">
        <w:rPr>
          <w:szCs w:val="22"/>
        </w:rPr>
        <w:t>m</w:t>
      </w:r>
      <w:r w:rsidR="00602E10" w:rsidRPr="00AE2B65">
        <w:rPr>
          <w:szCs w:val="22"/>
        </w:rPr>
        <w:t xml:space="preserve"> Poskytovatele</w:t>
      </w:r>
      <w:r w:rsidR="0092661A" w:rsidRPr="00AE2B65">
        <w:rPr>
          <w:szCs w:val="22"/>
        </w:rPr>
        <w:t xml:space="preserve"> či členů</w:t>
      </w:r>
      <w:r w:rsidR="00602E10" w:rsidRPr="00AE2B65">
        <w:rPr>
          <w:szCs w:val="22"/>
        </w:rPr>
        <w:t>m</w:t>
      </w:r>
      <w:r w:rsidR="0092661A" w:rsidRPr="00AE2B65">
        <w:rPr>
          <w:szCs w:val="22"/>
        </w:rPr>
        <w:t xml:space="preserve"> Realizačního týmu </w:t>
      </w:r>
      <w:r w:rsidRPr="00AE2B65">
        <w:rPr>
          <w:szCs w:val="22"/>
        </w:rPr>
        <w:t xml:space="preserve">do </w:t>
      </w:r>
      <w:r w:rsidR="00F7217B" w:rsidRPr="00AE2B65">
        <w:rPr>
          <w:szCs w:val="22"/>
        </w:rPr>
        <w:t xml:space="preserve">IT prostředí </w:t>
      </w:r>
      <w:r w:rsidR="00103A4A" w:rsidRPr="00AE2B65">
        <w:rPr>
          <w:szCs w:val="22"/>
        </w:rPr>
        <w:t>o</w:t>
      </w:r>
      <w:r w:rsidR="00F7217B" w:rsidRPr="00AE2B65">
        <w:rPr>
          <w:szCs w:val="22"/>
        </w:rPr>
        <w:t>bjednatele</w:t>
      </w:r>
      <w:r w:rsidR="00546F65" w:rsidRPr="00AE2B65">
        <w:rPr>
          <w:szCs w:val="22"/>
        </w:rPr>
        <w:t>, v </w:t>
      </w:r>
      <w:r w:rsidRPr="00AE2B65">
        <w:rPr>
          <w:szCs w:val="22"/>
        </w:rPr>
        <w:t>přiměřeném rozsahu odpovídajícím možnostem Objed</w:t>
      </w:r>
      <w:r w:rsidR="00546F65" w:rsidRPr="00AE2B65">
        <w:rPr>
          <w:szCs w:val="22"/>
        </w:rPr>
        <w:t>natele a Zadávací dokumentaci a </w:t>
      </w:r>
      <w:r w:rsidRPr="00AE2B65">
        <w:rPr>
          <w:szCs w:val="22"/>
        </w:rPr>
        <w:t>při respektování bezpečnostních pravidel Objednatele, zejména Interní</w:t>
      </w:r>
      <w:r w:rsidR="00913CF7" w:rsidRPr="00AE2B65">
        <w:rPr>
          <w:szCs w:val="22"/>
        </w:rPr>
        <w:t>ch</w:t>
      </w:r>
      <w:r w:rsidRPr="00AE2B65">
        <w:rPr>
          <w:szCs w:val="22"/>
        </w:rPr>
        <w:t xml:space="preserve"> </w:t>
      </w:r>
      <w:r w:rsidR="00B15732" w:rsidRPr="00AE2B65">
        <w:rPr>
          <w:szCs w:val="22"/>
        </w:rPr>
        <w:t>aktů řízení</w:t>
      </w:r>
      <w:r w:rsidRPr="00AE2B65">
        <w:rPr>
          <w:szCs w:val="22"/>
        </w:rPr>
        <w:t xml:space="preserve">. </w:t>
      </w:r>
    </w:p>
    <w:p w14:paraId="71700547" w14:textId="635A27DD" w:rsidR="00856FF5" w:rsidRPr="00AE2B65" w:rsidRDefault="00856FF5" w:rsidP="008D76D4">
      <w:pPr>
        <w:pStyle w:val="Claneka"/>
        <w:keepLines w:val="0"/>
        <w:widowControl/>
        <w:tabs>
          <w:tab w:val="clear" w:pos="992"/>
        </w:tabs>
        <w:ind w:left="1276" w:hanging="709"/>
        <w:rPr>
          <w:szCs w:val="22"/>
        </w:rPr>
      </w:pPr>
      <w:r w:rsidRPr="00AE2B65">
        <w:rPr>
          <w:szCs w:val="22"/>
        </w:rPr>
        <w:t xml:space="preserve">Objednatel je povinen oznámit nejméně pět (5) pracovních dní předem Poskytovateli všechny plánované odstávky nebo změny na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a závislých službách, přičemž Poskytovatel je povinen Objednatele upozornit na případ</w:t>
      </w:r>
      <w:r w:rsidR="00DA0AC1" w:rsidRPr="00AE2B65">
        <w:rPr>
          <w:szCs w:val="22"/>
        </w:rPr>
        <w:t>ná rizika a</w:t>
      </w:r>
      <w:r w:rsidR="00380C6C" w:rsidRPr="00AE2B65">
        <w:rPr>
          <w:szCs w:val="22"/>
        </w:rPr>
        <w:t> </w:t>
      </w:r>
      <w:r w:rsidR="00DA0AC1" w:rsidRPr="00AE2B65">
        <w:rPr>
          <w:szCs w:val="22"/>
        </w:rPr>
        <w:t>možný vznik škody v</w:t>
      </w:r>
      <w:r w:rsidR="00CF5412" w:rsidRPr="00AE2B65">
        <w:rPr>
          <w:szCs w:val="22"/>
        </w:rPr>
        <w:t> </w:t>
      </w:r>
      <w:r w:rsidRPr="00AE2B65">
        <w:rPr>
          <w:szCs w:val="22"/>
        </w:rPr>
        <w:t>důsledku nevhodného termínu odstávky nebo změny.</w:t>
      </w:r>
      <w:r w:rsidR="00546F65" w:rsidRPr="00AE2B65">
        <w:rPr>
          <w:szCs w:val="22"/>
        </w:rPr>
        <w:t xml:space="preserve"> </w:t>
      </w:r>
    </w:p>
    <w:p w14:paraId="71875838" w14:textId="2ABF147E" w:rsidR="00856FF5" w:rsidRPr="00AE2B65" w:rsidRDefault="00856FF5" w:rsidP="008D76D4">
      <w:pPr>
        <w:pStyle w:val="Claneka"/>
        <w:keepLines w:val="0"/>
        <w:widowControl/>
        <w:tabs>
          <w:tab w:val="clear" w:pos="992"/>
        </w:tabs>
        <w:ind w:left="1276" w:hanging="709"/>
        <w:rPr>
          <w:szCs w:val="22"/>
        </w:rPr>
      </w:pPr>
      <w:bookmarkStart w:id="225" w:name="_Ref515814405"/>
      <w:r w:rsidRPr="00AE2B65">
        <w:rPr>
          <w:szCs w:val="22"/>
        </w:rPr>
        <w:t xml:space="preserve">Objednatel </w:t>
      </w:r>
      <w:r w:rsidR="00326E1C" w:rsidRPr="00AE2B65">
        <w:rPr>
          <w:szCs w:val="22"/>
        </w:rPr>
        <w:t>je povinen</w:t>
      </w:r>
      <w:r w:rsidRPr="00AE2B65">
        <w:rPr>
          <w:szCs w:val="22"/>
        </w:rPr>
        <w:t xml:space="preserve"> na vlastní náklady provozovat anebo </w:t>
      </w:r>
      <w:r w:rsidR="00BA72D7" w:rsidRPr="00AE2B65">
        <w:rPr>
          <w:szCs w:val="22"/>
        </w:rPr>
        <w:t>zabezpečit</w:t>
      </w:r>
      <w:r w:rsidR="00D117D2" w:rsidRPr="00AE2B65">
        <w:rPr>
          <w:szCs w:val="22"/>
        </w:rPr>
        <w:t xml:space="preserve"> </w:t>
      </w:r>
      <w:r w:rsidRPr="00AE2B65">
        <w:rPr>
          <w:szCs w:val="22"/>
        </w:rPr>
        <w:t xml:space="preserve">provozování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a je</w:t>
      </w:r>
      <w:r w:rsidR="00BD36D4" w:rsidRPr="00AE2B65">
        <w:rPr>
          <w:szCs w:val="22"/>
        </w:rPr>
        <w:t>ho</w:t>
      </w:r>
      <w:r w:rsidRPr="00AE2B65">
        <w:rPr>
          <w:szCs w:val="22"/>
        </w:rPr>
        <w:t xml:space="preserve"> udržování ve stejném nebo lepším stavu, než v jakém je ke dni podpisu této Servisní smlouvy. Objednatel má zejména povinnost na své náklady zajišťovat elektrickou energii pro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napojení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na internet a jiné externí zdroje nezbytné k řádnému chodu </w:t>
      </w:r>
      <w:r w:rsidR="00660B45" w:rsidRPr="00AE2B65">
        <w:rPr>
          <w:szCs w:val="22"/>
        </w:rPr>
        <w:t>Systém</w:t>
      </w:r>
      <w:r w:rsidRPr="00AE2B65">
        <w:rPr>
          <w:szCs w:val="22"/>
        </w:rPr>
        <w:t xml:space="preserve">u, klimatizování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a zajištění dalších služeb souvisejících s chodem </w:t>
      </w:r>
      <w:r w:rsidR="00F7217B" w:rsidRPr="00AE2B65">
        <w:rPr>
          <w:szCs w:val="22"/>
        </w:rPr>
        <w:t xml:space="preserve">IT prostředí </w:t>
      </w:r>
      <w:r w:rsidR="00103A4A" w:rsidRPr="00AE2B65">
        <w:rPr>
          <w:szCs w:val="22"/>
        </w:rPr>
        <w:t>o</w:t>
      </w:r>
      <w:r w:rsidR="00F7217B" w:rsidRPr="00AE2B65">
        <w:rPr>
          <w:szCs w:val="22"/>
        </w:rPr>
        <w:t>bjednatele</w:t>
      </w:r>
      <w:r w:rsidR="00326E1C" w:rsidRPr="00AE2B65">
        <w:rPr>
          <w:szCs w:val="22"/>
        </w:rPr>
        <w:t>, ledaže jde o povinnost stanovenou Poskytovateli dle Servisní smlouvy</w:t>
      </w:r>
      <w:r w:rsidR="00535F4F" w:rsidRPr="00AE2B65">
        <w:rPr>
          <w:szCs w:val="22"/>
        </w:rPr>
        <w:t xml:space="preserve">. </w:t>
      </w:r>
      <w:r w:rsidR="006A1D12" w:rsidRPr="00AE2B65">
        <w:rPr>
          <w:szCs w:val="22"/>
        </w:rPr>
        <w:t>Poruší-li</w:t>
      </w:r>
      <w:r w:rsidR="00CF5412" w:rsidRPr="00AE2B65">
        <w:rPr>
          <w:szCs w:val="22"/>
        </w:rPr>
        <w:t> </w:t>
      </w:r>
      <w:r w:rsidRPr="00AE2B65">
        <w:rPr>
          <w:szCs w:val="22"/>
        </w:rPr>
        <w:t>Poskytovatel své povinnosti, z</w:t>
      </w:r>
      <w:r w:rsidR="00535F4F" w:rsidRPr="00AE2B65">
        <w:rPr>
          <w:szCs w:val="22"/>
        </w:rPr>
        <w:t>ejména povinnosti související s </w:t>
      </w:r>
      <w:r w:rsidRPr="00AE2B65">
        <w:rPr>
          <w:szCs w:val="22"/>
        </w:rPr>
        <w:t>Paušálními službami, v</w:t>
      </w:r>
      <w:r w:rsidR="00634502" w:rsidRPr="00AE2B65">
        <w:rPr>
          <w:szCs w:val="22"/>
        </w:rPr>
        <w:t> </w:t>
      </w:r>
      <w:r w:rsidRPr="00AE2B65">
        <w:rPr>
          <w:szCs w:val="22"/>
        </w:rPr>
        <w:t xml:space="preserve">důsledku výpadku nebo přerušení služeb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způsobeného porušením povinností Objednatele dle tohoto Článku </w:t>
      </w:r>
      <w:r w:rsidRPr="00AE2B65">
        <w:rPr>
          <w:szCs w:val="22"/>
        </w:rPr>
        <w:fldChar w:fldCharType="begin"/>
      </w:r>
      <w:r w:rsidRPr="00AE2B65">
        <w:rPr>
          <w:szCs w:val="22"/>
        </w:rPr>
        <w:instrText xml:space="preserve"> REF _Ref515814129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12.3</w:t>
      </w:r>
      <w:r w:rsidRPr="00AE2B65">
        <w:rPr>
          <w:szCs w:val="22"/>
        </w:rPr>
        <w:fldChar w:fldCharType="end"/>
      </w:r>
      <w:r w:rsidRPr="00AE2B65">
        <w:rPr>
          <w:szCs w:val="22"/>
        </w:rPr>
        <w:fldChar w:fldCharType="begin"/>
      </w:r>
      <w:r w:rsidRPr="00AE2B65">
        <w:rPr>
          <w:szCs w:val="22"/>
        </w:rPr>
        <w:instrText xml:space="preserve"> REF _Ref515814405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(f)</w:t>
      </w:r>
      <w:r w:rsidRPr="00AE2B65">
        <w:rPr>
          <w:szCs w:val="22"/>
        </w:rPr>
        <w:fldChar w:fldCharType="end"/>
      </w:r>
      <w:r w:rsidRPr="00AE2B65">
        <w:rPr>
          <w:szCs w:val="22"/>
        </w:rPr>
        <w:t xml:space="preserve">, pak se po dobu od vzniku takového výpadku do jeho odstranění Objednatelem staví veškeré lhůty či doby stanovené ve specifikacích Paušálních služeb, které jsou bezprostředně a přímo dotčeny takovým výpadkem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w:t>
      </w:r>
      <w:bookmarkEnd w:id="225"/>
      <w:r w:rsidRPr="00AE2B65">
        <w:rPr>
          <w:szCs w:val="22"/>
        </w:rPr>
        <w:t xml:space="preserve"> </w:t>
      </w:r>
    </w:p>
    <w:p w14:paraId="70505E0B" w14:textId="26DE9E17" w:rsidR="00E52342" w:rsidRPr="00AE2B65" w:rsidRDefault="00856FF5" w:rsidP="00CA4C35">
      <w:pPr>
        <w:pStyle w:val="Clanek11"/>
        <w:widowControl/>
        <w:rPr>
          <w:rFonts w:cs="Times New Roman"/>
          <w:szCs w:val="22"/>
        </w:rPr>
      </w:pPr>
      <w:bookmarkStart w:id="226" w:name="_Ref516571623"/>
      <w:r w:rsidRPr="00AE2B65">
        <w:rPr>
          <w:rFonts w:cs="Times New Roman"/>
          <w:szCs w:val="22"/>
        </w:rPr>
        <w:t>Objednatel je povin</w:t>
      </w:r>
      <w:r w:rsidR="00FD68D1" w:rsidRPr="00AE2B65">
        <w:rPr>
          <w:rFonts w:cs="Times New Roman"/>
          <w:szCs w:val="22"/>
        </w:rPr>
        <w:t xml:space="preserve">en poskytovat </w:t>
      </w:r>
      <w:r w:rsidR="00BD36D4" w:rsidRPr="00AE2B65">
        <w:rPr>
          <w:rFonts w:cs="Times New Roman"/>
          <w:szCs w:val="22"/>
        </w:rPr>
        <w:t xml:space="preserve">součinnost dle této Servisní smlouvy </w:t>
      </w:r>
      <w:r w:rsidR="00FD68D1" w:rsidRPr="00AE2B65">
        <w:rPr>
          <w:rFonts w:cs="Times New Roman"/>
          <w:szCs w:val="22"/>
        </w:rPr>
        <w:t>pouze v rozsahu a </w:t>
      </w:r>
      <w:r w:rsidRPr="00AE2B65">
        <w:rPr>
          <w:rFonts w:cs="Times New Roman"/>
          <w:szCs w:val="22"/>
        </w:rPr>
        <w:t xml:space="preserve">způsoby stanovenými v Článku </w:t>
      </w:r>
      <w:r w:rsidRPr="00AE2B65">
        <w:rPr>
          <w:rFonts w:cs="Times New Roman"/>
          <w:szCs w:val="22"/>
        </w:rPr>
        <w:fldChar w:fldCharType="begin"/>
      </w:r>
      <w:r w:rsidRPr="00AE2B65">
        <w:rPr>
          <w:rFonts w:cs="Times New Roman"/>
          <w:szCs w:val="22"/>
        </w:rPr>
        <w:instrText xml:space="preserve"> REF _Ref515814146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12.2</w:t>
      </w:r>
      <w:r w:rsidRPr="00AE2B65">
        <w:rPr>
          <w:rFonts w:cs="Times New Roman"/>
          <w:szCs w:val="22"/>
        </w:rPr>
        <w:fldChar w:fldCharType="end"/>
      </w:r>
      <w:r w:rsidRPr="00AE2B65">
        <w:rPr>
          <w:rFonts w:cs="Times New Roman"/>
          <w:szCs w:val="22"/>
        </w:rPr>
        <w:t xml:space="preserve"> a </w:t>
      </w:r>
      <w:r w:rsidRPr="00AE2B65">
        <w:rPr>
          <w:rFonts w:cs="Times New Roman"/>
          <w:szCs w:val="22"/>
        </w:rPr>
        <w:fldChar w:fldCharType="begin"/>
      </w:r>
      <w:r w:rsidRPr="00AE2B65">
        <w:rPr>
          <w:rFonts w:cs="Times New Roman"/>
          <w:szCs w:val="22"/>
        </w:rPr>
        <w:instrText xml:space="preserve"> REF _Ref515814129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12.3</w:t>
      </w:r>
      <w:r w:rsidRPr="00AE2B65">
        <w:rPr>
          <w:rFonts w:cs="Times New Roman"/>
          <w:szCs w:val="22"/>
        </w:rPr>
        <w:fldChar w:fldCharType="end"/>
      </w:r>
      <w:r w:rsidR="00885DAD" w:rsidRPr="00AE2B65">
        <w:rPr>
          <w:rFonts w:cs="Times New Roman"/>
          <w:szCs w:val="22"/>
        </w:rPr>
        <w:t xml:space="preserve">, případně dle </w:t>
      </w:r>
      <w:r w:rsidR="00885DAD" w:rsidRPr="00AE2B65">
        <w:rPr>
          <w:rFonts w:cs="Times New Roman"/>
          <w:b/>
          <w:szCs w:val="22"/>
        </w:rPr>
        <w:t>Přílohy č. 1</w:t>
      </w:r>
      <w:r w:rsidR="00885DAD" w:rsidRPr="00AE2B65">
        <w:rPr>
          <w:rFonts w:cs="Times New Roman"/>
          <w:szCs w:val="22"/>
        </w:rPr>
        <w:t xml:space="preserve"> [</w:t>
      </w:r>
      <w:r w:rsidR="00885DAD" w:rsidRPr="00AE2B65">
        <w:rPr>
          <w:rFonts w:cs="Times New Roman"/>
          <w:i/>
          <w:szCs w:val="22"/>
        </w:rPr>
        <w:t>Technická specifikace</w:t>
      </w:r>
      <w:r w:rsidR="00885DAD" w:rsidRPr="00AE2B65">
        <w:rPr>
          <w:rFonts w:cs="Times New Roman"/>
          <w:szCs w:val="22"/>
        </w:rPr>
        <w:t>].</w:t>
      </w:r>
      <w:bookmarkEnd w:id="226"/>
      <w:r w:rsidRPr="00AE2B65">
        <w:rPr>
          <w:rFonts w:cs="Times New Roman"/>
          <w:szCs w:val="22"/>
        </w:rPr>
        <w:t xml:space="preserve"> </w:t>
      </w:r>
    </w:p>
    <w:p w14:paraId="5634B605" w14:textId="77777777" w:rsidR="007B0997" w:rsidRPr="00AE2B65" w:rsidRDefault="003B15DB" w:rsidP="00874C2E">
      <w:pPr>
        <w:pStyle w:val="Nadpis1"/>
        <w:rPr>
          <w:rFonts w:cs="Times New Roman"/>
          <w:szCs w:val="22"/>
        </w:rPr>
      </w:pPr>
      <w:bookmarkStart w:id="227" w:name="_Ref516341913"/>
      <w:bookmarkStart w:id="228" w:name="_Toc532815623"/>
      <w:bookmarkStart w:id="229" w:name="_Toc51336288"/>
      <w:bookmarkStart w:id="230" w:name="_Toc56623846"/>
      <w:bookmarkStart w:id="231" w:name="_Toc56703394"/>
      <w:bookmarkStart w:id="232" w:name="_Toc202796875"/>
      <w:r w:rsidRPr="00AE2B65">
        <w:rPr>
          <w:rFonts w:cs="Times New Roman"/>
          <w:szCs w:val="22"/>
        </w:rPr>
        <w:t>P</w:t>
      </w:r>
      <w:r w:rsidR="007B0997" w:rsidRPr="00AE2B65">
        <w:rPr>
          <w:rFonts w:cs="Times New Roman"/>
          <w:szCs w:val="22"/>
        </w:rPr>
        <w:t>ovinnosti poskytovatele</w:t>
      </w:r>
      <w:bookmarkEnd w:id="227"/>
      <w:bookmarkEnd w:id="228"/>
      <w:bookmarkEnd w:id="229"/>
      <w:bookmarkEnd w:id="230"/>
      <w:bookmarkEnd w:id="231"/>
      <w:bookmarkEnd w:id="232"/>
    </w:p>
    <w:p w14:paraId="3F37B88E" w14:textId="77777777" w:rsidR="00DD591C" w:rsidRPr="00AE2B65" w:rsidRDefault="00DD591C" w:rsidP="00874C2E">
      <w:pPr>
        <w:pStyle w:val="Clanek11"/>
        <w:keepNext/>
        <w:widowControl/>
        <w:rPr>
          <w:rFonts w:cs="Times New Roman"/>
          <w:szCs w:val="22"/>
        </w:rPr>
      </w:pPr>
      <w:bookmarkStart w:id="233" w:name="_Ref36385287"/>
      <w:r w:rsidRPr="00AE2B65">
        <w:rPr>
          <w:rFonts w:cs="Times New Roman"/>
          <w:szCs w:val="22"/>
        </w:rPr>
        <w:t xml:space="preserve">Poskytovatel se zavazuje poskytovat Objednateli Služby </w:t>
      </w:r>
      <w:r w:rsidR="00BA72D7" w:rsidRPr="00AE2B65">
        <w:rPr>
          <w:rFonts w:cs="Times New Roman"/>
          <w:szCs w:val="22"/>
        </w:rPr>
        <w:t xml:space="preserve">řádně a včas, </w:t>
      </w:r>
      <w:r w:rsidR="00A10613" w:rsidRPr="00AE2B65">
        <w:rPr>
          <w:rFonts w:cs="Times New Roman"/>
          <w:szCs w:val="22"/>
        </w:rPr>
        <w:t>osobně</w:t>
      </w:r>
      <w:r w:rsidR="00BA72D7" w:rsidRPr="00AE2B65">
        <w:rPr>
          <w:rFonts w:cs="Times New Roman"/>
          <w:szCs w:val="22"/>
        </w:rPr>
        <w:t>, (tj. </w:t>
      </w:r>
      <w:r w:rsidR="0037594C" w:rsidRPr="00AE2B65">
        <w:rPr>
          <w:rFonts w:cs="Times New Roman"/>
          <w:szCs w:val="22"/>
        </w:rPr>
        <w:t>prostřednictvím svých zaměstnanců)</w:t>
      </w:r>
      <w:r w:rsidR="00A34EBA" w:rsidRPr="00AE2B65">
        <w:rPr>
          <w:rFonts w:cs="Times New Roman"/>
          <w:szCs w:val="22"/>
        </w:rPr>
        <w:t xml:space="preserve">, </w:t>
      </w:r>
      <w:r w:rsidR="008C319C" w:rsidRPr="00AE2B65">
        <w:rPr>
          <w:rFonts w:cs="Times New Roman"/>
          <w:szCs w:val="22"/>
        </w:rPr>
        <w:t xml:space="preserve">prostřednictvím </w:t>
      </w:r>
      <w:r w:rsidR="00A34EBA" w:rsidRPr="00AE2B65">
        <w:rPr>
          <w:rFonts w:cs="Times New Roman"/>
          <w:szCs w:val="22"/>
        </w:rPr>
        <w:t>členů Realizačního týmu</w:t>
      </w:r>
      <w:r w:rsidR="00BA72D7" w:rsidRPr="00AE2B65">
        <w:rPr>
          <w:rFonts w:cs="Times New Roman"/>
          <w:szCs w:val="22"/>
        </w:rPr>
        <w:t xml:space="preserve"> a </w:t>
      </w:r>
      <w:r w:rsidR="0037594C" w:rsidRPr="00AE2B65">
        <w:rPr>
          <w:rFonts w:cs="Times New Roman"/>
          <w:szCs w:val="22"/>
        </w:rPr>
        <w:t>prostřednictvím</w:t>
      </w:r>
      <w:r w:rsidRPr="00AE2B65">
        <w:rPr>
          <w:rFonts w:cs="Times New Roman"/>
          <w:szCs w:val="22"/>
        </w:rPr>
        <w:t xml:space="preserve"> svých Poddodavatelů</w:t>
      </w:r>
      <w:r w:rsidR="0037594C" w:rsidRPr="00AE2B65">
        <w:rPr>
          <w:rFonts w:cs="Times New Roman"/>
          <w:szCs w:val="22"/>
        </w:rPr>
        <w:t>.</w:t>
      </w:r>
      <w:bookmarkEnd w:id="233"/>
    </w:p>
    <w:p w14:paraId="57AFF826" w14:textId="6CB2E71A" w:rsidR="00DD591C" w:rsidRPr="00AE2B65" w:rsidRDefault="00DD591C" w:rsidP="00CA4C35">
      <w:pPr>
        <w:pStyle w:val="Clanek11"/>
        <w:widowControl/>
        <w:rPr>
          <w:rFonts w:cs="Times New Roman"/>
          <w:szCs w:val="22"/>
        </w:rPr>
      </w:pPr>
      <w:r w:rsidRPr="00AE2B65">
        <w:rPr>
          <w:rFonts w:cs="Times New Roman"/>
          <w:szCs w:val="22"/>
        </w:rPr>
        <w:t xml:space="preserve">Poskytovatel je povinen písemně seznámit Objednatele s bezpečnostními doporučeními souvisejícími s provozem </w:t>
      </w:r>
      <w:r w:rsidR="00660B45" w:rsidRPr="00AE2B65">
        <w:rPr>
          <w:rFonts w:cs="Times New Roman"/>
          <w:szCs w:val="22"/>
        </w:rPr>
        <w:t>Systém</w:t>
      </w:r>
      <w:r w:rsidRPr="00AE2B65">
        <w:rPr>
          <w:rFonts w:cs="Times New Roman"/>
          <w:szCs w:val="22"/>
        </w:rPr>
        <w:t>u a Standardního software. V případě vědomosti o rizicích a</w:t>
      </w:r>
      <w:r w:rsidR="00B44329" w:rsidRPr="00AE2B65">
        <w:rPr>
          <w:rFonts w:cs="Times New Roman"/>
          <w:szCs w:val="22"/>
        </w:rPr>
        <w:t> </w:t>
      </w:r>
      <w:r w:rsidRPr="00AE2B65">
        <w:rPr>
          <w:rFonts w:cs="Times New Roman"/>
          <w:szCs w:val="22"/>
        </w:rPr>
        <w:t xml:space="preserve">hrozbách vyplývajících z jejich případného nedodržování Objednatelem, je Poskytovatel povinen na tuto skutečnost Objednatele bezodkladně písemně upozornit. </w:t>
      </w:r>
    </w:p>
    <w:p w14:paraId="14CFBE79" w14:textId="77777777" w:rsidR="00DD591C" w:rsidRPr="00AE2B65" w:rsidRDefault="00DD591C" w:rsidP="00CA4C35">
      <w:pPr>
        <w:pStyle w:val="Clanek11"/>
        <w:widowControl/>
        <w:rPr>
          <w:rFonts w:cs="Times New Roman"/>
          <w:szCs w:val="22"/>
        </w:rPr>
      </w:pPr>
      <w:r w:rsidRPr="00AE2B65">
        <w:rPr>
          <w:rFonts w:cs="Times New Roman"/>
          <w:szCs w:val="22"/>
        </w:rPr>
        <w:t xml:space="preserve">Poskytovatel se zavazuje, že ke všem výstupům poskytování Služeb a k veškerým jejich součástem poskytne, </w:t>
      </w:r>
      <w:r w:rsidR="00B72914" w:rsidRPr="00AE2B65">
        <w:rPr>
          <w:rFonts w:cs="Times New Roman"/>
          <w:szCs w:val="22"/>
        </w:rPr>
        <w:t xml:space="preserve">zabezpečí </w:t>
      </w:r>
      <w:r w:rsidRPr="00AE2B65">
        <w:rPr>
          <w:rFonts w:cs="Times New Roman"/>
          <w:szCs w:val="22"/>
        </w:rPr>
        <w:t xml:space="preserve">a na Objednatele převede či postoupí </w:t>
      </w:r>
      <w:r w:rsidR="00DA0AC1" w:rsidRPr="00AE2B65">
        <w:rPr>
          <w:rFonts w:cs="Times New Roman"/>
          <w:szCs w:val="22"/>
        </w:rPr>
        <w:t>všechna vlastnická, autorská či </w:t>
      </w:r>
      <w:r w:rsidRPr="00AE2B65">
        <w:rPr>
          <w:rFonts w:cs="Times New Roman"/>
          <w:szCs w:val="22"/>
        </w:rPr>
        <w:t xml:space="preserve">užívací práva a související oprávnění, zejména pak </w:t>
      </w:r>
      <w:r w:rsidR="00305B1B" w:rsidRPr="00AE2B65">
        <w:rPr>
          <w:rFonts w:cs="Times New Roman"/>
          <w:szCs w:val="22"/>
        </w:rPr>
        <w:t xml:space="preserve">za podmínek pro </w:t>
      </w:r>
      <w:r w:rsidR="00A34EBA" w:rsidRPr="00AE2B65">
        <w:rPr>
          <w:rFonts w:cs="Times New Roman"/>
          <w:szCs w:val="22"/>
        </w:rPr>
        <w:t xml:space="preserve">Udělovaná </w:t>
      </w:r>
      <w:r w:rsidRPr="00AE2B65">
        <w:rPr>
          <w:rFonts w:cs="Times New Roman"/>
          <w:szCs w:val="22"/>
        </w:rPr>
        <w:t>oprávnění.</w:t>
      </w:r>
      <w:r w:rsidR="00CF30DA" w:rsidRPr="00AE2B65">
        <w:rPr>
          <w:rFonts w:cs="Times New Roman"/>
          <w:szCs w:val="22"/>
        </w:rPr>
        <w:t xml:space="preserve"> </w:t>
      </w:r>
    </w:p>
    <w:p w14:paraId="003FEF49" w14:textId="77777777" w:rsidR="00DD591C" w:rsidRPr="00AE2B65" w:rsidRDefault="00DD591C" w:rsidP="00CA4C35">
      <w:pPr>
        <w:pStyle w:val="Clanek11"/>
        <w:widowControl/>
        <w:rPr>
          <w:rFonts w:cs="Times New Roman"/>
          <w:szCs w:val="22"/>
        </w:rPr>
      </w:pPr>
      <w:r w:rsidRPr="00AE2B65">
        <w:rPr>
          <w:rFonts w:cs="Times New Roman"/>
          <w:szCs w:val="22"/>
        </w:rPr>
        <w:t>Poskytovatel se zavazuje poskytovat v rámci Služeb veškerou souči</w:t>
      </w:r>
      <w:r w:rsidR="00B943AD" w:rsidRPr="00AE2B65">
        <w:rPr>
          <w:rFonts w:cs="Times New Roman"/>
          <w:szCs w:val="22"/>
        </w:rPr>
        <w:t>nnost, a to zejména</w:t>
      </w:r>
      <w:r w:rsidRPr="00AE2B65">
        <w:rPr>
          <w:rFonts w:cs="Times New Roman"/>
          <w:szCs w:val="22"/>
        </w:rPr>
        <w:t>:</w:t>
      </w:r>
    </w:p>
    <w:p w14:paraId="41DA2564" w14:textId="204EBC02" w:rsidR="00B47943" w:rsidRPr="00AE2B65" w:rsidRDefault="00B47943" w:rsidP="008D76D4">
      <w:pPr>
        <w:pStyle w:val="Claneka"/>
        <w:keepLines w:val="0"/>
        <w:widowControl/>
        <w:tabs>
          <w:tab w:val="clear" w:pos="992"/>
        </w:tabs>
        <w:ind w:left="1276" w:hanging="709"/>
        <w:rPr>
          <w:szCs w:val="22"/>
        </w:rPr>
      </w:pPr>
      <w:r w:rsidRPr="00AE2B65">
        <w:rPr>
          <w:szCs w:val="22"/>
        </w:rPr>
        <w:t>pro řádnou správu licencí ke Standardnímu software, který je součástí Systému</w:t>
      </w:r>
      <w:r w:rsidR="001D2556" w:rsidRPr="00AE2B65">
        <w:rPr>
          <w:szCs w:val="22"/>
        </w:rPr>
        <w:t>,</w:t>
      </w:r>
      <w:r w:rsidRPr="00AE2B65">
        <w:rPr>
          <w:szCs w:val="22"/>
        </w:rPr>
        <w:t xml:space="preserve"> a kterou prov</w:t>
      </w:r>
      <w:r w:rsidR="004751D8" w:rsidRPr="00AE2B65">
        <w:rPr>
          <w:szCs w:val="22"/>
        </w:rPr>
        <w:t>ádí Objednatel</w:t>
      </w:r>
      <w:r w:rsidRPr="00AE2B65">
        <w:rPr>
          <w:szCs w:val="22"/>
        </w:rPr>
        <w:t>;</w:t>
      </w:r>
      <w:r w:rsidR="00FC1B7C" w:rsidRPr="00AE2B65">
        <w:rPr>
          <w:szCs w:val="22"/>
        </w:rPr>
        <w:t xml:space="preserve"> </w:t>
      </w:r>
    </w:p>
    <w:p w14:paraId="2FCB7E6A" w14:textId="77777777" w:rsidR="00DD591C" w:rsidRPr="00AE2B65" w:rsidRDefault="00DD591C" w:rsidP="008D76D4">
      <w:pPr>
        <w:pStyle w:val="Claneka"/>
        <w:keepLines w:val="0"/>
        <w:widowControl/>
        <w:tabs>
          <w:tab w:val="clear" w:pos="992"/>
        </w:tabs>
        <w:ind w:left="1276" w:hanging="709"/>
        <w:rPr>
          <w:szCs w:val="22"/>
        </w:rPr>
      </w:pPr>
      <w:r w:rsidRPr="00AE2B65">
        <w:rPr>
          <w:szCs w:val="22"/>
        </w:rPr>
        <w:t xml:space="preserve">pro zajištění komunikace a vzájemné interoperability s </w:t>
      </w:r>
      <w:r w:rsidR="001816DB" w:rsidRPr="00AE2B65">
        <w:rPr>
          <w:szCs w:val="22"/>
        </w:rPr>
        <w:t>dalšími počítačovými</w:t>
      </w:r>
      <w:r w:rsidR="00900361" w:rsidRPr="00AE2B65">
        <w:rPr>
          <w:szCs w:val="22"/>
        </w:rPr>
        <w:t xml:space="preserve"> programy či </w:t>
      </w:r>
      <w:r w:rsidRPr="00AE2B65">
        <w:rPr>
          <w:szCs w:val="22"/>
        </w:rPr>
        <w:t xml:space="preserve">informačními systémy nezbytnými pro plnohodnotné fungování </w:t>
      </w:r>
      <w:r w:rsidR="00660B45" w:rsidRPr="00AE2B65">
        <w:rPr>
          <w:szCs w:val="22"/>
        </w:rPr>
        <w:t>Systém</w:t>
      </w:r>
      <w:r w:rsidRPr="00AE2B65">
        <w:rPr>
          <w:szCs w:val="22"/>
        </w:rPr>
        <w:t>u;</w:t>
      </w:r>
    </w:p>
    <w:p w14:paraId="2CBD8502" w14:textId="77777777" w:rsidR="00DD591C" w:rsidRPr="00AE2B65" w:rsidRDefault="00DD591C" w:rsidP="008D76D4">
      <w:pPr>
        <w:pStyle w:val="Claneka"/>
        <w:keepLines w:val="0"/>
        <w:widowControl/>
        <w:tabs>
          <w:tab w:val="clear" w:pos="992"/>
        </w:tabs>
        <w:ind w:left="1276" w:hanging="709"/>
        <w:rPr>
          <w:szCs w:val="22"/>
        </w:rPr>
      </w:pPr>
      <w:r w:rsidRPr="00AE2B65">
        <w:rPr>
          <w:szCs w:val="22"/>
        </w:rPr>
        <w:t xml:space="preserve">při provádění legislativních změn </w:t>
      </w:r>
      <w:r w:rsidR="00660B45" w:rsidRPr="00AE2B65">
        <w:rPr>
          <w:szCs w:val="22"/>
        </w:rPr>
        <w:t>Systém</w:t>
      </w:r>
      <w:r w:rsidRPr="00AE2B65">
        <w:rPr>
          <w:szCs w:val="22"/>
        </w:rPr>
        <w:t>u anebo provázaných systémů; a</w:t>
      </w:r>
    </w:p>
    <w:p w14:paraId="7DA4594B" w14:textId="77777777" w:rsidR="00DD591C" w:rsidRPr="00AE2B65" w:rsidRDefault="00DD591C" w:rsidP="008D76D4">
      <w:pPr>
        <w:pStyle w:val="Claneka"/>
        <w:keepLines w:val="0"/>
        <w:widowControl/>
        <w:tabs>
          <w:tab w:val="clear" w:pos="992"/>
        </w:tabs>
        <w:ind w:left="1276" w:hanging="709"/>
        <w:rPr>
          <w:szCs w:val="22"/>
        </w:rPr>
      </w:pPr>
      <w:r w:rsidRPr="00AE2B65">
        <w:rPr>
          <w:szCs w:val="22"/>
        </w:rPr>
        <w:t xml:space="preserve">orgánům dohledu a kontrolním orgánům </w:t>
      </w:r>
      <w:r w:rsidR="008F3E90" w:rsidRPr="00AE2B65">
        <w:rPr>
          <w:szCs w:val="22"/>
        </w:rPr>
        <w:t xml:space="preserve">provádějícím </w:t>
      </w:r>
      <w:r w:rsidR="00DA0AC1" w:rsidRPr="00AE2B65">
        <w:rPr>
          <w:szCs w:val="22"/>
        </w:rPr>
        <w:t>dohled či kontrolu nad </w:t>
      </w:r>
      <w:r w:rsidRPr="00AE2B65">
        <w:rPr>
          <w:szCs w:val="22"/>
        </w:rPr>
        <w:t>hospodařením či prováděním dalších činností Objedn</w:t>
      </w:r>
      <w:r w:rsidR="00900361" w:rsidRPr="00AE2B65">
        <w:rPr>
          <w:szCs w:val="22"/>
        </w:rPr>
        <w:t>atelem anebo kontrolu procesu a </w:t>
      </w:r>
      <w:r w:rsidRPr="00AE2B65">
        <w:rPr>
          <w:szCs w:val="22"/>
        </w:rPr>
        <w:t xml:space="preserve">životního cyklu Veřejné zakázky. </w:t>
      </w:r>
    </w:p>
    <w:p w14:paraId="25027B99" w14:textId="77777777" w:rsidR="00DD591C" w:rsidRPr="00AE2B65" w:rsidRDefault="00DD591C" w:rsidP="00B10CBE">
      <w:pPr>
        <w:pStyle w:val="Clanek11"/>
        <w:keepNext/>
        <w:widowControl/>
        <w:rPr>
          <w:rFonts w:cs="Times New Roman"/>
          <w:szCs w:val="22"/>
        </w:rPr>
      </w:pPr>
      <w:bookmarkStart w:id="234" w:name="_Ref515816753"/>
      <w:r w:rsidRPr="00AE2B65">
        <w:rPr>
          <w:rFonts w:cs="Times New Roman"/>
          <w:szCs w:val="22"/>
        </w:rPr>
        <w:t>Poskyt</w:t>
      </w:r>
      <w:r w:rsidR="00B943AD" w:rsidRPr="00AE2B65">
        <w:rPr>
          <w:rFonts w:cs="Times New Roman"/>
          <w:szCs w:val="22"/>
        </w:rPr>
        <w:t>ovatel se dále zavazuje zejména</w:t>
      </w:r>
      <w:r w:rsidRPr="00AE2B65">
        <w:rPr>
          <w:rFonts w:cs="Times New Roman"/>
          <w:szCs w:val="22"/>
        </w:rPr>
        <w:t>:</w:t>
      </w:r>
      <w:bookmarkEnd w:id="234"/>
    </w:p>
    <w:p w14:paraId="6B4C5F0B" w14:textId="77777777" w:rsidR="00DD591C" w:rsidRPr="00AE2B65" w:rsidRDefault="00DD591C" w:rsidP="00B10CBE">
      <w:pPr>
        <w:pStyle w:val="Claneka"/>
        <w:keepNext/>
        <w:keepLines w:val="0"/>
        <w:widowControl/>
        <w:tabs>
          <w:tab w:val="clear" w:pos="992"/>
        </w:tabs>
        <w:ind w:left="1276" w:hanging="709"/>
        <w:rPr>
          <w:szCs w:val="22"/>
        </w:rPr>
      </w:pPr>
      <w:r w:rsidRPr="00AE2B65">
        <w:rPr>
          <w:szCs w:val="22"/>
        </w:rPr>
        <w:t>poskytovat Služby ve vysoké kvalitě s odbornou péčí odpovídající podmínkám sjednaným v této Servisní smlouvě;</w:t>
      </w:r>
    </w:p>
    <w:p w14:paraId="6BE70741" w14:textId="0BA278A0" w:rsidR="00D12A81" w:rsidRPr="00AE2B65" w:rsidRDefault="00D12A81" w:rsidP="008D76D4">
      <w:pPr>
        <w:pStyle w:val="Claneka"/>
        <w:keepLines w:val="0"/>
        <w:widowControl/>
        <w:tabs>
          <w:tab w:val="clear" w:pos="992"/>
        </w:tabs>
        <w:ind w:left="1276" w:hanging="709"/>
        <w:rPr>
          <w:szCs w:val="22"/>
        </w:rPr>
      </w:pPr>
      <w:bookmarkStart w:id="235" w:name="_Ref516648577"/>
      <w:r w:rsidRPr="00AE2B65">
        <w:rPr>
          <w:szCs w:val="22"/>
        </w:rPr>
        <w:t>umožnit Objednateli fyzickou či jinou kontrolu v místech, která souvisejí s</w:t>
      </w:r>
      <w:r w:rsidR="001D2556" w:rsidRPr="00AE2B65">
        <w:rPr>
          <w:szCs w:val="22"/>
        </w:rPr>
        <w:t> </w:t>
      </w:r>
      <w:r w:rsidRPr="00AE2B65">
        <w:rPr>
          <w:szCs w:val="22"/>
        </w:rPr>
        <w:t>poskytováním Služeb</w:t>
      </w:r>
      <w:r w:rsidR="008C319C" w:rsidRPr="00AE2B65">
        <w:rPr>
          <w:szCs w:val="22"/>
        </w:rPr>
        <w:t>,</w:t>
      </w:r>
      <w:r w:rsidRPr="00AE2B65">
        <w:rPr>
          <w:szCs w:val="22"/>
        </w:rPr>
        <w:t xml:space="preserve"> a s tím související možnost kontroly práce a výstupů členů Realizačního týmu</w:t>
      </w:r>
      <w:bookmarkEnd w:id="235"/>
      <w:r w:rsidR="00A34EBA" w:rsidRPr="00AE2B65">
        <w:rPr>
          <w:szCs w:val="22"/>
        </w:rPr>
        <w:t>;</w:t>
      </w:r>
    </w:p>
    <w:p w14:paraId="190E35F0" w14:textId="77777777" w:rsidR="00DD591C" w:rsidRPr="00AE2B65" w:rsidRDefault="00DD591C" w:rsidP="008D76D4">
      <w:pPr>
        <w:pStyle w:val="Claneka"/>
        <w:keepLines w:val="0"/>
        <w:widowControl/>
        <w:tabs>
          <w:tab w:val="clear" w:pos="992"/>
        </w:tabs>
        <w:ind w:left="1276" w:hanging="709"/>
        <w:rPr>
          <w:szCs w:val="22"/>
        </w:rPr>
      </w:pPr>
      <w:r w:rsidRPr="00AE2B65">
        <w:rPr>
          <w:szCs w:val="22"/>
        </w:rPr>
        <w:t>plnit tuto Servisní smlouvu objektivním, nestranným a profesionálním způsobem, neovlivněným jakýmkoliv konkrétním jiným ob</w:t>
      </w:r>
      <w:r w:rsidR="00900361" w:rsidRPr="00AE2B65">
        <w:rPr>
          <w:szCs w:val="22"/>
        </w:rPr>
        <w:t>chodním zájmem Poskytovatele či </w:t>
      </w:r>
      <w:r w:rsidRPr="00AE2B65">
        <w:rPr>
          <w:szCs w:val="22"/>
        </w:rPr>
        <w:t>kohokoliv z jeho personálu či Poddodavatelů, bez návaznosti na obdržení jakýchkoli odměn ve spojitosti s plněním této Servisní smlouvy od jiné osoby než je Objednatel;</w:t>
      </w:r>
    </w:p>
    <w:p w14:paraId="0B761DF1" w14:textId="13410821" w:rsidR="00AA621C" w:rsidRPr="00AE2B65" w:rsidRDefault="00AA621C" w:rsidP="00AA621C">
      <w:pPr>
        <w:pStyle w:val="Claneka"/>
        <w:keepLines w:val="0"/>
        <w:widowControl/>
        <w:tabs>
          <w:tab w:val="clear" w:pos="992"/>
        </w:tabs>
        <w:ind w:left="1276" w:hanging="709"/>
      </w:pPr>
      <w:bookmarkStart w:id="236" w:name="_Ref126588408"/>
      <w:r w:rsidRPr="00AE2B65">
        <w:t>plnit tuto S</w:t>
      </w:r>
      <w:r w:rsidR="00C962E2" w:rsidRPr="00AE2B65">
        <w:t>ervisní s</w:t>
      </w:r>
      <w:r w:rsidRPr="00AE2B65">
        <w:t>mlouvu v souladu s pokyny vydanými Objednatelem, obsahem poskytnutých informací a materiálů</w:t>
      </w:r>
      <w:r w:rsidR="005F07D9" w:rsidRPr="00AE2B65">
        <w:t xml:space="preserve"> a</w:t>
      </w:r>
      <w:r w:rsidRPr="00AE2B65">
        <w:t xml:space="preserve"> Interními </w:t>
      </w:r>
      <w:r w:rsidR="00C453FC" w:rsidRPr="00AE2B65">
        <w:rPr>
          <w:szCs w:val="22"/>
        </w:rPr>
        <w:t>akty řízení</w:t>
      </w:r>
      <w:bookmarkEnd w:id="236"/>
      <w:r w:rsidR="005F07D9" w:rsidRPr="00AE2B65">
        <w:t>;</w:t>
      </w:r>
    </w:p>
    <w:p w14:paraId="5137EC43" w14:textId="773D731D" w:rsidR="00DD591C" w:rsidRPr="00AE2B65" w:rsidRDefault="00DD591C" w:rsidP="008D76D4">
      <w:pPr>
        <w:pStyle w:val="Claneka"/>
        <w:keepLines w:val="0"/>
        <w:widowControl/>
        <w:tabs>
          <w:tab w:val="clear" w:pos="992"/>
        </w:tabs>
        <w:ind w:left="1276" w:hanging="709"/>
        <w:rPr>
          <w:szCs w:val="22"/>
        </w:rPr>
      </w:pPr>
      <w:r w:rsidRPr="00AE2B65">
        <w:rPr>
          <w:szCs w:val="22"/>
        </w:rPr>
        <w:t xml:space="preserve">poskytovat Služby alespoň v kvalitě dle SLA a dle parametrů jednotlivých Služeb, kterými se rozumí závazné parametry kvality Služeb, jejichž nesplnění je stiženo sankcí ve formě smluvní pokuty </w:t>
      </w:r>
      <w:r w:rsidR="005E4AE5" w:rsidRPr="00AE2B65">
        <w:rPr>
          <w:szCs w:val="22"/>
        </w:rPr>
        <w:t xml:space="preserve">nebo slevy z Ceny </w:t>
      </w:r>
      <w:r w:rsidRPr="00AE2B65">
        <w:rPr>
          <w:szCs w:val="22"/>
        </w:rPr>
        <w:t>anebo odpovídající technickým normám a</w:t>
      </w:r>
      <w:r w:rsidR="00642DA0" w:rsidRPr="00AE2B65">
        <w:rPr>
          <w:szCs w:val="22"/>
        </w:rPr>
        <w:t> </w:t>
      </w:r>
      <w:r w:rsidRPr="00AE2B65">
        <w:rPr>
          <w:szCs w:val="22"/>
        </w:rPr>
        <w:t>standardům upravujícím kvalitu jednotlivých Služeb, anebo v kvalitě odpovídající popisu jednotlivých konkrétn</w:t>
      </w:r>
      <w:r w:rsidR="003B64ED" w:rsidRPr="00AE2B65">
        <w:rPr>
          <w:szCs w:val="22"/>
        </w:rPr>
        <w:t>ích Služeb a </w:t>
      </w:r>
      <w:r w:rsidRPr="00AE2B65">
        <w:rPr>
          <w:szCs w:val="22"/>
        </w:rPr>
        <w:t xml:space="preserve">závazných činností definovaných pro jednotlivé Služby a další plnění, které není výslovně uvedeno v </w:t>
      </w:r>
      <w:r w:rsidRPr="00AE2B65">
        <w:rPr>
          <w:b/>
          <w:szCs w:val="22"/>
        </w:rPr>
        <w:t xml:space="preserve">Příloze č. </w:t>
      </w:r>
      <w:r w:rsidR="001816DB" w:rsidRPr="00AE2B65">
        <w:rPr>
          <w:b/>
          <w:szCs w:val="22"/>
        </w:rPr>
        <w:t>1</w:t>
      </w:r>
      <w:r w:rsidRPr="00AE2B65">
        <w:rPr>
          <w:szCs w:val="22"/>
        </w:rPr>
        <w:t xml:space="preserve"> [</w:t>
      </w:r>
      <w:r w:rsidR="009F40C1" w:rsidRPr="00AE2B65">
        <w:rPr>
          <w:i/>
          <w:szCs w:val="22"/>
        </w:rPr>
        <w:t>Technická s</w:t>
      </w:r>
      <w:r w:rsidRPr="00AE2B65">
        <w:rPr>
          <w:i/>
          <w:szCs w:val="22"/>
        </w:rPr>
        <w:t>pecifikace</w:t>
      </w:r>
      <w:r w:rsidRPr="00AE2B65">
        <w:rPr>
          <w:szCs w:val="22"/>
        </w:rPr>
        <w:t xml:space="preserve">], ale o kterém Poskytovatel ví </w:t>
      </w:r>
      <w:r w:rsidR="00F6434B" w:rsidRPr="00AE2B65">
        <w:rPr>
          <w:szCs w:val="22"/>
        </w:rPr>
        <w:t>a</w:t>
      </w:r>
      <w:r w:rsidRPr="00AE2B65">
        <w:rPr>
          <w:szCs w:val="22"/>
        </w:rPr>
        <w:t>nebo by jako odborník vědět měl, že je nezbytné či vhodné provést;</w:t>
      </w:r>
    </w:p>
    <w:p w14:paraId="696FA965" w14:textId="0486FB2D" w:rsidR="00DD591C" w:rsidRPr="00AE2B65" w:rsidRDefault="00DD591C" w:rsidP="008D76D4">
      <w:pPr>
        <w:pStyle w:val="Claneka"/>
        <w:keepLines w:val="0"/>
        <w:widowControl/>
        <w:tabs>
          <w:tab w:val="clear" w:pos="992"/>
        </w:tabs>
        <w:ind w:left="1276" w:hanging="709"/>
        <w:rPr>
          <w:szCs w:val="22"/>
        </w:rPr>
      </w:pPr>
      <w:r w:rsidRPr="00AE2B65">
        <w:rPr>
          <w:szCs w:val="22"/>
        </w:rPr>
        <w:t>upozorňovat Objed</w:t>
      </w:r>
      <w:r w:rsidR="005B16AC" w:rsidRPr="00AE2B65">
        <w:rPr>
          <w:szCs w:val="22"/>
        </w:rPr>
        <w:t xml:space="preserve">natele </w:t>
      </w:r>
      <w:r w:rsidR="00CE4814">
        <w:rPr>
          <w:szCs w:val="22"/>
        </w:rPr>
        <w:t xml:space="preserve">řádně a </w:t>
      </w:r>
      <w:r w:rsidR="005B16AC" w:rsidRPr="00AE2B65">
        <w:rPr>
          <w:szCs w:val="22"/>
        </w:rPr>
        <w:t>včas na všechny hrozící v</w:t>
      </w:r>
      <w:r w:rsidRPr="00AE2B65">
        <w:rPr>
          <w:szCs w:val="22"/>
        </w:rPr>
        <w:t>ady svého plnění či potenciální Výpadky či jiné výpadky plnění, jakož</w:t>
      </w:r>
      <w:r w:rsidR="003126FF" w:rsidRPr="00AE2B65">
        <w:rPr>
          <w:szCs w:val="22"/>
        </w:rPr>
        <w:t xml:space="preserve"> </w:t>
      </w:r>
      <w:r w:rsidRPr="00AE2B65">
        <w:rPr>
          <w:szCs w:val="22"/>
        </w:rPr>
        <w:t>i poskytovat Objednateli veškeré informace, které</w:t>
      </w:r>
      <w:r w:rsidR="00614E4C" w:rsidRPr="00AE2B65">
        <w:rPr>
          <w:szCs w:val="22"/>
        </w:rPr>
        <w:t> </w:t>
      </w:r>
      <w:r w:rsidRPr="00AE2B65">
        <w:rPr>
          <w:szCs w:val="22"/>
        </w:rPr>
        <w:t>jsou pro plnění Servisní smlouvy potřebné;</w:t>
      </w:r>
    </w:p>
    <w:p w14:paraId="7BC26679" w14:textId="02BE5423" w:rsidR="00DD591C" w:rsidRPr="00AE2B65" w:rsidRDefault="00725D3A" w:rsidP="008D76D4">
      <w:pPr>
        <w:pStyle w:val="Claneka"/>
        <w:keepLines w:val="0"/>
        <w:widowControl/>
        <w:tabs>
          <w:tab w:val="clear" w:pos="992"/>
        </w:tabs>
        <w:ind w:left="1276" w:hanging="709"/>
        <w:rPr>
          <w:szCs w:val="22"/>
        </w:rPr>
      </w:pPr>
      <w:bookmarkStart w:id="237" w:name="_Ref515815149"/>
      <w:r w:rsidRPr="00AE2B65">
        <w:rPr>
          <w:szCs w:val="22"/>
        </w:rPr>
        <w:t xml:space="preserve">zabezpečit </w:t>
      </w:r>
      <w:r w:rsidR="00DD591C" w:rsidRPr="00AE2B65">
        <w:rPr>
          <w:szCs w:val="22"/>
        </w:rPr>
        <w:t xml:space="preserve">v souladu s podmínkami dle této Servisní smlouvy </w:t>
      </w:r>
      <w:r w:rsidR="00EF0340" w:rsidRPr="00AE2B65">
        <w:rPr>
          <w:szCs w:val="22"/>
        </w:rPr>
        <w:t xml:space="preserve">a </w:t>
      </w:r>
      <w:r w:rsidR="00EF0340" w:rsidRPr="00AE2B65">
        <w:rPr>
          <w:b/>
          <w:szCs w:val="22"/>
        </w:rPr>
        <w:t>Přílohy č. 1</w:t>
      </w:r>
      <w:r w:rsidR="00EF0340" w:rsidRPr="00AE2B65">
        <w:rPr>
          <w:szCs w:val="22"/>
        </w:rPr>
        <w:t xml:space="preserve"> [</w:t>
      </w:r>
      <w:r w:rsidR="00EF0340" w:rsidRPr="00AE2B65">
        <w:rPr>
          <w:i/>
          <w:szCs w:val="22"/>
        </w:rPr>
        <w:t>Technická specifikace</w:t>
      </w:r>
      <w:r w:rsidR="00B70012" w:rsidRPr="00AE2B65">
        <w:rPr>
          <w:szCs w:val="22"/>
        </w:rPr>
        <w:t>]</w:t>
      </w:r>
      <w:r w:rsidR="00EF0340" w:rsidRPr="00AE2B65">
        <w:rPr>
          <w:szCs w:val="22"/>
        </w:rPr>
        <w:t xml:space="preserve"> </w:t>
      </w:r>
      <w:r w:rsidR="00FA2472">
        <w:rPr>
          <w:szCs w:val="22"/>
        </w:rPr>
        <w:t xml:space="preserve">dodání a </w:t>
      </w:r>
      <w:r w:rsidR="00DD591C" w:rsidRPr="00AE2B65">
        <w:rPr>
          <w:szCs w:val="22"/>
        </w:rPr>
        <w:t>aktualizaci Dokumentace, přičemž aktualizovaná Dokumentace musí vždy</w:t>
      </w:r>
      <w:r w:rsidR="00B70012" w:rsidRPr="00AE2B65">
        <w:rPr>
          <w:szCs w:val="22"/>
        </w:rPr>
        <w:t xml:space="preserve">, stanoví-li tak </w:t>
      </w:r>
      <w:r w:rsidR="00B70012" w:rsidRPr="00AE2B65">
        <w:rPr>
          <w:b/>
          <w:bCs/>
          <w:szCs w:val="22"/>
        </w:rPr>
        <w:t>Příloha</w:t>
      </w:r>
      <w:r w:rsidR="0010284A" w:rsidRPr="00AE2B65">
        <w:rPr>
          <w:szCs w:val="22"/>
        </w:rPr>
        <w:t xml:space="preserve"> </w:t>
      </w:r>
      <w:r w:rsidR="00B70012" w:rsidRPr="00AE2B65">
        <w:rPr>
          <w:b/>
          <w:szCs w:val="22"/>
        </w:rPr>
        <w:t>č. 1</w:t>
      </w:r>
      <w:r w:rsidR="00B70012" w:rsidRPr="00AE2B65">
        <w:rPr>
          <w:szCs w:val="22"/>
        </w:rPr>
        <w:t xml:space="preserve"> [</w:t>
      </w:r>
      <w:r w:rsidR="00B70012" w:rsidRPr="00AE2B65">
        <w:rPr>
          <w:i/>
          <w:szCs w:val="22"/>
        </w:rPr>
        <w:t>Technická specifikace</w:t>
      </w:r>
      <w:r w:rsidR="00B70012" w:rsidRPr="00AE2B65">
        <w:rPr>
          <w:szCs w:val="22"/>
        </w:rPr>
        <w:t xml:space="preserve">], </w:t>
      </w:r>
      <w:r w:rsidR="00DD591C" w:rsidRPr="00AE2B65">
        <w:rPr>
          <w:szCs w:val="22"/>
        </w:rPr>
        <w:t>spl</w:t>
      </w:r>
      <w:r w:rsidR="00DA0AC1" w:rsidRPr="00AE2B65">
        <w:rPr>
          <w:szCs w:val="22"/>
        </w:rPr>
        <w:t>ňovat podmínky na ni kladené v </w:t>
      </w:r>
      <w:r w:rsidR="001816DB" w:rsidRPr="00AE2B65">
        <w:rPr>
          <w:szCs w:val="22"/>
        </w:rPr>
        <w:t>Servisní smlouvě</w:t>
      </w:r>
      <w:r w:rsidR="00DD591C" w:rsidRPr="00AE2B65">
        <w:rPr>
          <w:szCs w:val="22"/>
        </w:rPr>
        <w:t>, zejména být v souladu s vyhláškou č.</w:t>
      </w:r>
      <w:r w:rsidR="00F6434B" w:rsidRPr="00AE2B65">
        <w:rPr>
          <w:szCs w:val="22"/>
        </w:rPr>
        <w:t> </w:t>
      </w:r>
      <w:r w:rsidR="00D53756" w:rsidRPr="00D53756">
        <w:rPr>
          <w:szCs w:val="22"/>
        </w:rPr>
        <w:t>360/2023</w:t>
      </w:r>
      <w:r w:rsidR="00DA0AC1" w:rsidRPr="00AE2B65">
        <w:rPr>
          <w:szCs w:val="22"/>
        </w:rPr>
        <w:t xml:space="preserve"> Sb., </w:t>
      </w:r>
      <w:r w:rsidR="00982EA7" w:rsidRPr="00982EA7">
        <w:rPr>
          <w:szCs w:val="22"/>
        </w:rPr>
        <w:t>o dlouhodobém řízení informačních systémů veřejné správy</w:t>
      </w:r>
      <w:r w:rsidR="002C1545" w:rsidRPr="00AE2B65">
        <w:rPr>
          <w:szCs w:val="22"/>
        </w:rPr>
        <w:t>, ve znění pozdějších předpisů</w:t>
      </w:r>
      <w:r w:rsidR="00DD591C" w:rsidRPr="00AE2B65">
        <w:rPr>
          <w:szCs w:val="22"/>
        </w:rPr>
        <w:t>;</w:t>
      </w:r>
      <w:bookmarkEnd w:id="237"/>
    </w:p>
    <w:p w14:paraId="6BE2278A" w14:textId="77777777" w:rsidR="00DD591C" w:rsidRPr="00AE2B65" w:rsidRDefault="00DD591C" w:rsidP="008D76D4">
      <w:pPr>
        <w:pStyle w:val="Claneka"/>
        <w:keepLines w:val="0"/>
        <w:widowControl/>
        <w:tabs>
          <w:tab w:val="clear" w:pos="992"/>
        </w:tabs>
        <w:ind w:left="1276" w:hanging="709"/>
        <w:rPr>
          <w:szCs w:val="22"/>
        </w:rPr>
      </w:pPr>
      <w:r w:rsidRPr="00AE2B65">
        <w:rPr>
          <w:szCs w:val="22"/>
        </w:rPr>
        <w:t xml:space="preserve">počínat si při poskytování Služeb tak, aby nedošlo k infikaci </w:t>
      </w:r>
      <w:r w:rsidR="00660B45" w:rsidRPr="00AE2B65">
        <w:rPr>
          <w:szCs w:val="22"/>
        </w:rPr>
        <w:t>Systém</w:t>
      </w:r>
      <w:r w:rsidR="001816DB" w:rsidRPr="00AE2B65">
        <w:rPr>
          <w:szCs w:val="22"/>
        </w:rPr>
        <w:t>u</w:t>
      </w:r>
      <w:r w:rsidRPr="00AE2B65">
        <w:rPr>
          <w:szCs w:val="22"/>
        </w:rPr>
        <w:t xml:space="preserve">, </w:t>
      </w:r>
      <w:r w:rsidR="001816DB" w:rsidRPr="00AE2B65">
        <w:rPr>
          <w:szCs w:val="22"/>
        </w:rPr>
        <w:t xml:space="preserve">Standardního </w:t>
      </w:r>
      <w:r w:rsidRPr="00AE2B65">
        <w:rPr>
          <w:szCs w:val="22"/>
        </w:rPr>
        <w:t xml:space="preserve">software nebo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virem či jiným škodlivým kódem (malware, apod.) způsobujícím narušení zabezpečení </w:t>
      </w:r>
      <w:r w:rsidR="00660B45" w:rsidRPr="00AE2B65">
        <w:rPr>
          <w:szCs w:val="22"/>
        </w:rPr>
        <w:t>Systém</w:t>
      </w:r>
      <w:r w:rsidR="001816DB" w:rsidRPr="00AE2B65">
        <w:rPr>
          <w:szCs w:val="22"/>
        </w:rPr>
        <w:t>u</w:t>
      </w:r>
      <w:r w:rsidRPr="00AE2B65">
        <w:rPr>
          <w:szCs w:val="22"/>
        </w:rPr>
        <w:t xml:space="preserve"> a </w:t>
      </w:r>
      <w:r w:rsidR="001816DB" w:rsidRPr="00AE2B65">
        <w:rPr>
          <w:szCs w:val="22"/>
        </w:rPr>
        <w:t>Standardního</w:t>
      </w:r>
      <w:r w:rsidRPr="00AE2B65">
        <w:rPr>
          <w:szCs w:val="22"/>
        </w:rPr>
        <w:t xml:space="preserve"> software za účelem jeho poškození či jiného narušení běhu;</w:t>
      </w:r>
    </w:p>
    <w:p w14:paraId="5E13D570" w14:textId="183CD5CE" w:rsidR="00DD591C" w:rsidRPr="00AE2B65" w:rsidRDefault="00DD591C" w:rsidP="008D76D4">
      <w:pPr>
        <w:pStyle w:val="Claneka"/>
        <w:keepLines w:val="0"/>
        <w:widowControl/>
        <w:tabs>
          <w:tab w:val="clear" w:pos="992"/>
        </w:tabs>
        <w:ind w:left="1276" w:hanging="709"/>
        <w:rPr>
          <w:szCs w:val="22"/>
        </w:rPr>
      </w:pPr>
      <w:r w:rsidRPr="00AE2B65">
        <w:rPr>
          <w:szCs w:val="22"/>
        </w:rPr>
        <w:t xml:space="preserve">se souhlasem Objednatele komunikovat s třetími osobami provozujícími či poskytujícími služby údržby </w:t>
      </w:r>
      <w:r w:rsidR="008F3E90" w:rsidRPr="00AE2B65">
        <w:rPr>
          <w:szCs w:val="22"/>
        </w:rPr>
        <w:t xml:space="preserve">informačních </w:t>
      </w:r>
      <w:r w:rsidRPr="00AE2B65">
        <w:rPr>
          <w:szCs w:val="22"/>
        </w:rPr>
        <w:t xml:space="preserve">systémů </w:t>
      </w:r>
      <w:r w:rsidR="008F3E90" w:rsidRPr="00AE2B65">
        <w:rPr>
          <w:szCs w:val="22"/>
        </w:rPr>
        <w:t xml:space="preserve">napojených </w:t>
      </w:r>
      <w:r w:rsidRPr="00AE2B65">
        <w:rPr>
          <w:szCs w:val="22"/>
        </w:rPr>
        <w:t xml:space="preserve">na </w:t>
      </w:r>
      <w:r w:rsidR="00660B45" w:rsidRPr="00AE2B65">
        <w:rPr>
          <w:szCs w:val="22"/>
        </w:rPr>
        <w:t>Systém</w:t>
      </w:r>
      <w:r w:rsidRPr="00AE2B65">
        <w:rPr>
          <w:szCs w:val="22"/>
        </w:rPr>
        <w:t>, které nejsou Poddodavateli, v</w:t>
      </w:r>
      <w:r w:rsidR="008F3E90" w:rsidRPr="00AE2B65">
        <w:rPr>
          <w:szCs w:val="22"/>
        </w:rPr>
        <w:t> </w:t>
      </w:r>
      <w:r w:rsidRPr="00AE2B65">
        <w:rPr>
          <w:szCs w:val="22"/>
        </w:rPr>
        <w:t>rozsahu nezbytně nutném pro poskytování Služeb Poskytovatelem v</w:t>
      </w:r>
      <w:r w:rsidR="00C75342" w:rsidRPr="00AE2B65">
        <w:rPr>
          <w:szCs w:val="22"/>
        </w:rPr>
        <w:t> </w:t>
      </w:r>
      <w:r w:rsidRPr="00AE2B65">
        <w:rPr>
          <w:szCs w:val="22"/>
        </w:rPr>
        <w:t>souladu s touto Servisní smlouvou</w:t>
      </w:r>
      <w:r w:rsidR="002777B9" w:rsidRPr="00AE2B65">
        <w:rPr>
          <w:szCs w:val="22"/>
        </w:rPr>
        <w:t xml:space="preserve">; </w:t>
      </w:r>
    </w:p>
    <w:p w14:paraId="39F010B7" w14:textId="77777777" w:rsidR="00DD591C" w:rsidRPr="00AE2B65" w:rsidRDefault="00DD591C" w:rsidP="008D76D4">
      <w:pPr>
        <w:pStyle w:val="Claneka"/>
        <w:keepLines w:val="0"/>
        <w:widowControl/>
        <w:tabs>
          <w:tab w:val="clear" w:pos="992"/>
        </w:tabs>
        <w:ind w:left="1276" w:hanging="709"/>
        <w:rPr>
          <w:szCs w:val="22"/>
        </w:rPr>
      </w:pPr>
      <w:r w:rsidRPr="00AE2B65">
        <w:rPr>
          <w:szCs w:val="22"/>
        </w:rPr>
        <w:t xml:space="preserve">neprodleně oznámit </w:t>
      </w:r>
      <w:r w:rsidR="00347454" w:rsidRPr="00AE2B65">
        <w:rPr>
          <w:szCs w:val="22"/>
        </w:rPr>
        <w:t>píse</w:t>
      </w:r>
      <w:r w:rsidR="00AF3DCC" w:rsidRPr="00AE2B65">
        <w:rPr>
          <w:szCs w:val="22"/>
        </w:rPr>
        <w:t>m</w:t>
      </w:r>
      <w:r w:rsidR="00347454" w:rsidRPr="00AE2B65">
        <w:rPr>
          <w:szCs w:val="22"/>
        </w:rPr>
        <w:t>nou</w:t>
      </w:r>
      <w:r w:rsidRPr="00AE2B65">
        <w:rPr>
          <w:szCs w:val="22"/>
        </w:rPr>
        <w:t xml:space="preserve"> formou Objednateli překážky, které mu brání v plnění předmětu Servisní smlouvy a výkonu dalších činností souvisejících s plněním předmětu Servisní smlouvy;</w:t>
      </w:r>
    </w:p>
    <w:p w14:paraId="49BE0CF4" w14:textId="77777777" w:rsidR="00DD591C" w:rsidRPr="00AE2B65" w:rsidRDefault="00DD591C" w:rsidP="008D76D4">
      <w:pPr>
        <w:pStyle w:val="Claneka"/>
        <w:keepLines w:val="0"/>
        <w:widowControl/>
        <w:tabs>
          <w:tab w:val="clear" w:pos="992"/>
        </w:tabs>
        <w:ind w:left="1276" w:hanging="709"/>
        <w:rPr>
          <w:szCs w:val="22"/>
        </w:rPr>
      </w:pPr>
      <w:r w:rsidRPr="00AE2B65">
        <w:rPr>
          <w:szCs w:val="22"/>
        </w:rPr>
        <w:t xml:space="preserve">upozornit Objednatele na potenciální rizika vzniku újmy či příležitosti realizace úspor </w:t>
      </w:r>
      <w:r w:rsidR="00F6434B" w:rsidRPr="00AE2B65">
        <w:rPr>
          <w:szCs w:val="22"/>
        </w:rPr>
        <w:t>a</w:t>
      </w:r>
      <w:r w:rsidRPr="00AE2B65">
        <w:rPr>
          <w:szCs w:val="22"/>
        </w:rPr>
        <w:t>nebo jiných zlepšení a včas a řádně dle svých možností provést bezodkladně taková opatření, která riziko vzniku újmy zcela vyloučí nebo sní</w:t>
      </w:r>
      <w:r w:rsidR="00F6434B" w:rsidRPr="00AE2B65">
        <w:rPr>
          <w:szCs w:val="22"/>
        </w:rPr>
        <w:t>ží, případně provést opatření k </w:t>
      </w:r>
      <w:r w:rsidRPr="00AE2B65">
        <w:rPr>
          <w:szCs w:val="22"/>
        </w:rPr>
        <w:t xml:space="preserve">realizaci úspor, a to pouze na základě </w:t>
      </w:r>
      <w:r w:rsidR="00B81FE7" w:rsidRPr="00AE2B65">
        <w:rPr>
          <w:szCs w:val="22"/>
        </w:rPr>
        <w:t>písemného</w:t>
      </w:r>
      <w:r w:rsidRPr="00AE2B65">
        <w:rPr>
          <w:szCs w:val="22"/>
        </w:rPr>
        <w:t xml:space="preserve"> souhlasu Objednatele;</w:t>
      </w:r>
    </w:p>
    <w:p w14:paraId="1B03C9A1" w14:textId="70E2FB67" w:rsidR="00DD591C" w:rsidRPr="00AE2B65" w:rsidRDefault="00DD591C" w:rsidP="008D76D4">
      <w:pPr>
        <w:pStyle w:val="Claneka"/>
        <w:keepLines w:val="0"/>
        <w:widowControl/>
        <w:tabs>
          <w:tab w:val="clear" w:pos="992"/>
        </w:tabs>
        <w:ind w:left="1276" w:hanging="709"/>
        <w:rPr>
          <w:szCs w:val="22"/>
        </w:rPr>
      </w:pPr>
      <w:r w:rsidRPr="00AE2B65">
        <w:rPr>
          <w:szCs w:val="22"/>
        </w:rPr>
        <w:t>i bez pokynů Objednatele bezodkladně oznámit Objednateli nutné úkony, které, bez ohledu na to, zda jsou či nejsou předmětem této Servi</w:t>
      </w:r>
      <w:r w:rsidR="00DA0AC1" w:rsidRPr="00AE2B65">
        <w:rPr>
          <w:szCs w:val="22"/>
        </w:rPr>
        <w:t>sní smlouvy, budou s ohledem na </w:t>
      </w:r>
      <w:r w:rsidRPr="00AE2B65">
        <w:rPr>
          <w:szCs w:val="22"/>
        </w:rPr>
        <w:t xml:space="preserve">nepředvídané okolnosti pro plnění Servisní smlouvy </w:t>
      </w:r>
      <w:r w:rsidR="00DA0AC1" w:rsidRPr="00AE2B65">
        <w:rPr>
          <w:szCs w:val="22"/>
        </w:rPr>
        <w:t>nezbytné nebo jsou nezbytné pro </w:t>
      </w:r>
      <w:r w:rsidRPr="00AE2B65">
        <w:rPr>
          <w:szCs w:val="22"/>
        </w:rPr>
        <w:t>zamezení vzniku újmy, a tyto úkony ihned po jejich zjištění provést. Jde-li o</w:t>
      </w:r>
      <w:r w:rsidR="00C75342" w:rsidRPr="00AE2B65">
        <w:rPr>
          <w:szCs w:val="22"/>
        </w:rPr>
        <w:t> </w:t>
      </w:r>
      <w:r w:rsidRPr="00AE2B65">
        <w:rPr>
          <w:szCs w:val="22"/>
        </w:rPr>
        <w:t xml:space="preserve">zamezení vzniku újmy nezapříčiněné Poskytovatelem a nejsou-li tyto náklady součástí Ceny </w:t>
      </w:r>
      <w:r w:rsidR="00A8625F" w:rsidRPr="00AE2B65">
        <w:rPr>
          <w:szCs w:val="22"/>
        </w:rPr>
        <w:t xml:space="preserve">paušálních </w:t>
      </w:r>
      <w:r w:rsidRPr="00AE2B65">
        <w:rPr>
          <w:szCs w:val="22"/>
        </w:rPr>
        <w:t xml:space="preserve">služeb či Ceny </w:t>
      </w:r>
      <w:r w:rsidR="00A8625F" w:rsidRPr="00AE2B65">
        <w:rPr>
          <w:szCs w:val="22"/>
        </w:rPr>
        <w:t xml:space="preserve">služeb </w:t>
      </w:r>
      <w:r w:rsidRPr="00AE2B65">
        <w:rPr>
          <w:szCs w:val="22"/>
        </w:rPr>
        <w:t>na objednávku, má Poskytovatel právo na úhradu nezbytných a účelně vynaložených nákladů;</w:t>
      </w:r>
    </w:p>
    <w:p w14:paraId="7B5AE8EC" w14:textId="77777777" w:rsidR="00DD591C" w:rsidRPr="00AE2B65" w:rsidRDefault="00DD591C" w:rsidP="008D76D4">
      <w:pPr>
        <w:pStyle w:val="Claneka"/>
        <w:keepLines w:val="0"/>
        <w:widowControl/>
        <w:tabs>
          <w:tab w:val="clear" w:pos="992"/>
        </w:tabs>
        <w:ind w:left="1276" w:hanging="709"/>
        <w:rPr>
          <w:szCs w:val="22"/>
        </w:rPr>
      </w:pPr>
      <w:r w:rsidRPr="00AE2B65">
        <w:rPr>
          <w:szCs w:val="22"/>
        </w:rPr>
        <w:t>postupovat při poskytování plnění podle této Servisní sm</w:t>
      </w:r>
      <w:r w:rsidR="00900361" w:rsidRPr="00AE2B65">
        <w:rPr>
          <w:szCs w:val="22"/>
        </w:rPr>
        <w:t>louvy s vysokou odbornou péčí a </w:t>
      </w:r>
      <w:r w:rsidRPr="00AE2B65">
        <w:rPr>
          <w:szCs w:val="22"/>
        </w:rPr>
        <w:t>aplikovat postupy „</w:t>
      </w:r>
      <w:r w:rsidRPr="00AE2B65">
        <w:rPr>
          <w:i/>
          <w:szCs w:val="22"/>
        </w:rPr>
        <w:t>best practice</w:t>
      </w:r>
      <w:r w:rsidRPr="00AE2B65">
        <w:rPr>
          <w:szCs w:val="22"/>
        </w:rPr>
        <w:t>“;</w:t>
      </w:r>
    </w:p>
    <w:p w14:paraId="69A691DB" w14:textId="77777777" w:rsidR="00DD591C" w:rsidRPr="00AE2B65" w:rsidRDefault="00DD591C" w:rsidP="008D76D4">
      <w:pPr>
        <w:pStyle w:val="Claneka"/>
        <w:keepLines w:val="0"/>
        <w:widowControl/>
        <w:tabs>
          <w:tab w:val="clear" w:pos="992"/>
        </w:tabs>
        <w:ind w:left="1276" w:hanging="709"/>
        <w:rPr>
          <w:szCs w:val="22"/>
        </w:rPr>
      </w:pPr>
      <w:r w:rsidRPr="00AE2B65">
        <w:rPr>
          <w:szCs w:val="22"/>
        </w:rPr>
        <w:t>upozorňovat Objednatele na možné či vhodné rozšíření či změny Služeb za účelem jejich lepšího využívání v rozsahu této Servisní smlouvy;</w:t>
      </w:r>
    </w:p>
    <w:p w14:paraId="36365C98" w14:textId="77777777" w:rsidR="00DD591C" w:rsidRPr="00AE2B65" w:rsidRDefault="00DD591C" w:rsidP="008D76D4">
      <w:pPr>
        <w:pStyle w:val="Claneka"/>
        <w:keepLines w:val="0"/>
        <w:widowControl/>
        <w:tabs>
          <w:tab w:val="clear" w:pos="992"/>
        </w:tabs>
        <w:ind w:left="1276" w:hanging="709"/>
        <w:rPr>
          <w:szCs w:val="22"/>
        </w:rPr>
      </w:pPr>
      <w:bookmarkStart w:id="238" w:name="_Ref516577348"/>
      <w:r w:rsidRPr="00AE2B65">
        <w:rPr>
          <w:szCs w:val="22"/>
        </w:rPr>
        <w:t>upozorňovat Objednatele na případnou nevhodnost pokynů Objednatele, kterou Poskytovatel zjistil, či při vynaložení odborné péče měl a mohl zjistit;</w:t>
      </w:r>
      <w:bookmarkEnd w:id="238"/>
    </w:p>
    <w:p w14:paraId="5E8B0B7C" w14:textId="1C1CC0D2" w:rsidR="00DE7615" w:rsidRPr="00AE2B65" w:rsidRDefault="00DE7615" w:rsidP="008D76D4">
      <w:pPr>
        <w:pStyle w:val="Claneka"/>
        <w:keepLines w:val="0"/>
        <w:widowControl/>
        <w:tabs>
          <w:tab w:val="clear" w:pos="992"/>
        </w:tabs>
        <w:ind w:left="1276" w:hanging="709"/>
        <w:rPr>
          <w:szCs w:val="22"/>
        </w:rPr>
      </w:pPr>
      <w:bookmarkStart w:id="239" w:name="_Ref120613651"/>
      <w:bookmarkStart w:id="240" w:name="_Ref141179100"/>
      <w:r w:rsidRPr="00AE2B65">
        <w:rPr>
          <w:szCs w:val="22"/>
        </w:rPr>
        <w:t xml:space="preserve">veškeré dokumenty a záznamy zpracovávané anebo související s touto Servisní smlouvou: (i) </w:t>
      </w:r>
      <w:r w:rsidR="00DD591C" w:rsidRPr="00AE2B65">
        <w:rPr>
          <w:szCs w:val="22"/>
        </w:rPr>
        <w:t>vést ve formě umožňující přezkoumatelnost a auditovatelnost ze strany kontrolních orgánů</w:t>
      </w:r>
      <w:r w:rsidRPr="00AE2B65">
        <w:rPr>
          <w:szCs w:val="22"/>
        </w:rPr>
        <w:t xml:space="preserve">; a (ii) uchovávat po dobu deseti (10) let od uhrazení poslední </w:t>
      </w:r>
      <w:r w:rsidR="0043582A" w:rsidRPr="00AE2B65">
        <w:rPr>
          <w:szCs w:val="22"/>
        </w:rPr>
        <w:t>fakt</w:t>
      </w:r>
      <w:r w:rsidRPr="00AE2B65">
        <w:rPr>
          <w:szCs w:val="22"/>
        </w:rPr>
        <w:t>ury Objednatelem.</w:t>
      </w:r>
      <w:r w:rsidR="00DD591C" w:rsidRPr="00AE2B65">
        <w:rPr>
          <w:szCs w:val="22"/>
        </w:rPr>
        <w:t xml:space="preserve"> </w:t>
      </w:r>
      <w:r w:rsidR="00C758F4" w:rsidRPr="00AE2B65">
        <w:rPr>
          <w:szCs w:val="22"/>
        </w:rPr>
        <w:t>Na žádost Objednatele je Poskytovatel povinen Objednateli, jím pověřeným osobám nebo příslušným orgánům veřejné moci veškeré uchovávané dokumenty zpřístupnit a předat tyto dokumenty k prověření, kontrole a vyhotovení kopií a je také povinen vytvořit výše uvedeným osobám podmínky k provedení kontroly a</w:t>
      </w:r>
      <w:r w:rsidR="00D91759" w:rsidRPr="00AE2B65">
        <w:rPr>
          <w:szCs w:val="22"/>
        </w:rPr>
        <w:t> </w:t>
      </w:r>
      <w:r w:rsidR="00C758F4" w:rsidRPr="00AE2B65">
        <w:rPr>
          <w:szCs w:val="22"/>
        </w:rPr>
        <w:t xml:space="preserve">poskytnout jim při provádění kontroly součinnost. </w:t>
      </w:r>
      <w:r w:rsidR="00DD591C" w:rsidRPr="00AE2B65">
        <w:rPr>
          <w:szCs w:val="22"/>
        </w:rPr>
        <w:t>Pokud by byl j</w:t>
      </w:r>
      <w:r w:rsidR="00C758F4" w:rsidRPr="00AE2B65">
        <w:rPr>
          <w:szCs w:val="22"/>
        </w:rPr>
        <w:t>akýkoliv dokument související s </w:t>
      </w:r>
      <w:r w:rsidR="00DD591C" w:rsidRPr="00AE2B65">
        <w:rPr>
          <w:szCs w:val="22"/>
        </w:rPr>
        <w:t xml:space="preserve">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w:t>
      </w:r>
      <w:r w:rsidR="00FD68D1" w:rsidRPr="00AE2B65">
        <w:rPr>
          <w:szCs w:val="22"/>
        </w:rPr>
        <w:t>takovouto sankci v plné výši, a </w:t>
      </w:r>
      <w:r w:rsidR="00DD591C" w:rsidRPr="00AE2B65">
        <w:rPr>
          <w:szCs w:val="22"/>
        </w:rPr>
        <w:t xml:space="preserve">to i po </w:t>
      </w:r>
      <w:r w:rsidR="00326E1C" w:rsidRPr="00AE2B65">
        <w:rPr>
          <w:szCs w:val="22"/>
        </w:rPr>
        <w:t>zániku či zrušení</w:t>
      </w:r>
      <w:r w:rsidR="00DD591C" w:rsidRPr="00AE2B65">
        <w:rPr>
          <w:szCs w:val="22"/>
        </w:rPr>
        <w:t xml:space="preserve"> této Servisní smlouvy, pokud se bude taková sankce týkat období platnosti dokumentu zpracovaného Poskytovatelem;</w:t>
      </w:r>
      <w:r w:rsidR="00BF688C" w:rsidRPr="00AE2B65">
        <w:rPr>
          <w:szCs w:val="22"/>
        </w:rPr>
        <w:t xml:space="preserve"> povinnosti dle tohoto Článku </w:t>
      </w:r>
      <w:r w:rsidR="00BF688C" w:rsidRPr="00AE2B65">
        <w:rPr>
          <w:szCs w:val="22"/>
        </w:rPr>
        <w:fldChar w:fldCharType="begin"/>
      </w:r>
      <w:r w:rsidR="00BF688C" w:rsidRPr="00AE2B65">
        <w:rPr>
          <w:szCs w:val="22"/>
        </w:rPr>
        <w:instrText xml:space="preserve"> REF _Ref120613651 \w \h </w:instrText>
      </w:r>
      <w:r w:rsidR="00BF688C" w:rsidRPr="00AE2B65">
        <w:rPr>
          <w:szCs w:val="22"/>
        </w:rPr>
      </w:r>
      <w:r w:rsidR="00BF688C" w:rsidRPr="00AE2B65">
        <w:rPr>
          <w:szCs w:val="22"/>
        </w:rPr>
        <w:fldChar w:fldCharType="separate"/>
      </w:r>
      <w:r w:rsidR="00E6260A">
        <w:rPr>
          <w:szCs w:val="22"/>
        </w:rPr>
        <w:t>13.5(p)</w:t>
      </w:r>
      <w:r w:rsidR="00BF688C" w:rsidRPr="00AE2B65">
        <w:rPr>
          <w:szCs w:val="22"/>
        </w:rPr>
        <w:fldChar w:fldCharType="end"/>
      </w:r>
      <w:r w:rsidR="00BF688C" w:rsidRPr="00AE2B65">
        <w:rPr>
          <w:szCs w:val="22"/>
        </w:rPr>
        <w:t xml:space="preserve"> se nevztahují na data, která mají být Poskytovatelem smazána v informačním systému Poskytovatele</w:t>
      </w:r>
      <w:bookmarkEnd w:id="239"/>
      <w:r w:rsidR="00A952C7" w:rsidRPr="00AE2B65">
        <w:rPr>
          <w:szCs w:val="22"/>
        </w:rPr>
        <w:t>;</w:t>
      </w:r>
      <w:bookmarkEnd w:id="240"/>
    </w:p>
    <w:p w14:paraId="17446CD7" w14:textId="7B7715FB" w:rsidR="00DD591C" w:rsidRPr="00AE2B65" w:rsidRDefault="00DD591C" w:rsidP="00265C8E">
      <w:pPr>
        <w:pStyle w:val="Claneka"/>
        <w:keepLines w:val="0"/>
        <w:widowControl/>
        <w:tabs>
          <w:tab w:val="clear" w:pos="992"/>
        </w:tabs>
        <w:ind w:left="1276" w:hanging="709"/>
        <w:rPr>
          <w:szCs w:val="22"/>
        </w:rPr>
      </w:pPr>
      <w:r w:rsidRPr="00AE2B65">
        <w:rPr>
          <w:szCs w:val="22"/>
        </w:rPr>
        <w:t xml:space="preserve">písemně anebo prostřednictvím </w:t>
      </w:r>
      <w:r w:rsidR="006E79EE" w:rsidRPr="00AE2B65">
        <w:rPr>
          <w:szCs w:val="22"/>
        </w:rPr>
        <w:t>Service Desk</w:t>
      </w:r>
      <w:r w:rsidRPr="00AE2B65">
        <w:rPr>
          <w:szCs w:val="22"/>
        </w:rPr>
        <w:t>u projednávat s O</w:t>
      </w:r>
      <w:r w:rsidR="00FD68D1" w:rsidRPr="00AE2B65">
        <w:rPr>
          <w:szCs w:val="22"/>
        </w:rPr>
        <w:t>bjednatelem postup prací a </w:t>
      </w:r>
      <w:r w:rsidR="00724FA6" w:rsidRPr="00AE2B65">
        <w:rPr>
          <w:szCs w:val="22"/>
        </w:rPr>
        <w:t xml:space="preserve">vždy </w:t>
      </w:r>
      <w:r w:rsidRPr="00AE2B65">
        <w:rPr>
          <w:szCs w:val="22"/>
        </w:rPr>
        <w:t>oznámit Objednateli, jaká je požadovaná součinnost Objednatele a jaký je její požadovaný rozsah</w:t>
      </w:r>
      <w:r w:rsidR="00C63680" w:rsidRPr="00AE2B65">
        <w:rPr>
          <w:szCs w:val="22"/>
        </w:rPr>
        <w:t xml:space="preserve"> (v souladu s </w:t>
      </w:r>
      <w:r w:rsidR="00C63680" w:rsidRPr="00AE2B65">
        <w:rPr>
          <w:b/>
          <w:bCs/>
          <w:szCs w:val="22"/>
        </w:rPr>
        <w:t>Přílohou č. 1</w:t>
      </w:r>
      <w:r w:rsidR="00C63680" w:rsidRPr="00AE2B65">
        <w:rPr>
          <w:szCs w:val="22"/>
        </w:rPr>
        <w:t xml:space="preserve"> [</w:t>
      </w:r>
      <w:r w:rsidR="00C63680" w:rsidRPr="00AE2B65">
        <w:rPr>
          <w:i/>
          <w:szCs w:val="22"/>
        </w:rPr>
        <w:t>Technická specifikace</w:t>
      </w:r>
      <w:r w:rsidR="00C63680" w:rsidRPr="00AE2B65">
        <w:rPr>
          <w:szCs w:val="22"/>
        </w:rPr>
        <w:t>]</w:t>
      </w:r>
      <w:r w:rsidR="005732AE" w:rsidRPr="00AE2B65">
        <w:rPr>
          <w:szCs w:val="22"/>
        </w:rPr>
        <w:t>)</w:t>
      </w:r>
      <w:r w:rsidRPr="00AE2B65">
        <w:rPr>
          <w:szCs w:val="22"/>
        </w:rPr>
        <w:t xml:space="preserve">; </w:t>
      </w:r>
    </w:p>
    <w:p w14:paraId="371030F3" w14:textId="77777777" w:rsidR="00DD591C" w:rsidRPr="00AE2B65" w:rsidRDefault="00DD591C" w:rsidP="00265C8E">
      <w:pPr>
        <w:pStyle w:val="Claneka"/>
        <w:keepLines w:val="0"/>
        <w:widowControl/>
        <w:tabs>
          <w:tab w:val="clear" w:pos="992"/>
        </w:tabs>
        <w:ind w:left="1276" w:hanging="709"/>
        <w:rPr>
          <w:szCs w:val="22"/>
        </w:rPr>
      </w:pPr>
      <w:bookmarkStart w:id="241" w:name="_Ref516577368"/>
      <w:r w:rsidRPr="00AE2B65">
        <w:rPr>
          <w:szCs w:val="22"/>
        </w:rPr>
        <w:t xml:space="preserve">chránit data v </w:t>
      </w:r>
      <w:r w:rsidR="00660B45" w:rsidRPr="00AE2B65">
        <w:rPr>
          <w:szCs w:val="22"/>
        </w:rPr>
        <w:t>Systém</w:t>
      </w:r>
      <w:r w:rsidR="0004153D" w:rsidRPr="00AE2B65">
        <w:rPr>
          <w:szCs w:val="22"/>
        </w:rPr>
        <w:t>u</w:t>
      </w:r>
      <w:r w:rsidRPr="00AE2B65">
        <w:rPr>
          <w:szCs w:val="22"/>
        </w:rPr>
        <w:t xml:space="preserve"> a případně </w:t>
      </w:r>
      <w:r w:rsidR="0004153D" w:rsidRPr="00AE2B65">
        <w:rPr>
          <w:szCs w:val="22"/>
        </w:rPr>
        <w:t xml:space="preserve">Standardního </w:t>
      </w:r>
      <w:r w:rsidRPr="00AE2B65">
        <w:rPr>
          <w:szCs w:val="22"/>
        </w:rPr>
        <w:t>software</w:t>
      </w:r>
      <w:r w:rsidR="00FD68D1" w:rsidRPr="00AE2B65">
        <w:rPr>
          <w:szCs w:val="22"/>
        </w:rPr>
        <w:t xml:space="preserve"> před ztrátou nebo poškozením a </w:t>
      </w:r>
      <w:r w:rsidRPr="00AE2B65">
        <w:rPr>
          <w:szCs w:val="22"/>
        </w:rPr>
        <w:t>přistupovat k nim a užívat je pouze v souladu s touto Servisní smlouvou, obecně závaznými právními předpisy a zájmy Objednatele, zejména pak dodržovat pravidla pr</w:t>
      </w:r>
      <w:r w:rsidR="00DA0AC1" w:rsidRPr="00AE2B65">
        <w:rPr>
          <w:szCs w:val="22"/>
        </w:rPr>
        <w:t>o </w:t>
      </w:r>
      <w:r w:rsidRPr="00AE2B65">
        <w:rPr>
          <w:szCs w:val="22"/>
        </w:rPr>
        <w:t>nakládání s Osobními údaji;</w:t>
      </w:r>
      <w:bookmarkEnd w:id="241"/>
    </w:p>
    <w:p w14:paraId="48495632" w14:textId="77777777" w:rsidR="00DD591C" w:rsidRPr="00AE2B65" w:rsidRDefault="00DD591C" w:rsidP="00265C8E">
      <w:pPr>
        <w:pStyle w:val="Claneka"/>
        <w:keepLines w:val="0"/>
        <w:widowControl/>
        <w:tabs>
          <w:tab w:val="clear" w:pos="992"/>
        </w:tabs>
        <w:ind w:left="1276" w:hanging="709"/>
        <w:rPr>
          <w:szCs w:val="22"/>
        </w:rPr>
      </w:pPr>
      <w:bookmarkStart w:id="242" w:name="_Ref516577398"/>
      <w:r w:rsidRPr="00AE2B65">
        <w:rPr>
          <w:szCs w:val="22"/>
        </w:rPr>
        <w:t xml:space="preserve">smazat přihlašovací údaje do </w:t>
      </w:r>
      <w:r w:rsidR="00660B45" w:rsidRPr="00AE2B65">
        <w:rPr>
          <w:szCs w:val="22"/>
        </w:rPr>
        <w:t>Systém</w:t>
      </w:r>
      <w:r w:rsidR="0004153D" w:rsidRPr="00AE2B65">
        <w:rPr>
          <w:szCs w:val="22"/>
        </w:rPr>
        <w:t>u</w:t>
      </w:r>
      <w:r w:rsidR="00E96E0E" w:rsidRPr="00AE2B65">
        <w:rPr>
          <w:szCs w:val="22"/>
        </w:rPr>
        <w:t xml:space="preserve"> </w:t>
      </w:r>
      <w:r w:rsidRPr="00AE2B65">
        <w:rPr>
          <w:szCs w:val="22"/>
        </w:rPr>
        <w:t xml:space="preserve">a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po</w:t>
      </w:r>
      <w:r w:rsidR="00CF5412" w:rsidRPr="00AE2B65">
        <w:rPr>
          <w:szCs w:val="22"/>
        </w:rPr>
        <w:t> </w:t>
      </w:r>
      <w:r w:rsidRPr="00AE2B65">
        <w:rPr>
          <w:szCs w:val="22"/>
        </w:rPr>
        <w:t>zániku smluvního vztahu založeného touto Servisní smlouvou;</w:t>
      </w:r>
      <w:bookmarkEnd w:id="242"/>
      <w:r w:rsidRPr="00AE2B65">
        <w:rPr>
          <w:szCs w:val="22"/>
        </w:rPr>
        <w:t xml:space="preserve"> </w:t>
      </w:r>
    </w:p>
    <w:p w14:paraId="407C92DC" w14:textId="7AB0869C" w:rsidR="00DD591C" w:rsidRPr="00AE2B65" w:rsidRDefault="00D117D2" w:rsidP="00265C8E">
      <w:pPr>
        <w:pStyle w:val="Claneka"/>
        <w:keepLines w:val="0"/>
        <w:widowControl/>
        <w:tabs>
          <w:tab w:val="clear" w:pos="992"/>
        </w:tabs>
        <w:ind w:left="1276" w:hanging="709"/>
        <w:rPr>
          <w:szCs w:val="22"/>
        </w:rPr>
      </w:pPr>
      <w:bookmarkStart w:id="243" w:name="_Ref516577416"/>
      <w:r w:rsidRPr="00AE2B65">
        <w:rPr>
          <w:szCs w:val="22"/>
        </w:rPr>
        <w:t xml:space="preserve">zabezpečit </w:t>
      </w:r>
      <w:r w:rsidR="00DD591C" w:rsidRPr="00AE2B65">
        <w:rPr>
          <w:szCs w:val="22"/>
        </w:rPr>
        <w:t>veškerá oznámení, zaplatit veškeré daně, odvody, poplatky a obstarat veškerá povolení, licence a souhlasy vyžadované obecně závazným</w:t>
      </w:r>
      <w:r w:rsidR="00FD68D1" w:rsidRPr="00AE2B65">
        <w:rPr>
          <w:szCs w:val="22"/>
        </w:rPr>
        <w:t>i právními předpisy ve vztahu k </w:t>
      </w:r>
      <w:r w:rsidR="00DD591C" w:rsidRPr="00AE2B65">
        <w:rPr>
          <w:szCs w:val="22"/>
        </w:rPr>
        <w:t>Služb</w:t>
      </w:r>
      <w:r w:rsidR="00536B9D" w:rsidRPr="00AE2B65">
        <w:rPr>
          <w:szCs w:val="22"/>
        </w:rPr>
        <w:t>ám a jejich poskytování</w:t>
      </w:r>
      <w:r w:rsidR="00DD591C" w:rsidRPr="00AE2B65">
        <w:rPr>
          <w:szCs w:val="22"/>
        </w:rPr>
        <w:t>;</w:t>
      </w:r>
      <w:bookmarkEnd w:id="243"/>
    </w:p>
    <w:p w14:paraId="0E8A51AD" w14:textId="5BEE8858" w:rsidR="003C3F17" w:rsidRPr="00AE2B65" w:rsidRDefault="00DD591C" w:rsidP="003A7672">
      <w:pPr>
        <w:pStyle w:val="Claneka"/>
        <w:keepLines w:val="0"/>
        <w:widowControl/>
        <w:tabs>
          <w:tab w:val="clear" w:pos="992"/>
        </w:tabs>
        <w:ind w:left="1276" w:hanging="709"/>
        <w:rPr>
          <w:szCs w:val="22"/>
        </w:rPr>
      </w:pPr>
      <w:bookmarkStart w:id="244" w:name="_Ref515816760"/>
      <w:r w:rsidRPr="00AE2B65">
        <w:rPr>
          <w:szCs w:val="22"/>
        </w:rPr>
        <w:t xml:space="preserve">seznámit se s licenčními podmínkami </w:t>
      </w:r>
      <w:r w:rsidR="00DA1F0A" w:rsidRPr="00AE2B65">
        <w:rPr>
          <w:szCs w:val="22"/>
        </w:rPr>
        <w:t>soft</w:t>
      </w:r>
      <w:r w:rsidRPr="00AE2B65">
        <w:rPr>
          <w:szCs w:val="22"/>
        </w:rPr>
        <w:t xml:space="preserve">ware, který je součástí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včetně jakékoliv jejich aktualizace, na kterou bude ze strany Objednatele upozorněn, nebo o které se jinak dozví, a bude při poskytování Služeb dle této Servisní smlouvy dbát na jejich dodržování; </w:t>
      </w:r>
      <w:r w:rsidR="00724FA6" w:rsidRPr="00AE2B65">
        <w:rPr>
          <w:szCs w:val="22"/>
        </w:rPr>
        <w:t xml:space="preserve">aniž </w:t>
      </w:r>
      <w:r w:rsidRPr="00AE2B65">
        <w:rPr>
          <w:szCs w:val="22"/>
        </w:rPr>
        <w:t xml:space="preserve">je tím dotčeno ujednání uvedené v rámci předchozí věty, je Poskytovatel povinen proaktivně sledovat změny v licenčních podmínkách </w:t>
      </w:r>
      <w:r w:rsidR="00DA1F0A" w:rsidRPr="00AE2B65">
        <w:rPr>
          <w:szCs w:val="22"/>
        </w:rPr>
        <w:t>soft</w:t>
      </w:r>
      <w:r w:rsidRPr="00AE2B65">
        <w:rPr>
          <w:szCs w:val="22"/>
        </w:rPr>
        <w:t xml:space="preserve">ware obsaženého v </w:t>
      </w:r>
      <w:r w:rsidR="00F7217B" w:rsidRPr="00AE2B65">
        <w:rPr>
          <w:szCs w:val="22"/>
        </w:rPr>
        <w:t xml:space="preserve">IT prostředí </w:t>
      </w:r>
      <w:r w:rsidR="00103A4A" w:rsidRPr="00AE2B65">
        <w:rPr>
          <w:szCs w:val="22"/>
        </w:rPr>
        <w:t>o</w:t>
      </w:r>
      <w:r w:rsidR="00F7217B" w:rsidRPr="00AE2B65">
        <w:rPr>
          <w:szCs w:val="22"/>
        </w:rPr>
        <w:t>bjednatele</w:t>
      </w:r>
      <w:r w:rsidRPr="00AE2B65">
        <w:rPr>
          <w:szCs w:val="22"/>
        </w:rPr>
        <w:t xml:space="preserve"> a s dostatečným předstihem upozornit Objednatele na případné hrozící porušení licenčních podmínek </w:t>
      </w:r>
      <w:r w:rsidR="00DA1F0A" w:rsidRPr="00AE2B65">
        <w:rPr>
          <w:szCs w:val="22"/>
        </w:rPr>
        <w:t>soft</w:t>
      </w:r>
      <w:r w:rsidRPr="00AE2B65">
        <w:rPr>
          <w:szCs w:val="22"/>
        </w:rPr>
        <w:t>ware</w:t>
      </w:r>
      <w:r w:rsidR="00326E1C" w:rsidRPr="00AE2B65">
        <w:rPr>
          <w:szCs w:val="22"/>
        </w:rPr>
        <w:t xml:space="preserve"> dle </w:t>
      </w:r>
      <w:r w:rsidRPr="00AE2B65">
        <w:rPr>
          <w:szCs w:val="22"/>
        </w:rPr>
        <w:t>tohoto Článku</w:t>
      </w:r>
      <w:r w:rsidR="0004153D" w:rsidRPr="00AE2B65">
        <w:rPr>
          <w:szCs w:val="22"/>
        </w:rPr>
        <w:t xml:space="preserve"> </w:t>
      </w:r>
      <w:r w:rsidR="001474EC" w:rsidRPr="00AE2B65">
        <w:rPr>
          <w:szCs w:val="22"/>
        </w:rPr>
        <w:fldChar w:fldCharType="begin"/>
      </w:r>
      <w:r w:rsidR="001474EC" w:rsidRPr="00AE2B65">
        <w:rPr>
          <w:szCs w:val="22"/>
        </w:rPr>
        <w:instrText xml:space="preserve"> REF _Ref159083053 \w \h </w:instrText>
      </w:r>
      <w:r w:rsidR="001474EC" w:rsidRPr="00AE2B65">
        <w:rPr>
          <w:szCs w:val="22"/>
        </w:rPr>
      </w:r>
      <w:r w:rsidR="001474EC" w:rsidRPr="00AE2B65">
        <w:rPr>
          <w:szCs w:val="22"/>
        </w:rPr>
        <w:fldChar w:fldCharType="separate"/>
      </w:r>
      <w:r w:rsidR="00E6260A">
        <w:rPr>
          <w:szCs w:val="22"/>
        </w:rPr>
        <w:t>13.5(u)</w:t>
      </w:r>
      <w:r w:rsidR="001474EC" w:rsidRPr="00AE2B65">
        <w:rPr>
          <w:szCs w:val="22"/>
        </w:rPr>
        <w:fldChar w:fldCharType="end"/>
      </w:r>
      <w:r w:rsidRPr="00AE2B65">
        <w:rPr>
          <w:szCs w:val="22"/>
        </w:rPr>
        <w:t xml:space="preserve">, </w:t>
      </w:r>
      <w:r w:rsidR="00326E1C" w:rsidRPr="00AE2B65">
        <w:rPr>
          <w:szCs w:val="22"/>
        </w:rPr>
        <w:t>a</w:t>
      </w:r>
      <w:r w:rsidR="00215721" w:rsidRPr="00AE2B65">
        <w:rPr>
          <w:szCs w:val="22"/>
        </w:rPr>
        <w:t> </w:t>
      </w:r>
      <w:r w:rsidR="00326E1C" w:rsidRPr="00AE2B65">
        <w:rPr>
          <w:szCs w:val="22"/>
        </w:rPr>
        <w:t xml:space="preserve">to </w:t>
      </w:r>
      <w:r w:rsidRPr="00AE2B65">
        <w:rPr>
          <w:szCs w:val="22"/>
        </w:rPr>
        <w:t xml:space="preserve">neprodleně poté, co se o jejich porušení dozví, bez ohledu na to, kdo takové porušení způsobil; </w:t>
      </w:r>
      <w:r w:rsidR="005B16AC" w:rsidRPr="00AE2B65">
        <w:rPr>
          <w:szCs w:val="22"/>
        </w:rPr>
        <w:t xml:space="preserve">ustanovení tohoto Článku </w:t>
      </w:r>
      <w:r w:rsidR="001474EC" w:rsidRPr="00AE2B65">
        <w:rPr>
          <w:szCs w:val="22"/>
        </w:rPr>
        <w:fldChar w:fldCharType="begin"/>
      </w:r>
      <w:r w:rsidR="001474EC" w:rsidRPr="00AE2B65">
        <w:rPr>
          <w:szCs w:val="22"/>
        </w:rPr>
        <w:instrText xml:space="preserve"> REF _Ref159083053 \w \h </w:instrText>
      </w:r>
      <w:r w:rsidR="001474EC" w:rsidRPr="00AE2B65">
        <w:rPr>
          <w:szCs w:val="22"/>
        </w:rPr>
      </w:r>
      <w:r w:rsidR="001474EC" w:rsidRPr="00AE2B65">
        <w:rPr>
          <w:szCs w:val="22"/>
        </w:rPr>
        <w:fldChar w:fldCharType="separate"/>
      </w:r>
      <w:r w:rsidR="00E6260A">
        <w:rPr>
          <w:szCs w:val="22"/>
        </w:rPr>
        <w:t>13.5(u)</w:t>
      </w:r>
      <w:r w:rsidR="001474EC" w:rsidRPr="00AE2B65">
        <w:rPr>
          <w:szCs w:val="22"/>
        </w:rPr>
        <w:fldChar w:fldCharType="end"/>
      </w:r>
      <w:r w:rsidR="001474EC" w:rsidRPr="00AE2B65">
        <w:rPr>
          <w:szCs w:val="22"/>
        </w:rPr>
        <w:t xml:space="preserve"> </w:t>
      </w:r>
      <w:r w:rsidR="005B16AC" w:rsidRPr="00AE2B65">
        <w:rPr>
          <w:szCs w:val="22"/>
        </w:rPr>
        <w:t>se vztahuje přiměřeně také na Standardní software</w:t>
      </w:r>
      <w:bookmarkStart w:id="245" w:name="_Ref159083053"/>
      <w:bookmarkEnd w:id="244"/>
      <w:r w:rsidR="003C3F17" w:rsidRPr="00AE2B65">
        <w:rPr>
          <w:szCs w:val="22"/>
        </w:rPr>
        <w:t>;</w:t>
      </w:r>
    </w:p>
    <w:p w14:paraId="4BE3FB5D" w14:textId="77777777" w:rsidR="00715844" w:rsidRPr="00AE2B65" w:rsidRDefault="003C3F17" w:rsidP="003A7672">
      <w:pPr>
        <w:pStyle w:val="Claneka"/>
        <w:keepLines w:val="0"/>
        <w:widowControl/>
        <w:tabs>
          <w:tab w:val="clear" w:pos="992"/>
        </w:tabs>
        <w:ind w:left="1276" w:hanging="709"/>
        <w:rPr>
          <w:szCs w:val="22"/>
        </w:rPr>
      </w:pPr>
      <w:r w:rsidRPr="00AE2B65">
        <w:rPr>
          <w:szCs w:val="22"/>
        </w:rPr>
        <w:t>na své náklady a s péčí řádného hospodáře podporovat, spravovat a udržovat veškeré technické prostředky Objednatele, které Poskytovatel převzal do užívání.</w:t>
      </w:r>
    </w:p>
    <w:p w14:paraId="17FB32A5" w14:textId="77816515" w:rsidR="0042240B" w:rsidRPr="00AE2B65" w:rsidRDefault="00715844" w:rsidP="003A7672">
      <w:pPr>
        <w:pStyle w:val="Claneka"/>
        <w:keepLines w:val="0"/>
        <w:widowControl/>
        <w:tabs>
          <w:tab w:val="clear" w:pos="992"/>
        </w:tabs>
        <w:ind w:left="1276" w:hanging="709"/>
        <w:rPr>
          <w:szCs w:val="22"/>
        </w:rPr>
      </w:pPr>
      <w:r w:rsidRPr="00AE2B65">
        <w:rPr>
          <w:rFonts w:eastAsia="Calibri" w:cs="Arial"/>
        </w:rPr>
        <w:t>bezodkladně oznamovat neobvyklé chování Systému a podezření na jakékoliv zranitelnosti bezpečnosti informací Objednateli</w:t>
      </w:r>
      <w:r w:rsidR="0042240B" w:rsidRPr="00AE2B65">
        <w:rPr>
          <w:rFonts w:eastAsia="Calibri" w:cs="Arial"/>
        </w:rPr>
        <w:t>;</w:t>
      </w:r>
    </w:p>
    <w:p w14:paraId="226A9A45" w14:textId="2C53CCE4" w:rsidR="008B3C76" w:rsidRPr="00AE2B65" w:rsidRDefault="0042240B" w:rsidP="003A7672">
      <w:pPr>
        <w:pStyle w:val="Claneka"/>
        <w:keepLines w:val="0"/>
        <w:widowControl/>
        <w:tabs>
          <w:tab w:val="clear" w:pos="992"/>
        </w:tabs>
        <w:ind w:left="1276" w:hanging="709"/>
        <w:rPr>
          <w:szCs w:val="22"/>
        </w:rPr>
      </w:pPr>
      <w:r w:rsidRPr="00AE2B65">
        <w:rPr>
          <w:rFonts w:eastAsia="Calibri" w:cs="Arial"/>
        </w:rPr>
        <w:t>informovat Objednatele o rizicích Služeb a jejich řízení ze strany Poskytovatele</w:t>
      </w:r>
      <w:r w:rsidR="008B3C76" w:rsidRPr="00AE2B65">
        <w:rPr>
          <w:rFonts w:eastAsia="Calibri" w:cs="Arial"/>
        </w:rPr>
        <w:t>;</w:t>
      </w:r>
      <w:r w:rsidR="00193DE9">
        <w:rPr>
          <w:rFonts w:eastAsia="Calibri" w:cs="Arial"/>
        </w:rPr>
        <w:t xml:space="preserve"> a</w:t>
      </w:r>
    </w:p>
    <w:p w14:paraId="4E09298C" w14:textId="7B2B10FE" w:rsidR="00DD591C" w:rsidRPr="00AE2B65" w:rsidRDefault="008B3C76" w:rsidP="003A7672">
      <w:pPr>
        <w:pStyle w:val="Claneka"/>
        <w:keepLines w:val="0"/>
        <w:widowControl/>
        <w:tabs>
          <w:tab w:val="clear" w:pos="992"/>
        </w:tabs>
        <w:ind w:left="1276" w:hanging="709"/>
        <w:rPr>
          <w:szCs w:val="22"/>
        </w:rPr>
      </w:pPr>
      <w:r w:rsidRPr="00AE2B65">
        <w:t xml:space="preserve">poskytnout Objednateli nebo jakékoliv třetí osobě písemně pověřené Objednatelem veškerou požadovanou spolupráci a součinnost, která je nezbytná pro účely provázání Systému s dalšími informačními systémy užívanými nebo provozovanými Objednatelem či třetími osobami určenými Objednatelem, a to i ve formě vypracování rozboru dopadů změny Systému na další informační systémy a prostředí Objednatele. Smluvní strany se dohodly, že cena takovéhoto plnění je zahrnuta v </w:t>
      </w:r>
      <w:r w:rsidR="00371041" w:rsidRPr="00AE2B65">
        <w:t>C</w:t>
      </w:r>
      <w:r w:rsidRPr="00AE2B65">
        <w:t>eně plnění podle této S</w:t>
      </w:r>
      <w:r w:rsidR="00371041" w:rsidRPr="00AE2B65">
        <w:t>ervisní s</w:t>
      </w:r>
      <w:r w:rsidRPr="00AE2B65">
        <w:t>mlouvy. Pro vyloučení pochybností se stanoví, že v této souvislosti nevznikne Poskytovateli nárok na dodatečné finanční plnění ze strany Objednatele</w:t>
      </w:r>
      <w:r w:rsidR="00371041" w:rsidRPr="00AE2B65">
        <w:t>.</w:t>
      </w:r>
      <w:bookmarkEnd w:id="245"/>
      <w:r w:rsidR="00DD591C" w:rsidRPr="00AE2B65">
        <w:rPr>
          <w:szCs w:val="22"/>
        </w:rPr>
        <w:t xml:space="preserve"> </w:t>
      </w:r>
    </w:p>
    <w:p w14:paraId="508BC589" w14:textId="6B4563D3" w:rsidR="00E52342" w:rsidRPr="00AE2B65" w:rsidRDefault="006A1D12" w:rsidP="00CA4C35">
      <w:pPr>
        <w:pStyle w:val="Clanek11"/>
        <w:widowControl/>
        <w:rPr>
          <w:rFonts w:cs="Times New Roman"/>
          <w:szCs w:val="22"/>
        </w:rPr>
      </w:pPr>
      <w:r w:rsidRPr="00AE2B65">
        <w:rPr>
          <w:rFonts w:cs="Times New Roman"/>
          <w:szCs w:val="22"/>
        </w:rPr>
        <w:t>D</w:t>
      </w:r>
      <w:r w:rsidR="00DD591C" w:rsidRPr="00AE2B65">
        <w:rPr>
          <w:rFonts w:cs="Times New Roman"/>
          <w:szCs w:val="22"/>
        </w:rPr>
        <w:t>ojde</w:t>
      </w:r>
      <w:r w:rsidRPr="00AE2B65">
        <w:rPr>
          <w:rFonts w:cs="Times New Roman"/>
          <w:szCs w:val="22"/>
        </w:rPr>
        <w:t>-li</w:t>
      </w:r>
      <w:r w:rsidR="00DD591C" w:rsidRPr="00AE2B65">
        <w:rPr>
          <w:rFonts w:cs="Times New Roman"/>
          <w:szCs w:val="22"/>
        </w:rPr>
        <w:t xml:space="preserve"> k jakémukoliv rozporu mezi Poskytovatelem a třetí osobou, která není jeho Poddodavatelem a je dodavatelem </w:t>
      </w:r>
      <w:r w:rsidR="00DA1F0A" w:rsidRPr="00AE2B65">
        <w:rPr>
          <w:rFonts w:cs="Times New Roman"/>
          <w:szCs w:val="22"/>
        </w:rPr>
        <w:t>soft</w:t>
      </w:r>
      <w:r w:rsidR="00DD591C" w:rsidRPr="00AE2B65">
        <w:rPr>
          <w:rFonts w:cs="Times New Roman"/>
          <w:szCs w:val="22"/>
        </w:rPr>
        <w:t>ware</w:t>
      </w:r>
      <w:r w:rsidR="00516F1E" w:rsidRPr="00AE2B65">
        <w:rPr>
          <w:rFonts w:cs="Times New Roman"/>
          <w:szCs w:val="22"/>
        </w:rPr>
        <w:t>, jiných technologií</w:t>
      </w:r>
      <w:r w:rsidR="00DD591C" w:rsidRPr="00AE2B65">
        <w:rPr>
          <w:rFonts w:cs="Times New Roman"/>
          <w:szCs w:val="22"/>
        </w:rPr>
        <w:t xml:space="preserve"> </w:t>
      </w:r>
      <w:r w:rsidR="004C05F7" w:rsidRPr="00AE2B65">
        <w:rPr>
          <w:rFonts w:cs="Times New Roman"/>
          <w:szCs w:val="22"/>
        </w:rPr>
        <w:t>a</w:t>
      </w:r>
      <w:r w:rsidR="00DD591C" w:rsidRPr="00AE2B65">
        <w:rPr>
          <w:rFonts w:cs="Times New Roman"/>
          <w:szCs w:val="22"/>
        </w:rPr>
        <w:t xml:space="preserve">nebo </w:t>
      </w:r>
      <w:r w:rsidR="001111BF" w:rsidRPr="00AE2B65">
        <w:rPr>
          <w:rFonts w:cs="Times New Roman"/>
          <w:szCs w:val="22"/>
        </w:rPr>
        <w:t>h</w:t>
      </w:r>
      <w:r w:rsidR="00DD591C" w:rsidRPr="00AE2B65">
        <w:rPr>
          <w:rFonts w:cs="Times New Roman"/>
          <w:szCs w:val="22"/>
        </w:rPr>
        <w:t>ardware dotčeného plněním povinností Poskytovatele dle této Servisní smlouvy, je Poskytova</w:t>
      </w:r>
      <w:r w:rsidR="00DA0AC1" w:rsidRPr="00AE2B65">
        <w:rPr>
          <w:rFonts w:cs="Times New Roman"/>
          <w:szCs w:val="22"/>
        </w:rPr>
        <w:t>tel povinen tuto skutečnost bez </w:t>
      </w:r>
      <w:r w:rsidR="00DD591C" w:rsidRPr="00AE2B65">
        <w:rPr>
          <w:rFonts w:cs="Times New Roman"/>
          <w:szCs w:val="22"/>
        </w:rPr>
        <w:t>zbytečného odkladu oznámit Objednateli. Poskytovatel je dále povinen poskytovat Objednateli nutnou součinnost pro jednání s těmito třetími osobami a sám se těchto jednání účastnit nebo na základě žádosti Objednatele jednat s těmito třetími osobami napřímo.</w:t>
      </w:r>
    </w:p>
    <w:p w14:paraId="56A4DC24" w14:textId="240C5308" w:rsidR="007C1AE3" w:rsidRPr="00AE2B65" w:rsidRDefault="007C1AE3" w:rsidP="00CA4C35">
      <w:pPr>
        <w:pStyle w:val="Clanek11"/>
        <w:widowControl/>
        <w:rPr>
          <w:rFonts w:cs="Times New Roman"/>
          <w:szCs w:val="22"/>
        </w:rPr>
      </w:pPr>
      <w:r w:rsidRPr="00AE2B65">
        <w:rPr>
          <w:rFonts w:cs="Times New Roman"/>
          <w:szCs w:val="22"/>
        </w:rPr>
        <w:t>Pokud se Poskytovatel dostane do prodlení s </w:t>
      </w:r>
      <w:r w:rsidR="00F96557" w:rsidRPr="00AE2B65">
        <w:rPr>
          <w:rFonts w:cs="Times New Roman"/>
          <w:szCs w:val="22"/>
        </w:rPr>
        <w:t>p</w:t>
      </w:r>
      <w:r w:rsidRPr="00AE2B65">
        <w:rPr>
          <w:rFonts w:cs="Times New Roman"/>
          <w:szCs w:val="22"/>
        </w:rPr>
        <w:t>oskytování</w:t>
      </w:r>
      <w:r w:rsidR="00F96557" w:rsidRPr="00AE2B65">
        <w:rPr>
          <w:rFonts w:cs="Times New Roman"/>
          <w:szCs w:val="22"/>
        </w:rPr>
        <w:t>m</w:t>
      </w:r>
      <w:r w:rsidRPr="00AE2B65">
        <w:rPr>
          <w:rFonts w:cs="Times New Roman"/>
          <w:szCs w:val="22"/>
        </w:rPr>
        <w:t xml:space="preserve"> Služeb řádně a včas jinak než z důvodu porušení povinnosti Objednavatele po dobu delší než pět (5) pracovních dní, je Objednavatel oprávněn</w:t>
      </w:r>
      <w:r w:rsidR="003415DA" w:rsidRPr="00AE2B65">
        <w:rPr>
          <w:rFonts w:cs="Times New Roman"/>
          <w:szCs w:val="22"/>
        </w:rPr>
        <w:t xml:space="preserve"> zabezpečit plnění dle S</w:t>
      </w:r>
      <w:r w:rsidR="004E3D8A" w:rsidRPr="00AE2B65">
        <w:rPr>
          <w:rFonts w:cs="Times New Roman"/>
          <w:szCs w:val="22"/>
        </w:rPr>
        <w:t>ervisní s</w:t>
      </w:r>
      <w:r w:rsidR="003415DA" w:rsidRPr="00AE2B65">
        <w:rPr>
          <w:rFonts w:cs="Times New Roman"/>
          <w:szCs w:val="22"/>
        </w:rPr>
        <w:t>mlouvy po dobu prodlení Poskytovatele jinou osobou. V takovém případě nese Poskytovatel přiměřené náklady, které Objednateli vzniknou v souvislosti s takovým náhradním plněním.</w:t>
      </w:r>
    </w:p>
    <w:p w14:paraId="477616D2" w14:textId="4FC58751" w:rsidR="00EE7556" w:rsidRPr="00AE2B65" w:rsidRDefault="00EE7556" w:rsidP="00421A4C">
      <w:pPr>
        <w:pStyle w:val="Clanek11"/>
      </w:pPr>
      <w:r w:rsidRPr="00AE2B65">
        <w:t>Poskytovatel se zavazuje k poskytnutí součinnosti jako osoba povinná spolupůsobit při výkonu finanční kontroly dle § 2 písm. e) zákona č. 320/2001 Sb., o finanční kontrole ve veřejné správě a o změně některých zákonů (zákon o finanční kontrole), ve znění pozdějších předpisů a dle zákona č. 255/2012 Sb., o kontrole (kontrolní řád), ve znění pozdějších předpisů</w:t>
      </w:r>
      <w:r w:rsidR="005C3E83">
        <w:t>,</w:t>
      </w:r>
      <w:r w:rsidRPr="00AE2B65">
        <w:t xml:space="preserve"> a to i po zániku této S</w:t>
      </w:r>
      <w:r w:rsidR="00421A4C" w:rsidRPr="00AE2B65">
        <w:t>ervisní s</w:t>
      </w:r>
      <w:r w:rsidRPr="00AE2B65">
        <w:t>mlouvy, bez nároku na jakoukoliv odměnu či náhradu nad rámec Ceny dle této S</w:t>
      </w:r>
      <w:r w:rsidR="00421A4C" w:rsidRPr="00AE2B65">
        <w:t>ervisní s</w:t>
      </w:r>
      <w:r w:rsidRPr="00AE2B65">
        <w:t xml:space="preserve">mlouvy. </w:t>
      </w:r>
      <w:r w:rsidR="006943EF" w:rsidRPr="00AE2B65">
        <w:t>Poskytovatel se zavazuje umožnit osobám oprávněným k výkonu kontroly provést kontrolu dokladů souvisejících s plněním Servisní smlouvy (tj. originálního vyhotovení</w:t>
      </w:r>
      <w:r w:rsidR="00E05869">
        <w:t> </w:t>
      </w:r>
      <w:r w:rsidR="006943EF" w:rsidRPr="00AE2B65">
        <w:t xml:space="preserve">této Servisní smlouvy včetně jejich dodatků, originálů </w:t>
      </w:r>
      <w:r w:rsidR="0043582A" w:rsidRPr="00AE2B65">
        <w:t>fakt</w:t>
      </w:r>
      <w:r w:rsidR="006943EF" w:rsidRPr="00AE2B65">
        <w:t xml:space="preserve">ur a dalších dokladů vztahujících se k plnění předmětu Veřejné zakázky), a to po dobu danou právními předpisy České republiky, a k jejich archivaci (zákon č. 563/1991 Sb., o účetnictví, ve znění pozdějších předpisů, a zákon o DPH), min. po dobu deseti (10) let od ukončení realizace </w:t>
      </w:r>
      <w:r w:rsidR="00C16A97" w:rsidRPr="00AE2B65">
        <w:t>Projektu</w:t>
      </w:r>
      <w:r w:rsidR="006943EF" w:rsidRPr="00AE2B65">
        <w:t xml:space="preserve">. O ukončení Projektu </w:t>
      </w:r>
      <w:r w:rsidR="000C4F54" w:rsidRPr="00AE2B65">
        <w:t>Objednatel</w:t>
      </w:r>
      <w:r w:rsidR="006943EF" w:rsidRPr="00AE2B65">
        <w:t xml:space="preserve"> </w:t>
      </w:r>
      <w:r w:rsidR="000C4F54" w:rsidRPr="00AE2B65">
        <w:t>Poskytovatele</w:t>
      </w:r>
      <w:r w:rsidR="006943EF" w:rsidRPr="00AE2B65">
        <w:t xml:space="preserve"> bez zbytečného odkladu informuje</w:t>
      </w:r>
      <w:r w:rsidR="00147BBE" w:rsidRPr="00AE2B65">
        <w:t>.</w:t>
      </w:r>
      <w:r w:rsidRPr="00AE2B65">
        <w:t xml:space="preserve"> K součinnosti minimálně ve stejném rozsahu je Poskytovatel povinen smluvně zavázat všechny své případné Poddodavatele.</w:t>
      </w:r>
    </w:p>
    <w:p w14:paraId="5B115BE3" w14:textId="7F8F67E5" w:rsidR="00777AE2" w:rsidRPr="00AE2B65" w:rsidRDefault="00777AE2" w:rsidP="00777AE2">
      <w:pPr>
        <w:pStyle w:val="Clanek11"/>
      </w:pPr>
      <w:bookmarkStart w:id="246" w:name="_Ref368986944"/>
      <w:r w:rsidRPr="00AE2B65">
        <w:t>Poskytovatel se dále zavazuje poskytnout Objednateli veškeré informace potřebné ke splnění povinností Objednatele dle § 219 ZZVZ, zejména:</w:t>
      </w:r>
    </w:p>
    <w:p w14:paraId="0A9915F8" w14:textId="6C94B427" w:rsidR="00777AE2" w:rsidRPr="00AE2B65" w:rsidRDefault="00777AE2" w:rsidP="00777AE2">
      <w:pPr>
        <w:pStyle w:val="Claneka"/>
      </w:pPr>
      <w:r w:rsidRPr="00AE2B65">
        <w:t>nejpozději do 15. března následujícího kalendářního roku informaci o ceně uhrazené za plnění dle této Servisní smlouvy v předchozím kalendářním roce plnění Servisní smlouvy</w:t>
      </w:r>
      <w:bookmarkEnd w:id="246"/>
      <w:r w:rsidRPr="00AE2B65">
        <w:t>.</w:t>
      </w:r>
    </w:p>
    <w:p w14:paraId="184CA3A8" w14:textId="122AA40A" w:rsidR="00E22B22" w:rsidRPr="00B041BD" w:rsidRDefault="00E22B22" w:rsidP="00E22B22">
      <w:pPr>
        <w:pStyle w:val="Clanek11"/>
      </w:pPr>
      <w:bookmarkStart w:id="247" w:name="_Ref188820085"/>
      <w:r w:rsidRPr="00B041BD">
        <w:t>Poskytovatel se zavazuje, že v případech je-li Cena Služeb, které Poskytovatel Objednateli poskytuje na základě této Servisní smlouvy, hrazena z finančních prostředků pocházejících z Národního plánu obnovy („</w:t>
      </w:r>
      <w:r w:rsidRPr="00B041BD">
        <w:rPr>
          <w:b/>
        </w:rPr>
        <w:t>Plnění hrazeno prostředky NPO</w:t>
      </w:r>
      <w:r w:rsidRPr="00B041BD">
        <w:t xml:space="preserve">“), k povinnosti uchovávat veškerou dokumentaci související s realizací </w:t>
      </w:r>
      <w:r w:rsidR="00576221" w:rsidRPr="00B041BD">
        <w:t>Projektu</w:t>
      </w:r>
      <w:r w:rsidRPr="00B041BD">
        <w:t xml:space="preserve"> včetně všech účetních dokladů, zejm. </w:t>
      </w:r>
      <w:r w:rsidR="0043582A" w:rsidRPr="00B041BD">
        <w:t>fakt</w:t>
      </w:r>
      <w:r w:rsidRPr="00B041BD">
        <w:t xml:space="preserve">ur, po dobu </w:t>
      </w:r>
      <w:r w:rsidR="003D59DF" w:rsidRPr="00B041BD">
        <w:t>deseti (</w:t>
      </w:r>
      <w:r w:rsidRPr="00B041BD">
        <w:t>10</w:t>
      </w:r>
      <w:r w:rsidR="003D59DF" w:rsidRPr="00B041BD">
        <w:t>)</w:t>
      </w:r>
      <w:r w:rsidRPr="00B041BD">
        <w:t xml:space="preserve"> let od ukončení realizace Projektu nebo delší, stanoví-li tak zvláštní právní předpis.</w:t>
      </w:r>
      <w:bookmarkEnd w:id="247"/>
      <w:r w:rsidRPr="00B041BD">
        <w:t xml:space="preserve"> </w:t>
      </w:r>
    </w:p>
    <w:p w14:paraId="4F2F1ABA" w14:textId="6F4C1F14" w:rsidR="00E22B22" w:rsidRPr="00B041BD" w:rsidRDefault="00E22B22" w:rsidP="00E22B22">
      <w:pPr>
        <w:pStyle w:val="Clanek11"/>
      </w:pPr>
      <w:r w:rsidRPr="00B041BD">
        <w:t xml:space="preserve">Poskytovatel je současně v případech, je-li Plnění hrazeno prostředky NPO, dále povinen po dobu </w:t>
      </w:r>
      <w:r w:rsidR="003D59DF" w:rsidRPr="00B041BD">
        <w:t>deseti (10)</w:t>
      </w:r>
      <w:r w:rsidRPr="00B041BD">
        <w:t xml:space="preserve"> let od ukončení Projektu poskytovat požadované informace a dokumentaci související s realizací Projektu Národního plánu obnovy zaměstnancům nebo zmocněncům pověřených orgánů (např. Ministerstva pro místní rozvoj, Ministerstva průmyslu o obchodu, Ministerstva vnitra, Ministerstva financí, Evropské komise, Evropského účetního dvora, Nejvyššího kontrolního úřadu, příslušeného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58102FD" w14:textId="77777777" w:rsidR="00F9233B" w:rsidRPr="00B041BD" w:rsidRDefault="00F9233B" w:rsidP="00F9233B">
      <w:pPr>
        <w:pStyle w:val="Clanek11"/>
        <w:widowControl/>
        <w:rPr>
          <w:rFonts w:cs="Times New Roman"/>
          <w:szCs w:val="22"/>
        </w:rPr>
      </w:pPr>
      <w:r w:rsidRPr="00B041BD">
        <w:rPr>
          <w:rFonts w:cs="Times New Roman"/>
          <w:szCs w:val="22"/>
        </w:rPr>
        <w:t>Poskytovatel je povinen efektivně předcházet situacím, které by mohly vést k závažným nesrovnalostem, tj. podvodům, korupci, dvojímu financování, střetu zájmů, případně k jiným typům incidentu, které by byly v rozporu s právem EU a ČR.</w:t>
      </w:r>
    </w:p>
    <w:p w14:paraId="5717C9B5" w14:textId="7FA5CBCE" w:rsidR="00F9233B" w:rsidRPr="00B041BD" w:rsidRDefault="00F9233B" w:rsidP="00306E17">
      <w:pPr>
        <w:pStyle w:val="Clanek11"/>
        <w:widowControl/>
        <w:rPr>
          <w:rFonts w:cs="Times New Roman"/>
          <w:szCs w:val="22"/>
        </w:rPr>
      </w:pPr>
      <w:r w:rsidRPr="00B041BD">
        <w:rPr>
          <w:rFonts w:cs="Times New Roman"/>
          <w:szCs w:val="22"/>
        </w:rPr>
        <w:t>Poskytovatel se při plnění Servisní smlouvy zavazuje dodržovat zásadu významně nepoškozovat životní prostředí ve smyslu čl. 17 nařízení Evropského parlamentu a Rady (EU) 2020/852 ze dne 18. června 2020 o zřízení rámce pro usnadnění udržitelných investic a o změně nařízení (EU) 2019/2088, přičemž tento závazek se Poskytovatel zavazuje naplňovat i v případě, kdy je plnění Servisní smlouvy (či její dílčí část) realizována prostřednictvím Poddodavatelů. Při realizaci předmětu plnění této Servisní smlouvy musí být splňována zásada DNSH - „Do No Significant Harm“ = „významně nepoškozovat“ (také „zásadně nepoškozovat environmentální cíle“ či „zásada zásadně neškodit“), která je ukotvena ve sdělení Komise „Zelená dohoda pro Evropu“ (European Green Deal) a v řadě legislativních aktů EU.</w:t>
      </w:r>
    </w:p>
    <w:p w14:paraId="56A35246" w14:textId="51AA9035" w:rsidR="00E22B22" w:rsidRPr="00B041BD" w:rsidRDefault="00E22B22" w:rsidP="00833A07">
      <w:pPr>
        <w:pStyle w:val="Clanek11"/>
      </w:pPr>
      <w:r w:rsidRPr="00B041BD">
        <w:t xml:space="preserve">Současně Poskytovatel bere na vědomí, že bude-li předmět Servisní smlouvy financován z Projektu, je Objednatel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Servisní smlouvy (např. účetních dokladů, dokumentací, protokolů o převzetí, akceptačních protokolů apod.), logem či jinou informací (např. název projektu, číslo projektu, zdroj podpory apod.). Konkrétní výčet výstupů, kterých se bude povinnost publicity týkat, jakož i výčet a podobu požadovaných informací, kterými mají být tyto výstupy opatřeny, oznámí Objednatel Poskytovateli s dostatečným předstihem v průběhu plnění této Servisní smlouvy. </w:t>
      </w:r>
    </w:p>
    <w:p w14:paraId="23E7E812" w14:textId="2B42B2BF" w:rsidR="00F439AD" w:rsidRPr="00AE2B65" w:rsidRDefault="00833A07" w:rsidP="00F439AD">
      <w:pPr>
        <w:pStyle w:val="Clanek11"/>
      </w:pPr>
      <w:r w:rsidRPr="00AE2B65">
        <w:t xml:space="preserve">Poskytovatel prohlašuje, že v době uzavření Servisní smlouvy není Poskytovatel a ani </w:t>
      </w:r>
      <w:r w:rsidR="00B47ED3" w:rsidRPr="00AE2B65">
        <w:t>P</w:t>
      </w:r>
      <w:r w:rsidRPr="00AE2B65">
        <w:t xml:space="preserve">oddodavatelé Poskytovatele, kteří se podíleli na plnění Servisní smlouvy, uvedeni ve vnitrostátním sankčním seznamu a v mezinárodních sankčních seznamech a nejsou na ně uvaleny ekonomické sankce v souvislosti s rusko-ukrajinským konfliktem. </w:t>
      </w:r>
      <w:r w:rsidR="00F439AD" w:rsidRPr="00AE2B65">
        <w:t xml:space="preserve">Poskytovatel bez zbytečného odkladu, nejpozději však do </w:t>
      </w:r>
      <w:r w:rsidR="00C261E7">
        <w:t>pěti (</w:t>
      </w:r>
      <w:r w:rsidR="00F439AD" w:rsidRPr="00AE2B65">
        <w:t>5</w:t>
      </w:r>
      <w:r w:rsidR="00C261E7">
        <w:t>)</w:t>
      </w:r>
      <w:r w:rsidR="00F439AD" w:rsidRPr="00AE2B65">
        <w:t xml:space="preserve"> pracovních dnů, informuje Objednatele o tom, že se dozvěděl o</w:t>
      </w:r>
      <w:r w:rsidR="00C261E7">
        <w:t> </w:t>
      </w:r>
      <w:r w:rsidR="00F439AD" w:rsidRPr="00AE2B65">
        <w:t>některé z následujících skutečností:</w:t>
      </w:r>
    </w:p>
    <w:p w14:paraId="12BEB1B0" w14:textId="77777777" w:rsidR="00F439AD" w:rsidRPr="00AE2B65" w:rsidRDefault="00F439AD" w:rsidP="00F439AD">
      <w:pPr>
        <w:pStyle w:val="Claneka"/>
      </w:pPr>
      <w:r w:rsidRPr="00AE2B65">
        <w:t>Poskytovatel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CCFD8AE" w14:textId="320963B8" w:rsidR="00F439AD" w:rsidRPr="00AE2B65" w:rsidRDefault="00F439AD" w:rsidP="00CA5054">
      <w:pPr>
        <w:pStyle w:val="Claneka"/>
      </w:pPr>
      <w:r w:rsidRPr="00AE2B65">
        <w:t xml:space="preserve">Poskytovatel nebo jeho Poddodavatelé jsou osobami, na které dopadají mezinárodní sankce podle zákona upravujícího provádění mezinárodních sankcí, na základě kterých Objednatel nesmí zpřístupnit finanční prostředky za plnění </w:t>
      </w:r>
      <w:r w:rsidR="001548AE" w:rsidRPr="00AE2B65">
        <w:t>Servisní s</w:t>
      </w:r>
      <w:r w:rsidRPr="00AE2B65">
        <w:t>mlouvy.</w:t>
      </w:r>
    </w:p>
    <w:p w14:paraId="0D9E3423" w14:textId="77777777" w:rsidR="007B0997" w:rsidRPr="00AE2B65" w:rsidRDefault="003B15DB" w:rsidP="00265C8E">
      <w:pPr>
        <w:pStyle w:val="Nadpis1"/>
        <w:rPr>
          <w:rFonts w:cs="Times New Roman"/>
          <w:szCs w:val="22"/>
        </w:rPr>
      </w:pPr>
      <w:bookmarkStart w:id="248" w:name="_Toc36469169"/>
      <w:bookmarkStart w:id="249" w:name="_Toc36470415"/>
      <w:bookmarkStart w:id="250" w:name="_Toc36470488"/>
      <w:bookmarkStart w:id="251" w:name="_Ref516341736"/>
      <w:bookmarkStart w:id="252" w:name="_Ref516341751"/>
      <w:bookmarkStart w:id="253" w:name="_Ref516341845"/>
      <w:bookmarkStart w:id="254" w:name="_Ref516342666"/>
      <w:bookmarkStart w:id="255" w:name="_Toc532815624"/>
      <w:bookmarkStart w:id="256" w:name="_Toc51336289"/>
      <w:bookmarkStart w:id="257" w:name="_Toc56623847"/>
      <w:bookmarkStart w:id="258" w:name="_Toc56703395"/>
      <w:bookmarkStart w:id="259" w:name="_Toc202796876"/>
      <w:bookmarkEnd w:id="248"/>
      <w:bookmarkEnd w:id="249"/>
      <w:bookmarkEnd w:id="250"/>
      <w:r w:rsidRPr="00AE2B65">
        <w:rPr>
          <w:rFonts w:cs="Times New Roman"/>
          <w:szCs w:val="22"/>
        </w:rPr>
        <w:t>A</w:t>
      </w:r>
      <w:r w:rsidR="007B0997" w:rsidRPr="00AE2B65">
        <w:rPr>
          <w:rFonts w:cs="Times New Roman"/>
          <w:szCs w:val="22"/>
        </w:rPr>
        <w:t>kceptační řízení</w:t>
      </w:r>
      <w:bookmarkEnd w:id="251"/>
      <w:bookmarkEnd w:id="252"/>
      <w:bookmarkEnd w:id="253"/>
      <w:bookmarkEnd w:id="254"/>
      <w:bookmarkEnd w:id="255"/>
      <w:bookmarkEnd w:id="256"/>
      <w:bookmarkEnd w:id="257"/>
      <w:bookmarkEnd w:id="258"/>
      <w:bookmarkEnd w:id="259"/>
    </w:p>
    <w:p w14:paraId="0942DB24" w14:textId="14CCBFAA" w:rsidR="00B94E15" w:rsidRPr="00AE2B65" w:rsidRDefault="00B94E15" w:rsidP="00265C8E">
      <w:pPr>
        <w:pStyle w:val="Clanek11"/>
        <w:keepNext/>
        <w:widowControl/>
        <w:rPr>
          <w:rFonts w:cs="Times New Roman"/>
          <w:szCs w:val="22"/>
        </w:rPr>
      </w:pPr>
      <w:bookmarkStart w:id="260" w:name="_Ref516559184"/>
      <w:r w:rsidRPr="00AE2B65">
        <w:rPr>
          <w:rFonts w:cs="Times New Roman"/>
          <w:szCs w:val="22"/>
        </w:rPr>
        <w:t xml:space="preserve">Předání a převzetí výstupů poskytování Služeb, včetně předání a převzetí dokumentů majících charakter výstupů poskytování Služeb, probíhá na základě Akceptačního řízení, tj. postupným provedením </w:t>
      </w:r>
      <w:r w:rsidR="00BF2ED8" w:rsidRPr="00AE2B65">
        <w:rPr>
          <w:rFonts w:cs="Times New Roman"/>
          <w:szCs w:val="22"/>
        </w:rPr>
        <w:t>tes</w:t>
      </w:r>
      <w:r w:rsidRPr="00AE2B65">
        <w:rPr>
          <w:rFonts w:cs="Times New Roman"/>
          <w:szCs w:val="22"/>
        </w:rPr>
        <w:t>tů a jiných procesů a po</w:t>
      </w:r>
      <w:r w:rsidR="00DB481F" w:rsidRPr="00AE2B65">
        <w:rPr>
          <w:rFonts w:cs="Times New Roman"/>
          <w:szCs w:val="22"/>
        </w:rPr>
        <w:t xml:space="preserve">depsáním </w:t>
      </w:r>
      <w:r w:rsidR="00DA0AC1" w:rsidRPr="00AE2B65">
        <w:rPr>
          <w:rFonts w:cs="Times New Roman"/>
          <w:szCs w:val="22"/>
        </w:rPr>
        <w:t>Akceptačních protokolů pro </w:t>
      </w:r>
      <w:r w:rsidRPr="00AE2B65">
        <w:rPr>
          <w:rFonts w:cs="Times New Roman"/>
          <w:szCs w:val="22"/>
        </w:rPr>
        <w:t>jednotlivé výstupy poskytování Služeb, kdy podrobný pop</w:t>
      </w:r>
      <w:r w:rsidR="00900361" w:rsidRPr="00AE2B65">
        <w:rPr>
          <w:rFonts w:cs="Times New Roman"/>
          <w:szCs w:val="22"/>
        </w:rPr>
        <w:t>is takového postupu je popsán v </w:t>
      </w:r>
      <w:r w:rsidRPr="00AE2B65">
        <w:rPr>
          <w:rFonts w:cs="Times New Roman"/>
          <w:szCs w:val="22"/>
        </w:rPr>
        <w:t>tomto Článku</w:t>
      </w:r>
      <w:r w:rsidR="009054F6" w:rsidRPr="00AE2B65">
        <w:rPr>
          <w:rFonts w:cs="Times New Roman"/>
          <w:szCs w:val="22"/>
        </w:rPr>
        <w:t xml:space="preserve"> </w:t>
      </w:r>
      <w:r w:rsidR="00162A1A" w:rsidRPr="00AE2B65">
        <w:rPr>
          <w:rFonts w:cs="Times New Roman"/>
          <w:szCs w:val="22"/>
        </w:rPr>
        <w:fldChar w:fldCharType="begin"/>
      </w:r>
      <w:r w:rsidR="00162A1A" w:rsidRPr="00AE2B65">
        <w:rPr>
          <w:rFonts w:cs="Times New Roman"/>
          <w:szCs w:val="22"/>
        </w:rPr>
        <w:instrText xml:space="preserve"> REF _Ref516341736 \r \h </w:instrText>
      </w:r>
      <w:r w:rsidR="0056038E" w:rsidRPr="00AE2B65">
        <w:rPr>
          <w:rFonts w:cs="Times New Roman"/>
          <w:szCs w:val="22"/>
        </w:rPr>
        <w:instrText xml:space="preserve"> \* MERGEFORMAT </w:instrText>
      </w:r>
      <w:r w:rsidR="00162A1A" w:rsidRPr="00AE2B65">
        <w:rPr>
          <w:rFonts w:cs="Times New Roman"/>
          <w:szCs w:val="22"/>
        </w:rPr>
      </w:r>
      <w:r w:rsidR="00162A1A" w:rsidRPr="00AE2B65">
        <w:rPr>
          <w:rFonts w:cs="Times New Roman"/>
          <w:szCs w:val="22"/>
        </w:rPr>
        <w:fldChar w:fldCharType="separate"/>
      </w:r>
      <w:r w:rsidR="00E6260A">
        <w:rPr>
          <w:rFonts w:cs="Times New Roman"/>
          <w:szCs w:val="22"/>
        </w:rPr>
        <w:t>14</w:t>
      </w:r>
      <w:r w:rsidR="00162A1A" w:rsidRPr="00AE2B65">
        <w:rPr>
          <w:rFonts w:cs="Times New Roman"/>
          <w:szCs w:val="22"/>
        </w:rPr>
        <w:fldChar w:fldCharType="end"/>
      </w:r>
      <w:r w:rsidRPr="00AE2B65">
        <w:rPr>
          <w:rFonts w:cs="Times New Roman"/>
          <w:szCs w:val="22"/>
        </w:rPr>
        <w:t xml:space="preserve"> („</w:t>
      </w:r>
      <w:r w:rsidRPr="00AE2B65">
        <w:rPr>
          <w:rFonts w:cs="Times New Roman"/>
          <w:b/>
          <w:szCs w:val="22"/>
        </w:rPr>
        <w:t>Akceptační řízení</w:t>
      </w:r>
      <w:r w:rsidRPr="00AE2B65">
        <w:rPr>
          <w:rFonts w:cs="Times New Roman"/>
          <w:szCs w:val="22"/>
        </w:rPr>
        <w:t>“).</w:t>
      </w:r>
      <w:bookmarkEnd w:id="260"/>
    </w:p>
    <w:p w14:paraId="64DD9EEF" w14:textId="7C2A0E69" w:rsidR="00326E1C" w:rsidRPr="00AE2B65" w:rsidRDefault="00326E1C" w:rsidP="00CA4C35">
      <w:pPr>
        <w:pStyle w:val="Clanek11"/>
        <w:widowControl/>
        <w:rPr>
          <w:rFonts w:cs="Times New Roman"/>
          <w:szCs w:val="22"/>
        </w:rPr>
      </w:pPr>
      <w:r w:rsidRPr="00AE2B65">
        <w:rPr>
          <w:rFonts w:cs="Times New Roman"/>
          <w:szCs w:val="22"/>
        </w:rPr>
        <w:t>Akceptační řízení zahrnuje porovnání skutečných vlastností poskytovaných Služeb</w:t>
      </w:r>
      <w:r w:rsidR="00D65509" w:rsidRPr="00AE2B65">
        <w:rPr>
          <w:rFonts w:cs="Times New Roman"/>
          <w:szCs w:val="22"/>
        </w:rPr>
        <w:t xml:space="preserve"> </w:t>
      </w:r>
      <w:r w:rsidR="0015785C" w:rsidRPr="00AE2B65">
        <w:rPr>
          <w:rFonts w:cs="Times New Roman"/>
          <w:szCs w:val="22"/>
        </w:rPr>
        <w:t>s jejich specifikací dle S</w:t>
      </w:r>
      <w:r w:rsidR="004E3D8A" w:rsidRPr="00AE2B65">
        <w:rPr>
          <w:rFonts w:cs="Times New Roman"/>
          <w:szCs w:val="22"/>
        </w:rPr>
        <w:t>ervisní s</w:t>
      </w:r>
      <w:r w:rsidR="0015785C" w:rsidRPr="00AE2B65">
        <w:rPr>
          <w:rFonts w:cs="Times New Roman"/>
          <w:szCs w:val="22"/>
        </w:rPr>
        <w:t xml:space="preserve">mlouvy </w:t>
      </w:r>
      <w:r w:rsidR="007E5CE1" w:rsidRPr="00AE2B65">
        <w:rPr>
          <w:rFonts w:cs="Times New Roman"/>
          <w:szCs w:val="22"/>
        </w:rPr>
        <w:t xml:space="preserve">včetně předání a převzetí dokumentů majících charakter výstupů poskytování Služeb dle </w:t>
      </w:r>
      <w:r w:rsidRPr="00AE2B65">
        <w:rPr>
          <w:rFonts w:cs="Times New Roman"/>
          <w:szCs w:val="22"/>
        </w:rPr>
        <w:t xml:space="preserve">této Servisní smlouvy anebo Dílčích smluv a Akceptačními kritérii. Podrobnější rozsah Akceptačních kritérií </w:t>
      </w:r>
      <w:r w:rsidR="00EE4BD2" w:rsidRPr="00AE2B65">
        <w:rPr>
          <w:rFonts w:cs="Times New Roman"/>
          <w:szCs w:val="22"/>
        </w:rPr>
        <w:t>může být součástí</w:t>
      </w:r>
      <w:r w:rsidR="00D65509" w:rsidRPr="00AE2B65">
        <w:rPr>
          <w:rFonts w:cs="Times New Roman"/>
          <w:szCs w:val="22"/>
        </w:rPr>
        <w:t xml:space="preserve"> Dílčích smluv</w:t>
      </w:r>
      <w:r w:rsidR="007E5CE1" w:rsidRPr="00AE2B65">
        <w:rPr>
          <w:rFonts w:cs="Times New Roman"/>
          <w:szCs w:val="22"/>
        </w:rPr>
        <w:t>. Předmět plnění je způsobilý k </w:t>
      </w:r>
      <w:r w:rsidRPr="00AE2B65">
        <w:rPr>
          <w:rFonts w:cs="Times New Roman"/>
          <w:szCs w:val="22"/>
        </w:rPr>
        <w:t xml:space="preserve">převzetí Objednatelem, pokud je </w:t>
      </w:r>
      <w:r w:rsidR="00D65509" w:rsidRPr="00AE2B65">
        <w:rPr>
          <w:rFonts w:cs="Times New Roman"/>
          <w:szCs w:val="22"/>
        </w:rPr>
        <w:t>způsobilý sloužit svému účelu a </w:t>
      </w:r>
      <w:r w:rsidRPr="00AE2B65">
        <w:rPr>
          <w:rFonts w:cs="Times New Roman"/>
          <w:szCs w:val="22"/>
        </w:rPr>
        <w:t>nevykazuje více vad, než připouští Akceptační kritéria.</w:t>
      </w:r>
      <w:r w:rsidR="0061126D" w:rsidRPr="00AE2B65">
        <w:rPr>
          <w:rFonts w:cs="Times New Roman"/>
          <w:szCs w:val="22"/>
        </w:rPr>
        <w:t xml:space="preserve"> </w:t>
      </w:r>
      <w:r w:rsidR="00A62D01" w:rsidRPr="00A62D01">
        <w:rPr>
          <w:rFonts w:cs="Times New Roman"/>
          <w:szCs w:val="22"/>
        </w:rPr>
        <w:t xml:space="preserve">Akceptační </w:t>
      </w:r>
      <w:r w:rsidR="00A62D01">
        <w:rPr>
          <w:rFonts w:cs="Times New Roman"/>
          <w:szCs w:val="22"/>
        </w:rPr>
        <w:t>řízení</w:t>
      </w:r>
      <w:r w:rsidR="00A62D01" w:rsidRPr="00A62D01">
        <w:rPr>
          <w:rFonts w:cs="Times New Roman"/>
          <w:szCs w:val="22"/>
        </w:rPr>
        <w:t xml:space="preserve"> zahrnuje také ověření, že </w:t>
      </w:r>
      <w:r w:rsidR="005901F2">
        <w:rPr>
          <w:rFonts w:cs="Times New Roman"/>
          <w:szCs w:val="22"/>
        </w:rPr>
        <w:t>výstup</w:t>
      </w:r>
      <w:r w:rsidR="00A62D01" w:rsidRPr="00A62D01">
        <w:rPr>
          <w:rFonts w:cs="Times New Roman"/>
          <w:szCs w:val="22"/>
        </w:rPr>
        <w:t xml:space="preserve"> </w:t>
      </w:r>
      <w:r w:rsidR="00385D60" w:rsidRPr="00AE2B65">
        <w:rPr>
          <w:rFonts w:cs="Times New Roman"/>
          <w:szCs w:val="22"/>
        </w:rPr>
        <w:t>poskytování Služeb</w:t>
      </w:r>
      <w:r w:rsidR="00385D60" w:rsidRPr="00A62D01">
        <w:rPr>
          <w:rFonts w:cs="Times New Roman"/>
          <w:szCs w:val="22"/>
        </w:rPr>
        <w:t xml:space="preserve"> </w:t>
      </w:r>
      <w:r w:rsidR="00A62D01" w:rsidRPr="00A62D01">
        <w:rPr>
          <w:rFonts w:cs="Times New Roman"/>
          <w:szCs w:val="22"/>
        </w:rPr>
        <w:t>k danému dni plně odpovídá platné legislativě a že nevyžaduje provedení jeho údržby</w:t>
      </w:r>
      <w:r w:rsidR="00445CBE">
        <w:rPr>
          <w:rFonts w:cs="Times New Roman"/>
          <w:szCs w:val="22"/>
        </w:rPr>
        <w:t>.</w:t>
      </w:r>
    </w:p>
    <w:p w14:paraId="25273322" w14:textId="77777777" w:rsidR="00326E1C" w:rsidRPr="00AE2B65" w:rsidRDefault="00D65509" w:rsidP="00CA4C35">
      <w:pPr>
        <w:pStyle w:val="Clanek11"/>
        <w:widowControl/>
        <w:rPr>
          <w:rFonts w:cs="Times New Roman"/>
          <w:szCs w:val="22"/>
        </w:rPr>
      </w:pPr>
      <w:r w:rsidRPr="00AE2B65">
        <w:rPr>
          <w:rFonts w:cs="Times New Roman"/>
          <w:szCs w:val="22"/>
        </w:rPr>
        <w:t xml:space="preserve">Služby </w:t>
      </w:r>
      <w:r w:rsidR="007E5CE1" w:rsidRPr="00AE2B65">
        <w:rPr>
          <w:rFonts w:cs="Times New Roman"/>
          <w:szCs w:val="22"/>
        </w:rPr>
        <w:t>včetně předání a převzetí dokumentů majících charakter výstupů poskytování Služeb dle </w:t>
      </w:r>
      <w:r w:rsidRPr="00AE2B65">
        <w:rPr>
          <w:rFonts w:cs="Times New Roman"/>
          <w:szCs w:val="22"/>
        </w:rPr>
        <w:t>této Servisní smlouvy anebo Dílčích smluv</w:t>
      </w:r>
      <w:r w:rsidR="00326E1C" w:rsidRPr="00AE2B65">
        <w:rPr>
          <w:rFonts w:cs="Times New Roman"/>
          <w:szCs w:val="22"/>
        </w:rPr>
        <w:t xml:space="preserve">, které podléhají Akceptačnímu řízení, jsou provedeny skončením Akceptačního řízení dotčené části </w:t>
      </w:r>
      <w:r w:rsidRPr="00AE2B65">
        <w:rPr>
          <w:rFonts w:cs="Times New Roman"/>
          <w:szCs w:val="22"/>
        </w:rPr>
        <w:t xml:space="preserve">Služeb </w:t>
      </w:r>
      <w:r w:rsidR="007E5CE1" w:rsidRPr="00AE2B65">
        <w:rPr>
          <w:rFonts w:cs="Times New Roman"/>
          <w:szCs w:val="22"/>
        </w:rPr>
        <w:t>včetně předání a převzetí dokumentů majících charakter výstupů poskytování Služeb.</w:t>
      </w:r>
    </w:p>
    <w:p w14:paraId="6BE15FF0" w14:textId="2177CF1A" w:rsidR="00B94E15" w:rsidRPr="00AE2B65" w:rsidRDefault="00B94E15" w:rsidP="00CA4C35">
      <w:pPr>
        <w:pStyle w:val="Clanek11"/>
        <w:widowControl/>
        <w:rPr>
          <w:rFonts w:cs="Times New Roman"/>
          <w:szCs w:val="22"/>
        </w:rPr>
      </w:pPr>
      <w:bookmarkStart w:id="261" w:name="_Ref516341081"/>
      <w:r w:rsidRPr="00AE2B65">
        <w:rPr>
          <w:rFonts w:cs="Times New Roman"/>
          <w:szCs w:val="22"/>
          <w:u w:val="single"/>
        </w:rPr>
        <w:t>Zjednodušené Akceptační řízení.</w:t>
      </w:r>
      <w:r w:rsidRPr="00AE2B65">
        <w:rPr>
          <w:rFonts w:cs="Times New Roman"/>
          <w:szCs w:val="22"/>
        </w:rPr>
        <w:t xml:space="preserve"> Akceptační řízení se užije i na akceptaci a schválení </w:t>
      </w:r>
      <w:r w:rsidR="0011540D" w:rsidRPr="00AE2B65">
        <w:rPr>
          <w:rFonts w:cs="Times New Roman"/>
          <w:szCs w:val="22"/>
        </w:rPr>
        <w:t>Souhrnných m</w:t>
      </w:r>
      <w:r w:rsidRPr="00AE2B65">
        <w:rPr>
          <w:rFonts w:cs="Times New Roman"/>
          <w:szCs w:val="22"/>
        </w:rPr>
        <w:t>ěsíčních výkazů</w:t>
      </w:r>
      <w:r w:rsidR="0011540D" w:rsidRPr="00AE2B65">
        <w:rPr>
          <w:rFonts w:cs="Times New Roman"/>
          <w:szCs w:val="22"/>
        </w:rPr>
        <w:t xml:space="preserve"> </w:t>
      </w:r>
      <w:r w:rsidR="004B63B9" w:rsidRPr="00AE2B65">
        <w:rPr>
          <w:rFonts w:cs="Times New Roman"/>
          <w:szCs w:val="22"/>
        </w:rPr>
        <w:t xml:space="preserve">(Paušálních služeb) </w:t>
      </w:r>
      <w:r w:rsidR="0011540D" w:rsidRPr="00AE2B65">
        <w:rPr>
          <w:rFonts w:cs="Times New Roman"/>
          <w:szCs w:val="22"/>
        </w:rPr>
        <w:t>a Řešení</w:t>
      </w:r>
      <w:r w:rsidRPr="00AE2B65">
        <w:rPr>
          <w:rFonts w:cs="Times New Roman"/>
          <w:szCs w:val="22"/>
        </w:rPr>
        <w:t>. Akceptační řízení však bude v takovém případě probíhat pouze následovně:</w:t>
      </w:r>
      <w:bookmarkEnd w:id="261"/>
    </w:p>
    <w:p w14:paraId="402A6A0E" w14:textId="116667D3" w:rsidR="00B94E15" w:rsidRPr="00AE2B65" w:rsidRDefault="00B94E15" w:rsidP="00265C8E">
      <w:pPr>
        <w:pStyle w:val="Claneka"/>
        <w:keepLines w:val="0"/>
        <w:widowControl/>
        <w:tabs>
          <w:tab w:val="clear" w:pos="992"/>
        </w:tabs>
        <w:ind w:left="1276" w:hanging="709"/>
        <w:rPr>
          <w:szCs w:val="22"/>
        </w:rPr>
      </w:pPr>
      <w:r w:rsidRPr="00AE2B65">
        <w:rPr>
          <w:szCs w:val="22"/>
        </w:rPr>
        <w:t xml:space="preserve">Akceptace </w:t>
      </w:r>
      <w:r w:rsidR="0011540D" w:rsidRPr="00AE2B65">
        <w:rPr>
          <w:szCs w:val="22"/>
        </w:rPr>
        <w:t>Souhrnných m</w:t>
      </w:r>
      <w:r w:rsidRPr="00AE2B65">
        <w:rPr>
          <w:szCs w:val="22"/>
        </w:rPr>
        <w:t>ěsíčních výkazů</w:t>
      </w:r>
      <w:r w:rsidR="004B63B9" w:rsidRPr="00AE2B65">
        <w:rPr>
          <w:szCs w:val="22"/>
        </w:rPr>
        <w:t xml:space="preserve"> (Paušálních služeb)</w:t>
      </w:r>
      <w:r w:rsidRPr="00AE2B65">
        <w:rPr>
          <w:szCs w:val="22"/>
        </w:rPr>
        <w:t>:</w:t>
      </w:r>
    </w:p>
    <w:p w14:paraId="36337C45" w14:textId="3FECAAB0" w:rsidR="00B94E15" w:rsidRPr="00AE2B65" w:rsidRDefault="0011540D" w:rsidP="00265C8E">
      <w:pPr>
        <w:pStyle w:val="Claneki"/>
        <w:keepNext w:val="0"/>
        <w:tabs>
          <w:tab w:val="clear" w:pos="1418"/>
        </w:tabs>
        <w:ind w:left="1701"/>
        <w:rPr>
          <w:color w:val="auto"/>
          <w:szCs w:val="22"/>
        </w:rPr>
      </w:pPr>
      <w:r w:rsidRPr="00AE2B65">
        <w:rPr>
          <w:color w:val="auto"/>
          <w:szCs w:val="22"/>
        </w:rPr>
        <w:t>Souhrnný m</w:t>
      </w:r>
      <w:r w:rsidR="00B94E15" w:rsidRPr="00AE2B65">
        <w:rPr>
          <w:color w:val="auto"/>
          <w:szCs w:val="22"/>
        </w:rPr>
        <w:t xml:space="preserve">ěsíční výkaz, včetně všech jeho součástí, se považuje za </w:t>
      </w:r>
      <w:r w:rsidR="00C72CCA" w:rsidRPr="00AE2B65">
        <w:rPr>
          <w:color w:val="auto"/>
          <w:szCs w:val="22"/>
        </w:rPr>
        <w:t>a</w:t>
      </w:r>
      <w:r w:rsidR="00B94E15" w:rsidRPr="00AE2B65">
        <w:rPr>
          <w:color w:val="auto"/>
          <w:szCs w:val="22"/>
        </w:rPr>
        <w:t>kceptovaný doručením Poskytovateli sdělení Objednatele, že Objednatel jej</w:t>
      </w:r>
      <w:r w:rsidR="00900361" w:rsidRPr="00AE2B65">
        <w:rPr>
          <w:color w:val="auto"/>
          <w:szCs w:val="22"/>
        </w:rPr>
        <w:t xml:space="preserve"> považuje za úplný a</w:t>
      </w:r>
      <w:r w:rsidR="002F2B6E" w:rsidRPr="00AE2B65">
        <w:rPr>
          <w:color w:val="auto"/>
          <w:szCs w:val="22"/>
        </w:rPr>
        <w:t> </w:t>
      </w:r>
      <w:r w:rsidR="00900361" w:rsidRPr="00AE2B65">
        <w:rPr>
          <w:color w:val="auto"/>
          <w:szCs w:val="22"/>
        </w:rPr>
        <w:t>správný, a </w:t>
      </w:r>
      <w:r w:rsidR="00B94E15" w:rsidRPr="00AE2B65">
        <w:rPr>
          <w:color w:val="auto"/>
          <w:szCs w:val="22"/>
        </w:rPr>
        <w:t xml:space="preserve">souhlasí s vystavenou </w:t>
      </w:r>
      <w:r w:rsidR="0043582A" w:rsidRPr="00AE2B65">
        <w:rPr>
          <w:color w:val="auto"/>
          <w:szCs w:val="22"/>
        </w:rPr>
        <w:t>fakt</w:t>
      </w:r>
      <w:r w:rsidR="00B94E15" w:rsidRPr="00AE2B65">
        <w:rPr>
          <w:color w:val="auto"/>
          <w:szCs w:val="22"/>
        </w:rPr>
        <w:t xml:space="preserve">urou; nebo </w:t>
      </w:r>
    </w:p>
    <w:p w14:paraId="70332D18" w14:textId="319052BD" w:rsidR="00B94E15" w:rsidRPr="00AE2B65" w:rsidRDefault="00B94E15" w:rsidP="00265C8E">
      <w:pPr>
        <w:pStyle w:val="Claneki"/>
        <w:keepNext w:val="0"/>
        <w:tabs>
          <w:tab w:val="clear" w:pos="1418"/>
        </w:tabs>
        <w:ind w:left="1701"/>
        <w:rPr>
          <w:color w:val="auto"/>
          <w:szCs w:val="22"/>
        </w:rPr>
      </w:pPr>
      <w:r w:rsidRPr="00AE2B65">
        <w:rPr>
          <w:color w:val="auto"/>
          <w:szCs w:val="22"/>
        </w:rPr>
        <w:t xml:space="preserve">marným uplynutím lhůty pro posouzení úplnosti a správnosti </w:t>
      </w:r>
      <w:r w:rsidR="0043582A" w:rsidRPr="00AE2B65">
        <w:rPr>
          <w:color w:val="auto"/>
          <w:szCs w:val="22"/>
        </w:rPr>
        <w:t>fakt</w:t>
      </w:r>
      <w:r w:rsidRPr="00AE2B65">
        <w:rPr>
          <w:color w:val="auto"/>
          <w:szCs w:val="22"/>
        </w:rPr>
        <w:t xml:space="preserve">ury, která se týká stejného období jako </w:t>
      </w:r>
      <w:r w:rsidR="0011540D" w:rsidRPr="00AE2B65">
        <w:rPr>
          <w:color w:val="auto"/>
          <w:szCs w:val="22"/>
        </w:rPr>
        <w:t>Souhrnný m</w:t>
      </w:r>
      <w:r w:rsidRPr="00AE2B65">
        <w:rPr>
          <w:color w:val="auto"/>
          <w:szCs w:val="22"/>
        </w:rPr>
        <w:t xml:space="preserve">ěsíční výkaz, bez vznesení připomínek ze strany Objednatele. </w:t>
      </w:r>
    </w:p>
    <w:p w14:paraId="7655DD3D" w14:textId="4414A30D" w:rsidR="00B94E15" w:rsidRPr="00AE2B65" w:rsidRDefault="00B94E15" w:rsidP="00265C8E">
      <w:pPr>
        <w:pStyle w:val="Claneka"/>
        <w:keepLines w:val="0"/>
        <w:widowControl/>
        <w:tabs>
          <w:tab w:val="clear" w:pos="992"/>
        </w:tabs>
        <w:ind w:left="1276" w:hanging="709"/>
        <w:rPr>
          <w:szCs w:val="22"/>
        </w:rPr>
      </w:pPr>
      <w:r w:rsidRPr="00AE2B65">
        <w:rPr>
          <w:szCs w:val="22"/>
        </w:rPr>
        <w:t xml:space="preserve">Pravidla pro Akceptační řízení pro Řešení </w:t>
      </w:r>
      <w:r w:rsidR="00F96557" w:rsidRPr="00AE2B65">
        <w:rPr>
          <w:szCs w:val="22"/>
        </w:rPr>
        <w:t>budou blíže specifikována Objednatelem v</w:t>
      </w:r>
      <w:r w:rsidR="0061126D" w:rsidRPr="00AE2B65">
        <w:rPr>
          <w:szCs w:val="22"/>
        </w:rPr>
        <w:t> </w:t>
      </w:r>
      <w:r w:rsidR="00F96557" w:rsidRPr="00AE2B65">
        <w:rPr>
          <w:szCs w:val="22"/>
        </w:rPr>
        <w:t xml:space="preserve">Interních </w:t>
      </w:r>
      <w:r w:rsidR="00C453FC" w:rsidRPr="00AE2B65">
        <w:rPr>
          <w:szCs w:val="22"/>
        </w:rPr>
        <w:t>aktech řízení</w:t>
      </w:r>
      <w:r w:rsidR="000F0E86" w:rsidRPr="00AE2B65">
        <w:rPr>
          <w:szCs w:val="22"/>
        </w:rPr>
        <w:t>.</w:t>
      </w:r>
    </w:p>
    <w:p w14:paraId="5715602D" w14:textId="20E2E56C" w:rsidR="00B94E15" w:rsidRPr="00AE2B65" w:rsidRDefault="00B94E15" w:rsidP="00CA4C35">
      <w:pPr>
        <w:pStyle w:val="Clanek11"/>
        <w:widowControl/>
        <w:numPr>
          <w:ilvl w:val="0"/>
          <w:numId w:val="0"/>
        </w:numPr>
        <w:ind w:left="567"/>
        <w:rPr>
          <w:rFonts w:cs="Times New Roman"/>
          <w:szCs w:val="22"/>
        </w:rPr>
      </w:pPr>
      <w:r w:rsidRPr="00AE2B65">
        <w:rPr>
          <w:rFonts w:cs="Times New Roman"/>
          <w:szCs w:val="22"/>
        </w:rPr>
        <w:t xml:space="preserve">Nedohodnou-li se Strany jinak, není při </w:t>
      </w:r>
      <w:r w:rsidR="00C72CCA" w:rsidRPr="00AE2B65">
        <w:rPr>
          <w:rFonts w:cs="Times New Roman"/>
          <w:szCs w:val="22"/>
        </w:rPr>
        <w:t xml:space="preserve">realizaci Akceptačního řízení </w:t>
      </w:r>
      <w:r w:rsidRPr="00AE2B65">
        <w:rPr>
          <w:rFonts w:cs="Times New Roman"/>
          <w:szCs w:val="22"/>
        </w:rPr>
        <w:t xml:space="preserve">výstupů poskytování Služeb dle tohoto Článku </w:t>
      </w:r>
      <w:r w:rsidR="00EB56D5" w:rsidRPr="00AE2B65">
        <w:rPr>
          <w:rFonts w:cs="Times New Roman"/>
          <w:szCs w:val="22"/>
        </w:rPr>
        <w:fldChar w:fldCharType="begin"/>
      </w:r>
      <w:r w:rsidR="00EB56D5" w:rsidRPr="00AE2B65">
        <w:rPr>
          <w:rFonts w:cs="Times New Roman"/>
          <w:szCs w:val="22"/>
        </w:rPr>
        <w:instrText xml:space="preserve"> REF _Ref516341081 \r \h </w:instrText>
      </w:r>
      <w:r w:rsidR="0056038E" w:rsidRPr="00AE2B65">
        <w:rPr>
          <w:rFonts w:cs="Times New Roman"/>
          <w:szCs w:val="22"/>
        </w:rPr>
        <w:instrText xml:space="preserve"> \* MERGEFORMAT </w:instrText>
      </w:r>
      <w:r w:rsidR="00EB56D5" w:rsidRPr="00AE2B65">
        <w:rPr>
          <w:rFonts w:cs="Times New Roman"/>
          <w:szCs w:val="22"/>
        </w:rPr>
      </w:r>
      <w:r w:rsidR="00EB56D5" w:rsidRPr="00AE2B65">
        <w:rPr>
          <w:rFonts w:cs="Times New Roman"/>
          <w:szCs w:val="22"/>
        </w:rPr>
        <w:fldChar w:fldCharType="separate"/>
      </w:r>
      <w:r w:rsidR="00E6260A">
        <w:rPr>
          <w:rFonts w:cs="Times New Roman"/>
          <w:szCs w:val="22"/>
        </w:rPr>
        <w:t>14.4</w:t>
      </w:r>
      <w:r w:rsidR="00EB56D5" w:rsidRPr="00AE2B65">
        <w:rPr>
          <w:rFonts w:cs="Times New Roman"/>
          <w:szCs w:val="22"/>
        </w:rPr>
        <w:fldChar w:fldCharType="end"/>
      </w:r>
      <w:r w:rsidR="00EB56D5" w:rsidRPr="00AE2B65">
        <w:rPr>
          <w:rFonts w:cs="Times New Roman"/>
          <w:szCs w:val="22"/>
        </w:rPr>
        <w:t xml:space="preserve"> </w:t>
      </w:r>
      <w:r w:rsidRPr="00AE2B65">
        <w:rPr>
          <w:rFonts w:cs="Times New Roman"/>
          <w:szCs w:val="22"/>
        </w:rPr>
        <w:t>včetně všech jejich částí vypracováván Akceptační protokol.</w:t>
      </w:r>
    </w:p>
    <w:p w14:paraId="6A17714B" w14:textId="7028C74E" w:rsidR="00B94E15" w:rsidRPr="00AE2B65" w:rsidRDefault="00B94E15" w:rsidP="00CA4C35">
      <w:pPr>
        <w:pStyle w:val="Clanek11"/>
        <w:widowControl/>
        <w:rPr>
          <w:rFonts w:cs="Times New Roman"/>
          <w:szCs w:val="22"/>
        </w:rPr>
      </w:pPr>
      <w:bookmarkStart w:id="262" w:name="_Ref516559132"/>
      <w:r w:rsidRPr="00AE2B65">
        <w:rPr>
          <w:rFonts w:cs="Times New Roman"/>
          <w:szCs w:val="22"/>
          <w:u w:val="single"/>
        </w:rPr>
        <w:t>Obecná pravidla pro Akceptační řízení.</w:t>
      </w:r>
      <w:r w:rsidRPr="00AE2B65">
        <w:rPr>
          <w:rFonts w:cs="Times New Roman"/>
          <w:szCs w:val="22"/>
        </w:rPr>
        <w:t xml:space="preserve"> Konkrétní akceptační</w:t>
      </w:r>
      <w:r w:rsidR="00900361" w:rsidRPr="00AE2B65">
        <w:rPr>
          <w:rFonts w:cs="Times New Roman"/>
          <w:szCs w:val="22"/>
        </w:rPr>
        <w:t xml:space="preserve"> kritéria pro výstupy Služeb na </w:t>
      </w:r>
      <w:r w:rsidRPr="00AE2B65">
        <w:rPr>
          <w:rFonts w:cs="Times New Roman"/>
          <w:szCs w:val="22"/>
        </w:rPr>
        <w:t xml:space="preserve">objednávku včetně </w:t>
      </w:r>
      <w:r w:rsidR="0084244D" w:rsidRPr="00AE2B65">
        <w:rPr>
          <w:rFonts w:cs="Times New Roman"/>
          <w:szCs w:val="22"/>
        </w:rPr>
        <w:t>t</w:t>
      </w:r>
      <w:r w:rsidRPr="00AE2B65">
        <w:rPr>
          <w:rFonts w:cs="Times New Roman"/>
          <w:szCs w:val="22"/>
        </w:rPr>
        <w:t>estovacích scénářů, jsou-li dohodnuty, budou sjednána v příslušné Dílčí smlouvě, obecná akceptační kritéria pro výstupy Služeb jsou stanovena v této Servisní smlouvě a</w:t>
      </w:r>
      <w:r w:rsidR="00F006BE" w:rsidRPr="00AE2B65">
        <w:rPr>
          <w:rFonts w:cs="Times New Roman"/>
          <w:szCs w:val="22"/>
        </w:rPr>
        <w:t> </w:t>
      </w:r>
      <w:r w:rsidRPr="00AE2B65">
        <w:rPr>
          <w:rFonts w:cs="Times New Roman"/>
          <w:szCs w:val="22"/>
        </w:rPr>
        <w:t>jejích Přílohách („</w:t>
      </w:r>
      <w:r w:rsidRPr="00AE2B65">
        <w:rPr>
          <w:rFonts w:cs="Times New Roman"/>
          <w:b/>
          <w:szCs w:val="22"/>
        </w:rPr>
        <w:t>Akceptační kritéria</w:t>
      </w:r>
      <w:r w:rsidRPr="00AE2B65">
        <w:rPr>
          <w:rFonts w:cs="Times New Roman"/>
          <w:szCs w:val="22"/>
        </w:rPr>
        <w:t xml:space="preserve">“). </w:t>
      </w:r>
      <w:r w:rsidR="006A1D12" w:rsidRPr="00AE2B65">
        <w:rPr>
          <w:rFonts w:cs="Times New Roman"/>
          <w:szCs w:val="22"/>
        </w:rPr>
        <w:t>N</w:t>
      </w:r>
      <w:r w:rsidRPr="00AE2B65">
        <w:rPr>
          <w:rFonts w:cs="Times New Roman"/>
          <w:szCs w:val="22"/>
        </w:rPr>
        <w:t>ebyla</w:t>
      </w:r>
      <w:r w:rsidR="006A1D12" w:rsidRPr="00AE2B65">
        <w:rPr>
          <w:rFonts w:cs="Times New Roman"/>
          <w:szCs w:val="22"/>
        </w:rPr>
        <w:t>-li</w:t>
      </w:r>
      <w:r w:rsidRPr="00AE2B65">
        <w:rPr>
          <w:rFonts w:cs="Times New Roman"/>
          <w:szCs w:val="22"/>
        </w:rPr>
        <w:t xml:space="preserve"> stanovena Akceptační kritéria, </w:t>
      </w:r>
      <w:r w:rsidR="007A3401" w:rsidRPr="00AE2B65">
        <w:rPr>
          <w:rFonts w:cs="Times New Roman"/>
          <w:szCs w:val="22"/>
        </w:rPr>
        <w:t>tak se</w:t>
      </w:r>
      <w:r w:rsidRPr="00AE2B65">
        <w:rPr>
          <w:rFonts w:cs="Times New Roman"/>
          <w:szCs w:val="22"/>
        </w:rPr>
        <w:t xml:space="preserve"> Strany dohodly na tom, že Akceptačními krit</w:t>
      </w:r>
      <w:r w:rsidR="00FD68D1" w:rsidRPr="00AE2B65">
        <w:rPr>
          <w:rFonts w:cs="Times New Roman"/>
          <w:szCs w:val="22"/>
        </w:rPr>
        <w:t>érii budou jakékoliv podmínky a </w:t>
      </w:r>
      <w:r w:rsidRPr="00AE2B65">
        <w:rPr>
          <w:rFonts w:cs="Times New Roman"/>
          <w:szCs w:val="22"/>
        </w:rPr>
        <w:t>kritéria, která musí výstupy poskytování Služeb splňovat, aby takové výstupy takové Služby mohly plně sloužit svému účelu</w:t>
      </w:r>
      <w:r w:rsidR="008C319C" w:rsidRPr="00AE2B65">
        <w:rPr>
          <w:rFonts w:cs="Times New Roman"/>
          <w:szCs w:val="22"/>
        </w:rPr>
        <w:t>,</w:t>
      </w:r>
      <w:r w:rsidRPr="00AE2B65">
        <w:rPr>
          <w:rFonts w:cs="Times New Roman"/>
          <w:szCs w:val="22"/>
        </w:rPr>
        <w:t xml:space="preserve"> a aby Systém fungoval alespoň tak, jak je spe</w:t>
      </w:r>
      <w:r w:rsidR="00FD68D1" w:rsidRPr="00AE2B65">
        <w:rPr>
          <w:rFonts w:cs="Times New Roman"/>
          <w:szCs w:val="22"/>
        </w:rPr>
        <w:t>cifikován ve </w:t>
      </w:r>
      <w:r w:rsidRPr="00AE2B65">
        <w:rPr>
          <w:rFonts w:cs="Times New Roman"/>
          <w:szCs w:val="22"/>
        </w:rPr>
        <w:t>Specifikaci Systému.</w:t>
      </w:r>
      <w:bookmarkEnd w:id="262"/>
    </w:p>
    <w:p w14:paraId="20622702" w14:textId="77777777" w:rsidR="001620E3" w:rsidRPr="00AE2B65" w:rsidRDefault="00887E08" w:rsidP="00CA4C35">
      <w:pPr>
        <w:pStyle w:val="Clanek11"/>
        <w:widowControl/>
        <w:rPr>
          <w:rFonts w:cs="Times New Roman"/>
          <w:szCs w:val="22"/>
        </w:rPr>
      </w:pPr>
      <w:bookmarkStart w:id="263" w:name="_Ref511251027"/>
      <w:bookmarkStart w:id="264" w:name="_Ref341189228"/>
      <w:bookmarkStart w:id="265" w:name="_Ref516341977"/>
      <w:r w:rsidRPr="00AE2B65">
        <w:rPr>
          <w:rFonts w:cs="Times New Roman"/>
          <w:szCs w:val="22"/>
        </w:rPr>
        <w:t>Na A</w:t>
      </w:r>
      <w:r w:rsidR="001620E3" w:rsidRPr="00AE2B65">
        <w:rPr>
          <w:rFonts w:cs="Times New Roman"/>
          <w:szCs w:val="22"/>
        </w:rPr>
        <w:t xml:space="preserve">kceptační řízení </w:t>
      </w:r>
      <w:r w:rsidRPr="00AE2B65">
        <w:rPr>
          <w:rFonts w:cs="Times New Roman"/>
          <w:szCs w:val="22"/>
        </w:rPr>
        <w:t>se</w:t>
      </w:r>
      <w:r w:rsidR="001620E3" w:rsidRPr="00AE2B65">
        <w:rPr>
          <w:rFonts w:cs="Times New Roman"/>
          <w:szCs w:val="22"/>
        </w:rPr>
        <w:t xml:space="preserve"> uplatní následující pravidla:</w:t>
      </w:r>
      <w:bookmarkEnd w:id="263"/>
    </w:p>
    <w:p w14:paraId="707F4C9E" w14:textId="6E018371" w:rsidR="001620E3" w:rsidRPr="00AE2B65" w:rsidRDefault="001620E3" w:rsidP="00265C8E">
      <w:pPr>
        <w:pStyle w:val="Claneka"/>
        <w:keepLines w:val="0"/>
        <w:widowControl/>
        <w:tabs>
          <w:tab w:val="clear" w:pos="992"/>
        </w:tabs>
        <w:ind w:left="1276" w:hanging="709"/>
        <w:rPr>
          <w:szCs w:val="22"/>
        </w:rPr>
      </w:pPr>
      <w:bookmarkStart w:id="266" w:name="_Ref511251144"/>
      <w:r w:rsidRPr="00AE2B65">
        <w:rPr>
          <w:szCs w:val="22"/>
        </w:rPr>
        <w:t xml:space="preserve">Poskytovatel je povinen písemně informovat Objednatele nejméně pět (5) </w:t>
      </w:r>
      <w:r w:rsidR="00922A30">
        <w:rPr>
          <w:szCs w:val="22"/>
        </w:rPr>
        <w:t xml:space="preserve">pracovních </w:t>
      </w:r>
      <w:r w:rsidRPr="00AE2B65">
        <w:rPr>
          <w:szCs w:val="22"/>
        </w:rPr>
        <w:t xml:space="preserve">dní předem o termínu předání výstupu k Akceptačnímu řízení, pokud se v tomto Článku </w:t>
      </w:r>
      <w:r w:rsidRPr="00AE2B65">
        <w:rPr>
          <w:szCs w:val="22"/>
        </w:rPr>
        <w:fldChar w:fldCharType="begin"/>
      </w:r>
      <w:r w:rsidRPr="00AE2B65">
        <w:rPr>
          <w:szCs w:val="22"/>
        </w:rPr>
        <w:instrText xml:space="preserve"> REF _Ref516341736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14</w:t>
      </w:r>
      <w:r w:rsidRPr="00AE2B65">
        <w:rPr>
          <w:szCs w:val="22"/>
        </w:rPr>
        <w:fldChar w:fldCharType="end"/>
      </w:r>
      <w:r w:rsidRPr="00AE2B65">
        <w:rPr>
          <w:szCs w:val="22"/>
        </w:rPr>
        <w:t xml:space="preserve"> nestanoví jinak</w:t>
      </w:r>
      <w:r w:rsidR="00940711" w:rsidRPr="00AE2B65">
        <w:rPr>
          <w:szCs w:val="22"/>
        </w:rPr>
        <w:t>;</w:t>
      </w:r>
    </w:p>
    <w:p w14:paraId="5EAB41E2" w14:textId="4468DDC1" w:rsidR="001620E3" w:rsidRPr="00AE2B65" w:rsidRDefault="001620E3" w:rsidP="00265C8E">
      <w:pPr>
        <w:pStyle w:val="Claneka"/>
        <w:keepLines w:val="0"/>
        <w:widowControl/>
        <w:tabs>
          <w:tab w:val="clear" w:pos="992"/>
        </w:tabs>
        <w:ind w:left="1276" w:hanging="709"/>
        <w:rPr>
          <w:szCs w:val="22"/>
        </w:rPr>
      </w:pPr>
      <w:bookmarkStart w:id="267" w:name="_Ref517356828"/>
      <w:r w:rsidRPr="00AE2B65">
        <w:rPr>
          <w:szCs w:val="22"/>
        </w:rPr>
        <w:t xml:space="preserve">Poskytovatel předá Objednateli výstup poskytování Služeb k realizaci Akceptačního řízení; Akceptační řízení může být zahájeno pouze v případě, že výstup poskytování Služeb, který je předmětem takového Akceptačního řízení, je umístěn v prostředí </w:t>
      </w:r>
      <w:r w:rsidR="000C0849" w:rsidRPr="00AE2B65">
        <w:rPr>
          <w:szCs w:val="22"/>
        </w:rPr>
        <w:t xml:space="preserve">Objednatele </w:t>
      </w:r>
      <w:r w:rsidRPr="00AE2B65">
        <w:rPr>
          <w:szCs w:val="22"/>
        </w:rPr>
        <w:t xml:space="preserve">nebo byl jiným způsobem Poskytovatelem skutečně předán Objednateli </w:t>
      </w:r>
      <w:r w:rsidR="00B247EB" w:rsidRPr="00AE2B65">
        <w:rPr>
          <w:szCs w:val="22"/>
        </w:rPr>
        <w:t xml:space="preserve">a ten se s ním mohl seznámit </w:t>
      </w:r>
      <w:r w:rsidRPr="00AE2B65">
        <w:rPr>
          <w:szCs w:val="22"/>
        </w:rPr>
        <w:t>(na nosiči dat, zasláním e-mailem, uložením na servery Objednatele či</w:t>
      </w:r>
      <w:r w:rsidR="00614E4C" w:rsidRPr="00AE2B65">
        <w:rPr>
          <w:szCs w:val="22"/>
        </w:rPr>
        <w:t> </w:t>
      </w:r>
      <w:r w:rsidRPr="00AE2B65">
        <w:rPr>
          <w:szCs w:val="22"/>
        </w:rPr>
        <w:t xml:space="preserve">jiným vhodným způsobem); Objednatel na žádost Poskytovatele potvrdí převzetí výstupů k Akceptačnímu řízení v Service Desku, e-mailem, anebo prostřednictvím </w:t>
      </w:r>
      <w:r w:rsidR="000F2F2B" w:rsidRPr="00AE2B65">
        <w:rPr>
          <w:szCs w:val="22"/>
        </w:rPr>
        <w:t>informačního systému datových schránek</w:t>
      </w:r>
      <w:r w:rsidRPr="00AE2B65">
        <w:rPr>
          <w:szCs w:val="22"/>
        </w:rPr>
        <w:t xml:space="preserve">; převzetím k Akceptačnímu řízení anebo potvrzením ve smyslu tohoto Článku </w:t>
      </w:r>
      <w:r w:rsidRPr="00AE2B65">
        <w:rPr>
          <w:szCs w:val="22"/>
        </w:rPr>
        <w:fldChar w:fldCharType="begin"/>
      </w:r>
      <w:r w:rsidRPr="00AE2B65">
        <w:rPr>
          <w:szCs w:val="22"/>
        </w:rPr>
        <w:instrText xml:space="preserve"> REF _Ref511251027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14.6</w:t>
      </w:r>
      <w:r w:rsidRPr="00AE2B65">
        <w:rPr>
          <w:szCs w:val="22"/>
        </w:rPr>
        <w:fldChar w:fldCharType="end"/>
      </w:r>
      <w:r w:rsidRPr="00AE2B65">
        <w:rPr>
          <w:szCs w:val="22"/>
        </w:rPr>
        <w:fldChar w:fldCharType="begin"/>
      </w:r>
      <w:r w:rsidRPr="00AE2B65">
        <w:rPr>
          <w:szCs w:val="22"/>
        </w:rPr>
        <w:instrText xml:space="preserve"> REF _Ref517356828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(b)</w:t>
      </w:r>
      <w:r w:rsidRPr="00AE2B65">
        <w:rPr>
          <w:szCs w:val="22"/>
        </w:rPr>
        <w:fldChar w:fldCharType="end"/>
      </w:r>
      <w:r w:rsidRPr="00AE2B65">
        <w:rPr>
          <w:szCs w:val="22"/>
        </w:rPr>
        <w:t xml:space="preserve"> je zahájeno Akceptační řízení;</w:t>
      </w:r>
      <w:bookmarkEnd w:id="267"/>
    </w:p>
    <w:p w14:paraId="6B0B57EF" w14:textId="339E5B58" w:rsidR="001620E3" w:rsidRPr="00AE2B65" w:rsidRDefault="001620E3" w:rsidP="00265C8E">
      <w:pPr>
        <w:pStyle w:val="Claneka"/>
        <w:keepLines w:val="0"/>
        <w:widowControl/>
        <w:tabs>
          <w:tab w:val="clear" w:pos="992"/>
        </w:tabs>
        <w:ind w:left="1276" w:hanging="709"/>
        <w:rPr>
          <w:szCs w:val="22"/>
        </w:rPr>
      </w:pPr>
      <w:r w:rsidRPr="00AE2B65">
        <w:rPr>
          <w:szCs w:val="22"/>
        </w:rPr>
        <w:t xml:space="preserve">Je-li součástí plnění dle </w:t>
      </w:r>
      <w:r w:rsidR="00867456" w:rsidRPr="00AE2B65">
        <w:rPr>
          <w:szCs w:val="22"/>
        </w:rPr>
        <w:t xml:space="preserve">této Servisní smlouvy </w:t>
      </w:r>
      <w:r w:rsidR="00E13A9B" w:rsidRPr="00AE2B65">
        <w:rPr>
          <w:szCs w:val="22"/>
        </w:rPr>
        <w:t>a</w:t>
      </w:r>
      <w:r w:rsidR="00867456" w:rsidRPr="00AE2B65">
        <w:rPr>
          <w:szCs w:val="22"/>
        </w:rPr>
        <w:t xml:space="preserve">nebo </w:t>
      </w:r>
      <w:r w:rsidRPr="00AE2B65">
        <w:rPr>
          <w:szCs w:val="22"/>
        </w:rPr>
        <w:t xml:space="preserve">Dílčí smlouvy několik výstupů, pak každý z takových výstupů podléhá samostatnému Akceptačnímu řízení, včetně specifických podmínek Akceptačního řízení uvedených níže v tomto Článku </w:t>
      </w:r>
      <w:r w:rsidR="00B247EB" w:rsidRPr="00AE2B65">
        <w:rPr>
          <w:szCs w:val="22"/>
        </w:rPr>
        <w:fldChar w:fldCharType="begin"/>
      </w:r>
      <w:r w:rsidR="00B247EB" w:rsidRPr="00AE2B65">
        <w:rPr>
          <w:szCs w:val="22"/>
        </w:rPr>
        <w:instrText xml:space="preserve"> REF _Ref516341736 \r \h </w:instrText>
      </w:r>
      <w:r w:rsidR="0056038E" w:rsidRPr="00AE2B65">
        <w:rPr>
          <w:szCs w:val="22"/>
        </w:rPr>
        <w:instrText xml:space="preserve"> \* MERGEFORMAT </w:instrText>
      </w:r>
      <w:r w:rsidR="00B247EB" w:rsidRPr="00AE2B65">
        <w:rPr>
          <w:szCs w:val="22"/>
        </w:rPr>
      </w:r>
      <w:r w:rsidR="00B247EB" w:rsidRPr="00AE2B65">
        <w:rPr>
          <w:szCs w:val="22"/>
        </w:rPr>
        <w:fldChar w:fldCharType="separate"/>
      </w:r>
      <w:r w:rsidR="00E6260A">
        <w:rPr>
          <w:szCs w:val="22"/>
        </w:rPr>
        <w:t>14</w:t>
      </w:r>
      <w:r w:rsidR="00B247EB" w:rsidRPr="00AE2B65">
        <w:rPr>
          <w:szCs w:val="22"/>
        </w:rPr>
        <w:fldChar w:fldCharType="end"/>
      </w:r>
      <w:r w:rsidRPr="00AE2B65">
        <w:rPr>
          <w:szCs w:val="22"/>
        </w:rPr>
        <w:t xml:space="preserve">; </w:t>
      </w:r>
    </w:p>
    <w:p w14:paraId="0F3FB6E0" w14:textId="1C55ABF2" w:rsidR="001620E3" w:rsidRPr="00AE2B65" w:rsidRDefault="004E0A8D" w:rsidP="00265C8E">
      <w:pPr>
        <w:pStyle w:val="Claneka"/>
        <w:keepLines w:val="0"/>
        <w:widowControl/>
        <w:tabs>
          <w:tab w:val="clear" w:pos="992"/>
        </w:tabs>
        <w:ind w:left="1276" w:hanging="709"/>
        <w:rPr>
          <w:szCs w:val="22"/>
        </w:rPr>
      </w:pPr>
      <w:bookmarkStart w:id="268" w:name="_Ref513322810"/>
      <w:bookmarkEnd w:id="266"/>
      <w:r>
        <w:rPr>
          <w:szCs w:val="22"/>
        </w:rPr>
        <w:t>Strany provedou</w:t>
      </w:r>
      <w:r w:rsidR="00B020E8">
        <w:rPr>
          <w:szCs w:val="22"/>
        </w:rPr>
        <w:t xml:space="preserve"> Akceptační ří</w:t>
      </w:r>
      <w:r w:rsidR="000A6463">
        <w:rPr>
          <w:szCs w:val="22"/>
        </w:rPr>
        <w:t>zení bez zbytečného odkladu</w:t>
      </w:r>
      <w:r w:rsidR="00BE499E">
        <w:rPr>
          <w:szCs w:val="22"/>
        </w:rPr>
        <w:t>.</w:t>
      </w:r>
      <w:r w:rsidR="000A6463">
        <w:rPr>
          <w:szCs w:val="22"/>
        </w:rPr>
        <w:t xml:space="preserve"> </w:t>
      </w:r>
      <w:r w:rsidR="008C319C" w:rsidRPr="00AE2B65">
        <w:rPr>
          <w:szCs w:val="22"/>
        </w:rPr>
        <w:t xml:space="preserve">Po </w:t>
      </w:r>
      <w:r w:rsidR="001620E3" w:rsidRPr="00AE2B65">
        <w:rPr>
          <w:szCs w:val="22"/>
        </w:rPr>
        <w:t xml:space="preserve">provedení všech nezbytných činností v rámci Akceptačního řízení se Objednatel i Poskytovatel zavazují podepsat příslušný protokol potvrzující provedení výstupu poskytování Služeb anebo výsledek </w:t>
      </w:r>
      <w:r w:rsidR="00BF2ED8" w:rsidRPr="00AE2B65">
        <w:rPr>
          <w:szCs w:val="22"/>
        </w:rPr>
        <w:t>tes</w:t>
      </w:r>
      <w:r w:rsidR="001620E3" w:rsidRPr="00AE2B65">
        <w:rPr>
          <w:szCs w:val="22"/>
        </w:rPr>
        <w:t>tů výstupů poskytování Služeb připravený Poskytovatelem a upravený a</w:t>
      </w:r>
      <w:r w:rsidR="00D46BA6">
        <w:rPr>
          <w:szCs w:val="22"/>
        </w:rPr>
        <w:t> </w:t>
      </w:r>
      <w:r w:rsidR="001620E3" w:rsidRPr="00AE2B65">
        <w:rPr>
          <w:szCs w:val="22"/>
        </w:rPr>
        <w:t>vyplněný Objednatelem („</w:t>
      </w:r>
      <w:r w:rsidR="001620E3" w:rsidRPr="00AE2B65">
        <w:rPr>
          <w:b/>
          <w:szCs w:val="22"/>
        </w:rPr>
        <w:t>Akceptační protokol</w:t>
      </w:r>
      <w:r w:rsidR="001620E3" w:rsidRPr="00AE2B65">
        <w:rPr>
          <w:szCs w:val="22"/>
        </w:rPr>
        <w:t>“).</w:t>
      </w:r>
      <w:bookmarkStart w:id="269" w:name="_Ref511251028"/>
      <w:r w:rsidR="001620E3" w:rsidRPr="00AE2B65">
        <w:rPr>
          <w:szCs w:val="22"/>
        </w:rPr>
        <w:t xml:space="preserve"> Akceptační protokol obsahuje:</w:t>
      </w:r>
      <w:bookmarkEnd w:id="268"/>
    </w:p>
    <w:p w14:paraId="1A577429" w14:textId="77777777" w:rsidR="001620E3" w:rsidRPr="00AE2B65" w:rsidRDefault="001620E3" w:rsidP="00265C8E">
      <w:pPr>
        <w:pStyle w:val="Claneki"/>
        <w:keepNext w:val="0"/>
        <w:tabs>
          <w:tab w:val="clear" w:pos="1418"/>
        </w:tabs>
        <w:ind w:left="1701"/>
        <w:rPr>
          <w:color w:val="auto"/>
          <w:szCs w:val="22"/>
        </w:rPr>
      </w:pPr>
      <w:r w:rsidRPr="00AE2B65">
        <w:rPr>
          <w:color w:val="auto"/>
          <w:szCs w:val="22"/>
        </w:rPr>
        <w:t>specifikaci poskytnuté Služby;</w:t>
      </w:r>
    </w:p>
    <w:p w14:paraId="281018FF" w14:textId="77777777" w:rsidR="001620E3" w:rsidRPr="00AE2B65" w:rsidRDefault="001620E3" w:rsidP="00265C8E">
      <w:pPr>
        <w:pStyle w:val="Claneki"/>
        <w:keepNext w:val="0"/>
        <w:tabs>
          <w:tab w:val="clear" w:pos="1418"/>
        </w:tabs>
        <w:ind w:left="1701"/>
        <w:rPr>
          <w:color w:val="auto"/>
          <w:szCs w:val="22"/>
        </w:rPr>
      </w:pPr>
      <w:r w:rsidRPr="00AE2B65">
        <w:rPr>
          <w:color w:val="auto"/>
          <w:szCs w:val="22"/>
        </w:rPr>
        <w:t>Akceptační kritéria, jsou-li sjednána;</w:t>
      </w:r>
    </w:p>
    <w:p w14:paraId="0C9BA8C9" w14:textId="2CCD0FD2" w:rsidR="001620E3" w:rsidRPr="00AE2B65" w:rsidRDefault="001620E3" w:rsidP="00265C8E">
      <w:pPr>
        <w:pStyle w:val="Claneki"/>
        <w:keepNext w:val="0"/>
        <w:tabs>
          <w:tab w:val="clear" w:pos="1418"/>
        </w:tabs>
        <w:ind w:left="1701"/>
        <w:rPr>
          <w:color w:val="auto"/>
          <w:szCs w:val="22"/>
        </w:rPr>
      </w:pPr>
      <w:r w:rsidRPr="00AE2B65">
        <w:rPr>
          <w:color w:val="auto"/>
          <w:szCs w:val="22"/>
        </w:rPr>
        <w:t xml:space="preserve">informace o průběhu </w:t>
      </w:r>
      <w:r w:rsidR="00BF2ED8" w:rsidRPr="00AE2B65">
        <w:rPr>
          <w:color w:val="auto"/>
          <w:szCs w:val="22"/>
        </w:rPr>
        <w:t>tes</w:t>
      </w:r>
      <w:r w:rsidRPr="00AE2B65">
        <w:rPr>
          <w:color w:val="auto"/>
          <w:szCs w:val="22"/>
        </w:rPr>
        <w:t>tů, jsou-li prováděny;</w:t>
      </w:r>
    </w:p>
    <w:p w14:paraId="4AA6D8B2" w14:textId="77777777" w:rsidR="001620E3" w:rsidRPr="00AE2B65" w:rsidRDefault="001620E3" w:rsidP="00265C8E">
      <w:pPr>
        <w:pStyle w:val="Claneki"/>
        <w:keepNext w:val="0"/>
        <w:tabs>
          <w:tab w:val="clear" w:pos="1418"/>
        </w:tabs>
        <w:ind w:left="1701"/>
        <w:rPr>
          <w:color w:val="auto"/>
          <w:szCs w:val="22"/>
        </w:rPr>
      </w:pPr>
      <w:r w:rsidRPr="00AE2B65">
        <w:rPr>
          <w:color w:val="auto"/>
          <w:szCs w:val="22"/>
        </w:rPr>
        <w:t>označení Dílčí smlouvy</w:t>
      </w:r>
      <w:r w:rsidR="000C0980" w:rsidRPr="00AE2B65">
        <w:rPr>
          <w:color w:val="auto"/>
          <w:szCs w:val="22"/>
        </w:rPr>
        <w:t xml:space="preserve"> a indikaci rozsahu Udělovaných oprávnění</w:t>
      </w:r>
      <w:r w:rsidRPr="00AE2B65">
        <w:rPr>
          <w:color w:val="auto"/>
          <w:szCs w:val="22"/>
        </w:rPr>
        <w:t>, jedná-li se o</w:t>
      </w:r>
      <w:r w:rsidR="00614E4C" w:rsidRPr="00AE2B65">
        <w:rPr>
          <w:color w:val="auto"/>
          <w:szCs w:val="22"/>
        </w:rPr>
        <w:t> </w:t>
      </w:r>
      <w:r w:rsidRPr="00AE2B65">
        <w:rPr>
          <w:color w:val="auto"/>
          <w:szCs w:val="22"/>
        </w:rPr>
        <w:t>Služby na objednávku; a</w:t>
      </w:r>
    </w:p>
    <w:p w14:paraId="7DD40EE9" w14:textId="77777777" w:rsidR="001620E3" w:rsidRPr="00AE2B65" w:rsidRDefault="001620E3" w:rsidP="00265C8E">
      <w:pPr>
        <w:pStyle w:val="Claneki"/>
        <w:keepNext w:val="0"/>
        <w:tabs>
          <w:tab w:val="clear" w:pos="1418"/>
        </w:tabs>
        <w:ind w:left="1701"/>
        <w:rPr>
          <w:color w:val="auto"/>
          <w:szCs w:val="22"/>
        </w:rPr>
      </w:pPr>
      <w:r w:rsidRPr="00AE2B65">
        <w:rPr>
          <w:color w:val="auto"/>
          <w:szCs w:val="22"/>
        </w:rPr>
        <w:t>další informace a dokumenty nezbytné pro provedení Akceptačního řízení poskytnuté Služby</w:t>
      </w:r>
      <w:r w:rsidR="00285245" w:rsidRPr="00AE2B65">
        <w:rPr>
          <w:color w:val="auto"/>
          <w:szCs w:val="22"/>
        </w:rPr>
        <w:t xml:space="preserve"> anebo vyžádané Objednatelem</w:t>
      </w:r>
      <w:r w:rsidRPr="00AE2B65">
        <w:rPr>
          <w:color w:val="auto"/>
          <w:szCs w:val="22"/>
        </w:rPr>
        <w:t>.</w:t>
      </w:r>
    </w:p>
    <w:p w14:paraId="4B4CF036" w14:textId="77777777" w:rsidR="001620E3" w:rsidRPr="00AE2B65" w:rsidRDefault="001620E3" w:rsidP="00265C8E">
      <w:pPr>
        <w:pStyle w:val="Claneka"/>
        <w:keepLines w:val="0"/>
        <w:widowControl/>
        <w:tabs>
          <w:tab w:val="clear" w:pos="992"/>
        </w:tabs>
        <w:ind w:left="1276" w:hanging="709"/>
        <w:rPr>
          <w:szCs w:val="22"/>
        </w:rPr>
      </w:pPr>
      <w:r w:rsidRPr="00AE2B65">
        <w:rPr>
          <w:szCs w:val="22"/>
        </w:rPr>
        <w:t xml:space="preserve">V případě nutnosti opakování činností v rámci Akceptačního řízení v důsledku uvedení </w:t>
      </w:r>
      <w:r w:rsidR="0053177C" w:rsidRPr="00AE2B65">
        <w:rPr>
          <w:szCs w:val="22"/>
        </w:rPr>
        <w:t xml:space="preserve">výroku </w:t>
      </w:r>
      <w:r w:rsidR="00F31D8A" w:rsidRPr="00AE2B65">
        <w:rPr>
          <w:szCs w:val="22"/>
        </w:rPr>
        <w:t>„</w:t>
      </w:r>
      <w:r w:rsidR="00F31D8A" w:rsidRPr="00AE2B65">
        <w:rPr>
          <w:b/>
          <w:szCs w:val="22"/>
        </w:rPr>
        <w:t>Neakceptováno</w:t>
      </w:r>
      <w:r w:rsidR="00F31D8A" w:rsidRPr="00AE2B65">
        <w:rPr>
          <w:szCs w:val="22"/>
        </w:rPr>
        <w:t xml:space="preserve">“ </w:t>
      </w:r>
      <w:r w:rsidRPr="00AE2B65">
        <w:rPr>
          <w:szCs w:val="22"/>
        </w:rPr>
        <w:t>v Akceptačním protokolu</w:t>
      </w:r>
      <w:r w:rsidR="008C319C" w:rsidRPr="00AE2B65">
        <w:rPr>
          <w:szCs w:val="22"/>
        </w:rPr>
        <w:t>, předá</w:t>
      </w:r>
      <w:r w:rsidRPr="00AE2B65">
        <w:rPr>
          <w:szCs w:val="22"/>
        </w:rPr>
        <w:t xml:space="preserve"> Poskytovatel Objednateli opět výstup k opětovnému provedení činností v rámci Akceptačního řízení (další kolo Akceptačního řízení) a Poskytovatel připraví nový Akceptační protokol vztahující se k dalšímu kolu Akceptačního řízení. Akceptační řízení může být více kolové, ovšem vždy se jedná o jedno Akceptační řízení;</w:t>
      </w:r>
    </w:p>
    <w:p w14:paraId="61A8334A" w14:textId="0E554369" w:rsidR="001620E3" w:rsidRPr="00AE2B65" w:rsidRDefault="001620E3" w:rsidP="00265C8E">
      <w:pPr>
        <w:pStyle w:val="Claneka"/>
        <w:keepLines w:val="0"/>
        <w:widowControl/>
        <w:tabs>
          <w:tab w:val="clear" w:pos="992"/>
        </w:tabs>
        <w:ind w:left="1276" w:hanging="709"/>
        <w:rPr>
          <w:szCs w:val="22"/>
        </w:rPr>
      </w:pPr>
      <w:bookmarkStart w:id="270" w:name="_Ref193122112"/>
      <w:r w:rsidRPr="00AE2B65">
        <w:rPr>
          <w:szCs w:val="22"/>
        </w:rPr>
        <w:t>Akceptační řízení konkrétního výstupu končí a výstup se považuje za provedený</w:t>
      </w:r>
      <w:r w:rsidR="00BB3B50" w:rsidRPr="00AE2B65">
        <w:rPr>
          <w:szCs w:val="22"/>
        </w:rPr>
        <w:t xml:space="preserve"> a</w:t>
      </w:r>
      <w:r w:rsidR="00B556D2" w:rsidRPr="00AE2B65">
        <w:rPr>
          <w:szCs w:val="22"/>
        </w:rPr>
        <w:t> </w:t>
      </w:r>
      <w:r w:rsidR="00BB3B50" w:rsidRPr="00AE2B65">
        <w:rPr>
          <w:szCs w:val="22"/>
        </w:rPr>
        <w:t>akceptovaný</w:t>
      </w:r>
      <w:r w:rsidRPr="00AE2B65">
        <w:rPr>
          <w:szCs w:val="22"/>
        </w:rPr>
        <w:t xml:space="preserve"> podpisem Akceptačního protokolu Objednatelem s uvedeným </w:t>
      </w:r>
      <w:r w:rsidR="0053177C" w:rsidRPr="00AE2B65">
        <w:rPr>
          <w:szCs w:val="22"/>
        </w:rPr>
        <w:t xml:space="preserve">výrokem </w:t>
      </w:r>
      <w:r w:rsidRPr="00AE2B65">
        <w:rPr>
          <w:szCs w:val="22"/>
        </w:rPr>
        <w:t>„</w:t>
      </w:r>
      <w:r w:rsidRPr="00AE2B65">
        <w:rPr>
          <w:b/>
          <w:szCs w:val="22"/>
        </w:rPr>
        <w:t>Akceptováno</w:t>
      </w:r>
      <w:r w:rsidRPr="00AE2B65">
        <w:rPr>
          <w:szCs w:val="22"/>
        </w:rPr>
        <w:t>“ nebo odstraněním vytčených vad výstupu v případě vyznačení „</w:t>
      </w:r>
      <w:r w:rsidRPr="00AE2B65">
        <w:rPr>
          <w:b/>
          <w:szCs w:val="22"/>
        </w:rPr>
        <w:t>Akceptováno s výhradou</w:t>
      </w:r>
      <w:r w:rsidRPr="00AE2B65">
        <w:rPr>
          <w:szCs w:val="22"/>
        </w:rPr>
        <w:t>“ a</w:t>
      </w:r>
      <w:r w:rsidR="00614E4C" w:rsidRPr="00AE2B65">
        <w:rPr>
          <w:szCs w:val="22"/>
        </w:rPr>
        <w:t> </w:t>
      </w:r>
      <w:r w:rsidRPr="00AE2B65">
        <w:rPr>
          <w:szCs w:val="22"/>
        </w:rPr>
        <w:t>potvrzením odstranění takových vytčených vad Objednatelem na Akceptačním protokolu, který obsahoval vytčené vady; a</w:t>
      </w:r>
      <w:bookmarkEnd w:id="270"/>
    </w:p>
    <w:p w14:paraId="0CC47866" w14:textId="0CDF6A43" w:rsidR="00D65509" w:rsidRPr="00AE2B65" w:rsidRDefault="00D65509" w:rsidP="00265C8E">
      <w:pPr>
        <w:pStyle w:val="Claneka"/>
        <w:keepLines w:val="0"/>
        <w:widowControl/>
        <w:tabs>
          <w:tab w:val="clear" w:pos="992"/>
        </w:tabs>
        <w:ind w:left="1276" w:hanging="709"/>
        <w:rPr>
          <w:szCs w:val="22"/>
        </w:rPr>
      </w:pPr>
      <w:r w:rsidRPr="00AE2B65">
        <w:rPr>
          <w:szCs w:val="22"/>
        </w:rPr>
        <w:t xml:space="preserve">Akceptační řízení Dílčí smlouvy je zahájeno zahájením Akceptačního řízení prvního výstupu poskytování </w:t>
      </w:r>
      <w:r w:rsidR="007E5CE1" w:rsidRPr="00AE2B65">
        <w:rPr>
          <w:szCs w:val="22"/>
        </w:rPr>
        <w:t>Služeb dle</w:t>
      </w:r>
      <w:r w:rsidRPr="00AE2B65">
        <w:rPr>
          <w:szCs w:val="22"/>
        </w:rPr>
        <w:t xml:space="preserve"> Dílčí smlouvy a končí podpisem Akceptačního protokolu po skončení Akceptačního řízení posledního výstupu poskytování Služeb dle Dílčí smlouvy.</w:t>
      </w:r>
      <w:r w:rsidR="00CF2BC0" w:rsidRPr="00AE2B65">
        <w:rPr>
          <w:szCs w:val="22"/>
        </w:rPr>
        <w:t xml:space="preserve"> </w:t>
      </w:r>
    </w:p>
    <w:bookmarkEnd w:id="269"/>
    <w:p w14:paraId="684BA4B6" w14:textId="77777777" w:rsidR="001620E3" w:rsidRPr="00AE2B65" w:rsidRDefault="001620E3" w:rsidP="00CA4C35">
      <w:pPr>
        <w:pStyle w:val="Clanek11"/>
        <w:widowControl/>
        <w:rPr>
          <w:rFonts w:cs="Times New Roman"/>
          <w:szCs w:val="22"/>
        </w:rPr>
      </w:pPr>
      <w:r w:rsidRPr="00AE2B65">
        <w:rPr>
          <w:rFonts w:cs="Times New Roman"/>
          <w:szCs w:val="22"/>
        </w:rPr>
        <w:t>Akceptací či převzetím výstupů poskytování Služeb</w:t>
      </w:r>
      <w:r w:rsidR="000C0980" w:rsidRPr="00AE2B65">
        <w:rPr>
          <w:rFonts w:cs="Times New Roman"/>
          <w:szCs w:val="22"/>
        </w:rPr>
        <w:t xml:space="preserve"> k Akceptačnímu řízení</w:t>
      </w:r>
      <w:r w:rsidRPr="00AE2B65">
        <w:rPr>
          <w:rFonts w:cs="Times New Roman"/>
          <w:szCs w:val="22"/>
        </w:rPr>
        <w:t xml:space="preserve"> nejsou nijak dotčeny nároky Objednatele z odpovědnosti za vady</w:t>
      </w:r>
      <w:bookmarkEnd w:id="264"/>
      <w:r w:rsidRPr="00AE2B65">
        <w:rPr>
          <w:rFonts w:cs="Times New Roman"/>
          <w:szCs w:val="22"/>
        </w:rPr>
        <w:t xml:space="preserve">. Je-li součástí plnění dle Dílčí smlouvy vytvoření dokumentu, který dále blíže specifikuje plnění dle Dílčí smlouvy, musí </w:t>
      </w:r>
      <w:r w:rsidR="008C319C" w:rsidRPr="00AE2B65">
        <w:rPr>
          <w:rFonts w:cs="Times New Roman"/>
          <w:szCs w:val="22"/>
        </w:rPr>
        <w:t xml:space="preserve">být </w:t>
      </w:r>
      <w:r w:rsidRPr="00AE2B65">
        <w:rPr>
          <w:rFonts w:cs="Times New Roman"/>
          <w:szCs w:val="22"/>
        </w:rPr>
        <w:t>výstupy poskytování Služeb na objednávku dle Dílčí smlouvy v souladu s takovým provedeným dokumentem</w:t>
      </w:r>
      <w:r w:rsidRPr="00AE2B65">
        <w:rPr>
          <w:rFonts w:cs="Times New Roman"/>
          <w:kern w:val="16"/>
          <w:szCs w:val="22"/>
        </w:rPr>
        <w:t>.</w:t>
      </w:r>
    </w:p>
    <w:p w14:paraId="38FADB25" w14:textId="470A6DB0" w:rsidR="000C0980" w:rsidRPr="00AE2B65" w:rsidRDefault="001620E3" w:rsidP="00CA4C35">
      <w:pPr>
        <w:pStyle w:val="Clanek11"/>
        <w:widowControl/>
        <w:rPr>
          <w:rFonts w:cs="Times New Roman"/>
          <w:szCs w:val="22"/>
        </w:rPr>
      </w:pPr>
      <w:r w:rsidRPr="00AE2B65">
        <w:rPr>
          <w:rFonts w:cs="Times New Roman"/>
          <w:szCs w:val="22"/>
        </w:rPr>
        <w:t xml:space="preserve">Objednatel je povinen nejpozději do deseti (10) pracovních dní po provedení ověření kvality výstupu v rámci Akceptačního řízení </w:t>
      </w:r>
      <w:r w:rsidR="00765A43" w:rsidRPr="00AE2B65">
        <w:rPr>
          <w:rFonts w:cs="Times New Roman"/>
          <w:szCs w:val="22"/>
        </w:rPr>
        <w:t xml:space="preserve">(tj. k okamžiku, kdy už je jasné, zdali je či není výstup způsobilý k akceptaci na základě provedeného testování výstupu) </w:t>
      </w:r>
      <w:r w:rsidR="0056385F" w:rsidRPr="00AE2B65">
        <w:rPr>
          <w:rFonts w:cs="Times New Roman"/>
          <w:szCs w:val="22"/>
        </w:rPr>
        <w:t xml:space="preserve">Poskytovateli </w:t>
      </w:r>
      <w:r w:rsidRPr="00AE2B65">
        <w:rPr>
          <w:rFonts w:cs="Times New Roman"/>
          <w:szCs w:val="22"/>
        </w:rPr>
        <w:t>podepsat Akceptační protokol a akceptovat výstup poskytování Služeb, případně oznámit Poskytovateli vady výstupu poskytování Služeb, které brání jeho provedení.</w:t>
      </w:r>
    </w:p>
    <w:p w14:paraId="0AB5EC0B" w14:textId="77777777" w:rsidR="000C0980" w:rsidRPr="00AE2B65" w:rsidRDefault="000C0980" w:rsidP="00CA4C35">
      <w:pPr>
        <w:pStyle w:val="Clanek11"/>
        <w:widowControl/>
        <w:rPr>
          <w:rFonts w:cs="Times New Roman"/>
          <w:szCs w:val="22"/>
        </w:rPr>
      </w:pPr>
      <w:r w:rsidRPr="00AE2B65">
        <w:rPr>
          <w:rFonts w:cs="Times New Roman"/>
          <w:szCs w:val="22"/>
        </w:rPr>
        <w:t xml:space="preserve">Výstupy </w:t>
      </w:r>
      <w:r w:rsidR="0015785C" w:rsidRPr="00AE2B65">
        <w:rPr>
          <w:rFonts w:cs="Times New Roman"/>
          <w:szCs w:val="22"/>
        </w:rPr>
        <w:t xml:space="preserve">poskytování </w:t>
      </w:r>
      <w:r w:rsidRPr="00AE2B65">
        <w:rPr>
          <w:rFonts w:cs="Times New Roman"/>
          <w:szCs w:val="22"/>
        </w:rPr>
        <w:t>Služeb jsou způsobilé k akceptaci Objednatelem, pokud:</w:t>
      </w:r>
    </w:p>
    <w:p w14:paraId="002D0E0F" w14:textId="0A5A253E" w:rsidR="000C0980" w:rsidRPr="00AE2B65" w:rsidRDefault="000C0980" w:rsidP="00265C8E">
      <w:pPr>
        <w:pStyle w:val="Claneka"/>
        <w:keepLines w:val="0"/>
        <w:widowControl/>
        <w:tabs>
          <w:tab w:val="clear" w:pos="992"/>
        </w:tabs>
        <w:ind w:left="1276" w:hanging="709"/>
        <w:rPr>
          <w:szCs w:val="22"/>
        </w:rPr>
      </w:pPr>
      <w:r w:rsidRPr="00AE2B65">
        <w:rPr>
          <w:szCs w:val="22"/>
        </w:rPr>
        <w:t xml:space="preserve">naplňují Akceptační kritéria a nevykazují žádné vady, pak </w:t>
      </w:r>
      <w:r w:rsidR="00634418" w:rsidRPr="00AE2B65">
        <w:rPr>
          <w:szCs w:val="22"/>
        </w:rPr>
        <w:t xml:space="preserve">je </w:t>
      </w:r>
      <w:r w:rsidRPr="00AE2B65">
        <w:rPr>
          <w:szCs w:val="22"/>
        </w:rPr>
        <w:t xml:space="preserve">Objednatel </w:t>
      </w:r>
      <w:r w:rsidR="00634418" w:rsidRPr="00AE2B65">
        <w:rPr>
          <w:szCs w:val="22"/>
        </w:rPr>
        <w:t xml:space="preserve">povinen vyznačit </w:t>
      </w:r>
      <w:r w:rsidRPr="00AE2B65">
        <w:rPr>
          <w:szCs w:val="22"/>
        </w:rPr>
        <w:t>na Akceptačním protokolu „</w:t>
      </w:r>
      <w:r w:rsidRPr="00AE2B65">
        <w:rPr>
          <w:b/>
          <w:szCs w:val="22"/>
        </w:rPr>
        <w:t>Akceptováno</w:t>
      </w:r>
      <w:r w:rsidRPr="00AE2B65">
        <w:rPr>
          <w:szCs w:val="22"/>
        </w:rPr>
        <w:t>“; nebo</w:t>
      </w:r>
    </w:p>
    <w:p w14:paraId="5B81016E" w14:textId="596EDDF1" w:rsidR="000C0980" w:rsidRPr="00AE2B65" w:rsidRDefault="000C0980" w:rsidP="00265C8E">
      <w:pPr>
        <w:pStyle w:val="Claneka"/>
        <w:keepLines w:val="0"/>
        <w:widowControl/>
        <w:tabs>
          <w:tab w:val="clear" w:pos="992"/>
        </w:tabs>
        <w:ind w:left="1276" w:hanging="709"/>
        <w:rPr>
          <w:szCs w:val="22"/>
        </w:rPr>
      </w:pPr>
      <w:r w:rsidRPr="00AE2B65">
        <w:rPr>
          <w:szCs w:val="22"/>
        </w:rPr>
        <w:t xml:space="preserve">naplňují Akceptační kritéria a vykazují vady, které nebrání tomu, aby výstup sloužil svému účelu bez významnějších omezení pro Objednatele (zejména organizačních, časových, nákladových apod.), anebo v případě </w:t>
      </w:r>
      <w:r w:rsidR="00DA1F0A" w:rsidRPr="00AE2B65">
        <w:rPr>
          <w:szCs w:val="22"/>
        </w:rPr>
        <w:t>soft</w:t>
      </w:r>
      <w:r w:rsidRPr="00AE2B65">
        <w:rPr>
          <w:szCs w:val="22"/>
        </w:rPr>
        <w:t xml:space="preserve">ware či migrace dat při </w:t>
      </w:r>
      <w:r w:rsidR="00BF2ED8" w:rsidRPr="00AE2B65">
        <w:rPr>
          <w:szCs w:val="22"/>
        </w:rPr>
        <w:t>tes</w:t>
      </w:r>
      <w:r w:rsidRPr="00AE2B65">
        <w:rPr>
          <w:szCs w:val="22"/>
        </w:rPr>
        <w:t>tech či provozu v</w:t>
      </w:r>
      <w:r w:rsidR="00614E4C" w:rsidRPr="00AE2B65">
        <w:rPr>
          <w:szCs w:val="22"/>
        </w:rPr>
        <w:t> </w:t>
      </w:r>
      <w:r w:rsidRPr="00AE2B65">
        <w:rPr>
          <w:szCs w:val="22"/>
        </w:rPr>
        <w:t xml:space="preserve">souhrnu nevykazují více vad, než připouští Akceptační kritéria, pak </w:t>
      </w:r>
      <w:r w:rsidR="00573E64" w:rsidRPr="00AE2B65">
        <w:t xml:space="preserve">je Objednatel oprávněn vyznačit </w:t>
      </w:r>
      <w:r w:rsidRPr="00AE2B65">
        <w:rPr>
          <w:szCs w:val="22"/>
        </w:rPr>
        <w:t>na Akceptačním protokolu „</w:t>
      </w:r>
      <w:r w:rsidRPr="00AE2B65">
        <w:rPr>
          <w:b/>
          <w:szCs w:val="22"/>
        </w:rPr>
        <w:t>Akceptováno s výhradou</w:t>
      </w:r>
      <w:r w:rsidRPr="00AE2B65">
        <w:rPr>
          <w:szCs w:val="22"/>
        </w:rPr>
        <w:t>“.</w:t>
      </w:r>
    </w:p>
    <w:p w14:paraId="7F20CAB3" w14:textId="7DE1CFA9" w:rsidR="001620E3" w:rsidRPr="00AE2B65" w:rsidRDefault="00D225B7" w:rsidP="00CA4C35">
      <w:pPr>
        <w:pStyle w:val="Clanek11"/>
        <w:widowControl/>
        <w:numPr>
          <w:ilvl w:val="0"/>
          <w:numId w:val="0"/>
        </w:numPr>
        <w:ind w:left="567"/>
        <w:rPr>
          <w:rFonts w:cs="Times New Roman"/>
          <w:szCs w:val="22"/>
        </w:rPr>
      </w:pPr>
      <w:r w:rsidRPr="00AE2B65">
        <w:rPr>
          <w:rFonts w:cs="Times New Roman"/>
          <w:szCs w:val="22"/>
        </w:rPr>
        <w:t xml:space="preserve">V jiných případech </w:t>
      </w:r>
      <w:r w:rsidR="00573E64" w:rsidRPr="00AE2B65">
        <w:t xml:space="preserve">je Objednatel oprávněn vyznačit </w:t>
      </w:r>
      <w:r w:rsidRPr="00AE2B65">
        <w:rPr>
          <w:rFonts w:cs="Times New Roman"/>
          <w:szCs w:val="22"/>
        </w:rPr>
        <w:t>na Akceptačním protokolu „</w:t>
      </w:r>
      <w:r w:rsidRPr="00AE2B65">
        <w:rPr>
          <w:rFonts w:cs="Times New Roman"/>
          <w:b/>
          <w:szCs w:val="22"/>
        </w:rPr>
        <w:t>Neakceptováno</w:t>
      </w:r>
      <w:r w:rsidRPr="00AE2B65">
        <w:rPr>
          <w:rFonts w:cs="Times New Roman"/>
          <w:szCs w:val="22"/>
        </w:rPr>
        <w:t>“</w:t>
      </w:r>
      <w:r w:rsidR="001620E3" w:rsidRPr="00AE2B65">
        <w:rPr>
          <w:rFonts w:cs="Times New Roman"/>
          <w:szCs w:val="22"/>
        </w:rPr>
        <w:t xml:space="preserve"> a uvede všechna Akceptační kritéria, která považuje za nesplněná s uvedením, v čem spočívá jejich nesplnění.</w:t>
      </w:r>
      <w:r w:rsidR="00573E64" w:rsidRPr="00AE2B65">
        <w:rPr>
          <w:rFonts w:cs="Times New Roman"/>
          <w:szCs w:val="22"/>
        </w:rPr>
        <w:t xml:space="preserve"> </w:t>
      </w:r>
    </w:p>
    <w:p w14:paraId="280D3947" w14:textId="260E53CA" w:rsidR="001620E3" w:rsidRPr="00AE2B65" w:rsidRDefault="001620E3" w:rsidP="00CA4C35">
      <w:pPr>
        <w:pStyle w:val="Clanek11"/>
        <w:widowControl/>
        <w:rPr>
          <w:rFonts w:cs="Times New Roman"/>
          <w:szCs w:val="22"/>
        </w:rPr>
      </w:pPr>
      <w:r w:rsidRPr="00AE2B65">
        <w:rPr>
          <w:rFonts w:cs="Times New Roman"/>
          <w:szCs w:val="22"/>
        </w:rPr>
        <w:t>Pokud Objednatel akceptuje výstup poskytování Služeb svým podpisem a vyznačením výroku „</w:t>
      </w:r>
      <w:r w:rsidRPr="00AE2B65">
        <w:rPr>
          <w:rFonts w:cs="Times New Roman"/>
          <w:b/>
          <w:szCs w:val="22"/>
        </w:rPr>
        <w:t>Akceptováno s výhradou</w:t>
      </w:r>
      <w:r w:rsidRPr="00AE2B65">
        <w:rPr>
          <w:rFonts w:cs="Times New Roman"/>
          <w:szCs w:val="22"/>
        </w:rPr>
        <w:t>“, které na Akceptačním protokolu uvede společně s uvedením vad, které nebrání akceptaci, zavazuje se Poskytovatel k odstranění těchto vad ve lhůtách výslovně stanovených v Dílčí smlouvě a pokud nejsou takové, pak lhůtách</w:t>
      </w:r>
      <w:r w:rsidR="00DE0A54" w:rsidRPr="00AE2B65">
        <w:rPr>
          <w:rFonts w:cs="Times New Roman"/>
          <w:szCs w:val="22"/>
        </w:rPr>
        <w:t xml:space="preserve"> </w:t>
      </w:r>
      <w:r w:rsidRPr="00AE2B65">
        <w:rPr>
          <w:rFonts w:cs="Times New Roman"/>
          <w:szCs w:val="22"/>
        </w:rPr>
        <w:t>přiměřených stanovených Objednatelem</w:t>
      </w:r>
      <w:r w:rsidR="00C70678" w:rsidRPr="00AE2B65">
        <w:rPr>
          <w:rFonts w:cs="Times New Roman"/>
          <w:szCs w:val="22"/>
        </w:rPr>
        <w:t>, které nebudou kratší než Dob</w:t>
      </w:r>
      <w:r w:rsidR="00561526" w:rsidRPr="00AE2B65">
        <w:rPr>
          <w:rFonts w:cs="Times New Roman"/>
          <w:szCs w:val="22"/>
        </w:rPr>
        <w:t>y</w:t>
      </w:r>
      <w:r w:rsidR="00C70678" w:rsidRPr="00AE2B65">
        <w:rPr>
          <w:rFonts w:cs="Times New Roman"/>
          <w:szCs w:val="22"/>
        </w:rPr>
        <w:t xml:space="preserve"> vyřešení pro </w:t>
      </w:r>
      <w:r w:rsidR="00561526" w:rsidRPr="00AE2B65">
        <w:rPr>
          <w:rFonts w:cs="Times New Roman"/>
          <w:szCs w:val="22"/>
        </w:rPr>
        <w:t>Incidenty věcně odpovídající nebo nejbližší daným vadám</w:t>
      </w:r>
      <w:r w:rsidRPr="00AE2B65">
        <w:rPr>
          <w:rFonts w:cs="Times New Roman"/>
          <w:szCs w:val="22"/>
        </w:rPr>
        <w:t xml:space="preserve">. </w:t>
      </w:r>
      <w:r w:rsidR="0024433B" w:rsidRPr="00AE2B65">
        <w:rPr>
          <w:rFonts w:cs="Times New Roman"/>
          <w:szCs w:val="22"/>
        </w:rPr>
        <w:t>V rámci odstraňování vad vyznačených v</w:t>
      </w:r>
      <w:r w:rsidR="00BC61F9" w:rsidRPr="00AE2B65">
        <w:rPr>
          <w:rFonts w:cs="Times New Roman"/>
          <w:szCs w:val="22"/>
        </w:rPr>
        <w:t> </w:t>
      </w:r>
      <w:r w:rsidR="0024433B" w:rsidRPr="00AE2B65">
        <w:rPr>
          <w:rFonts w:cs="Times New Roman"/>
          <w:szCs w:val="22"/>
        </w:rPr>
        <w:t>Akceptačním protokolu s</w:t>
      </w:r>
      <w:r w:rsidR="00747716" w:rsidRPr="00AE2B65">
        <w:rPr>
          <w:rFonts w:cs="Times New Roman"/>
          <w:szCs w:val="22"/>
        </w:rPr>
        <w:t> </w:t>
      </w:r>
      <w:r w:rsidR="0024433B" w:rsidRPr="00AE2B65">
        <w:rPr>
          <w:rFonts w:cs="Times New Roman"/>
          <w:szCs w:val="22"/>
        </w:rPr>
        <w:t>výrokem „</w:t>
      </w:r>
      <w:r w:rsidR="0024433B" w:rsidRPr="00AE2B65">
        <w:rPr>
          <w:rFonts w:cs="Times New Roman"/>
          <w:b/>
          <w:szCs w:val="22"/>
        </w:rPr>
        <w:t>Akceptováno s výhradou</w:t>
      </w:r>
      <w:r w:rsidR="0024433B" w:rsidRPr="00AE2B65">
        <w:rPr>
          <w:rFonts w:cs="Times New Roman"/>
          <w:szCs w:val="22"/>
        </w:rPr>
        <w:t xml:space="preserve">“ postupují Strany následně obdobně dle předchozích ustanovení Článku </w:t>
      </w:r>
      <w:r w:rsidR="0024433B" w:rsidRPr="00AE2B65">
        <w:rPr>
          <w:rFonts w:cs="Times New Roman"/>
          <w:szCs w:val="22"/>
        </w:rPr>
        <w:fldChar w:fldCharType="begin"/>
      </w:r>
      <w:r w:rsidR="0024433B" w:rsidRPr="00AE2B65">
        <w:rPr>
          <w:rFonts w:cs="Times New Roman"/>
          <w:szCs w:val="22"/>
        </w:rPr>
        <w:instrText xml:space="preserve"> REF _Ref516341736 \r \h </w:instrText>
      </w:r>
      <w:r w:rsidR="0056038E" w:rsidRPr="00AE2B65">
        <w:rPr>
          <w:rFonts w:cs="Times New Roman"/>
          <w:szCs w:val="22"/>
        </w:rPr>
        <w:instrText xml:space="preserve"> \* MERGEFORMAT </w:instrText>
      </w:r>
      <w:r w:rsidR="0024433B" w:rsidRPr="00AE2B65">
        <w:rPr>
          <w:rFonts w:cs="Times New Roman"/>
          <w:szCs w:val="22"/>
        </w:rPr>
      </w:r>
      <w:r w:rsidR="0024433B" w:rsidRPr="00AE2B65">
        <w:rPr>
          <w:rFonts w:cs="Times New Roman"/>
          <w:szCs w:val="22"/>
        </w:rPr>
        <w:fldChar w:fldCharType="separate"/>
      </w:r>
      <w:r w:rsidR="00E6260A">
        <w:rPr>
          <w:rFonts w:cs="Times New Roman"/>
          <w:szCs w:val="22"/>
        </w:rPr>
        <w:t>14</w:t>
      </w:r>
      <w:r w:rsidR="0024433B" w:rsidRPr="00AE2B65">
        <w:rPr>
          <w:rFonts w:cs="Times New Roman"/>
          <w:szCs w:val="22"/>
        </w:rPr>
        <w:fldChar w:fldCharType="end"/>
      </w:r>
      <w:r w:rsidR="0024433B" w:rsidRPr="00AE2B65">
        <w:rPr>
          <w:rFonts w:cs="Times New Roman"/>
          <w:szCs w:val="22"/>
        </w:rPr>
        <w:t xml:space="preserve"> až do odstranění všech vad vyznačených v</w:t>
      </w:r>
      <w:r w:rsidR="00747716" w:rsidRPr="00AE2B65">
        <w:rPr>
          <w:rFonts w:cs="Times New Roman"/>
          <w:szCs w:val="22"/>
        </w:rPr>
        <w:t> </w:t>
      </w:r>
      <w:r w:rsidR="0024433B" w:rsidRPr="00AE2B65">
        <w:rPr>
          <w:rFonts w:cs="Times New Roman"/>
          <w:szCs w:val="22"/>
        </w:rPr>
        <w:t>Akceptačním protokolu s</w:t>
      </w:r>
      <w:r w:rsidR="0034275D">
        <w:rPr>
          <w:rFonts w:cs="Times New Roman"/>
          <w:szCs w:val="22"/>
        </w:rPr>
        <w:t> </w:t>
      </w:r>
      <w:r w:rsidR="0024433B" w:rsidRPr="00AE2B65">
        <w:rPr>
          <w:rFonts w:cs="Times New Roman"/>
          <w:szCs w:val="22"/>
        </w:rPr>
        <w:t>výrokem „</w:t>
      </w:r>
      <w:r w:rsidR="0024433B" w:rsidRPr="00AE2B65">
        <w:rPr>
          <w:rFonts w:cs="Times New Roman"/>
          <w:b/>
          <w:szCs w:val="22"/>
        </w:rPr>
        <w:t>Akceptováno s výhradou</w:t>
      </w:r>
      <w:r w:rsidR="0024433B" w:rsidRPr="00AE2B65">
        <w:rPr>
          <w:rFonts w:cs="Times New Roman"/>
          <w:szCs w:val="22"/>
        </w:rPr>
        <w:t>“.</w:t>
      </w:r>
    </w:p>
    <w:p w14:paraId="1E5B2333" w14:textId="09960233" w:rsidR="001620E3" w:rsidRPr="00AE2B65" w:rsidRDefault="001620E3" w:rsidP="00CA4C35">
      <w:pPr>
        <w:pStyle w:val="Clanek11"/>
        <w:widowControl/>
        <w:rPr>
          <w:rFonts w:cs="Times New Roman"/>
          <w:szCs w:val="22"/>
        </w:rPr>
      </w:pPr>
      <w:bookmarkStart w:id="271" w:name="_Ref518377980"/>
      <w:r w:rsidRPr="00AE2B65">
        <w:rPr>
          <w:rFonts w:cs="Times New Roman"/>
          <w:szCs w:val="22"/>
        </w:rPr>
        <w:t>V případě neschválení výstupu poskytování Služeb vyznačením na Akceptačním protokolu „</w:t>
      </w:r>
      <w:r w:rsidRPr="00AE2B65">
        <w:rPr>
          <w:rFonts w:cs="Times New Roman"/>
          <w:b/>
          <w:szCs w:val="22"/>
        </w:rPr>
        <w:t>Neakceptováno</w:t>
      </w:r>
      <w:r w:rsidRPr="00AE2B65">
        <w:rPr>
          <w:rFonts w:cs="Times New Roman"/>
          <w:szCs w:val="22"/>
        </w:rPr>
        <w:t>“</w:t>
      </w:r>
      <w:r w:rsidR="008C319C" w:rsidRPr="00AE2B65">
        <w:rPr>
          <w:rFonts w:cs="Times New Roman"/>
          <w:szCs w:val="22"/>
        </w:rPr>
        <w:t>,</w:t>
      </w:r>
      <w:r w:rsidRPr="00AE2B65">
        <w:rPr>
          <w:rFonts w:cs="Times New Roman"/>
          <w:szCs w:val="22"/>
        </w:rPr>
        <w:t xml:space="preserve"> odstraní Poskytovatel vady uvedené v Akceptačním protokolu ve lhůtách výslovně stanovených v Dílčí smlouvě, a pokud nejsou takové, pak lhůtách</w:t>
      </w:r>
      <w:r w:rsidR="00DE0A54" w:rsidRPr="00AE2B65">
        <w:rPr>
          <w:rFonts w:cs="Times New Roman"/>
          <w:szCs w:val="22"/>
        </w:rPr>
        <w:t xml:space="preserve"> </w:t>
      </w:r>
      <w:r w:rsidRPr="00AE2B65">
        <w:rPr>
          <w:rFonts w:cs="Times New Roman"/>
          <w:szCs w:val="22"/>
        </w:rPr>
        <w:t>přiměřených stanovených Objednatelem</w:t>
      </w:r>
      <w:r w:rsidR="00561526" w:rsidRPr="00AE2B65">
        <w:rPr>
          <w:rFonts w:cs="Times New Roman"/>
          <w:szCs w:val="22"/>
        </w:rPr>
        <w:t>, které nebudou kratší než Doby vyřešení pro Incidenty věcně odpovídající nebo nejbližší daným vadám</w:t>
      </w:r>
      <w:r w:rsidRPr="00AE2B65">
        <w:rPr>
          <w:rFonts w:cs="Times New Roman"/>
          <w:szCs w:val="22"/>
        </w:rPr>
        <w:t>. Do odstranění vad bránících akceptování je výstup poskytování Služeb považován za neakceptovaný</w:t>
      </w:r>
      <w:r w:rsidR="000C0980" w:rsidRPr="00AE2B65">
        <w:rPr>
          <w:rFonts w:cs="Times New Roman"/>
          <w:szCs w:val="22"/>
        </w:rPr>
        <w:t xml:space="preserve"> (neprovedený)</w:t>
      </w:r>
      <w:r w:rsidRPr="00AE2B65">
        <w:rPr>
          <w:rFonts w:cs="Times New Roman"/>
          <w:szCs w:val="22"/>
        </w:rPr>
        <w:t xml:space="preserve">. Po odstranění vad uvedených v Akceptačním protokolu Poskytovatel předá znovu výstup poskytování Služeb Objednateli k dalšímu kolu Akceptačního řízení a Objednatel postupuje obdobně podle předchozích ustanovení tohoto Článku </w:t>
      </w:r>
      <w:r w:rsidR="000C0980" w:rsidRPr="00AE2B65">
        <w:rPr>
          <w:rFonts w:cs="Times New Roman"/>
          <w:szCs w:val="22"/>
        </w:rPr>
        <w:fldChar w:fldCharType="begin"/>
      </w:r>
      <w:r w:rsidR="000C0980" w:rsidRPr="00AE2B65">
        <w:rPr>
          <w:rFonts w:cs="Times New Roman"/>
          <w:szCs w:val="22"/>
        </w:rPr>
        <w:instrText xml:space="preserve"> REF _Ref516341736 \r \h </w:instrText>
      </w:r>
      <w:r w:rsidR="0056038E" w:rsidRPr="00AE2B65">
        <w:rPr>
          <w:rFonts w:cs="Times New Roman"/>
          <w:szCs w:val="22"/>
        </w:rPr>
        <w:instrText xml:space="preserve"> \* MERGEFORMAT </w:instrText>
      </w:r>
      <w:r w:rsidR="000C0980" w:rsidRPr="00AE2B65">
        <w:rPr>
          <w:rFonts w:cs="Times New Roman"/>
          <w:szCs w:val="22"/>
        </w:rPr>
      </w:r>
      <w:r w:rsidR="000C0980" w:rsidRPr="00AE2B65">
        <w:rPr>
          <w:rFonts w:cs="Times New Roman"/>
          <w:szCs w:val="22"/>
        </w:rPr>
        <w:fldChar w:fldCharType="separate"/>
      </w:r>
      <w:r w:rsidR="00E6260A">
        <w:rPr>
          <w:rFonts w:cs="Times New Roman"/>
          <w:szCs w:val="22"/>
        </w:rPr>
        <w:t>14</w:t>
      </w:r>
      <w:r w:rsidR="000C0980" w:rsidRPr="00AE2B65">
        <w:rPr>
          <w:rFonts w:cs="Times New Roman"/>
          <w:szCs w:val="22"/>
        </w:rPr>
        <w:fldChar w:fldCharType="end"/>
      </w:r>
      <w:r w:rsidRPr="00AE2B65">
        <w:rPr>
          <w:rFonts w:cs="Times New Roman"/>
          <w:szCs w:val="22"/>
        </w:rPr>
        <w:t xml:space="preserve"> a specifickými podmínkami Akceptačního řízení uvedenými níže či výše v tomto Článku </w:t>
      </w:r>
      <w:r w:rsidR="000C0980" w:rsidRPr="00AE2B65">
        <w:rPr>
          <w:rFonts w:cs="Times New Roman"/>
          <w:szCs w:val="22"/>
        </w:rPr>
        <w:fldChar w:fldCharType="begin"/>
      </w:r>
      <w:r w:rsidR="000C0980" w:rsidRPr="00AE2B65">
        <w:rPr>
          <w:rFonts w:cs="Times New Roman"/>
          <w:szCs w:val="22"/>
        </w:rPr>
        <w:instrText xml:space="preserve"> REF _Ref516341736 \r \h </w:instrText>
      </w:r>
      <w:r w:rsidR="0056038E" w:rsidRPr="00AE2B65">
        <w:rPr>
          <w:rFonts w:cs="Times New Roman"/>
          <w:szCs w:val="22"/>
        </w:rPr>
        <w:instrText xml:space="preserve"> \* MERGEFORMAT </w:instrText>
      </w:r>
      <w:r w:rsidR="000C0980" w:rsidRPr="00AE2B65">
        <w:rPr>
          <w:rFonts w:cs="Times New Roman"/>
          <w:szCs w:val="22"/>
        </w:rPr>
      </w:r>
      <w:r w:rsidR="000C0980" w:rsidRPr="00AE2B65">
        <w:rPr>
          <w:rFonts w:cs="Times New Roman"/>
          <w:szCs w:val="22"/>
        </w:rPr>
        <w:fldChar w:fldCharType="separate"/>
      </w:r>
      <w:r w:rsidR="00E6260A">
        <w:rPr>
          <w:rFonts w:cs="Times New Roman"/>
          <w:szCs w:val="22"/>
        </w:rPr>
        <w:t>14</w:t>
      </w:r>
      <w:r w:rsidR="000C0980" w:rsidRPr="00AE2B65">
        <w:rPr>
          <w:rFonts w:cs="Times New Roman"/>
          <w:szCs w:val="22"/>
        </w:rPr>
        <w:fldChar w:fldCharType="end"/>
      </w:r>
      <w:r w:rsidRPr="00AE2B65">
        <w:rPr>
          <w:rFonts w:cs="Times New Roman"/>
          <w:szCs w:val="22"/>
        </w:rPr>
        <w:t>.</w:t>
      </w:r>
      <w:bookmarkEnd w:id="271"/>
    </w:p>
    <w:p w14:paraId="29621D2B" w14:textId="77777777" w:rsidR="00D06DC4" w:rsidRPr="00AE2B65" w:rsidRDefault="006A1D12" w:rsidP="00CA4C35">
      <w:pPr>
        <w:pStyle w:val="Clanek11"/>
        <w:widowControl/>
        <w:rPr>
          <w:rFonts w:cs="Times New Roman"/>
          <w:szCs w:val="22"/>
        </w:rPr>
      </w:pPr>
      <w:bookmarkStart w:id="272" w:name="_Ref513318626"/>
      <w:r w:rsidRPr="00AE2B65">
        <w:rPr>
          <w:rFonts w:cs="Times New Roman"/>
          <w:szCs w:val="22"/>
        </w:rPr>
        <w:t>Předá-li</w:t>
      </w:r>
      <w:r w:rsidR="001620E3" w:rsidRPr="00AE2B65">
        <w:rPr>
          <w:rFonts w:cs="Times New Roman"/>
          <w:szCs w:val="22"/>
        </w:rPr>
        <w:t xml:space="preserve"> Poskytovatel Objednateli výstup poskytování Služeb, přestože věděl nebo s odbornou péčí mohl vědět, že tento výstup poskytování Služeb zcela zjevně v podstatné míře objektivně nesplňuje Akceptační kritéria a Objednatel daný výstup poskytování Služeb </w:t>
      </w:r>
      <w:r w:rsidR="00C22FEB" w:rsidRPr="00AE2B65">
        <w:rPr>
          <w:rFonts w:cs="Times New Roman"/>
          <w:szCs w:val="22"/>
        </w:rPr>
        <w:t>nepřevezme podpisem Akceptačního protokolu</w:t>
      </w:r>
      <w:r w:rsidR="001620E3" w:rsidRPr="00AE2B65">
        <w:rPr>
          <w:rFonts w:cs="Times New Roman"/>
          <w:szCs w:val="22"/>
        </w:rPr>
        <w:t>, je Objednatel oprávněn požadovat úhradu přiměřených vícenákladů vynaložených na marný pokus o akceptování takového výstupu poskytování Služeb.</w:t>
      </w:r>
      <w:bookmarkEnd w:id="272"/>
    </w:p>
    <w:p w14:paraId="15AF61F5" w14:textId="6575D441" w:rsidR="000F0E86" w:rsidRPr="00AE2B65" w:rsidRDefault="000F0E86" w:rsidP="00CA4C35">
      <w:pPr>
        <w:pStyle w:val="Clanek11"/>
        <w:widowControl/>
        <w:rPr>
          <w:rFonts w:cs="Times New Roman"/>
          <w:szCs w:val="22"/>
        </w:rPr>
      </w:pPr>
      <w:bookmarkStart w:id="273" w:name="_Ref516342275"/>
      <w:bookmarkEnd w:id="265"/>
      <w:r w:rsidRPr="00AE2B65">
        <w:rPr>
          <w:rFonts w:cs="Times New Roman"/>
          <w:szCs w:val="22"/>
          <w:u w:val="single"/>
        </w:rPr>
        <w:t xml:space="preserve">Akceptační řízení pro </w:t>
      </w:r>
      <w:r w:rsidR="00B3318B" w:rsidRPr="00AE2B65">
        <w:rPr>
          <w:rFonts w:cs="Times New Roman"/>
          <w:szCs w:val="22"/>
          <w:u w:val="single"/>
        </w:rPr>
        <w:t>š</w:t>
      </w:r>
      <w:r w:rsidRPr="00AE2B65">
        <w:rPr>
          <w:rFonts w:cs="Times New Roman"/>
          <w:szCs w:val="22"/>
          <w:u w:val="single"/>
        </w:rPr>
        <w:t>kolení či konzultace</w:t>
      </w:r>
      <w:r w:rsidRPr="00AE2B65">
        <w:rPr>
          <w:rFonts w:cs="Times New Roman"/>
          <w:szCs w:val="22"/>
        </w:rPr>
        <w:t>:</w:t>
      </w:r>
      <w:bookmarkEnd w:id="273"/>
      <w:r w:rsidRPr="00AE2B65">
        <w:rPr>
          <w:rFonts w:cs="Times New Roman"/>
          <w:szCs w:val="22"/>
        </w:rPr>
        <w:t xml:space="preserve"> </w:t>
      </w:r>
    </w:p>
    <w:p w14:paraId="1A46AE88" w14:textId="3CA56C4F" w:rsidR="00511E50" w:rsidRPr="00AE2B65" w:rsidRDefault="00BC4B82" w:rsidP="00265C8E">
      <w:pPr>
        <w:pStyle w:val="Claneka"/>
        <w:keepLines w:val="0"/>
        <w:widowControl/>
        <w:tabs>
          <w:tab w:val="clear" w:pos="992"/>
        </w:tabs>
        <w:ind w:left="1276" w:hanging="709"/>
        <w:rPr>
          <w:szCs w:val="22"/>
        </w:rPr>
      </w:pPr>
      <w:r w:rsidRPr="00AE2B65">
        <w:rPr>
          <w:szCs w:val="22"/>
        </w:rPr>
        <w:t>Nebyl</w:t>
      </w:r>
      <w:r w:rsidR="00803320" w:rsidRPr="00AE2B65">
        <w:rPr>
          <w:szCs w:val="22"/>
        </w:rPr>
        <w:t>a</w:t>
      </w:r>
      <w:r w:rsidRPr="00AE2B65">
        <w:rPr>
          <w:szCs w:val="22"/>
        </w:rPr>
        <w:t xml:space="preserve">-li </w:t>
      </w:r>
      <w:r w:rsidR="00D617EA" w:rsidRPr="00AE2B65">
        <w:rPr>
          <w:szCs w:val="22"/>
        </w:rPr>
        <w:t>Akceptační kritéria sjednán</w:t>
      </w:r>
      <w:r w:rsidR="00803320" w:rsidRPr="00AE2B65">
        <w:rPr>
          <w:szCs w:val="22"/>
        </w:rPr>
        <w:t>a</w:t>
      </w:r>
      <w:r w:rsidR="00D617EA" w:rsidRPr="00AE2B65">
        <w:rPr>
          <w:szCs w:val="22"/>
        </w:rPr>
        <w:t xml:space="preserve"> dle Článku </w:t>
      </w:r>
      <w:r w:rsidR="00D617EA" w:rsidRPr="00AE2B65">
        <w:rPr>
          <w:szCs w:val="22"/>
        </w:rPr>
        <w:fldChar w:fldCharType="begin"/>
      </w:r>
      <w:r w:rsidR="00D617EA" w:rsidRPr="00AE2B65">
        <w:rPr>
          <w:szCs w:val="22"/>
        </w:rPr>
        <w:instrText xml:space="preserve"> REF _Ref515802778 \w \h </w:instrText>
      </w:r>
      <w:r w:rsidR="00D617EA" w:rsidRPr="00AE2B65">
        <w:rPr>
          <w:szCs w:val="22"/>
        </w:rPr>
      </w:r>
      <w:r w:rsidR="00D617EA" w:rsidRPr="00AE2B65">
        <w:rPr>
          <w:szCs w:val="22"/>
        </w:rPr>
        <w:fldChar w:fldCharType="separate"/>
      </w:r>
      <w:r w:rsidR="00E6260A">
        <w:rPr>
          <w:szCs w:val="22"/>
        </w:rPr>
        <w:t>9</w:t>
      </w:r>
      <w:r w:rsidR="00D617EA" w:rsidRPr="00AE2B65">
        <w:rPr>
          <w:szCs w:val="22"/>
        </w:rPr>
        <w:fldChar w:fldCharType="end"/>
      </w:r>
      <w:r w:rsidR="00D617EA" w:rsidRPr="00AE2B65">
        <w:rPr>
          <w:szCs w:val="22"/>
        </w:rPr>
        <w:t xml:space="preserve">, stanoví </w:t>
      </w:r>
      <w:r w:rsidR="004E6F1A" w:rsidRPr="00AE2B65">
        <w:rPr>
          <w:szCs w:val="22"/>
        </w:rPr>
        <w:t xml:space="preserve">Akceptační kritéria </w:t>
      </w:r>
      <w:r w:rsidR="00136C55" w:rsidRPr="00AE2B65">
        <w:rPr>
          <w:szCs w:val="22"/>
        </w:rPr>
        <w:t xml:space="preserve">pro jednotlivá </w:t>
      </w:r>
      <w:r w:rsidR="00B3318B" w:rsidRPr="00AE2B65">
        <w:rPr>
          <w:szCs w:val="22"/>
        </w:rPr>
        <w:t>š</w:t>
      </w:r>
      <w:r w:rsidR="00136C55" w:rsidRPr="00AE2B65">
        <w:rPr>
          <w:szCs w:val="22"/>
        </w:rPr>
        <w:t>kolení či konzultace Objednatel předem</w:t>
      </w:r>
      <w:r w:rsidR="00A80A01" w:rsidRPr="00AE2B65">
        <w:rPr>
          <w:szCs w:val="22"/>
        </w:rPr>
        <w:t xml:space="preserve"> a informuje o nich Poskytovatele.</w:t>
      </w:r>
      <w:r w:rsidR="004E6F1A" w:rsidRPr="00AE2B65">
        <w:rPr>
          <w:szCs w:val="22"/>
        </w:rPr>
        <w:t xml:space="preserve"> </w:t>
      </w:r>
    </w:p>
    <w:p w14:paraId="044DB3D9" w14:textId="50DC9AEA" w:rsidR="000F0E86" w:rsidRPr="00AE2B65" w:rsidRDefault="000F0E86" w:rsidP="00265C8E">
      <w:pPr>
        <w:pStyle w:val="Claneka"/>
        <w:keepLines w:val="0"/>
        <w:widowControl/>
        <w:tabs>
          <w:tab w:val="clear" w:pos="992"/>
        </w:tabs>
        <w:ind w:left="1276" w:hanging="709"/>
        <w:rPr>
          <w:szCs w:val="22"/>
        </w:rPr>
      </w:pPr>
      <w:r w:rsidRPr="00AE2B65">
        <w:rPr>
          <w:szCs w:val="22"/>
        </w:rPr>
        <w:t xml:space="preserve">Dnem uskutečnění prvního (1.) </w:t>
      </w:r>
      <w:r w:rsidR="00D32122" w:rsidRPr="00AE2B65">
        <w:rPr>
          <w:szCs w:val="22"/>
        </w:rPr>
        <w:t>ško</w:t>
      </w:r>
      <w:r w:rsidR="009003D7" w:rsidRPr="00AE2B65">
        <w:rPr>
          <w:szCs w:val="22"/>
        </w:rPr>
        <w:t>lení</w:t>
      </w:r>
      <w:r w:rsidRPr="00AE2B65">
        <w:rPr>
          <w:szCs w:val="22"/>
        </w:rPr>
        <w:t xml:space="preserve"> je zahájeno Akceptační řízení bez nutnosti předchozího upozornění</w:t>
      </w:r>
      <w:r w:rsidR="00FD68D1" w:rsidRPr="00AE2B65">
        <w:rPr>
          <w:szCs w:val="22"/>
        </w:rPr>
        <w:t>. Poskytovatel vyzve po </w:t>
      </w:r>
      <w:r w:rsidRPr="00AE2B65">
        <w:rPr>
          <w:szCs w:val="22"/>
        </w:rPr>
        <w:t xml:space="preserve">každém jednotlivém </w:t>
      </w:r>
      <w:r w:rsidR="00D32122" w:rsidRPr="00AE2B65">
        <w:rPr>
          <w:szCs w:val="22"/>
        </w:rPr>
        <w:t>ško</w:t>
      </w:r>
      <w:r w:rsidR="009003D7" w:rsidRPr="00AE2B65">
        <w:rPr>
          <w:szCs w:val="22"/>
        </w:rPr>
        <w:t>lení</w:t>
      </w:r>
      <w:r w:rsidRPr="00AE2B65">
        <w:rPr>
          <w:szCs w:val="22"/>
        </w:rPr>
        <w:t xml:space="preserve"> vždy alespoň e</w:t>
      </w:r>
      <w:r w:rsidR="001C697D" w:rsidRPr="00AE2B65">
        <w:rPr>
          <w:szCs w:val="22"/>
        </w:rPr>
        <w:t>-</w:t>
      </w:r>
      <w:r w:rsidRPr="00AE2B65">
        <w:rPr>
          <w:szCs w:val="22"/>
        </w:rPr>
        <w:t xml:space="preserve">mailem Objednatele ke sdělení, zda </w:t>
      </w:r>
      <w:r w:rsidR="00D32122" w:rsidRPr="00AE2B65">
        <w:rPr>
          <w:szCs w:val="22"/>
        </w:rPr>
        <w:t>ško</w:t>
      </w:r>
      <w:r w:rsidR="009003D7" w:rsidRPr="00AE2B65">
        <w:rPr>
          <w:szCs w:val="22"/>
        </w:rPr>
        <w:t>lení</w:t>
      </w:r>
      <w:r w:rsidRPr="00AE2B65">
        <w:rPr>
          <w:szCs w:val="22"/>
        </w:rPr>
        <w:t xml:space="preserve"> proběhlo v souladu s touto Servisní smlouvou anebo Dílčí smlouvou, či nikoliv.</w:t>
      </w:r>
    </w:p>
    <w:p w14:paraId="33F93605" w14:textId="4FE24449" w:rsidR="000F0E86" w:rsidRPr="00AE2B65" w:rsidRDefault="000F0E86" w:rsidP="00265C8E">
      <w:pPr>
        <w:pStyle w:val="Claneka"/>
        <w:keepLines w:val="0"/>
        <w:widowControl/>
        <w:tabs>
          <w:tab w:val="clear" w:pos="992"/>
        </w:tabs>
        <w:ind w:left="1276" w:hanging="709"/>
        <w:rPr>
          <w:szCs w:val="22"/>
        </w:rPr>
      </w:pPr>
      <w:bookmarkStart w:id="274" w:name="_Ref516342270"/>
      <w:r w:rsidRPr="00AE2B65">
        <w:rPr>
          <w:szCs w:val="22"/>
        </w:rPr>
        <w:t xml:space="preserve">Objednatel je povinen vždy nejpozději do pěti (5) pracovních dnů ode dne doručení výzvy Poskytovatele sdělit Poskytovateli své připomínky k průběhu </w:t>
      </w:r>
      <w:r w:rsidR="00D32122" w:rsidRPr="00AE2B65">
        <w:rPr>
          <w:szCs w:val="22"/>
        </w:rPr>
        <w:t>ško</w:t>
      </w:r>
      <w:r w:rsidR="009003D7" w:rsidRPr="00AE2B65">
        <w:rPr>
          <w:szCs w:val="22"/>
        </w:rPr>
        <w:t>lení</w:t>
      </w:r>
      <w:r w:rsidRPr="00AE2B65">
        <w:rPr>
          <w:szCs w:val="22"/>
        </w:rPr>
        <w:t xml:space="preserve">. Pokud </w:t>
      </w:r>
      <w:r w:rsidR="00D32122" w:rsidRPr="00AE2B65">
        <w:rPr>
          <w:szCs w:val="22"/>
        </w:rPr>
        <w:t>ško</w:t>
      </w:r>
      <w:r w:rsidR="009003D7" w:rsidRPr="00AE2B65">
        <w:rPr>
          <w:szCs w:val="22"/>
        </w:rPr>
        <w:t>lení</w:t>
      </w:r>
      <w:r w:rsidRPr="00AE2B65">
        <w:rPr>
          <w:szCs w:val="22"/>
        </w:rPr>
        <w:t xml:space="preserve"> neproběhlo v souladu s touto Servisní smlouvou anebo Dílčí smlouvou, je Poskytovatel povinen takové </w:t>
      </w:r>
      <w:r w:rsidR="00D32122" w:rsidRPr="00AE2B65">
        <w:rPr>
          <w:szCs w:val="22"/>
        </w:rPr>
        <w:t>ško</w:t>
      </w:r>
      <w:r w:rsidR="009003D7" w:rsidRPr="00AE2B65">
        <w:rPr>
          <w:szCs w:val="22"/>
        </w:rPr>
        <w:t>lení</w:t>
      </w:r>
      <w:r w:rsidRPr="00AE2B65">
        <w:rPr>
          <w:szCs w:val="22"/>
        </w:rPr>
        <w:t xml:space="preserve"> nahradit a provést znovu, a to alespoň se stejnými osobami, které byly na původním </w:t>
      </w:r>
      <w:r w:rsidR="00D32122" w:rsidRPr="00AE2B65">
        <w:rPr>
          <w:szCs w:val="22"/>
        </w:rPr>
        <w:t>ško</w:t>
      </w:r>
      <w:r w:rsidR="009003D7" w:rsidRPr="00AE2B65">
        <w:rPr>
          <w:szCs w:val="22"/>
        </w:rPr>
        <w:t>lení</w:t>
      </w:r>
      <w:r w:rsidRPr="00AE2B65">
        <w:rPr>
          <w:szCs w:val="22"/>
        </w:rPr>
        <w:t xml:space="preserve">. </w:t>
      </w:r>
      <w:r w:rsidR="00C41C2F" w:rsidRPr="00AE2B65">
        <w:rPr>
          <w:szCs w:val="22"/>
        </w:rPr>
        <w:t xml:space="preserve">K tomu Objednatel poskytne Poskytovateli nezbytnou součinnost. </w:t>
      </w:r>
      <w:r w:rsidRPr="00AE2B65">
        <w:rPr>
          <w:szCs w:val="22"/>
        </w:rPr>
        <w:t xml:space="preserve">Pokud Objednatel nesdělí ve lhůtě dle tohoto Článku </w:t>
      </w:r>
      <w:r w:rsidRPr="00AE2B65">
        <w:rPr>
          <w:szCs w:val="22"/>
        </w:rPr>
        <w:fldChar w:fldCharType="begin"/>
      </w:r>
      <w:r w:rsidRPr="00AE2B65">
        <w:rPr>
          <w:szCs w:val="22"/>
        </w:rPr>
        <w:instrText xml:space="preserve"> REF _Ref516342275 \r \h </w:instrText>
      </w:r>
      <w:r w:rsidR="00F6045C" w:rsidRPr="00AE2B65">
        <w:rPr>
          <w:szCs w:val="22"/>
        </w:rPr>
        <w:instrText xml:space="preserve"> \* MERGEFORMAT </w:instrText>
      </w:r>
      <w:r w:rsidRPr="00AE2B65">
        <w:rPr>
          <w:szCs w:val="22"/>
        </w:rPr>
      </w:r>
      <w:r w:rsidRPr="00AE2B65">
        <w:rPr>
          <w:szCs w:val="22"/>
        </w:rPr>
        <w:fldChar w:fldCharType="separate"/>
      </w:r>
      <w:r w:rsidR="00E6260A">
        <w:rPr>
          <w:szCs w:val="22"/>
        </w:rPr>
        <w:t>14.13</w:t>
      </w:r>
      <w:r w:rsidRPr="00AE2B65">
        <w:rPr>
          <w:szCs w:val="22"/>
        </w:rPr>
        <w:fldChar w:fldCharType="end"/>
      </w:r>
      <w:r w:rsidRPr="00AE2B65">
        <w:rPr>
          <w:szCs w:val="22"/>
        </w:rPr>
        <w:fldChar w:fldCharType="begin"/>
      </w:r>
      <w:r w:rsidRPr="00AE2B65">
        <w:rPr>
          <w:szCs w:val="22"/>
        </w:rPr>
        <w:instrText xml:space="preserve"> REF _Ref516342270 \r \h </w:instrText>
      </w:r>
      <w:r w:rsidR="00F6045C" w:rsidRPr="00AE2B65">
        <w:rPr>
          <w:szCs w:val="22"/>
        </w:rPr>
        <w:instrText xml:space="preserve"> \* MERGEFORMAT </w:instrText>
      </w:r>
      <w:r w:rsidRPr="00AE2B65">
        <w:rPr>
          <w:szCs w:val="22"/>
        </w:rPr>
      </w:r>
      <w:r w:rsidRPr="00AE2B65">
        <w:rPr>
          <w:szCs w:val="22"/>
        </w:rPr>
        <w:fldChar w:fldCharType="separate"/>
      </w:r>
      <w:r w:rsidR="00E6260A">
        <w:rPr>
          <w:szCs w:val="22"/>
        </w:rPr>
        <w:t>(c)</w:t>
      </w:r>
      <w:r w:rsidRPr="00AE2B65">
        <w:rPr>
          <w:szCs w:val="22"/>
        </w:rPr>
        <w:fldChar w:fldCharType="end"/>
      </w:r>
      <w:r w:rsidRPr="00AE2B65">
        <w:rPr>
          <w:szCs w:val="22"/>
        </w:rPr>
        <w:t xml:space="preserve"> své připomínky, má se za to, že </w:t>
      </w:r>
      <w:r w:rsidR="00D32122" w:rsidRPr="00AE2B65">
        <w:rPr>
          <w:szCs w:val="22"/>
        </w:rPr>
        <w:t>ško</w:t>
      </w:r>
      <w:r w:rsidR="009003D7" w:rsidRPr="00AE2B65">
        <w:rPr>
          <w:szCs w:val="22"/>
        </w:rPr>
        <w:t>lení</w:t>
      </w:r>
      <w:r w:rsidRPr="00AE2B65">
        <w:rPr>
          <w:szCs w:val="22"/>
        </w:rPr>
        <w:t xml:space="preserve"> </w:t>
      </w:r>
      <w:r w:rsidR="00A61362" w:rsidRPr="00AE2B65">
        <w:rPr>
          <w:szCs w:val="22"/>
        </w:rPr>
        <w:t>bylo provedeno</w:t>
      </w:r>
      <w:r w:rsidRPr="00AE2B65">
        <w:rPr>
          <w:szCs w:val="22"/>
        </w:rPr>
        <w:t xml:space="preserve"> v souladu s</w:t>
      </w:r>
      <w:r w:rsidR="00C75342" w:rsidRPr="00AE2B65">
        <w:rPr>
          <w:szCs w:val="22"/>
        </w:rPr>
        <w:t> </w:t>
      </w:r>
      <w:r w:rsidRPr="00AE2B65">
        <w:rPr>
          <w:szCs w:val="22"/>
        </w:rPr>
        <w:t>touto Servisní smlouvou anebo Dílčí smlouvou.</w:t>
      </w:r>
      <w:bookmarkEnd w:id="274"/>
    </w:p>
    <w:p w14:paraId="7A9A1B67" w14:textId="00A34CA0" w:rsidR="000F0E86" w:rsidRPr="00AE2B65" w:rsidRDefault="000F0E86" w:rsidP="00265C8E">
      <w:pPr>
        <w:pStyle w:val="Claneka"/>
        <w:keepLines w:val="0"/>
        <w:widowControl/>
        <w:tabs>
          <w:tab w:val="clear" w:pos="992"/>
        </w:tabs>
        <w:ind w:left="1276" w:hanging="709"/>
        <w:rPr>
          <w:szCs w:val="22"/>
        </w:rPr>
      </w:pPr>
      <w:r w:rsidRPr="00AE2B65">
        <w:rPr>
          <w:szCs w:val="22"/>
        </w:rPr>
        <w:t xml:space="preserve">Strany </w:t>
      </w:r>
      <w:r w:rsidR="002E5D24" w:rsidRPr="00AE2B65">
        <w:rPr>
          <w:szCs w:val="22"/>
        </w:rPr>
        <w:t>vyhotoví (</w:t>
      </w:r>
      <w:r w:rsidRPr="00AE2B65">
        <w:rPr>
          <w:szCs w:val="22"/>
        </w:rPr>
        <w:t>sepíší</w:t>
      </w:r>
      <w:r w:rsidR="002E5D24" w:rsidRPr="00AE2B65">
        <w:rPr>
          <w:szCs w:val="22"/>
        </w:rPr>
        <w:t>)</w:t>
      </w:r>
      <w:r w:rsidRPr="00AE2B65">
        <w:rPr>
          <w:szCs w:val="22"/>
        </w:rPr>
        <w:t xml:space="preserve"> Akceptační protokol bezodkladně poté, co proběhnou všechna </w:t>
      </w:r>
      <w:r w:rsidR="00D32122" w:rsidRPr="00AE2B65">
        <w:rPr>
          <w:szCs w:val="22"/>
        </w:rPr>
        <w:t>ško</w:t>
      </w:r>
      <w:r w:rsidR="009003D7" w:rsidRPr="00AE2B65">
        <w:rPr>
          <w:szCs w:val="22"/>
        </w:rPr>
        <w:t>lení</w:t>
      </w:r>
      <w:r w:rsidRPr="00AE2B65">
        <w:rPr>
          <w:szCs w:val="22"/>
        </w:rPr>
        <w:t>, která v souladu s Dílčí smlouvou mají proběhnout, ve kterém uvedou</w:t>
      </w:r>
      <w:r w:rsidR="00E03A4F" w:rsidRPr="00AE2B65">
        <w:rPr>
          <w:szCs w:val="22"/>
        </w:rPr>
        <w:t>,</w:t>
      </w:r>
      <w:r w:rsidRPr="00AE2B65">
        <w:rPr>
          <w:szCs w:val="22"/>
        </w:rPr>
        <w:t xml:space="preserve"> nad rámec stanovený dále v této Servisní smlouvě, počet skutečně uskutečněných </w:t>
      </w:r>
      <w:r w:rsidR="00D32122" w:rsidRPr="00AE2B65">
        <w:rPr>
          <w:szCs w:val="22"/>
        </w:rPr>
        <w:t>ško</w:t>
      </w:r>
      <w:r w:rsidR="009003D7" w:rsidRPr="00AE2B65">
        <w:rPr>
          <w:szCs w:val="22"/>
        </w:rPr>
        <w:t>lení</w:t>
      </w:r>
      <w:r w:rsidRPr="00AE2B65">
        <w:rPr>
          <w:szCs w:val="22"/>
        </w:rPr>
        <w:t xml:space="preserve">, počet </w:t>
      </w:r>
      <w:r w:rsidR="00D32122" w:rsidRPr="00AE2B65">
        <w:rPr>
          <w:szCs w:val="22"/>
        </w:rPr>
        <w:t>ško</w:t>
      </w:r>
      <w:r w:rsidR="009003D7" w:rsidRPr="00AE2B65">
        <w:rPr>
          <w:szCs w:val="22"/>
        </w:rPr>
        <w:t>lení</w:t>
      </w:r>
      <w:r w:rsidRPr="00AE2B65">
        <w:rPr>
          <w:szCs w:val="22"/>
        </w:rPr>
        <w:t xml:space="preserve"> proběhlých v souladu s touto Servisní smlouvou a Dílčí smlouvou a počet nahrazených </w:t>
      </w:r>
      <w:r w:rsidR="00D32122" w:rsidRPr="00AE2B65">
        <w:rPr>
          <w:szCs w:val="22"/>
        </w:rPr>
        <w:t>ško</w:t>
      </w:r>
      <w:r w:rsidR="009003D7" w:rsidRPr="00AE2B65">
        <w:rPr>
          <w:szCs w:val="22"/>
        </w:rPr>
        <w:t>lení</w:t>
      </w:r>
      <w:r w:rsidRPr="00AE2B65">
        <w:rPr>
          <w:szCs w:val="22"/>
        </w:rPr>
        <w:t xml:space="preserve">. Je-li termínů </w:t>
      </w:r>
      <w:r w:rsidR="00D32122" w:rsidRPr="00AE2B65">
        <w:rPr>
          <w:szCs w:val="22"/>
        </w:rPr>
        <w:t>ško</w:t>
      </w:r>
      <w:r w:rsidR="009003D7" w:rsidRPr="00AE2B65">
        <w:rPr>
          <w:szCs w:val="22"/>
        </w:rPr>
        <w:t>lení</w:t>
      </w:r>
      <w:r w:rsidRPr="00AE2B65">
        <w:rPr>
          <w:szCs w:val="22"/>
        </w:rPr>
        <w:t xml:space="preserve"> v rámci Dílčí smlouvy více, je dotčené plnění Dílčí smlouvy předmětem Akceptačního řízení jako celek podpisem Akceptačního protokolu na konci všech </w:t>
      </w:r>
      <w:r w:rsidR="00D32122" w:rsidRPr="00AE2B65">
        <w:rPr>
          <w:szCs w:val="22"/>
        </w:rPr>
        <w:t>ško</w:t>
      </w:r>
      <w:r w:rsidR="009003D7" w:rsidRPr="00AE2B65">
        <w:rPr>
          <w:szCs w:val="22"/>
        </w:rPr>
        <w:t>lení</w:t>
      </w:r>
      <w:r w:rsidRPr="00AE2B65">
        <w:rPr>
          <w:szCs w:val="22"/>
        </w:rPr>
        <w:t xml:space="preserve"> dle Dílčí smlouvy. </w:t>
      </w:r>
    </w:p>
    <w:p w14:paraId="051A4A76" w14:textId="41D25947" w:rsidR="000F0E86" w:rsidRPr="00AE2B65" w:rsidRDefault="000F0E86" w:rsidP="00CA4C35">
      <w:pPr>
        <w:pStyle w:val="Clanek11"/>
        <w:widowControl/>
        <w:rPr>
          <w:rFonts w:cs="Times New Roman"/>
          <w:szCs w:val="22"/>
        </w:rPr>
      </w:pPr>
      <w:bookmarkStart w:id="275" w:name="_Ref516342451"/>
      <w:r w:rsidRPr="00AE2B65">
        <w:rPr>
          <w:rFonts w:cs="Times New Roman"/>
          <w:szCs w:val="22"/>
          <w:u w:val="single"/>
        </w:rPr>
        <w:t xml:space="preserve">Akceptační řízení pro </w:t>
      </w:r>
      <w:r w:rsidR="00DA1F0A" w:rsidRPr="00AE2B65">
        <w:rPr>
          <w:rFonts w:cs="Times New Roman"/>
          <w:szCs w:val="22"/>
          <w:u w:val="single"/>
        </w:rPr>
        <w:t>soft</w:t>
      </w:r>
      <w:r w:rsidRPr="00AE2B65">
        <w:rPr>
          <w:rFonts w:cs="Times New Roman"/>
          <w:szCs w:val="22"/>
          <w:u w:val="single"/>
        </w:rPr>
        <w:t>ware a migraci dat</w:t>
      </w:r>
      <w:r w:rsidRPr="00AE2B65">
        <w:rPr>
          <w:rFonts w:cs="Times New Roman"/>
          <w:szCs w:val="22"/>
        </w:rPr>
        <w:t>:</w:t>
      </w:r>
      <w:bookmarkEnd w:id="275"/>
    </w:p>
    <w:p w14:paraId="5CA75713" w14:textId="77777777" w:rsidR="000F0E86" w:rsidRPr="00AE2B65" w:rsidRDefault="000F0E86" w:rsidP="00265C8E">
      <w:pPr>
        <w:pStyle w:val="Claneka"/>
        <w:keepLines w:val="0"/>
        <w:widowControl/>
        <w:tabs>
          <w:tab w:val="clear" w:pos="992"/>
        </w:tabs>
        <w:ind w:left="1276" w:hanging="709"/>
        <w:rPr>
          <w:szCs w:val="22"/>
        </w:rPr>
      </w:pPr>
      <w:r w:rsidRPr="00AE2B65">
        <w:rPr>
          <w:szCs w:val="22"/>
        </w:rPr>
        <w:t>Pro účely Akceptačního řízení je definován následující způsob zohlednění vad v rámci Akceptačního řízení. Objednatel je oprávněn vyznačit na Akceptačním protokolu výrok „</w:t>
      </w:r>
      <w:r w:rsidRPr="00AE2B65">
        <w:rPr>
          <w:b/>
          <w:szCs w:val="22"/>
        </w:rPr>
        <w:t>Akceptováno s výhradou</w:t>
      </w:r>
      <w:r w:rsidRPr="00AE2B65">
        <w:rPr>
          <w:szCs w:val="22"/>
        </w:rPr>
        <w:t>“, pokud výstup Poskytování služeb odpovídá Akceptačním kritériím a vykazuje nejvíce počet vad výslovně uvedených v:</w:t>
      </w:r>
    </w:p>
    <w:p w14:paraId="73518B04" w14:textId="314175FF" w:rsidR="006F06A0" w:rsidRPr="00AE2B65" w:rsidRDefault="006F06A0" w:rsidP="00265C8E">
      <w:pPr>
        <w:pStyle w:val="Claneki"/>
        <w:keepNext w:val="0"/>
        <w:tabs>
          <w:tab w:val="clear" w:pos="1418"/>
        </w:tabs>
        <w:ind w:left="1701"/>
        <w:rPr>
          <w:color w:val="auto"/>
          <w:szCs w:val="22"/>
        </w:rPr>
      </w:pPr>
      <w:r w:rsidRPr="00AE2B65">
        <w:rPr>
          <w:color w:val="auto"/>
          <w:szCs w:val="22"/>
        </w:rPr>
        <w:t>Akceptačních kritériích;</w:t>
      </w:r>
    </w:p>
    <w:p w14:paraId="1AC45550" w14:textId="46F65617" w:rsidR="000F0E86" w:rsidRPr="00AE2B65" w:rsidRDefault="000F0E86" w:rsidP="00265C8E">
      <w:pPr>
        <w:pStyle w:val="Claneki"/>
        <w:keepNext w:val="0"/>
        <w:tabs>
          <w:tab w:val="clear" w:pos="1418"/>
        </w:tabs>
        <w:ind w:left="1701"/>
        <w:rPr>
          <w:color w:val="auto"/>
          <w:szCs w:val="22"/>
        </w:rPr>
      </w:pPr>
      <w:r w:rsidRPr="00AE2B65">
        <w:rPr>
          <w:color w:val="auto"/>
          <w:szCs w:val="22"/>
        </w:rPr>
        <w:t>Dílčí smlouvě; nebo</w:t>
      </w:r>
    </w:p>
    <w:p w14:paraId="790996A1" w14:textId="5BFF81EC" w:rsidR="000F0E86" w:rsidRPr="00AE2B65" w:rsidRDefault="000F0E86" w:rsidP="00265C8E">
      <w:pPr>
        <w:pStyle w:val="Claneki"/>
        <w:keepNext w:val="0"/>
        <w:tabs>
          <w:tab w:val="clear" w:pos="1418"/>
        </w:tabs>
        <w:ind w:left="1701"/>
        <w:rPr>
          <w:color w:val="auto"/>
          <w:szCs w:val="22"/>
        </w:rPr>
      </w:pPr>
      <w:r w:rsidRPr="00AE2B65">
        <w:rPr>
          <w:color w:val="auto"/>
          <w:szCs w:val="22"/>
        </w:rPr>
        <w:t xml:space="preserve">pokud není výslovně stanoven limit pro počet vad </w:t>
      </w:r>
      <w:r w:rsidR="001B0105" w:rsidRPr="00AE2B65">
        <w:rPr>
          <w:color w:val="auto"/>
          <w:szCs w:val="22"/>
        </w:rPr>
        <w:t xml:space="preserve">ani </w:t>
      </w:r>
      <w:r w:rsidRPr="00AE2B65">
        <w:rPr>
          <w:color w:val="auto"/>
          <w:szCs w:val="22"/>
        </w:rPr>
        <w:t>v Dílčí smlouvě, pak</w:t>
      </w:r>
      <w:r w:rsidR="002E5D24" w:rsidRPr="00AE2B65">
        <w:rPr>
          <w:color w:val="auto"/>
          <w:szCs w:val="22"/>
        </w:rPr>
        <w:t>:</w:t>
      </w:r>
    </w:p>
    <w:p w14:paraId="7FE4A402" w14:textId="77777777" w:rsidR="000F0E86" w:rsidRPr="00AE2B65" w:rsidRDefault="000F0E86" w:rsidP="00265C8E">
      <w:pPr>
        <w:pStyle w:val="Clanek11"/>
        <w:widowControl/>
        <w:numPr>
          <w:ilvl w:val="0"/>
          <w:numId w:val="9"/>
        </w:numPr>
        <w:ind w:left="2127"/>
        <w:rPr>
          <w:rFonts w:cs="Times New Roman"/>
          <w:szCs w:val="22"/>
        </w:rPr>
      </w:pPr>
      <w:r w:rsidRPr="00AE2B65">
        <w:rPr>
          <w:rFonts w:cs="Times New Roman"/>
          <w:szCs w:val="22"/>
        </w:rPr>
        <w:t xml:space="preserve">nula (0) vad kategorie </w:t>
      </w:r>
      <w:r w:rsidR="00207367" w:rsidRPr="00AE2B65">
        <w:rPr>
          <w:rFonts w:cs="Times New Roman"/>
          <w:szCs w:val="22"/>
        </w:rPr>
        <w:t>nejvyšší (A)</w:t>
      </w:r>
      <w:r w:rsidRPr="00AE2B65">
        <w:rPr>
          <w:rFonts w:cs="Times New Roman"/>
          <w:szCs w:val="22"/>
        </w:rPr>
        <w:t>;</w:t>
      </w:r>
    </w:p>
    <w:p w14:paraId="0174D4F2" w14:textId="77777777" w:rsidR="00207367" w:rsidRPr="00AE2B65" w:rsidRDefault="000F0E86" w:rsidP="00265C8E">
      <w:pPr>
        <w:pStyle w:val="Clanek11"/>
        <w:widowControl/>
        <w:numPr>
          <w:ilvl w:val="0"/>
          <w:numId w:val="9"/>
        </w:numPr>
        <w:ind w:left="2127"/>
        <w:rPr>
          <w:rFonts w:cs="Times New Roman"/>
          <w:szCs w:val="22"/>
        </w:rPr>
      </w:pPr>
      <w:r w:rsidRPr="00AE2B65">
        <w:rPr>
          <w:rFonts w:cs="Times New Roman"/>
          <w:szCs w:val="22"/>
        </w:rPr>
        <w:t xml:space="preserve">nula (0) vad kategorie </w:t>
      </w:r>
      <w:r w:rsidR="00207367" w:rsidRPr="00AE2B65">
        <w:rPr>
          <w:rFonts w:cs="Times New Roman"/>
          <w:szCs w:val="22"/>
        </w:rPr>
        <w:t>vysoký (B)</w:t>
      </w:r>
      <w:r w:rsidRPr="00AE2B65">
        <w:rPr>
          <w:rFonts w:cs="Times New Roman"/>
          <w:szCs w:val="22"/>
        </w:rPr>
        <w:t>;</w:t>
      </w:r>
      <w:r w:rsidR="00B239B7" w:rsidRPr="00AE2B65">
        <w:rPr>
          <w:rFonts w:cs="Times New Roman"/>
          <w:szCs w:val="22"/>
        </w:rPr>
        <w:t xml:space="preserve"> a</w:t>
      </w:r>
    </w:p>
    <w:p w14:paraId="7A19F0E6" w14:textId="77777777" w:rsidR="000F0E86" w:rsidRPr="00AE2B65" w:rsidRDefault="00C80D98" w:rsidP="00265C8E">
      <w:pPr>
        <w:pStyle w:val="Clanek11"/>
        <w:widowControl/>
        <w:numPr>
          <w:ilvl w:val="0"/>
          <w:numId w:val="9"/>
        </w:numPr>
        <w:ind w:left="2127"/>
        <w:rPr>
          <w:rFonts w:cs="Times New Roman"/>
          <w:szCs w:val="22"/>
        </w:rPr>
      </w:pPr>
      <w:r w:rsidRPr="00AE2B65">
        <w:rPr>
          <w:rFonts w:cs="Times New Roman"/>
          <w:szCs w:val="22"/>
        </w:rPr>
        <w:t>nejvíce</w:t>
      </w:r>
      <w:r w:rsidR="00207367" w:rsidRPr="00AE2B65">
        <w:rPr>
          <w:rFonts w:cs="Times New Roman"/>
          <w:szCs w:val="22"/>
        </w:rPr>
        <w:t xml:space="preserve"> </w:t>
      </w:r>
      <w:r w:rsidR="00D27A47" w:rsidRPr="00AE2B65">
        <w:rPr>
          <w:rFonts w:cs="Times New Roman"/>
          <w:szCs w:val="22"/>
        </w:rPr>
        <w:t xml:space="preserve">tři </w:t>
      </w:r>
      <w:r w:rsidR="00207367" w:rsidRPr="00AE2B65">
        <w:rPr>
          <w:rFonts w:cs="Times New Roman"/>
          <w:szCs w:val="22"/>
        </w:rPr>
        <w:t>(</w:t>
      </w:r>
      <w:r w:rsidR="00D27A47" w:rsidRPr="00AE2B65">
        <w:rPr>
          <w:rFonts w:cs="Times New Roman"/>
          <w:szCs w:val="22"/>
        </w:rPr>
        <w:t>3</w:t>
      </w:r>
      <w:r w:rsidR="00207367" w:rsidRPr="00AE2B65">
        <w:rPr>
          <w:rFonts w:cs="Times New Roman"/>
          <w:szCs w:val="22"/>
        </w:rPr>
        <w:t>) vad</w:t>
      </w:r>
      <w:r w:rsidR="00B239B7" w:rsidRPr="00AE2B65">
        <w:rPr>
          <w:rFonts w:cs="Times New Roman"/>
          <w:szCs w:val="22"/>
        </w:rPr>
        <w:t>y</w:t>
      </w:r>
      <w:r w:rsidR="00207367" w:rsidRPr="00AE2B65">
        <w:rPr>
          <w:rFonts w:cs="Times New Roman"/>
          <w:szCs w:val="22"/>
        </w:rPr>
        <w:t xml:space="preserve"> kategorie střední (C)</w:t>
      </w:r>
      <w:r w:rsidR="000F0E86" w:rsidRPr="00AE2B65">
        <w:rPr>
          <w:rFonts w:cs="Times New Roman"/>
          <w:szCs w:val="22"/>
        </w:rPr>
        <w:t>.</w:t>
      </w:r>
    </w:p>
    <w:p w14:paraId="503B8F1B" w14:textId="066A5798" w:rsidR="000F0E86" w:rsidRPr="00AE2B65" w:rsidRDefault="000F0E86" w:rsidP="00265C8E">
      <w:pPr>
        <w:pStyle w:val="Claneka"/>
        <w:keepLines w:val="0"/>
        <w:widowControl/>
        <w:tabs>
          <w:tab w:val="clear" w:pos="992"/>
        </w:tabs>
        <w:ind w:left="1276" w:hanging="709"/>
        <w:rPr>
          <w:szCs w:val="22"/>
        </w:rPr>
      </w:pPr>
      <w:bookmarkStart w:id="276" w:name="_Ref516342455"/>
      <w:r w:rsidRPr="00AE2B65">
        <w:rPr>
          <w:szCs w:val="22"/>
        </w:rPr>
        <w:t xml:space="preserve">Poskytovatel je povinen písemně informovat Objednatele </w:t>
      </w:r>
      <w:r w:rsidR="00FD68D1" w:rsidRPr="00AE2B65">
        <w:rPr>
          <w:szCs w:val="22"/>
        </w:rPr>
        <w:t>nejméně deset (10) dní předem o </w:t>
      </w:r>
      <w:r w:rsidRPr="00AE2B65">
        <w:rPr>
          <w:szCs w:val="22"/>
        </w:rPr>
        <w:t>termínu zahájení Akceptačního řízení. Objednatel je p</w:t>
      </w:r>
      <w:r w:rsidR="00FD68D1" w:rsidRPr="00AE2B65">
        <w:rPr>
          <w:szCs w:val="22"/>
        </w:rPr>
        <w:t>ovinen se Akceptačního řízení v </w:t>
      </w:r>
      <w:r w:rsidRPr="00AE2B65">
        <w:rPr>
          <w:szCs w:val="22"/>
        </w:rPr>
        <w:t>tomto nebo jinak písemně dohodnutém termínu zúč</w:t>
      </w:r>
      <w:r w:rsidR="00FD68D1" w:rsidRPr="00AE2B65">
        <w:rPr>
          <w:szCs w:val="22"/>
        </w:rPr>
        <w:t>astnit a osvědčit jeho konání i </w:t>
      </w:r>
      <w:r w:rsidRPr="00AE2B65">
        <w:rPr>
          <w:szCs w:val="22"/>
        </w:rPr>
        <w:t xml:space="preserve">výsledky. Součástí Akceptačního řízení je provedení </w:t>
      </w:r>
      <w:r w:rsidR="00BF2ED8" w:rsidRPr="00AE2B65">
        <w:rPr>
          <w:szCs w:val="22"/>
        </w:rPr>
        <w:t>tes</w:t>
      </w:r>
      <w:r w:rsidRPr="00AE2B65">
        <w:rPr>
          <w:szCs w:val="22"/>
        </w:rPr>
        <w:t>tů, přičemž Strany budou postupovat v takovém případě zpravidla následovně:</w:t>
      </w:r>
      <w:bookmarkEnd w:id="276"/>
    </w:p>
    <w:p w14:paraId="17EDE53D" w14:textId="77777777" w:rsidR="000F0E86" w:rsidRPr="00AE2B65" w:rsidRDefault="000F0E86" w:rsidP="00265C8E">
      <w:pPr>
        <w:pStyle w:val="Claneki"/>
        <w:keepNext w:val="0"/>
        <w:tabs>
          <w:tab w:val="clear" w:pos="1418"/>
        </w:tabs>
        <w:ind w:left="1701" w:hanging="425"/>
        <w:rPr>
          <w:color w:val="auto"/>
          <w:szCs w:val="22"/>
        </w:rPr>
      </w:pPr>
      <w:bookmarkStart w:id="277" w:name="_Ref516342458"/>
      <w:r w:rsidRPr="00AE2B65">
        <w:rPr>
          <w:color w:val="auto"/>
          <w:szCs w:val="22"/>
        </w:rPr>
        <w:t xml:space="preserve">výstup bude nasazen do </w:t>
      </w:r>
      <w:r w:rsidR="00975B43" w:rsidRPr="00AE2B65">
        <w:rPr>
          <w:color w:val="auto"/>
          <w:szCs w:val="22"/>
        </w:rPr>
        <w:t xml:space="preserve">příslušného </w:t>
      </w:r>
      <w:r w:rsidRPr="00AE2B65">
        <w:rPr>
          <w:color w:val="auto"/>
          <w:szCs w:val="22"/>
        </w:rPr>
        <w:t>prostředí v ter</w:t>
      </w:r>
      <w:r w:rsidR="00900361" w:rsidRPr="00AE2B65">
        <w:rPr>
          <w:color w:val="auto"/>
          <w:szCs w:val="22"/>
        </w:rPr>
        <w:t>mínu určeném v Dílčí smlouvě či </w:t>
      </w:r>
      <w:r w:rsidRPr="00AE2B65">
        <w:rPr>
          <w:color w:val="auto"/>
          <w:szCs w:val="22"/>
        </w:rPr>
        <w:t>jinak určeném dohodou Stran;</w:t>
      </w:r>
      <w:bookmarkEnd w:id="277"/>
      <w:r w:rsidRPr="00AE2B65">
        <w:rPr>
          <w:color w:val="auto"/>
          <w:szCs w:val="22"/>
        </w:rPr>
        <w:t xml:space="preserve"> </w:t>
      </w:r>
    </w:p>
    <w:p w14:paraId="1C801441" w14:textId="2B17BDAD" w:rsidR="000F0E86" w:rsidRPr="00AE2B65" w:rsidRDefault="00BF2ED8" w:rsidP="00265C8E">
      <w:pPr>
        <w:pStyle w:val="Claneki"/>
        <w:keepNext w:val="0"/>
        <w:tabs>
          <w:tab w:val="clear" w:pos="1418"/>
        </w:tabs>
        <w:ind w:left="1701"/>
        <w:rPr>
          <w:color w:val="auto"/>
          <w:szCs w:val="22"/>
        </w:rPr>
      </w:pPr>
      <w:r w:rsidRPr="00AE2B65">
        <w:rPr>
          <w:color w:val="auto"/>
          <w:szCs w:val="22"/>
        </w:rPr>
        <w:t>tes</w:t>
      </w:r>
      <w:r w:rsidR="000F0E86" w:rsidRPr="00AE2B65">
        <w:rPr>
          <w:color w:val="auto"/>
          <w:szCs w:val="22"/>
        </w:rPr>
        <w:t xml:space="preserve">tování v </w:t>
      </w:r>
      <w:r w:rsidR="00975B43" w:rsidRPr="00AE2B65">
        <w:rPr>
          <w:color w:val="auto"/>
          <w:szCs w:val="22"/>
        </w:rPr>
        <w:t xml:space="preserve">předmětném </w:t>
      </w:r>
      <w:r w:rsidR="000F0E86" w:rsidRPr="00AE2B65">
        <w:rPr>
          <w:color w:val="auto"/>
          <w:szCs w:val="22"/>
        </w:rPr>
        <w:t xml:space="preserve">prostředí bude probíhat od nasazení do </w:t>
      </w:r>
      <w:r w:rsidR="00975B43" w:rsidRPr="00AE2B65">
        <w:rPr>
          <w:color w:val="auto"/>
          <w:szCs w:val="22"/>
        </w:rPr>
        <w:t xml:space="preserve">předmětného </w:t>
      </w:r>
      <w:r w:rsidR="000F0E86" w:rsidRPr="00AE2B65">
        <w:rPr>
          <w:color w:val="auto"/>
          <w:szCs w:val="22"/>
        </w:rPr>
        <w:t xml:space="preserve">prostředí až do odstranění vad do té míry, že bude způsobilý k </w:t>
      </w:r>
      <w:r w:rsidR="000C2F30" w:rsidRPr="00AE2B65">
        <w:rPr>
          <w:color w:val="auto"/>
          <w:szCs w:val="22"/>
        </w:rPr>
        <w:t>a</w:t>
      </w:r>
      <w:r w:rsidR="000F0E86" w:rsidRPr="00AE2B65">
        <w:rPr>
          <w:color w:val="auto"/>
          <w:szCs w:val="22"/>
        </w:rPr>
        <w:t>kceptaci, přičemž příslušný výstup poskytování Služeb se považuje za ukon</w:t>
      </w:r>
      <w:r w:rsidR="00FD68D1" w:rsidRPr="00AE2B65">
        <w:rPr>
          <w:color w:val="auto"/>
          <w:szCs w:val="22"/>
        </w:rPr>
        <w:t xml:space="preserve">čený až po ukončení </w:t>
      </w:r>
      <w:r w:rsidRPr="00AE2B65">
        <w:rPr>
          <w:color w:val="auto"/>
          <w:szCs w:val="22"/>
        </w:rPr>
        <w:t>tes</w:t>
      </w:r>
      <w:r w:rsidR="00FD68D1" w:rsidRPr="00AE2B65">
        <w:rPr>
          <w:color w:val="auto"/>
          <w:szCs w:val="22"/>
        </w:rPr>
        <w:t>tování a </w:t>
      </w:r>
      <w:r w:rsidR="000F0E86" w:rsidRPr="00AE2B65">
        <w:rPr>
          <w:color w:val="auto"/>
          <w:szCs w:val="22"/>
        </w:rPr>
        <w:t>nasazení do příslušného</w:t>
      </w:r>
      <w:r w:rsidR="00975B43" w:rsidRPr="00AE2B65">
        <w:rPr>
          <w:color w:val="auto"/>
          <w:szCs w:val="22"/>
        </w:rPr>
        <w:t xml:space="preserve"> </w:t>
      </w:r>
      <w:r w:rsidR="000F0E86" w:rsidRPr="00AE2B65">
        <w:rPr>
          <w:color w:val="auto"/>
          <w:szCs w:val="22"/>
        </w:rPr>
        <w:t>prostředí</w:t>
      </w:r>
      <w:r w:rsidR="009F58EB" w:rsidRPr="00AE2B65">
        <w:rPr>
          <w:color w:val="auto"/>
          <w:szCs w:val="22"/>
        </w:rPr>
        <w:t xml:space="preserve"> (zejména Produkčního prostředí)</w:t>
      </w:r>
      <w:r w:rsidR="000F0E86" w:rsidRPr="00AE2B65">
        <w:rPr>
          <w:color w:val="auto"/>
          <w:szCs w:val="22"/>
        </w:rPr>
        <w:t>;</w:t>
      </w:r>
    </w:p>
    <w:p w14:paraId="7895B2D7" w14:textId="2A6EFB72" w:rsidR="000F0E86" w:rsidRPr="00AE2B65" w:rsidRDefault="000F0E86" w:rsidP="00265C8E">
      <w:pPr>
        <w:pStyle w:val="Claneki"/>
        <w:keepNext w:val="0"/>
        <w:tabs>
          <w:tab w:val="clear" w:pos="1418"/>
        </w:tabs>
        <w:ind w:left="1701" w:hanging="425"/>
        <w:rPr>
          <w:color w:val="auto"/>
          <w:szCs w:val="22"/>
        </w:rPr>
      </w:pPr>
      <w:r w:rsidRPr="00AE2B65">
        <w:rPr>
          <w:color w:val="auto"/>
          <w:szCs w:val="22"/>
        </w:rPr>
        <w:t xml:space="preserve">Poskytovatel je povinen písemně informovat Objednatele nejméně deset (10) dnů předem o termínu zahájení </w:t>
      </w:r>
      <w:r w:rsidR="00BF2ED8" w:rsidRPr="00AE2B65">
        <w:rPr>
          <w:color w:val="auto"/>
          <w:szCs w:val="22"/>
        </w:rPr>
        <w:t>tes</w:t>
      </w:r>
      <w:r w:rsidRPr="00AE2B65">
        <w:rPr>
          <w:color w:val="auto"/>
          <w:szCs w:val="22"/>
        </w:rPr>
        <w:t xml:space="preserve">tů; Objednatel </w:t>
      </w:r>
      <w:r w:rsidR="00B72914" w:rsidRPr="00AE2B65">
        <w:rPr>
          <w:color w:val="auto"/>
          <w:szCs w:val="22"/>
        </w:rPr>
        <w:t xml:space="preserve">zabezpečí </w:t>
      </w:r>
      <w:r w:rsidRPr="00AE2B65">
        <w:rPr>
          <w:color w:val="auto"/>
          <w:szCs w:val="22"/>
        </w:rPr>
        <w:t xml:space="preserve">provedení </w:t>
      </w:r>
      <w:r w:rsidR="00BF2ED8" w:rsidRPr="00AE2B65">
        <w:rPr>
          <w:color w:val="auto"/>
          <w:szCs w:val="22"/>
        </w:rPr>
        <w:t>tes</w:t>
      </w:r>
      <w:r w:rsidRPr="00AE2B65">
        <w:rPr>
          <w:color w:val="auto"/>
          <w:szCs w:val="22"/>
        </w:rPr>
        <w:t xml:space="preserve">tů uživateli (testery), </w:t>
      </w:r>
      <w:r w:rsidR="000C2F30" w:rsidRPr="00AE2B65">
        <w:rPr>
          <w:color w:val="auto"/>
          <w:szCs w:val="22"/>
        </w:rPr>
        <w:t xml:space="preserve">je-li prováděno </w:t>
      </w:r>
      <w:r w:rsidR="00BF2ED8" w:rsidRPr="00AE2B65">
        <w:rPr>
          <w:color w:val="auto"/>
          <w:szCs w:val="22"/>
        </w:rPr>
        <w:t>tes</w:t>
      </w:r>
      <w:r w:rsidR="000C2F30" w:rsidRPr="00AE2B65">
        <w:rPr>
          <w:color w:val="auto"/>
          <w:szCs w:val="22"/>
        </w:rPr>
        <w:t xml:space="preserve">tování uživateli, případně </w:t>
      </w:r>
      <w:r w:rsidR="00BF2ED8" w:rsidRPr="00AE2B65">
        <w:rPr>
          <w:color w:val="auto"/>
          <w:szCs w:val="22"/>
        </w:rPr>
        <w:t>tes</w:t>
      </w:r>
      <w:r w:rsidR="000C2F30" w:rsidRPr="00AE2B65">
        <w:rPr>
          <w:color w:val="auto"/>
          <w:szCs w:val="22"/>
        </w:rPr>
        <w:t xml:space="preserve">ty provede Objednatel nebo Poskytovatel podle dohody Stran, </w:t>
      </w:r>
      <w:r w:rsidRPr="00AE2B65">
        <w:rPr>
          <w:color w:val="auto"/>
          <w:szCs w:val="22"/>
        </w:rPr>
        <w:t xml:space="preserve">přičemž </w:t>
      </w:r>
      <w:r w:rsidR="00BF2ED8" w:rsidRPr="00AE2B65">
        <w:rPr>
          <w:color w:val="auto"/>
          <w:szCs w:val="22"/>
        </w:rPr>
        <w:t>tes</w:t>
      </w:r>
      <w:r w:rsidRPr="00AE2B65">
        <w:rPr>
          <w:color w:val="auto"/>
          <w:szCs w:val="22"/>
        </w:rPr>
        <w:t>ty budou probíhat nejméně po d</w:t>
      </w:r>
      <w:r w:rsidR="00FD68D1" w:rsidRPr="00AE2B65">
        <w:rPr>
          <w:color w:val="auto"/>
          <w:szCs w:val="22"/>
        </w:rPr>
        <w:t>obu dle</w:t>
      </w:r>
      <w:r w:rsidR="00427C49" w:rsidRPr="00AE2B65">
        <w:rPr>
          <w:color w:val="auto"/>
          <w:szCs w:val="22"/>
        </w:rPr>
        <w:t> </w:t>
      </w:r>
      <w:r w:rsidR="00FD68D1" w:rsidRPr="00AE2B65">
        <w:rPr>
          <w:color w:val="auto"/>
          <w:szCs w:val="22"/>
        </w:rPr>
        <w:t>Dílčí smlouvy, jinak po </w:t>
      </w:r>
      <w:r w:rsidRPr="00AE2B65">
        <w:rPr>
          <w:color w:val="auto"/>
          <w:szCs w:val="22"/>
        </w:rPr>
        <w:t>dobu nezbytně nutnou k ověření vlastností výstupu;</w:t>
      </w:r>
    </w:p>
    <w:p w14:paraId="21FAC8E9" w14:textId="674869BE" w:rsidR="000F0E86" w:rsidRPr="00AE2B65" w:rsidRDefault="00BF2ED8" w:rsidP="00265C8E">
      <w:pPr>
        <w:pStyle w:val="Claneki"/>
        <w:keepNext w:val="0"/>
        <w:tabs>
          <w:tab w:val="clear" w:pos="1418"/>
        </w:tabs>
        <w:ind w:left="1701" w:hanging="425"/>
        <w:rPr>
          <w:color w:val="auto"/>
          <w:szCs w:val="22"/>
        </w:rPr>
      </w:pPr>
      <w:r w:rsidRPr="00AE2B65">
        <w:rPr>
          <w:color w:val="auto"/>
          <w:szCs w:val="22"/>
        </w:rPr>
        <w:t>tes</w:t>
      </w:r>
      <w:r w:rsidR="000F0E86" w:rsidRPr="00AE2B65">
        <w:rPr>
          <w:color w:val="auto"/>
          <w:szCs w:val="22"/>
        </w:rPr>
        <w:t>ty probíhají dle testovacích scénářů stanovených v Dílčí smlouvě nebo jinak dohodnutých Stranami nad testovacími daty dodanými Objednatelem;</w:t>
      </w:r>
    </w:p>
    <w:p w14:paraId="2CFA4E37" w14:textId="4B50D5F8" w:rsidR="000F0E86" w:rsidRPr="00AE2B65" w:rsidRDefault="00BF2ED8" w:rsidP="00265C8E">
      <w:pPr>
        <w:pStyle w:val="Claneki"/>
        <w:keepNext w:val="0"/>
        <w:tabs>
          <w:tab w:val="clear" w:pos="1418"/>
        </w:tabs>
        <w:ind w:left="1701" w:hanging="425"/>
        <w:rPr>
          <w:color w:val="auto"/>
          <w:szCs w:val="22"/>
        </w:rPr>
      </w:pPr>
      <w:r w:rsidRPr="00AE2B65">
        <w:rPr>
          <w:color w:val="auto"/>
          <w:szCs w:val="22"/>
        </w:rPr>
        <w:t>tes</w:t>
      </w:r>
      <w:r w:rsidR="000F0E86" w:rsidRPr="00AE2B65">
        <w:rPr>
          <w:color w:val="auto"/>
          <w:szCs w:val="22"/>
        </w:rPr>
        <w:t xml:space="preserve">ty se v případě negativního výsledku </w:t>
      </w:r>
      <w:r w:rsidRPr="00AE2B65">
        <w:rPr>
          <w:color w:val="auto"/>
          <w:szCs w:val="22"/>
        </w:rPr>
        <w:t>tes</w:t>
      </w:r>
      <w:r w:rsidR="000F0E86" w:rsidRPr="00AE2B65">
        <w:rPr>
          <w:color w:val="auto"/>
          <w:szCs w:val="22"/>
        </w:rPr>
        <w:t>tů (Akceptační protokol s uvedením výroku „</w:t>
      </w:r>
      <w:r w:rsidR="000C2F30" w:rsidRPr="00AE2B65">
        <w:rPr>
          <w:b/>
          <w:color w:val="auto"/>
          <w:szCs w:val="22"/>
        </w:rPr>
        <w:t>N</w:t>
      </w:r>
      <w:r w:rsidR="000F0E86" w:rsidRPr="00AE2B65">
        <w:rPr>
          <w:b/>
          <w:color w:val="auto"/>
          <w:szCs w:val="22"/>
        </w:rPr>
        <w:t>eakceptováno</w:t>
      </w:r>
      <w:r w:rsidR="000F0E86" w:rsidRPr="00AE2B65">
        <w:rPr>
          <w:color w:val="auto"/>
          <w:szCs w:val="22"/>
        </w:rPr>
        <w:t>“) opakují, dokud nebudo</w:t>
      </w:r>
      <w:r w:rsidR="00FD68D1" w:rsidRPr="00AE2B65">
        <w:rPr>
          <w:color w:val="auto"/>
          <w:szCs w:val="22"/>
        </w:rPr>
        <w:t>u splněna Akceptační kritéria a </w:t>
      </w:r>
      <w:r w:rsidR="000C2F30" w:rsidRPr="00AE2B65">
        <w:rPr>
          <w:color w:val="auto"/>
          <w:szCs w:val="22"/>
        </w:rPr>
        <w:t>neskončí Akceptační řízení</w:t>
      </w:r>
      <w:r w:rsidR="000F0E86" w:rsidRPr="00AE2B65">
        <w:rPr>
          <w:color w:val="auto"/>
          <w:szCs w:val="22"/>
        </w:rPr>
        <w:t>; a</w:t>
      </w:r>
    </w:p>
    <w:p w14:paraId="199756F8" w14:textId="02A2A17B" w:rsidR="000F0E86" w:rsidRPr="00AE2B65" w:rsidRDefault="000C2F30" w:rsidP="00265C8E">
      <w:pPr>
        <w:pStyle w:val="Claneki"/>
        <w:keepNext w:val="0"/>
        <w:tabs>
          <w:tab w:val="clear" w:pos="1418"/>
        </w:tabs>
        <w:ind w:left="1701" w:hanging="425"/>
        <w:rPr>
          <w:color w:val="auto"/>
          <w:szCs w:val="22"/>
        </w:rPr>
      </w:pPr>
      <w:bookmarkStart w:id="278" w:name="_Ref516342479"/>
      <w:r w:rsidRPr="00AE2B65">
        <w:rPr>
          <w:color w:val="auto"/>
          <w:szCs w:val="22"/>
        </w:rPr>
        <w:t>je-li výstup akceptován vyznačením výroku „</w:t>
      </w:r>
      <w:r w:rsidRPr="00AE2B65">
        <w:rPr>
          <w:b/>
          <w:color w:val="auto"/>
          <w:szCs w:val="22"/>
        </w:rPr>
        <w:t>Akceptováno</w:t>
      </w:r>
      <w:r w:rsidRPr="00AE2B65">
        <w:rPr>
          <w:color w:val="auto"/>
          <w:szCs w:val="22"/>
        </w:rPr>
        <w:t>“ nebo „</w:t>
      </w:r>
      <w:r w:rsidRPr="00AE2B65">
        <w:rPr>
          <w:b/>
          <w:color w:val="auto"/>
          <w:szCs w:val="22"/>
        </w:rPr>
        <w:t>Akceptováno s výhradou</w:t>
      </w:r>
      <w:r w:rsidRPr="00AE2B65">
        <w:rPr>
          <w:color w:val="auto"/>
          <w:szCs w:val="22"/>
        </w:rPr>
        <w:t>“</w:t>
      </w:r>
      <w:r w:rsidR="00457B5A" w:rsidRPr="00AE2B65">
        <w:rPr>
          <w:color w:val="auto"/>
          <w:szCs w:val="22"/>
        </w:rPr>
        <w:t>,</w:t>
      </w:r>
      <w:r w:rsidRPr="00AE2B65">
        <w:rPr>
          <w:color w:val="auto"/>
          <w:szCs w:val="22"/>
        </w:rPr>
        <w:t xml:space="preserve"> nasadí jej Poskytovatel do příslušného prostředí (zejména Produkčního prostředí) v </w:t>
      </w:r>
      <w:r w:rsidR="00F7217B" w:rsidRPr="00AE2B65">
        <w:rPr>
          <w:color w:val="auto"/>
          <w:szCs w:val="22"/>
        </w:rPr>
        <w:t xml:space="preserve">IT prostředí </w:t>
      </w:r>
      <w:r w:rsidR="00103A4A" w:rsidRPr="00AE2B65">
        <w:rPr>
          <w:color w:val="auto"/>
          <w:szCs w:val="22"/>
        </w:rPr>
        <w:t>o</w:t>
      </w:r>
      <w:r w:rsidR="00F7217B" w:rsidRPr="00AE2B65">
        <w:rPr>
          <w:color w:val="auto"/>
          <w:szCs w:val="22"/>
        </w:rPr>
        <w:t>bjednatele</w:t>
      </w:r>
      <w:r w:rsidRPr="00AE2B65">
        <w:rPr>
          <w:color w:val="auto"/>
          <w:szCs w:val="22"/>
        </w:rPr>
        <w:t xml:space="preserve"> bezodkladně poté, co se dozví o</w:t>
      </w:r>
      <w:r w:rsidR="00C75342" w:rsidRPr="00AE2B65">
        <w:rPr>
          <w:color w:val="auto"/>
          <w:szCs w:val="22"/>
        </w:rPr>
        <w:t> </w:t>
      </w:r>
      <w:r w:rsidRPr="00AE2B65">
        <w:rPr>
          <w:color w:val="auto"/>
          <w:szCs w:val="22"/>
        </w:rPr>
        <w:t>akceptaci</w:t>
      </w:r>
      <w:r w:rsidR="00457B5A" w:rsidRPr="00AE2B65">
        <w:rPr>
          <w:color w:val="auto"/>
          <w:szCs w:val="22"/>
        </w:rPr>
        <w:t>,</w:t>
      </w:r>
      <w:r w:rsidRPr="00AE2B65">
        <w:rPr>
          <w:color w:val="auto"/>
          <w:szCs w:val="22"/>
        </w:rPr>
        <w:t xml:space="preserve"> a</w:t>
      </w:r>
      <w:r w:rsidR="00CF5412" w:rsidRPr="00AE2B65">
        <w:rPr>
          <w:color w:val="auto"/>
          <w:szCs w:val="22"/>
        </w:rPr>
        <w:t> </w:t>
      </w:r>
      <w:r w:rsidRPr="00AE2B65">
        <w:rPr>
          <w:color w:val="auto"/>
          <w:szCs w:val="22"/>
        </w:rPr>
        <w:t>následně</w:t>
      </w:r>
      <w:r w:rsidR="00457B5A" w:rsidRPr="00AE2B65">
        <w:rPr>
          <w:color w:val="auto"/>
          <w:szCs w:val="22"/>
        </w:rPr>
        <w:t>,</w:t>
      </w:r>
      <w:r w:rsidRPr="00AE2B65">
        <w:rPr>
          <w:color w:val="auto"/>
          <w:szCs w:val="22"/>
        </w:rPr>
        <w:t xml:space="preserve"> v případě výroku „</w:t>
      </w:r>
      <w:r w:rsidRPr="00AE2B65">
        <w:rPr>
          <w:b/>
          <w:color w:val="auto"/>
          <w:szCs w:val="22"/>
        </w:rPr>
        <w:t>Akceptováno s výhradou</w:t>
      </w:r>
      <w:r w:rsidRPr="00AE2B65">
        <w:rPr>
          <w:color w:val="auto"/>
          <w:szCs w:val="22"/>
        </w:rPr>
        <w:t xml:space="preserve">“ po skončení Akceptačního řízení nasadí Poskytovatel do příslušného prostředí (zejména Produkčního prostředí) verzi výstupu po odstranění vad (pokud v důsledku odstranění vad uvedených v Akceptačním protokolu dojde ke vzniku vad nových, </w:t>
      </w:r>
      <w:r w:rsidR="00BF2ED8" w:rsidRPr="00AE2B65">
        <w:rPr>
          <w:color w:val="auto"/>
          <w:szCs w:val="22"/>
        </w:rPr>
        <w:t>tes</w:t>
      </w:r>
      <w:r w:rsidRPr="00AE2B65">
        <w:rPr>
          <w:color w:val="auto"/>
          <w:szCs w:val="22"/>
        </w:rPr>
        <w:t>ty se opakují)</w:t>
      </w:r>
      <w:r w:rsidR="000F0E86" w:rsidRPr="00AE2B65">
        <w:rPr>
          <w:color w:val="auto"/>
          <w:szCs w:val="22"/>
        </w:rPr>
        <w:t>.</w:t>
      </w:r>
      <w:bookmarkEnd w:id="278"/>
    </w:p>
    <w:p w14:paraId="5DF02A67" w14:textId="73933C23" w:rsidR="000F0E86" w:rsidRPr="00AE2B65" w:rsidRDefault="000F0E86" w:rsidP="00265C8E">
      <w:pPr>
        <w:pStyle w:val="Claneka"/>
        <w:keepLines w:val="0"/>
        <w:widowControl/>
        <w:tabs>
          <w:tab w:val="clear" w:pos="992"/>
        </w:tabs>
        <w:ind w:left="1276" w:hanging="709"/>
        <w:rPr>
          <w:szCs w:val="22"/>
        </w:rPr>
      </w:pPr>
      <w:bookmarkStart w:id="279" w:name="_Ref516342531"/>
      <w:r w:rsidRPr="00AE2B65">
        <w:rPr>
          <w:szCs w:val="22"/>
        </w:rPr>
        <w:t xml:space="preserve">V případě Akceptačního řízení pro migraci dat budou provedeny </w:t>
      </w:r>
      <w:r w:rsidR="00BF2ED8" w:rsidRPr="00AE2B65">
        <w:rPr>
          <w:szCs w:val="22"/>
        </w:rPr>
        <w:t>tes</w:t>
      </w:r>
      <w:r w:rsidRPr="00AE2B65">
        <w:rPr>
          <w:szCs w:val="22"/>
        </w:rPr>
        <w:t xml:space="preserve">ty, přičemž na takové </w:t>
      </w:r>
      <w:r w:rsidR="00BF2ED8" w:rsidRPr="00AE2B65">
        <w:rPr>
          <w:szCs w:val="22"/>
        </w:rPr>
        <w:t>tes</w:t>
      </w:r>
      <w:r w:rsidRPr="00AE2B65">
        <w:rPr>
          <w:szCs w:val="22"/>
        </w:rPr>
        <w:t>ty se uplatní ustanovení Článků</w:t>
      </w:r>
      <w:r w:rsidR="00FD5E05" w:rsidRPr="00AE2B65">
        <w:rPr>
          <w:szCs w:val="22"/>
        </w:rPr>
        <w:t xml:space="preserve"> </w:t>
      </w:r>
      <w:r w:rsidR="00D653A8" w:rsidRPr="00AE2B65">
        <w:rPr>
          <w:szCs w:val="22"/>
        </w:rPr>
        <w:fldChar w:fldCharType="begin"/>
      </w:r>
      <w:r w:rsidR="00D653A8" w:rsidRPr="00AE2B65">
        <w:rPr>
          <w:szCs w:val="22"/>
        </w:rPr>
        <w:instrText xml:space="preserve"> REF _Ref516342451 \r \h </w:instrText>
      </w:r>
      <w:r w:rsidR="0056038E" w:rsidRPr="00AE2B65">
        <w:rPr>
          <w:szCs w:val="22"/>
        </w:rPr>
        <w:instrText xml:space="preserve"> \* MERGEFORMAT </w:instrText>
      </w:r>
      <w:r w:rsidR="00D653A8" w:rsidRPr="00AE2B65">
        <w:rPr>
          <w:szCs w:val="22"/>
        </w:rPr>
      </w:r>
      <w:r w:rsidR="00D653A8" w:rsidRPr="00AE2B65">
        <w:rPr>
          <w:szCs w:val="22"/>
        </w:rPr>
        <w:fldChar w:fldCharType="separate"/>
      </w:r>
      <w:r w:rsidR="00E6260A">
        <w:rPr>
          <w:szCs w:val="22"/>
        </w:rPr>
        <w:t>14.14</w:t>
      </w:r>
      <w:r w:rsidR="00D653A8" w:rsidRPr="00AE2B65">
        <w:rPr>
          <w:szCs w:val="22"/>
        </w:rPr>
        <w:fldChar w:fldCharType="end"/>
      </w:r>
      <w:r w:rsidR="009D1DC7" w:rsidRPr="00AE2B65">
        <w:rPr>
          <w:szCs w:val="22"/>
        </w:rPr>
        <w:fldChar w:fldCharType="begin"/>
      </w:r>
      <w:r w:rsidR="009D1DC7" w:rsidRPr="00AE2B65">
        <w:rPr>
          <w:szCs w:val="22"/>
        </w:rPr>
        <w:instrText xml:space="preserve"> REF _Ref516342458 \r \h  \* MERGEFORMAT </w:instrText>
      </w:r>
      <w:r w:rsidR="009D1DC7" w:rsidRPr="00AE2B65">
        <w:rPr>
          <w:szCs w:val="22"/>
        </w:rPr>
      </w:r>
      <w:r w:rsidR="009D1DC7" w:rsidRPr="00AE2B65">
        <w:rPr>
          <w:szCs w:val="22"/>
        </w:rPr>
        <w:fldChar w:fldCharType="separate"/>
      </w:r>
      <w:r w:rsidR="00E6260A">
        <w:rPr>
          <w:szCs w:val="22"/>
        </w:rPr>
        <w:t>(b)(i)</w:t>
      </w:r>
      <w:r w:rsidR="009D1DC7" w:rsidRPr="00AE2B65">
        <w:rPr>
          <w:szCs w:val="22"/>
        </w:rPr>
        <w:fldChar w:fldCharType="end"/>
      </w:r>
      <w:r w:rsidRPr="00AE2B65">
        <w:rPr>
          <w:szCs w:val="22"/>
        </w:rPr>
        <w:t xml:space="preserve"> až </w:t>
      </w:r>
      <w:r w:rsidR="00D653A8" w:rsidRPr="00AE2B65">
        <w:rPr>
          <w:szCs w:val="22"/>
        </w:rPr>
        <w:fldChar w:fldCharType="begin"/>
      </w:r>
      <w:r w:rsidR="00D653A8" w:rsidRPr="00AE2B65">
        <w:rPr>
          <w:szCs w:val="22"/>
        </w:rPr>
        <w:instrText xml:space="preserve"> REF _Ref516342451 \r \h </w:instrText>
      </w:r>
      <w:r w:rsidR="0056038E" w:rsidRPr="00AE2B65">
        <w:rPr>
          <w:szCs w:val="22"/>
        </w:rPr>
        <w:instrText xml:space="preserve"> \* MERGEFORMAT </w:instrText>
      </w:r>
      <w:r w:rsidR="00D653A8" w:rsidRPr="00AE2B65">
        <w:rPr>
          <w:szCs w:val="22"/>
        </w:rPr>
      </w:r>
      <w:r w:rsidR="00D653A8" w:rsidRPr="00AE2B65">
        <w:rPr>
          <w:szCs w:val="22"/>
        </w:rPr>
        <w:fldChar w:fldCharType="separate"/>
      </w:r>
      <w:r w:rsidR="00E6260A">
        <w:rPr>
          <w:szCs w:val="22"/>
        </w:rPr>
        <w:t>14.14</w:t>
      </w:r>
      <w:r w:rsidR="00D653A8" w:rsidRPr="00AE2B65">
        <w:rPr>
          <w:szCs w:val="22"/>
        </w:rPr>
        <w:fldChar w:fldCharType="end"/>
      </w:r>
      <w:r w:rsidR="009D1DC7" w:rsidRPr="00AE2B65">
        <w:rPr>
          <w:szCs w:val="22"/>
        </w:rPr>
        <w:fldChar w:fldCharType="begin"/>
      </w:r>
      <w:r w:rsidR="009D1DC7" w:rsidRPr="00AE2B65">
        <w:rPr>
          <w:szCs w:val="22"/>
        </w:rPr>
        <w:instrText xml:space="preserve"> REF _Ref516342479 \r \h  \* MERGEFORMAT </w:instrText>
      </w:r>
      <w:r w:rsidR="009D1DC7" w:rsidRPr="00AE2B65">
        <w:rPr>
          <w:szCs w:val="22"/>
        </w:rPr>
      </w:r>
      <w:r w:rsidR="009D1DC7" w:rsidRPr="00AE2B65">
        <w:rPr>
          <w:szCs w:val="22"/>
        </w:rPr>
        <w:fldChar w:fldCharType="separate"/>
      </w:r>
      <w:r w:rsidR="00E6260A">
        <w:rPr>
          <w:szCs w:val="22"/>
        </w:rPr>
        <w:t>(b)(vi)</w:t>
      </w:r>
      <w:r w:rsidR="009D1DC7" w:rsidRPr="00AE2B65">
        <w:rPr>
          <w:szCs w:val="22"/>
        </w:rPr>
        <w:fldChar w:fldCharType="end"/>
      </w:r>
      <w:r w:rsidR="009D1DC7" w:rsidRPr="00AE2B65">
        <w:rPr>
          <w:szCs w:val="22"/>
        </w:rPr>
        <w:t xml:space="preserve"> </w:t>
      </w:r>
      <w:r w:rsidR="00FD68D1" w:rsidRPr="00AE2B65">
        <w:rPr>
          <w:szCs w:val="22"/>
        </w:rPr>
        <w:t>obdobně s tím rozdílem, že </w:t>
      </w:r>
      <w:r w:rsidRPr="00AE2B65">
        <w:rPr>
          <w:szCs w:val="22"/>
        </w:rPr>
        <w:t xml:space="preserve">stanovené lhůty se zkracují na polovinu. Poskytovatel je povinen písemně informovat Objednatele nejméně pět (5) dní předem o termínu zahájení Akceptačního řízení a </w:t>
      </w:r>
      <w:r w:rsidR="00BF2ED8" w:rsidRPr="00AE2B65">
        <w:rPr>
          <w:szCs w:val="22"/>
        </w:rPr>
        <w:t>tes</w:t>
      </w:r>
      <w:r w:rsidRPr="00AE2B65">
        <w:rPr>
          <w:szCs w:val="22"/>
        </w:rPr>
        <w:t>tů. Objednatel je povinen se Akceptačního řízení v tomto nebo jinak písemně dohodnutém termínu zúčastnit a osvědčit jeho konání i výsledky. V příp</w:t>
      </w:r>
      <w:r w:rsidR="00FD68D1" w:rsidRPr="00AE2B65">
        <w:rPr>
          <w:szCs w:val="22"/>
        </w:rPr>
        <w:t>adě nalezení vad se postupuje v </w:t>
      </w:r>
      <w:r w:rsidRPr="00AE2B65">
        <w:rPr>
          <w:szCs w:val="22"/>
        </w:rPr>
        <w:t>souladu s obecnými pravidly pro Akceptační řízení a</w:t>
      </w:r>
      <w:r w:rsidR="00C75342" w:rsidRPr="00AE2B65">
        <w:rPr>
          <w:szCs w:val="22"/>
        </w:rPr>
        <w:t> </w:t>
      </w:r>
      <w:r w:rsidR="00900361" w:rsidRPr="00AE2B65">
        <w:rPr>
          <w:szCs w:val="22"/>
        </w:rPr>
        <w:t>zvláštními pravidly dle</w:t>
      </w:r>
      <w:r w:rsidR="003B548E" w:rsidRPr="00AE2B65">
        <w:rPr>
          <w:szCs w:val="22"/>
        </w:rPr>
        <w:t xml:space="preserve"> tohoto</w:t>
      </w:r>
      <w:r w:rsidR="00900361" w:rsidRPr="00AE2B65">
        <w:rPr>
          <w:szCs w:val="22"/>
        </w:rPr>
        <w:t> </w:t>
      </w:r>
      <w:r w:rsidRPr="00AE2B65">
        <w:rPr>
          <w:szCs w:val="22"/>
        </w:rPr>
        <w:t>Článku</w:t>
      </w:r>
      <w:r w:rsidR="009D1DC7" w:rsidRPr="00AE2B65">
        <w:rPr>
          <w:szCs w:val="22"/>
        </w:rPr>
        <w:t xml:space="preserve"> </w:t>
      </w:r>
      <w:r w:rsidR="009D1DC7" w:rsidRPr="00AE2B65">
        <w:rPr>
          <w:szCs w:val="22"/>
        </w:rPr>
        <w:fldChar w:fldCharType="begin"/>
      </w:r>
      <w:r w:rsidR="009D1DC7" w:rsidRPr="00AE2B65">
        <w:rPr>
          <w:szCs w:val="22"/>
        </w:rPr>
        <w:instrText xml:space="preserve"> REF _Ref516342451 \r \h </w:instrText>
      </w:r>
      <w:r w:rsidR="0056038E" w:rsidRPr="00AE2B65">
        <w:rPr>
          <w:szCs w:val="22"/>
        </w:rPr>
        <w:instrText xml:space="preserve"> \* MERGEFORMAT </w:instrText>
      </w:r>
      <w:r w:rsidR="009D1DC7" w:rsidRPr="00AE2B65">
        <w:rPr>
          <w:szCs w:val="22"/>
        </w:rPr>
      </w:r>
      <w:r w:rsidR="009D1DC7" w:rsidRPr="00AE2B65">
        <w:rPr>
          <w:szCs w:val="22"/>
        </w:rPr>
        <w:fldChar w:fldCharType="separate"/>
      </w:r>
      <w:r w:rsidR="00E6260A">
        <w:rPr>
          <w:szCs w:val="22"/>
        </w:rPr>
        <w:t>14.14</w:t>
      </w:r>
      <w:r w:rsidR="009D1DC7" w:rsidRPr="00AE2B65">
        <w:rPr>
          <w:szCs w:val="22"/>
        </w:rPr>
        <w:fldChar w:fldCharType="end"/>
      </w:r>
      <w:r w:rsidR="009D1DC7" w:rsidRPr="00AE2B65">
        <w:rPr>
          <w:szCs w:val="22"/>
        </w:rPr>
        <w:fldChar w:fldCharType="begin"/>
      </w:r>
      <w:r w:rsidR="009D1DC7" w:rsidRPr="00AE2B65">
        <w:rPr>
          <w:szCs w:val="22"/>
        </w:rPr>
        <w:instrText xml:space="preserve"> REF _Ref516342531 \r \h </w:instrText>
      </w:r>
      <w:r w:rsidR="0056038E" w:rsidRPr="00AE2B65">
        <w:rPr>
          <w:szCs w:val="22"/>
        </w:rPr>
        <w:instrText xml:space="preserve"> \* MERGEFORMAT </w:instrText>
      </w:r>
      <w:r w:rsidR="009D1DC7" w:rsidRPr="00AE2B65">
        <w:rPr>
          <w:szCs w:val="22"/>
        </w:rPr>
      </w:r>
      <w:r w:rsidR="009D1DC7" w:rsidRPr="00AE2B65">
        <w:rPr>
          <w:szCs w:val="22"/>
        </w:rPr>
        <w:fldChar w:fldCharType="separate"/>
      </w:r>
      <w:r w:rsidR="00E6260A">
        <w:rPr>
          <w:szCs w:val="22"/>
        </w:rPr>
        <w:t>(c)</w:t>
      </w:r>
      <w:r w:rsidR="009D1DC7" w:rsidRPr="00AE2B65">
        <w:rPr>
          <w:szCs w:val="22"/>
        </w:rPr>
        <w:fldChar w:fldCharType="end"/>
      </w:r>
      <w:r w:rsidRPr="00AE2B65">
        <w:rPr>
          <w:szCs w:val="22"/>
        </w:rPr>
        <w:t>.</w:t>
      </w:r>
      <w:bookmarkEnd w:id="279"/>
    </w:p>
    <w:p w14:paraId="6F53ED73" w14:textId="5B4CA93C" w:rsidR="00F748FD" w:rsidRDefault="00F748FD" w:rsidP="00CA4C35">
      <w:pPr>
        <w:pStyle w:val="Clanek11"/>
        <w:widowControl/>
        <w:rPr>
          <w:rFonts w:cs="Times New Roman"/>
          <w:szCs w:val="22"/>
        </w:rPr>
      </w:pPr>
      <w:r>
        <w:rPr>
          <w:rFonts w:cs="Times New Roman"/>
          <w:szCs w:val="22"/>
        </w:rPr>
        <w:t xml:space="preserve">Strany se mohou </w:t>
      </w:r>
      <w:r w:rsidR="00884CBB">
        <w:rPr>
          <w:rFonts w:cs="Times New Roman"/>
          <w:szCs w:val="22"/>
        </w:rPr>
        <w:t>písemně dohodnout</w:t>
      </w:r>
      <w:r>
        <w:rPr>
          <w:rFonts w:cs="Times New Roman"/>
          <w:szCs w:val="22"/>
        </w:rPr>
        <w:t xml:space="preserve"> na úpravě </w:t>
      </w:r>
      <w:r w:rsidR="00884CBB">
        <w:rPr>
          <w:rFonts w:cs="Times New Roman"/>
          <w:szCs w:val="22"/>
        </w:rPr>
        <w:t xml:space="preserve">lhůt a termínů dle tohoto Článku </w:t>
      </w:r>
      <w:r w:rsidR="00884CBB">
        <w:rPr>
          <w:rFonts w:cs="Times New Roman"/>
          <w:szCs w:val="22"/>
        </w:rPr>
        <w:fldChar w:fldCharType="begin"/>
      </w:r>
      <w:r w:rsidR="00884CBB">
        <w:rPr>
          <w:rFonts w:cs="Times New Roman"/>
          <w:szCs w:val="22"/>
        </w:rPr>
        <w:instrText xml:space="preserve"> REF _Ref516341736 \r \h </w:instrText>
      </w:r>
      <w:r w:rsidR="00884CBB">
        <w:rPr>
          <w:rFonts w:cs="Times New Roman"/>
          <w:szCs w:val="22"/>
        </w:rPr>
      </w:r>
      <w:r w:rsidR="00884CBB">
        <w:rPr>
          <w:rFonts w:cs="Times New Roman"/>
          <w:szCs w:val="22"/>
        </w:rPr>
        <w:fldChar w:fldCharType="separate"/>
      </w:r>
      <w:r w:rsidR="00E6260A">
        <w:rPr>
          <w:rFonts w:cs="Times New Roman"/>
          <w:szCs w:val="22"/>
        </w:rPr>
        <w:t>14</w:t>
      </w:r>
      <w:r w:rsidR="00884CBB">
        <w:rPr>
          <w:rFonts w:cs="Times New Roman"/>
          <w:szCs w:val="22"/>
        </w:rPr>
        <w:fldChar w:fldCharType="end"/>
      </w:r>
      <w:r w:rsidR="00884CBB">
        <w:rPr>
          <w:rFonts w:cs="Times New Roman"/>
          <w:szCs w:val="22"/>
        </w:rPr>
        <w:t xml:space="preserve"> i bez nutnosti </w:t>
      </w:r>
      <w:r w:rsidR="00FE16CF">
        <w:rPr>
          <w:rFonts w:cs="Times New Roman"/>
          <w:szCs w:val="22"/>
        </w:rPr>
        <w:t>uzavření dodatku k Servisní smlouvě.</w:t>
      </w:r>
    </w:p>
    <w:p w14:paraId="6197A81A" w14:textId="4726B290" w:rsidR="00B94E15" w:rsidRPr="00AE2B65" w:rsidRDefault="000F0E86" w:rsidP="00CA4C35">
      <w:pPr>
        <w:pStyle w:val="Clanek11"/>
        <w:widowControl/>
        <w:rPr>
          <w:rFonts w:cs="Times New Roman"/>
          <w:szCs w:val="22"/>
        </w:rPr>
      </w:pPr>
      <w:r w:rsidRPr="00AE2B65">
        <w:rPr>
          <w:rFonts w:cs="Times New Roman"/>
          <w:szCs w:val="22"/>
        </w:rPr>
        <w:t>Lhůt</w:t>
      </w:r>
      <w:r w:rsidR="00FD5E05" w:rsidRPr="00AE2B65">
        <w:rPr>
          <w:rFonts w:cs="Times New Roman"/>
          <w:szCs w:val="22"/>
        </w:rPr>
        <w:t>a k vytčení vad dle toho</w:t>
      </w:r>
      <w:r w:rsidR="00C6746C" w:rsidRPr="00AE2B65">
        <w:rPr>
          <w:rFonts w:cs="Times New Roman"/>
          <w:szCs w:val="22"/>
        </w:rPr>
        <w:t>to</w:t>
      </w:r>
      <w:r w:rsidR="00FD5E05" w:rsidRPr="00AE2B65">
        <w:rPr>
          <w:rFonts w:cs="Times New Roman"/>
          <w:szCs w:val="22"/>
        </w:rPr>
        <w:t xml:space="preserve"> Článku</w:t>
      </w:r>
      <w:r w:rsidR="00615F87" w:rsidRPr="00AE2B65">
        <w:rPr>
          <w:rFonts w:cs="Times New Roman"/>
          <w:szCs w:val="22"/>
        </w:rPr>
        <w:t xml:space="preserve"> </w:t>
      </w:r>
      <w:r w:rsidR="00FD5E05" w:rsidRPr="00AE2B65">
        <w:rPr>
          <w:rFonts w:cs="Times New Roman"/>
          <w:szCs w:val="22"/>
        </w:rPr>
        <w:fldChar w:fldCharType="begin"/>
      </w:r>
      <w:r w:rsidR="00FD5E05" w:rsidRPr="00AE2B65">
        <w:rPr>
          <w:rFonts w:cs="Times New Roman"/>
          <w:szCs w:val="22"/>
        </w:rPr>
        <w:instrText xml:space="preserve"> REF _Ref516342666 \r \h </w:instrText>
      </w:r>
      <w:r w:rsidR="0056038E" w:rsidRPr="00AE2B65">
        <w:rPr>
          <w:rFonts w:cs="Times New Roman"/>
          <w:szCs w:val="22"/>
        </w:rPr>
        <w:instrText xml:space="preserve"> \* MERGEFORMAT </w:instrText>
      </w:r>
      <w:r w:rsidR="00FD5E05" w:rsidRPr="00AE2B65">
        <w:rPr>
          <w:rFonts w:cs="Times New Roman"/>
          <w:szCs w:val="22"/>
        </w:rPr>
      </w:r>
      <w:r w:rsidR="00FD5E05" w:rsidRPr="00AE2B65">
        <w:rPr>
          <w:rFonts w:cs="Times New Roman"/>
          <w:szCs w:val="22"/>
        </w:rPr>
        <w:fldChar w:fldCharType="separate"/>
      </w:r>
      <w:r w:rsidR="00E6260A">
        <w:rPr>
          <w:rFonts w:cs="Times New Roman"/>
          <w:szCs w:val="22"/>
        </w:rPr>
        <w:t>14</w:t>
      </w:r>
      <w:r w:rsidR="00FD5E05" w:rsidRPr="00AE2B65">
        <w:rPr>
          <w:rFonts w:cs="Times New Roman"/>
          <w:szCs w:val="22"/>
        </w:rPr>
        <w:fldChar w:fldCharType="end"/>
      </w:r>
      <w:r w:rsidR="00FD5E05" w:rsidRPr="00AE2B65">
        <w:rPr>
          <w:rFonts w:cs="Times New Roman"/>
          <w:szCs w:val="22"/>
        </w:rPr>
        <w:t xml:space="preserve"> </w:t>
      </w:r>
      <w:r w:rsidRPr="00AE2B65">
        <w:rPr>
          <w:rFonts w:cs="Times New Roman"/>
          <w:szCs w:val="22"/>
        </w:rPr>
        <w:t xml:space="preserve">nemá žádný vliv na dobu trvání </w:t>
      </w:r>
      <w:r w:rsidR="00457B5A" w:rsidRPr="00AE2B65">
        <w:rPr>
          <w:rFonts w:cs="Times New Roman"/>
          <w:szCs w:val="22"/>
        </w:rPr>
        <w:t xml:space="preserve">záruční </w:t>
      </w:r>
      <w:r w:rsidRPr="00AE2B65">
        <w:rPr>
          <w:rFonts w:cs="Times New Roman"/>
          <w:szCs w:val="22"/>
        </w:rPr>
        <w:t>doby a podmín</w:t>
      </w:r>
      <w:r w:rsidR="00FD5E05" w:rsidRPr="00AE2B65">
        <w:rPr>
          <w:rFonts w:cs="Times New Roman"/>
          <w:szCs w:val="22"/>
        </w:rPr>
        <w:t xml:space="preserve">ky pro uplatnění vad dle Článku </w:t>
      </w:r>
      <w:r w:rsidR="00FD5E05" w:rsidRPr="00AE2B65">
        <w:rPr>
          <w:rFonts w:cs="Times New Roman"/>
          <w:szCs w:val="22"/>
        </w:rPr>
        <w:fldChar w:fldCharType="begin"/>
      </w:r>
      <w:r w:rsidR="00FD5E05" w:rsidRPr="00AE2B65">
        <w:rPr>
          <w:rFonts w:cs="Times New Roman"/>
          <w:szCs w:val="22"/>
        </w:rPr>
        <w:instrText xml:space="preserve"> REF _Ref516342710 \r \h </w:instrText>
      </w:r>
      <w:r w:rsidR="0056038E" w:rsidRPr="00AE2B65">
        <w:rPr>
          <w:rFonts w:cs="Times New Roman"/>
          <w:szCs w:val="22"/>
        </w:rPr>
        <w:instrText xml:space="preserve"> \* MERGEFORMAT </w:instrText>
      </w:r>
      <w:r w:rsidR="00FD5E05" w:rsidRPr="00AE2B65">
        <w:rPr>
          <w:rFonts w:cs="Times New Roman"/>
          <w:szCs w:val="22"/>
        </w:rPr>
      </w:r>
      <w:r w:rsidR="00FD5E05" w:rsidRPr="00AE2B65">
        <w:rPr>
          <w:rFonts w:cs="Times New Roman"/>
          <w:szCs w:val="22"/>
        </w:rPr>
        <w:fldChar w:fldCharType="separate"/>
      </w:r>
      <w:r w:rsidR="00E6260A">
        <w:rPr>
          <w:rFonts w:cs="Times New Roman"/>
          <w:szCs w:val="22"/>
        </w:rPr>
        <w:t>24</w:t>
      </w:r>
      <w:r w:rsidR="00FD5E05" w:rsidRPr="00AE2B65">
        <w:rPr>
          <w:rFonts w:cs="Times New Roman"/>
          <w:szCs w:val="22"/>
        </w:rPr>
        <w:fldChar w:fldCharType="end"/>
      </w:r>
      <w:r w:rsidR="009D1DC7" w:rsidRPr="00AE2B65">
        <w:rPr>
          <w:rFonts w:cs="Times New Roman"/>
          <w:szCs w:val="22"/>
        </w:rPr>
        <w:t>.</w:t>
      </w:r>
    </w:p>
    <w:p w14:paraId="54886C4E" w14:textId="70386C2E" w:rsidR="00970AB0" w:rsidRDefault="00BF23D9" w:rsidP="00970AB0">
      <w:pPr>
        <w:pStyle w:val="Clanek11"/>
        <w:widowControl/>
        <w:rPr>
          <w:rFonts w:cs="Times New Roman"/>
          <w:szCs w:val="22"/>
        </w:rPr>
      </w:pPr>
      <w:r w:rsidRPr="00AE2B65">
        <w:rPr>
          <w:rFonts w:cs="Times New Roman"/>
          <w:szCs w:val="22"/>
        </w:rPr>
        <w:t>Dochází-li v rámci Akceptačního řízení k předávání Poskytovatelem Objednateli hmotných věcí, nabývá Objednatel vlastnické právo k takovým hmotným věcem dnem skončení Akceptačního řízení.</w:t>
      </w:r>
    </w:p>
    <w:p w14:paraId="0F638972" w14:textId="10ADE234" w:rsidR="00970AB0" w:rsidRPr="00B041BD" w:rsidRDefault="00970AB0" w:rsidP="00970AB0">
      <w:pPr>
        <w:pStyle w:val="Clanek11"/>
        <w:widowControl/>
        <w:rPr>
          <w:rFonts w:cs="Times New Roman"/>
          <w:szCs w:val="22"/>
        </w:rPr>
      </w:pPr>
      <w:r w:rsidRPr="00B041BD">
        <w:t>Jde-li o Plnění hrazeno prostředky</w:t>
      </w:r>
      <w:r w:rsidRPr="00B041BD">
        <w:rPr>
          <w:b/>
        </w:rPr>
        <w:t xml:space="preserve"> </w:t>
      </w:r>
      <w:r w:rsidRPr="00B041BD">
        <w:t>NPO, musí být Akceptační protokol jasně označen příslušnou komponentou z programu NPO, registračním číslem Projektu, názvem Projektu v rámci NPO, plnění musí být jednoznačně přiřazena k Projektu, k hlavnímu produktu a podproduktu Projektu.</w:t>
      </w:r>
    </w:p>
    <w:p w14:paraId="5FC3DD99" w14:textId="77777777" w:rsidR="007B0997" w:rsidRPr="00AE2B65" w:rsidRDefault="003B15DB" w:rsidP="00970AB0">
      <w:pPr>
        <w:pStyle w:val="Nadpis1"/>
        <w:rPr>
          <w:rFonts w:cs="Times New Roman"/>
          <w:szCs w:val="22"/>
        </w:rPr>
      </w:pPr>
      <w:bookmarkStart w:id="280" w:name="_Ref515810751"/>
      <w:bookmarkStart w:id="281" w:name="_Toc532815625"/>
      <w:bookmarkStart w:id="282" w:name="_Toc51336290"/>
      <w:bookmarkStart w:id="283" w:name="_Toc56623848"/>
      <w:bookmarkStart w:id="284" w:name="_Toc56703396"/>
      <w:bookmarkStart w:id="285" w:name="_Toc202796877"/>
      <w:r w:rsidRPr="00AE2B65">
        <w:rPr>
          <w:rFonts w:cs="Times New Roman"/>
          <w:szCs w:val="22"/>
        </w:rPr>
        <w:t>P</w:t>
      </w:r>
      <w:r w:rsidR="007B0997" w:rsidRPr="00AE2B65">
        <w:rPr>
          <w:rFonts w:cs="Times New Roman"/>
          <w:szCs w:val="22"/>
        </w:rPr>
        <w:t>ráva duševního vlastnictví</w:t>
      </w:r>
      <w:bookmarkEnd w:id="280"/>
      <w:bookmarkEnd w:id="281"/>
      <w:bookmarkEnd w:id="282"/>
      <w:bookmarkEnd w:id="283"/>
      <w:bookmarkEnd w:id="284"/>
      <w:bookmarkEnd w:id="285"/>
    </w:p>
    <w:p w14:paraId="781921F4" w14:textId="4F91E364" w:rsidR="00DC43B3" w:rsidRPr="00AE2B65" w:rsidRDefault="002E4609" w:rsidP="00970AB0">
      <w:pPr>
        <w:pStyle w:val="Clanek11"/>
        <w:keepNext/>
        <w:widowControl/>
        <w:rPr>
          <w:rFonts w:cs="Times New Roman"/>
          <w:szCs w:val="22"/>
        </w:rPr>
      </w:pPr>
      <w:bookmarkStart w:id="286" w:name="_Ref516496511"/>
      <w:r w:rsidRPr="00AE2B65">
        <w:rPr>
          <w:rFonts w:cs="Times New Roman"/>
          <w:b/>
          <w:szCs w:val="22"/>
          <w:u w:val="single"/>
        </w:rPr>
        <w:t>Rozsah práv duševního vlastnictví dle Servisní smlouvy</w:t>
      </w:r>
      <w:r w:rsidRPr="00AE2B65">
        <w:rPr>
          <w:rFonts w:cs="Times New Roman"/>
          <w:b/>
          <w:szCs w:val="22"/>
        </w:rPr>
        <w:t>.</w:t>
      </w:r>
      <w:r w:rsidRPr="00AE2B65">
        <w:rPr>
          <w:rFonts w:cs="Times New Roman"/>
          <w:szCs w:val="22"/>
        </w:rPr>
        <w:t xml:space="preserve"> </w:t>
      </w:r>
      <w:r w:rsidR="00DC43B3" w:rsidRPr="00AE2B65">
        <w:rPr>
          <w:rFonts w:cs="Times New Roman"/>
          <w:szCs w:val="22"/>
        </w:rPr>
        <w:t>S účinností ke dni předání jednotlivých výstupů k Akceptačnímu řízení Poskytovatel uděluje Objednateli oprávnění užívat Autorská díla</w:t>
      </w:r>
      <w:r w:rsidR="00FD68D1" w:rsidRPr="00AE2B65">
        <w:rPr>
          <w:rFonts w:cs="Times New Roman"/>
          <w:szCs w:val="22"/>
        </w:rPr>
        <w:t xml:space="preserve"> a Databáze</w:t>
      </w:r>
      <w:r w:rsidR="00C06873" w:rsidRPr="00AE2B65">
        <w:rPr>
          <w:rFonts w:cs="Times New Roman"/>
          <w:szCs w:val="22"/>
        </w:rPr>
        <w:t xml:space="preserve"> obsažené v</w:t>
      </w:r>
      <w:r w:rsidR="00EE4DAE" w:rsidRPr="00AE2B65">
        <w:rPr>
          <w:rFonts w:cs="Times New Roman"/>
          <w:szCs w:val="22"/>
        </w:rPr>
        <w:t>e výstupu</w:t>
      </w:r>
      <w:r w:rsidR="00C06873" w:rsidRPr="00AE2B65">
        <w:rPr>
          <w:rFonts w:cs="Times New Roman"/>
          <w:szCs w:val="22"/>
        </w:rPr>
        <w:t xml:space="preserve"> poskytování Služeb či v jeho části</w:t>
      </w:r>
      <w:r w:rsidR="00FD68D1" w:rsidRPr="00AE2B65">
        <w:rPr>
          <w:rFonts w:cs="Times New Roman"/>
          <w:szCs w:val="22"/>
        </w:rPr>
        <w:t>, a to v rozsahu dle </w:t>
      </w:r>
      <w:r w:rsidR="00DC43B3" w:rsidRPr="00AE2B65">
        <w:rPr>
          <w:rFonts w:cs="Times New Roman"/>
          <w:szCs w:val="22"/>
        </w:rPr>
        <w:t xml:space="preserve">tohoto Článku </w:t>
      </w:r>
      <w:r w:rsidR="00DC43B3" w:rsidRPr="00AE2B65">
        <w:rPr>
          <w:rFonts w:cs="Times New Roman"/>
          <w:szCs w:val="22"/>
        </w:rPr>
        <w:fldChar w:fldCharType="begin"/>
      </w:r>
      <w:r w:rsidR="00DC43B3"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DC43B3" w:rsidRPr="00AE2B65">
        <w:rPr>
          <w:rFonts w:cs="Times New Roman"/>
          <w:szCs w:val="22"/>
        </w:rPr>
      </w:r>
      <w:r w:rsidR="00DC43B3" w:rsidRPr="00AE2B65">
        <w:rPr>
          <w:rFonts w:cs="Times New Roman"/>
          <w:szCs w:val="22"/>
        </w:rPr>
        <w:fldChar w:fldCharType="separate"/>
      </w:r>
      <w:r w:rsidR="00E6260A">
        <w:rPr>
          <w:rFonts w:cs="Times New Roman"/>
          <w:szCs w:val="22"/>
        </w:rPr>
        <w:t>15</w:t>
      </w:r>
      <w:r w:rsidR="00DC43B3" w:rsidRPr="00AE2B65">
        <w:rPr>
          <w:rFonts w:cs="Times New Roman"/>
          <w:szCs w:val="22"/>
        </w:rPr>
        <w:fldChar w:fldCharType="end"/>
      </w:r>
      <w:r w:rsidR="00DC43B3" w:rsidRPr="00AE2B65">
        <w:rPr>
          <w:rFonts w:cs="Times New Roman"/>
          <w:szCs w:val="22"/>
        </w:rPr>
        <w:t>, přičemž:</w:t>
      </w:r>
      <w:bookmarkEnd w:id="286"/>
    </w:p>
    <w:p w14:paraId="773872A4" w14:textId="77777777" w:rsidR="00EF284D" w:rsidRPr="00AE2B65" w:rsidRDefault="00EF284D" w:rsidP="00265C8E">
      <w:pPr>
        <w:pStyle w:val="Claneka"/>
        <w:keepLines w:val="0"/>
        <w:widowControl/>
        <w:tabs>
          <w:tab w:val="clear" w:pos="992"/>
        </w:tabs>
        <w:ind w:left="1276" w:hanging="709"/>
        <w:rPr>
          <w:szCs w:val="22"/>
        </w:rPr>
      </w:pPr>
      <w:bookmarkStart w:id="287" w:name="_Ref517360963"/>
      <w:r w:rsidRPr="00AE2B65">
        <w:rPr>
          <w:szCs w:val="22"/>
        </w:rPr>
        <w:t xml:space="preserve">pokud se jedná </w:t>
      </w:r>
      <w:r w:rsidR="00C6746C" w:rsidRPr="00AE2B65">
        <w:rPr>
          <w:szCs w:val="22"/>
        </w:rPr>
        <w:t xml:space="preserve">o </w:t>
      </w:r>
      <w:r w:rsidRPr="00AE2B65">
        <w:rPr>
          <w:b/>
          <w:szCs w:val="22"/>
        </w:rPr>
        <w:t>výstup poskytování Paušálních služeb</w:t>
      </w:r>
      <w:r w:rsidRPr="00AE2B65">
        <w:rPr>
          <w:szCs w:val="22"/>
        </w:rPr>
        <w:t xml:space="preserve"> a zároveň</w:t>
      </w:r>
      <w:bookmarkEnd w:id="287"/>
      <w:r w:rsidR="000B7FEA" w:rsidRPr="00AE2B65">
        <w:rPr>
          <w:szCs w:val="22"/>
        </w:rPr>
        <w:t>:</w:t>
      </w:r>
    </w:p>
    <w:p w14:paraId="4B92F816" w14:textId="22AE69EE" w:rsidR="00FC06AF" w:rsidRPr="00AE2B65" w:rsidRDefault="00EF284D" w:rsidP="00265C8E">
      <w:pPr>
        <w:pStyle w:val="Claneki"/>
        <w:keepNext w:val="0"/>
        <w:tabs>
          <w:tab w:val="clear" w:pos="1418"/>
        </w:tabs>
        <w:ind w:left="1701"/>
        <w:rPr>
          <w:color w:val="auto"/>
          <w:szCs w:val="22"/>
        </w:rPr>
      </w:pPr>
      <w:r w:rsidRPr="00AE2B65">
        <w:rPr>
          <w:color w:val="auto"/>
          <w:szCs w:val="22"/>
        </w:rPr>
        <w:t xml:space="preserve">jde o výstup, který bude učiněn součástí, týká se anebo je jinak přímo spojen s Autorským dílem </w:t>
      </w:r>
      <w:r w:rsidR="000B7FEA" w:rsidRPr="00AE2B65">
        <w:rPr>
          <w:color w:val="auto"/>
          <w:szCs w:val="22"/>
        </w:rPr>
        <w:t>a</w:t>
      </w:r>
      <w:r w:rsidRPr="00AE2B65">
        <w:rPr>
          <w:color w:val="auto"/>
          <w:szCs w:val="22"/>
        </w:rPr>
        <w:t xml:space="preserve">nebo jiným předmětem duševního vlastnictví, ke kterému má Objednatel oprávnění vykonávat majetková práva autorská anebo ke kterému má Objednatel </w:t>
      </w:r>
      <w:r w:rsidRPr="00AE2B65">
        <w:rPr>
          <w:color w:val="auto"/>
          <w:szCs w:val="22"/>
          <w:u w:val="single"/>
        </w:rPr>
        <w:t>výhradní oprávnění</w:t>
      </w:r>
      <w:r w:rsidRPr="00AE2B65">
        <w:rPr>
          <w:color w:val="auto"/>
          <w:szCs w:val="22"/>
        </w:rPr>
        <w:t xml:space="preserve">, pak se na takový výstup vztahují ustanovení Článku </w:t>
      </w:r>
      <w:r w:rsidR="006A3555" w:rsidRPr="00AE2B65">
        <w:rPr>
          <w:color w:val="auto"/>
          <w:szCs w:val="22"/>
          <w:highlight w:val="red"/>
        </w:rPr>
        <w:fldChar w:fldCharType="begin"/>
      </w:r>
      <w:r w:rsidR="006A3555" w:rsidRPr="00AE2B65">
        <w:rPr>
          <w:color w:val="auto"/>
          <w:szCs w:val="22"/>
        </w:rPr>
        <w:instrText xml:space="preserve"> REF _Ref517361641 \r \h </w:instrText>
      </w:r>
      <w:r w:rsidR="0056038E" w:rsidRPr="00AE2B65">
        <w:rPr>
          <w:color w:val="auto"/>
          <w:szCs w:val="22"/>
          <w:highlight w:val="red"/>
        </w:rPr>
        <w:instrText xml:space="preserve"> \* MERGEFORMAT </w:instrText>
      </w:r>
      <w:r w:rsidR="006A3555" w:rsidRPr="00AE2B65">
        <w:rPr>
          <w:color w:val="auto"/>
          <w:szCs w:val="22"/>
          <w:highlight w:val="red"/>
        </w:rPr>
      </w:r>
      <w:r w:rsidR="006A3555" w:rsidRPr="00AE2B65">
        <w:rPr>
          <w:color w:val="auto"/>
          <w:szCs w:val="22"/>
          <w:highlight w:val="red"/>
        </w:rPr>
        <w:fldChar w:fldCharType="separate"/>
      </w:r>
      <w:r w:rsidR="00E6260A">
        <w:rPr>
          <w:color w:val="auto"/>
          <w:szCs w:val="22"/>
        </w:rPr>
        <w:t>15.2</w:t>
      </w:r>
      <w:r w:rsidR="006A3555" w:rsidRPr="00AE2B65">
        <w:rPr>
          <w:color w:val="auto"/>
          <w:szCs w:val="22"/>
          <w:highlight w:val="red"/>
        </w:rPr>
        <w:fldChar w:fldCharType="end"/>
      </w:r>
      <w:r w:rsidRPr="00AE2B65">
        <w:rPr>
          <w:color w:val="auto"/>
          <w:szCs w:val="22"/>
        </w:rPr>
        <w:t>;</w:t>
      </w:r>
      <w:r w:rsidR="00DE0A54" w:rsidRPr="00AE2B65">
        <w:rPr>
          <w:color w:val="auto"/>
          <w:szCs w:val="22"/>
        </w:rPr>
        <w:t xml:space="preserve"> </w:t>
      </w:r>
    </w:p>
    <w:p w14:paraId="60443D3B" w14:textId="033ED23D" w:rsidR="00EF284D" w:rsidRPr="00AE2B65" w:rsidRDefault="00FC06AF" w:rsidP="00265C8E">
      <w:pPr>
        <w:pStyle w:val="Claneki"/>
        <w:keepNext w:val="0"/>
        <w:tabs>
          <w:tab w:val="clear" w:pos="1418"/>
        </w:tabs>
        <w:ind w:left="1701"/>
        <w:rPr>
          <w:color w:val="auto"/>
          <w:szCs w:val="22"/>
        </w:rPr>
      </w:pPr>
      <w:bookmarkStart w:id="288" w:name="_Ref517363268"/>
      <w:r w:rsidRPr="00AE2B65">
        <w:rPr>
          <w:color w:val="auto"/>
          <w:szCs w:val="22"/>
        </w:rPr>
        <w:t xml:space="preserve">jde o výstup, který bude učiněn součástí, týká se anebo je jinak přímo spojen s Autorským dílem </w:t>
      </w:r>
      <w:r w:rsidR="000B7FEA" w:rsidRPr="00AE2B65">
        <w:rPr>
          <w:color w:val="auto"/>
          <w:szCs w:val="22"/>
        </w:rPr>
        <w:t>a</w:t>
      </w:r>
      <w:r w:rsidRPr="00AE2B65">
        <w:rPr>
          <w:color w:val="auto"/>
          <w:szCs w:val="22"/>
        </w:rPr>
        <w:t xml:space="preserve">nebo jiným předmětem duševního vlastnictví, ke kterému má Objednatel </w:t>
      </w:r>
      <w:r w:rsidRPr="00AE2B65">
        <w:rPr>
          <w:color w:val="auto"/>
          <w:szCs w:val="22"/>
          <w:u w:val="single"/>
        </w:rPr>
        <w:t>nevýhradní oprávnění</w:t>
      </w:r>
      <w:r w:rsidRPr="00AE2B65">
        <w:rPr>
          <w:color w:val="auto"/>
          <w:szCs w:val="22"/>
        </w:rPr>
        <w:t xml:space="preserve">, ovšem takový </w:t>
      </w:r>
      <w:r w:rsidRPr="00AE2B65">
        <w:rPr>
          <w:color w:val="auto"/>
          <w:szCs w:val="22"/>
          <w:u w:val="single"/>
        </w:rPr>
        <w:t xml:space="preserve">výstup je vytvářen </w:t>
      </w:r>
      <w:r w:rsidR="0043489C" w:rsidRPr="00AE2B65">
        <w:rPr>
          <w:color w:val="auto"/>
          <w:szCs w:val="22"/>
          <w:u w:val="single"/>
        </w:rPr>
        <w:t xml:space="preserve">výhradně </w:t>
      </w:r>
      <w:r w:rsidRPr="00AE2B65">
        <w:rPr>
          <w:color w:val="auto"/>
          <w:szCs w:val="22"/>
          <w:u w:val="single"/>
        </w:rPr>
        <w:t>pro</w:t>
      </w:r>
      <w:r w:rsidR="00ED0C22" w:rsidRPr="00AE2B65">
        <w:rPr>
          <w:color w:val="auto"/>
          <w:szCs w:val="22"/>
          <w:u w:val="single"/>
        </w:rPr>
        <w:t> </w:t>
      </w:r>
      <w:r w:rsidRPr="00AE2B65">
        <w:rPr>
          <w:color w:val="auto"/>
          <w:szCs w:val="22"/>
          <w:u w:val="single"/>
        </w:rPr>
        <w:t xml:space="preserve">potřeby Objednatele </w:t>
      </w:r>
      <w:r w:rsidR="0043489C" w:rsidRPr="00AE2B65">
        <w:rPr>
          <w:color w:val="auto"/>
          <w:szCs w:val="22"/>
          <w:u w:val="single"/>
        </w:rPr>
        <w:t>či na jeho žádost</w:t>
      </w:r>
      <w:r w:rsidR="0043489C" w:rsidRPr="00AE2B65">
        <w:rPr>
          <w:color w:val="auto"/>
          <w:szCs w:val="22"/>
        </w:rPr>
        <w:t xml:space="preserve"> </w:t>
      </w:r>
      <w:r w:rsidRPr="00AE2B65">
        <w:rPr>
          <w:color w:val="auto"/>
          <w:szCs w:val="22"/>
        </w:rPr>
        <w:t xml:space="preserve">v rámci poskytování Paušálních služeb, pak se na takový výstup vztahují ustanovení Článku </w:t>
      </w:r>
      <w:r w:rsidR="0043489C" w:rsidRPr="00AE2B65">
        <w:rPr>
          <w:color w:val="auto"/>
          <w:szCs w:val="22"/>
          <w:highlight w:val="red"/>
        </w:rPr>
        <w:fldChar w:fldCharType="begin"/>
      </w:r>
      <w:r w:rsidR="0043489C" w:rsidRPr="00AE2B65">
        <w:rPr>
          <w:color w:val="auto"/>
          <w:szCs w:val="22"/>
        </w:rPr>
        <w:instrText xml:space="preserve"> REF _Ref517361641 \r \h </w:instrText>
      </w:r>
      <w:r w:rsidR="0056038E" w:rsidRPr="00AE2B65">
        <w:rPr>
          <w:color w:val="auto"/>
          <w:szCs w:val="22"/>
          <w:highlight w:val="red"/>
        </w:rPr>
        <w:instrText xml:space="preserve"> \* MERGEFORMAT </w:instrText>
      </w:r>
      <w:r w:rsidR="0043489C" w:rsidRPr="00AE2B65">
        <w:rPr>
          <w:color w:val="auto"/>
          <w:szCs w:val="22"/>
          <w:highlight w:val="red"/>
        </w:rPr>
      </w:r>
      <w:r w:rsidR="0043489C" w:rsidRPr="00AE2B65">
        <w:rPr>
          <w:color w:val="auto"/>
          <w:szCs w:val="22"/>
          <w:highlight w:val="red"/>
        </w:rPr>
        <w:fldChar w:fldCharType="separate"/>
      </w:r>
      <w:r w:rsidR="00E6260A">
        <w:rPr>
          <w:color w:val="auto"/>
          <w:szCs w:val="22"/>
        </w:rPr>
        <w:t>15.2</w:t>
      </w:r>
      <w:r w:rsidR="0043489C" w:rsidRPr="00AE2B65">
        <w:rPr>
          <w:color w:val="auto"/>
          <w:szCs w:val="22"/>
          <w:highlight w:val="red"/>
        </w:rPr>
        <w:fldChar w:fldCharType="end"/>
      </w:r>
      <w:r w:rsidRPr="00AE2B65">
        <w:rPr>
          <w:color w:val="auto"/>
          <w:szCs w:val="22"/>
        </w:rPr>
        <w:t>;</w:t>
      </w:r>
      <w:r w:rsidR="00DE0A54" w:rsidRPr="00AE2B65">
        <w:rPr>
          <w:color w:val="auto"/>
          <w:szCs w:val="22"/>
        </w:rPr>
        <w:t xml:space="preserve"> </w:t>
      </w:r>
      <w:r w:rsidR="00EF284D" w:rsidRPr="00AE2B65">
        <w:rPr>
          <w:color w:val="auto"/>
          <w:szCs w:val="22"/>
        </w:rPr>
        <w:t>nebo</w:t>
      </w:r>
      <w:bookmarkEnd w:id="288"/>
    </w:p>
    <w:p w14:paraId="34EDE716" w14:textId="367D52E5" w:rsidR="00EF284D" w:rsidRPr="00AE2B65" w:rsidRDefault="00EF284D" w:rsidP="00265C8E">
      <w:pPr>
        <w:pStyle w:val="Claneki"/>
        <w:keepNext w:val="0"/>
        <w:tabs>
          <w:tab w:val="clear" w:pos="1418"/>
        </w:tabs>
        <w:ind w:left="1701"/>
        <w:rPr>
          <w:color w:val="auto"/>
          <w:szCs w:val="22"/>
        </w:rPr>
      </w:pPr>
      <w:r w:rsidRPr="00AE2B65">
        <w:rPr>
          <w:color w:val="auto"/>
          <w:szCs w:val="22"/>
        </w:rPr>
        <w:t>jde o výstup, který bude učiněn součástí, týká se anebo je jinak přímo spojen s</w:t>
      </w:r>
      <w:r w:rsidR="00873386" w:rsidRPr="00AE2B65">
        <w:rPr>
          <w:color w:val="auto"/>
          <w:szCs w:val="22"/>
        </w:rPr>
        <w:t> </w:t>
      </w:r>
      <w:r w:rsidRPr="00AE2B65">
        <w:rPr>
          <w:color w:val="auto"/>
          <w:szCs w:val="22"/>
        </w:rPr>
        <w:t xml:space="preserve">Autorským dílem </w:t>
      </w:r>
      <w:r w:rsidR="000B7FEA" w:rsidRPr="00AE2B65">
        <w:rPr>
          <w:color w:val="auto"/>
          <w:szCs w:val="22"/>
        </w:rPr>
        <w:t>a</w:t>
      </w:r>
      <w:r w:rsidRPr="00AE2B65">
        <w:rPr>
          <w:color w:val="auto"/>
          <w:szCs w:val="22"/>
        </w:rPr>
        <w:t xml:space="preserve">nebo jiným předmětem duševního vlastnictví, ke kterému má Objednatel </w:t>
      </w:r>
      <w:r w:rsidRPr="00AE2B65">
        <w:rPr>
          <w:color w:val="auto"/>
          <w:szCs w:val="22"/>
          <w:u w:val="single"/>
        </w:rPr>
        <w:t>nevýhradní oprávnění</w:t>
      </w:r>
      <w:r w:rsidRPr="00AE2B65">
        <w:rPr>
          <w:color w:val="auto"/>
          <w:szCs w:val="22"/>
        </w:rPr>
        <w:t xml:space="preserve">, </w:t>
      </w:r>
      <w:r w:rsidR="0043489C" w:rsidRPr="00AE2B65">
        <w:rPr>
          <w:color w:val="auto"/>
          <w:szCs w:val="22"/>
        </w:rPr>
        <w:t xml:space="preserve">a neuplatní se předchozí Článek </w:t>
      </w:r>
      <w:r w:rsidR="0043489C" w:rsidRPr="00AE2B65">
        <w:rPr>
          <w:color w:val="auto"/>
          <w:szCs w:val="22"/>
        </w:rPr>
        <w:fldChar w:fldCharType="begin"/>
      </w:r>
      <w:r w:rsidR="0043489C" w:rsidRPr="00AE2B65">
        <w:rPr>
          <w:color w:val="auto"/>
          <w:szCs w:val="22"/>
        </w:rPr>
        <w:instrText xml:space="preserve"> REF _Ref516496511 \r \h </w:instrText>
      </w:r>
      <w:r w:rsidR="0056038E" w:rsidRPr="00AE2B65">
        <w:rPr>
          <w:color w:val="auto"/>
          <w:szCs w:val="22"/>
        </w:rPr>
        <w:instrText xml:space="preserve"> \* MERGEFORMAT </w:instrText>
      </w:r>
      <w:r w:rsidR="0043489C" w:rsidRPr="00AE2B65">
        <w:rPr>
          <w:color w:val="auto"/>
          <w:szCs w:val="22"/>
        </w:rPr>
      </w:r>
      <w:r w:rsidR="0043489C" w:rsidRPr="00AE2B65">
        <w:rPr>
          <w:color w:val="auto"/>
          <w:szCs w:val="22"/>
        </w:rPr>
        <w:fldChar w:fldCharType="separate"/>
      </w:r>
      <w:r w:rsidR="00E6260A">
        <w:rPr>
          <w:color w:val="auto"/>
          <w:szCs w:val="22"/>
        </w:rPr>
        <w:t>15.1</w:t>
      </w:r>
      <w:r w:rsidR="0043489C" w:rsidRPr="00AE2B65">
        <w:rPr>
          <w:color w:val="auto"/>
          <w:szCs w:val="22"/>
        </w:rPr>
        <w:fldChar w:fldCharType="end"/>
      </w:r>
      <w:r w:rsidR="0043489C" w:rsidRPr="00AE2B65">
        <w:rPr>
          <w:color w:val="auto"/>
          <w:szCs w:val="22"/>
        </w:rPr>
        <w:fldChar w:fldCharType="begin"/>
      </w:r>
      <w:r w:rsidR="0043489C" w:rsidRPr="00AE2B65">
        <w:rPr>
          <w:color w:val="auto"/>
          <w:szCs w:val="22"/>
        </w:rPr>
        <w:instrText xml:space="preserve"> REF _Ref517360963 \r \h </w:instrText>
      </w:r>
      <w:r w:rsidR="0056038E" w:rsidRPr="00AE2B65">
        <w:rPr>
          <w:color w:val="auto"/>
          <w:szCs w:val="22"/>
        </w:rPr>
        <w:instrText xml:space="preserve"> \* MERGEFORMAT </w:instrText>
      </w:r>
      <w:r w:rsidR="0043489C" w:rsidRPr="00AE2B65">
        <w:rPr>
          <w:color w:val="auto"/>
          <w:szCs w:val="22"/>
        </w:rPr>
      </w:r>
      <w:r w:rsidR="0043489C" w:rsidRPr="00AE2B65">
        <w:rPr>
          <w:color w:val="auto"/>
          <w:szCs w:val="22"/>
        </w:rPr>
        <w:fldChar w:fldCharType="separate"/>
      </w:r>
      <w:r w:rsidR="00E6260A">
        <w:rPr>
          <w:color w:val="auto"/>
          <w:szCs w:val="22"/>
        </w:rPr>
        <w:t>(a)</w:t>
      </w:r>
      <w:r w:rsidR="0043489C" w:rsidRPr="00AE2B65">
        <w:rPr>
          <w:color w:val="auto"/>
          <w:szCs w:val="22"/>
        </w:rPr>
        <w:fldChar w:fldCharType="end"/>
      </w:r>
      <w:r w:rsidR="0043489C" w:rsidRPr="00AE2B65">
        <w:rPr>
          <w:color w:val="auto"/>
          <w:szCs w:val="22"/>
        </w:rPr>
        <w:fldChar w:fldCharType="begin"/>
      </w:r>
      <w:r w:rsidR="0043489C" w:rsidRPr="00AE2B65">
        <w:rPr>
          <w:color w:val="auto"/>
          <w:szCs w:val="22"/>
        </w:rPr>
        <w:instrText xml:space="preserve"> REF _Ref517363268 \r \h </w:instrText>
      </w:r>
      <w:r w:rsidR="0056038E" w:rsidRPr="00AE2B65">
        <w:rPr>
          <w:color w:val="auto"/>
          <w:szCs w:val="22"/>
        </w:rPr>
        <w:instrText xml:space="preserve"> \* MERGEFORMAT </w:instrText>
      </w:r>
      <w:r w:rsidR="0043489C" w:rsidRPr="00AE2B65">
        <w:rPr>
          <w:color w:val="auto"/>
          <w:szCs w:val="22"/>
        </w:rPr>
      </w:r>
      <w:r w:rsidR="0043489C" w:rsidRPr="00AE2B65">
        <w:rPr>
          <w:color w:val="auto"/>
          <w:szCs w:val="22"/>
        </w:rPr>
        <w:fldChar w:fldCharType="separate"/>
      </w:r>
      <w:r w:rsidR="00E6260A">
        <w:rPr>
          <w:color w:val="auto"/>
          <w:szCs w:val="22"/>
        </w:rPr>
        <w:t>(ii)</w:t>
      </w:r>
      <w:r w:rsidR="0043489C" w:rsidRPr="00AE2B65">
        <w:rPr>
          <w:color w:val="auto"/>
          <w:szCs w:val="22"/>
        </w:rPr>
        <w:fldChar w:fldCharType="end"/>
      </w:r>
      <w:r w:rsidR="0043489C" w:rsidRPr="00AE2B65">
        <w:rPr>
          <w:color w:val="auto"/>
          <w:szCs w:val="22"/>
        </w:rPr>
        <w:t xml:space="preserve"> (tj.</w:t>
      </w:r>
      <w:r w:rsidR="00ED0C22" w:rsidRPr="00AE2B65">
        <w:rPr>
          <w:color w:val="auto"/>
          <w:szCs w:val="22"/>
        </w:rPr>
        <w:t> </w:t>
      </w:r>
      <w:r w:rsidR="0043489C" w:rsidRPr="00AE2B65">
        <w:rPr>
          <w:color w:val="auto"/>
          <w:szCs w:val="22"/>
          <w:u w:val="single"/>
        </w:rPr>
        <w:t>výstup není vytvářen pro potřeby či na žádost Objednatele</w:t>
      </w:r>
      <w:r w:rsidR="0043489C" w:rsidRPr="00AE2B65">
        <w:rPr>
          <w:color w:val="auto"/>
          <w:szCs w:val="22"/>
        </w:rPr>
        <w:t xml:space="preserve">), </w:t>
      </w:r>
      <w:r w:rsidRPr="00AE2B65">
        <w:rPr>
          <w:color w:val="auto"/>
          <w:szCs w:val="22"/>
        </w:rPr>
        <w:t xml:space="preserve">pak se na takový výstup vztahují ustanovení Článku </w:t>
      </w:r>
      <w:r w:rsidR="006A3555" w:rsidRPr="00AE2B65">
        <w:rPr>
          <w:color w:val="auto"/>
          <w:szCs w:val="22"/>
          <w:highlight w:val="red"/>
        </w:rPr>
        <w:fldChar w:fldCharType="begin"/>
      </w:r>
      <w:r w:rsidR="006A3555" w:rsidRPr="00AE2B65">
        <w:rPr>
          <w:color w:val="auto"/>
          <w:szCs w:val="22"/>
        </w:rPr>
        <w:instrText xml:space="preserve"> REF _Ref517361646 \r \h </w:instrText>
      </w:r>
      <w:r w:rsidR="0056038E" w:rsidRPr="00AE2B65">
        <w:rPr>
          <w:color w:val="auto"/>
          <w:szCs w:val="22"/>
          <w:highlight w:val="red"/>
        </w:rPr>
        <w:instrText xml:space="preserve"> \* MERGEFORMAT </w:instrText>
      </w:r>
      <w:r w:rsidR="006A3555" w:rsidRPr="00AE2B65">
        <w:rPr>
          <w:color w:val="auto"/>
          <w:szCs w:val="22"/>
          <w:highlight w:val="red"/>
        </w:rPr>
      </w:r>
      <w:r w:rsidR="006A3555" w:rsidRPr="00AE2B65">
        <w:rPr>
          <w:color w:val="auto"/>
          <w:szCs w:val="22"/>
          <w:highlight w:val="red"/>
        </w:rPr>
        <w:fldChar w:fldCharType="separate"/>
      </w:r>
      <w:r w:rsidR="00E6260A">
        <w:rPr>
          <w:color w:val="auto"/>
          <w:szCs w:val="22"/>
        </w:rPr>
        <w:t>15.3</w:t>
      </w:r>
      <w:r w:rsidR="006A3555" w:rsidRPr="00AE2B65">
        <w:rPr>
          <w:color w:val="auto"/>
          <w:szCs w:val="22"/>
          <w:highlight w:val="red"/>
        </w:rPr>
        <w:fldChar w:fldCharType="end"/>
      </w:r>
      <w:r w:rsidRPr="00AE2B65">
        <w:rPr>
          <w:color w:val="auto"/>
          <w:szCs w:val="22"/>
        </w:rPr>
        <w:t>;</w:t>
      </w:r>
      <w:r w:rsidR="00DE0A54" w:rsidRPr="00AE2B65">
        <w:rPr>
          <w:color w:val="auto"/>
          <w:szCs w:val="22"/>
        </w:rPr>
        <w:t xml:space="preserve"> </w:t>
      </w:r>
    </w:p>
    <w:p w14:paraId="25C70AFD" w14:textId="77777777" w:rsidR="00EF284D" w:rsidRPr="00AE2B65" w:rsidRDefault="00EF284D" w:rsidP="00265C8E">
      <w:pPr>
        <w:pStyle w:val="Claneka"/>
        <w:keepLines w:val="0"/>
        <w:widowControl/>
        <w:tabs>
          <w:tab w:val="clear" w:pos="992"/>
        </w:tabs>
        <w:ind w:left="1276" w:hanging="709"/>
        <w:rPr>
          <w:szCs w:val="22"/>
        </w:rPr>
      </w:pPr>
      <w:r w:rsidRPr="00AE2B65">
        <w:rPr>
          <w:szCs w:val="22"/>
        </w:rPr>
        <w:t xml:space="preserve">pokud se jedná </w:t>
      </w:r>
      <w:r w:rsidR="00C6746C" w:rsidRPr="00AE2B65">
        <w:rPr>
          <w:szCs w:val="22"/>
        </w:rPr>
        <w:t xml:space="preserve">o </w:t>
      </w:r>
      <w:r w:rsidRPr="00AE2B65">
        <w:rPr>
          <w:b/>
          <w:szCs w:val="22"/>
        </w:rPr>
        <w:t>výstup poskytování Služeb na objednávku</w:t>
      </w:r>
      <w:r w:rsidRPr="00AE2B65">
        <w:rPr>
          <w:szCs w:val="22"/>
        </w:rPr>
        <w:t xml:space="preserve"> a zároveň</w:t>
      </w:r>
      <w:r w:rsidR="000B7FEA" w:rsidRPr="00AE2B65">
        <w:rPr>
          <w:szCs w:val="22"/>
        </w:rPr>
        <w:t xml:space="preserve">: </w:t>
      </w:r>
    </w:p>
    <w:p w14:paraId="5FFD5723" w14:textId="77777777" w:rsidR="00EF284D" w:rsidRPr="00AE2B65" w:rsidRDefault="00EF284D" w:rsidP="00265C8E">
      <w:pPr>
        <w:pStyle w:val="Claneki"/>
        <w:keepNext w:val="0"/>
        <w:tabs>
          <w:tab w:val="clear" w:pos="1418"/>
        </w:tabs>
        <w:ind w:left="1701"/>
        <w:rPr>
          <w:color w:val="auto"/>
          <w:szCs w:val="22"/>
        </w:rPr>
      </w:pPr>
      <w:r w:rsidRPr="00AE2B65">
        <w:rPr>
          <w:color w:val="auto"/>
          <w:szCs w:val="22"/>
          <w:u w:val="single"/>
        </w:rPr>
        <w:t>je součástí Dílčí smlouvy ujednání o rozsahu Udělovaných oprávnění</w:t>
      </w:r>
      <w:r w:rsidRPr="00AE2B65">
        <w:rPr>
          <w:color w:val="auto"/>
          <w:szCs w:val="22"/>
        </w:rPr>
        <w:t xml:space="preserve">, pak se na takový výstup vztahují ustanovení dle rozsahu Udělovaných oprávnění stanovených v Dílčí </w:t>
      </w:r>
      <w:r w:rsidR="00FC06AF" w:rsidRPr="00AE2B65">
        <w:rPr>
          <w:color w:val="auto"/>
          <w:szCs w:val="22"/>
        </w:rPr>
        <w:t>smlouvě;</w:t>
      </w:r>
      <w:r w:rsidRPr="00AE2B65">
        <w:rPr>
          <w:color w:val="auto"/>
          <w:szCs w:val="22"/>
        </w:rPr>
        <w:t xml:space="preserve"> </w:t>
      </w:r>
      <w:r w:rsidR="00FC06AF" w:rsidRPr="00AE2B65">
        <w:rPr>
          <w:color w:val="auto"/>
          <w:szCs w:val="22"/>
        </w:rPr>
        <w:t>nebo</w:t>
      </w:r>
    </w:p>
    <w:p w14:paraId="1504C1A5" w14:textId="6669EB0A" w:rsidR="00EF284D" w:rsidRPr="00AE2B65" w:rsidRDefault="00EF284D" w:rsidP="00265C8E">
      <w:pPr>
        <w:pStyle w:val="Claneki"/>
        <w:keepNext w:val="0"/>
        <w:tabs>
          <w:tab w:val="clear" w:pos="1418"/>
        </w:tabs>
        <w:ind w:left="1701"/>
        <w:rPr>
          <w:color w:val="auto"/>
          <w:szCs w:val="22"/>
        </w:rPr>
      </w:pPr>
      <w:r w:rsidRPr="00AE2B65">
        <w:rPr>
          <w:color w:val="auto"/>
          <w:szCs w:val="22"/>
          <w:u w:val="single"/>
        </w:rPr>
        <w:t>není součástí Dílčí smlouvy ujednání o rozsahu Udělovaných oprávnění</w:t>
      </w:r>
      <w:r w:rsidRPr="00AE2B65">
        <w:rPr>
          <w:color w:val="auto"/>
          <w:szCs w:val="22"/>
        </w:rPr>
        <w:t xml:space="preserve">, pak se na takový výstup vztahují ustanovení stejná, jako pro Paušální služby dle Článku </w:t>
      </w:r>
      <w:r w:rsidRPr="00AE2B65">
        <w:rPr>
          <w:color w:val="auto"/>
          <w:szCs w:val="22"/>
        </w:rPr>
        <w:fldChar w:fldCharType="begin"/>
      </w:r>
      <w:r w:rsidRPr="00AE2B65">
        <w:rPr>
          <w:color w:val="auto"/>
          <w:szCs w:val="22"/>
        </w:rPr>
        <w:instrText xml:space="preserve"> REF _Ref516496511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15.1</w:t>
      </w:r>
      <w:r w:rsidRPr="00AE2B65">
        <w:rPr>
          <w:color w:val="auto"/>
          <w:szCs w:val="22"/>
        </w:rPr>
        <w:fldChar w:fldCharType="end"/>
      </w:r>
      <w:r w:rsidRPr="00AE2B65">
        <w:rPr>
          <w:color w:val="auto"/>
          <w:szCs w:val="22"/>
        </w:rPr>
        <w:fldChar w:fldCharType="begin"/>
      </w:r>
      <w:r w:rsidRPr="00AE2B65">
        <w:rPr>
          <w:color w:val="auto"/>
          <w:szCs w:val="22"/>
        </w:rPr>
        <w:instrText xml:space="preserve"> REF _Ref517360963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(a)</w:t>
      </w:r>
      <w:r w:rsidRPr="00AE2B65">
        <w:rPr>
          <w:color w:val="auto"/>
          <w:szCs w:val="22"/>
        </w:rPr>
        <w:fldChar w:fldCharType="end"/>
      </w:r>
      <w:r w:rsidRPr="00AE2B65">
        <w:rPr>
          <w:color w:val="auto"/>
          <w:szCs w:val="22"/>
        </w:rPr>
        <w:t xml:space="preserve"> výše</w:t>
      </w:r>
      <w:r w:rsidR="00615D27" w:rsidRPr="00AE2B65">
        <w:rPr>
          <w:color w:val="auto"/>
          <w:szCs w:val="22"/>
        </w:rPr>
        <w:t>;</w:t>
      </w:r>
    </w:p>
    <w:p w14:paraId="34E08D47" w14:textId="05753A9E" w:rsidR="00740B5D" w:rsidRPr="00AE2B65" w:rsidRDefault="00740B5D" w:rsidP="00740B5D">
      <w:pPr>
        <w:pStyle w:val="Claneka"/>
        <w:keepLines w:val="0"/>
        <w:widowControl/>
        <w:tabs>
          <w:tab w:val="clear" w:pos="992"/>
        </w:tabs>
        <w:ind w:left="1276" w:hanging="709"/>
        <w:rPr>
          <w:szCs w:val="22"/>
        </w:rPr>
      </w:pPr>
      <w:r w:rsidRPr="00AE2B65">
        <w:rPr>
          <w:szCs w:val="22"/>
        </w:rPr>
        <w:t xml:space="preserve">na výstupy </w:t>
      </w:r>
      <w:r w:rsidR="00280FFD">
        <w:rPr>
          <w:szCs w:val="22"/>
        </w:rPr>
        <w:t xml:space="preserve">poskytování </w:t>
      </w:r>
      <w:r w:rsidR="000C0A4F" w:rsidRPr="00280FFD">
        <w:rPr>
          <w:b/>
          <w:bCs/>
          <w:szCs w:val="22"/>
        </w:rPr>
        <w:t xml:space="preserve">Služby převzetí </w:t>
      </w:r>
      <w:r w:rsidR="00280FFD" w:rsidRPr="00280FFD">
        <w:rPr>
          <w:b/>
          <w:bCs/>
          <w:szCs w:val="22"/>
        </w:rPr>
        <w:t>systému</w:t>
      </w:r>
      <w:r w:rsidR="00280FFD">
        <w:rPr>
          <w:szCs w:val="22"/>
        </w:rPr>
        <w:t xml:space="preserve"> a </w:t>
      </w:r>
      <w:r w:rsidRPr="00280FFD">
        <w:rPr>
          <w:b/>
          <w:bCs/>
          <w:szCs w:val="22"/>
        </w:rPr>
        <w:t>Služby vývoje</w:t>
      </w:r>
      <w:r w:rsidRPr="00AE2B65">
        <w:rPr>
          <w:szCs w:val="22"/>
        </w:rPr>
        <w:t xml:space="preserve"> se vztahují ustanovení Článku </w:t>
      </w:r>
      <w:r w:rsidRPr="00AE2B65">
        <w:rPr>
          <w:szCs w:val="22"/>
          <w:highlight w:val="red"/>
        </w:rPr>
        <w:fldChar w:fldCharType="begin"/>
      </w:r>
      <w:r w:rsidRPr="00AE2B65">
        <w:rPr>
          <w:szCs w:val="22"/>
        </w:rPr>
        <w:instrText xml:space="preserve"> REF _Ref517361641 \r \h </w:instrText>
      </w:r>
      <w:r w:rsidRPr="00AE2B65">
        <w:rPr>
          <w:szCs w:val="22"/>
          <w:highlight w:val="red"/>
        </w:rPr>
        <w:instrText xml:space="preserve"> \* MERGEFORMAT </w:instrText>
      </w:r>
      <w:r w:rsidRPr="00AE2B65">
        <w:rPr>
          <w:szCs w:val="22"/>
          <w:highlight w:val="red"/>
        </w:rPr>
      </w:r>
      <w:r w:rsidRPr="00AE2B65">
        <w:rPr>
          <w:szCs w:val="22"/>
          <w:highlight w:val="red"/>
        </w:rPr>
        <w:fldChar w:fldCharType="separate"/>
      </w:r>
      <w:r w:rsidR="00E6260A">
        <w:rPr>
          <w:szCs w:val="22"/>
        </w:rPr>
        <w:t>15.2</w:t>
      </w:r>
      <w:r w:rsidRPr="00AE2B65">
        <w:rPr>
          <w:szCs w:val="22"/>
          <w:highlight w:val="red"/>
        </w:rPr>
        <w:fldChar w:fldCharType="end"/>
      </w:r>
      <w:r w:rsidRPr="00AE2B65">
        <w:rPr>
          <w:szCs w:val="22"/>
        </w:rPr>
        <w:t xml:space="preserve">; </w:t>
      </w:r>
    </w:p>
    <w:p w14:paraId="3CAE7A3E" w14:textId="7A171ACF" w:rsidR="00615D27" w:rsidRPr="00AE2B65" w:rsidRDefault="008D192F" w:rsidP="00740B5D">
      <w:pPr>
        <w:pStyle w:val="Claneka"/>
        <w:tabs>
          <w:tab w:val="clear" w:pos="992"/>
        </w:tabs>
        <w:ind w:left="1276" w:hanging="709"/>
        <w:rPr>
          <w:szCs w:val="22"/>
        </w:rPr>
      </w:pPr>
      <w:r w:rsidRPr="00AE2B65">
        <w:t xml:space="preserve">pokud </w:t>
      </w:r>
      <w:r w:rsidR="00615D27" w:rsidRPr="00AE2B65">
        <w:t>jde o výstup plnění S</w:t>
      </w:r>
      <w:r w:rsidR="00FE570A" w:rsidRPr="00AE2B65">
        <w:t>ervisní s</w:t>
      </w:r>
      <w:r w:rsidR="00615D27" w:rsidRPr="00AE2B65">
        <w:t>mlouvy, který nespadá do žádné kategorie výše nebo jde o výstup</w:t>
      </w:r>
      <w:r w:rsidR="00944637" w:rsidRPr="00AE2B65">
        <w:t xml:space="preserve"> plnění S</w:t>
      </w:r>
      <w:r w:rsidR="00FE570A" w:rsidRPr="00AE2B65">
        <w:t>ervisní s</w:t>
      </w:r>
      <w:r w:rsidR="00944637" w:rsidRPr="00AE2B65">
        <w:t>mlouvy</w:t>
      </w:r>
      <w:r w:rsidR="00615D27" w:rsidRPr="00AE2B65">
        <w:t xml:space="preserve">, který spadá do více kategorií výše nebo není možné přesně určit, do které kategorie výše výstup spadá, pak se na takový výstup vztahují ustanovení Článku </w:t>
      </w:r>
      <w:r w:rsidR="00615D27" w:rsidRPr="00AE2B65">
        <w:rPr>
          <w:highlight w:val="red"/>
        </w:rPr>
        <w:fldChar w:fldCharType="begin"/>
      </w:r>
      <w:r w:rsidR="00615D27" w:rsidRPr="00AE2B65">
        <w:instrText xml:space="preserve"> REF _Ref517361646 \r \h </w:instrText>
      </w:r>
      <w:r w:rsidR="00615D27" w:rsidRPr="00AE2B65">
        <w:rPr>
          <w:highlight w:val="red"/>
        </w:rPr>
        <w:instrText xml:space="preserve"> \* MERGEFORMAT </w:instrText>
      </w:r>
      <w:r w:rsidR="00615D27" w:rsidRPr="00AE2B65">
        <w:rPr>
          <w:highlight w:val="red"/>
        </w:rPr>
      </w:r>
      <w:r w:rsidR="00615D27" w:rsidRPr="00AE2B65">
        <w:rPr>
          <w:highlight w:val="red"/>
        </w:rPr>
        <w:fldChar w:fldCharType="separate"/>
      </w:r>
      <w:r w:rsidR="00E6260A">
        <w:t>15.3</w:t>
      </w:r>
      <w:r w:rsidR="00615D27" w:rsidRPr="00AE2B65">
        <w:rPr>
          <w:highlight w:val="red"/>
        </w:rPr>
        <w:fldChar w:fldCharType="end"/>
      </w:r>
      <w:r w:rsidR="00615D27" w:rsidRPr="00AE2B65">
        <w:t>.</w:t>
      </w:r>
      <w:r w:rsidR="00944637" w:rsidRPr="00AE2B65">
        <w:t xml:space="preserve"> </w:t>
      </w:r>
    </w:p>
    <w:p w14:paraId="728587F1" w14:textId="1A68B5BF" w:rsidR="00EF284D" w:rsidRPr="00AE2B65" w:rsidRDefault="00EF284D" w:rsidP="00CA4C35">
      <w:pPr>
        <w:pStyle w:val="Clanek11"/>
        <w:widowControl/>
        <w:rPr>
          <w:rFonts w:cs="Times New Roman"/>
          <w:szCs w:val="22"/>
        </w:rPr>
      </w:pPr>
      <w:bookmarkStart w:id="289" w:name="_Ref517361641"/>
      <w:bookmarkStart w:id="290" w:name="_Ref517362420"/>
      <w:r w:rsidRPr="00AE2B65">
        <w:rPr>
          <w:rFonts w:cs="Times New Roman"/>
          <w:b/>
          <w:szCs w:val="22"/>
          <w:u w:val="single"/>
        </w:rPr>
        <w:t>Výhradní duševní vlastnictví</w:t>
      </w:r>
      <w:bookmarkEnd w:id="289"/>
      <w:r w:rsidR="006A3555" w:rsidRPr="00AE2B65">
        <w:rPr>
          <w:rFonts w:cs="Times New Roman"/>
          <w:b/>
          <w:szCs w:val="22"/>
        </w:rPr>
        <w:t>.</w:t>
      </w:r>
      <w:r w:rsidR="006A3555" w:rsidRPr="00AE2B65">
        <w:rPr>
          <w:rFonts w:cs="Times New Roman"/>
          <w:szCs w:val="22"/>
        </w:rPr>
        <w:t xml:space="preserve"> </w:t>
      </w:r>
      <w:r w:rsidR="00EF4405" w:rsidRPr="00AE2B65">
        <w:rPr>
          <w:rFonts w:cs="Times New Roman"/>
          <w:szCs w:val="22"/>
        </w:rPr>
        <w:t>Pro Autorská díla a Databáze obsažené ve výstupu poskytování Služeb či v jeho části se Strany dohodly, že</w:t>
      </w:r>
      <w:r w:rsidR="006A3555" w:rsidRPr="00AE2B65">
        <w:rPr>
          <w:rFonts w:cs="Times New Roman"/>
          <w:szCs w:val="22"/>
        </w:rPr>
        <w:t>:</w:t>
      </w:r>
      <w:bookmarkEnd w:id="290"/>
    </w:p>
    <w:p w14:paraId="07BD20D1" w14:textId="586E8A10" w:rsidR="006A3555" w:rsidRPr="00AE2B65" w:rsidRDefault="006A3555" w:rsidP="00265C8E">
      <w:pPr>
        <w:pStyle w:val="Claneka"/>
        <w:keepLines w:val="0"/>
        <w:widowControl/>
        <w:tabs>
          <w:tab w:val="clear" w:pos="992"/>
        </w:tabs>
        <w:ind w:left="1276" w:hanging="709"/>
        <w:rPr>
          <w:szCs w:val="22"/>
        </w:rPr>
      </w:pPr>
      <w:bookmarkStart w:id="291" w:name="_Ref517362422"/>
      <w:bookmarkStart w:id="292" w:name="_Ref516240906"/>
      <w:bookmarkStart w:id="293" w:name="_Ref502607358"/>
      <w:bookmarkStart w:id="294" w:name="_Ref327805280"/>
      <w:bookmarkStart w:id="295" w:name="_Ref334101701"/>
      <w:r w:rsidRPr="00AE2B65">
        <w:rPr>
          <w:szCs w:val="22"/>
        </w:rPr>
        <w:t>pokud se jedná o Autorské dílo</w:t>
      </w:r>
      <w:r w:rsidR="000915A6" w:rsidRPr="00AE2B65">
        <w:rPr>
          <w:szCs w:val="22"/>
        </w:rPr>
        <w:t xml:space="preserve"> či Databázi</w:t>
      </w:r>
      <w:r w:rsidRPr="00AE2B65">
        <w:rPr>
          <w:szCs w:val="22"/>
        </w:rPr>
        <w:t xml:space="preserve">, k němuž </w:t>
      </w:r>
      <w:r w:rsidRPr="00AE2B65">
        <w:rPr>
          <w:szCs w:val="22"/>
          <w:u w:val="single"/>
        </w:rPr>
        <w:t>je vykonavatelem autorských práv Poskytovatel</w:t>
      </w:r>
      <w:r w:rsidRPr="00AE2B65">
        <w:rPr>
          <w:szCs w:val="22"/>
        </w:rPr>
        <w:t xml:space="preserve">, a zároveň se jedná o Autorská díla ve smyslu § 58 odst. 1 a 7 Autorského zákona (zejména </w:t>
      </w:r>
      <w:r w:rsidR="00DA1F0A" w:rsidRPr="00AE2B65">
        <w:rPr>
          <w:szCs w:val="22"/>
        </w:rPr>
        <w:t>soft</w:t>
      </w:r>
      <w:r w:rsidRPr="00AE2B65">
        <w:rPr>
          <w:szCs w:val="22"/>
        </w:rPr>
        <w:t xml:space="preserve">ware či </w:t>
      </w:r>
      <w:r w:rsidR="00ED0C22" w:rsidRPr="00AE2B65">
        <w:rPr>
          <w:szCs w:val="22"/>
        </w:rPr>
        <w:t>Databázi</w:t>
      </w:r>
      <w:r w:rsidRPr="00AE2B65">
        <w:rPr>
          <w:szCs w:val="22"/>
        </w:rPr>
        <w:t xml:space="preserve">), Poskytovatel postupuje na Objednatele </w:t>
      </w:r>
      <w:r w:rsidR="002B4519" w:rsidRPr="00AE2B65">
        <w:rPr>
          <w:szCs w:val="22"/>
        </w:rPr>
        <w:t>právo</w:t>
      </w:r>
      <w:r w:rsidRPr="00AE2B65">
        <w:rPr>
          <w:szCs w:val="22"/>
        </w:rPr>
        <w:t xml:space="preserve"> výkonu majetkových práv autorských k takovému Autorskému dílu </w:t>
      </w:r>
      <w:r w:rsidR="00F9532E" w:rsidRPr="00AE2B65">
        <w:rPr>
          <w:szCs w:val="22"/>
        </w:rPr>
        <w:t xml:space="preserve">či Databázi </w:t>
      </w:r>
      <w:r w:rsidRPr="00AE2B65">
        <w:rPr>
          <w:szCs w:val="22"/>
        </w:rPr>
        <w:t xml:space="preserve">(ve formě strojového i Zdrojového kódu). </w:t>
      </w:r>
      <w:r w:rsidR="006B56F8" w:rsidRPr="00AE2B65">
        <w:t xml:space="preserve">Postoupení práva výkonu majetkových práv zahrnuje výhradní oprávnění Objednatele a osob oprávněných Objednatelem Autorská díla </w:t>
      </w:r>
      <w:r w:rsidR="005C0878" w:rsidRPr="00AE2B65">
        <w:t>a</w:t>
      </w:r>
      <w:r w:rsidR="00E516A9">
        <w:t> </w:t>
      </w:r>
      <w:r w:rsidR="005C0878" w:rsidRPr="00AE2B65">
        <w:t xml:space="preserve">Databáze </w:t>
      </w:r>
      <w:r w:rsidR="006B56F8" w:rsidRPr="00AE2B65">
        <w:t xml:space="preserve">rozmnožovat, zveřejňovat, upravovat, měnit, spojit s jiným dílem či zařadit do díla souborného, dokončovat, vytvářet a užívat odvozená díla, zpracovávat včetně překladu (například do jiného programovacího jazyka) a sdělovat veřejnosti pod jménem Objednatele, s čímž Poskytovatel výslovně souhlasí. </w:t>
      </w:r>
      <w:r w:rsidRPr="00AE2B65">
        <w:rPr>
          <w:szCs w:val="22"/>
        </w:rPr>
        <w:t xml:space="preserve">Poskytovatel prohlašuje, že Autorské dílo dle tohoto Článku </w:t>
      </w:r>
      <w:r w:rsidR="0024235A" w:rsidRPr="00AE2B65">
        <w:rPr>
          <w:szCs w:val="22"/>
        </w:rPr>
        <w:fldChar w:fldCharType="begin"/>
      </w:r>
      <w:r w:rsidR="0024235A" w:rsidRPr="00AE2B65">
        <w:rPr>
          <w:szCs w:val="22"/>
        </w:rPr>
        <w:instrText xml:space="preserve"> REF _Ref517362420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15.2</w:t>
      </w:r>
      <w:r w:rsidR="0024235A" w:rsidRPr="00AE2B65">
        <w:rPr>
          <w:szCs w:val="22"/>
        </w:rPr>
        <w:fldChar w:fldCharType="end"/>
      </w:r>
      <w:r w:rsidR="0024235A" w:rsidRPr="00AE2B65">
        <w:rPr>
          <w:szCs w:val="22"/>
        </w:rPr>
        <w:fldChar w:fldCharType="begin"/>
      </w:r>
      <w:r w:rsidR="0024235A" w:rsidRPr="00AE2B65">
        <w:rPr>
          <w:szCs w:val="22"/>
        </w:rPr>
        <w:instrText xml:space="preserve"> REF _Ref517362422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(a)</w:t>
      </w:r>
      <w:r w:rsidR="0024235A" w:rsidRPr="00AE2B65">
        <w:rPr>
          <w:szCs w:val="22"/>
        </w:rPr>
        <w:fldChar w:fldCharType="end"/>
      </w:r>
      <w:r w:rsidR="0024235A" w:rsidRPr="00AE2B65">
        <w:rPr>
          <w:szCs w:val="22"/>
        </w:rPr>
        <w:t xml:space="preserve"> </w:t>
      </w:r>
      <w:r w:rsidRPr="00AE2B65">
        <w:rPr>
          <w:szCs w:val="22"/>
        </w:rPr>
        <w:t>bylo vytvořeno zaměstnanci či dodavateli Poskytovatele jako zaměstnanecké dílo ve smyslu § 58 odst. 1 a 7 Autorského zákona, a</w:t>
      </w:r>
      <w:r w:rsidR="00E516A9">
        <w:rPr>
          <w:szCs w:val="22"/>
        </w:rPr>
        <w:t> </w:t>
      </w:r>
      <w:r w:rsidRPr="00AE2B65">
        <w:rPr>
          <w:szCs w:val="22"/>
        </w:rPr>
        <w:t>že je oprávněn k</w:t>
      </w:r>
      <w:r w:rsidR="00C75342" w:rsidRPr="00AE2B65">
        <w:rPr>
          <w:szCs w:val="22"/>
        </w:rPr>
        <w:t> </w:t>
      </w:r>
      <w:r w:rsidRPr="00AE2B65">
        <w:rPr>
          <w:szCs w:val="22"/>
        </w:rPr>
        <w:t xml:space="preserve">postoupení </w:t>
      </w:r>
      <w:r w:rsidR="002B4519" w:rsidRPr="00AE2B65">
        <w:rPr>
          <w:szCs w:val="22"/>
        </w:rPr>
        <w:t xml:space="preserve">práva </w:t>
      </w:r>
      <w:r w:rsidRPr="00AE2B65">
        <w:rPr>
          <w:szCs w:val="22"/>
        </w:rPr>
        <w:t xml:space="preserve">výkonu majetkových práv </w:t>
      </w:r>
      <w:r w:rsidR="002B4519" w:rsidRPr="00AE2B65">
        <w:t>a</w:t>
      </w:r>
      <w:r w:rsidR="00BC61F9" w:rsidRPr="00AE2B65">
        <w:t> </w:t>
      </w:r>
      <w:r w:rsidR="002B4519" w:rsidRPr="00AE2B65">
        <w:t xml:space="preserve">udělení souhlasu </w:t>
      </w:r>
      <w:r w:rsidRPr="00AE2B65">
        <w:rPr>
          <w:szCs w:val="22"/>
        </w:rPr>
        <w:t>v</w:t>
      </w:r>
      <w:r w:rsidR="00E516A9">
        <w:rPr>
          <w:szCs w:val="22"/>
        </w:rPr>
        <w:t> </w:t>
      </w:r>
      <w:r w:rsidRPr="00AE2B65">
        <w:rPr>
          <w:szCs w:val="22"/>
        </w:rPr>
        <w:t xml:space="preserve">souladu s tímto Článkem </w:t>
      </w:r>
      <w:r w:rsidR="0024235A" w:rsidRPr="00AE2B65">
        <w:rPr>
          <w:szCs w:val="22"/>
        </w:rPr>
        <w:fldChar w:fldCharType="begin"/>
      </w:r>
      <w:r w:rsidR="0024235A" w:rsidRPr="00AE2B65">
        <w:rPr>
          <w:szCs w:val="22"/>
        </w:rPr>
        <w:instrText xml:space="preserve"> REF _Ref517362420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15.2</w:t>
      </w:r>
      <w:r w:rsidR="0024235A" w:rsidRPr="00AE2B65">
        <w:rPr>
          <w:szCs w:val="22"/>
        </w:rPr>
        <w:fldChar w:fldCharType="end"/>
      </w:r>
      <w:r w:rsidR="0024235A" w:rsidRPr="00AE2B65">
        <w:rPr>
          <w:szCs w:val="22"/>
        </w:rPr>
        <w:fldChar w:fldCharType="begin"/>
      </w:r>
      <w:r w:rsidR="0024235A" w:rsidRPr="00AE2B65">
        <w:rPr>
          <w:szCs w:val="22"/>
        </w:rPr>
        <w:instrText xml:space="preserve"> REF _Ref517362422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(a)</w:t>
      </w:r>
      <w:r w:rsidR="0024235A" w:rsidRPr="00AE2B65">
        <w:rPr>
          <w:szCs w:val="22"/>
        </w:rPr>
        <w:fldChar w:fldCharType="end"/>
      </w:r>
      <w:r w:rsidR="0024235A" w:rsidRPr="00AE2B65">
        <w:rPr>
          <w:szCs w:val="22"/>
        </w:rPr>
        <w:t xml:space="preserve"> </w:t>
      </w:r>
      <w:r w:rsidRPr="00AE2B65">
        <w:rPr>
          <w:szCs w:val="22"/>
        </w:rPr>
        <w:t>a má k</w:t>
      </w:r>
      <w:r w:rsidR="00C75342" w:rsidRPr="00AE2B65">
        <w:rPr>
          <w:szCs w:val="22"/>
        </w:rPr>
        <w:t> </w:t>
      </w:r>
      <w:r w:rsidRPr="00AE2B65">
        <w:rPr>
          <w:szCs w:val="22"/>
        </w:rPr>
        <w:t xml:space="preserve">takovému postoupení </w:t>
      </w:r>
      <w:r w:rsidR="002B4519" w:rsidRPr="00AE2B65">
        <w:t>a</w:t>
      </w:r>
      <w:r w:rsidR="00BC61F9" w:rsidRPr="00AE2B65">
        <w:t> </w:t>
      </w:r>
      <w:r w:rsidR="002B4519" w:rsidRPr="00AE2B65">
        <w:t xml:space="preserve">udělení souhlasu </w:t>
      </w:r>
      <w:r w:rsidRPr="00AE2B65">
        <w:rPr>
          <w:szCs w:val="22"/>
        </w:rPr>
        <w:t xml:space="preserve">náležité souhlasy, přičemž Poskytovatel se zavazuje na požádání Objednatele neprodleně předložit nebo jinak vhodným způsobem zpřístupnit dokumenty prokazující rozsah oprávnění Poskytovatele. Objednatel je dále oprávněn postoupit </w:t>
      </w:r>
      <w:r w:rsidR="002B4519" w:rsidRPr="00AE2B65">
        <w:rPr>
          <w:szCs w:val="22"/>
        </w:rPr>
        <w:t>právo</w:t>
      </w:r>
      <w:r w:rsidRPr="00AE2B65">
        <w:rPr>
          <w:szCs w:val="22"/>
        </w:rPr>
        <w:t xml:space="preserve"> výkonu majetkových práv na jakoukoli další třetí osobu dle volby Objednatele</w:t>
      </w:r>
      <w:r w:rsidR="000915A6" w:rsidRPr="00AE2B65">
        <w:rPr>
          <w:szCs w:val="22"/>
        </w:rPr>
        <w:t xml:space="preserve"> (i částečně)</w:t>
      </w:r>
      <w:r w:rsidR="002B4519" w:rsidRPr="00AE2B65">
        <w:rPr>
          <w:szCs w:val="22"/>
        </w:rPr>
        <w:t xml:space="preserve"> </w:t>
      </w:r>
      <w:r w:rsidR="002B4519" w:rsidRPr="00AE2B65">
        <w:t>a</w:t>
      </w:r>
      <w:r w:rsidR="00E516A9">
        <w:t> </w:t>
      </w:r>
      <w:r w:rsidR="002B4519" w:rsidRPr="00AE2B65">
        <w:t>udělovat licence a podlicence</w:t>
      </w:r>
      <w:r w:rsidRPr="00AE2B65">
        <w:rPr>
          <w:szCs w:val="22"/>
        </w:rPr>
        <w:t xml:space="preserve">, s čímž Poskytovatel výslovně souhlasí; pro zamezení pochybnostem je Poskytovatel povinen podniknout veškeré kroky k získání náležitých oprávnění tak, aby mohl </w:t>
      </w:r>
      <w:r w:rsidR="002B4519" w:rsidRPr="00AE2B65">
        <w:rPr>
          <w:szCs w:val="22"/>
        </w:rPr>
        <w:t xml:space="preserve">právo </w:t>
      </w:r>
      <w:r w:rsidRPr="00AE2B65">
        <w:rPr>
          <w:szCs w:val="22"/>
        </w:rPr>
        <w:t>výkonu majetkov</w:t>
      </w:r>
      <w:r w:rsidR="002B4519" w:rsidRPr="00AE2B65">
        <w:rPr>
          <w:szCs w:val="22"/>
        </w:rPr>
        <w:t>ých</w:t>
      </w:r>
      <w:r w:rsidRPr="00AE2B65">
        <w:rPr>
          <w:szCs w:val="22"/>
        </w:rPr>
        <w:t xml:space="preserve"> práv postoupit na Objednatele v</w:t>
      </w:r>
      <w:r w:rsidR="00E002E3">
        <w:rPr>
          <w:szCs w:val="22"/>
        </w:rPr>
        <w:t> </w:t>
      </w:r>
      <w:r w:rsidRPr="00AE2B65">
        <w:rPr>
          <w:szCs w:val="22"/>
        </w:rPr>
        <w:t xml:space="preserve">souladu s tímto Článkem </w:t>
      </w:r>
      <w:r w:rsidR="0024235A" w:rsidRPr="00AE2B65">
        <w:rPr>
          <w:szCs w:val="22"/>
        </w:rPr>
        <w:fldChar w:fldCharType="begin"/>
      </w:r>
      <w:r w:rsidR="0024235A" w:rsidRPr="00AE2B65">
        <w:rPr>
          <w:szCs w:val="22"/>
        </w:rPr>
        <w:instrText xml:space="preserve"> REF _Ref517362420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15.2</w:t>
      </w:r>
      <w:r w:rsidR="0024235A" w:rsidRPr="00AE2B65">
        <w:rPr>
          <w:szCs w:val="22"/>
        </w:rPr>
        <w:fldChar w:fldCharType="end"/>
      </w:r>
      <w:r w:rsidR="0024235A" w:rsidRPr="00AE2B65">
        <w:rPr>
          <w:szCs w:val="22"/>
        </w:rPr>
        <w:fldChar w:fldCharType="begin"/>
      </w:r>
      <w:r w:rsidR="0024235A" w:rsidRPr="00AE2B65">
        <w:rPr>
          <w:szCs w:val="22"/>
        </w:rPr>
        <w:instrText xml:space="preserve"> REF _Ref517362422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(a)</w:t>
      </w:r>
      <w:r w:rsidR="0024235A" w:rsidRPr="00AE2B65">
        <w:rPr>
          <w:szCs w:val="22"/>
        </w:rPr>
        <w:fldChar w:fldCharType="end"/>
      </w:r>
      <w:r w:rsidR="002A4DF5" w:rsidRPr="00AE2B65">
        <w:rPr>
          <w:szCs w:val="22"/>
        </w:rPr>
        <w:t>.</w:t>
      </w:r>
      <w:r w:rsidR="005D2C60" w:rsidRPr="00AE2B65">
        <w:rPr>
          <w:szCs w:val="22"/>
        </w:rPr>
        <w:t xml:space="preserve"> </w:t>
      </w:r>
      <w:r w:rsidR="002A4DF5" w:rsidRPr="00AE2B65">
        <w:rPr>
          <w:szCs w:val="22"/>
        </w:rPr>
        <w:t>V</w:t>
      </w:r>
      <w:r w:rsidR="005D2C60" w:rsidRPr="00AE2B65">
        <w:rPr>
          <w:szCs w:val="22"/>
        </w:rPr>
        <w:t xml:space="preserve"> tomto případě </w:t>
      </w:r>
      <w:r w:rsidR="002A4DF5" w:rsidRPr="00AE2B65">
        <w:rPr>
          <w:szCs w:val="22"/>
        </w:rPr>
        <w:t xml:space="preserve">zároveň </w:t>
      </w:r>
      <w:r w:rsidR="005D2C60" w:rsidRPr="00AE2B65">
        <w:rPr>
          <w:szCs w:val="22"/>
        </w:rPr>
        <w:t xml:space="preserve">platí, že Poskytovatel je povinen předat rovněž </w:t>
      </w:r>
      <w:r w:rsidR="00B14335" w:rsidRPr="00AE2B65">
        <w:rPr>
          <w:szCs w:val="22"/>
        </w:rPr>
        <w:t>strojový i</w:t>
      </w:r>
      <w:r w:rsidR="00BD79B2" w:rsidRPr="00AE2B65">
        <w:rPr>
          <w:szCs w:val="22"/>
        </w:rPr>
        <w:t xml:space="preserve"> </w:t>
      </w:r>
      <w:r w:rsidR="005D2C60" w:rsidRPr="00AE2B65">
        <w:rPr>
          <w:szCs w:val="22"/>
        </w:rPr>
        <w:t>Zdrojový kód</w:t>
      </w:r>
      <w:r w:rsidRPr="00AE2B65">
        <w:rPr>
          <w:szCs w:val="22"/>
        </w:rPr>
        <w:t>;</w:t>
      </w:r>
      <w:bookmarkEnd w:id="291"/>
    </w:p>
    <w:p w14:paraId="7DA09391" w14:textId="756E1A50" w:rsidR="006A3555" w:rsidRPr="00AE2B65" w:rsidRDefault="006A3555" w:rsidP="00265C8E">
      <w:pPr>
        <w:pStyle w:val="Claneka"/>
        <w:keepLines w:val="0"/>
        <w:widowControl/>
        <w:tabs>
          <w:tab w:val="clear" w:pos="992"/>
        </w:tabs>
        <w:ind w:left="1276" w:hanging="709"/>
        <w:rPr>
          <w:szCs w:val="22"/>
        </w:rPr>
      </w:pPr>
      <w:bookmarkStart w:id="296" w:name="_Ref517362767"/>
      <w:r w:rsidRPr="00AE2B65">
        <w:rPr>
          <w:szCs w:val="22"/>
        </w:rPr>
        <w:t xml:space="preserve">pokud se jedná o Autorské dílo nebo Databázi, k nimž je </w:t>
      </w:r>
      <w:r w:rsidRPr="00AE2B65">
        <w:rPr>
          <w:szCs w:val="22"/>
          <w:u w:val="single"/>
        </w:rPr>
        <w:t>vykonavatelem anebo nositelem autorských práv Poskytovatel</w:t>
      </w:r>
      <w:r w:rsidRPr="00AE2B65">
        <w:rPr>
          <w:szCs w:val="22"/>
        </w:rPr>
        <w:t xml:space="preserve">, </w:t>
      </w:r>
      <w:r w:rsidR="0024235A" w:rsidRPr="00AE2B65">
        <w:rPr>
          <w:szCs w:val="22"/>
        </w:rPr>
        <w:t xml:space="preserve">a z objektivních důvodů </w:t>
      </w:r>
      <w:r w:rsidR="00B37DF8" w:rsidRPr="00AE2B65">
        <w:rPr>
          <w:szCs w:val="22"/>
        </w:rPr>
        <w:t xml:space="preserve">nezávislých na jeho vůli </w:t>
      </w:r>
      <w:r w:rsidR="003B548E" w:rsidRPr="00AE2B65">
        <w:rPr>
          <w:szCs w:val="22"/>
        </w:rPr>
        <w:t xml:space="preserve">není Poskytovatel oprávněn postoupit oprávnění k výkonu majetkových práv </w:t>
      </w:r>
      <w:r w:rsidR="0024235A" w:rsidRPr="00AE2B65">
        <w:rPr>
          <w:szCs w:val="22"/>
        </w:rPr>
        <w:t>a</w:t>
      </w:r>
      <w:r w:rsidR="00C75342" w:rsidRPr="00AE2B65">
        <w:rPr>
          <w:szCs w:val="22"/>
        </w:rPr>
        <w:t> </w:t>
      </w:r>
      <w:r w:rsidR="0024235A" w:rsidRPr="00AE2B65">
        <w:rPr>
          <w:szCs w:val="22"/>
        </w:rPr>
        <w:t>nejedná se o</w:t>
      </w:r>
      <w:r w:rsidR="0067548A" w:rsidRPr="00AE2B65">
        <w:rPr>
          <w:szCs w:val="22"/>
        </w:rPr>
        <w:t> </w:t>
      </w:r>
      <w:r w:rsidR="003B548E" w:rsidRPr="00AE2B65">
        <w:rPr>
          <w:szCs w:val="22"/>
        </w:rPr>
        <w:t xml:space="preserve">Autorské </w:t>
      </w:r>
      <w:r w:rsidR="0024235A" w:rsidRPr="00AE2B65">
        <w:rPr>
          <w:szCs w:val="22"/>
        </w:rPr>
        <w:t xml:space="preserve">dílo </w:t>
      </w:r>
      <w:r w:rsidR="007A6F92" w:rsidRPr="00AE2B65">
        <w:rPr>
          <w:szCs w:val="22"/>
        </w:rPr>
        <w:t xml:space="preserve">či Databázi </w:t>
      </w:r>
      <w:r w:rsidR="0024235A" w:rsidRPr="00AE2B65">
        <w:rPr>
          <w:szCs w:val="22"/>
        </w:rPr>
        <w:t xml:space="preserve">ve smyslu Článku </w:t>
      </w:r>
      <w:r w:rsidR="0024235A" w:rsidRPr="00AE2B65">
        <w:rPr>
          <w:szCs w:val="22"/>
        </w:rPr>
        <w:fldChar w:fldCharType="begin"/>
      </w:r>
      <w:r w:rsidR="0024235A" w:rsidRPr="00AE2B65">
        <w:rPr>
          <w:szCs w:val="22"/>
        </w:rPr>
        <w:instrText xml:space="preserve"> REF _Ref517362420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15.2</w:t>
      </w:r>
      <w:r w:rsidR="0024235A" w:rsidRPr="00AE2B65">
        <w:rPr>
          <w:szCs w:val="22"/>
        </w:rPr>
        <w:fldChar w:fldCharType="end"/>
      </w:r>
      <w:r w:rsidR="0024235A" w:rsidRPr="00AE2B65">
        <w:rPr>
          <w:szCs w:val="22"/>
        </w:rPr>
        <w:fldChar w:fldCharType="begin"/>
      </w:r>
      <w:r w:rsidR="0024235A" w:rsidRPr="00AE2B65">
        <w:rPr>
          <w:szCs w:val="22"/>
        </w:rPr>
        <w:instrText xml:space="preserve"> REF _Ref517362422 \r \h </w:instrText>
      </w:r>
      <w:r w:rsidR="0056038E" w:rsidRPr="00AE2B65">
        <w:rPr>
          <w:szCs w:val="22"/>
        </w:rPr>
        <w:instrText xml:space="preserve"> \* MERGEFORMAT </w:instrText>
      </w:r>
      <w:r w:rsidR="0024235A" w:rsidRPr="00AE2B65">
        <w:rPr>
          <w:szCs w:val="22"/>
        </w:rPr>
      </w:r>
      <w:r w:rsidR="0024235A" w:rsidRPr="00AE2B65">
        <w:rPr>
          <w:szCs w:val="22"/>
        </w:rPr>
        <w:fldChar w:fldCharType="separate"/>
      </w:r>
      <w:r w:rsidR="00E6260A">
        <w:rPr>
          <w:szCs w:val="22"/>
        </w:rPr>
        <w:t>(a)</w:t>
      </w:r>
      <w:r w:rsidR="0024235A" w:rsidRPr="00AE2B65">
        <w:rPr>
          <w:szCs w:val="22"/>
        </w:rPr>
        <w:fldChar w:fldCharType="end"/>
      </w:r>
      <w:r w:rsidR="0024235A" w:rsidRPr="00AE2B65">
        <w:rPr>
          <w:szCs w:val="22"/>
        </w:rPr>
        <w:t xml:space="preserve">, </w:t>
      </w:r>
      <w:r w:rsidRPr="00AE2B65">
        <w:rPr>
          <w:szCs w:val="22"/>
        </w:rPr>
        <w:t>uděluje Poskytovatel Objednateli:</w:t>
      </w:r>
      <w:bookmarkEnd w:id="292"/>
      <w:bookmarkEnd w:id="296"/>
    </w:p>
    <w:p w14:paraId="144A10DF" w14:textId="7A589ADD" w:rsidR="006A3555" w:rsidRPr="00AE2B65" w:rsidRDefault="006A3555" w:rsidP="00265C8E">
      <w:pPr>
        <w:pStyle w:val="Claneki"/>
        <w:keepNext w:val="0"/>
        <w:tabs>
          <w:tab w:val="clear" w:pos="1418"/>
        </w:tabs>
        <w:ind w:left="1701"/>
        <w:rPr>
          <w:color w:val="auto"/>
          <w:szCs w:val="22"/>
        </w:rPr>
      </w:pPr>
      <w:r w:rsidRPr="00AE2B65">
        <w:rPr>
          <w:color w:val="auto"/>
          <w:szCs w:val="22"/>
        </w:rPr>
        <w:t>Výhradní licenci, pokud se jedná o Autorské dílo nebo Databázi, ve vztahu k nimž je Poskytovatel oprávněn sám udělit Objednateli oprávnění k jejich užití</w:t>
      </w:r>
      <w:r w:rsidR="00C6746C" w:rsidRPr="00AE2B65">
        <w:rPr>
          <w:color w:val="auto"/>
          <w:szCs w:val="22"/>
        </w:rPr>
        <w:t>,</w:t>
      </w:r>
      <w:r w:rsidRPr="00AE2B65">
        <w:rPr>
          <w:color w:val="auto"/>
          <w:szCs w:val="22"/>
        </w:rPr>
        <w:t xml:space="preserve"> a nejedná se o Standardní software nebo Program s</w:t>
      </w:r>
      <w:r w:rsidR="00C75342" w:rsidRPr="00AE2B65">
        <w:rPr>
          <w:color w:val="auto"/>
          <w:szCs w:val="22"/>
        </w:rPr>
        <w:t> </w:t>
      </w:r>
      <w:r w:rsidRPr="00AE2B65">
        <w:rPr>
          <w:color w:val="auto"/>
          <w:szCs w:val="22"/>
        </w:rPr>
        <w:t>otevřeným kódem</w:t>
      </w:r>
      <w:r w:rsidR="00EC1EE6" w:rsidRPr="00AE2B65">
        <w:rPr>
          <w:color w:val="auto"/>
          <w:szCs w:val="22"/>
        </w:rPr>
        <w:t xml:space="preserve"> (v tomto případě platí, že Poskytovatel je povinen předat rovněž </w:t>
      </w:r>
      <w:r w:rsidR="00AC269F" w:rsidRPr="00AE2B65">
        <w:rPr>
          <w:color w:val="auto"/>
          <w:szCs w:val="22"/>
        </w:rPr>
        <w:t>strojový i </w:t>
      </w:r>
      <w:r w:rsidR="00EC1EE6" w:rsidRPr="00AE2B65">
        <w:rPr>
          <w:color w:val="auto"/>
          <w:szCs w:val="22"/>
        </w:rPr>
        <w:t>Zdrojový kód)</w:t>
      </w:r>
      <w:r w:rsidRPr="00AE2B65">
        <w:rPr>
          <w:color w:val="auto"/>
          <w:szCs w:val="22"/>
        </w:rPr>
        <w:t>;</w:t>
      </w:r>
    </w:p>
    <w:p w14:paraId="787603C4" w14:textId="64F98721" w:rsidR="006A3555" w:rsidRPr="00AE2B65" w:rsidRDefault="006A3555" w:rsidP="00265C8E">
      <w:pPr>
        <w:pStyle w:val="Claneki"/>
        <w:keepNext w:val="0"/>
        <w:tabs>
          <w:tab w:val="clear" w:pos="1418"/>
        </w:tabs>
        <w:ind w:left="1701"/>
        <w:rPr>
          <w:color w:val="auto"/>
          <w:szCs w:val="22"/>
        </w:rPr>
      </w:pPr>
      <w:r w:rsidRPr="00AE2B65">
        <w:rPr>
          <w:color w:val="auto"/>
          <w:szCs w:val="22"/>
        </w:rPr>
        <w:t>Výhradní licenci, pokud se jedná o Dokumentaci;</w:t>
      </w:r>
      <w:r w:rsidR="00CD0155" w:rsidRPr="00AE2B65">
        <w:rPr>
          <w:color w:val="auto"/>
          <w:szCs w:val="22"/>
        </w:rPr>
        <w:t xml:space="preserve"> a</w:t>
      </w:r>
    </w:p>
    <w:bookmarkEnd w:id="293"/>
    <w:bookmarkEnd w:id="294"/>
    <w:bookmarkEnd w:id="295"/>
    <w:p w14:paraId="627B5E5A" w14:textId="726C2F4F" w:rsidR="006A3555" w:rsidRPr="00AE2B65" w:rsidRDefault="006A3555" w:rsidP="00265C8E">
      <w:pPr>
        <w:pStyle w:val="Claneki"/>
        <w:keepNext w:val="0"/>
        <w:tabs>
          <w:tab w:val="clear" w:pos="1418"/>
        </w:tabs>
        <w:ind w:left="1701"/>
        <w:rPr>
          <w:color w:val="auto"/>
          <w:szCs w:val="22"/>
        </w:rPr>
      </w:pPr>
      <w:r w:rsidRPr="00AE2B65">
        <w:rPr>
          <w:color w:val="auto"/>
          <w:szCs w:val="22"/>
        </w:rPr>
        <w:t>pro zamezení pochybnostem je Poskytovatel povinen podniknout veškeré kroky k</w:t>
      </w:r>
      <w:r w:rsidR="00E82F8A" w:rsidRPr="00AE2B65">
        <w:rPr>
          <w:color w:val="auto"/>
          <w:szCs w:val="22"/>
        </w:rPr>
        <w:t> </w:t>
      </w:r>
      <w:r w:rsidRPr="00AE2B65">
        <w:rPr>
          <w:color w:val="auto"/>
          <w:szCs w:val="22"/>
        </w:rPr>
        <w:t>získání náležitých oprávnění tak, aby mohl udělit Objednateli Výhradní licenci v</w:t>
      </w:r>
      <w:r w:rsidR="00E82F8A" w:rsidRPr="00AE2B65">
        <w:rPr>
          <w:color w:val="auto"/>
          <w:szCs w:val="22"/>
        </w:rPr>
        <w:t> </w:t>
      </w:r>
      <w:r w:rsidRPr="00AE2B65">
        <w:rPr>
          <w:color w:val="auto"/>
          <w:szCs w:val="22"/>
        </w:rPr>
        <w:t xml:space="preserve">souladu s tímto Článkem </w:t>
      </w:r>
      <w:r w:rsidR="00F73566" w:rsidRPr="00AE2B65">
        <w:rPr>
          <w:color w:val="auto"/>
          <w:szCs w:val="22"/>
        </w:rPr>
        <w:fldChar w:fldCharType="begin"/>
      </w:r>
      <w:r w:rsidR="00F73566" w:rsidRPr="00AE2B65">
        <w:rPr>
          <w:color w:val="auto"/>
          <w:szCs w:val="22"/>
        </w:rPr>
        <w:instrText xml:space="preserve"> REF _Ref517362420 \r \h </w:instrText>
      </w:r>
      <w:r w:rsidR="0056038E" w:rsidRPr="00AE2B65">
        <w:rPr>
          <w:color w:val="auto"/>
          <w:szCs w:val="22"/>
        </w:rPr>
        <w:instrText xml:space="preserve"> \* MERGEFORMAT </w:instrText>
      </w:r>
      <w:r w:rsidR="00F73566" w:rsidRPr="00AE2B65">
        <w:rPr>
          <w:color w:val="auto"/>
          <w:szCs w:val="22"/>
        </w:rPr>
      </w:r>
      <w:r w:rsidR="00F73566" w:rsidRPr="00AE2B65">
        <w:rPr>
          <w:color w:val="auto"/>
          <w:szCs w:val="22"/>
        </w:rPr>
        <w:fldChar w:fldCharType="separate"/>
      </w:r>
      <w:r w:rsidR="00E6260A">
        <w:rPr>
          <w:color w:val="auto"/>
          <w:szCs w:val="22"/>
        </w:rPr>
        <w:t>15.2</w:t>
      </w:r>
      <w:r w:rsidR="00F73566" w:rsidRPr="00AE2B65">
        <w:rPr>
          <w:color w:val="auto"/>
          <w:szCs w:val="22"/>
        </w:rPr>
        <w:fldChar w:fldCharType="end"/>
      </w:r>
      <w:r w:rsidR="00F73566" w:rsidRPr="00AE2B65">
        <w:rPr>
          <w:color w:val="auto"/>
          <w:szCs w:val="22"/>
        </w:rPr>
        <w:fldChar w:fldCharType="begin"/>
      </w:r>
      <w:r w:rsidR="00F73566" w:rsidRPr="00AE2B65">
        <w:rPr>
          <w:color w:val="auto"/>
          <w:szCs w:val="22"/>
        </w:rPr>
        <w:instrText xml:space="preserve"> REF _Ref517362767 \r \h </w:instrText>
      </w:r>
      <w:r w:rsidR="0056038E" w:rsidRPr="00AE2B65">
        <w:rPr>
          <w:color w:val="auto"/>
          <w:szCs w:val="22"/>
        </w:rPr>
        <w:instrText xml:space="preserve"> \* MERGEFORMAT </w:instrText>
      </w:r>
      <w:r w:rsidR="00F73566" w:rsidRPr="00AE2B65">
        <w:rPr>
          <w:color w:val="auto"/>
          <w:szCs w:val="22"/>
        </w:rPr>
      </w:r>
      <w:r w:rsidR="00F73566" w:rsidRPr="00AE2B65">
        <w:rPr>
          <w:color w:val="auto"/>
          <w:szCs w:val="22"/>
        </w:rPr>
        <w:fldChar w:fldCharType="separate"/>
      </w:r>
      <w:r w:rsidR="00E6260A">
        <w:rPr>
          <w:color w:val="auto"/>
          <w:szCs w:val="22"/>
        </w:rPr>
        <w:t>(b)</w:t>
      </w:r>
      <w:r w:rsidR="00F73566" w:rsidRPr="00AE2B65">
        <w:rPr>
          <w:color w:val="auto"/>
          <w:szCs w:val="22"/>
        </w:rPr>
        <w:fldChar w:fldCharType="end"/>
      </w:r>
      <w:r w:rsidR="009840B9" w:rsidRPr="00AE2B65">
        <w:rPr>
          <w:color w:val="auto"/>
          <w:szCs w:val="22"/>
        </w:rPr>
        <w:t>;</w:t>
      </w:r>
    </w:p>
    <w:p w14:paraId="31DF8F1E" w14:textId="0DD18CD4" w:rsidR="006A3555" w:rsidRPr="00AE2B65" w:rsidRDefault="006A3555" w:rsidP="00265C8E">
      <w:pPr>
        <w:pStyle w:val="Claneka"/>
        <w:keepLines w:val="0"/>
        <w:widowControl/>
        <w:tabs>
          <w:tab w:val="clear" w:pos="992"/>
        </w:tabs>
        <w:ind w:left="1276" w:hanging="709"/>
        <w:rPr>
          <w:szCs w:val="22"/>
        </w:rPr>
      </w:pPr>
      <w:bookmarkStart w:id="297" w:name="_Ref517365529"/>
      <w:bookmarkStart w:id="298" w:name="_Ref516761074"/>
      <w:bookmarkStart w:id="299" w:name="_Ref516241288"/>
      <w:r w:rsidRPr="00AE2B65">
        <w:rPr>
          <w:szCs w:val="22"/>
        </w:rPr>
        <w:t xml:space="preserve">pokud se jedná o Autorské dílo nebo Databázi, ve vztahu k nimž je </w:t>
      </w:r>
      <w:r w:rsidRPr="00AE2B65">
        <w:rPr>
          <w:szCs w:val="22"/>
          <w:u w:val="single"/>
        </w:rPr>
        <w:t>nositelem anebo vykonavatelem autorských práv třetí osoba odlišná od Poskytovatele</w:t>
      </w:r>
      <w:r w:rsidRPr="00AE2B65">
        <w:rPr>
          <w:szCs w:val="22"/>
        </w:rPr>
        <w:t xml:space="preserve"> nebo s</w:t>
      </w:r>
      <w:r w:rsidR="00ED0C22" w:rsidRPr="00AE2B65">
        <w:rPr>
          <w:szCs w:val="22"/>
        </w:rPr>
        <w:t> </w:t>
      </w:r>
      <w:r w:rsidRPr="00AE2B65">
        <w:rPr>
          <w:szCs w:val="22"/>
        </w:rPr>
        <w:t xml:space="preserve">Poskytovatelem propojených osob a Poskytovatel nemůže z objektivních důvodů </w:t>
      </w:r>
      <w:r w:rsidR="0047430C" w:rsidRPr="00AE2B65">
        <w:rPr>
          <w:szCs w:val="22"/>
        </w:rPr>
        <w:t>sám</w:t>
      </w:r>
      <w:r w:rsidR="004F7845" w:rsidRPr="00AE2B65">
        <w:rPr>
          <w:szCs w:val="22"/>
        </w:rPr>
        <w:t xml:space="preserve"> </w:t>
      </w:r>
      <w:r w:rsidR="004F7845" w:rsidRPr="00AE2B65">
        <w:t>postoupit právo výkonu majetkových práv autorských nebo</w:t>
      </w:r>
      <w:r w:rsidR="0047430C" w:rsidRPr="00AE2B65">
        <w:rPr>
          <w:szCs w:val="22"/>
        </w:rPr>
        <w:t xml:space="preserve"> </w:t>
      </w:r>
      <w:r w:rsidRPr="00AE2B65">
        <w:rPr>
          <w:szCs w:val="22"/>
        </w:rPr>
        <w:t xml:space="preserve">udělit Objednateli oprávnění k užití Autorských děl a Databází dle Článku </w:t>
      </w:r>
      <w:r w:rsidR="0047430C" w:rsidRPr="00AE2B65">
        <w:rPr>
          <w:szCs w:val="22"/>
        </w:rPr>
        <w:fldChar w:fldCharType="begin"/>
      </w:r>
      <w:r w:rsidR="0047430C" w:rsidRPr="00AE2B65">
        <w:rPr>
          <w:szCs w:val="22"/>
        </w:rPr>
        <w:instrText xml:space="preserve"> REF _Ref517362420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15.2</w:t>
      </w:r>
      <w:r w:rsidR="0047430C" w:rsidRPr="00AE2B65">
        <w:rPr>
          <w:szCs w:val="22"/>
        </w:rPr>
        <w:fldChar w:fldCharType="end"/>
      </w:r>
      <w:r w:rsidR="0047430C" w:rsidRPr="00AE2B65">
        <w:rPr>
          <w:szCs w:val="22"/>
        </w:rPr>
        <w:fldChar w:fldCharType="begin"/>
      </w:r>
      <w:r w:rsidR="0047430C" w:rsidRPr="00AE2B65">
        <w:rPr>
          <w:szCs w:val="22"/>
        </w:rPr>
        <w:instrText xml:space="preserve"> REF _Ref517362422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(a)</w:t>
      </w:r>
      <w:r w:rsidR="0047430C" w:rsidRPr="00AE2B65">
        <w:rPr>
          <w:szCs w:val="22"/>
        </w:rPr>
        <w:fldChar w:fldCharType="end"/>
      </w:r>
      <w:r w:rsidR="0047430C" w:rsidRPr="00AE2B65">
        <w:rPr>
          <w:szCs w:val="22"/>
        </w:rPr>
        <w:t xml:space="preserve"> anebo</w:t>
      </w:r>
      <w:r w:rsidR="00DE0A54" w:rsidRPr="00AE2B65">
        <w:rPr>
          <w:szCs w:val="22"/>
        </w:rPr>
        <w:t xml:space="preserve"> </w:t>
      </w:r>
      <w:r w:rsidR="0047430C" w:rsidRPr="00AE2B65">
        <w:rPr>
          <w:szCs w:val="22"/>
        </w:rPr>
        <w:fldChar w:fldCharType="begin"/>
      </w:r>
      <w:r w:rsidR="0047430C" w:rsidRPr="00AE2B65">
        <w:rPr>
          <w:szCs w:val="22"/>
        </w:rPr>
        <w:instrText xml:space="preserve"> REF _Ref517362420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15.2</w:t>
      </w:r>
      <w:r w:rsidR="0047430C" w:rsidRPr="00AE2B65">
        <w:rPr>
          <w:szCs w:val="22"/>
        </w:rPr>
        <w:fldChar w:fldCharType="end"/>
      </w:r>
      <w:r w:rsidR="0047430C" w:rsidRPr="00AE2B65">
        <w:rPr>
          <w:szCs w:val="22"/>
        </w:rPr>
        <w:fldChar w:fldCharType="begin"/>
      </w:r>
      <w:r w:rsidR="0047430C" w:rsidRPr="00AE2B65">
        <w:rPr>
          <w:szCs w:val="22"/>
        </w:rPr>
        <w:instrText xml:space="preserve"> REF _Ref517362767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(b)</w:t>
      </w:r>
      <w:r w:rsidR="0047430C" w:rsidRPr="00AE2B65">
        <w:rPr>
          <w:szCs w:val="22"/>
        </w:rPr>
        <w:fldChar w:fldCharType="end"/>
      </w:r>
      <w:r w:rsidR="0047430C" w:rsidRPr="00AE2B65">
        <w:rPr>
          <w:szCs w:val="22"/>
        </w:rPr>
        <w:t xml:space="preserve"> </w:t>
      </w:r>
      <w:r w:rsidRPr="00AE2B65">
        <w:rPr>
          <w:szCs w:val="22"/>
        </w:rPr>
        <w:t>(například z důvodů prokazatelné absence vůle takové třetí osoby)</w:t>
      </w:r>
      <w:r w:rsidR="00457B5A" w:rsidRPr="00AE2B65">
        <w:rPr>
          <w:szCs w:val="22"/>
        </w:rPr>
        <w:t>,</w:t>
      </w:r>
      <w:r w:rsidRPr="00AE2B65">
        <w:rPr>
          <w:szCs w:val="22"/>
        </w:rPr>
        <w:t xml:space="preserve"> splní Poskytovatel svou povinnost udělit Objednateli oprávnění tím, že Objednateli bude </w:t>
      </w:r>
      <w:r w:rsidR="004F7845" w:rsidRPr="00AE2B65">
        <w:t xml:space="preserve">postoupeno právo výkonu majetkových práv autorských nebo </w:t>
      </w:r>
      <w:r w:rsidRPr="00AE2B65">
        <w:rPr>
          <w:szCs w:val="22"/>
        </w:rPr>
        <w:t>uděleno oprávnění ze strany takové třetí osoby</w:t>
      </w:r>
      <w:r w:rsidR="0047430C" w:rsidRPr="00AE2B65">
        <w:rPr>
          <w:szCs w:val="22"/>
        </w:rPr>
        <w:t xml:space="preserve"> ve stejném rozsahu, tj. dle Článku </w:t>
      </w:r>
      <w:r w:rsidR="0047430C" w:rsidRPr="00AE2B65">
        <w:rPr>
          <w:szCs w:val="22"/>
        </w:rPr>
        <w:fldChar w:fldCharType="begin"/>
      </w:r>
      <w:r w:rsidR="0047430C" w:rsidRPr="00AE2B65">
        <w:rPr>
          <w:szCs w:val="22"/>
        </w:rPr>
        <w:instrText xml:space="preserve"> REF _Ref517362420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15.2</w:t>
      </w:r>
      <w:r w:rsidR="0047430C" w:rsidRPr="00AE2B65">
        <w:rPr>
          <w:szCs w:val="22"/>
        </w:rPr>
        <w:fldChar w:fldCharType="end"/>
      </w:r>
      <w:r w:rsidR="0047430C" w:rsidRPr="00AE2B65">
        <w:rPr>
          <w:szCs w:val="22"/>
        </w:rPr>
        <w:fldChar w:fldCharType="begin"/>
      </w:r>
      <w:r w:rsidR="0047430C" w:rsidRPr="00AE2B65">
        <w:rPr>
          <w:szCs w:val="22"/>
        </w:rPr>
        <w:instrText xml:space="preserve"> REF _Ref517362422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(a)</w:t>
      </w:r>
      <w:r w:rsidR="0047430C" w:rsidRPr="00AE2B65">
        <w:rPr>
          <w:szCs w:val="22"/>
        </w:rPr>
        <w:fldChar w:fldCharType="end"/>
      </w:r>
      <w:r w:rsidR="0047430C" w:rsidRPr="00AE2B65">
        <w:rPr>
          <w:szCs w:val="22"/>
        </w:rPr>
        <w:t xml:space="preserve"> anebo</w:t>
      </w:r>
      <w:r w:rsidR="00DE0A54" w:rsidRPr="00AE2B65">
        <w:rPr>
          <w:szCs w:val="22"/>
        </w:rPr>
        <w:t xml:space="preserve"> </w:t>
      </w:r>
      <w:r w:rsidR="0047430C" w:rsidRPr="00AE2B65">
        <w:rPr>
          <w:szCs w:val="22"/>
        </w:rPr>
        <w:fldChar w:fldCharType="begin"/>
      </w:r>
      <w:r w:rsidR="0047430C" w:rsidRPr="00AE2B65">
        <w:rPr>
          <w:szCs w:val="22"/>
        </w:rPr>
        <w:instrText xml:space="preserve"> REF _Ref517362420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15.2</w:t>
      </w:r>
      <w:r w:rsidR="0047430C" w:rsidRPr="00AE2B65">
        <w:rPr>
          <w:szCs w:val="22"/>
        </w:rPr>
        <w:fldChar w:fldCharType="end"/>
      </w:r>
      <w:r w:rsidR="0047430C" w:rsidRPr="00AE2B65">
        <w:rPr>
          <w:szCs w:val="22"/>
        </w:rPr>
        <w:fldChar w:fldCharType="begin"/>
      </w:r>
      <w:r w:rsidR="0047430C" w:rsidRPr="00AE2B65">
        <w:rPr>
          <w:szCs w:val="22"/>
        </w:rPr>
        <w:instrText xml:space="preserve"> REF _Ref517362767 \r \h </w:instrText>
      </w:r>
      <w:r w:rsidR="0056038E" w:rsidRPr="00AE2B65">
        <w:rPr>
          <w:szCs w:val="22"/>
        </w:rPr>
        <w:instrText xml:space="preserve"> \* MERGEFORMAT </w:instrText>
      </w:r>
      <w:r w:rsidR="0047430C" w:rsidRPr="00AE2B65">
        <w:rPr>
          <w:szCs w:val="22"/>
        </w:rPr>
      </w:r>
      <w:r w:rsidR="0047430C" w:rsidRPr="00AE2B65">
        <w:rPr>
          <w:szCs w:val="22"/>
        </w:rPr>
        <w:fldChar w:fldCharType="separate"/>
      </w:r>
      <w:r w:rsidR="00E6260A">
        <w:rPr>
          <w:szCs w:val="22"/>
        </w:rPr>
        <w:t>(b)</w:t>
      </w:r>
      <w:r w:rsidR="0047430C" w:rsidRPr="00AE2B65">
        <w:rPr>
          <w:szCs w:val="22"/>
        </w:rPr>
        <w:fldChar w:fldCharType="end"/>
      </w:r>
      <w:r w:rsidR="002A4DF5" w:rsidRPr="00AE2B65">
        <w:rPr>
          <w:szCs w:val="22"/>
        </w:rPr>
        <w:t>.</w:t>
      </w:r>
      <w:r w:rsidR="00CB3313" w:rsidRPr="00AE2B65">
        <w:rPr>
          <w:szCs w:val="22"/>
        </w:rPr>
        <w:t xml:space="preserve"> </w:t>
      </w:r>
      <w:r w:rsidR="002A4DF5" w:rsidRPr="00AE2B65">
        <w:rPr>
          <w:szCs w:val="22"/>
        </w:rPr>
        <w:t>V</w:t>
      </w:r>
      <w:r w:rsidR="004F7845" w:rsidRPr="00AE2B65">
        <w:rPr>
          <w:szCs w:val="22"/>
        </w:rPr>
        <w:t> </w:t>
      </w:r>
      <w:r w:rsidR="00CB3313" w:rsidRPr="00AE2B65">
        <w:rPr>
          <w:szCs w:val="22"/>
        </w:rPr>
        <w:t xml:space="preserve">tomto případě platí, že Poskytovatel je povinen předat rovněž </w:t>
      </w:r>
      <w:r w:rsidR="00B14335" w:rsidRPr="00AE2B65">
        <w:rPr>
          <w:szCs w:val="22"/>
        </w:rPr>
        <w:t>strojový i </w:t>
      </w:r>
      <w:r w:rsidR="00CB3313" w:rsidRPr="00AE2B65">
        <w:rPr>
          <w:szCs w:val="22"/>
        </w:rPr>
        <w:t>Zdrojový kód</w:t>
      </w:r>
      <w:r w:rsidR="000323BE" w:rsidRPr="00AE2B65">
        <w:rPr>
          <w:szCs w:val="22"/>
        </w:rPr>
        <w:t>;</w:t>
      </w:r>
      <w:bookmarkEnd w:id="297"/>
      <w:r w:rsidR="0047430C" w:rsidRPr="00AE2B65">
        <w:rPr>
          <w:szCs w:val="22"/>
        </w:rPr>
        <w:t xml:space="preserve"> </w:t>
      </w:r>
      <w:bookmarkEnd w:id="298"/>
      <w:bookmarkEnd w:id="299"/>
    </w:p>
    <w:p w14:paraId="6882455E" w14:textId="3C61BDC4" w:rsidR="00C06505" w:rsidRPr="00AE2B65" w:rsidRDefault="000323BE" w:rsidP="00265C8E">
      <w:pPr>
        <w:pStyle w:val="Claneka"/>
        <w:keepLines w:val="0"/>
        <w:widowControl/>
        <w:tabs>
          <w:tab w:val="clear" w:pos="992"/>
        </w:tabs>
        <w:ind w:left="1276" w:hanging="709"/>
        <w:rPr>
          <w:szCs w:val="22"/>
        </w:rPr>
      </w:pPr>
      <w:r w:rsidRPr="00AE2B65">
        <w:rPr>
          <w:szCs w:val="22"/>
        </w:rPr>
        <w:t>p</w:t>
      </w:r>
      <w:r w:rsidR="00C06505" w:rsidRPr="00AE2B65">
        <w:rPr>
          <w:szCs w:val="22"/>
        </w:rPr>
        <w:t>okud se z</w:t>
      </w:r>
      <w:r w:rsidR="004F7845" w:rsidRPr="00AE2B65">
        <w:rPr>
          <w:szCs w:val="22"/>
        </w:rPr>
        <w:t> </w:t>
      </w:r>
      <w:r w:rsidR="00C06505" w:rsidRPr="00AE2B65">
        <w:rPr>
          <w:szCs w:val="22"/>
        </w:rPr>
        <w:t>jakýchkoliv důvodů nezávisejících na vůli Poskytovatele anebo s</w:t>
      </w:r>
      <w:r w:rsidR="004F7845" w:rsidRPr="00AE2B65">
        <w:rPr>
          <w:szCs w:val="22"/>
        </w:rPr>
        <w:t> </w:t>
      </w:r>
      <w:r w:rsidR="00C06505" w:rsidRPr="00AE2B65">
        <w:rPr>
          <w:szCs w:val="22"/>
        </w:rPr>
        <w:t>Poskytovatelem propojených osob neuplatní ani jeden z</w:t>
      </w:r>
      <w:r w:rsidR="004F7845" w:rsidRPr="00AE2B65">
        <w:rPr>
          <w:szCs w:val="22"/>
        </w:rPr>
        <w:t> </w:t>
      </w:r>
      <w:r w:rsidR="00C06505" w:rsidRPr="00AE2B65">
        <w:rPr>
          <w:szCs w:val="22"/>
        </w:rPr>
        <w:t xml:space="preserve">výše uvedených Článků </w:t>
      </w:r>
      <w:r w:rsidR="00C06505" w:rsidRPr="00AE2B65">
        <w:rPr>
          <w:szCs w:val="22"/>
        </w:rPr>
        <w:fldChar w:fldCharType="begin"/>
      </w:r>
      <w:r w:rsidR="00C06505" w:rsidRPr="00AE2B65">
        <w:rPr>
          <w:szCs w:val="22"/>
        </w:rPr>
        <w:instrText xml:space="preserve"> REF _Ref517362420 \r \h </w:instrText>
      </w:r>
      <w:r w:rsidR="0056038E" w:rsidRPr="00AE2B65">
        <w:rPr>
          <w:szCs w:val="22"/>
        </w:rPr>
        <w:instrText xml:space="preserve"> \* MERGEFORMAT </w:instrText>
      </w:r>
      <w:r w:rsidR="00C06505" w:rsidRPr="00AE2B65">
        <w:rPr>
          <w:szCs w:val="22"/>
        </w:rPr>
      </w:r>
      <w:r w:rsidR="00C06505" w:rsidRPr="00AE2B65">
        <w:rPr>
          <w:szCs w:val="22"/>
        </w:rPr>
        <w:fldChar w:fldCharType="separate"/>
      </w:r>
      <w:r w:rsidR="00E6260A">
        <w:rPr>
          <w:szCs w:val="22"/>
        </w:rPr>
        <w:t>15.2</w:t>
      </w:r>
      <w:r w:rsidR="00C06505" w:rsidRPr="00AE2B65">
        <w:rPr>
          <w:szCs w:val="22"/>
        </w:rPr>
        <w:fldChar w:fldCharType="end"/>
      </w:r>
      <w:r w:rsidR="00C06505" w:rsidRPr="00AE2B65">
        <w:rPr>
          <w:szCs w:val="22"/>
        </w:rPr>
        <w:fldChar w:fldCharType="begin"/>
      </w:r>
      <w:r w:rsidR="00C06505" w:rsidRPr="00AE2B65">
        <w:rPr>
          <w:szCs w:val="22"/>
        </w:rPr>
        <w:instrText xml:space="preserve"> REF _Ref517362422 \r \h </w:instrText>
      </w:r>
      <w:r w:rsidR="0056038E" w:rsidRPr="00AE2B65">
        <w:rPr>
          <w:szCs w:val="22"/>
        </w:rPr>
        <w:instrText xml:space="preserve"> \* MERGEFORMAT </w:instrText>
      </w:r>
      <w:r w:rsidR="00C06505" w:rsidRPr="00AE2B65">
        <w:rPr>
          <w:szCs w:val="22"/>
        </w:rPr>
      </w:r>
      <w:r w:rsidR="00C06505" w:rsidRPr="00AE2B65">
        <w:rPr>
          <w:szCs w:val="22"/>
        </w:rPr>
        <w:fldChar w:fldCharType="separate"/>
      </w:r>
      <w:r w:rsidR="00E6260A">
        <w:rPr>
          <w:szCs w:val="22"/>
        </w:rPr>
        <w:t>(a)</w:t>
      </w:r>
      <w:r w:rsidR="00C06505" w:rsidRPr="00AE2B65">
        <w:rPr>
          <w:szCs w:val="22"/>
        </w:rPr>
        <w:fldChar w:fldCharType="end"/>
      </w:r>
      <w:r w:rsidR="00C06505" w:rsidRPr="00AE2B65">
        <w:rPr>
          <w:szCs w:val="22"/>
        </w:rPr>
        <w:t xml:space="preserve"> až </w:t>
      </w:r>
      <w:r w:rsidR="00C06505" w:rsidRPr="00AE2B65">
        <w:rPr>
          <w:szCs w:val="22"/>
        </w:rPr>
        <w:fldChar w:fldCharType="begin"/>
      </w:r>
      <w:r w:rsidR="00C06505" w:rsidRPr="00AE2B65">
        <w:rPr>
          <w:szCs w:val="22"/>
        </w:rPr>
        <w:instrText xml:space="preserve"> REF _Ref517362420 \r \h </w:instrText>
      </w:r>
      <w:r w:rsidR="0056038E" w:rsidRPr="00AE2B65">
        <w:rPr>
          <w:szCs w:val="22"/>
        </w:rPr>
        <w:instrText xml:space="preserve"> \* MERGEFORMAT </w:instrText>
      </w:r>
      <w:r w:rsidR="00C06505" w:rsidRPr="00AE2B65">
        <w:rPr>
          <w:szCs w:val="22"/>
        </w:rPr>
      </w:r>
      <w:r w:rsidR="00C06505" w:rsidRPr="00AE2B65">
        <w:rPr>
          <w:szCs w:val="22"/>
        </w:rPr>
        <w:fldChar w:fldCharType="separate"/>
      </w:r>
      <w:r w:rsidR="00E6260A">
        <w:rPr>
          <w:szCs w:val="22"/>
        </w:rPr>
        <w:t>15.2</w:t>
      </w:r>
      <w:r w:rsidR="00C06505" w:rsidRPr="00AE2B65">
        <w:rPr>
          <w:szCs w:val="22"/>
        </w:rPr>
        <w:fldChar w:fldCharType="end"/>
      </w:r>
      <w:r w:rsidR="00C06505" w:rsidRPr="00AE2B65">
        <w:rPr>
          <w:szCs w:val="22"/>
        </w:rPr>
        <w:fldChar w:fldCharType="begin"/>
      </w:r>
      <w:r w:rsidR="00C06505" w:rsidRPr="00AE2B65">
        <w:rPr>
          <w:szCs w:val="22"/>
        </w:rPr>
        <w:instrText xml:space="preserve"> REF _Ref517365529 \r \h </w:instrText>
      </w:r>
      <w:r w:rsidR="0056038E" w:rsidRPr="00AE2B65">
        <w:rPr>
          <w:szCs w:val="22"/>
        </w:rPr>
        <w:instrText xml:space="preserve"> \* MERGEFORMAT </w:instrText>
      </w:r>
      <w:r w:rsidR="00C06505" w:rsidRPr="00AE2B65">
        <w:rPr>
          <w:szCs w:val="22"/>
        </w:rPr>
      </w:r>
      <w:r w:rsidR="00C06505" w:rsidRPr="00AE2B65">
        <w:rPr>
          <w:szCs w:val="22"/>
        </w:rPr>
        <w:fldChar w:fldCharType="separate"/>
      </w:r>
      <w:r w:rsidR="00E6260A">
        <w:rPr>
          <w:szCs w:val="22"/>
        </w:rPr>
        <w:t>(c)</w:t>
      </w:r>
      <w:r w:rsidR="00C06505" w:rsidRPr="00AE2B65">
        <w:rPr>
          <w:szCs w:val="22"/>
        </w:rPr>
        <w:fldChar w:fldCharType="end"/>
      </w:r>
      <w:r w:rsidR="00C06505" w:rsidRPr="00AE2B65">
        <w:rPr>
          <w:szCs w:val="22"/>
        </w:rPr>
        <w:t xml:space="preserve">, uplatní se alespoň Článek </w:t>
      </w:r>
      <w:r w:rsidR="00C06505" w:rsidRPr="00AE2B65">
        <w:rPr>
          <w:szCs w:val="22"/>
          <w:highlight w:val="red"/>
        </w:rPr>
        <w:fldChar w:fldCharType="begin"/>
      </w:r>
      <w:r w:rsidR="00C06505" w:rsidRPr="00AE2B65">
        <w:rPr>
          <w:szCs w:val="22"/>
        </w:rPr>
        <w:instrText xml:space="preserve"> REF _Ref517361646 \r \h </w:instrText>
      </w:r>
      <w:r w:rsidR="0056038E" w:rsidRPr="00AE2B65">
        <w:rPr>
          <w:szCs w:val="22"/>
          <w:highlight w:val="red"/>
        </w:rPr>
        <w:instrText xml:space="preserve"> \* MERGEFORMAT </w:instrText>
      </w:r>
      <w:r w:rsidR="00C06505" w:rsidRPr="00AE2B65">
        <w:rPr>
          <w:szCs w:val="22"/>
          <w:highlight w:val="red"/>
        </w:rPr>
      </w:r>
      <w:r w:rsidR="00C06505" w:rsidRPr="00AE2B65">
        <w:rPr>
          <w:szCs w:val="22"/>
          <w:highlight w:val="red"/>
        </w:rPr>
        <w:fldChar w:fldCharType="separate"/>
      </w:r>
      <w:r w:rsidR="00E6260A">
        <w:rPr>
          <w:szCs w:val="22"/>
        </w:rPr>
        <w:t>15.3</w:t>
      </w:r>
      <w:r w:rsidR="00C06505" w:rsidRPr="00AE2B65">
        <w:rPr>
          <w:szCs w:val="22"/>
          <w:highlight w:val="red"/>
        </w:rPr>
        <w:fldChar w:fldCharType="end"/>
      </w:r>
      <w:r w:rsidR="00C06505" w:rsidRPr="00AE2B65">
        <w:rPr>
          <w:szCs w:val="22"/>
        </w:rPr>
        <w:t>.</w:t>
      </w:r>
      <w:r w:rsidR="00DF464B" w:rsidRPr="00AE2B65">
        <w:rPr>
          <w:szCs w:val="22"/>
        </w:rPr>
        <w:t xml:space="preserve"> </w:t>
      </w:r>
    </w:p>
    <w:p w14:paraId="68AC0E53" w14:textId="07945EF0" w:rsidR="006A3555" w:rsidRPr="00AE2B65" w:rsidRDefault="00EF284D" w:rsidP="00CA4C35">
      <w:pPr>
        <w:pStyle w:val="Clanek11"/>
        <w:widowControl/>
        <w:rPr>
          <w:rFonts w:cs="Times New Roman"/>
          <w:szCs w:val="22"/>
        </w:rPr>
      </w:pPr>
      <w:bookmarkStart w:id="300" w:name="_Ref517361646"/>
      <w:bookmarkStart w:id="301" w:name="_Ref517365164"/>
      <w:r w:rsidRPr="00AE2B65">
        <w:rPr>
          <w:rFonts w:cs="Times New Roman"/>
          <w:b/>
          <w:szCs w:val="22"/>
          <w:u w:val="single"/>
        </w:rPr>
        <w:t>Nevýhradní duševní vlastnictví</w:t>
      </w:r>
      <w:bookmarkEnd w:id="300"/>
      <w:r w:rsidR="006A3555" w:rsidRPr="00AE2B65">
        <w:rPr>
          <w:rFonts w:cs="Times New Roman"/>
          <w:b/>
          <w:szCs w:val="22"/>
        </w:rPr>
        <w:t>.</w:t>
      </w:r>
      <w:r w:rsidR="006A3555" w:rsidRPr="00AE2B65">
        <w:rPr>
          <w:rFonts w:cs="Times New Roman"/>
          <w:szCs w:val="22"/>
        </w:rPr>
        <w:t xml:space="preserve"> </w:t>
      </w:r>
      <w:r w:rsidR="00EF4405" w:rsidRPr="00AE2B65">
        <w:rPr>
          <w:rFonts w:cs="Times New Roman"/>
          <w:szCs w:val="22"/>
        </w:rPr>
        <w:t>Pro Autorská díla a Databáze obsažené ve výstupu poskytování Služeb či v</w:t>
      </w:r>
      <w:r w:rsidR="004F7845" w:rsidRPr="00AE2B65">
        <w:rPr>
          <w:rFonts w:cs="Times New Roman"/>
          <w:szCs w:val="22"/>
        </w:rPr>
        <w:t> </w:t>
      </w:r>
      <w:r w:rsidR="00EF4405" w:rsidRPr="00AE2B65">
        <w:rPr>
          <w:rFonts w:cs="Times New Roman"/>
          <w:szCs w:val="22"/>
        </w:rPr>
        <w:t>jeho části se Strany dohodly, že</w:t>
      </w:r>
      <w:r w:rsidR="006A3555" w:rsidRPr="00AE2B65">
        <w:rPr>
          <w:rFonts w:cs="Times New Roman"/>
          <w:szCs w:val="22"/>
        </w:rPr>
        <w:t>:</w:t>
      </w:r>
      <w:bookmarkEnd w:id="301"/>
    </w:p>
    <w:p w14:paraId="2BAE6490" w14:textId="515B3A97" w:rsidR="00C06505" w:rsidRPr="00AE2B65" w:rsidRDefault="00C06505" w:rsidP="00265C8E">
      <w:pPr>
        <w:pStyle w:val="Claneka"/>
        <w:keepLines w:val="0"/>
        <w:widowControl/>
        <w:tabs>
          <w:tab w:val="clear" w:pos="992"/>
        </w:tabs>
        <w:ind w:left="1276" w:hanging="709"/>
        <w:rPr>
          <w:szCs w:val="22"/>
        </w:rPr>
      </w:pPr>
      <w:bookmarkStart w:id="302" w:name="_Ref516733498"/>
      <w:r w:rsidRPr="00AE2B65">
        <w:rPr>
          <w:szCs w:val="22"/>
        </w:rPr>
        <w:t xml:space="preserve">pokud se jedná o </w:t>
      </w:r>
      <w:r w:rsidRPr="00AE2B65">
        <w:rPr>
          <w:szCs w:val="22"/>
          <w:u w:val="single"/>
        </w:rPr>
        <w:t>Program s</w:t>
      </w:r>
      <w:r w:rsidR="004F7845" w:rsidRPr="00AE2B65">
        <w:rPr>
          <w:szCs w:val="22"/>
          <w:u w:val="single"/>
        </w:rPr>
        <w:t> </w:t>
      </w:r>
      <w:r w:rsidRPr="00AE2B65">
        <w:rPr>
          <w:szCs w:val="22"/>
          <w:u w:val="single"/>
        </w:rPr>
        <w:t>otevřeným kódem</w:t>
      </w:r>
      <w:r w:rsidRPr="00AE2B65">
        <w:rPr>
          <w:szCs w:val="22"/>
        </w:rPr>
        <w:t xml:space="preserve"> anebo Autorské dílo podobné Programu s</w:t>
      </w:r>
      <w:r w:rsidR="004F7845" w:rsidRPr="00AE2B65">
        <w:rPr>
          <w:szCs w:val="22"/>
        </w:rPr>
        <w:t> </w:t>
      </w:r>
      <w:r w:rsidRPr="00AE2B65">
        <w:rPr>
          <w:szCs w:val="22"/>
        </w:rPr>
        <w:t>otevřeným kódem ve smyslu distribuce pod jednou z</w:t>
      </w:r>
      <w:r w:rsidR="004F7845" w:rsidRPr="00AE2B65">
        <w:rPr>
          <w:szCs w:val="22"/>
        </w:rPr>
        <w:t> </w:t>
      </w:r>
      <w:r w:rsidRPr="00AE2B65">
        <w:rPr>
          <w:szCs w:val="22"/>
        </w:rPr>
        <w:t xml:space="preserve">veřejných licencí, je Poskytovatel povinen </w:t>
      </w:r>
      <w:r w:rsidR="00D117D2" w:rsidRPr="00AE2B65">
        <w:rPr>
          <w:szCs w:val="22"/>
        </w:rPr>
        <w:t xml:space="preserve">zabezpečit </w:t>
      </w:r>
      <w:r w:rsidRPr="00AE2B65">
        <w:rPr>
          <w:szCs w:val="22"/>
        </w:rPr>
        <w:t>Objednateli udělení oprávnění v</w:t>
      </w:r>
      <w:r w:rsidR="004F7845" w:rsidRPr="00AE2B65">
        <w:rPr>
          <w:szCs w:val="22"/>
        </w:rPr>
        <w:t> </w:t>
      </w:r>
      <w:r w:rsidRPr="00AE2B65">
        <w:rPr>
          <w:szCs w:val="22"/>
        </w:rPr>
        <w:t>rozsahu takových veřejných licencí, které</w:t>
      </w:r>
      <w:r w:rsidR="00ED0C22" w:rsidRPr="00AE2B65">
        <w:rPr>
          <w:szCs w:val="22"/>
        </w:rPr>
        <w:t> </w:t>
      </w:r>
      <w:r w:rsidRPr="00AE2B65">
        <w:rPr>
          <w:szCs w:val="22"/>
        </w:rPr>
        <w:t>se na Autorské dílo vztahují, přičemž konkrétní rozsah licence lze určit odkazem na</w:t>
      </w:r>
      <w:r w:rsidR="00ED0C22" w:rsidRPr="00AE2B65">
        <w:rPr>
          <w:szCs w:val="22"/>
        </w:rPr>
        <w:t> </w:t>
      </w:r>
      <w:r w:rsidRPr="00AE2B65">
        <w:rPr>
          <w:szCs w:val="22"/>
        </w:rPr>
        <w:t>soubor předávaný v</w:t>
      </w:r>
      <w:r w:rsidR="004F7845" w:rsidRPr="00AE2B65">
        <w:rPr>
          <w:szCs w:val="22"/>
        </w:rPr>
        <w:t> </w:t>
      </w:r>
      <w:r w:rsidRPr="00AE2B65">
        <w:rPr>
          <w:szCs w:val="22"/>
        </w:rPr>
        <w:t>rámci poskytování Služeb anebo odkazem ve Zdrojovém kódu či</w:t>
      </w:r>
      <w:r w:rsidR="00ED0C22" w:rsidRPr="00AE2B65">
        <w:rPr>
          <w:szCs w:val="22"/>
        </w:rPr>
        <w:t> </w:t>
      </w:r>
      <w:r w:rsidRPr="00AE2B65">
        <w:rPr>
          <w:szCs w:val="22"/>
        </w:rPr>
        <w:t xml:space="preserve">jiném označení takové licence ve formátu vyžadovaném takovou veřejnou licencí, včetně odkazu na kompletní znění aktuálních licenčních podmínek veřejné licence; povinnost Poskytovatele </w:t>
      </w:r>
      <w:r w:rsidR="00D117D2" w:rsidRPr="00AE2B65">
        <w:rPr>
          <w:szCs w:val="22"/>
        </w:rPr>
        <w:t xml:space="preserve">zabezpečit </w:t>
      </w:r>
      <w:r w:rsidRPr="00AE2B65">
        <w:rPr>
          <w:szCs w:val="22"/>
        </w:rPr>
        <w:t xml:space="preserve">poskytnutí podpory (subscription/license maintenance) dle Článku </w:t>
      </w:r>
      <w:r w:rsidR="0004373B" w:rsidRPr="00AE2B65">
        <w:rPr>
          <w:szCs w:val="22"/>
        </w:rPr>
        <w:fldChar w:fldCharType="begin"/>
      </w:r>
      <w:r w:rsidR="0004373B" w:rsidRPr="00AE2B65">
        <w:rPr>
          <w:szCs w:val="22"/>
        </w:rPr>
        <w:instrText xml:space="preserve"> REF _Ref517365164 \r \h </w:instrText>
      </w:r>
      <w:r w:rsidR="0056038E" w:rsidRPr="00AE2B65">
        <w:rPr>
          <w:szCs w:val="22"/>
        </w:rPr>
        <w:instrText xml:space="preserve"> \* MERGEFORMAT </w:instrText>
      </w:r>
      <w:r w:rsidR="0004373B" w:rsidRPr="00AE2B65">
        <w:rPr>
          <w:szCs w:val="22"/>
        </w:rPr>
      </w:r>
      <w:r w:rsidR="0004373B" w:rsidRPr="00AE2B65">
        <w:rPr>
          <w:szCs w:val="22"/>
        </w:rPr>
        <w:fldChar w:fldCharType="separate"/>
      </w:r>
      <w:r w:rsidR="00E6260A">
        <w:rPr>
          <w:szCs w:val="22"/>
        </w:rPr>
        <w:t>15.3</w:t>
      </w:r>
      <w:r w:rsidR="0004373B" w:rsidRPr="00AE2B65">
        <w:rPr>
          <w:szCs w:val="22"/>
        </w:rPr>
        <w:fldChar w:fldCharType="end"/>
      </w:r>
      <w:r w:rsidR="00674391" w:rsidRPr="00AE2B65">
        <w:rPr>
          <w:szCs w:val="22"/>
        </w:rPr>
        <w:t xml:space="preserve"> </w:t>
      </w:r>
      <w:r w:rsidR="006D1D32" w:rsidRPr="00AE2B65">
        <w:rPr>
          <w:szCs w:val="22"/>
        </w:rPr>
        <w:t xml:space="preserve">níže </w:t>
      </w:r>
      <w:r w:rsidRPr="00AE2B65">
        <w:rPr>
          <w:szCs w:val="22"/>
        </w:rPr>
        <w:t>se uplatní obdobně na Program s</w:t>
      </w:r>
      <w:r w:rsidR="004F7845" w:rsidRPr="00AE2B65">
        <w:rPr>
          <w:szCs w:val="22"/>
        </w:rPr>
        <w:t> </w:t>
      </w:r>
      <w:r w:rsidRPr="00AE2B65">
        <w:rPr>
          <w:szCs w:val="22"/>
        </w:rPr>
        <w:t>otevřeným kódem</w:t>
      </w:r>
      <w:r w:rsidR="00C14259" w:rsidRPr="00AE2B65">
        <w:rPr>
          <w:szCs w:val="22"/>
        </w:rPr>
        <w:t>.</w:t>
      </w:r>
      <w:r w:rsidR="00BB6951" w:rsidRPr="00AE2B65">
        <w:rPr>
          <w:szCs w:val="22"/>
        </w:rPr>
        <w:t xml:space="preserve"> </w:t>
      </w:r>
      <w:r w:rsidR="00C14259" w:rsidRPr="00AE2B65">
        <w:rPr>
          <w:szCs w:val="22"/>
        </w:rPr>
        <w:t>V</w:t>
      </w:r>
      <w:r w:rsidR="004F7845" w:rsidRPr="00AE2B65">
        <w:rPr>
          <w:szCs w:val="22"/>
        </w:rPr>
        <w:t> </w:t>
      </w:r>
      <w:r w:rsidR="00BB6951" w:rsidRPr="00AE2B65">
        <w:rPr>
          <w:szCs w:val="22"/>
        </w:rPr>
        <w:t>tomto případě platí, že Poskytovatel je povinen předat rovněž Zdrojový kód</w:t>
      </w:r>
      <w:r w:rsidRPr="00AE2B65">
        <w:rPr>
          <w:szCs w:val="22"/>
        </w:rPr>
        <w:t xml:space="preserve">; </w:t>
      </w:r>
    </w:p>
    <w:p w14:paraId="594D4A3E" w14:textId="125C44A6" w:rsidR="009C5F19" w:rsidRPr="00AE2B65" w:rsidRDefault="009C5F19" w:rsidP="00265C8E">
      <w:pPr>
        <w:pStyle w:val="Claneka"/>
        <w:keepLines w:val="0"/>
        <w:widowControl/>
        <w:tabs>
          <w:tab w:val="clear" w:pos="992"/>
        </w:tabs>
        <w:ind w:left="1276" w:hanging="709"/>
        <w:rPr>
          <w:szCs w:val="22"/>
        </w:rPr>
      </w:pPr>
      <w:bookmarkStart w:id="303" w:name="_Ref101359569"/>
      <w:bookmarkStart w:id="304" w:name="_Ref126706845"/>
      <w:r w:rsidRPr="00AE2B65">
        <w:t xml:space="preserve">pokud se jedná o </w:t>
      </w:r>
      <w:r w:rsidRPr="00AE2B65">
        <w:rPr>
          <w:u w:val="single"/>
        </w:rPr>
        <w:t>Standardní software</w:t>
      </w:r>
      <w:r w:rsidRPr="00AE2B65">
        <w:t>, pak se Poskytovatel zavazuje udělit či zabezpečit Objednateli udělení oprávnění k výkonu práva užít (licenci, resp. podlicenci) veškerá Autorská díla a Databáze v souladu se standardními obchodními podmínkami Standardního software,</w:t>
      </w:r>
      <w:r w:rsidRPr="00AE2B65" w:rsidDel="00BB76E9">
        <w:t xml:space="preserve"> </w:t>
      </w:r>
      <w:r w:rsidRPr="00AE2B65">
        <w:t xml:space="preserve">a </w:t>
      </w:r>
      <w:r w:rsidR="00AA038D" w:rsidRPr="00AE2B65">
        <w:t>to na dobu trvání majetkových práv autorských, pokud je to možné, jinak alespoň na dobu trvání této Servisní smlouvy</w:t>
      </w:r>
      <w:r w:rsidR="00427A93">
        <w:t xml:space="preserve"> </w:t>
      </w:r>
      <w:r w:rsidR="005A254F">
        <w:t xml:space="preserve">a </w:t>
      </w:r>
      <w:r w:rsidR="00427A93" w:rsidRPr="00AE2B65">
        <w:rPr>
          <w:szCs w:val="22"/>
        </w:rPr>
        <w:t>následně po dobu 1 kalendářního roku</w:t>
      </w:r>
      <w:r w:rsidRPr="00AE2B65">
        <w:t>, vždy však v takovém rozsahu, aby byl splněn účel Veřejné zakázky. Poskytovatel je povinen poskytovat maintenance („</w:t>
      </w:r>
      <w:r w:rsidRPr="00AE2B65">
        <w:rPr>
          <w:i/>
        </w:rPr>
        <w:t>subscription/license maintenance</w:t>
      </w:r>
      <w:r w:rsidRPr="00AE2B65">
        <w:t xml:space="preserve">“) Standardního software </w:t>
      </w:r>
      <w:r w:rsidR="003575EE" w:rsidRPr="00AE2B65">
        <w:rPr>
          <w:szCs w:val="22"/>
        </w:rPr>
        <w:t xml:space="preserve">dle Článku </w:t>
      </w:r>
      <w:r w:rsidR="003575EE" w:rsidRPr="00AE2B65">
        <w:rPr>
          <w:szCs w:val="22"/>
        </w:rPr>
        <w:fldChar w:fldCharType="begin"/>
      </w:r>
      <w:r w:rsidR="003575EE" w:rsidRPr="00AE2B65">
        <w:rPr>
          <w:szCs w:val="22"/>
        </w:rPr>
        <w:instrText xml:space="preserve"> REF _Ref517365164 \r \h  \* MERGEFORMAT </w:instrText>
      </w:r>
      <w:r w:rsidR="003575EE" w:rsidRPr="00AE2B65">
        <w:rPr>
          <w:szCs w:val="22"/>
        </w:rPr>
      </w:r>
      <w:r w:rsidR="003575EE" w:rsidRPr="00AE2B65">
        <w:rPr>
          <w:szCs w:val="22"/>
        </w:rPr>
        <w:fldChar w:fldCharType="separate"/>
      </w:r>
      <w:r w:rsidR="00E6260A">
        <w:rPr>
          <w:szCs w:val="22"/>
        </w:rPr>
        <w:t>15.3</w:t>
      </w:r>
      <w:r w:rsidR="003575EE" w:rsidRPr="00AE2B65">
        <w:rPr>
          <w:szCs w:val="22"/>
        </w:rPr>
        <w:fldChar w:fldCharType="end"/>
      </w:r>
      <w:r w:rsidR="003575EE" w:rsidRPr="00AE2B65">
        <w:rPr>
          <w:szCs w:val="22"/>
        </w:rPr>
        <w:t xml:space="preserve"> níže</w:t>
      </w:r>
      <w:r w:rsidRPr="00AE2B65">
        <w:t xml:space="preserve">. Poskytovatel je povinen poskytnout Objednateli o zabezpečení oprávnění ke Standardnímu software písemné prohlášení a na výzvu Objednatele tuto skutečnost prokázat. Oprávnění dle tohoto Článku </w:t>
      </w:r>
      <w:r w:rsidRPr="00AE2B65">
        <w:fldChar w:fldCharType="begin"/>
      </w:r>
      <w:r w:rsidRPr="00AE2B65">
        <w:instrText xml:space="preserve"> REF _Ref101359569 \w \h  \* MERGEFORMAT </w:instrText>
      </w:r>
      <w:r w:rsidRPr="00AE2B65">
        <w:fldChar w:fldCharType="separate"/>
      </w:r>
      <w:r w:rsidR="00E6260A">
        <w:t>15.3(b)</w:t>
      </w:r>
      <w:r w:rsidRPr="00AE2B65">
        <w:fldChar w:fldCharType="end"/>
      </w:r>
      <w:r w:rsidRPr="00AE2B65">
        <w:t xml:space="preserve"> musí vždy umožňovat Objednateli používání Standardního software pro </w:t>
      </w:r>
      <w:bookmarkEnd w:id="303"/>
      <w:bookmarkEnd w:id="304"/>
      <w:r w:rsidR="00D80508" w:rsidRPr="00AE2B65">
        <w:rPr>
          <w:szCs w:val="22"/>
        </w:rPr>
        <w:t>potřeby Objednatele a jemu podřízených složek, organizací a částí ve smyslu platných a účinných právních předpisů, krajských úřadů a osob zapsaných v registru poskytovatelů sociálních služeb ve smyslu § 85 odst. 1 zákon</w:t>
      </w:r>
      <w:r w:rsidR="00B26EF0">
        <w:rPr>
          <w:szCs w:val="22"/>
        </w:rPr>
        <w:t>a</w:t>
      </w:r>
      <w:r w:rsidR="00D80508" w:rsidRPr="00AE2B65">
        <w:rPr>
          <w:szCs w:val="22"/>
        </w:rPr>
        <w:t xml:space="preserve"> č. 108/2006 Sb., o sociálních službách, ve znění pozdějších předpisů</w:t>
      </w:r>
      <w:r w:rsidR="00764623">
        <w:rPr>
          <w:szCs w:val="22"/>
        </w:rPr>
        <w:t xml:space="preserve"> a dále pro potřeby </w:t>
      </w:r>
      <w:r w:rsidR="00764623" w:rsidRPr="008F0D35">
        <w:rPr>
          <w:szCs w:val="20"/>
        </w:rPr>
        <w:t>České správy sociálního zabezpečení</w:t>
      </w:r>
      <w:r w:rsidR="00F307A8">
        <w:rPr>
          <w:szCs w:val="20"/>
        </w:rPr>
        <w:t>,</w:t>
      </w:r>
      <w:r w:rsidR="006F2BBD">
        <w:rPr>
          <w:szCs w:val="20"/>
        </w:rPr>
        <w:t xml:space="preserve"> </w:t>
      </w:r>
      <w:r w:rsidR="006F2BBD" w:rsidRPr="008F0D35">
        <w:rPr>
          <w:szCs w:val="20"/>
        </w:rPr>
        <w:t>Úřadu práce České republiky</w:t>
      </w:r>
      <w:r w:rsidR="006F2BBD">
        <w:rPr>
          <w:szCs w:val="20"/>
        </w:rPr>
        <w:t xml:space="preserve"> a </w:t>
      </w:r>
      <w:r w:rsidR="00F307A8">
        <w:rPr>
          <w:szCs w:val="20"/>
        </w:rPr>
        <w:t>jednotlivých úřadů práce</w:t>
      </w:r>
      <w:r w:rsidR="00206528" w:rsidRPr="00AE2B65">
        <w:rPr>
          <w:szCs w:val="22"/>
        </w:rPr>
        <w:t>;</w:t>
      </w:r>
    </w:p>
    <w:p w14:paraId="5C54BD0E" w14:textId="33666331" w:rsidR="006A3555" w:rsidRPr="00AE2B65" w:rsidRDefault="006A3555" w:rsidP="00265C8E">
      <w:pPr>
        <w:pStyle w:val="Claneka"/>
        <w:keepLines w:val="0"/>
        <w:widowControl/>
        <w:tabs>
          <w:tab w:val="clear" w:pos="992"/>
        </w:tabs>
        <w:ind w:left="1276" w:hanging="709"/>
        <w:rPr>
          <w:szCs w:val="22"/>
        </w:rPr>
      </w:pPr>
      <w:bookmarkStart w:id="305" w:name="_Ref516733866"/>
      <w:bookmarkEnd w:id="302"/>
      <w:r w:rsidRPr="00AE2B65">
        <w:rPr>
          <w:szCs w:val="22"/>
        </w:rPr>
        <w:t xml:space="preserve">pokud se jedná o Autorské dílo nebo Databázi, </w:t>
      </w:r>
      <w:r w:rsidRPr="00AE2B65">
        <w:rPr>
          <w:szCs w:val="22"/>
          <w:u w:val="single"/>
        </w:rPr>
        <w:t>a nejedná se o Standardní software</w:t>
      </w:r>
      <w:r w:rsidR="00343449" w:rsidRPr="00AE2B65">
        <w:rPr>
          <w:szCs w:val="22"/>
          <w:u w:val="single"/>
        </w:rPr>
        <w:t xml:space="preserve"> ani Program s</w:t>
      </w:r>
      <w:r w:rsidR="004F7845" w:rsidRPr="00AE2B65">
        <w:rPr>
          <w:szCs w:val="22"/>
          <w:u w:val="single"/>
        </w:rPr>
        <w:t> </w:t>
      </w:r>
      <w:r w:rsidR="00343449" w:rsidRPr="00AE2B65">
        <w:rPr>
          <w:szCs w:val="22"/>
          <w:u w:val="single"/>
        </w:rPr>
        <w:t>otevřeným kódem</w:t>
      </w:r>
      <w:r w:rsidRPr="00AE2B65">
        <w:rPr>
          <w:szCs w:val="22"/>
        </w:rPr>
        <w:t>, uděluje Poskytovatel Objednateli:</w:t>
      </w:r>
      <w:bookmarkEnd w:id="305"/>
    </w:p>
    <w:p w14:paraId="39E5ACA2" w14:textId="4163FFEE" w:rsidR="006A3555" w:rsidRPr="00AE2B65" w:rsidRDefault="006A3555" w:rsidP="00CA7C02">
      <w:pPr>
        <w:pStyle w:val="Claneki"/>
        <w:keepNext w:val="0"/>
        <w:tabs>
          <w:tab w:val="clear" w:pos="1418"/>
        </w:tabs>
        <w:ind w:left="1701"/>
        <w:rPr>
          <w:color w:val="auto"/>
          <w:szCs w:val="22"/>
        </w:rPr>
      </w:pPr>
      <w:bookmarkStart w:id="306" w:name="_Ref516152958"/>
      <w:bookmarkStart w:id="307" w:name="_Ref516733867"/>
      <w:r w:rsidRPr="00AE2B65">
        <w:rPr>
          <w:color w:val="auto"/>
          <w:szCs w:val="22"/>
        </w:rPr>
        <w:t xml:space="preserve">Nevýhradní licenci, pokud je </w:t>
      </w:r>
      <w:r w:rsidRPr="00AE2B65">
        <w:rPr>
          <w:color w:val="auto"/>
          <w:szCs w:val="22"/>
          <w:u w:val="single"/>
        </w:rPr>
        <w:t>Poskytovatel</w:t>
      </w:r>
      <w:r w:rsidR="00C6746C" w:rsidRPr="00AE2B65">
        <w:rPr>
          <w:color w:val="auto"/>
          <w:szCs w:val="22"/>
        </w:rPr>
        <w:t xml:space="preserve"> </w:t>
      </w:r>
      <w:r w:rsidR="00C06505" w:rsidRPr="00AE2B65">
        <w:rPr>
          <w:color w:val="auto"/>
          <w:szCs w:val="22"/>
        </w:rPr>
        <w:t>nebo některá s</w:t>
      </w:r>
      <w:r w:rsidR="004F7845" w:rsidRPr="00AE2B65">
        <w:rPr>
          <w:color w:val="auto"/>
          <w:szCs w:val="22"/>
        </w:rPr>
        <w:t> </w:t>
      </w:r>
      <w:r w:rsidR="00C06505" w:rsidRPr="00AE2B65">
        <w:rPr>
          <w:color w:val="auto"/>
          <w:szCs w:val="22"/>
        </w:rPr>
        <w:t xml:space="preserve">Poskytovatelem propojených osob </w:t>
      </w:r>
      <w:r w:rsidR="00C6746C" w:rsidRPr="00AE2B65">
        <w:rPr>
          <w:color w:val="auto"/>
          <w:szCs w:val="22"/>
          <w:u w:val="single"/>
        </w:rPr>
        <w:t>oprávněn/</w:t>
      </w:r>
      <w:r w:rsidRPr="00AE2B65">
        <w:rPr>
          <w:color w:val="auto"/>
          <w:szCs w:val="22"/>
          <w:u w:val="single"/>
        </w:rPr>
        <w:t>oprávněn</w:t>
      </w:r>
      <w:r w:rsidR="00C06505" w:rsidRPr="00AE2B65">
        <w:rPr>
          <w:color w:val="auto"/>
          <w:szCs w:val="22"/>
          <w:u w:val="single"/>
        </w:rPr>
        <w:t>a</w:t>
      </w:r>
      <w:r w:rsidRPr="00AE2B65">
        <w:rPr>
          <w:color w:val="auto"/>
          <w:szCs w:val="22"/>
          <w:u w:val="single"/>
        </w:rPr>
        <w:t xml:space="preserve"> sám</w:t>
      </w:r>
      <w:r w:rsidR="00C6746C" w:rsidRPr="00AE2B65">
        <w:rPr>
          <w:color w:val="auto"/>
          <w:szCs w:val="22"/>
          <w:u w:val="single"/>
        </w:rPr>
        <w:t>/sama</w:t>
      </w:r>
      <w:r w:rsidRPr="00AE2B65">
        <w:rPr>
          <w:color w:val="auto"/>
          <w:szCs w:val="22"/>
          <w:u w:val="single"/>
        </w:rPr>
        <w:t xml:space="preserve"> udělit Objednateli oprávnění</w:t>
      </w:r>
      <w:r w:rsidRPr="00AE2B65">
        <w:rPr>
          <w:color w:val="auto"/>
          <w:szCs w:val="22"/>
        </w:rPr>
        <w:t xml:space="preserve"> k</w:t>
      </w:r>
      <w:r w:rsidR="004F7845" w:rsidRPr="00AE2B65">
        <w:rPr>
          <w:color w:val="auto"/>
          <w:szCs w:val="22"/>
        </w:rPr>
        <w:t> </w:t>
      </w:r>
      <w:r w:rsidRPr="00AE2B65">
        <w:rPr>
          <w:color w:val="auto"/>
          <w:szCs w:val="22"/>
        </w:rPr>
        <w:t>jejich užití</w:t>
      </w:r>
      <w:bookmarkEnd w:id="306"/>
      <w:bookmarkEnd w:id="307"/>
      <w:r w:rsidR="00BB6951" w:rsidRPr="00AE2B65">
        <w:rPr>
          <w:color w:val="auto"/>
          <w:szCs w:val="22"/>
        </w:rPr>
        <w:t xml:space="preserve"> (v tomto případě platí, že Poskytovatel je povinen předat rovněž </w:t>
      </w:r>
      <w:r w:rsidR="00601363" w:rsidRPr="00AE2B65">
        <w:rPr>
          <w:color w:val="auto"/>
          <w:szCs w:val="22"/>
        </w:rPr>
        <w:t>strojový i </w:t>
      </w:r>
      <w:r w:rsidR="00BB6951" w:rsidRPr="00AE2B65">
        <w:rPr>
          <w:color w:val="auto"/>
          <w:szCs w:val="22"/>
        </w:rPr>
        <w:t>Zdrojový kód)</w:t>
      </w:r>
      <w:r w:rsidRPr="00AE2B65">
        <w:rPr>
          <w:color w:val="auto"/>
          <w:szCs w:val="22"/>
        </w:rPr>
        <w:t>;</w:t>
      </w:r>
    </w:p>
    <w:p w14:paraId="3B1CA7EE" w14:textId="0D38C541" w:rsidR="006A3555" w:rsidRPr="00AE2B65" w:rsidRDefault="00C06505" w:rsidP="00CA7C02">
      <w:pPr>
        <w:pStyle w:val="Claneki"/>
        <w:keepNext w:val="0"/>
        <w:tabs>
          <w:tab w:val="clear" w:pos="1418"/>
        </w:tabs>
        <w:ind w:left="1701"/>
        <w:rPr>
          <w:color w:val="auto"/>
          <w:szCs w:val="22"/>
        </w:rPr>
      </w:pPr>
      <w:bookmarkStart w:id="308" w:name="_Ref516733996"/>
      <w:bookmarkStart w:id="309" w:name="_Ref516242585"/>
      <w:bookmarkStart w:id="310" w:name="_Ref516155124"/>
      <w:r w:rsidRPr="00AE2B65">
        <w:rPr>
          <w:color w:val="auto"/>
          <w:szCs w:val="22"/>
        </w:rPr>
        <w:t>N</w:t>
      </w:r>
      <w:r w:rsidR="006A3555" w:rsidRPr="00AE2B65">
        <w:rPr>
          <w:color w:val="auto"/>
          <w:szCs w:val="22"/>
        </w:rPr>
        <w:t>evýhradní licenci v</w:t>
      </w:r>
      <w:r w:rsidR="004F7845" w:rsidRPr="00AE2B65">
        <w:rPr>
          <w:color w:val="auto"/>
          <w:szCs w:val="22"/>
        </w:rPr>
        <w:t> </w:t>
      </w:r>
      <w:r w:rsidR="006A3555" w:rsidRPr="00AE2B65">
        <w:rPr>
          <w:color w:val="auto"/>
          <w:szCs w:val="22"/>
        </w:rPr>
        <w:t>maximálním rozsahu, v</w:t>
      </w:r>
      <w:r w:rsidR="004F7845" w:rsidRPr="00AE2B65">
        <w:rPr>
          <w:color w:val="auto"/>
          <w:szCs w:val="22"/>
        </w:rPr>
        <w:t> </w:t>
      </w:r>
      <w:r w:rsidR="006A3555" w:rsidRPr="00AE2B65">
        <w:rPr>
          <w:color w:val="auto"/>
          <w:szCs w:val="22"/>
        </w:rPr>
        <w:t xml:space="preserve">jakém je </w:t>
      </w:r>
      <w:r w:rsidR="006A3555" w:rsidRPr="00AE2B65">
        <w:rPr>
          <w:color w:val="auto"/>
          <w:szCs w:val="22"/>
          <w:u w:val="single"/>
        </w:rPr>
        <w:t>Poskytovatel oprávněn ji udělit</w:t>
      </w:r>
      <w:r w:rsidR="006A3555" w:rsidRPr="00AE2B65">
        <w:rPr>
          <w:color w:val="auto"/>
          <w:szCs w:val="22"/>
        </w:rPr>
        <w:t>, pokud Poskytovatel není z</w:t>
      </w:r>
      <w:r w:rsidR="004F7845" w:rsidRPr="00AE2B65">
        <w:rPr>
          <w:color w:val="auto"/>
          <w:szCs w:val="22"/>
        </w:rPr>
        <w:t> </w:t>
      </w:r>
      <w:r w:rsidR="006A3555" w:rsidRPr="00AE2B65">
        <w:rPr>
          <w:color w:val="auto"/>
          <w:szCs w:val="22"/>
        </w:rPr>
        <w:t>objektivních důvodů (například z</w:t>
      </w:r>
      <w:r w:rsidR="004F7845" w:rsidRPr="00AE2B65">
        <w:rPr>
          <w:color w:val="auto"/>
          <w:szCs w:val="22"/>
        </w:rPr>
        <w:t> </w:t>
      </w:r>
      <w:r w:rsidR="006A3555" w:rsidRPr="00AE2B65">
        <w:rPr>
          <w:color w:val="auto"/>
          <w:szCs w:val="22"/>
        </w:rPr>
        <w:t xml:space="preserve">důvodů prokazatelné absence vůle třetí osoby, jejíž Autorské dílo bylo použito pro vytvoření Autorského díla, ke kterému je poskytováno oprávnění Poskytovatelem) oprávněn udělit Objednateli Nevýhradní licenci ve smyslu </w:t>
      </w:r>
      <w:r w:rsidRPr="00AE2B65">
        <w:rPr>
          <w:color w:val="auto"/>
          <w:szCs w:val="22"/>
        </w:rPr>
        <w:fldChar w:fldCharType="begin"/>
      </w:r>
      <w:r w:rsidRPr="00AE2B65">
        <w:rPr>
          <w:color w:val="auto"/>
          <w:szCs w:val="22"/>
        </w:rPr>
        <w:instrText xml:space="preserve"> REF _Ref517365164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15.3</w:t>
      </w:r>
      <w:r w:rsidRPr="00AE2B65">
        <w:rPr>
          <w:color w:val="auto"/>
          <w:szCs w:val="22"/>
        </w:rPr>
        <w:fldChar w:fldCharType="end"/>
      </w:r>
      <w:r w:rsidR="006A3555" w:rsidRPr="00AE2B65">
        <w:rPr>
          <w:color w:val="auto"/>
          <w:szCs w:val="22"/>
        </w:rPr>
        <w:fldChar w:fldCharType="begin"/>
      </w:r>
      <w:r w:rsidR="006A3555" w:rsidRPr="00AE2B65">
        <w:rPr>
          <w:color w:val="auto"/>
          <w:szCs w:val="22"/>
        </w:rPr>
        <w:instrText xml:space="preserve"> REF _Ref516733866 \r \h </w:instrText>
      </w:r>
      <w:r w:rsidR="0056038E" w:rsidRPr="00AE2B65">
        <w:rPr>
          <w:color w:val="auto"/>
          <w:szCs w:val="22"/>
        </w:rPr>
        <w:instrText xml:space="preserve"> \* MERGEFORMAT </w:instrText>
      </w:r>
      <w:r w:rsidR="006A3555" w:rsidRPr="00AE2B65">
        <w:rPr>
          <w:color w:val="auto"/>
          <w:szCs w:val="22"/>
        </w:rPr>
      </w:r>
      <w:r w:rsidR="006A3555" w:rsidRPr="00AE2B65">
        <w:rPr>
          <w:color w:val="auto"/>
          <w:szCs w:val="22"/>
        </w:rPr>
        <w:fldChar w:fldCharType="separate"/>
      </w:r>
      <w:r w:rsidR="00E6260A">
        <w:rPr>
          <w:color w:val="auto"/>
          <w:szCs w:val="22"/>
        </w:rPr>
        <w:t>(c)</w:t>
      </w:r>
      <w:r w:rsidR="006A3555" w:rsidRPr="00AE2B65">
        <w:rPr>
          <w:color w:val="auto"/>
          <w:szCs w:val="22"/>
        </w:rPr>
        <w:fldChar w:fldCharType="end"/>
      </w:r>
      <w:r w:rsidR="006A3555" w:rsidRPr="00AE2B65">
        <w:rPr>
          <w:color w:val="auto"/>
          <w:szCs w:val="22"/>
        </w:rPr>
        <w:fldChar w:fldCharType="begin"/>
      </w:r>
      <w:r w:rsidR="006A3555" w:rsidRPr="00AE2B65">
        <w:rPr>
          <w:color w:val="auto"/>
          <w:szCs w:val="22"/>
        </w:rPr>
        <w:instrText xml:space="preserve"> REF _Ref516733867 \r \h </w:instrText>
      </w:r>
      <w:r w:rsidR="0056038E" w:rsidRPr="00AE2B65">
        <w:rPr>
          <w:color w:val="auto"/>
          <w:szCs w:val="22"/>
        </w:rPr>
        <w:instrText xml:space="preserve"> \* MERGEFORMAT </w:instrText>
      </w:r>
      <w:r w:rsidR="006A3555" w:rsidRPr="00AE2B65">
        <w:rPr>
          <w:color w:val="auto"/>
          <w:szCs w:val="22"/>
        </w:rPr>
      </w:r>
      <w:r w:rsidR="006A3555" w:rsidRPr="00AE2B65">
        <w:rPr>
          <w:color w:val="auto"/>
          <w:szCs w:val="22"/>
        </w:rPr>
        <w:fldChar w:fldCharType="separate"/>
      </w:r>
      <w:r w:rsidR="00E6260A">
        <w:rPr>
          <w:color w:val="auto"/>
          <w:szCs w:val="22"/>
        </w:rPr>
        <w:t>(i)</w:t>
      </w:r>
      <w:r w:rsidR="006A3555" w:rsidRPr="00AE2B65">
        <w:rPr>
          <w:color w:val="auto"/>
          <w:szCs w:val="22"/>
        </w:rPr>
        <w:fldChar w:fldCharType="end"/>
      </w:r>
      <w:r w:rsidR="006A3555" w:rsidRPr="00AE2B65">
        <w:rPr>
          <w:color w:val="auto"/>
          <w:szCs w:val="22"/>
        </w:rPr>
        <w:t>, nejméně však v</w:t>
      </w:r>
      <w:r w:rsidR="004F7845" w:rsidRPr="00AE2B65">
        <w:rPr>
          <w:color w:val="auto"/>
          <w:szCs w:val="22"/>
        </w:rPr>
        <w:t> </w:t>
      </w:r>
      <w:r w:rsidR="006A3555" w:rsidRPr="00AE2B65">
        <w:rPr>
          <w:color w:val="auto"/>
          <w:szCs w:val="22"/>
        </w:rPr>
        <w:t>rozsahu:</w:t>
      </w:r>
      <w:bookmarkEnd w:id="308"/>
      <w:r w:rsidR="006A3555" w:rsidRPr="00AE2B65">
        <w:rPr>
          <w:color w:val="auto"/>
          <w:szCs w:val="22"/>
        </w:rPr>
        <w:t xml:space="preserve"> </w:t>
      </w:r>
    </w:p>
    <w:p w14:paraId="55633093" w14:textId="276F9C8D" w:rsidR="006A3555" w:rsidRPr="00AE2B65" w:rsidRDefault="004F7845" w:rsidP="00CA7C02">
      <w:pPr>
        <w:pStyle w:val="Claneki"/>
        <w:keepNext w:val="0"/>
        <w:numPr>
          <w:ilvl w:val="0"/>
          <w:numId w:val="14"/>
        </w:numPr>
        <w:spacing w:after="0"/>
        <w:ind w:left="2127"/>
        <w:rPr>
          <w:color w:val="auto"/>
          <w:szCs w:val="22"/>
        </w:rPr>
      </w:pPr>
      <w:r w:rsidRPr="00AE2B65">
        <w:rPr>
          <w:color w:val="auto"/>
          <w:szCs w:val="22"/>
        </w:rPr>
        <w:t>K </w:t>
      </w:r>
      <w:r w:rsidR="006A3555" w:rsidRPr="00AE2B65">
        <w:rPr>
          <w:color w:val="auto"/>
          <w:szCs w:val="22"/>
        </w:rPr>
        <w:t xml:space="preserve">užití způsoby odpovídajícími účelu, pro který je takové Autorské dílo </w:t>
      </w:r>
      <w:r w:rsidRPr="00AE2B65">
        <w:rPr>
          <w:color w:val="auto"/>
          <w:szCs w:val="22"/>
        </w:rPr>
        <w:t xml:space="preserve">nebo Databáze </w:t>
      </w:r>
      <w:r w:rsidR="006A3555" w:rsidRPr="00AE2B65">
        <w:rPr>
          <w:color w:val="auto"/>
          <w:szCs w:val="22"/>
        </w:rPr>
        <w:t>určen</w:t>
      </w:r>
      <w:r w:rsidRPr="00AE2B65">
        <w:rPr>
          <w:color w:val="auto"/>
          <w:szCs w:val="22"/>
        </w:rPr>
        <w:t>a</w:t>
      </w:r>
      <w:r w:rsidR="006A3555" w:rsidRPr="00AE2B65">
        <w:rPr>
          <w:color w:val="auto"/>
          <w:szCs w:val="22"/>
        </w:rPr>
        <w:t>,</w:t>
      </w:r>
    </w:p>
    <w:p w14:paraId="594B4C72" w14:textId="1CC52D3C" w:rsidR="00E82F8A" w:rsidRPr="00AE2B65" w:rsidRDefault="00E82F8A" w:rsidP="00CA7C02">
      <w:pPr>
        <w:pStyle w:val="Claneki"/>
        <w:keepNext w:val="0"/>
        <w:numPr>
          <w:ilvl w:val="0"/>
          <w:numId w:val="14"/>
        </w:numPr>
        <w:spacing w:before="0" w:after="0"/>
        <w:ind w:left="2127" w:hanging="357"/>
        <w:contextualSpacing/>
        <w:rPr>
          <w:color w:val="auto"/>
          <w:szCs w:val="22"/>
        </w:rPr>
      </w:pPr>
      <w:r w:rsidRPr="00AE2B65">
        <w:rPr>
          <w:color w:val="auto"/>
          <w:szCs w:val="22"/>
        </w:rPr>
        <w:t xml:space="preserve">na dobu trvání </w:t>
      </w:r>
      <w:r w:rsidR="00440295" w:rsidRPr="00AE2B65">
        <w:rPr>
          <w:color w:val="auto"/>
          <w:szCs w:val="22"/>
        </w:rPr>
        <w:t>majetkových práv autorských, pokud je to možné, jinak alespoň na dobu trvání této Servisní smlouvy</w:t>
      </w:r>
      <w:r w:rsidR="001117C3">
        <w:rPr>
          <w:color w:val="auto"/>
          <w:szCs w:val="22"/>
        </w:rPr>
        <w:t xml:space="preserve"> a </w:t>
      </w:r>
      <w:r w:rsidR="001117C3" w:rsidRPr="00AE2B65">
        <w:rPr>
          <w:color w:val="auto"/>
          <w:szCs w:val="22"/>
        </w:rPr>
        <w:t>následně po dobu 1 kalendářního roku</w:t>
      </w:r>
      <w:r w:rsidR="00C14259" w:rsidRPr="00AE2B65">
        <w:rPr>
          <w:color w:val="auto"/>
          <w:szCs w:val="22"/>
        </w:rPr>
        <w:t>;</w:t>
      </w:r>
    </w:p>
    <w:p w14:paraId="38C09179" w14:textId="11A203FD" w:rsidR="006A3555" w:rsidRPr="00AE2B65" w:rsidRDefault="006A3555" w:rsidP="00CA7C02">
      <w:pPr>
        <w:pStyle w:val="Claneki"/>
        <w:keepNext w:val="0"/>
        <w:numPr>
          <w:ilvl w:val="0"/>
          <w:numId w:val="14"/>
        </w:numPr>
        <w:spacing w:before="0"/>
        <w:ind w:left="2127" w:hanging="357"/>
        <w:contextualSpacing/>
        <w:rPr>
          <w:color w:val="auto"/>
          <w:szCs w:val="22"/>
        </w:rPr>
      </w:pPr>
      <w:r w:rsidRPr="00AE2B65">
        <w:rPr>
          <w:color w:val="auto"/>
          <w:szCs w:val="22"/>
        </w:rPr>
        <w:t xml:space="preserve">k užití v potřebném množstevním rozsahu pro užití </w:t>
      </w:r>
      <w:r w:rsidR="00FA1A90" w:rsidRPr="00AE2B65">
        <w:rPr>
          <w:color w:val="auto"/>
          <w:szCs w:val="22"/>
        </w:rPr>
        <w:t xml:space="preserve">všech </w:t>
      </w:r>
      <w:r w:rsidRPr="00AE2B65">
        <w:rPr>
          <w:color w:val="auto"/>
          <w:szCs w:val="22"/>
        </w:rPr>
        <w:t>uživatelů</w:t>
      </w:r>
      <w:r w:rsidR="00FA1A90" w:rsidRPr="00AE2B65">
        <w:rPr>
          <w:color w:val="auto"/>
          <w:szCs w:val="22"/>
        </w:rPr>
        <w:t xml:space="preserve"> Objednatele, kteří budou předmětné Autorské dílo </w:t>
      </w:r>
      <w:r w:rsidR="005611FE" w:rsidRPr="00AE2B65">
        <w:rPr>
          <w:color w:val="auto"/>
          <w:szCs w:val="22"/>
        </w:rPr>
        <w:t>a</w:t>
      </w:r>
      <w:r w:rsidR="00FA1A90" w:rsidRPr="00AE2B65">
        <w:rPr>
          <w:color w:val="auto"/>
          <w:szCs w:val="22"/>
        </w:rPr>
        <w:t xml:space="preserve">nebo Databázi používat </w:t>
      </w:r>
      <w:r w:rsidRPr="00AE2B65">
        <w:rPr>
          <w:color w:val="auto"/>
          <w:szCs w:val="22"/>
        </w:rPr>
        <w:t>(concurrent user)</w:t>
      </w:r>
      <w:r w:rsidR="00FA1A90" w:rsidRPr="00AE2B65">
        <w:rPr>
          <w:color w:val="auto"/>
          <w:szCs w:val="22"/>
        </w:rPr>
        <w:t xml:space="preserve">. Strany se zavazují předem projednat </w:t>
      </w:r>
      <w:r w:rsidR="005008FE" w:rsidRPr="00AE2B65">
        <w:rPr>
          <w:color w:val="auto"/>
          <w:szCs w:val="22"/>
        </w:rPr>
        <w:t>bližší</w:t>
      </w:r>
      <w:r w:rsidR="00FA1A90" w:rsidRPr="00AE2B65">
        <w:rPr>
          <w:color w:val="auto"/>
          <w:szCs w:val="22"/>
        </w:rPr>
        <w:t xml:space="preserve"> počet uživatelů a licencí. V případě, že se Strany na přesném počtu nedohodnou, stanoví jej Objednatel</w:t>
      </w:r>
      <w:r w:rsidR="00C14259" w:rsidRPr="00AE2B65">
        <w:rPr>
          <w:color w:val="auto"/>
          <w:szCs w:val="22"/>
        </w:rPr>
        <w:t>;</w:t>
      </w:r>
    </w:p>
    <w:p w14:paraId="4E99A38D" w14:textId="0F7FA9F9" w:rsidR="006A3555" w:rsidRPr="00AE2B65" w:rsidRDefault="006A3555" w:rsidP="00CA7C02">
      <w:pPr>
        <w:pStyle w:val="Claneki"/>
        <w:keepNext w:val="0"/>
        <w:numPr>
          <w:ilvl w:val="0"/>
          <w:numId w:val="14"/>
        </w:numPr>
        <w:ind w:left="2127" w:hanging="357"/>
        <w:contextualSpacing/>
        <w:rPr>
          <w:color w:val="auto"/>
          <w:szCs w:val="22"/>
        </w:rPr>
      </w:pPr>
      <w:r w:rsidRPr="00AE2B65">
        <w:rPr>
          <w:color w:val="auto"/>
          <w:szCs w:val="22"/>
        </w:rPr>
        <w:t xml:space="preserve">k užití </w:t>
      </w:r>
      <w:r w:rsidR="00900B41" w:rsidRPr="00AE2B65">
        <w:rPr>
          <w:color w:val="auto"/>
          <w:szCs w:val="22"/>
        </w:rPr>
        <w:t xml:space="preserve">pro interní potřeby </w:t>
      </w:r>
      <w:r w:rsidRPr="00AE2B65">
        <w:rPr>
          <w:color w:val="auto"/>
          <w:szCs w:val="22"/>
        </w:rPr>
        <w:t xml:space="preserve">Objednatele a </w:t>
      </w:r>
      <w:r w:rsidR="00900B41" w:rsidRPr="00AE2B65">
        <w:rPr>
          <w:color w:val="auto"/>
          <w:szCs w:val="22"/>
        </w:rPr>
        <w:t>jemu podřízených složek, organizací, částí nebo s ním propojených právnických osob</w:t>
      </w:r>
      <w:r w:rsidR="005611FE" w:rsidRPr="00AE2B65">
        <w:rPr>
          <w:color w:val="auto"/>
          <w:szCs w:val="22"/>
        </w:rPr>
        <w:t>;</w:t>
      </w:r>
    </w:p>
    <w:p w14:paraId="772434D5" w14:textId="55883368" w:rsidR="006A3555" w:rsidRPr="00AE2B65" w:rsidRDefault="006A3555" w:rsidP="00CA7C02">
      <w:pPr>
        <w:pStyle w:val="Claneki"/>
        <w:keepNext w:val="0"/>
        <w:numPr>
          <w:ilvl w:val="0"/>
          <w:numId w:val="14"/>
        </w:numPr>
        <w:ind w:left="2127" w:hanging="357"/>
        <w:contextualSpacing/>
        <w:rPr>
          <w:color w:val="auto"/>
          <w:szCs w:val="22"/>
        </w:rPr>
      </w:pPr>
      <w:r w:rsidRPr="00AE2B65">
        <w:rPr>
          <w:color w:val="auto"/>
          <w:szCs w:val="22"/>
        </w:rPr>
        <w:t>s oprávněním udělení podlicence;</w:t>
      </w:r>
      <w:r w:rsidR="008237A6" w:rsidRPr="00AE2B65">
        <w:rPr>
          <w:color w:val="auto"/>
          <w:szCs w:val="22"/>
        </w:rPr>
        <w:t xml:space="preserve"> </w:t>
      </w:r>
      <w:r w:rsidR="005611FE" w:rsidRPr="00AE2B65">
        <w:rPr>
          <w:color w:val="auto"/>
          <w:szCs w:val="22"/>
        </w:rPr>
        <w:t>a</w:t>
      </w:r>
    </w:p>
    <w:p w14:paraId="430BBCB3" w14:textId="16240037" w:rsidR="006A3555" w:rsidRPr="00AE2B65" w:rsidRDefault="006A3555" w:rsidP="00CA7C02">
      <w:pPr>
        <w:pStyle w:val="Claneki"/>
        <w:keepNext w:val="0"/>
        <w:numPr>
          <w:ilvl w:val="0"/>
          <w:numId w:val="14"/>
        </w:numPr>
        <w:spacing w:before="0"/>
        <w:ind w:left="2127" w:hanging="357"/>
        <w:rPr>
          <w:color w:val="auto"/>
          <w:szCs w:val="22"/>
        </w:rPr>
      </w:pPr>
      <w:r w:rsidRPr="00AE2B65">
        <w:rPr>
          <w:color w:val="auto"/>
          <w:szCs w:val="22"/>
        </w:rPr>
        <w:t xml:space="preserve">vztahuje-li se na </w:t>
      </w:r>
      <w:r w:rsidR="00DA1F0A" w:rsidRPr="00AE2B65">
        <w:rPr>
          <w:color w:val="auto"/>
          <w:szCs w:val="22"/>
        </w:rPr>
        <w:t>soft</w:t>
      </w:r>
      <w:r w:rsidRPr="00AE2B65">
        <w:rPr>
          <w:color w:val="auto"/>
          <w:szCs w:val="22"/>
        </w:rPr>
        <w:t xml:space="preserve">ware, Databáze anebo databáze, pak </w:t>
      </w:r>
      <w:r w:rsidR="00657739" w:rsidRPr="00AE2B65">
        <w:rPr>
          <w:color w:val="auto"/>
          <w:szCs w:val="22"/>
        </w:rPr>
        <w:t>ke</w:t>
      </w:r>
      <w:r w:rsidRPr="00AE2B65">
        <w:rPr>
          <w:color w:val="auto"/>
          <w:szCs w:val="22"/>
        </w:rPr>
        <w:t xml:space="preserve"> strojovém</w:t>
      </w:r>
      <w:r w:rsidR="00657739" w:rsidRPr="00AE2B65">
        <w:rPr>
          <w:color w:val="auto"/>
          <w:szCs w:val="22"/>
        </w:rPr>
        <w:t>u</w:t>
      </w:r>
      <w:r w:rsidRPr="00AE2B65">
        <w:rPr>
          <w:color w:val="auto"/>
          <w:szCs w:val="22"/>
        </w:rPr>
        <w:t xml:space="preserve"> kódu</w:t>
      </w:r>
      <w:r w:rsidR="00947BAE" w:rsidRPr="00AE2B65">
        <w:rPr>
          <w:color w:val="auto"/>
          <w:szCs w:val="22"/>
        </w:rPr>
        <w:t xml:space="preserve"> (v</w:t>
      </w:r>
      <w:r w:rsidR="00601363" w:rsidRPr="00AE2B65">
        <w:rPr>
          <w:color w:val="auto"/>
          <w:szCs w:val="22"/>
        </w:rPr>
        <w:t> </w:t>
      </w:r>
      <w:r w:rsidR="00947BAE" w:rsidRPr="00AE2B65">
        <w:rPr>
          <w:color w:val="auto"/>
          <w:szCs w:val="22"/>
        </w:rPr>
        <w:t xml:space="preserve">tomto případě platí, že Poskytovatel je povinen předat rovněž </w:t>
      </w:r>
      <w:r w:rsidR="00601363" w:rsidRPr="00AE2B65">
        <w:rPr>
          <w:color w:val="auto"/>
          <w:szCs w:val="22"/>
        </w:rPr>
        <w:t>strojový i </w:t>
      </w:r>
      <w:r w:rsidR="00947BAE" w:rsidRPr="00AE2B65">
        <w:rPr>
          <w:color w:val="auto"/>
          <w:szCs w:val="22"/>
        </w:rPr>
        <w:t>Zdrojový kód)</w:t>
      </w:r>
      <w:r w:rsidR="009F7372" w:rsidRPr="00AE2B65">
        <w:rPr>
          <w:color w:val="auto"/>
          <w:szCs w:val="22"/>
        </w:rPr>
        <w:t>;</w:t>
      </w:r>
      <w:r w:rsidRPr="00AE2B65">
        <w:rPr>
          <w:color w:val="auto"/>
          <w:szCs w:val="22"/>
        </w:rPr>
        <w:t xml:space="preserve"> </w:t>
      </w:r>
    </w:p>
    <w:p w14:paraId="3452F978" w14:textId="4AA6095D" w:rsidR="006A3555" w:rsidRPr="00AE2B65" w:rsidRDefault="006A3555" w:rsidP="00CA7C02">
      <w:pPr>
        <w:pStyle w:val="Claneki"/>
        <w:keepNext w:val="0"/>
        <w:tabs>
          <w:tab w:val="clear" w:pos="1418"/>
        </w:tabs>
        <w:ind w:left="1701"/>
        <w:rPr>
          <w:color w:val="auto"/>
          <w:szCs w:val="22"/>
        </w:rPr>
      </w:pPr>
      <w:bookmarkStart w:id="311" w:name="_Ref516774035"/>
      <w:bookmarkStart w:id="312" w:name="_Ref516734536"/>
      <w:bookmarkStart w:id="313" w:name="_Ref516733868"/>
      <w:r w:rsidRPr="00AE2B65">
        <w:rPr>
          <w:color w:val="auto"/>
          <w:szCs w:val="22"/>
        </w:rPr>
        <w:t xml:space="preserve">pokud se jedná o Autorské dílo nebo Databázi, ve vztahu k nimž </w:t>
      </w:r>
      <w:r w:rsidRPr="00AE2B65">
        <w:rPr>
          <w:color w:val="auto"/>
          <w:szCs w:val="22"/>
          <w:u w:val="single"/>
        </w:rPr>
        <w:t>je nositelem autorských práv třetí osoba odlišná od Poskytovatele</w:t>
      </w:r>
      <w:r w:rsidRPr="00AE2B65">
        <w:rPr>
          <w:color w:val="auto"/>
          <w:szCs w:val="22"/>
        </w:rPr>
        <w:t xml:space="preserve"> nebo s Poskytovatelem propojených osob a Poskytovatel nemůže z objektivních důvodů udělit Objednateli oprávnění k užití Autorských děl a Databází dle </w:t>
      </w:r>
      <w:r w:rsidR="00900B41" w:rsidRPr="00AE2B65">
        <w:rPr>
          <w:color w:val="auto"/>
          <w:szCs w:val="22"/>
        </w:rPr>
        <w:t xml:space="preserve">předchozích </w:t>
      </w:r>
      <w:r w:rsidRPr="00AE2B65">
        <w:rPr>
          <w:color w:val="auto"/>
          <w:szCs w:val="22"/>
        </w:rPr>
        <w:t xml:space="preserve">Článků </w:t>
      </w:r>
      <w:r w:rsidR="00900B41" w:rsidRPr="00AE2B65">
        <w:rPr>
          <w:color w:val="auto"/>
          <w:szCs w:val="22"/>
        </w:rPr>
        <w:fldChar w:fldCharType="begin"/>
      </w:r>
      <w:r w:rsidR="00900B41" w:rsidRPr="00AE2B65">
        <w:rPr>
          <w:color w:val="auto"/>
          <w:szCs w:val="22"/>
        </w:rPr>
        <w:instrText xml:space="preserve"> REF _Ref517365164 \r \h </w:instrText>
      </w:r>
      <w:r w:rsidR="0056038E" w:rsidRPr="00AE2B65">
        <w:rPr>
          <w:color w:val="auto"/>
          <w:szCs w:val="22"/>
        </w:rPr>
        <w:instrText xml:space="preserve"> \* MERGEFORMAT </w:instrText>
      </w:r>
      <w:r w:rsidR="00900B41" w:rsidRPr="00AE2B65">
        <w:rPr>
          <w:color w:val="auto"/>
          <w:szCs w:val="22"/>
        </w:rPr>
      </w:r>
      <w:r w:rsidR="00900B41" w:rsidRPr="00AE2B65">
        <w:rPr>
          <w:color w:val="auto"/>
          <w:szCs w:val="22"/>
        </w:rPr>
        <w:fldChar w:fldCharType="separate"/>
      </w:r>
      <w:r w:rsidR="00E6260A">
        <w:rPr>
          <w:color w:val="auto"/>
          <w:szCs w:val="22"/>
        </w:rPr>
        <w:t>15.3</w:t>
      </w:r>
      <w:r w:rsidR="00900B41" w:rsidRPr="00AE2B65">
        <w:rPr>
          <w:color w:val="auto"/>
          <w:szCs w:val="22"/>
        </w:rPr>
        <w:fldChar w:fldCharType="end"/>
      </w:r>
      <w:r w:rsidRPr="00AE2B65">
        <w:rPr>
          <w:color w:val="auto"/>
          <w:szCs w:val="22"/>
        </w:rPr>
        <w:fldChar w:fldCharType="begin"/>
      </w:r>
      <w:r w:rsidRPr="00AE2B65">
        <w:rPr>
          <w:color w:val="auto"/>
          <w:szCs w:val="22"/>
        </w:rPr>
        <w:instrText xml:space="preserve"> REF _Ref516733866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(c)</w:t>
      </w:r>
      <w:r w:rsidRPr="00AE2B65">
        <w:rPr>
          <w:color w:val="auto"/>
          <w:szCs w:val="22"/>
        </w:rPr>
        <w:fldChar w:fldCharType="end"/>
      </w:r>
      <w:r w:rsidRPr="00AE2B65">
        <w:rPr>
          <w:color w:val="auto"/>
          <w:szCs w:val="22"/>
        </w:rPr>
        <w:fldChar w:fldCharType="begin"/>
      </w:r>
      <w:r w:rsidRPr="00AE2B65">
        <w:rPr>
          <w:color w:val="auto"/>
          <w:szCs w:val="22"/>
        </w:rPr>
        <w:instrText xml:space="preserve"> REF _Ref516733867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(i)</w:t>
      </w:r>
      <w:r w:rsidRPr="00AE2B65">
        <w:rPr>
          <w:color w:val="auto"/>
          <w:szCs w:val="22"/>
        </w:rPr>
        <w:fldChar w:fldCharType="end"/>
      </w:r>
      <w:r w:rsidRPr="00AE2B65">
        <w:rPr>
          <w:color w:val="auto"/>
          <w:szCs w:val="22"/>
        </w:rPr>
        <w:t xml:space="preserve"> a</w:t>
      </w:r>
      <w:r w:rsidR="00ED0C22" w:rsidRPr="00AE2B65">
        <w:rPr>
          <w:color w:val="auto"/>
          <w:szCs w:val="22"/>
        </w:rPr>
        <w:t> </w:t>
      </w:r>
      <w:r w:rsidR="00900B41" w:rsidRPr="00AE2B65">
        <w:rPr>
          <w:color w:val="auto"/>
          <w:szCs w:val="22"/>
        </w:rPr>
        <w:fldChar w:fldCharType="begin"/>
      </w:r>
      <w:r w:rsidR="00900B41" w:rsidRPr="00AE2B65">
        <w:rPr>
          <w:color w:val="auto"/>
          <w:szCs w:val="22"/>
        </w:rPr>
        <w:instrText xml:space="preserve"> REF _Ref517365164 \r \h </w:instrText>
      </w:r>
      <w:r w:rsidR="0056038E" w:rsidRPr="00AE2B65">
        <w:rPr>
          <w:color w:val="auto"/>
          <w:szCs w:val="22"/>
        </w:rPr>
        <w:instrText xml:space="preserve"> \* MERGEFORMAT </w:instrText>
      </w:r>
      <w:r w:rsidR="00900B41" w:rsidRPr="00AE2B65">
        <w:rPr>
          <w:color w:val="auto"/>
          <w:szCs w:val="22"/>
        </w:rPr>
      </w:r>
      <w:r w:rsidR="00900B41" w:rsidRPr="00AE2B65">
        <w:rPr>
          <w:color w:val="auto"/>
          <w:szCs w:val="22"/>
        </w:rPr>
        <w:fldChar w:fldCharType="separate"/>
      </w:r>
      <w:r w:rsidR="00E6260A">
        <w:rPr>
          <w:color w:val="auto"/>
          <w:szCs w:val="22"/>
        </w:rPr>
        <w:t>15.3</w:t>
      </w:r>
      <w:r w:rsidR="00900B41" w:rsidRPr="00AE2B65">
        <w:rPr>
          <w:color w:val="auto"/>
          <w:szCs w:val="22"/>
        </w:rPr>
        <w:fldChar w:fldCharType="end"/>
      </w:r>
      <w:r w:rsidRPr="00AE2B65">
        <w:rPr>
          <w:color w:val="auto"/>
          <w:szCs w:val="22"/>
        </w:rPr>
        <w:fldChar w:fldCharType="begin"/>
      </w:r>
      <w:r w:rsidRPr="00AE2B65">
        <w:rPr>
          <w:color w:val="auto"/>
          <w:szCs w:val="22"/>
        </w:rPr>
        <w:instrText xml:space="preserve"> REF _Ref516733866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(c)</w:t>
      </w:r>
      <w:r w:rsidRPr="00AE2B65">
        <w:rPr>
          <w:color w:val="auto"/>
          <w:szCs w:val="22"/>
        </w:rPr>
        <w:fldChar w:fldCharType="end"/>
      </w:r>
      <w:r w:rsidRPr="00AE2B65">
        <w:rPr>
          <w:color w:val="auto"/>
          <w:szCs w:val="22"/>
        </w:rPr>
        <w:fldChar w:fldCharType="begin"/>
      </w:r>
      <w:r w:rsidRPr="00AE2B65">
        <w:rPr>
          <w:color w:val="auto"/>
          <w:szCs w:val="22"/>
        </w:rPr>
        <w:instrText xml:space="preserve"> REF _Ref516733996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(ii)</w:t>
      </w:r>
      <w:r w:rsidRPr="00AE2B65">
        <w:rPr>
          <w:color w:val="auto"/>
          <w:szCs w:val="22"/>
        </w:rPr>
        <w:fldChar w:fldCharType="end"/>
      </w:r>
      <w:r w:rsidRPr="00AE2B65">
        <w:rPr>
          <w:color w:val="auto"/>
          <w:szCs w:val="22"/>
        </w:rPr>
        <w:t xml:space="preserve"> (například z důvodů prokazatelné absence vůle takové třetí osoby) splní Poskytovatel svou povinnost udělit Objednateli oprávnění tím, že Objednateli bude uděleno oprávnění ze strany takové třetí osoby, a to v rozsahu:</w:t>
      </w:r>
      <w:bookmarkEnd w:id="311"/>
    </w:p>
    <w:p w14:paraId="6E392D48" w14:textId="2D28C727" w:rsidR="006A3555" w:rsidRPr="00AE2B65" w:rsidRDefault="006A3555" w:rsidP="00CA7C02">
      <w:pPr>
        <w:pStyle w:val="Claneki"/>
        <w:keepNext w:val="0"/>
        <w:numPr>
          <w:ilvl w:val="0"/>
          <w:numId w:val="14"/>
        </w:numPr>
        <w:spacing w:before="0"/>
        <w:ind w:left="2127" w:hanging="357"/>
        <w:rPr>
          <w:color w:val="auto"/>
          <w:szCs w:val="22"/>
        </w:rPr>
      </w:pPr>
      <w:r w:rsidRPr="00AE2B65">
        <w:rPr>
          <w:color w:val="auto"/>
          <w:szCs w:val="22"/>
        </w:rPr>
        <w:t xml:space="preserve">Nevýhradní licence, pokud se jedná o případ obdobný Článku </w:t>
      </w:r>
      <w:r w:rsidR="0004373B" w:rsidRPr="00AE2B65">
        <w:rPr>
          <w:color w:val="auto"/>
          <w:szCs w:val="22"/>
        </w:rPr>
        <w:fldChar w:fldCharType="begin"/>
      </w:r>
      <w:r w:rsidR="0004373B" w:rsidRPr="00AE2B65">
        <w:rPr>
          <w:color w:val="auto"/>
          <w:szCs w:val="22"/>
        </w:rPr>
        <w:instrText xml:space="preserve"> REF _Ref517365164 \r \h </w:instrText>
      </w:r>
      <w:r w:rsidR="0056038E" w:rsidRPr="00AE2B65">
        <w:rPr>
          <w:color w:val="auto"/>
          <w:szCs w:val="22"/>
        </w:rPr>
        <w:instrText xml:space="preserve"> \* MERGEFORMAT </w:instrText>
      </w:r>
      <w:r w:rsidR="0004373B" w:rsidRPr="00AE2B65">
        <w:rPr>
          <w:color w:val="auto"/>
          <w:szCs w:val="22"/>
        </w:rPr>
      </w:r>
      <w:r w:rsidR="0004373B" w:rsidRPr="00AE2B65">
        <w:rPr>
          <w:color w:val="auto"/>
          <w:szCs w:val="22"/>
        </w:rPr>
        <w:fldChar w:fldCharType="separate"/>
      </w:r>
      <w:r w:rsidR="00E6260A">
        <w:rPr>
          <w:color w:val="auto"/>
          <w:szCs w:val="22"/>
        </w:rPr>
        <w:t>15.3</w:t>
      </w:r>
      <w:r w:rsidR="0004373B" w:rsidRPr="00AE2B65">
        <w:rPr>
          <w:color w:val="auto"/>
          <w:szCs w:val="22"/>
        </w:rPr>
        <w:fldChar w:fldCharType="end"/>
      </w:r>
      <w:r w:rsidRPr="00AE2B65">
        <w:rPr>
          <w:color w:val="auto"/>
          <w:szCs w:val="22"/>
        </w:rPr>
        <w:fldChar w:fldCharType="begin"/>
      </w:r>
      <w:r w:rsidRPr="00AE2B65">
        <w:rPr>
          <w:color w:val="auto"/>
          <w:szCs w:val="22"/>
        </w:rPr>
        <w:instrText xml:space="preserve"> REF _Ref516733866 \r \h  \* MERGEFORMAT </w:instrText>
      </w:r>
      <w:r w:rsidRPr="00AE2B65">
        <w:rPr>
          <w:color w:val="auto"/>
          <w:szCs w:val="22"/>
        </w:rPr>
      </w:r>
      <w:r w:rsidRPr="00AE2B65">
        <w:rPr>
          <w:color w:val="auto"/>
          <w:szCs w:val="22"/>
        </w:rPr>
        <w:fldChar w:fldCharType="separate"/>
      </w:r>
      <w:r w:rsidR="00E6260A">
        <w:rPr>
          <w:color w:val="auto"/>
          <w:szCs w:val="22"/>
        </w:rPr>
        <w:t>(c)</w:t>
      </w:r>
      <w:r w:rsidRPr="00AE2B65">
        <w:rPr>
          <w:color w:val="auto"/>
          <w:szCs w:val="22"/>
        </w:rPr>
        <w:fldChar w:fldCharType="end"/>
      </w:r>
      <w:r w:rsidRPr="00AE2B65">
        <w:rPr>
          <w:color w:val="auto"/>
          <w:szCs w:val="22"/>
        </w:rPr>
        <w:fldChar w:fldCharType="begin"/>
      </w:r>
      <w:r w:rsidRPr="00AE2B65">
        <w:rPr>
          <w:color w:val="auto"/>
          <w:szCs w:val="22"/>
        </w:rPr>
        <w:instrText xml:space="preserve"> REF _Ref516733867 \r \h  \* MERGEFORMAT </w:instrText>
      </w:r>
      <w:r w:rsidRPr="00AE2B65">
        <w:rPr>
          <w:color w:val="auto"/>
          <w:szCs w:val="22"/>
        </w:rPr>
      </w:r>
      <w:r w:rsidRPr="00AE2B65">
        <w:rPr>
          <w:color w:val="auto"/>
          <w:szCs w:val="22"/>
        </w:rPr>
        <w:fldChar w:fldCharType="separate"/>
      </w:r>
      <w:r w:rsidR="00E6260A">
        <w:rPr>
          <w:color w:val="auto"/>
          <w:szCs w:val="22"/>
        </w:rPr>
        <w:t>(i)</w:t>
      </w:r>
      <w:r w:rsidRPr="00AE2B65">
        <w:rPr>
          <w:color w:val="auto"/>
          <w:szCs w:val="22"/>
        </w:rPr>
        <w:fldChar w:fldCharType="end"/>
      </w:r>
      <w:r w:rsidR="008A51BB" w:rsidRPr="00AE2B65">
        <w:rPr>
          <w:color w:val="auto"/>
          <w:szCs w:val="22"/>
        </w:rPr>
        <w:t xml:space="preserve"> (v</w:t>
      </w:r>
      <w:r w:rsidR="00C75342" w:rsidRPr="00AE2B65">
        <w:rPr>
          <w:color w:val="auto"/>
          <w:szCs w:val="22"/>
        </w:rPr>
        <w:t> </w:t>
      </w:r>
      <w:r w:rsidR="008A51BB" w:rsidRPr="00AE2B65">
        <w:rPr>
          <w:color w:val="auto"/>
          <w:szCs w:val="22"/>
        </w:rPr>
        <w:t xml:space="preserve">tomto případě platí, že Poskytovatel je povinen předat rovněž </w:t>
      </w:r>
      <w:r w:rsidR="005611FE" w:rsidRPr="00AE2B65">
        <w:rPr>
          <w:color w:val="auto"/>
          <w:szCs w:val="22"/>
        </w:rPr>
        <w:t>strojový i</w:t>
      </w:r>
      <w:r w:rsidR="009F7372" w:rsidRPr="00AE2B65">
        <w:rPr>
          <w:color w:val="auto"/>
          <w:szCs w:val="22"/>
        </w:rPr>
        <w:t> </w:t>
      </w:r>
      <w:r w:rsidR="008A51BB" w:rsidRPr="00AE2B65">
        <w:rPr>
          <w:color w:val="auto"/>
          <w:szCs w:val="22"/>
        </w:rPr>
        <w:t>Zdrojový kód)</w:t>
      </w:r>
      <w:r w:rsidR="005611FE" w:rsidRPr="00AE2B65">
        <w:rPr>
          <w:color w:val="auto"/>
          <w:szCs w:val="22"/>
        </w:rPr>
        <w:t>;</w:t>
      </w:r>
      <w:r w:rsidRPr="00AE2B65">
        <w:rPr>
          <w:color w:val="auto"/>
          <w:szCs w:val="22"/>
        </w:rPr>
        <w:t xml:space="preserve"> anebo</w:t>
      </w:r>
    </w:p>
    <w:p w14:paraId="228B284E" w14:textId="2043CCEC" w:rsidR="006A3555" w:rsidRPr="00AE2B65" w:rsidRDefault="006A3555" w:rsidP="00CA7C02">
      <w:pPr>
        <w:pStyle w:val="Claneki"/>
        <w:keepNext w:val="0"/>
        <w:numPr>
          <w:ilvl w:val="0"/>
          <w:numId w:val="14"/>
        </w:numPr>
        <w:spacing w:before="0"/>
        <w:ind w:left="2127" w:hanging="357"/>
        <w:rPr>
          <w:color w:val="auto"/>
          <w:szCs w:val="22"/>
        </w:rPr>
      </w:pPr>
      <w:r w:rsidRPr="00AE2B65">
        <w:rPr>
          <w:color w:val="auto"/>
          <w:szCs w:val="22"/>
        </w:rPr>
        <w:t xml:space="preserve">Nevýhradní licence ve smyslu Článku </w:t>
      </w:r>
      <w:r w:rsidR="0004373B" w:rsidRPr="00AE2B65">
        <w:rPr>
          <w:color w:val="auto"/>
          <w:szCs w:val="22"/>
        </w:rPr>
        <w:fldChar w:fldCharType="begin"/>
      </w:r>
      <w:r w:rsidR="0004373B" w:rsidRPr="00AE2B65">
        <w:rPr>
          <w:color w:val="auto"/>
          <w:szCs w:val="22"/>
        </w:rPr>
        <w:instrText xml:space="preserve"> REF _Ref517365164 \r \h </w:instrText>
      </w:r>
      <w:r w:rsidR="0056038E" w:rsidRPr="00AE2B65">
        <w:rPr>
          <w:color w:val="auto"/>
          <w:szCs w:val="22"/>
        </w:rPr>
        <w:instrText xml:space="preserve"> \* MERGEFORMAT </w:instrText>
      </w:r>
      <w:r w:rsidR="0004373B" w:rsidRPr="00AE2B65">
        <w:rPr>
          <w:color w:val="auto"/>
          <w:szCs w:val="22"/>
        </w:rPr>
      </w:r>
      <w:r w:rsidR="0004373B" w:rsidRPr="00AE2B65">
        <w:rPr>
          <w:color w:val="auto"/>
          <w:szCs w:val="22"/>
        </w:rPr>
        <w:fldChar w:fldCharType="separate"/>
      </w:r>
      <w:r w:rsidR="00E6260A">
        <w:rPr>
          <w:color w:val="auto"/>
          <w:szCs w:val="22"/>
        </w:rPr>
        <w:t>15.3</w:t>
      </w:r>
      <w:r w:rsidR="0004373B" w:rsidRPr="00AE2B65">
        <w:rPr>
          <w:color w:val="auto"/>
          <w:szCs w:val="22"/>
        </w:rPr>
        <w:fldChar w:fldCharType="end"/>
      </w:r>
      <w:r w:rsidRPr="00AE2B65">
        <w:rPr>
          <w:color w:val="auto"/>
          <w:szCs w:val="22"/>
        </w:rPr>
        <w:fldChar w:fldCharType="begin"/>
      </w:r>
      <w:r w:rsidRPr="00AE2B65">
        <w:rPr>
          <w:color w:val="auto"/>
          <w:szCs w:val="22"/>
        </w:rPr>
        <w:instrText xml:space="preserve"> REF _Ref516733866 \r \h  \* MERGEFORMAT </w:instrText>
      </w:r>
      <w:r w:rsidRPr="00AE2B65">
        <w:rPr>
          <w:color w:val="auto"/>
          <w:szCs w:val="22"/>
        </w:rPr>
      </w:r>
      <w:r w:rsidRPr="00AE2B65">
        <w:rPr>
          <w:color w:val="auto"/>
          <w:szCs w:val="22"/>
        </w:rPr>
        <w:fldChar w:fldCharType="separate"/>
      </w:r>
      <w:r w:rsidR="00E6260A">
        <w:rPr>
          <w:color w:val="auto"/>
          <w:szCs w:val="22"/>
        </w:rPr>
        <w:t>(c)</w:t>
      </w:r>
      <w:r w:rsidRPr="00AE2B65">
        <w:rPr>
          <w:color w:val="auto"/>
          <w:szCs w:val="22"/>
        </w:rPr>
        <w:fldChar w:fldCharType="end"/>
      </w:r>
      <w:r w:rsidRPr="00AE2B65">
        <w:rPr>
          <w:color w:val="auto"/>
          <w:szCs w:val="22"/>
        </w:rPr>
        <w:fldChar w:fldCharType="begin"/>
      </w:r>
      <w:r w:rsidRPr="00AE2B65">
        <w:rPr>
          <w:color w:val="auto"/>
          <w:szCs w:val="22"/>
        </w:rPr>
        <w:instrText xml:space="preserve"> REF _Ref516733996 \r \h  \* MERGEFORMAT </w:instrText>
      </w:r>
      <w:r w:rsidRPr="00AE2B65">
        <w:rPr>
          <w:color w:val="auto"/>
          <w:szCs w:val="22"/>
        </w:rPr>
      </w:r>
      <w:r w:rsidRPr="00AE2B65">
        <w:rPr>
          <w:color w:val="auto"/>
          <w:szCs w:val="22"/>
        </w:rPr>
        <w:fldChar w:fldCharType="separate"/>
      </w:r>
      <w:r w:rsidR="00E6260A">
        <w:rPr>
          <w:color w:val="auto"/>
          <w:szCs w:val="22"/>
        </w:rPr>
        <w:t>(ii)</w:t>
      </w:r>
      <w:r w:rsidRPr="00AE2B65">
        <w:rPr>
          <w:color w:val="auto"/>
          <w:szCs w:val="22"/>
        </w:rPr>
        <w:fldChar w:fldCharType="end"/>
      </w:r>
      <w:r w:rsidRPr="00AE2B65">
        <w:rPr>
          <w:color w:val="auto"/>
          <w:szCs w:val="22"/>
        </w:rPr>
        <w:t>, pokud se jedná o</w:t>
      </w:r>
      <w:r w:rsidR="00ED0C22" w:rsidRPr="00AE2B65">
        <w:rPr>
          <w:color w:val="auto"/>
          <w:szCs w:val="22"/>
        </w:rPr>
        <w:t> </w:t>
      </w:r>
      <w:r w:rsidRPr="00AE2B65">
        <w:rPr>
          <w:color w:val="auto"/>
          <w:szCs w:val="22"/>
        </w:rPr>
        <w:t xml:space="preserve">případ obdobný Článku </w:t>
      </w:r>
      <w:r w:rsidR="0004373B" w:rsidRPr="00AE2B65">
        <w:rPr>
          <w:color w:val="auto"/>
          <w:szCs w:val="22"/>
        </w:rPr>
        <w:fldChar w:fldCharType="begin"/>
      </w:r>
      <w:r w:rsidR="0004373B" w:rsidRPr="00AE2B65">
        <w:rPr>
          <w:color w:val="auto"/>
          <w:szCs w:val="22"/>
        </w:rPr>
        <w:instrText xml:space="preserve"> REF _Ref517365164 \r \h </w:instrText>
      </w:r>
      <w:r w:rsidR="0056038E" w:rsidRPr="00AE2B65">
        <w:rPr>
          <w:color w:val="auto"/>
          <w:szCs w:val="22"/>
        </w:rPr>
        <w:instrText xml:space="preserve"> \* MERGEFORMAT </w:instrText>
      </w:r>
      <w:r w:rsidR="0004373B" w:rsidRPr="00AE2B65">
        <w:rPr>
          <w:color w:val="auto"/>
          <w:szCs w:val="22"/>
        </w:rPr>
      </w:r>
      <w:r w:rsidR="0004373B" w:rsidRPr="00AE2B65">
        <w:rPr>
          <w:color w:val="auto"/>
          <w:szCs w:val="22"/>
        </w:rPr>
        <w:fldChar w:fldCharType="separate"/>
      </w:r>
      <w:r w:rsidR="00E6260A">
        <w:rPr>
          <w:color w:val="auto"/>
          <w:szCs w:val="22"/>
        </w:rPr>
        <w:t>15.3</w:t>
      </w:r>
      <w:r w:rsidR="0004373B" w:rsidRPr="00AE2B65">
        <w:rPr>
          <w:color w:val="auto"/>
          <w:szCs w:val="22"/>
        </w:rPr>
        <w:fldChar w:fldCharType="end"/>
      </w:r>
      <w:r w:rsidRPr="00AE2B65">
        <w:rPr>
          <w:color w:val="auto"/>
          <w:szCs w:val="22"/>
        </w:rPr>
        <w:fldChar w:fldCharType="begin"/>
      </w:r>
      <w:r w:rsidRPr="00AE2B65">
        <w:rPr>
          <w:color w:val="auto"/>
          <w:szCs w:val="22"/>
        </w:rPr>
        <w:instrText xml:space="preserve"> REF _Ref516733866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(c)</w:t>
      </w:r>
      <w:r w:rsidRPr="00AE2B65">
        <w:rPr>
          <w:color w:val="auto"/>
          <w:szCs w:val="22"/>
        </w:rPr>
        <w:fldChar w:fldCharType="end"/>
      </w:r>
      <w:r w:rsidRPr="00AE2B65">
        <w:rPr>
          <w:color w:val="auto"/>
          <w:szCs w:val="22"/>
        </w:rPr>
        <w:fldChar w:fldCharType="begin"/>
      </w:r>
      <w:r w:rsidRPr="00AE2B65">
        <w:rPr>
          <w:color w:val="auto"/>
          <w:szCs w:val="22"/>
        </w:rPr>
        <w:instrText xml:space="preserve"> REF _Ref516733996 \r \h </w:instrText>
      </w:r>
      <w:r w:rsidR="0056038E" w:rsidRPr="00AE2B65">
        <w:rPr>
          <w:color w:val="auto"/>
          <w:szCs w:val="22"/>
        </w:rPr>
        <w:instrText xml:space="preserve"> \* MERGEFORMAT </w:instrText>
      </w:r>
      <w:r w:rsidRPr="00AE2B65">
        <w:rPr>
          <w:color w:val="auto"/>
          <w:szCs w:val="22"/>
        </w:rPr>
      </w:r>
      <w:r w:rsidRPr="00AE2B65">
        <w:rPr>
          <w:color w:val="auto"/>
          <w:szCs w:val="22"/>
        </w:rPr>
        <w:fldChar w:fldCharType="separate"/>
      </w:r>
      <w:r w:rsidR="00E6260A">
        <w:rPr>
          <w:color w:val="auto"/>
          <w:szCs w:val="22"/>
        </w:rPr>
        <w:t>(ii)</w:t>
      </w:r>
      <w:r w:rsidRPr="00AE2B65">
        <w:rPr>
          <w:color w:val="auto"/>
          <w:szCs w:val="22"/>
        </w:rPr>
        <w:fldChar w:fldCharType="end"/>
      </w:r>
      <w:r w:rsidR="008A51BB" w:rsidRPr="00AE2B65">
        <w:rPr>
          <w:color w:val="auto"/>
          <w:szCs w:val="22"/>
        </w:rPr>
        <w:t xml:space="preserve"> (v tomto případě platí, že Poskytovatel je povinen předat rovněž </w:t>
      </w:r>
      <w:r w:rsidR="00601363" w:rsidRPr="00AE2B65">
        <w:rPr>
          <w:color w:val="auto"/>
          <w:szCs w:val="22"/>
        </w:rPr>
        <w:t>strojový i </w:t>
      </w:r>
      <w:r w:rsidR="008A51BB" w:rsidRPr="00AE2B65">
        <w:rPr>
          <w:color w:val="auto"/>
          <w:szCs w:val="22"/>
        </w:rPr>
        <w:t>Zdrojový kód)</w:t>
      </w:r>
      <w:r w:rsidR="009F7372" w:rsidRPr="00AE2B65">
        <w:rPr>
          <w:color w:val="auto"/>
          <w:szCs w:val="22"/>
        </w:rPr>
        <w:t>;</w:t>
      </w:r>
    </w:p>
    <w:p w14:paraId="6C2B5163" w14:textId="22677CFF" w:rsidR="004E7EF0" w:rsidRPr="00AE2B65" w:rsidRDefault="00457B5A" w:rsidP="004E7EF0">
      <w:pPr>
        <w:pStyle w:val="Claneki"/>
        <w:keepNext w:val="0"/>
        <w:tabs>
          <w:tab w:val="clear" w:pos="1418"/>
        </w:tabs>
        <w:ind w:left="1701"/>
        <w:rPr>
          <w:color w:val="auto"/>
          <w:szCs w:val="22"/>
        </w:rPr>
      </w:pPr>
      <w:r w:rsidRPr="00AE2B65">
        <w:rPr>
          <w:color w:val="auto"/>
          <w:szCs w:val="22"/>
        </w:rPr>
        <w:t>v </w:t>
      </w:r>
      <w:r w:rsidR="006A3555" w:rsidRPr="00AE2B65">
        <w:rPr>
          <w:color w:val="auto"/>
          <w:szCs w:val="22"/>
        </w:rPr>
        <w:t>rámci udělení oprávnění dle Článku</w:t>
      </w:r>
      <w:r w:rsidR="00DE0A54" w:rsidRPr="00AE2B65">
        <w:rPr>
          <w:color w:val="auto"/>
          <w:szCs w:val="22"/>
        </w:rPr>
        <w:t xml:space="preserve"> </w:t>
      </w:r>
      <w:r w:rsidR="0004373B" w:rsidRPr="00AE2B65">
        <w:rPr>
          <w:szCs w:val="22"/>
        </w:rPr>
        <w:fldChar w:fldCharType="begin"/>
      </w:r>
      <w:r w:rsidR="0004373B" w:rsidRPr="00AE2B65">
        <w:rPr>
          <w:color w:val="auto"/>
          <w:szCs w:val="22"/>
        </w:rPr>
        <w:instrText xml:space="preserve"> REF _Ref517365164 \r \h </w:instrText>
      </w:r>
      <w:r w:rsidR="0056038E" w:rsidRPr="00AE2B65">
        <w:rPr>
          <w:color w:val="auto"/>
          <w:szCs w:val="22"/>
        </w:rPr>
        <w:instrText xml:space="preserve"> \* MERGEFORMAT </w:instrText>
      </w:r>
      <w:r w:rsidR="0004373B" w:rsidRPr="00AE2B65">
        <w:rPr>
          <w:szCs w:val="22"/>
        </w:rPr>
      </w:r>
      <w:r w:rsidR="0004373B" w:rsidRPr="00AE2B65">
        <w:rPr>
          <w:szCs w:val="22"/>
        </w:rPr>
        <w:fldChar w:fldCharType="separate"/>
      </w:r>
      <w:r w:rsidR="00E6260A">
        <w:rPr>
          <w:color w:val="auto"/>
          <w:szCs w:val="22"/>
        </w:rPr>
        <w:t>15.3</w:t>
      </w:r>
      <w:r w:rsidR="0004373B" w:rsidRPr="00AE2B65">
        <w:rPr>
          <w:szCs w:val="22"/>
        </w:rPr>
        <w:fldChar w:fldCharType="end"/>
      </w:r>
      <w:r w:rsidR="006A3555" w:rsidRPr="00AE2B65">
        <w:rPr>
          <w:szCs w:val="22"/>
        </w:rPr>
        <w:fldChar w:fldCharType="begin"/>
      </w:r>
      <w:r w:rsidR="006A3555" w:rsidRPr="00AE2B65">
        <w:rPr>
          <w:color w:val="auto"/>
          <w:szCs w:val="22"/>
        </w:rPr>
        <w:instrText xml:space="preserve"> REF _Ref516733866 \r \h </w:instrText>
      </w:r>
      <w:r w:rsidR="0056038E" w:rsidRPr="00AE2B65">
        <w:rPr>
          <w:color w:val="auto"/>
          <w:szCs w:val="22"/>
        </w:rPr>
        <w:instrText xml:space="preserve"> \* MERGEFORMAT </w:instrText>
      </w:r>
      <w:r w:rsidR="006A3555" w:rsidRPr="00AE2B65">
        <w:rPr>
          <w:szCs w:val="22"/>
        </w:rPr>
      </w:r>
      <w:r w:rsidR="006A3555" w:rsidRPr="00AE2B65">
        <w:rPr>
          <w:szCs w:val="22"/>
        </w:rPr>
        <w:fldChar w:fldCharType="separate"/>
      </w:r>
      <w:r w:rsidR="00E6260A">
        <w:rPr>
          <w:color w:val="auto"/>
          <w:szCs w:val="22"/>
        </w:rPr>
        <w:t>(c)</w:t>
      </w:r>
      <w:r w:rsidR="006A3555" w:rsidRPr="00AE2B65">
        <w:rPr>
          <w:szCs w:val="22"/>
        </w:rPr>
        <w:fldChar w:fldCharType="end"/>
      </w:r>
      <w:r w:rsidR="006A3555" w:rsidRPr="00AE2B65">
        <w:rPr>
          <w:szCs w:val="22"/>
        </w:rPr>
        <w:fldChar w:fldCharType="begin"/>
      </w:r>
      <w:r w:rsidR="006A3555" w:rsidRPr="00AE2B65">
        <w:rPr>
          <w:color w:val="auto"/>
          <w:szCs w:val="22"/>
        </w:rPr>
        <w:instrText xml:space="preserve"> REF _Ref516733868 \r \h </w:instrText>
      </w:r>
      <w:r w:rsidR="0056038E" w:rsidRPr="00AE2B65">
        <w:rPr>
          <w:color w:val="auto"/>
          <w:szCs w:val="22"/>
        </w:rPr>
        <w:instrText xml:space="preserve"> \* MERGEFORMAT </w:instrText>
      </w:r>
      <w:r w:rsidR="006A3555" w:rsidRPr="00AE2B65">
        <w:rPr>
          <w:szCs w:val="22"/>
        </w:rPr>
      </w:r>
      <w:r w:rsidR="006A3555" w:rsidRPr="00AE2B65">
        <w:rPr>
          <w:szCs w:val="22"/>
        </w:rPr>
        <w:fldChar w:fldCharType="separate"/>
      </w:r>
      <w:r w:rsidR="00E6260A">
        <w:rPr>
          <w:color w:val="auto"/>
          <w:szCs w:val="22"/>
        </w:rPr>
        <w:t>(iii)</w:t>
      </w:r>
      <w:r w:rsidR="006A3555" w:rsidRPr="00AE2B65">
        <w:rPr>
          <w:szCs w:val="22"/>
        </w:rPr>
        <w:fldChar w:fldCharType="end"/>
      </w:r>
      <w:r w:rsidR="006A3555" w:rsidRPr="00AE2B65">
        <w:rPr>
          <w:color w:val="auto"/>
          <w:szCs w:val="22"/>
        </w:rPr>
        <w:t xml:space="preserve"> a je-li to ve prospěch Objednatele, je Poskytovatel povinen poskytnout anebo </w:t>
      </w:r>
      <w:r w:rsidR="00D117D2" w:rsidRPr="00AE2B65">
        <w:rPr>
          <w:color w:val="auto"/>
          <w:szCs w:val="22"/>
        </w:rPr>
        <w:t xml:space="preserve">zabezpečit </w:t>
      </w:r>
      <w:r w:rsidR="006A3555" w:rsidRPr="00AE2B65">
        <w:rPr>
          <w:color w:val="auto"/>
          <w:szCs w:val="22"/>
        </w:rPr>
        <w:t>poskytnutí podpory</w:t>
      </w:r>
      <w:bookmarkStart w:id="314" w:name="_Ref516734271"/>
      <w:bookmarkStart w:id="315" w:name="_Ref516153256"/>
      <w:r w:rsidR="004E7EF0" w:rsidRPr="00AE2B65">
        <w:rPr>
          <w:color w:val="auto"/>
          <w:szCs w:val="22"/>
        </w:rPr>
        <w:t>, tj.</w:t>
      </w:r>
      <w:r w:rsidR="00E438F6" w:rsidRPr="00AE2B65">
        <w:rPr>
          <w:color w:val="auto"/>
          <w:szCs w:val="22"/>
        </w:rPr>
        <w:t> </w:t>
      </w:r>
      <w:r w:rsidR="004E7EF0" w:rsidRPr="00AE2B65">
        <w:rPr>
          <w:color w:val="auto"/>
          <w:szCs w:val="22"/>
        </w:rPr>
        <w:t>zabezpečit poskytování nejnovějších verzí a dalších služeb v souladu se standardními obchodními podmínkami (subscription/license maintenance), na dobu trvání majetkových práv autorských, pokud je to možné, jinak alespoň na dobu trvání této Servisní smlouvy</w:t>
      </w:r>
      <w:r w:rsidR="007B3663" w:rsidRPr="00AE2B65">
        <w:rPr>
          <w:color w:val="auto"/>
          <w:szCs w:val="22"/>
        </w:rPr>
        <w:t xml:space="preserve"> a následně po dobu 1 kalendářního roku</w:t>
      </w:r>
      <w:r w:rsidR="004E7EF0" w:rsidRPr="00AE2B65">
        <w:rPr>
          <w:color w:val="auto"/>
          <w:szCs w:val="22"/>
        </w:rPr>
        <w:t>. Poskytovatel je povinen poskytnout Objednateli o zajištění oprávnění písemné prohlášení a na výzvu Objednatele tuto skutečnost prokázat;</w:t>
      </w:r>
      <w:bookmarkEnd w:id="314"/>
      <w:bookmarkEnd w:id="315"/>
    </w:p>
    <w:p w14:paraId="63459BC4" w14:textId="7AEFF2FF" w:rsidR="004E7EF0" w:rsidRPr="00AE2B65" w:rsidRDefault="004E7EF0" w:rsidP="002024DC">
      <w:pPr>
        <w:pStyle w:val="Claneka"/>
        <w:keepLines w:val="0"/>
        <w:widowControl/>
        <w:tabs>
          <w:tab w:val="clear" w:pos="992"/>
        </w:tabs>
        <w:ind w:left="1276" w:hanging="709"/>
        <w:rPr>
          <w:szCs w:val="22"/>
        </w:rPr>
      </w:pPr>
      <w:r w:rsidRPr="00AE2B65">
        <w:rPr>
          <w:szCs w:val="22"/>
        </w:rPr>
        <w:t xml:space="preserve">Oprávnění dle tohoto Článku </w:t>
      </w:r>
      <w:r w:rsidRPr="00AE2B65">
        <w:rPr>
          <w:szCs w:val="22"/>
        </w:rPr>
        <w:fldChar w:fldCharType="begin"/>
      </w:r>
      <w:r w:rsidRPr="00AE2B65">
        <w:rPr>
          <w:szCs w:val="22"/>
        </w:rPr>
        <w:instrText xml:space="preserve"> REF _Ref517365164 \r \h  \* MERGEFORMAT </w:instrText>
      </w:r>
      <w:r w:rsidRPr="00AE2B65">
        <w:rPr>
          <w:szCs w:val="22"/>
        </w:rPr>
      </w:r>
      <w:r w:rsidRPr="00AE2B65">
        <w:rPr>
          <w:szCs w:val="22"/>
        </w:rPr>
        <w:fldChar w:fldCharType="separate"/>
      </w:r>
      <w:r w:rsidR="00E6260A">
        <w:rPr>
          <w:szCs w:val="22"/>
        </w:rPr>
        <w:t>15.3</w:t>
      </w:r>
      <w:r w:rsidRPr="00AE2B65">
        <w:rPr>
          <w:szCs w:val="22"/>
        </w:rPr>
        <w:fldChar w:fldCharType="end"/>
      </w:r>
      <w:r w:rsidRPr="00AE2B65">
        <w:rPr>
          <w:szCs w:val="22"/>
        </w:rPr>
        <w:t xml:space="preserve"> musí vždy umožňovat Objednateli </w:t>
      </w:r>
      <w:r w:rsidR="002024DC" w:rsidRPr="00AE2B65">
        <w:rPr>
          <w:szCs w:val="22"/>
        </w:rPr>
        <w:t xml:space="preserve">užívat Autorská díla a Databáze obsažené v předmětu poskytování Služeb či v jeho části </w:t>
      </w:r>
      <w:r w:rsidRPr="00AE2B65">
        <w:rPr>
          <w:szCs w:val="22"/>
        </w:rPr>
        <w:t>pro potřeby Objednatele a jemu podřízených složek, organizací a částí ve smyslu platných a účinných právních předpisů, krajských úřadů a osob zapsaných v registru poskytovatelů sociálních služeb ve smyslu § 85 odst. 1 zákon</w:t>
      </w:r>
      <w:r w:rsidR="00C400EE">
        <w:rPr>
          <w:szCs w:val="22"/>
        </w:rPr>
        <w:t>a</w:t>
      </w:r>
      <w:r w:rsidRPr="00AE2B65">
        <w:rPr>
          <w:szCs w:val="22"/>
        </w:rPr>
        <w:t xml:space="preserve"> č. 108/2006 Sb., o</w:t>
      </w:r>
      <w:r w:rsidR="002024DC" w:rsidRPr="00AE2B65">
        <w:rPr>
          <w:szCs w:val="22"/>
        </w:rPr>
        <w:t> </w:t>
      </w:r>
      <w:r w:rsidRPr="00AE2B65">
        <w:rPr>
          <w:szCs w:val="22"/>
        </w:rPr>
        <w:t>sociálních službách, ve znění pozdějších předpisů</w:t>
      </w:r>
      <w:r w:rsidR="00F307A8" w:rsidRPr="00F307A8">
        <w:rPr>
          <w:szCs w:val="22"/>
        </w:rPr>
        <w:t xml:space="preserve"> </w:t>
      </w:r>
      <w:r w:rsidR="00F307A8">
        <w:rPr>
          <w:szCs w:val="22"/>
        </w:rPr>
        <w:t xml:space="preserve">a dále pro potřeby </w:t>
      </w:r>
      <w:r w:rsidR="00F307A8" w:rsidRPr="008F0D35">
        <w:rPr>
          <w:szCs w:val="20"/>
        </w:rPr>
        <w:t>České správy sociálního zabezpečení</w:t>
      </w:r>
      <w:r w:rsidR="00F307A8">
        <w:rPr>
          <w:szCs w:val="20"/>
        </w:rPr>
        <w:t xml:space="preserve">, </w:t>
      </w:r>
      <w:r w:rsidR="00F307A8" w:rsidRPr="008F0D35">
        <w:rPr>
          <w:szCs w:val="20"/>
        </w:rPr>
        <w:t>Úřadu práce České republiky</w:t>
      </w:r>
      <w:r w:rsidR="00F307A8">
        <w:rPr>
          <w:szCs w:val="20"/>
        </w:rPr>
        <w:t xml:space="preserve"> a jednotlivých úřadů práce</w:t>
      </w:r>
      <w:r w:rsidRPr="00AE2B65">
        <w:rPr>
          <w:szCs w:val="22"/>
        </w:rPr>
        <w:t xml:space="preserve">. </w:t>
      </w:r>
    </w:p>
    <w:p w14:paraId="1BA95886" w14:textId="1F5F00CF" w:rsidR="006A3555" w:rsidRPr="00AE2B65" w:rsidRDefault="006A3555" w:rsidP="00CA4C35">
      <w:pPr>
        <w:pStyle w:val="Clanek11"/>
        <w:widowControl/>
        <w:rPr>
          <w:rFonts w:cs="Times New Roman"/>
          <w:szCs w:val="22"/>
        </w:rPr>
      </w:pPr>
      <w:bookmarkStart w:id="316" w:name="_Ref516153960"/>
      <w:bookmarkEnd w:id="309"/>
      <w:bookmarkEnd w:id="310"/>
      <w:bookmarkEnd w:id="312"/>
      <w:bookmarkEnd w:id="313"/>
      <w:r w:rsidRPr="00AE2B65">
        <w:rPr>
          <w:rFonts w:cs="Times New Roman"/>
          <w:szCs w:val="22"/>
        </w:rPr>
        <w:t xml:space="preserve">Poskytovatel bude při pořizování oprávnění dle Článků </w:t>
      </w:r>
      <w:r w:rsidRPr="00AE2B65">
        <w:rPr>
          <w:rFonts w:cs="Times New Roman"/>
          <w:szCs w:val="22"/>
        </w:rPr>
        <w:fldChar w:fldCharType="begin"/>
      </w:r>
      <w:r w:rsidRPr="00AE2B65">
        <w:rPr>
          <w:rFonts w:cs="Times New Roman"/>
          <w:szCs w:val="22"/>
        </w:rPr>
        <w:instrText xml:space="preserve"> REF _Ref516241288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15.2(c)</w:t>
      </w:r>
      <w:r w:rsidRPr="00AE2B65">
        <w:rPr>
          <w:rFonts w:cs="Times New Roman"/>
          <w:szCs w:val="22"/>
        </w:rPr>
        <w:fldChar w:fldCharType="end"/>
      </w:r>
      <w:r w:rsidR="004721F1" w:rsidRPr="00AE2B65">
        <w:rPr>
          <w:rFonts w:cs="Times New Roman"/>
          <w:szCs w:val="22"/>
        </w:rPr>
        <w:t xml:space="preserve"> a</w:t>
      </w:r>
      <w:r w:rsidRPr="00AE2B65">
        <w:rPr>
          <w:rFonts w:cs="Times New Roman"/>
          <w:szCs w:val="22"/>
        </w:rPr>
        <w:t xml:space="preserve"> </w:t>
      </w:r>
      <w:r w:rsidRPr="00AE2B65">
        <w:rPr>
          <w:rFonts w:cs="Times New Roman"/>
          <w:szCs w:val="22"/>
        </w:rPr>
        <w:fldChar w:fldCharType="begin"/>
      </w:r>
      <w:r w:rsidRPr="00AE2B65">
        <w:rPr>
          <w:rFonts w:cs="Times New Roman"/>
          <w:szCs w:val="22"/>
        </w:rPr>
        <w:instrText xml:space="preserve"> REF _Ref516774035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15.3(c)(iii)</w:t>
      </w:r>
      <w:r w:rsidRPr="00AE2B65">
        <w:rPr>
          <w:rFonts w:cs="Times New Roman"/>
          <w:szCs w:val="22"/>
        </w:rPr>
        <w:fldChar w:fldCharType="end"/>
      </w:r>
      <w:r w:rsidRPr="00AE2B65">
        <w:rPr>
          <w:rFonts w:cs="Times New Roman"/>
          <w:szCs w:val="22"/>
        </w:rPr>
        <w:t xml:space="preserve"> vystupovat jako příkazník Objednatele a </w:t>
      </w:r>
      <w:r w:rsidR="00B72914" w:rsidRPr="00AE2B65">
        <w:rPr>
          <w:rFonts w:cs="Times New Roman"/>
          <w:szCs w:val="22"/>
        </w:rPr>
        <w:t xml:space="preserve">zabezpečí </w:t>
      </w:r>
      <w:r w:rsidRPr="00AE2B65">
        <w:rPr>
          <w:rFonts w:cs="Times New Roman"/>
          <w:szCs w:val="22"/>
        </w:rPr>
        <w:t>pro Objednatele oprávnění tam stanovená za následujících podmínek:</w:t>
      </w:r>
      <w:bookmarkEnd w:id="316"/>
    </w:p>
    <w:p w14:paraId="4AB5C912" w14:textId="081D2576" w:rsidR="006A3555" w:rsidRPr="00AE2B65" w:rsidRDefault="006A3555" w:rsidP="00CA7C02">
      <w:pPr>
        <w:pStyle w:val="Claneka"/>
        <w:keepLines w:val="0"/>
        <w:widowControl/>
        <w:tabs>
          <w:tab w:val="clear" w:pos="992"/>
        </w:tabs>
        <w:ind w:left="1276" w:hanging="709"/>
        <w:rPr>
          <w:szCs w:val="22"/>
        </w:rPr>
      </w:pPr>
      <w:r w:rsidRPr="00AE2B65">
        <w:rPr>
          <w:szCs w:val="22"/>
        </w:rPr>
        <w:t>Strany vylučují aplikaci § 2436 až 2438, § 2440 a § 2443 Občanského zákoníku, jelikož tato Servisní smlouva obsahuje vlastní úpravu daných záležitostí;</w:t>
      </w:r>
    </w:p>
    <w:p w14:paraId="3AEFA0D0" w14:textId="4C23D0CE" w:rsidR="006A3555" w:rsidRPr="00AE2B65" w:rsidRDefault="006A3555" w:rsidP="00CA7C02">
      <w:pPr>
        <w:pStyle w:val="Claneka"/>
        <w:keepLines w:val="0"/>
        <w:widowControl/>
        <w:tabs>
          <w:tab w:val="clear" w:pos="992"/>
        </w:tabs>
        <w:ind w:left="1276" w:hanging="709"/>
        <w:rPr>
          <w:szCs w:val="22"/>
        </w:rPr>
      </w:pPr>
      <w:r w:rsidRPr="00AE2B65">
        <w:rPr>
          <w:szCs w:val="22"/>
        </w:rPr>
        <w:t xml:space="preserve">Objednatel uzavřením této Servisní smlouvy zmocňuje Poskytovatele k právnímu jednání pouze a jenom ve smyslu a rozsahu dle tohoto Článku </w:t>
      </w:r>
      <w:r w:rsidRPr="00AE2B65">
        <w:rPr>
          <w:szCs w:val="22"/>
        </w:rPr>
        <w:fldChar w:fldCharType="begin"/>
      </w:r>
      <w:r w:rsidRPr="00AE2B65">
        <w:rPr>
          <w:szCs w:val="22"/>
        </w:rPr>
        <w:instrText xml:space="preserve"> REF _Ref516153960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15.4</w:t>
      </w:r>
      <w:r w:rsidRPr="00AE2B65">
        <w:rPr>
          <w:szCs w:val="22"/>
        </w:rPr>
        <w:fldChar w:fldCharType="end"/>
      </w:r>
      <w:r w:rsidRPr="00AE2B65">
        <w:rPr>
          <w:szCs w:val="22"/>
        </w:rPr>
        <w:t xml:space="preserve"> a na dobu trvání této Servisní smlouvy. Objednatel vystaví na žádost Poskytovatele plnou moc pro účely splnění tohoto Článku </w:t>
      </w:r>
      <w:r w:rsidRPr="00AE2B65">
        <w:rPr>
          <w:szCs w:val="22"/>
        </w:rPr>
        <w:fldChar w:fldCharType="begin"/>
      </w:r>
      <w:r w:rsidRPr="00AE2B65">
        <w:rPr>
          <w:szCs w:val="22"/>
        </w:rPr>
        <w:instrText xml:space="preserve"> REF _Ref516153960 \r \h  \* MERGEFORMAT </w:instrText>
      </w:r>
      <w:r w:rsidRPr="00AE2B65">
        <w:rPr>
          <w:szCs w:val="22"/>
        </w:rPr>
      </w:r>
      <w:r w:rsidRPr="00AE2B65">
        <w:rPr>
          <w:szCs w:val="22"/>
        </w:rPr>
        <w:fldChar w:fldCharType="separate"/>
      </w:r>
      <w:r w:rsidR="00E6260A">
        <w:rPr>
          <w:szCs w:val="22"/>
        </w:rPr>
        <w:t>15.4</w:t>
      </w:r>
      <w:r w:rsidRPr="00AE2B65">
        <w:rPr>
          <w:szCs w:val="22"/>
        </w:rPr>
        <w:fldChar w:fldCharType="end"/>
      </w:r>
      <w:r w:rsidRPr="00AE2B65">
        <w:rPr>
          <w:szCs w:val="22"/>
        </w:rPr>
        <w:t>;</w:t>
      </w:r>
      <w:r w:rsidR="0098424B" w:rsidRPr="00AE2B65">
        <w:rPr>
          <w:szCs w:val="22"/>
        </w:rPr>
        <w:t xml:space="preserve"> a</w:t>
      </w:r>
    </w:p>
    <w:p w14:paraId="15F92D46" w14:textId="2B8DCAC2" w:rsidR="0098424B" w:rsidRPr="00AE2B65" w:rsidRDefault="0098424B" w:rsidP="00CA7C02">
      <w:pPr>
        <w:pStyle w:val="Claneka"/>
        <w:keepLines w:val="0"/>
        <w:widowControl/>
        <w:tabs>
          <w:tab w:val="clear" w:pos="992"/>
        </w:tabs>
        <w:ind w:left="1276" w:hanging="709"/>
        <w:rPr>
          <w:szCs w:val="22"/>
        </w:rPr>
      </w:pPr>
      <w:r w:rsidRPr="00AE2B65">
        <w:rPr>
          <w:szCs w:val="22"/>
        </w:rPr>
        <w:t>pořízení oprávnění je součástí Ceny a Poskytovatel musí v této souvislosti postupovat vždy tak, aby Objednateli nevznikaly žádné další náklady nad rámec Ceny po celou dobu trvání takových oprávnění.</w:t>
      </w:r>
    </w:p>
    <w:p w14:paraId="134A8483" w14:textId="5EEA5352" w:rsidR="00C12F90" w:rsidRPr="00AE2B65" w:rsidRDefault="00C12F90" w:rsidP="00CA4C35">
      <w:pPr>
        <w:pStyle w:val="Clanek11"/>
        <w:widowControl/>
        <w:rPr>
          <w:rFonts w:cs="Times New Roman"/>
          <w:szCs w:val="22"/>
        </w:rPr>
      </w:pPr>
      <w:bookmarkStart w:id="317" w:name="_Ref516499702"/>
      <w:r w:rsidRPr="00AE2B65">
        <w:rPr>
          <w:rFonts w:cs="Times New Roman"/>
          <w:szCs w:val="22"/>
        </w:rPr>
        <w:t xml:space="preserve">Výhradní licencí se rozumí výhradní výlučné oprávnění Autorské dílo </w:t>
      </w:r>
      <w:r w:rsidR="00827AEA" w:rsidRPr="00AE2B65">
        <w:rPr>
          <w:rFonts w:cs="Times New Roman"/>
          <w:szCs w:val="22"/>
        </w:rPr>
        <w:t xml:space="preserve">a Databázi </w:t>
      </w:r>
      <w:r w:rsidRPr="00AE2B65">
        <w:rPr>
          <w:rFonts w:cs="Times New Roman"/>
          <w:szCs w:val="22"/>
        </w:rPr>
        <w:t>užít v původní i</w:t>
      </w:r>
      <w:r w:rsidR="0011098E" w:rsidRPr="00AE2B65">
        <w:rPr>
          <w:rFonts w:cs="Times New Roman"/>
          <w:szCs w:val="22"/>
        </w:rPr>
        <w:t> </w:t>
      </w:r>
      <w:r w:rsidRPr="00AE2B65">
        <w:rPr>
          <w:rFonts w:cs="Times New Roman"/>
          <w:szCs w:val="22"/>
        </w:rPr>
        <w:t>změněné podobě, v neomezeném územním, množstevním rozsahu, v míře neomezené počtem uživatelů nebo mírou užívání, pro jakýkoliv způsob užití a k jakémuko</w:t>
      </w:r>
      <w:r w:rsidR="00DA0AC1" w:rsidRPr="00AE2B65">
        <w:rPr>
          <w:rFonts w:cs="Times New Roman"/>
          <w:szCs w:val="22"/>
        </w:rPr>
        <w:t>liv účelu, v časovém rozsahu na </w:t>
      </w:r>
      <w:r w:rsidRPr="00AE2B65">
        <w:rPr>
          <w:rFonts w:cs="Times New Roman"/>
          <w:szCs w:val="22"/>
        </w:rPr>
        <w:t xml:space="preserve">dobu trvání majetkových autorských práv a v souladu s dalšími podmínkami tohoto Článku </w:t>
      </w:r>
      <w:r w:rsidRPr="00AE2B65">
        <w:rPr>
          <w:rFonts w:cs="Times New Roman"/>
          <w:szCs w:val="22"/>
        </w:rPr>
        <w:fldChar w:fldCharType="begin"/>
      </w:r>
      <w:r w:rsidRPr="00AE2B65">
        <w:rPr>
          <w:rFonts w:cs="Times New Roman"/>
          <w:szCs w:val="22"/>
        </w:rPr>
        <w:instrText xml:space="preserve"> REF _Ref516499702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15.5</w:t>
      </w:r>
      <w:r w:rsidRPr="00AE2B65">
        <w:rPr>
          <w:rFonts w:cs="Times New Roman"/>
          <w:szCs w:val="22"/>
        </w:rPr>
        <w:fldChar w:fldCharType="end"/>
      </w:r>
      <w:r w:rsidRPr="00AE2B65">
        <w:rPr>
          <w:rFonts w:cs="Times New Roman"/>
          <w:szCs w:val="22"/>
        </w:rPr>
        <w:t xml:space="preserve"> („</w:t>
      </w:r>
      <w:r w:rsidRPr="00AE2B65">
        <w:rPr>
          <w:rFonts w:cs="Times New Roman"/>
          <w:b/>
          <w:szCs w:val="22"/>
        </w:rPr>
        <w:t>Výhradní licence</w:t>
      </w:r>
      <w:r w:rsidRPr="00AE2B65">
        <w:rPr>
          <w:rFonts w:cs="Times New Roman"/>
          <w:szCs w:val="22"/>
        </w:rPr>
        <w:t>“), přičemž Výhradní licence je poskytována dále za následujících podmínek:</w:t>
      </w:r>
      <w:bookmarkEnd w:id="317"/>
    </w:p>
    <w:p w14:paraId="2CCA6444" w14:textId="6FB2C617" w:rsidR="00C12F90" w:rsidRPr="00AE2B65" w:rsidRDefault="00C12F90" w:rsidP="00CA7C02">
      <w:pPr>
        <w:pStyle w:val="Claneka"/>
        <w:keepLines w:val="0"/>
        <w:widowControl/>
        <w:tabs>
          <w:tab w:val="clear" w:pos="992"/>
        </w:tabs>
        <w:ind w:left="1276" w:hanging="709"/>
        <w:rPr>
          <w:szCs w:val="22"/>
        </w:rPr>
      </w:pPr>
      <w:r w:rsidRPr="00AE2B65">
        <w:rPr>
          <w:szCs w:val="22"/>
        </w:rPr>
        <w:t xml:space="preserve">vztahuje-li se na </w:t>
      </w:r>
      <w:r w:rsidR="00DA1F0A" w:rsidRPr="00AE2B65">
        <w:rPr>
          <w:szCs w:val="22"/>
        </w:rPr>
        <w:t>soft</w:t>
      </w:r>
      <w:r w:rsidRPr="00AE2B65">
        <w:rPr>
          <w:szCs w:val="22"/>
        </w:rPr>
        <w:t xml:space="preserve">ware, </w:t>
      </w:r>
      <w:r w:rsidR="00B9090E" w:rsidRPr="00AE2B65">
        <w:rPr>
          <w:szCs w:val="22"/>
        </w:rPr>
        <w:t xml:space="preserve">Databáze anebo databáze pak </w:t>
      </w:r>
      <w:r w:rsidRPr="00AE2B65">
        <w:rPr>
          <w:szCs w:val="22"/>
        </w:rPr>
        <w:t>jak ve Zdrojovém kódu, tak strojovém kódu;</w:t>
      </w:r>
    </w:p>
    <w:p w14:paraId="6B7553E6" w14:textId="2BFE696E" w:rsidR="0098424B" w:rsidRPr="00AE2B65" w:rsidRDefault="0098424B" w:rsidP="00CA7C02">
      <w:pPr>
        <w:pStyle w:val="Claneka"/>
        <w:keepLines w:val="0"/>
        <w:widowControl/>
        <w:tabs>
          <w:tab w:val="clear" w:pos="992"/>
        </w:tabs>
        <w:ind w:left="1276" w:hanging="709"/>
        <w:rPr>
          <w:szCs w:val="22"/>
        </w:rPr>
      </w:pPr>
      <w:bookmarkStart w:id="318" w:name="_Ref516499823"/>
      <w:r w:rsidRPr="00AE2B65">
        <w:rPr>
          <w:szCs w:val="22"/>
        </w:rPr>
        <w:t xml:space="preserve">zahrnuje výhradní oprávnění Objednatele Autorské dílo </w:t>
      </w:r>
      <w:r w:rsidR="006C5257" w:rsidRPr="00AE2B65">
        <w:rPr>
          <w:szCs w:val="22"/>
        </w:rPr>
        <w:t xml:space="preserve">a Databázi </w:t>
      </w:r>
      <w:r w:rsidR="00B67B73" w:rsidRPr="00AE2B65">
        <w:rPr>
          <w:szCs w:val="22"/>
        </w:rPr>
        <w:t xml:space="preserve">rozmnožovat, </w:t>
      </w:r>
      <w:r w:rsidRPr="00AE2B65">
        <w:rPr>
          <w:szCs w:val="22"/>
        </w:rPr>
        <w:t>zveřejňovat, upravovat, měnit, spojit s jiným dílem či zařadit do díla souborného,</w:t>
      </w:r>
      <w:r w:rsidR="00B67B73" w:rsidRPr="00AE2B65">
        <w:rPr>
          <w:szCs w:val="22"/>
        </w:rPr>
        <w:t xml:space="preserve"> </w:t>
      </w:r>
      <w:r w:rsidR="00B67B73" w:rsidRPr="00AE2B65">
        <w:t xml:space="preserve">vytvářet a užívat odvozená díla, </w:t>
      </w:r>
      <w:r w:rsidRPr="00AE2B65">
        <w:rPr>
          <w:szCs w:val="22"/>
        </w:rPr>
        <w:t xml:space="preserve">zpracovávat včetně překladu (například do jiného programovacího jazyka), uvádět Autorské dílo </w:t>
      </w:r>
      <w:r w:rsidR="006C5257" w:rsidRPr="00AE2B65">
        <w:rPr>
          <w:szCs w:val="22"/>
        </w:rPr>
        <w:t xml:space="preserve">a Databázi </w:t>
      </w:r>
      <w:r w:rsidRPr="00AE2B65">
        <w:rPr>
          <w:szCs w:val="22"/>
        </w:rPr>
        <w:t>na veřejnost pod jménem Objednatele a dokončovat nehotové Autorské dílo, a to vše i</w:t>
      </w:r>
      <w:r w:rsidR="00B67BDB" w:rsidRPr="00AE2B65">
        <w:rPr>
          <w:szCs w:val="22"/>
        </w:rPr>
        <w:t> </w:t>
      </w:r>
      <w:r w:rsidRPr="00AE2B65">
        <w:rPr>
          <w:szCs w:val="22"/>
        </w:rPr>
        <w:t>prostřednictvím třetí osoby, s</w:t>
      </w:r>
      <w:r w:rsidR="00ED0C22" w:rsidRPr="00AE2B65">
        <w:rPr>
          <w:szCs w:val="22"/>
        </w:rPr>
        <w:t> </w:t>
      </w:r>
      <w:r w:rsidRPr="00AE2B65">
        <w:rPr>
          <w:szCs w:val="22"/>
        </w:rPr>
        <w:t xml:space="preserve">čímž Poskytovatel souhlasí. Poskytovatel </w:t>
      </w:r>
      <w:r w:rsidR="00B72914" w:rsidRPr="00AE2B65">
        <w:rPr>
          <w:szCs w:val="22"/>
        </w:rPr>
        <w:t xml:space="preserve">zabezpečí </w:t>
      </w:r>
      <w:r w:rsidRPr="00AE2B65">
        <w:rPr>
          <w:szCs w:val="22"/>
        </w:rPr>
        <w:t>případný nezbytný souhlas třetích osob, které užil k plnění jeho povinností při plnění Servisní smlouvy, s</w:t>
      </w:r>
      <w:r w:rsidR="00C75342" w:rsidRPr="00AE2B65">
        <w:rPr>
          <w:szCs w:val="22"/>
        </w:rPr>
        <w:t> </w:t>
      </w:r>
      <w:r w:rsidRPr="00AE2B65">
        <w:rPr>
          <w:szCs w:val="22"/>
        </w:rPr>
        <w:t>výše uvedeným a</w:t>
      </w:r>
      <w:r w:rsidR="00ED0C22" w:rsidRPr="00AE2B65">
        <w:rPr>
          <w:szCs w:val="22"/>
        </w:rPr>
        <w:t> </w:t>
      </w:r>
      <w:r w:rsidRPr="00AE2B65">
        <w:rPr>
          <w:szCs w:val="22"/>
        </w:rPr>
        <w:t>s</w:t>
      </w:r>
      <w:r w:rsidR="00ED0C22" w:rsidRPr="00AE2B65">
        <w:rPr>
          <w:szCs w:val="22"/>
        </w:rPr>
        <w:t> </w:t>
      </w:r>
      <w:r w:rsidRPr="00AE2B65">
        <w:rPr>
          <w:szCs w:val="22"/>
        </w:rPr>
        <w:t>postupováním tohoto oprávnění na třetí osoby v</w:t>
      </w:r>
      <w:r w:rsidR="00B67BDB" w:rsidRPr="00AE2B65">
        <w:rPr>
          <w:szCs w:val="22"/>
        </w:rPr>
        <w:t> </w:t>
      </w:r>
      <w:r w:rsidRPr="00AE2B65">
        <w:rPr>
          <w:szCs w:val="22"/>
        </w:rPr>
        <w:t>rámci postoupení Výhradní licence či</w:t>
      </w:r>
      <w:r w:rsidR="00ED0C22" w:rsidRPr="00AE2B65">
        <w:rPr>
          <w:szCs w:val="22"/>
        </w:rPr>
        <w:t> </w:t>
      </w:r>
      <w:r w:rsidRPr="00AE2B65">
        <w:rPr>
          <w:szCs w:val="22"/>
        </w:rPr>
        <w:t xml:space="preserve">udělení podlicence dle Článku </w:t>
      </w:r>
      <w:r w:rsidRPr="00AE2B65">
        <w:rPr>
          <w:szCs w:val="22"/>
        </w:rPr>
        <w:fldChar w:fldCharType="begin"/>
      </w:r>
      <w:r w:rsidRPr="00AE2B65">
        <w:rPr>
          <w:szCs w:val="22"/>
        </w:rPr>
        <w:instrText xml:space="preserve"> REF _Ref516499702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15.5</w:t>
      </w:r>
      <w:r w:rsidRPr="00AE2B65">
        <w:rPr>
          <w:szCs w:val="22"/>
        </w:rPr>
        <w:fldChar w:fldCharType="end"/>
      </w:r>
      <w:r w:rsidRPr="00AE2B65">
        <w:rPr>
          <w:szCs w:val="22"/>
        </w:rPr>
        <w:fldChar w:fldCharType="begin"/>
      </w:r>
      <w:r w:rsidRPr="00AE2B65">
        <w:rPr>
          <w:szCs w:val="22"/>
        </w:rPr>
        <w:instrText xml:space="preserve"> REF _Ref516774197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(c)</w:t>
      </w:r>
      <w:r w:rsidRPr="00AE2B65">
        <w:rPr>
          <w:szCs w:val="22"/>
        </w:rPr>
        <w:fldChar w:fldCharType="end"/>
      </w:r>
      <w:r w:rsidR="00457B5A" w:rsidRPr="00AE2B65">
        <w:rPr>
          <w:szCs w:val="22"/>
        </w:rPr>
        <w:t>;</w:t>
      </w:r>
      <w:r w:rsidR="006C5257" w:rsidRPr="00AE2B65">
        <w:rPr>
          <w:szCs w:val="22"/>
        </w:rPr>
        <w:t xml:space="preserve"> </w:t>
      </w:r>
    </w:p>
    <w:p w14:paraId="0F209E89" w14:textId="443999AC" w:rsidR="0098424B" w:rsidRPr="00AE2B65" w:rsidRDefault="0098424B" w:rsidP="00CA7C02">
      <w:pPr>
        <w:pStyle w:val="Claneka"/>
        <w:keepLines w:val="0"/>
        <w:widowControl/>
        <w:tabs>
          <w:tab w:val="clear" w:pos="992"/>
        </w:tabs>
        <w:ind w:left="1276" w:hanging="709"/>
        <w:rPr>
          <w:szCs w:val="22"/>
        </w:rPr>
      </w:pPr>
      <w:bookmarkStart w:id="319" w:name="_Ref516774197"/>
      <w:r w:rsidRPr="00AE2B65">
        <w:rPr>
          <w:szCs w:val="22"/>
        </w:rPr>
        <w:t>Objednatel je oprávněn postoupit Výhradní licenci zčásti, v</w:t>
      </w:r>
      <w:r w:rsidR="003C6B24" w:rsidRPr="00AE2B65">
        <w:rPr>
          <w:szCs w:val="22"/>
        </w:rPr>
        <w:t> </w:t>
      </w:r>
      <w:r w:rsidRPr="00AE2B65">
        <w:rPr>
          <w:szCs w:val="22"/>
        </w:rPr>
        <w:t xml:space="preserve">celku anebo udělit podlicenci jakýmkoliv </w:t>
      </w:r>
      <w:r w:rsidR="008F7F7D" w:rsidRPr="00AE2B65">
        <w:rPr>
          <w:szCs w:val="22"/>
        </w:rPr>
        <w:t>třetím osobám</w:t>
      </w:r>
      <w:r w:rsidRPr="00AE2B65">
        <w:rPr>
          <w:szCs w:val="22"/>
        </w:rPr>
        <w:t>, s</w:t>
      </w:r>
      <w:r w:rsidR="003C6B24" w:rsidRPr="00AE2B65">
        <w:rPr>
          <w:szCs w:val="22"/>
        </w:rPr>
        <w:t> </w:t>
      </w:r>
      <w:r w:rsidRPr="00AE2B65">
        <w:rPr>
          <w:szCs w:val="22"/>
        </w:rPr>
        <w:t>čímž Poskytovatel výslovně souhlasí</w:t>
      </w:r>
      <w:r w:rsidR="00457B5A" w:rsidRPr="00AE2B65">
        <w:rPr>
          <w:szCs w:val="22"/>
        </w:rPr>
        <w:t>;</w:t>
      </w:r>
      <w:r w:rsidR="0011098E" w:rsidRPr="00AE2B65">
        <w:rPr>
          <w:szCs w:val="22"/>
        </w:rPr>
        <w:t xml:space="preserve"> a</w:t>
      </w:r>
    </w:p>
    <w:bookmarkEnd w:id="319"/>
    <w:p w14:paraId="716EAA89" w14:textId="306CB09E" w:rsidR="0098424B" w:rsidRPr="00AE2B65" w:rsidRDefault="003C6B24" w:rsidP="00CA7C02">
      <w:pPr>
        <w:pStyle w:val="Claneka"/>
        <w:keepLines w:val="0"/>
        <w:widowControl/>
        <w:tabs>
          <w:tab w:val="clear" w:pos="992"/>
        </w:tabs>
        <w:ind w:left="1276" w:hanging="709"/>
        <w:rPr>
          <w:szCs w:val="22"/>
        </w:rPr>
      </w:pPr>
      <w:r w:rsidRPr="00AE2B65">
        <w:rPr>
          <w:szCs w:val="22"/>
        </w:rPr>
        <w:t>V </w:t>
      </w:r>
      <w:r w:rsidR="0098424B" w:rsidRPr="00AE2B65">
        <w:rPr>
          <w:szCs w:val="22"/>
        </w:rPr>
        <w:t xml:space="preserve">důsledku udělení Výhradní licence není Poskytovatel oprávněn Autorské dílo </w:t>
      </w:r>
      <w:r w:rsidRPr="00AE2B65">
        <w:rPr>
          <w:szCs w:val="22"/>
        </w:rPr>
        <w:t xml:space="preserve">ani </w:t>
      </w:r>
      <w:r w:rsidR="00F35E37" w:rsidRPr="00AE2B65">
        <w:rPr>
          <w:szCs w:val="22"/>
        </w:rPr>
        <w:t>D</w:t>
      </w:r>
      <w:r w:rsidRPr="00AE2B65">
        <w:rPr>
          <w:szCs w:val="22"/>
        </w:rPr>
        <w:t xml:space="preserve">atabázi </w:t>
      </w:r>
      <w:r w:rsidR="0098424B" w:rsidRPr="00AE2B65">
        <w:rPr>
          <w:szCs w:val="22"/>
        </w:rPr>
        <w:t>užívat či</w:t>
      </w:r>
      <w:r w:rsidR="00ED0C22" w:rsidRPr="00AE2B65">
        <w:rPr>
          <w:szCs w:val="22"/>
        </w:rPr>
        <w:t> </w:t>
      </w:r>
      <w:r w:rsidR="0098424B" w:rsidRPr="00AE2B65">
        <w:rPr>
          <w:szCs w:val="22"/>
        </w:rPr>
        <w:t xml:space="preserve">poskytnout licenci k Autorskému dílu </w:t>
      </w:r>
      <w:r w:rsidR="004E2655" w:rsidRPr="00AE2B65">
        <w:t xml:space="preserve">či Databázi </w:t>
      </w:r>
      <w:r w:rsidR="0098424B" w:rsidRPr="00AE2B65">
        <w:rPr>
          <w:szCs w:val="22"/>
        </w:rPr>
        <w:t>třetí osobě, byť zčásti, nesjednají-li Strany v</w:t>
      </w:r>
      <w:r w:rsidR="00347454" w:rsidRPr="00AE2B65">
        <w:rPr>
          <w:szCs w:val="22"/>
        </w:rPr>
        <w:t> písemné</w:t>
      </w:r>
      <w:r w:rsidR="0098424B" w:rsidRPr="00AE2B65">
        <w:rPr>
          <w:szCs w:val="22"/>
        </w:rPr>
        <w:t xml:space="preserve"> podobě jinak nebo neobjedná-li si Objednatel u</w:t>
      </w:r>
      <w:r w:rsidR="00B67BDB" w:rsidRPr="00AE2B65">
        <w:rPr>
          <w:szCs w:val="22"/>
        </w:rPr>
        <w:t> </w:t>
      </w:r>
      <w:r w:rsidR="0098424B" w:rsidRPr="00AE2B65">
        <w:rPr>
          <w:szCs w:val="22"/>
        </w:rPr>
        <w:t>Poskytovatele formou Služeb na</w:t>
      </w:r>
      <w:r w:rsidR="00ED0C22" w:rsidRPr="00AE2B65">
        <w:rPr>
          <w:szCs w:val="22"/>
        </w:rPr>
        <w:t> </w:t>
      </w:r>
      <w:r w:rsidR="0098424B" w:rsidRPr="00AE2B65">
        <w:rPr>
          <w:szCs w:val="22"/>
        </w:rPr>
        <w:t xml:space="preserve">objednávku další vývoj, dopracování nebo změnu Autorského díla </w:t>
      </w:r>
      <w:r w:rsidR="009F23CB" w:rsidRPr="00AE2B65">
        <w:t>či Databáze</w:t>
      </w:r>
      <w:r w:rsidR="0098424B" w:rsidRPr="00AE2B65">
        <w:rPr>
          <w:szCs w:val="22"/>
        </w:rPr>
        <w:t>.</w:t>
      </w:r>
    </w:p>
    <w:p w14:paraId="3D912F86" w14:textId="00F9A737" w:rsidR="0098424B" w:rsidRPr="00AE2B65" w:rsidRDefault="0098424B" w:rsidP="00CA4C35">
      <w:pPr>
        <w:pStyle w:val="Clanek11"/>
        <w:widowControl/>
        <w:rPr>
          <w:rFonts w:cs="Times New Roman"/>
          <w:szCs w:val="22"/>
        </w:rPr>
      </w:pPr>
      <w:bookmarkStart w:id="320" w:name="_Ref516154708"/>
      <w:bookmarkStart w:id="321" w:name="_Ref502608820"/>
      <w:bookmarkStart w:id="322" w:name="_Ref516500180"/>
      <w:bookmarkEnd w:id="318"/>
      <w:r w:rsidRPr="00AE2B65">
        <w:rPr>
          <w:rFonts w:cs="Times New Roman"/>
          <w:szCs w:val="22"/>
        </w:rPr>
        <w:t xml:space="preserve">Nevýhradní licencí se rozumí nevýhradní nevýlučné oprávnění Autorské dílo </w:t>
      </w:r>
      <w:r w:rsidR="009F23CB" w:rsidRPr="00AE2B65">
        <w:t>a</w:t>
      </w:r>
      <w:r w:rsidR="00B67BDB" w:rsidRPr="00AE2B65">
        <w:t> </w:t>
      </w:r>
      <w:r w:rsidR="009F23CB" w:rsidRPr="00AE2B65">
        <w:t xml:space="preserve">Databázi </w:t>
      </w:r>
      <w:r w:rsidRPr="00AE2B65">
        <w:rPr>
          <w:rFonts w:cs="Times New Roman"/>
          <w:szCs w:val="22"/>
        </w:rPr>
        <w:t>užít v</w:t>
      </w:r>
      <w:r w:rsidR="0011098E" w:rsidRPr="00AE2B65">
        <w:rPr>
          <w:rFonts w:cs="Times New Roman"/>
          <w:szCs w:val="22"/>
        </w:rPr>
        <w:t> </w:t>
      </w:r>
      <w:r w:rsidRPr="00AE2B65">
        <w:rPr>
          <w:rFonts w:cs="Times New Roman"/>
          <w:szCs w:val="22"/>
        </w:rPr>
        <w:t>původní i</w:t>
      </w:r>
      <w:r w:rsidR="00ED0C22" w:rsidRPr="00AE2B65">
        <w:rPr>
          <w:rFonts w:cs="Times New Roman"/>
          <w:szCs w:val="22"/>
        </w:rPr>
        <w:t> </w:t>
      </w:r>
      <w:r w:rsidRPr="00AE2B65">
        <w:rPr>
          <w:rFonts w:cs="Times New Roman"/>
          <w:szCs w:val="22"/>
        </w:rPr>
        <w:t>změněné podobě, v neomezeném územním, množstevním rozsahu, v</w:t>
      </w:r>
      <w:r w:rsidR="00B67BDB" w:rsidRPr="00AE2B65">
        <w:rPr>
          <w:rFonts w:cs="Times New Roman"/>
          <w:szCs w:val="22"/>
        </w:rPr>
        <w:t> </w:t>
      </w:r>
      <w:r w:rsidRPr="00AE2B65">
        <w:rPr>
          <w:rFonts w:cs="Times New Roman"/>
          <w:szCs w:val="22"/>
        </w:rPr>
        <w:t>míře neomezené počtem uživatelů nebo mírou užívání, pro jakýkoliv způsob užití a</w:t>
      </w:r>
      <w:r w:rsidR="00B67BDB" w:rsidRPr="00AE2B65">
        <w:rPr>
          <w:rFonts w:cs="Times New Roman"/>
          <w:szCs w:val="22"/>
        </w:rPr>
        <w:t> </w:t>
      </w:r>
      <w:r w:rsidRPr="00AE2B65">
        <w:rPr>
          <w:rFonts w:cs="Times New Roman"/>
          <w:szCs w:val="22"/>
        </w:rPr>
        <w:t>k</w:t>
      </w:r>
      <w:r w:rsidR="00B67BDB" w:rsidRPr="00AE2B65">
        <w:rPr>
          <w:rFonts w:cs="Times New Roman"/>
          <w:szCs w:val="22"/>
        </w:rPr>
        <w:t> </w:t>
      </w:r>
      <w:r w:rsidRPr="00AE2B65">
        <w:rPr>
          <w:rFonts w:cs="Times New Roman"/>
          <w:szCs w:val="22"/>
        </w:rPr>
        <w:t xml:space="preserve">jakémukoliv účelu, v časovém rozsahu na dobu trvání majetkových autorských práv a v souladu s dalšími podmínkami tohoto Článku </w:t>
      </w:r>
      <w:r w:rsidRPr="00AE2B65">
        <w:rPr>
          <w:rFonts w:cs="Times New Roman"/>
          <w:szCs w:val="22"/>
        </w:rPr>
        <w:fldChar w:fldCharType="begin"/>
      </w:r>
      <w:r w:rsidRPr="00AE2B65">
        <w:rPr>
          <w:rFonts w:cs="Times New Roman"/>
          <w:szCs w:val="22"/>
        </w:rPr>
        <w:instrText xml:space="preserve"> REF _Ref516154708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15.6</w:t>
      </w:r>
      <w:r w:rsidRPr="00AE2B65">
        <w:rPr>
          <w:rFonts w:cs="Times New Roman"/>
          <w:szCs w:val="22"/>
        </w:rPr>
        <w:fldChar w:fldCharType="end"/>
      </w:r>
      <w:r w:rsidRPr="00AE2B65">
        <w:rPr>
          <w:rFonts w:cs="Times New Roman"/>
          <w:szCs w:val="22"/>
        </w:rPr>
        <w:t xml:space="preserve"> („</w:t>
      </w:r>
      <w:r w:rsidRPr="00AE2B65">
        <w:rPr>
          <w:rFonts w:cs="Times New Roman"/>
          <w:b/>
          <w:szCs w:val="22"/>
        </w:rPr>
        <w:t>Nevýhradní licence</w:t>
      </w:r>
      <w:r w:rsidRPr="00AE2B65">
        <w:rPr>
          <w:rFonts w:cs="Times New Roman"/>
          <w:szCs w:val="22"/>
        </w:rPr>
        <w:t>“), přičemž Nevýhradní licence je poskytována dále za</w:t>
      </w:r>
      <w:r w:rsidR="00ED0C22" w:rsidRPr="00AE2B65">
        <w:rPr>
          <w:rFonts w:cs="Times New Roman"/>
          <w:szCs w:val="22"/>
        </w:rPr>
        <w:t> </w:t>
      </w:r>
      <w:r w:rsidRPr="00AE2B65">
        <w:rPr>
          <w:rFonts w:cs="Times New Roman"/>
          <w:szCs w:val="22"/>
        </w:rPr>
        <w:t>následujících podmínek, není-li v této Servisní smlouvě stanoveno výslovně jinak:</w:t>
      </w:r>
      <w:bookmarkEnd w:id="320"/>
      <w:bookmarkEnd w:id="321"/>
    </w:p>
    <w:p w14:paraId="05D8F4EF" w14:textId="4B7950F1" w:rsidR="0098424B" w:rsidRPr="00AE2B65" w:rsidRDefault="0098424B" w:rsidP="00CA7C02">
      <w:pPr>
        <w:pStyle w:val="Claneka"/>
        <w:keepLines w:val="0"/>
        <w:widowControl/>
        <w:tabs>
          <w:tab w:val="clear" w:pos="992"/>
        </w:tabs>
        <w:ind w:left="1276" w:hanging="709"/>
        <w:rPr>
          <w:szCs w:val="22"/>
        </w:rPr>
      </w:pPr>
      <w:r w:rsidRPr="00AE2B65">
        <w:rPr>
          <w:szCs w:val="22"/>
        </w:rPr>
        <w:t xml:space="preserve">vztahuje-li se na </w:t>
      </w:r>
      <w:r w:rsidR="00DA1F0A" w:rsidRPr="00AE2B65">
        <w:rPr>
          <w:szCs w:val="22"/>
        </w:rPr>
        <w:t>soft</w:t>
      </w:r>
      <w:r w:rsidRPr="00AE2B65">
        <w:rPr>
          <w:szCs w:val="22"/>
        </w:rPr>
        <w:t>ware, Databáze anebo databáze pak jak ve Zdrojovém kódu, tak strojovém kódu;</w:t>
      </w:r>
    </w:p>
    <w:p w14:paraId="6F3932B6" w14:textId="47EA05B9" w:rsidR="0098424B" w:rsidRPr="00AE2B65" w:rsidRDefault="0098424B" w:rsidP="00CA7C02">
      <w:pPr>
        <w:pStyle w:val="Claneka"/>
        <w:keepLines w:val="0"/>
        <w:widowControl/>
        <w:tabs>
          <w:tab w:val="clear" w:pos="992"/>
        </w:tabs>
        <w:ind w:left="1276" w:hanging="709"/>
        <w:rPr>
          <w:szCs w:val="22"/>
        </w:rPr>
      </w:pPr>
      <w:r w:rsidRPr="00AE2B65">
        <w:rPr>
          <w:szCs w:val="22"/>
        </w:rPr>
        <w:t xml:space="preserve">zahrnuje nevýhradní oprávnění Objednatele Autorské dílo </w:t>
      </w:r>
      <w:r w:rsidR="009F23CB" w:rsidRPr="00AE2B65">
        <w:rPr>
          <w:szCs w:val="22"/>
        </w:rPr>
        <w:t xml:space="preserve">a </w:t>
      </w:r>
      <w:r w:rsidR="009F23CB" w:rsidRPr="00AE2B65">
        <w:t xml:space="preserve">Databázi </w:t>
      </w:r>
      <w:r w:rsidR="007C2624" w:rsidRPr="00AE2B65">
        <w:t xml:space="preserve">rozmnožovat, </w:t>
      </w:r>
      <w:r w:rsidRPr="00AE2B65">
        <w:rPr>
          <w:szCs w:val="22"/>
        </w:rPr>
        <w:t>upravovat, měnit, spojit s</w:t>
      </w:r>
      <w:r w:rsidR="00C75342" w:rsidRPr="00AE2B65">
        <w:rPr>
          <w:szCs w:val="22"/>
        </w:rPr>
        <w:t> </w:t>
      </w:r>
      <w:r w:rsidRPr="00AE2B65">
        <w:rPr>
          <w:szCs w:val="22"/>
        </w:rPr>
        <w:t xml:space="preserve">jiným dílem či zařadit do díla souborného, </w:t>
      </w:r>
      <w:r w:rsidR="007C2624" w:rsidRPr="00AE2B65">
        <w:t xml:space="preserve">vytvářet a užívat odvozená díla, </w:t>
      </w:r>
      <w:r w:rsidRPr="00AE2B65">
        <w:rPr>
          <w:szCs w:val="22"/>
        </w:rPr>
        <w:t>zpracovávat včetně překladu (například do jiného programovacího jazyka), dokončovat nehotové Autorské dílo</w:t>
      </w:r>
      <w:r w:rsidR="009F23CB" w:rsidRPr="00AE2B65">
        <w:rPr>
          <w:szCs w:val="22"/>
        </w:rPr>
        <w:t xml:space="preserve"> </w:t>
      </w:r>
      <w:r w:rsidR="009F23CB" w:rsidRPr="00AE2B65">
        <w:t>a</w:t>
      </w:r>
      <w:r w:rsidR="00B67BDB" w:rsidRPr="00AE2B65">
        <w:t> </w:t>
      </w:r>
      <w:r w:rsidR="009F23CB" w:rsidRPr="00AE2B65">
        <w:t>Databázi</w:t>
      </w:r>
      <w:r w:rsidRPr="00AE2B65">
        <w:rPr>
          <w:szCs w:val="22"/>
        </w:rPr>
        <w:t>, a to vše i</w:t>
      </w:r>
      <w:r w:rsidR="00C75342" w:rsidRPr="00AE2B65">
        <w:rPr>
          <w:szCs w:val="22"/>
        </w:rPr>
        <w:t> </w:t>
      </w:r>
      <w:r w:rsidRPr="00AE2B65">
        <w:rPr>
          <w:szCs w:val="22"/>
        </w:rPr>
        <w:t xml:space="preserve">prostřednictvím třetí osoby, s čímž Poskytovatel souhlasí. Poskytovatel </w:t>
      </w:r>
      <w:r w:rsidR="00B72914" w:rsidRPr="00AE2B65">
        <w:rPr>
          <w:szCs w:val="22"/>
        </w:rPr>
        <w:t xml:space="preserve">zabezpečí </w:t>
      </w:r>
      <w:r w:rsidRPr="00AE2B65">
        <w:rPr>
          <w:szCs w:val="22"/>
        </w:rPr>
        <w:t>případný nezbytný souhlas třetích osob, které užil k plnění jeho povinností při plnění Servisní smlouvy, s výše uvedeným a s postupováním tohoto oprávnění na třetí osoby v</w:t>
      </w:r>
      <w:r w:rsidR="00C75342" w:rsidRPr="00AE2B65">
        <w:rPr>
          <w:szCs w:val="22"/>
        </w:rPr>
        <w:t> </w:t>
      </w:r>
      <w:r w:rsidRPr="00AE2B65">
        <w:rPr>
          <w:szCs w:val="22"/>
        </w:rPr>
        <w:t xml:space="preserve">rámci postoupení Nevýhradní licence či udělení podlicence dle Článku </w:t>
      </w:r>
      <w:r w:rsidRPr="00AE2B65">
        <w:rPr>
          <w:szCs w:val="22"/>
        </w:rPr>
        <w:fldChar w:fldCharType="begin"/>
      </w:r>
      <w:r w:rsidRPr="00AE2B65">
        <w:rPr>
          <w:szCs w:val="22"/>
        </w:rPr>
        <w:instrText xml:space="preserve"> REF _Ref516154708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15.6</w:t>
      </w:r>
      <w:r w:rsidRPr="00AE2B65">
        <w:rPr>
          <w:szCs w:val="22"/>
        </w:rPr>
        <w:fldChar w:fldCharType="end"/>
      </w:r>
      <w:r w:rsidRPr="00AE2B65">
        <w:rPr>
          <w:szCs w:val="22"/>
        </w:rPr>
        <w:fldChar w:fldCharType="begin"/>
      </w:r>
      <w:r w:rsidRPr="00AE2B65">
        <w:rPr>
          <w:szCs w:val="22"/>
        </w:rPr>
        <w:instrText xml:space="preserve"> REF _Ref516774305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(c)</w:t>
      </w:r>
      <w:r w:rsidRPr="00AE2B65">
        <w:rPr>
          <w:szCs w:val="22"/>
        </w:rPr>
        <w:fldChar w:fldCharType="end"/>
      </w:r>
      <w:r w:rsidR="00E1069B" w:rsidRPr="00AE2B65">
        <w:rPr>
          <w:szCs w:val="22"/>
        </w:rPr>
        <w:t>;</w:t>
      </w:r>
    </w:p>
    <w:p w14:paraId="005B71AC" w14:textId="0209E709" w:rsidR="0098424B" w:rsidRPr="00AE2B65" w:rsidRDefault="0098424B" w:rsidP="00CA7C02">
      <w:pPr>
        <w:pStyle w:val="Claneka"/>
        <w:keepLines w:val="0"/>
        <w:widowControl/>
        <w:tabs>
          <w:tab w:val="clear" w:pos="992"/>
        </w:tabs>
        <w:ind w:left="1276" w:hanging="709"/>
        <w:rPr>
          <w:szCs w:val="22"/>
        </w:rPr>
      </w:pPr>
      <w:bookmarkStart w:id="323" w:name="_Ref516774305"/>
      <w:r w:rsidRPr="00AE2B65">
        <w:rPr>
          <w:szCs w:val="22"/>
        </w:rPr>
        <w:t xml:space="preserve">Objednatel je oprávněn postoupit </w:t>
      </w:r>
      <w:r w:rsidR="003B548E" w:rsidRPr="00AE2B65">
        <w:rPr>
          <w:szCs w:val="22"/>
        </w:rPr>
        <w:t>Nev</w:t>
      </w:r>
      <w:r w:rsidRPr="00AE2B65">
        <w:rPr>
          <w:szCs w:val="22"/>
        </w:rPr>
        <w:t xml:space="preserve">ýhradní licenci zčásti, v celku anebo udělit podlicenci jakýmkoliv </w:t>
      </w:r>
      <w:r w:rsidR="008F7F7D" w:rsidRPr="00AE2B65">
        <w:rPr>
          <w:szCs w:val="22"/>
        </w:rPr>
        <w:t>třetím osobám</w:t>
      </w:r>
      <w:r w:rsidRPr="00AE2B65">
        <w:rPr>
          <w:szCs w:val="22"/>
        </w:rPr>
        <w:t xml:space="preserve">, s čímž Poskytovatel výslovně souhlasí. Objednatel je oprávněn v rozsahu dle tohoto Článku </w:t>
      </w:r>
      <w:r w:rsidRPr="00AE2B65">
        <w:rPr>
          <w:szCs w:val="22"/>
        </w:rPr>
        <w:fldChar w:fldCharType="begin"/>
      </w:r>
      <w:r w:rsidRPr="00AE2B65">
        <w:rPr>
          <w:szCs w:val="22"/>
        </w:rPr>
        <w:instrText xml:space="preserve"> REF _Ref516154708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15.6</w:t>
      </w:r>
      <w:r w:rsidRPr="00AE2B65">
        <w:rPr>
          <w:szCs w:val="22"/>
        </w:rPr>
        <w:fldChar w:fldCharType="end"/>
      </w:r>
      <w:r w:rsidRPr="00AE2B65">
        <w:rPr>
          <w:szCs w:val="22"/>
        </w:rPr>
        <w:fldChar w:fldCharType="begin"/>
      </w:r>
      <w:r w:rsidRPr="00AE2B65">
        <w:rPr>
          <w:szCs w:val="22"/>
        </w:rPr>
        <w:instrText xml:space="preserve"> REF _Ref516774305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(c)</w:t>
      </w:r>
      <w:r w:rsidRPr="00AE2B65">
        <w:rPr>
          <w:szCs w:val="22"/>
        </w:rPr>
        <w:fldChar w:fldCharType="end"/>
      </w:r>
      <w:r w:rsidRPr="00AE2B65">
        <w:rPr>
          <w:szCs w:val="22"/>
        </w:rPr>
        <w:t xml:space="preserve"> Autorské dílo zveřejňovat.</w:t>
      </w:r>
    </w:p>
    <w:p w14:paraId="6D10C34D" w14:textId="50990812" w:rsidR="009411F7" w:rsidRPr="00AE2B65" w:rsidRDefault="00670B67" w:rsidP="009411F7">
      <w:pPr>
        <w:pStyle w:val="Clanek11"/>
      </w:pPr>
      <w:bookmarkStart w:id="324" w:name="_Ref127825308"/>
      <w:bookmarkStart w:id="325" w:name="_Ref188876681"/>
      <w:bookmarkEnd w:id="322"/>
      <w:bookmarkEnd w:id="323"/>
      <w:r w:rsidRPr="00AE2B65">
        <w:t xml:space="preserve">V </w:t>
      </w:r>
      <w:r w:rsidR="009411F7" w:rsidRPr="00AE2B65">
        <w:t>případě, že Poskytovatel implementuje anebo začlení do Systému či se Systémem jakkoliv spojí Standardní software, je Poskytovatel za účelem vyloučení vzniku proprietárního uzamčení Objednatele (tzv. vendor lock-in) povinen použít výlučně takový Standardní software, u kterého jsou splněny následující podmínky:</w:t>
      </w:r>
      <w:bookmarkEnd w:id="324"/>
      <w:bookmarkEnd w:id="325"/>
    </w:p>
    <w:p w14:paraId="37214A9F" w14:textId="134859DB" w:rsidR="009411F7" w:rsidRPr="00AE2B65" w:rsidRDefault="009411F7" w:rsidP="009411F7">
      <w:pPr>
        <w:pStyle w:val="Claneka"/>
      </w:pPr>
      <w:r w:rsidRPr="00AE2B65">
        <w:t xml:space="preserve">jedná se o </w:t>
      </w:r>
      <w:r w:rsidR="00DA1F0A" w:rsidRPr="00AE2B65">
        <w:t>soft</w:t>
      </w:r>
      <w:r w:rsidRPr="00AE2B65">
        <w:t xml:space="preserve">ware renomovaných výrobců, jenž je na trhu běžně dostupný, tj. nabízený na území České republiky alespoň dvěma (2) na sobě nezávislými a vzájemně nepropojenými subjekty oprávněnými takovýto </w:t>
      </w:r>
      <w:r w:rsidR="00DA1F0A" w:rsidRPr="00AE2B65">
        <w:t>soft</w:t>
      </w:r>
      <w:r w:rsidRPr="00AE2B65">
        <w:t>ware upravovat, a který je v době uzavření S</w:t>
      </w:r>
      <w:r w:rsidR="00FE570A" w:rsidRPr="00AE2B65">
        <w:t>ervisní s</w:t>
      </w:r>
      <w:r w:rsidRPr="00AE2B65">
        <w:t xml:space="preserve">mlouvy prokazatelně užíván v produkčním prostředí nejméně u </w:t>
      </w:r>
      <w:r w:rsidR="00D83E49">
        <w:t>deseti</w:t>
      </w:r>
      <w:r w:rsidR="00D83E49" w:rsidRPr="00AE2B65">
        <w:t xml:space="preserve"> </w:t>
      </w:r>
      <w:r w:rsidRPr="00AE2B65">
        <w:t>(</w:t>
      </w:r>
      <w:r w:rsidR="00D83E49">
        <w:t>10</w:t>
      </w:r>
      <w:r w:rsidRPr="00AE2B65">
        <w:t xml:space="preserve">) na sobě nezávislých a vzájemně nepropojených subjektů (virtualizované prostředí umístěné na stejném </w:t>
      </w:r>
      <w:r w:rsidR="001111BF" w:rsidRPr="00AE2B65">
        <w:t>h</w:t>
      </w:r>
      <w:r w:rsidRPr="00AE2B65">
        <w:t>ardware se považuje za jedno produkční prostředí); nebo</w:t>
      </w:r>
    </w:p>
    <w:p w14:paraId="13389419" w14:textId="67547DCB" w:rsidR="009411F7" w:rsidRPr="00AE2B65" w:rsidRDefault="00DA1F0A" w:rsidP="009411F7">
      <w:pPr>
        <w:pStyle w:val="Claneka"/>
      </w:pPr>
      <w:r w:rsidRPr="00AE2B65">
        <w:t>soft</w:t>
      </w:r>
      <w:r w:rsidR="009411F7" w:rsidRPr="00AE2B65">
        <w:t xml:space="preserve">ware, u kterého je s ohledem na jeho: (i) marginální význam, (ii) nekomplikovanou propojitelnost či (iii) oddělitelnost a nahraditelnost v Systému bez nutnosti vynakládání větších prostředků (více než 50.000,- Kč/rok) zajištěno, že další rozvoj Systému jinou osobou než tvůrcem/distributorem takového </w:t>
      </w:r>
      <w:r w:rsidRPr="00AE2B65">
        <w:t>soft</w:t>
      </w:r>
      <w:r w:rsidR="009411F7" w:rsidRPr="00AE2B65">
        <w:t xml:space="preserve">ware nebo Poskytovatelem je možné provádět bez toho, aby tím byla dotčena práva autorů takovéhoto </w:t>
      </w:r>
      <w:r w:rsidRPr="00AE2B65">
        <w:t>soft</w:t>
      </w:r>
      <w:r w:rsidR="009411F7" w:rsidRPr="00AE2B65">
        <w:t xml:space="preserve">waru, neboť nebude nutné zasahovat do Zdrojových kódů takovéhoto </w:t>
      </w:r>
      <w:r w:rsidRPr="00AE2B65">
        <w:t>soft</w:t>
      </w:r>
      <w:r w:rsidR="009411F7" w:rsidRPr="00AE2B65">
        <w:t xml:space="preserve">waru anebo proto, že případné nahrazení takovéhoto </w:t>
      </w:r>
      <w:r w:rsidRPr="00AE2B65">
        <w:t>soft</w:t>
      </w:r>
      <w:r w:rsidR="009411F7" w:rsidRPr="00AE2B65">
        <w:t>waru nebude představovat výraznější komplikaci a náklad na straně Objednatele; nebo</w:t>
      </w:r>
    </w:p>
    <w:p w14:paraId="7C9650DB" w14:textId="07F38C1A" w:rsidR="009411F7" w:rsidRPr="00AE2B65" w:rsidRDefault="00DA1F0A" w:rsidP="009411F7">
      <w:pPr>
        <w:pStyle w:val="Claneka"/>
      </w:pPr>
      <w:r w:rsidRPr="00AE2B65">
        <w:t>soft</w:t>
      </w:r>
      <w:r w:rsidR="009411F7" w:rsidRPr="00AE2B65">
        <w:t xml:space="preserve">ware, jehož API („Application Programming Interface“) pokrývá všechny moduly a funkcionality Systému, je dobře dokumentované, umožňuje zapouzdření </w:t>
      </w:r>
      <w:r w:rsidRPr="00AE2B65">
        <w:t>soft</w:t>
      </w:r>
      <w:r w:rsidR="009411F7" w:rsidRPr="00AE2B65">
        <w:t xml:space="preserve">ware a jeho adaptaci v rámci měnících se podmínek IT prostředí objednatele a Systému bez nutnosti zásahu do Zdrojových kódů </w:t>
      </w:r>
      <w:r w:rsidRPr="00AE2B65">
        <w:t>soft</w:t>
      </w:r>
      <w:r w:rsidR="009411F7" w:rsidRPr="00AE2B65">
        <w:t xml:space="preserve">waru, a Poskytovatel poskytne/je oprávněn poskytnout Objednateli právo užít toto rozhraní pro programování aplikací ve stejném rozsahu, jako </w:t>
      </w:r>
      <w:r w:rsidRPr="00AE2B65">
        <w:t>soft</w:t>
      </w:r>
      <w:r w:rsidR="009411F7" w:rsidRPr="00AE2B65">
        <w:t>ware;</w:t>
      </w:r>
    </w:p>
    <w:p w14:paraId="2DA8D03B" w14:textId="77EA1C8F" w:rsidR="009411F7" w:rsidRPr="00AE2B65" w:rsidRDefault="009411F7" w:rsidP="009411F7">
      <w:pPr>
        <w:pStyle w:val="Clanek11"/>
        <w:widowControl/>
        <w:numPr>
          <w:ilvl w:val="0"/>
          <w:numId w:val="0"/>
        </w:numPr>
        <w:ind w:left="567"/>
        <w:rPr>
          <w:rFonts w:cs="Times New Roman"/>
          <w:szCs w:val="22"/>
        </w:rPr>
      </w:pPr>
      <w:r w:rsidRPr="00AE2B65">
        <w:rPr>
          <w:rFonts w:cs="Times New Roman"/>
          <w:szCs w:val="22"/>
        </w:rPr>
        <w:t>v době využití Standardního software, a u kterého lze zároveň důvodně předpokládat, že tento stav zůstane zachován minimálně po dobu trvání S</w:t>
      </w:r>
      <w:r w:rsidR="00FE570A" w:rsidRPr="00AE2B65">
        <w:rPr>
          <w:rFonts w:cs="Times New Roman"/>
          <w:szCs w:val="22"/>
        </w:rPr>
        <w:t>ervisní s</w:t>
      </w:r>
      <w:r w:rsidRPr="00AE2B65">
        <w:rPr>
          <w:rFonts w:cs="Times New Roman"/>
          <w:szCs w:val="22"/>
        </w:rPr>
        <w:t xml:space="preserve">mlouvy. Objednatel je oprávněn písemně stanovit Kontaktní osobou Objednatele pro smluvní záležitosti, že na konkrétní Standardní software se ustanovení tohoto Článku </w:t>
      </w:r>
      <w:r w:rsidRPr="00AE2B65">
        <w:rPr>
          <w:bCs w:val="0"/>
          <w:iCs w:val="0"/>
          <w:szCs w:val="22"/>
        </w:rPr>
        <w:fldChar w:fldCharType="begin"/>
      </w:r>
      <w:r w:rsidRPr="00AE2B65">
        <w:rPr>
          <w:rFonts w:cs="Times New Roman"/>
          <w:szCs w:val="22"/>
        </w:rPr>
        <w:instrText xml:space="preserve"> REF _Ref127825308 \w \h  \* MERGEFORMAT </w:instrText>
      </w:r>
      <w:r w:rsidRPr="00AE2B65">
        <w:rPr>
          <w:bCs w:val="0"/>
          <w:iCs w:val="0"/>
          <w:szCs w:val="22"/>
        </w:rPr>
      </w:r>
      <w:r w:rsidRPr="00AE2B65">
        <w:rPr>
          <w:bCs w:val="0"/>
          <w:iCs w:val="0"/>
          <w:szCs w:val="22"/>
        </w:rPr>
        <w:fldChar w:fldCharType="separate"/>
      </w:r>
      <w:r w:rsidR="00E6260A">
        <w:rPr>
          <w:rFonts w:cs="Times New Roman"/>
          <w:szCs w:val="22"/>
        </w:rPr>
        <w:t>15.7</w:t>
      </w:r>
      <w:r w:rsidRPr="00AE2B65">
        <w:rPr>
          <w:bCs w:val="0"/>
          <w:iCs w:val="0"/>
          <w:szCs w:val="22"/>
        </w:rPr>
        <w:fldChar w:fldCharType="end"/>
      </w:r>
      <w:r w:rsidRPr="00AE2B65">
        <w:rPr>
          <w:rFonts w:cs="Times New Roman"/>
          <w:szCs w:val="22"/>
        </w:rPr>
        <w:t xml:space="preserve"> nepoužije.</w:t>
      </w:r>
    </w:p>
    <w:p w14:paraId="404925D9" w14:textId="1B67C93D" w:rsidR="009411F7" w:rsidRPr="00AE2B65" w:rsidRDefault="009411F7" w:rsidP="009411F7">
      <w:pPr>
        <w:pStyle w:val="Clanek11"/>
      </w:pPr>
      <w:bookmarkStart w:id="326" w:name="_Ref50708284"/>
      <w:r w:rsidRPr="00AE2B65">
        <w:t>V případě, že Poskytovatel implementuje anebo začlení do Systému či se Systémem jakkoliv spojí Standardní software, který do uplynutí deseti (10) let od nabytí účinnosti S</w:t>
      </w:r>
      <w:r w:rsidR="00FE570A" w:rsidRPr="00AE2B65">
        <w:t>ervisní s</w:t>
      </w:r>
      <w:r w:rsidRPr="00AE2B65">
        <w:t xml:space="preserve">mlouvy nebude anebo přestane splňovat podmínky stanovené v Článku </w:t>
      </w:r>
      <w:r w:rsidRPr="00AE2B65">
        <w:rPr>
          <w:bCs w:val="0"/>
          <w:iCs w:val="0"/>
        </w:rPr>
        <w:fldChar w:fldCharType="begin"/>
      </w:r>
      <w:r w:rsidRPr="00AE2B65">
        <w:instrText xml:space="preserve"> REF _Ref127825308 \w \h  \* MERGEFORMAT </w:instrText>
      </w:r>
      <w:r w:rsidRPr="00AE2B65">
        <w:rPr>
          <w:bCs w:val="0"/>
          <w:iCs w:val="0"/>
        </w:rPr>
      </w:r>
      <w:r w:rsidRPr="00AE2B65">
        <w:rPr>
          <w:bCs w:val="0"/>
          <w:iCs w:val="0"/>
        </w:rPr>
        <w:fldChar w:fldCharType="separate"/>
      </w:r>
      <w:r w:rsidR="00E6260A">
        <w:t>15.7</w:t>
      </w:r>
      <w:r w:rsidRPr="00AE2B65">
        <w:rPr>
          <w:bCs w:val="0"/>
          <w:iCs w:val="0"/>
        </w:rPr>
        <w:fldChar w:fldCharType="end"/>
      </w:r>
      <w:r w:rsidRPr="00AE2B65">
        <w:t xml:space="preserve"> </w:t>
      </w:r>
      <w:r w:rsidR="003A6E5A" w:rsidRPr="00AE2B65">
        <w:t xml:space="preserve">anebo </w:t>
      </w:r>
      <w:r w:rsidR="00DD2C23" w:rsidRPr="00AE2B65">
        <w:t xml:space="preserve">změna jeho standardních obchodních podmínek bude vést k nemožnosti jeho užívání Objednatelem </w:t>
      </w:r>
      <w:r w:rsidRPr="00AE2B65">
        <w:t xml:space="preserve">anebo přestane být podporován výrobcem nebo bude nahrazen novým produktem, bude mít Poskytovatel povinnost, po dohodě s Objednatelem, a v případě, že tato dohoda nebude možná, pak dle volby Poskytovatele, v souladu s Článkem </w:t>
      </w:r>
      <w:r w:rsidRPr="00AE2B65">
        <w:rPr>
          <w:bCs w:val="0"/>
          <w:iCs w:val="0"/>
        </w:rPr>
        <w:fldChar w:fldCharType="begin"/>
      </w:r>
      <w:r w:rsidRPr="00AE2B65">
        <w:instrText xml:space="preserve"> REF _Ref50710137 \w \h  \* MERGEFORMAT </w:instrText>
      </w:r>
      <w:r w:rsidRPr="00AE2B65">
        <w:rPr>
          <w:bCs w:val="0"/>
          <w:iCs w:val="0"/>
        </w:rPr>
      </w:r>
      <w:r w:rsidRPr="00AE2B65">
        <w:rPr>
          <w:bCs w:val="0"/>
          <w:iCs w:val="0"/>
        </w:rPr>
        <w:fldChar w:fldCharType="separate"/>
      </w:r>
      <w:r w:rsidR="00E6260A">
        <w:t>15.9</w:t>
      </w:r>
      <w:r w:rsidRPr="00AE2B65">
        <w:rPr>
          <w:bCs w:val="0"/>
          <w:iCs w:val="0"/>
        </w:rPr>
        <w:fldChar w:fldCharType="end"/>
      </w:r>
      <w:r w:rsidRPr="00AE2B65">
        <w:t>:</w:t>
      </w:r>
      <w:bookmarkEnd w:id="326"/>
    </w:p>
    <w:p w14:paraId="513DDB6F" w14:textId="4FAB93AA" w:rsidR="009411F7" w:rsidRPr="00AE2B65" w:rsidRDefault="009411F7" w:rsidP="009411F7">
      <w:pPr>
        <w:pStyle w:val="Claneka"/>
      </w:pPr>
      <w:bookmarkStart w:id="327" w:name="_Ref52966455"/>
      <w:r w:rsidRPr="00AE2B65">
        <w:t xml:space="preserve">na vlastní náklady dodat Objednateli Zdrojový kód předmětného Standardního software a poskytnout Objednateli oprávnění užívat tento Standardní software včetně Zdrojového kódu (včetně dalších způsobů nakládání) v rozsahu Udělovaných oprávnění dle tohoto Článku </w:t>
      </w:r>
      <w:r w:rsidRPr="00AE2B65">
        <w:fldChar w:fldCharType="begin"/>
      </w:r>
      <w:r w:rsidRPr="00AE2B65">
        <w:instrText xml:space="preserve"> REF _Ref515810751 \w \h  \* MERGEFORMAT </w:instrText>
      </w:r>
      <w:r w:rsidRPr="00AE2B65">
        <w:fldChar w:fldCharType="separate"/>
      </w:r>
      <w:r w:rsidR="00E6260A">
        <w:t>15</w:t>
      </w:r>
      <w:r w:rsidRPr="00AE2B65">
        <w:fldChar w:fldCharType="end"/>
      </w:r>
      <w:r w:rsidRPr="00AE2B65">
        <w:t xml:space="preserve"> (bez nároku na dodatečnou odměnu); nebo</w:t>
      </w:r>
      <w:bookmarkEnd w:id="327"/>
    </w:p>
    <w:p w14:paraId="4D1816DA" w14:textId="220AD529" w:rsidR="009411F7" w:rsidRPr="00AE2B65" w:rsidRDefault="009411F7" w:rsidP="009411F7">
      <w:pPr>
        <w:pStyle w:val="Claneka"/>
      </w:pPr>
      <w:bookmarkStart w:id="328" w:name="_Ref50708287"/>
      <w:r w:rsidRPr="00AE2B65">
        <w:t xml:space="preserve">na vlastní náklady nahradit předmětný Standardní software jiným Standardním software, který bude mít alespoň srovnatelné funkcionality, kvalitu a technickou způsobilost jako nahrazovaný Standardní software a zároveň splňovat podmínky stanovené v Článku </w:t>
      </w:r>
      <w:r w:rsidRPr="00AE2B65">
        <w:fldChar w:fldCharType="begin"/>
      </w:r>
      <w:r w:rsidRPr="00AE2B65">
        <w:instrText xml:space="preserve"> REF _Ref127825308 \w \h  \* MERGEFORMAT </w:instrText>
      </w:r>
      <w:r w:rsidRPr="00AE2B65">
        <w:fldChar w:fldCharType="separate"/>
      </w:r>
      <w:r w:rsidR="00E6260A">
        <w:t>15.7</w:t>
      </w:r>
      <w:r w:rsidRPr="00AE2B65">
        <w:fldChar w:fldCharType="end"/>
      </w:r>
      <w:r w:rsidRPr="00AE2B65">
        <w:t xml:space="preserve">, a poskytnout k tomuto Standardnímu software Objednateli oprávnění v rozsahu Udělovaných oprávnění dle tohoto Článku </w:t>
      </w:r>
      <w:r w:rsidRPr="00AE2B65">
        <w:fldChar w:fldCharType="begin"/>
      </w:r>
      <w:r w:rsidRPr="00AE2B65">
        <w:instrText xml:space="preserve"> REF _Ref515810751 \w \h  \* MERGEFORMAT </w:instrText>
      </w:r>
      <w:r w:rsidRPr="00AE2B65">
        <w:fldChar w:fldCharType="separate"/>
      </w:r>
      <w:r w:rsidR="00E6260A">
        <w:t>15</w:t>
      </w:r>
      <w:r w:rsidRPr="00AE2B65">
        <w:fldChar w:fldCharType="end"/>
      </w:r>
      <w:r w:rsidRPr="00AE2B65">
        <w:t xml:space="preserve"> (bez nároku na dodatečnou odměnu); nebo</w:t>
      </w:r>
      <w:bookmarkEnd w:id="328"/>
      <w:r w:rsidRPr="00AE2B65">
        <w:t xml:space="preserve"> </w:t>
      </w:r>
    </w:p>
    <w:p w14:paraId="303187C2" w14:textId="672F44D9" w:rsidR="009411F7" w:rsidRPr="00AE2B65" w:rsidRDefault="009411F7" w:rsidP="009411F7">
      <w:pPr>
        <w:pStyle w:val="Claneka"/>
      </w:pPr>
      <w:bookmarkStart w:id="329" w:name="_Ref50708291"/>
      <w:r w:rsidRPr="00AE2B65">
        <w:t xml:space="preserve">na vlastní náklady nahradit předmětný Standardní software vlastním </w:t>
      </w:r>
      <w:r w:rsidR="00DA1F0A" w:rsidRPr="00AE2B65">
        <w:t>soft</w:t>
      </w:r>
      <w:r w:rsidRPr="00AE2B65">
        <w:t xml:space="preserve">warem, tj. přeprogramovat část výstupů Služeb představovanou předmětným Standardním softwarem za využití vlastního </w:t>
      </w:r>
      <w:r w:rsidR="00DA1F0A" w:rsidRPr="00AE2B65">
        <w:t>soft</w:t>
      </w:r>
      <w:r w:rsidRPr="00AE2B65">
        <w:t xml:space="preserve">ware vytvořeného na míru Objednateli, který bude mít alespoň srovnatelné funkcionality, kvalitu a technickou způsobilost jako nahrazovaný Standardní software, a poskytnout k tomuto vlastnímu </w:t>
      </w:r>
      <w:r w:rsidR="00DA1F0A" w:rsidRPr="00AE2B65">
        <w:t>soft</w:t>
      </w:r>
      <w:r w:rsidRPr="00AE2B65">
        <w:t xml:space="preserve">waru Objednateli oprávnění v rozsahu Udělovaných oprávnění dle tohoto Článku </w:t>
      </w:r>
      <w:r w:rsidRPr="00AE2B65">
        <w:fldChar w:fldCharType="begin"/>
      </w:r>
      <w:r w:rsidRPr="00AE2B65">
        <w:instrText xml:space="preserve"> REF _Ref515810751 \w \h  \* MERGEFORMAT </w:instrText>
      </w:r>
      <w:r w:rsidRPr="00AE2B65">
        <w:fldChar w:fldCharType="separate"/>
      </w:r>
      <w:r w:rsidR="00E6260A">
        <w:t>15</w:t>
      </w:r>
      <w:r w:rsidRPr="00AE2B65">
        <w:fldChar w:fldCharType="end"/>
      </w:r>
      <w:r w:rsidRPr="00AE2B65">
        <w:t>, a to včetně Zdrojového kódu (bez nároku na dodatečnou odměnu).</w:t>
      </w:r>
      <w:bookmarkEnd w:id="329"/>
    </w:p>
    <w:p w14:paraId="7731D9CA" w14:textId="36CCC823" w:rsidR="009411F7" w:rsidRPr="00AE2B65" w:rsidRDefault="009411F7" w:rsidP="009411F7">
      <w:pPr>
        <w:pStyle w:val="Clanek11"/>
        <w:widowControl/>
        <w:numPr>
          <w:ilvl w:val="0"/>
          <w:numId w:val="0"/>
        </w:numPr>
        <w:ind w:left="567"/>
        <w:rPr>
          <w:rFonts w:cs="Times New Roman"/>
          <w:szCs w:val="22"/>
        </w:rPr>
      </w:pPr>
      <w:r w:rsidRPr="00AE2B65">
        <w:rPr>
          <w:rFonts w:cs="Times New Roman"/>
          <w:szCs w:val="22"/>
        </w:rPr>
        <w:t xml:space="preserve">Dodání Zdrojového kódu dle Článku </w:t>
      </w:r>
      <w:r w:rsidRPr="00AE2B65">
        <w:rPr>
          <w:bCs w:val="0"/>
          <w:iCs w:val="0"/>
          <w:szCs w:val="22"/>
        </w:rPr>
        <w:fldChar w:fldCharType="begin"/>
      </w:r>
      <w:r w:rsidRPr="00AE2B65">
        <w:rPr>
          <w:rFonts w:cs="Times New Roman"/>
          <w:szCs w:val="22"/>
        </w:rPr>
        <w:instrText xml:space="preserve"> REF _Ref52966455 \w \h  \* MERGEFORMAT </w:instrText>
      </w:r>
      <w:r w:rsidRPr="00AE2B65">
        <w:rPr>
          <w:bCs w:val="0"/>
          <w:iCs w:val="0"/>
          <w:szCs w:val="22"/>
        </w:rPr>
      </w:r>
      <w:r w:rsidRPr="00AE2B65">
        <w:rPr>
          <w:bCs w:val="0"/>
          <w:iCs w:val="0"/>
          <w:szCs w:val="22"/>
        </w:rPr>
        <w:fldChar w:fldCharType="separate"/>
      </w:r>
      <w:r w:rsidR="00E6260A">
        <w:rPr>
          <w:rFonts w:cs="Times New Roman"/>
          <w:szCs w:val="22"/>
        </w:rPr>
        <w:t>15.8(a)</w:t>
      </w:r>
      <w:r w:rsidRPr="00AE2B65">
        <w:rPr>
          <w:bCs w:val="0"/>
          <w:iCs w:val="0"/>
          <w:szCs w:val="22"/>
        </w:rPr>
        <w:fldChar w:fldCharType="end"/>
      </w:r>
      <w:r w:rsidRPr="00AE2B65">
        <w:rPr>
          <w:rFonts w:cs="Times New Roman"/>
          <w:szCs w:val="22"/>
        </w:rPr>
        <w:t xml:space="preserve"> a nahrazení Standardního software způsoby uvedenými v Článku </w:t>
      </w:r>
      <w:r w:rsidRPr="00AE2B65">
        <w:rPr>
          <w:bCs w:val="0"/>
          <w:iCs w:val="0"/>
          <w:szCs w:val="22"/>
        </w:rPr>
        <w:fldChar w:fldCharType="begin"/>
      </w:r>
      <w:r w:rsidRPr="00AE2B65">
        <w:rPr>
          <w:rFonts w:cs="Times New Roman"/>
          <w:szCs w:val="22"/>
        </w:rPr>
        <w:instrText xml:space="preserve"> REF _Ref50708287 \w \h  \* MERGEFORMAT </w:instrText>
      </w:r>
      <w:r w:rsidRPr="00AE2B65">
        <w:rPr>
          <w:bCs w:val="0"/>
          <w:iCs w:val="0"/>
          <w:szCs w:val="22"/>
        </w:rPr>
      </w:r>
      <w:r w:rsidRPr="00AE2B65">
        <w:rPr>
          <w:bCs w:val="0"/>
          <w:iCs w:val="0"/>
          <w:szCs w:val="22"/>
        </w:rPr>
        <w:fldChar w:fldCharType="separate"/>
      </w:r>
      <w:r w:rsidR="00E6260A">
        <w:rPr>
          <w:rFonts w:cs="Times New Roman"/>
          <w:szCs w:val="22"/>
        </w:rPr>
        <w:t>15.8(b)</w:t>
      </w:r>
      <w:r w:rsidRPr="00AE2B65">
        <w:rPr>
          <w:bCs w:val="0"/>
          <w:iCs w:val="0"/>
          <w:szCs w:val="22"/>
        </w:rPr>
        <w:fldChar w:fldCharType="end"/>
      </w:r>
      <w:r w:rsidRPr="00AE2B65">
        <w:rPr>
          <w:rFonts w:cs="Times New Roman"/>
          <w:szCs w:val="22"/>
        </w:rPr>
        <w:t xml:space="preserve"> a </w:t>
      </w:r>
      <w:r w:rsidRPr="00AE2B65">
        <w:rPr>
          <w:bCs w:val="0"/>
          <w:iCs w:val="0"/>
          <w:szCs w:val="22"/>
        </w:rPr>
        <w:fldChar w:fldCharType="begin"/>
      </w:r>
      <w:r w:rsidRPr="00AE2B65">
        <w:rPr>
          <w:rFonts w:cs="Times New Roman"/>
          <w:szCs w:val="22"/>
        </w:rPr>
        <w:instrText xml:space="preserve"> REF _Ref50708291 \w \h  \* MERGEFORMAT </w:instrText>
      </w:r>
      <w:r w:rsidRPr="00AE2B65">
        <w:rPr>
          <w:bCs w:val="0"/>
          <w:iCs w:val="0"/>
          <w:szCs w:val="22"/>
        </w:rPr>
      </w:r>
      <w:r w:rsidRPr="00AE2B65">
        <w:rPr>
          <w:bCs w:val="0"/>
          <w:iCs w:val="0"/>
          <w:szCs w:val="22"/>
        </w:rPr>
        <w:fldChar w:fldCharType="separate"/>
      </w:r>
      <w:r w:rsidR="00E6260A">
        <w:rPr>
          <w:rFonts w:cs="Times New Roman"/>
          <w:szCs w:val="22"/>
        </w:rPr>
        <w:t>15.8(c)</w:t>
      </w:r>
      <w:r w:rsidRPr="00AE2B65">
        <w:rPr>
          <w:bCs w:val="0"/>
          <w:iCs w:val="0"/>
          <w:szCs w:val="22"/>
        </w:rPr>
        <w:fldChar w:fldCharType="end"/>
      </w:r>
      <w:r w:rsidRPr="00AE2B65">
        <w:rPr>
          <w:rFonts w:cs="Times New Roman"/>
          <w:szCs w:val="22"/>
        </w:rPr>
        <w:t xml:space="preserve"> výše podléhá samostatnému Akceptačnímu řízení.</w:t>
      </w:r>
    </w:p>
    <w:p w14:paraId="4E7D230D" w14:textId="6CEC5516" w:rsidR="009411F7" w:rsidRPr="00AE2B65" w:rsidRDefault="009411F7" w:rsidP="009411F7">
      <w:pPr>
        <w:pStyle w:val="Clanek11"/>
      </w:pPr>
      <w:bookmarkStart w:id="330" w:name="_Ref50710137"/>
      <w:bookmarkStart w:id="331" w:name="_Ref127825385"/>
      <w:r w:rsidRPr="00AE2B65">
        <w:t xml:space="preserve">Pokud v rámci Akceptačního řízení vyjde najevo, že Standardní software nesplňuje podmínky Článku </w:t>
      </w:r>
      <w:r w:rsidRPr="00AE2B65">
        <w:rPr>
          <w:bCs w:val="0"/>
          <w:iCs w:val="0"/>
        </w:rPr>
        <w:fldChar w:fldCharType="begin"/>
      </w:r>
      <w:r w:rsidRPr="00AE2B65">
        <w:instrText xml:space="preserve"> REF _Ref127825308 \w \h  \* MERGEFORMAT </w:instrText>
      </w:r>
      <w:r w:rsidRPr="00AE2B65">
        <w:rPr>
          <w:bCs w:val="0"/>
          <w:iCs w:val="0"/>
        </w:rPr>
      </w:r>
      <w:r w:rsidRPr="00AE2B65">
        <w:rPr>
          <w:bCs w:val="0"/>
          <w:iCs w:val="0"/>
        </w:rPr>
        <w:fldChar w:fldCharType="separate"/>
      </w:r>
      <w:r w:rsidR="00E6260A">
        <w:t>15.7</w:t>
      </w:r>
      <w:r w:rsidRPr="00AE2B65">
        <w:rPr>
          <w:bCs w:val="0"/>
          <w:iCs w:val="0"/>
        </w:rPr>
        <w:fldChar w:fldCharType="end"/>
      </w:r>
      <w:r w:rsidRPr="00AE2B65">
        <w:t xml:space="preserve">, je Objednatel oprávněn Akceptační řízení přerušit, dokud Poskytovatel nenapraví tento nedostatek předmětného Standardního software jedním ze způsobů uvedených v Článku </w:t>
      </w:r>
      <w:r w:rsidRPr="00AE2B65">
        <w:rPr>
          <w:bCs w:val="0"/>
          <w:iCs w:val="0"/>
        </w:rPr>
        <w:fldChar w:fldCharType="begin"/>
      </w:r>
      <w:r w:rsidRPr="00AE2B65">
        <w:instrText xml:space="preserve"> REF _Ref50708284 \w \h  \* MERGEFORMAT </w:instrText>
      </w:r>
      <w:r w:rsidRPr="00AE2B65">
        <w:rPr>
          <w:bCs w:val="0"/>
          <w:iCs w:val="0"/>
        </w:rPr>
      </w:r>
      <w:r w:rsidRPr="00AE2B65">
        <w:rPr>
          <w:bCs w:val="0"/>
          <w:iCs w:val="0"/>
        </w:rPr>
        <w:fldChar w:fldCharType="separate"/>
      </w:r>
      <w:r w:rsidR="00E6260A">
        <w:t>15.8</w:t>
      </w:r>
      <w:r w:rsidRPr="00AE2B65">
        <w:rPr>
          <w:bCs w:val="0"/>
          <w:iCs w:val="0"/>
        </w:rPr>
        <w:fldChar w:fldCharType="end"/>
      </w:r>
      <w:r w:rsidRPr="00AE2B65">
        <w:t>. Bez ohledu na to, zda došlo k uplynutí deseti (10) let od nabytí účinnosti S</w:t>
      </w:r>
      <w:r w:rsidR="00FE570A" w:rsidRPr="00AE2B65">
        <w:t>ervisní s</w:t>
      </w:r>
      <w:r w:rsidRPr="00AE2B65">
        <w:t xml:space="preserve">mlouvy dle Článku </w:t>
      </w:r>
      <w:r w:rsidRPr="00AE2B65">
        <w:rPr>
          <w:bCs w:val="0"/>
          <w:iCs w:val="0"/>
        </w:rPr>
        <w:fldChar w:fldCharType="begin"/>
      </w:r>
      <w:r w:rsidRPr="00AE2B65">
        <w:instrText xml:space="preserve"> REF _Ref50708284 \w \h  \* MERGEFORMAT </w:instrText>
      </w:r>
      <w:r w:rsidRPr="00AE2B65">
        <w:rPr>
          <w:bCs w:val="0"/>
          <w:iCs w:val="0"/>
        </w:rPr>
      </w:r>
      <w:r w:rsidRPr="00AE2B65">
        <w:rPr>
          <w:bCs w:val="0"/>
          <w:iCs w:val="0"/>
        </w:rPr>
        <w:fldChar w:fldCharType="separate"/>
      </w:r>
      <w:r w:rsidR="00E6260A">
        <w:t>15.8</w:t>
      </w:r>
      <w:r w:rsidRPr="00AE2B65">
        <w:rPr>
          <w:bCs w:val="0"/>
          <w:iCs w:val="0"/>
        </w:rPr>
        <w:fldChar w:fldCharType="end"/>
      </w:r>
      <w:r w:rsidRPr="00AE2B65">
        <w:t xml:space="preserve"> či nikoliv, v případě, že Standardní software přestane splňovat podmínky Článku </w:t>
      </w:r>
      <w:r w:rsidRPr="00AE2B65">
        <w:rPr>
          <w:bCs w:val="0"/>
          <w:iCs w:val="0"/>
        </w:rPr>
        <w:fldChar w:fldCharType="begin"/>
      </w:r>
      <w:r w:rsidRPr="00AE2B65">
        <w:instrText xml:space="preserve"> REF _Ref127825308 \w \h  \* MERGEFORMAT </w:instrText>
      </w:r>
      <w:r w:rsidRPr="00AE2B65">
        <w:rPr>
          <w:bCs w:val="0"/>
          <w:iCs w:val="0"/>
        </w:rPr>
      </w:r>
      <w:r w:rsidRPr="00AE2B65">
        <w:rPr>
          <w:bCs w:val="0"/>
          <w:iCs w:val="0"/>
        </w:rPr>
        <w:fldChar w:fldCharType="separate"/>
      </w:r>
      <w:r w:rsidR="00E6260A">
        <w:t>15.7</w:t>
      </w:r>
      <w:r w:rsidRPr="00AE2B65">
        <w:rPr>
          <w:bCs w:val="0"/>
          <w:iCs w:val="0"/>
        </w:rPr>
        <w:fldChar w:fldCharType="end"/>
      </w:r>
      <w:r w:rsidRPr="00AE2B65">
        <w:t xml:space="preserve"> během doby trvání S</w:t>
      </w:r>
      <w:r w:rsidR="00FE570A" w:rsidRPr="00AE2B65">
        <w:t>ervisní s</w:t>
      </w:r>
      <w:r w:rsidRPr="00AE2B65">
        <w:t xml:space="preserve">mlouvy a tato skutečnost by zároveň mohla ohrozit užívací práva (respektive rozsah oprávnění k Standardnímu softwaru) Objednatele k předmětnému Standardnímu software anebo soutěž v rámci jakéhokoli nového zadávacího řízení na Služby, je Poskytovatel povinen na výzvu Objednatele napravit tento nedostatek předmětného Standardního software jedním ze způsobů uvedených v Článku </w:t>
      </w:r>
      <w:r w:rsidRPr="00AE2B65">
        <w:rPr>
          <w:bCs w:val="0"/>
          <w:iCs w:val="0"/>
        </w:rPr>
        <w:fldChar w:fldCharType="begin"/>
      </w:r>
      <w:r w:rsidRPr="00AE2B65">
        <w:instrText xml:space="preserve"> REF _Ref50708284 \w \h  \* MERGEFORMAT </w:instrText>
      </w:r>
      <w:r w:rsidRPr="00AE2B65">
        <w:rPr>
          <w:bCs w:val="0"/>
          <w:iCs w:val="0"/>
        </w:rPr>
      </w:r>
      <w:r w:rsidRPr="00AE2B65">
        <w:rPr>
          <w:bCs w:val="0"/>
          <w:iCs w:val="0"/>
        </w:rPr>
        <w:fldChar w:fldCharType="separate"/>
      </w:r>
      <w:r w:rsidR="00E6260A">
        <w:t>15.8</w:t>
      </w:r>
      <w:r w:rsidRPr="00AE2B65">
        <w:rPr>
          <w:bCs w:val="0"/>
          <w:iCs w:val="0"/>
        </w:rPr>
        <w:fldChar w:fldCharType="end"/>
      </w:r>
      <w:r w:rsidRPr="00AE2B65">
        <w:t xml:space="preserve"> v termínu dohodnutém Stranami, nejpozději však k okamžiku ukončení </w:t>
      </w:r>
      <w:bookmarkEnd w:id="330"/>
      <w:r w:rsidRPr="00AE2B65">
        <w:t>S</w:t>
      </w:r>
      <w:r w:rsidR="00FE570A" w:rsidRPr="00AE2B65">
        <w:t>ervisní s</w:t>
      </w:r>
      <w:r w:rsidRPr="00AE2B65">
        <w:t xml:space="preserve">mlouvy. Oprávnění dle tohoto Článku </w:t>
      </w:r>
      <w:r w:rsidRPr="00AE2B65">
        <w:rPr>
          <w:bCs w:val="0"/>
          <w:iCs w:val="0"/>
        </w:rPr>
        <w:fldChar w:fldCharType="begin"/>
      </w:r>
      <w:r w:rsidRPr="00AE2B65">
        <w:instrText xml:space="preserve"> REF _Ref127825385 \w \h  \* MERGEFORMAT </w:instrText>
      </w:r>
      <w:r w:rsidRPr="00AE2B65">
        <w:rPr>
          <w:bCs w:val="0"/>
          <w:iCs w:val="0"/>
        </w:rPr>
      </w:r>
      <w:r w:rsidRPr="00AE2B65">
        <w:rPr>
          <w:bCs w:val="0"/>
          <w:iCs w:val="0"/>
        </w:rPr>
        <w:fldChar w:fldCharType="separate"/>
      </w:r>
      <w:r w:rsidR="00E6260A">
        <w:t>15.9</w:t>
      </w:r>
      <w:r w:rsidRPr="00AE2B65">
        <w:rPr>
          <w:bCs w:val="0"/>
          <w:iCs w:val="0"/>
        </w:rPr>
        <w:fldChar w:fldCharType="end"/>
      </w:r>
      <w:r w:rsidRPr="00AE2B65">
        <w:t xml:space="preserve"> musí vždy </w:t>
      </w:r>
      <w:r w:rsidR="00B90278" w:rsidRPr="00AE2B65">
        <w:rPr>
          <w:szCs w:val="22"/>
        </w:rPr>
        <w:t>umožňovat Objednateli užívat Autorská díla a Databáze obsažené v předmětu poskytování Služeb či v jeho části pro potřeby Objednatele a jemu podřízených složek, organizací a</w:t>
      </w:r>
      <w:r w:rsidR="00AE2B65" w:rsidRPr="00AE2B65">
        <w:rPr>
          <w:szCs w:val="22"/>
        </w:rPr>
        <w:t xml:space="preserve"> </w:t>
      </w:r>
      <w:r w:rsidR="00B90278" w:rsidRPr="00AE2B65">
        <w:rPr>
          <w:szCs w:val="22"/>
        </w:rPr>
        <w:t>částí ve smyslu platných a účinných právních předpisů, krajských úřadů a osob zapsaných v</w:t>
      </w:r>
      <w:r w:rsidR="00AE2B65" w:rsidRPr="00AE2B65">
        <w:rPr>
          <w:szCs w:val="22"/>
        </w:rPr>
        <w:t xml:space="preserve"> </w:t>
      </w:r>
      <w:r w:rsidR="00B90278" w:rsidRPr="00AE2B65">
        <w:rPr>
          <w:szCs w:val="22"/>
        </w:rPr>
        <w:t>registru poskytovatelů sociálních služeb ve smyslu § 85 odst. 1 zákon</w:t>
      </w:r>
      <w:r w:rsidR="00826C50">
        <w:rPr>
          <w:szCs w:val="22"/>
        </w:rPr>
        <w:t>a</w:t>
      </w:r>
      <w:r w:rsidR="00B90278" w:rsidRPr="00AE2B65">
        <w:rPr>
          <w:szCs w:val="22"/>
        </w:rPr>
        <w:t xml:space="preserve"> č. 108/2006 Sb., o sociálních službách, ve znění pozdějších předpisů</w:t>
      </w:r>
      <w:r w:rsidR="00296956">
        <w:rPr>
          <w:szCs w:val="22"/>
        </w:rPr>
        <w:t xml:space="preserve"> a dále pro potřeby </w:t>
      </w:r>
      <w:r w:rsidR="00296956" w:rsidRPr="008F0D35">
        <w:rPr>
          <w:szCs w:val="20"/>
        </w:rPr>
        <w:t>České správy sociálního zabezpečení</w:t>
      </w:r>
      <w:r w:rsidR="00296956">
        <w:rPr>
          <w:szCs w:val="20"/>
        </w:rPr>
        <w:t xml:space="preserve">, </w:t>
      </w:r>
      <w:r w:rsidR="00296956" w:rsidRPr="008F0D35">
        <w:rPr>
          <w:szCs w:val="20"/>
        </w:rPr>
        <w:t>Úřadu práce České republiky</w:t>
      </w:r>
      <w:r w:rsidR="00296956">
        <w:rPr>
          <w:szCs w:val="20"/>
        </w:rPr>
        <w:t xml:space="preserve"> a jednotlivých úřadů práce</w:t>
      </w:r>
      <w:r w:rsidRPr="00AE2B65">
        <w:t>.</w:t>
      </w:r>
      <w:bookmarkEnd w:id="331"/>
      <w:r w:rsidRPr="00AE2B65">
        <w:t xml:space="preserve"> </w:t>
      </w:r>
    </w:p>
    <w:p w14:paraId="2FFA919D" w14:textId="1E14ECEB" w:rsidR="009411F7" w:rsidRPr="00AE2B65" w:rsidRDefault="009411F7" w:rsidP="00D754BE">
      <w:pPr>
        <w:pStyle w:val="Clanek11"/>
      </w:pPr>
      <w:bookmarkStart w:id="332" w:name="_Ref188876685"/>
      <w:bookmarkStart w:id="333" w:name="_Ref118138633"/>
      <w:r w:rsidRPr="00AE2B65">
        <w:t xml:space="preserve">Poskytovatel není oprávněn bez předchozího písemného souhlasu Objednatele implementovat anebo začlenit či se Systémem jakkoliv spojit </w:t>
      </w:r>
      <w:r w:rsidRPr="00AE2B65">
        <w:rPr>
          <w:u w:val="single"/>
        </w:rPr>
        <w:t>Program s otevřeným kódem anebo Autorské dílo podobné Programu s otevřeným kódem</w:t>
      </w:r>
      <w:r w:rsidRPr="00AE2B65">
        <w:t>, na základě jehož licenčních podmínek by Objednateli nebo Poskytovateli vyvstala jakákoli povinnost (i) zveřejnit, byť i část, Zdrojového kódu anebo (ii) vydat, byť i část, Zdrojového kódu třetí osobě anebo (iii) nabízet odvozené dílo pod stejnou (copyleft) licencí jako dílo původní anebo jehož licenční podmínky omezují nebo vylučují možnost Objednatele výstupy poskytování Služeb užívat pro podnikatelské účely.</w:t>
      </w:r>
      <w:bookmarkEnd w:id="332"/>
      <w:r w:rsidRPr="00AE2B65">
        <w:t xml:space="preserve"> </w:t>
      </w:r>
      <w:bookmarkEnd w:id="333"/>
    </w:p>
    <w:p w14:paraId="4F248935" w14:textId="42DD53D9" w:rsidR="00C12F90" w:rsidRPr="00AE2B65" w:rsidRDefault="00C12F90" w:rsidP="00CA4C35">
      <w:pPr>
        <w:pStyle w:val="Clanek11"/>
        <w:widowControl/>
        <w:rPr>
          <w:rFonts w:cs="Times New Roman"/>
          <w:szCs w:val="22"/>
        </w:rPr>
      </w:pPr>
      <w:r w:rsidRPr="00AE2B65">
        <w:rPr>
          <w:rFonts w:cs="Times New Roman"/>
          <w:szCs w:val="22"/>
        </w:rPr>
        <w:t>Bez ohledu na jakákoliv omez</w:t>
      </w:r>
      <w:r w:rsidR="00DA1D06" w:rsidRPr="00AE2B65">
        <w:rPr>
          <w:rFonts w:cs="Times New Roman"/>
          <w:szCs w:val="22"/>
        </w:rPr>
        <w:t xml:space="preserve">ení oprávnění dle tohoto Článku </w:t>
      </w:r>
      <w:r w:rsidR="00DA1D06" w:rsidRPr="00AE2B65">
        <w:rPr>
          <w:rFonts w:cs="Times New Roman"/>
          <w:szCs w:val="22"/>
        </w:rPr>
        <w:fldChar w:fldCharType="begin"/>
      </w:r>
      <w:r w:rsidR="00DA1D06"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DA1D06" w:rsidRPr="00AE2B65">
        <w:rPr>
          <w:rFonts w:cs="Times New Roman"/>
          <w:szCs w:val="22"/>
        </w:rPr>
      </w:r>
      <w:r w:rsidR="00DA1D06" w:rsidRPr="00AE2B65">
        <w:rPr>
          <w:rFonts w:cs="Times New Roman"/>
          <w:szCs w:val="22"/>
        </w:rPr>
        <w:fldChar w:fldCharType="separate"/>
      </w:r>
      <w:r w:rsidR="00E6260A">
        <w:rPr>
          <w:rFonts w:cs="Times New Roman"/>
          <w:szCs w:val="22"/>
        </w:rPr>
        <w:t>15</w:t>
      </w:r>
      <w:r w:rsidR="00DA1D06" w:rsidRPr="00AE2B65">
        <w:rPr>
          <w:rFonts w:cs="Times New Roman"/>
          <w:szCs w:val="22"/>
        </w:rPr>
        <w:fldChar w:fldCharType="end"/>
      </w:r>
      <w:r w:rsidRPr="00AE2B65">
        <w:rPr>
          <w:rFonts w:cs="Times New Roman"/>
          <w:szCs w:val="22"/>
        </w:rPr>
        <w:t xml:space="preserve"> Objednatel smí vytvářet záložní kopie </w:t>
      </w:r>
      <w:r w:rsidR="00DA1D06" w:rsidRPr="00AE2B65">
        <w:rPr>
          <w:rFonts w:cs="Times New Roman"/>
          <w:szCs w:val="22"/>
        </w:rPr>
        <w:t>Autorského d</w:t>
      </w:r>
      <w:r w:rsidR="00900361" w:rsidRPr="00AE2B65">
        <w:rPr>
          <w:rFonts w:cs="Times New Roman"/>
          <w:szCs w:val="22"/>
        </w:rPr>
        <w:t>íla pro své vnitřní potřeby bez </w:t>
      </w:r>
      <w:r w:rsidRPr="00AE2B65">
        <w:rPr>
          <w:rFonts w:cs="Times New Roman"/>
          <w:szCs w:val="22"/>
        </w:rPr>
        <w:t xml:space="preserve">množstevního omezení bez ohledu na omezení </w:t>
      </w:r>
      <w:r w:rsidR="00DA1D06" w:rsidRPr="00AE2B65">
        <w:rPr>
          <w:rFonts w:cs="Times New Roman"/>
          <w:szCs w:val="22"/>
        </w:rPr>
        <w:t>Nevýhradní licence</w:t>
      </w:r>
      <w:r w:rsidRPr="00AE2B65">
        <w:rPr>
          <w:rFonts w:cs="Times New Roman"/>
          <w:szCs w:val="22"/>
        </w:rPr>
        <w:t xml:space="preserve">. Objednatel je oprávněn přenášet elektronicky kopie </w:t>
      </w:r>
      <w:r w:rsidR="00DA1D06" w:rsidRPr="00AE2B65">
        <w:rPr>
          <w:rFonts w:cs="Times New Roman"/>
          <w:szCs w:val="22"/>
        </w:rPr>
        <w:t>Autorského díla</w:t>
      </w:r>
      <w:r w:rsidRPr="00AE2B65">
        <w:rPr>
          <w:rFonts w:cs="Times New Roman"/>
          <w:szCs w:val="22"/>
        </w:rPr>
        <w:t xml:space="preserve"> prostřednictvím počítačové sítě či jinak z jednoho </w:t>
      </w:r>
      <w:r w:rsidR="007502C8" w:rsidRPr="00AE2B65">
        <w:rPr>
          <w:rFonts w:cs="Times New Roman"/>
          <w:szCs w:val="22"/>
        </w:rPr>
        <w:t xml:space="preserve">zařízení </w:t>
      </w:r>
      <w:r w:rsidRPr="00AE2B65">
        <w:rPr>
          <w:rFonts w:cs="Times New Roman"/>
          <w:szCs w:val="22"/>
        </w:rPr>
        <w:t>do jiného.</w:t>
      </w:r>
      <w:r w:rsidR="00B80946" w:rsidRPr="00AE2B65">
        <w:rPr>
          <w:rFonts w:cs="Times New Roman"/>
          <w:szCs w:val="22"/>
        </w:rPr>
        <w:t xml:space="preserve"> </w:t>
      </w:r>
    </w:p>
    <w:p w14:paraId="47B09929" w14:textId="77777777" w:rsidR="00C12F90" w:rsidRPr="00AE2B65" w:rsidRDefault="00C12F90" w:rsidP="00CA4C35">
      <w:pPr>
        <w:pStyle w:val="Clanek11"/>
        <w:widowControl/>
        <w:rPr>
          <w:rFonts w:cs="Times New Roman"/>
          <w:szCs w:val="22"/>
        </w:rPr>
      </w:pPr>
      <w:r w:rsidRPr="00AE2B65">
        <w:rPr>
          <w:rFonts w:cs="Times New Roman"/>
          <w:szCs w:val="22"/>
        </w:rPr>
        <w:t>Objednatel nabývá dnem předání vlastnické právo také k hmotnému nosiči, na kterém jsou zaznamenána Autorská díla a Databáze.</w:t>
      </w:r>
    </w:p>
    <w:p w14:paraId="5CF09920" w14:textId="77777777" w:rsidR="0024433B" w:rsidRPr="00AE2B65" w:rsidRDefault="0024433B" w:rsidP="00CA4C35">
      <w:pPr>
        <w:pStyle w:val="Clanek11"/>
        <w:widowControl/>
        <w:rPr>
          <w:rFonts w:cs="Times New Roman"/>
          <w:szCs w:val="22"/>
        </w:rPr>
      </w:pPr>
      <w:bookmarkStart w:id="334" w:name="_Ref532812642"/>
      <w:r w:rsidRPr="00AE2B65">
        <w:rPr>
          <w:rFonts w:cs="Times New Roman"/>
          <w:szCs w:val="22"/>
        </w:rPr>
        <w:t>V případě Databází, které:</w:t>
      </w:r>
      <w:bookmarkEnd w:id="334"/>
    </w:p>
    <w:p w14:paraId="152F5BA9" w14:textId="77777777" w:rsidR="0024433B" w:rsidRPr="00AE2B65" w:rsidRDefault="0024433B" w:rsidP="00CA7C02">
      <w:pPr>
        <w:pStyle w:val="Claneka"/>
        <w:keepLines w:val="0"/>
        <w:widowControl/>
        <w:tabs>
          <w:tab w:val="clear" w:pos="992"/>
        </w:tabs>
        <w:ind w:left="1276" w:hanging="709"/>
        <w:rPr>
          <w:szCs w:val="22"/>
        </w:rPr>
      </w:pPr>
      <w:r w:rsidRPr="00AE2B65">
        <w:rPr>
          <w:szCs w:val="22"/>
        </w:rPr>
        <w:t>existovaly před uzavřením této Servisní smlouvy v souvislosti s činnostmi Objednatele;</w:t>
      </w:r>
    </w:p>
    <w:p w14:paraId="54DC1F9C" w14:textId="77777777" w:rsidR="0024433B" w:rsidRPr="00AE2B65" w:rsidRDefault="0024433B" w:rsidP="00CA7C02">
      <w:pPr>
        <w:pStyle w:val="Claneka"/>
        <w:keepLines w:val="0"/>
        <w:widowControl/>
        <w:tabs>
          <w:tab w:val="clear" w:pos="992"/>
        </w:tabs>
        <w:ind w:left="1276" w:hanging="709"/>
        <w:rPr>
          <w:szCs w:val="22"/>
        </w:rPr>
      </w:pPr>
      <w:r w:rsidRPr="00AE2B65">
        <w:rPr>
          <w:szCs w:val="22"/>
        </w:rPr>
        <w:t>vznikly po uzavření této Servisní smlouvy a obsahují data:</w:t>
      </w:r>
    </w:p>
    <w:p w14:paraId="1BB58CE0" w14:textId="026A6D55" w:rsidR="0024433B" w:rsidRPr="00AE2B65" w:rsidRDefault="0024433B" w:rsidP="00CA7C02">
      <w:pPr>
        <w:pStyle w:val="Claneki"/>
        <w:keepNext w:val="0"/>
        <w:tabs>
          <w:tab w:val="clear" w:pos="1418"/>
        </w:tabs>
        <w:ind w:left="1701"/>
        <w:rPr>
          <w:color w:val="auto"/>
          <w:szCs w:val="22"/>
        </w:rPr>
      </w:pPr>
      <w:r w:rsidRPr="00AE2B65">
        <w:rPr>
          <w:color w:val="auto"/>
          <w:szCs w:val="22"/>
        </w:rPr>
        <w:t>vytvořená, dodaná anebo zpřístupněná Objednatelem anebo osobami spojenými s</w:t>
      </w:r>
      <w:r w:rsidR="00F47372" w:rsidRPr="00AE2B65">
        <w:rPr>
          <w:color w:val="auto"/>
          <w:szCs w:val="22"/>
        </w:rPr>
        <w:t> </w:t>
      </w:r>
      <w:r w:rsidRPr="00AE2B65">
        <w:rPr>
          <w:color w:val="auto"/>
          <w:szCs w:val="22"/>
        </w:rPr>
        <w:t>Objednatelem</w:t>
      </w:r>
      <w:r w:rsidR="00F47372" w:rsidRPr="00AE2B65">
        <w:rPr>
          <w:color w:val="auto"/>
          <w:szCs w:val="22"/>
        </w:rPr>
        <w:t>;</w:t>
      </w:r>
    </w:p>
    <w:p w14:paraId="1EEA21C1" w14:textId="0237D9CF" w:rsidR="0024433B" w:rsidRPr="00AE2B65" w:rsidRDefault="0024433B" w:rsidP="00CA7C02">
      <w:pPr>
        <w:pStyle w:val="Claneki"/>
        <w:keepNext w:val="0"/>
        <w:tabs>
          <w:tab w:val="clear" w:pos="1418"/>
        </w:tabs>
        <w:ind w:left="1701"/>
        <w:rPr>
          <w:color w:val="auto"/>
          <w:szCs w:val="22"/>
        </w:rPr>
      </w:pPr>
      <w:r w:rsidRPr="00AE2B65">
        <w:rPr>
          <w:color w:val="auto"/>
          <w:szCs w:val="22"/>
        </w:rPr>
        <w:t xml:space="preserve">vytvořená, dodaná anebo zpřístupněná uživateli </w:t>
      </w:r>
      <w:r w:rsidR="00137E71" w:rsidRPr="00AE2B65">
        <w:rPr>
          <w:color w:val="auto"/>
          <w:szCs w:val="22"/>
        </w:rPr>
        <w:t>S</w:t>
      </w:r>
      <w:r w:rsidRPr="00AE2B65">
        <w:rPr>
          <w:color w:val="auto"/>
          <w:szCs w:val="22"/>
        </w:rPr>
        <w:t xml:space="preserve">ystému, IT prostředí objednatele anebo jiných </w:t>
      </w:r>
      <w:r w:rsidR="004B5E38" w:rsidRPr="00AE2B65">
        <w:rPr>
          <w:color w:val="auto"/>
          <w:szCs w:val="22"/>
        </w:rPr>
        <w:t xml:space="preserve">informačních </w:t>
      </w:r>
      <w:r w:rsidRPr="00AE2B65">
        <w:rPr>
          <w:color w:val="auto"/>
          <w:szCs w:val="22"/>
        </w:rPr>
        <w:t>systémů Objednatele anebo osobami spojenými s</w:t>
      </w:r>
      <w:r w:rsidR="00C75342" w:rsidRPr="00AE2B65">
        <w:rPr>
          <w:color w:val="auto"/>
          <w:szCs w:val="22"/>
        </w:rPr>
        <w:t> </w:t>
      </w:r>
      <w:r w:rsidRPr="00AE2B65">
        <w:rPr>
          <w:color w:val="auto"/>
          <w:szCs w:val="22"/>
        </w:rPr>
        <w:t>takovými uživateli</w:t>
      </w:r>
      <w:r w:rsidR="00F47372" w:rsidRPr="00AE2B65">
        <w:rPr>
          <w:color w:val="auto"/>
          <w:szCs w:val="22"/>
        </w:rPr>
        <w:t>;</w:t>
      </w:r>
      <w:r w:rsidRPr="00AE2B65">
        <w:rPr>
          <w:color w:val="auto"/>
          <w:szCs w:val="22"/>
        </w:rPr>
        <w:t xml:space="preserve"> anebo</w:t>
      </w:r>
    </w:p>
    <w:p w14:paraId="171D9B51" w14:textId="77777777" w:rsidR="0024433B" w:rsidRPr="00AE2B65" w:rsidRDefault="0024433B" w:rsidP="00CA7C02">
      <w:pPr>
        <w:pStyle w:val="Claneki"/>
        <w:keepNext w:val="0"/>
        <w:tabs>
          <w:tab w:val="clear" w:pos="1418"/>
        </w:tabs>
        <w:ind w:left="1701"/>
        <w:rPr>
          <w:color w:val="auto"/>
          <w:szCs w:val="22"/>
        </w:rPr>
      </w:pPr>
      <w:r w:rsidRPr="00AE2B65">
        <w:rPr>
          <w:color w:val="auto"/>
          <w:szCs w:val="22"/>
        </w:rPr>
        <w:t>jinak náležející Objednateli,</w:t>
      </w:r>
    </w:p>
    <w:p w14:paraId="65DC40B9" w14:textId="528996B9" w:rsidR="0024433B" w:rsidRPr="00AE2B65" w:rsidRDefault="0024433B" w:rsidP="00CA4C35">
      <w:pPr>
        <w:pStyle w:val="Clanek11"/>
        <w:widowControl/>
        <w:numPr>
          <w:ilvl w:val="0"/>
          <w:numId w:val="0"/>
        </w:numPr>
        <w:ind w:left="567"/>
        <w:rPr>
          <w:rFonts w:cs="Times New Roman"/>
          <w:szCs w:val="22"/>
        </w:rPr>
      </w:pPr>
      <w:r w:rsidRPr="00AE2B65">
        <w:rPr>
          <w:rFonts w:cs="Times New Roman"/>
          <w:szCs w:val="22"/>
        </w:rPr>
        <w:t xml:space="preserve">Objednatel zůstává pořizovatelem takových Databází a jedině Objednatel je oprávněn </w:t>
      </w:r>
      <w:r w:rsidR="00196CAE" w:rsidRPr="00AE2B65">
        <w:rPr>
          <w:rFonts w:cs="Times New Roman"/>
          <w:szCs w:val="22"/>
        </w:rPr>
        <w:t>užívat</w:t>
      </w:r>
      <w:r w:rsidRPr="00AE2B65">
        <w:rPr>
          <w:rFonts w:cs="Times New Roman"/>
          <w:szCs w:val="22"/>
        </w:rPr>
        <w:t xml:space="preserve"> takové Databáze. Poskytovatel je oprávněn nakládat s takovými Databázemi výhradně v rozsahu nezbytném pro poskytování Služeb a </w:t>
      </w:r>
      <w:r w:rsidR="009819BA" w:rsidRPr="00AE2B65">
        <w:rPr>
          <w:rFonts w:cs="Times New Roman"/>
          <w:szCs w:val="22"/>
        </w:rPr>
        <w:t xml:space="preserve">v rozsahu </w:t>
      </w:r>
      <w:r w:rsidRPr="00AE2B65">
        <w:rPr>
          <w:rFonts w:cs="Times New Roman"/>
          <w:szCs w:val="22"/>
        </w:rPr>
        <w:t xml:space="preserve">zpřístupnění </w:t>
      </w:r>
      <w:r w:rsidR="009819BA" w:rsidRPr="00AE2B65">
        <w:rPr>
          <w:rFonts w:cs="Times New Roman"/>
          <w:szCs w:val="22"/>
        </w:rPr>
        <w:t xml:space="preserve">Objednatelem. </w:t>
      </w:r>
      <w:r w:rsidR="006A1D12" w:rsidRPr="00AE2B65">
        <w:rPr>
          <w:rFonts w:cs="Times New Roman"/>
          <w:szCs w:val="22"/>
        </w:rPr>
        <w:t>Dojde-li</w:t>
      </w:r>
      <w:r w:rsidRPr="00AE2B65">
        <w:rPr>
          <w:rFonts w:cs="Times New Roman"/>
          <w:szCs w:val="22"/>
        </w:rPr>
        <w:t xml:space="preserve"> v rámci poskytování Služeb Poskytovatelem k vytvoření Databáze, přísluší zvláštní práva pořizovatele Databáze Objednateli. Databáze ve smyslu tohoto Článku </w:t>
      </w:r>
      <w:r w:rsidRPr="00AE2B65">
        <w:rPr>
          <w:rFonts w:cs="Times New Roman"/>
          <w:szCs w:val="22"/>
        </w:rPr>
        <w:fldChar w:fldCharType="begin"/>
      </w:r>
      <w:r w:rsidRPr="00AE2B65">
        <w:rPr>
          <w:rFonts w:cs="Times New Roman"/>
          <w:szCs w:val="22"/>
        </w:rPr>
        <w:instrText xml:space="preserve"> REF _Ref532812642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15.13</w:t>
      </w:r>
      <w:r w:rsidRPr="00AE2B65">
        <w:rPr>
          <w:rFonts w:cs="Times New Roman"/>
          <w:szCs w:val="22"/>
        </w:rPr>
        <w:fldChar w:fldCharType="end"/>
      </w:r>
      <w:r w:rsidRPr="00AE2B65">
        <w:rPr>
          <w:rFonts w:cs="Times New Roman"/>
          <w:szCs w:val="22"/>
        </w:rPr>
        <w:t xml:space="preserve"> se považují za </w:t>
      </w:r>
      <w:r w:rsidR="008B295A" w:rsidRPr="00AE2B65">
        <w:rPr>
          <w:rFonts w:cs="Times New Roman"/>
          <w:szCs w:val="22"/>
        </w:rPr>
        <w:t>d</w:t>
      </w:r>
      <w:r w:rsidRPr="00AE2B65">
        <w:rPr>
          <w:rFonts w:cs="Times New Roman"/>
          <w:szCs w:val="22"/>
        </w:rPr>
        <w:t xml:space="preserve">ůvěrné informace Objednatele. Ustanovení tohoto Článku </w:t>
      </w:r>
      <w:r w:rsidRPr="00AE2B65">
        <w:rPr>
          <w:rFonts w:cs="Times New Roman"/>
          <w:szCs w:val="22"/>
        </w:rPr>
        <w:fldChar w:fldCharType="begin"/>
      </w:r>
      <w:r w:rsidRPr="00AE2B65">
        <w:rPr>
          <w:rFonts w:cs="Times New Roman"/>
          <w:szCs w:val="22"/>
        </w:rPr>
        <w:instrText xml:space="preserve"> REF _Ref532812642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15.13</w:t>
      </w:r>
      <w:r w:rsidRPr="00AE2B65">
        <w:rPr>
          <w:rFonts w:cs="Times New Roman"/>
          <w:szCs w:val="22"/>
        </w:rPr>
        <w:fldChar w:fldCharType="end"/>
      </w:r>
      <w:r w:rsidRPr="00AE2B65">
        <w:rPr>
          <w:rFonts w:cs="Times New Roman"/>
          <w:szCs w:val="22"/>
        </w:rPr>
        <w:t xml:space="preserve"> se vztahuje přiměřeně i na data uložená v takových Databázích.</w:t>
      </w:r>
    </w:p>
    <w:p w14:paraId="4DABF24A" w14:textId="77777777" w:rsidR="00C12F90" w:rsidRPr="00AE2B65" w:rsidRDefault="00C12F90" w:rsidP="00CA4C35">
      <w:pPr>
        <w:pStyle w:val="Clanek11"/>
        <w:widowControl/>
        <w:rPr>
          <w:rFonts w:cs="Times New Roman"/>
          <w:szCs w:val="22"/>
        </w:rPr>
      </w:pPr>
      <w:r w:rsidRPr="00AE2B65">
        <w:rPr>
          <w:rFonts w:cs="Times New Roman"/>
          <w:szCs w:val="22"/>
        </w:rPr>
        <w:t>Objednatel není povinen nab</w:t>
      </w:r>
      <w:r w:rsidR="003776EE" w:rsidRPr="00AE2B65">
        <w:rPr>
          <w:rFonts w:cs="Times New Roman"/>
          <w:szCs w:val="22"/>
        </w:rPr>
        <w:t xml:space="preserve">ytá </w:t>
      </w:r>
      <w:r w:rsidR="0098424B" w:rsidRPr="00AE2B65">
        <w:rPr>
          <w:rFonts w:cs="Times New Roman"/>
          <w:szCs w:val="22"/>
        </w:rPr>
        <w:t>Udělovaná oprávnění</w:t>
      </w:r>
      <w:r w:rsidRPr="00AE2B65">
        <w:rPr>
          <w:rFonts w:cs="Times New Roman"/>
          <w:szCs w:val="22"/>
        </w:rPr>
        <w:t xml:space="preserve"> využít.</w:t>
      </w:r>
      <w:r w:rsidR="003776EE" w:rsidRPr="00AE2B65">
        <w:rPr>
          <w:rFonts w:cs="Times New Roman"/>
          <w:szCs w:val="22"/>
        </w:rPr>
        <w:t xml:space="preserve"> </w:t>
      </w:r>
    </w:p>
    <w:p w14:paraId="587AEF1A" w14:textId="563AA6CE" w:rsidR="00C12F90" w:rsidRPr="00AE2B65" w:rsidRDefault="00DA1D06" w:rsidP="00CA4C35">
      <w:pPr>
        <w:pStyle w:val="Clanek11"/>
        <w:widowControl/>
        <w:rPr>
          <w:rFonts w:cs="Times New Roman"/>
          <w:szCs w:val="22"/>
        </w:rPr>
      </w:pPr>
      <w:r w:rsidRPr="00AE2B65">
        <w:rPr>
          <w:rFonts w:cs="Times New Roman"/>
          <w:szCs w:val="22"/>
        </w:rPr>
        <w:t>Poskytovatel</w:t>
      </w:r>
      <w:r w:rsidR="00C12F90" w:rsidRPr="00AE2B65">
        <w:rPr>
          <w:rFonts w:cs="Times New Roman"/>
          <w:szCs w:val="22"/>
        </w:rPr>
        <w:t xml:space="preserve"> prohlašuje, že s ohledem na povahu výnosů z </w:t>
      </w:r>
      <w:r w:rsidR="0098424B" w:rsidRPr="00AE2B65">
        <w:rPr>
          <w:rFonts w:cs="Times New Roman"/>
          <w:szCs w:val="22"/>
        </w:rPr>
        <w:t xml:space="preserve">Udělovaných oprávnění </w:t>
      </w:r>
      <w:r w:rsidR="00C12F90" w:rsidRPr="00AE2B65">
        <w:rPr>
          <w:rFonts w:cs="Times New Roman"/>
          <w:szCs w:val="22"/>
        </w:rPr>
        <w:t>nemohou vzniknout podm</w:t>
      </w:r>
      <w:r w:rsidR="003776EE" w:rsidRPr="00AE2B65">
        <w:rPr>
          <w:rFonts w:cs="Times New Roman"/>
          <w:szCs w:val="22"/>
        </w:rPr>
        <w:t>ínky pro uplatnění § </w:t>
      </w:r>
      <w:r w:rsidR="00C12F90" w:rsidRPr="00AE2B65">
        <w:rPr>
          <w:rFonts w:cs="Times New Roman"/>
          <w:szCs w:val="22"/>
        </w:rPr>
        <w:t>2374 Občanského zákoníku, tedy že odměna za uděl</w:t>
      </w:r>
      <w:r w:rsidR="003776EE" w:rsidRPr="00AE2B65">
        <w:rPr>
          <w:rFonts w:cs="Times New Roman"/>
          <w:szCs w:val="22"/>
        </w:rPr>
        <w:t xml:space="preserve">ení </w:t>
      </w:r>
      <w:r w:rsidR="0098424B" w:rsidRPr="00AE2B65">
        <w:rPr>
          <w:rFonts w:cs="Times New Roman"/>
          <w:szCs w:val="22"/>
        </w:rPr>
        <w:t xml:space="preserve">Udělovaných oprávnění </w:t>
      </w:r>
      <w:r w:rsidR="00C12F90" w:rsidRPr="00AE2B65">
        <w:rPr>
          <w:rFonts w:cs="Times New Roman"/>
          <w:szCs w:val="22"/>
        </w:rPr>
        <w:t>k jednotlivý</w:t>
      </w:r>
      <w:r w:rsidR="00900361" w:rsidRPr="00AE2B65">
        <w:rPr>
          <w:rFonts w:cs="Times New Roman"/>
          <w:szCs w:val="22"/>
        </w:rPr>
        <w:t>m Autorským dílům nemůže být ve </w:t>
      </w:r>
      <w:r w:rsidR="00C12F90" w:rsidRPr="00AE2B65">
        <w:rPr>
          <w:rFonts w:cs="Times New Roman"/>
          <w:szCs w:val="22"/>
        </w:rPr>
        <w:t xml:space="preserve">zřejmém nepoměru k </w:t>
      </w:r>
      <w:r w:rsidR="0041682C" w:rsidRPr="00AE2B65">
        <w:rPr>
          <w:rFonts w:cs="Times New Roman"/>
          <w:szCs w:val="22"/>
        </w:rPr>
        <w:t xml:space="preserve">výnosů vyplývajícím </w:t>
      </w:r>
      <w:r w:rsidR="00C12F90" w:rsidRPr="00AE2B65">
        <w:rPr>
          <w:rFonts w:cs="Times New Roman"/>
          <w:szCs w:val="22"/>
        </w:rPr>
        <w:t xml:space="preserve">z využití </w:t>
      </w:r>
      <w:r w:rsidR="0098424B" w:rsidRPr="00AE2B65">
        <w:rPr>
          <w:rFonts w:cs="Times New Roman"/>
          <w:szCs w:val="22"/>
        </w:rPr>
        <w:t xml:space="preserve">Udělovaných oprávnění </w:t>
      </w:r>
      <w:r w:rsidR="00C12F90" w:rsidRPr="00AE2B65">
        <w:rPr>
          <w:rFonts w:cs="Times New Roman"/>
          <w:szCs w:val="22"/>
        </w:rPr>
        <w:t xml:space="preserve">a významu příslušného Autorského díla pro dosažení </w:t>
      </w:r>
      <w:r w:rsidR="0041682C" w:rsidRPr="00AE2B65">
        <w:rPr>
          <w:rFonts w:cs="Times New Roman"/>
          <w:szCs w:val="22"/>
        </w:rPr>
        <w:t>takových výnosů</w:t>
      </w:r>
      <w:r w:rsidR="00C12F90" w:rsidRPr="00AE2B65">
        <w:rPr>
          <w:rFonts w:cs="Times New Roman"/>
          <w:szCs w:val="22"/>
        </w:rPr>
        <w:t>.</w:t>
      </w:r>
    </w:p>
    <w:p w14:paraId="7F3399B3" w14:textId="77777777" w:rsidR="00C12F90" w:rsidRDefault="00DA1D06" w:rsidP="00CA4C35">
      <w:pPr>
        <w:pStyle w:val="Clanek11"/>
        <w:widowControl/>
        <w:rPr>
          <w:rFonts w:cs="Times New Roman"/>
          <w:szCs w:val="22"/>
        </w:rPr>
      </w:pPr>
      <w:r w:rsidRPr="00AE2B65">
        <w:rPr>
          <w:rFonts w:cs="Times New Roman"/>
          <w:szCs w:val="22"/>
        </w:rPr>
        <w:t>Poskytovatel</w:t>
      </w:r>
      <w:r w:rsidR="00C12F90" w:rsidRPr="00AE2B65">
        <w:rPr>
          <w:rFonts w:cs="Times New Roman"/>
          <w:szCs w:val="22"/>
        </w:rPr>
        <w:t xml:space="preserve"> prohlašuje, že oprávněné zájmy autora nemohou být značně nepříznivě dotčeny tím, že Objednatel neb</w:t>
      </w:r>
      <w:r w:rsidR="003776EE" w:rsidRPr="00AE2B65">
        <w:rPr>
          <w:rFonts w:cs="Times New Roman"/>
          <w:szCs w:val="22"/>
        </w:rPr>
        <w:t xml:space="preserve">ude </w:t>
      </w:r>
      <w:r w:rsidR="00DF3E5C" w:rsidRPr="00AE2B65">
        <w:rPr>
          <w:rFonts w:cs="Times New Roman"/>
          <w:szCs w:val="22"/>
        </w:rPr>
        <w:t xml:space="preserve">Udělovaná oprávnění vcelku </w:t>
      </w:r>
      <w:r w:rsidR="00C12F90" w:rsidRPr="00AE2B65">
        <w:rPr>
          <w:rFonts w:cs="Times New Roman"/>
          <w:szCs w:val="22"/>
        </w:rPr>
        <w:t>či zčásti užívat.</w:t>
      </w:r>
    </w:p>
    <w:p w14:paraId="5995F150" w14:textId="208DDE47" w:rsidR="00FD1E00" w:rsidRPr="00AE2B65" w:rsidRDefault="00FD1E00" w:rsidP="00CA4C35">
      <w:pPr>
        <w:pStyle w:val="Clanek11"/>
        <w:widowControl/>
        <w:rPr>
          <w:rFonts w:cs="Times New Roman"/>
          <w:szCs w:val="22"/>
        </w:rPr>
      </w:pPr>
      <w:r w:rsidRPr="00F450CD">
        <w:t xml:space="preserve">Poskytovatel prohlašuje, že oprávněné zájmy autora nemohou být značně nepříznivě dotčeny tím, že Objednatel nebude </w:t>
      </w:r>
      <w:r>
        <w:t>Udělovaná oprávnění</w:t>
      </w:r>
      <w:r w:rsidRPr="00F450CD">
        <w:t xml:space="preserve"> vůbec či zčásti užívat. Bez ohledu na tuto skutečnost Strany tímto sjednávají, že </w:t>
      </w:r>
      <w:r>
        <w:t xml:space="preserve">vznikne-li </w:t>
      </w:r>
      <w:r w:rsidRPr="00F450CD">
        <w:t>Poskytovatel</w:t>
      </w:r>
      <w:r>
        <w:t>i právo</w:t>
      </w:r>
      <w:r w:rsidRPr="00F450CD">
        <w:t xml:space="preserve"> na odstoupení nebo omezení dle § 2378 Občanského zákoníku</w:t>
      </w:r>
      <w:r>
        <w:t>,</w:t>
      </w:r>
      <w:r w:rsidRPr="00F450CD">
        <w:t xml:space="preserve"> není Poskytovatel oprávněn </w:t>
      </w:r>
      <w:r>
        <w:t xml:space="preserve">toto právo </w:t>
      </w:r>
      <w:r w:rsidRPr="00F450CD">
        <w:t xml:space="preserve">uplatnit před uplynutím deseti (10) let od udělení </w:t>
      </w:r>
      <w:r w:rsidR="006C070B">
        <w:t>předmětného Udělovaného oprávnění</w:t>
      </w:r>
      <w:r w:rsidRPr="00F450CD">
        <w:t>.</w:t>
      </w:r>
    </w:p>
    <w:p w14:paraId="799C5F63" w14:textId="30E4CE0D" w:rsidR="00C12F90" w:rsidRPr="00AE2B65" w:rsidRDefault="00C12F90" w:rsidP="00CA4C35">
      <w:pPr>
        <w:pStyle w:val="Clanek11"/>
        <w:widowControl/>
        <w:rPr>
          <w:rFonts w:cs="Times New Roman"/>
          <w:szCs w:val="22"/>
        </w:rPr>
      </w:pPr>
      <w:r w:rsidRPr="00AE2B65">
        <w:rPr>
          <w:rFonts w:cs="Times New Roman"/>
          <w:szCs w:val="22"/>
        </w:rPr>
        <w:t xml:space="preserve">K žádosti Objednatele </w:t>
      </w:r>
      <w:r w:rsidR="00D93DF1" w:rsidRPr="00AE2B65">
        <w:rPr>
          <w:rFonts w:cs="Times New Roman"/>
          <w:szCs w:val="22"/>
        </w:rPr>
        <w:t xml:space="preserve">zabezpečí </w:t>
      </w:r>
      <w:r w:rsidR="00DA1D06" w:rsidRPr="00AE2B65">
        <w:rPr>
          <w:rFonts w:cs="Times New Roman"/>
          <w:szCs w:val="22"/>
        </w:rPr>
        <w:t>Poskytovatel</w:t>
      </w:r>
      <w:r w:rsidRPr="00AE2B65">
        <w:rPr>
          <w:rFonts w:cs="Times New Roman"/>
          <w:szCs w:val="22"/>
        </w:rPr>
        <w:t xml:space="preserve"> i po zániku smluvního vztahu založeného touto </w:t>
      </w:r>
      <w:r w:rsidR="003F0586" w:rsidRPr="00AE2B65">
        <w:rPr>
          <w:rFonts w:cs="Times New Roman"/>
          <w:szCs w:val="22"/>
        </w:rPr>
        <w:t>Servisní smlouvou</w:t>
      </w:r>
      <w:r w:rsidRPr="00AE2B65">
        <w:rPr>
          <w:rFonts w:cs="Times New Roman"/>
          <w:szCs w:val="22"/>
        </w:rPr>
        <w:t xml:space="preserve"> vyhotovení/podepsání jakýchkoliv listin či dokumentů, které by mohly být potřebné k přiznání právních účinků tohoto Článku</w:t>
      </w:r>
      <w:r w:rsidR="003776EE" w:rsidRPr="00AE2B65">
        <w:rPr>
          <w:rFonts w:cs="Times New Roman"/>
          <w:szCs w:val="22"/>
        </w:rPr>
        <w:t xml:space="preserve"> </w:t>
      </w:r>
      <w:r w:rsidR="003776EE" w:rsidRPr="00AE2B65">
        <w:rPr>
          <w:rFonts w:cs="Times New Roman"/>
          <w:szCs w:val="22"/>
        </w:rPr>
        <w:fldChar w:fldCharType="begin"/>
      </w:r>
      <w:r w:rsidR="003776EE"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3776EE" w:rsidRPr="00AE2B65">
        <w:rPr>
          <w:rFonts w:cs="Times New Roman"/>
          <w:szCs w:val="22"/>
        </w:rPr>
      </w:r>
      <w:r w:rsidR="003776EE" w:rsidRPr="00AE2B65">
        <w:rPr>
          <w:rFonts w:cs="Times New Roman"/>
          <w:szCs w:val="22"/>
        </w:rPr>
        <w:fldChar w:fldCharType="separate"/>
      </w:r>
      <w:r w:rsidR="00E6260A">
        <w:rPr>
          <w:rFonts w:cs="Times New Roman"/>
          <w:szCs w:val="22"/>
        </w:rPr>
        <w:t>15</w:t>
      </w:r>
      <w:r w:rsidR="003776EE" w:rsidRPr="00AE2B65">
        <w:rPr>
          <w:rFonts w:cs="Times New Roman"/>
          <w:szCs w:val="22"/>
        </w:rPr>
        <w:fldChar w:fldCharType="end"/>
      </w:r>
      <w:r w:rsidRPr="00AE2B65">
        <w:rPr>
          <w:rFonts w:cs="Times New Roman"/>
          <w:szCs w:val="22"/>
        </w:rPr>
        <w:t xml:space="preserve"> a účelu tohoto Článku</w:t>
      </w:r>
      <w:r w:rsidR="003776EE" w:rsidRPr="00AE2B65">
        <w:rPr>
          <w:rFonts w:cs="Times New Roman"/>
          <w:szCs w:val="22"/>
        </w:rPr>
        <w:t xml:space="preserve"> </w:t>
      </w:r>
      <w:r w:rsidR="003776EE" w:rsidRPr="00AE2B65">
        <w:rPr>
          <w:rFonts w:cs="Times New Roman"/>
          <w:szCs w:val="22"/>
        </w:rPr>
        <w:fldChar w:fldCharType="begin"/>
      </w:r>
      <w:r w:rsidR="003776EE"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3776EE" w:rsidRPr="00AE2B65">
        <w:rPr>
          <w:rFonts w:cs="Times New Roman"/>
          <w:szCs w:val="22"/>
        </w:rPr>
      </w:r>
      <w:r w:rsidR="003776EE" w:rsidRPr="00AE2B65">
        <w:rPr>
          <w:rFonts w:cs="Times New Roman"/>
          <w:szCs w:val="22"/>
        </w:rPr>
        <w:fldChar w:fldCharType="separate"/>
      </w:r>
      <w:r w:rsidR="00E6260A">
        <w:rPr>
          <w:rFonts w:cs="Times New Roman"/>
          <w:szCs w:val="22"/>
        </w:rPr>
        <w:t>15</w:t>
      </w:r>
      <w:r w:rsidR="003776EE" w:rsidRPr="00AE2B65">
        <w:rPr>
          <w:rFonts w:cs="Times New Roman"/>
          <w:szCs w:val="22"/>
        </w:rPr>
        <w:fldChar w:fldCharType="end"/>
      </w:r>
      <w:r w:rsidRPr="00AE2B65">
        <w:rPr>
          <w:rFonts w:cs="Times New Roman"/>
          <w:szCs w:val="22"/>
        </w:rPr>
        <w:t xml:space="preserve">, kterým je poskytnutí </w:t>
      </w:r>
      <w:r w:rsidR="00DA1D06" w:rsidRPr="00AE2B65">
        <w:rPr>
          <w:rFonts w:cs="Times New Roman"/>
          <w:szCs w:val="22"/>
        </w:rPr>
        <w:t>Poskytovatel</w:t>
      </w:r>
      <w:r w:rsidR="00900361" w:rsidRPr="00AE2B65">
        <w:rPr>
          <w:rFonts w:cs="Times New Roman"/>
          <w:szCs w:val="22"/>
        </w:rPr>
        <w:t>em v </w:t>
      </w:r>
      <w:r w:rsidRPr="00AE2B65">
        <w:rPr>
          <w:rFonts w:cs="Times New Roman"/>
          <w:szCs w:val="22"/>
        </w:rPr>
        <w:t>maximální možné míře přípustné dle českého práva výhradního oprávnění k užití Autorského díla Objednateli, resp. postoupení práva výkonu majetkových autorských práv k Autorskému dílu.</w:t>
      </w:r>
    </w:p>
    <w:p w14:paraId="7F044070" w14:textId="550C0F9F" w:rsidR="00C12F90" w:rsidRPr="00AE2B65" w:rsidRDefault="00DA1D06" w:rsidP="00CA4C35">
      <w:pPr>
        <w:pStyle w:val="Clanek11"/>
        <w:widowControl/>
        <w:rPr>
          <w:rFonts w:cs="Times New Roman"/>
          <w:szCs w:val="22"/>
        </w:rPr>
      </w:pPr>
      <w:bookmarkStart w:id="335" w:name="_Ref516561538"/>
      <w:r w:rsidRPr="00AE2B65">
        <w:rPr>
          <w:rFonts w:cs="Times New Roman"/>
          <w:szCs w:val="22"/>
        </w:rPr>
        <w:t>Nevýhradní licence</w:t>
      </w:r>
      <w:r w:rsidR="00C12F90" w:rsidRPr="00AE2B65">
        <w:rPr>
          <w:rFonts w:cs="Times New Roman"/>
          <w:szCs w:val="22"/>
        </w:rPr>
        <w:t xml:space="preserve"> anebo Výhradní licence dle této </w:t>
      </w:r>
      <w:r w:rsidR="003776EE" w:rsidRPr="00AE2B65">
        <w:rPr>
          <w:rFonts w:cs="Times New Roman"/>
          <w:szCs w:val="22"/>
        </w:rPr>
        <w:t xml:space="preserve">Servisní smlouvy </w:t>
      </w:r>
      <w:r w:rsidR="00C12F90" w:rsidRPr="00AE2B65">
        <w:rPr>
          <w:rFonts w:cs="Times New Roman"/>
          <w:szCs w:val="22"/>
        </w:rPr>
        <w:t>se použije v</w:t>
      </w:r>
      <w:r w:rsidR="00F47372" w:rsidRPr="00AE2B65">
        <w:rPr>
          <w:rFonts w:cs="Times New Roman"/>
          <w:szCs w:val="22"/>
        </w:rPr>
        <w:t> </w:t>
      </w:r>
      <w:r w:rsidR="00C12F90" w:rsidRPr="00AE2B65">
        <w:rPr>
          <w:rFonts w:cs="Times New Roman"/>
          <w:szCs w:val="22"/>
        </w:rPr>
        <w:t xml:space="preserve">maximální možné míře </w:t>
      </w:r>
      <w:r w:rsidR="00666BED" w:rsidRPr="00AE2B65">
        <w:rPr>
          <w:rFonts w:cs="Times New Roman"/>
          <w:szCs w:val="22"/>
        </w:rPr>
        <w:t xml:space="preserve">přípustné </w:t>
      </w:r>
      <w:r w:rsidR="00C12F90" w:rsidRPr="00AE2B65">
        <w:rPr>
          <w:rFonts w:cs="Times New Roman"/>
          <w:szCs w:val="22"/>
        </w:rPr>
        <w:t xml:space="preserve">českým právem nejen na Autorská díla, ale také na jakékoliv jiné výsledky </w:t>
      </w:r>
      <w:r w:rsidR="003776EE" w:rsidRPr="00AE2B65">
        <w:rPr>
          <w:rFonts w:cs="Times New Roman"/>
          <w:szCs w:val="22"/>
        </w:rPr>
        <w:t>poskytování Služeb</w:t>
      </w:r>
      <w:r w:rsidR="00C12F90" w:rsidRPr="00AE2B65">
        <w:rPr>
          <w:rFonts w:cs="Times New Roman"/>
          <w:szCs w:val="22"/>
        </w:rPr>
        <w:t xml:space="preserve">, které jsou předmětem právní ochrany nehmotných statků, zejména na know-how, které </w:t>
      </w:r>
      <w:r w:rsidRPr="00AE2B65">
        <w:rPr>
          <w:rFonts w:cs="Times New Roman"/>
          <w:szCs w:val="22"/>
        </w:rPr>
        <w:t>Poskytovatel</w:t>
      </w:r>
      <w:r w:rsidR="00C12F90" w:rsidRPr="00AE2B65">
        <w:rPr>
          <w:rFonts w:cs="Times New Roman"/>
          <w:szCs w:val="22"/>
        </w:rPr>
        <w:t xml:space="preserve"> vytvoří v rámci nebo v souvislosti s plněním </w:t>
      </w:r>
      <w:r w:rsidR="003F0586" w:rsidRPr="00AE2B65">
        <w:rPr>
          <w:rFonts w:cs="Times New Roman"/>
          <w:szCs w:val="22"/>
        </w:rPr>
        <w:t>Servisní smlouvy</w:t>
      </w:r>
      <w:r w:rsidR="00C12F90" w:rsidRPr="00AE2B65">
        <w:rPr>
          <w:rFonts w:cs="Times New Roman"/>
          <w:szCs w:val="22"/>
        </w:rPr>
        <w:t xml:space="preserve"> („</w:t>
      </w:r>
      <w:r w:rsidR="00C12F90" w:rsidRPr="00AE2B65">
        <w:rPr>
          <w:rFonts w:cs="Times New Roman"/>
          <w:b/>
          <w:szCs w:val="22"/>
        </w:rPr>
        <w:t>Předměty práv k nehmotným statkům</w:t>
      </w:r>
      <w:r w:rsidR="00C12F90" w:rsidRPr="00AE2B65">
        <w:rPr>
          <w:rFonts w:cs="Times New Roman"/>
          <w:szCs w:val="22"/>
        </w:rPr>
        <w:t xml:space="preserve">“). </w:t>
      </w:r>
      <w:r w:rsidRPr="00AE2B65">
        <w:rPr>
          <w:rFonts w:cs="Times New Roman"/>
          <w:szCs w:val="22"/>
        </w:rPr>
        <w:t>Poskytovatel</w:t>
      </w:r>
      <w:r w:rsidR="00C12F90" w:rsidRPr="00AE2B65">
        <w:rPr>
          <w:rFonts w:cs="Times New Roman"/>
          <w:szCs w:val="22"/>
        </w:rPr>
        <w:t xml:space="preserve"> tak tímto uděluje Výhradní licenci anebo </w:t>
      </w:r>
      <w:r w:rsidRPr="00AE2B65">
        <w:rPr>
          <w:rFonts w:cs="Times New Roman"/>
          <w:szCs w:val="22"/>
        </w:rPr>
        <w:t>Nevýhradní licenci</w:t>
      </w:r>
      <w:r w:rsidR="00C12F90" w:rsidRPr="00AE2B65">
        <w:rPr>
          <w:rFonts w:cs="Times New Roman"/>
          <w:szCs w:val="22"/>
        </w:rPr>
        <w:t xml:space="preserve"> rovněž k Předmětům práv k nehmotným statkům. </w:t>
      </w:r>
      <w:r w:rsidR="00F63311" w:rsidRPr="00AE2B65">
        <w:rPr>
          <w:rFonts w:cs="Times New Roman"/>
          <w:szCs w:val="22"/>
        </w:rPr>
        <w:t xml:space="preserve">Poskytovatel </w:t>
      </w:r>
      <w:r w:rsidR="00F2223C" w:rsidRPr="00AE2B65">
        <w:rPr>
          <w:rFonts w:cs="Times New Roman"/>
          <w:szCs w:val="22"/>
        </w:rPr>
        <w:t xml:space="preserve">je </w:t>
      </w:r>
      <w:r w:rsidR="00F63311" w:rsidRPr="00AE2B65">
        <w:rPr>
          <w:rFonts w:cs="Times New Roman"/>
          <w:szCs w:val="22"/>
        </w:rPr>
        <w:t xml:space="preserve">oprávněn </w:t>
      </w:r>
      <w:r w:rsidR="00E57471" w:rsidRPr="00AE2B65">
        <w:rPr>
          <w:rFonts w:cs="Times New Roman"/>
          <w:szCs w:val="22"/>
        </w:rPr>
        <w:t>používat know-how, které Poskytovatel vytvoří v</w:t>
      </w:r>
      <w:r w:rsidR="00F2223C" w:rsidRPr="00AE2B65">
        <w:rPr>
          <w:rFonts w:cs="Times New Roman"/>
          <w:szCs w:val="22"/>
        </w:rPr>
        <w:t> </w:t>
      </w:r>
      <w:r w:rsidR="00E57471" w:rsidRPr="00AE2B65">
        <w:rPr>
          <w:rFonts w:cs="Times New Roman"/>
          <w:szCs w:val="22"/>
        </w:rPr>
        <w:t>rámci nebo v</w:t>
      </w:r>
      <w:r w:rsidR="00F2223C" w:rsidRPr="00AE2B65">
        <w:rPr>
          <w:rFonts w:cs="Times New Roman"/>
          <w:szCs w:val="22"/>
        </w:rPr>
        <w:t> </w:t>
      </w:r>
      <w:r w:rsidR="00E57471" w:rsidRPr="00AE2B65">
        <w:rPr>
          <w:rFonts w:cs="Times New Roman"/>
          <w:szCs w:val="22"/>
        </w:rPr>
        <w:t>souvislosti s</w:t>
      </w:r>
      <w:r w:rsidR="00F2223C" w:rsidRPr="00AE2B65">
        <w:rPr>
          <w:rFonts w:cs="Times New Roman"/>
          <w:szCs w:val="22"/>
        </w:rPr>
        <w:t> </w:t>
      </w:r>
      <w:r w:rsidR="00E57471" w:rsidRPr="00AE2B65">
        <w:rPr>
          <w:rFonts w:cs="Times New Roman"/>
          <w:szCs w:val="22"/>
        </w:rPr>
        <w:t>plněním Servisní smlouvy</w:t>
      </w:r>
      <w:r w:rsidR="00C20DA1" w:rsidRPr="00AE2B65">
        <w:rPr>
          <w:rFonts w:cs="Times New Roman"/>
          <w:szCs w:val="22"/>
        </w:rPr>
        <w:t>,</w:t>
      </w:r>
      <w:r w:rsidR="00F76C5F" w:rsidRPr="00AE2B65">
        <w:rPr>
          <w:rFonts w:cs="Times New Roman"/>
          <w:szCs w:val="22"/>
        </w:rPr>
        <w:t xml:space="preserve"> v</w:t>
      </w:r>
      <w:r w:rsidR="00F2223C" w:rsidRPr="00AE2B65">
        <w:rPr>
          <w:rFonts w:cs="Times New Roman"/>
          <w:szCs w:val="22"/>
        </w:rPr>
        <w:t> </w:t>
      </w:r>
      <w:r w:rsidR="00F76C5F" w:rsidRPr="00AE2B65">
        <w:rPr>
          <w:rFonts w:cs="Times New Roman"/>
          <w:szCs w:val="22"/>
        </w:rPr>
        <w:t>rámci jiných projektů a veřejných zakázek, a to i jako referenci</w:t>
      </w:r>
      <w:r w:rsidR="00F2223C" w:rsidRPr="00AE2B65">
        <w:rPr>
          <w:rFonts w:cs="Times New Roman"/>
          <w:szCs w:val="22"/>
        </w:rPr>
        <w:t>, avšak za podmínky, že tím neporuší práva Objednatele či třetích osob k nehmotným statkům, povinnosti ochrany osobních údajů, ochrany důvěrných informací či jiné povinnosti dle této S</w:t>
      </w:r>
      <w:r w:rsidR="00A43047" w:rsidRPr="00AE2B65">
        <w:rPr>
          <w:rFonts w:cs="Times New Roman"/>
          <w:szCs w:val="22"/>
        </w:rPr>
        <w:t>ervisní s</w:t>
      </w:r>
      <w:r w:rsidR="00F2223C" w:rsidRPr="00AE2B65">
        <w:rPr>
          <w:rFonts w:cs="Times New Roman"/>
          <w:szCs w:val="22"/>
        </w:rPr>
        <w:t>mlouvy či právních předpisů</w:t>
      </w:r>
      <w:r w:rsidR="00F76C5F" w:rsidRPr="00AE2B65">
        <w:rPr>
          <w:rFonts w:cs="Times New Roman"/>
          <w:szCs w:val="22"/>
        </w:rPr>
        <w:t>.</w:t>
      </w:r>
      <w:r w:rsidR="00E57471" w:rsidRPr="00AE2B65">
        <w:rPr>
          <w:rFonts w:cs="Times New Roman"/>
          <w:szCs w:val="22"/>
        </w:rPr>
        <w:t xml:space="preserve"> </w:t>
      </w:r>
      <w:r w:rsidR="00C12F90" w:rsidRPr="00AE2B65">
        <w:rPr>
          <w:rFonts w:cs="Times New Roman"/>
          <w:szCs w:val="22"/>
        </w:rPr>
        <w:t>Strany přitom pro zamezení pochybnostem prohlašují, že veškerá data předaná či zpřístupněná Objednatelem a</w:t>
      </w:r>
      <w:r w:rsidR="00F47372" w:rsidRPr="00AE2B65">
        <w:rPr>
          <w:rFonts w:cs="Times New Roman"/>
          <w:szCs w:val="22"/>
        </w:rPr>
        <w:t> </w:t>
      </w:r>
      <w:r w:rsidR="00C12F90" w:rsidRPr="00AE2B65">
        <w:rPr>
          <w:rFonts w:cs="Times New Roman"/>
          <w:szCs w:val="22"/>
        </w:rPr>
        <w:t xml:space="preserve">zpracovávaná </w:t>
      </w:r>
      <w:r w:rsidRPr="00AE2B65">
        <w:rPr>
          <w:rFonts w:cs="Times New Roman"/>
          <w:szCs w:val="22"/>
        </w:rPr>
        <w:t>Poskytovatel</w:t>
      </w:r>
      <w:r w:rsidR="00C12F90" w:rsidRPr="00AE2B65">
        <w:rPr>
          <w:rFonts w:cs="Times New Roman"/>
          <w:szCs w:val="22"/>
        </w:rPr>
        <w:t xml:space="preserve">em při plnění této </w:t>
      </w:r>
      <w:r w:rsidR="003776EE" w:rsidRPr="00AE2B65">
        <w:rPr>
          <w:rFonts w:cs="Times New Roman"/>
          <w:szCs w:val="22"/>
        </w:rPr>
        <w:t>Servisní smlouvy</w:t>
      </w:r>
      <w:r w:rsidR="00C12F90" w:rsidRPr="00AE2B65">
        <w:rPr>
          <w:rFonts w:cs="Times New Roman"/>
          <w:szCs w:val="22"/>
        </w:rPr>
        <w:t xml:space="preserve"> nadále náleží Objednateli.</w:t>
      </w:r>
      <w:bookmarkEnd w:id="335"/>
      <w:r w:rsidR="00C12F90" w:rsidRPr="00AE2B65">
        <w:rPr>
          <w:rFonts w:cs="Times New Roman"/>
          <w:szCs w:val="22"/>
        </w:rPr>
        <w:t xml:space="preserve"> </w:t>
      </w:r>
    </w:p>
    <w:p w14:paraId="6129030B" w14:textId="48E5DF13" w:rsidR="00C12F90" w:rsidRDefault="00161DE7" w:rsidP="00CA4C35">
      <w:pPr>
        <w:pStyle w:val="Clanek11"/>
        <w:widowControl/>
        <w:rPr>
          <w:rFonts w:cs="Times New Roman"/>
          <w:szCs w:val="22"/>
        </w:rPr>
      </w:pPr>
      <w:r w:rsidRPr="00AE2B65">
        <w:rPr>
          <w:rFonts w:cs="Times New Roman"/>
          <w:szCs w:val="22"/>
        </w:rPr>
        <w:t>Odměna za poskytnutí, udělení, postoupení nebo zabezpečení Objednateli ze strany třetích osob Udělovaných oprávnění je součástí Ceny stanovené v této S</w:t>
      </w:r>
      <w:r w:rsidR="000E13F4" w:rsidRPr="00AE2B65">
        <w:rPr>
          <w:rFonts w:cs="Times New Roman"/>
          <w:szCs w:val="22"/>
        </w:rPr>
        <w:t>ervisní s</w:t>
      </w:r>
      <w:r w:rsidRPr="00AE2B65">
        <w:rPr>
          <w:rFonts w:cs="Times New Roman"/>
          <w:szCs w:val="22"/>
        </w:rPr>
        <w:t>mlouvě, přičemž Strany zohlednily zejména účel oprávnění, způsob a okolnosti užití autorského díla, velikost tvůrčího příspěvku autora a územní, časový a množstevní rozsah oprávnění. Bude-li z jakéhokoliv důvodu nezbytné nebo účelné určit výši odměny za poskytnutí, udělení, postoupení nebo zabezpečení Objednateli ze strany třetích osob Udělovaných oprávnění, pak se Poskytovatel zavazuje k veškeré potřebné součinnosti potřebné k určení její výše, resp. jejího podílu na Ceně zaplacené za plnění této Servisní smlouvy.</w:t>
      </w:r>
      <w:r w:rsidR="00697751" w:rsidRPr="00AE2B65">
        <w:rPr>
          <w:rFonts w:cs="Times New Roman"/>
          <w:szCs w:val="22"/>
        </w:rPr>
        <w:t xml:space="preserve"> </w:t>
      </w:r>
    </w:p>
    <w:p w14:paraId="09279630" w14:textId="36655315" w:rsidR="003C27B1" w:rsidRPr="00AE2B65" w:rsidRDefault="003C27B1" w:rsidP="00CA4C35">
      <w:pPr>
        <w:pStyle w:val="Clanek11"/>
        <w:widowControl/>
        <w:rPr>
          <w:rFonts w:cs="Times New Roman"/>
          <w:szCs w:val="22"/>
        </w:rPr>
      </w:pPr>
      <w:r w:rsidRPr="00FF479E">
        <w:t xml:space="preserve">Poskytovatel se zavazuje samostatně zdokumentovat veškeré využití </w:t>
      </w:r>
      <w:r>
        <w:t>Standard</w:t>
      </w:r>
      <w:r w:rsidRPr="00FF479E">
        <w:t xml:space="preserve">ního software v rámci </w:t>
      </w:r>
      <w:r>
        <w:t>plnění Servisní smlouvy</w:t>
      </w:r>
      <w:r w:rsidRPr="00FF479E">
        <w:t xml:space="preserve"> a</w:t>
      </w:r>
      <w:r>
        <w:t> </w:t>
      </w:r>
      <w:r w:rsidRPr="00FF479E">
        <w:t xml:space="preserve">předložit Objednateli ucelený přehled využitého </w:t>
      </w:r>
      <w:r>
        <w:t>Standard</w:t>
      </w:r>
      <w:r w:rsidRPr="00FF479E">
        <w:t>ního software, jeho licenčních podmínek a alternativních dodavatelů</w:t>
      </w:r>
      <w:r>
        <w:t>.</w:t>
      </w:r>
    </w:p>
    <w:p w14:paraId="7D66AEA9" w14:textId="3F277B71" w:rsidR="00C12F90" w:rsidRPr="00AE2B65" w:rsidRDefault="00C12F90" w:rsidP="00CA4C35">
      <w:pPr>
        <w:pStyle w:val="Clanek11"/>
        <w:widowControl/>
        <w:rPr>
          <w:rFonts w:cs="Times New Roman"/>
          <w:szCs w:val="22"/>
        </w:rPr>
      </w:pPr>
      <w:r w:rsidRPr="00AE2B65">
        <w:rPr>
          <w:rFonts w:cs="Times New Roman"/>
          <w:szCs w:val="22"/>
          <w:u w:val="single"/>
        </w:rPr>
        <w:t>Nároky třetích osob.</w:t>
      </w:r>
      <w:r w:rsidRPr="00AE2B65">
        <w:rPr>
          <w:rFonts w:cs="Times New Roman"/>
          <w:szCs w:val="22"/>
        </w:rPr>
        <w:t xml:space="preserve"> </w:t>
      </w:r>
      <w:r w:rsidR="00DA1D06" w:rsidRPr="00AE2B65">
        <w:rPr>
          <w:rFonts w:cs="Times New Roman"/>
          <w:szCs w:val="22"/>
        </w:rPr>
        <w:t>Poskytovatel</w:t>
      </w:r>
      <w:r w:rsidRPr="00AE2B65">
        <w:rPr>
          <w:rFonts w:cs="Times New Roman"/>
          <w:szCs w:val="22"/>
        </w:rPr>
        <w:t xml:space="preserve"> prohlašuje, že je oprávněn O</w:t>
      </w:r>
      <w:r w:rsidR="00DA0AC1" w:rsidRPr="00AE2B65">
        <w:rPr>
          <w:rFonts w:cs="Times New Roman"/>
          <w:szCs w:val="22"/>
        </w:rPr>
        <w:t xml:space="preserve">bjednateli </w:t>
      </w:r>
      <w:r w:rsidR="000E13F4" w:rsidRPr="00AE2B65">
        <w:rPr>
          <w:rFonts w:cs="Times New Roman"/>
          <w:szCs w:val="22"/>
        </w:rPr>
        <w:t xml:space="preserve">poskytnout, udělit, postoupit nebo zabezpečit ze strany třetích osob </w:t>
      </w:r>
      <w:r w:rsidR="00DF3E5C" w:rsidRPr="00AE2B65">
        <w:rPr>
          <w:rFonts w:cs="Times New Roman"/>
          <w:szCs w:val="22"/>
        </w:rPr>
        <w:t xml:space="preserve">Udělovaná oprávnění </w:t>
      </w:r>
      <w:r w:rsidRPr="00AE2B65">
        <w:rPr>
          <w:rFonts w:cs="Times New Roman"/>
          <w:szCs w:val="22"/>
        </w:rPr>
        <w:t xml:space="preserve">a že </w:t>
      </w:r>
      <w:r w:rsidR="000E13F4" w:rsidRPr="00AE2B65">
        <w:rPr>
          <w:rFonts w:cs="Times New Roman"/>
          <w:szCs w:val="22"/>
        </w:rPr>
        <w:t>poskytnutím, udělením, postoupením nebo zabezpečením Objednateli ze strany třetích osob</w:t>
      </w:r>
      <w:r w:rsidR="000E13F4" w:rsidRPr="00AE2B65" w:rsidDel="000E13F4">
        <w:rPr>
          <w:rFonts w:cs="Times New Roman"/>
          <w:szCs w:val="22"/>
        </w:rPr>
        <w:t xml:space="preserve"> </w:t>
      </w:r>
      <w:r w:rsidRPr="00AE2B65">
        <w:rPr>
          <w:rFonts w:cs="Times New Roman"/>
          <w:szCs w:val="22"/>
        </w:rPr>
        <w:t xml:space="preserve">takových oprávnění Objednateli za podmínek dle této </w:t>
      </w:r>
      <w:r w:rsidR="003776EE" w:rsidRPr="00AE2B65">
        <w:rPr>
          <w:rFonts w:cs="Times New Roman"/>
          <w:szCs w:val="22"/>
        </w:rPr>
        <w:t>Servisní smlouvy</w:t>
      </w:r>
      <w:r w:rsidRPr="00AE2B65">
        <w:rPr>
          <w:rFonts w:cs="Times New Roman"/>
          <w:szCs w:val="22"/>
        </w:rPr>
        <w:t xml:space="preserve"> ani užíváním výstupů </w:t>
      </w:r>
      <w:r w:rsidR="003776EE" w:rsidRPr="00AE2B65">
        <w:rPr>
          <w:rFonts w:cs="Times New Roman"/>
          <w:szCs w:val="22"/>
        </w:rPr>
        <w:t>poskytování Služeb</w:t>
      </w:r>
      <w:r w:rsidRPr="00AE2B65">
        <w:rPr>
          <w:rFonts w:cs="Times New Roman"/>
          <w:szCs w:val="22"/>
        </w:rPr>
        <w:t xml:space="preserve"> Objednatelem či uživateli v souladu s touto </w:t>
      </w:r>
      <w:r w:rsidR="00A76D72" w:rsidRPr="00AE2B65">
        <w:rPr>
          <w:rFonts w:cs="Times New Roman"/>
          <w:szCs w:val="22"/>
        </w:rPr>
        <w:t xml:space="preserve">Servisní smlouvou </w:t>
      </w:r>
      <w:r w:rsidRPr="00AE2B65">
        <w:rPr>
          <w:rFonts w:cs="Times New Roman"/>
          <w:szCs w:val="22"/>
        </w:rPr>
        <w:t>nebudou porušena práva duševního vlastnictví třetí osoby. V případě, že by třetí osoba vznesla vůči Objednateli jakékoliv nároky z porušení práv duševního vlastnictví v</w:t>
      </w:r>
      <w:r w:rsidR="00ED0C22" w:rsidRPr="00AE2B65">
        <w:rPr>
          <w:rFonts w:cs="Times New Roman"/>
          <w:szCs w:val="22"/>
        </w:rPr>
        <w:t> </w:t>
      </w:r>
      <w:r w:rsidRPr="00AE2B65">
        <w:rPr>
          <w:rFonts w:cs="Times New Roman"/>
          <w:szCs w:val="22"/>
        </w:rPr>
        <w:t>souvislosti s</w:t>
      </w:r>
      <w:r w:rsidR="00C20DA1" w:rsidRPr="00AE2B65">
        <w:rPr>
          <w:rFonts w:cs="Times New Roman"/>
          <w:szCs w:val="22"/>
        </w:rPr>
        <w:t> </w:t>
      </w:r>
      <w:r w:rsidRPr="00AE2B65">
        <w:rPr>
          <w:rFonts w:cs="Times New Roman"/>
          <w:szCs w:val="22"/>
        </w:rPr>
        <w:t xml:space="preserve">užíváním výstupů </w:t>
      </w:r>
      <w:r w:rsidR="00A76D72" w:rsidRPr="00AE2B65">
        <w:rPr>
          <w:rFonts w:cs="Times New Roman"/>
          <w:szCs w:val="22"/>
        </w:rPr>
        <w:t xml:space="preserve">poskytování Služeb </w:t>
      </w:r>
      <w:r w:rsidRPr="00AE2B65">
        <w:rPr>
          <w:rFonts w:cs="Times New Roman"/>
          <w:szCs w:val="22"/>
        </w:rPr>
        <w:t>Objednatelem, zavazuje se Objednatel o</w:t>
      </w:r>
      <w:r w:rsidR="00ED0C22" w:rsidRPr="00AE2B65">
        <w:rPr>
          <w:rFonts w:cs="Times New Roman"/>
          <w:szCs w:val="22"/>
        </w:rPr>
        <w:t> </w:t>
      </w:r>
      <w:r w:rsidRPr="00AE2B65">
        <w:rPr>
          <w:rFonts w:cs="Times New Roman"/>
          <w:szCs w:val="22"/>
        </w:rPr>
        <w:t xml:space="preserve">této skutečnosti neprodleně informovat </w:t>
      </w:r>
      <w:r w:rsidR="00DA1D06" w:rsidRPr="00AE2B65">
        <w:rPr>
          <w:rFonts w:cs="Times New Roman"/>
          <w:szCs w:val="22"/>
        </w:rPr>
        <w:t>Poskytovatel</w:t>
      </w:r>
      <w:r w:rsidRPr="00AE2B65">
        <w:rPr>
          <w:rFonts w:cs="Times New Roman"/>
          <w:szCs w:val="22"/>
        </w:rPr>
        <w:t xml:space="preserve">e a </w:t>
      </w:r>
      <w:r w:rsidR="00DA1D06" w:rsidRPr="00AE2B65">
        <w:rPr>
          <w:rFonts w:cs="Times New Roman"/>
          <w:szCs w:val="22"/>
        </w:rPr>
        <w:t>Poskytovatel</w:t>
      </w:r>
      <w:r w:rsidRPr="00AE2B65">
        <w:rPr>
          <w:rFonts w:cs="Times New Roman"/>
          <w:szCs w:val="22"/>
        </w:rPr>
        <w:t xml:space="preserve"> se zavazuje přijmout taková opatření, aby Objednatel byl oprávněn nerušeně užívat výstupy </w:t>
      </w:r>
      <w:r w:rsidR="00A76D72" w:rsidRPr="00AE2B65">
        <w:rPr>
          <w:rFonts w:cs="Times New Roman"/>
          <w:szCs w:val="22"/>
        </w:rPr>
        <w:t>poskytování Služeb</w:t>
      </w:r>
      <w:r w:rsidRPr="00AE2B65">
        <w:rPr>
          <w:rFonts w:cs="Times New Roman"/>
          <w:szCs w:val="22"/>
        </w:rPr>
        <w:t xml:space="preserve">, zejména </w:t>
      </w:r>
      <w:r w:rsidR="000E13F4" w:rsidRPr="00AE2B65">
        <w:rPr>
          <w:rFonts w:cs="Times New Roman"/>
          <w:szCs w:val="22"/>
        </w:rPr>
        <w:t xml:space="preserve">poskytnout, udělit, postoupit nebo zabezpečit ze strany třetích osob Udělovaná </w:t>
      </w:r>
      <w:r w:rsidR="00DF3E5C" w:rsidRPr="00AE2B65">
        <w:rPr>
          <w:rFonts w:cs="Times New Roman"/>
          <w:szCs w:val="22"/>
        </w:rPr>
        <w:t xml:space="preserve">oprávnění </w:t>
      </w:r>
      <w:r w:rsidR="00DA0AC1" w:rsidRPr="00AE2B65">
        <w:rPr>
          <w:rFonts w:cs="Times New Roman"/>
          <w:szCs w:val="22"/>
        </w:rPr>
        <w:t xml:space="preserve">ve stejném rozsahu </w:t>
      </w:r>
      <w:r w:rsidR="00900361" w:rsidRPr="00AE2B65">
        <w:rPr>
          <w:rFonts w:cs="Times New Roman"/>
          <w:szCs w:val="22"/>
        </w:rPr>
        <w:t>bez dalších nákladů a </w:t>
      </w:r>
      <w:r w:rsidRPr="00AE2B65">
        <w:rPr>
          <w:rFonts w:cs="Times New Roman"/>
          <w:szCs w:val="22"/>
        </w:rPr>
        <w:t>požadavků na úplatu od Objednatele.</w:t>
      </w:r>
    </w:p>
    <w:p w14:paraId="67477849" w14:textId="2474D541" w:rsidR="00C12F90" w:rsidRPr="00AE2B65" w:rsidRDefault="006A1D12" w:rsidP="00CA4C35">
      <w:pPr>
        <w:pStyle w:val="Clanek11"/>
        <w:widowControl/>
        <w:rPr>
          <w:rFonts w:cs="Times New Roman"/>
          <w:szCs w:val="22"/>
        </w:rPr>
      </w:pPr>
      <w:bookmarkStart w:id="336" w:name="_Ref516502446"/>
      <w:r w:rsidRPr="00AE2B65">
        <w:rPr>
          <w:rFonts w:cs="Times New Roman"/>
          <w:szCs w:val="22"/>
        </w:rPr>
        <w:t>Uplatní-li</w:t>
      </w:r>
      <w:r w:rsidR="00C12F90" w:rsidRPr="00AE2B65">
        <w:rPr>
          <w:rFonts w:cs="Times New Roman"/>
          <w:szCs w:val="22"/>
        </w:rPr>
        <w:t xml:space="preserve"> jakákoliv třetí osoba nárok z důvodu porušení práv duševního vlastnictví ve vztahu k</w:t>
      </w:r>
      <w:r w:rsidR="00AC52F9" w:rsidRPr="00AE2B65">
        <w:rPr>
          <w:rFonts w:cs="Times New Roman"/>
          <w:szCs w:val="22"/>
        </w:rPr>
        <w:t> </w:t>
      </w:r>
      <w:r w:rsidR="00C12F90" w:rsidRPr="00AE2B65">
        <w:rPr>
          <w:rFonts w:cs="Times New Roman"/>
          <w:szCs w:val="22"/>
        </w:rPr>
        <w:t xml:space="preserve">výstupu </w:t>
      </w:r>
      <w:r w:rsidR="00A76D72" w:rsidRPr="00AE2B65">
        <w:rPr>
          <w:rFonts w:cs="Times New Roman"/>
          <w:szCs w:val="22"/>
        </w:rPr>
        <w:t>poskytování Služeb</w:t>
      </w:r>
      <w:r w:rsidR="00C12F90" w:rsidRPr="00AE2B65">
        <w:rPr>
          <w:rFonts w:cs="Times New Roman"/>
          <w:szCs w:val="22"/>
        </w:rPr>
        <w:t xml:space="preserve">, je </w:t>
      </w:r>
      <w:r w:rsidR="00DA1D06" w:rsidRPr="00AE2B65">
        <w:rPr>
          <w:rFonts w:cs="Times New Roman"/>
          <w:szCs w:val="22"/>
        </w:rPr>
        <w:t>Poskytovatel</w:t>
      </w:r>
      <w:r w:rsidR="00C12F90" w:rsidRPr="00AE2B65">
        <w:rPr>
          <w:rFonts w:cs="Times New Roman"/>
          <w:szCs w:val="22"/>
        </w:rPr>
        <w:t xml:space="preserve"> povinen nahradit Objednateli veškerou újmu takto z</w:t>
      </w:r>
      <w:r w:rsidR="00900361" w:rsidRPr="00AE2B65">
        <w:rPr>
          <w:rFonts w:cs="Times New Roman"/>
          <w:szCs w:val="22"/>
        </w:rPr>
        <w:t>působenou a přiznanou soudem či </w:t>
      </w:r>
      <w:r w:rsidR="00C12F90" w:rsidRPr="00AE2B65">
        <w:rPr>
          <w:rFonts w:cs="Times New Roman"/>
          <w:szCs w:val="22"/>
        </w:rPr>
        <w:t>obsaženou v</w:t>
      </w:r>
      <w:r w:rsidR="00AC52F9" w:rsidRPr="00AE2B65">
        <w:rPr>
          <w:rFonts w:cs="Times New Roman"/>
          <w:szCs w:val="22"/>
        </w:rPr>
        <w:t> </w:t>
      </w:r>
      <w:r w:rsidR="00C12F90" w:rsidRPr="00AE2B65">
        <w:rPr>
          <w:rFonts w:cs="Times New Roman"/>
          <w:szCs w:val="22"/>
        </w:rPr>
        <w:t xml:space="preserve">dohodě o narovnání schválené </w:t>
      </w:r>
      <w:r w:rsidR="00DA1D06" w:rsidRPr="00AE2B65">
        <w:rPr>
          <w:rFonts w:cs="Times New Roman"/>
          <w:szCs w:val="22"/>
        </w:rPr>
        <w:t>Poskytovatel</w:t>
      </w:r>
      <w:r w:rsidR="00C12F90" w:rsidRPr="00AE2B65">
        <w:rPr>
          <w:rFonts w:cs="Times New Roman"/>
          <w:szCs w:val="22"/>
        </w:rPr>
        <w:t>em, jakož i účelné náklady vynaložené na obranu práv Objednatel</w:t>
      </w:r>
      <w:r w:rsidR="00E61C23" w:rsidRPr="00AE2B65">
        <w:rPr>
          <w:rFonts w:cs="Times New Roman"/>
          <w:szCs w:val="22"/>
        </w:rPr>
        <w:t xml:space="preserve">e z </w:t>
      </w:r>
      <w:r w:rsidR="00897884" w:rsidRPr="00AE2B65">
        <w:rPr>
          <w:rFonts w:cs="Times New Roman"/>
          <w:szCs w:val="22"/>
        </w:rPr>
        <w:t xml:space="preserve">Udělovaných oprávnění </w:t>
      </w:r>
      <w:r w:rsidR="00C12F90" w:rsidRPr="00AE2B65">
        <w:rPr>
          <w:rFonts w:cs="Times New Roman"/>
          <w:szCs w:val="22"/>
        </w:rPr>
        <w:t xml:space="preserve">ve smyslu § 2369 Občanského zákoníku. </w:t>
      </w:r>
      <w:r w:rsidR="00DA1D06" w:rsidRPr="00AE2B65">
        <w:rPr>
          <w:rFonts w:cs="Times New Roman"/>
          <w:szCs w:val="22"/>
        </w:rPr>
        <w:t>Poskytovatel</w:t>
      </w:r>
      <w:r w:rsidR="00C12F90" w:rsidRPr="00AE2B65">
        <w:rPr>
          <w:rFonts w:cs="Times New Roman"/>
          <w:szCs w:val="22"/>
        </w:rPr>
        <w:t xml:space="preserve"> se v takovém případě dále zavazuje na svůj náklad poskytnout Objednateli veškerou možnou součinnost k ochraně jeho práv a oprávnění dle tohoto Článku</w:t>
      </w:r>
      <w:r w:rsidR="00E61C23" w:rsidRPr="00AE2B65">
        <w:rPr>
          <w:rFonts w:cs="Times New Roman"/>
          <w:szCs w:val="22"/>
        </w:rPr>
        <w:t xml:space="preserve"> </w:t>
      </w:r>
      <w:r w:rsidR="00E61C23" w:rsidRPr="00AE2B65">
        <w:rPr>
          <w:rFonts w:cs="Times New Roman"/>
          <w:szCs w:val="22"/>
        </w:rPr>
        <w:fldChar w:fldCharType="begin"/>
      </w:r>
      <w:r w:rsidR="00E61C23"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E61C23" w:rsidRPr="00AE2B65">
        <w:rPr>
          <w:rFonts w:cs="Times New Roman"/>
          <w:szCs w:val="22"/>
        </w:rPr>
      </w:r>
      <w:r w:rsidR="00E61C23" w:rsidRPr="00AE2B65">
        <w:rPr>
          <w:rFonts w:cs="Times New Roman"/>
          <w:szCs w:val="22"/>
        </w:rPr>
        <w:fldChar w:fldCharType="separate"/>
      </w:r>
      <w:r w:rsidR="00E6260A">
        <w:rPr>
          <w:rFonts w:cs="Times New Roman"/>
          <w:szCs w:val="22"/>
        </w:rPr>
        <w:t>15</w:t>
      </w:r>
      <w:r w:rsidR="00E61C23" w:rsidRPr="00AE2B65">
        <w:rPr>
          <w:rFonts w:cs="Times New Roman"/>
          <w:szCs w:val="22"/>
        </w:rPr>
        <w:fldChar w:fldCharType="end"/>
      </w:r>
      <w:r w:rsidR="00C12F90" w:rsidRPr="00AE2B65">
        <w:rPr>
          <w:rFonts w:cs="Times New Roman"/>
          <w:szCs w:val="22"/>
        </w:rPr>
        <w:t>; zejména mu poskytnout všechny podklady, informace a vysvětlení k</w:t>
      </w:r>
      <w:r w:rsidR="00AC52F9" w:rsidRPr="00AE2B65">
        <w:rPr>
          <w:rFonts w:cs="Times New Roman"/>
          <w:szCs w:val="22"/>
        </w:rPr>
        <w:t> </w:t>
      </w:r>
      <w:r w:rsidR="00C12F90" w:rsidRPr="00AE2B65">
        <w:rPr>
          <w:rFonts w:cs="Times New Roman"/>
          <w:szCs w:val="22"/>
        </w:rPr>
        <w:t>prokázání neoprávněnosti nároku třetí strany.</w:t>
      </w:r>
      <w:bookmarkEnd w:id="336"/>
      <w:r w:rsidR="00C12F90" w:rsidRPr="00AE2B65">
        <w:rPr>
          <w:rFonts w:cs="Times New Roman"/>
          <w:szCs w:val="22"/>
        </w:rPr>
        <w:t xml:space="preserve"> </w:t>
      </w:r>
      <w:r w:rsidR="00000534" w:rsidRPr="00AE2B65">
        <w:rPr>
          <w:rFonts w:cs="Times New Roman"/>
          <w:szCs w:val="22"/>
        </w:rPr>
        <w:t>Jedná-li se o zcela jasně neopodstatněný nárok</w:t>
      </w:r>
      <w:r w:rsidR="003E3C0A" w:rsidRPr="00AE2B65">
        <w:rPr>
          <w:rFonts w:cs="Times New Roman"/>
          <w:szCs w:val="22"/>
        </w:rPr>
        <w:t xml:space="preserve"> třetí osoby</w:t>
      </w:r>
      <w:r w:rsidR="00000534" w:rsidRPr="00AE2B65">
        <w:rPr>
          <w:rFonts w:cs="Times New Roman"/>
          <w:szCs w:val="22"/>
        </w:rPr>
        <w:t>, není Poskytovatel povinen hradit Objednateli náklady vynaložené na obranu práv Objednatele z</w:t>
      </w:r>
      <w:r w:rsidR="003E3C0A" w:rsidRPr="00AE2B65">
        <w:rPr>
          <w:rFonts w:cs="Times New Roman"/>
          <w:szCs w:val="22"/>
        </w:rPr>
        <w:t> </w:t>
      </w:r>
      <w:r w:rsidR="00000534" w:rsidRPr="00AE2B65">
        <w:rPr>
          <w:rFonts w:cs="Times New Roman"/>
          <w:szCs w:val="22"/>
        </w:rPr>
        <w:t>Udělovaných oprávnění</w:t>
      </w:r>
      <w:r w:rsidR="003E3C0A" w:rsidRPr="00AE2B65">
        <w:rPr>
          <w:rFonts w:cs="Times New Roman"/>
          <w:szCs w:val="22"/>
        </w:rPr>
        <w:t>.</w:t>
      </w:r>
    </w:p>
    <w:p w14:paraId="3BDE8221" w14:textId="1363E93F" w:rsidR="00C12F90" w:rsidRPr="00AE2B65" w:rsidRDefault="00C12F90" w:rsidP="00CA4C35">
      <w:pPr>
        <w:pStyle w:val="Clanek11"/>
        <w:widowControl/>
        <w:rPr>
          <w:rFonts w:cs="Times New Roman"/>
          <w:szCs w:val="22"/>
        </w:rPr>
      </w:pPr>
      <w:r w:rsidRPr="00AE2B65">
        <w:rPr>
          <w:rFonts w:cs="Times New Roman"/>
          <w:szCs w:val="22"/>
        </w:rPr>
        <w:t>V případě nároku dle předchozího Článku</w:t>
      </w:r>
      <w:r w:rsidR="00897884" w:rsidRPr="00AE2B65">
        <w:rPr>
          <w:rFonts w:cs="Times New Roman"/>
          <w:szCs w:val="22"/>
        </w:rPr>
        <w:t xml:space="preserve"> </w:t>
      </w:r>
      <w:r w:rsidR="00E61C23" w:rsidRPr="00AE2B65">
        <w:rPr>
          <w:rFonts w:cs="Times New Roman"/>
          <w:szCs w:val="22"/>
        </w:rPr>
        <w:fldChar w:fldCharType="begin"/>
      </w:r>
      <w:r w:rsidR="00E61C23" w:rsidRPr="00AE2B65">
        <w:rPr>
          <w:rFonts w:cs="Times New Roman"/>
          <w:szCs w:val="22"/>
        </w:rPr>
        <w:instrText xml:space="preserve"> REF _Ref516502446 \r \h </w:instrText>
      </w:r>
      <w:r w:rsidR="0056038E" w:rsidRPr="00AE2B65">
        <w:rPr>
          <w:rFonts w:cs="Times New Roman"/>
          <w:szCs w:val="22"/>
        </w:rPr>
        <w:instrText xml:space="preserve"> \* MERGEFORMAT </w:instrText>
      </w:r>
      <w:r w:rsidR="00E61C23" w:rsidRPr="00AE2B65">
        <w:rPr>
          <w:rFonts w:cs="Times New Roman"/>
          <w:szCs w:val="22"/>
        </w:rPr>
      </w:r>
      <w:r w:rsidR="00E61C23" w:rsidRPr="00AE2B65">
        <w:rPr>
          <w:rFonts w:cs="Times New Roman"/>
          <w:szCs w:val="22"/>
        </w:rPr>
        <w:fldChar w:fldCharType="separate"/>
      </w:r>
      <w:r w:rsidR="00E6260A">
        <w:rPr>
          <w:rFonts w:cs="Times New Roman"/>
          <w:szCs w:val="22"/>
        </w:rPr>
        <w:t>15.23</w:t>
      </w:r>
      <w:r w:rsidR="00E61C23" w:rsidRPr="00AE2B65">
        <w:rPr>
          <w:rFonts w:cs="Times New Roman"/>
          <w:szCs w:val="22"/>
        </w:rPr>
        <w:fldChar w:fldCharType="end"/>
      </w:r>
      <w:r w:rsidRPr="00AE2B65">
        <w:rPr>
          <w:rFonts w:cs="Times New Roman"/>
          <w:szCs w:val="22"/>
        </w:rPr>
        <w:t xml:space="preserve">, nebo je-li důvodné předpokládat, že takový nárok bude uplatněn, </w:t>
      </w:r>
      <w:r w:rsidR="00354A58" w:rsidRPr="00AE2B65">
        <w:rPr>
          <w:rFonts w:cs="Times New Roman"/>
          <w:szCs w:val="22"/>
        </w:rPr>
        <w:t xml:space="preserve">zabezpečí </w:t>
      </w:r>
      <w:r w:rsidR="00DA1D06" w:rsidRPr="00AE2B65">
        <w:rPr>
          <w:rFonts w:cs="Times New Roman"/>
          <w:szCs w:val="22"/>
        </w:rPr>
        <w:t>Poskytovatel</w:t>
      </w:r>
      <w:r w:rsidRPr="00AE2B65">
        <w:rPr>
          <w:rFonts w:cs="Times New Roman"/>
          <w:szCs w:val="22"/>
        </w:rPr>
        <w:t xml:space="preserve"> Objednateli možnost d</w:t>
      </w:r>
      <w:r w:rsidR="00900361" w:rsidRPr="00AE2B65">
        <w:rPr>
          <w:rFonts w:cs="Times New Roman"/>
          <w:szCs w:val="22"/>
        </w:rPr>
        <w:t>ále příslušný výstup užívat bez </w:t>
      </w:r>
      <w:r w:rsidRPr="00AE2B65">
        <w:rPr>
          <w:rFonts w:cs="Times New Roman"/>
          <w:szCs w:val="22"/>
        </w:rPr>
        <w:t xml:space="preserve">nároku na úplatu nad rámec sjednaný v této </w:t>
      </w:r>
      <w:r w:rsidR="00E36934" w:rsidRPr="00AE2B65">
        <w:rPr>
          <w:rFonts w:cs="Times New Roman"/>
          <w:szCs w:val="22"/>
        </w:rPr>
        <w:t>Servisní smlouvě</w:t>
      </w:r>
      <w:r w:rsidRPr="00AE2B65">
        <w:rPr>
          <w:rFonts w:cs="Times New Roman"/>
          <w:szCs w:val="22"/>
        </w:rPr>
        <w:t>.</w:t>
      </w:r>
    </w:p>
    <w:p w14:paraId="6232FE42" w14:textId="3D14E3B5" w:rsidR="00C12F90" w:rsidRPr="00AE2B65" w:rsidRDefault="00C12F90" w:rsidP="00CA4C35">
      <w:pPr>
        <w:pStyle w:val="Clanek11"/>
        <w:widowControl/>
        <w:rPr>
          <w:rFonts w:cs="Times New Roman"/>
          <w:szCs w:val="22"/>
        </w:rPr>
      </w:pPr>
      <w:bookmarkStart w:id="337" w:name="_Ref518377066"/>
      <w:r w:rsidRPr="00AE2B65">
        <w:rPr>
          <w:rFonts w:cs="Times New Roman"/>
          <w:szCs w:val="22"/>
        </w:rPr>
        <w:t xml:space="preserve">Strany výslovně prohlašují, že pokud při poskytování plnění dle této </w:t>
      </w:r>
      <w:r w:rsidR="00E36934" w:rsidRPr="00AE2B65">
        <w:rPr>
          <w:rFonts w:cs="Times New Roman"/>
          <w:szCs w:val="22"/>
        </w:rPr>
        <w:t>Servisní smlouvy</w:t>
      </w:r>
      <w:r w:rsidRPr="00AE2B65">
        <w:rPr>
          <w:rFonts w:cs="Times New Roman"/>
          <w:szCs w:val="22"/>
        </w:rPr>
        <w:t xml:space="preserve"> vznikne činností </w:t>
      </w:r>
      <w:r w:rsidR="00DA1D06" w:rsidRPr="00AE2B65">
        <w:rPr>
          <w:rFonts w:cs="Times New Roman"/>
          <w:szCs w:val="22"/>
        </w:rPr>
        <w:t>Poskytovatel</w:t>
      </w:r>
      <w:r w:rsidRPr="00AE2B65">
        <w:rPr>
          <w:rFonts w:cs="Times New Roman"/>
          <w:szCs w:val="22"/>
        </w:rPr>
        <w:t>e a Objednatele dílo spoluautorů nebo kol</w:t>
      </w:r>
      <w:r w:rsidR="00900361" w:rsidRPr="00AE2B65">
        <w:rPr>
          <w:rFonts w:cs="Times New Roman"/>
          <w:szCs w:val="22"/>
        </w:rPr>
        <w:t>ektivní dílo a</w:t>
      </w:r>
      <w:r w:rsidR="00E92E8F" w:rsidRPr="00AE2B65">
        <w:rPr>
          <w:rFonts w:cs="Times New Roman"/>
          <w:szCs w:val="22"/>
        </w:rPr>
        <w:t> </w:t>
      </w:r>
      <w:r w:rsidR="00900361" w:rsidRPr="00AE2B65">
        <w:rPr>
          <w:rFonts w:cs="Times New Roman"/>
          <w:szCs w:val="22"/>
        </w:rPr>
        <w:t>nedohodnou-li se </w:t>
      </w:r>
      <w:r w:rsidRPr="00AE2B65">
        <w:rPr>
          <w:rFonts w:cs="Times New Roman"/>
          <w:szCs w:val="22"/>
        </w:rPr>
        <w:t>Strany výslovně jinak, Objednatel nabývá v tomto případě práva duševního vlastnictví stanovená výše v tomto Článku</w:t>
      </w:r>
      <w:r w:rsidR="00E36934" w:rsidRPr="00AE2B65">
        <w:rPr>
          <w:rFonts w:cs="Times New Roman"/>
          <w:szCs w:val="22"/>
        </w:rPr>
        <w:t xml:space="preserve"> </w:t>
      </w:r>
      <w:r w:rsidR="00E36934" w:rsidRPr="00AE2B65">
        <w:rPr>
          <w:rFonts w:cs="Times New Roman"/>
          <w:szCs w:val="22"/>
        </w:rPr>
        <w:fldChar w:fldCharType="begin"/>
      </w:r>
      <w:r w:rsidR="00E36934"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E36934" w:rsidRPr="00AE2B65">
        <w:rPr>
          <w:rFonts w:cs="Times New Roman"/>
          <w:szCs w:val="22"/>
        </w:rPr>
      </w:r>
      <w:r w:rsidR="00E36934" w:rsidRPr="00AE2B65">
        <w:rPr>
          <w:rFonts w:cs="Times New Roman"/>
          <w:szCs w:val="22"/>
        </w:rPr>
        <w:fldChar w:fldCharType="separate"/>
      </w:r>
      <w:r w:rsidR="00E6260A">
        <w:rPr>
          <w:rFonts w:cs="Times New Roman"/>
          <w:szCs w:val="22"/>
        </w:rPr>
        <w:t>15</w:t>
      </w:r>
      <w:r w:rsidR="00E36934" w:rsidRPr="00AE2B65">
        <w:rPr>
          <w:rFonts w:cs="Times New Roman"/>
          <w:szCs w:val="22"/>
        </w:rPr>
        <w:fldChar w:fldCharType="end"/>
      </w:r>
      <w:r w:rsidR="00900361" w:rsidRPr="00AE2B65">
        <w:rPr>
          <w:rFonts w:cs="Times New Roman"/>
          <w:szCs w:val="22"/>
        </w:rPr>
        <w:t>. Cena je stanovena se </w:t>
      </w:r>
      <w:r w:rsidRPr="00AE2B65">
        <w:rPr>
          <w:rFonts w:cs="Times New Roman"/>
          <w:szCs w:val="22"/>
        </w:rPr>
        <w:t xml:space="preserve">zohledněním tohoto </w:t>
      </w:r>
      <w:r w:rsidR="00C6746C" w:rsidRPr="00AE2B65">
        <w:rPr>
          <w:rFonts w:cs="Times New Roman"/>
          <w:szCs w:val="22"/>
        </w:rPr>
        <w:t xml:space="preserve">Článku </w:t>
      </w:r>
      <w:r w:rsidR="00C6746C" w:rsidRPr="00AE2B65">
        <w:rPr>
          <w:rFonts w:cs="Times New Roman"/>
          <w:szCs w:val="22"/>
        </w:rPr>
        <w:fldChar w:fldCharType="begin"/>
      </w:r>
      <w:r w:rsidR="00C6746C" w:rsidRPr="00AE2B65">
        <w:rPr>
          <w:rFonts w:cs="Times New Roman"/>
          <w:szCs w:val="22"/>
        </w:rPr>
        <w:instrText xml:space="preserve"> REF _Ref518377066 \r \h </w:instrText>
      </w:r>
      <w:r w:rsidR="0056038E" w:rsidRPr="00AE2B65">
        <w:rPr>
          <w:rFonts w:cs="Times New Roman"/>
          <w:szCs w:val="22"/>
        </w:rPr>
        <w:instrText xml:space="preserve"> \* MERGEFORMAT </w:instrText>
      </w:r>
      <w:r w:rsidR="00C6746C" w:rsidRPr="00AE2B65">
        <w:rPr>
          <w:rFonts w:cs="Times New Roman"/>
          <w:szCs w:val="22"/>
        </w:rPr>
      </w:r>
      <w:r w:rsidR="00C6746C" w:rsidRPr="00AE2B65">
        <w:rPr>
          <w:rFonts w:cs="Times New Roman"/>
          <w:szCs w:val="22"/>
        </w:rPr>
        <w:fldChar w:fldCharType="separate"/>
      </w:r>
      <w:r w:rsidR="00E6260A">
        <w:rPr>
          <w:rFonts w:cs="Times New Roman"/>
          <w:szCs w:val="22"/>
        </w:rPr>
        <w:t>15.25</w:t>
      </w:r>
      <w:r w:rsidR="00C6746C" w:rsidRPr="00AE2B65">
        <w:rPr>
          <w:rFonts w:cs="Times New Roman"/>
          <w:szCs w:val="22"/>
        </w:rPr>
        <w:fldChar w:fldCharType="end"/>
      </w:r>
      <w:r w:rsidR="00C6746C" w:rsidRPr="00AE2B65">
        <w:rPr>
          <w:rFonts w:cs="Times New Roman"/>
          <w:szCs w:val="22"/>
        </w:rPr>
        <w:t xml:space="preserve"> </w:t>
      </w:r>
      <w:r w:rsidRPr="00AE2B65">
        <w:rPr>
          <w:rFonts w:cs="Times New Roman"/>
          <w:szCs w:val="22"/>
        </w:rPr>
        <w:t xml:space="preserve">a </w:t>
      </w:r>
      <w:r w:rsidR="00DA1D06" w:rsidRPr="00AE2B65">
        <w:rPr>
          <w:rFonts w:cs="Times New Roman"/>
          <w:szCs w:val="22"/>
        </w:rPr>
        <w:t>Poskytovatel</w:t>
      </w:r>
      <w:r w:rsidRPr="00AE2B65">
        <w:rPr>
          <w:rFonts w:cs="Times New Roman"/>
          <w:szCs w:val="22"/>
        </w:rPr>
        <w:t>i nevzniknou v případě vytvoření díla spoluautorů žádné nové nároky na odměnu.</w:t>
      </w:r>
      <w:bookmarkEnd w:id="337"/>
    </w:p>
    <w:p w14:paraId="595114C0" w14:textId="4D26B6B9" w:rsidR="00615F87" w:rsidRPr="00AE2B65" w:rsidRDefault="00C12F90" w:rsidP="00CA4C35">
      <w:pPr>
        <w:pStyle w:val="Clanek11"/>
        <w:widowControl/>
        <w:rPr>
          <w:rFonts w:cs="Times New Roman"/>
          <w:szCs w:val="22"/>
        </w:rPr>
      </w:pPr>
      <w:r w:rsidRPr="00AE2B65">
        <w:rPr>
          <w:rFonts w:cs="Times New Roman"/>
          <w:szCs w:val="22"/>
        </w:rPr>
        <w:t xml:space="preserve">Spolu </w:t>
      </w:r>
      <w:r w:rsidR="00CE6ECF" w:rsidRPr="00AE2B65">
        <w:rPr>
          <w:rFonts w:cs="Times New Roman"/>
          <w:szCs w:val="22"/>
        </w:rPr>
        <w:t xml:space="preserve">s </w:t>
      </w:r>
      <w:r w:rsidR="00E82F8A" w:rsidRPr="00AE2B65">
        <w:rPr>
          <w:rFonts w:cs="Times New Roman"/>
          <w:szCs w:val="22"/>
        </w:rPr>
        <w:t>Programem s otevřeným kódem</w:t>
      </w:r>
      <w:r w:rsidR="00CE6ECF" w:rsidRPr="00AE2B65">
        <w:rPr>
          <w:rFonts w:cs="Times New Roman"/>
          <w:szCs w:val="22"/>
        </w:rPr>
        <w:t>, případně Standardním software,</w:t>
      </w:r>
      <w:r w:rsidR="00E82F8A" w:rsidRPr="00AE2B65">
        <w:rPr>
          <w:rFonts w:cs="Times New Roman"/>
          <w:szCs w:val="22"/>
        </w:rPr>
        <w:t xml:space="preserve"> </w:t>
      </w:r>
      <w:r w:rsidRPr="00AE2B65">
        <w:rPr>
          <w:rFonts w:cs="Times New Roman"/>
          <w:szCs w:val="22"/>
        </w:rPr>
        <w:t xml:space="preserve">musí vždy být předána </w:t>
      </w:r>
      <w:r w:rsidR="00F10CBF" w:rsidRPr="00AE2B65">
        <w:rPr>
          <w:rFonts w:cs="Times New Roman"/>
          <w:szCs w:val="22"/>
        </w:rPr>
        <w:t xml:space="preserve">také </w:t>
      </w:r>
      <w:r w:rsidR="000E13F4" w:rsidRPr="00AE2B65">
        <w:rPr>
          <w:rFonts w:cs="Times New Roman"/>
          <w:szCs w:val="22"/>
        </w:rPr>
        <w:t xml:space="preserve">jejich </w:t>
      </w:r>
      <w:r w:rsidRPr="00AE2B65">
        <w:rPr>
          <w:rFonts w:cs="Times New Roman"/>
          <w:szCs w:val="22"/>
        </w:rPr>
        <w:t xml:space="preserve">kompletní uživatelská, administrátorská a provozní dokumentace k </w:t>
      </w:r>
      <w:r w:rsidR="00984735" w:rsidRPr="00AE2B65">
        <w:rPr>
          <w:rFonts w:cs="Times New Roman"/>
          <w:szCs w:val="22"/>
        </w:rPr>
        <w:t>Programu s otevřeným kódem</w:t>
      </w:r>
      <w:r w:rsidR="00CE6ECF" w:rsidRPr="00AE2B65">
        <w:rPr>
          <w:rFonts w:cs="Times New Roman"/>
          <w:szCs w:val="22"/>
        </w:rPr>
        <w:t>, případně Standardním software,</w:t>
      </w:r>
      <w:r w:rsidR="0072002A" w:rsidRPr="00AE2B65">
        <w:rPr>
          <w:rFonts w:cs="Times New Roman"/>
          <w:szCs w:val="22"/>
        </w:rPr>
        <w:t xml:space="preserve"> včetně dokumentace jejich API</w:t>
      </w:r>
      <w:r w:rsidR="005119C0" w:rsidRPr="00AE2B65">
        <w:rPr>
          <w:rFonts w:cs="Times New Roman"/>
          <w:szCs w:val="22"/>
        </w:rPr>
        <w:t>, existuje-li</w:t>
      </w:r>
      <w:r w:rsidR="00900361" w:rsidRPr="00AE2B65">
        <w:rPr>
          <w:rFonts w:cs="Times New Roman"/>
          <w:szCs w:val="22"/>
        </w:rPr>
        <w:t>.</w:t>
      </w:r>
      <w:r w:rsidR="00C83A30" w:rsidRPr="00AE2B65">
        <w:rPr>
          <w:rFonts w:cs="Times New Roman"/>
          <w:szCs w:val="22"/>
        </w:rPr>
        <w:t xml:space="preserve"> </w:t>
      </w:r>
      <w:r w:rsidR="00DB0DDB" w:rsidRPr="00AE2B65">
        <w:rPr>
          <w:rFonts w:cs="Times New Roman"/>
          <w:szCs w:val="22"/>
        </w:rPr>
        <w:t xml:space="preserve">V případě, že je tato dokumentace dostupná </w:t>
      </w:r>
      <w:r w:rsidR="00A74055" w:rsidRPr="00AE2B65">
        <w:rPr>
          <w:rFonts w:cs="Times New Roman"/>
          <w:szCs w:val="22"/>
        </w:rPr>
        <w:t xml:space="preserve">bez omezení </w:t>
      </w:r>
      <w:r w:rsidR="00DB0DDB" w:rsidRPr="00AE2B65">
        <w:rPr>
          <w:rFonts w:cs="Times New Roman"/>
          <w:szCs w:val="22"/>
        </w:rPr>
        <w:t xml:space="preserve">veřejně, může ji Poskytovatel předat Objednateli </w:t>
      </w:r>
      <w:r w:rsidR="00965BC6" w:rsidRPr="00AE2B65">
        <w:rPr>
          <w:rFonts w:cs="Times New Roman"/>
          <w:szCs w:val="22"/>
        </w:rPr>
        <w:t>i odkazem na její veřejně dostupnou verzi</w:t>
      </w:r>
      <w:r w:rsidR="00F10CBF" w:rsidRPr="00AE2B65">
        <w:rPr>
          <w:rFonts w:cs="Times New Roman"/>
          <w:szCs w:val="22"/>
        </w:rPr>
        <w:t>, přičemž ale musí splňovat</w:t>
      </w:r>
      <w:r w:rsidR="00E92E8F" w:rsidRPr="00AE2B65">
        <w:rPr>
          <w:rFonts w:cs="Times New Roman"/>
          <w:szCs w:val="22"/>
        </w:rPr>
        <w:t xml:space="preserve"> přinejmenším</w:t>
      </w:r>
      <w:r w:rsidR="00F10CBF" w:rsidRPr="00AE2B65">
        <w:rPr>
          <w:rFonts w:cs="Times New Roman"/>
          <w:szCs w:val="22"/>
        </w:rPr>
        <w:t xml:space="preserve"> požadavky dle </w:t>
      </w:r>
      <w:r w:rsidR="00F10CBF" w:rsidRPr="00AE2B65">
        <w:rPr>
          <w:rFonts w:cs="Times New Roman"/>
          <w:b/>
          <w:bCs w:val="0"/>
          <w:szCs w:val="22"/>
        </w:rPr>
        <w:t>Přílohy č. 1</w:t>
      </w:r>
      <w:r w:rsidR="00F10CBF" w:rsidRPr="00AE2B65">
        <w:rPr>
          <w:rFonts w:cs="Times New Roman"/>
          <w:szCs w:val="22"/>
        </w:rPr>
        <w:t xml:space="preserve"> [</w:t>
      </w:r>
      <w:r w:rsidR="00F10CBF" w:rsidRPr="00AE2B65">
        <w:rPr>
          <w:rFonts w:cs="Times New Roman"/>
          <w:i/>
          <w:iCs w:val="0"/>
          <w:szCs w:val="22"/>
        </w:rPr>
        <w:t>Technická dokumentace</w:t>
      </w:r>
      <w:r w:rsidR="00F10CBF" w:rsidRPr="00AE2B65">
        <w:rPr>
          <w:rFonts w:cs="Times New Roman"/>
          <w:szCs w:val="22"/>
        </w:rPr>
        <w:t>]</w:t>
      </w:r>
      <w:r w:rsidR="00965BC6" w:rsidRPr="00AE2B65">
        <w:rPr>
          <w:rFonts w:cs="Times New Roman"/>
          <w:szCs w:val="22"/>
        </w:rPr>
        <w:t>.</w:t>
      </w:r>
    </w:p>
    <w:p w14:paraId="1695DD5F" w14:textId="77777777" w:rsidR="007B0997" w:rsidRPr="00AE2B65" w:rsidRDefault="003B15DB" w:rsidP="00CA4C35">
      <w:pPr>
        <w:pStyle w:val="Nadpis1"/>
        <w:keepNext w:val="0"/>
        <w:rPr>
          <w:rFonts w:cs="Times New Roman"/>
          <w:szCs w:val="22"/>
        </w:rPr>
      </w:pPr>
      <w:bookmarkStart w:id="338" w:name="_Ref516575742"/>
      <w:bookmarkStart w:id="339" w:name="_Toc532815626"/>
      <w:bookmarkStart w:id="340" w:name="_Toc51336291"/>
      <w:bookmarkStart w:id="341" w:name="_Toc56623849"/>
      <w:bookmarkStart w:id="342" w:name="_Toc56703397"/>
      <w:bookmarkStart w:id="343" w:name="_Toc202796878"/>
      <w:r w:rsidRPr="00AE2B65">
        <w:rPr>
          <w:rFonts w:cs="Times New Roman"/>
          <w:szCs w:val="22"/>
        </w:rPr>
        <w:t>Z</w:t>
      </w:r>
      <w:r w:rsidR="007B0997" w:rsidRPr="00AE2B65">
        <w:rPr>
          <w:rFonts w:cs="Times New Roman"/>
          <w:szCs w:val="22"/>
        </w:rPr>
        <w:t>drojový kód</w:t>
      </w:r>
      <w:bookmarkEnd w:id="338"/>
      <w:bookmarkEnd w:id="339"/>
      <w:bookmarkEnd w:id="340"/>
      <w:bookmarkEnd w:id="341"/>
      <w:bookmarkEnd w:id="342"/>
      <w:bookmarkEnd w:id="343"/>
    </w:p>
    <w:p w14:paraId="0E5A5444" w14:textId="24EFD0A7" w:rsidR="00A3667D" w:rsidRPr="00AE2B65" w:rsidRDefault="006A1D12" w:rsidP="00CA4C35">
      <w:pPr>
        <w:pStyle w:val="Clanek11"/>
        <w:widowControl/>
        <w:rPr>
          <w:rFonts w:cs="Times New Roman"/>
          <w:szCs w:val="22"/>
        </w:rPr>
      </w:pPr>
      <w:r w:rsidRPr="00AE2B65">
        <w:rPr>
          <w:rFonts w:cs="Times New Roman"/>
          <w:szCs w:val="22"/>
        </w:rPr>
        <w:t>J</w:t>
      </w:r>
      <w:r w:rsidR="00A3667D" w:rsidRPr="00AE2B65">
        <w:rPr>
          <w:rFonts w:cs="Times New Roman"/>
          <w:szCs w:val="22"/>
        </w:rPr>
        <w:t>e</w:t>
      </w:r>
      <w:r w:rsidRPr="00AE2B65">
        <w:rPr>
          <w:rFonts w:cs="Times New Roman"/>
          <w:szCs w:val="22"/>
        </w:rPr>
        <w:t>-li</w:t>
      </w:r>
      <w:r w:rsidR="00A3667D" w:rsidRPr="00AE2B65">
        <w:rPr>
          <w:rFonts w:cs="Times New Roman"/>
          <w:szCs w:val="22"/>
        </w:rPr>
        <w:t xml:space="preserve"> tak v Článku </w:t>
      </w:r>
      <w:r w:rsidR="00A3667D" w:rsidRPr="00AE2B65">
        <w:rPr>
          <w:rFonts w:cs="Times New Roman"/>
          <w:szCs w:val="22"/>
        </w:rPr>
        <w:fldChar w:fldCharType="begin"/>
      </w:r>
      <w:r w:rsidR="00A3667D" w:rsidRPr="00AE2B65">
        <w:rPr>
          <w:rFonts w:cs="Times New Roman"/>
          <w:szCs w:val="22"/>
        </w:rPr>
        <w:instrText xml:space="preserve"> REF _Ref515810751 \r \h </w:instrText>
      </w:r>
      <w:r w:rsidR="00B665FB" w:rsidRPr="00AE2B65">
        <w:rPr>
          <w:rFonts w:cs="Times New Roman"/>
          <w:szCs w:val="22"/>
        </w:rPr>
        <w:instrText xml:space="preserve"> \* MERGEFORMAT </w:instrText>
      </w:r>
      <w:r w:rsidR="00A3667D" w:rsidRPr="00AE2B65">
        <w:rPr>
          <w:rFonts w:cs="Times New Roman"/>
          <w:szCs w:val="22"/>
        </w:rPr>
      </w:r>
      <w:r w:rsidR="00A3667D" w:rsidRPr="00AE2B65">
        <w:rPr>
          <w:rFonts w:cs="Times New Roman"/>
          <w:szCs w:val="22"/>
        </w:rPr>
        <w:fldChar w:fldCharType="separate"/>
      </w:r>
      <w:r w:rsidR="00E6260A">
        <w:rPr>
          <w:rFonts w:cs="Times New Roman"/>
          <w:szCs w:val="22"/>
        </w:rPr>
        <w:t>15</w:t>
      </w:r>
      <w:r w:rsidR="00A3667D" w:rsidRPr="00AE2B65">
        <w:rPr>
          <w:rFonts w:cs="Times New Roman"/>
          <w:szCs w:val="22"/>
        </w:rPr>
        <w:fldChar w:fldCharType="end"/>
      </w:r>
      <w:r w:rsidR="00A3667D" w:rsidRPr="00AE2B65">
        <w:rPr>
          <w:rFonts w:cs="Times New Roman"/>
          <w:szCs w:val="22"/>
        </w:rPr>
        <w:t xml:space="preserve"> </w:t>
      </w:r>
      <w:r w:rsidR="00900361" w:rsidRPr="00AE2B65">
        <w:rPr>
          <w:rFonts w:cs="Times New Roman"/>
          <w:szCs w:val="22"/>
        </w:rPr>
        <w:t>stanoveno, zejména v </w:t>
      </w:r>
      <w:r w:rsidR="00A3667D" w:rsidRPr="00AE2B65">
        <w:rPr>
          <w:rFonts w:cs="Times New Roman"/>
          <w:szCs w:val="22"/>
        </w:rPr>
        <w:t>případech postoupení výkonu majetkových práv</w:t>
      </w:r>
      <w:r w:rsidR="001C57F9" w:rsidRPr="00AE2B65">
        <w:rPr>
          <w:rFonts w:cs="Times New Roman"/>
          <w:szCs w:val="22"/>
        </w:rPr>
        <w:t>,</w:t>
      </w:r>
      <w:r w:rsidR="00A3667D" w:rsidRPr="00AE2B65">
        <w:rPr>
          <w:rFonts w:cs="Times New Roman"/>
          <w:szCs w:val="22"/>
        </w:rPr>
        <w:t xml:space="preserve"> Výhradní licence</w:t>
      </w:r>
      <w:r w:rsidR="001C57F9" w:rsidRPr="00AE2B65">
        <w:rPr>
          <w:rFonts w:cs="Times New Roman"/>
          <w:szCs w:val="22"/>
        </w:rPr>
        <w:t xml:space="preserve"> anebo Nevýhradní licence</w:t>
      </w:r>
      <w:r w:rsidR="00A3667D" w:rsidRPr="00AE2B65">
        <w:rPr>
          <w:rFonts w:cs="Times New Roman"/>
          <w:szCs w:val="22"/>
        </w:rPr>
        <w:t>, je Poskytovatel povinen nejpozději ke dni skončení Akceptačního řízení dotčeného výstupu, který je součástí poskytování Služeb, předat Objednateli Zdrojový kód každého jednotlivého takového plnění, které je počítačovým programem, a které je Objednateli poskytováno na základě této Servisní smlouvy. Zdrojový kód musí být spustitelný v</w:t>
      </w:r>
      <w:r w:rsidR="007712A0" w:rsidRPr="00AE2B65">
        <w:rPr>
          <w:rFonts w:cs="Times New Roman"/>
          <w:szCs w:val="22"/>
        </w:rPr>
        <w:t xml:space="preserve"> IT </w:t>
      </w:r>
      <w:r w:rsidR="00A3667D" w:rsidRPr="00AE2B65">
        <w:rPr>
          <w:rFonts w:cs="Times New Roman"/>
          <w:szCs w:val="22"/>
        </w:rPr>
        <w:t xml:space="preserve">prostředí </w:t>
      </w:r>
      <w:r w:rsidR="007712A0" w:rsidRPr="00AE2B65">
        <w:rPr>
          <w:rFonts w:cs="Times New Roman"/>
          <w:szCs w:val="22"/>
        </w:rPr>
        <w:t>o</w:t>
      </w:r>
      <w:r w:rsidR="00A3667D" w:rsidRPr="00AE2B65">
        <w:rPr>
          <w:rFonts w:cs="Times New Roman"/>
          <w:szCs w:val="22"/>
        </w:rPr>
        <w:t xml:space="preserve">bjednatele a zaručující možnost ověření, že je kompletní a ve správné verzi, tzn. umožňující </w:t>
      </w:r>
      <w:r w:rsidR="00A83BA0" w:rsidRPr="00AE2B65">
        <w:rPr>
          <w:rFonts w:cs="Times New Roman"/>
          <w:szCs w:val="22"/>
        </w:rPr>
        <w:t xml:space="preserve">zejména </w:t>
      </w:r>
      <w:r w:rsidR="00A3667D" w:rsidRPr="00AE2B65">
        <w:rPr>
          <w:rFonts w:cs="Times New Roman"/>
          <w:szCs w:val="22"/>
        </w:rPr>
        <w:t>k</w:t>
      </w:r>
      <w:r w:rsidR="00900361" w:rsidRPr="00AE2B65">
        <w:rPr>
          <w:rFonts w:cs="Times New Roman"/>
          <w:szCs w:val="22"/>
        </w:rPr>
        <w:t>ompilaci,</w:t>
      </w:r>
      <w:r w:rsidR="00D97315" w:rsidRPr="00AE2B65">
        <w:rPr>
          <w:rFonts w:cs="Times New Roman"/>
          <w:szCs w:val="22"/>
        </w:rPr>
        <w:t xml:space="preserve"> sestavení,</w:t>
      </w:r>
      <w:r w:rsidR="00900361" w:rsidRPr="00AE2B65">
        <w:rPr>
          <w:rFonts w:cs="Times New Roman"/>
          <w:szCs w:val="22"/>
        </w:rPr>
        <w:t xml:space="preserve"> instalaci, spuštění a </w:t>
      </w:r>
      <w:r w:rsidR="00A3667D" w:rsidRPr="00AE2B65">
        <w:rPr>
          <w:rFonts w:cs="Times New Roman"/>
          <w:szCs w:val="22"/>
        </w:rPr>
        <w:t>ověření funkcionality, a</w:t>
      </w:r>
      <w:r w:rsidR="001623DF" w:rsidRPr="00AE2B65">
        <w:rPr>
          <w:rFonts w:cs="Times New Roman"/>
          <w:szCs w:val="22"/>
        </w:rPr>
        <w:t> </w:t>
      </w:r>
      <w:r w:rsidR="00A3667D" w:rsidRPr="00AE2B65">
        <w:rPr>
          <w:rFonts w:cs="Times New Roman"/>
          <w:szCs w:val="22"/>
        </w:rPr>
        <w:t xml:space="preserve">to včetně podrobné dokumentace Zdrojového kódu k příslušné části Systému, na základě které bude </w:t>
      </w:r>
      <w:r w:rsidR="00D91530" w:rsidRPr="00AE2B65">
        <w:rPr>
          <w:rFonts w:cs="Times New Roman"/>
          <w:szCs w:val="22"/>
        </w:rPr>
        <w:t xml:space="preserve">průměrně </w:t>
      </w:r>
      <w:r w:rsidR="00A3667D" w:rsidRPr="00AE2B65">
        <w:rPr>
          <w:rFonts w:cs="Times New Roman"/>
          <w:szCs w:val="22"/>
        </w:rPr>
        <w:t>kvalifikovaný pracovník Objednatele</w:t>
      </w:r>
      <w:r w:rsidR="00D91530" w:rsidRPr="00AE2B65">
        <w:rPr>
          <w:rFonts w:cs="Times New Roman"/>
          <w:szCs w:val="22"/>
        </w:rPr>
        <w:t xml:space="preserve"> na úseku informatiky pro daný účel</w:t>
      </w:r>
      <w:r w:rsidR="00A3667D" w:rsidRPr="00AE2B65">
        <w:rPr>
          <w:rFonts w:cs="Times New Roman"/>
          <w:szCs w:val="22"/>
        </w:rPr>
        <w:t xml:space="preserve"> schopen pochopit veškeré funkce a vnitřní vazby </w:t>
      </w:r>
      <w:r w:rsidR="00DA1F0A" w:rsidRPr="00AE2B65">
        <w:rPr>
          <w:rFonts w:cs="Times New Roman"/>
          <w:szCs w:val="22"/>
        </w:rPr>
        <w:t>soft</w:t>
      </w:r>
      <w:r w:rsidR="00A3667D" w:rsidRPr="00AE2B65">
        <w:rPr>
          <w:rFonts w:cs="Times New Roman"/>
          <w:szCs w:val="22"/>
        </w:rPr>
        <w:t xml:space="preserve">ware a zasahovat do něj. </w:t>
      </w:r>
    </w:p>
    <w:p w14:paraId="3A5F6482" w14:textId="44FD1E63" w:rsidR="00A3667D" w:rsidRPr="00AE2B65" w:rsidRDefault="00A3667D" w:rsidP="00CA4C35">
      <w:pPr>
        <w:pStyle w:val="Clanek11"/>
        <w:widowControl/>
        <w:rPr>
          <w:rFonts w:cs="Times New Roman"/>
          <w:szCs w:val="22"/>
        </w:rPr>
      </w:pPr>
      <w:r w:rsidRPr="00AE2B65">
        <w:rPr>
          <w:rFonts w:cs="Times New Roman"/>
          <w:szCs w:val="22"/>
        </w:rPr>
        <w:t xml:space="preserve">Zdrojový kód bude předáván Objednateli </w:t>
      </w:r>
      <w:r w:rsidR="00903C7A" w:rsidRPr="00AE2B65">
        <w:rPr>
          <w:rFonts w:cs="Times New Roman"/>
          <w:szCs w:val="22"/>
        </w:rPr>
        <w:t xml:space="preserve">postupem dle </w:t>
      </w:r>
      <w:r w:rsidR="00903C7A" w:rsidRPr="00AE2B65">
        <w:rPr>
          <w:rFonts w:cs="Times New Roman"/>
          <w:b/>
          <w:szCs w:val="22"/>
        </w:rPr>
        <w:t>Přílohy č. 1</w:t>
      </w:r>
      <w:r w:rsidRPr="00AE2B65">
        <w:rPr>
          <w:rFonts w:cs="Times New Roman"/>
          <w:b/>
          <w:szCs w:val="22"/>
        </w:rPr>
        <w:t xml:space="preserve"> </w:t>
      </w:r>
      <w:r w:rsidR="00903C7A" w:rsidRPr="00AE2B65">
        <w:rPr>
          <w:rFonts w:cs="Times New Roman"/>
          <w:szCs w:val="22"/>
        </w:rPr>
        <w:t>[</w:t>
      </w:r>
      <w:r w:rsidR="00903C7A" w:rsidRPr="00AE2B65">
        <w:rPr>
          <w:rFonts w:cs="Times New Roman"/>
          <w:i/>
          <w:szCs w:val="22"/>
        </w:rPr>
        <w:t>Technická specifikace</w:t>
      </w:r>
      <w:r w:rsidR="00903C7A" w:rsidRPr="00AE2B65">
        <w:rPr>
          <w:rFonts w:cs="Times New Roman"/>
          <w:szCs w:val="22"/>
        </w:rPr>
        <w:t>].</w:t>
      </w:r>
    </w:p>
    <w:p w14:paraId="789FA4B7" w14:textId="77777777" w:rsidR="00A3667D" w:rsidRPr="00AE2B65" w:rsidRDefault="00A3667D" w:rsidP="00CA4C35">
      <w:pPr>
        <w:pStyle w:val="Clanek11"/>
        <w:widowControl/>
        <w:rPr>
          <w:rFonts w:cs="Times New Roman"/>
          <w:szCs w:val="22"/>
        </w:rPr>
      </w:pPr>
      <w:bookmarkStart w:id="344" w:name="_Ref532815582"/>
      <w:r w:rsidRPr="00AE2B65">
        <w:rPr>
          <w:rFonts w:cs="Times New Roman"/>
          <w:szCs w:val="22"/>
        </w:rPr>
        <w:t xml:space="preserve">Povinnost Poskytovatele předávat Zdrojový kód se přiměřeně použije i pro jakékoliv opravy, změny, doplnění, upgrade </w:t>
      </w:r>
      <w:r w:rsidR="008840C5" w:rsidRPr="00AE2B65">
        <w:rPr>
          <w:rFonts w:cs="Times New Roman"/>
          <w:szCs w:val="22"/>
        </w:rPr>
        <w:t>a</w:t>
      </w:r>
      <w:r w:rsidRPr="00AE2B65">
        <w:rPr>
          <w:rFonts w:cs="Times New Roman"/>
          <w:szCs w:val="22"/>
        </w:rPr>
        <w:t>nebo update Zdrojového kódu v rámci poskytování Služeb. Zdrojový kód musí obsahovat podrobný popis a komentář každého zásahu do Zdrojového kódu.</w:t>
      </w:r>
      <w:bookmarkEnd w:id="344"/>
    </w:p>
    <w:p w14:paraId="1F7F0A5A" w14:textId="06CB2EA7" w:rsidR="00A3667D" w:rsidRPr="00AE2B65" w:rsidRDefault="00A3667D" w:rsidP="00CA4C35">
      <w:pPr>
        <w:pStyle w:val="Clanek11"/>
        <w:widowControl/>
        <w:rPr>
          <w:rFonts w:cs="Times New Roman"/>
          <w:szCs w:val="22"/>
        </w:rPr>
      </w:pPr>
      <w:r w:rsidRPr="00AE2B65">
        <w:rPr>
          <w:rFonts w:cs="Times New Roman"/>
          <w:szCs w:val="22"/>
        </w:rPr>
        <w:t xml:space="preserve">Objednatel </w:t>
      </w:r>
      <w:r w:rsidR="00FF2F49" w:rsidRPr="00AE2B65">
        <w:rPr>
          <w:rFonts w:cs="Times New Roman"/>
          <w:szCs w:val="22"/>
        </w:rPr>
        <w:t xml:space="preserve">může </w:t>
      </w:r>
      <w:r w:rsidRPr="00AE2B65">
        <w:rPr>
          <w:rFonts w:cs="Times New Roman"/>
          <w:szCs w:val="22"/>
        </w:rPr>
        <w:t xml:space="preserve">v průběhu poskytování Služeb sám anebo prostřednictvím jiných osob zasahovat do Zdrojového kódu nasazeného anebo fungujícího v </w:t>
      </w:r>
      <w:r w:rsidR="00026DF8" w:rsidRPr="00AE2B65">
        <w:rPr>
          <w:rFonts w:cs="Times New Roman"/>
          <w:szCs w:val="22"/>
        </w:rPr>
        <w:t xml:space="preserve">Provozním </w:t>
      </w:r>
      <w:r w:rsidRPr="00AE2B65">
        <w:rPr>
          <w:rFonts w:cs="Times New Roman"/>
          <w:szCs w:val="22"/>
        </w:rPr>
        <w:t>prostředí.</w:t>
      </w:r>
    </w:p>
    <w:p w14:paraId="0D82A490" w14:textId="50BB6267" w:rsidR="00EE16FF" w:rsidRPr="00AE2B65" w:rsidRDefault="00EE16FF" w:rsidP="00072A40">
      <w:pPr>
        <w:pStyle w:val="Clanek11"/>
      </w:pPr>
      <w:r w:rsidRPr="00AE2B65">
        <w:t>Poskytovatel bere na vědomí, že Objednatel může Zdrojový či jeho změny neomezeně sdílet s ostatními subjekty uvedenými v </w:t>
      </w:r>
      <w:r w:rsidR="00072A40" w:rsidRPr="00AE2B65">
        <w:t xml:space="preserve">Článku </w:t>
      </w:r>
      <w:r w:rsidR="00072A40" w:rsidRPr="00AE2B65">
        <w:fldChar w:fldCharType="begin"/>
      </w:r>
      <w:r w:rsidR="00072A40" w:rsidRPr="00AE2B65">
        <w:instrText xml:space="preserve"> REF _Ref188876169 \r \h </w:instrText>
      </w:r>
      <w:r w:rsidR="00072A40" w:rsidRPr="00AE2B65">
        <w:fldChar w:fldCharType="separate"/>
      </w:r>
      <w:r w:rsidR="00E6260A">
        <w:t>2.3</w:t>
      </w:r>
      <w:r w:rsidR="00072A40" w:rsidRPr="00AE2B65">
        <w:fldChar w:fldCharType="end"/>
      </w:r>
      <w:r w:rsidRPr="00AE2B65">
        <w:t xml:space="preserve"> či jejich dodavateli nebo jej uveřejnit.</w:t>
      </w:r>
    </w:p>
    <w:p w14:paraId="5319A52C" w14:textId="77777777" w:rsidR="00694029" w:rsidRPr="00AE2B65" w:rsidRDefault="00694029" w:rsidP="00CA4C35">
      <w:pPr>
        <w:pStyle w:val="Clanek11"/>
        <w:widowControl/>
        <w:rPr>
          <w:rFonts w:cs="Times New Roman"/>
          <w:szCs w:val="22"/>
        </w:rPr>
      </w:pPr>
      <w:r w:rsidRPr="00AE2B65">
        <w:rPr>
          <w:rFonts w:cs="Times New Roman"/>
          <w:szCs w:val="22"/>
        </w:rPr>
        <w:t>Další požadavky na Zdrojový kód jsou uvedeny v </w:t>
      </w:r>
      <w:r w:rsidRPr="00AE2B65">
        <w:rPr>
          <w:rFonts w:cs="Times New Roman"/>
          <w:b/>
          <w:szCs w:val="22"/>
        </w:rPr>
        <w:t>Příloze č. 1</w:t>
      </w:r>
      <w:r w:rsidRPr="00AE2B65">
        <w:rPr>
          <w:rFonts w:cs="Times New Roman"/>
          <w:szCs w:val="22"/>
        </w:rPr>
        <w:t xml:space="preserve"> [</w:t>
      </w:r>
      <w:r w:rsidRPr="00AE2B65">
        <w:rPr>
          <w:rFonts w:cs="Times New Roman"/>
          <w:i/>
          <w:szCs w:val="22"/>
        </w:rPr>
        <w:t>Technická specifikace</w:t>
      </w:r>
      <w:r w:rsidRPr="00AE2B65">
        <w:rPr>
          <w:rFonts w:cs="Times New Roman"/>
          <w:szCs w:val="22"/>
        </w:rPr>
        <w:t>].</w:t>
      </w:r>
    </w:p>
    <w:p w14:paraId="19E2612D" w14:textId="77777777" w:rsidR="00FB0BDC" w:rsidRPr="00AE2B65" w:rsidRDefault="00FB0BDC" w:rsidP="00C44060">
      <w:pPr>
        <w:pStyle w:val="Nadpis1"/>
        <w:rPr>
          <w:rFonts w:cs="Times New Roman"/>
          <w:szCs w:val="22"/>
        </w:rPr>
      </w:pPr>
      <w:bookmarkStart w:id="345" w:name="_Toc51336292"/>
      <w:bookmarkStart w:id="346" w:name="_Toc56623850"/>
      <w:bookmarkStart w:id="347" w:name="_Toc56703398"/>
      <w:bookmarkStart w:id="348" w:name="_Ref159104586"/>
      <w:bookmarkStart w:id="349" w:name="_Ref193194711"/>
      <w:bookmarkStart w:id="350" w:name="_Toc202796879"/>
      <w:r w:rsidRPr="00AE2B65">
        <w:rPr>
          <w:rFonts w:cs="Times New Roman"/>
          <w:szCs w:val="22"/>
        </w:rPr>
        <w:t>Ochrana Důvěrných informací</w:t>
      </w:r>
      <w:bookmarkEnd w:id="345"/>
      <w:bookmarkEnd w:id="346"/>
      <w:bookmarkEnd w:id="347"/>
      <w:bookmarkEnd w:id="348"/>
      <w:bookmarkEnd w:id="349"/>
      <w:bookmarkEnd w:id="350"/>
    </w:p>
    <w:p w14:paraId="0BD4D2E5" w14:textId="260DC3BE" w:rsidR="00A54ACE" w:rsidRPr="00AE2B65" w:rsidRDefault="00A3321E" w:rsidP="00A54ACE">
      <w:pPr>
        <w:pStyle w:val="Clanek11"/>
        <w:widowControl/>
        <w:numPr>
          <w:ilvl w:val="1"/>
          <w:numId w:val="10"/>
        </w:numPr>
        <w:rPr>
          <w:rFonts w:cs="Times New Roman"/>
          <w:szCs w:val="22"/>
        </w:rPr>
      </w:pPr>
      <w:bookmarkStart w:id="351" w:name="_Ref514872837"/>
      <w:r w:rsidRPr="00AE2B65">
        <w:rPr>
          <w:rFonts w:cs="Times New Roman"/>
          <w:szCs w:val="22"/>
        </w:rPr>
        <w:t xml:space="preserve">Strany se dohodly, že veškeré informace, které se dozvěděly v rámci uzavírání a plnění této Servisní smlouvy, a informace, které si sdělí nebo jinak vyplynou z plnění Servisní smlouvy, zejména informace, které se dozvěděly při plnění dle této Servisní smlouvy bez ohledu na formu informace či způsob jejího získání, a které se dozví v souvislosti se zpracováním dat, se považují za důvěrné </w:t>
      </w:r>
      <w:r w:rsidR="00A54ACE" w:rsidRPr="00AE2B65">
        <w:rPr>
          <w:rFonts w:cs="Times New Roman"/>
          <w:szCs w:val="22"/>
        </w:rPr>
        <w:t>(„</w:t>
      </w:r>
      <w:r w:rsidR="00A54ACE" w:rsidRPr="00AE2B65">
        <w:rPr>
          <w:rFonts w:cs="Times New Roman"/>
          <w:b/>
          <w:szCs w:val="22"/>
        </w:rPr>
        <w:t>Důvěrné informace</w:t>
      </w:r>
      <w:r w:rsidR="00A54ACE" w:rsidRPr="00AE2B65">
        <w:rPr>
          <w:rFonts w:cs="Times New Roman"/>
          <w:szCs w:val="22"/>
        </w:rPr>
        <w:t xml:space="preserve">“). Pro zamezení pochybnostem Strany uvádějí, že jakákoliv data, která jsou součástí IT prostředí objednatele </w:t>
      </w:r>
      <w:r w:rsidRPr="00AE2B65">
        <w:rPr>
          <w:rFonts w:cs="Times New Roman"/>
          <w:szCs w:val="22"/>
        </w:rPr>
        <w:t xml:space="preserve">či jsou uložena v Systému </w:t>
      </w:r>
      <w:r w:rsidR="00A54ACE" w:rsidRPr="00AE2B65">
        <w:rPr>
          <w:rFonts w:cs="Times New Roman"/>
          <w:szCs w:val="22"/>
        </w:rPr>
        <w:t>a současně nejsou veřejně přístupná, jsou Důvěrnými informacemi.</w:t>
      </w:r>
      <w:bookmarkEnd w:id="351"/>
    </w:p>
    <w:p w14:paraId="7EAB4213" w14:textId="77777777" w:rsidR="00A54ACE" w:rsidRPr="00AE2B65" w:rsidRDefault="00A54ACE" w:rsidP="00A54ACE">
      <w:pPr>
        <w:pStyle w:val="Clanek11"/>
        <w:widowControl/>
        <w:numPr>
          <w:ilvl w:val="1"/>
          <w:numId w:val="10"/>
        </w:numPr>
        <w:rPr>
          <w:rFonts w:cs="Times New Roman"/>
          <w:szCs w:val="22"/>
        </w:rPr>
      </w:pPr>
      <w:bookmarkStart w:id="352" w:name="_Ref102601493"/>
      <w:r w:rsidRPr="00AE2B65">
        <w:rPr>
          <w:rFonts w:cs="Times New Roman"/>
          <w:szCs w:val="22"/>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352"/>
    </w:p>
    <w:p w14:paraId="0B12DD86" w14:textId="77777777" w:rsidR="00A54ACE" w:rsidRPr="00AE2B65" w:rsidRDefault="00A54ACE" w:rsidP="00A54ACE">
      <w:pPr>
        <w:pStyle w:val="Claneka"/>
        <w:keepLines w:val="0"/>
        <w:widowControl/>
        <w:numPr>
          <w:ilvl w:val="2"/>
          <w:numId w:val="10"/>
        </w:numPr>
      </w:pPr>
      <w:r w:rsidRPr="00AE2B65">
        <w:t>Důvěrné informace mají být zpřístupněny Stranou na základě zákona, například zákona č. 106/1999 Sb., o svobodném přístupu k informacím, ve znění pozdějších předpisů, či jiného právního předpisu včetně práva EU nebo závazného rozhodnutí oprávněného orgánu veřejné moci, a Strany si v takovém případě poskytnou nezbytnou součinnost ke splnění takové zákonné povinnosti;</w:t>
      </w:r>
    </w:p>
    <w:p w14:paraId="6DC912A7" w14:textId="77777777" w:rsidR="00A54ACE" w:rsidRPr="00AE2B65" w:rsidRDefault="00A54ACE" w:rsidP="00A54ACE">
      <w:pPr>
        <w:pStyle w:val="Claneka"/>
        <w:keepLines w:val="0"/>
        <w:widowControl/>
        <w:numPr>
          <w:ilvl w:val="2"/>
          <w:numId w:val="10"/>
        </w:numPr>
      </w:pPr>
      <w:r w:rsidRPr="00AE2B65">
        <w:t xml:space="preserve">Důvěrné informace druhé Strany sdělí osobám, které mají ze zákona stanovenou povinnost mlčenlivosti, za předpokladu, že druhé Straně písemně oznámí, které třetí osobě byla Důvěrná informace zpřístupněna, a zaváží tuto třetí osobou stejnou povinností mlčenlivosti, jako mají samy; </w:t>
      </w:r>
    </w:p>
    <w:p w14:paraId="55DD7A9E" w14:textId="2F2772A0" w:rsidR="00A54ACE" w:rsidRPr="00AE2B65" w:rsidRDefault="00A54ACE" w:rsidP="00A54ACE">
      <w:pPr>
        <w:pStyle w:val="Claneka"/>
        <w:keepLines w:val="0"/>
        <w:widowControl/>
        <w:numPr>
          <w:ilvl w:val="2"/>
          <w:numId w:val="10"/>
        </w:numPr>
      </w:pPr>
      <w:r w:rsidRPr="00AE2B65">
        <w:t xml:space="preserve">Důvěrné informace druhé Strany sdělí </w:t>
      </w:r>
      <w:r w:rsidR="00056D40" w:rsidRPr="00AE2B65">
        <w:t xml:space="preserve">osobám podílejícím se na plnění Servisní smlouvy, </w:t>
      </w:r>
      <w:r w:rsidRPr="00AE2B65">
        <w:t>členům Realizačního týmu a Poddodavatelům, je-li to nezbytné k plnění této S</w:t>
      </w:r>
      <w:r w:rsidR="00C32261" w:rsidRPr="00AE2B65">
        <w:t>ervisní s</w:t>
      </w:r>
      <w:r w:rsidRPr="00AE2B65">
        <w:t>mlouvy a zavážou-li se takové osoby mlčenlivostí ve stejném rozsahu jako Strany;</w:t>
      </w:r>
    </w:p>
    <w:p w14:paraId="2CB5D33F" w14:textId="007C2357" w:rsidR="00A54ACE" w:rsidRPr="00AE2B65" w:rsidRDefault="00A54ACE" w:rsidP="00A54ACE">
      <w:pPr>
        <w:pStyle w:val="Claneka"/>
        <w:keepLines w:val="0"/>
        <w:widowControl/>
        <w:numPr>
          <w:ilvl w:val="2"/>
          <w:numId w:val="10"/>
        </w:numPr>
      </w:pPr>
      <w:r w:rsidRPr="00AE2B65">
        <w:t>se takové Důvěrné informace stanou veřejně známými či dostupnými jinak než porušením povinností vyplývajících z tohoto Článku</w:t>
      </w:r>
      <w:r w:rsidR="00056D40" w:rsidRPr="00AE2B65">
        <w:t xml:space="preserve"> </w:t>
      </w:r>
      <w:r w:rsidR="00056D40" w:rsidRPr="00AE2B65">
        <w:fldChar w:fldCharType="begin"/>
      </w:r>
      <w:r w:rsidR="00056D40" w:rsidRPr="00AE2B65">
        <w:instrText xml:space="preserve"> REF _Ref159104586 \r \h </w:instrText>
      </w:r>
      <w:r w:rsidR="00056D40" w:rsidRPr="00AE2B65">
        <w:fldChar w:fldCharType="separate"/>
      </w:r>
      <w:r w:rsidR="00E6260A">
        <w:t>17</w:t>
      </w:r>
      <w:r w:rsidR="00056D40" w:rsidRPr="00AE2B65">
        <w:fldChar w:fldCharType="end"/>
      </w:r>
      <w:r w:rsidRPr="00AE2B65">
        <w:t>;</w:t>
      </w:r>
    </w:p>
    <w:p w14:paraId="5675D52D" w14:textId="68E6827F" w:rsidR="00A54ACE" w:rsidRPr="00AE2B65" w:rsidRDefault="00A54ACE" w:rsidP="00A54ACE">
      <w:pPr>
        <w:pStyle w:val="Claneka"/>
        <w:keepLines w:val="0"/>
        <w:widowControl/>
        <w:numPr>
          <w:ilvl w:val="2"/>
          <w:numId w:val="10"/>
        </w:numPr>
      </w:pPr>
      <w:r w:rsidRPr="00AE2B65">
        <w:t>se jedná o Důvěrné informace, k nimž Objednatel nabyl oprávnění dle této S</w:t>
      </w:r>
      <w:r w:rsidR="00C32261" w:rsidRPr="00AE2B65">
        <w:t>ervisní s</w:t>
      </w:r>
      <w:r w:rsidRPr="00AE2B65">
        <w:t>mlouvy nevylučující poskytnutí Důvěrných informací třetím osobám; nebo</w:t>
      </w:r>
    </w:p>
    <w:p w14:paraId="01800F85" w14:textId="77777777" w:rsidR="00A54ACE" w:rsidRPr="00AE2B65" w:rsidRDefault="00A54ACE" w:rsidP="00A54ACE">
      <w:pPr>
        <w:pStyle w:val="Claneka"/>
        <w:keepLines w:val="0"/>
        <w:widowControl/>
        <w:numPr>
          <w:ilvl w:val="2"/>
          <w:numId w:val="10"/>
        </w:numPr>
      </w:pPr>
      <w:r w:rsidRPr="00AE2B65">
        <w:t>Strana dá ke zpřístupnění konkrétní vlastní Důvěrné informace písemný souhlas.</w:t>
      </w:r>
    </w:p>
    <w:p w14:paraId="28E01192" w14:textId="1500C51B" w:rsidR="00A54ACE" w:rsidRPr="00AE2B65" w:rsidRDefault="00A54ACE" w:rsidP="00A54ACE">
      <w:pPr>
        <w:pStyle w:val="Clanek11"/>
        <w:widowControl/>
        <w:numPr>
          <w:ilvl w:val="1"/>
          <w:numId w:val="10"/>
        </w:numPr>
        <w:rPr>
          <w:rFonts w:cs="Times New Roman"/>
          <w:szCs w:val="22"/>
        </w:rPr>
      </w:pPr>
      <w:r w:rsidRPr="00AE2B65">
        <w:rPr>
          <w:rFonts w:cs="Times New Roman"/>
          <w:szCs w:val="22"/>
        </w:rPr>
        <w:t>Strany vyvinou pro zachování důvěrnosti Důvěrných informací druhé Strany a pro jejich ochranu stejné úsilí, jako by se jednalo o jejich vlastní Důvěrné informace. S výjimkou rozsahu, který je nezbytný pro plnění této S</w:t>
      </w:r>
      <w:r w:rsidR="00DD389A" w:rsidRPr="00AE2B65">
        <w:rPr>
          <w:rFonts w:cs="Times New Roman"/>
          <w:szCs w:val="22"/>
        </w:rPr>
        <w:t>ervisní s</w:t>
      </w:r>
      <w:r w:rsidRPr="00AE2B65">
        <w:rPr>
          <w:rFonts w:cs="Times New Roman"/>
          <w:szCs w:val="22"/>
        </w:rPr>
        <w:t>mlouvy, se Strany zavazují neduplikovat žádným způsobem Důvěrné informace druhé Strany, nepředat je třetí straně ani svým vlastním zaměstnancům a zástupcům s výjimkou těch, kteří s nimi potřebují být seznámeni, aby mohli plnit tuto S</w:t>
      </w:r>
      <w:r w:rsidR="00C32261" w:rsidRPr="00AE2B65">
        <w:rPr>
          <w:rFonts w:cs="Times New Roman"/>
          <w:szCs w:val="22"/>
        </w:rPr>
        <w:t>ervisní s</w:t>
      </w:r>
      <w:r w:rsidRPr="00AE2B65">
        <w:rPr>
          <w:rFonts w:cs="Times New Roman"/>
          <w:szCs w:val="22"/>
        </w:rPr>
        <w:t>mlouvu. Strany se zároveň zavazují nepoužít Důvěrné informace druhé Strany jinak, než za účelem plnění této S</w:t>
      </w:r>
      <w:r w:rsidR="00C32261" w:rsidRPr="00AE2B65">
        <w:rPr>
          <w:rFonts w:cs="Times New Roman"/>
          <w:szCs w:val="22"/>
        </w:rPr>
        <w:t>ervisní s</w:t>
      </w:r>
      <w:r w:rsidRPr="00AE2B65">
        <w:rPr>
          <w:rFonts w:cs="Times New Roman"/>
          <w:szCs w:val="22"/>
        </w:rPr>
        <w:t xml:space="preserve">mlouvy a k prospěchu druhé Strany. </w:t>
      </w:r>
    </w:p>
    <w:p w14:paraId="1CB6CD2C" w14:textId="797BC033" w:rsidR="00FB0BDC" w:rsidRPr="00AE2B65" w:rsidRDefault="00A54ACE" w:rsidP="00A54ACE">
      <w:pPr>
        <w:pStyle w:val="Clanek11"/>
        <w:widowControl/>
        <w:numPr>
          <w:ilvl w:val="1"/>
          <w:numId w:val="10"/>
        </w:numPr>
        <w:rPr>
          <w:rFonts w:cs="Times New Roman"/>
          <w:szCs w:val="22"/>
        </w:rPr>
      </w:pPr>
      <w:bookmarkStart w:id="353" w:name="_Ref514865900"/>
      <w:bookmarkStart w:id="354" w:name="_Ref105084383"/>
      <w:r w:rsidRPr="00AE2B65">
        <w:rPr>
          <w:rFonts w:cs="Times New Roman"/>
          <w:szCs w:val="22"/>
        </w:rPr>
        <w:t>Objednatel je výslovně oprávněn zpřístupnit jakékoliv výstupy plnění S</w:t>
      </w:r>
      <w:r w:rsidR="00DD389A" w:rsidRPr="00AE2B65">
        <w:rPr>
          <w:rFonts w:cs="Times New Roman"/>
          <w:szCs w:val="22"/>
        </w:rPr>
        <w:t>ervisní s</w:t>
      </w:r>
      <w:r w:rsidRPr="00AE2B65">
        <w:rPr>
          <w:rFonts w:cs="Times New Roman"/>
          <w:szCs w:val="22"/>
        </w:rPr>
        <w:t xml:space="preserve">mlouvy (zejména </w:t>
      </w:r>
      <w:r w:rsidR="00056D40" w:rsidRPr="00AE2B65">
        <w:rPr>
          <w:rFonts w:cs="Times New Roman"/>
          <w:szCs w:val="22"/>
        </w:rPr>
        <w:t>výstupy Služeb, Autorsk</w:t>
      </w:r>
      <w:r w:rsidR="000D3408" w:rsidRPr="00AE2B65">
        <w:rPr>
          <w:rFonts w:cs="Times New Roman"/>
          <w:szCs w:val="22"/>
        </w:rPr>
        <w:t>á</w:t>
      </w:r>
      <w:r w:rsidR="00056D40" w:rsidRPr="00AE2B65">
        <w:rPr>
          <w:rFonts w:cs="Times New Roman"/>
          <w:szCs w:val="22"/>
        </w:rPr>
        <w:t xml:space="preserve"> díla, Databáze</w:t>
      </w:r>
      <w:r w:rsidRPr="00AE2B65">
        <w:rPr>
          <w:rFonts w:cs="Times New Roman"/>
          <w:szCs w:val="22"/>
        </w:rPr>
        <w:t xml:space="preserve"> a Dokumentaci) třetím osobám. Takové zpřístupnění ze strany Objednatele není považováno za porušení jakýchkoli povinností Objednatele týkajících se Důvěrných informací či porušení obchodního tajemství Poskytovatele.</w:t>
      </w:r>
      <w:bookmarkEnd w:id="353"/>
      <w:bookmarkEnd w:id="354"/>
    </w:p>
    <w:p w14:paraId="2BE9D1F3" w14:textId="12201887" w:rsidR="00B17E5A" w:rsidRPr="00AE2B65" w:rsidRDefault="001D4347" w:rsidP="00CA4C35">
      <w:pPr>
        <w:pStyle w:val="Clanek11"/>
        <w:widowControl/>
        <w:rPr>
          <w:rFonts w:cs="Times New Roman"/>
          <w:szCs w:val="22"/>
        </w:rPr>
      </w:pPr>
      <w:r w:rsidRPr="00AE2B65">
        <w:rPr>
          <w:rStyle w:val="Clanek11Char"/>
          <w:rFonts w:cs="Times New Roman"/>
          <w:szCs w:val="22"/>
        </w:rPr>
        <w:t xml:space="preserve">Objednatel je oprávněn zpřístupnit či předat třetí osobě text této Servisní smlouvy </w:t>
      </w:r>
      <w:r w:rsidR="008F003A" w:rsidRPr="00AE2B65">
        <w:rPr>
          <w:rStyle w:val="Clanek11Char"/>
          <w:rFonts w:cs="Times New Roman"/>
          <w:szCs w:val="22"/>
        </w:rPr>
        <w:t xml:space="preserve">a Dílčích smluv </w:t>
      </w:r>
      <w:r w:rsidRPr="00AE2B65">
        <w:rPr>
          <w:rStyle w:val="Clanek11Char"/>
          <w:rFonts w:cs="Times New Roman"/>
          <w:szCs w:val="22"/>
        </w:rPr>
        <w:t>včetně jejích Příloh</w:t>
      </w:r>
      <w:r w:rsidR="006F293C">
        <w:rPr>
          <w:rStyle w:val="Clanek11Char"/>
          <w:rFonts w:cs="Times New Roman"/>
          <w:szCs w:val="22"/>
        </w:rPr>
        <w:t xml:space="preserve"> a informace o </w:t>
      </w:r>
      <w:r w:rsidR="006F293C" w:rsidRPr="006F293C">
        <w:rPr>
          <w:rStyle w:val="Clanek11Char"/>
          <w:rFonts w:cs="Times New Roman"/>
          <w:szCs w:val="22"/>
        </w:rPr>
        <w:t>výši skutečně uhrazené ceny za plnění Veřejné zakázky</w:t>
      </w:r>
      <w:r w:rsidRPr="00AE2B65">
        <w:rPr>
          <w:rFonts w:cs="Times New Roman"/>
          <w:szCs w:val="22"/>
        </w:rPr>
        <w:t>.</w:t>
      </w:r>
      <w:r w:rsidR="00B17E5A" w:rsidRPr="00AE2B65">
        <w:rPr>
          <w:rFonts w:cs="Times New Roman"/>
          <w:szCs w:val="22"/>
        </w:rPr>
        <w:t xml:space="preserve"> </w:t>
      </w:r>
    </w:p>
    <w:p w14:paraId="44281D43" w14:textId="77777777" w:rsidR="00B17E5A" w:rsidRPr="00AE2B65" w:rsidRDefault="00B17E5A" w:rsidP="00CA4C35">
      <w:pPr>
        <w:pStyle w:val="Nadpis1"/>
        <w:keepNext w:val="0"/>
        <w:rPr>
          <w:rFonts w:cs="Times New Roman"/>
          <w:szCs w:val="22"/>
        </w:rPr>
      </w:pPr>
      <w:bookmarkStart w:id="355" w:name="_Ref532806534"/>
      <w:bookmarkStart w:id="356" w:name="_Ref532807391"/>
      <w:bookmarkStart w:id="357" w:name="_Ref532808233"/>
      <w:bookmarkStart w:id="358" w:name="_Ref532808273"/>
      <w:bookmarkStart w:id="359" w:name="_Ref532808322"/>
      <w:bookmarkStart w:id="360" w:name="_Ref532808471"/>
      <w:bookmarkStart w:id="361" w:name="_Ref532808775"/>
      <w:bookmarkStart w:id="362" w:name="_Ref532815443"/>
      <w:bookmarkStart w:id="363" w:name="_Toc532815628"/>
      <w:bookmarkStart w:id="364" w:name="_Toc51336293"/>
      <w:bookmarkStart w:id="365" w:name="_Toc56623851"/>
      <w:bookmarkStart w:id="366" w:name="_Toc56703399"/>
      <w:bookmarkStart w:id="367" w:name="_Toc202796880"/>
      <w:r w:rsidRPr="00AE2B65">
        <w:rPr>
          <w:rFonts w:cs="Times New Roman"/>
          <w:szCs w:val="22"/>
        </w:rPr>
        <w:t>Ochrana Osobních údajů</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70A2E317" w14:textId="77777777" w:rsidR="00CF462C" w:rsidRPr="00AE2B65" w:rsidRDefault="00CF462C" w:rsidP="00CF462C">
      <w:pPr>
        <w:keepNext/>
        <w:ind w:left="567"/>
        <w:outlineLvl w:val="1"/>
        <w:rPr>
          <w:bCs/>
          <w:iCs/>
          <w:szCs w:val="22"/>
        </w:rPr>
      </w:pPr>
      <w:bookmarkStart w:id="368" w:name="_Ref532802897"/>
      <w:r w:rsidRPr="00AE2B65">
        <w:rPr>
          <w:bCs/>
          <w:iCs/>
          <w:szCs w:val="22"/>
          <w:u w:val="single"/>
        </w:rPr>
        <w:t>Samostatní správci osobních údajů</w:t>
      </w:r>
    </w:p>
    <w:p w14:paraId="33EED6D4" w14:textId="7E210468" w:rsidR="00CF462C" w:rsidRPr="00AE2B65" w:rsidRDefault="00CF462C" w:rsidP="00CF462C">
      <w:pPr>
        <w:keepNext/>
        <w:numPr>
          <w:ilvl w:val="1"/>
          <w:numId w:val="3"/>
        </w:numPr>
        <w:spacing w:before="0"/>
        <w:outlineLvl w:val="1"/>
        <w:rPr>
          <w:bCs/>
          <w:iCs/>
          <w:szCs w:val="22"/>
        </w:rPr>
      </w:pPr>
      <w:bookmarkStart w:id="369" w:name="_Ref126489385"/>
      <w:r w:rsidRPr="00AE2B65">
        <w:rPr>
          <w:bCs/>
          <w:iCs/>
          <w:szCs w:val="22"/>
        </w:rPr>
        <w:t>Na základě této S</w:t>
      </w:r>
      <w:r w:rsidR="00FE570A" w:rsidRPr="00AE2B65">
        <w:rPr>
          <w:bCs/>
          <w:iCs/>
          <w:szCs w:val="22"/>
        </w:rPr>
        <w:t>ervisní s</w:t>
      </w:r>
      <w:r w:rsidRPr="00AE2B65">
        <w:rPr>
          <w:bCs/>
          <w:iCs/>
          <w:szCs w:val="22"/>
        </w:rPr>
        <w:t>mlouvy bude docházet ke zpracování Osobních údajů Stran, čímž se rozumí též Osobní údaje zaměstnanců, pracovníků a dalších osob („</w:t>
      </w:r>
      <w:r w:rsidRPr="00AE2B65">
        <w:rPr>
          <w:b/>
          <w:iCs/>
          <w:szCs w:val="22"/>
        </w:rPr>
        <w:t>Subjekty údajů_1</w:t>
      </w:r>
      <w:r w:rsidRPr="00AE2B65">
        <w:rPr>
          <w:bCs/>
          <w:iCs/>
          <w:szCs w:val="22"/>
        </w:rPr>
        <w:t>“), které jedna Strana obdrží od druhé Strany v souvislosti s uzavřením či plněním této S</w:t>
      </w:r>
      <w:r w:rsidR="00FE570A" w:rsidRPr="00AE2B65">
        <w:rPr>
          <w:bCs/>
          <w:iCs/>
          <w:szCs w:val="22"/>
        </w:rPr>
        <w:t>ervisní s</w:t>
      </w:r>
      <w:r w:rsidRPr="00AE2B65">
        <w:rPr>
          <w:bCs/>
          <w:iCs/>
          <w:szCs w:val="22"/>
        </w:rPr>
        <w:t>mlouvy.</w:t>
      </w:r>
      <w:bookmarkEnd w:id="369"/>
      <w:r w:rsidRPr="00AE2B65">
        <w:rPr>
          <w:bCs/>
          <w:iCs/>
          <w:szCs w:val="22"/>
        </w:rPr>
        <w:t xml:space="preserve"> </w:t>
      </w:r>
    </w:p>
    <w:p w14:paraId="6CB44506" w14:textId="6B3BCA7D" w:rsidR="00CF462C" w:rsidRPr="00AE2B65" w:rsidRDefault="00CF462C" w:rsidP="00CF462C">
      <w:pPr>
        <w:numPr>
          <w:ilvl w:val="1"/>
          <w:numId w:val="3"/>
        </w:numPr>
        <w:spacing w:before="0"/>
        <w:outlineLvl w:val="1"/>
        <w:rPr>
          <w:bCs/>
          <w:iCs/>
          <w:szCs w:val="22"/>
        </w:rPr>
      </w:pPr>
      <w:r w:rsidRPr="00AE2B65">
        <w:rPr>
          <w:bCs/>
          <w:iCs/>
          <w:szCs w:val="22"/>
        </w:rPr>
        <w:t>Strany berou na vědomí, že v</w:t>
      </w:r>
      <w:r w:rsidR="00FE570A" w:rsidRPr="00AE2B65">
        <w:rPr>
          <w:bCs/>
          <w:iCs/>
          <w:szCs w:val="22"/>
        </w:rPr>
        <w:t> </w:t>
      </w:r>
      <w:r w:rsidRPr="00AE2B65">
        <w:rPr>
          <w:bCs/>
          <w:iCs/>
          <w:szCs w:val="22"/>
        </w:rPr>
        <w:t>souvislosti s</w:t>
      </w:r>
      <w:r w:rsidR="00FE570A" w:rsidRPr="00AE2B65">
        <w:rPr>
          <w:bCs/>
          <w:iCs/>
          <w:szCs w:val="22"/>
        </w:rPr>
        <w:t> </w:t>
      </w:r>
      <w:r w:rsidRPr="00AE2B65">
        <w:rPr>
          <w:bCs/>
          <w:iCs/>
          <w:szCs w:val="22"/>
        </w:rPr>
        <w:t xml:space="preserve">předáváním Osobních údajů dle Článku </w:t>
      </w:r>
      <w:r w:rsidRPr="00AE2B65">
        <w:rPr>
          <w:bCs/>
          <w:iCs/>
          <w:szCs w:val="22"/>
        </w:rPr>
        <w:fldChar w:fldCharType="begin"/>
      </w:r>
      <w:r w:rsidRPr="00AE2B65">
        <w:rPr>
          <w:bCs/>
          <w:iCs/>
          <w:szCs w:val="22"/>
        </w:rPr>
        <w:instrText xml:space="preserve"> REF _Ref126489385 \r \h  \* MERGEFORMAT </w:instrText>
      </w:r>
      <w:r w:rsidRPr="00AE2B65">
        <w:rPr>
          <w:bCs/>
          <w:iCs/>
          <w:szCs w:val="22"/>
        </w:rPr>
      </w:r>
      <w:r w:rsidRPr="00AE2B65">
        <w:rPr>
          <w:bCs/>
          <w:iCs/>
          <w:szCs w:val="22"/>
        </w:rPr>
        <w:fldChar w:fldCharType="separate"/>
      </w:r>
      <w:r w:rsidR="00E6260A">
        <w:rPr>
          <w:bCs/>
          <w:iCs/>
          <w:szCs w:val="22"/>
        </w:rPr>
        <w:t>18.1</w:t>
      </w:r>
      <w:r w:rsidRPr="00AE2B65">
        <w:rPr>
          <w:bCs/>
          <w:iCs/>
          <w:szCs w:val="22"/>
        </w:rPr>
        <w:fldChar w:fldCharType="end"/>
      </w:r>
      <w:r w:rsidRPr="00AE2B65">
        <w:rPr>
          <w:bCs/>
          <w:iCs/>
          <w:szCs w:val="22"/>
        </w:rPr>
        <w:t xml:space="preserve"> S</w:t>
      </w:r>
      <w:r w:rsidR="00FE570A" w:rsidRPr="00AE2B65">
        <w:rPr>
          <w:bCs/>
          <w:iCs/>
          <w:szCs w:val="22"/>
        </w:rPr>
        <w:t>ervisní s</w:t>
      </w:r>
      <w:r w:rsidRPr="00AE2B65">
        <w:rPr>
          <w:bCs/>
          <w:iCs/>
          <w:szCs w:val="22"/>
        </w:rPr>
        <w:t>mlouvy jsou v</w:t>
      </w:r>
      <w:r w:rsidR="00FE570A" w:rsidRPr="00AE2B65">
        <w:rPr>
          <w:bCs/>
          <w:iCs/>
          <w:szCs w:val="22"/>
        </w:rPr>
        <w:t> </w:t>
      </w:r>
      <w:r w:rsidRPr="00AE2B65">
        <w:rPr>
          <w:bCs/>
          <w:iCs/>
          <w:szCs w:val="22"/>
        </w:rPr>
        <w:t>pozici samostatných správců Osobních údajů a každá Strana je povinna dodržovat své povinnosti vyplývající z (i) této S</w:t>
      </w:r>
      <w:r w:rsidR="00FE570A" w:rsidRPr="00AE2B65">
        <w:rPr>
          <w:bCs/>
          <w:iCs/>
          <w:szCs w:val="22"/>
        </w:rPr>
        <w:t>ervisní s</w:t>
      </w:r>
      <w:r w:rsidRPr="00AE2B65">
        <w:rPr>
          <w:bCs/>
          <w:iCs/>
          <w:szCs w:val="22"/>
        </w:rPr>
        <w:t>mlouvy a (ii) Nařízení.</w:t>
      </w:r>
    </w:p>
    <w:p w14:paraId="5AC8F85B" w14:textId="31F6FB77" w:rsidR="00CF462C" w:rsidRPr="00AE2B65" w:rsidRDefault="00CF462C" w:rsidP="00CF462C">
      <w:pPr>
        <w:numPr>
          <w:ilvl w:val="1"/>
          <w:numId w:val="3"/>
        </w:numPr>
        <w:spacing w:before="0"/>
        <w:outlineLvl w:val="1"/>
        <w:rPr>
          <w:bCs/>
          <w:iCs/>
          <w:szCs w:val="22"/>
        </w:rPr>
      </w:pPr>
      <w:r w:rsidRPr="00AE2B65">
        <w:rPr>
          <w:bCs/>
          <w:iCs/>
          <w:szCs w:val="22"/>
        </w:rPr>
        <w:t>V</w:t>
      </w:r>
      <w:r w:rsidR="00FE570A" w:rsidRPr="00AE2B65">
        <w:rPr>
          <w:bCs/>
          <w:iCs/>
          <w:szCs w:val="22"/>
        </w:rPr>
        <w:t> </w:t>
      </w:r>
      <w:r w:rsidRPr="00AE2B65">
        <w:rPr>
          <w:bCs/>
          <w:iCs/>
          <w:szCs w:val="22"/>
        </w:rPr>
        <w:t>souladu se zásadou transparentnosti se Strany zavazují plnit informační povinnost v</w:t>
      </w:r>
      <w:r w:rsidR="00FE570A" w:rsidRPr="00AE2B65">
        <w:rPr>
          <w:bCs/>
          <w:iCs/>
          <w:szCs w:val="22"/>
        </w:rPr>
        <w:t> </w:t>
      </w:r>
      <w:r w:rsidRPr="00AE2B65">
        <w:rPr>
          <w:bCs/>
          <w:iCs/>
          <w:szCs w:val="22"/>
        </w:rPr>
        <w:t>rozsahu článků 13 a 14 Nařízení a každá ze Stran je povinna a zároveň oprávněna vyřizovat práva Subjektů údajů_1 dle článku 15 a násl. Nařízení na základě žádosti Subjektu údajů_1 doručené dané Straně a týkající se zpracování prováděného danou Stranou zvlášť, aniž by musela mít souhlas druhé Strany.</w:t>
      </w:r>
    </w:p>
    <w:p w14:paraId="6AEC9A97" w14:textId="70C671F1" w:rsidR="00CF462C" w:rsidRPr="00AE2B65" w:rsidRDefault="00CF462C" w:rsidP="00CF462C">
      <w:pPr>
        <w:numPr>
          <w:ilvl w:val="1"/>
          <w:numId w:val="3"/>
        </w:numPr>
        <w:spacing w:before="0"/>
        <w:outlineLvl w:val="1"/>
        <w:rPr>
          <w:bCs/>
          <w:iCs/>
          <w:szCs w:val="22"/>
        </w:rPr>
      </w:pPr>
      <w:r w:rsidRPr="00AE2B65">
        <w:rPr>
          <w:bCs/>
          <w:iCs/>
          <w:szCs w:val="22"/>
        </w:rPr>
        <w:t>Strany jsou povinny přijmout taková opatření, aby nemohlo dojít k</w:t>
      </w:r>
      <w:r w:rsidR="00FE570A" w:rsidRPr="00AE2B65">
        <w:rPr>
          <w:bCs/>
          <w:iCs/>
          <w:szCs w:val="22"/>
        </w:rPr>
        <w:t> </w:t>
      </w:r>
      <w:r w:rsidRPr="00AE2B65">
        <w:rPr>
          <w:bCs/>
          <w:iCs/>
          <w:szCs w:val="22"/>
        </w:rPr>
        <w:t>neoprávněnému nebo nahodilému přístupu k</w:t>
      </w:r>
      <w:r w:rsidR="00FE570A" w:rsidRPr="00AE2B65">
        <w:rPr>
          <w:bCs/>
          <w:iCs/>
          <w:szCs w:val="22"/>
        </w:rPr>
        <w:t> </w:t>
      </w:r>
      <w:r w:rsidRPr="00AE2B65">
        <w:rPr>
          <w:bCs/>
          <w:iCs/>
          <w:szCs w:val="22"/>
        </w:rPr>
        <w:t>Osobním údajům, k</w:t>
      </w:r>
      <w:r w:rsidR="00FE570A" w:rsidRPr="00AE2B65">
        <w:rPr>
          <w:bCs/>
          <w:iCs/>
          <w:szCs w:val="22"/>
        </w:rPr>
        <w:t> </w:t>
      </w:r>
      <w:r w:rsidRPr="00AE2B65">
        <w:rPr>
          <w:bCs/>
          <w:iCs/>
          <w:szCs w:val="22"/>
        </w:rPr>
        <w:t>jejich změně, zničení či ztrátě, neoprávněným přenosům, k</w:t>
      </w:r>
      <w:r w:rsidR="00FE570A" w:rsidRPr="00AE2B65">
        <w:rPr>
          <w:bCs/>
          <w:iCs/>
          <w:szCs w:val="22"/>
        </w:rPr>
        <w:t> </w:t>
      </w:r>
      <w:r w:rsidRPr="00AE2B65">
        <w:rPr>
          <w:bCs/>
          <w:iCs/>
          <w:szCs w:val="22"/>
        </w:rPr>
        <w:t>jejich jinému neoprávněnému zpracování, jakož i k</w:t>
      </w:r>
      <w:r w:rsidR="00FE570A" w:rsidRPr="00AE2B65">
        <w:rPr>
          <w:bCs/>
          <w:iCs/>
          <w:szCs w:val="22"/>
        </w:rPr>
        <w:t> </w:t>
      </w:r>
      <w:r w:rsidRPr="00AE2B65">
        <w:rPr>
          <w:bCs/>
          <w:iCs/>
          <w:szCs w:val="22"/>
        </w:rPr>
        <w:t xml:space="preserve">jinému zneužití Osobních údajů. </w:t>
      </w:r>
    </w:p>
    <w:p w14:paraId="11F38367" w14:textId="77777777" w:rsidR="00CF462C" w:rsidRPr="00AE2B65" w:rsidRDefault="00CF462C" w:rsidP="00CF462C">
      <w:pPr>
        <w:keepNext/>
        <w:spacing w:before="0"/>
        <w:ind w:left="567"/>
        <w:outlineLvl w:val="1"/>
        <w:rPr>
          <w:bCs/>
          <w:iCs/>
          <w:szCs w:val="22"/>
          <w:u w:val="single"/>
        </w:rPr>
      </w:pPr>
      <w:r w:rsidRPr="00AE2B65">
        <w:rPr>
          <w:bCs/>
          <w:iCs/>
          <w:szCs w:val="22"/>
          <w:u w:val="single"/>
        </w:rPr>
        <w:t>Správce a zpracovatel</w:t>
      </w:r>
    </w:p>
    <w:p w14:paraId="4604B34D" w14:textId="742BF065" w:rsidR="00CF462C" w:rsidRPr="00AE2B65" w:rsidRDefault="00CF462C" w:rsidP="00CF462C">
      <w:pPr>
        <w:keepNext/>
        <w:numPr>
          <w:ilvl w:val="1"/>
          <w:numId w:val="3"/>
        </w:numPr>
        <w:spacing w:before="0"/>
        <w:outlineLvl w:val="1"/>
        <w:rPr>
          <w:bCs/>
          <w:iCs/>
          <w:szCs w:val="22"/>
        </w:rPr>
      </w:pPr>
      <w:r w:rsidRPr="00AE2B65">
        <w:rPr>
          <w:bCs/>
          <w:iCs/>
          <w:szCs w:val="22"/>
        </w:rPr>
        <w:t>Budou-li údaje, ke kterým Poskytovatel získá přístup v</w:t>
      </w:r>
      <w:r w:rsidR="00FE570A" w:rsidRPr="00AE2B65">
        <w:rPr>
          <w:bCs/>
          <w:iCs/>
          <w:szCs w:val="22"/>
        </w:rPr>
        <w:t> </w:t>
      </w:r>
      <w:r w:rsidRPr="00AE2B65">
        <w:rPr>
          <w:bCs/>
          <w:iCs/>
          <w:szCs w:val="22"/>
        </w:rPr>
        <w:t>souvislosti s</w:t>
      </w:r>
      <w:r w:rsidR="00FE570A" w:rsidRPr="00AE2B65">
        <w:rPr>
          <w:bCs/>
          <w:iCs/>
          <w:szCs w:val="22"/>
        </w:rPr>
        <w:t> </w:t>
      </w:r>
      <w:r w:rsidRPr="00AE2B65">
        <w:rPr>
          <w:bCs/>
          <w:iCs/>
          <w:szCs w:val="22"/>
        </w:rPr>
        <w:t>plněním této S</w:t>
      </w:r>
      <w:r w:rsidR="00FE570A" w:rsidRPr="00AE2B65">
        <w:rPr>
          <w:bCs/>
          <w:iCs/>
          <w:szCs w:val="22"/>
        </w:rPr>
        <w:t>ervisní s</w:t>
      </w:r>
      <w:r w:rsidRPr="00AE2B65">
        <w:rPr>
          <w:bCs/>
          <w:iCs/>
          <w:szCs w:val="22"/>
        </w:rPr>
        <w:t xml:space="preserve">mlouvy, mít povahu Osobních údajů a bude-li docházet ke zpracování Osobních údajů ve smyslu článku 28 odst. 3 písm. a) Nařízení, je Poskytovatel povinen zpracovávat Osobní údaje v souladu s Nařízením a příslušnými právními předpisy na ochranu osobních údajů a </w:t>
      </w:r>
      <w:r w:rsidRPr="00AE2B65">
        <w:rPr>
          <w:b/>
          <w:bCs/>
          <w:iCs/>
          <w:szCs w:val="22"/>
        </w:rPr>
        <w:t>Přílohou č. 7</w:t>
      </w:r>
      <w:r w:rsidR="006C443F" w:rsidRPr="00AE2B65">
        <w:rPr>
          <w:b/>
          <w:bCs/>
          <w:iCs/>
          <w:szCs w:val="22"/>
        </w:rPr>
        <w:t xml:space="preserve"> </w:t>
      </w:r>
      <w:r w:rsidR="006C443F" w:rsidRPr="00AE2B65">
        <w:rPr>
          <w:iCs/>
          <w:szCs w:val="22"/>
        </w:rPr>
        <w:t>[</w:t>
      </w:r>
      <w:r w:rsidR="006C443F" w:rsidRPr="00AE2B65">
        <w:rPr>
          <w:i/>
          <w:szCs w:val="22"/>
        </w:rPr>
        <w:t>Ochrana Osobních údajů</w:t>
      </w:r>
      <w:r w:rsidR="006C443F" w:rsidRPr="00AE2B65">
        <w:rPr>
          <w:iCs/>
          <w:szCs w:val="22"/>
        </w:rPr>
        <w:t>]</w:t>
      </w:r>
      <w:r w:rsidRPr="00AE2B65">
        <w:rPr>
          <w:b/>
          <w:bCs/>
          <w:iCs/>
          <w:szCs w:val="22"/>
        </w:rPr>
        <w:t>.</w:t>
      </w:r>
    </w:p>
    <w:p w14:paraId="3D5F633F" w14:textId="67E2DCDE" w:rsidR="00CF462C" w:rsidRPr="00AE2B65" w:rsidRDefault="00CF462C" w:rsidP="00CF462C">
      <w:pPr>
        <w:numPr>
          <w:ilvl w:val="1"/>
          <w:numId w:val="3"/>
        </w:numPr>
        <w:outlineLvl w:val="1"/>
        <w:rPr>
          <w:bCs/>
          <w:iCs/>
          <w:szCs w:val="22"/>
        </w:rPr>
      </w:pPr>
      <w:r w:rsidRPr="00AE2B65">
        <w:rPr>
          <w:bCs/>
          <w:iCs/>
          <w:szCs w:val="22"/>
        </w:rPr>
        <w:t>Pokud v souvislosti se změnou parametrů zpracování Osobních údajů vznikne potřeba uzavřít dodatek S</w:t>
      </w:r>
      <w:r w:rsidR="00FE570A" w:rsidRPr="00AE2B65">
        <w:rPr>
          <w:bCs/>
          <w:iCs/>
          <w:szCs w:val="22"/>
        </w:rPr>
        <w:t>ervisní s</w:t>
      </w:r>
      <w:r w:rsidRPr="00AE2B65">
        <w:rPr>
          <w:bCs/>
          <w:iCs/>
          <w:szCs w:val="22"/>
        </w:rPr>
        <w:t xml:space="preserve">mlouvy, zejména </w:t>
      </w:r>
      <w:r w:rsidRPr="00AE2B65">
        <w:rPr>
          <w:b/>
          <w:iCs/>
          <w:szCs w:val="22"/>
        </w:rPr>
        <w:t>Přílohy č. 7</w:t>
      </w:r>
      <w:r w:rsidR="006C443F" w:rsidRPr="00AE2B65">
        <w:rPr>
          <w:b/>
          <w:iCs/>
          <w:szCs w:val="22"/>
        </w:rPr>
        <w:t xml:space="preserve"> </w:t>
      </w:r>
      <w:r w:rsidR="006C443F" w:rsidRPr="00AE2B65">
        <w:rPr>
          <w:iCs/>
          <w:szCs w:val="22"/>
        </w:rPr>
        <w:t>[</w:t>
      </w:r>
      <w:r w:rsidR="006C443F" w:rsidRPr="00AE2B65">
        <w:rPr>
          <w:i/>
          <w:szCs w:val="22"/>
        </w:rPr>
        <w:t>Ochrana Osobních údajů</w:t>
      </w:r>
      <w:r w:rsidR="006C443F" w:rsidRPr="00AE2B65">
        <w:rPr>
          <w:iCs/>
          <w:szCs w:val="22"/>
        </w:rPr>
        <w:t>]</w:t>
      </w:r>
      <w:r w:rsidRPr="00AE2B65">
        <w:rPr>
          <w:bCs/>
          <w:iCs/>
          <w:szCs w:val="22"/>
        </w:rPr>
        <w:t>, zavazuje se Poskytovatel Objednateli poskytnout veškerou součinnost nezbytnou k formulaci obsahu takového dodatku a uzavřít jej v termínu určeném Objednatelem bez nároku na změnu/úpravu Ceny.</w:t>
      </w:r>
    </w:p>
    <w:p w14:paraId="0F6F2C4D" w14:textId="58199D3A" w:rsidR="00CF462C" w:rsidRPr="00AE2B65" w:rsidRDefault="00CF462C" w:rsidP="00CF462C">
      <w:pPr>
        <w:numPr>
          <w:ilvl w:val="1"/>
          <w:numId w:val="3"/>
        </w:numPr>
        <w:outlineLvl w:val="1"/>
        <w:rPr>
          <w:bCs/>
          <w:iCs/>
          <w:szCs w:val="22"/>
        </w:rPr>
      </w:pPr>
      <w:r w:rsidRPr="00AE2B65">
        <w:rPr>
          <w:bCs/>
          <w:iCs/>
          <w:szCs w:val="22"/>
        </w:rPr>
        <w:t xml:space="preserve">Pokud bude Objednateli, jako důsledek porušení povinností Poskytovatele spojené se zpracováním osobních údajů, uložena povinnost zaplatit pokutu uloženou ÚOOÚ či jiným dozorovým úřadem/orgánem v oblasti ochrany osobních údajů nebo nahradit újmu či poskytnout peněžité zadostiučinění Subjektu údajů_1 nebo Subjektu údajů_2, Poskytovatel Objednatele odškodní ve výši odpovídající uložené pokutě nebo povinnosti k náhradě újmy či poskytnutí peněžitého zadostiučinění. </w:t>
      </w:r>
    </w:p>
    <w:p w14:paraId="0B109B75" w14:textId="77777777" w:rsidR="00F72E1B" w:rsidRPr="00AE2B65" w:rsidRDefault="00F72E1B" w:rsidP="002D0FD0">
      <w:pPr>
        <w:pStyle w:val="Nadpis1"/>
        <w:rPr>
          <w:rFonts w:cs="Times New Roman"/>
          <w:szCs w:val="22"/>
        </w:rPr>
      </w:pPr>
      <w:bookmarkStart w:id="370" w:name="_Toc159073050"/>
      <w:bookmarkStart w:id="371" w:name="_Toc159081184"/>
      <w:bookmarkStart w:id="372" w:name="_Toc159082003"/>
      <w:bookmarkStart w:id="373" w:name="_Toc159095893"/>
      <w:bookmarkStart w:id="374" w:name="_Toc159103999"/>
      <w:bookmarkStart w:id="375" w:name="_Toc159106409"/>
      <w:bookmarkStart w:id="376" w:name="_Toc159149911"/>
      <w:bookmarkStart w:id="377" w:name="_Toc159073051"/>
      <w:bookmarkStart w:id="378" w:name="_Toc159081185"/>
      <w:bookmarkStart w:id="379" w:name="_Toc159082004"/>
      <w:bookmarkStart w:id="380" w:name="_Toc159095894"/>
      <w:bookmarkStart w:id="381" w:name="_Toc159104000"/>
      <w:bookmarkStart w:id="382" w:name="_Toc159106410"/>
      <w:bookmarkStart w:id="383" w:name="_Toc159149912"/>
      <w:bookmarkStart w:id="384" w:name="_Toc159073052"/>
      <w:bookmarkStart w:id="385" w:name="_Toc159081186"/>
      <w:bookmarkStart w:id="386" w:name="_Toc159082005"/>
      <w:bookmarkStart w:id="387" w:name="_Toc159095895"/>
      <w:bookmarkStart w:id="388" w:name="_Toc159104001"/>
      <w:bookmarkStart w:id="389" w:name="_Toc159106411"/>
      <w:bookmarkStart w:id="390" w:name="_Toc159149913"/>
      <w:bookmarkStart w:id="391" w:name="_Ref518140734"/>
      <w:bookmarkStart w:id="392" w:name="_Toc532815629"/>
      <w:bookmarkStart w:id="393" w:name="_Toc51336294"/>
      <w:bookmarkStart w:id="394" w:name="_Toc56623852"/>
      <w:bookmarkStart w:id="395" w:name="_Toc56703400"/>
      <w:bookmarkStart w:id="396" w:name="_Toc202796881"/>
      <w:bookmarkEnd w:id="368"/>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AE2B65">
        <w:rPr>
          <w:rFonts w:cs="Times New Roman"/>
          <w:szCs w:val="22"/>
        </w:rPr>
        <w:t>Ú</w:t>
      </w:r>
      <w:r w:rsidR="003B15DB" w:rsidRPr="00AE2B65">
        <w:rPr>
          <w:rFonts w:cs="Times New Roman"/>
          <w:szCs w:val="22"/>
        </w:rPr>
        <w:t>čast Poddodavatelů</w:t>
      </w:r>
      <w:bookmarkEnd w:id="391"/>
      <w:bookmarkEnd w:id="392"/>
      <w:bookmarkEnd w:id="393"/>
      <w:bookmarkEnd w:id="394"/>
      <w:bookmarkEnd w:id="395"/>
      <w:bookmarkEnd w:id="396"/>
    </w:p>
    <w:p w14:paraId="17288969" w14:textId="17879725" w:rsidR="00FB16F2" w:rsidRPr="00AE2B65" w:rsidRDefault="00FB16F2" w:rsidP="002D0FD0">
      <w:pPr>
        <w:pStyle w:val="Clanek11"/>
        <w:keepNext/>
        <w:widowControl/>
        <w:rPr>
          <w:rFonts w:cs="Times New Roman"/>
          <w:szCs w:val="22"/>
        </w:rPr>
      </w:pPr>
      <w:r w:rsidRPr="00AE2B65">
        <w:rPr>
          <w:rFonts w:cs="Times New Roman"/>
          <w:szCs w:val="22"/>
        </w:rPr>
        <w:t>Poskytovatel k plnění části předmětu této Servisní smlouvy smí využít Poddodavatele. V</w:t>
      </w:r>
      <w:r w:rsidR="005473CC" w:rsidRPr="00AE2B65">
        <w:rPr>
          <w:rFonts w:cs="Times New Roman"/>
          <w:szCs w:val="22"/>
        </w:rPr>
        <w:t> </w:t>
      </w:r>
      <w:r w:rsidRPr="00AE2B65">
        <w:rPr>
          <w:rFonts w:cs="Times New Roman"/>
          <w:b/>
          <w:szCs w:val="22"/>
        </w:rPr>
        <w:t>Příloze</w:t>
      </w:r>
      <w:r w:rsidR="005473CC" w:rsidRPr="00AE2B65">
        <w:rPr>
          <w:rFonts w:cs="Times New Roman"/>
          <w:b/>
          <w:szCs w:val="22"/>
        </w:rPr>
        <w:t> </w:t>
      </w:r>
      <w:r w:rsidRPr="00AE2B65">
        <w:rPr>
          <w:rFonts w:cs="Times New Roman"/>
          <w:b/>
          <w:szCs w:val="22"/>
        </w:rPr>
        <w:t>č. 3</w:t>
      </w:r>
      <w:r w:rsidRPr="00AE2B65">
        <w:rPr>
          <w:rFonts w:cs="Times New Roman"/>
          <w:szCs w:val="22"/>
        </w:rPr>
        <w:t xml:space="preserve"> [</w:t>
      </w:r>
      <w:r w:rsidRPr="00AE2B65">
        <w:rPr>
          <w:rFonts w:cs="Times New Roman"/>
          <w:i/>
          <w:szCs w:val="22"/>
        </w:rPr>
        <w:t>Poddodavatelé</w:t>
      </w:r>
      <w:r w:rsidRPr="00AE2B65">
        <w:rPr>
          <w:rFonts w:cs="Times New Roman"/>
          <w:szCs w:val="22"/>
        </w:rPr>
        <w:t xml:space="preserve">] jsou uvedeni Poddodavatelé, které bude Poskytovatel využívat </w:t>
      </w:r>
      <w:r w:rsidR="0011412E" w:rsidRPr="00AE2B65">
        <w:rPr>
          <w:rFonts w:cs="Times New Roman"/>
          <w:szCs w:val="22"/>
        </w:rPr>
        <w:t>k </w:t>
      </w:r>
      <w:r w:rsidRPr="00AE2B65">
        <w:rPr>
          <w:rFonts w:cs="Times New Roman"/>
          <w:szCs w:val="22"/>
        </w:rPr>
        <w:t>poskytování Služeb, včetně informací o části Služeb, pro které budou příslušní Poddodavatelé využíváni.</w:t>
      </w:r>
    </w:p>
    <w:p w14:paraId="092C3393" w14:textId="77777777" w:rsidR="00FB16F2" w:rsidRPr="00AE2B65" w:rsidRDefault="00FB16F2" w:rsidP="00CA4C35">
      <w:pPr>
        <w:pStyle w:val="Clanek11"/>
        <w:widowControl/>
        <w:rPr>
          <w:rFonts w:cs="Times New Roman"/>
          <w:szCs w:val="22"/>
        </w:rPr>
      </w:pPr>
      <w:r w:rsidRPr="00AE2B65">
        <w:rPr>
          <w:rFonts w:cs="Times New Roman"/>
          <w:szCs w:val="22"/>
        </w:rPr>
        <w:t>Využití nového Poddodavatele, změna Poddodavatele či rozsahu je</w:t>
      </w:r>
      <w:r w:rsidR="008840C5" w:rsidRPr="00AE2B65">
        <w:rPr>
          <w:rFonts w:cs="Times New Roman"/>
          <w:szCs w:val="22"/>
        </w:rPr>
        <w:t>ho využití podléhá předchozímu písemnému</w:t>
      </w:r>
      <w:r w:rsidRPr="00AE2B65">
        <w:rPr>
          <w:rFonts w:cs="Times New Roman"/>
          <w:szCs w:val="22"/>
        </w:rPr>
        <w:t xml:space="preserve"> souhlasu Objednatele.</w:t>
      </w:r>
    </w:p>
    <w:p w14:paraId="7FC34B3E" w14:textId="343101C7" w:rsidR="00FB16F2" w:rsidRPr="00AE2B65" w:rsidRDefault="00FB16F2" w:rsidP="00CA4C35">
      <w:pPr>
        <w:pStyle w:val="Clanek11"/>
        <w:widowControl/>
        <w:rPr>
          <w:rFonts w:cs="Times New Roman"/>
          <w:szCs w:val="22"/>
        </w:rPr>
      </w:pPr>
      <w:bookmarkStart w:id="397" w:name="_Ref105791280"/>
      <w:r w:rsidRPr="00AE2B65">
        <w:rPr>
          <w:rFonts w:cs="Times New Roman"/>
          <w:szCs w:val="22"/>
        </w:rPr>
        <w:t xml:space="preserve">Poddodavatele, jejichž prostřednictvím Poskytovatel prokazoval kvalifikaci ve Veřejné zakázce, je Poskytovatel povinen využívat při plnění této Servisní smlouvy po celou dobu jejího trvání v rozsahu, v jakém jimi prokazoval kvalifikaci. Poddodavatele, jimiž Poskytovatel prokazoval kvalifikaci ve Veřejné zakázce, lze vyměnit pouze s předchozím </w:t>
      </w:r>
      <w:r w:rsidR="008840C5" w:rsidRPr="00AE2B65">
        <w:rPr>
          <w:rFonts w:cs="Times New Roman"/>
          <w:szCs w:val="22"/>
        </w:rPr>
        <w:t>písemným</w:t>
      </w:r>
      <w:r w:rsidRPr="00AE2B65">
        <w:rPr>
          <w:rFonts w:cs="Times New Roman"/>
          <w:szCs w:val="22"/>
        </w:rPr>
        <w:t xml:space="preserve"> souhlasem Objednatele, který může být dán výlučně za předpokladu, že tyto osoby budou nahrazeny osobami splňujícími kvalifikaci požadovanou ve Veřejné zakázce ve stejném rozsahu jako nahrazované osoby.</w:t>
      </w:r>
      <w:r w:rsidR="001E2477" w:rsidRPr="00AE2B65">
        <w:rPr>
          <w:rFonts w:cs="Times New Roman"/>
          <w:szCs w:val="22"/>
        </w:rPr>
        <w:t xml:space="preserve"> Poskytovatel je oprávněn měnit Poddodavatele, kterými </w:t>
      </w:r>
      <w:r w:rsidR="0056747C" w:rsidRPr="00AE2B65">
        <w:rPr>
          <w:rFonts w:cs="Times New Roman"/>
          <w:szCs w:val="22"/>
        </w:rPr>
        <w:t>ne</w:t>
      </w:r>
      <w:r w:rsidR="001E2477" w:rsidRPr="00AE2B65">
        <w:rPr>
          <w:rFonts w:cs="Times New Roman"/>
          <w:szCs w:val="22"/>
        </w:rPr>
        <w:t xml:space="preserve">prokazoval kvalifikaci, dle potřeby, přičemž s každou změnou doručí Objednateli změněné znění </w:t>
      </w:r>
      <w:r w:rsidR="008840C5" w:rsidRPr="00AE2B65">
        <w:rPr>
          <w:rFonts w:cs="Times New Roman"/>
          <w:b/>
          <w:szCs w:val="22"/>
        </w:rPr>
        <w:t>Přílohy </w:t>
      </w:r>
      <w:r w:rsidR="0056747C" w:rsidRPr="00AE2B65">
        <w:rPr>
          <w:rFonts w:cs="Times New Roman"/>
          <w:b/>
          <w:szCs w:val="22"/>
        </w:rPr>
        <w:t>č. </w:t>
      </w:r>
      <w:r w:rsidR="001E2477" w:rsidRPr="00AE2B65">
        <w:rPr>
          <w:rFonts w:cs="Times New Roman"/>
          <w:b/>
          <w:szCs w:val="22"/>
        </w:rPr>
        <w:t>3</w:t>
      </w:r>
      <w:r w:rsidR="001E2477" w:rsidRPr="00AE2B65">
        <w:rPr>
          <w:rFonts w:cs="Times New Roman"/>
          <w:szCs w:val="22"/>
        </w:rPr>
        <w:t xml:space="preserve"> [</w:t>
      </w:r>
      <w:r w:rsidR="001E2477" w:rsidRPr="00AE2B65">
        <w:rPr>
          <w:rFonts w:cs="Times New Roman"/>
          <w:i/>
          <w:szCs w:val="22"/>
        </w:rPr>
        <w:t>Poddodavatelé</w:t>
      </w:r>
      <w:r w:rsidR="001E2477" w:rsidRPr="00AE2B65">
        <w:rPr>
          <w:rFonts w:cs="Times New Roman"/>
          <w:szCs w:val="22"/>
        </w:rPr>
        <w:t>]</w:t>
      </w:r>
      <w:r w:rsidR="00704230" w:rsidRPr="00AE2B65">
        <w:rPr>
          <w:rFonts w:cs="Times New Roman"/>
          <w:szCs w:val="22"/>
        </w:rPr>
        <w:t xml:space="preserve"> bez nutnosti uzavírat dodatek k této Servisní smlouvě</w:t>
      </w:r>
      <w:r w:rsidR="001E2477" w:rsidRPr="00AE2B65">
        <w:rPr>
          <w:rFonts w:cs="Times New Roman"/>
          <w:szCs w:val="22"/>
        </w:rPr>
        <w:t>.</w:t>
      </w:r>
      <w:bookmarkEnd w:id="397"/>
    </w:p>
    <w:p w14:paraId="022A7640" w14:textId="77777777" w:rsidR="001E2477" w:rsidRPr="00AE2B65" w:rsidRDefault="001E2477" w:rsidP="00CA4C35">
      <w:pPr>
        <w:pStyle w:val="Clanek11"/>
        <w:widowControl/>
        <w:rPr>
          <w:rFonts w:cs="Times New Roman"/>
          <w:szCs w:val="22"/>
        </w:rPr>
      </w:pPr>
      <w:bookmarkStart w:id="398" w:name="_Ref532813491"/>
      <w:r w:rsidRPr="00AE2B65">
        <w:rPr>
          <w:rFonts w:cs="Times New Roman"/>
          <w:szCs w:val="22"/>
        </w:rPr>
        <w:t>Poskytovatel je povinen změnit Poddodavatele na odůvodněn</w:t>
      </w:r>
      <w:r w:rsidR="008840C5" w:rsidRPr="00AE2B65">
        <w:rPr>
          <w:rFonts w:cs="Times New Roman"/>
          <w:szCs w:val="22"/>
        </w:rPr>
        <w:t>ou žádost Objednatele, zejména v </w:t>
      </w:r>
      <w:r w:rsidRPr="00AE2B65">
        <w:rPr>
          <w:rFonts w:cs="Times New Roman"/>
          <w:szCs w:val="22"/>
        </w:rPr>
        <w:t>případě, že Poddodavatel představuje pro Objednatele ohrožení bezpečnosti informací. Součástí změny Poddodavatelů je i provedení jakýchkoliv č</w:t>
      </w:r>
      <w:r w:rsidR="008840C5" w:rsidRPr="00AE2B65">
        <w:rPr>
          <w:rFonts w:cs="Times New Roman"/>
          <w:szCs w:val="22"/>
        </w:rPr>
        <w:t>inností Poskytovatelem, které s </w:t>
      </w:r>
      <w:r w:rsidRPr="00AE2B65">
        <w:rPr>
          <w:rFonts w:cs="Times New Roman"/>
          <w:szCs w:val="22"/>
        </w:rPr>
        <w:t>takovou změnou souvisí.</w:t>
      </w:r>
      <w:bookmarkEnd w:id="398"/>
      <w:r w:rsidRPr="00AE2B65">
        <w:rPr>
          <w:rFonts w:cs="Times New Roman"/>
          <w:szCs w:val="22"/>
        </w:rPr>
        <w:t xml:space="preserve"> </w:t>
      </w:r>
    </w:p>
    <w:p w14:paraId="320717F1" w14:textId="77777777" w:rsidR="00FB16F2" w:rsidRPr="00AE2B65" w:rsidRDefault="00FB16F2" w:rsidP="00CA4C35">
      <w:pPr>
        <w:pStyle w:val="Clanek11"/>
        <w:widowControl/>
        <w:rPr>
          <w:rFonts w:cs="Times New Roman"/>
          <w:szCs w:val="22"/>
        </w:rPr>
      </w:pPr>
      <w:bookmarkStart w:id="399" w:name="_Ref532805512"/>
      <w:r w:rsidRPr="00AE2B65">
        <w:rPr>
          <w:rFonts w:cs="Times New Roman"/>
          <w:szCs w:val="22"/>
        </w:rPr>
        <w:t>Poskytovatel plně odpovídá za řízení Poddodavatelů a dozor nad nimi. Plnění části Služeb Poddodavatelem však nezbavuje Poskytovatele žádných jeho povinností vůči Objednateli, zejména co se týče včasného a řádného poskytování Služeb.</w:t>
      </w:r>
      <w:bookmarkEnd w:id="399"/>
    </w:p>
    <w:p w14:paraId="552E5636" w14:textId="339B6E96" w:rsidR="001E2477" w:rsidRPr="00AE2B65" w:rsidRDefault="001E2477" w:rsidP="00CA4C35">
      <w:pPr>
        <w:pStyle w:val="Clanek11"/>
        <w:widowControl/>
        <w:rPr>
          <w:rFonts w:cs="Times New Roman"/>
          <w:szCs w:val="22"/>
        </w:rPr>
      </w:pPr>
      <w:r w:rsidRPr="00AE2B65">
        <w:rPr>
          <w:rFonts w:cs="Times New Roman"/>
          <w:szCs w:val="22"/>
        </w:rPr>
        <w:t xml:space="preserve">Použije-li Poskytovatel k plnění části předmětu této Servisní smlouvy Poddodavatele, má Poskytovatel odpovědnost, jako by plnil sám. Poskytovatel je rovněž povinen seznámit Poddodavatele s Interními </w:t>
      </w:r>
      <w:r w:rsidR="00D23C55" w:rsidRPr="00AE2B65">
        <w:rPr>
          <w:rFonts w:cs="Times New Roman"/>
          <w:szCs w:val="22"/>
        </w:rPr>
        <w:t xml:space="preserve">akty řízení </w:t>
      </w:r>
      <w:r w:rsidRPr="00AE2B65">
        <w:rPr>
          <w:rFonts w:cs="Times New Roman"/>
          <w:szCs w:val="22"/>
        </w:rPr>
        <w:t xml:space="preserve">a dalšími právy a povinnostmi </w:t>
      </w:r>
      <w:r w:rsidR="00935C30" w:rsidRPr="00AE2B65">
        <w:rPr>
          <w:rFonts w:cs="Times New Roman"/>
          <w:szCs w:val="22"/>
        </w:rPr>
        <w:t xml:space="preserve">zejména </w:t>
      </w:r>
      <w:r w:rsidRPr="00AE2B65">
        <w:rPr>
          <w:rFonts w:cs="Times New Roman"/>
          <w:szCs w:val="22"/>
        </w:rPr>
        <w:t xml:space="preserve">ve smyslu Článku </w:t>
      </w:r>
      <w:r w:rsidR="00C433FD" w:rsidRPr="00AE2B65">
        <w:rPr>
          <w:rFonts w:cs="Times New Roman"/>
          <w:szCs w:val="22"/>
        </w:rPr>
        <w:fldChar w:fldCharType="begin"/>
      </w:r>
      <w:r w:rsidR="00C433FD" w:rsidRPr="00AE2B65">
        <w:rPr>
          <w:rFonts w:cs="Times New Roman"/>
          <w:szCs w:val="22"/>
        </w:rPr>
        <w:instrText xml:space="preserve"> REF _Ref56691022 \r \h </w:instrText>
      </w:r>
      <w:r w:rsidR="0078495C" w:rsidRPr="00AE2B65">
        <w:rPr>
          <w:rFonts w:cs="Times New Roman"/>
          <w:szCs w:val="22"/>
        </w:rPr>
        <w:instrText xml:space="preserve"> \* MERGEFORMAT </w:instrText>
      </w:r>
      <w:r w:rsidR="00C433FD" w:rsidRPr="00AE2B65">
        <w:rPr>
          <w:rFonts w:cs="Times New Roman"/>
          <w:szCs w:val="22"/>
        </w:rPr>
      </w:r>
      <w:r w:rsidR="00C433FD" w:rsidRPr="00AE2B65">
        <w:rPr>
          <w:rFonts w:cs="Times New Roman"/>
          <w:szCs w:val="22"/>
        </w:rPr>
        <w:fldChar w:fldCharType="separate"/>
      </w:r>
      <w:r w:rsidR="00E6260A">
        <w:rPr>
          <w:rFonts w:cs="Times New Roman"/>
          <w:szCs w:val="22"/>
        </w:rPr>
        <w:t>33</w:t>
      </w:r>
      <w:r w:rsidR="00C433FD" w:rsidRPr="00AE2B65">
        <w:rPr>
          <w:rFonts w:cs="Times New Roman"/>
          <w:szCs w:val="22"/>
        </w:rPr>
        <w:fldChar w:fldCharType="end"/>
      </w:r>
      <w:r w:rsidRPr="00AE2B65">
        <w:rPr>
          <w:rFonts w:cs="Times New Roman"/>
          <w:szCs w:val="22"/>
        </w:rPr>
        <w:t>, které se týkají anebo mohou týkat jeho poddodávek a dohlížet na</w:t>
      </w:r>
      <w:r w:rsidR="00FE4878" w:rsidRPr="00AE2B65">
        <w:rPr>
          <w:rFonts w:cs="Times New Roman"/>
          <w:szCs w:val="22"/>
        </w:rPr>
        <w:t> </w:t>
      </w:r>
      <w:r w:rsidRPr="00AE2B65">
        <w:rPr>
          <w:rFonts w:cs="Times New Roman"/>
          <w:szCs w:val="22"/>
        </w:rPr>
        <w:t>jejich plnění Poddodavatelem.</w:t>
      </w:r>
    </w:p>
    <w:p w14:paraId="6DAE4868" w14:textId="5A5E8E5B" w:rsidR="00FB16F2" w:rsidRPr="00AE2B65" w:rsidRDefault="00FB16F2" w:rsidP="00CA4C35">
      <w:pPr>
        <w:pStyle w:val="Clanek11"/>
        <w:widowControl/>
        <w:rPr>
          <w:rFonts w:cs="Times New Roman"/>
          <w:szCs w:val="22"/>
        </w:rPr>
      </w:pPr>
      <w:bookmarkStart w:id="400" w:name="_Toc532827171"/>
      <w:bookmarkStart w:id="401" w:name="_Toc532827613"/>
      <w:bookmarkEnd w:id="400"/>
      <w:bookmarkEnd w:id="401"/>
      <w:r w:rsidRPr="00AE2B65">
        <w:rPr>
          <w:rFonts w:cs="Times New Roman"/>
          <w:szCs w:val="22"/>
        </w:rPr>
        <w:t>Objednatel je oprávněn uzavřít jakékoliv smlouvy s příslušnými Poddodavateli týkající se</w:t>
      </w:r>
      <w:r w:rsidR="00ED0C22" w:rsidRPr="00AE2B65">
        <w:rPr>
          <w:rFonts w:cs="Times New Roman"/>
          <w:szCs w:val="22"/>
        </w:rPr>
        <w:t> </w:t>
      </w:r>
      <w:r w:rsidRPr="00AE2B65">
        <w:rPr>
          <w:rFonts w:cs="Times New Roman"/>
          <w:szCs w:val="22"/>
        </w:rPr>
        <w:t>předmětu této Servisní smlouvy. Poskytovatel se zavazuje, že ve smlouvách uzavřených s Poddodavateli nevyloučí či neomezí oprávnění Poddodavatelů vstoupit do smluvních vztahů s Objednatelem, a to také včetně jakéhokoli omezení případného jednání Poddodavatelů s Objednatelem či třetími osobami o poskytnutí takových služeb v době trvání smluvního závazkového vztahu založeného touto Servisní smlouvou.</w:t>
      </w:r>
      <w:r w:rsidR="0085726C" w:rsidRPr="00AE2B65">
        <w:rPr>
          <w:rFonts w:cs="Times New Roman"/>
          <w:szCs w:val="22"/>
        </w:rPr>
        <w:t xml:space="preserve"> </w:t>
      </w:r>
    </w:p>
    <w:p w14:paraId="521CA21C" w14:textId="77777777" w:rsidR="006338CA" w:rsidRPr="00AE2B65" w:rsidRDefault="003B15DB" w:rsidP="008F4DC0">
      <w:pPr>
        <w:pStyle w:val="Nadpis1"/>
        <w:rPr>
          <w:rFonts w:cs="Times New Roman"/>
          <w:szCs w:val="22"/>
        </w:rPr>
      </w:pPr>
      <w:bookmarkStart w:id="402" w:name="_Ref517375048"/>
      <w:bookmarkStart w:id="403" w:name="_Ref517375176"/>
      <w:bookmarkStart w:id="404" w:name="_Toc532815630"/>
      <w:bookmarkStart w:id="405" w:name="_Ref36468477"/>
      <w:bookmarkStart w:id="406" w:name="_Toc51336295"/>
      <w:bookmarkStart w:id="407" w:name="_Toc56623853"/>
      <w:bookmarkStart w:id="408" w:name="_Toc56703401"/>
      <w:bookmarkStart w:id="409" w:name="_Toc202796882"/>
      <w:r w:rsidRPr="00AE2B65">
        <w:rPr>
          <w:rFonts w:cs="Times New Roman"/>
          <w:szCs w:val="22"/>
        </w:rPr>
        <w:t>Realizační tým</w:t>
      </w:r>
      <w:bookmarkEnd w:id="402"/>
      <w:bookmarkEnd w:id="403"/>
      <w:bookmarkEnd w:id="404"/>
      <w:bookmarkEnd w:id="405"/>
      <w:bookmarkEnd w:id="406"/>
      <w:bookmarkEnd w:id="407"/>
      <w:bookmarkEnd w:id="408"/>
      <w:bookmarkEnd w:id="409"/>
      <w:r w:rsidR="00AA2699" w:rsidRPr="00AE2B65">
        <w:rPr>
          <w:rFonts w:cs="Times New Roman"/>
          <w:szCs w:val="22"/>
        </w:rPr>
        <w:t xml:space="preserve"> </w:t>
      </w:r>
    </w:p>
    <w:p w14:paraId="2F83EE67" w14:textId="47BE2741" w:rsidR="0056038E" w:rsidRPr="00AE2B65" w:rsidRDefault="0056038E" w:rsidP="008F4DC0">
      <w:pPr>
        <w:pStyle w:val="Clanek11"/>
        <w:keepNext/>
        <w:widowControl/>
        <w:rPr>
          <w:rFonts w:cs="Times New Roman"/>
          <w:szCs w:val="22"/>
        </w:rPr>
      </w:pPr>
      <w:bookmarkStart w:id="410" w:name="_Ref516560605"/>
      <w:r w:rsidRPr="00AE2B65">
        <w:rPr>
          <w:rFonts w:cs="Times New Roman"/>
          <w:szCs w:val="22"/>
        </w:rPr>
        <w:t>Poskytovatel se zavazuje poskytovat Služby</w:t>
      </w:r>
      <w:r w:rsidR="00761237" w:rsidRPr="00AE2B65">
        <w:rPr>
          <w:rFonts w:cs="Times New Roman"/>
          <w:szCs w:val="22"/>
        </w:rPr>
        <w:t xml:space="preserve"> </w:t>
      </w:r>
      <w:r w:rsidRPr="00AE2B65">
        <w:rPr>
          <w:rFonts w:cs="Times New Roman"/>
          <w:szCs w:val="22"/>
        </w:rPr>
        <w:t xml:space="preserve">výlučně prostřednictvím členů Realizačního týmu uvedených v </w:t>
      </w:r>
      <w:r w:rsidRPr="00AE2B65">
        <w:rPr>
          <w:rFonts w:cs="Times New Roman"/>
          <w:b/>
          <w:szCs w:val="22"/>
        </w:rPr>
        <w:t>Příloze č. 4</w:t>
      </w:r>
      <w:r w:rsidRPr="00AE2B65">
        <w:rPr>
          <w:rFonts w:cs="Times New Roman"/>
          <w:szCs w:val="22"/>
        </w:rPr>
        <w:t xml:space="preserve"> [</w:t>
      </w:r>
      <w:r w:rsidRPr="00AE2B65">
        <w:rPr>
          <w:rFonts w:cs="Times New Roman"/>
          <w:i/>
          <w:szCs w:val="22"/>
        </w:rPr>
        <w:t>Realizační tým</w:t>
      </w:r>
      <w:r w:rsidRPr="00AE2B65">
        <w:rPr>
          <w:rFonts w:cs="Times New Roman"/>
          <w:szCs w:val="22"/>
        </w:rPr>
        <w:t>]. Klíčové pozice při p</w:t>
      </w:r>
      <w:r w:rsidR="00D9473B" w:rsidRPr="00AE2B65">
        <w:rPr>
          <w:rFonts w:cs="Times New Roman"/>
          <w:szCs w:val="22"/>
        </w:rPr>
        <w:t>oskytování Služeb, definované v </w:t>
      </w:r>
      <w:r w:rsidRPr="00AE2B65">
        <w:rPr>
          <w:rFonts w:cs="Times New Roman"/>
          <w:b/>
          <w:szCs w:val="22"/>
        </w:rPr>
        <w:t>Příloze č. 4</w:t>
      </w:r>
      <w:r w:rsidRPr="00AE2B65">
        <w:rPr>
          <w:rFonts w:cs="Times New Roman"/>
          <w:szCs w:val="22"/>
        </w:rPr>
        <w:t xml:space="preserve"> [</w:t>
      </w:r>
      <w:r w:rsidRPr="00AE2B65">
        <w:rPr>
          <w:rFonts w:cs="Times New Roman"/>
          <w:i/>
          <w:szCs w:val="22"/>
        </w:rPr>
        <w:t>Realizační tým</w:t>
      </w:r>
      <w:r w:rsidRPr="00AE2B65">
        <w:rPr>
          <w:rFonts w:cs="Times New Roman"/>
          <w:szCs w:val="22"/>
        </w:rPr>
        <w:t>] („</w:t>
      </w:r>
      <w:r w:rsidRPr="00AE2B65">
        <w:rPr>
          <w:rFonts w:cs="Times New Roman"/>
          <w:b/>
          <w:szCs w:val="22"/>
        </w:rPr>
        <w:t>Klíčové pozice</w:t>
      </w:r>
      <w:r w:rsidRPr="00AE2B65">
        <w:rPr>
          <w:rFonts w:cs="Times New Roman"/>
          <w:szCs w:val="22"/>
        </w:rPr>
        <w:t xml:space="preserve">“), musí být zastávány výlučně osobami, jež splňují minimální technické kvalifikační předpoklady kladené na příslušnou Klíčovou pozici dle </w:t>
      </w:r>
      <w:r w:rsidR="00295017" w:rsidRPr="00AE2B65">
        <w:rPr>
          <w:rFonts w:cs="Times New Roman"/>
          <w:szCs w:val="22"/>
        </w:rPr>
        <w:t xml:space="preserve">Zadávací </w:t>
      </w:r>
      <w:r w:rsidRPr="00AE2B65">
        <w:rPr>
          <w:rFonts w:cs="Times New Roman"/>
          <w:szCs w:val="22"/>
        </w:rPr>
        <w:t>dokumentace („</w:t>
      </w:r>
      <w:r w:rsidRPr="00AE2B65">
        <w:rPr>
          <w:rFonts w:cs="Times New Roman"/>
          <w:b/>
          <w:szCs w:val="22"/>
        </w:rPr>
        <w:t>Minimální kvalifikační předpoklady</w:t>
      </w:r>
      <w:r w:rsidRPr="00AE2B65">
        <w:rPr>
          <w:rFonts w:cs="Times New Roman"/>
          <w:szCs w:val="22"/>
        </w:rPr>
        <w:t>“). Klíčové pozice při plnění této Servisní smlouvy musí být zároveň přednostně zastávány osobami, které prokázaly Minimální kvalifikační předpoklady v zadávacím řízení na Veřejnou zakázku („</w:t>
      </w:r>
      <w:r w:rsidRPr="00AE2B65">
        <w:rPr>
          <w:rFonts w:cs="Times New Roman"/>
          <w:b/>
          <w:szCs w:val="22"/>
        </w:rPr>
        <w:t>Kvalifikované osoby</w:t>
      </w:r>
      <w:r w:rsidRPr="00AE2B65">
        <w:rPr>
          <w:rFonts w:cs="Times New Roman"/>
          <w:szCs w:val="22"/>
        </w:rPr>
        <w:t>“), případně osobami, které je za podmínek dle této S</w:t>
      </w:r>
      <w:r w:rsidR="004E3D8A" w:rsidRPr="00AE2B65">
        <w:rPr>
          <w:rFonts w:cs="Times New Roman"/>
          <w:szCs w:val="22"/>
        </w:rPr>
        <w:t>ervisní s</w:t>
      </w:r>
      <w:r w:rsidRPr="00AE2B65">
        <w:rPr>
          <w:rFonts w:cs="Times New Roman"/>
          <w:szCs w:val="22"/>
        </w:rPr>
        <w:t>mlouvy nahradí („</w:t>
      </w:r>
      <w:r w:rsidRPr="00AE2B65">
        <w:rPr>
          <w:rFonts w:cs="Times New Roman"/>
          <w:b/>
          <w:szCs w:val="22"/>
        </w:rPr>
        <w:t>Náhradní kvalifikované osoby</w:t>
      </w:r>
      <w:r w:rsidRPr="00AE2B65">
        <w:rPr>
          <w:rFonts w:cs="Times New Roman"/>
          <w:szCs w:val="22"/>
        </w:rPr>
        <w:t>“).</w:t>
      </w:r>
    </w:p>
    <w:p w14:paraId="735DC446" w14:textId="086DA12E" w:rsidR="0056038E" w:rsidRPr="00AE2B65" w:rsidRDefault="006A1D12" w:rsidP="00CA4C35">
      <w:pPr>
        <w:pStyle w:val="Clanek11"/>
        <w:widowControl/>
        <w:rPr>
          <w:rFonts w:cs="Times New Roman"/>
          <w:szCs w:val="22"/>
        </w:rPr>
      </w:pPr>
      <w:r w:rsidRPr="00AE2B65">
        <w:rPr>
          <w:rFonts w:cs="Times New Roman"/>
          <w:szCs w:val="22"/>
        </w:rPr>
        <w:t>Nominuje-li</w:t>
      </w:r>
      <w:r w:rsidR="0056038E" w:rsidRPr="00AE2B65">
        <w:rPr>
          <w:rFonts w:cs="Times New Roman"/>
          <w:szCs w:val="22"/>
        </w:rPr>
        <w:t xml:space="preserve"> Poskytovatel</w:t>
      </w:r>
      <w:r w:rsidR="00D541E7" w:rsidRPr="00AE2B65">
        <w:rPr>
          <w:rFonts w:cs="Times New Roman"/>
          <w:szCs w:val="22"/>
        </w:rPr>
        <w:t xml:space="preserve"> za podmínek stanovených v Článku</w:t>
      </w:r>
      <w:r w:rsidR="00CA48DC" w:rsidRPr="00AE2B65">
        <w:rPr>
          <w:rFonts w:cs="Times New Roman"/>
          <w:szCs w:val="22"/>
        </w:rPr>
        <w:t xml:space="preserve"> </w:t>
      </w:r>
      <w:r w:rsidR="00CA48DC" w:rsidRPr="00AE2B65">
        <w:rPr>
          <w:rFonts w:cs="Times New Roman"/>
          <w:szCs w:val="22"/>
        </w:rPr>
        <w:fldChar w:fldCharType="begin"/>
      </w:r>
      <w:r w:rsidR="00CA48DC" w:rsidRPr="00AE2B65">
        <w:rPr>
          <w:rFonts w:cs="Times New Roman"/>
          <w:szCs w:val="22"/>
        </w:rPr>
        <w:instrText xml:space="preserve"> REF _Ref36468477 \r \h </w:instrText>
      </w:r>
      <w:r w:rsidR="00DF5EF6" w:rsidRPr="00AE2B65">
        <w:rPr>
          <w:rFonts w:cs="Times New Roman"/>
          <w:szCs w:val="22"/>
        </w:rPr>
        <w:instrText xml:space="preserve"> \* MERGEFORMAT </w:instrText>
      </w:r>
      <w:r w:rsidR="00CA48DC" w:rsidRPr="00AE2B65">
        <w:rPr>
          <w:rFonts w:cs="Times New Roman"/>
          <w:szCs w:val="22"/>
        </w:rPr>
      </w:r>
      <w:r w:rsidR="00CA48DC" w:rsidRPr="00AE2B65">
        <w:rPr>
          <w:rFonts w:cs="Times New Roman"/>
          <w:szCs w:val="22"/>
        </w:rPr>
        <w:fldChar w:fldCharType="separate"/>
      </w:r>
      <w:r w:rsidR="00E6260A">
        <w:rPr>
          <w:rFonts w:cs="Times New Roman"/>
          <w:szCs w:val="22"/>
        </w:rPr>
        <w:t>20</w:t>
      </w:r>
      <w:r w:rsidR="00CA48DC" w:rsidRPr="00AE2B65">
        <w:rPr>
          <w:rFonts w:cs="Times New Roman"/>
          <w:szCs w:val="22"/>
        </w:rPr>
        <w:fldChar w:fldCharType="end"/>
      </w:r>
      <w:r w:rsidR="00CA48DC" w:rsidRPr="00AE2B65">
        <w:rPr>
          <w:rFonts w:cs="Times New Roman"/>
          <w:szCs w:val="22"/>
        </w:rPr>
        <w:t xml:space="preserve"> </w:t>
      </w:r>
      <w:r w:rsidR="0056038E" w:rsidRPr="00AE2B65">
        <w:rPr>
          <w:rFonts w:cs="Times New Roman"/>
          <w:szCs w:val="22"/>
        </w:rPr>
        <w:t>na Klíčovou pozici další osoby, jež neprokazovaly kvalifikaci v zadávacím řízení na Veřejnou zakázku, podmínkou pro zapojení každé takové osoby na plnění této S</w:t>
      </w:r>
      <w:r w:rsidR="00D541E7" w:rsidRPr="00AE2B65">
        <w:rPr>
          <w:rFonts w:cs="Times New Roman"/>
          <w:szCs w:val="22"/>
        </w:rPr>
        <w:t>ervisní s</w:t>
      </w:r>
      <w:r w:rsidR="0056038E" w:rsidRPr="00AE2B65">
        <w:rPr>
          <w:rFonts w:cs="Times New Roman"/>
          <w:szCs w:val="22"/>
        </w:rPr>
        <w:t xml:space="preserve">mlouvy je předložení dokladů prokazujících splnění Minimálních kvalifikačních požadavků pro příslušnou Klíčovou pozici. </w:t>
      </w:r>
    </w:p>
    <w:p w14:paraId="6F3FAFFB" w14:textId="08E60AC4" w:rsidR="0056038E" w:rsidRPr="00AE2B65" w:rsidRDefault="0056038E" w:rsidP="00CA4C35">
      <w:pPr>
        <w:pStyle w:val="Clanek11"/>
        <w:widowControl/>
        <w:rPr>
          <w:rFonts w:cs="Times New Roman"/>
          <w:szCs w:val="22"/>
        </w:rPr>
      </w:pPr>
      <w:r w:rsidRPr="00AE2B65">
        <w:rPr>
          <w:rFonts w:cs="Times New Roman"/>
          <w:szCs w:val="22"/>
        </w:rPr>
        <w:t>Činnosti, jež nejsou zahrnuty ve výčtu činností vymezených pro jednotlivé Klíčové pozice v </w:t>
      </w:r>
      <w:r w:rsidRPr="00AE2B65">
        <w:rPr>
          <w:rFonts w:cs="Times New Roman"/>
          <w:b/>
          <w:szCs w:val="22"/>
        </w:rPr>
        <w:t>Př</w:t>
      </w:r>
      <w:r w:rsidR="00780240" w:rsidRPr="00AE2B65">
        <w:rPr>
          <w:rFonts w:cs="Times New Roman"/>
          <w:b/>
          <w:szCs w:val="22"/>
        </w:rPr>
        <w:t>íloze č. 4</w:t>
      </w:r>
      <w:r w:rsidRPr="00AE2B65">
        <w:rPr>
          <w:rFonts w:cs="Times New Roman"/>
          <w:szCs w:val="22"/>
        </w:rPr>
        <w:t xml:space="preserve"> [</w:t>
      </w:r>
      <w:r w:rsidRPr="00AE2B65">
        <w:rPr>
          <w:rFonts w:cs="Times New Roman"/>
          <w:i/>
          <w:szCs w:val="22"/>
        </w:rPr>
        <w:t>Realizační tým</w:t>
      </w:r>
      <w:r w:rsidRPr="00AE2B65">
        <w:rPr>
          <w:rFonts w:cs="Times New Roman"/>
          <w:szCs w:val="22"/>
        </w:rPr>
        <w:t xml:space="preserve">], je Poskytovatel oprávněn </w:t>
      </w:r>
      <w:r w:rsidR="00780240" w:rsidRPr="00AE2B65">
        <w:rPr>
          <w:rFonts w:cs="Times New Roman"/>
          <w:szCs w:val="22"/>
        </w:rPr>
        <w:t>zabezpečit</w:t>
      </w:r>
      <w:r w:rsidRPr="00AE2B65">
        <w:rPr>
          <w:rFonts w:cs="Times New Roman"/>
          <w:szCs w:val="22"/>
        </w:rPr>
        <w:t xml:space="preserve"> prostřednictvím osob </w:t>
      </w:r>
      <w:r w:rsidR="004A058A" w:rsidRPr="00AE2B65">
        <w:rPr>
          <w:rFonts w:cs="Times New Roman"/>
          <w:szCs w:val="22"/>
        </w:rPr>
        <w:t>uvedených v</w:t>
      </w:r>
      <w:r w:rsidR="00CB115C" w:rsidRPr="00AE2B65">
        <w:rPr>
          <w:rFonts w:cs="Times New Roman"/>
          <w:szCs w:val="22"/>
        </w:rPr>
        <w:t> </w:t>
      </w:r>
      <w:r w:rsidR="004A058A" w:rsidRPr="00AE2B65">
        <w:rPr>
          <w:rFonts w:cs="Times New Roman"/>
          <w:szCs w:val="22"/>
        </w:rPr>
        <w:t>bodě</w:t>
      </w:r>
      <w:r w:rsidR="00CB115C" w:rsidRPr="00AE2B65">
        <w:rPr>
          <w:rFonts w:cs="Times New Roman"/>
          <w:szCs w:val="22"/>
        </w:rPr>
        <w:t xml:space="preserve"> </w:t>
      </w:r>
      <w:r w:rsidR="00277983" w:rsidRPr="00AE2B65">
        <w:rPr>
          <w:rFonts w:cs="Times New Roman"/>
          <w:szCs w:val="22"/>
        </w:rPr>
        <w:fldChar w:fldCharType="begin"/>
      </w:r>
      <w:r w:rsidR="00277983" w:rsidRPr="00AE2B65">
        <w:rPr>
          <w:rFonts w:cs="Times New Roman"/>
          <w:szCs w:val="22"/>
        </w:rPr>
        <w:instrText xml:space="preserve"> REF _Ref49361847 \r \h </w:instrText>
      </w:r>
      <w:r w:rsidR="009647B2" w:rsidRPr="00AE2B65">
        <w:rPr>
          <w:rFonts w:cs="Times New Roman"/>
          <w:szCs w:val="22"/>
        </w:rPr>
        <w:instrText xml:space="preserve"> \* MERGEFORMAT </w:instrText>
      </w:r>
      <w:r w:rsidR="00277983" w:rsidRPr="00AE2B65">
        <w:rPr>
          <w:rFonts w:cs="Times New Roman"/>
          <w:szCs w:val="22"/>
        </w:rPr>
      </w:r>
      <w:r w:rsidR="00277983" w:rsidRPr="00AE2B65">
        <w:rPr>
          <w:rFonts w:cs="Times New Roman"/>
          <w:szCs w:val="22"/>
        </w:rPr>
        <w:fldChar w:fldCharType="separate"/>
      </w:r>
      <w:r w:rsidR="00E6260A">
        <w:rPr>
          <w:rFonts w:cs="Times New Roman"/>
          <w:szCs w:val="22"/>
        </w:rPr>
        <w:t>1.2</w:t>
      </w:r>
      <w:r w:rsidR="00277983" w:rsidRPr="00AE2B65">
        <w:rPr>
          <w:rFonts w:cs="Times New Roman"/>
          <w:szCs w:val="22"/>
        </w:rPr>
        <w:fldChar w:fldCharType="end"/>
      </w:r>
      <w:r w:rsidRPr="00AE2B65">
        <w:rPr>
          <w:rFonts w:cs="Times New Roman"/>
          <w:szCs w:val="22"/>
        </w:rPr>
        <w:t xml:space="preserve"> </w:t>
      </w:r>
      <w:r w:rsidR="00780240" w:rsidRPr="00AE2B65">
        <w:rPr>
          <w:rFonts w:cs="Times New Roman"/>
          <w:b/>
          <w:szCs w:val="22"/>
        </w:rPr>
        <w:t>Přílohy č. 4</w:t>
      </w:r>
      <w:r w:rsidRPr="00AE2B65">
        <w:rPr>
          <w:rFonts w:cs="Times New Roman"/>
          <w:szCs w:val="22"/>
        </w:rPr>
        <w:t xml:space="preserve"> [</w:t>
      </w:r>
      <w:r w:rsidRPr="00AE2B65">
        <w:rPr>
          <w:rFonts w:cs="Times New Roman"/>
          <w:i/>
          <w:szCs w:val="22"/>
        </w:rPr>
        <w:t>Realizační tým</w:t>
      </w:r>
      <w:r w:rsidRPr="00AE2B65">
        <w:rPr>
          <w:rFonts w:cs="Times New Roman"/>
          <w:szCs w:val="22"/>
        </w:rPr>
        <w:t>]</w:t>
      </w:r>
      <w:r w:rsidR="00CB115C" w:rsidRPr="00AE2B65">
        <w:rPr>
          <w:rFonts w:cs="Times New Roman"/>
          <w:szCs w:val="22"/>
        </w:rPr>
        <w:t xml:space="preserve"> (další členové Realizačního týmu Poskytovatele)</w:t>
      </w:r>
      <w:r w:rsidRPr="00AE2B65">
        <w:rPr>
          <w:rFonts w:cs="Times New Roman"/>
          <w:szCs w:val="22"/>
        </w:rPr>
        <w:t xml:space="preserve">. </w:t>
      </w:r>
    </w:p>
    <w:p w14:paraId="794F2871" w14:textId="15D0970A" w:rsidR="0056038E" w:rsidRPr="00AE2B65" w:rsidRDefault="0056038E" w:rsidP="00A1656F">
      <w:pPr>
        <w:pStyle w:val="Clanek11"/>
        <w:widowControl/>
        <w:rPr>
          <w:rFonts w:cs="Times New Roman"/>
          <w:szCs w:val="22"/>
        </w:rPr>
      </w:pPr>
      <w:r w:rsidRPr="00AE2B65">
        <w:rPr>
          <w:rFonts w:cs="Times New Roman"/>
          <w:szCs w:val="22"/>
        </w:rPr>
        <w:t>Každý člen Realizačního týmu na Klíčové pozici se bude na poskytování Služeb podílet v</w:t>
      </w:r>
      <w:r w:rsidR="00D77524" w:rsidRPr="00AE2B65">
        <w:rPr>
          <w:rFonts w:cs="Times New Roman"/>
          <w:szCs w:val="22"/>
        </w:rPr>
        <w:t> </w:t>
      </w:r>
      <w:r w:rsidRPr="00AE2B65">
        <w:rPr>
          <w:rFonts w:cs="Times New Roman"/>
          <w:szCs w:val="22"/>
        </w:rPr>
        <w:t>rozsahu a činnostmi pro tuto pozici stanovenými v </w:t>
      </w:r>
      <w:r w:rsidR="00780240" w:rsidRPr="00AE2B65">
        <w:rPr>
          <w:rFonts w:cs="Times New Roman"/>
          <w:b/>
          <w:szCs w:val="22"/>
        </w:rPr>
        <w:t>Příloze č. 4</w:t>
      </w:r>
      <w:r w:rsidRPr="00AE2B65">
        <w:rPr>
          <w:rFonts w:cs="Times New Roman"/>
          <w:szCs w:val="22"/>
        </w:rPr>
        <w:t xml:space="preserve"> [</w:t>
      </w:r>
      <w:r w:rsidRPr="00AE2B65">
        <w:rPr>
          <w:rFonts w:cs="Times New Roman"/>
          <w:i/>
          <w:szCs w:val="22"/>
        </w:rPr>
        <w:t>Realizační tým</w:t>
      </w:r>
      <w:r w:rsidRPr="00AE2B65">
        <w:rPr>
          <w:rFonts w:cs="Times New Roman"/>
          <w:szCs w:val="22"/>
        </w:rPr>
        <w:t xml:space="preserve">]. </w:t>
      </w:r>
      <w:r w:rsidR="00A1656F" w:rsidRPr="00AE2B65">
        <w:rPr>
          <w:rFonts w:cs="Times New Roman"/>
          <w:szCs w:val="22"/>
        </w:rPr>
        <w:t xml:space="preserve">Poskytovatel se zavazuje zabezpečit, aby Služby byly </w:t>
      </w:r>
      <w:r w:rsidR="002F4DE2" w:rsidRPr="00AE2B65">
        <w:rPr>
          <w:rFonts w:cs="Times New Roman"/>
          <w:szCs w:val="22"/>
        </w:rPr>
        <w:t xml:space="preserve">na dotčených </w:t>
      </w:r>
      <w:r w:rsidR="00ED1C97" w:rsidRPr="00AE2B65">
        <w:rPr>
          <w:rFonts w:cs="Times New Roman"/>
          <w:szCs w:val="22"/>
        </w:rPr>
        <w:t xml:space="preserve">Klíčových pozicích </w:t>
      </w:r>
      <w:r w:rsidR="00A1656F" w:rsidRPr="00AE2B65">
        <w:rPr>
          <w:rFonts w:cs="Times New Roman"/>
          <w:szCs w:val="22"/>
        </w:rPr>
        <w:t>poskytovány přednostně Kvalifikovanými osobami, jejichž zkušenosti a </w:t>
      </w:r>
      <w:r w:rsidR="00BC2F0D" w:rsidRPr="00AE2B65">
        <w:rPr>
          <w:rFonts w:cs="Times New Roman"/>
          <w:szCs w:val="22"/>
        </w:rPr>
        <w:t>certifikace</w:t>
      </w:r>
      <w:r w:rsidR="00A1656F" w:rsidRPr="00AE2B65">
        <w:rPr>
          <w:rFonts w:cs="Times New Roman"/>
          <w:szCs w:val="22"/>
        </w:rPr>
        <w:t xml:space="preserve"> byly předmětem hodnocení dle Zadávací dokumentace, přičemž tyto Kvalifikované osoby se musí na poskytování Služeb podílet vždy osobně a v rozsahu činností definovaných pro příslušnou Klíčovou pozici v </w:t>
      </w:r>
      <w:r w:rsidR="00A1656F" w:rsidRPr="00AE2B65">
        <w:rPr>
          <w:rFonts w:cs="Times New Roman"/>
          <w:b/>
          <w:szCs w:val="22"/>
        </w:rPr>
        <w:t>Příloze č. 4</w:t>
      </w:r>
      <w:r w:rsidR="00A1656F" w:rsidRPr="00AE2B65">
        <w:rPr>
          <w:rFonts w:cs="Times New Roman"/>
          <w:szCs w:val="22"/>
        </w:rPr>
        <w:t xml:space="preserve"> [</w:t>
      </w:r>
      <w:r w:rsidR="00A1656F" w:rsidRPr="00AE2B65">
        <w:rPr>
          <w:rFonts w:cs="Times New Roman"/>
          <w:i/>
          <w:szCs w:val="22"/>
        </w:rPr>
        <w:t>Realizační tým</w:t>
      </w:r>
      <w:r w:rsidR="00A1656F" w:rsidRPr="00AE2B65">
        <w:rPr>
          <w:rFonts w:cs="Times New Roman"/>
          <w:szCs w:val="22"/>
        </w:rPr>
        <w:t>]. Bude-li kapacita Kvalifikovaných osob, jejichž zkušenosti a praxe byly předmětem hodnocení dle Zadávací dokumentace, prokazatelně kompletně vytížena na činnosti definované pro tuto pozici v </w:t>
      </w:r>
      <w:r w:rsidR="00A1656F" w:rsidRPr="00AE2B65">
        <w:rPr>
          <w:rFonts w:cs="Times New Roman"/>
          <w:b/>
          <w:szCs w:val="22"/>
        </w:rPr>
        <w:t>Příloze č. 4</w:t>
      </w:r>
      <w:r w:rsidR="00A1656F" w:rsidRPr="00AE2B65">
        <w:rPr>
          <w:rFonts w:cs="Times New Roman"/>
          <w:szCs w:val="22"/>
        </w:rPr>
        <w:t xml:space="preserve"> [</w:t>
      </w:r>
      <w:r w:rsidR="00A1656F" w:rsidRPr="00AE2B65">
        <w:rPr>
          <w:rFonts w:cs="Times New Roman"/>
          <w:i/>
          <w:szCs w:val="22"/>
        </w:rPr>
        <w:t>Realizační tým</w:t>
      </w:r>
      <w:r w:rsidR="00A1656F" w:rsidRPr="00AE2B65">
        <w:rPr>
          <w:rFonts w:cs="Times New Roman"/>
          <w:szCs w:val="22"/>
        </w:rPr>
        <w:t xml:space="preserve">], je Poskytovatel oprávněn na poskytování Služeb zapojit na jednotlivých Klíčových pozicích další osoby, jež splňují Minimální kvalifikační předpoklady kladené na dotčenou Klíčovou pozici v Realizačním týmu. </w:t>
      </w:r>
    </w:p>
    <w:p w14:paraId="6CCF656B" w14:textId="5E0E886F" w:rsidR="0056038E" w:rsidRPr="00AE2B65" w:rsidRDefault="0056038E" w:rsidP="00CA4C35">
      <w:pPr>
        <w:pStyle w:val="Clanek11"/>
        <w:widowControl/>
        <w:rPr>
          <w:rFonts w:cs="Times New Roman"/>
          <w:szCs w:val="22"/>
        </w:rPr>
      </w:pPr>
      <w:r w:rsidRPr="00AE2B65">
        <w:rPr>
          <w:rFonts w:cs="Times New Roman"/>
          <w:szCs w:val="22"/>
        </w:rPr>
        <w:t>Poskytovatel je povinen do dvou (2) týdnů od doručení písemné výzvy Objednateli potvrdit a doložit, že kterákoliv konkrétní osoba podílející se na plnění S</w:t>
      </w:r>
      <w:r w:rsidR="00E828C0" w:rsidRPr="00AE2B65">
        <w:rPr>
          <w:rFonts w:cs="Times New Roman"/>
          <w:szCs w:val="22"/>
        </w:rPr>
        <w:t>ervisní s</w:t>
      </w:r>
      <w:r w:rsidRPr="00AE2B65">
        <w:rPr>
          <w:rFonts w:cs="Times New Roman"/>
          <w:szCs w:val="22"/>
        </w:rPr>
        <w:t>mlouvy má kvalifikaci a odbornost nezbytnou k tomu, aby se na poskytování příslušných Služeb podílela, a</w:t>
      </w:r>
      <w:r w:rsidR="009E17E2" w:rsidRPr="00AE2B65">
        <w:rPr>
          <w:rFonts w:cs="Times New Roman"/>
          <w:szCs w:val="22"/>
        </w:rPr>
        <w:t> </w:t>
      </w:r>
      <w:r w:rsidRPr="00AE2B65">
        <w:rPr>
          <w:rFonts w:cs="Times New Roman"/>
          <w:szCs w:val="22"/>
        </w:rPr>
        <w:t xml:space="preserve">aby byly Služby prováděny </w:t>
      </w:r>
      <w:r w:rsidR="0064266C" w:rsidRPr="00AE2B65">
        <w:rPr>
          <w:rFonts w:cs="Times New Roman"/>
          <w:szCs w:val="22"/>
        </w:rPr>
        <w:t xml:space="preserve">včas a </w:t>
      </w:r>
      <w:r w:rsidRPr="00AE2B65">
        <w:rPr>
          <w:rFonts w:cs="Times New Roman"/>
          <w:szCs w:val="22"/>
        </w:rPr>
        <w:t xml:space="preserve">s řádnou a odbornou péčí. </w:t>
      </w:r>
    </w:p>
    <w:p w14:paraId="6B72A923" w14:textId="356505C6" w:rsidR="0056038E" w:rsidRPr="00AE2B65" w:rsidRDefault="0056038E" w:rsidP="007177A1">
      <w:pPr>
        <w:pStyle w:val="Clanek11"/>
        <w:widowControl/>
        <w:rPr>
          <w:rFonts w:cs="Times New Roman"/>
          <w:szCs w:val="22"/>
        </w:rPr>
      </w:pPr>
      <w:bookmarkStart w:id="411" w:name="_Ref36469262"/>
      <w:bookmarkStart w:id="412" w:name="_Ref188712520"/>
      <w:r w:rsidRPr="00AE2B65">
        <w:rPr>
          <w:rFonts w:cs="Times New Roman"/>
          <w:szCs w:val="22"/>
        </w:rPr>
        <w:t xml:space="preserve">Osoby na Klíčové pozici musí po celou dobu poskytování Služeb udržovat v platnosti certifikaci, byla-li tato pro dotčenou Klíčovou pozici požadována </w:t>
      </w:r>
      <w:r w:rsidR="00B76477" w:rsidRPr="00AE2B65">
        <w:rPr>
          <w:rFonts w:cs="Times New Roman"/>
          <w:szCs w:val="22"/>
        </w:rPr>
        <w:t xml:space="preserve">jako kvalifikační požadavek </w:t>
      </w:r>
      <w:r w:rsidRPr="00AE2B65">
        <w:rPr>
          <w:rFonts w:cs="Times New Roman"/>
          <w:szCs w:val="22"/>
        </w:rPr>
        <w:t>v </w:t>
      </w:r>
      <w:r w:rsidR="00450CEC" w:rsidRPr="00AE2B65">
        <w:rPr>
          <w:rFonts w:cs="Times New Roman"/>
          <w:szCs w:val="22"/>
        </w:rPr>
        <w:t>Zadávací dokumentaci</w:t>
      </w:r>
      <w:r w:rsidRPr="00AE2B65">
        <w:rPr>
          <w:rFonts w:cs="Times New Roman"/>
          <w:szCs w:val="22"/>
        </w:rPr>
        <w:t>.</w:t>
      </w:r>
      <w:r w:rsidR="00761237" w:rsidRPr="00AE2B65">
        <w:rPr>
          <w:rFonts w:cs="Times New Roman"/>
          <w:szCs w:val="22"/>
        </w:rPr>
        <w:t xml:space="preserve"> </w:t>
      </w:r>
      <w:bookmarkEnd w:id="411"/>
      <w:r w:rsidR="00B76477" w:rsidRPr="00AE2B65">
        <w:rPr>
          <w:rFonts w:cs="Times New Roman"/>
          <w:szCs w:val="22"/>
        </w:rPr>
        <w:t>U každé Kvalifikované osoby, jejíž zkušenosti a certifikace byly předmětem hodnocení dle Zadávací dokumentace („</w:t>
      </w:r>
      <w:r w:rsidR="00B76477" w:rsidRPr="00AE2B65">
        <w:rPr>
          <w:rFonts w:cs="Times New Roman"/>
          <w:b/>
          <w:szCs w:val="22"/>
        </w:rPr>
        <w:t>Hodnocené zkušenosti</w:t>
      </w:r>
      <w:r w:rsidR="00B76477" w:rsidRPr="00AE2B65">
        <w:rPr>
          <w:rFonts w:cs="Times New Roman"/>
          <w:szCs w:val="22"/>
        </w:rPr>
        <w:t xml:space="preserve">“), je v </w:t>
      </w:r>
      <w:r w:rsidR="00B76477" w:rsidRPr="00AE2B65">
        <w:rPr>
          <w:rFonts w:cs="Times New Roman"/>
          <w:b/>
          <w:szCs w:val="22"/>
        </w:rPr>
        <w:t>Příloze č. 4</w:t>
      </w:r>
      <w:r w:rsidR="00B76477" w:rsidRPr="00AE2B65">
        <w:rPr>
          <w:rFonts w:cs="Times New Roman"/>
          <w:szCs w:val="22"/>
        </w:rPr>
        <w:t xml:space="preserve"> [</w:t>
      </w:r>
      <w:r w:rsidR="00B76477" w:rsidRPr="00AE2B65">
        <w:rPr>
          <w:rFonts w:cs="Times New Roman"/>
          <w:i/>
          <w:szCs w:val="22"/>
        </w:rPr>
        <w:t>Realizační tým</w:t>
      </w:r>
      <w:r w:rsidR="00B76477" w:rsidRPr="00AE2B65">
        <w:rPr>
          <w:rFonts w:cs="Times New Roman"/>
          <w:szCs w:val="22"/>
        </w:rPr>
        <w:t>] uveden počet bodů odrážejících výši její odborné kvalifikace, v jaké tato Kvalifikovaná osoba svou odbornou kvalifikací v rámci Hodnocených zkušeností převyšuje Minimální kvalifikační předpoklady podle toho, jak byla tato odbornost hodnocena v rámci zadávacího řízení na Veřejnou zakázku („</w:t>
      </w:r>
      <w:r w:rsidR="00B76477" w:rsidRPr="00AE2B65">
        <w:rPr>
          <w:rFonts w:cs="Times New Roman"/>
          <w:b/>
          <w:szCs w:val="22"/>
        </w:rPr>
        <w:t>Hodnocené body</w:t>
      </w:r>
      <w:r w:rsidR="00B76477" w:rsidRPr="00AE2B65">
        <w:rPr>
          <w:rFonts w:cs="Times New Roman"/>
          <w:szCs w:val="22"/>
        </w:rPr>
        <w:t>“). Hodnota nula (0) Hodnocených bodů znamená, že daná Kvalifikovaná osoba pro účely hodnocení v rámci zadávacího řízení na Veřejnou zakázku splnila pouze Minimální kvalifikační předpoklady.</w:t>
      </w:r>
      <w:bookmarkEnd w:id="412"/>
      <w:r w:rsidR="00B76477" w:rsidRPr="00AE2B65">
        <w:rPr>
          <w:rFonts w:cs="Times New Roman"/>
          <w:szCs w:val="22"/>
        </w:rPr>
        <w:t xml:space="preserve"> </w:t>
      </w:r>
    </w:p>
    <w:p w14:paraId="28CF99E1" w14:textId="7FBF4D05" w:rsidR="0056038E" w:rsidRPr="00AE2B65" w:rsidRDefault="0056038E" w:rsidP="00CA4C35">
      <w:pPr>
        <w:pStyle w:val="Clanek11"/>
        <w:widowControl/>
        <w:rPr>
          <w:rFonts w:cs="Times New Roman"/>
          <w:szCs w:val="22"/>
        </w:rPr>
      </w:pPr>
      <w:bookmarkStart w:id="413" w:name="_Ref57146855"/>
      <w:bookmarkStart w:id="414" w:name="_Ref36468677"/>
      <w:r w:rsidRPr="00AE2B65">
        <w:rPr>
          <w:rFonts w:cs="Times New Roman"/>
          <w:szCs w:val="22"/>
        </w:rPr>
        <w:t>Nebude-li se Kvalifikovaná osoba řádně podílet na poskytování Služeb v rozsahu stanoveném touto S</w:t>
      </w:r>
      <w:r w:rsidR="004E3D8A" w:rsidRPr="00AE2B65">
        <w:rPr>
          <w:rFonts w:cs="Times New Roman"/>
          <w:szCs w:val="22"/>
        </w:rPr>
        <w:t>ervisní s</w:t>
      </w:r>
      <w:r w:rsidRPr="00AE2B65">
        <w:rPr>
          <w:rFonts w:cs="Times New Roman"/>
          <w:szCs w:val="22"/>
        </w:rPr>
        <w:t xml:space="preserve">mlouvou, např. v důsledku ukončení její spolupráce s Poskytovatelem, </w:t>
      </w:r>
      <w:r w:rsidR="004B59ED" w:rsidRPr="00AE2B65">
        <w:rPr>
          <w:rFonts w:cs="Times New Roman"/>
          <w:szCs w:val="22"/>
        </w:rPr>
        <w:t xml:space="preserve">přesunu na jiný projekt </w:t>
      </w:r>
      <w:r w:rsidRPr="00AE2B65">
        <w:rPr>
          <w:rFonts w:cs="Times New Roman"/>
          <w:szCs w:val="22"/>
        </w:rPr>
        <w:t>nebo pokud spolupráci brání objektivně závažné překážky, s výjimkou překonatelných objekti</w:t>
      </w:r>
      <w:r w:rsidR="00CA48DC" w:rsidRPr="00AE2B65">
        <w:rPr>
          <w:rFonts w:cs="Times New Roman"/>
          <w:szCs w:val="22"/>
        </w:rPr>
        <w:t xml:space="preserve">vně závažných překážek dle Článku </w:t>
      </w:r>
      <w:r w:rsidR="00CA48DC" w:rsidRPr="00AE2B65">
        <w:rPr>
          <w:rFonts w:cs="Times New Roman"/>
          <w:szCs w:val="22"/>
        </w:rPr>
        <w:fldChar w:fldCharType="begin"/>
      </w:r>
      <w:r w:rsidR="00CA48DC" w:rsidRPr="00AE2B65">
        <w:rPr>
          <w:rFonts w:cs="Times New Roman"/>
          <w:szCs w:val="22"/>
        </w:rPr>
        <w:instrText xml:space="preserve"> REF _Ref36468530 \r \h </w:instrText>
      </w:r>
      <w:r w:rsidR="00DF5EF6" w:rsidRPr="00AE2B65">
        <w:rPr>
          <w:rFonts w:cs="Times New Roman"/>
          <w:szCs w:val="22"/>
        </w:rPr>
        <w:instrText xml:space="preserve"> \* MERGEFORMAT </w:instrText>
      </w:r>
      <w:r w:rsidR="00CA48DC" w:rsidRPr="00AE2B65">
        <w:rPr>
          <w:rFonts w:cs="Times New Roman"/>
          <w:szCs w:val="22"/>
        </w:rPr>
      </w:r>
      <w:r w:rsidR="00CA48DC" w:rsidRPr="00AE2B65">
        <w:rPr>
          <w:rFonts w:cs="Times New Roman"/>
          <w:szCs w:val="22"/>
        </w:rPr>
        <w:fldChar w:fldCharType="separate"/>
      </w:r>
      <w:r w:rsidR="00E6260A">
        <w:rPr>
          <w:rFonts w:cs="Times New Roman"/>
          <w:szCs w:val="22"/>
        </w:rPr>
        <w:t>20.15</w:t>
      </w:r>
      <w:r w:rsidR="00CA48DC" w:rsidRPr="00AE2B65">
        <w:rPr>
          <w:rFonts w:cs="Times New Roman"/>
          <w:szCs w:val="22"/>
        </w:rPr>
        <w:fldChar w:fldCharType="end"/>
      </w:r>
      <w:r w:rsidRPr="00AE2B65">
        <w:rPr>
          <w:rFonts w:cs="Times New Roman"/>
          <w:szCs w:val="22"/>
        </w:rPr>
        <w:t>, je Poskytovatel povinen neprodleně, nejpozději však do tří (3) pracovních dnů ode dne, kdy taková situace nastala, informovat Objednatele o této skutečnosti.</w:t>
      </w:r>
      <w:bookmarkEnd w:id="413"/>
      <w:r w:rsidRPr="00AE2B65">
        <w:rPr>
          <w:rFonts w:cs="Times New Roman"/>
          <w:szCs w:val="22"/>
        </w:rPr>
        <w:t xml:space="preserve"> </w:t>
      </w:r>
      <w:bookmarkEnd w:id="414"/>
    </w:p>
    <w:p w14:paraId="67D2621A" w14:textId="72516C53" w:rsidR="00E17E53" w:rsidRPr="00AE2B65" w:rsidRDefault="0056038E" w:rsidP="00CA4C35">
      <w:pPr>
        <w:pStyle w:val="Clanek11"/>
        <w:widowControl/>
        <w:rPr>
          <w:rFonts w:cs="Times New Roman"/>
          <w:szCs w:val="22"/>
        </w:rPr>
      </w:pPr>
      <w:bookmarkStart w:id="415" w:name="_Ref190719043"/>
      <w:r w:rsidRPr="00AE2B65">
        <w:rPr>
          <w:rFonts w:cs="Times New Roman"/>
          <w:szCs w:val="22"/>
        </w:rPr>
        <w:t xml:space="preserve">Poskytovatel nejpozději do deseti (10) pracovních dnů od doručení oznámení dle předchozího </w:t>
      </w:r>
      <w:r w:rsidR="00C059E5" w:rsidRPr="00AE2B65">
        <w:rPr>
          <w:rFonts w:cs="Times New Roman"/>
          <w:szCs w:val="22"/>
        </w:rPr>
        <w:t xml:space="preserve">Článku </w:t>
      </w:r>
      <w:r w:rsidR="00C059E5" w:rsidRPr="00AE2B65">
        <w:rPr>
          <w:rFonts w:cs="Times New Roman"/>
          <w:szCs w:val="22"/>
        </w:rPr>
        <w:fldChar w:fldCharType="begin"/>
      </w:r>
      <w:r w:rsidR="00C059E5" w:rsidRPr="00AE2B65">
        <w:rPr>
          <w:rFonts w:cs="Times New Roman"/>
          <w:szCs w:val="22"/>
        </w:rPr>
        <w:instrText xml:space="preserve"> REF _Ref36468677 \r \h </w:instrText>
      </w:r>
      <w:r w:rsidR="00DF5EF6" w:rsidRPr="00AE2B65">
        <w:rPr>
          <w:rFonts w:cs="Times New Roman"/>
          <w:szCs w:val="22"/>
        </w:rPr>
        <w:instrText xml:space="preserve"> \* MERGEFORMAT </w:instrText>
      </w:r>
      <w:r w:rsidR="00C059E5" w:rsidRPr="00AE2B65">
        <w:rPr>
          <w:rFonts w:cs="Times New Roman"/>
          <w:szCs w:val="22"/>
        </w:rPr>
      </w:r>
      <w:r w:rsidR="00C059E5" w:rsidRPr="00AE2B65">
        <w:rPr>
          <w:rFonts w:cs="Times New Roman"/>
          <w:szCs w:val="22"/>
        </w:rPr>
        <w:fldChar w:fldCharType="separate"/>
      </w:r>
      <w:r w:rsidR="00E6260A">
        <w:rPr>
          <w:rFonts w:cs="Times New Roman"/>
          <w:szCs w:val="22"/>
        </w:rPr>
        <w:t>20.7</w:t>
      </w:r>
      <w:r w:rsidR="00C059E5" w:rsidRPr="00AE2B65">
        <w:rPr>
          <w:rFonts w:cs="Times New Roman"/>
          <w:szCs w:val="22"/>
        </w:rPr>
        <w:fldChar w:fldCharType="end"/>
      </w:r>
      <w:r w:rsidR="00C059E5" w:rsidRPr="00AE2B65">
        <w:rPr>
          <w:rFonts w:cs="Times New Roman"/>
          <w:szCs w:val="22"/>
        </w:rPr>
        <w:t>,</w:t>
      </w:r>
      <w:r w:rsidRPr="00AE2B65">
        <w:rPr>
          <w:rFonts w:cs="Times New Roman"/>
          <w:szCs w:val="22"/>
        </w:rPr>
        <w:t xml:space="preserve"> </w:t>
      </w:r>
      <w:r w:rsidR="00C059E5" w:rsidRPr="00AE2B65">
        <w:rPr>
          <w:rFonts w:cs="Times New Roman"/>
          <w:szCs w:val="22"/>
        </w:rPr>
        <w:t>zabezpečí</w:t>
      </w:r>
      <w:r w:rsidRPr="00AE2B65">
        <w:rPr>
          <w:rFonts w:cs="Times New Roman"/>
          <w:szCs w:val="22"/>
        </w:rPr>
        <w:t xml:space="preserve"> a prokáže Objednateli, že namísto Kvalifikované osob</w:t>
      </w:r>
      <w:r w:rsidR="00C059E5" w:rsidRPr="00AE2B65">
        <w:rPr>
          <w:rFonts w:cs="Times New Roman"/>
          <w:szCs w:val="22"/>
        </w:rPr>
        <w:t>y se bude na poskytování Služeb</w:t>
      </w:r>
      <w:r w:rsidRPr="00AE2B65">
        <w:rPr>
          <w:rFonts w:cs="Times New Roman"/>
          <w:szCs w:val="22"/>
        </w:rPr>
        <w:t xml:space="preserve"> podílet adekvátní náhrada v podobě Náhradní kvalifikované osoby. Nedohodnou-li se Strany písemn</w:t>
      </w:r>
      <w:r w:rsidR="00662901" w:rsidRPr="00AE2B65">
        <w:rPr>
          <w:rFonts w:cs="Times New Roman"/>
          <w:szCs w:val="22"/>
        </w:rPr>
        <w:t>ě</w:t>
      </w:r>
      <w:r w:rsidRPr="00AE2B65">
        <w:rPr>
          <w:rFonts w:cs="Times New Roman"/>
          <w:szCs w:val="22"/>
        </w:rPr>
        <w:t xml:space="preserve"> jinak, musí Náhradní kvalifikovaná osoba splňovat Minimální kvalifikační předpoklady</w:t>
      </w:r>
      <w:r w:rsidR="00D44B0E" w:rsidRPr="00AE2B65">
        <w:rPr>
          <w:rFonts w:cs="Times New Roman"/>
          <w:szCs w:val="22"/>
        </w:rPr>
        <w:t xml:space="preserve"> a Hodnocené zkušenosti tak, aby jí podle způsobu hodnocení v rámci zadávacího řízení na Veřejnou zakázku byl přidělen nejméně stejný počet Hodnocených bodů za Hodnocené zkušenosti jako Kvalifikované osobě, kterou Náhradní kvalifikovaná osoba nahrazuje.</w:t>
      </w:r>
      <w:bookmarkEnd w:id="415"/>
    </w:p>
    <w:p w14:paraId="04D073DC" w14:textId="0248451B" w:rsidR="006B5225" w:rsidRPr="00AE2B65" w:rsidRDefault="006B5225" w:rsidP="006B5225">
      <w:pPr>
        <w:pStyle w:val="Clanek11"/>
        <w:widowControl/>
        <w:rPr>
          <w:rFonts w:cs="Times New Roman"/>
          <w:szCs w:val="22"/>
        </w:rPr>
      </w:pPr>
      <w:bookmarkStart w:id="416" w:name="_Ref36468820"/>
      <w:bookmarkStart w:id="417" w:name="_Ref43887325"/>
      <w:r w:rsidRPr="00AE2B65">
        <w:rPr>
          <w:rFonts w:cs="Times New Roman"/>
          <w:szCs w:val="22"/>
        </w:rPr>
        <w:t xml:space="preserve">Bude-li Náhradní kvalifikované osobě v porovnání s nahrazovanou Kvalifikovanou osobou, jež se účastní poskytování </w:t>
      </w:r>
      <w:r w:rsidR="00C44E8D">
        <w:rPr>
          <w:rFonts w:cs="Times New Roman"/>
          <w:szCs w:val="22"/>
        </w:rPr>
        <w:t>S</w:t>
      </w:r>
      <w:r w:rsidRPr="00AE2B65">
        <w:rPr>
          <w:rFonts w:cs="Times New Roman"/>
          <w:szCs w:val="22"/>
        </w:rPr>
        <w:t xml:space="preserve">lužeb, postupem hodnocení nabídek podle Zadávací dokumentace přiděleno méně Hodnocených bodů, </w:t>
      </w:r>
      <w:r w:rsidR="00C44E8D" w:rsidRPr="00C44E8D">
        <w:rPr>
          <w:rFonts w:cs="Times New Roman"/>
          <w:szCs w:val="22"/>
        </w:rPr>
        <w:t xml:space="preserve">použije se smluvní pokuta dle </w:t>
      </w:r>
      <w:r w:rsidR="006F706B">
        <w:rPr>
          <w:rFonts w:cs="Times New Roman"/>
          <w:szCs w:val="22"/>
        </w:rPr>
        <w:t>Článku</w:t>
      </w:r>
      <w:r w:rsidR="00C44E8D" w:rsidRPr="00C44E8D">
        <w:rPr>
          <w:rFonts w:cs="Times New Roman"/>
          <w:szCs w:val="22"/>
        </w:rPr>
        <w:t xml:space="preserve"> </w:t>
      </w:r>
      <w:r w:rsidR="00482E34">
        <w:rPr>
          <w:rFonts w:cs="Times New Roman"/>
          <w:szCs w:val="22"/>
        </w:rPr>
        <w:fldChar w:fldCharType="begin"/>
      </w:r>
      <w:r w:rsidR="00482E34">
        <w:rPr>
          <w:rFonts w:cs="Times New Roman"/>
          <w:szCs w:val="22"/>
        </w:rPr>
        <w:instrText xml:space="preserve"> REF _Ref190710471 \r \h </w:instrText>
      </w:r>
      <w:r w:rsidR="00482E34">
        <w:rPr>
          <w:rFonts w:cs="Times New Roman"/>
          <w:szCs w:val="22"/>
        </w:rPr>
      </w:r>
      <w:r w:rsidR="00482E34">
        <w:rPr>
          <w:rFonts w:cs="Times New Roman"/>
          <w:szCs w:val="22"/>
        </w:rPr>
        <w:fldChar w:fldCharType="separate"/>
      </w:r>
      <w:r w:rsidR="00E6260A">
        <w:rPr>
          <w:rFonts w:cs="Times New Roman"/>
          <w:szCs w:val="22"/>
        </w:rPr>
        <w:t>23.2(j)</w:t>
      </w:r>
      <w:r w:rsidR="00482E34">
        <w:rPr>
          <w:rFonts w:cs="Times New Roman"/>
          <w:szCs w:val="22"/>
        </w:rPr>
        <w:fldChar w:fldCharType="end"/>
      </w:r>
      <w:r w:rsidR="006F706B">
        <w:rPr>
          <w:rFonts w:cs="Times New Roman"/>
          <w:szCs w:val="22"/>
        </w:rPr>
        <w:t>.</w:t>
      </w:r>
      <w:r w:rsidR="00362638">
        <w:rPr>
          <w:rFonts w:cs="Times New Roman"/>
          <w:szCs w:val="22"/>
        </w:rPr>
        <w:t xml:space="preserve"> </w:t>
      </w:r>
      <w:bookmarkEnd w:id="416"/>
      <w:bookmarkEnd w:id="417"/>
    </w:p>
    <w:p w14:paraId="5F5F17AA" w14:textId="0F8F172B" w:rsidR="00A9713F" w:rsidRPr="00AE2B65" w:rsidRDefault="00A9713F" w:rsidP="00A9713F">
      <w:pPr>
        <w:pStyle w:val="Clanek11"/>
        <w:widowControl/>
        <w:rPr>
          <w:rFonts w:cs="Times New Roman"/>
          <w:szCs w:val="22"/>
        </w:rPr>
      </w:pPr>
      <w:r w:rsidRPr="00AE2B65">
        <w:rPr>
          <w:rFonts w:cs="Times New Roman"/>
          <w:szCs w:val="22"/>
        </w:rPr>
        <w:t xml:space="preserve">Pro vyloučení pochybností se Strany dohodly, že bude-li Náhradní kvalifikované osobě přiděleno více Hodnocených bodů v porovnání s nahrazovanou </w:t>
      </w:r>
      <w:r w:rsidRPr="0033051F">
        <w:rPr>
          <w:rFonts w:cs="Times New Roman"/>
          <w:szCs w:val="22"/>
        </w:rPr>
        <w:t>Kvalifikovanou osobou, Objednatel není povinen Poskytovateli nárůst odborné kvalifikace a zkušeností jakkoliv kompenzovat ani vzdát se již vzniklých nároků na smluvní pokuty dle Článk</w:t>
      </w:r>
      <w:r w:rsidR="0033051F" w:rsidRPr="0033051F">
        <w:rPr>
          <w:rFonts w:cs="Times New Roman"/>
          <w:szCs w:val="22"/>
        </w:rPr>
        <w:t>u</w:t>
      </w:r>
      <w:r w:rsidRPr="0033051F">
        <w:rPr>
          <w:rFonts w:cs="Times New Roman"/>
          <w:szCs w:val="22"/>
        </w:rPr>
        <w:t xml:space="preserve"> </w:t>
      </w:r>
      <w:r w:rsidRPr="0033051F">
        <w:rPr>
          <w:rFonts w:cs="Times New Roman"/>
          <w:szCs w:val="22"/>
        </w:rPr>
        <w:fldChar w:fldCharType="begin"/>
      </w:r>
      <w:r w:rsidRPr="0033051F">
        <w:rPr>
          <w:rFonts w:cs="Times New Roman"/>
          <w:szCs w:val="22"/>
        </w:rPr>
        <w:instrText xml:space="preserve"> REF _Ref36468820 \r \h  \* MERGEFORMAT </w:instrText>
      </w:r>
      <w:r w:rsidRPr="0033051F">
        <w:rPr>
          <w:rFonts w:cs="Times New Roman"/>
          <w:szCs w:val="22"/>
        </w:rPr>
      </w:r>
      <w:r w:rsidRPr="0033051F">
        <w:rPr>
          <w:rFonts w:cs="Times New Roman"/>
          <w:szCs w:val="22"/>
        </w:rPr>
        <w:fldChar w:fldCharType="separate"/>
      </w:r>
      <w:r w:rsidR="00E6260A">
        <w:rPr>
          <w:rFonts w:cs="Times New Roman"/>
          <w:szCs w:val="22"/>
        </w:rPr>
        <w:t>20.9</w:t>
      </w:r>
      <w:r w:rsidRPr="0033051F">
        <w:rPr>
          <w:rFonts w:cs="Times New Roman"/>
          <w:szCs w:val="22"/>
        </w:rPr>
        <w:fldChar w:fldCharType="end"/>
      </w:r>
      <w:r w:rsidRPr="0033051F">
        <w:rPr>
          <w:rFonts w:cs="Times New Roman"/>
          <w:szCs w:val="22"/>
        </w:rPr>
        <w:t xml:space="preserve">. </w:t>
      </w:r>
    </w:p>
    <w:p w14:paraId="61A6D030" w14:textId="7434DB07" w:rsidR="00670CE5" w:rsidRPr="00AE2B65" w:rsidRDefault="00670CE5" w:rsidP="00B94957">
      <w:pPr>
        <w:pStyle w:val="Clanek11"/>
        <w:widowControl/>
        <w:rPr>
          <w:rFonts w:cs="Times New Roman"/>
          <w:szCs w:val="22"/>
        </w:rPr>
      </w:pPr>
      <w:r w:rsidRPr="00AE2B65">
        <w:rPr>
          <w:rFonts w:cs="Times New Roman"/>
          <w:szCs w:val="22"/>
        </w:rPr>
        <w:t>Poskytovatel je povinen zabezpečit, aby</w:t>
      </w:r>
      <w:r w:rsidR="00B94957" w:rsidRPr="00AE2B65">
        <w:rPr>
          <w:rFonts w:cs="Times New Roman"/>
          <w:szCs w:val="22"/>
        </w:rPr>
        <w:t xml:space="preserve"> </w:t>
      </w:r>
      <w:r w:rsidR="00FC54CF" w:rsidRPr="00AE2B65">
        <w:t>nedošlo</w:t>
      </w:r>
      <w:r w:rsidRPr="00AE2B65">
        <w:t xml:space="preserve"> k</w:t>
      </w:r>
      <w:r w:rsidR="00F4317A" w:rsidRPr="00AE2B65">
        <w:t xml:space="preserve"> náhradě </w:t>
      </w:r>
      <w:r w:rsidRPr="00AE2B65">
        <w:t>Kvalifikovan</w:t>
      </w:r>
      <w:r w:rsidR="00FC54CF" w:rsidRPr="00AE2B65">
        <w:t>é</w:t>
      </w:r>
      <w:r w:rsidRPr="00AE2B65">
        <w:t xml:space="preserve"> osob</w:t>
      </w:r>
      <w:r w:rsidR="00F66D06">
        <w:t>y</w:t>
      </w:r>
      <w:r w:rsidRPr="00AE2B65">
        <w:t xml:space="preserve"> </w:t>
      </w:r>
      <w:r w:rsidR="00F4317A" w:rsidRPr="00AE2B65">
        <w:t>za Náhradní kvalifikovan</w:t>
      </w:r>
      <w:r w:rsidR="00FC54CF" w:rsidRPr="00AE2B65">
        <w:t>ou</w:t>
      </w:r>
      <w:r w:rsidR="00F4317A" w:rsidRPr="00AE2B65">
        <w:t xml:space="preserve"> osob</w:t>
      </w:r>
      <w:r w:rsidR="00FC54CF" w:rsidRPr="00AE2B65">
        <w:t>u</w:t>
      </w:r>
      <w:r w:rsidR="00191731" w:rsidRPr="00AE2B65">
        <w:t>, kter</w:t>
      </w:r>
      <w:r w:rsidR="00FC54CF" w:rsidRPr="00AE2B65">
        <w:t>é</w:t>
      </w:r>
      <w:r w:rsidR="00191731" w:rsidRPr="00AE2B65">
        <w:t xml:space="preserve"> by </w:t>
      </w:r>
      <w:r w:rsidR="00191731" w:rsidRPr="00AE2B65">
        <w:rPr>
          <w:rFonts w:cs="Times New Roman"/>
          <w:szCs w:val="22"/>
        </w:rPr>
        <w:t xml:space="preserve">postupem hodnocení nabídek podle Zadávací dokumentace </w:t>
      </w:r>
      <w:r w:rsidR="00191731" w:rsidRPr="00AE2B65">
        <w:rPr>
          <w:szCs w:val="22"/>
        </w:rPr>
        <w:t xml:space="preserve">bylo </w:t>
      </w:r>
      <w:r w:rsidR="00C029D2" w:rsidRPr="00AE2B65">
        <w:rPr>
          <w:szCs w:val="22"/>
        </w:rPr>
        <w:t>přiděleno</w:t>
      </w:r>
      <w:r w:rsidR="00191731" w:rsidRPr="00AE2B65">
        <w:rPr>
          <w:rFonts w:cs="Times New Roman"/>
          <w:szCs w:val="22"/>
        </w:rPr>
        <w:t xml:space="preserve"> méně Hodnocených bodů</w:t>
      </w:r>
      <w:r w:rsidR="00191731" w:rsidRPr="00AE2B65">
        <w:rPr>
          <w:szCs w:val="22"/>
        </w:rPr>
        <w:t xml:space="preserve"> </w:t>
      </w:r>
      <w:r w:rsidR="009A2FD8" w:rsidRPr="00AE2B65">
        <w:rPr>
          <w:rFonts w:cs="Times New Roman"/>
          <w:szCs w:val="22"/>
        </w:rPr>
        <w:t>v porovnání s nahrazovanou Kvalifikovanou osobou</w:t>
      </w:r>
      <w:r w:rsidR="002C2119" w:rsidRPr="00AE2B65">
        <w:rPr>
          <w:szCs w:val="22"/>
        </w:rPr>
        <w:t>,</w:t>
      </w:r>
      <w:r w:rsidR="008D679D" w:rsidRPr="00AE2B65">
        <w:rPr>
          <w:szCs w:val="22"/>
        </w:rPr>
        <w:t xml:space="preserve"> </w:t>
      </w:r>
      <w:r w:rsidR="008D679D" w:rsidRPr="00AE2B65">
        <w:t xml:space="preserve">alespoň po dobu </w:t>
      </w:r>
      <w:r w:rsidR="009622B4" w:rsidRPr="00AE2B65">
        <w:t>šesti</w:t>
      </w:r>
      <w:r w:rsidR="008D679D" w:rsidRPr="00AE2B65">
        <w:t xml:space="preserve"> </w:t>
      </w:r>
      <w:r w:rsidR="002C2119" w:rsidRPr="00AE2B65">
        <w:t>(</w:t>
      </w:r>
      <w:r w:rsidR="009622B4" w:rsidRPr="00AE2B65">
        <w:t>6</w:t>
      </w:r>
      <w:r w:rsidR="002C2119" w:rsidRPr="00AE2B65">
        <w:t xml:space="preserve">) </w:t>
      </w:r>
      <w:r w:rsidR="008D679D" w:rsidRPr="00AE2B65">
        <w:t xml:space="preserve">měsíců ode dne účinnosti Servisní smlouvy (v případě </w:t>
      </w:r>
      <w:r w:rsidR="000F6E31" w:rsidRPr="00AE2B65">
        <w:t xml:space="preserve">náhrady </w:t>
      </w:r>
      <w:r w:rsidR="008D679D" w:rsidRPr="00AE2B65">
        <w:t xml:space="preserve">Náhradní kvalifikované osoby alespoň po dobu </w:t>
      </w:r>
      <w:r w:rsidR="009622B4" w:rsidRPr="00AE2B65">
        <w:t>šesti</w:t>
      </w:r>
      <w:r w:rsidR="00695A0A" w:rsidRPr="00AE2B65">
        <w:t xml:space="preserve"> (</w:t>
      </w:r>
      <w:r w:rsidR="009622B4" w:rsidRPr="00AE2B65">
        <w:t>6</w:t>
      </w:r>
      <w:r w:rsidR="00695A0A" w:rsidRPr="00AE2B65">
        <w:t>)</w:t>
      </w:r>
      <w:r w:rsidR="008D679D" w:rsidRPr="00AE2B65">
        <w:t xml:space="preserve"> měsíců ode dne jejího zapojení do plnění Servisní smlouvy).</w:t>
      </w:r>
    </w:p>
    <w:p w14:paraId="3EDB7003" w14:textId="52940A5E" w:rsidR="00F56EC1" w:rsidRPr="00AE2B65" w:rsidRDefault="00F56EC1" w:rsidP="00B94957">
      <w:pPr>
        <w:pStyle w:val="Clanek11"/>
        <w:widowControl/>
        <w:rPr>
          <w:rFonts w:cs="Times New Roman"/>
          <w:szCs w:val="22"/>
        </w:rPr>
      </w:pPr>
      <w:r w:rsidRPr="00AE2B65">
        <w:t xml:space="preserve">Poskytovatel je povinen zabezpečit, aby v průběhu každých dvanácti (12) měsíců trvání Servisní smlouvy nedošlo k více jak </w:t>
      </w:r>
      <w:r w:rsidR="009622B4" w:rsidRPr="00AE2B65">
        <w:t>třem</w:t>
      </w:r>
      <w:r w:rsidRPr="00AE2B65">
        <w:t xml:space="preserve"> (</w:t>
      </w:r>
      <w:r w:rsidR="009622B4" w:rsidRPr="00AE2B65">
        <w:t>3</w:t>
      </w:r>
      <w:r w:rsidRPr="00AE2B65">
        <w:t xml:space="preserve">) náhradám Kvalifikované osoby za Náhradní kvalifikovanou osobu, které by </w:t>
      </w:r>
      <w:r w:rsidRPr="00AE2B65">
        <w:rPr>
          <w:rFonts w:cs="Times New Roman"/>
          <w:szCs w:val="22"/>
        </w:rPr>
        <w:t xml:space="preserve">postupem hodnocení nabídek podle Zadávací dokumentace </w:t>
      </w:r>
      <w:r w:rsidRPr="00AE2B65">
        <w:rPr>
          <w:szCs w:val="22"/>
        </w:rPr>
        <w:t>bylo přiděleno</w:t>
      </w:r>
      <w:r w:rsidRPr="00AE2B65">
        <w:rPr>
          <w:rFonts w:cs="Times New Roman"/>
          <w:szCs w:val="22"/>
        </w:rPr>
        <w:t xml:space="preserve"> méně Hodnocených bodů</w:t>
      </w:r>
      <w:r w:rsidRPr="00AE2B65">
        <w:rPr>
          <w:szCs w:val="22"/>
        </w:rPr>
        <w:t xml:space="preserve"> </w:t>
      </w:r>
      <w:r w:rsidRPr="00AE2B65">
        <w:rPr>
          <w:rFonts w:cs="Times New Roman"/>
          <w:szCs w:val="22"/>
        </w:rPr>
        <w:t>v porovnání s nahrazovanou Kvalifikovanou osobou</w:t>
      </w:r>
      <w:r w:rsidR="00FE2CA5" w:rsidRPr="00AE2B65">
        <w:rPr>
          <w:rFonts w:cs="Times New Roman"/>
          <w:szCs w:val="22"/>
        </w:rPr>
        <w:t>.</w:t>
      </w:r>
    </w:p>
    <w:p w14:paraId="57CB1B78" w14:textId="77777777" w:rsidR="0056038E" w:rsidRPr="00AE2B65" w:rsidRDefault="00046FFD" w:rsidP="00CA4C35">
      <w:pPr>
        <w:pStyle w:val="Clanek11"/>
        <w:widowControl/>
        <w:rPr>
          <w:rFonts w:cs="Times New Roman"/>
          <w:szCs w:val="22"/>
        </w:rPr>
      </w:pPr>
      <w:r w:rsidRPr="00AE2B65">
        <w:rPr>
          <w:rFonts w:cs="Times New Roman"/>
          <w:szCs w:val="22"/>
        </w:rPr>
        <w:t>Porušení</w:t>
      </w:r>
      <w:r w:rsidR="0056038E" w:rsidRPr="00AE2B65">
        <w:rPr>
          <w:rFonts w:cs="Times New Roman"/>
          <w:szCs w:val="22"/>
        </w:rPr>
        <w:t xml:space="preserve"> povinnost</w:t>
      </w:r>
      <w:r w:rsidRPr="00AE2B65">
        <w:rPr>
          <w:rFonts w:cs="Times New Roman"/>
          <w:szCs w:val="22"/>
        </w:rPr>
        <w:t>i</w:t>
      </w:r>
      <w:r w:rsidR="0056038E" w:rsidRPr="00AE2B65">
        <w:rPr>
          <w:rFonts w:cs="Times New Roman"/>
          <w:szCs w:val="22"/>
        </w:rPr>
        <w:t xml:space="preserve"> </w:t>
      </w:r>
      <w:r w:rsidR="00C52344" w:rsidRPr="00AE2B65">
        <w:rPr>
          <w:rFonts w:cs="Times New Roman"/>
          <w:szCs w:val="22"/>
        </w:rPr>
        <w:t>zabezpečit</w:t>
      </w:r>
      <w:r w:rsidR="0056038E" w:rsidRPr="00AE2B65">
        <w:rPr>
          <w:rFonts w:cs="Times New Roman"/>
          <w:szCs w:val="22"/>
        </w:rPr>
        <w:t xml:space="preserve"> a prokázat Objednateli, že Náhradní kvalifikovaná osoba splňuje alespoň Minimální kvalifikační předpoklady stanovené pro Kvalifikovanou osobu, kterou nahrazuje (včetně příp</w:t>
      </w:r>
      <w:r w:rsidR="00393B0E" w:rsidRPr="00AE2B65">
        <w:rPr>
          <w:rFonts w:cs="Times New Roman"/>
          <w:szCs w:val="22"/>
        </w:rPr>
        <w:t>adu, kdy Poskytovatel</w:t>
      </w:r>
      <w:r w:rsidR="0056038E" w:rsidRPr="00AE2B65">
        <w:rPr>
          <w:rFonts w:cs="Times New Roman"/>
          <w:szCs w:val="22"/>
        </w:rPr>
        <w:t xml:space="preserve"> vůbec nezajistí a neprokáže náhradu za Kvalifikovanou osobu), je Objednatelem považováno za závažné porušení S</w:t>
      </w:r>
      <w:r w:rsidR="004E3D8A" w:rsidRPr="00AE2B65">
        <w:rPr>
          <w:rFonts w:cs="Times New Roman"/>
          <w:szCs w:val="22"/>
        </w:rPr>
        <w:t>ervisní s</w:t>
      </w:r>
      <w:r w:rsidR="0056038E" w:rsidRPr="00AE2B65">
        <w:rPr>
          <w:rFonts w:cs="Times New Roman"/>
          <w:szCs w:val="22"/>
        </w:rPr>
        <w:t>mlouvy ve smyslu § 48 odst. 5 písm. d) ZZVZ.</w:t>
      </w:r>
    </w:p>
    <w:p w14:paraId="25E9A869" w14:textId="754F5BFE" w:rsidR="0056038E" w:rsidRPr="00AE2B65" w:rsidRDefault="0056038E" w:rsidP="00CA4C35">
      <w:pPr>
        <w:pStyle w:val="Clanek11"/>
        <w:widowControl/>
        <w:rPr>
          <w:rFonts w:cs="Times New Roman"/>
          <w:szCs w:val="22"/>
        </w:rPr>
      </w:pPr>
      <w:r w:rsidRPr="00AE2B65">
        <w:rPr>
          <w:rFonts w:cs="Times New Roman"/>
          <w:szCs w:val="22"/>
        </w:rPr>
        <w:t xml:space="preserve">Jakékoliv náklady vzniklé v souvislosti se </w:t>
      </w:r>
      <w:r w:rsidR="00853629" w:rsidRPr="00AE2B65">
        <w:rPr>
          <w:rFonts w:cs="Times New Roman"/>
          <w:szCs w:val="22"/>
        </w:rPr>
        <w:t xml:space="preserve">zabezpečením </w:t>
      </w:r>
      <w:r w:rsidRPr="00AE2B65">
        <w:rPr>
          <w:rFonts w:cs="Times New Roman"/>
          <w:szCs w:val="22"/>
        </w:rPr>
        <w:t xml:space="preserve">Náhradní kvalifikované osoby a prokázáním Minimálních kvalifikačních předpokladů </w:t>
      </w:r>
      <w:r w:rsidR="00653235" w:rsidRPr="00AE2B65">
        <w:rPr>
          <w:rFonts w:cs="Times New Roman"/>
          <w:szCs w:val="22"/>
        </w:rPr>
        <w:t>nese výlučně Poskytovatel</w:t>
      </w:r>
      <w:r w:rsidRPr="00AE2B65">
        <w:rPr>
          <w:rFonts w:cs="Times New Roman"/>
          <w:szCs w:val="22"/>
        </w:rPr>
        <w:t>.</w:t>
      </w:r>
    </w:p>
    <w:p w14:paraId="0FEE7826" w14:textId="4DA047B3" w:rsidR="0056038E" w:rsidRPr="00AE2B65" w:rsidRDefault="00D76C5E" w:rsidP="00CA4C35">
      <w:pPr>
        <w:pStyle w:val="Clanek11"/>
        <w:widowControl/>
        <w:rPr>
          <w:rFonts w:cs="Times New Roman"/>
          <w:szCs w:val="22"/>
        </w:rPr>
      </w:pPr>
      <w:bookmarkStart w:id="418" w:name="_Ref36468530"/>
      <w:r w:rsidRPr="00AE2B65">
        <w:rPr>
          <w:rFonts w:cs="Times New Roman"/>
          <w:szCs w:val="22"/>
        </w:rPr>
        <w:t xml:space="preserve">Za překonatelné objektivně závažné překážky pro potřeby Článku </w:t>
      </w:r>
      <w:r w:rsidRPr="00AE2B65">
        <w:rPr>
          <w:rFonts w:cs="Times New Roman"/>
          <w:szCs w:val="22"/>
        </w:rPr>
        <w:fldChar w:fldCharType="begin"/>
      </w:r>
      <w:r w:rsidRPr="00AE2B65">
        <w:rPr>
          <w:rFonts w:cs="Times New Roman"/>
          <w:szCs w:val="22"/>
        </w:rPr>
        <w:instrText xml:space="preserve"> REF _Ref57146855 \r \h </w:instrText>
      </w:r>
      <w:r w:rsidR="00BE5358"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20.7</w:t>
      </w:r>
      <w:r w:rsidRPr="00AE2B65">
        <w:rPr>
          <w:rFonts w:cs="Times New Roman"/>
          <w:szCs w:val="22"/>
        </w:rPr>
        <w:fldChar w:fldCharType="end"/>
      </w:r>
      <w:r w:rsidRPr="00AE2B65">
        <w:rPr>
          <w:rFonts w:cs="Times New Roman"/>
          <w:szCs w:val="22"/>
        </w:rPr>
        <w:t xml:space="preserve"> se považuje krátkodobá nemoc, dočasná pracovní neschopnost nebo karanténa Kvalifikované osoby, to vše v délce nejvýše jednoho (1) měsíce, její krátkodobá nepřítomnost v délce nejvýše dvou (2) týdnů spočívající v dovolené ve smyslu § 211 a násl.</w:t>
      </w:r>
      <w:r w:rsidR="00CC020A" w:rsidRPr="00AE2B65">
        <w:rPr>
          <w:rFonts w:cs="Times New Roman"/>
          <w:szCs w:val="22"/>
        </w:rPr>
        <w:t xml:space="preserve"> Zákoníku práce</w:t>
      </w:r>
      <w:r w:rsidRPr="00AE2B65">
        <w:rPr>
          <w:rFonts w:cs="Times New Roman"/>
          <w:szCs w:val="22"/>
        </w:rPr>
        <w:t>, oznámená Poskytovatelem Objednateli bez zbytečného odkladu jak o takové budoucí nepřítomnosti Kvalifikované osoby Poskytovatel dozvěděl, události vyvolané vyšší mocí znemožňující poskytnutí její součinnosti. Za překonatelné objektivně závažné překážky se nepovažuje zejména: (i) dlouhodobá nemoc Kvalifikované osoby, dlouhodobá pracovní neschopnost, karanténa nebo jiná dlouhodobá nepřítomnost Kvalifikované osoby v délce vždy přesahující jeden (1) měsíc nebo souhrnně tři (3) měsíce v průběhu jednoho (1) kalendářního roku; a (ii) dovolená, studijní nebo jiné obdobné volno ve smyslu příslušných ustanovení Zákoníku práce nebo jiné osobní překážky Kvalifikované osoby bránící ji v</w:t>
      </w:r>
      <w:r w:rsidR="00C44060" w:rsidRPr="00AE2B65">
        <w:rPr>
          <w:rFonts w:cs="Times New Roman"/>
          <w:szCs w:val="22"/>
        </w:rPr>
        <w:t> </w:t>
      </w:r>
      <w:r w:rsidRPr="00AE2B65">
        <w:rPr>
          <w:rFonts w:cs="Times New Roman"/>
          <w:szCs w:val="22"/>
        </w:rPr>
        <w:t>poskytování Služeb déle než dva (2) týdny nebo v souhrnu déle než tři (3) měsíce v průběhu jednoho (1) kalendářního roku.</w:t>
      </w:r>
      <w:r w:rsidRPr="00AE2B65" w:rsidDel="00D76C5E">
        <w:rPr>
          <w:rFonts w:cs="Times New Roman"/>
          <w:szCs w:val="22"/>
        </w:rPr>
        <w:t xml:space="preserve"> </w:t>
      </w:r>
      <w:bookmarkEnd w:id="418"/>
    </w:p>
    <w:p w14:paraId="4A83FF87" w14:textId="25966C78" w:rsidR="0056038E" w:rsidRPr="00AE2B65" w:rsidRDefault="0056038E" w:rsidP="00CA4C35">
      <w:pPr>
        <w:pStyle w:val="Clanek11"/>
        <w:widowControl/>
        <w:rPr>
          <w:rFonts w:cs="Times New Roman"/>
          <w:szCs w:val="22"/>
        </w:rPr>
      </w:pPr>
      <w:r w:rsidRPr="00AE2B65">
        <w:rPr>
          <w:rFonts w:cs="Times New Roman"/>
          <w:szCs w:val="22"/>
        </w:rPr>
        <w:t xml:space="preserve">Při změně Realizačního týmu uvedeného v </w:t>
      </w:r>
      <w:r w:rsidR="00653235" w:rsidRPr="00AE2B65">
        <w:rPr>
          <w:rFonts w:cs="Times New Roman"/>
          <w:b/>
          <w:szCs w:val="22"/>
        </w:rPr>
        <w:t>Příloze č. 4</w:t>
      </w:r>
      <w:r w:rsidRPr="00AE2B65">
        <w:rPr>
          <w:rFonts w:cs="Times New Roman"/>
          <w:b/>
          <w:szCs w:val="22"/>
        </w:rPr>
        <w:t xml:space="preserve"> </w:t>
      </w:r>
      <w:r w:rsidRPr="00AE2B65">
        <w:rPr>
          <w:rFonts w:cs="Times New Roman"/>
          <w:szCs w:val="22"/>
        </w:rPr>
        <w:t>[</w:t>
      </w:r>
      <w:r w:rsidRPr="00AE2B65">
        <w:rPr>
          <w:rFonts w:cs="Times New Roman"/>
          <w:i/>
          <w:szCs w:val="22"/>
        </w:rPr>
        <w:t>Realizační tým</w:t>
      </w:r>
      <w:r w:rsidRPr="00AE2B65">
        <w:rPr>
          <w:rFonts w:cs="Times New Roman"/>
          <w:szCs w:val="22"/>
        </w:rPr>
        <w:t xml:space="preserve">] není nutné uzavírat </w:t>
      </w:r>
      <w:r w:rsidR="00BD1A4E" w:rsidRPr="00AE2B65">
        <w:rPr>
          <w:rFonts w:cs="Times New Roman"/>
          <w:szCs w:val="22"/>
        </w:rPr>
        <w:t>píse</w:t>
      </w:r>
      <w:r w:rsidR="00D6136E" w:rsidRPr="00AE2B65">
        <w:rPr>
          <w:rFonts w:cs="Times New Roman"/>
          <w:szCs w:val="22"/>
        </w:rPr>
        <w:t>m</w:t>
      </w:r>
      <w:r w:rsidR="00BD1A4E" w:rsidRPr="00AE2B65">
        <w:rPr>
          <w:rFonts w:cs="Times New Roman"/>
          <w:szCs w:val="22"/>
        </w:rPr>
        <w:t>ný</w:t>
      </w:r>
      <w:r w:rsidRPr="00AE2B65">
        <w:rPr>
          <w:rFonts w:cs="Times New Roman"/>
          <w:szCs w:val="22"/>
        </w:rPr>
        <w:t xml:space="preserve"> dodatek k této S</w:t>
      </w:r>
      <w:r w:rsidR="00305B5B" w:rsidRPr="00AE2B65">
        <w:rPr>
          <w:rFonts w:cs="Times New Roman"/>
          <w:szCs w:val="22"/>
        </w:rPr>
        <w:t>ervisní s</w:t>
      </w:r>
      <w:r w:rsidRPr="00AE2B65">
        <w:rPr>
          <w:rFonts w:cs="Times New Roman"/>
          <w:szCs w:val="22"/>
        </w:rPr>
        <w:t>mlouvě a Poskytovatel je po odsouhlasení změny jiné než Kvalifikované osoby Objednatelem povinen vypracovat a předat Objednateli v</w:t>
      </w:r>
      <w:r w:rsidR="00BD1A4E" w:rsidRPr="00AE2B65">
        <w:rPr>
          <w:rFonts w:cs="Times New Roman"/>
          <w:szCs w:val="22"/>
        </w:rPr>
        <w:t xml:space="preserve"> písemné </w:t>
      </w:r>
      <w:r w:rsidRPr="00AE2B65">
        <w:rPr>
          <w:rFonts w:cs="Times New Roman"/>
          <w:szCs w:val="22"/>
        </w:rPr>
        <w:t xml:space="preserve">podobě aktualizované znění </w:t>
      </w:r>
      <w:r w:rsidRPr="00AE2B65">
        <w:rPr>
          <w:rFonts w:cs="Times New Roman"/>
          <w:b/>
          <w:szCs w:val="22"/>
        </w:rPr>
        <w:t xml:space="preserve">Přílohy č. </w:t>
      </w:r>
      <w:r w:rsidR="00653235" w:rsidRPr="00AE2B65">
        <w:rPr>
          <w:rFonts w:cs="Times New Roman"/>
          <w:b/>
          <w:szCs w:val="22"/>
        </w:rPr>
        <w:t>4</w:t>
      </w:r>
      <w:r w:rsidRPr="00AE2B65">
        <w:rPr>
          <w:rFonts w:cs="Times New Roman"/>
          <w:szCs w:val="22"/>
        </w:rPr>
        <w:t xml:space="preserve"> [</w:t>
      </w:r>
      <w:r w:rsidRPr="00AE2B65">
        <w:rPr>
          <w:rFonts w:cs="Times New Roman"/>
          <w:i/>
          <w:szCs w:val="22"/>
        </w:rPr>
        <w:t>Realizační tým</w:t>
      </w:r>
      <w:r w:rsidRPr="00AE2B65">
        <w:rPr>
          <w:rFonts w:cs="Times New Roman"/>
          <w:szCs w:val="22"/>
        </w:rPr>
        <w:t xml:space="preserve">]. Schválením aktualizovaného znění </w:t>
      </w:r>
      <w:r w:rsidR="00653235" w:rsidRPr="00AE2B65">
        <w:rPr>
          <w:rFonts w:cs="Times New Roman"/>
          <w:b/>
          <w:szCs w:val="22"/>
        </w:rPr>
        <w:t>Přílohy č.</w:t>
      </w:r>
      <w:r w:rsidR="001623DF" w:rsidRPr="00AE2B65">
        <w:rPr>
          <w:rFonts w:cs="Times New Roman"/>
          <w:b/>
          <w:szCs w:val="22"/>
        </w:rPr>
        <w:t> </w:t>
      </w:r>
      <w:r w:rsidR="00653235" w:rsidRPr="00AE2B65">
        <w:rPr>
          <w:rFonts w:cs="Times New Roman"/>
          <w:b/>
          <w:szCs w:val="22"/>
        </w:rPr>
        <w:t>4</w:t>
      </w:r>
      <w:r w:rsidRPr="00AE2B65">
        <w:rPr>
          <w:rFonts w:cs="Times New Roman"/>
          <w:szCs w:val="22"/>
        </w:rPr>
        <w:t xml:space="preserve"> [</w:t>
      </w:r>
      <w:r w:rsidRPr="00AE2B65">
        <w:rPr>
          <w:rFonts w:cs="Times New Roman"/>
          <w:i/>
          <w:szCs w:val="22"/>
        </w:rPr>
        <w:t>Realizační tým</w:t>
      </w:r>
      <w:r w:rsidRPr="00AE2B65">
        <w:rPr>
          <w:rFonts w:cs="Times New Roman"/>
          <w:szCs w:val="22"/>
        </w:rPr>
        <w:t xml:space="preserve">] Objednatelem dojde automaticky k nahrazení znění </w:t>
      </w:r>
      <w:r w:rsidR="00653235" w:rsidRPr="00AE2B65">
        <w:rPr>
          <w:rFonts w:cs="Times New Roman"/>
          <w:b/>
          <w:szCs w:val="22"/>
        </w:rPr>
        <w:t>Přílohy č. 4</w:t>
      </w:r>
      <w:r w:rsidRPr="00AE2B65">
        <w:rPr>
          <w:rFonts w:cs="Times New Roman"/>
          <w:szCs w:val="22"/>
        </w:rPr>
        <w:t xml:space="preserve"> [</w:t>
      </w:r>
      <w:r w:rsidRPr="00AE2B65">
        <w:rPr>
          <w:rFonts w:cs="Times New Roman"/>
          <w:i/>
          <w:szCs w:val="22"/>
        </w:rPr>
        <w:t>Realizační tým</w:t>
      </w:r>
      <w:r w:rsidRPr="00AE2B65">
        <w:rPr>
          <w:rFonts w:cs="Times New Roman"/>
          <w:szCs w:val="22"/>
        </w:rPr>
        <w:t>] jejím novým zněním.</w:t>
      </w:r>
      <w:r w:rsidR="00F604A8" w:rsidRPr="00AE2B65">
        <w:rPr>
          <w:rFonts w:cs="Times New Roman"/>
          <w:szCs w:val="22"/>
        </w:rPr>
        <w:t xml:space="preserve"> </w:t>
      </w:r>
    </w:p>
    <w:p w14:paraId="44EEC0F3" w14:textId="77777777" w:rsidR="0056038E" w:rsidRPr="00AE2B65" w:rsidRDefault="0056038E" w:rsidP="00CA4C35">
      <w:pPr>
        <w:pStyle w:val="Clanek11"/>
        <w:widowControl/>
        <w:rPr>
          <w:rFonts w:cs="Times New Roman"/>
          <w:szCs w:val="22"/>
        </w:rPr>
      </w:pPr>
      <w:r w:rsidRPr="00AE2B65">
        <w:rPr>
          <w:rFonts w:cs="Times New Roman"/>
          <w:szCs w:val="22"/>
        </w:rPr>
        <w:t>Každá osoba na Klíčové pozici je zejména povinna:</w:t>
      </w:r>
    </w:p>
    <w:p w14:paraId="166CFB21" w14:textId="16CBEB72" w:rsidR="0056038E" w:rsidRPr="00AE2B65" w:rsidRDefault="0056038E" w:rsidP="00CA7C02">
      <w:pPr>
        <w:pStyle w:val="Claneka"/>
        <w:keepLines w:val="0"/>
        <w:widowControl/>
        <w:tabs>
          <w:tab w:val="clear" w:pos="992"/>
        </w:tabs>
        <w:ind w:left="1276" w:hanging="709"/>
        <w:rPr>
          <w:szCs w:val="22"/>
        </w:rPr>
      </w:pPr>
      <w:r w:rsidRPr="00AE2B65">
        <w:rPr>
          <w:szCs w:val="22"/>
        </w:rPr>
        <w:t xml:space="preserve">podílet se na poskytování Služeb v rozsahu dle </w:t>
      </w:r>
      <w:r w:rsidR="00653235" w:rsidRPr="00AE2B65">
        <w:rPr>
          <w:b/>
          <w:szCs w:val="22"/>
        </w:rPr>
        <w:t>Přílohy č. 4</w:t>
      </w:r>
      <w:r w:rsidRPr="00AE2B65">
        <w:rPr>
          <w:szCs w:val="22"/>
        </w:rPr>
        <w:t xml:space="preserve"> [</w:t>
      </w:r>
      <w:r w:rsidRPr="00AE2B65">
        <w:rPr>
          <w:i/>
          <w:szCs w:val="22"/>
        </w:rPr>
        <w:t>Realizační tým</w:t>
      </w:r>
      <w:r w:rsidRPr="00AE2B65">
        <w:rPr>
          <w:szCs w:val="22"/>
        </w:rPr>
        <w:t>]</w:t>
      </w:r>
      <w:r w:rsidR="00105EE9" w:rsidRPr="00AE2B65">
        <w:rPr>
          <w:szCs w:val="22"/>
        </w:rPr>
        <w:t>;</w:t>
      </w:r>
      <w:r w:rsidRPr="00AE2B65">
        <w:rPr>
          <w:szCs w:val="22"/>
        </w:rPr>
        <w:t xml:space="preserve"> </w:t>
      </w:r>
    </w:p>
    <w:p w14:paraId="6DEAD416" w14:textId="28144291" w:rsidR="004A4BFF" w:rsidRPr="00AE2B65" w:rsidRDefault="0056038E" w:rsidP="00CA7C02">
      <w:pPr>
        <w:pStyle w:val="Claneka"/>
        <w:keepLines w:val="0"/>
        <w:widowControl/>
        <w:tabs>
          <w:tab w:val="clear" w:pos="992"/>
        </w:tabs>
        <w:ind w:left="1276" w:hanging="709"/>
        <w:rPr>
          <w:szCs w:val="22"/>
        </w:rPr>
      </w:pPr>
      <w:r w:rsidRPr="00AE2B65">
        <w:rPr>
          <w:szCs w:val="22"/>
        </w:rPr>
        <w:t>zúčastnit se všech porad a jednání se zástupci Objednatele v rámci poskytování Služeb, které se týkají činností Klíčovou pozicí zastávaných dle této S</w:t>
      </w:r>
      <w:r w:rsidR="00305B5B" w:rsidRPr="00AE2B65">
        <w:rPr>
          <w:szCs w:val="22"/>
        </w:rPr>
        <w:t>ervisní s</w:t>
      </w:r>
      <w:r w:rsidRPr="00AE2B65">
        <w:rPr>
          <w:szCs w:val="22"/>
        </w:rPr>
        <w:t>mlouvy a v rámci plnění S</w:t>
      </w:r>
      <w:r w:rsidR="00617035" w:rsidRPr="00AE2B65">
        <w:rPr>
          <w:szCs w:val="22"/>
        </w:rPr>
        <w:t>ervisní s</w:t>
      </w:r>
      <w:r w:rsidRPr="00AE2B65">
        <w:rPr>
          <w:szCs w:val="22"/>
        </w:rPr>
        <w:t>mlouvy v detailu konzultovat stav konkrétní části plnění S</w:t>
      </w:r>
      <w:r w:rsidR="00617035" w:rsidRPr="00AE2B65">
        <w:rPr>
          <w:szCs w:val="22"/>
        </w:rPr>
        <w:t>ervisní s</w:t>
      </w:r>
      <w:r w:rsidRPr="00AE2B65">
        <w:rPr>
          <w:szCs w:val="22"/>
        </w:rPr>
        <w:t xml:space="preserve">mlouvy a adekvátně reagovat na dotazy Objednatele dle své odbornosti a zastávané pozice a </w:t>
      </w:r>
      <w:r w:rsidR="004A4BFF" w:rsidRPr="00AE2B65">
        <w:rPr>
          <w:szCs w:val="22"/>
        </w:rPr>
        <w:t>z toho plynoucích povinností</w:t>
      </w:r>
      <w:r w:rsidR="00105EE9" w:rsidRPr="00AE2B65">
        <w:rPr>
          <w:szCs w:val="22"/>
        </w:rPr>
        <w:t>;</w:t>
      </w:r>
      <w:r w:rsidR="004A4BFF" w:rsidRPr="00AE2B65">
        <w:rPr>
          <w:szCs w:val="22"/>
        </w:rPr>
        <w:t xml:space="preserve"> a</w:t>
      </w:r>
    </w:p>
    <w:p w14:paraId="64D74B8C" w14:textId="77777777" w:rsidR="00713A3A" w:rsidRPr="00AE2B65" w:rsidRDefault="0056038E" w:rsidP="00CA7C02">
      <w:pPr>
        <w:pStyle w:val="Claneka"/>
        <w:keepLines w:val="0"/>
        <w:widowControl/>
        <w:tabs>
          <w:tab w:val="clear" w:pos="992"/>
        </w:tabs>
        <w:ind w:left="1276" w:hanging="709"/>
        <w:rPr>
          <w:szCs w:val="22"/>
        </w:rPr>
      </w:pPr>
      <w:r w:rsidRPr="00AE2B65">
        <w:rPr>
          <w:szCs w:val="22"/>
        </w:rPr>
        <w:t>postupovat v rámci svých pracovních povinností dle nejlepšího vědomí a s náležitou odbornou péčí, tak aby byl co nejlépe naplněn předmět a účel S</w:t>
      </w:r>
      <w:r w:rsidR="00305B5B" w:rsidRPr="00AE2B65">
        <w:rPr>
          <w:szCs w:val="22"/>
        </w:rPr>
        <w:t>ervisní s</w:t>
      </w:r>
      <w:r w:rsidRPr="00AE2B65">
        <w:rPr>
          <w:szCs w:val="22"/>
        </w:rPr>
        <w:t>mlouvy.</w:t>
      </w:r>
      <w:bookmarkEnd w:id="410"/>
      <w:r w:rsidR="00713A3A" w:rsidRPr="00AE2B65">
        <w:rPr>
          <w:szCs w:val="22"/>
        </w:rPr>
        <w:t xml:space="preserve"> </w:t>
      </w:r>
    </w:p>
    <w:p w14:paraId="327A27EE" w14:textId="77777777" w:rsidR="00F72E1B" w:rsidRPr="00AE2B65" w:rsidRDefault="003B15DB" w:rsidP="00CA4C35">
      <w:pPr>
        <w:pStyle w:val="Nadpis1"/>
        <w:keepNext w:val="0"/>
        <w:rPr>
          <w:rFonts w:cs="Times New Roman"/>
          <w:szCs w:val="22"/>
        </w:rPr>
      </w:pPr>
      <w:bookmarkStart w:id="419" w:name="_Toc532815631"/>
      <w:bookmarkStart w:id="420" w:name="_Toc532826941"/>
      <w:bookmarkStart w:id="421" w:name="_Toc532827202"/>
      <w:bookmarkStart w:id="422" w:name="_Toc532827375"/>
      <w:bookmarkStart w:id="423" w:name="_Toc532827644"/>
      <w:bookmarkStart w:id="424" w:name="_Toc532828160"/>
      <w:bookmarkStart w:id="425" w:name="_Toc532847742"/>
      <w:bookmarkStart w:id="426" w:name="_Toc533064024"/>
      <w:bookmarkStart w:id="427" w:name="_Toc533146072"/>
      <w:bookmarkStart w:id="428" w:name="_Toc532815632"/>
      <w:bookmarkStart w:id="429" w:name="_Toc532826942"/>
      <w:bookmarkStart w:id="430" w:name="_Toc532827203"/>
      <w:bookmarkStart w:id="431" w:name="_Toc532827376"/>
      <w:bookmarkStart w:id="432" w:name="_Toc532827645"/>
      <w:bookmarkStart w:id="433" w:name="_Toc532828161"/>
      <w:bookmarkStart w:id="434" w:name="_Toc532847743"/>
      <w:bookmarkStart w:id="435" w:name="_Toc533064025"/>
      <w:bookmarkStart w:id="436" w:name="_Toc533146073"/>
      <w:bookmarkStart w:id="437" w:name="_Toc532815633"/>
      <w:bookmarkStart w:id="438" w:name="_Toc532826943"/>
      <w:bookmarkStart w:id="439" w:name="_Toc532827204"/>
      <w:bookmarkStart w:id="440" w:name="_Toc532827377"/>
      <w:bookmarkStart w:id="441" w:name="_Toc532827646"/>
      <w:bookmarkStart w:id="442" w:name="_Toc532828162"/>
      <w:bookmarkStart w:id="443" w:name="_Toc532847744"/>
      <w:bookmarkStart w:id="444" w:name="_Toc533064026"/>
      <w:bookmarkStart w:id="445" w:name="_Toc533146074"/>
      <w:bookmarkStart w:id="446" w:name="_Toc532815634"/>
      <w:bookmarkStart w:id="447" w:name="_Toc532826944"/>
      <w:bookmarkStart w:id="448" w:name="_Toc532827205"/>
      <w:bookmarkStart w:id="449" w:name="_Toc532827378"/>
      <w:bookmarkStart w:id="450" w:name="_Toc532827647"/>
      <w:bookmarkStart w:id="451" w:name="_Toc532828163"/>
      <w:bookmarkStart w:id="452" w:name="_Toc532847745"/>
      <w:bookmarkStart w:id="453" w:name="_Toc533064027"/>
      <w:bookmarkStart w:id="454" w:name="_Toc533146075"/>
      <w:bookmarkStart w:id="455" w:name="_Toc532815635"/>
      <w:bookmarkStart w:id="456" w:name="_Toc532826945"/>
      <w:bookmarkStart w:id="457" w:name="_Toc532827206"/>
      <w:bookmarkStart w:id="458" w:name="_Toc532827379"/>
      <w:bookmarkStart w:id="459" w:name="_Toc532827648"/>
      <w:bookmarkStart w:id="460" w:name="_Toc532828164"/>
      <w:bookmarkStart w:id="461" w:name="_Toc532847746"/>
      <w:bookmarkStart w:id="462" w:name="_Toc533064028"/>
      <w:bookmarkStart w:id="463" w:name="_Toc533146076"/>
      <w:bookmarkStart w:id="464" w:name="_Toc518140460"/>
      <w:bookmarkStart w:id="465" w:name="_Toc518201623"/>
      <w:bookmarkStart w:id="466" w:name="_Toc518140461"/>
      <w:bookmarkStart w:id="467" w:name="_Toc518201624"/>
      <w:bookmarkStart w:id="468" w:name="_Toc518140462"/>
      <w:bookmarkStart w:id="469" w:name="_Toc518201625"/>
      <w:bookmarkStart w:id="470" w:name="_Toc518140463"/>
      <w:bookmarkStart w:id="471" w:name="_Toc518201626"/>
      <w:bookmarkStart w:id="472" w:name="_Toc518140464"/>
      <w:bookmarkStart w:id="473" w:name="_Toc518201627"/>
      <w:bookmarkStart w:id="474" w:name="_Toc518140465"/>
      <w:bookmarkStart w:id="475" w:name="_Toc518201628"/>
      <w:bookmarkStart w:id="476" w:name="_Toc518140466"/>
      <w:bookmarkStart w:id="477" w:name="_Toc518201629"/>
      <w:bookmarkStart w:id="478" w:name="_Toc518140467"/>
      <w:bookmarkStart w:id="479" w:name="_Toc518201630"/>
      <w:bookmarkStart w:id="480" w:name="_Toc518140468"/>
      <w:bookmarkStart w:id="481" w:name="_Toc518201631"/>
      <w:bookmarkStart w:id="482" w:name="_Toc518140469"/>
      <w:bookmarkStart w:id="483" w:name="_Toc518201632"/>
      <w:bookmarkStart w:id="484" w:name="_Toc518140470"/>
      <w:bookmarkStart w:id="485" w:name="_Toc518201633"/>
      <w:bookmarkStart w:id="486" w:name="_Ref517375107"/>
      <w:bookmarkStart w:id="487" w:name="_Ref517375127"/>
      <w:bookmarkStart w:id="488" w:name="_Ref517375132"/>
      <w:bookmarkStart w:id="489" w:name="_Ref517375157"/>
      <w:bookmarkStart w:id="490" w:name="_Ref517375188"/>
      <w:bookmarkStart w:id="491" w:name="_Ref517375253"/>
      <w:bookmarkStart w:id="492" w:name="_Toc532815639"/>
      <w:bookmarkStart w:id="493" w:name="_Toc51336296"/>
      <w:bookmarkStart w:id="494" w:name="_Toc56623854"/>
      <w:bookmarkStart w:id="495" w:name="_Toc56703402"/>
      <w:bookmarkStart w:id="496" w:name="_Toc202796883"/>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AE2B65">
        <w:rPr>
          <w:rFonts w:cs="Times New Roman"/>
          <w:szCs w:val="22"/>
        </w:rPr>
        <w:t>Pojištění</w:t>
      </w:r>
      <w:bookmarkEnd w:id="486"/>
      <w:bookmarkEnd w:id="487"/>
      <w:bookmarkEnd w:id="488"/>
      <w:bookmarkEnd w:id="489"/>
      <w:bookmarkEnd w:id="490"/>
      <w:bookmarkEnd w:id="491"/>
      <w:bookmarkEnd w:id="492"/>
      <w:bookmarkEnd w:id="493"/>
      <w:bookmarkEnd w:id="494"/>
      <w:bookmarkEnd w:id="495"/>
      <w:bookmarkEnd w:id="496"/>
    </w:p>
    <w:p w14:paraId="135AA8C9" w14:textId="1F143249" w:rsidR="006338CA" w:rsidRPr="00AE2B65" w:rsidRDefault="00D365EE" w:rsidP="00F26265">
      <w:pPr>
        <w:pStyle w:val="Clanek11"/>
        <w:rPr>
          <w:rFonts w:cs="Times New Roman"/>
        </w:rPr>
      </w:pPr>
      <w:bookmarkStart w:id="497" w:name="_Ref515730682"/>
      <w:r w:rsidRPr="00AE2B65">
        <w:rPr>
          <w:rFonts w:cs="Times New Roman"/>
        </w:rPr>
        <w:t>Poskytovatel je povinen na vlastní náklady udržovat v platnosti pojištění Poskytovatele pro případ způsobení újmy v souvislosti s výkonem činností, které jsou předmětem Servisní smlouvy s</w:t>
      </w:r>
      <w:r w:rsidR="00C3103D" w:rsidRPr="00AE2B65">
        <w:rPr>
          <w:rFonts w:cs="Times New Roman"/>
        </w:rPr>
        <w:t> </w:t>
      </w:r>
      <w:r w:rsidRPr="00AE2B65">
        <w:rPr>
          <w:rFonts w:cs="Times New Roman"/>
        </w:rPr>
        <w:t xml:space="preserve">limitem pojistného plnění nejméně ve výši </w:t>
      </w:r>
      <w:r w:rsidR="00F27FFC">
        <w:rPr>
          <w:rFonts w:cs="Times New Roman"/>
        </w:rPr>
        <w:t>10</w:t>
      </w:r>
      <w:r w:rsidRPr="00AE2B65">
        <w:rPr>
          <w:rFonts w:cs="Times New Roman"/>
        </w:rPr>
        <w:t xml:space="preserve">0.000.000,- Kč ze všech pojistných událostí vzniklých v jednom (1) pojišťovacím roce, a to nejméně po dobu trvání smluvního vztahu založeného touto Servisní smlouvou. Poskytovatel je povinen o takovém pojištění předložit Objednateli doklady </w:t>
      </w:r>
      <w:r w:rsidR="00EF48F2" w:rsidRPr="00AE2B65">
        <w:rPr>
          <w:rFonts w:cs="Times New Roman"/>
        </w:rPr>
        <w:t xml:space="preserve">prokazující, že pojištění udržuje v platnosti, a to </w:t>
      </w:r>
      <w:r w:rsidRPr="00AE2B65">
        <w:rPr>
          <w:rFonts w:cs="Times New Roman"/>
        </w:rPr>
        <w:t xml:space="preserve">do deseti (10) pracovních dnů ode dne </w:t>
      </w:r>
      <w:r w:rsidR="00250C49" w:rsidRPr="00AE2B65">
        <w:rPr>
          <w:rFonts w:cs="Times New Roman"/>
        </w:rPr>
        <w:t>doručení</w:t>
      </w:r>
      <w:r w:rsidRPr="00AE2B65">
        <w:rPr>
          <w:rFonts w:cs="Times New Roman"/>
        </w:rPr>
        <w:t xml:space="preserve"> žádost</w:t>
      </w:r>
      <w:r w:rsidR="00250C49" w:rsidRPr="00AE2B65">
        <w:rPr>
          <w:rFonts w:cs="Times New Roman"/>
        </w:rPr>
        <w:t>i</w:t>
      </w:r>
      <w:r w:rsidR="00783752" w:rsidRPr="00AE2B65">
        <w:rPr>
          <w:rFonts w:cs="Times New Roman"/>
        </w:rPr>
        <w:t xml:space="preserve"> kdykoliv v průběhu platnosti Servisní smlouvy</w:t>
      </w:r>
      <w:r w:rsidRPr="00AE2B65">
        <w:rPr>
          <w:rFonts w:cs="Times New Roman"/>
        </w:rPr>
        <w:t>. Ve vztahu k</w:t>
      </w:r>
      <w:r w:rsidR="002B59B1">
        <w:rPr>
          <w:rFonts w:cs="Times New Roman"/>
        </w:rPr>
        <w:t> </w:t>
      </w:r>
      <w:r w:rsidRPr="00AE2B65">
        <w:rPr>
          <w:rFonts w:cs="Times New Roman"/>
        </w:rPr>
        <w:t xml:space="preserve">pojištění dle tohoto Článku </w:t>
      </w:r>
      <w:r w:rsidRPr="00AE2B65">
        <w:rPr>
          <w:rFonts w:cs="Times New Roman"/>
        </w:rPr>
        <w:fldChar w:fldCharType="begin"/>
      </w:r>
      <w:r w:rsidRPr="00AE2B65">
        <w:rPr>
          <w:rFonts w:cs="Times New Roman"/>
        </w:rPr>
        <w:instrText xml:space="preserve"> REF _Ref517375107 \r \h </w:instrText>
      </w:r>
      <w:r w:rsidR="00BE5358" w:rsidRPr="00AE2B65">
        <w:rPr>
          <w:rFonts w:cs="Times New Roman"/>
        </w:rPr>
        <w:instrText xml:space="preserve"> \* MERGEFORMAT </w:instrText>
      </w:r>
      <w:r w:rsidRPr="00AE2B65">
        <w:rPr>
          <w:rFonts w:cs="Times New Roman"/>
        </w:rPr>
      </w:r>
      <w:r w:rsidRPr="00AE2B65">
        <w:rPr>
          <w:rFonts w:cs="Times New Roman"/>
        </w:rPr>
        <w:fldChar w:fldCharType="separate"/>
      </w:r>
      <w:r w:rsidR="00E6260A">
        <w:rPr>
          <w:rFonts w:cs="Times New Roman"/>
        </w:rPr>
        <w:t>21</w:t>
      </w:r>
      <w:r w:rsidRPr="00AE2B65">
        <w:rPr>
          <w:rFonts w:cs="Times New Roman"/>
        </w:rPr>
        <w:fldChar w:fldCharType="end"/>
      </w:r>
      <w:r w:rsidRPr="00AE2B65">
        <w:rPr>
          <w:rFonts w:cs="Times New Roman"/>
        </w:rPr>
        <w:t xml:space="preserve"> se Poskytovatel zavazuje zabezpečit, že v případě vzniku pojistné události bude pojistné plnění placeno přímo Objednateli.</w:t>
      </w:r>
      <w:r w:rsidRPr="00AE2B65" w:rsidDel="00D365EE">
        <w:rPr>
          <w:rFonts w:cs="Times New Roman"/>
        </w:rPr>
        <w:t xml:space="preserve"> </w:t>
      </w:r>
      <w:bookmarkEnd w:id="497"/>
    </w:p>
    <w:p w14:paraId="1809D9E6" w14:textId="13F1339A" w:rsidR="006338CA" w:rsidRPr="00AE2B65" w:rsidRDefault="006338CA" w:rsidP="00CA4C35">
      <w:pPr>
        <w:pStyle w:val="Clanek11"/>
        <w:widowControl/>
        <w:rPr>
          <w:rFonts w:cs="Times New Roman"/>
          <w:szCs w:val="22"/>
        </w:rPr>
      </w:pPr>
      <w:r w:rsidRPr="00AE2B65">
        <w:rPr>
          <w:rFonts w:cs="Times New Roman"/>
          <w:szCs w:val="22"/>
        </w:rPr>
        <w:t xml:space="preserve">Poskytovatel není oprávněn snížit výši pojistného krytí </w:t>
      </w:r>
      <w:r w:rsidR="00BD1A4E" w:rsidRPr="00AE2B65">
        <w:rPr>
          <w:rFonts w:cs="Times New Roman"/>
          <w:szCs w:val="22"/>
        </w:rPr>
        <w:t>a</w:t>
      </w:r>
      <w:r w:rsidRPr="00AE2B65">
        <w:rPr>
          <w:rFonts w:cs="Times New Roman"/>
          <w:szCs w:val="22"/>
        </w:rPr>
        <w:t xml:space="preserve">nebo podstatným způsobem změnit podmínky pojistných smluv dle Článku </w:t>
      </w:r>
      <w:r w:rsidR="0044432F" w:rsidRPr="00AE2B65">
        <w:rPr>
          <w:rFonts w:cs="Times New Roman"/>
          <w:szCs w:val="22"/>
        </w:rPr>
        <w:fldChar w:fldCharType="begin"/>
      </w:r>
      <w:r w:rsidR="0044432F" w:rsidRPr="00AE2B65">
        <w:rPr>
          <w:rFonts w:cs="Times New Roman"/>
          <w:szCs w:val="22"/>
        </w:rPr>
        <w:instrText xml:space="preserve"> REF _Ref515730682 \r \h </w:instrText>
      </w:r>
      <w:r w:rsidR="0056038E" w:rsidRPr="00AE2B65">
        <w:rPr>
          <w:rFonts w:cs="Times New Roman"/>
          <w:szCs w:val="22"/>
        </w:rPr>
        <w:instrText xml:space="preserve"> \* MERGEFORMAT </w:instrText>
      </w:r>
      <w:r w:rsidR="0044432F" w:rsidRPr="00AE2B65">
        <w:rPr>
          <w:rFonts w:cs="Times New Roman"/>
          <w:szCs w:val="22"/>
        </w:rPr>
      </w:r>
      <w:r w:rsidR="0044432F" w:rsidRPr="00AE2B65">
        <w:rPr>
          <w:rFonts w:cs="Times New Roman"/>
          <w:szCs w:val="22"/>
        </w:rPr>
        <w:fldChar w:fldCharType="separate"/>
      </w:r>
      <w:r w:rsidR="00E6260A">
        <w:rPr>
          <w:rFonts w:cs="Times New Roman"/>
          <w:szCs w:val="22"/>
        </w:rPr>
        <w:t>21.1</w:t>
      </w:r>
      <w:r w:rsidR="0044432F" w:rsidRPr="00AE2B65">
        <w:rPr>
          <w:rFonts w:cs="Times New Roman"/>
          <w:szCs w:val="22"/>
        </w:rPr>
        <w:fldChar w:fldCharType="end"/>
      </w:r>
      <w:r w:rsidR="0044432F" w:rsidRPr="00AE2B65">
        <w:rPr>
          <w:rFonts w:cs="Times New Roman"/>
          <w:szCs w:val="22"/>
        </w:rPr>
        <w:t xml:space="preserve"> </w:t>
      </w:r>
      <w:r w:rsidRPr="00AE2B65">
        <w:rPr>
          <w:rFonts w:cs="Times New Roman"/>
          <w:szCs w:val="22"/>
        </w:rPr>
        <w:t>bez předchozího písemného souhlasu Objednatele.</w:t>
      </w:r>
    </w:p>
    <w:p w14:paraId="4CF90CD8" w14:textId="1223AF14" w:rsidR="006338CA" w:rsidRPr="00AE2B65" w:rsidRDefault="006338CA" w:rsidP="00CA4C35">
      <w:pPr>
        <w:pStyle w:val="Clanek11"/>
        <w:widowControl/>
        <w:rPr>
          <w:rFonts w:cs="Times New Roman"/>
          <w:szCs w:val="22"/>
        </w:rPr>
      </w:pPr>
      <w:r w:rsidRPr="00AE2B65">
        <w:rPr>
          <w:rFonts w:cs="Times New Roman"/>
          <w:szCs w:val="22"/>
        </w:rPr>
        <w:t>Poskytovatel se zavazuje, že po dobu pojištění bude za tímto účelem plnit povinnosti vyplývající pro něj z pojistných smluv dle Článku</w:t>
      </w:r>
      <w:r w:rsidR="0044432F" w:rsidRPr="00AE2B65">
        <w:rPr>
          <w:rFonts w:cs="Times New Roman"/>
          <w:szCs w:val="22"/>
        </w:rPr>
        <w:t xml:space="preserve"> </w:t>
      </w:r>
      <w:r w:rsidR="0044432F" w:rsidRPr="00AE2B65">
        <w:rPr>
          <w:rFonts w:cs="Times New Roman"/>
          <w:szCs w:val="22"/>
        </w:rPr>
        <w:fldChar w:fldCharType="begin"/>
      </w:r>
      <w:r w:rsidR="0044432F" w:rsidRPr="00AE2B65">
        <w:rPr>
          <w:rFonts w:cs="Times New Roman"/>
          <w:szCs w:val="22"/>
        </w:rPr>
        <w:instrText xml:space="preserve"> REF _Ref515730682 \r \h </w:instrText>
      </w:r>
      <w:r w:rsidR="0056038E" w:rsidRPr="00AE2B65">
        <w:rPr>
          <w:rFonts w:cs="Times New Roman"/>
          <w:szCs w:val="22"/>
        </w:rPr>
        <w:instrText xml:space="preserve"> \* MERGEFORMAT </w:instrText>
      </w:r>
      <w:r w:rsidR="0044432F" w:rsidRPr="00AE2B65">
        <w:rPr>
          <w:rFonts w:cs="Times New Roman"/>
          <w:szCs w:val="22"/>
        </w:rPr>
      </w:r>
      <w:r w:rsidR="0044432F" w:rsidRPr="00AE2B65">
        <w:rPr>
          <w:rFonts w:cs="Times New Roman"/>
          <w:szCs w:val="22"/>
        </w:rPr>
        <w:fldChar w:fldCharType="separate"/>
      </w:r>
      <w:r w:rsidR="00E6260A">
        <w:rPr>
          <w:rFonts w:cs="Times New Roman"/>
          <w:szCs w:val="22"/>
        </w:rPr>
        <w:t>21.1</w:t>
      </w:r>
      <w:r w:rsidR="0044432F" w:rsidRPr="00AE2B65">
        <w:rPr>
          <w:rFonts w:cs="Times New Roman"/>
          <w:szCs w:val="22"/>
        </w:rPr>
        <w:fldChar w:fldCharType="end"/>
      </w:r>
      <w:r w:rsidRPr="00AE2B65">
        <w:rPr>
          <w:rFonts w:cs="Times New Roman"/>
          <w:szCs w:val="22"/>
        </w:rPr>
        <w:t>, zejména platit pojistné a plnit oznamovací povinnosti.</w:t>
      </w:r>
    </w:p>
    <w:p w14:paraId="096E8E78" w14:textId="77777777" w:rsidR="006338CA" w:rsidRPr="00AE2B65" w:rsidRDefault="006338CA" w:rsidP="00CA4C35">
      <w:pPr>
        <w:pStyle w:val="Clanek11"/>
        <w:widowControl/>
        <w:rPr>
          <w:rFonts w:cs="Times New Roman"/>
          <w:szCs w:val="22"/>
        </w:rPr>
      </w:pPr>
      <w:r w:rsidRPr="00AE2B65">
        <w:rPr>
          <w:rFonts w:cs="Times New Roman"/>
          <w:szCs w:val="22"/>
        </w:rPr>
        <w:t xml:space="preserve">Jestliže Poskytovatel nebude udržovat v platnosti pojištění vyžadované touto </w:t>
      </w:r>
      <w:r w:rsidR="0044432F" w:rsidRPr="00AE2B65">
        <w:rPr>
          <w:rFonts w:cs="Times New Roman"/>
          <w:szCs w:val="22"/>
        </w:rPr>
        <w:t>Servisní smlouvou</w:t>
      </w:r>
      <w:r w:rsidRPr="00AE2B65">
        <w:rPr>
          <w:rFonts w:cs="Times New Roman"/>
          <w:szCs w:val="22"/>
        </w:rPr>
        <w:t xml:space="preserve">, může Objednatel svým jménem kdykoli sjednat a udržovat jakékoli pojištění pokrývající rizika spojená s výkonem činností Poskytovatele, které jsou předmětem této </w:t>
      </w:r>
      <w:r w:rsidR="0044432F" w:rsidRPr="00AE2B65">
        <w:rPr>
          <w:rFonts w:cs="Times New Roman"/>
          <w:szCs w:val="22"/>
        </w:rPr>
        <w:t>Servisní smlouvy</w:t>
      </w:r>
      <w:r w:rsidR="00D6136E" w:rsidRPr="00AE2B65">
        <w:rPr>
          <w:rFonts w:cs="Times New Roman"/>
          <w:szCs w:val="22"/>
        </w:rPr>
        <w:t>,</w:t>
      </w:r>
      <w:r w:rsidRPr="00AE2B65">
        <w:rPr>
          <w:rFonts w:cs="Times New Roman"/>
          <w:szCs w:val="22"/>
        </w:rPr>
        <w:t xml:space="preserve"> a platit jakékoli pojistné, které je přiměřené pro takové účely, a započítávat takto placené částky na jakékoliv platby Poskytovateli, které jsou splatné nebo se stanou splatnými, nebo vymáhat tyto částky jako splatný dluh Poskytovatele.</w:t>
      </w:r>
    </w:p>
    <w:p w14:paraId="626AE201" w14:textId="77777777" w:rsidR="00F72E1B" w:rsidRPr="00AE2B65" w:rsidRDefault="003B15DB" w:rsidP="00CA4C35">
      <w:pPr>
        <w:pStyle w:val="Nadpis1"/>
        <w:rPr>
          <w:rFonts w:cs="Times New Roman"/>
          <w:szCs w:val="22"/>
        </w:rPr>
      </w:pPr>
      <w:bookmarkStart w:id="498" w:name="_Toc36382749"/>
      <w:bookmarkStart w:id="499" w:name="_Toc36399946"/>
      <w:bookmarkStart w:id="500" w:name="_Toc36469178"/>
      <w:bookmarkStart w:id="501" w:name="_Toc36470424"/>
      <w:bookmarkStart w:id="502" w:name="_Toc36470497"/>
      <w:bookmarkStart w:id="503" w:name="_Toc36399947"/>
      <w:bookmarkStart w:id="504" w:name="_Toc98436876"/>
      <w:bookmarkStart w:id="505" w:name="_Toc98436951"/>
      <w:bookmarkStart w:id="506" w:name="_Toc36399948"/>
      <w:bookmarkStart w:id="507" w:name="_Toc98436877"/>
      <w:bookmarkStart w:id="508" w:name="_Toc98436952"/>
      <w:bookmarkStart w:id="509" w:name="_Toc36399949"/>
      <w:bookmarkStart w:id="510" w:name="_Toc98436878"/>
      <w:bookmarkStart w:id="511" w:name="_Toc98436953"/>
      <w:bookmarkStart w:id="512" w:name="_Toc36399950"/>
      <w:bookmarkStart w:id="513" w:name="_Toc98436879"/>
      <w:bookmarkStart w:id="514" w:name="_Toc98436954"/>
      <w:bookmarkStart w:id="515" w:name="_Toc36399951"/>
      <w:bookmarkStart w:id="516" w:name="_Toc98436880"/>
      <w:bookmarkStart w:id="517" w:name="_Toc98436955"/>
      <w:bookmarkStart w:id="518" w:name="_Ref517375268"/>
      <w:bookmarkStart w:id="519" w:name="_Toc532815641"/>
      <w:bookmarkStart w:id="520" w:name="_Toc51336298"/>
      <w:bookmarkStart w:id="521" w:name="_Toc56623856"/>
      <w:bookmarkStart w:id="522" w:name="_Toc56703404"/>
      <w:bookmarkStart w:id="523" w:name="_Toc202796884"/>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AE2B65">
        <w:rPr>
          <w:rFonts w:cs="Times New Roman"/>
          <w:szCs w:val="22"/>
        </w:rPr>
        <w:t>Nárok na náhradu újmy</w:t>
      </w:r>
      <w:bookmarkEnd w:id="518"/>
      <w:bookmarkEnd w:id="519"/>
      <w:bookmarkEnd w:id="520"/>
      <w:bookmarkEnd w:id="521"/>
      <w:bookmarkEnd w:id="522"/>
      <w:bookmarkEnd w:id="523"/>
    </w:p>
    <w:p w14:paraId="396D3075" w14:textId="3D827B7A" w:rsidR="00C836AB" w:rsidRPr="00AE2B65" w:rsidRDefault="00C836AB" w:rsidP="00CA4C35">
      <w:pPr>
        <w:pStyle w:val="Clanek11"/>
        <w:keepNext/>
        <w:widowControl/>
        <w:rPr>
          <w:rFonts w:cs="Times New Roman"/>
          <w:szCs w:val="22"/>
        </w:rPr>
      </w:pPr>
      <w:r w:rsidRPr="00AE2B65">
        <w:rPr>
          <w:rFonts w:cs="Times New Roman"/>
          <w:szCs w:val="22"/>
        </w:rPr>
        <w:t xml:space="preserve">Každá ze Stran je povinna nahradit druhé Straně újmu </w:t>
      </w:r>
      <w:r w:rsidR="00DA0AC1" w:rsidRPr="00AE2B65">
        <w:rPr>
          <w:rFonts w:cs="Times New Roman"/>
          <w:szCs w:val="22"/>
        </w:rPr>
        <w:t>způsobenou jejím porušením této </w:t>
      </w:r>
      <w:r w:rsidRPr="00AE2B65">
        <w:rPr>
          <w:rFonts w:cs="Times New Roman"/>
          <w:szCs w:val="22"/>
        </w:rPr>
        <w:t>Servisní smlouvy</w:t>
      </w:r>
      <w:r w:rsidR="006A177A" w:rsidRPr="00AE2B65">
        <w:rPr>
          <w:rFonts w:cs="Times New Roman"/>
          <w:szCs w:val="22"/>
        </w:rPr>
        <w:t>, a to</w:t>
      </w:r>
      <w:r w:rsidRPr="00AE2B65">
        <w:rPr>
          <w:rFonts w:cs="Times New Roman"/>
          <w:szCs w:val="22"/>
        </w:rPr>
        <w:t xml:space="preserve"> v souladu s obecně závaznými právními předpisy a touto Servisní smlouvou</w:t>
      </w:r>
      <w:r w:rsidR="00DA013E" w:rsidRPr="00AE2B65">
        <w:rPr>
          <w:rFonts w:cs="Times New Roman"/>
          <w:szCs w:val="22"/>
        </w:rPr>
        <w:t xml:space="preserve">. </w:t>
      </w:r>
      <w:r w:rsidRPr="00AE2B65">
        <w:rPr>
          <w:rFonts w:cs="Times New Roman"/>
          <w:szCs w:val="22"/>
        </w:rPr>
        <w:t xml:space="preserve">Případná újma bude nahrazena v penězích. </w:t>
      </w:r>
    </w:p>
    <w:p w14:paraId="2B3B055A" w14:textId="39ABE2CA" w:rsidR="00104CC8" w:rsidRPr="00AE2B65" w:rsidRDefault="00C836AB" w:rsidP="006A177A">
      <w:pPr>
        <w:pStyle w:val="Clanek11"/>
        <w:widowControl/>
        <w:rPr>
          <w:rFonts w:cs="Times New Roman"/>
          <w:szCs w:val="22"/>
        </w:rPr>
      </w:pPr>
      <w:r w:rsidRPr="00AE2B65">
        <w:rPr>
          <w:rFonts w:cs="Times New Roman"/>
          <w:szCs w:val="22"/>
        </w:rPr>
        <w:t>Obě Strany jsou povinny vyvinout maximální úsilí k zabránění vzniku újmy a</w:t>
      </w:r>
      <w:r w:rsidR="00F83CFD" w:rsidRPr="00AE2B65">
        <w:rPr>
          <w:rFonts w:cs="Times New Roman"/>
          <w:szCs w:val="22"/>
        </w:rPr>
        <w:t> </w:t>
      </w:r>
      <w:r w:rsidRPr="00AE2B65">
        <w:rPr>
          <w:rFonts w:cs="Times New Roman"/>
          <w:szCs w:val="22"/>
        </w:rPr>
        <w:t>k</w:t>
      </w:r>
      <w:r w:rsidR="00F83CFD" w:rsidRPr="00AE2B65">
        <w:rPr>
          <w:rFonts w:cs="Times New Roman"/>
          <w:szCs w:val="22"/>
        </w:rPr>
        <w:t> </w:t>
      </w:r>
      <w:r w:rsidRPr="00AE2B65">
        <w:rPr>
          <w:rFonts w:cs="Times New Roman"/>
          <w:szCs w:val="22"/>
        </w:rPr>
        <w:t>minimalizaci případně vzniklé újmy.</w:t>
      </w:r>
    </w:p>
    <w:p w14:paraId="79535D3A" w14:textId="0D435DBF" w:rsidR="00C836AB" w:rsidRPr="00AE2B65" w:rsidRDefault="00C836AB" w:rsidP="00CA4C35">
      <w:pPr>
        <w:pStyle w:val="Clanek11"/>
        <w:widowControl/>
        <w:rPr>
          <w:rFonts w:cs="Times New Roman"/>
          <w:szCs w:val="22"/>
        </w:rPr>
      </w:pPr>
      <w:r w:rsidRPr="00AE2B65">
        <w:rPr>
          <w:rFonts w:cs="Times New Roman"/>
          <w:szCs w:val="22"/>
        </w:rPr>
        <w:t>Poskytovatel bere na vědomí, že pokud neuvědomí Objednatele o jakékoli hrozící či vzniklé újmě</w:t>
      </w:r>
      <w:r w:rsidR="007B44AD" w:rsidRPr="00AE2B65">
        <w:rPr>
          <w:rFonts w:cs="Times New Roman"/>
          <w:szCs w:val="22"/>
        </w:rPr>
        <w:t>,</w:t>
      </w:r>
      <w:r w:rsidR="007B44AD" w:rsidRPr="00AE2B65">
        <w:t xml:space="preserve"> </w:t>
      </w:r>
      <w:r w:rsidR="007B44AD" w:rsidRPr="00AE2B65">
        <w:rPr>
          <w:rFonts w:cs="Times New Roman"/>
          <w:szCs w:val="22"/>
        </w:rPr>
        <w:t>o které Poskytovatel věděl nebo s přihlédnutím ke všem okolnostem měl vědět,</w:t>
      </w:r>
      <w:r w:rsidRPr="00AE2B65">
        <w:rPr>
          <w:rFonts w:cs="Times New Roman"/>
          <w:szCs w:val="22"/>
        </w:rPr>
        <w:t xml:space="preserve"> a neumožní tak Objednateli, aby učinil kroky k zabránění vzniku újmy či k jejímu zmírnění, má Objednatel proti Poskytovateli nárok na náhradu újmy, která tím Objednateli vznikla.</w:t>
      </w:r>
    </w:p>
    <w:p w14:paraId="2899E63B" w14:textId="6545279E" w:rsidR="00C836AB" w:rsidRPr="00AE2B65" w:rsidRDefault="00C836AB" w:rsidP="00CA4C35">
      <w:pPr>
        <w:pStyle w:val="Clanek11"/>
        <w:widowControl/>
        <w:rPr>
          <w:rFonts w:cs="Times New Roman"/>
          <w:szCs w:val="22"/>
        </w:rPr>
      </w:pPr>
      <w:r w:rsidRPr="00AE2B65">
        <w:rPr>
          <w:rFonts w:cs="Times New Roman"/>
          <w:szCs w:val="22"/>
        </w:rPr>
        <w:t>Poskytovatel nahradí Objednateli prokazatelnou újmu případn</w:t>
      </w:r>
      <w:r w:rsidR="00900361" w:rsidRPr="00AE2B65">
        <w:rPr>
          <w:rFonts w:cs="Times New Roman"/>
          <w:szCs w:val="22"/>
        </w:rPr>
        <w:t>ě vzniklou na základě ztráty či </w:t>
      </w:r>
      <w:r w:rsidRPr="00AE2B65">
        <w:rPr>
          <w:rFonts w:cs="Times New Roman"/>
          <w:szCs w:val="22"/>
        </w:rPr>
        <w:t>poškození dat v důsledku činnosti Poskytovatele,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4C3F9073" w14:textId="77777777" w:rsidR="00F72E1B" w:rsidRPr="00AE2B65" w:rsidRDefault="003B15DB" w:rsidP="00C75342">
      <w:pPr>
        <w:pStyle w:val="Nadpis1"/>
        <w:rPr>
          <w:rFonts w:cs="Times New Roman"/>
          <w:szCs w:val="22"/>
        </w:rPr>
      </w:pPr>
      <w:bookmarkStart w:id="524" w:name="_Toc48912291"/>
      <w:bookmarkStart w:id="525" w:name="_Ref516576127"/>
      <w:bookmarkStart w:id="526" w:name="_Toc532815642"/>
      <w:bookmarkStart w:id="527" w:name="_Toc51336299"/>
      <w:bookmarkStart w:id="528" w:name="_Toc56623857"/>
      <w:bookmarkStart w:id="529" w:name="_Toc56703405"/>
      <w:bookmarkStart w:id="530" w:name="_Toc202796885"/>
      <w:bookmarkEnd w:id="524"/>
      <w:r w:rsidRPr="00AE2B65">
        <w:rPr>
          <w:rFonts w:cs="Times New Roman"/>
          <w:szCs w:val="22"/>
        </w:rPr>
        <w:t>S</w:t>
      </w:r>
      <w:r w:rsidR="00F72E1B" w:rsidRPr="00AE2B65">
        <w:rPr>
          <w:rFonts w:cs="Times New Roman"/>
          <w:szCs w:val="22"/>
        </w:rPr>
        <w:t>mluvní pokuty a úroky z</w:t>
      </w:r>
      <w:r w:rsidR="0029600C" w:rsidRPr="00AE2B65">
        <w:rPr>
          <w:rFonts w:cs="Times New Roman"/>
          <w:szCs w:val="22"/>
        </w:rPr>
        <w:t> </w:t>
      </w:r>
      <w:r w:rsidR="00F72E1B" w:rsidRPr="00AE2B65">
        <w:rPr>
          <w:rFonts w:cs="Times New Roman"/>
          <w:szCs w:val="22"/>
        </w:rPr>
        <w:t>prodlení</w:t>
      </w:r>
      <w:bookmarkEnd w:id="525"/>
      <w:bookmarkEnd w:id="526"/>
      <w:bookmarkEnd w:id="527"/>
      <w:bookmarkEnd w:id="528"/>
      <w:bookmarkEnd w:id="529"/>
      <w:bookmarkEnd w:id="530"/>
    </w:p>
    <w:p w14:paraId="3D957C2C" w14:textId="77777777" w:rsidR="0029600C" w:rsidRPr="00AE2B65" w:rsidRDefault="0029600C" w:rsidP="00C75342">
      <w:pPr>
        <w:pStyle w:val="Clanek11"/>
        <w:keepNext/>
        <w:widowControl/>
        <w:rPr>
          <w:rFonts w:cs="Times New Roman"/>
          <w:szCs w:val="22"/>
        </w:rPr>
      </w:pPr>
      <w:r w:rsidRPr="00AE2B65">
        <w:rPr>
          <w:rFonts w:cs="Times New Roman"/>
          <w:szCs w:val="22"/>
        </w:rPr>
        <w:t xml:space="preserve">Poruší-li Poskytovatel některou ze svých povinností stanovených v </w:t>
      </w:r>
      <w:r w:rsidRPr="00AE2B65">
        <w:rPr>
          <w:rFonts w:cs="Times New Roman"/>
          <w:b/>
          <w:szCs w:val="22"/>
        </w:rPr>
        <w:t>Příloze č. 1</w:t>
      </w:r>
      <w:r w:rsidRPr="00AE2B65">
        <w:rPr>
          <w:rFonts w:cs="Times New Roman"/>
          <w:szCs w:val="22"/>
        </w:rPr>
        <w:t xml:space="preserve"> [</w:t>
      </w:r>
      <w:r w:rsidR="00F644FB" w:rsidRPr="00AE2B65">
        <w:rPr>
          <w:rFonts w:cs="Times New Roman"/>
          <w:i/>
          <w:szCs w:val="22"/>
        </w:rPr>
        <w:t>Technická specifikace</w:t>
      </w:r>
      <w:r w:rsidRPr="00AE2B65">
        <w:rPr>
          <w:rFonts w:cs="Times New Roman"/>
          <w:szCs w:val="22"/>
        </w:rPr>
        <w:t>], zejména pak pokud poruší SLA, je Objednatel oprávněn požadovat zaplacení smluvní pokuty</w:t>
      </w:r>
      <w:r w:rsidR="00EA056A" w:rsidRPr="00AE2B65">
        <w:rPr>
          <w:rFonts w:cs="Times New Roman"/>
          <w:szCs w:val="22"/>
        </w:rPr>
        <w:t xml:space="preserve"> nebo slevy z Ceny</w:t>
      </w:r>
      <w:r w:rsidRPr="00AE2B65">
        <w:rPr>
          <w:rFonts w:cs="Times New Roman"/>
          <w:szCs w:val="22"/>
        </w:rPr>
        <w:t xml:space="preserve"> ve výši stanovené v </w:t>
      </w:r>
      <w:r w:rsidRPr="00AE2B65">
        <w:rPr>
          <w:rFonts w:cs="Times New Roman"/>
          <w:b/>
          <w:szCs w:val="22"/>
        </w:rPr>
        <w:t>Příloze č. 1</w:t>
      </w:r>
      <w:r w:rsidRPr="00AE2B65">
        <w:rPr>
          <w:rFonts w:cs="Times New Roman"/>
          <w:szCs w:val="22"/>
        </w:rPr>
        <w:t xml:space="preserve"> [</w:t>
      </w:r>
      <w:r w:rsidR="00EA056A" w:rsidRPr="00AE2B65">
        <w:rPr>
          <w:rFonts w:cs="Times New Roman"/>
          <w:i/>
          <w:szCs w:val="22"/>
        </w:rPr>
        <w:t>Technická s</w:t>
      </w:r>
      <w:r w:rsidRPr="00AE2B65">
        <w:rPr>
          <w:rFonts w:cs="Times New Roman"/>
          <w:i/>
          <w:szCs w:val="22"/>
        </w:rPr>
        <w:t>pecifikace</w:t>
      </w:r>
      <w:r w:rsidRPr="00AE2B65">
        <w:rPr>
          <w:rFonts w:cs="Times New Roman"/>
          <w:szCs w:val="22"/>
        </w:rPr>
        <w:t xml:space="preserve">]. </w:t>
      </w:r>
    </w:p>
    <w:p w14:paraId="2AC96925" w14:textId="77777777" w:rsidR="0029600C" w:rsidRPr="00AE2B65" w:rsidRDefault="0029600C" w:rsidP="00E438F6">
      <w:pPr>
        <w:pStyle w:val="Clanek11"/>
        <w:keepNext/>
        <w:widowControl/>
        <w:rPr>
          <w:rFonts w:cs="Times New Roman"/>
          <w:szCs w:val="22"/>
        </w:rPr>
      </w:pPr>
      <w:bookmarkStart w:id="531" w:name="_Ref190710466"/>
      <w:r w:rsidRPr="00AE2B65">
        <w:rPr>
          <w:rFonts w:cs="Times New Roman"/>
          <w:szCs w:val="22"/>
        </w:rPr>
        <w:t>Objednatel je dále oprávněn požadovat na Poskytovateli zaplacení smluvní pokuty:</w:t>
      </w:r>
      <w:bookmarkEnd w:id="531"/>
      <w:r w:rsidR="005F3CE5" w:rsidRPr="00AE2B65">
        <w:rPr>
          <w:rFonts w:cs="Times New Roman"/>
          <w:szCs w:val="22"/>
        </w:rPr>
        <w:t xml:space="preserve"> </w:t>
      </w:r>
    </w:p>
    <w:p w14:paraId="4BE1B896" w14:textId="46C1F0DD" w:rsidR="00EA6B47" w:rsidRPr="00AE2B65" w:rsidRDefault="005614C3" w:rsidP="005614C3">
      <w:pPr>
        <w:pStyle w:val="Claneka"/>
        <w:keepNext/>
        <w:keepLines w:val="0"/>
        <w:widowControl/>
        <w:tabs>
          <w:tab w:val="clear" w:pos="992"/>
        </w:tabs>
        <w:ind w:left="1276" w:hanging="709"/>
        <w:rPr>
          <w:szCs w:val="22"/>
        </w:rPr>
      </w:pPr>
      <w:r w:rsidRPr="00AE2B65">
        <w:rPr>
          <w:szCs w:val="22"/>
        </w:rPr>
        <w:t>ve výši 10.000,- Kč (slovy: deset tisíc korun českých) za každý započatý den prodlení Poskytovatele s provedením Služby</w:t>
      </w:r>
      <w:r w:rsidR="004305FA" w:rsidRPr="00AE2B65">
        <w:rPr>
          <w:szCs w:val="22"/>
        </w:rPr>
        <w:t xml:space="preserve"> vývoje</w:t>
      </w:r>
      <w:r w:rsidRPr="00AE2B65">
        <w:rPr>
          <w:szCs w:val="22"/>
        </w:rPr>
        <w:t xml:space="preserve"> dle Harmonogramu;</w:t>
      </w:r>
    </w:p>
    <w:p w14:paraId="313730E7" w14:textId="65EC7E36" w:rsidR="005271FD" w:rsidRDefault="005271FD" w:rsidP="005271FD">
      <w:pPr>
        <w:pStyle w:val="Claneka"/>
        <w:keepNext/>
        <w:keepLines w:val="0"/>
        <w:widowControl/>
        <w:tabs>
          <w:tab w:val="clear" w:pos="992"/>
        </w:tabs>
        <w:ind w:left="1276" w:hanging="709"/>
        <w:rPr>
          <w:szCs w:val="22"/>
        </w:rPr>
      </w:pPr>
      <w:r w:rsidRPr="00AE2B65">
        <w:rPr>
          <w:szCs w:val="22"/>
        </w:rPr>
        <w:t>ve výši 50.000,- Kč (slovy: padesát tisíc korun českých) za každý započatý den prodlení Poskytovatele s</w:t>
      </w:r>
      <w:r w:rsidR="00600799" w:rsidRPr="00AE2B65">
        <w:rPr>
          <w:szCs w:val="22"/>
        </w:rPr>
        <w:t xml:space="preserve"> ukončením a </w:t>
      </w:r>
      <w:r w:rsidRPr="00AE2B65">
        <w:rPr>
          <w:szCs w:val="22"/>
        </w:rPr>
        <w:t>provedením Služby převzetí dle Harmonogramu;</w:t>
      </w:r>
    </w:p>
    <w:p w14:paraId="77B4F652" w14:textId="42C8F59D" w:rsidR="007A3D6C" w:rsidRPr="007A3D6C" w:rsidRDefault="007A3D6C" w:rsidP="007A3D6C">
      <w:pPr>
        <w:pStyle w:val="Claneka"/>
        <w:keepNext/>
        <w:keepLines w:val="0"/>
        <w:widowControl/>
        <w:tabs>
          <w:tab w:val="clear" w:pos="992"/>
        </w:tabs>
        <w:ind w:left="1276" w:hanging="709"/>
      </w:pPr>
      <w:r>
        <w:t xml:space="preserve">ve výši </w:t>
      </w:r>
      <w:r w:rsidR="00AA4C95">
        <w:t>10</w:t>
      </w:r>
      <w:r>
        <w:t xml:space="preserve">0.000,- Kč (slovy: </w:t>
      </w:r>
      <w:r w:rsidR="00AA4C95">
        <w:t>sto</w:t>
      </w:r>
      <w:r>
        <w:t xml:space="preserve"> tisíc korun českých) za každý započatý den prodlení Poskytovatele s ukončením </w:t>
      </w:r>
      <w:r w:rsidR="00D13055">
        <w:t xml:space="preserve">a </w:t>
      </w:r>
      <w:r>
        <w:t>provedení</w:t>
      </w:r>
      <w:r w:rsidR="00D13055">
        <w:t>m</w:t>
      </w:r>
      <w:r>
        <w:t xml:space="preserve"> pilotního provozu dle Harmonogramu;</w:t>
      </w:r>
    </w:p>
    <w:p w14:paraId="7A7588B0" w14:textId="2F906272" w:rsidR="00BE4CE8" w:rsidRPr="00AE2B65" w:rsidRDefault="003152A4" w:rsidP="003152A4">
      <w:pPr>
        <w:pStyle w:val="Claneka"/>
        <w:keepNext/>
        <w:keepLines w:val="0"/>
        <w:widowControl/>
        <w:tabs>
          <w:tab w:val="clear" w:pos="992"/>
        </w:tabs>
        <w:ind w:left="1276" w:hanging="709"/>
        <w:rPr>
          <w:szCs w:val="22"/>
        </w:rPr>
      </w:pPr>
      <w:r w:rsidRPr="00AE2B65">
        <w:rPr>
          <w:szCs w:val="22"/>
        </w:rPr>
        <w:t xml:space="preserve">ve výši 10.000,- Kč (slovy: deset tisíc korun českých) za každý započatý den prodlení Poskytovatele </w:t>
      </w:r>
      <w:r w:rsidR="00BE4CE8" w:rsidRPr="00AE2B65">
        <w:rPr>
          <w:szCs w:val="22"/>
        </w:rPr>
        <w:t>s doručením Nabídky Objednateli</w:t>
      </w:r>
      <w:r w:rsidRPr="00AE2B65">
        <w:rPr>
          <w:szCs w:val="22"/>
        </w:rPr>
        <w:t>;</w:t>
      </w:r>
      <w:r w:rsidR="00BE4CE8" w:rsidRPr="00AE2B65">
        <w:rPr>
          <w:szCs w:val="22"/>
        </w:rPr>
        <w:t xml:space="preserve"> </w:t>
      </w:r>
    </w:p>
    <w:p w14:paraId="4B6FF4B8" w14:textId="6AF0A229" w:rsidR="009F3AE4" w:rsidRPr="00AE2B65" w:rsidRDefault="009F3AE4" w:rsidP="00E438F6">
      <w:pPr>
        <w:pStyle w:val="Claneka"/>
        <w:keepNext/>
        <w:keepLines w:val="0"/>
        <w:widowControl/>
        <w:tabs>
          <w:tab w:val="clear" w:pos="992"/>
        </w:tabs>
        <w:ind w:left="1276" w:hanging="709"/>
        <w:rPr>
          <w:szCs w:val="22"/>
        </w:rPr>
      </w:pPr>
      <w:r w:rsidRPr="00AE2B65">
        <w:rPr>
          <w:szCs w:val="22"/>
        </w:rPr>
        <w:t xml:space="preserve">ve výši </w:t>
      </w:r>
      <w:r w:rsidR="008132CC" w:rsidRPr="00AE2B65">
        <w:rPr>
          <w:szCs w:val="22"/>
        </w:rPr>
        <w:t>1</w:t>
      </w:r>
      <w:r w:rsidR="00166AC5" w:rsidRPr="00AE2B65">
        <w:rPr>
          <w:szCs w:val="22"/>
        </w:rPr>
        <w:t>0.000</w:t>
      </w:r>
      <w:r w:rsidR="00B97B37" w:rsidRPr="00AE2B65">
        <w:rPr>
          <w:szCs w:val="22"/>
        </w:rPr>
        <w:t>,-</w:t>
      </w:r>
      <w:r w:rsidRPr="00AE2B65">
        <w:rPr>
          <w:szCs w:val="22"/>
        </w:rPr>
        <w:t xml:space="preserve"> Kč (slovy: </w:t>
      </w:r>
      <w:r w:rsidR="008132CC" w:rsidRPr="00AE2B65">
        <w:rPr>
          <w:szCs w:val="22"/>
        </w:rPr>
        <w:t xml:space="preserve">deset </w:t>
      </w:r>
      <w:r w:rsidR="00166AC5" w:rsidRPr="00AE2B65">
        <w:rPr>
          <w:szCs w:val="22"/>
        </w:rPr>
        <w:t>tisíc</w:t>
      </w:r>
      <w:r w:rsidRPr="00AE2B65">
        <w:rPr>
          <w:szCs w:val="22"/>
        </w:rPr>
        <w:t xml:space="preserve"> korun českých) za každý jednotlivý případ porušení povinnosti Poskytovatele dle Článku </w:t>
      </w:r>
      <w:r w:rsidRPr="00AE2B65">
        <w:rPr>
          <w:szCs w:val="22"/>
        </w:rPr>
        <w:fldChar w:fldCharType="begin"/>
      </w:r>
      <w:r w:rsidRPr="00AE2B65">
        <w:rPr>
          <w:szCs w:val="22"/>
        </w:rPr>
        <w:instrText xml:space="preserve"> REF _Ref36385287 \r \h </w:instrText>
      </w:r>
      <w:r w:rsidR="00170F65" w:rsidRPr="00AE2B65">
        <w:rPr>
          <w:szCs w:val="22"/>
        </w:rPr>
        <w:instrText xml:space="preserve"> \* MERGEFORMAT </w:instrText>
      </w:r>
      <w:r w:rsidRPr="00AE2B65">
        <w:rPr>
          <w:szCs w:val="22"/>
        </w:rPr>
      </w:r>
      <w:r w:rsidRPr="00AE2B65">
        <w:rPr>
          <w:szCs w:val="22"/>
        </w:rPr>
        <w:fldChar w:fldCharType="separate"/>
      </w:r>
      <w:r w:rsidR="00E6260A">
        <w:rPr>
          <w:szCs w:val="22"/>
        </w:rPr>
        <w:t>13.1</w:t>
      </w:r>
      <w:r w:rsidRPr="00AE2B65">
        <w:rPr>
          <w:szCs w:val="22"/>
        </w:rPr>
        <w:fldChar w:fldCharType="end"/>
      </w:r>
      <w:r w:rsidRPr="00AE2B65">
        <w:rPr>
          <w:szCs w:val="22"/>
        </w:rPr>
        <w:t xml:space="preserve">; </w:t>
      </w:r>
    </w:p>
    <w:p w14:paraId="5FFB9738" w14:textId="415D5E3F" w:rsidR="002D28F9" w:rsidRPr="00AE2B65" w:rsidRDefault="0029600C" w:rsidP="00CA7C02">
      <w:pPr>
        <w:pStyle w:val="Claneka"/>
        <w:keepLines w:val="0"/>
        <w:widowControl/>
        <w:tabs>
          <w:tab w:val="clear" w:pos="992"/>
        </w:tabs>
        <w:ind w:left="1276" w:hanging="709"/>
        <w:rPr>
          <w:szCs w:val="22"/>
        </w:rPr>
      </w:pPr>
      <w:r w:rsidRPr="00AE2B65">
        <w:rPr>
          <w:szCs w:val="22"/>
        </w:rPr>
        <w:t xml:space="preserve">ve výši </w:t>
      </w:r>
      <w:r w:rsidR="00104332" w:rsidRPr="00AE2B65">
        <w:rPr>
          <w:szCs w:val="22"/>
        </w:rPr>
        <w:t>4</w:t>
      </w:r>
      <w:r w:rsidR="00067AB3" w:rsidRPr="00AE2B65">
        <w:rPr>
          <w:szCs w:val="22"/>
        </w:rPr>
        <w:t>.000.</w:t>
      </w:r>
      <w:r w:rsidR="00A16734" w:rsidRPr="00AE2B65">
        <w:rPr>
          <w:szCs w:val="22"/>
        </w:rPr>
        <w:t>000</w:t>
      </w:r>
      <w:r w:rsidR="00B97B37" w:rsidRPr="00AE2B65">
        <w:rPr>
          <w:szCs w:val="22"/>
        </w:rPr>
        <w:t>,-</w:t>
      </w:r>
      <w:r w:rsidR="00104AEB" w:rsidRPr="00AE2B65">
        <w:rPr>
          <w:szCs w:val="22"/>
        </w:rPr>
        <w:t xml:space="preserve"> Kč (slovy: </w:t>
      </w:r>
      <w:r w:rsidR="00104332" w:rsidRPr="00AE2B65">
        <w:rPr>
          <w:szCs w:val="22"/>
        </w:rPr>
        <w:t xml:space="preserve">čtyři </w:t>
      </w:r>
      <w:r w:rsidR="00A16734" w:rsidRPr="00AE2B65">
        <w:rPr>
          <w:szCs w:val="22"/>
        </w:rPr>
        <w:t>miliony</w:t>
      </w:r>
      <w:r w:rsidR="00104AEB" w:rsidRPr="00AE2B65">
        <w:rPr>
          <w:szCs w:val="22"/>
        </w:rPr>
        <w:t xml:space="preserve"> korun českých) </w:t>
      </w:r>
      <w:r w:rsidRPr="00AE2B65">
        <w:rPr>
          <w:szCs w:val="22"/>
        </w:rPr>
        <w:t>za každé jednotlivé porušení</w:t>
      </w:r>
      <w:r w:rsidR="002D28F9" w:rsidRPr="00AE2B65">
        <w:rPr>
          <w:szCs w:val="22"/>
        </w:rPr>
        <w:t xml:space="preserve"> </w:t>
      </w:r>
      <w:r w:rsidR="00774130" w:rsidRPr="00AE2B65">
        <w:rPr>
          <w:szCs w:val="22"/>
        </w:rPr>
        <w:t xml:space="preserve">povinnosti </w:t>
      </w:r>
      <w:r w:rsidR="003965C5" w:rsidRPr="00AE2B65">
        <w:rPr>
          <w:szCs w:val="22"/>
        </w:rPr>
        <w:t xml:space="preserve">poskytnout, </w:t>
      </w:r>
      <w:r w:rsidR="002D28F9" w:rsidRPr="00AE2B65">
        <w:rPr>
          <w:szCs w:val="22"/>
        </w:rPr>
        <w:t>udělit</w:t>
      </w:r>
      <w:r w:rsidR="003965C5" w:rsidRPr="00AE2B65">
        <w:rPr>
          <w:szCs w:val="22"/>
        </w:rPr>
        <w:t>,</w:t>
      </w:r>
      <w:r w:rsidR="002D28F9" w:rsidRPr="00AE2B65">
        <w:rPr>
          <w:szCs w:val="22"/>
        </w:rPr>
        <w:t xml:space="preserve"> </w:t>
      </w:r>
      <w:r w:rsidR="003965C5" w:rsidRPr="00AE2B65">
        <w:rPr>
          <w:szCs w:val="22"/>
        </w:rPr>
        <w:t xml:space="preserve">postoupit </w:t>
      </w:r>
      <w:r w:rsidR="002D28F9" w:rsidRPr="00AE2B65">
        <w:rPr>
          <w:szCs w:val="22"/>
        </w:rPr>
        <w:t xml:space="preserve">nebo </w:t>
      </w:r>
      <w:r w:rsidR="00774130" w:rsidRPr="00AE2B65">
        <w:rPr>
          <w:szCs w:val="22"/>
        </w:rPr>
        <w:t xml:space="preserve">zabezpečit </w:t>
      </w:r>
      <w:r w:rsidR="002D28F9" w:rsidRPr="00AE2B65">
        <w:rPr>
          <w:szCs w:val="22"/>
        </w:rPr>
        <w:t xml:space="preserve">Objednateli ze strany třetí osoby/třetích osob Udělovaná oprávnění v rozsahu dle Článku </w:t>
      </w:r>
      <w:r w:rsidR="002D28F9" w:rsidRPr="00AE2B65">
        <w:rPr>
          <w:szCs w:val="22"/>
        </w:rPr>
        <w:fldChar w:fldCharType="begin"/>
      </w:r>
      <w:r w:rsidR="002D28F9" w:rsidRPr="00AE2B65">
        <w:rPr>
          <w:szCs w:val="22"/>
        </w:rPr>
        <w:instrText xml:space="preserve"> REF _Ref515810751 \r \h </w:instrText>
      </w:r>
      <w:r w:rsidR="0056038E" w:rsidRPr="00AE2B65">
        <w:rPr>
          <w:szCs w:val="22"/>
        </w:rPr>
        <w:instrText xml:space="preserve"> \* MERGEFORMAT </w:instrText>
      </w:r>
      <w:r w:rsidR="002D28F9" w:rsidRPr="00AE2B65">
        <w:rPr>
          <w:szCs w:val="22"/>
        </w:rPr>
      </w:r>
      <w:r w:rsidR="002D28F9" w:rsidRPr="00AE2B65">
        <w:rPr>
          <w:szCs w:val="22"/>
        </w:rPr>
        <w:fldChar w:fldCharType="separate"/>
      </w:r>
      <w:r w:rsidR="00E6260A">
        <w:rPr>
          <w:szCs w:val="22"/>
        </w:rPr>
        <w:t>15</w:t>
      </w:r>
      <w:r w:rsidR="002D28F9" w:rsidRPr="00AE2B65">
        <w:rPr>
          <w:szCs w:val="22"/>
        </w:rPr>
        <w:fldChar w:fldCharType="end"/>
      </w:r>
      <w:r w:rsidR="002D28F9" w:rsidRPr="00AE2B65">
        <w:rPr>
          <w:szCs w:val="22"/>
        </w:rPr>
        <w:t>;</w:t>
      </w:r>
    </w:p>
    <w:p w14:paraId="1AAD2437" w14:textId="700C9934" w:rsidR="00706EC0" w:rsidRPr="00AE2B65" w:rsidRDefault="00706EC0" w:rsidP="00706EC0">
      <w:pPr>
        <w:pStyle w:val="Claneka"/>
        <w:keepLines w:val="0"/>
        <w:widowControl/>
        <w:tabs>
          <w:tab w:val="clear" w:pos="992"/>
        </w:tabs>
        <w:ind w:left="1276" w:hanging="709"/>
        <w:rPr>
          <w:szCs w:val="22"/>
        </w:rPr>
      </w:pPr>
      <w:r w:rsidRPr="00AE2B65">
        <w:rPr>
          <w:szCs w:val="22"/>
        </w:rPr>
        <w:t xml:space="preserve">ve výši 2.000.000,- Kč (slovy: dva miliony korun českých), poruší-li Poskytovatel některou z povinností dle Článku </w:t>
      </w:r>
      <w:r w:rsidRPr="00AE2B65">
        <w:rPr>
          <w:szCs w:val="22"/>
        </w:rPr>
        <w:fldChar w:fldCharType="begin"/>
      </w:r>
      <w:r w:rsidRPr="00AE2B65">
        <w:rPr>
          <w:szCs w:val="22"/>
        </w:rPr>
        <w:instrText xml:space="preserve"> REF _Ref188876681 \r \h </w:instrText>
      </w:r>
      <w:r w:rsidRPr="00AE2B65">
        <w:rPr>
          <w:szCs w:val="22"/>
        </w:rPr>
      </w:r>
      <w:r w:rsidRPr="00AE2B65">
        <w:rPr>
          <w:szCs w:val="22"/>
        </w:rPr>
        <w:fldChar w:fldCharType="separate"/>
      </w:r>
      <w:r w:rsidR="00E6260A">
        <w:rPr>
          <w:szCs w:val="22"/>
        </w:rPr>
        <w:t>15.7</w:t>
      </w:r>
      <w:r w:rsidRPr="00AE2B65">
        <w:rPr>
          <w:szCs w:val="22"/>
        </w:rPr>
        <w:fldChar w:fldCharType="end"/>
      </w:r>
      <w:r w:rsidRPr="00AE2B65">
        <w:rPr>
          <w:szCs w:val="22"/>
        </w:rPr>
        <w:t xml:space="preserve"> nebo </w:t>
      </w:r>
      <w:r w:rsidRPr="00AE2B65">
        <w:rPr>
          <w:szCs w:val="22"/>
        </w:rPr>
        <w:fldChar w:fldCharType="begin"/>
      </w:r>
      <w:r w:rsidRPr="00AE2B65">
        <w:rPr>
          <w:szCs w:val="22"/>
        </w:rPr>
        <w:instrText xml:space="preserve"> REF _Ref188876685 \r \h </w:instrText>
      </w:r>
      <w:r w:rsidRPr="00AE2B65">
        <w:rPr>
          <w:szCs w:val="22"/>
        </w:rPr>
      </w:r>
      <w:r w:rsidRPr="00AE2B65">
        <w:rPr>
          <w:szCs w:val="22"/>
        </w:rPr>
        <w:fldChar w:fldCharType="separate"/>
      </w:r>
      <w:r w:rsidR="00E6260A">
        <w:rPr>
          <w:szCs w:val="22"/>
        </w:rPr>
        <w:t>15.10</w:t>
      </w:r>
      <w:r w:rsidRPr="00AE2B65">
        <w:rPr>
          <w:szCs w:val="22"/>
        </w:rPr>
        <w:fldChar w:fldCharType="end"/>
      </w:r>
      <w:r w:rsidRPr="00AE2B65">
        <w:rPr>
          <w:szCs w:val="22"/>
        </w:rPr>
        <w:t xml:space="preserve">, a to za každé jednotlivé porušení povinnosti Poskytovatele; </w:t>
      </w:r>
    </w:p>
    <w:p w14:paraId="51E52E03" w14:textId="737A02FB" w:rsidR="0029600C" w:rsidRPr="00AE2B65" w:rsidRDefault="00007F99" w:rsidP="00CA7C02">
      <w:pPr>
        <w:pStyle w:val="Claneka"/>
        <w:keepLines w:val="0"/>
        <w:widowControl/>
        <w:tabs>
          <w:tab w:val="clear" w:pos="992"/>
        </w:tabs>
        <w:ind w:left="1276" w:hanging="709"/>
        <w:rPr>
          <w:szCs w:val="22"/>
        </w:rPr>
      </w:pPr>
      <w:r w:rsidRPr="00AE2B65">
        <w:rPr>
          <w:szCs w:val="22"/>
        </w:rPr>
        <w:t xml:space="preserve">ve výši </w:t>
      </w:r>
      <w:r w:rsidR="00942F33" w:rsidRPr="00AE2B65">
        <w:rPr>
          <w:szCs w:val="22"/>
        </w:rPr>
        <w:t>1</w:t>
      </w:r>
      <w:r w:rsidR="00067AB3" w:rsidRPr="00AE2B65">
        <w:rPr>
          <w:szCs w:val="22"/>
        </w:rPr>
        <w:t>0.</w:t>
      </w:r>
      <w:r w:rsidR="006031CA" w:rsidRPr="00AE2B65">
        <w:rPr>
          <w:szCs w:val="22"/>
        </w:rPr>
        <w:t>000</w:t>
      </w:r>
      <w:r w:rsidR="00B97B37" w:rsidRPr="00AE2B65">
        <w:rPr>
          <w:szCs w:val="22"/>
        </w:rPr>
        <w:t>,-</w:t>
      </w:r>
      <w:r w:rsidR="006031CA" w:rsidRPr="00AE2B65">
        <w:rPr>
          <w:szCs w:val="22"/>
        </w:rPr>
        <w:t xml:space="preserve"> </w:t>
      </w:r>
      <w:r w:rsidRPr="00AE2B65">
        <w:rPr>
          <w:szCs w:val="22"/>
        </w:rPr>
        <w:t xml:space="preserve">Kč (slovy: </w:t>
      </w:r>
      <w:r w:rsidR="00942F33" w:rsidRPr="00AE2B65">
        <w:rPr>
          <w:szCs w:val="22"/>
        </w:rPr>
        <w:t xml:space="preserve">deset </w:t>
      </w:r>
      <w:r w:rsidR="006031CA" w:rsidRPr="00AE2B65">
        <w:rPr>
          <w:szCs w:val="22"/>
        </w:rPr>
        <w:t xml:space="preserve">tisíc </w:t>
      </w:r>
      <w:r w:rsidRPr="00AE2B65">
        <w:rPr>
          <w:szCs w:val="22"/>
        </w:rPr>
        <w:t xml:space="preserve">korun českých) za každý započatý den prodlení, </w:t>
      </w:r>
      <w:r w:rsidR="0029600C" w:rsidRPr="00AE2B65">
        <w:rPr>
          <w:szCs w:val="22"/>
        </w:rPr>
        <w:t>poruší-li Poskytovatel povinnost řádně a včas předat Objednateli Zdrojový kód a</w:t>
      </w:r>
      <w:r w:rsidR="00C75342" w:rsidRPr="00AE2B65">
        <w:rPr>
          <w:szCs w:val="22"/>
        </w:rPr>
        <w:t> </w:t>
      </w:r>
      <w:r w:rsidR="0029600C" w:rsidRPr="00AE2B65">
        <w:rPr>
          <w:szCs w:val="22"/>
        </w:rPr>
        <w:t>veškeré související materiály dle Článku</w:t>
      </w:r>
      <w:r w:rsidR="00E62081" w:rsidRPr="00AE2B65">
        <w:rPr>
          <w:szCs w:val="22"/>
        </w:rPr>
        <w:t xml:space="preserve"> </w:t>
      </w:r>
      <w:r w:rsidR="00E62081" w:rsidRPr="00AE2B65">
        <w:rPr>
          <w:szCs w:val="22"/>
        </w:rPr>
        <w:fldChar w:fldCharType="begin"/>
      </w:r>
      <w:r w:rsidR="00E62081" w:rsidRPr="00AE2B65">
        <w:rPr>
          <w:szCs w:val="22"/>
        </w:rPr>
        <w:instrText xml:space="preserve"> REF _Ref516575742 \r \h </w:instrText>
      </w:r>
      <w:r w:rsidR="009E1BE8" w:rsidRPr="00AE2B65">
        <w:rPr>
          <w:szCs w:val="22"/>
        </w:rPr>
        <w:instrText xml:space="preserve"> \* MERGEFORMAT </w:instrText>
      </w:r>
      <w:r w:rsidR="00E62081" w:rsidRPr="00AE2B65">
        <w:rPr>
          <w:szCs w:val="22"/>
        </w:rPr>
      </w:r>
      <w:r w:rsidR="00E62081" w:rsidRPr="00AE2B65">
        <w:rPr>
          <w:szCs w:val="22"/>
        </w:rPr>
        <w:fldChar w:fldCharType="separate"/>
      </w:r>
      <w:r w:rsidR="00E6260A">
        <w:rPr>
          <w:szCs w:val="22"/>
        </w:rPr>
        <w:t>16</w:t>
      </w:r>
      <w:r w:rsidR="00E62081" w:rsidRPr="00AE2B65">
        <w:rPr>
          <w:szCs w:val="22"/>
        </w:rPr>
        <w:fldChar w:fldCharType="end"/>
      </w:r>
      <w:r w:rsidR="0029600C" w:rsidRPr="00AE2B65">
        <w:rPr>
          <w:szCs w:val="22"/>
        </w:rPr>
        <w:t>;</w:t>
      </w:r>
      <w:r w:rsidR="009054F6" w:rsidRPr="00AE2B65">
        <w:rPr>
          <w:szCs w:val="22"/>
        </w:rPr>
        <w:t xml:space="preserve"> </w:t>
      </w:r>
    </w:p>
    <w:p w14:paraId="60230DCB" w14:textId="3A1579AE" w:rsidR="0029600C" w:rsidRPr="00AE2B65" w:rsidRDefault="0029600C" w:rsidP="00CA7C02">
      <w:pPr>
        <w:pStyle w:val="Claneka"/>
        <w:keepLines w:val="0"/>
        <w:widowControl/>
        <w:tabs>
          <w:tab w:val="clear" w:pos="992"/>
        </w:tabs>
        <w:ind w:left="1276" w:hanging="709"/>
        <w:rPr>
          <w:szCs w:val="22"/>
        </w:rPr>
      </w:pPr>
      <w:r w:rsidRPr="00AE2B65">
        <w:rPr>
          <w:szCs w:val="22"/>
        </w:rPr>
        <w:t xml:space="preserve">ve výši </w:t>
      </w:r>
      <w:r w:rsidR="00645EBC" w:rsidRPr="00AE2B65">
        <w:rPr>
          <w:szCs w:val="22"/>
        </w:rPr>
        <w:t>1</w:t>
      </w:r>
      <w:r w:rsidR="00067AB3" w:rsidRPr="00AE2B65">
        <w:rPr>
          <w:szCs w:val="22"/>
        </w:rPr>
        <w:t>0.</w:t>
      </w:r>
      <w:r w:rsidR="00692224" w:rsidRPr="00AE2B65">
        <w:rPr>
          <w:szCs w:val="22"/>
        </w:rPr>
        <w:t>000</w:t>
      </w:r>
      <w:r w:rsidR="00B97B37" w:rsidRPr="00AE2B65">
        <w:rPr>
          <w:szCs w:val="22"/>
        </w:rPr>
        <w:t>,-</w:t>
      </w:r>
      <w:r w:rsidR="00692224" w:rsidRPr="00AE2B65">
        <w:rPr>
          <w:szCs w:val="22"/>
        </w:rPr>
        <w:t xml:space="preserve"> </w:t>
      </w:r>
      <w:r w:rsidR="00104AEB" w:rsidRPr="00AE2B65">
        <w:rPr>
          <w:szCs w:val="22"/>
        </w:rPr>
        <w:t xml:space="preserve">Kč (slovy: </w:t>
      </w:r>
      <w:r w:rsidR="00645EBC" w:rsidRPr="00AE2B65">
        <w:rPr>
          <w:szCs w:val="22"/>
        </w:rPr>
        <w:t xml:space="preserve">deset </w:t>
      </w:r>
      <w:r w:rsidR="00692224" w:rsidRPr="00AE2B65">
        <w:rPr>
          <w:szCs w:val="22"/>
        </w:rPr>
        <w:t>tisíc</w:t>
      </w:r>
      <w:r w:rsidR="00104AEB" w:rsidRPr="00AE2B65">
        <w:rPr>
          <w:szCs w:val="22"/>
        </w:rPr>
        <w:t xml:space="preserve"> korun českých)</w:t>
      </w:r>
      <w:r w:rsidRPr="00AE2B65">
        <w:rPr>
          <w:szCs w:val="22"/>
        </w:rPr>
        <w:t xml:space="preserve"> za každo</w:t>
      </w:r>
      <w:r w:rsidR="009B2513" w:rsidRPr="00AE2B65">
        <w:rPr>
          <w:szCs w:val="22"/>
        </w:rPr>
        <w:t xml:space="preserve">u jednotlivou změnu </w:t>
      </w:r>
      <w:r w:rsidRPr="00AE2B65">
        <w:rPr>
          <w:szCs w:val="22"/>
        </w:rPr>
        <w:t>Poddodavatelů, kte</w:t>
      </w:r>
      <w:r w:rsidR="0084568D" w:rsidRPr="00AE2B65">
        <w:rPr>
          <w:szCs w:val="22"/>
        </w:rPr>
        <w:t xml:space="preserve">rá proběhla v rozporu s Článkem </w:t>
      </w:r>
      <w:r w:rsidR="00E74C7A" w:rsidRPr="00AE2B65">
        <w:rPr>
          <w:szCs w:val="22"/>
        </w:rPr>
        <w:fldChar w:fldCharType="begin"/>
      </w:r>
      <w:r w:rsidR="00E74C7A" w:rsidRPr="00AE2B65">
        <w:rPr>
          <w:szCs w:val="22"/>
        </w:rPr>
        <w:instrText xml:space="preserve"> REF _Ref518140734 \r \h </w:instrText>
      </w:r>
      <w:r w:rsidR="009E1BE8" w:rsidRPr="00AE2B65">
        <w:rPr>
          <w:szCs w:val="22"/>
        </w:rPr>
        <w:instrText xml:space="preserve"> \* MERGEFORMAT </w:instrText>
      </w:r>
      <w:r w:rsidR="00E74C7A" w:rsidRPr="00AE2B65">
        <w:rPr>
          <w:szCs w:val="22"/>
        </w:rPr>
      </w:r>
      <w:r w:rsidR="00E74C7A" w:rsidRPr="00AE2B65">
        <w:rPr>
          <w:szCs w:val="22"/>
        </w:rPr>
        <w:fldChar w:fldCharType="separate"/>
      </w:r>
      <w:r w:rsidR="00E6260A">
        <w:rPr>
          <w:szCs w:val="22"/>
        </w:rPr>
        <w:t>19</w:t>
      </w:r>
      <w:r w:rsidR="00E74C7A" w:rsidRPr="00AE2B65">
        <w:rPr>
          <w:szCs w:val="22"/>
        </w:rPr>
        <w:fldChar w:fldCharType="end"/>
      </w:r>
      <w:r w:rsidRPr="00AE2B65">
        <w:rPr>
          <w:szCs w:val="22"/>
        </w:rPr>
        <w:t>;</w:t>
      </w:r>
      <w:r w:rsidR="005355F4" w:rsidRPr="00AE2B65">
        <w:rPr>
          <w:szCs w:val="22"/>
        </w:rPr>
        <w:t xml:space="preserve"> </w:t>
      </w:r>
    </w:p>
    <w:p w14:paraId="665021E9" w14:textId="29F8AF88" w:rsidR="00955BEE" w:rsidRPr="00AE2B65" w:rsidRDefault="00955BEE" w:rsidP="00955BEE">
      <w:pPr>
        <w:pStyle w:val="Claneka"/>
        <w:keepLines w:val="0"/>
        <w:widowControl/>
        <w:tabs>
          <w:tab w:val="clear" w:pos="992"/>
        </w:tabs>
        <w:ind w:left="1276" w:hanging="709"/>
        <w:rPr>
          <w:szCs w:val="22"/>
        </w:rPr>
      </w:pPr>
      <w:bookmarkStart w:id="532" w:name="_Ref190710471"/>
      <w:r w:rsidRPr="00386655">
        <w:rPr>
          <w:szCs w:val="22"/>
        </w:rPr>
        <w:t xml:space="preserve">ve výši 5.000,- Kč </w:t>
      </w:r>
      <w:r>
        <w:rPr>
          <w:szCs w:val="22"/>
        </w:rPr>
        <w:t xml:space="preserve">(slovy: pět tisíc korun českých) </w:t>
      </w:r>
      <w:r w:rsidRPr="00443D1C">
        <w:rPr>
          <w:szCs w:val="22"/>
        </w:rPr>
        <w:t xml:space="preserve">v případě, že Poskytovatel poruší svoji povinnost dle </w:t>
      </w:r>
      <w:r w:rsidR="00CE704E">
        <w:rPr>
          <w:szCs w:val="22"/>
        </w:rPr>
        <w:t>Článku</w:t>
      </w:r>
      <w:r w:rsidRPr="00443D1C">
        <w:rPr>
          <w:szCs w:val="22"/>
        </w:rPr>
        <w:t xml:space="preserve"> </w:t>
      </w:r>
      <w:r w:rsidR="00092FA1">
        <w:rPr>
          <w:szCs w:val="22"/>
        </w:rPr>
        <w:fldChar w:fldCharType="begin"/>
      </w:r>
      <w:r w:rsidR="00092FA1">
        <w:rPr>
          <w:szCs w:val="22"/>
        </w:rPr>
        <w:instrText xml:space="preserve"> REF _Ref190719043 \r \h </w:instrText>
      </w:r>
      <w:r w:rsidR="00092FA1">
        <w:rPr>
          <w:szCs w:val="22"/>
        </w:rPr>
      </w:r>
      <w:r w:rsidR="00092FA1">
        <w:rPr>
          <w:szCs w:val="22"/>
        </w:rPr>
        <w:fldChar w:fldCharType="separate"/>
      </w:r>
      <w:r w:rsidR="00E6260A">
        <w:rPr>
          <w:szCs w:val="22"/>
        </w:rPr>
        <w:t>20.8</w:t>
      </w:r>
      <w:r w:rsidR="00092FA1">
        <w:rPr>
          <w:szCs w:val="22"/>
        </w:rPr>
        <w:fldChar w:fldCharType="end"/>
      </w:r>
      <w:r>
        <w:rPr>
          <w:szCs w:val="22"/>
        </w:rPr>
        <w:t xml:space="preserve"> </w:t>
      </w:r>
      <w:r w:rsidRPr="00443D1C">
        <w:rPr>
          <w:szCs w:val="22"/>
        </w:rPr>
        <w:t>zabezpečit, aby Hodnocené zkušenosti (a počet Hodnocených bodů) Náhradní kvalifikované osoby byly alespoň stejné jako Kvalifikované osoby, kterou nahrazuje</w:t>
      </w:r>
      <w:r>
        <w:rPr>
          <w:szCs w:val="22"/>
        </w:rPr>
        <w:t xml:space="preserve">, a to </w:t>
      </w:r>
      <w:r w:rsidRPr="00386655">
        <w:rPr>
          <w:szCs w:val="22"/>
        </w:rPr>
        <w:t>za každý započatý den, kdy je tato povinnost porušena</w:t>
      </w:r>
      <w:r>
        <w:rPr>
          <w:szCs w:val="22"/>
        </w:rPr>
        <w:t>;</w:t>
      </w:r>
      <w:bookmarkEnd w:id="532"/>
    </w:p>
    <w:p w14:paraId="49E1A84E" w14:textId="442DFBF4" w:rsidR="00DF4718" w:rsidRDefault="000652B3" w:rsidP="00955BEE">
      <w:pPr>
        <w:pStyle w:val="Claneka"/>
        <w:keepLines w:val="0"/>
        <w:widowControl/>
        <w:tabs>
          <w:tab w:val="clear" w:pos="992"/>
        </w:tabs>
        <w:ind w:left="1276" w:hanging="709"/>
        <w:rPr>
          <w:szCs w:val="22"/>
        </w:rPr>
      </w:pPr>
      <w:r w:rsidRPr="00AE2B65">
        <w:rPr>
          <w:szCs w:val="22"/>
        </w:rPr>
        <w:t xml:space="preserve">ve </w:t>
      </w:r>
      <w:r w:rsidR="0029600C" w:rsidRPr="00AE2B65">
        <w:rPr>
          <w:szCs w:val="22"/>
        </w:rPr>
        <w:t xml:space="preserve">výši </w:t>
      </w:r>
      <w:r w:rsidR="00645EBC" w:rsidRPr="00AE2B65">
        <w:rPr>
          <w:szCs w:val="22"/>
        </w:rPr>
        <w:t>1</w:t>
      </w:r>
      <w:r w:rsidR="00067AB3" w:rsidRPr="00AE2B65">
        <w:rPr>
          <w:szCs w:val="22"/>
        </w:rPr>
        <w:t>0.</w:t>
      </w:r>
      <w:r w:rsidR="00991104" w:rsidRPr="00AE2B65">
        <w:rPr>
          <w:szCs w:val="22"/>
        </w:rPr>
        <w:t>000</w:t>
      </w:r>
      <w:r w:rsidR="00B97B37" w:rsidRPr="00AE2B65">
        <w:rPr>
          <w:szCs w:val="22"/>
        </w:rPr>
        <w:t>,-</w:t>
      </w:r>
      <w:r w:rsidR="00104AEB" w:rsidRPr="00AE2B65">
        <w:rPr>
          <w:szCs w:val="22"/>
        </w:rPr>
        <w:t xml:space="preserve"> Kč (slovy: </w:t>
      </w:r>
      <w:r w:rsidR="00645EBC" w:rsidRPr="00AE2B65">
        <w:rPr>
          <w:szCs w:val="22"/>
        </w:rPr>
        <w:t xml:space="preserve">deset </w:t>
      </w:r>
      <w:r w:rsidR="00991104" w:rsidRPr="00AE2B65">
        <w:rPr>
          <w:szCs w:val="22"/>
        </w:rPr>
        <w:t>tisíc</w:t>
      </w:r>
      <w:r w:rsidR="00104AEB" w:rsidRPr="00AE2B65">
        <w:rPr>
          <w:szCs w:val="22"/>
        </w:rPr>
        <w:t xml:space="preserve"> korun českých)</w:t>
      </w:r>
      <w:r w:rsidRPr="00AE2B65">
        <w:rPr>
          <w:szCs w:val="22"/>
        </w:rPr>
        <w:t>,</w:t>
      </w:r>
      <w:r w:rsidR="00104AEB" w:rsidRPr="00AE2B65">
        <w:rPr>
          <w:szCs w:val="22"/>
        </w:rPr>
        <w:t xml:space="preserve"> </w:t>
      </w:r>
      <w:r w:rsidR="0084568D" w:rsidRPr="00AE2B65">
        <w:rPr>
          <w:szCs w:val="22"/>
        </w:rPr>
        <w:t>poruší-li Poskytovatel některou z </w:t>
      </w:r>
      <w:r w:rsidR="0029600C" w:rsidRPr="00AE2B65">
        <w:rPr>
          <w:szCs w:val="22"/>
        </w:rPr>
        <w:t xml:space="preserve">povinností dle Článku </w:t>
      </w:r>
      <w:r w:rsidR="00A81307" w:rsidRPr="00AE2B65">
        <w:rPr>
          <w:szCs w:val="22"/>
        </w:rPr>
        <w:fldChar w:fldCharType="begin"/>
      </w:r>
      <w:r w:rsidR="00A81307" w:rsidRPr="00AE2B65">
        <w:rPr>
          <w:szCs w:val="22"/>
        </w:rPr>
        <w:instrText xml:space="preserve"> REF _Ref517375176 \r \h </w:instrText>
      </w:r>
      <w:r w:rsidR="00991104" w:rsidRPr="00AE2B65">
        <w:rPr>
          <w:szCs w:val="22"/>
        </w:rPr>
        <w:instrText xml:space="preserve"> \* MERGEFORMAT </w:instrText>
      </w:r>
      <w:r w:rsidR="00A81307" w:rsidRPr="00AE2B65">
        <w:rPr>
          <w:szCs w:val="22"/>
        </w:rPr>
      </w:r>
      <w:r w:rsidR="00A81307" w:rsidRPr="00AE2B65">
        <w:rPr>
          <w:szCs w:val="22"/>
        </w:rPr>
        <w:fldChar w:fldCharType="separate"/>
      </w:r>
      <w:r w:rsidR="00E6260A">
        <w:rPr>
          <w:szCs w:val="22"/>
        </w:rPr>
        <w:t>20</w:t>
      </w:r>
      <w:r w:rsidR="00A81307" w:rsidRPr="00AE2B65">
        <w:rPr>
          <w:szCs w:val="22"/>
        </w:rPr>
        <w:fldChar w:fldCharType="end"/>
      </w:r>
      <w:r w:rsidR="00955BEE">
        <w:rPr>
          <w:szCs w:val="22"/>
        </w:rPr>
        <w:t xml:space="preserve">, vyjma porušení povinnosti dle </w:t>
      </w:r>
      <w:r w:rsidR="00092FA1">
        <w:rPr>
          <w:szCs w:val="22"/>
        </w:rPr>
        <w:t>Článku</w:t>
      </w:r>
      <w:r w:rsidR="00092FA1" w:rsidRPr="00443D1C">
        <w:rPr>
          <w:szCs w:val="22"/>
        </w:rPr>
        <w:t xml:space="preserve"> </w:t>
      </w:r>
      <w:r w:rsidR="00092FA1">
        <w:rPr>
          <w:szCs w:val="22"/>
        </w:rPr>
        <w:fldChar w:fldCharType="begin"/>
      </w:r>
      <w:r w:rsidR="00092FA1">
        <w:rPr>
          <w:szCs w:val="22"/>
        </w:rPr>
        <w:instrText xml:space="preserve"> REF _Ref190719043 \r \h </w:instrText>
      </w:r>
      <w:r w:rsidR="00092FA1">
        <w:rPr>
          <w:szCs w:val="22"/>
        </w:rPr>
      </w:r>
      <w:r w:rsidR="00092FA1">
        <w:rPr>
          <w:szCs w:val="22"/>
        </w:rPr>
        <w:fldChar w:fldCharType="separate"/>
      </w:r>
      <w:r w:rsidR="00E6260A">
        <w:rPr>
          <w:szCs w:val="22"/>
        </w:rPr>
        <w:t>20.8</w:t>
      </w:r>
      <w:r w:rsidR="00092FA1">
        <w:rPr>
          <w:szCs w:val="22"/>
        </w:rPr>
        <w:fldChar w:fldCharType="end"/>
      </w:r>
      <w:r w:rsidR="0029600C" w:rsidRPr="00AE2B65">
        <w:rPr>
          <w:szCs w:val="22"/>
        </w:rPr>
        <w:t>, a to za každé jednotlivé porušení povinnosti Poskytovatele</w:t>
      </w:r>
      <w:r w:rsidR="008608F1" w:rsidRPr="00AE2B65">
        <w:rPr>
          <w:szCs w:val="22"/>
        </w:rPr>
        <w:t>;</w:t>
      </w:r>
      <w:r w:rsidR="0084568D" w:rsidRPr="00AE2B65">
        <w:rPr>
          <w:szCs w:val="22"/>
        </w:rPr>
        <w:t xml:space="preserve"> </w:t>
      </w:r>
    </w:p>
    <w:p w14:paraId="5D9C556B" w14:textId="34CCBC1C" w:rsidR="007B5356" w:rsidRPr="00916CC8" w:rsidRDefault="004D11E7" w:rsidP="00955BEE">
      <w:pPr>
        <w:pStyle w:val="Claneka"/>
        <w:keepLines w:val="0"/>
        <w:widowControl/>
        <w:tabs>
          <w:tab w:val="clear" w:pos="992"/>
        </w:tabs>
        <w:ind w:left="1276" w:hanging="709"/>
        <w:rPr>
          <w:szCs w:val="22"/>
        </w:rPr>
      </w:pPr>
      <w:r w:rsidRPr="00916CC8">
        <w:rPr>
          <w:szCs w:val="22"/>
        </w:rPr>
        <w:t>ve výši 10.000,- Kč (slovy: deset tisíc korun českých)</w:t>
      </w:r>
      <w:r w:rsidR="007B5356" w:rsidRPr="00916CC8">
        <w:rPr>
          <w:szCs w:val="22"/>
        </w:rPr>
        <w:t xml:space="preserve"> za každý započatý den prodlení Poskytovatele s </w:t>
      </w:r>
      <w:r w:rsidR="009D7647" w:rsidRPr="00916CC8">
        <w:t xml:space="preserve">vypracováním Exitového plánu nebo </w:t>
      </w:r>
      <w:r w:rsidR="00916CC8" w:rsidRPr="00916CC8">
        <w:rPr>
          <w:szCs w:val="22"/>
        </w:rPr>
        <w:t xml:space="preserve">za každý započatý den prodlení </w:t>
      </w:r>
      <w:r w:rsidR="009D7647" w:rsidRPr="00916CC8">
        <w:t>v případě prodlení s poskytnutím plnění nezbytných k jeho realizaci do 1 měsíce od doručení požadavku Objednatele</w:t>
      </w:r>
      <w:r w:rsidR="00990B92" w:rsidRPr="00990B92">
        <w:t>;</w:t>
      </w:r>
    </w:p>
    <w:p w14:paraId="75EF89E2" w14:textId="13E6D673" w:rsidR="0029600C" w:rsidRPr="00AE2B65" w:rsidRDefault="00007F99" w:rsidP="00CA7C02">
      <w:pPr>
        <w:pStyle w:val="Claneka"/>
        <w:keepLines w:val="0"/>
        <w:widowControl/>
        <w:tabs>
          <w:tab w:val="clear" w:pos="992"/>
        </w:tabs>
        <w:ind w:left="1276" w:hanging="709"/>
        <w:rPr>
          <w:szCs w:val="22"/>
        </w:rPr>
      </w:pPr>
      <w:r w:rsidRPr="00AE2B65">
        <w:rPr>
          <w:szCs w:val="22"/>
        </w:rPr>
        <w:t xml:space="preserve">ve výši </w:t>
      </w:r>
      <w:r w:rsidR="00645EBC" w:rsidRPr="00AE2B65">
        <w:rPr>
          <w:szCs w:val="22"/>
        </w:rPr>
        <w:t>1</w:t>
      </w:r>
      <w:r w:rsidR="00067AB3" w:rsidRPr="00AE2B65">
        <w:rPr>
          <w:szCs w:val="22"/>
        </w:rPr>
        <w:t>0.</w:t>
      </w:r>
      <w:r w:rsidR="008B1182" w:rsidRPr="00AE2B65">
        <w:rPr>
          <w:szCs w:val="22"/>
        </w:rPr>
        <w:t>000</w:t>
      </w:r>
      <w:r w:rsidR="00B97B37" w:rsidRPr="00AE2B65">
        <w:rPr>
          <w:szCs w:val="22"/>
        </w:rPr>
        <w:t>,-</w:t>
      </w:r>
      <w:r w:rsidRPr="00AE2B65">
        <w:rPr>
          <w:szCs w:val="22"/>
        </w:rPr>
        <w:t xml:space="preserve"> Kč (slovy: </w:t>
      </w:r>
      <w:r w:rsidR="00645EBC" w:rsidRPr="00AE2B65">
        <w:rPr>
          <w:szCs w:val="22"/>
        </w:rPr>
        <w:t xml:space="preserve">deset </w:t>
      </w:r>
      <w:r w:rsidR="008B1182" w:rsidRPr="00AE2B65">
        <w:rPr>
          <w:szCs w:val="22"/>
        </w:rPr>
        <w:t>tisíc</w:t>
      </w:r>
      <w:r w:rsidRPr="00AE2B65">
        <w:rPr>
          <w:szCs w:val="22"/>
        </w:rPr>
        <w:t xml:space="preserve"> korun českých),</w:t>
      </w:r>
      <w:r w:rsidRPr="00AE2B65" w:rsidDel="00E74C7A">
        <w:rPr>
          <w:szCs w:val="22"/>
        </w:rPr>
        <w:t xml:space="preserve"> </w:t>
      </w:r>
      <w:r w:rsidR="0029600C" w:rsidRPr="00AE2B65">
        <w:rPr>
          <w:szCs w:val="22"/>
        </w:rPr>
        <w:t>poruší-li Poskytovatel povinnost udržovat v</w:t>
      </w:r>
      <w:r w:rsidR="00CF5412" w:rsidRPr="00AE2B65">
        <w:rPr>
          <w:szCs w:val="22"/>
        </w:rPr>
        <w:t> </w:t>
      </w:r>
      <w:r w:rsidR="0084568D" w:rsidRPr="00AE2B65">
        <w:rPr>
          <w:szCs w:val="22"/>
        </w:rPr>
        <w:t xml:space="preserve">platnosti pojištění </w:t>
      </w:r>
      <w:r w:rsidR="0047733D">
        <w:rPr>
          <w:szCs w:val="22"/>
        </w:rPr>
        <w:t xml:space="preserve">anebo poruší-li Poskytovatel povinnost </w:t>
      </w:r>
      <w:r w:rsidR="0047733D" w:rsidRPr="00AE2B65">
        <w:t>předložit Objednateli doklady prokazující, že pojištění udržuje v platnost</w:t>
      </w:r>
      <w:r w:rsidR="0047733D">
        <w:t>i</w:t>
      </w:r>
      <w:r w:rsidR="0047733D" w:rsidRPr="00AE2B65">
        <w:rPr>
          <w:szCs w:val="22"/>
        </w:rPr>
        <w:t xml:space="preserve"> </w:t>
      </w:r>
      <w:r w:rsidR="0084568D" w:rsidRPr="00AE2B65">
        <w:rPr>
          <w:szCs w:val="22"/>
        </w:rPr>
        <w:t xml:space="preserve">dle Článku </w:t>
      </w:r>
      <w:r w:rsidR="00A81307" w:rsidRPr="00AE2B65">
        <w:rPr>
          <w:szCs w:val="22"/>
        </w:rPr>
        <w:fldChar w:fldCharType="begin"/>
      </w:r>
      <w:r w:rsidR="00A81307" w:rsidRPr="00AE2B65">
        <w:rPr>
          <w:szCs w:val="22"/>
        </w:rPr>
        <w:instrText xml:space="preserve"> REF _Ref517375188 \r \h </w:instrText>
      </w:r>
      <w:r w:rsidR="009E1BE8" w:rsidRPr="00AE2B65">
        <w:rPr>
          <w:szCs w:val="22"/>
        </w:rPr>
        <w:instrText xml:space="preserve"> \* MERGEFORMAT </w:instrText>
      </w:r>
      <w:r w:rsidR="00A81307" w:rsidRPr="00AE2B65">
        <w:rPr>
          <w:szCs w:val="22"/>
        </w:rPr>
      </w:r>
      <w:r w:rsidR="00A81307" w:rsidRPr="00AE2B65">
        <w:rPr>
          <w:szCs w:val="22"/>
        </w:rPr>
        <w:fldChar w:fldCharType="separate"/>
      </w:r>
      <w:r w:rsidR="00E6260A">
        <w:rPr>
          <w:szCs w:val="22"/>
        </w:rPr>
        <w:t>21</w:t>
      </w:r>
      <w:r w:rsidR="00A81307" w:rsidRPr="00AE2B65">
        <w:rPr>
          <w:szCs w:val="22"/>
        </w:rPr>
        <w:fldChar w:fldCharType="end"/>
      </w:r>
      <w:r w:rsidR="000652B3" w:rsidRPr="00AE2B65">
        <w:rPr>
          <w:szCs w:val="22"/>
        </w:rPr>
        <w:t>,</w:t>
      </w:r>
      <w:r w:rsidR="0029600C" w:rsidRPr="00AE2B65">
        <w:rPr>
          <w:szCs w:val="22"/>
        </w:rPr>
        <w:t xml:space="preserve"> </w:t>
      </w:r>
      <w:r w:rsidRPr="00AE2B65">
        <w:rPr>
          <w:szCs w:val="22"/>
        </w:rPr>
        <w:t>a</w:t>
      </w:r>
      <w:r w:rsidR="009054F6" w:rsidRPr="00AE2B65">
        <w:rPr>
          <w:szCs w:val="22"/>
        </w:rPr>
        <w:t xml:space="preserve"> </w:t>
      </w:r>
      <w:r w:rsidRPr="00AE2B65">
        <w:rPr>
          <w:szCs w:val="22"/>
        </w:rPr>
        <w:t xml:space="preserve">to </w:t>
      </w:r>
      <w:r w:rsidR="0029600C" w:rsidRPr="00AE2B65">
        <w:rPr>
          <w:szCs w:val="22"/>
        </w:rPr>
        <w:t xml:space="preserve">za </w:t>
      </w:r>
      <w:r w:rsidR="002D28F9" w:rsidRPr="00AE2B65">
        <w:rPr>
          <w:szCs w:val="22"/>
        </w:rPr>
        <w:t xml:space="preserve">každý </w:t>
      </w:r>
      <w:r w:rsidR="00774130" w:rsidRPr="00AE2B65">
        <w:rPr>
          <w:szCs w:val="22"/>
        </w:rPr>
        <w:t xml:space="preserve">započatý </w:t>
      </w:r>
      <w:r w:rsidR="002D28F9" w:rsidRPr="00AE2B65">
        <w:rPr>
          <w:szCs w:val="22"/>
        </w:rPr>
        <w:t>den tohoto porušení;</w:t>
      </w:r>
    </w:p>
    <w:p w14:paraId="666DDDC6" w14:textId="71CDD683" w:rsidR="003B5F1F" w:rsidRPr="00AE2B65" w:rsidRDefault="008D02ED" w:rsidP="008D02ED">
      <w:pPr>
        <w:pStyle w:val="Claneka"/>
        <w:keepLines w:val="0"/>
        <w:widowControl/>
        <w:tabs>
          <w:tab w:val="clear" w:pos="992"/>
        </w:tabs>
        <w:ind w:left="1276" w:hanging="709"/>
        <w:rPr>
          <w:szCs w:val="22"/>
        </w:rPr>
      </w:pPr>
      <w:r w:rsidRPr="00AE2B65">
        <w:rPr>
          <w:szCs w:val="22"/>
        </w:rPr>
        <w:t xml:space="preserve">ve výši </w:t>
      </w:r>
      <w:r w:rsidR="00931352" w:rsidRPr="00AE2B65">
        <w:rPr>
          <w:szCs w:val="22"/>
        </w:rPr>
        <w:t>25</w:t>
      </w:r>
      <w:r w:rsidRPr="00AE2B65">
        <w:rPr>
          <w:szCs w:val="22"/>
        </w:rPr>
        <w:t xml:space="preserve">.000,- Kč (slovy: </w:t>
      </w:r>
      <w:r w:rsidR="00B94D3D" w:rsidRPr="00AE2B65">
        <w:rPr>
          <w:szCs w:val="22"/>
        </w:rPr>
        <w:t xml:space="preserve">dvacet pět </w:t>
      </w:r>
      <w:r w:rsidRPr="00AE2B65">
        <w:rPr>
          <w:szCs w:val="22"/>
        </w:rPr>
        <w:t xml:space="preserve">tisíc korun českých), </w:t>
      </w:r>
      <w:r w:rsidR="00432F9B" w:rsidRPr="00AE2B65">
        <w:t xml:space="preserve">v případě nepravdivého prohlášení dle Článku </w:t>
      </w:r>
      <w:r w:rsidR="00432F9B" w:rsidRPr="00AE2B65">
        <w:fldChar w:fldCharType="begin"/>
      </w:r>
      <w:r w:rsidR="00432F9B" w:rsidRPr="00AE2B65">
        <w:instrText xml:space="preserve"> REF _Ref188627571 \r \h </w:instrText>
      </w:r>
      <w:r w:rsidR="00432F9B" w:rsidRPr="00AE2B65">
        <w:fldChar w:fldCharType="separate"/>
      </w:r>
      <w:r w:rsidR="00E6260A">
        <w:t>33.3</w:t>
      </w:r>
      <w:r w:rsidR="00432F9B" w:rsidRPr="00AE2B65">
        <w:fldChar w:fldCharType="end"/>
      </w:r>
      <w:r w:rsidR="00432F9B" w:rsidRPr="00AE2B65">
        <w:t xml:space="preserve"> nebo </w:t>
      </w:r>
      <w:r w:rsidR="00FF5AC0" w:rsidRPr="00AE2B65">
        <w:rPr>
          <w:szCs w:val="22"/>
        </w:rPr>
        <w:t>poruší-li Poskytovatel jakoukoliv povinnost</w:t>
      </w:r>
      <w:r w:rsidR="00FF5AC0" w:rsidRPr="00AE2B65" w:rsidDel="008D02ED">
        <w:rPr>
          <w:szCs w:val="22"/>
        </w:rPr>
        <w:t xml:space="preserve"> </w:t>
      </w:r>
      <w:r w:rsidR="00432F9B" w:rsidRPr="00AE2B65">
        <w:t xml:space="preserve">dle </w:t>
      </w:r>
      <w:r w:rsidR="00F127DD" w:rsidRPr="00AE2B65">
        <w:t xml:space="preserve">Článku </w:t>
      </w:r>
      <w:r w:rsidR="00F127DD" w:rsidRPr="00AE2B65">
        <w:fldChar w:fldCharType="begin"/>
      </w:r>
      <w:r w:rsidR="00F127DD" w:rsidRPr="00AE2B65">
        <w:instrText xml:space="preserve"> REF _Ref95062042 \r \h </w:instrText>
      </w:r>
      <w:r w:rsidR="00F127DD" w:rsidRPr="00AE2B65">
        <w:fldChar w:fldCharType="separate"/>
      </w:r>
      <w:r w:rsidR="00E6260A">
        <w:t>33.10</w:t>
      </w:r>
      <w:r w:rsidR="00F127DD" w:rsidRPr="00AE2B65">
        <w:fldChar w:fldCharType="end"/>
      </w:r>
      <w:r w:rsidR="00432F9B" w:rsidRPr="00AE2B65">
        <w:t xml:space="preserve"> </w:t>
      </w:r>
      <w:r w:rsidR="00FF5AC0" w:rsidRPr="00AE2B65">
        <w:t xml:space="preserve">nebo </w:t>
      </w:r>
      <w:r w:rsidRPr="00AE2B65">
        <w:rPr>
          <w:szCs w:val="22"/>
        </w:rPr>
        <w:t>poruší-li Poskytovatel jakoukoliv povinnost</w:t>
      </w:r>
      <w:r w:rsidRPr="00AE2B65" w:rsidDel="008D02ED">
        <w:rPr>
          <w:szCs w:val="22"/>
        </w:rPr>
        <w:t xml:space="preserve"> </w:t>
      </w:r>
      <w:r w:rsidRPr="00AE2B65">
        <w:rPr>
          <w:szCs w:val="22"/>
        </w:rPr>
        <w:t>dle</w:t>
      </w:r>
      <w:r w:rsidR="003B5F1F" w:rsidRPr="00AE2B65">
        <w:rPr>
          <w:szCs w:val="22"/>
        </w:rPr>
        <w:t xml:space="preserve"> Kybernetických požadavků uvedených v </w:t>
      </w:r>
      <w:r w:rsidR="003B5F1F" w:rsidRPr="00AE2B65">
        <w:rPr>
          <w:b/>
          <w:bCs/>
          <w:szCs w:val="22"/>
        </w:rPr>
        <w:t xml:space="preserve">Příloze č. </w:t>
      </w:r>
      <w:r w:rsidR="008F18BE" w:rsidRPr="00AE2B65">
        <w:rPr>
          <w:b/>
          <w:bCs/>
          <w:szCs w:val="22"/>
        </w:rPr>
        <w:t>11</w:t>
      </w:r>
      <w:r w:rsidR="008F18BE" w:rsidRPr="00AE2B65">
        <w:rPr>
          <w:szCs w:val="22"/>
        </w:rPr>
        <w:t xml:space="preserve"> </w:t>
      </w:r>
      <w:r w:rsidR="002E0666" w:rsidRPr="00AE2B65">
        <w:rPr>
          <w:szCs w:val="22"/>
        </w:rPr>
        <w:t>[</w:t>
      </w:r>
      <w:r w:rsidR="002E0666" w:rsidRPr="00AE2B65">
        <w:rPr>
          <w:i/>
          <w:iCs/>
          <w:szCs w:val="22"/>
        </w:rPr>
        <w:t>Požadavky na zajištění kybernetické bezpečnosti</w:t>
      </w:r>
      <w:r w:rsidR="002E0666" w:rsidRPr="00AE2B65">
        <w:rPr>
          <w:szCs w:val="22"/>
        </w:rPr>
        <w:t>]</w:t>
      </w:r>
      <w:r w:rsidR="00897F19" w:rsidRPr="00AE2B65">
        <w:rPr>
          <w:szCs w:val="22"/>
        </w:rPr>
        <w:t>, a to za každé jednotlivé porušení povinnosti Poskytovatele;</w:t>
      </w:r>
    </w:p>
    <w:p w14:paraId="6875C5F6" w14:textId="48B20A10" w:rsidR="008F74BC" w:rsidRPr="00AE2B65" w:rsidRDefault="00102F8A" w:rsidP="00102F8A">
      <w:pPr>
        <w:pStyle w:val="Claneka"/>
        <w:keepLines w:val="0"/>
        <w:widowControl/>
        <w:tabs>
          <w:tab w:val="clear" w:pos="992"/>
        </w:tabs>
        <w:ind w:left="1276" w:hanging="709"/>
        <w:rPr>
          <w:szCs w:val="22"/>
        </w:rPr>
      </w:pPr>
      <w:r w:rsidRPr="00AE2B65">
        <w:rPr>
          <w:szCs w:val="22"/>
        </w:rPr>
        <w:t xml:space="preserve">ve výši </w:t>
      </w:r>
      <w:r w:rsidR="00687978" w:rsidRPr="00AE2B65">
        <w:rPr>
          <w:szCs w:val="22"/>
        </w:rPr>
        <w:t>3</w:t>
      </w:r>
      <w:r w:rsidRPr="00AE2B65">
        <w:rPr>
          <w:szCs w:val="22"/>
        </w:rPr>
        <w:t>00.000,- Kč</w:t>
      </w:r>
      <w:r w:rsidR="00B04453" w:rsidRPr="00AE2B65">
        <w:rPr>
          <w:szCs w:val="22"/>
        </w:rPr>
        <w:t xml:space="preserve"> (slovy: </w:t>
      </w:r>
      <w:r w:rsidR="00687978" w:rsidRPr="00AE2B65">
        <w:rPr>
          <w:szCs w:val="22"/>
        </w:rPr>
        <w:t>tři sta</w:t>
      </w:r>
      <w:r w:rsidR="00B04453" w:rsidRPr="00AE2B65">
        <w:rPr>
          <w:szCs w:val="22"/>
        </w:rPr>
        <w:t xml:space="preserve"> tisíc korun českých),</w:t>
      </w:r>
      <w:r w:rsidRPr="00AE2B65">
        <w:rPr>
          <w:szCs w:val="22"/>
        </w:rPr>
        <w:t xml:space="preserve"> pokud Poskytovatel neumožní </w:t>
      </w:r>
      <w:r w:rsidR="00090C7C" w:rsidRPr="00AE2B65">
        <w:rPr>
          <w:szCs w:val="22"/>
        </w:rPr>
        <w:t>a</w:t>
      </w:r>
      <w:r w:rsidRPr="00AE2B65">
        <w:rPr>
          <w:szCs w:val="22"/>
        </w:rPr>
        <w:t xml:space="preserve">nebo odepře </w:t>
      </w:r>
      <w:r w:rsidR="008F74BC" w:rsidRPr="00AE2B65">
        <w:rPr>
          <w:szCs w:val="22"/>
        </w:rPr>
        <w:t>provedení kontroly a</w:t>
      </w:r>
      <w:r w:rsidRPr="00AE2B65">
        <w:rPr>
          <w:szCs w:val="22"/>
        </w:rPr>
        <w:t> </w:t>
      </w:r>
      <w:r w:rsidR="008F74BC" w:rsidRPr="00AE2B65">
        <w:rPr>
          <w:szCs w:val="22"/>
        </w:rPr>
        <w:t xml:space="preserve">auditu dle </w:t>
      </w:r>
      <w:r w:rsidRPr="00AE2B65">
        <w:rPr>
          <w:szCs w:val="22"/>
        </w:rPr>
        <w:t xml:space="preserve">Článku </w:t>
      </w:r>
      <w:r w:rsidR="00295114" w:rsidRPr="00AE2B65">
        <w:fldChar w:fldCharType="begin"/>
      </w:r>
      <w:r w:rsidR="00295114" w:rsidRPr="00AE2B65">
        <w:rPr>
          <w:szCs w:val="22"/>
        </w:rPr>
        <w:instrText xml:space="preserve"> REF _Ref95060414 \r \h </w:instrText>
      </w:r>
      <w:r w:rsidR="00295114" w:rsidRPr="00AE2B65">
        <w:fldChar w:fldCharType="separate"/>
      </w:r>
      <w:r w:rsidR="00E6260A">
        <w:rPr>
          <w:szCs w:val="22"/>
        </w:rPr>
        <w:t>33.5</w:t>
      </w:r>
      <w:r w:rsidR="00295114" w:rsidRPr="00AE2B65">
        <w:fldChar w:fldCharType="end"/>
      </w:r>
      <w:r w:rsidRPr="00AE2B65">
        <w:rPr>
          <w:szCs w:val="22"/>
        </w:rPr>
        <w:t xml:space="preserve">, a to </w:t>
      </w:r>
      <w:r w:rsidR="008F74BC" w:rsidRPr="00AE2B65">
        <w:rPr>
          <w:szCs w:val="22"/>
        </w:rPr>
        <w:t xml:space="preserve">za každý jednotlivý případ takového porušení. </w:t>
      </w:r>
      <w:r w:rsidR="00090C7C" w:rsidRPr="00AE2B65">
        <w:rPr>
          <w:szCs w:val="22"/>
        </w:rPr>
        <w:t xml:space="preserve">Tato smluvní pokuta se </w:t>
      </w:r>
      <w:r w:rsidR="008F74BC" w:rsidRPr="00AE2B65">
        <w:rPr>
          <w:szCs w:val="22"/>
        </w:rPr>
        <w:t xml:space="preserve">neaplikuje, pokud je Poskytovatel pro </w:t>
      </w:r>
      <w:r w:rsidR="00090C7C" w:rsidRPr="00AE2B65">
        <w:rPr>
          <w:szCs w:val="22"/>
        </w:rPr>
        <w:t>plnění Servisní smlouvy</w:t>
      </w:r>
      <w:r w:rsidR="008F74BC" w:rsidRPr="00AE2B65">
        <w:rPr>
          <w:szCs w:val="22"/>
        </w:rPr>
        <w:t xml:space="preserve"> orgánem nebo osobou uvedenou v § 3 písm. a) až g) ZKB</w:t>
      </w:r>
      <w:r w:rsidR="00010C5D" w:rsidRPr="00AE2B65">
        <w:rPr>
          <w:szCs w:val="22"/>
        </w:rPr>
        <w:t>;</w:t>
      </w:r>
    </w:p>
    <w:p w14:paraId="73C69079" w14:textId="2EE4F8EB" w:rsidR="00010C5D" w:rsidRPr="00AE2B65" w:rsidRDefault="00010C5D" w:rsidP="00010C5D">
      <w:pPr>
        <w:pStyle w:val="Claneka"/>
        <w:keepLines w:val="0"/>
        <w:widowControl/>
        <w:tabs>
          <w:tab w:val="clear" w:pos="992"/>
        </w:tabs>
        <w:ind w:left="1276" w:hanging="709"/>
        <w:rPr>
          <w:szCs w:val="22"/>
        </w:rPr>
      </w:pPr>
      <w:r w:rsidRPr="00AE2B65">
        <w:rPr>
          <w:szCs w:val="22"/>
        </w:rPr>
        <w:t xml:space="preserve">ve výši 25.000,- Kč (slovy: </w:t>
      </w:r>
      <w:r w:rsidR="00B94D3D" w:rsidRPr="00AE2B65">
        <w:rPr>
          <w:szCs w:val="22"/>
        </w:rPr>
        <w:t xml:space="preserve">dvacet pět </w:t>
      </w:r>
      <w:r w:rsidRPr="00AE2B65">
        <w:rPr>
          <w:szCs w:val="22"/>
        </w:rPr>
        <w:t>tisíc korun českých), poruší-li Poskytovatel jakoukoliv povinnost</w:t>
      </w:r>
      <w:r w:rsidRPr="00AE2B65" w:rsidDel="008D02ED">
        <w:rPr>
          <w:szCs w:val="22"/>
        </w:rPr>
        <w:t xml:space="preserve"> </w:t>
      </w:r>
      <w:r w:rsidRPr="00AE2B65">
        <w:rPr>
          <w:szCs w:val="22"/>
        </w:rPr>
        <w:t xml:space="preserve">dle Článku </w:t>
      </w:r>
      <w:r w:rsidR="00295114" w:rsidRPr="00AE2B65">
        <w:rPr>
          <w:szCs w:val="22"/>
        </w:rPr>
        <w:fldChar w:fldCharType="begin"/>
      </w:r>
      <w:r w:rsidR="00295114" w:rsidRPr="00AE2B65">
        <w:rPr>
          <w:szCs w:val="22"/>
        </w:rPr>
        <w:instrText xml:space="preserve"> REF _Ref95062042 \r \h </w:instrText>
      </w:r>
      <w:r w:rsidR="00295114" w:rsidRPr="00AE2B65">
        <w:rPr>
          <w:szCs w:val="22"/>
        </w:rPr>
      </w:r>
      <w:r w:rsidR="00295114" w:rsidRPr="00AE2B65">
        <w:rPr>
          <w:szCs w:val="22"/>
        </w:rPr>
        <w:fldChar w:fldCharType="separate"/>
      </w:r>
      <w:r w:rsidR="00E6260A">
        <w:rPr>
          <w:szCs w:val="22"/>
        </w:rPr>
        <w:t>33.10</w:t>
      </w:r>
      <w:r w:rsidR="00295114" w:rsidRPr="00AE2B65">
        <w:rPr>
          <w:szCs w:val="22"/>
        </w:rPr>
        <w:fldChar w:fldCharType="end"/>
      </w:r>
      <w:r w:rsidRPr="00AE2B65">
        <w:rPr>
          <w:szCs w:val="22"/>
        </w:rPr>
        <w:t>, a to za každé jednotlivé porušení povinnosti Poskytovatele;</w:t>
      </w:r>
      <w:r w:rsidR="0056650C" w:rsidRPr="00AE2B65">
        <w:rPr>
          <w:szCs w:val="22"/>
        </w:rPr>
        <w:t xml:space="preserve"> </w:t>
      </w:r>
    </w:p>
    <w:p w14:paraId="019F38A7" w14:textId="7E7D8180" w:rsidR="0029600C" w:rsidRPr="00AE2B65" w:rsidRDefault="00007F99" w:rsidP="00102F8A">
      <w:pPr>
        <w:pStyle w:val="Claneka"/>
        <w:keepLines w:val="0"/>
        <w:widowControl/>
        <w:tabs>
          <w:tab w:val="clear" w:pos="992"/>
        </w:tabs>
        <w:ind w:left="1276" w:hanging="709"/>
        <w:rPr>
          <w:szCs w:val="22"/>
        </w:rPr>
      </w:pPr>
      <w:r w:rsidRPr="00AE2B65">
        <w:rPr>
          <w:szCs w:val="22"/>
        </w:rPr>
        <w:t xml:space="preserve">ve výši </w:t>
      </w:r>
      <w:r w:rsidR="00104332" w:rsidRPr="00AE2B65">
        <w:rPr>
          <w:szCs w:val="22"/>
        </w:rPr>
        <w:t>4</w:t>
      </w:r>
      <w:r w:rsidR="008A61D6" w:rsidRPr="00AE2B65">
        <w:rPr>
          <w:szCs w:val="22"/>
        </w:rPr>
        <w:t>0.000</w:t>
      </w:r>
      <w:r w:rsidR="00B97B37" w:rsidRPr="00AE2B65">
        <w:rPr>
          <w:szCs w:val="22"/>
        </w:rPr>
        <w:t>,-</w:t>
      </w:r>
      <w:r w:rsidRPr="00AE2B65">
        <w:rPr>
          <w:szCs w:val="22"/>
        </w:rPr>
        <w:t xml:space="preserve"> Kč (slovy: </w:t>
      </w:r>
      <w:r w:rsidR="00104332" w:rsidRPr="00AE2B65">
        <w:rPr>
          <w:szCs w:val="22"/>
        </w:rPr>
        <w:t xml:space="preserve">čtyřicet </w:t>
      </w:r>
      <w:r w:rsidR="008A61D6" w:rsidRPr="00AE2B65">
        <w:rPr>
          <w:szCs w:val="22"/>
        </w:rPr>
        <w:t>tisíc</w:t>
      </w:r>
      <w:r w:rsidRPr="00AE2B65">
        <w:rPr>
          <w:szCs w:val="22"/>
        </w:rPr>
        <w:t xml:space="preserve"> korun českých), </w:t>
      </w:r>
      <w:r w:rsidR="0029600C" w:rsidRPr="00AE2B65">
        <w:rPr>
          <w:szCs w:val="22"/>
        </w:rPr>
        <w:t>poruší-li Poskytovatel některou z</w:t>
      </w:r>
      <w:r w:rsidR="00924A75" w:rsidRPr="00AE2B65">
        <w:rPr>
          <w:szCs w:val="22"/>
        </w:rPr>
        <w:t> </w:t>
      </w:r>
      <w:r w:rsidR="0029600C" w:rsidRPr="00AE2B65">
        <w:rPr>
          <w:szCs w:val="22"/>
        </w:rPr>
        <w:t xml:space="preserve">povinností týkajících se Nezbytných povolení dle Článku </w:t>
      </w:r>
      <w:r w:rsidR="006A63B3" w:rsidRPr="00AE2B65">
        <w:rPr>
          <w:szCs w:val="22"/>
        </w:rPr>
        <w:fldChar w:fldCharType="begin"/>
      </w:r>
      <w:r w:rsidR="006A63B3" w:rsidRPr="00AE2B65">
        <w:rPr>
          <w:szCs w:val="22"/>
        </w:rPr>
        <w:instrText xml:space="preserve"> REF _Ref516339923 \r \h </w:instrText>
      </w:r>
      <w:r w:rsidR="009E1BE8" w:rsidRPr="00AE2B65">
        <w:rPr>
          <w:szCs w:val="22"/>
        </w:rPr>
        <w:instrText xml:space="preserve"> \* MERGEFORMAT </w:instrText>
      </w:r>
      <w:r w:rsidR="006A63B3" w:rsidRPr="00AE2B65">
        <w:rPr>
          <w:szCs w:val="22"/>
        </w:rPr>
      </w:r>
      <w:r w:rsidR="006A63B3" w:rsidRPr="00AE2B65">
        <w:rPr>
          <w:szCs w:val="22"/>
        </w:rPr>
        <w:fldChar w:fldCharType="separate"/>
      </w:r>
      <w:r w:rsidR="00E6260A">
        <w:rPr>
          <w:szCs w:val="22"/>
        </w:rPr>
        <w:t>34.2</w:t>
      </w:r>
      <w:r w:rsidR="006A63B3" w:rsidRPr="00AE2B65">
        <w:rPr>
          <w:szCs w:val="22"/>
        </w:rPr>
        <w:fldChar w:fldCharType="end"/>
      </w:r>
      <w:r w:rsidR="0029600C" w:rsidRPr="00AE2B65">
        <w:rPr>
          <w:szCs w:val="22"/>
        </w:rPr>
        <w:t>, za</w:t>
      </w:r>
      <w:r w:rsidR="00CF5412" w:rsidRPr="00AE2B65">
        <w:rPr>
          <w:szCs w:val="22"/>
        </w:rPr>
        <w:t> </w:t>
      </w:r>
      <w:r w:rsidR="0029600C" w:rsidRPr="00AE2B65">
        <w:rPr>
          <w:szCs w:val="22"/>
        </w:rPr>
        <w:t>každé jednotlivé porušení povinnosti Poskytovatele;</w:t>
      </w:r>
      <w:r w:rsidR="003027E0" w:rsidRPr="00AE2B65">
        <w:rPr>
          <w:szCs w:val="22"/>
        </w:rPr>
        <w:t xml:space="preserve"> </w:t>
      </w:r>
    </w:p>
    <w:p w14:paraId="544CFD46" w14:textId="08DFAA1D" w:rsidR="0029600C" w:rsidRPr="00AE2B65" w:rsidRDefault="0029600C" w:rsidP="00102F8A">
      <w:pPr>
        <w:pStyle w:val="Claneka"/>
        <w:keepLines w:val="0"/>
        <w:widowControl/>
        <w:tabs>
          <w:tab w:val="clear" w:pos="992"/>
        </w:tabs>
        <w:ind w:left="1276" w:hanging="709"/>
        <w:rPr>
          <w:szCs w:val="22"/>
        </w:rPr>
      </w:pPr>
      <w:r w:rsidRPr="00AE2B65">
        <w:rPr>
          <w:szCs w:val="22"/>
        </w:rPr>
        <w:t>ve výši 0,</w:t>
      </w:r>
      <w:r w:rsidR="000B2623" w:rsidRPr="00AE2B65">
        <w:rPr>
          <w:szCs w:val="22"/>
        </w:rPr>
        <w:t>2</w:t>
      </w:r>
      <w:r w:rsidR="00B97B37" w:rsidRPr="00AE2B65">
        <w:rPr>
          <w:szCs w:val="22"/>
        </w:rPr>
        <w:t> </w:t>
      </w:r>
      <w:r w:rsidRPr="00AE2B65">
        <w:rPr>
          <w:szCs w:val="22"/>
        </w:rPr>
        <w:t>% (</w:t>
      </w:r>
      <w:r w:rsidR="000B2623" w:rsidRPr="00AE2B65">
        <w:rPr>
          <w:szCs w:val="22"/>
        </w:rPr>
        <w:t>dvě desetiny</w:t>
      </w:r>
      <w:r w:rsidRPr="00AE2B65">
        <w:rPr>
          <w:szCs w:val="22"/>
        </w:rPr>
        <w:t xml:space="preserve"> procenta) z Ceny </w:t>
      </w:r>
      <w:r w:rsidR="005E36E5" w:rsidRPr="00AE2B65">
        <w:rPr>
          <w:szCs w:val="22"/>
        </w:rPr>
        <w:t xml:space="preserve">služeb </w:t>
      </w:r>
      <w:r w:rsidRPr="00AE2B65">
        <w:rPr>
          <w:szCs w:val="22"/>
        </w:rPr>
        <w:t>na objedn</w:t>
      </w:r>
      <w:r w:rsidR="009B2513" w:rsidRPr="00AE2B65">
        <w:rPr>
          <w:szCs w:val="22"/>
        </w:rPr>
        <w:t>ávku, která má být vyplacena na </w:t>
      </w:r>
      <w:r w:rsidRPr="00AE2B65">
        <w:rPr>
          <w:szCs w:val="22"/>
        </w:rPr>
        <w:t xml:space="preserve">základě Dílčí smlouvy, za každý </w:t>
      </w:r>
      <w:r w:rsidR="008132CC" w:rsidRPr="00AE2B65">
        <w:rPr>
          <w:szCs w:val="22"/>
        </w:rPr>
        <w:t xml:space="preserve">započatý </w:t>
      </w:r>
      <w:r w:rsidRPr="00AE2B65">
        <w:rPr>
          <w:szCs w:val="22"/>
        </w:rPr>
        <w:t>den prodlení se splněním Dílčí smlouvy, ledaže Dílčí smlouva obsahuje odlišnou výši smluvní pokuty pro prodlení s</w:t>
      </w:r>
      <w:r w:rsidR="00FE4878" w:rsidRPr="00AE2B65">
        <w:rPr>
          <w:szCs w:val="22"/>
        </w:rPr>
        <w:t> </w:t>
      </w:r>
      <w:r w:rsidRPr="00AE2B65">
        <w:rPr>
          <w:szCs w:val="22"/>
        </w:rPr>
        <w:t xml:space="preserve">jejím splněním, pak má smluvní </w:t>
      </w:r>
      <w:r w:rsidR="00724226" w:rsidRPr="00AE2B65">
        <w:rPr>
          <w:szCs w:val="22"/>
        </w:rPr>
        <w:t>pokuta v Dílčí smlouvě přednost; a</w:t>
      </w:r>
    </w:p>
    <w:p w14:paraId="289D5B22" w14:textId="71BC296E" w:rsidR="0029600C" w:rsidRPr="00AE2B65" w:rsidRDefault="00007F99" w:rsidP="00102F8A">
      <w:pPr>
        <w:pStyle w:val="Claneka"/>
        <w:keepLines w:val="0"/>
        <w:widowControl/>
        <w:tabs>
          <w:tab w:val="clear" w:pos="992"/>
        </w:tabs>
        <w:ind w:left="1276" w:hanging="709"/>
        <w:rPr>
          <w:szCs w:val="22"/>
        </w:rPr>
      </w:pPr>
      <w:r w:rsidRPr="00AE2B65">
        <w:rPr>
          <w:szCs w:val="22"/>
        </w:rPr>
        <w:t xml:space="preserve">ve výši </w:t>
      </w:r>
      <w:r w:rsidR="00104332" w:rsidRPr="00AE2B65">
        <w:rPr>
          <w:szCs w:val="22"/>
        </w:rPr>
        <w:t>5</w:t>
      </w:r>
      <w:r w:rsidR="00067AB3" w:rsidRPr="00AE2B65">
        <w:rPr>
          <w:szCs w:val="22"/>
        </w:rPr>
        <w:t>0.</w:t>
      </w:r>
      <w:r w:rsidR="00071690" w:rsidRPr="00AE2B65">
        <w:rPr>
          <w:szCs w:val="22"/>
        </w:rPr>
        <w:t>000</w:t>
      </w:r>
      <w:r w:rsidR="00B97B37" w:rsidRPr="00AE2B65">
        <w:rPr>
          <w:szCs w:val="22"/>
        </w:rPr>
        <w:t>,-</w:t>
      </w:r>
      <w:r w:rsidR="00071690" w:rsidRPr="00AE2B65">
        <w:rPr>
          <w:szCs w:val="22"/>
        </w:rPr>
        <w:t xml:space="preserve"> </w:t>
      </w:r>
      <w:r w:rsidRPr="00AE2B65">
        <w:rPr>
          <w:szCs w:val="22"/>
        </w:rPr>
        <w:t xml:space="preserve">Kč (slovy: </w:t>
      </w:r>
      <w:r w:rsidR="00104332" w:rsidRPr="00AE2B65">
        <w:rPr>
          <w:szCs w:val="22"/>
        </w:rPr>
        <w:t xml:space="preserve">padesát </w:t>
      </w:r>
      <w:r w:rsidR="00067AB3" w:rsidRPr="00AE2B65">
        <w:rPr>
          <w:szCs w:val="22"/>
        </w:rPr>
        <w:t>tisíc</w:t>
      </w:r>
      <w:r w:rsidR="00F34247" w:rsidRPr="00AE2B65">
        <w:rPr>
          <w:szCs w:val="22"/>
        </w:rPr>
        <w:t xml:space="preserve"> </w:t>
      </w:r>
      <w:r w:rsidRPr="00AE2B65">
        <w:rPr>
          <w:szCs w:val="22"/>
        </w:rPr>
        <w:t xml:space="preserve">korun českých), </w:t>
      </w:r>
      <w:r w:rsidR="0029600C" w:rsidRPr="00AE2B65">
        <w:rPr>
          <w:szCs w:val="22"/>
        </w:rPr>
        <w:t xml:space="preserve">poruší-li Poskytovatel povinnost </w:t>
      </w:r>
      <w:r w:rsidR="00BB5370" w:rsidRPr="00AE2B65">
        <w:rPr>
          <w:szCs w:val="22"/>
        </w:rPr>
        <w:t>stanovenou v </w:t>
      </w:r>
      <w:r w:rsidR="0029600C" w:rsidRPr="00AE2B65">
        <w:rPr>
          <w:szCs w:val="22"/>
        </w:rPr>
        <w:t>bod</w:t>
      </w:r>
      <w:r w:rsidR="00474C8A" w:rsidRPr="00AE2B65">
        <w:rPr>
          <w:szCs w:val="22"/>
        </w:rPr>
        <w:t>ě</w:t>
      </w:r>
      <w:r w:rsidR="00F34247" w:rsidRPr="00AE2B65">
        <w:rPr>
          <w:szCs w:val="22"/>
        </w:rPr>
        <w:t xml:space="preserve"> </w:t>
      </w:r>
      <w:r w:rsidR="00B94D3D" w:rsidRPr="00AE2B65">
        <w:rPr>
          <w:szCs w:val="22"/>
        </w:rPr>
        <w:fldChar w:fldCharType="begin"/>
      </w:r>
      <w:r w:rsidR="00B94D3D" w:rsidRPr="00AE2B65">
        <w:rPr>
          <w:szCs w:val="22"/>
        </w:rPr>
        <w:instrText xml:space="preserve"> REF _Ref152689915 \r \h </w:instrText>
      </w:r>
      <w:r w:rsidR="00B94D3D" w:rsidRPr="00AE2B65">
        <w:rPr>
          <w:szCs w:val="22"/>
        </w:rPr>
      </w:r>
      <w:r w:rsidR="00B94D3D" w:rsidRPr="00AE2B65">
        <w:rPr>
          <w:szCs w:val="22"/>
        </w:rPr>
        <w:fldChar w:fldCharType="separate"/>
      </w:r>
      <w:r w:rsidR="00E6260A">
        <w:rPr>
          <w:szCs w:val="22"/>
        </w:rPr>
        <w:t>5.8</w:t>
      </w:r>
      <w:r w:rsidR="00B94D3D" w:rsidRPr="00AE2B65">
        <w:rPr>
          <w:szCs w:val="22"/>
        </w:rPr>
        <w:fldChar w:fldCharType="end"/>
      </w:r>
      <w:r w:rsidR="00724226" w:rsidRPr="00AE2B65">
        <w:rPr>
          <w:szCs w:val="22"/>
        </w:rPr>
        <w:t xml:space="preserve"> </w:t>
      </w:r>
      <w:r w:rsidR="0084568D" w:rsidRPr="00AE2B65">
        <w:rPr>
          <w:b/>
          <w:szCs w:val="22"/>
        </w:rPr>
        <w:t>Přílohy</w:t>
      </w:r>
      <w:r w:rsidR="0029600C" w:rsidRPr="00AE2B65">
        <w:rPr>
          <w:b/>
          <w:szCs w:val="22"/>
        </w:rPr>
        <w:t xml:space="preserve"> č. </w:t>
      </w:r>
      <w:r w:rsidR="00F71DF5" w:rsidRPr="00AE2B65">
        <w:rPr>
          <w:b/>
          <w:szCs w:val="22"/>
        </w:rPr>
        <w:t>7</w:t>
      </w:r>
      <w:r w:rsidR="0029600C" w:rsidRPr="00AE2B65">
        <w:rPr>
          <w:b/>
          <w:szCs w:val="22"/>
        </w:rPr>
        <w:t xml:space="preserve"> </w:t>
      </w:r>
      <w:r w:rsidR="0029600C" w:rsidRPr="00AE2B65">
        <w:rPr>
          <w:szCs w:val="22"/>
        </w:rPr>
        <w:t>[</w:t>
      </w:r>
      <w:r w:rsidR="0029600C" w:rsidRPr="00AE2B65">
        <w:rPr>
          <w:i/>
          <w:szCs w:val="22"/>
        </w:rPr>
        <w:t xml:space="preserve">Ochrana </w:t>
      </w:r>
      <w:r w:rsidR="00693512" w:rsidRPr="00AE2B65">
        <w:rPr>
          <w:i/>
          <w:szCs w:val="22"/>
        </w:rPr>
        <w:t>O</w:t>
      </w:r>
      <w:r w:rsidR="0029600C" w:rsidRPr="00AE2B65">
        <w:rPr>
          <w:i/>
          <w:szCs w:val="22"/>
        </w:rPr>
        <w:t>sobních údajů</w:t>
      </w:r>
      <w:r w:rsidR="0029600C" w:rsidRPr="00AE2B65">
        <w:rPr>
          <w:szCs w:val="22"/>
        </w:rPr>
        <w:t>], a</w:t>
      </w:r>
      <w:r w:rsidR="009054F6" w:rsidRPr="00AE2B65">
        <w:rPr>
          <w:szCs w:val="22"/>
        </w:rPr>
        <w:t xml:space="preserve"> </w:t>
      </w:r>
      <w:r w:rsidR="00724226" w:rsidRPr="00AE2B65">
        <w:rPr>
          <w:szCs w:val="22"/>
        </w:rPr>
        <w:t>to i </w:t>
      </w:r>
      <w:r w:rsidR="0029600C" w:rsidRPr="00AE2B65">
        <w:rPr>
          <w:szCs w:val="22"/>
        </w:rPr>
        <w:t>opakovaně.</w:t>
      </w:r>
      <w:r w:rsidR="003027E0" w:rsidRPr="00AE2B65">
        <w:rPr>
          <w:szCs w:val="22"/>
        </w:rPr>
        <w:t xml:space="preserve"> </w:t>
      </w:r>
    </w:p>
    <w:p w14:paraId="4475434A" w14:textId="2426AEF0" w:rsidR="00376F0E" w:rsidRPr="00AE2B65" w:rsidRDefault="00376F0E" w:rsidP="00CA4C35">
      <w:pPr>
        <w:pStyle w:val="Clanek11"/>
        <w:widowControl/>
        <w:rPr>
          <w:rFonts w:cs="Times New Roman"/>
          <w:szCs w:val="22"/>
        </w:rPr>
      </w:pPr>
      <w:bookmarkStart w:id="533" w:name="_Toc532827235"/>
      <w:bookmarkStart w:id="534" w:name="_Toc532827677"/>
      <w:bookmarkEnd w:id="533"/>
      <w:bookmarkEnd w:id="534"/>
      <w:r w:rsidRPr="00AE2B65">
        <w:rPr>
          <w:rFonts w:cs="Times New Roman"/>
          <w:szCs w:val="22"/>
        </w:rPr>
        <w:t xml:space="preserve">Za každé jednotlivé porušení povinnosti chránit Důvěrné informace dle Článku </w:t>
      </w:r>
      <w:r w:rsidRPr="00AE2B65">
        <w:rPr>
          <w:rFonts w:cs="Times New Roman"/>
          <w:szCs w:val="22"/>
        </w:rPr>
        <w:fldChar w:fldCharType="begin"/>
      </w:r>
      <w:r w:rsidRPr="00AE2B65">
        <w:rPr>
          <w:rFonts w:cs="Times New Roman"/>
          <w:szCs w:val="22"/>
        </w:rPr>
        <w:instrText xml:space="preserve"> REF _Ref102601493 \r \h  \* MERGEFORMAT </w:instrText>
      </w:r>
      <w:r w:rsidRPr="00AE2B65">
        <w:rPr>
          <w:rFonts w:cs="Times New Roman"/>
          <w:szCs w:val="22"/>
        </w:rPr>
      </w:r>
      <w:r w:rsidRPr="00AE2B65">
        <w:rPr>
          <w:rFonts w:cs="Times New Roman"/>
          <w:szCs w:val="22"/>
        </w:rPr>
        <w:fldChar w:fldCharType="separate"/>
      </w:r>
      <w:r w:rsidR="00E6260A">
        <w:rPr>
          <w:rFonts w:cs="Times New Roman"/>
          <w:szCs w:val="22"/>
        </w:rPr>
        <w:t>17.2</w:t>
      </w:r>
      <w:r w:rsidRPr="00AE2B65">
        <w:rPr>
          <w:rFonts w:cs="Times New Roman"/>
          <w:szCs w:val="22"/>
        </w:rPr>
        <w:fldChar w:fldCharType="end"/>
      </w:r>
      <w:r w:rsidRPr="00AE2B65">
        <w:rPr>
          <w:rFonts w:cs="Times New Roman"/>
          <w:szCs w:val="22"/>
        </w:rPr>
        <w:t xml:space="preserve"> je porušující Strana povinna zaplatit druhé Straně smluvní pokutu ve výši </w:t>
      </w:r>
      <w:r w:rsidR="00A30767" w:rsidRPr="00AE2B65">
        <w:rPr>
          <w:szCs w:val="22"/>
        </w:rPr>
        <w:t>5</w:t>
      </w:r>
      <w:r w:rsidRPr="00AE2B65">
        <w:rPr>
          <w:szCs w:val="22"/>
        </w:rPr>
        <w:t xml:space="preserve">00.000,- Kč </w:t>
      </w:r>
      <w:r w:rsidRPr="00AE2B65">
        <w:t xml:space="preserve">(slovy: </w:t>
      </w:r>
      <w:r w:rsidR="00A30767" w:rsidRPr="00AE2B65">
        <w:t xml:space="preserve">pět set </w:t>
      </w:r>
      <w:r w:rsidRPr="00AE2B65">
        <w:t>tisíc korun českých)</w:t>
      </w:r>
      <w:r w:rsidRPr="00AE2B65">
        <w:rPr>
          <w:rFonts w:cs="Times New Roman"/>
          <w:szCs w:val="22"/>
        </w:rPr>
        <w:t xml:space="preserve"> přičemž toto ujednání o smluvní pokutě je účinné do uplynutí pěti (5) let ode dne ukončení této Servisní smlouvy.</w:t>
      </w:r>
    </w:p>
    <w:p w14:paraId="37BDF5E1" w14:textId="4D73ADA8" w:rsidR="0029600C" w:rsidRPr="00AE2B65" w:rsidRDefault="0029600C" w:rsidP="00CA4C35">
      <w:pPr>
        <w:pStyle w:val="Clanek11"/>
        <w:widowControl/>
        <w:rPr>
          <w:rFonts w:cs="Times New Roman"/>
          <w:szCs w:val="22"/>
        </w:rPr>
      </w:pPr>
      <w:r w:rsidRPr="00AE2B65">
        <w:rPr>
          <w:rFonts w:cs="Times New Roman"/>
          <w:szCs w:val="22"/>
        </w:rPr>
        <w:t xml:space="preserve">Zaplacením smluvních pokut </w:t>
      </w:r>
      <w:r w:rsidR="005E4AE5" w:rsidRPr="00AE2B65">
        <w:rPr>
          <w:rFonts w:cs="Times New Roman"/>
          <w:szCs w:val="22"/>
        </w:rPr>
        <w:t xml:space="preserve">nebo slev z Ceny </w:t>
      </w:r>
      <w:r w:rsidRPr="00AE2B65">
        <w:rPr>
          <w:rFonts w:cs="Times New Roman"/>
          <w:szCs w:val="22"/>
        </w:rPr>
        <w:t>dle této Servisní smlouvy ne</w:t>
      </w:r>
      <w:r w:rsidR="009B2513" w:rsidRPr="00AE2B65">
        <w:rPr>
          <w:rFonts w:cs="Times New Roman"/>
          <w:szCs w:val="22"/>
        </w:rPr>
        <w:t xml:space="preserve">ní dotčeno právo </w:t>
      </w:r>
      <w:r w:rsidR="00A54166" w:rsidRPr="00AE2B65">
        <w:rPr>
          <w:rFonts w:cs="Times New Roman"/>
          <w:szCs w:val="22"/>
        </w:rPr>
        <w:t xml:space="preserve">Strany </w:t>
      </w:r>
      <w:r w:rsidR="009B2513" w:rsidRPr="00AE2B65">
        <w:rPr>
          <w:rFonts w:cs="Times New Roman"/>
          <w:szCs w:val="22"/>
        </w:rPr>
        <w:t>na </w:t>
      </w:r>
      <w:r w:rsidRPr="00AE2B65">
        <w:rPr>
          <w:rFonts w:cs="Times New Roman"/>
          <w:szCs w:val="22"/>
        </w:rPr>
        <w:t xml:space="preserve">náhradu újmy v plné výši ani splnění povinnosti, jejíž splnění smluvní pokuta </w:t>
      </w:r>
      <w:r w:rsidR="005E4AE5" w:rsidRPr="00AE2B65">
        <w:rPr>
          <w:rFonts w:cs="Times New Roman"/>
          <w:szCs w:val="22"/>
        </w:rPr>
        <w:t xml:space="preserve">nebo sleva z Ceny </w:t>
      </w:r>
      <w:r w:rsidRPr="00AE2B65">
        <w:rPr>
          <w:rFonts w:cs="Times New Roman"/>
          <w:szCs w:val="22"/>
        </w:rPr>
        <w:t xml:space="preserve">utvrzuje. </w:t>
      </w:r>
    </w:p>
    <w:p w14:paraId="0D8E7A01" w14:textId="5D1EDC42" w:rsidR="0029600C" w:rsidRPr="00AE2B65" w:rsidRDefault="00F31D8A" w:rsidP="00CA4C35">
      <w:pPr>
        <w:pStyle w:val="Clanek11"/>
        <w:widowControl/>
        <w:rPr>
          <w:rFonts w:cs="Times New Roman"/>
          <w:szCs w:val="22"/>
        </w:rPr>
      </w:pPr>
      <w:bookmarkStart w:id="535" w:name="_Ref516340126"/>
      <w:r w:rsidRPr="00AE2B65">
        <w:rPr>
          <w:rFonts w:cs="Times New Roman"/>
          <w:szCs w:val="22"/>
        </w:rPr>
        <w:t xml:space="preserve">Každá </w:t>
      </w:r>
      <w:r w:rsidR="005E4AE5" w:rsidRPr="00AE2B65">
        <w:rPr>
          <w:rFonts w:cs="Times New Roman"/>
          <w:szCs w:val="22"/>
        </w:rPr>
        <w:t>s</w:t>
      </w:r>
      <w:r w:rsidRPr="00AE2B65">
        <w:rPr>
          <w:rFonts w:cs="Times New Roman"/>
          <w:szCs w:val="22"/>
        </w:rPr>
        <w:t xml:space="preserve">mluvní pokuta stanovená touto Servisní smlouvou je splatná </w:t>
      </w:r>
      <w:r w:rsidR="00F77755" w:rsidRPr="00AE2B65">
        <w:rPr>
          <w:rFonts w:cs="Times New Roman"/>
          <w:szCs w:val="22"/>
        </w:rPr>
        <w:t xml:space="preserve">do </w:t>
      </w:r>
      <w:r w:rsidR="00142046" w:rsidRPr="00AE2B65">
        <w:rPr>
          <w:rFonts w:cs="Times New Roman"/>
          <w:szCs w:val="22"/>
        </w:rPr>
        <w:t xml:space="preserve">třiceti </w:t>
      </w:r>
      <w:r w:rsidRPr="00AE2B65">
        <w:rPr>
          <w:rFonts w:cs="Times New Roman"/>
          <w:szCs w:val="22"/>
        </w:rPr>
        <w:t>(</w:t>
      </w:r>
      <w:r w:rsidR="00142046" w:rsidRPr="00AE2B65">
        <w:rPr>
          <w:rFonts w:cs="Times New Roman"/>
          <w:szCs w:val="22"/>
        </w:rPr>
        <w:t>30</w:t>
      </w:r>
      <w:r w:rsidRPr="00AE2B65">
        <w:rPr>
          <w:rFonts w:cs="Times New Roman"/>
          <w:szCs w:val="22"/>
        </w:rPr>
        <w:t xml:space="preserve">) dnů ode dne doručení písemné výzvy k jejímu uhrazení. </w:t>
      </w:r>
      <w:bookmarkEnd w:id="535"/>
      <w:r w:rsidR="008317B3" w:rsidRPr="00AE2B65">
        <w:rPr>
          <w:rFonts w:cs="Times New Roman"/>
          <w:szCs w:val="22"/>
        </w:rPr>
        <w:t xml:space="preserve">Namísto smluvní pokuty </w:t>
      </w:r>
      <w:r w:rsidR="008817AB" w:rsidRPr="00AE2B65">
        <w:rPr>
          <w:rFonts w:cs="Times New Roman"/>
          <w:szCs w:val="22"/>
        </w:rPr>
        <w:t>je Objednatel oprávněn požadovat slevu z Ceny.</w:t>
      </w:r>
    </w:p>
    <w:p w14:paraId="681CC675" w14:textId="64A4AD2F" w:rsidR="00C222D3" w:rsidRPr="00AE2B65" w:rsidRDefault="00710870" w:rsidP="006A645F">
      <w:pPr>
        <w:pStyle w:val="Clanek11"/>
        <w:widowControl/>
        <w:rPr>
          <w:rFonts w:cs="Times New Roman"/>
          <w:szCs w:val="22"/>
        </w:rPr>
      </w:pPr>
      <w:r w:rsidRPr="00AE2B65">
        <w:rPr>
          <w:rFonts w:cs="Times New Roman"/>
          <w:szCs w:val="22"/>
        </w:rPr>
        <w:t xml:space="preserve">Slevy z ceny je Poskytovatel povinen zohlednit při fakturaci, nestane-li se tak, je Objednatel oprávněn slevu z Ceny uplatnit písemnou výzvou </w:t>
      </w:r>
      <w:r w:rsidR="008817AB" w:rsidRPr="00AE2B65">
        <w:rPr>
          <w:rFonts w:cs="Times New Roman"/>
          <w:szCs w:val="22"/>
        </w:rPr>
        <w:t>formou</w:t>
      </w:r>
      <w:r w:rsidRPr="00AE2B65">
        <w:rPr>
          <w:rFonts w:cs="Times New Roman"/>
          <w:szCs w:val="22"/>
        </w:rPr>
        <w:t xml:space="preserve"> smluvní pokuty.</w:t>
      </w:r>
      <w:r w:rsidR="006A645F" w:rsidRPr="00AE2B65">
        <w:rPr>
          <w:rFonts w:cs="Times New Roman"/>
          <w:szCs w:val="22"/>
        </w:rPr>
        <w:t xml:space="preserve"> </w:t>
      </w:r>
    </w:p>
    <w:p w14:paraId="3112313B" w14:textId="77777777" w:rsidR="00C222D3" w:rsidRPr="00AE2B65" w:rsidRDefault="006A645F" w:rsidP="00C222D3">
      <w:pPr>
        <w:pStyle w:val="Clanek11"/>
        <w:keepNext/>
        <w:keepLines/>
        <w:widowControl/>
        <w:rPr>
          <w:rFonts w:cs="Times New Roman"/>
          <w:szCs w:val="22"/>
        </w:rPr>
      </w:pPr>
      <w:r w:rsidRPr="00AE2B65">
        <w:rPr>
          <w:rFonts w:cs="Times New Roman"/>
          <w:szCs w:val="22"/>
        </w:rPr>
        <w:t>Strany dále pro zamezení pochybnostem výslovně sjednávají, že</w:t>
      </w:r>
      <w:r w:rsidR="00C222D3" w:rsidRPr="00AE2B65">
        <w:rPr>
          <w:rFonts w:cs="Times New Roman"/>
          <w:szCs w:val="22"/>
        </w:rPr>
        <w:t>:</w:t>
      </w:r>
    </w:p>
    <w:p w14:paraId="16235F66" w14:textId="55F422F5" w:rsidR="00C222D3" w:rsidRPr="00AE2B65" w:rsidRDefault="006A645F" w:rsidP="00C222D3">
      <w:pPr>
        <w:pStyle w:val="Claneka"/>
        <w:keepNext/>
        <w:rPr>
          <w:szCs w:val="22"/>
        </w:rPr>
      </w:pPr>
      <w:r w:rsidRPr="00AE2B65">
        <w:rPr>
          <w:szCs w:val="22"/>
        </w:rPr>
        <w:t>výše slevy z Ceny může převýšit výši Ceny paušálních služeb za kalendářní měsíc, ve kterém vzniklo právo na uplatnění slevy z Ceny; tedy v takovém měsíci budou příslušné Paušální služby poskytnuty zdarma a ve zbývajícím rozsahu je Poskytovatel povinen toto sankční ujednání uhradit Objednateli v penězích; jedná se tak o formu smluvní pokuty</w:t>
      </w:r>
      <w:r w:rsidR="00C222D3" w:rsidRPr="00AE2B65">
        <w:rPr>
          <w:szCs w:val="22"/>
        </w:rPr>
        <w:t>;</w:t>
      </w:r>
      <w:r w:rsidRPr="00AE2B65">
        <w:rPr>
          <w:szCs w:val="22"/>
        </w:rPr>
        <w:t xml:space="preserve"> </w:t>
      </w:r>
      <w:r w:rsidR="002364EE" w:rsidRPr="00AE2B65">
        <w:rPr>
          <w:szCs w:val="22"/>
        </w:rPr>
        <w:t>a</w:t>
      </w:r>
    </w:p>
    <w:p w14:paraId="5A790B99" w14:textId="2D6EF9E1" w:rsidR="00C222D3" w:rsidRPr="00AE2B65" w:rsidRDefault="00C222D3" w:rsidP="00C222D3">
      <w:pPr>
        <w:pStyle w:val="Claneka"/>
        <w:rPr>
          <w:szCs w:val="22"/>
        </w:rPr>
      </w:pPr>
      <w:r w:rsidRPr="00AE2B65">
        <w:rPr>
          <w:szCs w:val="22"/>
        </w:rPr>
        <w:t xml:space="preserve">výše slevy z Ceny může převýšit výši Ceny služeb na objednávku; tedy v takovém případě budou příslušné Služby na objednávku poskytnuty zdarma a ve zbývajícím rozsahu je Poskytovatel povinen toto sankční ujednání uhradit Objednateli v penězích; jedná se tak o formu smluvní pokuty. </w:t>
      </w:r>
    </w:p>
    <w:p w14:paraId="33313AF1" w14:textId="4D9252FF" w:rsidR="0029600C" w:rsidRPr="00AE2B65" w:rsidRDefault="0029600C" w:rsidP="00CA4C35">
      <w:pPr>
        <w:pStyle w:val="Clanek11"/>
        <w:widowControl/>
        <w:rPr>
          <w:rFonts w:cs="Times New Roman"/>
          <w:szCs w:val="22"/>
        </w:rPr>
      </w:pPr>
      <w:r w:rsidRPr="00AE2B65">
        <w:rPr>
          <w:rFonts w:cs="Times New Roman"/>
          <w:szCs w:val="22"/>
        </w:rPr>
        <w:t xml:space="preserve">Pro zamezení pochybnostem Strany uvádějí, že jednotlivé smluvní pokuty </w:t>
      </w:r>
      <w:r w:rsidR="005E4AE5" w:rsidRPr="00AE2B65">
        <w:rPr>
          <w:rFonts w:cs="Times New Roman"/>
          <w:szCs w:val="22"/>
        </w:rPr>
        <w:t xml:space="preserve">a slevy z Ceny </w:t>
      </w:r>
      <w:r w:rsidRPr="00AE2B65">
        <w:rPr>
          <w:rFonts w:cs="Times New Roman"/>
          <w:szCs w:val="22"/>
        </w:rPr>
        <w:t>stanovené v této Servisní smlouvě</w:t>
      </w:r>
      <w:r w:rsidR="00BE6DDE" w:rsidRPr="00AE2B65">
        <w:rPr>
          <w:rFonts w:cs="Times New Roman"/>
          <w:szCs w:val="22"/>
        </w:rPr>
        <w:t xml:space="preserve">, </w:t>
      </w:r>
      <w:r w:rsidRPr="00AE2B65">
        <w:rPr>
          <w:rFonts w:cs="Times New Roman"/>
          <w:szCs w:val="22"/>
        </w:rPr>
        <w:t xml:space="preserve">v </w:t>
      </w:r>
      <w:r w:rsidRPr="00AE2B65">
        <w:rPr>
          <w:rFonts w:cs="Times New Roman"/>
          <w:b/>
          <w:szCs w:val="22"/>
        </w:rPr>
        <w:t xml:space="preserve">Příloze č. </w:t>
      </w:r>
      <w:r w:rsidR="006A63B3" w:rsidRPr="00AE2B65">
        <w:rPr>
          <w:rFonts w:cs="Times New Roman"/>
          <w:b/>
          <w:szCs w:val="22"/>
        </w:rPr>
        <w:t>1</w:t>
      </w:r>
      <w:r w:rsidRPr="00AE2B65">
        <w:rPr>
          <w:rFonts w:cs="Times New Roman"/>
          <w:szCs w:val="22"/>
        </w:rPr>
        <w:t xml:space="preserve"> [</w:t>
      </w:r>
      <w:r w:rsidR="00BE6DDE" w:rsidRPr="00AE2B65">
        <w:rPr>
          <w:rFonts w:cs="Times New Roman"/>
          <w:i/>
          <w:szCs w:val="22"/>
        </w:rPr>
        <w:t>Technická s</w:t>
      </w:r>
      <w:r w:rsidRPr="00AE2B65">
        <w:rPr>
          <w:rFonts w:cs="Times New Roman"/>
          <w:i/>
          <w:szCs w:val="22"/>
        </w:rPr>
        <w:t>pecifikace</w:t>
      </w:r>
      <w:r w:rsidRPr="00AE2B65">
        <w:rPr>
          <w:rFonts w:cs="Times New Roman"/>
          <w:szCs w:val="22"/>
        </w:rPr>
        <w:t xml:space="preserve">] a </w:t>
      </w:r>
      <w:r w:rsidRPr="00AE2B65">
        <w:rPr>
          <w:rFonts w:cs="Times New Roman"/>
          <w:b/>
          <w:szCs w:val="22"/>
        </w:rPr>
        <w:t xml:space="preserve">Příloze č. </w:t>
      </w:r>
      <w:r w:rsidR="00F71DF5" w:rsidRPr="00AE2B65">
        <w:rPr>
          <w:rFonts w:cs="Times New Roman"/>
          <w:b/>
          <w:szCs w:val="22"/>
        </w:rPr>
        <w:t>7</w:t>
      </w:r>
      <w:r w:rsidRPr="00AE2B65">
        <w:rPr>
          <w:rFonts w:cs="Times New Roman"/>
          <w:szCs w:val="22"/>
        </w:rPr>
        <w:t xml:space="preserve"> [</w:t>
      </w:r>
      <w:r w:rsidRPr="00AE2B65">
        <w:rPr>
          <w:rFonts w:cs="Times New Roman"/>
          <w:i/>
          <w:szCs w:val="22"/>
        </w:rPr>
        <w:t xml:space="preserve">Ochrana </w:t>
      </w:r>
      <w:r w:rsidR="00815D63" w:rsidRPr="00AE2B65">
        <w:rPr>
          <w:rFonts w:cs="Times New Roman"/>
          <w:i/>
          <w:szCs w:val="22"/>
        </w:rPr>
        <w:t>O</w:t>
      </w:r>
      <w:r w:rsidRPr="00AE2B65">
        <w:rPr>
          <w:rFonts w:cs="Times New Roman"/>
          <w:i/>
          <w:szCs w:val="22"/>
        </w:rPr>
        <w:t>sobních údajů</w:t>
      </w:r>
      <w:r w:rsidRPr="00AE2B65">
        <w:rPr>
          <w:rFonts w:cs="Times New Roman"/>
          <w:szCs w:val="22"/>
        </w:rPr>
        <w:t>]</w:t>
      </w:r>
      <w:r w:rsidR="009054F6" w:rsidRPr="00AE2B65">
        <w:rPr>
          <w:rFonts w:cs="Times New Roman"/>
          <w:szCs w:val="22"/>
        </w:rPr>
        <w:t xml:space="preserve"> </w:t>
      </w:r>
      <w:r w:rsidRPr="00AE2B65">
        <w:rPr>
          <w:rFonts w:cs="Times New Roman"/>
          <w:szCs w:val="22"/>
        </w:rPr>
        <w:t xml:space="preserve">se sčítají. </w:t>
      </w:r>
    </w:p>
    <w:p w14:paraId="02AEF5FD" w14:textId="0186E9EA" w:rsidR="0029600C" w:rsidRPr="00AE2B65" w:rsidRDefault="0029600C" w:rsidP="00CA4C35">
      <w:pPr>
        <w:pStyle w:val="Clanek11"/>
        <w:widowControl/>
        <w:rPr>
          <w:rFonts w:cs="Times New Roman"/>
          <w:szCs w:val="22"/>
        </w:rPr>
      </w:pPr>
      <w:r w:rsidRPr="00AE2B65">
        <w:rPr>
          <w:rFonts w:cs="Times New Roman"/>
          <w:szCs w:val="22"/>
        </w:rPr>
        <w:t xml:space="preserve">Právo na zaplacení smluvních pokut </w:t>
      </w:r>
      <w:r w:rsidR="005E4AE5" w:rsidRPr="00AE2B65">
        <w:rPr>
          <w:rFonts w:cs="Times New Roman"/>
          <w:szCs w:val="22"/>
        </w:rPr>
        <w:t xml:space="preserve">nebo slev z Ceny </w:t>
      </w:r>
      <w:r w:rsidRPr="00AE2B65">
        <w:rPr>
          <w:rFonts w:cs="Times New Roman"/>
          <w:szCs w:val="22"/>
        </w:rPr>
        <w:t>dle této Servisní smlouvy nevzniká v</w:t>
      </w:r>
      <w:r w:rsidR="00BD7F4B" w:rsidRPr="00AE2B65">
        <w:rPr>
          <w:rFonts w:cs="Times New Roman"/>
          <w:szCs w:val="22"/>
        </w:rPr>
        <w:t> </w:t>
      </w:r>
      <w:r w:rsidRPr="00AE2B65">
        <w:rPr>
          <w:rFonts w:cs="Times New Roman"/>
          <w:szCs w:val="22"/>
        </w:rPr>
        <w:t>případě, že je porušení povinnosti Poskytovatele či prodlení s plněním povinnosti Poskytovatele způsobené:</w:t>
      </w:r>
    </w:p>
    <w:p w14:paraId="0D1F9480" w14:textId="77777777" w:rsidR="0029600C" w:rsidRPr="00AE2B65" w:rsidRDefault="0029600C" w:rsidP="00CA7C02">
      <w:pPr>
        <w:pStyle w:val="Claneka"/>
        <w:keepLines w:val="0"/>
        <w:widowControl/>
        <w:tabs>
          <w:tab w:val="clear" w:pos="992"/>
        </w:tabs>
        <w:ind w:left="1276" w:hanging="709"/>
        <w:rPr>
          <w:szCs w:val="22"/>
        </w:rPr>
      </w:pPr>
      <w:r w:rsidRPr="00AE2B65">
        <w:rPr>
          <w:szCs w:val="22"/>
        </w:rPr>
        <w:t xml:space="preserve">neposkytnutím součinnosti Objednatelem včas v souladu s touto Servisní smlouvou nebo Dílčí smlouvou anebo jiným prodlením Objednatele; </w:t>
      </w:r>
    </w:p>
    <w:p w14:paraId="0F909EB7" w14:textId="77777777" w:rsidR="0029600C" w:rsidRPr="00AE2B65" w:rsidRDefault="0029600C" w:rsidP="00CA7C02">
      <w:pPr>
        <w:pStyle w:val="Claneka"/>
        <w:keepLines w:val="0"/>
        <w:widowControl/>
        <w:tabs>
          <w:tab w:val="clear" w:pos="992"/>
        </w:tabs>
        <w:ind w:left="1276" w:hanging="709"/>
        <w:rPr>
          <w:szCs w:val="22"/>
        </w:rPr>
      </w:pPr>
      <w:r w:rsidRPr="00AE2B65">
        <w:rPr>
          <w:szCs w:val="22"/>
        </w:rPr>
        <w:t xml:space="preserve">okolnostmi vylučujícími </w:t>
      </w:r>
      <w:r w:rsidR="00ED17F0" w:rsidRPr="00AE2B65">
        <w:rPr>
          <w:szCs w:val="22"/>
        </w:rPr>
        <w:t>povinnost k náhradě újmy</w:t>
      </w:r>
      <w:r w:rsidRPr="00AE2B65">
        <w:rPr>
          <w:szCs w:val="22"/>
        </w:rPr>
        <w:t xml:space="preserve"> dle § 2913 odst. 2 Občanského zákoníku; </w:t>
      </w:r>
    </w:p>
    <w:p w14:paraId="3A257D08" w14:textId="77777777" w:rsidR="0029600C" w:rsidRPr="00AE2B65" w:rsidRDefault="00F331AC" w:rsidP="00CA7C02">
      <w:pPr>
        <w:pStyle w:val="Claneka"/>
        <w:keepLines w:val="0"/>
        <w:widowControl/>
        <w:tabs>
          <w:tab w:val="clear" w:pos="992"/>
        </w:tabs>
        <w:ind w:left="1276" w:hanging="709"/>
        <w:rPr>
          <w:szCs w:val="22"/>
        </w:rPr>
      </w:pPr>
      <w:r w:rsidRPr="00AE2B65">
        <w:rPr>
          <w:szCs w:val="22"/>
        </w:rPr>
        <w:t xml:space="preserve">prokazatelným </w:t>
      </w:r>
      <w:r w:rsidR="0029600C" w:rsidRPr="00AE2B65">
        <w:rPr>
          <w:szCs w:val="22"/>
        </w:rPr>
        <w:t>porušením povinností Objednatele; nebo</w:t>
      </w:r>
    </w:p>
    <w:p w14:paraId="4B3A6D17" w14:textId="77777777" w:rsidR="0029600C" w:rsidRPr="00AE2B65" w:rsidRDefault="0029600C" w:rsidP="00CA7C02">
      <w:pPr>
        <w:pStyle w:val="Claneka"/>
        <w:keepLines w:val="0"/>
        <w:widowControl/>
        <w:tabs>
          <w:tab w:val="clear" w:pos="992"/>
        </w:tabs>
        <w:ind w:left="1276" w:hanging="709"/>
        <w:rPr>
          <w:szCs w:val="22"/>
        </w:rPr>
      </w:pPr>
      <w:r w:rsidRPr="00AE2B65">
        <w:rPr>
          <w:szCs w:val="22"/>
        </w:rPr>
        <w:t>stanoví-li tak tato Servisní smlouva.</w:t>
      </w:r>
    </w:p>
    <w:p w14:paraId="1B77F0F6" w14:textId="7CD292A7" w:rsidR="0029600C" w:rsidRPr="00AE2B65" w:rsidRDefault="0029600C" w:rsidP="00CA4C35">
      <w:pPr>
        <w:pStyle w:val="Clanek11"/>
        <w:widowControl/>
        <w:rPr>
          <w:rFonts w:cs="Times New Roman"/>
          <w:szCs w:val="22"/>
        </w:rPr>
      </w:pPr>
      <w:bookmarkStart w:id="536" w:name="_Ref516340175"/>
      <w:r w:rsidRPr="00AE2B65">
        <w:rPr>
          <w:rFonts w:cs="Times New Roman"/>
          <w:szCs w:val="22"/>
        </w:rPr>
        <w:t>Za podstatné porušení této Servisní smlouvy Poskytovatelem se mimo jiné považuje jakékoliv porušení povinností utvrzených smluvní pokutou</w:t>
      </w:r>
      <w:r w:rsidR="005E4AE5" w:rsidRPr="00AE2B65">
        <w:rPr>
          <w:rFonts w:cs="Times New Roman"/>
          <w:szCs w:val="22"/>
        </w:rPr>
        <w:t xml:space="preserve"> nebo slevou z Ceny</w:t>
      </w:r>
      <w:r w:rsidRPr="00AE2B65">
        <w:rPr>
          <w:rFonts w:cs="Times New Roman"/>
          <w:szCs w:val="22"/>
        </w:rPr>
        <w:t xml:space="preserve">, přesáhne-li smluvní pokuta </w:t>
      </w:r>
      <w:r w:rsidR="005E4AE5" w:rsidRPr="00AE2B65">
        <w:rPr>
          <w:rFonts w:cs="Times New Roman"/>
          <w:szCs w:val="22"/>
        </w:rPr>
        <w:t xml:space="preserve">nebo sleva z Ceny </w:t>
      </w:r>
      <w:r w:rsidRPr="00AE2B65">
        <w:rPr>
          <w:rFonts w:cs="Times New Roman"/>
          <w:szCs w:val="22"/>
        </w:rPr>
        <w:t xml:space="preserve">při sečtení všech smluvních pokut </w:t>
      </w:r>
      <w:r w:rsidR="005E4AE5" w:rsidRPr="00AE2B65">
        <w:rPr>
          <w:rFonts w:cs="Times New Roman"/>
          <w:szCs w:val="22"/>
        </w:rPr>
        <w:t xml:space="preserve">nebo slev z Ceny </w:t>
      </w:r>
      <w:r w:rsidRPr="00AE2B65">
        <w:rPr>
          <w:rFonts w:cs="Times New Roman"/>
          <w:szCs w:val="22"/>
        </w:rPr>
        <w:t>uložených v k</w:t>
      </w:r>
      <w:r w:rsidR="00815D63" w:rsidRPr="00AE2B65">
        <w:rPr>
          <w:rFonts w:cs="Times New Roman"/>
          <w:szCs w:val="22"/>
        </w:rPr>
        <w:t>onkrétním měsíci 50</w:t>
      </w:r>
      <w:r w:rsidR="00B97B37" w:rsidRPr="00AE2B65">
        <w:rPr>
          <w:rFonts w:cs="Times New Roman"/>
          <w:szCs w:val="22"/>
        </w:rPr>
        <w:t> </w:t>
      </w:r>
      <w:r w:rsidRPr="00AE2B65">
        <w:rPr>
          <w:rFonts w:cs="Times New Roman"/>
          <w:szCs w:val="22"/>
        </w:rPr>
        <w:t xml:space="preserve">% (padesát procent) Ceny </w:t>
      </w:r>
      <w:r w:rsidR="00A8625F" w:rsidRPr="00AE2B65">
        <w:rPr>
          <w:rFonts w:cs="Times New Roman"/>
          <w:szCs w:val="22"/>
        </w:rPr>
        <w:t xml:space="preserve">paušálních </w:t>
      </w:r>
      <w:r w:rsidRPr="00AE2B65">
        <w:rPr>
          <w:rFonts w:cs="Times New Roman"/>
          <w:szCs w:val="22"/>
        </w:rPr>
        <w:t>služeb náležející za poskytování Paušálních služe</w:t>
      </w:r>
      <w:r w:rsidR="00815D63" w:rsidRPr="00AE2B65">
        <w:rPr>
          <w:rFonts w:cs="Times New Roman"/>
          <w:szCs w:val="22"/>
        </w:rPr>
        <w:t>b za daný měsíc. Pro </w:t>
      </w:r>
      <w:r w:rsidRPr="00AE2B65">
        <w:rPr>
          <w:rFonts w:cs="Times New Roman"/>
          <w:szCs w:val="22"/>
        </w:rPr>
        <w:t>zamezení pochybnostem Strany uvádě</w:t>
      </w:r>
      <w:r w:rsidR="006A63B3" w:rsidRPr="00AE2B65">
        <w:rPr>
          <w:rFonts w:cs="Times New Roman"/>
          <w:szCs w:val="22"/>
        </w:rPr>
        <w:t xml:space="preserve">jí, že ustanovení tohoto Článku </w:t>
      </w:r>
      <w:r w:rsidR="006A63B3" w:rsidRPr="00AE2B65">
        <w:rPr>
          <w:rFonts w:cs="Times New Roman"/>
          <w:szCs w:val="22"/>
        </w:rPr>
        <w:fldChar w:fldCharType="begin"/>
      </w:r>
      <w:r w:rsidR="006A63B3" w:rsidRPr="00AE2B65">
        <w:rPr>
          <w:rFonts w:cs="Times New Roman"/>
          <w:szCs w:val="22"/>
        </w:rPr>
        <w:instrText xml:space="preserve"> REF _Ref516340175 \r \h </w:instrText>
      </w:r>
      <w:r w:rsidR="0056038E" w:rsidRPr="00AE2B65">
        <w:rPr>
          <w:rFonts w:cs="Times New Roman"/>
          <w:szCs w:val="22"/>
        </w:rPr>
        <w:instrText xml:space="preserve"> \* MERGEFORMAT </w:instrText>
      </w:r>
      <w:r w:rsidR="006A63B3" w:rsidRPr="00AE2B65">
        <w:rPr>
          <w:rFonts w:cs="Times New Roman"/>
          <w:szCs w:val="22"/>
        </w:rPr>
      </w:r>
      <w:r w:rsidR="006A63B3" w:rsidRPr="00AE2B65">
        <w:rPr>
          <w:rFonts w:cs="Times New Roman"/>
          <w:szCs w:val="22"/>
        </w:rPr>
        <w:fldChar w:fldCharType="separate"/>
      </w:r>
      <w:r w:rsidR="00E6260A">
        <w:rPr>
          <w:rFonts w:cs="Times New Roman"/>
          <w:szCs w:val="22"/>
        </w:rPr>
        <w:t>23.10</w:t>
      </w:r>
      <w:r w:rsidR="006A63B3" w:rsidRPr="00AE2B65">
        <w:rPr>
          <w:rFonts w:cs="Times New Roman"/>
          <w:szCs w:val="22"/>
        </w:rPr>
        <w:fldChar w:fldCharType="end"/>
      </w:r>
      <w:r w:rsidR="00381F1E" w:rsidRPr="00AE2B65">
        <w:rPr>
          <w:rFonts w:cs="Times New Roman"/>
          <w:szCs w:val="22"/>
        </w:rPr>
        <w:t xml:space="preserve"> </w:t>
      </w:r>
      <w:r w:rsidRPr="00AE2B65">
        <w:rPr>
          <w:rFonts w:cs="Times New Roman"/>
          <w:szCs w:val="22"/>
        </w:rPr>
        <w:t xml:space="preserve">není ustanovením o limitaci výše smluvní pokuty </w:t>
      </w:r>
      <w:r w:rsidR="005E4AE5" w:rsidRPr="00AE2B65">
        <w:rPr>
          <w:rFonts w:cs="Times New Roman"/>
          <w:szCs w:val="22"/>
        </w:rPr>
        <w:t xml:space="preserve">nebo slevy z Ceny </w:t>
      </w:r>
      <w:r w:rsidRPr="00AE2B65">
        <w:rPr>
          <w:rFonts w:cs="Times New Roman"/>
          <w:szCs w:val="22"/>
        </w:rPr>
        <w:t>a</w:t>
      </w:r>
      <w:r w:rsidR="00E438F6" w:rsidRPr="00AE2B65">
        <w:rPr>
          <w:rFonts w:cs="Times New Roman"/>
          <w:szCs w:val="22"/>
        </w:rPr>
        <w:t> </w:t>
      </w:r>
      <w:r w:rsidRPr="00AE2B65">
        <w:rPr>
          <w:rFonts w:cs="Times New Roman"/>
          <w:szCs w:val="22"/>
        </w:rPr>
        <w:t>ani tak nemůže být vykládáno.</w:t>
      </w:r>
      <w:bookmarkEnd w:id="536"/>
      <w:r w:rsidR="00CF30DA" w:rsidRPr="00AE2B65">
        <w:rPr>
          <w:rFonts w:cs="Times New Roman"/>
          <w:szCs w:val="22"/>
        </w:rPr>
        <w:t xml:space="preserve"> </w:t>
      </w:r>
    </w:p>
    <w:p w14:paraId="6363CC88" w14:textId="77777777" w:rsidR="0029600C" w:rsidRPr="00AE2B65" w:rsidRDefault="0029600C" w:rsidP="00CA4C35">
      <w:pPr>
        <w:pStyle w:val="Clanek11"/>
        <w:widowControl/>
        <w:rPr>
          <w:rFonts w:cs="Times New Roman"/>
          <w:szCs w:val="22"/>
        </w:rPr>
      </w:pPr>
      <w:r w:rsidRPr="00AE2B65">
        <w:rPr>
          <w:rFonts w:cs="Times New Roman"/>
          <w:szCs w:val="22"/>
        </w:rPr>
        <w:t>Za každý den prodlení s úhradou jakékoli peněžité částky je Strana, která je vůči dané pohledávce věřitelem, oprávněna požadovat po Straně, kter</w:t>
      </w:r>
      <w:r w:rsidR="00815D63" w:rsidRPr="00AE2B65">
        <w:rPr>
          <w:rFonts w:cs="Times New Roman"/>
          <w:szCs w:val="22"/>
        </w:rPr>
        <w:t>á je v prodlení, úhradu úroků z </w:t>
      </w:r>
      <w:r w:rsidRPr="00AE2B65">
        <w:rPr>
          <w:rFonts w:cs="Times New Roman"/>
          <w:szCs w:val="22"/>
        </w:rPr>
        <w:t>prodlení ve výši stanovené obecně závaznými právními předpisy.</w:t>
      </w:r>
    </w:p>
    <w:p w14:paraId="06AA5BF8" w14:textId="77777777" w:rsidR="00F72E1B" w:rsidRPr="00AE2B65" w:rsidRDefault="003B15DB" w:rsidP="00CA4C35">
      <w:pPr>
        <w:pStyle w:val="Nadpis1"/>
        <w:keepNext w:val="0"/>
        <w:rPr>
          <w:rFonts w:cs="Times New Roman"/>
          <w:szCs w:val="22"/>
        </w:rPr>
      </w:pPr>
      <w:bookmarkStart w:id="537" w:name="_Ref516342710"/>
      <w:bookmarkStart w:id="538" w:name="_Toc532815643"/>
      <w:bookmarkStart w:id="539" w:name="_Toc51336300"/>
      <w:bookmarkStart w:id="540" w:name="_Toc56623858"/>
      <w:bookmarkStart w:id="541" w:name="_Toc56703406"/>
      <w:bookmarkStart w:id="542" w:name="_Toc202796886"/>
      <w:r w:rsidRPr="00AE2B65">
        <w:rPr>
          <w:rFonts w:cs="Times New Roman"/>
          <w:szCs w:val="22"/>
        </w:rPr>
        <w:t>Z</w:t>
      </w:r>
      <w:r w:rsidR="00F72E1B" w:rsidRPr="00AE2B65">
        <w:rPr>
          <w:rFonts w:cs="Times New Roman"/>
          <w:szCs w:val="22"/>
        </w:rPr>
        <w:t>áruka a práva z vadného plnění</w:t>
      </w:r>
      <w:bookmarkEnd w:id="537"/>
      <w:bookmarkEnd w:id="538"/>
      <w:bookmarkEnd w:id="539"/>
      <w:bookmarkEnd w:id="540"/>
      <w:bookmarkEnd w:id="541"/>
      <w:bookmarkEnd w:id="542"/>
    </w:p>
    <w:p w14:paraId="5096F569" w14:textId="77E31731" w:rsidR="00222756" w:rsidRPr="00AE2B65" w:rsidRDefault="00222756" w:rsidP="00CA4C35">
      <w:pPr>
        <w:pStyle w:val="Clanek11"/>
        <w:widowControl/>
        <w:rPr>
          <w:rFonts w:cs="Times New Roman"/>
          <w:szCs w:val="22"/>
        </w:rPr>
      </w:pPr>
      <w:bookmarkStart w:id="543" w:name="_Ref517974469"/>
      <w:r w:rsidRPr="00AE2B65">
        <w:rPr>
          <w:rFonts w:cs="Times New Roman"/>
          <w:szCs w:val="22"/>
        </w:rPr>
        <w:t>U činností prováděných Poskytovatelem v rámci Služeb poskytuje Poskytovatel Objednateli záruku za jakost výstupů Služeb v délce dvou (2) let</w:t>
      </w:r>
      <w:r w:rsidR="00F34247" w:rsidRPr="00AE2B65">
        <w:rPr>
          <w:rFonts w:cs="Times New Roman"/>
          <w:szCs w:val="22"/>
        </w:rPr>
        <w:t xml:space="preserve"> </w:t>
      </w:r>
      <w:r w:rsidRPr="00AE2B65">
        <w:rPr>
          <w:rFonts w:cs="Times New Roman"/>
          <w:szCs w:val="22"/>
        </w:rPr>
        <w:t xml:space="preserve">ode dne jejich </w:t>
      </w:r>
      <w:r w:rsidR="007B7E13" w:rsidRPr="00AE2B65">
        <w:rPr>
          <w:rFonts w:cs="Times New Roman"/>
          <w:szCs w:val="22"/>
        </w:rPr>
        <w:t>provedení</w:t>
      </w:r>
      <w:r w:rsidRPr="00AE2B65">
        <w:rPr>
          <w:rFonts w:cs="Times New Roman"/>
          <w:szCs w:val="22"/>
        </w:rPr>
        <w:t xml:space="preserve">, tj. od okamžiku </w:t>
      </w:r>
      <w:r w:rsidR="007B7E13" w:rsidRPr="00AE2B65">
        <w:rPr>
          <w:rFonts w:cs="Times New Roman"/>
          <w:szCs w:val="22"/>
        </w:rPr>
        <w:t>a</w:t>
      </w:r>
      <w:r w:rsidRPr="00AE2B65">
        <w:rPr>
          <w:rFonts w:cs="Times New Roman"/>
          <w:szCs w:val="22"/>
        </w:rPr>
        <w:t xml:space="preserve">kceptace </w:t>
      </w:r>
      <w:r w:rsidR="00C95F64" w:rsidRPr="00AE2B65">
        <w:rPr>
          <w:rFonts w:cs="Times New Roman"/>
          <w:szCs w:val="22"/>
        </w:rPr>
        <w:t>Souhrnného m</w:t>
      </w:r>
      <w:r w:rsidRPr="00AE2B65">
        <w:rPr>
          <w:rFonts w:cs="Times New Roman"/>
          <w:szCs w:val="22"/>
        </w:rPr>
        <w:t xml:space="preserve">ěsíčního výkazu u Paušálních služeb a </w:t>
      </w:r>
      <w:r w:rsidR="007B7E13" w:rsidRPr="00AE2B65">
        <w:rPr>
          <w:rFonts w:cs="Times New Roman"/>
          <w:szCs w:val="22"/>
        </w:rPr>
        <w:t xml:space="preserve">provedení </w:t>
      </w:r>
      <w:r w:rsidRPr="00AE2B65">
        <w:rPr>
          <w:rFonts w:cs="Times New Roman"/>
          <w:szCs w:val="22"/>
        </w:rPr>
        <w:t>u Služeb na objednávku</w:t>
      </w:r>
      <w:r w:rsidR="009644DC" w:rsidRPr="00AE2B65">
        <w:rPr>
          <w:rFonts w:cs="Times New Roman"/>
          <w:szCs w:val="22"/>
        </w:rPr>
        <w:t xml:space="preserve"> a Služ</w:t>
      </w:r>
      <w:r w:rsidR="003330D6" w:rsidRPr="00AE2B65">
        <w:rPr>
          <w:rFonts w:cs="Times New Roman"/>
          <w:szCs w:val="22"/>
        </w:rPr>
        <w:t>by</w:t>
      </w:r>
      <w:r w:rsidR="009644DC" w:rsidRPr="00AE2B65">
        <w:rPr>
          <w:rFonts w:cs="Times New Roman"/>
          <w:szCs w:val="22"/>
        </w:rPr>
        <w:t xml:space="preserve"> vývoje</w:t>
      </w:r>
      <w:r w:rsidRPr="00AE2B65">
        <w:rPr>
          <w:rFonts w:cs="Times New Roman"/>
          <w:szCs w:val="22"/>
        </w:rPr>
        <w:t>. Poskytovatel však neodpovídá za vady výstupů Služeb, pokud byly způsobeny zásahem do takových výstupů Služeb ze strany Objednatele nebo jím pověřené osoby, případně jiných dodavatelů Objednatele.</w:t>
      </w:r>
      <w:bookmarkEnd w:id="543"/>
    </w:p>
    <w:p w14:paraId="4A519F73" w14:textId="64614068" w:rsidR="00222756" w:rsidRPr="00AE2B65" w:rsidRDefault="00222756" w:rsidP="00CA4C35">
      <w:pPr>
        <w:pStyle w:val="Clanek11"/>
        <w:widowControl/>
        <w:rPr>
          <w:rFonts w:cs="Times New Roman"/>
          <w:szCs w:val="22"/>
        </w:rPr>
      </w:pPr>
      <w:bookmarkStart w:id="544" w:name="_Ref515733600"/>
      <w:r w:rsidRPr="00AE2B65">
        <w:rPr>
          <w:rFonts w:cs="Times New Roman"/>
          <w:szCs w:val="22"/>
        </w:rPr>
        <w:t xml:space="preserve">Objednatel je oprávněn vady výstupů Služeb, které se vyskytnou v průběhu záruční doby, nahlásit Poskytovateli </w:t>
      </w:r>
      <w:r w:rsidR="00221B6D" w:rsidRPr="00AE2B65">
        <w:rPr>
          <w:rFonts w:cs="Times New Roman"/>
          <w:szCs w:val="22"/>
        </w:rPr>
        <w:t>bez zbytečného odkladu od okamžiku, kdy je zjistil</w:t>
      </w:r>
      <w:r w:rsidR="0011731E" w:rsidRPr="00AE2B65">
        <w:rPr>
          <w:rFonts w:cs="Times New Roman"/>
          <w:szCs w:val="22"/>
        </w:rPr>
        <w:t>,</w:t>
      </w:r>
      <w:r w:rsidR="00221B6D" w:rsidRPr="00AE2B65">
        <w:rPr>
          <w:rFonts w:cs="Times New Roman"/>
          <w:szCs w:val="22"/>
        </w:rPr>
        <w:t xml:space="preserve"> </w:t>
      </w:r>
      <w:r w:rsidRPr="00AE2B65">
        <w:rPr>
          <w:rFonts w:cs="Times New Roman"/>
          <w:szCs w:val="22"/>
        </w:rPr>
        <w:t xml:space="preserve">až do okamžiku uplynutí </w:t>
      </w:r>
      <w:r w:rsidR="00FF3608" w:rsidRPr="00AE2B65">
        <w:rPr>
          <w:rFonts w:cs="Times New Roman"/>
          <w:szCs w:val="22"/>
        </w:rPr>
        <w:t xml:space="preserve">záruční doby </w:t>
      </w:r>
      <w:r w:rsidR="00221B6D" w:rsidRPr="00AE2B65">
        <w:rPr>
          <w:rFonts w:cs="Times New Roman"/>
          <w:szCs w:val="22"/>
        </w:rPr>
        <w:t xml:space="preserve">dle Článku </w:t>
      </w:r>
      <w:r w:rsidR="00221B6D" w:rsidRPr="00AE2B65">
        <w:rPr>
          <w:rFonts w:cs="Times New Roman"/>
          <w:szCs w:val="22"/>
        </w:rPr>
        <w:fldChar w:fldCharType="begin"/>
      </w:r>
      <w:r w:rsidR="00221B6D" w:rsidRPr="00AE2B65">
        <w:rPr>
          <w:rFonts w:cs="Times New Roman"/>
          <w:szCs w:val="22"/>
        </w:rPr>
        <w:instrText xml:space="preserve"> REF _Ref517974469 \r \h </w:instrText>
      </w:r>
      <w:r w:rsidR="0056038E" w:rsidRPr="00AE2B65">
        <w:rPr>
          <w:rFonts w:cs="Times New Roman"/>
          <w:szCs w:val="22"/>
        </w:rPr>
        <w:instrText xml:space="preserve"> \* MERGEFORMAT </w:instrText>
      </w:r>
      <w:r w:rsidR="00221B6D" w:rsidRPr="00AE2B65">
        <w:rPr>
          <w:rFonts w:cs="Times New Roman"/>
          <w:szCs w:val="22"/>
        </w:rPr>
      </w:r>
      <w:r w:rsidR="00221B6D" w:rsidRPr="00AE2B65">
        <w:rPr>
          <w:rFonts w:cs="Times New Roman"/>
          <w:szCs w:val="22"/>
        </w:rPr>
        <w:fldChar w:fldCharType="separate"/>
      </w:r>
      <w:r w:rsidR="00E6260A">
        <w:rPr>
          <w:rFonts w:cs="Times New Roman"/>
          <w:szCs w:val="22"/>
        </w:rPr>
        <w:t>24.1</w:t>
      </w:r>
      <w:r w:rsidR="00221B6D" w:rsidRPr="00AE2B65">
        <w:rPr>
          <w:rFonts w:cs="Times New Roman"/>
          <w:szCs w:val="22"/>
        </w:rPr>
        <w:fldChar w:fldCharType="end"/>
      </w:r>
      <w:r w:rsidRPr="00AE2B65">
        <w:rPr>
          <w:rFonts w:cs="Times New Roman"/>
          <w:szCs w:val="22"/>
        </w:rPr>
        <w:t>,</w:t>
      </w:r>
      <w:r w:rsidR="00221B6D" w:rsidRPr="00AE2B65">
        <w:rPr>
          <w:rFonts w:cs="Times New Roman"/>
          <w:szCs w:val="22"/>
        </w:rPr>
        <w:t xml:space="preserve"> </w:t>
      </w:r>
      <w:r w:rsidRPr="00AE2B65">
        <w:rPr>
          <w:rFonts w:cs="Times New Roman"/>
          <w:szCs w:val="22"/>
        </w:rPr>
        <w:t>aniž by tím byla jeho práva ze záruky i zákonných práv z</w:t>
      </w:r>
      <w:r w:rsidR="00501228" w:rsidRPr="00AE2B65">
        <w:rPr>
          <w:rFonts w:cs="Times New Roman"/>
          <w:szCs w:val="22"/>
        </w:rPr>
        <w:t> </w:t>
      </w:r>
      <w:r w:rsidRPr="00AE2B65">
        <w:rPr>
          <w:rFonts w:cs="Times New Roman"/>
          <w:szCs w:val="22"/>
        </w:rPr>
        <w:t xml:space="preserve">vadného plnění jakkoli dotčena. Lhůta bez zbytečného odkladu dle tohoto Článku </w:t>
      </w:r>
      <w:r w:rsidRPr="00AE2B65">
        <w:rPr>
          <w:rFonts w:cs="Times New Roman"/>
          <w:szCs w:val="22"/>
        </w:rPr>
        <w:fldChar w:fldCharType="begin"/>
      </w:r>
      <w:r w:rsidRPr="00AE2B65">
        <w:rPr>
          <w:rFonts w:cs="Times New Roman"/>
          <w:szCs w:val="22"/>
        </w:rPr>
        <w:instrText xml:space="preserve"> REF _Ref515733600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24.2</w:t>
      </w:r>
      <w:r w:rsidRPr="00AE2B65">
        <w:rPr>
          <w:rFonts w:cs="Times New Roman"/>
          <w:szCs w:val="22"/>
        </w:rPr>
        <w:fldChar w:fldCharType="end"/>
      </w:r>
      <w:r w:rsidRPr="00AE2B65">
        <w:rPr>
          <w:rFonts w:cs="Times New Roman"/>
          <w:szCs w:val="22"/>
        </w:rPr>
        <w:t xml:space="preserve"> činí vždy nejméně devadesát (90) dnů.</w:t>
      </w:r>
      <w:bookmarkEnd w:id="544"/>
    </w:p>
    <w:p w14:paraId="385EE49B" w14:textId="77777777" w:rsidR="00222756" w:rsidRPr="00AE2B65" w:rsidRDefault="00222756" w:rsidP="00CA4C35">
      <w:pPr>
        <w:pStyle w:val="Clanek11"/>
        <w:widowControl/>
        <w:rPr>
          <w:rFonts w:cs="Times New Roman"/>
          <w:szCs w:val="22"/>
        </w:rPr>
      </w:pPr>
      <w:r w:rsidRPr="00AE2B65">
        <w:rPr>
          <w:rFonts w:cs="Times New Roman"/>
          <w:szCs w:val="22"/>
        </w:rPr>
        <w:t xml:space="preserve">Poskytovatel odpovídá za vady zjevné, skryté i právní, které má výstup poskytování Služeb v době jeho </w:t>
      </w:r>
      <w:r w:rsidR="007B7E13" w:rsidRPr="00AE2B65">
        <w:rPr>
          <w:rFonts w:cs="Times New Roman"/>
          <w:szCs w:val="22"/>
        </w:rPr>
        <w:t>provedení</w:t>
      </w:r>
      <w:r w:rsidRPr="00AE2B65">
        <w:rPr>
          <w:rFonts w:cs="Times New Roman"/>
          <w:szCs w:val="22"/>
        </w:rPr>
        <w:t>, a dále za ty, které se na něm vyskytnou v záruční době, a zavazuje se, vedle dalších nároků Objednatele, je bezplatně odstranit. Strany pro zamezení pochybnostem prohlašují, že po dobu poskytování Paušálních služeb budou vady odstraňovány v rámci Paušálních služeb za podmínek dle SLA.</w:t>
      </w:r>
    </w:p>
    <w:p w14:paraId="2B74E261" w14:textId="77777777" w:rsidR="00222756" w:rsidRDefault="00222756" w:rsidP="00CA4C35">
      <w:pPr>
        <w:pStyle w:val="Clanek11"/>
        <w:widowControl/>
        <w:rPr>
          <w:rFonts w:cs="Times New Roman"/>
          <w:szCs w:val="22"/>
        </w:rPr>
      </w:pPr>
      <w:r w:rsidRPr="00AE2B65">
        <w:rPr>
          <w:rFonts w:cs="Times New Roman"/>
          <w:szCs w:val="22"/>
        </w:rPr>
        <w:t>Objednatel je povinen oznámit vady poskytnuté Služby Poskytovateli</w:t>
      </w:r>
      <w:r w:rsidR="00AC665B" w:rsidRPr="00AE2B65">
        <w:rPr>
          <w:rFonts w:cs="Times New Roman"/>
          <w:szCs w:val="22"/>
        </w:rPr>
        <w:t>:</w:t>
      </w:r>
      <w:r w:rsidRPr="00AE2B65">
        <w:rPr>
          <w:rFonts w:cs="Times New Roman"/>
          <w:szCs w:val="22"/>
        </w:rPr>
        <w:t xml:space="preserve"> (i) písemně, nebo (ii)</w:t>
      </w:r>
      <w:r w:rsidR="00924A75" w:rsidRPr="00AE2B65">
        <w:rPr>
          <w:rFonts w:cs="Times New Roman"/>
          <w:szCs w:val="22"/>
        </w:rPr>
        <w:t> </w:t>
      </w:r>
      <w:r w:rsidRPr="00AE2B65">
        <w:rPr>
          <w:rFonts w:cs="Times New Roman"/>
          <w:szCs w:val="22"/>
        </w:rPr>
        <w:t xml:space="preserve">prostřednictvím </w:t>
      </w:r>
      <w:r w:rsidR="006E79EE" w:rsidRPr="00AE2B65">
        <w:rPr>
          <w:rFonts w:cs="Times New Roman"/>
          <w:szCs w:val="22"/>
        </w:rPr>
        <w:t>Service Desk</w:t>
      </w:r>
      <w:r w:rsidRPr="00AE2B65">
        <w:rPr>
          <w:rFonts w:cs="Times New Roman"/>
          <w:szCs w:val="22"/>
        </w:rPr>
        <w:t xml:space="preserve">u, nebude-li Stranami dohodnuto jinak. </w:t>
      </w:r>
    </w:p>
    <w:p w14:paraId="452B4C9A" w14:textId="2B0FC273" w:rsidR="00054BC8" w:rsidRPr="00054BC8" w:rsidRDefault="00054BC8" w:rsidP="00054BC8">
      <w:pPr>
        <w:pStyle w:val="Clanek11"/>
        <w:rPr>
          <w:rFonts w:cs="Times New Roman"/>
          <w:szCs w:val="22"/>
        </w:rPr>
      </w:pPr>
      <w:r w:rsidRPr="00054BC8">
        <w:rPr>
          <w:rFonts w:cs="Times New Roman"/>
          <w:szCs w:val="22"/>
        </w:rPr>
        <w:t>Doba od zjištění vady do jejího odstranění se do trvání záruční doby nezapočítává.</w:t>
      </w:r>
    </w:p>
    <w:p w14:paraId="3E1D756F" w14:textId="77777777" w:rsidR="00F72E1B" w:rsidRPr="00AE2B65" w:rsidRDefault="003B15DB" w:rsidP="00C75342">
      <w:pPr>
        <w:pStyle w:val="Nadpis1"/>
        <w:rPr>
          <w:rFonts w:cs="Times New Roman"/>
          <w:szCs w:val="22"/>
        </w:rPr>
      </w:pPr>
      <w:bookmarkStart w:id="545" w:name="_Ref515805941"/>
      <w:bookmarkStart w:id="546" w:name="_Toc532815644"/>
      <w:bookmarkStart w:id="547" w:name="_Toc51336301"/>
      <w:bookmarkStart w:id="548" w:name="_Toc56623859"/>
      <w:bookmarkStart w:id="549" w:name="_Toc56703407"/>
      <w:bookmarkStart w:id="550" w:name="_Toc202796887"/>
      <w:r w:rsidRPr="00AE2B65">
        <w:rPr>
          <w:rFonts w:cs="Times New Roman"/>
          <w:szCs w:val="22"/>
        </w:rPr>
        <w:t>T</w:t>
      </w:r>
      <w:r w:rsidR="00F72E1B" w:rsidRPr="00AE2B65">
        <w:rPr>
          <w:rFonts w:cs="Times New Roman"/>
          <w:szCs w:val="22"/>
        </w:rPr>
        <w:t>rvání a ukončení smluvního vztahu</w:t>
      </w:r>
      <w:bookmarkEnd w:id="545"/>
      <w:bookmarkEnd w:id="546"/>
      <w:bookmarkEnd w:id="547"/>
      <w:bookmarkEnd w:id="548"/>
      <w:bookmarkEnd w:id="549"/>
      <w:bookmarkEnd w:id="550"/>
    </w:p>
    <w:p w14:paraId="0B2F0722" w14:textId="0B7F2D1F" w:rsidR="006116CD" w:rsidRPr="00AE2B65" w:rsidRDefault="006116CD" w:rsidP="00C75342">
      <w:pPr>
        <w:pStyle w:val="Clanek11"/>
        <w:keepNext/>
        <w:widowControl/>
        <w:rPr>
          <w:rFonts w:cs="Times New Roman"/>
          <w:szCs w:val="22"/>
        </w:rPr>
      </w:pPr>
      <w:bookmarkStart w:id="551" w:name="_Ref91530591"/>
      <w:r w:rsidRPr="00AE2B65">
        <w:rPr>
          <w:rFonts w:cs="Times New Roman"/>
          <w:szCs w:val="22"/>
        </w:rPr>
        <w:t xml:space="preserve">Tato Servisní smlouva je uzavřena na dobu </w:t>
      </w:r>
      <w:r w:rsidR="000B3155" w:rsidRPr="00AE2B65">
        <w:rPr>
          <w:rFonts w:cs="Times New Roman"/>
          <w:szCs w:val="22"/>
        </w:rPr>
        <w:t>uvedenou v Harmonogramu</w:t>
      </w:r>
      <w:r w:rsidRPr="00AE2B65">
        <w:rPr>
          <w:rFonts w:cs="Times New Roman"/>
          <w:szCs w:val="22"/>
        </w:rPr>
        <w:t>.</w:t>
      </w:r>
      <w:bookmarkEnd w:id="551"/>
      <w:r w:rsidR="00CF30DA" w:rsidRPr="00AE2B65">
        <w:rPr>
          <w:rFonts w:cs="Times New Roman"/>
          <w:szCs w:val="22"/>
        </w:rPr>
        <w:t xml:space="preserve"> </w:t>
      </w:r>
    </w:p>
    <w:p w14:paraId="263154BB" w14:textId="70C9167B" w:rsidR="006116CD" w:rsidRPr="00AE2B65" w:rsidRDefault="006116CD" w:rsidP="00CA4C35">
      <w:pPr>
        <w:pStyle w:val="Clanek11"/>
        <w:widowControl/>
        <w:rPr>
          <w:rFonts w:cs="Times New Roman"/>
          <w:szCs w:val="22"/>
        </w:rPr>
      </w:pPr>
      <w:r w:rsidRPr="00AE2B65">
        <w:rPr>
          <w:rFonts w:cs="Times New Roman"/>
          <w:szCs w:val="22"/>
        </w:rPr>
        <w:t xml:space="preserve">Smluvní vztah založený touto Servisní smlouvou může být ukončen </w:t>
      </w:r>
      <w:r w:rsidR="00837193" w:rsidRPr="00AE2B65">
        <w:rPr>
          <w:rFonts w:cs="Times New Roman"/>
          <w:szCs w:val="22"/>
        </w:rPr>
        <w:t xml:space="preserve">výlučně </w:t>
      </w:r>
      <w:r w:rsidRPr="00AE2B65">
        <w:rPr>
          <w:rFonts w:cs="Times New Roman"/>
          <w:szCs w:val="22"/>
        </w:rPr>
        <w:t>následujícími způsoby:</w:t>
      </w:r>
    </w:p>
    <w:p w14:paraId="088D8373" w14:textId="0E6240D4" w:rsidR="00105A80" w:rsidRPr="00AE2B65" w:rsidRDefault="00105A80" w:rsidP="00CA7C02">
      <w:pPr>
        <w:pStyle w:val="Claneka"/>
        <w:keepLines w:val="0"/>
        <w:widowControl/>
        <w:tabs>
          <w:tab w:val="clear" w:pos="992"/>
        </w:tabs>
        <w:ind w:left="1276" w:hanging="709"/>
        <w:rPr>
          <w:szCs w:val="22"/>
        </w:rPr>
      </w:pPr>
      <w:r w:rsidRPr="00AE2B65">
        <w:rPr>
          <w:szCs w:val="22"/>
        </w:rPr>
        <w:t xml:space="preserve">uplynutím doby trvání této Servisní smlouvy dle Článku </w:t>
      </w:r>
      <w:r w:rsidRPr="00AE2B65">
        <w:rPr>
          <w:szCs w:val="22"/>
        </w:rPr>
        <w:fldChar w:fldCharType="begin"/>
      </w:r>
      <w:r w:rsidRPr="00AE2B65">
        <w:rPr>
          <w:szCs w:val="22"/>
        </w:rPr>
        <w:instrText xml:space="preserve"> REF _Ref91530591 \r \h </w:instrText>
      </w:r>
      <w:r w:rsidR="00BE5358" w:rsidRPr="00AE2B65">
        <w:rPr>
          <w:szCs w:val="22"/>
        </w:rPr>
        <w:instrText xml:space="preserve"> \* MERGEFORMAT </w:instrText>
      </w:r>
      <w:r w:rsidRPr="00AE2B65">
        <w:rPr>
          <w:szCs w:val="22"/>
        </w:rPr>
      </w:r>
      <w:r w:rsidRPr="00AE2B65">
        <w:rPr>
          <w:szCs w:val="22"/>
        </w:rPr>
        <w:fldChar w:fldCharType="separate"/>
      </w:r>
      <w:r w:rsidR="00E6260A">
        <w:rPr>
          <w:szCs w:val="22"/>
        </w:rPr>
        <w:t>25.1</w:t>
      </w:r>
      <w:r w:rsidRPr="00AE2B65">
        <w:rPr>
          <w:szCs w:val="22"/>
        </w:rPr>
        <w:fldChar w:fldCharType="end"/>
      </w:r>
      <w:r w:rsidRPr="00AE2B65">
        <w:rPr>
          <w:szCs w:val="22"/>
        </w:rPr>
        <w:t>;</w:t>
      </w:r>
    </w:p>
    <w:p w14:paraId="4D8C584F" w14:textId="2437B7A9" w:rsidR="006116CD" w:rsidRPr="00AE2B65" w:rsidRDefault="00AC665B" w:rsidP="00CA7C02">
      <w:pPr>
        <w:pStyle w:val="Claneka"/>
        <w:keepLines w:val="0"/>
        <w:widowControl/>
        <w:tabs>
          <w:tab w:val="clear" w:pos="992"/>
        </w:tabs>
        <w:ind w:left="1276" w:hanging="709"/>
        <w:rPr>
          <w:szCs w:val="22"/>
        </w:rPr>
      </w:pPr>
      <w:r w:rsidRPr="00AE2B65">
        <w:rPr>
          <w:szCs w:val="22"/>
        </w:rPr>
        <w:t>písemnou</w:t>
      </w:r>
      <w:r w:rsidR="00CE55AF" w:rsidRPr="00AE2B65">
        <w:rPr>
          <w:szCs w:val="22"/>
        </w:rPr>
        <w:t xml:space="preserve"> dohodou Stran;</w:t>
      </w:r>
    </w:p>
    <w:p w14:paraId="1C24A864" w14:textId="61F1DC27" w:rsidR="00CE55AF" w:rsidRPr="00AE2B65" w:rsidRDefault="00CE55AF" w:rsidP="00CA7C02">
      <w:pPr>
        <w:pStyle w:val="Claneka"/>
        <w:keepLines w:val="0"/>
        <w:widowControl/>
        <w:tabs>
          <w:tab w:val="clear" w:pos="992"/>
        </w:tabs>
        <w:ind w:left="1276" w:hanging="709"/>
        <w:rPr>
          <w:szCs w:val="22"/>
        </w:rPr>
      </w:pPr>
      <w:r w:rsidRPr="00AE2B65">
        <w:rPr>
          <w:szCs w:val="22"/>
        </w:rPr>
        <w:t>písemnou výpovědí</w:t>
      </w:r>
      <w:r w:rsidR="00104332" w:rsidRPr="00AE2B65">
        <w:rPr>
          <w:szCs w:val="22"/>
        </w:rPr>
        <w:t>,</w:t>
      </w:r>
      <w:r w:rsidRPr="00AE2B65">
        <w:rPr>
          <w:szCs w:val="22"/>
        </w:rPr>
        <w:t xml:space="preserve"> stanoví-li tak tato Servisní smlouva; </w:t>
      </w:r>
    </w:p>
    <w:p w14:paraId="455CC810" w14:textId="1697BC5B" w:rsidR="006116CD" w:rsidRPr="00AE2B65" w:rsidRDefault="00AC665B" w:rsidP="00CA7C02">
      <w:pPr>
        <w:pStyle w:val="Claneka"/>
        <w:keepLines w:val="0"/>
        <w:widowControl/>
        <w:tabs>
          <w:tab w:val="clear" w:pos="992"/>
        </w:tabs>
        <w:ind w:left="1276" w:hanging="709"/>
        <w:rPr>
          <w:szCs w:val="22"/>
        </w:rPr>
      </w:pPr>
      <w:r w:rsidRPr="00AE2B65">
        <w:rPr>
          <w:szCs w:val="22"/>
        </w:rPr>
        <w:t>písemným</w:t>
      </w:r>
      <w:r w:rsidR="00BC42C5" w:rsidRPr="00AE2B65">
        <w:rPr>
          <w:szCs w:val="22"/>
        </w:rPr>
        <w:t xml:space="preserve"> </w:t>
      </w:r>
      <w:r w:rsidR="006116CD" w:rsidRPr="00AE2B65">
        <w:rPr>
          <w:szCs w:val="22"/>
        </w:rPr>
        <w:t>odstoupením od Servisní smlouvy kteroukoliv ze Stran</w:t>
      </w:r>
      <w:r w:rsidR="00F06D8F" w:rsidRPr="00AE2B65">
        <w:rPr>
          <w:szCs w:val="22"/>
        </w:rPr>
        <w:t>; nebo</w:t>
      </w:r>
    </w:p>
    <w:p w14:paraId="3D95B2EF" w14:textId="7FDECB48" w:rsidR="00F06D8F" w:rsidRPr="00AE2B65" w:rsidRDefault="001C5A2C" w:rsidP="00CA7C02">
      <w:pPr>
        <w:pStyle w:val="Claneka"/>
        <w:keepLines w:val="0"/>
        <w:widowControl/>
        <w:tabs>
          <w:tab w:val="clear" w:pos="992"/>
        </w:tabs>
        <w:ind w:left="1276" w:hanging="709"/>
        <w:rPr>
          <w:szCs w:val="22"/>
        </w:rPr>
      </w:pPr>
      <w:r w:rsidRPr="00AE2B65">
        <w:rPr>
          <w:szCs w:val="22"/>
        </w:rPr>
        <w:t xml:space="preserve">písemnou výpovědí </w:t>
      </w:r>
      <w:r w:rsidR="00D00EBF" w:rsidRPr="00AE2B65">
        <w:rPr>
          <w:szCs w:val="22"/>
        </w:rPr>
        <w:t xml:space="preserve">Objednatele </w:t>
      </w:r>
      <w:r w:rsidRPr="00AE2B65">
        <w:rPr>
          <w:szCs w:val="22"/>
        </w:rPr>
        <w:t xml:space="preserve">nebo písemným odstoupením od Servisní smlouvy </w:t>
      </w:r>
      <w:r w:rsidR="00AE7E52" w:rsidRPr="00AE2B65">
        <w:rPr>
          <w:szCs w:val="22"/>
        </w:rPr>
        <w:t xml:space="preserve">Objednatelem </w:t>
      </w:r>
      <w:r w:rsidRPr="00AE2B65">
        <w:rPr>
          <w:szCs w:val="22"/>
        </w:rPr>
        <w:t>na základě § 223 ZZVZ.</w:t>
      </w:r>
    </w:p>
    <w:p w14:paraId="1373EF72" w14:textId="77777777" w:rsidR="00837193" w:rsidRPr="00AE2B65" w:rsidRDefault="00837193" w:rsidP="00CA4C35">
      <w:pPr>
        <w:pStyle w:val="Claneka"/>
        <w:keepLines w:val="0"/>
        <w:widowControl/>
        <w:numPr>
          <w:ilvl w:val="0"/>
          <w:numId w:val="0"/>
        </w:numPr>
        <w:ind w:left="567"/>
        <w:rPr>
          <w:szCs w:val="22"/>
        </w:rPr>
      </w:pPr>
      <w:r w:rsidRPr="00AE2B65">
        <w:rPr>
          <w:szCs w:val="22"/>
        </w:rPr>
        <w:t>Pro vyloučení pochybností platí, že Strany tímto v maximálním rozsahu možném dle příslušných právních předpisů vylučují právo na odstoupení od této Servisní smlouvy anebo právo na předčasné ukončení této Servisní smlouvy v jiných případech, než je výslovně stanoveno v této Servisní smlouvě.</w:t>
      </w:r>
    </w:p>
    <w:p w14:paraId="61B5B5E3" w14:textId="4240303A" w:rsidR="006116CD" w:rsidRPr="00AE2B65" w:rsidRDefault="006116CD" w:rsidP="00CA4C35">
      <w:pPr>
        <w:pStyle w:val="Clanek11"/>
        <w:keepNext/>
        <w:widowControl/>
        <w:rPr>
          <w:rFonts w:cs="Times New Roman"/>
          <w:szCs w:val="22"/>
          <w:u w:val="single"/>
        </w:rPr>
      </w:pPr>
      <w:r w:rsidRPr="00AE2B65">
        <w:rPr>
          <w:rFonts w:cs="Times New Roman"/>
          <w:szCs w:val="22"/>
          <w:u w:val="single"/>
        </w:rPr>
        <w:t xml:space="preserve">Obecně k </w:t>
      </w:r>
      <w:r w:rsidR="003A095A" w:rsidRPr="00AE2B65">
        <w:rPr>
          <w:rFonts w:cs="Times New Roman"/>
          <w:szCs w:val="22"/>
          <w:u w:val="single"/>
        </w:rPr>
        <w:t>odstoupení od Servisní smlouvy:</w:t>
      </w:r>
    </w:p>
    <w:p w14:paraId="130FBEA1" w14:textId="77777777" w:rsidR="006116CD" w:rsidRPr="00AE2B65" w:rsidRDefault="006116CD" w:rsidP="00CA7C02">
      <w:pPr>
        <w:pStyle w:val="Claneka"/>
        <w:keepLines w:val="0"/>
        <w:widowControl/>
        <w:tabs>
          <w:tab w:val="clear" w:pos="992"/>
        </w:tabs>
        <w:ind w:left="1276" w:hanging="709"/>
        <w:rPr>
          <w:szCs w:val="22"/>
        </w:rPr>
      </w:pPr>
      <w:r w:rsidRPr="00AE2B65">
        <w:rPr>
          <w:szCs w:val="22"/>
        </w:rPr>
        <w:t>Strany jsou oprávněny odstoupit od Servisní smlouvy pouze v případech stano</w:t>
      </w:r>
      <w:r w:rsidR="00AC665B" w:rsidRPr="00AE2B65">
        <w:rPr>
          <w:szCs w:val="22"/>
        </w:rPr>
        <w:t>vených touto Servisní smlouvou;</w:t>
      </w:r>
      <w:r w:rsidR="00C5582E" w:rsidRPr="00AE2B65">
        <w:rPr>
          <w:szCs w:val="22"/>
        </w:rPr>
        <w:t xml:space="preserve"> </w:t>
      </w:r>
    </w:p>
    <w:p w14:paraId="5E10CEF3" w14:textId="343E3DAC" w:rsidR="006116CD" w:rsidRPr="00AE2B65" w:rsidRDefault="00AC665B" w:rsidP="00CA7C02">
      <w:pPr>
        <w:pStyle w:val="Claneka"/>
        <w:keepLines w:val="0"/>
        <w:widowControl/>
        <w:tabs>
          <w:tab w:val="clear" w:pos="992"/>
        </w:tabs>
        <w:ind w:left="1276" w:hanging="709"/>
        <w:rPr>
          <w:szCs w:val="22"/>
        </w:rPr>
      </w:pPr>
      <w:r w:rsidRPr="00AE2B65">
        <w:rPr>
          <w:szCs w:val="22"/>
        </w:rPr>
        <w:t>o</w:t>
      </w:r>
      <w:r w:rsidR="006116CD" w:rsidRPr="00AE2B65">
        <w:rPr>
          <w:szCs w:val="22"/>
        </w:rPr>
        <w:t xml:space="preserve">dstoupení od Servisní smlouvy doručí odstupující Strana druhé Straně v </w:t>
      </w:r>
      <w:r w:rsidR="00052CA9" w:rsidRPr="00AE2B65">
        <w:rPr>
          <w:szCs w:val="22"/>
        </w:rPr>
        <w:t>písemné</w:t>
      </w:r>
      <w:r w:rsidR="006116CD" w:rsidRPr="00AE2B65">
        <w:rPr>
          <w:szCs w:val="22"/>
        </w:rPr>
        <w:t xml:space="preserve"> po</w:t>
      </w:r>
      <w:r w:rsidRPr="00AE2B65">
        <w:rPr>
          <w:szCs w:val="22"/>
        </w:rPr>
        <w:t>době formou doporučeného dopisu</w:t>
      </w:r>
      <w:r w:rsidR="00341721" w:rsidRPr="00AE2B65">
        <w:rPr>
          <w:szCs w:val="22"/>
        </w:rPr>
        <w:t xml:space="preserve"> nebo datové zprávy doručené prostřednictvím informačního systému datových schránek</w:t>
      </w:r>
      <w:r w:rsidRPr="00AE2B65">
        <w:rPr>
          <w:szCs w:val="22"/>
        </w:rPr>
        <w:t>;</w:t>
      </w:r>
    </w:p>
    <w:p w14:paraId="45E01D6A" w14:textId="3EC1EA54" w:rsidR="006116CD" w:rsidRPr="00AE2B65" w:rsidRDefault="00052CA9" w:rsidP="00CA7C02">
      <w:pPr>
        <w:pStyle w:val="Claneka"/>
        <w:keepLines w:val="0"/>
        <w:widowControl/>
        <w:tabs>
          <w:tab w:val="clear" w:pos="992"/>
        </w:tabs>
        <w:ind w:left="1276" w:hanging="709"/>
        <w:rPr>
          <w:szCs w:val="22"/>
        </w:rPr>
      </w:pPr>
      <w:r w:rsidRPr="00AE2B65">
        <w:rPr>
          <w:szCs w:val="22"/>
        </w:rPr>
        <w:t>o</w:t>
      </w:r>
      <w:r w:rsidR="006116CD" w:rsidRPr="00AE2B65">
        <w:rPr>
          <w:szCs w:val="22"/>
        </w:rPr>
        <w:t xml:space="preserve">dstoupení od této Servisní smlouvy je účinné a Servisní smlouva zaniká dnem doručení </w:t>
      </w:r>
      <w:r w:rsidRPr="00AE2B65">
        <w:rPr>
          <w:szCs w:val="22"/>
        </w:rPr>
        <w:t>písemného</w:t>
      </w:r>
      <w:r w:rsidR="006116CD" w:rsidRPr="00AE2B65">
        <w:rPr>
          <w:szCs w:val="22"/>
        </w:rPr>
        <w:t xml:space="preserve"> odstoupení druhé Straně, není-li v odstoupe</w:t>
      </w:r>
      <w:r w:rsidR="00815D63" w:rsidRPr="00AE2B65">
        <w:rPr>
          <w:szCs w:val="22"/>
        </w:rPr>
        <w:t>ní stanoveno pozdější datum. Od </w:t>
      </w:r>
      <w:r w:rsidR="006116CD" w:rsidRPr="00AE2B65">
        <w:rPr>
          <w:szCs w:val="22"/>
        </w:rPr>
        <w:t>Servisní smlouvy je možné odstoupit pouze s účinky ex nunc (do budoucna)</w:t>
      </w:r>
      <w:r w:rsidR="00C5582E" w:rsidRPr="00AE2B65">
        <w:rPr>
          <w:szCs w:val="22"/>
        </w:rPr>
        <w:t>;</w:t>
      </w:r>
    </w:p>
    <w:p w14:paraId="41D53CE1" w14:textId="77777777" w:rsidR="006116CD" w:rsidRPr="00AE2B65" w:rsidRDefault="006116CD" w:rsidP="00CA7C02">
      <w:pPr>
        <w:pStyle w:val="Claneka"/>
        <w:keepLines w:val="0"/>
        <w:widowControl/>
        <w:tabs>
          <w:tab w:val="clear" w:pos="992"/>
        </w:tabs>
        <w:ind w:left="1276" w:hanging="709"/>
        <w:rPr>
          <w:szCs w:val="22"/>
        </w:rPr>
      </w:pPr>
      <w:r w:rsidRPr="00AE2B65">
        <w:rPr>
          <w:szCs w:val="22"/>
        </w:rPr>
        <w:t>Strany se dohodly na vyloučení použití § 1978 odst. 2 Občanského zákoníku, který stanoví, že marné uplynutí dodatečné lhůty stanovené k plnění má</w:t>
      </w:r>
      <w:r w:rsidR="00DA0AC1" w:rsidRPr="00AE2B65">
        <w:rPr>
          <w:szCs w:val="22"/>
        </w:rPr>
        <w:t xml:space="preserve"> za následek odstoupení od této </w:t>
      </w:r>
      <w:r w:rsidR="00052CA9" w:rsidRPr="00AE2B65">
        <w:rPr>
          <w:szCs w:val="22"/>
        </w:rPr>
        <w:t>Servisní smlouvy bez dalšího;</w:t>
      </w:r>
    </w:p>
    <w:p w14:paraId="2C8D679F" w14:textId="016EAD69" w:rsidR="006116CD" w:rsidRPr="00AE2B65" w:rsidRDefault="006116CD" w:rsidP="00CA7C02">
      <w:pPr>
        <w:pStyle w:val="Claneka"/>
        <w:keepLines w:val="0"/>
        <w:widowControl/>
        <w:tabs>
          <w:tab w:val="clear" w:pos="992"/>
        </w:tabs>
        <w:ind w:left="1276" w:hanging="709"/>
        <w:rPr>
          <w:szCs w:val="22"/>
        </w:rPr>
      </w:pPr>
      <w:r w:rsidRPr="00AE2B65">
        <w:rPr>
          <w:szCs w:val="22"/>
        </w:rPr>
        <w:t>Strany mohou odstoupit od Servisní smlouvy jako celku anebo jedn</w:t>
      </w:r>
      <w:r w:rsidR="009B2513" w:rsidRPr="00AE2B65">
        <w:rPr>
          <w:szCs w:val="22"/>
        </w:rPr>
        <w:t>otlivých Služeb za </w:t>
      </w:r>
      <w:r w:rsidRPr="00AE2B65">
        <w:rPr>
          <w:szCs w:val="22"/>
        </w:rPr>
        <w:t xml:space="preserve">splnění podmínek pro odstoupení dle </w:t>
      </w:r>
      <w:r w:rsidR="006F0CD3" w:rsidRPr="00AE2B65">
        <w:rPr>
          <w:szCs w:val="22"/>
        </w:rPr>
        <w:t xml:space="preserve">Článku </w:t>
      </w:r>
      <w:r w:rsidR="006F0CD3" w:rsidRPr="00AE2B65">
        <w:rPr>
          <w:szCs w:val="22"/>
          <w:highlight w:val="yellow"/>
        </w:rPr>
        <w:fldChar w:fldCharType="begin"/>
      </w:r>
      <w:r w:rsidR="006F0CD3" w:rsidRPr="00AE2B65">
        <w:rPr>
          <w:szCs w:val="22"/>
        </w:rPr>
        <w:instrText xml:space="preserve"> REF _Ref515735868 \r \h </w:instrText>
      </w:r>
      <w:r w:rsidR="0056038E" w:rsidRPr="00AE2B65">
        <w:rPr>
          <w:szCs w:val="22"/>
          <w:highlight w:val="yellow"/>
        </w:rPr>
        <w:instrText xml:space="preserve"> \* MERGEFORMAT </w:instrText>
      </w:r>
      <w:r w:rsidR="006F0CD3" w:rsidRPr="00AE2B65">
        <w:rPr>
          <w:szCs w:val="22"/>
          <w:highlight w:val="yellow"/>
        </w:rPr>
      </w:r>
      <w:r w:rsidR="006F0CD3" w:rsidRPr="00AE2B65">
        <w:rPr>
          <w:szCs w:val="22"/>
          <w:highlight w:val="yellow"/>
        </w:rPr>
        <w:fldChar w:fldCharType="separate"/>
      </w:r>
      <w:r w:rsidR="00E6260A">
        <w:rPr>
          <w:szCs w:val="22"/>
        </w:rPr>
        <w:t>25.4</w:t>
      </w:r>
      <w:r w:rsidR="006F0CD3" w:rsidRPr="00AE2B65">
        <w:rPr>
          <w:szCs w:val="22"/>
          <w:highlight w:val="yellow"/>
        </w:rPr>
        <w:fldChar w:fldCharType="end"/>
      </w:r>
      <w:r w:rsidR="006F0CD3" w:rsidRPr="00AE2B65">
        <w:rPr>
          <w:szCs w:val="22"/>
        </w:rPr>
        <w:t xml:space="preserve"> </w:t>
      </w:r>
      <w:r w:rsidRPr="00AE2B65">
        <w:rPr>
          <w:szCs w:val="22"/>
        </w:rPr>
        <w:t xml:space="preserve">pro Objednatele a Článku </w:t>
      </w:r>
      <w:r w:rsidR="006F0CD3" w:rsidRPr="00AE2B65">
        <w:rPr>
          <w:szCs w:val="22"/>
        </w:rPr>
        <w:fldChar w:fldCharType="begin"/>
      </w:r>
      <w:r w:rsidR="006F0CD3" w:rsidRPr="00AE2B65">
        <w:rPr>
          <w:szCs w:val="22"/>
        </w:rPr>
        <w:instrText xml:space="preserve"> REF _Ref515735888 \r \h  \* MERGEFORMAT </w:instrText>
      </w:r>
      <w:r w:rsidR="006F0CD3" w:rsidRPr="00AE2B65">
        <w:rPr>
          <w:szCs w:val="22"/>
        </w:rPr>
      </w:r>
      <w:r w:rsidR="006F0CD3" w:rsidRPr="00AE2B65">
        <w:rPr>
          <w:szCs w:val="22"/>
        </w:rPr>
        <w:fldChar w:fldCharType="separate"/>
      </w:r>
      <w:r w:rsidR="00E6260A">
        <w:rPr>
          <w:szCs w:val="22"/>
        </w:rPr>
        <w:t>25.5</w:t>
      </w:r>
      <w:r w:rsidR="006F0CD3" w:rsidRPr="00AE2B65">
        <w:rPr>
          <w:szCs w:val="22"/>
        </w:rPr>
        <w:fldChar w:fldCharType="end"/>
      </w:r>
      <w:r w:rsidR="006F0CD3" w:rsidRPr="00AE2B65">
        <w:rPr>
          <w:szCs w:val="22"/>
        </w:rPr>
        <w:t xml:space="preserve"> </w:t>
      </w:r>
      <w:r w:rsidRPr="00AE2B65">
        <w:rPr>
          <w:szCs w:val="22"/>
        </w:rPr>
        <w:t>pro</w:t>
      </w:r>
      <w:r w:rsidR="009B2513" w:rsidRPr="00AE2B65">
        <w:rPr>
          <w:szCs w:val="22"/>
        </w:rPr>
        <w:t> </w:t>
      </w:r>
      <w:r w:rsidRPr="00AE2B65">
        <w:rPr>
          <w:szCs w:val="22"/>
        </w:rPr>
        <w:t>Poskytovatele, včetně oprávnění odstoupit od této Servisní smlouvy jako celku ane</w:t>
      </w:r>
      <w:r w:rsidR="009B2513" w:rsidRPr="00AE2B65">
        <w:rPr>
          <w:szCs w:val="22"/>
        </w:rPr>
        <w:t>bo </w:t>
      </w:r>
      <w:r w:rsidRPr="00AE2B65">
        <w:rPr>
          <w:szCs w:val="22"/>
        </w:rPr>
        <w:t xml:space="preserve">jednotlivých Služeb zvlášť pro Objednatele, a to takto: </w:t>
      </w:r>
    </w:p>
    <w:p w14:paraId="47CCF71C" w14:textId="6A371CA9" w:rsidR="006116CD" w:rsidRPr="00AE2B65" w:rsidRDefault="00CB6804" w:rsidP="00CA7C02">
      <w:pPr>
        <w:pStyle w:val="Claneki"/>
        <w:keepNext w:val="0"/>
        <w:tabs>
          <w:tab w:val="clear" w:pos="1418"/>
        </w:tabs>
        <w:ind w:left="1701"/>
        <w:rPr>
          <w:color w:val="auto"/>
          <w:szCs w:val="22"/>
        </w:rPr>
      </w:pPr>
      <w:r w:rsidRPr="00AE2B65">
        <w:rPr>
          <w:color w:val="auto"/>
          <w:szCs w:val="22"/>
        </w:rPr>
        <w:t>Poskytovatel</w:t>
      </w:r>
      <w:r w:rsidR="006116CD" w:rsidRPr="00AE2B65">
        <w:rPr>
          <w:color w:val="auto"/>
          <w:szCs w:val="22"/>
        </w:rPr>
        <w:t xml:space="preserve"> je v případě porušení povinností </w:t>
      </w:r>
      <w:r w:rsidRPr="00AE2B65">
        <w:rPr>
          <w:color w:val="auto"/>
          <w:szCs w:val="22"/>
        </w:rPr>
        <w:t>Objednatele</w:t>
      </w:r>
      <w:r w:rsidR="006116CD" w:rsidRPr="00AE2B65">
        <w:rPr>
          <w:color w:val="auto"/>
          <w:szCs w:val="22"/>
        </w:rPr>
        <w:t xml:space="preserve"> oprávněn odstoupit od</w:t>
      </w:r>
      <w:r w:rsidR="00FE4878" w:rsidRPr="00AE2B65">
        <w:rPr>
          <w:color w:val="auto"/>
          <w:szCs w:val="22"/>
        </w:rPr>
        <w:t> </w:t>
      </w:r>
      <w:r w:rsidR="006116CD" w:rsidRPr="00AE2B65">
        <w:rPr>
          <w:color w:val="auto"/>
          <w:szCs w:val="22"/>
        </w:rPr>
        <w:t xml:space="preserve">této Servisní smlouvy </w:t>
      </w:r>
      <w:r w:rsidRPr="00AE2B65">
        <w:rPr>
          <w:color w:val="auto"/>
          <w:szCs w:val="22"/>
        </w:rPr>
        <w:t xml:space="preserve">pouze </w:t>
      </w:r>
      <w:r w:rsidR="006116CD" w:rsidRPr="00AE2B65">
        <w:rPr>
          <w:color w:val="auto"/>
          <w:szCs w:val="22"/>
        </w:rPr>
        <w:t>jako celku; a</w:t>
      </w:r>
    </w:p>
    <w:p w14:paraId="1D30B76E" w14:textId="0E0F49E4" w:rsidR="006116CD" w:rsidRPr="00AE2B65" w:rsidRDefault="00CB6804" w:rsidP="00CA7C02">
      <w:pPr>
        <w:pStyle w:val="Claneki"/>
        <w:keepNext w:val="0"/>
        <w:tabs>
          <w:tab w:val="clear" w:pos="1418"/>
        </w:tabs>
        <w:ind w:left="1701" w:hanging="425"/>
        <w:rPr>
          <w:color w:val="auto"/>
          <w:szCs w:val="22"/>
        </w:rPr>
      </w:pPr>
      <w:r w:rsidRPr="00AE2B65">
        <w:rPr>
          <w:color w:val="auto"/>
          <w:szCs w:val="22"/>
        </w:rPr>
        <w:t>Objednatel</w:t>
      </w:r>
      <w:r w:rsidR="006116CD" w:rsidRPr="00AE2B65">
        <w:rPr>
          <w:color w:val="auto"/>
          <w:szCs w:val="22"/>
        </w:rPr>
        <w:t xml:space="preserve"> je v případě porušení povinností </w:t>
      </w:r>
      <w:r w:rsidRPr="00AE2B65">
        <w:rPr>
          <w:color w:val="auto"/>
          <w:szCs w:val="22"/>
        </w:rPr>
        <w:t>Poskytovatele</w:t>
      </w:r>
      <w:r w:rsidR="006F0CD3" w:rsidRPr="00AE2B65">
        <w:rPr>
          <w:color w:val="auto"/>
          <w:szCs w:val="22"/>
        </w:rPr>
        <w:t xml:space="preserve"> oprávněn odstoupit od</w:t>
      </w:r>
      <w:r w:rsidR="005971D5" w:rsidRPr="00AE2B65">
        <w:rPr>
          <w:color w:val="auto"/>
          <w:szCs w:val="22"/>
        </w:rPr>
        <w:t xml:space="preserve"> </w:t>
      </w:r>
      <w:r w:rsidR="006116CD" w:rsidRPr="00AE2B65">
        <w:rPr>
          <w:color w:val="auto"/>
          <w:szCs w:val="22"/>
        </w:rPr>
        <w:t xml:space="preserve">jednotlivých částí </w:t>
      </w:r>
      <w:r w:rsidR="00543C0B" w:rsidRPr="00AE2B65">
        <w:rPr>
          <w:color w:val="auto"/>
          <w:szCs w:val="22"/>
        </w:rPr>
        <w:t xml:space="preserve">(komponent) </w:t>
      </w:r>
      <w:r w:rsidR="006116CD" w:rsidRPr="00AE2B65">
        <w:rPr>
          <w:color w:val="auto"/>
          <w:szCs w:val="22"/>
        </w:rPr>
        <w:t xml:space="preserve">Paušálních služeb dle </w:t>
      </w:r>
      <w:r w:rsidR="006116CD" w:rsidRPr="00AE2B65">
        <w:rPr>
          <w:b/>
          <w:color w:val="auto"/>
          <w:szCs w:val="22"/>
        </w:rPr>
        <w:t xml:space="preserve">Přílohy č. </w:t>
      </w:r>
      <w:r w:rsidR="003A095A" w:rsidRPr="00AE2B65">
        <w:rPr>
          <w:b/>
          <w:color w:val="auto"/>
          <w:szCs w:val="22"/>
        </w:rPr>
        <w:t>1</w:t>
      </w:r>
      <w:r w:rsidR="006116CD" w:rsidRPr="00AE2B65">
        <w:rPr>
          <w:color w:val="auto"/>
          <w:szCs w:val="22"/>
        </w:rPr>
        <w:t xml:space="preserve"> [</w:t>
      </w:r>
      <w:r w:rsidR="00543C0B" w:rsidRPr="00AE2B65">
        <w:rPr>
          <w:i/>
          <w:color w:val="auto"/>
          <w:szCs w:val="22"/>
        </w:rPr>
        <w:t>Technická</w:t>
      </w:r>
      <w:r w:rsidR="00543C0B" w:rsidRPr="00AE2B65">
        <w:rPr>
          <w:color w:val="auto"/>
          <w:szCs w:val="22"/>
        </w:rPr>
        <w:t xml:space="preserve"> </w:t>
      </w:r>
      <w:r w:rsidR="006570BE" w:rsidRPr="00AE2B65">
        <w:rPr>
          <w:i/>
          <w:color w:val="auto"/>
          <w:szCs w:val="22"/>
        </w:rPr>
        <w:t>s</w:t>
      </w:r>
      <w:r w:rsidR="006116CD" w:rsidRPr="00AE2B65">
        <w:rPr>
          <w:i/>
          <w:color w:val="auto"/>
          <w:szCs w:val="22"/>
        </w:rPr>
        <w:t>pecifikace</w:t>
      </w:r>
      <w:r w:rsidR="006116CD" w:rsidRPr="00AE2B65">
        <w:rPr>
          <w:color w:val="auto"/>
          <w:szCs w:val="22"/>
        </w:rPr>
        <w:t>] zvlášť, a to od částí</w:t>
      </w:r>
      <w:r w:rsidR="00543C0B" w:rsidRPr="00AE2B65">
        <w:rPr>
          <w:color w:val="auto"/>
          <w:szCs w:val="22"/>
        </w:rPr>
        <w:t xml:space="preserve"> (komponent)</w:t>
      </w:r>
      <w:r w:rsidR="006116CD" w:rsidRPr="00AE2B65">
        <w:rPr>
          <w:color w:val="auto"/>
          <w:szCs w:val="22"/>
        </w:rPr>
        <w:t xml:space="preserve">, jichž se porušení povinností </w:t>
      </w:r>
      <w:r w:rsidRPr="00AE2B65">
        <w:rPr>
          <w:color w:val="auto"/>
          <w:szCs w:val="22"/>
        </w:rPr>
        <w:t>Poskytovatele</w:t>
      </w:r>
      <w:r w:rsidR="006116CD" w:rsidRPr="00AE2B65">
        <w:rPr>
          <w:color w:val="auto"/>
          <w:szCs w:val="22"/>
        </w:rPr>
        <w:t xml:space="preserve"> týká</w:t>
      </w:r>
      <w:r w:rsidR="0066777F" w:rsidRPr="00AE2B65">
        <w:rPr>
          <w:color w:val="auto"/>
          <w:szCs w:val="22"/>
        </w:rPr>
        <w:t xml:space="preserve">, </w:t>
      </w:r>
      <w:r w:rsidR="00606F68" w:rsidRPr="00AE2B65">
        <w:rPr>
          <w:color w:val="auto"/>
          <w:szCs w:val="22"/>
        </w:rPr>
        <w:t>a</w:t>
      </w:r>
      <w:r w:rsidR="0066777F" w:rsidRPr="00AE2B65">
        <w:rPr>
          <w:color w:val="auto"/>
          <w:szCs w:val="22"/>
        </w:rPr>
        <w:t xml:space="preserve">nebo od </w:t>
      </w:r>
      <w:r w:rsidR="007A12E1" w:rsidRPr="00AE2B65">
        <w:rPr>
          <w:color w:val="auto"/>
          <w:szCs w:val="22"/>
        </w:rPr>
        <w:t>jednotlivých částí Služeb (zejména v případě Služeb vývoje</w:t>
      </w:r>
      <w:r w:rsidR="00606F68" w:rsidRPr="00AE2B65">
        <w:rPr>
          <w:color w:val="auto"/>
          <w:szCs w:val="22"/>
        </w:rPr>
        <w:t>), jichž se porušení týká, anebo od této Servisní smlouvy jako celku</w:t>
      </w:r>
      <w:r w:rsidR="006116CD" w:rsidRPr="00AE2B65">
        <w:rPr>
          <w:color w:val="auto"/>
          <w:szCs w:val="22"/>
        </w:rPr>
        <w:t>.</w:t>
      </w:r>
    </w:p>
    <w:p w14:paraId="70F9AAA9" w14:textId="77777777" w:rsidR="006116CD" w:rsidRPr="00AE2B65" w:rsidRDefault="006116CD" w:rsidP="00CA4C35">
      <w:pPr>
        <w:pStyle w:val="Clanek11"/>
        <w:widowControl/>
        <w:rPr>
          <w:rFonts w:cs="Times New Roman"/>
          <w:szCs w:val="22"/>
        </w:rPr>
      </w:pPr>
      <w:bookmarkStart w:id="552" w:name="_Ref515735868"/>
      <w:r w:rsidRPr="00AE2B65">
        <w:rPr>
          <w:rFonts w:cs="Times New Roman"/>
          <w:szCs w:val="22"/>
          <w:u w:val="single"/>
        </w:rPr>
        <w:t>Odstoupení od Servisní smlouvy Objednatelem.</w:t>
      </w:r>
      <w:r w:rsidRPr="00AE2B65">
        <w:rPr>
          <w:rFonts w:cs="Times New Roman"/>
          <w:szCs w:val="22"/>
        </w:rPr>
        <w:t xml:space="preserve"> Objednatel je oprávněn odstoupit od této Servisní smlouvy v případě jejího podstatného porušení ze strany Poskytovatele, zejména jestliže:</w:t>
      </w:r>
      <w:bookmarkEnd w:id="552"/>
    </w:p>
    <w:p w14:paraId="713D1E6F" w14:textId="060E54E6" w:rsidR="008B2DA4" w:rsidRPr="00AE2B65" w:rsidRDefault="00636A64" w:rsidP="00CA7C02">
      <w:pPr>
        <w:pStyle w:val="Claneka"/>
        <w:keepLines w:val="0"/>
        <w:widowControl/>
        <w:tabs>
          <w:tab w:val="clear" w:pos="992"/>
        </w:tabs>
        <w:ind w:left="1276" w:hanging="709"/>
        <w:rPr>
          <w:szCs w:val="22"/>
        </w:rPr>
      </w:pPr>
      <w:bookmarkStart w:id="553" w:name="_Hlk127280557"/>
      <w:r w:rsidRPr="00AE2B65">
        <w:rPr>
          <w:szCs w:val="22"/>
        </w:rPr>
        <w:t>Objednatel</w:t>
      </w:r>
      <w:r w:rsidR="009978B5" w:rsidRPr="00AE2B65">
        <w:rPr>
          <w:szCs w:val="22"/>
        </w:rPr>
        <w:t xml:space="preserve"> </w:t>
      </w:r>
      <w:r w:rsidR="00F10BE6" w:rsidRPr="00AE2B65">
        <w:rPr>
          <w:szCs w:val="22"/>
        </w:rPr>
        <w:t xml:space="preserve">nabude během prvních dvanácti (12) měsíců od účinnosti Servisní smlouvy důvodné pochybnosti, že Poskytovatel není schopen řádně a včas plnit Servisní smlouvu, </w:t>
      </w:r>
      <w:r w:rsidR="006F5C00" w:rsidRPr="00AE2B65">
        <w:rPr>
          <w:szCs w:val="22"/>
        </w:rPr>
        <w:t>a to tím</w:t>
      </w:r>
      <w:r w:rsidR="00F10BE6" w:rsidRPr="00AE2B65">
        <w:rPr>
          <w:szCs w:val="22"/>
        </w:rPr>
        <w:t xml:space="preserve">, že neposkytl řádně a včas Služby převzetí systému </w:t>
      </w:r>
      <w:r w:rsidR="009A6011" w:rsidRPr="00AE2B65">
        <w:rPr>
          <w:szCs w:val="22"/>
        </w:rPr>
        <w:t>a</w:t>
      </w:r>
      <w:r w:rsidR="00F10BE6" w:rsidRPr="00AE2B65">
        <w:rPr>
          <w:szCs w:val="22"/>
        </w:rPr>
        <w:t>nebo jejich část</w:t>
      </w:r>
      <w:bookmarkEnd w:id="553"/>
      <w:r w:rsidR="0086514C" w:rsidRPr="00AE2B65">
        <w:rPr>
          <w:szCs w:val="22"/>
        </w:rPr>
        <w:t>;</w:t>
      </w:r>
    </w:p>
    <w:p w14:paraId="3514FBF9" w14:textId="1DAEB395" w:rsidR="006116CD" w:rsidRPr="00AE2B65" w:rsidRDefault="006116CD" w:rsidP="00CA7C02">
      <w:pPr>
        <w:pStyle w:val="Claneka"/>
        <w:keepLines w:val="0"/>
        <w:widowControl/>
        <w:tabs>
          <w:tab w:val="clear" w:pos="992"/>
        </w:tabs>
        <w:ind w:left="1276" w:hanging="709"/>
        <w:rPr>
          <w:szCs w:val="22"/>
        </w:rPr>
      </w:pPr>
      <w:bookmarkStart w:id="554" w:name="_Ref142658280"/>
      <w:r w:rsidRPr="00AE2B65">
        <w:rPr>
          <w:szCs w:val="22"/>
        </w:rPr>
        <w:t>Poskytovatel je v prodlení s plněním některé povinnosti</w:t>
      </w:r>
      <w:r w:rsidR="009B2513" w:rsidRPr="00AE2B65">
        <w:rPr>
          <w:szCs w:val="22"/>
        </w:rPr>
        <w:t xml:space="preserve"> dle této Servisní smlouvy nebo </w:t>
      </w:r>
      <w:r w:rsidRPr="00AE2B65">
        <w:rPr>
          <w:szCs w:val="22"/>
        </w:rPr>
        <w:t xml:space="preserve">Dílčí smlouvy více než </w:t>
      </w:r>
      <w:r w:rsidR="0032319C" w:rsidRPr="00AE2B65">
        <w:rPr>
          <w:szCs w:val="22"/>
        </w:rPr>
        <w:t xml:space="preserve">patnáct </w:t>
      </w:r>
      <w:r w:rsidRPr="00AE2B65">
        <w:rPr>
          <w:szCs w:val="22"/>
        </w:rPr>
        <w:t>(</w:t>
      </w:r>
      <w:r w:rsidR="0032319C" w:rsidRPr="00AE2B65">
        <w:rPr>
          <w:szCs w:val="22"/>
        </w:rPr>
        <w:t>15</w:t>
      </w:r>
      <w:r w:rsidRPr="00AE2B65">
        <w:rPr>
          <w:szCs w:val="22"/>
        </w:rPr>
        <w:t xml:space="preserve">) </w:t>
      </w:r>
      <w:r w:rsidR="0032319C" w:rsidRPr="00AE2B65">
        <w:rPr>
          <w:szCs w:val="22"/>
        </w:rPr>
        <w:t xml:space="preserve">pracovních </w:t>
      </w:r>
      <w:r w:rsidRPr="00AE2B65">
        <w:rPr>
          <w:szCs w:val="22"/>
        </w:rPr>
        <w:t>dnů a nezjedná nápr</w:t>
      </w:r>
      <w:r w:rsidR="006F0CD3" w:rsidRPr="00AE2B65">
        <w:rPr>
          <w:szCs w:val="22"/>
        </w:rPr>
        <w:t xml:space="preserve">avu ani do </w:t>
      </w:r>
      <w:r w:rsidR="0032319C" w:rsidRPr="00AE2B65">
        <w:rPr>
          <w:szCs w:val="22"/>
        </w:rPr>
        <w:t xml:space="preserve">deseti </w:t>
      </w:r>
      <w:r w:rsidR="006F0CD3" w:rsidRPr="00AE2B65">
        <w:rPr>
          <w:szCs w:val="22"/>
        </w:rPr>
        <w:t>(1</w:t>
      </w:r>
      <w:r w:rsidR="0032319C" w:rsidRPr="00AE2B65">
        <w:rPr>
          <w:szCs w:val="22"/>
        </w:rPr>
        <w:t>0</w:t>
      </w:r>
      <w:r w:rsidR="006F0CD3" w:rsidRPr="00AE2B65">
        <w:rPr>
          <w:szCs w:val="22"/>
        </w:rPr>
        <w:t xml:space="preserve">) </w:t>
      </w:r>
      <w:r w:rsidR="0032319C" w:rsidRPr="00AE2B65">
        <w:rPr>
          <w:szCs w:val="22"/>
        </w:rPr>
        <w:t xml:space="preserve">pracovních </w:t>
      </w:r>
      <w:r w:rsidR="006F0CD3" w:rsidRPr="00AE2B65">
        <w:rPr>
          <w:szCs w:val="22"/>
        </w:rPr>
        <w:t>dnů od </w:t>
      </w:r>
      <w:r w:rsidRPr="00AE2B65">
        <w:rPr>
          <w:szCs w:val="22"/>
        </w:rPr>
        <w:t xml:space="preserve">doručení písemné </w:t>
      </w:r>
      <w:r w:rsidR="002C0435" w:rsidRPr="00AE2B65">
        <w:rPr>
          <w:szCs w:val="22"/>
        </w:rPr>
        <w:t xml:space="preserve">výzvy </w:t>
      </w:r>
      <w:r w:rsidRPr="00AE2B65">
        <w:rPr>
          <w:szCs w:val="22"/>
        </w:rPr>
        <w:t xml:space="preserve">Objednatele </w:t>
      </w:r>
      <w:r w:rsidR="002C0435" w:rsidRPr="00AE2B65">
        <w:rPr>
          <w:szCs w:val="22"/>
        </w:rPr>
        <w:t>k nápravě</w:t>
      </w:r>
      <w:r w:rsidRPr="00AE2B65">
        <w:rPr>
          <w:szCs w:val="22"/>
        </w:rPr>
        <w:t>;</w:t>
      </w:r>
      <w:bookmarkEnd w:id="554"/>
    </w:p>
    <w:p w14:paraId="1F96F598" w14:textId="3D797319" w:rsidR="005B0C52" w:rsidRPr="00AE2B65" w:rsidRDefault="005B0C52" w:rsidP="005B0C52">
      <w:pPr>
        <w:pStyle w:val="Claneka"/>
        <w:keepLines w:val="0"/>
        <w:widowControl/>
        <w:tabs>
          <w:tab w:val="clear" w:pos="992"/>
        </w:tabs>
        <w:ind w:left="1276" w:hanging="709"/>
        <w:rPr>
          <w:szCs w:val="22"/>
        </w:rPr>
      </w:pPr>
      <w:r w:rsidRPr="00AE2B65">
        <w:rPr>
          <w:szCs w:val="22"/>
        </w:rPr>
        <w:t>Poskytovatel je v prodlení s provedením Služby vývoje více než patnáct (15) pracovních dnů a nezjedná nápravu ani do deseti (10) pracovních dnů od doručení písemné výzvy Objednatele k nápravě;</w:t>
      </w:r>
    </w:p>
    <w:p w14:paraId="36A81150" w14:textId="6ED99E5B" w:rsidR="001D1CE5" w:rsidRPr="00AE2B65" w:rsidRDefault="0024454A" w:rsidP="00CA7C02">
      <w:pPr>
        <w:pStyle w:val="Claneka"/>
        <w:keepLines w:val="0"/>
        <w:widowControl/>
        <w:tabs>
          <w:tab w:val="clear" w:pos="992"/>
        </w:tabs>
        <w:ind w:left="1276" w:hanging="709"/>
        <w:rPr>
          <w:szCs w:val="22"/>
        </w:rPr>
      </w:pPr>
      <w:r w:rsidRPr="00AE2B65">
        <w:rPr>
          <w:szCs w:val="22"/>
        </w:rPr>
        <w:t xml:space="preserve">Poskytovatel je v prodlení s doručením </w:t>
      </w:r>
      <w:r w:rsidR="003F017D" w:rsidRPr="00AE2B65">
        <w:rPr>
          <w:szCs w:val="22"/>
        </w:rPr>
        <w:t>Nabídky</w:t>
      </w:r>
      <w:r w:rsidRPr="00AE2B65">
        <w:rPr>
          <w:szCs w:val="22"/>
        </w:rPr>
        <w:t xml:space="preserve"> </w:t>
      </w:r>
      <w:r w:rsidR="003F017D" w:rsidRPr="00AE2B65">
        <w:rPr>
          <w:szCs w:val="22"/>
        </w:rPr>
        <w:t>Objednateli</w:t>
      </w:r>
      <w:r w:rsidRPr="00AE2B65">
        <w:rPr>
          <w:szCs w:val="22"/>
        </w:rPr>
        <w:t xml:space="preserve"> více než deset (10) pracovních dnů</w:t>
      </w:r>
      <w:r w:rsidR="0039611F" w:rsidRPr="00AE2B65">
        <w:rPr>
          <w:szCs w:val="22"/>
        </w:rPr>
        <w:t>;</w:t>
      </w:r>
    </w:p>
    <w:p w14:paraId="01134C90" w14:textId="522C2588" w:rsidR="006116CD" w:rsidRPr="00AE2B65" w:rsidRDefault="006116CD" w:rsidP="00CA7C02">
      <w:pPr>
        <w:pStyle w:val="Claneka"/>
        <w:keepLines w:val="0"/>
        <w:widowControl/>
        <w:tabs>
          <w:tab w:val="clear" w:pos="992"/>
        </w:tabs>
        <w:ind w:left="1276" w:hanging="709"/>
        <w:rPr>
          <w:szCs w:val="22"/>
        </w:rPr>
      </w:pPr>
      <w:r w:rsidRPr="00AE2B65">
        <w:rPr>
          <w:szCs w:val="22"/>
        </w:rPr>
        <w:t>Poskytovatel poruší tuto S</w:t>
      </w:r>
      <w:r w:rsidR="00833069" w:rsidRPr="00AE2B65">
        <w:rPr>
          <w:szCs w:val="22"/>
        </w:rPr>
        <w:t>ervisní s</w:t>
      </w:r>
      <w:r w:rsidRPr="00AE2B65">
        <w:rPr>
          <w:szCs w:val="22"/>
        </w:rPr>
        <w:t>mlouvu či Dílčí smlouvu jiným způsobem a ve lhůtě třiceti (30) dnů ode dne obdržení písemné výzvy Objednatele k</w:t>
      </w:r>
      <w:r w:rsidR="00C75342" w:rsidRPr="00AE2B65">
        <w:rPr>
          <w:szCs w:val="22"/>
        </w:rPr>
        <w:t> </w:t>
      </w:r>
      <w:r w:rsidRPr="00AE2B65">
        <w:rPr>
          <w:szCs w:val="22"/>
        </w:rPr>
        <w:t>nápravě toto své porušení nenapraví;</w:t>
      </w:r>
    </w:p>
    <w:p w14:paraId="5C6CE044" w14:textId="6EDBBE2A" w:rsidR="006116CD" w:rsidRPr="00AE2B65" w:rsidRDefault="006116CD" w:rsidP="00CA7C02">
      <w:pPr>
        <w:pStyle w:val="Claneka"/>
        <w:keepLines w:val="0"/>
        <w:widowControl/>
        <w:tabs>
          <w:tab w:val="clear" w:pos="992"/>
        </w:tabs>
        <w:ind w:left="1276" w:hanging="709"/>
        <w:rPr>
          <w:szCs w:val="22"/>
        </w:rPr>
      </w:pPr>
      <w:r w:rsidRPr="00AE2B65">
        <w:rPr>
          <w:szCs w:val="22"/>
        </w:rPr>
        <w:t>v případě podstatného porušení povinností mlčenlivos</w:t>
      </w:r>
      <w:r w:rsidR="009B2513" w:rsidRPr="00AE2B65">
        <w:rPr>
          <w:szCs w:val="22"/>
        </w:rPr>
        <w:t xml:space="preserve">ti o </w:t>
      </w:r>
      <w:r w:rsidR="00EF4540" w:rsidRPr="00AE2B65">
        <w:rPr>
          <w:szCs w:val="22"/>
        </w:rPr>
        <w:t>D</w:t>
      </w:r>
      <w:r w:rsidR="009B2513" w:rsidRPr="00AE2B65">
        <w:rPr>
          <w:szCs w:val="22"/>
        </w:rPr>
        <w:t xml:space="preserve">ůvěrných informacích </w:t>
      </w:r>
      <w:r w:rsidR="00C5582E" w:rsidRPr="00AE2B65">
        <w:rPr>
          <w:szCs w:val="22"/>
        </w:rPr>
        <w:t>a</w:t>
      </w:r>
      <w:r w:rsidR="009B2513" w:rsidRPr="00AE2B65">
        <w:rPr>
          <w:szCs w:val="22"/>
        </w:rPr>
        <w:t>nebo </w:t>
      </w:r>
      <w:r w:rsidRPr="00AE2B65">
        <w:rPr>
          <w:szCs w:val="22"/>
        </w:rPr>
        <w:t xml:space="preserve">podstatného porušení povinností pro nakládání s Osobními údaji; </w:t>
      </w:r>
    </w:p>
    <w:p w14:paraId="76C9C938" w14:textId="169761AB" w:rsidR="00B76A64" w:rsidRPr="00AE2B65" w:rsidRDefault="00B76A64" w:rsidP="00CA7C02">
      <w:pPr>
        <w:pStyle w:val="Claneka"/>
        <w:keepLines w:val="0"/>
        <w:widowControl/>
        <w:tabs>
          <w:tab w:val="clear" w:pos="992"/>
        </w:tabs>
        <w:ind w:left="1276" w:hanging="709"/>
        <w:rPr>
          <w:szCs w:val="22"/>
        </w:rPr>
      </w:pPr>
      <w:r w:rsidRPr="00AE2B65">
        <w:rPr>
          <w:szCs w:val="22"/>
        </w:rPr>
        <w:t xml:space="preserve">v případě </w:t>
      </w:r>
      <w:r w:rsidR="008769C1" w:rsidRPr="00AE2B65">
        <w:rPr>
          <w:szCs w:val="22"/>
        </w:rPr>
        <w:t>soustavn</w:t>
      </w:r>
      <w:r w:rsidR="00D46551" w:rsidRPr="00AE2B65">
        <w:rPr>
          <w:szCs w:val="22"/>
        </w:rPr>
        <w:t>ého</w:t>
      </w:r>
      <w:r w:rsidRPr="00AE2B65">
        <w:rPr>
          <w:szCs w:val="22"/>
        </w:rPr>
        <w:t xml:space="preserve"> nenapl</w:t>
      </w:r>
      <w:r w:rsidR="000C07B2" w:rsidRPr="00AE2B65">
        <w:rPr>
          <w:szCs w:val="22"/>
        </w:rPr>
        <w:t>ňování</w:t>
      </w:r>
      <w:r w:rsidRPr="00AE2B65">
        <w:rPr>
          <w:szCs w:val="22"/>
        </w:rPr>
        <w:t xml:space="preserve"> Kybernetických požadavků dle </w:t>
      </w:r>
      <w:r w:rsidR="0056650C" w:rsidRPr="00AE2B65">
        <w:rPr>
          <w:szCs w:val="22"/>
        </w:rPr>
        <w:t>Článku</w:t>
      </w:r>
      <w:r w:rsidR="00940284" w:rsidRPr="00AE2B65">
        <w:rPr>
          <w:szCs w:val="22"/>
        </w:rPr>
        <w:t xml:space="preserve"> </w:t>
      </w:r>
      <w:r w:rsidR="0018780F" w:rsidRPr="00AE2B65">
        <w:rPr>
          <w:szCs w:val="22"/>
        </w:rPr>
        <w:fldChar w:fldCharType="begin"/>
      </w:r>
      <w:r w:rsidR="0018780F" w:rsidRPr="00AE2B65">
        <w:rPr>
          <w:szCs w:val="22"/>
        </w:rPr>
        <w:instrText xml:space="preserve"> REF _Ref95337410 \r \h </w:instrText>
      </w:r>
      <w:r w:rsidR="0018780F" w:rsidRPr="00AE2B65">
        <w:rPr>
          <w:szCs w:val="22"/>
        </w:rPr>
      </w:r>
      <w:r w:rsidR="0018780F" w:rsidRPr="00AE2B65">
        <w:rPr>
          <w:szCs w:val="22"/>
        </w:rPr>
        <w:fldChar w:fldCharType="separate"/>
      </w:r>
      <w:r w:rsidR="00E6260A">
        <w:rPr>
          <w:szCs w:val="22"/>
        </w:rPr>
        <w:t>33.4</w:t>
      </w:r>
      <w:r w:rsidR="0018780F" w:rsidRPr="00AE2B65">
        <w:rPr>
          <w:szCs w:val="22"/>
        </w:rPr>
        <w:fldChar w:fldCharType="end"/>
      </w:r>
      <w:r w:rsidR="0038202E" w:rsidRPr="00AE2B65">
        <w:t>;</w:t>
      </w:r>
    </w:p>
    <w:p w14:paraId="57E47422" w14:textId="77777777" w:rsidR="006116CD" w:rsidRPr="00AE2B65" w:rsidRDefault="006116CD" w:rsidP="00CA7C02">
      <w:pPr>
        <w:pStyle w:val="Claneka"/>
        <w:keepLines w:val="0"/>
        <w:widowControl/>
        <w:tabs>
          <w:tab w:val="clear" w:pos="992"/>
        </w:tabs>
        <w:ind w:left="1276" w:hanging="709"/>
        <w:rPr>
          <w:szCs w:val="22"/>
        </w:rPr>
      </w:pPr>
      <w:r w:rsidRPr="00AE2B65">
        <w:rPr>
          <w:szCs w:val="22"/>
        </w:rPr>
        <w:t xml:space="preserve">Poskytovatel více než dvakrát </w:t>
      </w:r>
      <w:r w:rsidR="00CB6804" w:rsidRPr="00AE2B65">
        <w:rPr>
          <w:szCs w:val="22"/>
        </w:rPr>
        <w:t xml:space="preserve">(2×) </w:t>
      </w:r>
      <w:r w:rsidRPr="00AE2B65">
        <w:rPr>
          <w:szCs w:val="22"/>
        </w:rPr>
        <w:t xml:space="preserve">v průběhu jednoho (1) měsíce poskytne vadné plnění, které může reálně způsobit Výpadek celého </w:t>
      </w:r>
      <w:r w:rsidR="00660B45" w:rsidRPr="00AE2B65">
        <w:rPr>
          <w:szCs w:val="22"/>
        </w:rPr>
        <w:t>Systém</w:t>
      </w:r>
      <w:r w:rsidRPr="00AE2B65">
        <w:rPr>
          <w:szCs w:val="22"/>
        </w:rPr>
        <w:t xml:space="preserve">u či jeho podstatné části; </w:t>
      </w:r>
    </w:p>
    <w:p w14:paraId="72482313" w14:textId="77777777" w:rsidR="006116CD" w:rsidRPr="00AE2B65" w:rsidRDefault="006116CD" w:rsidP="00CA7C02">
      <w:pPr>
        <w:pStyle w:val="Claneka"/>
        <w:keepLines w:val="0"/>
        <w:widowControl/>
        <w:tabs>
          <w:tab w:val="clear" w:pos="992"/>
        </w:tabs>
        <w:ind w:left="1276" w:hanging="709"/>
        <w:rPr>
          <w:szCs w:val="22"/>
        </w:rPr>
      </w:pPr>
      <w:r w:rsidRPr="00AE2B65">
        <w:rPr>
          <w:szCs w:val="22"/>
        </w:rPr>
        <w:t xml:space="preserve">Poskytovatel více než dvakrát </w:t>
      </w:r>
      <w:r w:rsidR="00CB6804" w:rsidRPr="00AE2B65">
        <w:rPr>
          <w:szCs w:val="22"/>
        </w:rPr>
        <w:t xml:space="preserve">(2×) </w:t>
      </w:r>
      <w:r w:rsidRPr="00AE2B65">
        <w:rPr>
          <w:szCs w:val="22"/>
        </w:rPr>
        <w:t xml:space="preserve">v průběhu jednoho (1) čtvrtletí poskytne vadné plnění, které způsobí Výpadek celého </w:t>
      </w:r>
      <w:r w:rsidR="00660B45" w:rsidRPr="00AE2B65">
        <w:rPr>
          <w:szCs w:val="22"/>
        </w:rPr>
        <w:t>Systém</w:t>
      </w:r>
      <w:r w:rsidRPr="00AE2B65">
        <w:rPr>
          <w:szCs w:val="22"/>
        </w:rPr>
        <w:t xml:space="preserve">u či jeho podstatné části; </w:t>
      </w:r>
    </w:p>
    <w:p w14:paraId="5E7E9710" w14:textId="53822A13" w:rsidR="00C61BB0" w:rsidRPr="00AE2B65" w:rsidRDefault="00C61BB0" w:rsidP="00C61BB0">
      <w:pPr>
        <w:pStyle w:val="Claneka"/>
        <w:keepLines w:val="0"/>
        <w:widowControl/>
        <w:tabs>
          <w:tab w:val="clear" w:pos="992"/>
        </w:tabs>
        <w:ind w:left="1276" w:hanging="709"/>
        <w:rPr>
          <w:szCs w:val="22"/>
        </w:rPr>
      </w:pPr>
      <w:r w:rsidRPr="00AE2B65">
        <w:rPr>
          <w:szCs w:val="22"/>
        </w:rPr>
        <w:t xml:space="preserve">Poskytovatel celkem více než třikrát (3×) v průběhu jednoho (1) kalendářního měsíce nedodrží sjednané Reakční doby anebo Doby vyřešení; </w:t>
      </w:r>
    </w:p>
    <w:p w14:paraId="5476913A" w14:textId="77777777" w:rsidR="006116CD" w:rsidRPr="00AE2B65" w:rsidRDefault="006116CD" w:rsidP="00CA7C02">
      <w:pPr>
        <w:pStyle w:val="Claneka"/>
        <w:keepLines w:val="0"/>
        <w:widowControl/>
        <w:tabs>
          <w:tab w:val="clear" w:pos="992"/>
        </w:tabs>
        <w:ind w:left="1276" w:hanging="709"/>
        <w:rPr>
          <w:szCs w:val="22"/>
        </w:rPr>
      </w:pPr>
      <w:r w:rsidRPr="00AE2B65">
        <w:rPr>
          <w:szCs w:val="22"/>
        </w:rPr>
        <w:t>přesáhne-li součet všech smluvních pokut</w:t>
      </w:r>
      <w:r w:rsidR="0018775F" w:rsidRPr="00AE2B65">
        <w:rPr>
          <w:szCs w:val="22"/>
        </w:rPr>
        <w:t xml:space="preserve"> a slev</w:t>
      </w:r>
      <w:r w:rsidRPr="00AE2B65">
        <w:rPr>
          <w:szCs w:val="22"/>
        </w:rPr>
        <w:t xml:space="preserve">, na které vznikne v jednom (1) měsíci Objednateli právo, </w:t>
      </w:r>
      <w:r w:rsidR="00052CA9" w:rsidRPr="00AE2B65">
        <w:rPr>
          <w:szCs w:val="22"/>
        </w:rPr>
        <w:t>50 </w:t>
      </w:r>
      <w:r w:rsidRPr="00AE2B65">
        <w:rPr>
          <w:szCs w:val="22"/>
        </w:rPr>
        <w:t xml:space="preserve">% (padesát procent) Ceny </w:t>
      </w:r>
      <w:r w:rsidR="00A8625F" w:rsidRPr="00AE2B65">
        <w:rPr>
          <w:szCs w:val="22"/>
        </w:rPr>
        <w:t xml:space="preserve">paušálních </w:t>
      </w:r>
      <w:r w:rsidR="009B2513" w:rsidRPr="00AE2B65">
        <w:rPr>
          <w:szCs w:val="22"/>
        </w:rPr>
        <w:t>služeb náležející za </w:t>
      </w:r>
      <w:r w:rsidRPr="00AE2B65">
        <w:rPr>
          <w:szCs w:val="22"/>
        </w:rPr>
        <w:t>poskytování Paušálních služeb za daný měsíc;</w:t>
      </w:r>
    </w:p>
    <w:p w14:paraId="63AE4BB0" w14:textId="2B6FB0E3" w:rsidR="006116CD" w:rsidRPr="00AE2B65" w:rsidRDefault="006116CD" w:rsidP="00CA7C02">
      <w:pPr>
        <w:pStyle w:val="Claneka"/>
        <w:keepLines w:val="0"/>
        <w:widowControl/>
        <w:tabs>
          <w:tab w:val="clear" w:pos="992"/>
        </w:tabs>
        <w:ind w:left="1276" w:hanging="709"/>
        <w:rPr>
          <w:szCs w:val="22"/>
        </w:rPr>
      </w:pPr>
      <w:r w:rsidRPr="00AE2B65">
        <w:rPr>
          <w:szCs w:val="22"/>
        </w:rPr>
        <w:t>Poskytovatel podá insolvenční návrh jako dlužník ve smyslu § 98 Insolvenčního zákona, nebo insolvenční soud nerozhodne o insolvenčním návrhu na Poskytovatele do šesti (6) měsíců od zahájení insolvenčního řízení, nebo insolvenční soud vydá rozhodnutí o</w:t>
      </w:r>
      <w:r w:rsidR="00BB5135" w:rsidRPr="00AE2B65">
        <w:rPr>
          <w:szCs w:val="22"/>
        </w:rPr>
        <w:t> </w:t>
      </w:r>
      <w:r w:rsidRPr="00AE2B65">
        <w:rPr>
          <w:szCs w:val="22"/>
        </w:rPr>
        <w:t>úpadku Poskytovatele ve smy</w:t>
      </w:r>
      <w:r w:rsidR="00066333" w:rsidRPr="00AE2B65">
        <w:rPr>
          <w:szCs w:val="22"/>
        </w:rPr>
        <w:t>slu § 136 Insolvenčního zákona;</w:t>
      </w:r>
    </w:p>
    <w:p w14:paraId="77DE37DF" w14:textId="77777777" w:rsidR="0043455B" w:rsidRPr="00AE2B65" w:rsidRDefault="006116CD" w:rsidP="00CA7C02">
      <w:pPr>
        <w:pStyle w:val="Claneka"/>
        <w:keepLines w:val="0"/>
        <w:widowControl/>
        <w:tabs>
          <w:tab w:val="clear" w:pos="992"/>
        </w:tabs>
        <w:ind w:left="1276" w:hanging="709"/>
        <w:rPr>
          <w:szCs w:val="22"/>
        </w:rPr>
      </w:pPr>
      <w:r w:rsidRPr="00AE2B65">
        <w:rPr>
          <w:szCs w:val="22"/>
        </w:rPr>
        <w:t xml:space="preserve">je přijato rozhodnutí o povinném nebo dobrovolném zrušení Poskytovatele (vyjma případů sloučení nebo splynutí); </w:t>
      </w:r>
    </w:p>
    <w:p w14:paraId="309A952D" w14:textId="09CC9D4F" w:rsidR="006116CD" w:rsidRDefault="0043455B" w:rsidP="00CA7C02">
      <w:pPr>
        <w:pStyle w:val="Claneka"/>
        <w:keepLines w:val="0"/>
        <w:widowControl/>
        <w:tabs>
          <w:tab w:val="clear" w:pos="992"/>
        </w:tabs>
        <w:ind w:left="1276" w:hanging="709"/>
        <w:rPr>
          <w:szCs w:val="22"/>
        </w:rPr>
      </w:pPr>
      <w:r w:rsidRPr="00AE2B65">
        <w:rPr>
          <w:szCs w:val="22"/>
        </w:rPr>
        <w:t xml:space="preserve">Poskytovatel porušil povinnost si nechat předem schválit Změnu kontroly poskytovatele Objednatelem dle Článku </w:t>
      </w:r>
      <w:r w:rsidRPr="00AE2B65">
        <w:rPr>
          <w:szCs w:val="22"/>
        </w:rPr>
        <w:fldChar w:fldCharType="begin"/>
      </w:r>
      <w:r w:rsidRPr="00AE2B65">
        <w:rPr>
          <w:szCs w:val="22"/>
        </w:rPr>
        <w:instrText xml:space="preserve"> REF _Ref40461107 \r \h </w:instrText>
      </w:r>
      <w:r w:rsidR="00106997" w:rsidRPr="00AE2B65">
        <w:rPr>
          <w:szCs w:val="22"/>
        </w:rPr>
        <w:instrText xml:space="preserve"> \* MERGEFORMAT </w:instrText>
      </w:r>
      <w:r w:rsidRPr="00AE2B65">
        <w:rPr>
          <w:szCs w:val="22"/>
        </w:rPr>
      </w:r>
      <w:r w:rsidRPr="00AE2B65">
        <w:rPr>
          <w:szCs w:val="22"/>
        </w:rPr>
        <w:fldChar w:fldCharType="separate"/>
      </w:r>
      <w:r w:rsidR="00E6260A">
        <w:rPr>
          <w:szCs w:val="22"/>
        </w:rPr>
        <w:t>34.7</w:t>
      </w:r>
      <w:r w:rsidRPr="00AE2B65">
        <w:rPr>
          <w:szCs w:val="22"/>
        </w:rPr>
        <w:fldChar w:fldCharType="end"/>
      </w:r>
      <w:r w:rsidRPr="00AE2B65">
        <w:rPr>
          <w:szCs w:val="22"/>
        </w:rPr>
        <w:t xml:space="preserve">; </w:t>
      </w:r>
    </w:p>
    <w:p w14:paraId="59A9097C" w14:textId="339E0442" w:rsidR="007C635B" w:rsidRPr="007C635B" w:rsidRDefault="007C635B" w:rsidP="007C635B">
      <w:pPr>
        <w:pStyle w:val="Claneka"/>
        <w:keepLines w:val="0"/>
        <w:widowControl/>
        <w:tabs>
          <w:tab w:val="clear" w:pos="992"/>
        </w:tabs>
        <w:ind w:left="1276" w:hanging="709"/>
        <w:rPr>
          <w:szCs w:val="22"/>
        </w:rPr>
      </w:pPr>
      <w:r>
        <w:rPr>
          <w:szCs w:val="22"/>
        </w:rPr>
        <w:t xml:space="preserve">Objednatel neschválil Změnu </w:t>
      </w:r>
      <w:r w:rsidRPr="00AE2B65">
        <w:rPr>
          <w:szCs w:val="22"/>
        </w:rPr>
        <w:t>kontroly poskytovatele</w:t>
      </w:r>
      <w:r w:rsidRPr="00136716">
        <w:rPr>
          <w:szCs w:val="22"/>
        </w:rPr>
        <w:t>;</w:t>
      </w:r>
    </w:p>
    <w:p w14:paraId="3559AAF4" w14:textId="30E98152" w:rsidR="006116CD" w:rsidRPr="00AE2B65" w:rsidRDefault="006116CD" w:rsidP="00846418">
      <w:pPr>
        <w:pStyle w:val="Claneka"/>
        <w:keepLines w:val="0"/>
        <w:widowControl/>
        <w:tabs>
          <w:tab w:val="clear" w:pos="992"/>
        </w:tabs>
        <w:ind w:left="1276" w:hanging="709"/>
        <w:rPr>
          <w:szCs w:val="22"/>
        </w:rPr>
      </w:pPr>
      <w:r w:rsidRPr="00AE2B65">
        <w:rPr>
          <w:szCs w:val="22"/>
        </w:rPr>
        <w:t>okolnost vylučující povinnost k náhradě újmy Poskytovatele trvá déle než třicet (30) dnů</w:t>
      </w:r>
      <w:r w:rsidR="00A374A9" w:rsidRPr="00AE2B65">
        <w:rPr>
          <w:szCs w:val="22"/>
        </w:rPr>
        <w:t>;</w:t>
      </w:r>
    </w:p>
    <w:p w14:paraId="7EC2B88E" w14:textId="4BFB8BBA" w:rsidR="00A374A9" w:rsidRPr="00AE2B65" w:rsidRDefault="00A374A9" w:rsidP="00846418">
      <w:pPr>
        <w:pStyle w:val="Claneka"/>
        <w:keepLines w:val="0"/>
        <w:widowControl/>
        <w:tabs>
          <w:tab w:val="clear" w:pos="992"/>
        </w:tabs>
        <w:ind w:left="1276" w:hanging="709"/>
        <w:rPr>
          <w:szCs w:val="22"/>
        </w:rPr>
      </w:pPr>
      <w:r w:rsidRPr="00AE2B65">
        <w:t xml:space="preserve">Poskytovatel do zahájení poskytování Paušálních služeb nenaplní všechny Kybernetické požadavky uvedené v </w:t>
      </w:r>
      <w:r w:rsidRPr="00AE2B65">
        <w:rPr>
          <w:b/>
          <w:bCs/>
        </w:rPr>
        <w:t>Příloze č. 11</w:t>
      </w:r>
      <w:r w:rsidRPr="00AE2B65">
        <w:t xml:space="preserve"> </w:t>
      </w:r>
      <w:r w:rsidR="004C711B" w:rsidRPr="00AE2B65">
        <w:t>[</w:t>
      </w:r>
      <w:r w:rsidR="004C711B" w:rsidRPr="00AE2B65">
        <w:rPr>
          <w:i/>
          <w:iCs/>
          <w:szCs w:val="22"/>
        </w:rPr>
        <w:t>Požadavky na zajištění kybernetické bezpečnosti</w:t>
      </w:r>
      <w:r w:rsidR="004C711B" w:rsidRPr="00AE2B65">
        <w:t>].</w:t>
      </w:r>
    </w:p>
    <w:p w14:paraId="4C0010AE" w14:textId="77777777" w:rsidR="0088663B" w:rsidRPr="00AE2B65" w:rsidRDefault="0088663B" w:rsidP="00CA4C35">
      <w:pPr>
        <w:pStyle w:val="Clanek11"/>
        <w:widowControl/>
        <w:rPr>
          <w:rFonts w:cs="Times New Roman"/>
          <w:szCs w:val="22"/>
        </w:rPr>
      </w:pPr>
      <w:bookmarkStart w:id="555" w:name="_Ref515735888"/>
      <w:r w:rsidRPr="00AE2B65">
        <w:rPr>
          <w:rFonts w:cs="Times New Roman"/>
          <w:szCs w:val="22"/>
        </w:rPr>
        <w:t>Objednatel je také oprávněn od této Servisní smlouvy odstoupit, pokud:</w:t>
      </w:r>
      <w:r w:rsidR="00C5582E" w:rsidRPr="00AE2B65">
        <w:rPr>
          <w:rFonts w:cs="Times New Roman"/>
          <w:szCs w:val="22"/>
        </w:rPr>
        <w:t xml:space="preserve"> </w:t>
      </w:r>
    </w:p>
    <w:p w14:paraId="398CCC56" w14:textId="77777777" w:rsidR="00C950EE" w:rsidRPr="00AE2B65" w:rsidRDefault="00C950EE" w:rsidP="00CA7C02">
      <w:pPr>
        <w:pStyle w:val="Claneka"/>
        <w:keepLines w:val="0"/>
        <w:widowControl/>
        <w:tabs>
          <w:tab w:val="clear" w:pos="992"/>
        </w:tabs>
        <w:ind w:left="1276" w:hanging="709"/>
        <w:rPr>
          <w:szCs w:val="22"/>
        </w:rPr>
      </w:pPr>
      <w:bookmarkStart w:id="556" w:name="_Ref120612520"/>
      <w:r w:rsidRPr="00AE2B65">
        <w:rPr>
          <w:szCs w:val="22"/>
        </w:rPr>
        <w:t>nebude schválena částka ze státního rozpočtu, či z jiných zdrojů (např. z EU), která je potřebná k úhradě za plnění této Servi</w:t>
      </w:r>
      <w:r w:rsidR="00066333" w:rsidRPr="00AE2B65">
        <w:rPr>
          <w:szCs w:val="22"/>
        </w:rPr>
        <w:t>sní smlouvy v následujícím roce;</w:t>
      </w:r>
      <w:bookmarkEnd w:id="556"/>
    </w:p>
    <w:p w14:paraId="6987D303" w14:textId="1E04061E" w:rsidR="00C950EE" w:rsidRPr="00AE2B65" w:rsidRDefault="00C950EE" w:rsidP="00CA7C02">
      <w:pPr>
        <w:pStyle w:val="Claneka"/>
        <w:keepLines w:val="0"/>
        <w:widowControl/>
        <w:tabs>
          <w:tab w:val="clear" w:pos="992"/>
        </w:tabs>
        <w:ind w:left="1276" w:hanging="709"/>
        <w:rPr>
          <w:szCs w:val="22"/>
        </w:rPr>
      </w:pPr>
      <w:bookmarkStart w:id="557" w:name="_Ref120612521"/>
      <w:r w:rsidRPr="00AE2B65">
        <w:rPr>
          <w:szCs w:val="22"/>
        </w:rPr>
        <w:t>bylo příslušným orgánem vydáno pravomocné rozhodnutí zakazující plnění této Servisní smlouvy;</w:t>
      </w:r>
      <w:bookmarkEnd w:id="557"/>
    </w:p>
    <w:p w14:paraId="3C971406" w14:textId="0191C2A1" w:rsidR="001F6CC2" w:rsidRPr="00AE2B65" w:rsidRDefault="001F6CC2" w:rsidP="001F6CC2">
      <w:pPr>
        <w:pStyle w:val="Claneka"/>
        <w:keepLines w:val="0"/>
        <w:widowControl/>
        <w:tabs>
          <w:tab w:val="clear" w:pos="992"/>
        </w:tabs>
        <w:ind w:left="1276" w:hanging="709"/>
        <w:rPr>
          <w:szCs w:val="22"/>
        </w:rPr>
      </w:pPr>
      <w:bookmarkStart w:id="558" w:name="_Ref131021839"/>
      <w:r w:rsidRPr="00AE2B65">
        <w:rPr>
          <w:szCs w:val="22"/>
        </w:rPr>
        <w:t>bylo příslušným orgánem vydáno pravomocné rozhodnutí o neplatnosti ukončení původní servisní smlouvy</w:t>
      </w:r>
      <w:r w:rsidR="005111D6" w:rsidRPr="00AE2B65">
        <w:rPr>
          <w:szCs w:val="22"/>
        </w:rPr>
        <w:t xml:space="preserve"> týkající se Systému</w:t>
      </w:r>
      <w:r w:rsidRPr="00AE2B65">
        <w:rPr>
          <w:szCs w:val="22"/>
        </w:rPr>
        <w:t>, přičemž na základě tohoto ukončení původní servisní smlouvy Objednatel uzavřel tuto Servisní smlouvu prostřednictvím vyhrazené změny poskytovatele; a</w:t>
      </w:r>
      <w:bookmarkEnd w:id="558"/>
      <w:r w:rsidRPr="00AE2B65">
        <w:rPr>
          <w:szCs w:val="22"/>
        </w:rPr>
        <w:t xml:space="preserve"> </w:t>
      </w:r>
    </w:p>
    <w:p w14:paraId="1AB6F6C7" w14:textId="3612346F" w:rsidR="0088663B" w:rsidRPr="00AE2B65" w:rsidRDefault="00C950EE" w:rsidP="00CA7C02">
      <w:pPr>
        <w:pStyle w:val="Claneka"/>
        <w:keepLines w:val="0"/>
        <w:widowControl/>
        <w:tabs>
          <w:tab w:val="clear" w:pos="992"/>
        </w:tabs>
        <w:ind w:left="1276" w:hanging="709"/>
        <w:rPr>
          <w:szCs w:val="22"/>
        </w:rPr>
      </w:pPr>
      <w:r w:rsidRPr="00AE2B65">
        <w:rPr>
          <w:szCs w:val="22"/>
        </w:rPr>
        <w:t xml:space="preserve">proti Poskytovateli je zahájeno trestní </w:t>
      </w:r>
      <w:r w:rsidR="00E61A58" w:rsidRPr="00AE2B65">
        <w:rPr>
          <w:szCs w:val="22"/>
        </w:rPr>
        <w:t xml:space="preserve">stíhání </w:t>
      </w:r>
      <w:r w:rsidRPr="00AE2B65">
        <w:rPr>
          <w:szCs w:val="22"/>
        </w:rPr>
        <w:t>pro trestný čin podle zákona č. 418/2011 Sb., o trestní odpovědnosti právnických osob, ve znění pozdějších předpisů.</w:t>
      </w:r>
      <w:r w:rsidR="005111D6" w:rsidRPr="00AE2B65">
        <w:rPr>
          <w:szCs w:val="22"/>
        </w:rPr>
        <w:t xml:space="preserve"> </w:t>
      </w:r>
    </w:p>
    <w:p w14:paraId="7825FE37" w14:textId="77777777" w:rsidR="006116CD" w:rsidRPr="00AE2B65" w:rsidRDefault="006116CD" w:rsidP="00CA4C35">
      <w:pPr>
        <w:pStyle w:val="Clanek11"/>
        <w:widowControl/>
        <w:rPr>
          <w:rFonts w:cs="Times New Roman"/>
          <w:szCs w:val="22"/>
        </w:rPr>
      </w:pPr>
      <w:r w:rsidRPr="00AE2B65">
        <w:rPr>
          <w:rFonts w:cs="Times New Roman"/>
          <w:szCs w:val="22"/>
          <w:u w:val="single"/>
        </w:rPr>
        <w:t>Odstoupení od Servisní smlouvy Poskytovatelem.</w:t>
      </w:r>
      <w:r w:rsidRPr="00AE2B65">
        <w:rPr>
          <w:rFonts w:cs="Times New Roman"/>
          <w:szCs w:val="22"/>
        </w:rPr>
        <w:t xml:space="preserve"> Poskytovatel je oprávněn odstoupit od této Servisní smlouvy pouze v případě, že:</w:t>
      </w:r>
      <w:bookmarkEnd w:id="555"/>
    </w:p>
    <w:p w14:paraId="64968096" w14:textId="541272D7" w:rsidR="006116CD" w:rsidRPr="00AE2B65" w:rsidRDefault="006116CD" w:rsidP="00CA7C02">
      <w:pPr>
        <w:pStyle w:val="Claneka"/>
        <w:keepLines w:val="0"/>
        <w:widowControl/>
        <w:tabs>
          <w:tab w:val="clear" w:pos="992"/>
        </w:tabs>
        <w:ind w:left="1276" w:hanging="709"/>
        <w:rPr>
          <w:szCs w:val="22"/>
        </w:rPr>
      </w:pPr>
      <w:bookmarkStart w:id="559" w:name="_Ref120612478"/>
      <w:r w:rsidRPr="00AE2B65">
        <w:rPr>
          <w:szCs w:val="22"/>
        </w:rPr>
        <w:t>Objednatel je v prodlení se zaplacením</w:t>
      </w:r>
      <w:r w:rsidR="00EC2CC0" w:rsidRPr="00AE2B65">
        <w:rPr>
          <w:szCs w:val="22"/>
        </w:rPr>
        <w:t xml:space="preserve"> </w:t>
      </w:r>
      <w:r w:rsidR="004F10BE" w:rsidRPr="00AE2B65">
        <w:rPr>
          <w:szCs w:val="22"/>
        </w:rPr>
        <w:t xml:space="preserve">Ceny vývoje, </w:t>
      </w:r>
      <w:r w:rsidR="00EC2CC0" w:rsidRPr="00AE2B65">
        <w:rPr>
          <w:szCs w:val="22"/>
        </w:rPr>
        <w:t>Ceny převzetí,</w:t>
      </w:r>
      <w:r w:rsidRPr="00AE2B65">
        <w:rPr>
          <w:szCs w:val="22"/>
        </w:rPr>
        <w:t xml:space="preserve"> Ceny </w:t>
      </w:r>
      <w:r w:rsidR="00A8625F" w:rsidRPr="00AE2B65">
        <w:rPr>
          <w:szCs w:val="22"/>
        </w:rPr>
        <w:t xml:space="preserve">paušálních </w:t>
      </w:r>
      <w:r w:rsidRPr="00AE2B65">
        <w:rPr>
          <w:szCs w:val="22"/>
        </w:rPr>
        <w:t xml:space="preserve">služeb nebo Ceny </w:t>
      </w:r>
      <w:r w:rsidR="005D7C1B" w:rsidRPr="00AE2B65">
        <w:rPr>
          <w:szCs w:val="22"/>
        </w:rPr>
        <w:t>s</w:t>
      </w:r>
      <w:r w:rsidRPr="00AE2B65">
        <w:rPr>
          <w:szCs w:val="22"/>
        </w:rPr>
        <w:t>lužeb na</w:t>
      </w:r>
      <w:r w:rsidR="00FE4878" w:rsidRPr="00AE2B65">
        <w:rPr>
          <w:szCs w:val="22"/>
        </w:rPr>
        <w:t> </w:t>
      </w:r>
      <w:r w:rsidRPr="00AE2B65">
        <w:rPr>
          <w:szCs w:val="22"/>
        </w:rPr>
        <w:t>objednávku, a toto své porušení nen</w:t>
      </w:r>
      <w:r w:rsidR="009B2513" w:rsidRPr="00AE2B65">
        <w:rPr>
          <w:szCs w:val="22"/>
        </w:rPr>
        <w:t xml:space="preserve">apraví do </w:t>
      </w:r>
      <w:r w:rsidR="00444694" w:rsidRPr="00AE2B65">
        <w:rPr>
          <w:szCs w:val="22"/>
        </w:rPr>
        <w:t xml:space="preserve">třiceti </w:t>
      </w:r>
      <w:r w:rsidR="009B2513" w:rsidRPr="00AE2B65">
        <w:rPr>
          <w:szCs w:val="22"/>
        </w:rPr>
        <w:t>(</w:t>
      </w:r>
      <w:r w:rsidR="00444694" w:rsidRPr="00AE2B65">
        <w:rPr>
          <w:szCs w:val="22"/>
        </w:rPr>
        <w:t>30</w:t>
      </w:r>
      <w:r w:rsidR="009B2513" w:rsidRPr="00AE2B65">
        <w:rPr>
          <w:szCs w:val="22"/>
        </w:rPr>
        <w:t>) dnů ode </w:t>
      </w:r>
      <w:r w:rsidRPr="00AE2B65">
        <w:rPr>
          <w:szCs w:val="22"/>
        </w:rPr>
        <w:t>dne obdržení písemné výzvy k nápravě, v níž bude Poskytovatelem výslovně upozorněn na možnost Poskytovatele odstoupit od této Servisní smlouvy;</w:t>
      </w:r>
      <w:bookmarkEnd w:id="559"/>
    </w:p>
    <w:p w14:paraId="4C790DE5" w14:textId="24A17FEF" w:rsidR="006116CD" w:rsidRPr="00AE2B65" w:rsidRDefault="006116CD" w:rsidP="001D46E8">
      <w:pPr>
        <w:pStyle w:val="Claneka"/>
        <w:keepLines w:val="0"/>
        <w:widowControl/>
        <w:tabs>
          <w:tab w:val="clear" w:pos="992"/>
        </w:tabs>
        <w:ind w:left="1276" w:hanging="709"/>
        <w:rPr>
          <w:szCs w:val="22"/>
        </w:rPr>
      </w:pPr>
      <w:bookmarkStart w:id="560" w:name="_Ref120612479"/>
      <w:r w:rsidRPr="00AE2B65">
        <w:rPr>
          <w:szCs w:val="22"/>
        </w:rPr>
        <w:t>Objednatel poruší jinak přímo tuto S</w:t>
      </w:r>
      <w:r w:rsidR="00833069" w:rsidRPr="00AE2B65">
        <w:rPr>
          <w:szCs w:val="22"/>
        </w:rPr>
        <w:t>ervisní s</w:t>
      </w:r>
      <w:r w:rsidRPr="00AE2B65">
        <w:rPr>
          <w:szCs w:val="22"/>
        </w:rPr>
        <w:t>mlouvu podstatným způsobem, toto své porušení nenapraví do třiceti (30) dnů ode dne obdržení písemné v</w:t>
      </w:r>
      <w:r w:rsidR="00381F1E" w:rsidRPr="00AE2B65">
        <w:rPr>
          <w:szCs w:val="22"/>
        </w:rPr>
        <w:t>ýzvy k nápravě</w:t>
      </w:r>
      <w:r w:rsidRPr="00AE2B65">
        <w:rPr>
          <w:szCs w:val="22"/>
        </w:rPr>
        <w:t>, v níž bude Poskytovatelem výslovně upozorněn na možnost Poskytovatele odstoupit od této Servisní smlouvy</w:t>
      </w:r>
      <w:bookmarkEnd w:id="560"/>
      <w:r w:rsidRPr="00AE2B65">
        <w:rPr>
          <w:szCs w:val="22"/>
        </w:rPr>
        <w:t>.</w:t>
      </w:r>
    </w:p>
    <w:p w14:paraId="2BD0F9CD" w14:textId="69468C51" w:rsidR="009E6C76" w:rsidRPr="00AE2B65" w:rsidRDefault="009E6C76" w:rsidP="00EA255C">
      <w:pPr>
        <w:pStyle w:val="Clanek11"/>
      </w:pPr>
      <w:r w:rsidRPr="00AE2B65">
        <w:t>Strany se dohodly, že Poskytovateli nevzniká právo na odstoupení dle ustanovení § 2591</w:t>
      </w:r>
      <w:r w:rsidR="00FA1E25" w:rsidRPr="00AE2B65">
        <w:t xml:space="preserve"> Občanského zákoníku.</w:t>
      </w:r>
    </w:p>
    <w:p w14:paraId="3B2FEA86" w14:textId="15A893F5" w:rsidR="00EA255C" w:rsidRPr="00AE2B65" w:rsidRDefault="00EA255C" w:rsidP="00EA255C">
      <w:pPr>
        <w:pStyle w:val="Clanek11"/>
      </w:pPr>
      <w:r w:rsidRPr="00AE2B65">
        <w:t>Poskytovatel nemá právo odstoupit od této S</w:t>
      </w:r>
      <w:r w:rsidR="001548AE" w:rsidRPr="00AE2B65">
        <w:t>ervisní s</w:t>
      </w:r>
      <w:r w:rsidRPr="00AE2B65">
        <w:t>mlouvy v případě nevhodných příkazů Objednatele či poskytnutí nevhodné věci Objednatelem dle § 2595 Občanského zákoníku.</w:t>
      </w:r>
    </w:p>
    <w:p w14:paraId="0C7ACF00" w14:textId="210C64F8" w:rsidR="00821D0A" w:rsidRPr="00821D0A" w:rsidRDefault="0090788E" w:rsidP="0090788E">
      <w:pPr>
        <w:pStyle w:val="Clanek11"/>
        <w:numPr>
          <w:ilvl w:val="1"/>
          <w:numId w:val="10"/>
        </w:numPr>
      </w:pPr>
      <w:r w:rsidRPr="00AE2B65">
        <w:rPr>
          <w:rFonts w:cs="Times New Roman"/>
          <w:szCs w:val="22"/>
          <w:u w:val="single"/>
        </w:rPr>
        <w:t>Výpověď S</w:t>
      </w:r>
      <w:r w:rsidR="00FE570A" w:rsidRPr="00AE2B65">
        <w:rPr>
          <w:bCs w:val="0"/>
          <w:iCs w:val="0"/>
          <w:szCs w:val="22"/>
          <w:u w:val="single"/>
        </w:rPr>
        <w:t>ervisní s</w:t>
      </w:r>
      <w:r w:rsidRPr="00AE2B65">
        <w:rPr>
          <w:rFonts w:cs="Times New Roman"/>
          <w:szCs w:val="22"/>
          <w:u w:val="single"/>
        </w:rPr>
        <w:t>mlouvy.</w:t>
      </w:r>
      <w:r w:rsidRPr="00AE2B65">
        <w:rPr>
          <w:rFonts w:cs="Times New Roman"/>
          <w:szCs w:val="22"/>
        </w:rPr>
        <w:t xml:space="preserve"> Objednatel je oprávněn tuto S</w:t>
      </w:r>
      <w:r w:rsidR="005D4733" w:rsidRPr="00AE2B65">
        <w:rPr>
          <w:rFonts w:cs="Times New Roman"/>
          <w:szCs w:val="22"/>
        </w:rPr>
        <w:t>ervisní s</w:t>
      </w:r>
      <w:r w:rsidRPr="00AE2B65">
        <w:rPr>
          <w:rFonts w:cs="Times New Roman"/>
          <w:szCs w:val="22"/>
        </w:rPr>
        <w:t>mlouvu vypovědět</w:t>
      </w:r>
      <w:r w:rsidR="00821D0A">
        <w:rPr>
          <w:rFonts w:cs="Times New Roman"/>
          <w:szCs w:val="22"/>
        </w:rPr>
        <w:t>:</w:t>
      </w:r>
      <w:r w:rsidRPr="00AE2B65">
        <w:rPr>
          <w:rFonts w:cs="Times New Roman"/>
          <w:szCs w:val="22"/>
        </w:rPr>
        <w:t xml:space="preserve"> </w:t>
      </w:r>
    </w:p>
    <w:p w14:paraId="5EF09712" w14:textId="5544CB75" w:rsidR="00821D0A" w:rsidRDefault="00545BC7" w:rsidP="00821D0A">
      <w:pPr>
        <w:pStyle w:val="Claneka"/>
        <w:numPr>
          <w:ilvl w:val="2"/>
          <w:numId w:val="10"/>
        </w:numPr>
      </w:pPr>
      <w:bookmarkStart w:id="561" w:name="_Ref192504675"/>
      <w:r>
        <w:t>p</w:t>
      </w:r>
      <w:r w:rsidR="00B81BF2" w:rsidRPr="00B81BF2">
        <w:t xml:space="preserve">o uplynutí </w:t>
      </w:r>
      <w:r>
        <w:t>dvanácti</w:t>
      </w:r>
      <w:r w:rsidR="00B81BF2">
        <w:t xml:space="preserve"> (</w:t>
      </w:r>
      <w:r>
        <w:t>12</w:t>
      </w:r>
      <w:r w:rsidR="00B81BF2">
        <w:t>)</w:t>
      </w:r>
      <w:r w:rsidR="00B81BF2" w:rsidRPr="00B81BF2">
        <w:t xml:space="preserve"> měsíců po nabytí účinnosti S</w:t>
      </w:r>
      <w:r w:rsidR="00B81BF2">
        <w:t>ervisní s</w:t>
      </w:r>
      <w:r w:rsidR="00B81BF2" w:rsidRPr="00B81BF2">
        <w:t>mlouvy</w:t>
      </w:r>
      <w:r>
        <w:t xml:space="preserve">, </w:t>
      </w:r>
      <w:r w:rsidRPr="00545BC7">
        <w:t>bez udání důvodů</w:t>
      </w:r>
      <w:r w:rsidR="00E64689" w:rsidRPr="00E64689">
        <w:t>;</w:t>
      </w:r>
      <w:r w:rsidR="00E64689">
        <w:t xml:space="preserve"> nebo</w:t>
      </w:r>
      <w:bookmarkEnd w:id="561"/>
    </w:p>
    <w:p w14:paraId="46BC4B7B" w14:textId="7DB643BF" w:rsidR="00E64689" w:rsidRDefault="0090788E" w:rsidP="00821D0A">
      <w:pPr>
        <w:pStyle w:val="Claneka"/>
        <w:numPr>
          <w:ilvl w:val="2"/>
          <w:numId w:val="10"/>
        </w:numPr>
      </w:pPr>
      <w:r w:rsidRPr="00AE2B65">
        <w:t xml:space="preserve">jestliže se Strany ve stanovené lhůtě dle Článku </w:t>
      </w:r>
      <w:r w:rsidRPr="00AE2B65">
        <w:fldChar w:fldCharType="begin"/>
      </w:r>
      <w:r w:rsidRPr="00AE2B65">
        <w:instrText xml:space="preserve"> REF _Ref140833885 \r \h </w:instrText>
      </w:r>
      <w:r w:rsidRPr="00AE2B65">
        <w:fldChar w:fldCharType="separate"/>
      </w:r>
      <w:r w:rsidR="00E6260A">
        <w:t>29.1</w:t>
      </w:r>
      <w:r w:rsidRPr="00AE2B65">
        <w:fldChar w:fldCharType="end"/>
      </w:r>
      <w:r w:rsidRPr="00AE2B65">
        <w:t xml:space="preserve"> nedohodnou na uzavření dodatku nebo zvláštní smlouvy. </w:t>
      </w:r>
    </w:p>
    <w:p w14:paraId="6FE09D5A" w14:textId="5C725778" w:rsidR="0079749E" w:rsidRDefault="0079749E" w:rsidP="00E64689">
      <w:pPr>
        <w:pStyle w:val="Clanek11"/>
        <w:numPr>
          <w:ilvl w:val="1"/>
          <w:numId w:val="10"/>
        </w:numPr>
      </w:pPr>
      <w:r w:rsidRPr="0079749E">
        <w:t xml:space="preserve">Výpověď může být i částečná v rámci plnění dílčích </w:t>
      </w:r>
      <w:r w:rsidR="005540F0">
        <w:t xml:space="preserve">(částí) </w:t>
      </w:r>
      <w:r>
        <w:t>S</w:t>
      </w:r>
      <w:r w:rsidRPr="0079749E">
        <w:t>lužeb dle této S</w:t>
      </w:r>
      <w:r>
        <w:t>ervisní s</w:t>
      </w:r>
      <w:r w:rsidRPr="0079749E">
        <w:t>mlouvy a Objednatel může S</w:t>
      </w:r>
      <w:r>
        <w:t>ervisní s</w:t>
      </w:r>
      <w:r w:rsidRPr="0079749E">
        <w:t>mlouvu vypovídat ve vztahu k jakékoli části plnění Poskytovatele</w:t>
      </w:r>
      <w:r>
        <w:t>.</w:t>
      </w:r>
    </w:p>
    <w:p w14:paraId="75ABDEE7" w14:textId="6753F1D7" w:rsidR="0090788E" w:rsidRPr="00AE2B65" w:rsidRDefault="0090788E" w:rsidP="00E64689">
      <w:pPr>
        <w:pStyle w:val="Clanek11"/>
        <w:numPr>
          <w:ilvl w:val="1"/>
          <w:numId w:val="10"/>
        </w:numPr>
      </w:pPr>
      <w:r w:rsidRPr="00AE2B65">
        <w:t>Výpovědní doba činí tří (3) měsíce, začíná běžet první den měsíce následujícího po měsíci, ve kterém byla výpověď doručena Poskytovateli, a končí poslední den posledního měsíce výpovědní doby. Do skončení výpovědní doby postupují Strany podle S</w:t>
      </w:r>
      <w:r w:rsidR="005D4733" w:rsidRPr="00AE2B65">
        <w:t>ervisní s</w:t>
      </w:r>
      <w:r w:rsidRPr="00AE2B65">
        <w:t>mlouvy v jejím dosavadním znění, ledaže Objednatel stanoví, že na dalším plnění S</w:t>
      </w:r>
      <w:r w:rsidR="00FE570A" w:rsidRPr="00821D0A">
        <w:rPr>
          <w:bCs w:val="0"/>
          <w:iCs w:val="0"/>
          <w:szCs w:val="22"/>
        </w:rPr>
        <w:t>ervisní s</w:t>
      </w:r>
      <w:r w:rsidRPr="00AE2B65">
        <w:t xml:space="preserve">mlouvy nemá zájem. V takovém případě Poskytovatel přeruší poskytování Služeb. Ustanovení Článku </w:t>
      </w:r>
      <w:r w:rsidRPr="00AE2B65">
        <w:fldChar w:fldCharType="begin"/>
      </w:r>
      <w:r w:rsidRPr="00AE2B65">
        <w:instrText xml:space="preserve"> REF _Ref516576326 \w \h  \* MERGEFORMAT </w:instrText>
      </w:r>
      <w:r w:rsidRPr="00AE2B65">
        <w:fldChar w:fldCharType="separate"/>
      </w:r>
      <w:r w:rsidR="00E6260A">
        <w:t>26</w:t>
      </w:r>
      <w:r w:rsidRPr="00AE2B65">
        <w:fldChar w:fldCharType="end"/>
      </w:r>
      <w:r w:rsidRPr="00AE2B65">
        <w:t xml:space="preserve"> se užijí přiměřeně. Pro zamezení pochybnostem se Strany dohodly, že Poskytovatel není oprávněn vypovědět tuto S</w:t>
      </w:r>
      <w:r w:rsidR="005D4733" w:rsidRPr="00AE2B65">
        <w:t>ervisní s</w:t>
      </w:r>
      <w:r w:rsidRPr="00AE2B65">
        <w:t>mlouvu.</w:t>
      </w:r>
    </w:p>
    <w:p w14:paraId="5B16E8D3" w14:textId="41903364" w:rsidR="009F31E8" w:rsidRPr="00AE2B65" w:rsidRDefault="006116CD" w:rsidP="00CA4C35">
      <w:pPr>
        <w:pStyle w:val="Clanek11"/>
        <w:widowControl/>
        <w:rPr>
          <w:rFonts w:cs="Times New Roman"/>
          <w:szCs w:val="22"/>
        </w:rPr>
      </w:pPr>
      <w:bookmarkStart w:id="562" w:name="_Ref516576939"/>
      <w:r w:rsidRPr="00AE2B65">
        <w:rPr>
          <w:rFonts w:cs="Times New Roman"/>
          <w:szCs w:val="22"/>
          <w:u w:val="single"/>
        </w:rPr>
        <w:t>Přetrvávající ustanovení</w:t>
      </w:r>
      <w:r w:rsidRPr="00AE2B65">
        <w:rPr>
          <w:rFonts w:cs="Times New Roman"/>
          <w:szCs w:val="22"/>
        </w:rPr>
        <w:t>. Zánik smluvního vztahu založeného touto Servisní smlouvou nemá vliv na ustanovení této Servisní smlouvy, která dle své povahy mají trvat i po skončení poskytování Služeb, zejména</w:t>
      </w:r>
      <w:r w:rsidR="009F31E8" w:rsidRPr="00AE2B65">
        <w:rPr>
          <w:rFonts w:cs="Times New Roman"/>
          <w:szCs w:val="22"/>
        </w:rPr>
        <w:t>:</w:t>
      </w:r>
      <w:r w:rsidR="00DF3485" w:rsidRPr="00AE2B65">
        <w:rPr>
          <w:rFonts w:cs="Times New Roman"/>
          <w:szCs w:val="22"/>
        </w:rPr>
        <w:t xml:space="preserve"> </w:t>
      </w:r>
      <w:r w:rsidR="00AA2755" w:rsidRPr="00AE2B65">
        <w:rPr>
          <w:rFonts w:cs="Times New Roman"/>
          <w:szCs w:val="22"/>
        </w:rPr>
        <w:t xml:space="preserve">Článek </w:t>
      </w:r>
      <w:r w:rsidR="00DF3485" w:rsidRPr="00AE2B65">
        <w:rPr>
          <w:rFonts w:cs="Times New Roman"/>
          <w:szCs w:val="22"/>
        </w:rPr>
        <w:fldChar w:fldCharType="begin"/>
      </w:r>
      <w:r w:rsidR="00DF3485" w:rsidRPr="00AE2B65">
        <w:rPr>
          <w:rFonts w:cs="Times New Roman"/>
          <w:szCs w:val="22"/>
        </w:rPr>
        <w:instrText xml:space="preserve"> REF _Ref516577076 \r \h </w:instrText>
      </w:r>
      <w:r w:rsidR="0056038E" w:rsidRPr="00AE2B65">
        <w:rPr>
          <w:rFonts w:cs="Times New Roman"/>
          <w:szCs w:val="22"/>
        </w:rPr>
        <w:instrText xml:space="preserve"> \* MERGEFORMAT </w:instrText>
      </w:r>
      <w:r w:rsidR="00DF3485" w:rsidRPr="00AE2B65">
        <w:rPr>
          <w:rFonts w:cs="Times New Roman"/>
          <w:szCs w:val="22"/>
        </w:rPr>
      </w:r>
      <w:r w:rsidR="00DF3485" w:rsidRPr="00AE2B65">
        <w:rPr>
          <w:rFonts w:cs="Times New Roman"/>
          <w:szCs w:val="22"/>
        </w:rPr>
        <w:fldChar w:fldCharType="separate"/>
      </w:r>
      <w:r w:rsidR="00E6260A">
        <w:rPr>
          <w:rFonts w:cs="Times New Roman"/>
          <w:szCs w:val="22"/>
        </w:rPr>
        <w:t>9.13</w:t>
      </w:r>
      <w:r w:rsidR="00DF3485" w:rsidRPr="00AE2B65">
        <w:rPr>
          <w:rFonts w:cs="Times New Roman"/>
          <w:szCs w:val="22"/>
        </w:rPr>
        <w:fldChar w:fldCharType="end"/>
      </w:r>
      <w:r w:rsidR="00DF3485" w:rsidRPr="00AE2B65">
        <w:rPr>
          <w:rFonts w:cs="Times New Roman"/>
          <w:szCs w:val="22"/>
        </w:rPr>
        <w:t xml:space="preserve">, </w:t>
      </w:r>
      <w:r w:rsidR="00DF3485" w:rsidRPr="00AE2B65">
        <w:rPr>
          <w:rFonts w:cs="Times New Roman"/>
          <w:szCs w:val="22"/>
        </w:rPr>
        <w:fldChar w:fldCharType="begin"/>
      </w:r>
      <w:r w:rsidR="00DF3485" w:rsidRPr="00AE2B65">
        <w:rPr>
          <w:rFonts w:cs="Times New Roman"/>
          <w:szCs w:val="22"/>
        </w:rPr>
        <w:instrText xml:space="preserve"> REF _Ref515806432 \r \h </w:instrText>
      </w:r>
      <w:r w:rsidR="0056038E" w:rsidRPr="00AE2B65">
        <w:rPr>
          <w:rFonts w:cs="Times New Roman"/>
          <w:szCs w:val="22"/>
        </w:rPr>
        <w:instrText xml:space="preserve"> \* MERGEFORMAT </w:instrText>
      </w:r>
      <w:r w:rsidR="00DF3485" w:rsidRPr="00AE2B65">
        <w:rPr>
          <w:rFonts w:cs="Times New Roman"/>
          <w:szCs w:val="22"/>
        </w:rPr>
      </w:r>
      <w:r w:rsidR="00DF3485" w:rsidRPr="00AE2B65">
        <w:rPr>
          <w:rFonts w:cs="Times New Roman"/>
          <w:szCs w:val="22"/>
        </w:rPr>
        <w:fldChar w:fldCharType="separate"/>
      </w:r>
      <w:r w:rsidR="00E6260A">
        <w:rPr>
          <w:rFonts w:cs="Times New Roman"/>
          <w:szCs w:val="22"/>
        </w:rPr>
        <w:t>9.14</w:t>
      </w:r>
      <w:r w:rsidR="00DF3485" w:rsidRPr="00AE2B65">
        <w:rPr>
          <w:rFonts w:cs="Times New Roman"/>
          <w:szCs w:val="22"/>
        </w:rPr>
        <w:fldChar w:fldCharType="end"/>
      </w:r>
      <w:r w:rsidR="00DF3485" w:rsidRPr="00AE2B65">
        <w:rPr>
          <w:rFonts w:cs="Times New Roman"/>
          <w:szCs w:val="22"/>
        </w:rPr>
        <w:t xml:space="preserve">, </w:t>
      </w:r>
      <w:r w:rsidR="00DF3485" w:rsidRPr="00AE2B65">
        <w:rPr>
          <w:rFonts w:cs="Times New Roman"/>
          <w:szCs w:val="22"/>
        </w:rPr>
        <w:fldChar w:fldCharType="begin"/>
      </w:r>
      <w:r w:rsidR="00DF3485" w:rsidRPr="00AE2B65">
        <w:rPr>
          <w:rFonts w:cs="Times New Roman"/>
          <w:szCs w:val="22"/>
        </w:rPr>
        <w:instrText xml:space="preserve"> REF _Ref516577111 \r \h </w:instrText>
      </w:r>
      <w:r w:rsidR="0056038E" w:rsidRPr="00AE2B65">
        <w:rPr>
          <w:rFonts w:cs="Times New Roman"/>
          <w:szCs w:val="22"/>
        </w:rPr>
        <w:instrText xml:space="preserve"> \* MERGEFORMAT </w:instrText>
      </w:r>
      <w:r w:rsidR="00DF3485" w:rsidRPr="00AE2B65">
        <w:rPr>
          <w:rFonts w:cs="Times New Roman"/>
          <w:szCs w:val="22"/>
        </w:rPr>
      </w:r>
      <w:r w:rsidR="00DF3485" w:rsidRPr="00AE2B65">
        <w:rPr>
          <w:rFonts w:cs="Times New Roman"/>
          <w:szCs w:val="22"/>
        </w:rPr>
        <w:fldChar w:fldCharType="separate"/>
      </w:r>
      <w:r w:rsidR="00E6260A">
        <w:rPr>
          <w:rFonts w:cs="Times New Roman"/>
          <w:szCs w:val="22"/>
        </w:rPr>
        <w:t>9.15</w:t>
      </w:r>
      <w:r w:rsidR="00DF3485" w:rsidRPr="00AE2B65">
        <w:rPr>
          <w:rFonts w:cs="Times New Roman"/>
          <w:szCs w:val="22"/>
        </w:rPr>
        <w:fldChar w:fldCharType="end"/>
      </w:r>
      <w:r w:rsidR="00DF3485" w:rsidRPr="00AE2B65">
        <w:rPr>
          <w:rFonts w:cs="Times New Roman"/>
          <w:szCs w:val="22"/>
        </w:rPr>
        <w:t xml:space="preserve">, </w:t>
      </w:r>
      <w:r w:rsidR="00DF3485" w:rsidRPr="00AE2B65">
        <w:rPr>
          <w:rFonts w:cs="Times New Roman"/>
          <w:szCs w:val="22"/>
        </w:rPr>
        <w:fldChar w:fldCharType="begin"/>
      </w:r>
      <w:r w:rsidR="00DF3485" w:rsidRPr="00AE2B65">
        <w:rPr>
          <w:rFonts w:cs="Times New Roman"/>
          <w:szCs w:val="22"/>
        </w:rPr>
        <w:instrText xml:space="preserve"> REF _Ref516577126 \r \h </w:instrText>
      </w:r>
      <w:r w:rsidR="0056038E" w:rsidRPr="00AE2B65">
        <w:rPr>
          <w:rFonts w:cs="Times New Roman"/>
          <w:szCs w:val="22"/>
        </w:rPr>
        <w:instrText xml:space="preserve"> \* MERGEFORMAT </w:instrText>
      </w:r>
      <w:r w:rsidR="00DF3485" w:rsidRPr="00AE2B65">
        <w:rPr>
          <w:rFonts w:cs="Times New Roman"/>
          <w:szCs w:val="22"/>
        </w:rPr>
      </w:r>
      <w:r w:rsidR="00DF3485" w:rsidRPr="00AE2B65">
        <w:rPr>
          <w:rFonts w:cs="Times New Roman"/>
          <w:szCs w:val="22"/>
        </w:rPr>
        <w:fldChar w:fldCharType="separate"/>
      </w:r>
      <w:r w:rsidR="00E6260A">
        <w:rPr>
          <w:rFonts w:cs="Times New Roman"/>
          <w:szCs w:val="22"/>
        </w:rPr>
        <w:t>9.16</w:t>
      </w:r>
      <w:r w:rsidR="00DF3485" w:rsidRPr="00AE2B65">
        <w:rPr>
          <w:rFonts w:cs="Times New Roman"/>
          <w:szCs w:val="22"/>
        </w:rPr>
        <w:fldChar w:fldCharType="end"/>
      </w:r>
      <w:r w:rsidR="00DF3485" w:rsidRPr="00AE2B65">
        <w:rPr>
          <w:rFonts w:cs="Times New Roman"/>
          <w:szCs w:val="22"/>
        </w:rPr>
        <w:t xml:space="preserve">, </w:t>
      </w:r>
      <w:r w:rsidR="00DF3485" w:rsidRPr="00AE2B65">
        <w:rPr>
          <w:rFonts w:cs="Times New Roman"/>
          <w:szCs w:val="22"/>
        </w:rPr>
        <w:fldChar w:fldCharType="begin"/>
      </w:r>
      <w:r w:rsidR="00DF3485" w:rsidRPr="00AE2B65">
        <w:rPr>
          <w:rFonts w:cs="Times New Roman"/>
          <w:szCs w:val="22"/>
        </w:rPr>
        <w:instrText xml:space="preserve"> REF _Ref516577139 \r \h </w:instrText>
      </w:r>
      <w:r w:rsidR="0056038E" w:rsidRPr="00AE2B65">
        <w:rPr>
          <w:rFonts w:cs="Times New Roman"/>
          <w:szCs w:val="22"/>
        </w:rPr>
        <w:instrText xml:space="preserve"> \* MERGEFORMAT </w:instrText>
      </w:r>
      <w:r w:rsidR="00DF3485" w:rsidRPr="00AE2B65">
        <w:rPr>
          <w:rFonts w:cs="Times New Roman"/>
          <w:szCs w:val="22"/>
        </w:rPr>
      </w:r>
      <w:r w:rsidR="00DF3485" w:rsidRPr="00AE2B65">
        <w:rPr>
          <w:rFonts w:cs="Times New Roman"/>
          <w:szCs w:val="22"/>
        </w:rPr>
        <w:fldChar w:fldCharType="separate"/>
      </w:r>
      <w:r w:rsidR="00E6260A">
        <w:rPr>
          <w:rFonts w:cs="Times New Roman"/>
          <w:szCs w:val="22"/>
        </w:rPr>
        <w:t>9.17</w:t>
      </w:r>
      <w:r w:rsidR="00DF3485" w:rsidRPr="00AE2B65">
        <w:rPr>
          <w:rFonts w:cs="Times New Roman"/>
          <w:szCs w:val="22"/>
        </w:rPr>
        <w:fldChar w:fldCharType="end"/>
      </w:r>
      <w:r w:rsidR="00DF3485" w:rsidRPr="00AE2B65">
        <w:rPr>
          <w:rFonts w:cs="Times New Roman"/>
          <w:szCs w:val="22"/>
        </w:rPr>
        <w:t xml:space="preserve">, </w:t>
      </w:r>
      <w:r w:rsidR="0078390F" w:rsidRPr="00AE2B65">
        <w:rPr>
          <w:rFonts w:cs="Times New Roman"/>
          <w:szCs w:val="22"/>
        </w:rPr>
        <w:fldChar w:fldCharType="begin"/>
      </w:r>
      <w:r w:rsidR="0078390F" w:rsidRPr="00AE2B65">
        <w:rPr>
          <w:rFonts w:cs="Times New Roman"/>
          <w:szCs w:val="22"/>
        </w:rPr>
        <w:instrText xml:space="preserve"> REF _Ref141179100 \r \h </w:instrText>
      </w:r>
      <w:r w:rsidR="0078390F" w:rsidRPr="00AE2B65">
        <w:rPr>
          <w:rFonts w:cs="Times New Roman"/>
          <w:szCs w:val="22"/>
        </w:rPr>
      </w:r>
      <w:r w:rsidR="0078390F" w:rsidRPr="00AE2B65">
        <w:rPr>
          <w:rFonts w:cs="Times New Roman"/>
          <w:szCs w:val="22"/>
        </w:rPr>
        <w:fldChar w:fldCharType="separate"/>
      </w:r>
      <w:r w:rsidR="00E6260A">
        <w:rPr>
          <w:rFonts w:cs="Times New Roman"/>
          <w:szCs w:val="22"/>
        </w:rPr>
        <w:t>13.5(p)</w:t>
      </w:r>
      <w:r w:rsidR="0078390F" w:rsidRPr="00AE2B65">
        <w:rPr>
          <w:rFonts w:cs="Times New Roman"/>
          <w:szCs w:val="22"/>
        </w:rPr>
        <w:fldChar w:fldCharType="end"/>
      </w:r>
      <w:r w:rsidR="001B7390" w:rsidRPr="00AE2B65">
        <w:rPr>
          <w:rFonts w:cs="Times New Roman"/>
          <w:szCs w:val="22"/>
        </w:rPr>
        <w:t xml:space="preserve">, </w:t>
      </w:r>
      <w:r w:rsidR="001B7390" w:rsidRPr="00AE2B65">
        <w:rPr>
          <w:rFonts w:cs="Times New Roman"/>
          <w:szCs w:val="22"/>
        </w:rPr>
        <w:fldChar w:fldCharType="begin"/>
      </w:r>
      <w:r w:rsidR="001B7390" w:rsidRPr="00AE2B65">
        <w:rPr>
          <w:rFonts w:cs="Times New Roman"/>
          <w:szCs w:val="22"/>
        </w:rPr>
        <w:instrText xml:space="preserve"> REF _Ref516577398 \r \h </w:instrText>
      </w:r>
      <w:r w:rsidR="0056038E" w:rsidRPr="00AE2B65">
        <w:rPr>
          <w:rFonts w:cs="Times New Roman"/>
          <w:szCs w:val="22"/>
        </w:rPr>
        <w:instrText xml:space="preserve"> \* MERGEFORMAT </w:instrText>
      </w:r>
      <w:r w:rsidR="001B7390" w:rsidRPr="00AE2B65">
        <w:rPr>
          <w:rFonts w:cs="Times New Roman"/>
          <w:szCs w:val="22"/>
        </w:rPr>
      </w:r>
      <w:r w:rsidR="001B7390" w:rsidRPr="00AE2B65">
        <w:rPr>
          <w:rFonts w:cs="Times New Roman"/>
          <w:szCs w:val="22"/>
        </w:rPr>
        <w:fldChar w:fldCharType="separate"/>
      </w:r>
      <w:r w:rsidR="00E6260A">
        <w:rPr>
          <w:rFonts w:cs="Times New Roman"/>
          <w:szCs w:val="22"/>
        </w:rPr>
        <w:t>13.5(s)</w:t>
      </w:r>
      <w:r w:rsidR="001B7390" w:rsidRPr="00AE2B65">
        <w:rPr>
          <w:rFonts w:cs="Times New Roman"/>
          <w:szCs w:val="22"/>
        </w:rPr>
        <w:fldChar w:fldCharType="end"/>
      </w:r>
      <w:r w:rsidR="001B7390" w:rsidRPr="00AE2B65">
        <w:rPr>
          <w:rFonts w:cs="Times New Roman"/>
          <w:szCs w:val="22"/>
        </w:rPr>
        <w:t xml:space="preserve">, </w:t>
      </w:r>
      <w:r w:rsidR="001B7390" w:rsidRPr="00AE2B65">
        <w:rPr>
          <w:rFonts w:cs="Times New Roman"/>
          <w:szCs w:val="22"/>
        </w:rPr>
        <w:fldChar w:fldCharType="begin"/>
      </w:r>
      <w:r w:rsidR="001B7390" w:rsidRPr="00AE2B65">
        <w:rPr>
          <w:rFonts w:cs="Times New Roman"/>
          <w:szCs w:val="22"/>
        </w:rPr>
        <w:instrText xml:space="preserve"> REF _Ref516577416 \r \h </w:instrText>
      </w:r>
      <w:r w:rsidR="0056038E" w:rsidRPr="00AE2B65">
        <w:rPr>
          <w:rFonts w:cs="Times New Roman"/>
          <w:szCs w:val="22"/>
        </w:rPr>
        <w:instrText xml:space="preserve"> \* MERGEFORMAT </w:instrText>
      </w:r>
      <w:r w:rsidR="001B7390" w:rsidRPr="00AE2B65">
        <w:rPr>
          <w:rFonts w:cs="Times New Roman"/>
          <w:szCs w:val="22"/>
        </w:rPr>
      </w:r>
      <w:r w:rsidR="001B7390" w:rsidRPr="00AE2B65">
        <w:rPr>
          <w:rFonts w:cs="Times New Roman"/>
          <w:szCs w:val="22"/>
        </w:rPr>
        <w:fldChar w:fldCharType="separate"/>
      </w:r>
      <w:r w:rsidR="00E6260A">
        <w:rPr>
          <w:rFonts w:cs="Times New Roman"/>
          <w:szCs w:val="22"/>
        </w:rPr>
        <w:t>13.5(t)</w:t>
      </w:r>
      <w:r w:rsidR="001B7390" w:rsidRPr="00AE2B65">
        <w:rPr>
          <w:rFonts w:cs="Times New Roman"/>
          <w:szCs w:val="22"/>
        </w:rPr>
        <w:fldChar w:fldCharType="end"/>
      </w:r>
      <w:r w:rsidR="00CB2C47" w:rsidRPr="00AE2B65">
        <w:rPr>
          <w:rFonts w:cs="Times New Roman"/>
          <w:szCs w:val="22"/>
        </w:rPr>
        <w:t xml:space="preserve">, </w:t>
      </w:r>
      <w:r w:rsidR="009F31E8" w:rsidRPr="00AE2B65">
        <w:rPr>
          <w:rFonts w:cs="Times New Roman"/>
          <w:szCs w:val="22"/>
        </w:rPr>
        <w:fldChar w:fldCharType="begin"/>
      </w:r>
      <w:r w:rsidR="009F31E8" w:rsidRPr="00AE2B65">
        <w:rPr>
          <w:rFonts w:cs="Times New Roman"/>
          <w:szCs w:val="22"/>
        </w:rPr>
        <w:instrText xml:space="preserve"> REF _Ref515810751 \r \h </w:instrText>
      </w:r>
      <w:r w:rsidR="0056038E" w:rsidRPr="00AE2B65">
        <w:rPr>
          <w:rFonts w:cs="Times New Roman"/>
          <w:szCs w:val="22"/>
        </w:rPr>
        <w:instrText xml:space="preserve"> \* MERGEFORMAT </w:instrText>
      </w:r>
      <w:r w:rsidR="009F31E8" w:rsidRPr="00AE2B65">
        <w:rPr>
          <w:rFonts w:cs="Times New Roman"/>
          <w:szCs w:val="22"/>
        </w:rPr>
      </w:r>
      <w:r w:rsidR="009F31E8" w:rsidRPr="00AE2B65">
        <w:rPr>
          <w:rFonts w:cs="Times New Roman"/>
          <w:szCs w:val="22"/>
        </w:rPr>
        <w:fldChar w:fldCharType="separate"/>
      </w:r>
      <w:r w:rsidR="00E6260A">
        <w:rPr>
          <w:rFonts w:cs="Times New Roman"/>
          <w:szCs w:val="22"/>
        </w:rPr>
        <w:t>15</w:t>
      </w:r>
      <w:r w:rsidR="009F31E8" w:rsidRPr="00AE2B65">
        <w:rPr>
          <w:rFonts w:cs="Times New Roman"/>
          <w:szCs w:val="22"/>
        </w:rPr>
        <w:fldChar w:fldCharType="end"/>
      </w:r>
      <w:r w:rsidR="009F31E8" w:rsidRPr="00AE2B65">
        <w:rPr>
          <w:rFonts w:cs="Times New Roman"/>
          <w:szCs w:val="22"/>
        </w:rPr>
        <w:t xml:space="preserve"> </w:t>
      </w:r>
      <w:r w:rsidR="003A095A" w:rsidRPr="00AE2B65">
        <w:rPr>
          <w:rFonts w:cs="Times New Roman"/>
          <w:szCs w:val="22"/>
        </w:rPr>
        <w:t>(</w:t>
      </w:r>
      <w:r w:rsidR="003A095A" w:rsidRPr="00AE2B65">
        <w:rPr>
          <w:rFonts w:cs="Times New Roman"/>
          <w:i/>
          <w:szCs w:val="22"/>
        </w:rPr>
        <w:t>Práva duševního vlastnictví</w:t>
      </w:r>
      <w:r w:rsidR="003A095A" w:rsidRPr="00AE2B65">
        <w:rPr>
          <w:rFonts w:cs="Times New Roman"/>
          <w:szCs w:val="22"/>
        </w:rPr>
        <w:t>),</w:t>
      </w:r>
      <w:r w:rsidR="009F31E8" w:rsidRPr="00AE2B65">
        <w:rPr>
          <w:rFonts w:cs="Times New Roman"/>
          <w:szCs w:val="22"/>
        </w:rPr>
        <w:t xml:space="preserve"> </w:t>
      </w:r>
      <w:r w:rsidR="009F31E8" w:rsidRPr="00AE2B65">
        <w:rPr>
          <w:rFonts w:cs="Times New Roman"/>
          <w:szCs w:val="22"/>
        </w:rPr>
        <w:fldChar w:fldCharType="begin"/>
      </w:r>
      <w:r w:rsidR="009F31E8" w:rsidRPr="00AE2B65">
        <w:rPr>
          <w:rFonts w:cs="Times New Roman"/>
          <w:szCs w:val="22"/>
        </w:rPr>
        <w:instrText xml:space="preserve"> REF _Ref516575742 \r \h </w:instrText>
      </w:r>
      <w:r w:rsidR="0056038E" w:rsidRPr="00AE2B65">
        <w:rPr>
          <w:rFonts w:cs="Times New Roman"/>
          <w:szCs w:val="22"/>
        </w:rPr>
        <w:instrText xml:space="preserve"> \* MERGEFORMAT </w:instrText>
      </w:r>
      <w:r w:rsidR="009F31E8" w:rsidRPr="00AE2B65">
        <w:rPr>
          <w:rFonts w:cs="Times New Roman"/>
          <w:szCs w:val="22"/>
        </w:rPr>
      </w:r>
      <w:r w:rsidR="009F31E8" w:rsidRPr="00AE2B65">
        <w:rPr>
          <w:rFonts w:cs="Times New Roman"/>
          <w:szCs w:val="22"/>
        </w:rPr>
        <w:fldChar w:fldCharType="separate"/>
      </w:r>
      <w:r w:rsidR="00E6260A">
        <w:rPr>
          <w:rFonts w:cs="Times New Roman"/>
          <w:szCs w:val="22"/>
        </w:rPr>
        <w:t>16</w:t>
      </w:r>
      <w:r w:rsidR="009F31E8" w:rsidRPr="00AE2B65">
        <w:rPr>
          <w:rFonts w:cs="Times New Roman"/>
          <w:szCs w:val="22"/>
        </w:rPr>
        <w:fldChar w:fldCharType="end"/>
      </w:r>
      <w:r w:rsidR="009F31E8" w:rsidRPr="00AE2B65">
        <w:rPr>
          <w:rFonts w:cs="Times New Roman"/>
          <w:szCs w:val="22"/>
        </w:rPr>
        <w:t xml:space="preserve"> (</w:t>
      </w:r>
      <w:r w:rsidR="009F31E8" w:rsidRPr="00AE2B65">
        <w:rPr>
          <w:rFonts w:cs="Times New Roman"/>
          <w:i/>
          <w:szCs w:val="22"/>
        </w:rPr>
        <w:t>Zdrojový kód</w:t>
      </w:r>
      <w:r w:rsidR="009F31E8" w:rsidRPr="00AE2B65">
        <w:rPr>
          <w:rFonts w:cs="Times New Roman"/>
          <w:szCs w:val="22"/>
        </w:rPr>
        <w:t>),</w:t>
      </w:r>
      <w:r w:rsidR="006C1433" w:rsidRPr="00AE2B65">
        <w:rPr>
          <w:rFonts w:cs="Times New Roman"/>
          <w:szCs w:val="22"/>
        </w:rPr>
        <w:t xml:space="preserve"> </w:t>
      </w:r>
      <w:r w:rsidR="000818F4">
        <w:rPr>
          <w:rFonts w:cs="Times New Roman"/>
          <w:szCs w:val="22"/>
        </w:rPr>
        <w:fldChar w:fldCharType="begin"/>
      </w:r>
      <w:r w:rsidR="000818F4">
        <w:rPr>
          <w:rFonts w:cs="Times New Roman"/>
          <w:szCs w:val="22"/>
        </w:rPr>
        <w:instrText xml:space="preserve"> REF _Ref193194711 \r \h </w:instrText>
      </w:r>
      <w:r w:rsidR="000818F4">
        <w:rPr>
          <w:rFonts w:cs="Times New Roman"/>
          <w:szCs w:val="22"/>
        </w:rPr>
      </w:r>
      <w:r w:rsidR="000818F4">
        <w:rPr>
          <w:rFonts w:cs="Times New Roman"/>
          <w:szCs w:val="22"/>
        </w:rPr>
        <w:fldChar w:fldCharType="separate"/>
      </w:r>
      <w:r w:rsidR="00E6260A">
        <w:rPr>
          <w:rFonts w:cs="Times New Roman"/>
          <w:szCs w:val="22"/>
        </w:rPr>
        <w:t>17</w:t>
      </w:r>
      <w:r w:rsidR="000818F4">
        <w:rPr>
          <w:rFonts w:cs="Times New Roman"/>
          <w:szCs w:val="22"/>
        </w:rPr>
        <w:fldChar w:fldCharType="end"/>
      </w:r>
      <w:r w:rsidR="000818F4">
        <w:rPr>
          <w:rFonts w:cs="Times New Roman"/>
          <w:szCs w:val="22"/>
        </w:rPr>
        <w:t xml:space="preserve"> (</w:t>
      </w:r>
      <w:r w:rsidR="000818F4" w:rsidRPr="000818F4">
        <w:rPr>
          <w:rFonts w:cs="Times New Roman"/>
          <w:i/>
          <w:iCs w:val="0"/>
          <w:szCs w:val="22"/>
        </w:rPr>
        <w:t>Ochrana Důvěrných informací</w:t>
      </w:r>
      <w:r w:rsidR="000818F4">
        <w:rPr>
          <w:rFonts w:cs="Times New Roman"/>
          <w:szCs w:val="22"/>
        </w:rPr>
        <w:t xml:space="preserve">), </w:t>
      </w:r>
      <w:r w:rsidR="004F2628" w:rsidRPr="00AE2B65">
        <w:rPr>
          <w:rFonts w:cs="Times New Roman"/>
          <w:szCs w:val="22"/>
        </w:rPr>
        <w:fldChar w:fldCharType="begin"/>
      </w:r>
      <w:r w:rsidR="004F2628" w:rsidRPr="00AE2B65">
        <w:rPr>
          <w:rFonts w:cs="Times New Roman"/>
          <w:szCs w:val="22"/>
        </w:rPr>
        <w:instrText xml:space="preserve"> REF _Ref532815443 \r \h </w:instrText>
      </w:r>
      <w:r w:rsidR="0056038E" w:rsidRPr="00AE2B65">
        <w:rPr>
          <w:rFonts w:cs="Times New Roman"/>
          <w:szCs w:val="22"/>
        </w:rPr>
        <w:instrText xml:space="preserve"> \* MERGEFORMAT </w:instrText>
      </w:r>
      <w:r w:rsidR="004F2628" w:rsidRPr="00AE2B65">
        <w:rPr>
          <w:rFonts w:cs="Times New Roman"/>
          <w:szCs w:val="22"/>
        </w:rPr>
      </w:r>
      <w:r w:rsidR="004F2628" w:rsidRPr="00AE2B65">
        <w:rPr>
          <w:rFonts w:cs="Times New Roman"/>
          <w:szCs w:val="22"/>
        </w:rPr>
        <w:fldChar w:fldCharType="separate"/>
      </w:r>
      <w:r w:rsidR="00E6260A">
        <w:rPr>
          <w:rFonts w:cs="Times New Roman"/>
          <w:szCs w:val="22"/>
        </w:rPr>
        <w:t>18</w:t>
      </w:r>
      <w:r w:rsidR="004F2628" w:rsidRPr="00AE2B65">
        <w:rPr>
          <w:rFonts w:cs="Times New Roman"/>
          <w:szCs w:val="22"/>
        </w:rPr>
        <w:fldChar w:fldCharType="end"/>
      </w:r>
      <w:r w:rsidR="009054F6" w:rsidRPr="00AE2B65">
        <w:rPr>
          <w:rFonts w:cs="Times New Roman"/>
          <w:szCs w:val="22"/>
        </w:rPr>
        <w:t xml:space="preserve"> </w:t>
      </w:r>
      <w:r w:rsidR="009F31E8" w:rsidRPr="00AE2B65">
        <w:rPr>
          <w:rFonts w:cs="Times New Roman"/>
          <w:szCs w:val="22"/>
        </w:rPr>
        <w:t>(</w:t>
      </w:r>
      <w:r w:rsidR="009F31E8" w:rsidRPr="00AE2B65">
        <w:rPr>
          <w:rFonts w:cs="Times New Roman"/>
          <w:i/>
          <w:szCs w:val="22"/>
        </w:rPr>
        <w:t>Ochrana Osobních údajů</w:t>
      </w:r>
      <w:r w:rsidR="009F31E8" w:rsidRPr="00AE2B65">
        <w:rPr>
          <w:rFonts w:cs="Times New Roman"/>
          <w:szCs w:val="22"/>
        </w:rPr>
        <w:t xml:space="preserve">), </w:t>
      </w:r>
      <w:r w:rsidR="00A81307" w:rsidRPr="00AE2B65">
        <w:rPr>
          <w:rFonts w:cs="Times New Roman"/>
          <w:szCs w:val="22"/>
        </w:rPr>
        <w:fldChar w:fldCharType="begin"/>
      </w:r>
      <w:r w:rsidR="00A81307" w:rsidRPr="00AE2B65">
        <w:rPr>
          <w:rFonts w:cs="Times New Roman"/>
          <w:szCs w:val="22"/>
        </w:rPr>
        <w:instrText xml:space="preserve"> REF _Ref517375268 \r \h </w:instrText>
      </w:r>
      <w:r w:rsidR="0056038E" w:rsidRPr="00AE2B65">
        <w:rPr>
          <w:rFonts w:cs="Times New Roman"/>
          <w:szCs w:val="22"/>
        </w:rPr>
        <w:instrText xml:space="preserve"> \* MERGEFORMAT </w:instrText>
      </w:r>
      <w:r w:rsidR="00A81307" w:rsidRPr="00AE2B65">
        <w:rPr>
          <w:rFonts w:cs="Times New Roman"/>
          <w:szCs w:val="22"/>
        </w:rPr>
      </w:r>
      <w:r w:rsidR="00A81307" w:rsidRPr="00AE2B65">
        <w:rPr>
          <w:rFonts w:cs="Times New Roman"/>
          <w:szCs w:val="22"/>
        </w:rPr>
        <w:fldChar w:fldCharType="separate"/>
      </w:r>
      <w:r w:rsidR="00E6260A">
        <w:rPr>
          <w:rFonts w:cs="Times New Roman"/>
          <w:szCs w:val="22"/>
        </w:rPr>
        <w:t>22</w:t>
      </w:r>
      <w:r w:rsidR="00A81307" w:rsidRPr="00AE2B65">
        <w:rPr>
          <w:rFonts w:cs="Times New Roman"/>
          <w:szCs w:val="22"/>
        </w:rPr>
        <w:fldChar w:fldCharType="end"/>
      </w:r>
      <w:r w:rsidR="009F31E8" w:rsidRPr="00AE2B65">
        <w:rPr>
          <w:rFonts w:cs="Times New Roman"/>
          <w:szCs w:val="22"/>
        </w:rPr>
        <w:t xml:space="preserve"> (</w:t>
      </w:r>
      <w:r w:rsidR="001B7390" w:rsidRPr="00AE2B65">
        <w:rPr>
          <w:rFonts w:cs="Times New Roman"/>
          <w:i/>
          <w:szCs w:val="22"/>
        </w:rPr>
        <w:t>Nárok na </w:t>
      </w:r>
      <w:r w:rsidR="009F31E8" w:rsidRPr="00AE2B65">
        <w:rPr>
          <w:rFonts w:cs="Times New Roman"/>
          <w:i/>
          <w:szCs w:val="22"/>
        </w:rPr>
        <w:t>náhradu újmy</w:t>
      </w:r>
      <w:r w:rsidR="009F31E8" w:rsidRPr="00AE2B65">
        <w:rPr>
          <w:rFonts w:cs="Times New Roman"/>
          <w:szCs w:val="22"/>
        </w:rPr>
        <w:t xml:space="preserve">), </w:t>
      </w:r>
      <w:r w:rsidR="009F31E8" w:rsidRPr="00AE2B65">
        <w:rPr>
          <w:rFonts w:cs="Times New Roman"/>
          <w:szCs w:val="22"/>
        </w:rPr>
        <w:fldChar w:fldCharType="begin"/>
      </w:r>
      <w:r w:rsidR="009F31E8" w:rsidRPr="00AE2B65">
        <w:rPr>
          <w:rFonts w:cs="Times New Roman"/>
          <w:szCs w:val="22"/>
        </w:rPr>
        <w:instrText xml:space="preserve"> REF _Ref516576127 \r \h </w:instrText>
      </w:r>
      <w:r w:rsidR="0056038E" w:rsidRPr="00AE2B65">
        <w:rPr>
          <w:rFonts w:cs="Times New Roman"/>
          <w:szCs w:val="22"/>
        </w:rPr>
        <w:instrText xml:space="preserve"> \* MERGEFORMAT </w:instrText>
      </w:r>
      <w:r w:rsidR="009F31E8" w:rsidRPr="00AE2B65">
        <w:rPr>
          <w:rFonts w:cs="Times New Roman"/>
          <w:szCs w:val="22"/>
        </w:rPr>
      </w:r>
      <w:r w:rsidR="009F31E8" w:rsidRPr="00AE2B65">
        <w:rPr>
          <w:rFonts w:cs="Times New Roman"/>
          <w:szCs w:val="22"/>
        </w:rPr>
        <w:fldChar w:fldCharType="separate"/>
      </w:r>
      <w:r w:rsidR="00E6260A">
        <w:rPr>
          <w:rFonts w:cs="Times New Roman"/>
          <w:szCs w:val="22"/>
        </w:rPr>
        <w:t>23</w:t>
      </w:r>
      <w:r w:rsidR="009F31E8" w:rsidRPr="00AE2B65">
        <w:rPr>
          <w:rFonts w:cs="Times New Roman"/>
          <w:szCs w:val="22"/>
        </w:rPr>
        <w:fldChar w:fldCharType="end"/>
      </w:r>
      <w:r w:rsidR="009F31E8" w:rsidRPr="00AE2B65">
        <w:rPr>
          <w:rFonts w:cs="Times New Roman"/>
          <w:szCs w:val="22"/>
        </w:rPr>
        <w:t xml:space="preserve"> </w:t>
      </w:r>
      <w:r w:rsidRPr="00AE2B65">
        <w:rPr>
          <w:rFonts w:cs="Times New Roman"/>
          <w:szCs w:val="22"/>
        </w:rPr>
        <w:t>(</w:t>
      </w:r>
      <w:r w:rsidRPr="00AE2B65">
        <w:rPr>
          <w:rFonts w:cs="Times New Roman"/>
          <w:i/>
          <w:szCs w:val="22"/>
        </w:rPr>
        <w:t>Smlu</w:t>
      </w:r>
      <w:r w:rsidR="003A095A" w:rsidRPr="00AE2B65">
        <w:rPr>
          <w:rFonts w:cs="Times New Roman"/>
          <w:i/>
          <w:szCs w:val="22"/>
        </w:rPr>
        <w:t>vní pokuty a úroky z prodlení</w:t>
      </w:r>
      <w:r w:rsidR="003A095A" w:rsidRPr="00AE2B65">
        <w:rPr>
          <w:rFonts w:cs="Times New Roman"/>
          <w:szCs w:val="22"/>
        </w:rPr>
        <w:t>),</w:t>
      </w:r>
      <w:r w:rsidR="009F31E8" w:rsidRPr="00AE2B65">
        <w:rPr>
          <w:rFonts w:cs="Times New Roman"/>
          <w:szCs w:val="22"/>
        </w:rPr>
        <w:t xml:space="preserve"> </w:t>
      </w:r>
      <w:r w:rsidR="009F31E8" w:rsidRPr="00AE2B65">
        <w:rPr>
          <w:rFonts w:cs="Times New Roman"/>
          <w:szCs w:val="22"/>
        </w:rPr>
        <w:fldChar w:fldCharType="begin"/>
      </w:r>
      <w:r w:rsidR="009F31E8" w:rsidRPr="00AE2B65">
        <w:rPr>
          <w:rFonts w:cs="Times New Roman"/>
          <w:szCs w:val="22"/>
        </w:rPr>
        <w:instrText xml:space="preserve"> REF _Ref516342710 \r \h </w:instrText>
      </w:r>
      <w:r w:rsidR="0056038E" w:rsidRPr="00AE2B65">
        <w:rPr>
          <w:rFonts w:cs="Times New Roman"/>
          <w:szCs w:val="22"/>
        </w:rPr>
        <w:instrText xml:space="preserve"> \* MERGEFORMAT </w:instrText>
      </w:r>
      <w:r w:rsidR="009F31E8" w:rsidRPr="00AE2B65">
        <w:rPr>
          <w:rFonts w:cs="Times New Roman"/>
          <w:szCs w:val="22"/>
        </w:rPr>
      </w:r>
      <w:r w:rsidR="009F31E8" w:rsidRPr="00AE2B65">
        <w:rPr>
          <w:rFonts w:cs="Times New Roman"/>
          <w:szCs w:val="22"/>
        </w:rPr>
        <w:fldChar w:fldCharType="separate"/>
      </w:r>
      <w:r w:rsidR="00E6260A">
        <w:rPr>
          <w:rFonts w:cs="Times New Roman"/>
          <w:szCs w:val="22"/>
        </w:rPr>
        <w:t>24</w:t>
      </w:r>
      <w:r w:rsidR="009F31E8" w:rsidRPr="00AE2B65">
        <w:rPr>
          <w:rFonts w:cs="Times New Roman"/>
          <w:szCs w:val="22"/>
        </w:rPr>
        <w:fldChar w:fldCharType="end"/>
      </w:r>
      <w:r w:rsidR="003A095A" w:rsidRPr="00AE2B65">
        <w:rPr>
          <w:rFonts w:cs="Times New Roman"/>
          <w:szCs w:val="22"/>
        </w:rPr>
        <w:t xml:space="preserve"> </w:t>
      </w:r>
      <w:r w:rsidRPr="00AE2B65">
        <w:rPr>
          <w:rFonts w:cs="Times New Roman"/>
          <w:szCs w:val="22"/>
        </w:rPr>
        <w:t>(</w:t>
      </w:r>
      <w:r w:rsidR="005B0229" w:rsidRPr="00AE2B65">
        <w:rPr>
          <w:rFonts w:cs="Times New Roman"/>
          <w:i/>
          <w:szCs w:val="22"/>
        </w:rPr>
        <w:t>Záruka a</w:t>
      </w:r>
      <w:r w:rsidR="00924A75" w:rsidRPr="00AE2B65">
        <w:rPr>
          <w:rFonts w:cs="Times New Roman"/>
          <w:i/>
          <w:szCs w:val="22"/>
        </w:rPr>
        <w:t> </w:t>
      </w:r>
      <w:r w:rsidR="005B0229" w:rsidRPr="00AE2B65">
        <w:rPr>
          <w:rFonts w:cs="Times New Roman"/>
          <w:i/>
          <w:szCs w:val="22"/>
        </w:rPr>
        <w:t>práva z </w:t>
      </w:r>
      <w:r w:rsidRPr="00AE2B65">
        <w:rPr>
          <w:rFonts w:cs="Times New Roman"/>
          <w:i/>
          <w:szCs w:val="22"/>
        </w:rPr>
        <w:t>vadného plnění</w:t>
      </w:r>
      <w:r w:rsidRPr="00AE2B65">
        <w:rPr>
          <w:rFonts w:cs="Times New Roman"/>
          <w:szCs w:val="22"/>
        </w:rPr>
        <w:t>),</w:t>
      </w:r>
      <w:r w:rsidR="009F7263" w:rsidRPr="00AE2B65">
        <w:rPr>
          <w:rFonts w:cs="Times New Roman"/>
          <w:szCs w:val="22"/>
        </w:rPr>
        <w:t xml:space="preserve"> </w:t>
      </w:r>
      <w:r w:rsidR="005B0229" w:rsidRPr="00AE2B65">
        <w:rPr>
          <w:rFonts w:cs="Times New Roman"/>
          <w:szCs w:val="22"/>
        </w:rPr>
        <w:fldChar w:fldCharType="begin"/>
      </w:r>
      <w:r w:rsidR="005B0229" w:rsidRPr="00AE2B65">
        <w:rPr>
          <w:rFonts w:cs="Times New Roman"/>
          <w:szCs w:val="22"/>
        </w:rPr>
        <w:instrText xml:space="preserve"> REF _Ref516576326 \r \h </w:instrText>
      </w:r>
      <w:r w:rsidR="0056038E" w:rsidRPr="00AE2B65">
        <w:rPr>
          <w:rFonts w:cs="Times New Roman"/>
          <w:szCs w:val="22"/>
        </w:rPr>
        <w:instrText xml:space="preserve"> \* MERGEFORMAT </w:instrText>
      </w:r>
      <w:r w:rsidR="005B0229" w:rsidRPr="00AE2B65">
        <w:rPr>
          <w:rFonts w:cs="Times New Roman"/>
          <w:szCs w:val="22"/>
        </w:rPr>
      </w:r>
      <w:r w:rsidR="005B0229" w:rsidRPr="00AE2B65">
        <w:rPr>
          <w:rFonts w:cs="Times New Roman"/>
          <w:szCs w:val="22"/>
        </w:rPr>
        <w:fldChar w:fldCharType="separate"/>
      </w:r>
      <w:r w:rsidR="00E6260A">
        <w:rPr>
          <w:rFonts w:cs="Times New Roman"/>
          <w:szCs w:val="22"/>
        </w:rPr>
        <w:t>26</w:t>
      </w:r>
      <w:r w:rsidR="005B0229" w:rsidRPr="00AE2B65">
        <w:rPr>
          <w:rFonts w:cs="Times New Roman"/>
          <w:szCs w:val="22"/>
        </w:rPr>
        <w:fldChar w:fldCharType="end"/>
      </w:r>
      <w:r w:rsidR="00B66257" w:rsidRPr="00AE2B65">
        <w:rPr>
          <w:rFonts w:cs="Times New Roman"/>
          <w:szCs w:val="22"/>
        </w:rPr>
        <w:t> </w:t>
      </w:r>
      <w:r w:rsidRPr="00AE2B65">
        <w:rPr>
          <w:rFonts w:cs="Times New Roman"/>
          <w:szCs w:val="22"/>
        </w:rPr>
        <w:t>(</w:t>
      </w:r>
      <w:r w:rsidRPr="00AE2B65">
        <w:rPr>
          <w:rFonts w:cs="Times New Roman"/>
          <w:i/>
          <w:szCs w:val="22"/>
        </w:rPr>
        <w:t>Povinnosti související s ukončením smluvního vztahu</w:t>
      </w:r>
      <w:r w:rsidRPr="00AE2B65">
        <w:rPr>
          <w:rFonts w:cs="Times New Roman"/>
          <w:szCs w:val="22"/>
        </w:rPr>
        <w:t>)</w:t>
      </w:r>
      <w:r w:rsidR="005B0229" w:rsidRPr="00AE2B65">
        <w:rPr>
          <w:rFonts w:cs="Times New Roman"/>
          <w:szCs w:val="22"/>
        </w:rPr>
        <w:t xml:space="preserve">, </w:t>
      </w:r>
      <w:r w:rsidR="00276D24" w:rsidRPr="00AE2B65">
        <w:rPr>
          <w:rFonts w:cs="Times New Roman"/>
          <w:szCs w:val="22"/>
        </w:rPr>
        <w:fldChar w:fldCharType="begin"/>
      </w:r>
      <w:r w:rsidR="00276D24" w:rsidRPr="00AE2B65">
        <w:rPr>
          <w:rFonts w:cs="Times New Roman"/>
          <w:szCs w:val="22"/>
        </w:rPr>
        <w:instrText xml:space="preserve"> REF _Ref518378058 \r \h </w:instrText>
      </w:r>
      <w:r w:rsidR="0056038E" w:rsidRPr="00AE2B65">
        <w:rPr>
          <w:rFonts w:cs="Times New Roman"/>
          <w:szCs w:val="22"/>
        </w:rPr>
        <w:instrText xml:space="preserve"> \* MERGEFORMAT </w:instrText>
      </w:r>
      <w:r w:rsidR="00276D24" w:rsidRPr="00AE2B65">
        <w:rPr>
          <w:rFonts w:cs="Times New Roman"/>
          <w:szCs w:val="22"/>
        </w:rPr>
      </w:r>
      <w:r w:rsidR="00276D24" w:rsidRPr="00AE2B65">
        <w:rPr>
          <w:rFonts w:cs="Times New Roman"/>
          <w:szCs w:val="22"/>
        </w:rPr>
        <w:fldChar w:fldCharType="separate"/>
      </w:r>
      <w:r w:rsidR="00E6260A">
        <w:rPr>
          <w:rFonts w:cs="Times New Roman"/>
          <w:szCs w:val="22"/>
        </w:rPr>
        <w:t>32</w:t>
      </w:r>
      <w:r w:rsidR="00276D24" w:rsidRPr="00AE2B65">
        <w:rPr>
          <w:rFonts w:cs="Times New Roman"/>
          <w:szCs w:val="22"/>
        </w:rPr>
        <w:fldChar w:fldCharType="end"/>
      </w:r>
      <w:r w:rsidR="00924A75" w:rsidRPr="00AE2B65">
        <w:rPr>
          <w:rFonts w:cs="Times New Roman"/>
          <w:szCs w:val="22"/>
        </w:rPr>
        <w:t> </w:t>
      </w:r>
      <w:r w:rsidR="005B0229" w:rsidRPr="00AE2B65">
        <w:rPr>
          <w:rFonts w:cs="Times New Roman"/>
          <w:szCs w:val="22"/>
        </w:rPr>
        <w:t>(</w:t>
      </w:r>
      <w:r w:rsidR="005B0229" w:rsidRPr="00AE2B65">
        <w:rPr>
          <w:rFonts w:cs="Times New Roman"/>
          <w:i/>
          <w:szCs w:val="22"/>
        </w:rPr>
        <w:t>Komunikace Stran</w:t>
      </w:r>
      <w:r w:rsidR="005B0229" w:rsidRPr="00AE2B65">
        <w:rPr>
          <w:rFonts w:cs="Times New Roman"/>
          <w:szCs w:val="22"/>
        </w:rPr>
        <w:t xml:space="preserve">), </w:t>
      </w:r>
      <w:r w:rsidR="00F02113" w:rsidRPr="00AE2B65">
        <w:rPr>
          <w:rFonts w:cs="Times New Roman"/>
          <w:szCs w:val="22"/>
        </w:rPr>
        <w:fldChar w:fldCharType="begin"/>
      </w:r>
      <w:r w:rsidR="00F02113" w:rsidRPr="00AE2B65">
        <w:rPr>
          <w:rFonts w:cs="Times New Roman"/>
          <w:szCs w:val="22"/>
        </w:rPr>
        <w:instrText xml:space="preserve"> REF _Ref95060414 \r \h </w:instrText>
      </w:r>
      <w:r w:rsidR="00F02113" w:rsidRPr="00AE2B65">
        <w:rPr>
          <w:rFonts w:cs="Times New Roman"/>
          <w:szCs w:val="22"/>
        </w:rPr>
      </w:r>
      <w:r w:rsidR="00F02113" w:rsidRPr="00AE2B65">
        <w:rPr>
          <w:rFonts w:cs="Times New Roman"/>
          <w:szCs w:val="22"/>
        </w:rPr>
        <w:fldChar w:fldCharType="separate"/>
      </w:r>
      <w:r w:rsidR="00E6260A">
        <w:rPr>
          <w:rFonts w:cs="Times New Roman"/>
          <w:szCs w:val="22"/>
        </w:rPr>
        <w:t>33.5</w:t>
      </w:r>
      <w:r w:rsidR="00F02113" w:rsidRPr="00AE2B65">
        <w:rPr>
          <w:rFonts w:cs="Times New Roman"/>
          <w:szCs w:val="22"/>
        </w:rPr>
        <w:fldChar w:fldCharType="end"/>
      </w:r>
      <w:r w:rsidR="00F02113" w:rsidRPr="00AE2B65">
        <w:rPr>
          <w:rFonts w:cs="Times New Roman"/>
          <w:szCs w:val="22"/>
        </w:rPr>
        <w:t xml:space="preserve"> až </w:t>
      </w:r>
      <w:r w:rsidR="00F02113" w:rsidRPr="00AE2B65">
        <w:rPr>
          <w:rFonts w:cs="Times New Roman"/>
          <w:szCs w:val="22"/>
        </w:rPr>
        <w:fldChar w:fldCharType="begin"/>
      </w:r>
      <w:r w:rsidR="00F02113" w:rsidRPr="00AE2B65">
        <w:rPr>
          <w:rFonts w:cs="Times New Roman"/>
          <w:szCs w:val="22"/>
        </w:rPr>
        <w:instrText xml:space="preserve"> REF _Ref56690055 \r \h </w:instrText>
      </w:r>
      <w:r w:rsidR="00F02113" w:rsidRPr="00AE2B65">
        <w:rPr>
          <w:rFonts w:cs="Times New Roman"/>
          <w:szCs w:val="22"/>
        </w:rPr>
      </w:r>
      <w:r w:rsidR="00F02113" w:rsidRPr="00AE2B65">
        <w:rPr>
          <w:rFonts w:cs="Times New Roman"/>
          <w:szCs w:val="22"/>
        </w:rPr>
        <w:fldChar w:fldCharType="separate"/>
      </w:r>
      <w:r w:rsidR="00E6260A">
        <w:rPr>
          <w:rFonts w:cs="Times New Roman"/>
          <w:szCs w:val="22"/>
        </w:rPr>
        <w:t>33.7</w:t>
      </w:r>
      <w:r w:rsidR="00F02113" w:rsidRPr="00AE2B65">
        <w:rPr>
          <w:rFonts w:cs="Times New Roman"/>
          <w:szCs w:val="22"/>
        </w:rPr>
        <w:fldChar w:fldCharType="end"/>
      </w:r>
      <w:r w:rsidR="005B0229" w:rsidRPr="00AE2B65">
        <w:rPr>
          <w:rFonts w:cs="Times New Roman"/>
          <w:szCs w:val="22"/>
        </w:rPr>
        <w:t>,</w:t>
      </w:r>
      <w:r w:rsidR="00CF30DA" w:rsidRPr="00AE2B65">
        <w:rPr>
          <w:rFonts w:cs="Times New Roman"/>
          <w:szCs w:val="22"/>
        </w:rPr>
        <w:t xml:space="preserve"> </w:t>
      </w:r>
      <w:r w:rsidR="005B0229" w:rsidRPr="00AE2B65">
        <w:rPr>
          <w:rFonts w:cs="Times New Roman"/>
          <w:szCs w:val="22"/>
        </w:rPr>
        <w:fldChar w:fldCharType="begin"/>
      </w:r>
      <w:r w:rsidR="005B0229" w:rsidRPr="00AE2B65">
        <w:rPr>
          <w:rFonts w:cs="Times New Roman"/>
          <w:szCs w:val="22"/>
        </w:rPr>
        <w:instrText xml:space="preserve"> REF _Ref516576866 \r \h </w:instrText>
      </w:r>
      <w:r w:rsidR="0056038E" w:rsidRPr="00AE2B65">
        <w:rPr>
          <w:rFonts w:cs="Times New Roman"/>
          <w:szCs w:val="22"/>
        </w:rPr>
        <w:instrText xml:space="preserve"> \* MERGEFORMAT </w:instrText>
      </w:r>
      <w:r w:rsidR="005B0229" w:rsidRPr="00AE2B65">
        <w:rPr>
          <w:rFonts w:cs="Times New Roman"/>
          <w:szCs w:val="22"/>
        </w:rPr>
      </w:r>
      <w:r w:rsidR="005B0229" w:rsidRPr="00AE2B65">
        <w:rPr>
          <w:rFonts w:cs="Times New Roman"/>
          <w:szCs w:val="22"/>
        </w:rPr>
        <w:fldChar w:fldCharType="separate"/>
      </w:r>
      <w:r w:rsidR="00E6260A">
        <w:rPr>
          <w:rFonts w:cs="Times New Roman"/>
          <w:szCs w:val="22"/>
        </w:rPr>
        <w:t>35</w:t>
      </w:r>
      <w:r w:rsidR="005B0229" w:rsidRPr="00AE2B65">
        <w:rPr>
          <w:rFonts w:cs="Times New Roman"/>
          <w:szCs w:val="22"/>
        </w:rPr>
        <w:fldChar w:fldCharType="end"/>
      </w:r>
      <w:r w:rsidR="00924A75" w:rsidRPr="00AE2B65">
        <w:rPr>
          <w:rFonts w:cs="Times New Roman"/>
          <w:szCs w:val="22"/>
        </w:rPr>
        <w:t> </w:t>
      </w:r>
      <w:r w:rsidR="005B0229" w:rsidRPr="00AE2B65">
        <w:rPr>
          <w:rFonts w:cs="Times New Roman"/>
          <w:szCs w:val="22"/>
        </w:rPr>
        <w:t>(</w:t>
      </w:r>
      <w:r w:rsidR="005B0229" w:rsidRPr="00AE2B65">
        <w:rPr>
          <w:rFonts w:cs="Times New Roman"/>
          <w:i/>
          <w:szCs w:val="22"/>
        </w:rPr>
        <w:t>Rozhodné právo a</w:t>
      </w:r>
      <w:r w:rsidR="00AA2755" w:rsidRPr="00AE2B65">
        <w:rPr>
          <w:rFonts w:cs="Times New Roman"/>
          <w:i/>
          <w:szCs w:val="22"/>
        </w:rPr>
        <w:t> </w:t>
      </w:r>
      <w:r w:rsidR="005B0229" w:rsidRPr="00AE2B65">
        <w:rPr>
          <w:rFonts w:cs="Times New Roman"/>
          <w:i/>
          <w:szCs w:val="22"/>
        </w:rPr>
        <w:t>řešení sporů</w:t>
      </w:r>
      <w:r w:rsidR="005B0229" w:rsidRPr="00AE2B65">
        <w:rPr>
          <w:rFonts w:cs="Times New Roman"/>
          <w:szCs w:val="22"/>
        </w:rPr>
        <w:t xml:space="preserve">), </w:t>
      </w:r>
      <w:r w:rsidR="00B57C19">
        <w:rPr>
          <w:rFonts w:cs="Times New Roman"/>
          <w:szCs w:val="22"/>
        </w:rPr>
        <w:fldChar w:fldCharType="begin"/>
      </w:r>
      <w:r w:rsidR="00B57C19">
        <w:rPr>
          <w:rFonts w:cs="Times New Roman"/>
          <w:szCs w:val="22"/>
        </w:rPr>
        <w:instrText xml:space="preserve"> REF _Ref193726402 \r \h </w:instrText>
      </w:r>
      <w:r w:rsidR="00B57C19">
        <w:rPr>
          <w:rFonts w:cs="Times New Roman"/>
          <w:szCs w:val="22"/>
        </w:rPr>
      </w:r>
      <w:r w:rsidR="00B57C19">
        <w:rPr>
          <w:rFonts w:cs="Times New Roman"/>
          <w:szCs w:val="22"/>
        </w:rPr>
        <w:fldChar w:fldCharType="separate"/>
      </w:r>
      <w:r w:rsidR="00E6260A">
        <w:rPr>
          <w:rFonts w:cs="Times New Roman"/>
          <w:szCs w:val="22"/>
        </w:rPr>
        <w:t>37</w:t>
      </w:r>
      <w:r w:rsidR="00B57C19">
        <w:rPr>
          <w:rFonts w:cs="Times New Roman"/>
          <w:szCs w:val="22"/>
        </w:rPr>
        <w:fldChar w:fldCharType="end"/>
      </w:r>
      <w:r w:rsidR="00F81591">
        <w:rPr>
          <w:rFonts w:cs="Times New Roman"/>
          <w:szCs w:val="22"/>
        </w:rPr>
        <w:t xml:space="preserve"> </w:t>
      </w:r>
      <w:r w:rsidR="005B0229" w:rsidRPr="00AE2B65">
        <w:rPr>
          <w:rFonts w:cs="Times New Roman"/>
          <w:szCs w:val="22"/>
        </w:rPr>
        <w:t>(</w:t>
      </w:r>
      <w:r w:rsidR="005B0229" w:rsidRPr="00AE2B65">
        <w:rPr>
          <w:rFonts w:cs="Times New Roman"/>
          <w:i/>
          <w:szCs w:val="22"/>
        </w:rPr>
        <w:t>Závěrečná ustanovení</w:t>
      </w:r>
      <w:r w:rsidR="005B0229" w:rsidRPr="00AE2B65">
        <w:rPr>
          <w:rFonts w:cs="Times New Roman"/>
          <w:szCs w:val="22"/>
        </w:rPr>
        <w:t>)</w:t>
      </w:r>
      <w:r w:rsidR="00E74DDA" w:rsidRPr="00AE2B65">
        <w:rPr>
          <w:rFonts w:cs="Times New Roman"/>
          <w:szCs w:val="22"/>
        </w:rPr>
        <w:t xml:space="preserve"> </w:t>
      </w:r>
      <w:r w:rsidRPr="00AE2B65">
        <w:rPr>
          <w:rFonts w:cs="Times New Roman"/>
          <w:szCs w:val="22"/>
        </w:rPr>
        <w:t>a</w:t>
      </w:r>
      <w:r w:rsidR="00BD0EDB" w:rsidRPr="00AE2B65">
        <w:rPr>
          <w:rFonts w:cs="Times New Roman"/>
          <w:szCs w:val="22"/>
        </w:rPr>
        <w:t> </w:t>
      </w:r>
      <w:r w:rsidRPr="00AE2B65">
        <w:rPr>
          <w:rFonts w:cs="Times New Roman"/>
          <w:szCs w:val="22"/>
        </w:rPr>
        <w:t>tento Článek</w:t>
      </w:r>
      <w:r w:rsidR="005B0229" w:rsidRPr="00AE2B65">
        <w:rPr>
          <w:rFonts w:cs="Times New Roman"/>
          <w:szCs w:val="22"/>
        </w:rPr>
        <w:t xml:space="preserve"> </w:t>
      </w:r>
      <w:r w:rsidR="005B0229" w:rsidRPr="00AE2B65">
        <w:rPr>
          <w:rFonts w:cs="Times New Roman"/>
          <w:szCs w:val="22"/>
        </w:rPr>
        <w:fldChar w:fldCharType="begin"/>
      </w:r>
      <w:r w:rsidR="005B0229" w:rsidRPr="00AE2B65">
        <w:rPr>
          <w:rFonts w:cs="Times New Roman"/>
          <w:szCs w:val="22"/>
        </w:rPr>
        <w:instrText xml:space="preserve"> REF _Ref516576939 \r \h </w:instrText>
      </w:r>
      <w:r w:rsidR="0056038E" w:rsidRPr="00AE2B65">
        <w:rPr>
          <w:rFonts w:cs="Times New Roman"/>
          <w:szCs w:val="22"/>
        </w:rPr>
        <w:instrText xml:space="preserve"> \* MERGEFORMAT </w:instrText>
      </w:r>
      <w:r w:rsidR="005B0229" w:rsidRPr="00AE2B65">
        <w:rPr>
          <w:rFonts w:cs="Times New Roman"/>
          <w:szCs w:val="22"/>
        </w:rPr>
      </w:r>
      <w:r w:rsidR="005B0229" w:rsidRPr="00AE2B65">
        <w:rPr>
          <w:rFonts w:cs="Times New Roman"/>
          <w:szCs w:val="22"/>
        </w:rPr>
        <w:fldChar w:fldCharType="separate"/>
      </w:r>
      <w:r w:rsidR="00E6260A">
        <w:rPr>
          <w:rFonts w:cs="Times New Roman"/>
          <w:szCs w:val="22"/>
        </w:rPr>
        <w:t>25.12</w:t>
      </w:r>
      <w:r w:rsidR="005B0229" w:rsidRPr="00AE2B65">
        <w:rPr>
          <w:rFonts w:cs="Times New Roman"/>
          <w:szCs w:val="22"/>
        </w:rPr>
        <w:fldChar w:fldCharType="end"/>
      </w:r>
      <w:r w:rsidR="006F0CD3" w:rsidRPr="00AE2B65">
        <w:rPr>
          <w:rFonts w:cs="Times New Roman"/>
          <w:szCs w:val="22"/>
        </w:rPr>
        <w:t>.</w:t>
      </w:r>
      <w:bookmarkEnd w:id="562"/>
      <w:r w:rsidR="00360388" w:rsidRPr="00AE2B65">
        <w:rPr>
          <w:rFonts w:cs="Times New Roman"/>
          <w:szCs w:val="22"/>
        </w:rPr>
        <w:t xml:space="preserve"> </w:t>
      </w:r>
    </w:p>
    <w:p w14:paraId="18EED04E" w14:textId="77777777" w:rsidR="00F72E1B" w:rsidRPr="00AE2B65" w:rsidRDefault="003B15DB" w:rsidP="00C75342">
      <w:pPr>
        <w:pStyle w:val="Nadpis1"/>
        <w:rPr>
          <w:rFonts w:cs="Times New Roman"/>
          <w:szCs w:val="22"/>
        </w:rPr>
      </w:pPr>
      <w:bookmarkStart w:id="563" w:name="_Ref516576326"/>
      <w:bookmarkStart w:id="564" w:name="_Toc532815645"/>
      <w:bookmarkStart w:id="565" w:name="_Toc51336302"/>
      <w:bookmarkStart w:id="566" w:name="_Toc56623860"/>
      <w:bookmarkStart w:id="567" w:name="_Toc56703408"/>
      <w:bookmarkStart w:id="568" w:name="_Toc202796888"/>
      <w:r w:rsidRPr="00AE2B65">
        <w:rPr>
          <w:rFonts w:cs="Times New Roman"/>
          <w:szCs w:val="22"/>
        </w:rPr>
        <w:t>P</w:t>
      </w:r>
      <w:r w:rsidR="00F72E1B" w:rsidRPr="00AE2B65">
        <w:rPr>
          <w:rFonts w:cs="Times New Roman"/>
          <w:szCs w:val="22"/>
        </w:rPr>
        <w:t>ovinnosti související s ukončením smluvního vztahu</w:t>
      </w:r>
      <w:bookmarkEnd w:id="563"/>
      <w:bookmarkEnd w:id="564"/>
      <w:bookmarkEnd w:id="565"/>
      <w:bookmarkEnd w:id="566"/>
      <w:bookmarkEnd w:id="567"/>
      <w:bookmarkEnd w:id="568"/>
    </w:p>
    <w:p w14:paraId="1CB9F829" w14:textId="317602F8" w:rsidR="00D330EE" w:rsidRPr="00AE2B65" w:rsidRDefault="00D330EE" w:rsidP="00C75342">
      <w:pPr>
        <w:pStyle w:val="Clanek11"/>
        <w:keepNext/>
        <w:widowControl/>
        <w:rPr>
          <w:rFonts w:cs="Times New Roman"/>
          <w:szCs w:val="22"/>
        </w:rPr>
      </w:pPr>
      <w:r w:rsidRPr="00AE2B65">
        <w:rPr>
          <w:rFonts w:cs="Times New Roman"/>
          <w:szCs w:val="22"/>
        </w:rPr>
        <w:t>Zánikem smluvního vztahu založeného touto Servisní smlouvou, včetně zrušení závazku v důsledku odstoupení od této Servisní smlouvy, není dotčeno vzájemné plnění, pokud bylo řádně poskytnuto</w:t>
      </w:r>
      <w:r w:rsidR="009C4705" w:rsidRPr="00AE2B65">
        <w:rPr>
          <w:rFonts w:cs="Times New Roman"/>
          <w:szCs w:val="22"/>
        </w:rPr>
        <w:t>,</w:t>
      </w:r>
      <w:r w:rsidRPr="00AE2B65">
        <w:rPr>
          <w:rFonts w:cs="Times New Roman"/>
          <w:szCs w:val="22"/>
        </w:rPr>
        <w:t xml:space="preserve"> ani práva a nároky z takových plnění vyplývající. Bez ohledu na jiná ustanovení této Servisní smlouvy, v případě, kdy by Objednatel odstoupil od Servisní smlouvy z důvodu takového porušení smluvní povinnosti Poskytovatele, že se plnění Poskytovatele stalo pro Objednatele nepotřebným či nebylo řádně poskytnuto, bude toto plnění Poskytovateli vráceno a</w:t>
      </w:r>
      <w:r w:rsidR="00BD7F4B" w:rsidRPr="00AE2B65">
        <w:rPr>
          <w:rFonts w:cs="Times New Roman"/>
          <w:szCs w:val="22"/>
        </w:rPr>
        <w:t> </w:t>
      </w:r>
      <w:r w:rsidRPr="00AE2B65">
        <w:rPr>
          <w:rFonts w:cs="Times New Roman"/>
          <w:szCs w:val="22"/>
        </w:rPr>
        <w:t>ten bude povinen vrátit Objednateli zaplacenou Cenu za příslušné plnění, byla-li již uhrazena.</w:t>
      </w:r>
      <w:r w:rsidR="00CF30DA" w:rsidRPr="00AE2B65">
        <w:rPr>
          <w:rFonts w:cs="Times New Roman"/>
          <w:szCs w:val="22"/>
        </w:rPr>
        <w:t xml:space="preserve"> </w:t>
      </w:r>
    </w:p>
    <w:p w14:paraId="21FC8380" w14:textId="6A24693C" w:rsidR="00F93ECD" w:rsidRPr="00AE2B65" w:rsidRDefault="00F93ECD" w:rsidP="00F93ECD">
      <w:pPr>
        <w:pStyle w:val="Clanek11"/>
        <w:rPr>
          <w:rFonts w:cs="Times New Roman"/>
        </w:rPr>
      </w:pPr>
      <w:bookmarkStart w:id="569" w:name="_Ref187321489"/>
      <w:bookmarkStart w:id="570" w:name="_Ref516577784"/>
      <w:r w:rsidRPr="00AE2B65">
        <w:t>Nedohodnou-li se Strany jinak, Poskytovatel je povinen v případě ukončení Servisní smlouvy jako celku či její části nejpozději do patnácti (15) dnů po skončení trvání Servisní smlouvy předat Objednateli veškerá data, které v souladu se S</w:t>
      </w:r>
      <w:r w:rsidR="0077368E" w:rsidRPr="00AE2B65">
        <w:t>ervisní s</w:t>
      </w:r>
      <w:r w:rsidRPr="00AE2B65">
        <w:t>mlouvou náležejí výhradně Objednateli, týkající se ukončované části S</w:t>
      </w:r>
      <w:r w:rsidR="0077368E" w:rsidRPr="00AE2B65">
        <w:t>ervisní s</w:t>
      </w:r>
      <w:r w:rsidRPr="00AE2B65">
        <w:t>mlouvy, ve strukturovaném, běžně používaném, strojově čitelném a interoperabilním formátu, a po převzetí daných dat Objednatelem takové data nejpozději do</w:t>
      </w:r>
      <w:r w:rsidR="0071161F">
        <w:t xml:space="preserve"> lhůty dle</w:t>
      </w:r>
      <w:r w:rsidRPr="00AE2B65">
        <w:t xml:space="preserve"> </w:t>
      </w:r>
      <w:r w:rsidR="0071161F" w:rsidRPr="00AE2B65">
        <w:rPr>
          <w:rFonts w:cs="Times New Roman"/>
          <w:b/>
          <w:bCs w:val="0"/>
          <w:szCs w:val="22"/>
        </w:rPr>
        <w:t>Příloh</w:t>
      </w:r>
      <w:r w:rsidR="0071161F">
        <w:rPr>
          <w:rFonts w:cs="Times New Roman"/>
          <w:b/>
          <w:bCs w:val="0"/>
          <w:szCs w:val="22"/>
        </w:rPr>
        <w:t>y</w:t>
      </w:r>
      <w:r w:rsidR="0071161F" w:rsidRPr="00AE2B65">
        <w:rPr>
          <w:rFonts w:cs="Times New Roman"/>
          <w:b/>
          <w:bCs w:val="0"/>
          <w:szCs w:val="22"/>
        </w:rPr>
        <w:t xml:space="preserve"> č. 1</w:t>
      </w:r>
      <w:r w:rsidR="0071161F" w:rsidRPr="00AE2B65">
        <w:rPr>
          <w:rFonts w:cs="Times New Roman"/>
          <w:szCs w:val="22"/>
        </w:rPr>
        <w:t xml:space="preserve"> [</w:t>
      </w:r>
      <w:r w:rsidR="0071161F" w:rsidRPr="00AE2B65">
        <w:rPr>
          <w:rFonts w:cs="Times New Roman"/>
          <w:i/>
          <w:szCs w:val="22"/>
        </w:rPr>
        <w:t>Technická specifikace</w:t>
      </w:r>
      <w:r w:rsidR="0071161F" w:rsidRPr="00AE2B65">
        <w:rPr>
          <w:rFonts w:cs="Times New Roman"/>
          <w:szCs w:val="22"/>
        </w:rPr>
        <w:t xml:space="preserve">] </w:t>
      </w:r>
      <w:r w:rsidRPr="00AE2B65">
        <w:t>smazat způsobem, který je v souladu s použitelnými právními předpisy a regulatorními požadavky, a to ve všech systémech Poskytovatele.</w:t>
      </w:r>
      <w:bookmarkEnd w:id="569"/>
    </w:p>
    <w:p w14:paraId="429C9FB5" w14:textId="77777777" w:rsidR="00AB2A3B" w:rsidRPr="00AE2B65" w:rsidRDefault="00AB2A3B" w:rsidP="00AB2A3B">
      <w:pPr>
        <w:pStyle w:val="Nadpis1"/>
        <w:rPr>
          <w:rFonts w:cs="Times New Roman"/>
        </w:rPr>
      </w:pPr>
      <w:bookmarkStart w:id="571" w:name="_Ref190254052"/>
      <w:bookmarkStart w:id="572" w:name="_Toc202796889"/>
      <w:r w:rsidRPr="00AE2B65">
        <w:t>Exit služby (služby ukončení plnění)</w:t>
      </w:r>
      <w:bookmarkEnd w:id="571"/>
      <w:bookmarkEnd w:id="572"/>
    </w:p>
    <w:p w14:paraId="0DA7B075" w14:textId="33E06131" w:rsidR="00AB2A3B" w:rsidRPr="00AE2B65" w:rsidRDefault="00AB2A3B" w:rsidP="00AB2A3B">
      <w:pPr>
        <w:pStyle w:val="Clanek11"/>
      </w:pPr>
      <w:r w:rsidRPr="00AE2B65">
        <w:t xml:space="preserve">Poskytovatel se zavazuje dle pokynů Objednatele poskytnout veškerou potřebnou součinnost, dokumentaci a informace, účastnit se jednání s Objednatelem a popřípadě třetími osobami za účelem plynulého a řádného převedení všech činností spojených s poskytováním Služeb na Objednatele a/nebo nového poskytovatele, ke kterému dojde po skončení účinnosti této Servisní smlouvy, </w:t>
      </w:r>
      <w:r w:rsidR="00781311">
        <w:t xml:space="preserve">a </w:t>
      </w:r>
      <w:r w:rsidR="00AE650D">
        <w:t xml:space="preserve">dekomisi EESSI2, </w:t>
      </w:r>
      <w:r w:rsidRPr="00AE2B65">
        <w:t>tedy poskytnout exit služby (služby ukončení plnění).</w:t>
      </w:r>
    </w:p>
    <w:p w14:paraId="752939D7" w14:textId="6AC61AEA" w:rsidR="00AB2A3B" w:rsidRPr="00AE2B65" w:rsidRDefault="00AB2A3B" w:rsidP="00AB2A3B">
      <w:pPr>
        <w:pStyle w:val="Clanek11"/>
      </w:pPr>
      <w:bookmarkStart w:id="573" w:name="_Ref402508013"/>
      <w:r w:rsidRPr="00AE2B65">
        <w:t xml:space="preserve">Za tímto účelem se Poskytovatel zavazuje ve lhůtách dle Článku </w:t>
      </w:r>
      <w:r w:rsidRPr="00AE2B65">
        <w:fldChar w:fldCharType="begin"/>
      </w:r>
      <w:r w:rsidRPr="00AE2B65">
        <w:instrText xml:space="preserve"> REF _Ref401754504 \r \h  \* MERGEFORMAT </w:instrText>
      </w:r>
      <w:r w:rsidRPr="00AE2B65">
        <w:fldChar w:fldCharType="separate"/>
      </w:r>
      <w:r w:rsidR="00E6260A">
        <w:t>27.3</w:t>
      </w:r>
      <w:r w:rsidRPr="00AE2B65">
        <w:fldChar w:fldCharType="end"/>
      </w:r>
      <w:r w:rsidRPr="00AE2B65" w:rsidDel="00151832">
        <w:t xml:space="preserve"> </w:t>
      </w:r>
      <w:r w:rsidRPr="00AE2B65">
        <w:t>vypracovat na základě pokynu Objednatele dokumentaci vymezující postup provedení exit služeb (služeb ukončení plnění) („</w:t>
      </w:r>
      <w:r w:rsidRPr="00AE2B65">
        <w:rPr>
          <w:b/>
        </w:rPr>
        <w:t>Exitový plán</w:t>
      </w:r>
      <w:r w:rsidRPr="00AE2B65">
        <w:t>“), a poskytnout plnění nezbytná k realizaci tohoto Exitového plánu za přiměřeného použití vhodných ustanovení této Servisní smlouvy. Závazek dle tohoto ustanovení platí i po uplynutí doby trvání této Servisní smlouvy, a to nejméně jeden (1) rok po jejím ukončení.</w:t>
      </w:r>
      <w:bookmarkEnd w:id="573"/>
    </w:p>
    <w:p w14:paraId="499CD5EE" w14:textId="1320A8CE" w:rsidR="00AB2A3B" w:rsidRDefault="00AB2A3B" w:rsidP="00AB2A3B">
      <w:pPr>
        <w:pStyle w:val="Clanek11"/>
      </w:pPr>
      <w:bookmarkStart w:id="574" w:name="_Ref401754504"/>
      <w:r>
        <w:t xml:space="preserve">Objednatel je oprávněn požádat o </w:t>
      </w:r>
      <w:r w:rsidRPr="7010A24C">
        <w:rPr>
          <w:rStyle w:val="normaltextrun"/>
          <w:color w:val="000000" w:themeColor="text1"/>
        </w:rPr>
        <w:t>vypracování Exitového plánu kdykoliv v období od nabytí účinnosti této Servisní smlouvy</w:t>
      </w:r>
      <w:r>
        <w:t xml:space="preserve">, dále kdykoli spolu s odstoupením Objednatele od této Smlouvy, nebo i po odstoupení Poskytovatele od této Smlouvy. Poskytovatel se zavazuje vypracovat Exitový plán a poskytnout plnění nezbytná k jeho realizaci do jednoho (1) měsíce od doručení takového požadavku Objednatele, nestanoví-li Objednatel jinak. Vypracováním Exitového plánu se rozumí jeho provedení v souladu s Článkem </w:t>
      </w:r>
      <w:r>
        <w:fldChar w:fldCharType="begin"/>
      </w:r>
      <w:r>
        <w:instrText xml:space="preserve"> REF _Ref516341736 \r \h  \* MERGEFORMAT </w:instrText>
      </w:r>
      <w:r>
        <w:fldChar w:fldCharType="separate"/>
      </w:r>
      <w:r w:rsidR="00E6260A">
        <w:t>14</w:t>
      </w:r>
      <w:r>
        <w:fldChar w:fldCharType="end"/>
      </w:r>
      <w:r>
        <w:t>.</w:t>
      </w:r>
      <w:bookmarkEnd w:id="574"/>
    </w:p>
    <w:p w14:paraId="3CB398EB" w14:textId="6D140E9A" w:rsidR="00C20C3B" w:rsidRPr="00AE2B65" w:rsidRDefault="00C20C3B" w:rsidP="00AB2A3B">
      <w:pPr>
        <w:pStyle w:val="Clanek11"/>
      </w:pPr>
      <w:r>
        <w:t>E</w:t>
      </w:r>
      <w:r w:rsidRPr="00AE2B65">
        <w:t>xit služby (služby ukončení plnění)</w:t>
      </w:r>
      <w:r>
        <w:t xml:space="preserve"> dále upravuje </w:t>
      </w:r>
      <w:r w:rsidRPr="00AE2B65">
        <w:rPr>
          <w:rFonts w:cs="Times New Roman"/>
          <w:b/>
          <w:bCs w:val="0"/>
          <w:szCs w:val="22"/>
        </w:rPr>
        <w:t>Příloh</w:t>
      </w:r>
      <w:r>
        <w:rPr>
          <w:rFonts w:cs="Times New Roman"/>
          <w:b/>
          <w:bCs w:val="0"/>
          <w:szCs w:val="22"/>
        </w:rPr>
        <w:t>a</w:t>
      </w:r>
      <w:r w:rsidRPr="00AE2B65">
        <w:rPr>
          <w:rFonts w:cs="Times New Roman"/>
          <w:b/>
          <w:bCs w:val="0"/>
          <w:szCs w:val="22"/>
        </w:rPr>
        <w:t xml:space="preserve"> č. 1</w:t>
      </w:r>
      <w:r w:rsidRPr="00AE2B65">
        <w:rPr>
          <w:rFonts w:cs="Times New Roman"/>
          <w:szCs w:val="22"/>
        </w:rPr>
        <w:t xml:space="preserve"> [</w:t>
      </w:r>
      <w:r w:rsidRPr="00AE2B65">
        <w:rPr>
          <w:rFonts w:cs="Times New Roman"/>
          <w:i/>
          <w:szCs w:val="22"/>
        </w:rPr>
        <w:t>Technická specifikace</w:t>
      </w:r>
      <w:r w:rsidRPr="00AE2B65">
        <w:rPr>
          <w:rFonts w:cs="Times New Roman"/>
          <w:szCs w:val="22"/>
        </w:rPr>
        <w:t>]</w:t>
      </w:r>
      <w:r>
        <w:rPr>
          <w:rFonts w:cs="Times New Roman"/>
          <w:szCs w:val="22"/>
        </w:rPr>
        <w:t>.</w:t>
      </w:r>
    </w:p>
    <w:p w14:paraId="2571FCBC" w14:textId="215DAE82" w:rsidR="00D330EE" w:rsidRPr="00AE2B65" w:rsidRDefault="00D330EE" w:rsidP="00CA4C35">
      <w:pPr>
        <w:pStyle w:val="Clanek11"/>
        <w:widowControl/>
        <w:rPr>
          <w:rFonts w:cs="Times New Roman"/>
          <w:szCs w:val="22"/>
        </w:rPr>
      </w:pPr>
      <w:bookmarkStart w:id="575" w:name="_Ref193116450"/>
      <w:r w:rsidRPr="00AE2B65">
        <w:rPr>
          <w:rFonts w:cs="Times New Roman"/>
          <w:szCs w:val="22"/>
        </w:rPr>
        <w:t>Poskytovatel se zavazuje nejpozději devadesát (90) dnů před uplynutím sjednané doby trvání této Servisní smlouvy, nebo do třiceti (30) dnů před předčasným ukončením smluvního závazkového vztahu založeného Servisní smlouvou, není-li ani jedno z předchozích objektivně možné (například z důvodu, že tento okamžik není předem znám), pak nejpozději do deseti (10) dnů od zániku smluvního vztahu založeného touto Servisní smlouvou</w:t>
      </w:r>
      <w:r w:rsidR="004D3932" w:rsidRPr="00AE2B65">
        <w:rPr>
          <w:rFonts w:cs="Times New Roman"/>
          <w:szCs w:val="22"/>
        </w:rPr>
        <w:t>, připravit a předat Objednateli</w:t>
      </w:r>
      <w:r w:rsidRPr="00AE2B65">
        <w:rPr>
          <w:rFonts w:cs="Times New Roman"/>
          <w:szCs w:val="22"/>
        </w:rPr>
        <w:t>:</w:t>
      </w:r>
      <w:bookmarkEnd w:id="570"/>
      <w:bookmarkEnd w:id="575"/>
    </w:p>
    <w:p w14:paraId="20F988D9" w14:textId="175CAD9A" w:rsidR="00D330EE" w:rsidRPr="00AE2B65" w:rsidRDefault="00D330EE" w:rsidP="00CA7C02">
      <w:pPr>
        <w:pStyle w:val="Claneka"/>
        <w:keepLines w:val="0"/>
        <w:widowControl/>
        <w:tabs>
          <w:tab w:val="clear" w:pos="992"/>
        </w:tabs>
        <w:ind w:left="1276" w:hanging="709"/>
        <w:rPr>
          <w:szCs w:val="22"/>
        </w:rPr>
      </w:pPr>
      <w:r w:rsidRPr="00AE2B65">
        <w:rPr>
          <w:szCs w:val="22"/>
        </w:rPr>
        <w:t xml:space="preserve">aktualizovanou Dokumentaci; </w:t>
      </w:r>
    </w:p>
    <w:p w14:paraId="2003AA6D" w14:textId="15F0D871" w:rsidR="004F2628" w:rsidRPr="00AE2B65" w:rsidRDefault="004F2628" w:rsidP="00CA7C02">
      <w:pPr>
        <w:pStyle w:val="Claneka"/>
        <w:keepLines w:val="0"/>
        <w:widowControl/>
        <w:tabs>
          <w:tab w:val="clear" w:pos="992"/>
        </w:tabs>
        <w:ind w:left="1276" w:hanging="709"/>
        <w:rPr>
          <w:szCs w:val="22"/>
        </w:rPr>
      </w:pPr>
      <w:r w:rsidRPr="00AE2B65">
        <w:rPr>
          <w:szCs w:val="22"/>
        </w:rPr>
        <w:t xml:space="preserve">úplný a aktuální Zdrojový kód viz Článek </w:t>
      </w:r>
      <w:r w:rsidRPr="00AE2B65">
        <w:rPr>
          <w:szCs w:val="22"/>
        </w:rPr>
        <w:fldChar w:fldCharType="begin"/>
      </w:r>
      <w:r w:rsidRPr="00AE2B65">
        <w:rPr>
          <w:szCs w:val="22"/>
        </w:rPr>
        <w:instrText xml:space="preserve"> REF _Ref532815582 \r \h </w:instrText>
      </w:r>
      <w:r w:rsidR="0056038E" w:rsidRPr="00AE2B65">
        <w:rPr>
          <w:szCs w:val="22"/>
        </w:rPr>
        <w:instrText xml:space="preserve"> \* MERGEFORMAT </w:instrText>
      </w:r>
      <w:r w:rsidRPr="00AE2B65">
        <w:rPr>
          <w:szCs w:val="22"/>
        </w:rPr>
      </w:r>
      <w:r w:rsidRPr="00AE2B65">
        <w:rPr>
          <w:szCs w:val="22"/>
        </w:rPr>
        <w:fldChar w:fldCharType="separate"/>
      </w:r>
      <w:r w:rsidR="00E6260A">
        <w:rPr>
          <w:szCs w:val="22"/>
        </w:rPr>
        <w:t>16.3</w:t>
      </w:r>
      <w:r w:rsidRPr="00AE2B65">
        <w:rPr>
          <w:szCs w:val="22"/>
        </w:rPr>
        <w:fldChar w:fldCharType="end"/>
      </w:r>
      <w:r w:rsidRPr="00AE2B65">
        <w:rPr>
          <w:szCs w:val="22"/>
        </w:rPr>
        <w:t>;</w:t>
      </w:r>
    </w:p>
    <w:p w14:paraId="47ADD6E9" w14:textId="77777777" w:rsidR="00D330EE" w:rsidRPr="00AE2B65" w:rsidRDefault="00D330EE" w:rsidP="00CA7C02">
      <w:pPr>
        <w:pStyle w:val="Claneka"/>
        <w:keepLines w:val="0"/>
        <w:widowControl/>
        <w:tabs>
          <w:tab w:val="clear" w:pos="992"/>
        </w:tabs>
        <w:ind w:left="1276" w:hanging="709"/>
        <w:rPr>
          <w:szCs w:val="22"/>
        </w:rPr>
      </w:pPr>
      <w:r w:rsidRPr="00AE2B65">
        <w:rPr>
          <w:szCs w:val="22"/>
        </w:rPr>
        <w:t>seznam platných administrátorských účtů k Systému a Standardnímu software, databázím a</w:t>
      </w:r>
      <w:r w:rsidR="009B2513" w:rsidRPr="00AE2B65">
        <w:rPr>
          <w:szCs w:val="22"/>
        </w:rPr>
        <w:t> </w:t>
      </w:r>
      <w:r w:rsidRPr="00AE2B65">
        <w:rPr>
          <w:szCs w:val="22"/>
        </w:rPr>
        <w:t>platných hesel k nim;</w:t>
      </w:r>
      <w:r w:rsidR="00066333" w:rsidRPr="00AE2B65">
        <w:rPr>
          <w:szCs w:val="22"/>
        </w:rPr>
        <w:t xml:space="preserve"> </w:t>
      </w:r>
    </w:p>
    <w:p w14:paraId="731A9523" w14:textId="77777777" w:rsidR="00D330EE" w:rsidRPr="00AE2B65" w:rsidRDefault="00D330EE" w:rsidP="00CA7C02">
      <w:pPr>
        <w:pStyle w:val="Claneka"/>
        <w:keepLines w:val="0"/>
        <w:widowControl/>
        <w:tabs>
          <w:tab w:val="clear" w:pos="992"/>
        </w:tabs>
        <w:ind w:left="1276" w:hanging="709"/>
        <w:rPr>
          <w:szCs w:val="22"/>
        </w:rPr>
      </w:pPr>
      <w:r w:rsidRPr="00AE2B65">
        <w:rPr>
          <w:szCs w:val="22"/>
        </w:rPr>
        <w:t xml:space="preserve">úplnou knowledge base týkající se poskytování Služeb (vč. popisu uzavřených požadavků v </w:t>
      </w:r>
      <w:r w:rsidR="006E79EE" w:rsidRPr="00AE2B65">
        <w:rPr>
          <w:szCs w:val="22"/>
        </w:rPr>
        <w:t>Service Desk</w:t>
      </w:r>
      <w:r w:rsidRPr="00AE2B65">
        <w:rPr>
          <w:szCs w:val="22"/>
        </w:rPr>
        <w:t>u);</w:t>
      </w:r>
    </w:p>
    <w:p w14:paraId="5DD86084" w14:textId="77777777" w:rsidR="00D330EE" w:rsidRPr="00AE2B65" w:rsidRDefault="00D330EE" w:rsidP="00CA7C02">
      <w:pPr>
        <w:pStyle w:val="Claneka"/>
        <w:keepLines w:val="0"/>
        <w:widowControl/>
        <w:tabs>
          <w:tab w:val="clear" w:pos="992"/>
        </w:tabs>
        <w:ind w:left="1276" w:hanging="709"/>
        <w:rPr>
          <w:szCs w:val="22"/>
        </w:rPr>
      </w:pPr>
      <w:r w:rsidRPr="00AE2B65">
        <w:rPr>
          <w:szCs w:val="22"/>
        </w:rPr>
        <w:t>aktuální seznam standardních provozních úkonů pro údržbu Systému;</w:t>
      </w:r>
    </w:p>
    <w:p w14:paraId="51B09EB4" w14:textId="41A7246E" w:rsidR="00D330EE" w:rsidRPr="00AE2B65" w:rsidRDefault="00D330EE" w:rsidP="00CA7C02">
      <w:pPr>
        <w:pStyle w:val="Claneka"/>
        <w:keepLines w:val="0"/>
        <w:widowControl/>
        <w:tabs>
          <w:tab w:val="clear" w:pos="992"/>
        </w:tabs>
        <w:ind w:left="1276" w:hanging="709"/>
        <w:rPr>
          <w:szCs w:val="22"/>
        </w:rPr>
      </w:pPr>
      <w:r w:rsidRPr="00AE2B65">
        <w:rPr>
          <w:szCs w:val="22"/>
        </w:rPr>
        <w:t xml:space="preserve">soupis nedokončených </w:t>
      </w:r>
      <w:r w:rsidR="00645C29" w:rsidRPr="00AE2B65">
        <w:rPr>
          <w:szCs w:val="22"/>
        </w:rPr>
        <w:t>s</w:t>
      </w:r>
      <w:r w:rsidRPr="00AE2B65">
        <w:rPr>
          <w:szCs w:val="22"/>
        </w:rPr>
        <w:t>ervisních zásahů k (předpokládanému) dni zániku smluvního závazkového vztahu založeného Servisní smlouvou a návrh postupu potřebného pro jejich dokončení;</w:t>
      </w:r>
      <w:r w:rsidR="005347FC" w:rsidRPr="00AE2B65">
        <w:rPr>
          <w:szCs w:val="22"/>
        </w:rPr>
        <w:t xml:space="preserve"> a</w:t>
      </w:r>
    </w:p>
    <w:p w14:paraId="7FC535B4" w14:textId="3A1055AA" w:rsidR="00D330EE" w:rsidRPr="00AE2B65" w:rsidRDefault="00D330EE" w:rsidP="00CA7C02">
      <w:pPr>
        <w:pStyle w:val="Claneka"/>
        <w:keepLines w:val="0"/>
        <w:widowControl/>
        <w:tabs>
          <w:tab w:val="clear" w:pos="992"/>
        </w:tabs>
        <w:ind w:left="1276" w:hanging="709"/>
        <w:rPr>
          <w:szCs w:val="22"/>
        </w:rPr>
      </w:pPr>
      <w:r w:rsidRPr="00AE2B65">
        <w:rPr>
          <w:szCs w:val="22"/>
        </w:rPr>
        <w:t>vypracovanou kalkulaci finanční hodnoty provedeného plnění a návrh finančního vypořádání, zejména s přihlédnutím k okamžiku zániku smluvního závazkového vztahu založeného Servisní smlouvou a k</w:t>
      </w:r>
      <w:r w:rsidR="005960E1" w:rsidRPr="00AE2B65">
        <w:rPr>
          <w:szCs w:val="22"/>
        </w:rPr>
        <w:t> Souhrnným m</w:t>
      </w:r>
      <w:r w:rsidRPr="00AE2B65">
        <w:rPr>
          <w:szCs w:val="22"/>
        </w:rPr>
        <w:t>ěsíčním výkazům předcházejícím zániku smluvního závazkového vztahu.</w:t>
      </w:r>
    </w:p>
    <w:p w14:paraId="4BAA442F" w14:textId="3AF69A3F" w:rsidR="00D330EE" w:rsidRPr="00AE2B65" w:rsidRDefault="006A1D12" w:rsidP="00CA4C35">
      <w:pPr>
        <w:pStyle w:val="Clanek11"/>
        <w:widowControl/>
        <w:rPr>
          <w:rFonts w:cs="Times New Roman"/>
          <w:szCs w:val="22"/>
        </w:rPr>
      </w:pPr>
      <w:r w:rsidRPr="00AE2B65">
        <w:rPr>
          <w:rFonts w:cs="Times New Roman"/>
          <w:szCs w:val="22"/>
        </w:rPr>
        <w:t>Jsou-li</w:t>
      </w:r>
      <w:r w:rsidR="00D330EE" w:rsidRPr="00AE2B65">
        <w:rPr>
          <w:rFonts w:cs="Times New Roman"/>
          <w:szCs w:val="22"/>
        </w:rPr>
        <w:t xml:space="preserve"> povinnosti uvedené v Článku </w:t>
      </w:r>
      <w:r w:rsidR="00305257">
        <w:rPr>
          <w:rFonts w:cs="Times New Roman"/>
          <w:szCs w:val="22"/>
        </w:rPr>
        <w:fldChar w:fldCharType="begin"/>
      </w:r>
      <w:r w:rsidR="00305257">
        <w:rPr>
          <w:rFonts w:cs="Times New Roman"/>
          <w:szCs w:val="22"/>
        </w:rPr>
        <w:instrText xml:space="preserve"> REF _Ref193116450 \r \h </w:instrText>
      </w:r>
      <w:r w:rsidR="00305257">
        <w:rPr>
          <w:rFonts w:cs="Times New Roman"/>
          <w:szCs w:val="22"/>
        </w:rPr>
      </w:r>
      <w:r w:rsidR="00305257">
        <w:rPr>
          <w:rFonts w:cs="Times New Roman"/>
          <w:szCs w:val="22"/>
        </w:rPr>
        <w:fldChar w:fldCharType="separate"/>
      </w:r>
      <w:r w:rsidR="00E6260A">
        <w:rPr>
          <w:rFonts w:cs="Times New Roman"/>
          <w:szCs w:val="22"/>
        </w:rPr>
        <w:t>27.5</w:t>
      </w:r>
      <w:r w:rsidR="00305257">
        <w:rPr>
          <w:rFonts w:cs="Times New Roman"/>
          <w:szCs w:val="22"/>
        </w:rPr>
        <w:fldChar w:fldCharType="end"/>
      </w:r>
      <w:r w:rsidR="00D330EE" w:rsidRPr="00AE2B65">
        <w:rPr>
          <w:rFonts w:cs="Times New Roman"/>
          <w:szCs w:val="22"/>
        </w:rPr>
        <w:t xml:space="preserve"> splněny před okamžikem zániku smluvního závazkového vztahu založeného touto Servisní smlouvou a následně dojde ke změnám, které ovlivňují výstupy těchto povinnosti, je Poskytovatel povinen splnit dotčené povinnosti dle Článku </w:t>
      </w:r>
      <w:r w:rsidR="00305257">
        <w:rPr>
          <w:rFonts w:cs="Times New Roman"/>
          <w:szCs w:val="22"/>
        </w:rPr>
        <w:fldChar w:fldCharType="begin"/>
      </w:r>
      <w:r w:rsidR="00305257">
        <w:rPr>
          <w:rFonts w:cs="Times New Roman"/>
          <w:szCs w:val="22"/>
        </w:rPr>
        <w:instrText xml:space="preserve"> REF _Ref193116450 \r \h </w:instrText>
      </w:r>
      <w:r w:rsidR="00305257">
        <w:rPr>
          <w:rFonts w:cs="Times New Roman"/>
          <w:szCs w:val="22"/>
        </w:rPr>
      </w:r>
      <w:r w:rsidR="00305257">
        <w:rPr>
          <w:rFonts w:cs="Times New Roman"/>
          <w:szCs w:val="22"/>
        </w:rPr>
        <w:fldChar w:fldCharType="separate"/>
      </w:r>
      <w:r w:rsidR="00E6260A">
        <w:rPr>
          <w:rFonts w:cs="Times New Roman"/>
          <w:szCs w:val="22"/>
        </w:rPr>
        <w:t>27.5</w:t>
      </w:r>
      <w:r w:rsidR="00305257">
        <w:rPr>
          <w:rFonts w:cs="Times New Roman"/>
          <w:szCs w:val="22"/>
        </w:rPr>
        <w:fldChar w:fldCharType="end"/>
      </w:r>
      <w:r w:rsidR="00D330EE" w:rsidRPr="00AE2B65">
        <w:rPr>
          <w:rFonts w:cs="Times New Roman"/>
          <w:szCs w:val="22"/>
        </w:rPr>
        <w:t xml:space="preserve"> do deseti (10) dnů od zániku smluvního vztahu založeného touto Servisní smlouvou.</w:t>
      </w:r>
    </w:p>
    <w:p w14:paraId="5E069A69" w14:textId="025D9F72" w:rsidR="00D330EE" w:rsidRPr="00AE2B65" w:rsidRDefault="00D330EE" w:rsidP="00CA4C35">
      <w:pPr>
        <w:pStyle w:val="Clanek11"/>
        <w:widowControl/>
        <w:rPr>
          <w:rFonts w:cs="Times New Roman"/>
          <w:szCs w:val="22"/>
        </w:rPr>
      </w:pPr>
      <w:bookmarkStart w:id="576" w:name="_Ref516577884"/>
      <w:r w:rsidRPr="00AE2B65">
        <w:rPr>
          <w:rFonts w:cs="Times New Roman"/>
          <w:szCs w:val="22"/>
        </w:rPr>
        <w:t xml:space="preserve">Ustanovení Článku </w:t>
      </w:r>
      <w:r w:rsidR="00305257">
        <w:rPr>
          <w:rFonts w:cs="Times New Roman"/>
          <w:szCs w:val="22"/>
        </w:rPr>
        <w:fldChar w:fldCharType="begin"/>
      </w:r>
      <w:r w:rsidR="00305257">
        <w:rPr>
          <w:rFonts w:cs="Times New Roman"/>
          <w:szCs w:val="22"/>
        </w:rPr>
        <w:instrText xml:space="preserve"> REF _Ref193116450 \r \h </w:instrText>
      </w:r>
      <w:r w:rsidR="00305257">
        <w:rPr>
          <w:rFonts w:cs="Times New Roman"/>
          <w:szCs w:val="22"/>
        </w:rPr>
      </w:r>
      <w:r w:rsidR="00305257">
        <w:rPr>
          <w:rFonts w:cs="Times New Roman"/>
          <w:szCs w:val="22"/>
        </w:rPr>
        <w:fldChar w:fldCharType="separate"/>
      </w:r>
      <w:r w:rsidR="00E6260A">
        <w:rPr>
          <w:rFonts w:cs="Times New Roman"/>
          <w:szCs w:val="22"/>
        </w:rPr>
        <w:t>27.5</w:t>
      </w:r>
      <w:r w:rsidR="00305257">
        <w:rPr>
          <w:rFonts w:cs="Times New Roman"/>
          <w:szCs w:val="22"/>
        </w:rPr>
        <w:fldChar w:fldCharType="end"/>
      </w:r>
      <w:r w:rsidRPr="00AE2B65">
        <w:rPr>
          <w:rFonts w:cs="Times New Roman"/>
          <w:szCs w:val="22"/>
        </w:rPr>
        <w:t xml:space="preserve"> se uplatní obdobně i v případě zániku smluvního závazkového vztahu založeného touto Servisní smlouvou pouze v jeho části, a to vždy ve vztahu k zanikající části</w:t>
      </w:r>
      <w:r w:rsidR="00CF5412" w:rsidRPr="00AE2B65">
        <w:rPr>
          <w:rFonts w:cs="Times New Roman"/>
          <w:szCs w:val="22"/>
        </w:rPr>
        <w:t>, a </w:t>
      </w:r>
      <w:r w:rsidR="00591C59" w:rsidRPr="00AE2B65">
        <w:rPr>
          <w:rFonts w:cs="Times New Roman"/>
          <w:szCs w:val="22"/>
        </w:rPr>
        <w:t>přiměřeně v případě zániku Dílčí smlouvy</w:t>
      </w:r>
      <w:r w:rsidRPr="00AE2B65">
        <w:rPr>
          <w:rFonts w:cs="Times New Roman"/>
          <w:szCs w:val="22"/>
        </w:rPr>
        <w:t>.</w:t>
      </w:r>
      <w:bookmarkEnd w:id="576"/>
    </w:p>
    <w:p w14:paraId="3E5E9818" w14:textId="7A8467C9" w:rsidR="006F0CD3" w:rsidRPr="00AE2B65" w:rsidRDefault="00D330EE" w:rsidP="00CA4C35">
      <w:pPr>
        <w:pStyle w:val="Clanek11"/>
        <w:widowControl/>
        <w:rPr>
          <w:rFonts w:cs="Times New Roman"/>
          <w:szCs w:val="22"/>
        </w:rPr>
      </w:pPr>
      <w:r w:rsidRPr="00AE2B65">
        <w:rPr>
          <w:rFonts w:cs="Times New Roman"/>
          <w:szCs w:val="22"/>
        </w:rPr>
        <w:t>Poskytovatel bere na vědomí, že v případě neposkytnutí součinnosti dle Článk</w:t>
      </w:r>
      <w:r w:rsidR="006E45C4" w:rsidRPr="00AE2B65">
        <w:rPr>
          <w:rFonts w:cs="Times New Roman"/>
          <w:szCs w:val="22"/>
        </w:rPr>
        <w:t xml:space="preserve">u </w:t>
      </w:r>
      <w:r w:rsidR="006E45C4" w:rsidRPr="00AE2B65">
        <w:rPr>
          <w:rFonts w:cs="Times New Roman"/>
          <w:szCs w:val="22"/>
        </w:rPr>
        <w:fldChar w:fldCharType="begin"/>
      </w:r>
      <w:r w:rsidR="006E45C4" w:rsidRPr="00AE2B65">
        <w:rPr>
          <w:rFonts w:cs="Times New Roman"/>
          <w:szCs w:val="22"/>
        </w:rPr>
        <w:instrText xml:space="preserve"> REF _Ref190254052 \r \h </w:instrText>
      </w:r>
      <w:r w:rsidR="006E45C4" w:rsidRPr="00AE2B65">
        <w:rPr>
          <w:rFonts w:cs="Times New Roman"/>
          <w:szCs w:val="22"/>
        </w:rPr>
      </w:r>
      <w:r w:rsidR="006E45C4" w:rsidRPr="00AE2B65">
        <w:rPr>
          <w:rFonts w:cs="Times New Roman"/>
          <w:szCs w:val="22"/>
        </w:rPr>
        <w:fldChar w:fldCharType="separate"/>
      </w:r>
      <w:r w:rsidR="00E6260A">
        <w:rPr>
          <w:rFonts w:cs="Times New Roman"/>
          <w:szCs w:val="22"/>
        </w:rPr>
        <w:t>27</w:t>
      </w:r>
      <w:r w:rsidR="006E45C4" w:rsidRPr="00AE2B65">
        <w:rPr>
          <w:rFonts w:cs="Times New Roman"/>
          <w:szCs w:val="22"/>
        </w:rPr>
        <w:fldChar w:fldCharType="end"/>
      </w:r>
      <w:r w:rsidRPr="00AE2B65">
        <w:rPr>
          <w:rFonts w:cs="Times New Roman"/>
          <w:szCs w:val="22"/>
        </w:rPr>
        <w:t xml:space="preserve"> může Objednateli vzniknout újma z důvodu nemožnosti nebo ztížené možnosti předat poskytování Služeb nebo služeb podobných Službám</w:t>
      </w:r>
      <w:r w:rsidR="006B6195" w:rsidRPr="00AE2B65">
        <w:rPr>
          <w:rFonts w:cs="Times New Roman"/>
          <w:szCs w:val="22"/>
        </w:rPr>
        <w:t>,</w:t>
      </w:r>
      <w:r w:rsidRPr="00AE2B65">
        <w:rPr>
          <w:rFonts w:cs="Times New Roman"/>
          <w:szCs w:val="22"/>
        </w:rPr>
        <w:t xml:space="preserve"> či s nimi jinak spojených novému poskytovateli či poskytovat je sám.</w:t>
      </w:r>
    </w:p>
    <w:p w14:paraId="4DFDA46A" w14:textId="665ED761" w:rsidR="00157CC7" w:rsidRPr="00AE2B65" w:rsidRDefault="00DD324A" w:rsidP="00BD7F4B">
      <w:pPr>
        <w:pStyle w:val="Nadpis1"/>
        <w:rPr>
          <w:rFonts w:cs="Times New Roman"/>
          <w:szCs w:val="22"/>
        </w:rPr>
      </w:pPr>
      <w:bookmarkStart w:id="577" w:name="_Toc190639076"/>
      <w:bookmarkStart w:id="578" w:name="_Toc532815647"/>
      <w:bookmarkStart w:id="579" w:name="_Ref532914541"/>
      <w:bookmarkStart w:id="580" w:name="_Ref532914639"/>
      <w:bookmarkStart w:id="581" w:name="_Ref532914833"/>
      <w:bookmarkStart w:id="582" w:name="_Ref532915033"/>
      <w:bookmarkStart w:id="583" w:name="_Toc51336303"/>
      <w:bookmarkStart w:id="584" w:name="_Toc56623861"/>
      <w:bookmarkStart w:id="585" w:name="_Toc56703409"/>
      <w:bookmarkStart w:id="586" w:name="_Toc202796890"/>
      <w:bookmarkStart w:id="587" w:name="_Ref516576485"/>
      <w:bookmarkEnd w:id="577"/>
      <w:r w:rsidRPr="00AE2B65">
        <w:rPr>
          <w:rFonts w:cs="Times New Roman"/>
          <w:caps w:val="0"/>
          <w:szCs w:val="22"/>
        </w:rPr>
        <w:t>ZMĚNY</w:t>
      </w:r>
      <w:r w:rsidR="005A70D8" w:rsidRPr="00AE2B65">
        <w:rPr>
          <w:rFonts w:cs="Times New Roman"/>
          <w:szCs w:val="22"/>
        </w:rPr>
        <w:t xml:space="preserve"> S</w:t>
      </w:r>
      <w:r w:rsidR="004E3D8A" w:rsidRPr="00AE2B65">
        <w:rPr>
          <w:rFonts w:cs="Times New Roman"/>
          <w:szCs w:val="22"/>
        </w:rPr>
        <w:t>ervisní s</w:t>
      </w:r>
      <w:r w:rsidR="005A70D8" w:rsidRPr="00AE2B65">
        <w:rPr>
          <w:rFonts w:cs="Times New Roman"/>
          <w:szCs w:val="22"/>
        </w:rPr>
        <w:t>mlouvy a změnové řízení</w:t>
      </w:r>
      <w:bookmarkEnd w:id="578"/>
      <w:bookmarkEnd w:id="579"/>
      <w:bookmarkEnd w:id="580"/>
      <w:bookmarkEnd w:id="581"/>
      <w:bookmarkEnd w:id="582"/>
      <w:bookmarkEnd w:id="583"/>
      <w:bookmarkEnd w:id="584"/>
      <w:bookmarkEnd w:id="585"/>
      <w:bookmarkEnd w:id="586"/>
    </w:p>
    <w:p w14:paraId="42CC97C4" w14:textId="77777777" w:rsidR="009F7263" w:rsidRPr="00AE2B65" w:rsidRDefault="009F7263" w:rsidP="00BD7F4B">
      <w:pPr>
        <w:pStyle w:val="Clanek11"/>
        <w:keepNext/>
        <w:widowControl/>
        <w:rPr>
          <w:rFonts w:cs="Times New Roman"/>
          <w:szCs w:val="22"/>
        </w:rPr>
      </w:pPr>
      <w:r w:rsidRPr="00AE2B65">
        <w:rPr>
          <w:rFonts w:cs="Times New Roman"/>
          <w:szCs w:val="22"/>
        </w:rPr>
        <w:t>Není-li v této Servisní smlouvě a jejích Přílohách stanoveno jinak, může být tato Servisní smlouva měněna nebo zrušena pouze v</w:t>
      </w:r>
      <w:r w:rsidR="0038602E" w:rsidRPr="00AE2B65">
        <w:rPr>
          <w:rFonts w:cs="Times New Roman"/>
          <w:szCs w:val="22"/>
        </w:rPr>
        <w:t xml:space="preserve"> písemné </w:t>
      </w:r>
      <w:r w:rsidR="003462CA" w:rsidRPr="00AE2B65">
        <w:rPr>
          <w:rFonts w:cs="Times New Roman"/>
          <w:szCs w:val="22"/>
        </w:rPr>
        <w:t>formě</w:t>
      </w:r>
      <w:r w:rsidRPr="00AE2B65">
        <w:rPr>
          <w:rFonts w:cs="Times New Roman"/>
          <w:szCs w:val="22"/>
        </w:rPr>
        <w:t>, a to v případě změn S</w:t>
      </w:r>
      <w:r w:rsidR="00833069" w:rsidRPr="00AE2B65">
        <w:rPr>
          <w:rFonts w:cs="Times New Roman"/>
          <w:szCs w:val="22"/>
        </w:rPr>
        <w:t>ervisní s</w:t>
      </w:r>
      <w:r w:rsidRPr="00AE2B65">
        <w:rPr>
          <w:rFonts w:cs="Times New Roman"/>
          <w:szCs w:val="22"/>
        </w:rPr>
        <w:t>mlouvy číslovanými dodatky, které musí být podepsány oběma S</w:t>
      </w:r>
      <w:r w:rsidR="00A3004C" w:rsidRPr="00AE2B65">
        <w:rPr>
          <w:rFonts w:cs="Times New Roman"/>
          <w:szCs w:val="22"/>
        </w:rPr>
        <w:t>tranami a uzavřeny v souladu se </w:t>
      </w:r>
      <w:r w:rsidRPr="00AE2B65">
        <w:rPr>
          <w:rFonts w:cs="Times New Roman"/>
          <w:szCs w:val="22"/>
        </w:rPr>
        <w:t xml:space="preserve">ZZVZ. </w:t>
      </w:r>
    </w:p>
    <w:p w14:paraId="3DE71A30" w14:textId="19F206F9" w:rsidR="009F7263" w:rsidRPr="00AE2B65" w:rsidRDefault="009F7263" w:rsidP="00CA4C35">
      <w:pPr>
        <w:pStyle w:val="Clanek11"/>
        <w:widowControl/>
        <w:rPr>
          <w:rFonts w:cs="Times New Roman"/>
          <w:szCs w:val="22"/>
        </w:rPr>
      </w:pPr>
      <w:bookmarkStart w:id="588" w:name="_Ref516735464"/>
      <w:r w:rsidRPr="00AE2B65">
        <w:rPr>
          <w:rFonts w:cs="Times New Roman"/>
          <w:szCs w:val="22"/>
        </w:rPr>
        <w:t>V průběhu doby trvání této S</w:t>
      </w:r>
      <w:r w:rsidR="00833069" w:rsidRPr="00AE2B65">
        <w:rPr>
          <w:rFonts w:cs="Times New Roman"/>
          <w:szCs w:val="22"/>
        </w:rPr>
        <w:t xml:space="preserve">ervisní smlouvy </w:t>
      </w:r>
      <w:r w:rsidRPr="00AE2B65">
        <w:rPr>
          <w:rFonts w:cs="Times New Roman"/>
          <w:szCs w:val="22"/>
        </w:rPr>
        <w:t>je každá ze Stran oprávněna navrhnout druhé Straně změnu rozsahu Služeb. V takovém případě proběhne Řízen</w:t>
      </w:r>
      <w:r w:rsidR="00A3004C" w:rsidRPr="00AE2B65">
        <w:rPr>
          <w:rFonts w:cs="Times New Roman"/>
          <w:szCs w:val="22"/>
        </w:rPr>
        <w:t xml:space="preserve">í o změně rozsahu </w:t>
      </w:r>
      <w:r w:rsidR="00552119" w:rsidRPr="00AE2B65">
        <w:rPr>
          <w:rFonts w:cs="Times New Roman"/>
          <w:szCs w:val="22"/>
        </w:rPr>
        <w:t>služeb</w:t>
      </w:r>
      <w:r w:rsidR="00A3004C" w:rsidRPr="00AE2B65">
        <w:rPr>
          <w:rFonts w:cs="Times New Roman"/>
          <w:szCs w:val="22"/>
        </w:rPr>
        <w:t>, které </w:t>
      </w:r>
      <w:r w:rsidRPr="00AE2B65">
        <w:rPr>
          <w:rFonts w:cs="Times New Roman"/>
          <w:szCs w:val="22"/>
        </w:rPr>
        <w:t xml:space="preserve">představuje postup Stran pro změnu rozsahu poskytovaných Služeb na základě </w:t>
      </w:r>
      <w:r w:rsidR="00833069" w:rsidRPr="00AE2B65">
        <w:rPr>
          <w:rFonts w:cs="Times New Roman"/>
          <w:szCs w:val="22"/>
        </w:rPr>
        <w:t xml:space="preserve">Servisní smlouvy </w:t>
      </w:r>
      <w:r w:rsidRPr="00AE2B65">
        <w:rPr>
          <w:rFonts w:cs="Times New Roman"/>
          <w:szCs w:val="22"/>
        </w:rPr>
        <w:t xml:space="preserve">anebo Dílčích smluv. Průběh Řízení o změně rozsahu </w:t>
      </w:r>
      <w:r w:rsidR="00552119" w:rsidRPr="00AE2B65">
        <w:rPr>
          <w:rFonts w:cs="Times New Roman"/>
          <w:szCs w:val="22"/>
        </w:rPr>
        <w:t xml:space="preserve">služeb </w:t>
      </w:r>
      <w:r w:rsidRPr="00AE2B65">
        <w:rPr>
          <w:rFonts w:cs="Times New Roman"/>
          <w:szCs w:val="22"/>
        </w:rPr>
        <w:t>je blíže popsán a řídí</w:t>
      </w:r>
      <w:r w:rsidR="00A3004C" w:rsidRPr="00AE2B65">
        <w:rPr>
          <w:rFonts w:cs="Times New Roman"/>
          <w:szCs w:val="22"/>
        </w:rPr>
        <w:t xml:space="preserve"> se </w:t>
      </w:r>
      <w:r w:rsidRPr="00AE2B65">
        <w:rPr>
          <w:rFonts w:cs="Times New Roman"/>
          <w:szCs w:val="22"/>
        </w:rPr>
        <w:t>podmínkami uvedenými v</w:t>
      </w:r>
      <w:r w:rsidR="00DE0A54" w:rsidRPr="00AE2B65">
        <w:rPr>
          <w:rFonts w:cs="Times New Roman"/>
          <w:szCs w:val="22"/>
        </w:rPr>
        <w:t xml:space="preserve"> </w:t>
      </w:r>
      <w:r w:rsidRPr="00AE2B65">
        <w:rPr>
          <w:rFonts w:cs="Times New Roman"/>
          <w:b/>
          <w:szCs w:val="22"/>
        </w:rPr>
        <w:t xml:space="preserve">Příloze č. </w:t>
      </w:r>
      <w:r w:rsidR="00F71DF5" w:rsidRPr="00AE2B65">
        <w:rPr>
          <w:rFonts w:cs="Times New Roman"/>
          <w:b/>
          <w:szCs w:val="22"/>
        </w:rPr>
        <w:t>8</w:t>
      </w:r>
      <w:r w:rsidRPr="00AE2B65">
        <w:rPr>
          <w:rFonts w:cs="Times New Roman"/>
          <w:szCs w:val="22"/>
        </w:rPr>
        <w:t xml:space="preserve"> [</w:t>
      </w:r>
      <w:r w:rsidRPr="00AE2B65">
        <w:rPr>
          <w:rFonts w:cs="Times New Roman"/>
          <w:i/>
          <w:szCs w:val="22"/>
        </w:rPr>
        <w:t xml:space="preserve">Projektové a </w:t>
      </w:r>
      <w:r w:rsidR="004F2628" w:rsidRPr="00AE2B65">
        <w:rPr>
          <w:rFonts w:cs="Times New Roman"/>
          <w:i/>
          <w:szCs w:val="22"/>
        </w:rPr>
        <w:t xml:space="preserve">změnové </w:t>
      </w:r>
      <w:r w:rsidRPr="00AE2B65">
        <w:rPr>
          <w:rFonts w:cs="Times New Roman"/>
          <w:i/>
          <w:szCs w:val="22"/>
        </w:rPr>
        <w:t>řízení</w:t>
      </w:r>
      <w:r w:rsidRPr="00AE2B65">
        <w:rPr>
          <w:rFonts w:cs="Times New Roman"/>
          <w:szCs w:val="22"/>
        </w:rPr>
        <w:t>].</w:t>
      </w:r>
      <w:bookmarkEnd w:id="588"/>
      <w:r w:rsidRPr="00AE2B65">
        <w:rPr>
          <w:rFonts w:cs="Times New Roman"/>
          <w:szCs w:val="22"/>
        </w:rPr>
        <w:t xml:space="preserve"> </w:t>
      </w:r>
    </w:p>
    <w:p w14:paraId="65E47110" w14:textId="71FFFB73" w:rsidR="009F7263" w:rsidRPr="00AE2B65" w:rsidRDefault="009F7263" w:rsidP="00CA4C35">
      <w:pPr>
        <w:pStyle w:val="Clanek11"/>
        <w:widowControl/>
        <w:rPr>
          <w:rFonts w:cs="Times New Roman"/>
          <w:szCs w:val="22"/>
        </w:rPr>
      </w:pPr>
      <w:r w:rsidRPr="00AE2B65">
        <w:rPr>
          <w:rFonts w:cs="Times New Roman"/>
          <w:szCs w:val="22"/>
        </w:rPr>
        <w:t xml:space="preserve">V průběhu doby trvání této </w:t>
      </w:r>
      <w:r w:rsidR="00833069" w:rsidRPr="00AE2B65">
        <w:rPr>
          <w:rFonts w:cs="Times New Roman"/>
          <w:szCs w:val="22"/>
        </w:rPr>
        <w:t>Servisní smlouvy</w:t>
      </w:r>
      <w:r w:rsidRPr="00AE2B65">
        <w:rPr>
          <w:rFonts w:cs="Times New Roman"/>
          <w:szCs w:val="22"/>
        </w:rPr>
        <w:t xml:space="preserve"> je dále každá ze Stran oprávněna navrhnout druhé Straně změnu </w:t>
      </w:r>
      <w:r w:rsidR="00033581" w:rsidRPr="00AE2B65">
        <w:rPr>
          <w:rFonts w:cs="Times New Roman"/>
          <w:szCs w:val="22"/>
        </w:rPr>
        <w:t>Služeb</w:t>
      </w:r>
      <w:r w:rsidRPr="00AE2B65">
        <w:rPr>
          <w:rFonts w:cs="Times New Roman"/>
          <w:szCs w:val="22"/>
        </w:rPr>
        <w:t>. Navržené změny</w:t>
      </w:r>
      <w:r w:rsidR="00033581" w:rsidRPr="00AE2B65">
        <w:rPr>
          <w:rFonts w:cs="Times New Roman"/>
          <w:szCs w:val="22"/>
        </w:rPr>
        <w:t xml:space="preserve"> Služeb </w:t>
      </w:r>
      <w:r w:rsidRPr="00AE2B65">
        <w:rPr>
          <w:rFonts w:cs="Times New Roman"/>
          <w:szCs w:val="22"/>
        </w:rPr>
        <w:t>budou Stranami projednány v</w:t>
      </w:r>
      <w:r w:rsidR="00703ED6" w:rsidRPr="00AE2B65">
        <w:rPr>
          <w:rFonts w:cs="Times New Roman"/>
          <w:szCs w:val="22"/>
        </w:rPr>
        <w:t> </w:t>
      </w:r>
      <w:r w:rsidRPr="00AE2B65">
        <w:rPr>
          <w:rFonts w:cs="Times New Roman"/>
          <w:szCs w:val="22"/>
        </w:rPr>
        <w:t>souladu s</w:t>
      </w:r>
      <w:r w:rsidR="00AF0339" w:rsidRPr="00AE2B65">
        <w:rPr>
          <w:rFonts w:cs="Times New Roman"/>
          <w:szCs w:val="22"/>
        </w:rPr>
        <w:t> </w:t>
      </w:r>
      <w:r w:rsidR="00151318" w:rsidRPr="00AE2B65">
        <w:rPr>
          <w:rFonts w:cs="Times New Roman"/>
          <w:b/>
          <w:szCs w:val="22"/>
        </w:rPr>
        <w:t>Přílohou</w:t>
      </w:r>
      <w:r w:rsidRPr="00AE2B65">
        <w:rPr>
          <w:rFonts w:cs="Times New Roman"/>
          <w:b/>
          <w:szCs w:val="22"/>
        </w:rPr>
        <w:t xml:space="preserve"> č. </w:t>
      </w:r>
      <w:r w:rsidR="00F71DF5" w:rsidRPr="00AE2B65">
        <w:rPr>
          <w:rFonts w:cs="Times New Roman"/>
          <w:b/>
          <w:szCs w:val="22"/>
        </w:rPr>
        <w:t>8</w:t>
      </w:r>
      <w:r w:rsidRPr="00AE2B65">
        <w:rPr>
          <w:rFonts w:cs="Times New Roman"/>
          <w:b/>
          <w:szCs w:val="22"/>
        </w:rPr>
        <w:t xml:space="preserve"> </w:t>
      </w:r>
      <w:r w:rsidRPr="00AE2B65">
        <w:rPr>
          <w:rFonts w:cs="Times New Roman"/>
          <w:szCs w:val="22"/>
        </w:rPr>
        <w:t>[</w:t>
      </w:r>
      <w:r w:rsidRPr="00AE2B65">
        <w:rPr>
          <w:rFonts w:cs="Times New Roman"/>
          <w:i/>
          <w:szCs w:val="22"/>
        </w:rPr>
        <w:t xml:space="preserve">Projektové a </w:t>
      </w:r>
      <w:r w:rsidR="004F2628" w:rsidRPr="00AE2B65">
        <w:rPr>
          <w:rFonts w:cs="Times New Roman"/>
          <w:i/>
          <w:szCs w:val="22"/>
        </w:rPr>
        <w:t xml:space="preserve">změnové </w:t>
      </w:r>
      <w:r w:rsidRPr="00AE2B65">
        <w:rPr>
          <w:rFonts w:cs="Times New Roman"/>
          <w:i/>
          <w:szCs w:val="22"/>
        </w:rPr>
        <w:t>řízení</w:t>
      </w:r>
      <w:r w:rsidRPr="00AE2B65">
        <w:rPr>
          <w:rFonts w:cs="Times New Roman"/>
          <w:szCs w:val="22"/>
        </w:rPr>
        <w:t xml:space="preserve">]. </w:t>
      </w:r>
    </w:p>
    <w:p w14:paraId="07D2538C" w14:textId="6E86F82F" w:rsidR="009F7263" w:rsidRPr="00AE2B65" w:rsidRDefault="009F7263" w:rsidP="00CA4C35">
      <w:pPr>
        <w:pStyle w:val="Clanek11"/>
        <w:widowControl/>
        <w:rPr>
          <w:rFonts w:cs="Times New Roman"/>
          <w:szCs w:val="22"/>
        </w:rPr>
      </w:pPr>
      <w:bookmarkStart w:id="589" w:name="_Ref516735489"/>
      <w:r w:rsidRPr="00AE2B65">
        <w:rPr>
          <w:rFonts w:cs="Times New Roman"/>
          <w:szCs w:val="22"/>
        </w:rPr>
        <w:t xml:space="preserve">Strany jsou povinny v rámci Řízení o změně rozsahu </w:t>
      </w:r>
      <w:r w:rsidR="00552119" w:rsidRPr="00AE2B65">
        <w:rPr>
          <w:rFonts w:cs="Times New Roman"/>
          <w:szCs w:val="22"/>
        </w:rPr>
        <w:t xml:space="preserve">služeb </w:t>
      </w:r>
      <w:r w:rsidRPr="00AE2B65">
        <w:rPr>
          <w:rFonts w:cs="Times New Roman"/>
          <w:szCs w:val="22"/>
        </w:rPr>
        <w:t>dodržovat ZZVZ a</w:t>
      </w:r>
      <w:r w:rsidR="000203C2" w:rsidRPr="00AE2B65">
        <w:rPr>
          <w:rFonts w:cs="Times New Roman"/>
          <w:szCs w:val="22"/>
        </w:rPr>
        <w:t> </w:t>
      </w:r>
      <w:r w:rsidRPr="00AE2B65">
        <w:rPr>
          <w:rFonts w:cs="Times New Roman"/>
          <w:szCs w:val="22"/>
        </w:rPr>
        <w:t xml:space="preserve">nerealizovat žádné změny, který by byly v rozporu se ZZVZ. </w:t>
      </w:r>
      <w:bookmarkEnd w:id="589"/>
    </w:p>
    <w:p w14:paraId="1B6B4741" w14:textId="569EEB26" w:rsidR="00781779" w:rsidRPr="00AE2B65" w:rsidRDefault="00781779" w:rsidP="00781779">
      <w:pPr>
        <w:pStyle w:val="Nadpis1"/>
      </w:pPr>
      <w:bookmarkStart w:id="590" w:name="_Toc202796891"/>
      <w:r w:rsidRPr="00AE2B65">
        <w:t>Změny právních předpisů</w:t>
      </w:r>
      <w:bookmarkEnd w:id="590"/>
    </w:p>
    <w:p w14:paraId="77C4D487" w14:textId="7E603882" w:rsidR="00781779" w:rsidRPr="00AE2B65" w:rsidRDefault="00781779" w:rsidP="00CA4C35">
      <w:pPr>
        <w:pStyle w:val="Clanek11"/>
        <w:widowControl/>
        <w:rPr>
          <w:rFonts w:cs="Times New Roman"/>
          <w:szCs w:val="22"/>
        </w:rPr>
      </w:pPr>
      <w:bookmarkStart w:id="591" w:name="_Ref140833885"/>
      <w:r w:rsidRPr="00AE2B65">
        <w:rPr>
          <w:szCs w:val="22"/>
        </w:rPr>
        <w:t>V případě změny příslušných právních předpisů nebo přijetí nových právních předpisů majících dopad na Servisní smlouvu zahájí Strany v dobré víře vzájemná jednání o uzavření dodatku k této Servisní smlouvě anebo jednání o uzavření zvláštní smlouvy (např. zohlednění bezpečnosti informací, kybernetické bezpečnosti apod.), přičemž Strany se v</w:t>
      </w:r>
      <w:r w:rsidR="0090788E" w:rsidRPr="00AE2B65">
        <w:rPr>
          <w:szCs w:val="22"/>
        </w:rPr>
        <w:t> </w:t>
      </w:r>
      <w:r w:rsidRPr="00AE2B65">
        <w:rPr>
          <w:szCs w:val="22"/>
        </w:rPr>
        <w:t>takovém případě zavazují poskytnout si veškerou součinnost nezbytnou k</w:t>
      </w:r>
      <w:r w:rsidR="0090788E" w:rsidRPr="00AE2B65">
        <w:rPr>
          <w:szCs w:val="22"/>
        </w:rPr>
        <w:t> </w:t>
      </w:r>
      <w:r w:rsidRPr="00AE2B65">
        <w:rPr>
          <w:szCs w:val="22"/>
        </w:rPr>
        <w:t>formulaci obsahu takového dodatku, resp. smlouvy, a dohodnout se na uzavření takového dodatku, resp. smlouvy do šedesáti (60) dnů ode dne zaslání výzvy k</w:t>
      </w:r>
      <w:r w:rsidR="0090788E" w:rsidRPr="00AE2B65">
        <w:rPr>
          <w:szCs w:val="22"/>
        </w:rPr>
        <w:t> </w:t>
      </w:r>
      <w:r w:rsidRPr="00AE2B65">
        <w:rPr>
          <w:szCs w:val="22"/>
        </w:rPr>
        <w:t>uzavření takového dodatku či smlouvy kteroukoliv Stranou včetně dohody ohledně harmonogramu uzavření takového dodatku, resp. smlouvy. Uzavření jakéhokoliv dodatku k</w:t>
      </w:r>
      <w:r w:rsidR="0090788E" w:rsidRPr="00AE2B65">
        <w:rPr>
          <w:szCs w:val="22"/>
        </w:rPr>
        <w:t> </w:t>
      </w:r>
      <w:r w:rsidRPr="00AE2B65">
        <w:rPr>
          <w:szCs w:val="22"/>
        </w:rPr>
        <w:t>S</w:t>
      </w:r>
      <w:r w:rsidR="0090788E" w:rsidRPr="00AE2B65">
        <w:rPr>
          <w:szCs w:val="22"/>
        </w:rPr>
        <w:t>ervisní s</w:t>
      </w:r>
      <w:r w:rsidRPr="00AE2B65">
        <w:rPr>
          <w:szCs w:val="22"/>
        </w:rPr>
        <w:t>mlouvě musí vždy proběhnout v souladu se ZZVZ a ustanovení ZZVZ mají v takovém případě přednost před ustanoveními upravujícími uzavření dodatku k této S</w:t>
      </w:r>
      <w:r w:rsidR="00FE570A" w:rsidRPr="00AE2B65">
        <w:rPr>
          <w:bCs w:val="0"/>
          <w:iCs w:val="0"/>
          <w:szCs w:val="22"/>
        </w:rPr>
        <w:t>ervisní s</w:t>
      </w:r>
      <w:r w:rsidRPr="00AE2B65">
        <w:rPr>
          <w:szCs w:val="22"/>
        </w:rPr>
        <w:t>mlouvě.</w:t>
      </w:r>
      <w:bookmarkEnd w:id="591"/>
    </w:p>
    <w:p w14:paraId="7FF32800" w14:textId="7831D6B1" w:rsidR="00CD0024" w:rsidRPr="00AE2B65" w:rsidRDefault="00CD0024" w:rsidP="00CD0024">
      <w:pPr>
        <w:pStyle w:val="Nadpis1"/>
      </w:pPr>
      <w:bookmarkStart w:id="592" w:name="_Ref86844761"/>
      <w:bookmarkStart w:id="593" w:name="_Ref122632862"/>
      <w:bookmarkStart w:id="594" w:name="_Toc202796892"/>
      <w:r w:rsidRPr="00AE2B65">
        <w:t xml:space="preserve">VYHRAZENÁ ZMĚNA </w:t>
      </w:r>
      <w:bookmarkEnd w:id="592"/>
      <w:r w:rsidR="0008595C" w:rsidRPr="00AE2B65">
        <w:t>Poskytovatele</w:t>
      </w:r>
      <w:bookmarkEnd w:id="593"/>
      <w:bookmarkEnd w:id="594"/>
      <w:r w:rsidR="00B81FE0" w:rsidRPr="00AE2B65">
        <w:t xml:space="preserve"> </w:t>
      </w:r>
    </w:p>
    <w:p w14:paraId="51A112C5" w14:textId="5D08DD7C" w:rsidR="000F635B" w:rsidRPr="00AE2B65" w:rsidRDefault="000F635B" w:rsidP="00A727B6">
      <w:pPr>
        <w:pStyle w:val="Clanek11"/>
        <w:numPr>
          <w:ilvl w:val="0"/>
          <w:numId w:val="0"/>
        </w:numPr>
        <w:ind w:left="567"/>
        <w:rPr>
          <w:u w:val="single"/>
        </w:rPr>
      </w:pPr>
      <w:bookmarkStart w:id="595" w:name="_Ref122632518"/>
      <w:r w:rsidRPr="00AE2B65">
        <w:rPr>
          <w:u w:val="single"/>
        </w:rPr>
        <w:t xml:space="preserve">Vyhrazená změna </w:t>
      </w:r>
      <w:r w:rsidR="00A727B6" w:rsidRPr="00AE2B65">
        <w:rPr>
          <w:u w:val="single"/>
        </w:rPr>
        <w:t>dodavatele</w:t>
      </w:r>
    </w:p>
    <w:p w14:paraId="619DAD0E" w14:textId="7651FF92" w:rsidR="00FB4320" w:rsidRPr="00AE2B65" w:rsidRDefault="00FB4320" w:rsidP="00FB4320">
      <w:pPr>
        <w:pStyle w:val="Clanek11"/>
      </w:pPr>
      <w:bookmarkStart w:id="596" w:name="_Ref188861930"/>
      <w:r w:rsidRPr="00AE2B65">
        <w:t>Poskytovatel bere na vědomí, že si Objednatel v čl. 1</w:t>
      </w:r>
      <w:r w:rsidR="006A1D98" w:rsidRPr="00AE2B65">
        <w:t>2.1</w:t>
      </w:r>
      <w:r w:rsidRPr="00AE2B65">
        <w:t xml:space="preserve"> Zadávací dokumentace v souladu s § 100 odst. 2 ZZVZ vyhradil právo změny Poskytovatele v případě ukončení této Servisní smlouvy</w:t>
      </w:r>
      <w:r w:rsidR="00FC42FC" w:rsidRPr="00AE2B65">
        <w:t xml:space="preserve"> ze strany Objednatele pro porušení této S</w:t>
      </w:r>
      <w:r w:rsidR="00A50B10" w:rsidRPr="00AE2B65">
        <w:t>ervisní s</w:t>
      </w:r>
      <w:r w:rsidR="00FC42FC" w:rsidRPr="00AE2B65">
        <w:t>mlouvy Poskytovatelem</w:t>
      </w:r>
      <w:r w:rsidR="002C0435" w:rsidRPr="00AE2B65">
        <w:t xml:space="preserve">, </w:t>
      </w:r>
      <w:r w:rsidRPr="00AE2B65">
        <w:t>a</w:t>
      </w:r>
      <w:r w:rsidR="00EA1835" w:rsidRPr="00AE2B65">
        <w:t> </w:t>
      </w:r>
      <w:r w:rsidRPr="00AE2B65">
        <w:t>to nejpozději do uplynutí 12. (dvanáctého) měsíce od účinnosti této Servisní smlouvy; toto právo je Objednatel oprávněn uplatnit do jednoho (1) měsíce od právního jednání, na základě kterého bude Servisní smlouva ukončena.</w:t>
      </w:r>
      <w:bookmarkEnd w:id="595"/>
      <w:bookmarkEnd w:id="596"/>
      <w:r w:rsidRPr="00AE2B65">
        <w:t xml:space="preserve"> </w:t>
      </w:r>
    </w:p>
    <w:p w14:paraId="6A12DDF2" w14:textId="2A28CC2A" w:rsidR="00FB4320" w:rsidRPr="00AE2B65" w:rsidRDefault="00FB4320" w:rsidP="00BB149E">
      <w:pPr>
        <w:pStyle w:val="Clanek11"/>
      </w:pPr>
      <w:bookmarkStart w:id="597" w:name="_Ref122632622"/>
      <w:r w:rsidRPr="00AE2B65">
        <w:t>Uplatní-li Objednatel právo změny dle Článku</w:t>
      </w:r>
      <w:r w:rsidR="000B08F3" w:rsidRPr="00AE2B65">
        <w:t xml:space="preserve"> </w:t>
      </w:r>
      <w:r w:rsidR="000B08F3" w:rsidRPr="00AE2B65">
        <w:fldChar w:fldCharType="begin"/>
      </w:r>
      <w:r w:rsidR="000B08F3" w:rsidRPr="00AE2B65">
        <w:instrText xml:space="preserve"> REF _Ref188861930 \r \h </w:instrText>
      </w:r>
      <w:r w:rsidR="000B08F3" w:rsidRPr="00AE2B65">
        <w:fldChar w:fldCharType="separate"/>
      </w:r>
      <w:r w:rsidR="00E6260A">
        <w:t>30.1</w:t>
      </w:r>
      <w:r w:rsidR="000B08F3" w:rsidRPr="00AE2B65">
        <w:fldChar w:fldCharType="end"/>
      </w:r>
      <w:r w:rsidRPr="00AE2B65">
        <w:t xml:space="preserve">, je Poskytovatel na žádost Objednatele povinen pokračovat v poskytování Služeb za podmínek této Servisní smlouvy až do chvíle, kdy nabude účinnosti servisní smlouva, kterou Objednatel uzavře s účastníkem zadávacího řízení na Veřejnou zakázku, který se dle výsledku hodnocení nabídek umístil druhý v pořadí, případně </w:t>
      </w:r>
      <w:r w:rsidR="005C5B0B" w:rsidRPr="00AE2B65">
        <w:t>s</w:t>
      </w:r>
      <w:r w:rsidR="00EA1835" w:rsidRPr="00AE2B65">
        <w:t> </w:t>
      </w:r>
      <w:r w:rsidRPr="00AE2B65">
        <w:t xml:space="preserve">účastníkem </w:t>
      </w:r>
      <w:r w:rsidR="005C5B0B" w:rsidRPr="00AE2B65">
        <w:t xml:space="preserve">třetím </w:t>
      </w:r>
      <w:r w:rsidRPr="00AE2B65">
        <w:t>v pořadí, pokud účastník druhý v pořadí toto odmítne („</w:t>
      </w:r>
      <w:r w:rsidRPr="00AE2B65">
        <w:rPr>
          <w:b/>
        </w:rPr>
        <w:t>Nový poskytovatel</w:t>
      </w:r>
      <w:r w:rsidRPr="00AE2B65">
        <w:t>“).</w:t>
      </w:r>
      <w:bookmarkEnd w:id="597"/>
      <w:r w:rsidRPr="00AE2B65">
        <w:t xml:space="preserve"> Servisní smlouva s Novým poskytovatelem bude uzavřena za podmínek odpovídajících </w:t>
      </w:r>
      <w:r w:rsidR="005C5B0B" w:rsidRPr="00AE2B65">
        <w:t xml:space="preserve">v co největší míře původní </w:t>
      </w:r>
      <w:r w:rsidRPr="00AE2B65">
        <w:t>nabídce předložené Novým poskytovatelem v zadávacím řízení na Veřejnou zakázku</w:t>
      </w:r>
      <w:r w:rsidR="00BB149E" w:rsidRPr="00AE2B65">
        <w:t xml:space="preserve"> </w:t>
      </w:r>
      <w:r w:rsidR="00BB149E" w:rsidRPr="00AE2B65">
        <w:rPr>
          <w:rFonts w:cs="Times New Roman"/>
        </w:rPr>
        <w:t xml:space="preserve">a za podmínek uvedených v čl. </w:t>
      </w:r>
      <w:r w:rsidR="0049623B" w:rsidRPr="00AE2B65">
        <w:rPr>
          <w:rFonts w:cs="Times New Roman"/>
        </w:rPr>
        <w:t>1</w:t>
      </w:r>
      <w:r w:rsidR="006A1D98" w:rsidRPr="00AE2B65">
        <w:rPr>
          <w:rFonts w:cs="Times New Roman"/>
        </w:rPr>
        <w:t>2.1</w:t>
      </w:r>
      <w:r w:rsidR="00BB149E" w:rsidRPr="00AE2B65">
        <w:rPr>
          <w:rFonts w:cs="Times New Roman"/>
        </w:rPr>
        <w:t xml:space="preserve"> Zadávací dokumentace</w:t>
      </w:r>
      <w:r w:rsidR="00BB149E" w:rsidRPr="00AE2B65">
        <w:t xml:space="preserve">, přičemž Poskytovatel se zavazuje poskytnout Objednateli a Novému poskytovateli veškerou nezbytnou součinnost pro zajištění kontinuity poskytování </w:t>
      </w:r>
      <w:r w:rsidR="00304B96" w:rsidRPr="00AE2B65">
        <w:t xml:space="preserve">Služeb </w:t>
      </w:r>
      <w:r w:rsidR="00BB149E" w:rsidRPr="00AE2B65">
        <w:t>Objednateli</w:t>
      </w:r>
      <w:r w:rsidR="006F27ED" w:rsidRPr="00AE2B65">
        <w:t>.</w:t>
      </w:r>
    </w:p>
    <w:p w14:paraId="2ADBE872" w14:textId="77777777" w:rsidR="002E68F0" w:rsidRPr="00AE2B65" w:rsidRDefault="003E09B8" w:rsidP="006B6195">
      <w:pPr>
        <w:pStyle w:val="Nadpis1"/>
        <w:rPr>
          <w:rFonts w:cs="Times New Roman"/>
          <w:szCs w:val="22"/>
        </w:rPr>
      </w:pPr>
      <w:bookmarkStart w:id="598" w:name="_Toc188883967"/>
      <w:bookmarkStart w:id="599" w:name="_Ref36641281"/>
      <w:bookmarkStart w:id="600" w:name="_Toc51336304"/>
      <w:bookmarkStart w:id="601" w:name="_Toc56623862"/>
      <w:bookmarkStart w:id="602" w:name="_Toc56703410"/>
      <w:bookmarkStart w:id="603" w:name="_Toc202796893"/>
      <w:bookmarkEnd w:id="598"/>
      <w:r w:rsidRPr="00AE2B65">
        <w:rPr>
          <w:rFonts w:cs="Times New Roman"/>
          <w:szCs w:val="22"/>
        </w:rPr>
        <w:t>Projektové řízení</w:t>
      </w:r>
      <w:bookmarkEnd w:id="599"/>
      <w:bookmarkEnd w:id="600"/>
      <w:bookmarkEnd w:id="601"/>
      <w:bookmarkEnd w:id="602"/>
      <w:bookmarkEnd w:id="603"/>
    </w:p>
    <w:p w14:paraId="517114EF" w14:textId="77777777" w:rsidR="002E68F0" w:rsidRPr="00AE2B65" w:rsidRDefault="002E68F0" w:rsidP="006B6195">
      <w:pPr>
        <w:pStyle w:val="Clanek11"/>
        <w:keepNext/>
        <w:widowControl/>
        <w:rPr>
          <w:rFonts w:cs="Times New Roman"/>
          <w:szCs w:val="22"/>
        </w:rPr>
      </w:pPr>
      <w:r w:rsidRPr="00AE2B65">
        <w:rPr>
          <w:rFonts w:cs="Times New Roman"/>
          <w:szCs w:val="22"/>
        </w:rPr>
        <w:t>Strany se zavazují vytvořit společné orgány projektového řízení, do kterých jmenují dostatečný počet odborníků s odpovídající kvalifikací a s potřebným časovým fondem pro aktivní plnění jejich úkolů.</w:t>
      </w:r>
    </w:p>
    <w:p w14:paraId="7A3D0583" w14:textId="329AAB1D" w:rsidR="002E68F0" w:rsidRPr="00AE2B65" w:rsidRDefault="002E68F0" w:rsidP="00CA4C35">
      <w:pPr>
        <w:pStyle w:val="Clanek11"/>
        <w:widowControl/>
        <w:rPr>
          <w:rFonts w:cs="Times New Roman"/>
          <w:szCs w:val="22"/>
        </w:rPr>
      </w:pPr>
      <w:r w:rsidRPr="00AE2B65">
        <w:rPr>
          <w:rFonts w:cs="Times New Roman"/>
          <w:szCs w:val="22"/>
        </w:rPr>
        <w:t>Členy jednotlivých orgánů projektového řízení</w:t>
      </w:r>
      <w:r w:rsidR="00E32C52" w:rsidRPr="00AE2B65">
        <w:rPr>
          <w:rFonts w:cs="Times New Roman"/>
          <w:szCs w:val="22"/>
        </w:rPr>
        <w:t>, resp. členy Řídícího výboru</w:t>
      </w:r>
      <w:r w:rsidR="00793150" w:rsidRPr="00AE2B65">
        <w:rPr>
          <w:rFonts w:cs="Times New Roman"/>
          <w:szCs w:val="22"/>
        </w:rPr>
        <w:t>,</w:t>
      </w:r>
      <w:r w:rsidR="00E32C52" w:rsidRPr="00AE2B65">
        <w:rPr>
          <w:rFonts w:cs="Times New Roman"/>
          <w:szCs w:val="22"/>
        </w:rPr>
        <w:t xml:space="preserve"> </w:t>
      </w:r>
      <w:r w:rsidRPr="00AE2B65">
        <w:rPr>
          <w:rFonts w:cs="Times New Roman"/>
          <w:szCs w:val="22"/>
        </w:rPr>
        <w:t xml:space="preserve">a jejich zástupci dle tohoto Článku </w:t>
      </w:r>
      <w:r w:rsidR="00B12335" w:rsidRPr="00AE2B65">
        <w:rPr>
          <w:rFonts w:cs="Times New Roman"/>
          <w:szCs w:val="22"/>
        </w:rPr>
        <w:fldChar w:fldCharType="begin"/>
      </w:r>
      <w:r w:rsidR="00B12335" w:rsidRPr="00AE2B65">
        <w:rPr>
          <w:rFonts w:cs="Times New Roman"/>
          <w:szCs w:val="22"/>
        </w:rPr>
        <w:instrText xml:space="preserve"> REF _Ref36641281 \r \h </w:instrText>
      </w:r>
      <w:r w:rsidR="00170F65" w:rsidRPr="00AE2B65">
        <w:rPr>
          <w:rFonts w:cs="Times New Roman"/>
          <w:szCs w:val="22"/>
        </w:rPr>
        <w:instrText xml:space="preserve"> \* MERGEFORMAT </w:instrText>
      </w:r>
      <w:r w:rsidR="00B12335" w:rsidRPr="00AE2B65">
        <w:rPr>
          <w:rFonts w:cs="Times New Roman"/>
          <w:szCs w:val="22"/>
        </w:rPr>
      </w:r>
      <w:r w:rsidR="00B12335" w:rsidRPr="00AE2B65">
        <w:rPr>
          <w:rFonts w:cs="Times New Roman"/>
          <w:szCs w:val="22"/>
        </w:rPr>
        <w:fldChar w:fldCharType="separate"/>
      </w:r>
      <w:r w:rsidR="00E6260A">
        <w:rPr>
          <w:rFonts w:cs="Times New Roman"/>
          <w:szCs w:val="22"/>
        </w:rPr>
        <w:t>31</w:t>
      </w:r>
      <w:r w:rsidR="00B12335" w:rsidRPr="00AE2B65">
        <w:rPr>
          <w:rFonts w:cs="Times New Roman"/>
          <w:szCs w:val="22"/>
        </w:rPr>
        <w:fldChar w:fldCharType="end"/>
      </w:r>
      <w:r w:rsidR="00B12335" w:rsidRPr="00AE2B65">
        <w:rPr>
          <w:rFonts w:cs="Times New Roman"/>
          <w:szCs w:val="22"/>
        </w:rPr>
        <w:t xml:space="preserve"> </w:t>
      </w:r>
      <w:r w:rsidRPr="00AE2B65">
        <w:rPr>
          <w:rFonts w:cs="Times New Roman"/>
          <w:szCs w:val="22"/>
        </w:rPr>
        <w:t xml:space="preserve">budou pracovníci Objednatele a Poskytovatele jmenovaní jednotlivými Stranami do deseti (10) dnů ode dne účinnosti této Servisní smlouvy, případně neprodleně po uvolnění funkce příslušného člena orgánu projektového řízení tak, aby bylo řádně zajištěno fungování orgánů projektového řízení v rozsahu a za podmínek dle </w:t>
      </w:r>
      <w:r w:rsidRPr="00AE2B65">
        <w:rPr>
          <w:rFonts w:cs="Times New Roman"/>
          <w:b/>
          <w:szCs w:val="22"/>
        </w:rPr>
        <w:t>Přílohy č.</w:t>
      </w:r>
      <w:r w:rsidRPr="00AE2B65">
        <w:rPr>
          <w:rFonts w:cs="Times New Roman"/>
          <w:szCs w:val="22"/>
        </w:rPr>
        <w:t xml:space="preserve"> </w:t>
      </w:r>
      <w:r w:rsidR="00F71DF5" w:rsidRPr="00AE2B65">
        <w:rPr>
          <w:rFonts w:cs="Times New Roman"/>
          <w:b/>
          <w:szCs w:val="22"/>
        </w:rPr>
        <w:t>8</w:t>
      </w:r>
      <w:r w:rsidRPr="00AE2B65">
        <w:rPr>
          <w:rFonts w:cs="Times New Roman"/>
          <w:szCs w:val="22"/>
        </w:rPr>
        <w:t xml:space="preserve"> [</w:t>
      </w:r>
      <w:r w:rsidRPr="00AE2B65">
        <w:rPr>
          <w:rFonts w:cs="Times New Roman"/>
          <w:i/>
          <w:szCs w:val="22"/>
        </w:rPr>
        <w:t>Projektové řízení a změnové řízení</w:t>
      </w:r>
      <w:r w:rsidRPr="00AE2B65">
        <w:rPr>
          <w:rFonts w:cs="Times New Roman"/>
          <w:szCs w:val="22"/>
        </w:rPr>
        <w:t>].</w:t>
      </w:r>
    </w:p>
    <w:p w14:paraId="120979FD" w14:textId="7ADDCAEE" w:rsidR="002E68F0" w:rsidRPr="00AE2B65" w:rsidRDefault="002E68F0" w:rsidP="00CA4C35">
      <w:pPr>
        <w:pStyle w:val="Clanek11"/>
        <w:widowControl/>
        <w:rPr>
          <w:rFonts w:cs="Times New Roman"/>
          <w:szCs w:val="22"/>
        </w:rPr>
      </w:pPr>
      <w:r w:rsidRPr="00AE2B65">
        <w:rPr>
          <w:rFonts w:cs="Times New Roman"/>
          <w:szCs w:val="22"/>
        </w:rPr>
        <w:t xml:space="preserve">Jmenování členů orgánů projektového řízení a jejich zástupců dle tohoto Článku </w:t>
      </w:r>
      <w:r w:rsidR="00B12335" w:rsidRPr="00AE2B65">
        <w:rPr>
          <w:rFonts w:cs="Times New Roman"/>
          <w:szCs w:val="22"/>
        </w:rPr>
        <w:fldChar w:fldCharType="begin"/>
      </w:r>
      <w:r w:rsidR="00B12335" w:rsidRPr="00AE2B65">
        <w:rPr>
          <w:rFonts w:cs="Times New Roman"/>
          <w:szCs w:val="22"/>
        </w:rPr>
        <w:instrText xml:space="preserve"> REF _Ref36641281 \r \h </w:instrText>
      </w:r>
      <w:r w:rsidR="00170F65" w:rsidRPr="00AE2B65">
        <w:rPr>
          <w:rFonts w:cs="Times New Roman"/>
          <w:szCs w:val="22"/>
        </w:rPr>
        <w:instrText xml:space="preserve"> \* MERGEFORMAT </w:instrText>
      </w:r>
      <w:r w:rsidR="00B12335" w:rsidRPr="00AE2B65">
        <w:rPr>
          <w:rFonts w:cs="Times New Roman"/>
          <w:szCs w:val="22"/>
        </w:rPr>
      </w:r>
      <w:r w:rsidR="00B12335" w:rsidRPr="00AE2B65">
        <w:rPr>
          <w:rFonts w:cs="Times New Roman"/>
          <w:szCs w:val="22"/>
        </w:rPr>
        <w:fldChar w:fldCharType="separate"/>
      </w:r>
      <w:r w:rsidR="00E6260A">
        <w:rPr>
          <w:rFonts w:cs="Times New Roman"/>
          <w:szCs w:val="22"/>
        </w:rPr>
        <w:t>31</w:t>
      </w:r>
      <w:r w:rsidR="00B12335" w:rsidRPr="00AE2B65">
        <w:rPr>
          <w:rFonts w:cs="Times New Roman"/>
          <w:szCs w:val="22"/>
        </w:rPr>
        <w:fldChar w:fldCharType="end"/>
      </w:r>
      <w:r w:rsidR="00B12335" w:rsidRPr="00AE2B65">
        <w:rPr>
          <w:rFonts w:cs="Times New Roman"/>
          <w:szCs w:val="22"/>
        </w:rPr>
        <w:t xml:space="preserve"> </w:t>
      </w:r>
      <w:r w:rsidRPr="00AE2B65">
        <w:rPr>
          <w:rFonts w:cs="Times New Roman"/>
          <w:szCs w:val="22"/>
        </w:rPr>
        <w:t>každá ze Stran bezodkladně písemně oznámí druhé Straně.</w:t>
      </w:r>
    </w:p>
    <w:p w14:paraId="10999B15" w14:textId="2D3A64CD" w:rsidR="002E68F0" w:rsidRPr="00AE2B65" w:rsidRDefault="002E68F0" w:rsidP="00CA4C35">
      <w:pPr>
        <w:pStyle w:val="Clanek11"/>
        <w:widowControl/>
        <w:rPr>
          <w:rFonts w:cs="Times New Roman"/>
          <w:szCs w:val="22"/>
        </w:rPr>
      </w:pPr>
      <w:r w:rsidRPr="00AE2B65">
        <w:rPr>
          <w:rFonts w:cs="Times New Roman"/>
          <w:szCs w:val="22"/>
        </w:rPr>
        <w:t>Projektové řízení je blíže specifikováno v</w:t>
      </w:r>
      <w:r w:rsidR="00B91191" w:rsidRPr="00AE2B65">
        <w:rPr>
          <w:rFonts w:cs="Times New Roman"/>
          <w:szCs w:val="22"/>
        </w:rPr>
        <w:t> </w:t>
      </w:r>
      <w:r w:rsidRPr="00AE2B65">
        <w:rPr>
          <w:rFonts w:cs="Times New Roman"/>
          <w:b/>
          <w:szCs w:val="22"/>
        </w:rPr>
        <w:t>Příloze č</w:t>
      </w:r>
      <w:r w:rsidRPr="00AE2B65">
        <w:rPr>
          <w:rFonts w:cs="Times New Roman"/>
          <w:szCs w:val="22"/>
        </w:rPr>
        <w:t xml:space="preserve">. </w:t>
      </w:r>
      <w:r w:rsidR="00F71DF5" w:rsidRPr="00AE2B65">
        <w:rPr>
          <w:rFonts w:cs="Times New Roman"/>
          <w:b/>
          <w:szCs w:val="22"/>
        </w:rPr>
        <w:t>8</w:t>
      </w:r>
      <w:r w:rsidR="00055E73" w:rsidRPr="00AE2B65">
        <w:rPr>
          <w:rFonts w:cs="Times New Roman"/>
          <w:szCs w:val="22"/>
        </w:rPr>
        <w:t xml:space="preserve"> </w:t>
      </w:r>
      <w:r w:rsidRPr="00AE2B65">
        <w:rPr>
          <w:rFonts w:cs="Times New Roman"/>
          <w:szCs w:val="22"/>
        </w:rPr>
        <w:t>[</w:t>
      </w:r>
      <w:r w:rsidRPr="00AE2B65">
        <w:rPr>
          <w:rFonts w:cs="Times New Roman"/>
          <w:i/>
          <w:szCs w:val="22"/>
        </w:rPr>
        <w:t>Projektové řízení a změnové řízení</w:t>
      </w:r>
      <w:r w:rsidRPr="00AE2B65">
        <w:rPr>
          <w:rFonts w:cs="Times New Roman"/>
          <w:szCs w:val="22"/>
        </w:rPr>
        <w:t>].</w:t>
      </w:r>
    </w:p>
    <w:p w14:paraId="6FDF22A2" w14:textId="77777777" w:rsidR="00F72E1B" w:rsidRPr="00AE2B65" w:rsidRDefault="003B15DB" w:rsidP="00CA4C35">
      <w:pPr>
        <w:pStyle w:val="Nadpis1"/>
        <w:keepNext w:val="0"/>
        <w:rPr>
          <w:rFonts w:cs="Times New Roman"/>
          <w:szCs w:val="22"/>
        </w:rPr>
      </w:pPr>
      <w:bookmarkStart w:id="604" w:name="_Ref518378058"/>
      <w:bookmarkStart w:id="605" w:name="_Toc532815649"/>
      <w:bookmarkStart w:id="606" w:name="_Toc51336305"/>
      <w:bookmarkStart w:id="607" w:name="_Toc56623863"/>
      <w:bookmarkStart w:id="608" w:name="_Toc56703411"/>
      <w:bookmarkStart w:id="609" w:name="_Toc202796894"/>
      <w:r w:rsidRPr="00AE2B65">
        <w:rPr>
          <w:rFonts w:cs="Times New Roman"/>
          <w:szCs w:val="22"/>
        </w:rPr>
        <w:t>K</w:t>
      </w:r>
      <w:r w:rsidR="00F72E1B" w:rsidRPr="00AE2B65">
        <w:rPr>
          <w:rFonts w:cs="Times New Roman"/>
          <w:szCs w:val="22"/>
        </w:rPr>
        <w:t>omunikace stran</w:t>
      </w:r>
      <w:bookmarkEnd w:id="587"/>
      <w:bookmarkEnd w:id="604"/>
      <w:bookmarkEnd w:id="605"/>
      <w:bookmarkEnd w:id="606"/>
      <w:bookmarkEnd w:id="607"/>
      <w:bookmarkEnd w:id="608"/>
      <w:bookmarkEnd w:id="609"/>
    </w:p>
    <w:p w14:paraId="5E408EEB" w14:textId="7F196B8E" w:rsidR="00A40C24" w:rsidRPr="00AE2B65" w:rsidRDefault="00A40C24" w:rsidP="00CA4C35">
      <w:pPr>
        <w:pStyle w:val="Clanek11"/>
        <w:widowControl/>
        <w:rPr>
          <w:rFonts w:cs="Times New Roman"/>
          <w:szCs w:val="22"/>
        </w:rPr>
      </w:pPr>
      <w:r w:rsidRPr="00AE2B65">
        <w:rPr>
          <w:rFonts w:cs="Times New Roman"/>
          <w:szCs w:val="22"/>
        </w:rPr>
        <w:t>Veškerá komunikace mezi Objednatelem a Poskytovatelem bude probíhat v českém jazyce nebo slovenském jazyce</w:t>
      </w:r>
      <w:r w:rsidR="00D330EE" w:rsidRPr="00AE2B65">
        <w:rPr>
          <w:rFonts w:cs="Times New Roman"/>
          <w:szCs w:val="22"/>
        </w:rPr>
        <w:t>. Dokumentaci a </w:t>
      </w:r>
      <w:r w:rsidRPr="00AE2B65">
        <w:rPr>
          <w:rFonts w:cs="Times New Roman"/>
          <w:szCs w:val="22"/>
        </w:rPr>
        <w:t>jiné výstupy Služeb poskytne Poskytovatel Objednateli v</w:t>
      </w:r>
      <w:r w:rsidR="00AF0339" w:rsidRPr="00AE2B65">
        <w:rPr>
          <w:rFonts w:cs="Times New Roman"/>
          <w:szCs w:val="22"/>
        </w:rPr>
        <w:t> </w:t>
      </w:r>
      <w:r w:rsidRPr="00AE2B65">
        <w:rPr>
          <w:rFonts w:cs="Times New Roman"/>
          <w:szCs w:val="22"/>
        </w:rPr>
        <w:t>českém jazyce</w:t>
      </w:r>
      <w:r w:rsidR="0043648F" w:rsidRPr="00AE2B65">
        <w:rPr>
          <w:rFonts w:cs="Times New Roman"/>
          <w:szCs w:val="22"/>
        </w:rPr>
        <w:t xml:space="preserve">, ledaže </w:t>
      </w:r>
      <w:r w:rsidR="0043648F" w:rsidRPr="00AE2B65">
        <w:rPr>
          <w:rFonts w:cs="Times New Roman"/>
          <w:b/>
          <w:bCs w:val="0"/>
          <w:szCs w:val="22"/>
        </w:rPr>
        <w:t>Příloha č. 1</w:t>
      </w:r>
      <w:r w:rsidR="0043648F" w:rsidRPr="00AE2B65">
        <w:rPr>
          <w:rFonts w:cs="Times New Roman"/>
          <w:szCs w:val="22"/>
        </w:rPr>
        <w:t xml:space="preserve"> [</w:t>
      </w:r>
      <w:r w:rsidR="0043648F" w:rsidRPr="00AE2B65">
        <w:rPr>
          <w:rFonts w:cs="Times New Roman"/>
          <w:i/>
          <w:szCs w:val="22"/>
        </w:rPr>
        <w:t>Technická specifikace</w:t>
      </w:r>
      <w:r w:rsidR="0043648F" w:rsidRPr="00AE2B65">
        <w:rPr>
          <w:rFonts w:cs="Times New Roman"/>
          <w:szCs w:val="22"/>
        </w:rPr>
        <w:t>] stanoví jinak</w:t>
      </w:r>
      <w:r w:rsidRPr="00AE2B65">
        <w:rPr>
          <w:rFonts w:cs="Times New Roman"/>
          <w:szCs w:val="22"/>
        </w:rPr>
        <w:t>.</w:t>
      </w:r>
    </w:p>
    <w:p w14:paraId="6DB7C721" w14:textId="77777777" w:rsidR="00A40C24" w:rsidRPr="00AE2B65" w:rsidRDefault="00A40C24" w:rsidP="00CA4C35">
      <w:pPr>
        <w:pStyle w:val="Clanek11"/>
        <w:widowControl/>
        <w:rPr>
          <w:rFonts w:cs="Times New Roman"/>
          <w:szCs w:val="22"/>
        </w:rPr>
      </w:pPr>
      <w:r w:rsidRPr="00AE2B65">
        <w:rPr>
          <w:rFonts w:cs="Times New Roman"/>
          <w:szCs w:val="22"/>
        </w:rPr>
        <w:t xml:space="preserve">Strany si pro vzájemnou komunikaci ohledně Servisní smlouvy zvolily Kontaktní osoby a pro některé konkrétní úkony v rámci vzájemné komunikace další osoby, jejichž seznam a rozsah oprávnění v rámci plnění této Servisní smlouvy je uveden v </w:t>
      </w:r>
      <w:r w:rsidRPr="00AE2B65">
        <w:rPr>
          <w:rFonts w:cs="Times New Roman"/>
          <w:b/>
          <w:szCs w:val="22"/>
        </w:rPr>
        <w:t xml:space="preserve">Příloze č. </w:t>
      </w:r>
      <w:r w:rsidR="004608DC" w:rsidRPr="00AE2B65">
        <w:rPr>
          <w:rFonts w:cs="Times New Roman"/>
          <w:b/>
          <w:szCs w:val="22"/>
        </w:rPr>
        <w:t>5</w:t>
      </w:r>
      <w:r w:rsidRPr="00AE2B65">
        <w:rPr>
          <w:rFonts w:cs="Times New Roman"/>
          <w:szCs w:val="22"/>
        </w:rPr>
        <w:t xml:space="preserve"> [</w:t>
      </w:r>
      <w:r w:rsidR="00D330EE" w:rsidRPr="00AE2B65">
        <w:rPr>
          <w:rFonts w:cs="Times New Roman"/>
          <w:i/>
          <w:szCs w:val="22"/>
        </w:rPr>
        <w:t>Kontaktní osoby</w:t>
      </w:r>
      <w:r w:rsidRPr="00AE2B65">
        <w:rPr>
          <w:rFonts w:cs="Times New Roman"/>
          <w:szCs w:val="22"/>
        </w:rPr>
        <w:t>].</w:t>
      </w:r>
    </w:p>
    <w:p w14:paraId="3E5F1D32" w14:textId="77777777" w:rsidR="00621580" w:rsidRPr="00AE2B65" w:rsidRDefault="00A40C24" w:rsidP="00CA4C35">
      <w:pPr>
        <w:pStyle w:val="Clanek11"/>
        <w:widowControl/>
        <w:rPr>
          <w:rFonts w:cs="Times New Roman"/>
          <w:szCs w:val="22"/>
        </w:rPr>
      </w:pPr>
      <w:r w:rsidRPr="00AE2B65">
        <w:rPr>
          <w:rFonts w:cs="Times New Roman"/>
          <w:szCs w:val="22"/>
        </w:rPr>
        <w:t xml:space="preserve">Každá Strana oznámí druhé Straně jakékoliv změny v Kontaktních osobách, jiných osobách stanovených v </w:t>
      </w:r>
      <w:r w:rsidR="004608DC" w:rsidRPr="00AE2B65">
        <w:rPr>
          <w:rFonts w:cs="Times New Roman"/>
          <w:b/>
          <w:szCs w:val="22"/>
        </w:rPr>
        <w:t>Příloze č. 5</w:t>
      </w:r>
      <w:r w:rsidR="004608DC" w:rsidRPr="00AE2B65">
        <w:rPr>
          <w:rFonts w:cs="Times New Roman"/>
          <w:szCs w:val="22"/>
        </w:rPr>
        <w:t xml:space="preserve"> [</w:t>
      </w:r>
      <w:r w:rsidR="004608DC" w:rsidRPr="00AE2B65">
        <w:rPr>
          <w:rFonts w:cs="Times New Roman"/>
          <w:i/>
          <w:szCs w:val="22"/>
        </w:rPr>
        <w:t xml:space="preserve">Kontaktní </w:t>
      </w:r>
      <w:r w:rsidR="002933ED" w:rsidRPr="00AE2B65">
        <w:rPr>
          <w:rFonts w:cs="Times New Roman"/>
          <w:i/>
          <w:szCs w:val="22"/>
        </w:rPr>
        <w:t>osoby</w:t>
      </w:r>
      <w:r w:rsidR="004608DC" w:rsidRPr="00AE2B65">
        <w:rPr>
          <w:rFonts w:cs="Times New Roman"/>
          <w:szCs w:val="22"/>
        </w:rPr>
        <w:t>]</w:t>
      </w:r>
      <w:r w:rsidRPr="00AE2B65">
        <w:rPr>
          <w:rFonts w:cs="Times New Roman"/>
          <w:szCs w:val="22"/>
        </w:rPr>
        <w:t>, kontaktních údajích anebo bankovních údajích uvedených v záhlaví této Servisní smlouvy, a to v listinné podobě doručené na adresu druhé Strany, přičemž taková změna je účinná uplynutím desátého (10.) dne po jejím skutečném doručení bez nutnosti uzavření d</w:t>
      </w:r>
      <w:r w:rsidR="00367669" w:rsidRPr="00AE2B65">
        <w:rPr>
          <w:rFonts w:cs="Times New Roman"/>
          <w:szCs w:val="22"/>
        </w:rPr>
        <w:t>odatku k této Servisní smlouvě.</w:t>
      </w:r>
    </w:p>
    <w:p w14:paraId="61EFE9B1" w14:textId="1DB25169" w:rsidR="002B3A47" w:rsidRPr="00AE2B65" w:rsidRDefault="002B3A47" w:rsidP="00CA4C35">
      <w:pPr>
        <w:pStyle w:val="Clanek11"/>
        <w:widowControl/>
        <w:rPr>
          <w:rFonts w:cs="Times New Roman"/>
          <w:szCs w:val="22"/>
        </w:rPr>
      </w:pPr>
      <w:r w:rsidRPr="00AE2B65">
        <w:rPr>
          <w:rFonts w:cs="Times New Roman"/>
          <w:szCs w:val="22"/>
        </w:rPr>
        <w:t xml:space="preserve">Poskytovatel je povinen ve lhůtě do pěti (5) pracovních dnů ode dne doručení odůvodněné písemné žádosti Objednatele vyměnit kteroukoliv z Kontaktních osob s výjimkou Kontaktní osoby uvedené v bodě </w:t>
      </w:r>
      <w:r w:rsidR="00521EAA">
        <w:rPr>
          <w:rFonts w:cs="Times New Roman"/>
          <w:szCs w:val="22"/>
        </w:rPr>
        <w:fldChar w:fldCharType="begin"/>
      </w:r>
      <w:r w:rsidR="00521EAA">
        <w:rPr>
          <w:rFonts w:cs="Times New Roman"/>
          <w:szCs w:val="22"/>
        </w:rPr>
        <w:instrText xml:space="preserve"> REF _Ref193196692 \w \h </w:instrText>
      </w:r>
      <w:r w:rsidR="00521EAA">
        <w:rPr>
          <w:rFonts w:cs="Times New Roman"/>
          <w:szCs w:val="22"/>
        </w:rPr>
      </w:r>
      <w:r w:rsidR="00521EAA">
        <w:rPr>
          <w:rFonts w:cs="Times New Roman"/>
          <w:szCs w:val="22"/>
        </w:rPr>
        <w:fldChar w:fldCharType="separate"/>
      </w:r>
      <w:r w:rsidR="00E6260A">
        <w:rPr>
          <w:rFonts w:cs="Times New Roman"/>
          <w:szCs w:val="22"/>
        </w:rPr>
        <w:t>1.2(a)</w:t>
      </w:r>
      <w:r w:rsidR="00521EAA">
        <w:rPr>
          <w:rFonts w:cs="Times New Roman"/>
          <w:szCs w:val="22"/>
        </w:rPr>
        <w:fldChar w:fldCharType="end"/>
      </w:r>
      <w:r w:rsidRPr="00AE2B65">
        <w:rPr>
          <w:rFonts w:cs="Times New Roman"/>
          <w:szCs w:val="22"/>
        </w:rPr>
        <w:t xml:space="preserve"> </w:t>
      </w:r>
      <w:r w:rsidRPr="00AE2B65">
        <w:rPr>
          <w:rFonts w:cs="Times New Roman"/>
          <w:b/>
          <w:szCs w:val="22"/>
        </w:rPr>
        <w:t>Přílohy č. 5</w:t>
      </w:r>
      <w:r w:rsidRPr="00AE2B65">
        <w:rPr>
          <w:rFonts w:cs="Times New Roman"/>
          <w:szCs w:val="22"/>
        </w:rPr>
        <w:t xml:space="preserve"> [</w:t>
      </w:r>
      <w:r w:rsidRPr="00AE2B65">
        <w:rPr>
          <w:rFonts w:cs="Times New Roman"/>
          <w:i/>
          <w:szCs w:val="22"/>
        </w:rPr>
        <w:t>Kontaktní osoby</w:t>
      </w:r>
      <w:r w:rsidRPr="00AE2B65">
        <w:rPr>
          <w:rFonts w:cs="Times New Roman"/>
          <w:szCs w:val="22"/>
        </w:rPr>
        <w:t>] (Kontaktní osoby pro smluvní záležitosti, uzavírání a změny Servisní smlouvy</w:t>
      </w:r>
      <w:r w:rsidR="005649C9" w:rsidRPr="00AE2B65">
        <w:rPr>
          <w:rFonts w:cs="Times New Roman"/>
          <w:szCs w:val="22"/>
        </w:rPr>
        <w:t xml:space="preserve"> a Dílčí smlouvy</w:t>
      </w:r>
      <w:r w:rsidRPr="00AE2B65">
        <w:rPr>
          <w:rFonts w:cs="Times New Roman"/>
          <w:szCs w:val="22"/>
        </w:rPr>
        <w:t xml:space="preserve">), s níž Objednatel nebyl z jakéhokoliv důvodu spokojen, nahradit jinou vhodnou osobou s odpovídající kvalifikací. </w:t>
      </w:r>
    </w:p>
    <w:p w14:paraId="4BE52608" w14:textId="2A873DEB" w:rsidR="007335B0" w:rsidRPr="00AE2B65" w:rsidRDefault="00C739BB" w:rsidP="00BD7F4B">
      <w:pPr>
        <w:pStyle w:val="Nadpis1"/>
        <w:rPr>
          <w:rFonts w:cs="Times New Roman"/>
          <w:szCs w:val="22"/>
        </w:rPr>
      </w:pPr>
      <w:bookmarkStart w:id="610" w:name="_Toc56688864"/>
      <w:bookmarkStart w:id="611" w:name="_Toc56691093"/>
      <w:bookmarkStart w:id="612" w:name="_Toc56691281"/>
      <w:bookmarkStart w:id="613" w:name="_Toc56688865"/>
      <w:bookmarkStart w:id="614" w:name="_Toc56691094"/>
      <w:bookmarkStart w:id="615" w:name="_Toc56691282"/>
      <w:bookmarkStart w:id="616" w:name="_Toc56688866"/>
      <w:bookmarkStart w:id="617" w:name="_Toc56691095"/>
      <w:bookmarkStart w:id="618" w:name="_Toc56691283"/>
      <w:bookmarkStart w:id="619" w:name="_Toc56688867"/>
      <w:bookmarkStart w:id="620" w:name="_Toc56691096"/>
      <w:bookmarkStart w:id="621" w:name="_Toc56691284"/>
      <w:bookmarkStart w:id="622" w:name="_Toc56688868"/>
      <w:bookmarkStart w:id="623" w:name="_Toc56691097"/>
      <w:bookmarkStart w:id="624" w:name="_Toc56691285"/>
      <w:bookmarkStart w:id="625" w:name="_Toc56688869"/>
      <w:bookmarkStart w:id="626" w:name="_Toc56691098"/>
      <w:bookmarkStart w:id="627" w:name="_Toc56691286"/>
      <w:bookmarkStart w:id="628" w:name="_Toc56688870"/>
      <w:bookmarkStart w:id="629" w:name="_Toc56691099"/>
      <w:bookmarkStart w:id="630" w:name="_Toc56691287"/>
      <w:bookmarkStart w:id="631" w:name="_Toc56688871"/>
      <w:bookmarkStart w:id="632" w:name="_Toc56691100"/>
      <w:bookmarkStart w:id="633" w:name="_Toc56691288"/>
      <w:bookmarkStart w:id="634" w:name="_Toc56688872"/>
      <w:bookmarkStart w:id="635" w:name="_Toc56691101"/>
      <w:bookmarkStart w:id="636" w:name="_Toc56691289"/>
      <w:bookmarkStart w:id="637" w:name="_Toc56688873"/>
      <w:bookmarkStart w:id="638" w:name="_Toc56691102"/>
      <w:bookmarkStart w:id="639" w:name="_Toc56691290"/>
      <w:bookmarkStart w:id="640" w:name="_Toc56688874"/>
      <w:bookmarkStart w:id="641" w:name="_Toc56691103"/>
      <w:bookmarkStart w:id="642" w:name="_Toc56691291"/>
      <w:bookmarkStart w:id="643" w:name="_Toc56688875"/>
      <w:bookmarkStart w:id="644" w:name="_Toc56691104"/>
      <w:bookmarkStart w:id="645" w:name="_Toc56691292"/>
      <w:bookmarkStart w:id="646" w:name="_Toc56688876"/>
      <w:bookmarkStart w:id="647" w:name="_Toc56691105"/>
      <w:bookmarkStart w:id="648" w:name="_Toc56691293"/>
      <w:bookmarkStart w:id="649" w:name="_Toc56688877"/>
      <w:bookmarkStart w:id="650" w:name="_Toc56691106"/>
      <w:bookmarkStart w:id="651" w:name="_Toc56691294"/>
      <w:bookmarkStart w:id="652" w:name="_Toc56688878"/>
      <w:bookmarkStart w:id="653" w:name="_Toc56691107"/>
      <w:bookmarkStart w:id="654" w:name="_Toc56691295"/>
      <w:bookmarkStart w:id="655" w:name="_Toc56688879"/>
      <w:bookmarkStart w:id="656" w:name="_Toc56691108"/>
      <w:bookmarkStart w:id="657" w:name="_Toc56691296"/>
      <w:bookmarkStart w:id="658" w:name="_Toc56688880"/>
      <w:bookmarkStart w:id="659" w:name="_Toc56691109"/>
      <w:bookmarkStart w:id="660" w:name="_Toc56691297"/>
      <w:bookmarkStart w:id="661" w:name="_Toc56688881"/>
      <w:bookmarkStart w:id="662" w:name="_Toc56691110"/>
      <w:bookmarkStart w:id="663" w:name="_Toc56691298"/>
      <w:bookmarkStart w:id="664" w:name="_Toc56688882"/>
      <w:bookmarkStart w:id="665" w:name="_Toc56691111"/>
      <w:bookmarkStart w:id="666" w:name="_Toc56691299"/>
      <w:bookmarkStart w:id="667" w:name="_Toc56688883"/>
      <w:bookmarkStart w:id="668" w:name="_Toc56691112"/>
      <w:bookmarkStart w:id="669" w:name="_Toc56691300"/>
      <w:bookmarkStart w:id="670" w:name="_Toc56688884"/>
      <w:bookmarkStart w:id="671" w:name="_Toc56691113"/>
      <w:bookmarkStart w:id="672" w:name="_Toc56691301"/>
      <w:bookmarkStart w:id="673" w:name="_Toc56688885"/>
      <w:bookmarkStart w:id="674" w:name="_Toc56691114"/>
      <w:bookmarkStart w:id="675" w:name="_Toc56691302"/>
      <w:bookmarkStart w:id="676" w:name="_Toc56688886"/>
      <w:bookmarkStart w:id="677" w:name="_Toc56691115"/>
      <w:bookmarkStart w:id="678" w:name="_Toc56691303"/>
      <w:bookmarkStart w:id="679" w:name="_Toc56688887"/>
      <w:bookmarkStart w:id="680" w:name="_Toc56691116"/>
      <w:bookmarkStart w:id="681" w:name="_Toc56691304"/>
      <w:bookmarkStart w:id="682" w:name="_Toc56688888"/>
      <w:bookmarkStart w:id="683" w:name="_Toc56691117"/>
      <w:bookmarkStart w:id="684" w:name="_Toc56691305"/>
      <w:bookmarkStart w:id="685" w:name="_Toc56688889"/>
      <w:bookmarkStart w:id="686" w:name="_Toc56691118"/>
      <w:bookmarkStart w:id="687" w:name="_Toc56691306"/>
      <w:bookmarkStart w:id="688" w:name="_Toc56688890"/>
      <w:bookmarkStart w:id="689" w:name="_Toc56691119"/>
      <w:bookmarkStart w:id="690" w:name="_Toc56691307"/>
      <w:bookmarkStart w:id="691" w:name="_Toc56688891"/>
      <w:bookmarkStart w:id="692" w:name="_Toc56691120"/>
      <w:bookmarkStart w:id="693" w:name="_Toc56691308"/>
      <w:bookmarkStart w:id="694" w:name="_Toc56688892"/>
      <w:bookmarkStart w:id="695" w:name="_Toc56691121"/>
      <w:bookmarkStart w:id="696" w:name="_Toc56691309"/>
      <w:bookmarkStart w:id="697" w:name="_Toc56688893"/>
      <w:bookmarkStart w:id="698" w:name="_Toc56691122"/>
      <w:bookmarkStart w:id="699" w:name="_Toc56691310"/>
      <w:bookmarkStart w:id="700" w:name="_Toc56688894"/>
      <w:bookmarkStart w:id="701" w:name="_Toc56691123"/>
      <w:bookmarkStart w:id="702" w:name="_Toc56691311"/>
      <w:bookmarkStart w:id="703" w:name="_Toc56688895"/>
      <w:bookmarkStart w:id="704" w:name="_Toc56691124"/>
      <w:bookmarkStart w:id="705" w:name="_Toc56691312"/>
      <w:bookmarkStart w:id="706" w:name="_Toc56688896"/>
      <w:bookmarkStart w:id="707" w:name="_Toc56691125"/>
      <w:bookmarkStart w:id="708" w:name="_Toc56691313"/>
      <w:bookmarkStart w:id="709" w:name="_Toc56688897"/>
      <w:bookmarkStart w:id="710" w:name="_Toc56691126"/>
      <w:bookmarkStart w:id="711" w:name="_Toc56691314"/>
      <w:bookmarkStart w:id="712" w:name="_Toc56688898"/>
      <w:bookmarkStart w:id="713" w:name="_Toc56691127"/>
      <w:bookmarkStart w:id="714" w:name="_Toc56691315"/>
      <w:bookmarkStart w:id="715" w:name="_Toc56688899"/>
      <w:bookmarkStart w:id="716" w:name="_Toc56691128"/>
      <w:bookmarkStart w:id="717" w:name="_Toc56691316"/>
      <w:bookmarkStart w:id="718" w:name="_Toc56688900"/>
      <w:bookmarkStart w:id="719" w:name="_Toc56691129"/>
      <w:bookmarkStart w:id="720" w:name="_Toc56691317"/>
      <w:bookmarkStart w:id="721" w:name="_Toc56688901"/>
      <w:bookmarkStart w:id="722" w:name="_Toc56691130"/>
      <w:bookmarkStart w:id="723" w:name="_Toc56691318"/>
      <w:bookmarkStart w:id="724" w:name="_Toc56688902"/>
      <w:bookmarkStart w:id="725" w:name="_Toc56691131"/>
      <w:bookmarkStart w:id="726" w:name="_Toc56691319"/>
      <w:bookmarkStart w:id="727" w:name="_Toc56688903"/>
      <w:bookmarkStart w:id="728" w:name="_Toc56691132"/>
      <w:bookmarkStart w:id="729" w:name="_Toc56691320"/>
      <w:bookmarkStart w:id="730" w:name="_Toc56688904"/>
      <w:bookmarkStart w:id="731" w:name="_Toc56691133"/>
      <w:bookmarkStart w:id="732" w:name="_Toc56691321"/>
      <w:bookmarkStart w:id="733" w:name="_Toc56688905"/>
      <w:bookmarkStart w:id="734" w:name="_Toc56691134"/>
      <w:bookmarkStart w:id="735" w:name="_Toc56691322"/>
      <w:bookmarkStart w:id="736" w:name="_Toc56688906"/>
      <w:bookmarkStart w:id="737" w:name="_Toc56691135"/>
      <w:bookmarkStart w:id="738" w:name="_Toc56691323"/>
      <w:bookmarkStart w:id="739" w:name="_Toc56688907"/>
      <w:bookmarkStart w:id="740" w:name="_Toc56691136"/>
      <w:bookmarkStart w:id="741" w:name="_Toc56691324"/>
      <w:bookmarkStart w:id="742" w:name="_Toc56688908"/>
      <w:bookmarkStart w:id="743" w:name="_Toc56691137"/>
      <w:bookmarkStart w:id="744" w:name="_Toc56691325"/>
      <w:bookmarkStart w:id="745" w:name="_Toc56688909"/>
      <w:bookmarkStart w:id="746" w:name="_Toc56691138"/>
      <w:bookmarkStart w:id="747" w:name="_Toc56691326"/>
      <w:bookmarkStart w:id="748" w:name="_Toc56688910"/>
      <w:bookmarkStart w:id="749" w:name="_Toc56691139"/>
      <w:bookmarkStart w:id="750" w:name="_Toc56691327"/>
      <w:bookmarkStart w:id="751" w:name="_Ref56689072"/>
      <w:bookmarkStart w:id="752" w:name="_Ref56691022"/>
      <w:bookmarkStart w:id="753" w:name="_Toc56623864"/>
      <w:bookmarkStart w:id="754" w:name="_Ref93346559"/>
      <w:bookmarkStart w:id="755" w:name="_Toc56703413"/>
      <w:bookmarkStart w:id="756" w:name="_Toc20279689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AE2B65">
        <w:rPr>
          <w:rFonts w:cs="Times New Roman"/>
          <w:szCs w:val="22"/>
        </w:rPr>
        <w:t>Kyber</w:t>
      </w:r>
      <w:r w:rsidR="0021519F" w:rsidRPr="00AE2B65">
        <w:rPr>
          <w:rFonts w:cs="Times New Roman"/>
          <w:szCs w:val="22"/>
        </w:rPr>
        <w:t>netická bezpečnost</w:t>
      </w:r>
      <w:bookmarkEnd w:id="751"/>
      <w:bookmarkEnd w:id="752"/>
      <w:bookmarkEnd w:id="753"/>
      <w:bookmarkEnd w:id="754"/>
      <w:bookmarkEnd w:id="755"/>
      <w:bookmarkEnd w:id="756"/>
    </w:p>
    <w:p w14:paraId="6D639AAF" w14:textId="4AC9E874" w:rsidR="00B65ED5" w:rsidRPr="00AE2B65" w:rsidRDefault="00B65ED5" w:rsidP="00B65ED5">
      <w:pPr>
        <w:pStyle w:val="Clanek11"/>
      </w:pPr>
      <w:bookmarkStart w:id="757" w:name="_Hlk95306636"/>
      <w:r w:rsidRPr="00AE2B65">
        <w:t>Není-li v této S</w:t>
      </w:r>
      <w:r w:rsidR="00423C3C" w:rsidRPr="00AE2B65">
        <w:t>ervisní s</w:t>
      </w:r>
      <w:r w:rsidRPr="00AE2B65">
        <w:t>mlouvě nebo v souladu s touto S</w:t>
      </w:r>
      <w:r w:rsidR="00423C3C" w:rsidRPr="00AE2B65">
        <w:t>ervisní s</w:t>
      </w:r>
      <w:r w:rsidRPr="00AE2B65">
        <w:t>mlouvou stanoveno jinak, Poskytovatel tímto bere na vědomí, že</w:t>
      </w:r>
      <w:r w:rsidR="00D1039F" w:rsidRPr="00AE2B65">
        <w:t>:</w:t>
      </w:r>
      <w:r w:rsidR="00831B96" w:rsidRPr="00AE2B65">
        <w:t xml:space="preserve"> </w:t>
      </w:r>
    </w:p>
    <w:p w14:paraId="213217FF" w14:textId="3439DC46" w:rsidR="00B65ED5" w:rsidRPr="00AE2B65" w:rsidRDefault="00B65ED5" w:rsidP="00B65ED5">
      <w:pPr>
        <w:pStyle w:val="Claneka"/>
      </w:pPr>
      <w:r w:rsidRPr="00AE2B65">
        <w:t xml:space="preserve">Objednatel je správcem informačních systémů kritické informační infrastruktury dle § 3 </w:t>
      </w:r>
      <w:r w:rsidR="00423C3C" w:rsidRPr="00AE2B65">
        <w:t>písm</w:t>
      </w:r>
      <w:r w:rsidR="00D1039F" w:rsidRPr="00AE2B65">
        <w:t>.</w:t>
      </w:r>
      <w:r w:rsidR="00423C3C" w:rsidRPr="00AE2B65">
        <w:t xml:space="preserve"> c) </w:t>
      </w:r>
      <w:r w:rsidRPr="00AE2B65">
        <w:t>ZKB, správce</w:t>
      </w:r>
      <w:r w:rsidR="00423C3C" w:rsidRPr="00AE2B65">
        <w:t>m</w:t>
      </w:r>
      <w:r w:rsidRPr="00AE2B65">
        <w:t xml:space="preserve"> komunikačního systému kritické informační infrastruktury dle § 3 písm. d) ZKB a správcem významných informačních systémů dle § 3 písm. e) ZKB. Poskytovatel dále tímto bere na vědomí, že posk</w:t>
      </w:r>
      <w:r w:rsidR="00423C3C" w:rsidRPr="00AE2B65">
        <w:t xml:space="preserve">ytování </w:t>
      </w:r>
      <w:r w:rsidRPr="00AE2B65">
        <w:t>Služeb dle této S</w:t>
      </w:r>
      <w:r w:rsidR="00423C3C" w:rsidRPr="00AE2B65">
        <w:t>ervisní s</w:t>
      </w:r>
      <w:r w:rsidRPr="00AE2B65">
        <w:t>mlouvy bude prováděno na aktivech systémů kritické informační infrastruktury a aktivech významných informačních systém</w:t>
      </w:r>
      <w:r w:rsidR="00F123A8" w:rsidRPr="00AE2B65">
        <w:t>ů</w:t>
      </w:r>
      <w:r w:rsidRPr="00AE2B65">
        <w:t>.</w:t>
      </w:r>
    </w:p>
    <w:p w14:paraId="19CF652F" w14:textId="77777777" w:rsidR="00B65ED5" w:rsidRPr="00AE2B65" w:rsidRDefault="00B65ED5" w:rsidP="00B65ED5">
      <w:pPr>
        <w:pStyle w:val="Claneka"/>
      </w:pPr>
      <w:r w:rsidRPr="00AE2B65">
        <w:t>Objednatel chápe Poskytovatele jako významného dodavatele ve smyslu § 2 písm. n) a § 8 odst. 1 písm. f) a odst. 2 VKB.</w:t>
      </w:r>
    </w:p>
    <w:p w14:paraId="446983DB" w14:textId="2E70DAE0" w:rsidR="00B65ED5" w:rsidRPr="00AE2B65" w:rsidRDefault="00B65ED5" w:rsidP="00B65ED5">
      <w:pPr>
        <w:pStyle w:val="Clanek11"/>
      </w:pPr>
      <w:r w:rsidRPr="00AE2B65">
        <w:t>Strany potvrzují, že rozsah zapojení Poskytovatele na zajištění bezpečnosti aktiv informačních a</w:t>
      </w:r>
      <w:r w:rsidR="00645EFF" w:rsidRPr="00AE2B65">
        <w:t> </w:t>
      </w:r>
      <w:r w:rsidRPr="00AE2B65">
        <w:t>komunikačních systémů kritické informační infrastruktury a aktiv významných informačních systému je určen předmětem této S</w:t>
      </w:r>
      <w:r w:rsidR="00423C3C" w:rsidRPr="00AE2B65">
        <w:t>ervisní s</w:t>
      </w:r>
      <w:r w:rsidRPr="00AE2B65">
        <w:t>mlouvy.</w:t>
      </w:r>
    </w:p>
    <w:p w14:paraId="592EF8A0" w14:textId="0419FEB9" w:rsidR="00642753" w:rsidRPr="00AE2B65" w:rsidRDefault="00642753" w:rsidP="00C115A2">
      <w:pPr>
        <w:pStyle w:val="Clanek11"/>
      </w:pPr>
      <w:bookmarkStart w:id="758" w:name="_Hlt188880737"/>
      <w:bookmarkStart w:id="759" w:name="_Ref188627571"/>
      <w:bookmarkEnd w:id="758"/>
      <w:r w:rsidRPr="00AE2B65">
        <w:t xml:space="preserve">Poskytovatel prohlašuje, že on i jeho Poddodavatelé mají zavedena všechna bezpečnostní opatření, procesy a technologie, které prohlásil za zavedené (odpověděl ANO) v dotazníku pro hodnocení technické úrovně kybernetické bezpečnosti </w:t>
      </w:r>
      <w:r w:rsidR="00FF5DA8" w:rsidRPr="00AE2B65">
        <w:t xml:space="preserve">ICT prostředí </w:t>
      </w:r>
      <w:r w:rsidRPr="00AE2B65">
        <w:t xml:space="preserve">dodavatele, který tvoří </w:t>
      </w:r>
      <w:r w:rsidR="00C115A2" w:rsidRPr="00AE2B65">
        <w:rPr>
          <w:b/>
          <w:bCs w:val="0"/>
        </w:rPr>
        <w:t>P</w:t>
      </w:r>
      <w:r w:rsidRPr="00AE2B65">
        <w:rPr>
          <w:b/>
          <w:bCs w:val="0"/>
        </w:rPr>
        <w:t xml:space="preserve">řílohu č. </w:t>
      </w:r>
      <w:r w:rsidR="00C115A2" w:rsidRPr="00AE2B65">
        <w:rPr>
          <w:b/>
          <w:bCs w:val="0"/>
        </w:rPr>
        <w:t>12</w:t>
      </w:r>
      <w:r w:rsidR="002C2A05" w:rsidRPr="00AE2B65">
        <w:rPr>
          <w:b/>
          <w:bCs w:val="0"/>
        </w:rPr>
        <w:t xml:space="preserve"> </w:t>
      </w:r>
      <w:r w:rsidR="002C2A05" w:rsidRPr="00AE2B65">
        <w:t>[</w:t>
      </w:r>
      <w:r w:rsidR="002C2A05" w:rsidRPr="00AE2B65">
        <w:rPr>
          <w:i/>
          <w:iCs w:val="0"/>
        </w:rPr>
        <w:t xml:space="preserve">Dotazník pro hodnocení </w:t>
      </w:r>
      <w:r w:rsidR="00B243A7" w:rsidRPr="00AE2B65">
        <w:rPr>
          <w:i/>
          <w:iCs w:val="0"/>
        </w:rPr>
        <w:t xml:space="preserve">technické </w:t>
      </w:r>
      <w:r w:rsidR="002C2A05" w:rsidRPr="00AE2B65">
        <w:rPr>
          <w:i/>
          <w:iCs w:val="0"/>
        </w:rPr>
        <w:t xml:space="preserve">úrovně kybernetické bezpečnosti </w:t>
      </w:r>
      <w:r w:rsidR="00B243A7" w:rsidRPr="00AE2B65">
        <w:rPr>
          <w:i/>
          <w:iCs w:val="0"/>
        </w:rPr>
        <w:t>ICT prostředí dodavatele</w:t>
      </w:r>
      <w:r w:rsidR="002C2A05" w:rsidRPr="00AE2B65">
        <w:t>]</w:t>
      </w:r>
      <w:r w:rsidRPr="00AE2B65">
        <w:t>.</w:t>
      </w:r>
      <w:bookmarkEnd w:id="759"/>
    </w:p>
    <w:p w14:paraId="1EF442D9" w14:textId="7A0B03D1" w:rsidR="00B65ED5" w:rsidRPr="00AE2B65" w:rsidRDefault="00B65ED5" w:rsidP="00B65ED5">
      <w:pPr>
        <w:pStyle w:val="Clanek11"/>
      </w:pPr>
      <w:bookmarkStart w:id="760" w:name="_Ref95059186"/>
      <w:bookmarkStart w:id="761" w:name="_Ref95337410"/>
      <w:bookmarkStart w:id="762" w:name="_Ref56685016"/>
      <w:r w:rsidRPr="00AE2B65">
        <w:t xml:space="preserve">Poskytovatel je povinen v rozsahu </w:t>
      </w:r>
      <w:r w:rsidR="00423C3C" w:rsidRPr="00AE2B65">
        <w:t>plnění</w:t>
      </w:r>
      <w:r w:rsidRPr="00AE2B65">
        <w:t xml:space="preserve"> této S</w:t>
      </w:r>
      <w:r w:rsidR="00423C3C" w:rsidRPr="00AE2B65">
        <w:t>ervisní s</w:t>
      </w:r>
      <w:r w:rsidRPr="00AE2B65">
        <w:t>mlouvy naplnit všechny bezpečnostní požadavky uvedené v </w:t>
      </w:r>
      <w:r w:rsidRPr="00AE2B65">
        <w:rPr>
          <w:b/>
          <w:u w:val="single"/>
        </w:rPr>
        <w:t xml:space="preserve">Příloze č. </w:t>
      </w:r>
      <w:r w:rsidR="008F18BE" w:rsidRPr="00AE2B65">
        <w:rPr>
          <w:b/>
          <w:u w:val="single"/>
        </w:rPr>
        <w:t>11</w:t>
      </w:r>
      <w:r w:rsidR="008F18BE" w:rsidRPr="00AE2B65">
        <w:t xml:space="preserve"> </w:t>
      </w:r>
      <w:r w:rsidR="00423C3C" w:rsidRPr="00AE2B65">
        <w:rPr>
          <w:rFonts w:cs="Times New Roman"/>
          <w:szCs w:val="22"/>
        </w:rPr>
        <w:t>[</w:t>
      </w:r>
      <w:r w:rsidR="00423C3C" w:rsidRPr="00AE2B65">
        <w:rPr>
          <w:rFonts w:cs="Times New Roman"/>
          <w:i/>
          <w:iCs w:val="0"/>
          <w:szCs w:val="22"/>
        </w:rPr>
        <w:t>Požadavky na zajištění kybernetické bezpečnosti</w:t>
      </w:r>
      <w:r w:rsidR="00423C3C" w:rsidRPr="00AE2B65">
        <w:rPr>
          <w:rFonts w:cs="Times New Roman"/>
          <w:szCs w:val="22"/>
        </w:rPr>
        <w:t>]</w:t>
      </w:r>
      <w:r w:rsidR="00BD1FD8" w:rsidRPr="00AE2B65">
        <w:rPr>
          <w:rFonts w:cs="Times New Roman"/>
          <w:szCs w:val="22"/>
        </w:rPr>
        <w:t xml:space="preserve"> </w:t>
      </w:r>
      <w:r w:rsidRPr="00AE2B65">
        <w:t>(dále jen „</w:t>
      </w:r>
      <w:r w:rsidRPr="00AE2B65">
        <w:rPr>
          <w:b/>
        </w:rPr>
        <w:t>Kybernetické</w:t>
      </w:r>
      <w:r w:rsidRPr="00AE2B65">
        <w:t xml:space="preserve"> </w:t>
      </w:r>
      <w:r w:rsidRPr="00AE2B65">
        <w:rPr>
          <w:b/>
        </w:rPr>
        <w:t>požadavky</w:t>
      </w:r>
      <w:r w:rsidRPr="00AE2B65">
        <w:t>“), a to do termínu uzavření této S</w:t>
      </w:r>
      <w:r w:rsidR="00423C3C" w:rsidRPr="00AE2B65">
        <w:t>ervisní s</w:t>
      </w:r>
      <w:r w:rsidRPr="00AE2B65">
        <w:t>mlouvy.</w:t>
      </w:r>
      <w:bookmarkEnd w:id="760"/>
      <w:r w:rsidRPr="00AE2B65">
        <w:t xml:space="preserve"> Poskytoval je povinen tyto požadavky udržovat naplněné </w:t>
      </w:r>
      <w:r w:rsidRPr="00AE2B65">
        <w:rPr>
          <w:rFonts w:cs="Times New Roman"/>
          <w:szCs w:val="22"/>
        </w:rPr>
        <w:t>po celou dobu trvání této Servisní smlouvy.</w:t>
      </w:r>
      <w:bookmarkEnd w:id="761"/>
      <w:bookmarkEnd w:id="762"/>
    </w:p>
    <w:p w14:paraId="1BB553F4" w14:textId="43280456" w:rsidR="00B65ED5" w:rsidRPr="00AE2B65" w:rsidRDefault="00B65ED5" w:rsidP="00B65ED5">
      <w:pPr>
        <w:pStyle w:val="Clanek11"/>
      </w:pPr>
      <w:bookmarkStart w:id="763" w:name="_Ref55405427"/>
      <w:bookmarkStart w:id="764" w:name="_Ref95060414"/>
      <w:r w:rsidRPr="00AE2B65">
        <w:t xml:space="preserve">Poskytovatel </w:t>
      </w:r>
      <w:r w:rsidR="00242AC8" w:rsidRPr="00AE2B65">
        <w:t xml:space="preserve">se zavazuje umožnit </w:t>
      </w:r>
      <w:r w:rsidRPr="00AE2B65">
        <w:t xml:space="preserve">Objednateli </w:t>
      </w:r>
      <w:r w:rsidR="001C6306" w:rsidRPr="00AE2B65">
        <w:t>alespoň jednou (1) ročně</w:t>
      </w:r>
      <w:r w:rsidRPr="00AE2B65">
        <w:t xml:space="preserve"> po dobu účinnosti této S</w:t>
      </w:r>
      <w:r w:rsidR="001C6306" w:rsidRPr="00AE2B65">
        <w:t>ervisní s</w:t>
      </w:r>
      <w:r w:rsidRPr="00AE2B65">
        <w:t>mlouvy a </w:t>
      </w:r>
      <w:r w:rsidR="00782A06" w:rsidRPr="00AE2B65">
        <w:t>jeden (</w:t>
      </w:r>
      <w:r w:rsidRPr="00AE2B65">
        <w:t>1</w:t>
      </w:r>
      <w:r w:rsidR="00782A06" w:rsidRPr="00AE2B65">
        <w:t>)</w:t>
      </w:r>
      <w:r w:rsidRPr="00AE2B65">
        <w:t> </w:t>
      </w:r>
      <w:r w:rsidR="00037079" w:rsidRPr="00AE2B65">
        <w:t xml:space="preserve">kalendářní </w:t>
      </w:r>
      <w:r w:rsidRPr="00AE2B65">
        <w:t>rok po ukončení S</w:t>
      </w:r>
      <w:r w:rsidR="00782A06" w:rsidRPr="00AE2B65">
        <w:t>ervisní s</w:t>
      </w:r>
      <w:r w:rsidRPr="00AE2B65">
        <w:t>mlouvy provedení zákaznického auditu (kontroly</w:t>
      </w:r>
      <w:bookmarkEnd w:id="763"/>
      <w:r w:rsidRPr="00AE2B65">
        <w:t>):</w:t>
      </w:r>
      <w:bookmarkEnd w:id="764"/>
    </w:p>
    <w:p w14:paraId="1662784E" w14:textId="7A834120" w:rsidR="00B65ED5" w:rsidRPr="00AE2B65" w:rsidRDefault="00B65ED5" w:rsidP="00B65ED5">
      <w:pPr>
        <w:pStyle w:val="Claneka"/>
      </w:pPr>
      <w:r w:rsidRPr="00AE2B65">
        <w:t>jehož rozsah bude ohraničen využíváním ICT prostředků Poskytovatele pro potřeby plnění této S</w:t>
      </w:r>
      <w:r w:rsidR="00782A06" w:rsidRPr="00AE2B65">
        <w:t>ervisní s</w:t>
      </w:r>
      <w:r w:rsidRPr="00AE2B65">
        <w:t>mlouvy a uloženými či zpracovávanými daty a informacemi Objednatele v ICT prostředí Poskytovatele</w:t>
      </w:r>
      <w:r w:rsidR="00645EFF" w:rsidRPr="00AE2B65">
        <w:t>;</w:t>
      </w:r>
      <w:r w:rsidRPr="00AE2B65">
        <w:t xml:space="preserve"> a</w:t>
      </w:r>
    </w:p>
    <w:p w14:paraId="5AAE18CF" w14:textId="129C331E" w:rsidR="00B65ED5" w:rsidRPr="00AE2B65" w:rsidRDefault="00B65ED5" w:rsidP="00B65ED5">
      <w:pPr>
        <w:pStyle w:val="Claneka"/>
      </w:pPr>
      <w:r w:rsidRPr="00AE2B65">
        <w:t>jehož předmětem bude naplnění Kybernetických požadavků</w:t>
      </w:r>
      <w:r w:rsidR="00C52CB9" w:rsidRPr="00AE2B65">
        <w:t xml:space="preserve">, </w:t>
      </w:r>
      <w:r w:rsidR="0027685E">
        <w:t>b</w:t>
      </w:r>
      <w:r w:rsidR="00C52CB9" w:rsidRPr="00AE2B65">
        <w:t>ezpečnostní</w:t>
      </w:r>
      <w:r w:rsidR="00D1673F" w:rsidRPr="00AE2B65">
        <w:t>ch</w:t>
      </w:r>
      <w:r w:rsidR="00C52CB9" w:rsidRPr="00AE2B65">
        <w:t xml:space="preserve"> opatření na straně Poskytovatele</w:t>
      </w:r>
      <w:r w:rsidRPr="00AE2B65">
        <w:t xml:space="preserve"> </w:t>
      </w:r>
      <w:r w:rsidR="0027685E">
        <w:t xml:space="preserve">dle Článku </w:t>
      </w:r>
      <w:r w:rsidR="0027685E">
        <w:fldChar w:fldCharType="begin"/>
      </w:r>
      <w:r w:rsidR="0027685E">
        <w:instrText xml:space="preserve"> REF _Ref188627571 \r \h </w:instrText>
      </w:r>
      <w:r w:rsidR="0027685E">
        <w:fldChar w:fldCharType="separate"/>
      </w:r>
      <w:r w:rsidR="00E6260A">
        <w:t>33.3</w:t>
      </w:r>
      <w:r w:rsidR="0027685E">
        <w:fldChar w:fldCharType="end"/>
      </w:r>
      <w:r w:rsidR="0027685E">
        <w:t xml:space="preserve"> </w:t>
      </w:r>
      <w:r w:rsidRPr="00AE2B65">
        <w:t xml:space="preserve">a vyhodnocení rizik dle čl. 1.3 </w:t>
      </w:r>
      <w:r w:rsidRPr="00AE2B65">
        <w:rPr>
          <w:b/>
          <w:bCs/>
          <w:u w:val="single"/>
        </w:rPr>
        <w:t xml:space="preserve">Přílohy č. </w:t>
      </w:r>
      <w:r w:rsidR="008F18BE" w:rsidRPr="00AE2B65">
        <w:rPr>
          <w:b/>
          <w:bCs/>
          <w:u w:val="single"/>
        </w:rPr>
        <w:t>11</w:t>
      </w:r>
      <w:r w:rsidR="008F18BE" w:rsidRPr="00AE2B65">
        <w:t xml:space="preserve"> </w:t>
      </w:r>
      <w:r w:rsidR="00782A06" w:rsidRPr="00AE2B65">
        <w:rPr>
          <w:szCs w:val="22"/>
        </w:rPr>
        <w:t>[</w:t>
      </w:r>
      <w:r w:rsidR="00782A06" w:rsidRPr="00AE2B65">
        <w:rPr>
          <w:i/>
          <w:szCs w:val="22"/>
        </w:rPr>
        <w:t>Požadavky na zajištění kybernetické bezpečnosti</w:t>
      </w:r>
      <w:r w:rsidR="00782A06" w:rsidRPr="00AE2B65">
        <w:rPr>
          <w:szCs w:val="22"/>
        </w:rPr>
        <w:t xml:space="preserve">] </w:t>
      </w:r>
      <w:r w:rsidRPr="00AE2B65">
        <w:t>této S</w:t>
      </w:r>
      <w:r w:rsidR="00782A06" w:rsidRPr="00AE2B65">
        <w:t>ervisní s</w:t>
      </w:r>
      <w:r w:rsidRPr="00AE2B65">
        <w:t>mlouvy.</w:t>
      </w:r>
    </w:p>
    <w:p w14:paraId="63FA9A2F" w14:textId="7B47B011" w:rsidR="00B65ED5" w:rsidRPr="00AE2B65" w:rsidRDefault="00B65ED5" w:rsidP="00B65ED5">
      <w:pPr>
        <w:pStyle w:val="Clanek11"/>
      </w:pPr>
      <w:r w:rsidRPr="00AE2B65">
        <w:t xml:space="preserve">Objednatel je oprávněn při kontrole Kybernetických požadavků </w:t>
      </w:r>
      <w:r w:rsidR="00FA2846" w:rsidRPr="00AE2B65">
        <w:t xml:space="preserve">a </w:t>
      </w:r>
      <w:r w:rsidR="00624124">
        <w:t>b</w:t>
      </w:r>
      <w:r w:rsidR="00FA2846" w:rsidRPr="00AE2B65">
        <w:t xml:space="preserve">ezpečnostních opatření na straně Poskytovatele </w:t>
      </w:r>
      <w:r w:rsidR="001928BD">
        <w:t xml:space="preserve">dle Článku </w:t>
      </w:r>
      <w:r w:rsidR="001928BD">
        <w:fldChar w:fldCharType="begin"/>
      </w:r>
      <w:r w:rsidR="001928BD">
        <w:instrText xml:space="preserve"> REF _Ref188627571 \r \h </w:instrText>
      </w:r>
      <w:r w:rsidR="001928BD">
        <w:fldChar w:fldCharType="separate"/>
      </w:r>
      <w:r w:rsidR="00E6260A">
        <w:t>33.3</w:t>
      </w:r>
      <w:r w:rsidR="001928BD">
        <w:fldChar w:fldCharType="end"/>
      </w:r>
      <w:r w:rsidR="001928BD">
        <w:t xml:space="preserve"> </w:t>
      </w:r>
      <w:r w:rsidRPr="00AE2B65">
        <w:t>využít třetí stranu. V případě využití třetí strany bude Objednatel odpovídat za třetí stranu, jako by kontrolu prováděl sám, včetně odpovědnosti za způsobenou újmu.</w:t>
      </w:r>
    </w:p>
    <w:p w14:paraId="1FF9E6E0" w14:textId="5C824D91" w:rsidR="00B65ED5" w:rsidRPr="00AE2B65" w:rsidRDefault="00B65ED5" w:rsidP="00B65ED5">
      <w:pPr>
        <w:pStyle w:val="Clanek11"/>
      </w:pPr>
      <w:bookmarkStart w:id="765" w:name="_Ref56690055"/>
      <w:r w:rsidRPr="00AE2B65">
        <w:t xml:space="preserve">Poskytovatel </w:t>
      </w:r>
      <w:r w:rsidR="008250BE" w:rsidRPr="00AE2B65">
        <w:t xml:space="preserve">se zavazuje umožnit </w:t>
      </w:r>
      <w:r w:rsidRPr="00AE2B65">
        <w:t>Objednateli kontrolu Kybernetických požadavků</w:t>
      </w:r>
      <w:r w:rsidR="0017666D" w:rsidRPr="00AE2B65">
        <w:t xml:space="preserve"> a</w:t>
      </w:r>
      <w:r w:rsidRPr="00AE2B65">
        <w:t xml:space="preserve"> </w:t>
      </w:r>
      <w:r w:rsidR="001928BD">
        <w:t>b</w:t>
      </w:r>
      <w:r w:rsidR="00FA2846" w:rsidRPr="00AE2B65">
        <w:t xml:space="preserve">ezpečnostních opatření na straně Poskytovatele </w:t>
      </w:r>
      <w:r w:rsidR="001928BD">
        <w:t xml:space="preserve">Článku </w:t>
      </w:r>
      <w:r w:rsidR="001928BD">
        <w:fldChar w:fldCharType="begin"/>
      </w:r>
      <w:r w:rsidR="001928BD">
        <w:instrText xml:space="preserve"> REF _Ref188627571 \r \h </w:instrText>
      </w:r>
      <w:r w:rsidR="001928BD">
        <w:fldChar w:fldCharType="separate"/>
      </w:r>
      <w:r w:rsidR="00E6260A">
        <w:t>33.3</w:t>
      </w:r>
      <w:r w:rsidR="001928BD">
        <w:fldChar w:fldCharType="end"/>
      </w:r>
      <w:r w:rsidR="001928BD">
        <w:t xml:space="preserve"> </w:t>
      </w:r>
      <w:r w:rsidRPr="00AE2B65">
        <w:t>provedenou prostředky Objednatele nebo třetí strany, a to v lokalitě Poskytovatele i vzdáleně, pokud to technické prostředky Poskytovatele umožňují.</w:t>
      </w:r>
      <w:bookmarkEnd w:id="765"/>
    </w:p>
    <w:p w14:paraId="296BE375" w14:textId="0602FB16" w:rsidR="00CD1398" w:rsidRPr="00AE2B65" w:rsidRDefault="00CD1398" w:rsidP="00B65ED5">
      <w:pPr>
        <w:pStyle w:val="Clanek11"/>
      </w:pPr>
      <w:bookmarkStart w:id="766" w:name="_Ref9936059"/>
      <w:r w:rsidRPr="00AE2B65">
        <w:t>Poskytovate</w:t>
      </w:r>
      <w:r w:rsidR="00401409" w:rsidRPr="00AE2B65">
        <w:t>l</w:t>
      </w:r>
      <w:r w:rsidRPr="00AE2B65">
        <w:t xml:space="preserve"> se nad rámec poskytování Služeb zavazuje poskytnout Objednateli součinnost minimálně v rozsahu 10 (deseti) Člověkodnů při provádění každého zákaznického auditu ze strany Objednatele a pro tuto činnost </w:t>
      </w:r>
      <w:r w:rsidR="00F66CAB" w:rsidRPr="00AE2B65">
        <w:t>zabezpečit</w:t>
      </w:r>
      <w:r w:rsidRPr="00AE2B65">
        <w:t xml:space="preserve"> účast kvalifikovaných pracovníků.</w:t>
      </w:r>
      <w:bookmarkEnd w:id="766"/>
    </w:p>
    <w:p w14:paraId="0FD52751" w14:textId="77777777" w:rsidR="00B65ED5" w:rsidRPr="00AE2B65" w:rsidRDefault="00B65ED5" w:rsidP="00B65ED5">
      <w:pPr>
        <w:pStyle w:val="Claneka"/>
      </w:pPr>
      <w:r w:rsidRPr="00AE2B65">
        <w:t>Dále se Poskytovatel zavazuje nedostatky zjištěné:</w:t>
      </w:r>
    </w:p>
    <w:p w14:paraId="7F51F95B" w14:textId="181265AF" w:rsidR="00B65ED5" w:rsidRPr="00AE2B65" w:rsidRDefault="00B65ED5" w:rsidP="00B65ED5">
      <w:pPr>
        <w:pStyle w:val="Claneki"/>
      </w:pPr>
      <w:r w:rsidRPr="00AE2B65">
        <w:t>na základě provedení hodnocení rizik dle čl. 3 v </w:t>
      </w:r>
      <w:r w:rsidRPr="00AE2B65">
        <w:rPr>
          <w:b/>
          <w:bCs/>
          <w:u w:val="single"/>
        </w:rPr>
        <w:t>Příloze č. 11</w:t>
      </w:r>
      <w:r w:rsidRPr="00AE2B65">
        <w:t xml:space="preserve"> </w:t>
      </w:r>
      <w:r w:rsidR="00C57799" w:rsidRPr="00AE2B65">
        <w:rPr>
          <w:szCs w:val="22"/>
        </w:rPr>
        <w:t>[</w:t>
      </w:r>
      <w:r w:rsidR="00C57799" w:rsidRPr="00AE2B65">
        <w:rPr>
          <w:i/>
          <w:szCs w:val="22"/>
        </w:rPr>
        <w:t>Požadavky na zajištění kybernetické bezpečnosti</w:t>
      </w:r>
      <w:r w:rsidR="00C57799" w:rsidRPr="00AE2B65">
        <w:rPr>
          <w:szCs w:val="22"/>
        </w:rPr>
        <w:t xml:space="preserve">] </w:t>
      </w:r>
      <w:r w:rsidRPr="00AE2B65">
        <w:t>této S</w:t>
      </w:r>
      <w:r w:rsidR="00645EFF" w:rsidRPr="00AE2B65">
        <w:t>ervisní s</w:t>
      </w:r>
      <w:r w:rsidRPr="00AE2B65">
        <w:t xml:space="preserve">mlouvy </w:t>
      </w:r>
      <w:r w:rsidR="00447DE4" w:rsidRPr="00AE2B65">
        <w:rPr>
          <w:rFonts w:cs="Arial"/>
          <w:szCs w:val="22"/>
        </w:rPr>
        <w:t xml:space="preserve">a </w:t>
      </w:r>
      <w:r w:rsidR="007C6180" w:rsidRPr="00AE2B65">
        <w:rPr>
          <w:rFonts w:cs="Arial"/>
          <w:szCs w:val="22"/>
        </w:rPr>
        <w:t xml:space="preserve">Interních </w:t>
      </w:r>
      <w:r w:rsidR="00D23C55" w:rsidRPr="00AE2B65">
        <w:rPr>
          <w:rFonts w:cs="Arial"/>
          <w:szCs w:val="22"/>
        </w:rPr>
        <w:t xml:space="preserve">aktů řízení </w:t>
      </w:r>
      <w:r w:rsidR="00447DE4" w:rsidRPr="00AE2B65">
        <w:rPr>
          <w:rFonts w:cs="Arial"/>
          <w:szCs w:val="22"/>
        </w:rPr>
        <w:t xml:space="preserve">Objednatele </w:t>
      </w:r>
      <w:r w:rsidRPr="00AE2B65">
        <w:t>nebo</w:t>
      </w:r>
    </w:p>
    <w:p w14:paraId="06D81B56" w14:textId="45C29292" w:rsidR="00B65ED5" w:rsidRPr="00AE2B65" w:rsidRDefault="00B65ED5" w:rsidP="00B65ED5">
      <w:pPr>
        <w:pStyle w:val="Claneki"/>
      </w:pPr>
      <w:r w:rsidRPr="00AE2B65">
        <w:t xml:space="preserve">v rámci zákaznického auditu dle Článku </w:t>
      </w:r>
      <w:r w:rsidRPr="00AE2B65">
        <w:fldChar w:fldCharType="begin"/>
      </w:r>
      <w:r w:rsidRPr="00AE2B65">
        <w:instrText xml:space="preserve"> REF _Ref95060414 \r \h </w:instrText>
      </w:r>
      <w:r w:rsidRPr="00AE2B65">
        <w:fldChar w:fldCharType="separate"/>
      </w:r>
      <w:r w:rsidR="00E6260A">
        <w:t>33.5</w:t>
      </w:r>
      <w:r w:rsidRPr="00AE2B65">
        <w:fldChar w:fldCharType="end"/>
      </w:r>
      <w:r w:rsidRPr="00AE2B65">
        <w:t xml:space="preserve"> této S</w:t>
      </w:r>
      <w:r w:rsidR="00645EFF" w:rsidRPr="00AE2B65">
        <w:t>ervisní s</w:t>
      </w:r>
      <w:r w:rsidRPr="00AE2B65">
        <w:t>mlouvy</w:t>
      </w:r>
    </w:p>
    <w:p w14:paraId="2B9D6EB6" w14:textId="46122259" w:rsidR="00B65ED5" w:rsidRPr="00AE2B65" w:rsidRDefault="00B65ED5" w:rsidP="00645EFF">
      <w:pPr>
        <w:spacing w:line="280" w:lineRule="atLeast"/>
        <w:ind w:left="992"/>
        <w:rPr>
          <w:rFonts w:cs="Arial"/>
        </w:rPr>
      </w:pPr>
      <w:r w:rsidRPr="00AE2B65">
        <w:rPr>
          <w:rFonts w:cs="Arial"/>
        </w:rPr>
        <w:t xml:space="preserve">odstranit ve lhůtě určené v písemném oznámení Objednatele. Nestanoví-li Objednatel lhůtu v písemném oznámení, zavazují se </w:t>
      </w:r>
      <w:r w:rsidR="00C57799" w:rsidRPr="00AE2B65">
        <w:rPr>
          <w:rFonts w:cs="Arial"/>
        </w:rPr>
        <w:t>S</w:t>
      </w:r>
      <w:r w:rsidRPr="00AE2B65">
        <w:rPr>
          <w:rFonts w:cs="Arial"/>
        </w:rPr>
        <w:t xml:space="preserve">trany dohodnout na lhůtě pro odstranění nedostatku, která nepřevýší </w:t>
      </w:r>
      <w:r w:rsidR="00DB66A3" w:rsidRPr="00AE2B65">
        <w:rPr>
          <w:rFonts w:cs="Arial"/>
        </w:rPr>
        <w:t>devadesát (</w:t>
      </w:r>
      <w:r w:rsidRPr="00AE2B65">
        <w:rPr>
          <w:rFonts w:cs="Arial"/>
        </w:rPr>
        <w:t>90</w:t>
      </w:r>
      <w:r w:rsidR="00DB66A3" w:rsidRPr="00AE2B65">
        <w:rPr>
          <w:rFonts w:cs="Arial"/>
        </w:rPr>
        <w:t>)</w:t>
      </w:r>
      <w:r w:rsidRPr="00AE2B65">
        <w:rPr>
          <w:rFonts w:cs="Arial"/>
        </w:rPr>
        <w:t xml:space="preserve"> kalendářních dnů.</w:t>
      </w:r>
    </w:p>
    <w:p w14:paraId="51AD05FF" w14:textId="7775633A" w:rsidR="00B65ED5" w:rsidRPr="00AE2B65" w:rsidRDefault="00B65ED5" w:rsidP="00B65ED5">
      <w:pPr>
        <w:pStyle w:val="Claneka"/>
      </w:pPr>
      <w:r w:rsidRPr="00AE2B65">
        <w:t xml:space="preserve">Neodstranění nedostatků ve stanovené lhůtě je považováno za nenaplnění Kybernetických požadavků a tím porušení Článku </w:t>
      </w:r>
      <w:r w:rsidRPr="00AE2B65">
        <w:fldChar w:fldCharType="begin"/>
      </w:r>
      <w:r w:rsidRPr="00AE2B65">
        <w:instrText xml:space="preserve"> REF _Ref95059186 \r \h </w:instrText>
      </w:r>
      <w:r w:rsidRPr="00AE2B65">
        <w:fldChar w:fldCharType="separate"/>
      </w:r>
      <w:r w:rsidR="00E6260A">
        <w:t>33.4</w:t>
      </w:r>
      <w:r w:rsidRPr="00AE2B65">
        <w:fldChar w:fldCharType="end"/>
      </w:r>
      <w:r w:rsidRPr="00AE2B65">
        <w:t>.</w:t>
      </w:r>
    </w:p>
    <w:p w14:paraId="75CBE538" w14:textId="2A579276" w:rsidR="00B65ED5" w:rsidRPr="00AE2B65" w:rsidRDefault="00B65ED5" w:rsidP="00B65ED5">
      <w:pPr>
        <w:pStyle w:val="Clanek11"/>
      </w:pPr>
      <w:r w:rsidRPr="00AE2B65">
        <w:t xml:space="preserve">Články </w:t>
      </w:r>
      <w:r w:rsidRPr="00AE2B65">
        <w:fldChar w:fldCharType="begin"/>
      </w:r>
      <w:r w:rsidRPr="00AE2B65">
        <w:instrText xml:space="preserve"> REF _Ref95060414 \r \h </w:instrText>
      </w:r>
      <w:r w:rsidRPr="00AE2B65">
        <w:fldChar w:fldCharType="separate"/>
      </w:r>
      <w:r w:rsidR="00E6260A">
        <w:t>33.5</w:t>
      </w:r>
      <w:r w:rsidRPr="00AE2B65">
        <w:fldChar w:fldCharType="end"/>
      </w:r>
      <w:r w:rsidRPr="00AE2B65">
        <w:t xml:space="preserve"> až </w:t>
      </w:r>
      <w:r w:rsidR="006700AB" w:rsidRPr="00AE2B65">
        <w:fldChar w:fldCharType="begin"/>
      </w:r>
      <w:r w:rsidR="006700AB" w:rsidRPr="00AE2B65">
        <w:instrText xml:space="preserve"> REF _Ref9936059 \r \h </w:instrText>
      </w:r>
      <w:r w:rsidR="006700AB" w:rsidRPr="00AE2B65">
        <w:fldChar w:fldCharType="separate"/>
      </w:r>
      <w:r w:rsidR="00E6260A">
        <w:t>33.8</w:t>
      </w:r>
      <w:r w:rsidR="006700AB" w:rsidRPr="00AE2B65">
        <w:fldChar w:fldCharType="end"/>
      </w:r>
      <w:r w:rsidRPr="00AE2B65">
        <w:t xml:space="preserve"> této S</w:t>
      </w:r>
      <w:r w:rsidR="00A43047" w:rsidRPr="00AE2B65">
        <w:t>ervisní s</w:t>
      </w:r>
      <w:r w:rsidRPr="00AE2B65">
        <w:t>mlouvy se ne</w:t>
      </w:r>
      <w:r w:rsidR="00DB66A3" w:rsidRPr="00AE2B65">
        <w:t>použijí</w:t>
      </w:r>
      <w:r w:rsidRPr="00AE2B65">
        <w:t>, pokud je Poskytovatel pro poskytování Služeb dle této S</w:t>
      </w:r>
      <w:r w:rsidR="00DB66A3" w:rsidRPr="00AE2B65">
        <w:t>ervisní s</w:t>
      </w:r>
      <w:r w:rsidRPr="00AE2B65">
        <w:t>mlouvy orgánem nebo osobou uvedenou v § 3 písm. a) až g) ZKB.</w:t>
      </w:r>
    </w:p>
    <w:p w14:paraId="2A259087" w14:textId="2012EDC1" w:rsidR="00B65ED5" w:rsidRPr="00AE2B65" w:rsidRDefault="00B65ED5" w:rsidP="00B65ED5">
      <w:pPr>
        <w:pStyle w:val="Clanek11"/>
        <w:keepNext/>
      </w:pPr>
      <w:bookmarkStart w:id="767" w:name="_Ref95062042"/>
      <w:bookmarkStart w:id="768" w:name="_Ref55405298"/>
      <w:r w:rsidRPr="00AE2B65">
        <w:t xml:space="preserve">Poskytovatel se </w:t>
      </w:r>
      <w:r w:rsidR="00645EFF" w:rsidRPr="00AE2B65">
        <w:t xml:space="preserve">dále </w:t>
      </w:r>
      <w:r w:rsidRPr="00AE2B65">
        <w:t>zavazuje:</w:t>
      </w:r>
      <w:bookmarkEnd w:id="767"/>
      <w:bookmarkEnd w:id="768"/>
    </w:p>
    <w:p w14:paraId="7E265631" w14:textId="5154176A" w:rsidR="00B65ED5" w:rsidRPr="00AE2B65" w:rsidRDefault="00B65ED5" w:rsidP="00B65ED5">
      <w:pPr>
        <w:pStyle w:val="Claneka"/>
      </w:pPr>
      <w:r w:rsidRPr="00AE2B65">
        <w:t xml:space="preserve">poskytnout na vyžádání </w:t>
      </w:r>
      <w:r w:rsidR="00DB66A3" w:rsidRPr="00AE2B65">
        <w:t xml:space="preserve">a bez zbytečného odkladu </w:t>
      </w:r>
      <w:r w:rsidRPr="00AE2B65">
        <w:t xml:space="preserve">Objednateli dokumenty a obdobné </w:t>
      </w:r>
      <w:r w:rsidR="00004747" w:rsidRPr="00AE2B65">
        <w:t>vstupy</w:t>
      </w:r>
      <w:r w:rsidRPr="00AE2B65">
        <w:t>, které budou prokazovat naplnění Kybernetických požadavků</w:t>
      </w:r>
      <w:r w:rsidR="007F1761" w:rsidRPr="00AE2B65">
        <w:t xml:space="preserve"> a </w:t>
      </w:r>
      <w:r w:rsidR="008B1653">
        <w:t>b</w:t>
      </w:r>
      <w:r w:rsidR="007F1761" w:rsidRPr="00AE2B65">
        <w:t>ezpečnostních opatření na straně Poskytovatele</w:t>
      </w:r>
      <w:r w:rsidR="008B1653">
        <w:t xml:space="preserve"> dle Článku </w:t>
      </w:r>
      <w:r w:rsidR="008B1653">
        <w:fldChar w:fldCharType="begin"/>
      </w:r>
      <w:r w:rsidR="008B1653">
        <w:instrText xml:space="preserve"> REF _Ref188627571 \r \h </w:instrText>
      </w:r>
      <w:r w:rsidR="008B1653">
        <w:fldChar w:fldCharType="separate"/>
      </w:r>
      <w:r w:rsidR="00E6260A">
        <w:t>33.3</w:t>
      </w:r>
      <w:r w:rsidR="008B1653">
        <w:fldChar w:fldCharType="end"/>
      </w:r>
      <w:r w:rsidRPr="00AE2B65">
        <w:t>;</w:t>
      </w:r>
    </w:p>
    <w:p w14:paraId="1FC59D20" w14:textId="553F174A" w:rsidR="00B65ED5" w:rsidRPr="00AE2B65" w:rsidRDefault="00B65ED5" w:rsidP="00B65ED5">
      <w:pPr>
        <w:pStyle w:val="Claneka"/>
      </w:pPr>
      <w:r w:rsidRPr="00AE2B65">
        <w:t xml:space="preserve">na požádání s Objednatelem konzultovat kdykoli v průběhu realizace </w:t>
      </w:r>
      <w:r w:rsidR="00DB66A3" w:rsidRPr="00AE2B65">
        <w:t xml:space="preserve">plnění </w:t>
      </w:r>
      <w:r w:rsidRPr="00AE2B65">
        <w:t xml:space="preserve">Služeb dle této </w:t>
      </w:r>
      <w:r w:rsidR="00DB66A3" w:rsidRPr="00AE2B65">
        <w:t>Servisní s</w:t>
      </w:r>
      <w:r w:rsidRPr="00AE2B65">
        <w:t xml:space="preserve">mlouvy detailní nastavení bezpečnostních opatření k naplnění Kybernetických požadavků a </w:t>
      </w:r>
      <w:r w:rsidR="008B1653">
        <w:t>b</w:t>
      </w:r>
      <w:r w:rsidR="00DC7AAF" w:rsidRPr="00AE2B65">
        <w:t xml:space="preserve">ezpečnostních opatření na straně Poskytovatele </w:t>
      </w:r>
      <w:r w:rsidR="008B1653">
        <w:t xml:space="preserve">dle Článku </w:t>
      </w:r>
      <w:r w:rsidR="008B1653">
        <w:fldChar w:fldCharType="begin"/>
      </w:r>
      <w:r w:rsidR="008B1653">
        <w:instrText xml:space="preserve"> REF _Ref188627571 \r \h </w:instrText>
      </w:r>
      <w:r w:rsidR="008B1653">
        <w:fldChar w:fldCharType="separate"/>
      </w:r>
      <w:r w:rsidR="00E6260A">
        <w:t>33.3</w:t>
      </w:r>
      <w:r w:rsidR="008B1653">
        <w:fldChar w:fldCharType="end"/>
      </w:r>
      <w:r w:rsidR="008B1653">
        <w:t xml:space="preserve"> </w:t>
      </w:r>
      <w:r w:rsidR="00DC7AAF" w:rsidRPr="00AE2B65">
        <w:t xml:space="preserve">a </w:t>
      </w:r>
      <w:r w:rsidRPr="00AE2B65">
        <w:t>pro takovéto konzultace zajistit účast kvalifikovaných pracovníků;</w:t>
      </w:r>
    </w:p>
    <w:p w14:paraId="7B2989E5" w14:textId="2FE71CE0" w:rsidR="00B65ED5" w:rsidRPr="00AE2B65" w:rsidRDefault="00B65ED5" w:rsidP="00B65ED5">
      <w:pPr>
        <w:pStyle w:val="Claneka"/>
      </w:pPr>
      <w:r w:rsidRPr="00AE2B65">
        <w:t>neprodleně informovat Objednatele o všech významných změnách v naplnění Kybernetických požadavků</w:t>
      </w:r>
      <w:r w:rsidR="00DC7AAF" w:rsidRPr="00AE2B65">
        <w:t xml:space="preserve"> a </w:t>
      </w:r>
      <w:r w:rsidR="008B1653">
        <w:t>b</w:t>
      </w:r>
      <w:r w:rsidR="00DC7AAF" w:rsidRPr="00AE2B65">
        <w:t>ezpečnostních opatření na straně Poskytovatele</w:t>
      </w:r>
      <w:r w:rsidR="008B1653">
        <w:t xml:space="preserve"> dle Článku </w:t>
      </w:r>
      <w:r w:rsidR="008B1653">
        <w:fldChar w:fldCharType="begin"/>
      </w:r>
      <w:r w:rsidR="008B1653">
        <w:instrText xml:space="preserve"> REF _Ref188627571 \r \h </w:instrText>
      </w:r>
      <w:r w:rsidR="008B1653">
        <w:fldChar w:fldCharType="separate"/>
      </w:r>
      <w:r w:rsidR="00E6260A">
        <w:t>33.3</w:t>
      </w:r>
      <w:r w:rsidR="008B1653">
        <w:fldChar w:fldCharType="end"/>
      </w:r>
      <w:r w:rsidRPr="00AE2B65">
        <w:t>, které nastanou kdykoli v průběhu trvání této S</w:t>
      </w:r>
      <w:r w:rsidR="00DB66A3" w:rsidRPr="00AE2B65">
        <w:t>ervisní s</w:t>
      </w:r>
      <w:r w:rsidRPr="00AE2B65">
        <w:t>mlouvy;</w:t>
      </w:r>
    </w:p>
    <w:p w14:paraId="039C1C04" w14:textId="7CB60484" w:rsidR="00B65ED5" w:rsidRPr="00AE2B65" w:rsidRDefault="00B65ED5" w:rsidP="00B65ED5">
      <w:pPr>
        <w:pStyle w:val="Claneka"/>
      </w:pPr>
      <w:r w:rsidRPr="00AE2B65">
        <w:t>bezodkladně a s vyvinutím nejlepšího úsilí zajistit náhradní způsob naplnění Kybernetických požadavků</w:t>
      </w:r>
      <w:r w:rsidR="00DC7AAF" w:rsidRPr="00AE2B65">
        <w:t xml:space="preserve"> a </w:t>
      </w:r>
      <w:r w:rsidR="00DB45EE">
        <w:t>b</w:t>
      </w:r>
      <w:r w:rsidR="00DC7AAF" w:rsidRPr="00AE2B65">
        <w:t>ezpečnostních opatření na straně Poskytovatele</w:t>
      </w:r>
      <w:r w:rsidR="00DB45EE">
        <w:t xml:space="preserve"> dle Článku </w:t>
      </w:r>
      <w:r w:rsidR="00DB45EE">
        <w:fldChar w:fldCharType="begin"/>
      </w:r>
      <w:r w:rsidR="00DB45EE">
        <w:instrText xml:space="preserve"> REF _Ref188627571 \r \h </w:instrText>
      </w:r>
      <w:r w:rsidR="00DB45EE">
        <w:fldChar w:fldCharType="separate"/>
      </w:r>
      <w:r w:rsidR="00E6260A">
        <w:t>33.3</w:t>
      </w:r>
      <w:r w:rsidR="00DB45EE">
        <w:fldChar w:fldCharType="end"/>
      </w:r>
      <w:r w:rsidRPr="00AE2B65">
        <w:t>, pokud stávající řešení přestalo být funkční a efektivní;</w:t>
      </w:r>
      <w:r w:rsidR="00FD5686" w:rsidRPr="00AE2B65">
        <w:t xml:space="preserve"> </w:t>
      </w:r>
    </w:p>
    <w:p w14:paraId="16EB88D1" w14:textId="532A5B65" w:rsidR="00B65ED5" w:rsidRPr="00AE2B65" w:rsidRDefault="00B65ED5" w:rsidP="00B65ED5">
      <w:pPr>
        <w:pStyle w:val="Claneka"/>
      </w:pPr>
      <w:r w:rsidRPr="00AE2B65">
        <w:t xml:space="preserve">bezodkladně informovat oprávněnou osobu Objednatele dle </w:t>
      </w:r>
      <w:r w:rsidRPr="00AE2B65">
        <w:rPr>
          <w:b/>
          <w:bCs/>
        </w:rPr>
        <w:t>Přílohy 5</w:t>
      </w:r>
      <w:r w:rsidRPr="00AE2B65">
        <w:t xml:space="preserve"> </w:t>
      </w:r>
      <w:r w:rsidR="00FD5686" w:rsidRPr="00AE2B65">
        <w:rPr>
          <w:szCs w:val="22"/>
        </w:rPr>
        <w:t>[</w:t>
      </w:r>
      <w:r w:rsidR="00FD5686" w:rsidRPr="00AE2B65">
        <w:rPr>
          <w:i/>
          <w:szCs w:val="22"/>
        </w:rPr>
        <w:t>Kontaktní osoby</w:t>
      </w:r>
      <w:r w:rsidR="00FD5686" w:rsidRPr="00AE2B65">
        <w:rPr>
          <w:szCs w:val="22"/>
        </w:rPr>
        <w:t xml:space="preserve">] </w:t>
      </w:r>
      <w:r w:rsidR="00FD5686" w:rsidRPr="00AE2B65">
        <w:fldChar w:fldCharType="begin"/>
      </w:r>
      <w:r w:rsidR="00FD5686" w:rsidRPr="00AE2B65">
        <w:rPr>
          <w:szCs w:val="22"/>
        </w:rPr>
        <w:instrText xml:space="preserve"> REF _Ref95336163 \r \h </w:instrText>
      </w:r>
      <w:r w:rsidR="00FD5686" w:rsidRPr="00AE2B65">
        <w:fldChar w:fldCharType="separate"/>
      </w:r>
      <w:r w:rsidR="00E6260A">
        <w:rPr>
          <w:szCs w:val="22"/>
        </w:rPr>
        <w:t>1.1(d)</w:t>
      </w:r>
      <w:r w:rsidR="00FD5686" w:rsidRPr="00AE2B65">
        <w:fldChar w:fldCharType="end"/>
      </w:r>
      <w:r w:rsidR="0099419B" w:rsidRPr="00AE2B65">
        <w:t xml:space="preserve"> </w:t>
      </w:r>
      <w:r w:rsidRPr="00AE2B65">
        <w:t>(osoba oprávněná jednat v záležitostech kybernetické bezpečnosti) o bezpečnostních incidentech, které mohou ovlivnit realizaci plnění dle této S</w:t>
      </w:r>
      <w:r w:rsidR="00B6520E" w:rsidRPr="00AE2B65">
        <w:t>ervisní s</w:t>
      </w:r>
      <w:r w:rsidRPr="00AE2B65">
        <w:t xml:space="preserve">mlouvy. </w:t>
      </w:r>
      <w:r w:rsidRPr="00AE2B65">
        <w:rPr>
          <w:szCs w:val="22"/>
        </w:rPr>
        <w:t xml:space="preserve">Kontaktní osoby Stran vzájemně komunikují v průběhu poskytování Služeb dle Servisní smlouvy za účelem dosažení standardů pro bezpečnost informací dle tohoto Článku </w:t>
      </w:r>
      <w:r w:rsidRPr="00AE2B65">
        <w:rPr>
          <w:szCs w:val="22"/>
        </w:rPr>
        <w:fldChar w:fldCharType="begin"/>
      </w:r>
      <w:r w:rsidRPr="00AE2B65">
        <w:rPr>
          <w:szCs w:val="22"/>
        </w:rPr>
        <w:instrText xml:space="preserve"> REF _Ref93346559 \r \h  \* MERGEFORMAT </w:instrText>
      </w:r>
      <w:r w:rsidRPr="00AE2B65">
        <w:rPr>
          <w:szCs w:val="22"/>
        </w:rPr>
      </w:r>
      <w:r w:rsidRPr="00AE2B65">
        <w:rPr>
          <w:szCs w:val="22"/>
        </w:rPr>
        <w:fldChar w:fldCharType="separate"/>
      </w:r>
      <w:r w:rsidR="00E6260A">
        <w:rPr>
          <w:szCs w:val="22"/>
        </w:rPr>
        <w:t>33</w:t>
      </w:r>
      <w:r w:rsidRPr="00AE2B65">
        <w:rPr>
          <w:szCs w:val="22"/>
        </w:rPr>
        <w:fldChar w:fldCharType="end"/>
      </w:r>
      <w:r w:rsidRPr="00AE2B65">
        <w:rPr>
          <w:szCs w:val="22"/>
        </w:rPr>
        <w:t xml:space="preserve"> (</w:t>
      </w:r>
      <w:r w:rsidRPr="00AE2B65">
        <w:rPr>
          <w:i/>
          <w:szCs w:val="22"/>
        </w:rPr>
        <w:t>Kybernetická bezpečnost</w:t>
      </w:r>
      <w:r w:rsidRPr="00AE2B65">
        <w:rPr>
          <w:szCs w:val="22"/>
        </w:rPr>
        <w:t>). V případě ohrožení anebo porušení bezpečnosti informací, zejména v případě výskytu kybernetické bezpečnostní události anebo incidentu, jsou Kontaktní osoby povinny vzájemně komunikovat, ihned po zjištění takových skutečností hlásit jejich výskyt druhé Straně a společně podnikat kroky k zajištění obnovení bezpečnosti informací</w:t>
      </w:r>
      <w:r w:rsidRPr="00AE2B65">
        <w:t>; a</w:t>
      </w:r>
    </w:p>
    <w:p w14:paraId="64EC78B7" w14:textId="62B70B08" w:rsidR="00B65ED5" w:rsidRPr="00AE2B65" w:rsidRDefault="00B65ED5" w:rsidP="00B65ED5">
      <w:pPr>
        <w:pStyle w:val="Claneka"/>
      </w:pPr>
      <w:r w:rsidRPr="00AE2B65">
        <w:t>při výkonu své činnosti včas a prokazatelně upozornit Objednatele na zřejmou nevhodnost jeho příkazů či doporučení vztahující se ke Kybernetickým požadavkům</w:t>
      </w:r>
      <w:r w:rsidR="0011387F" w:rsidRPr="00AE2B65">
        <w:t xml:space="preserve">, </w:t>
      </w:r>
      <w:r w:rsidRPr="00AE2B65">
        <w:t xml:space="preserve">jejichž následkem </w:t>
      </w:r>
      <w:r w:rsidR="0011387F" w:rsidRPr="00AE2B65">
        <w:t xml:space="preserve">bude či </w:t>
      </w:r>
      <w:r w:rsidRPr="00AE2B65">
        <w:t xml:space="preserve">může </w:t>
      </w:r>
      <w:r w:rsidR="0011387F" w:rsidRPr="00AE2B65">
        <w:t xml:space="preserve">být </w:t>
      </w:r>
      <w:r w:rsidRPr="00AE2B65">
        <w:t>vznik újm</w:t>
      </w:r>
      <w:r w:rsidR="0011387F" w:rsidRPr="00AE2B65">
        <w:t>y</w:t>
      </w:r>
      <w:r w:rsidRPr="00AE2B65">
        <w:t xml:space="preserve"> </w:t>
      </w:r>
      <w:r w:rsidR="0011387F" w:rsidRPr="00AE2B65">
        <w:t>a</w:t>
      </w:r>
      <w:r w:rsidRPr="00AE2B65">
        <w:t xml:space="preserve">nebo </w:t>
      </w:r>
      <w:r w:rsidR="0011387F" w:rsidRPr="00AE2B65">
        <w:t xml:space="preserve">rozporu s </w:t>
      </w:r>
      <w:r w:rsidRPr="00AE2B65">
        <w:t xml:space="preserve">obecně závaznými právními předpisy. </w:t>
      </w:r>
      <w:r w:rsidRPr="00AE2B65">
        <w:rPr>
          <w:szCs w:val="22"/>
        </w:rPr>
        <w:t xml:space="preserve">Jestliže Poskytovatel při plnění Servisní smlouvy zjistí či jako odborník mohl a měl zjistit rozpor ustanovení Interních </w:t>
      </w:r>
      <w:r w:rsidR="00D23C55" w:rsidRPr="00AE2B65">
        <w:rPr>
          <w:szCs w:val="22"/>
        </w:rPr>
        <w:t xml:space="preserve">aktů řízení </w:t>
      </w:r>
      <w:r w:rsidRPr="00AE2B65">
        <w:rPr>
          <w:szCs w:val="22"/>
        </w:rPr>
        <w:t xml:space="preserve">se ZKB, </w:t>
      </w:r>
      <w:r w:rsidR="00974482" w:rsidRPr="00AE2B65">
        <w:rPr>
          <w:szCs w:val="22"/>
        </w:rPr>
        <w:t>VKB</w:t>
      </w:r>
      <w:r w:rsidRPr="00AE2B65">
        <w:rPr>
          <w:szCs w:val="22"/>
        </w:rPr>
        <w:t xml:space="preserve"> anebo rozhodnutím či jiným pokynem NÚKIB, je povinen takový rozpor Objednateli neprodleně ohlásit a poskytnout Objednateli součinnost k jeho odstranění.</w:t>
      </w:r>
    </w:p>
    <w:p w14:paraId="5EDFE68F" w14:textId="0F5C6AB7" w:rsidR="00B65ED5" w:rsidRPr="00AE2B65" w:rsidRDefault="00B65ED5" w:rsidP="00B65ED5">
      <w:pPr>
        <w:pStyle w:val="Clanek11"/>
      </w:pPr>
      <w:bookmarkStart w:id="769" w:name="_Hlk38271523"/>
      <w:r w:rsidRPr="00AE2B65">
        <w:t xml:space="preserve">Poskytovatel bere na vědomí, že veškeré aktivity Poskytovatele a jeho plnění realizované v prostředí Objednatele jsou monitorovány a vyhodnocovány v rozsahu </w:t>
      </w:r>
      <w:r w:rsidR="00D1039F" w:rsidRPr="00AE2B65">
        <w:t xml:space="preserve">předmětu plnění </w:t>
      </w:r>
      <w:r w:rsidRPr="00AE2B65">
        <w:t>a v souladu s </w:t>
      </w:r>
      <w:r w:rsidR="00974482" w:rsidRPr="00AE2B65">
        <w:t>I</w:t>
      </w:r>
      <w:r w:rsidRPr="00AE2B65">
        <w:t xml:space="preserve">nterními </w:t>
      </w:r>
      <w:r w:rsidR="00D23C55" w:rsidRPr="00AE2B65">
        <w:rPr>
          <w:szCs w:val="22"/>
        </w:rPr>
        <w:t xml:space="preserve">aktů řízení </w:t>
      </w:r>
      <w:r w:rsidRPr="00AE2B65">
        <w:t>Objednatele, se kterými byl Poskytovatel seznámen</w:t>
      </w:r>
      <w:bookmarkEnd w:id="769"/>
      <w:r w:rsidRPr="00AE2B65">
        <w:t>.</w:t>
      </w:r>
    </w:p>
    <w:p w14:paraId="4E9CF33C" w14:textId="13FB9CDF" w:rsidR="00B65ED5" w:rsidRPr="00AE2B65" w:rsidRDefault="00B65ED5" w:rsidP="00B65ED5">
      <w:pPr>
        <w:pStyle w:val="Clanek11"/>
      </w:pPr>
      <w:r w:rsidRPr="00AE2B65">
        <w:t>Povinnosti Poskytovatele vyplývající z </w:t>
      </w:r>
      <w:r w:rsidRPr="00AE2B65">
        <w:rPr>
          <w:rFonts w:cs="Times New Roman"/>
          <w:szCs w:val="22"/>
        </w:rPr>
        <w:t xml:space="preserve">tohoto Článku </w:t>
      </w:r>
      <w:r w:rsidRPr="00AE2B65">
        <w:rPr>
          <w:rFonts w:cs="Times New Roman"/>
          <w:szCs w:val="22"/>
        </w:rPr>
        <w:fldChar w:fldCharType="begin"/>
      </w:r>
      <w:r w:rsidRPr="00AE2B65">
        <w:rPr>
          <w:rFonts w:cs="Times New Roman"/>
          <w:szCs w:val="22"/>
        </w:rPr>
        <w:instrText xml:space="preserve"> REF _Ref93346559 \r \h  \* MERGEFORMAT </w:instrText>
      </w:r>
      <w:r w:rsidRPr="00AE2B65">
        <w:rPr>
          <w:rFonts w:cs="Times New Roman"/>
          <w:szCs w:val="22"/>
        </w:rPr>
      </w:r>
      <w:r w:rsidRPr="00AE2B65">
        <w:rPr>
          <w:rFonts w:cs="Times New Roman"/>
          <w:szCs w:val="22"/>
        </w:rPr>
        <w:fldChar w:fldCharType="separate"/>
      </w:r>
      <w:r w:rsidR="00E6260A">
        <w:rPr>
          <w:rFonts w:cs="Times New Roman"/>
          <w:szCs w:val="22"/>
        </w:rPr>
        <w:t>33</w:t>
      </w:r>
      <w:r w:rsidRPr="00AE2B65">
        <w:rPr>
          <w:rFonts w:cs="Times New Roman"/>
          <w:szCs w:val="22"/>
        </w:rPr>
        <w:fldChar w:fldCharType="end"/>
      </w:r>
      <w:r w:rsidRPr="00AE2B65">
        <w:rPr>
          <w:rFonts w:cs="Times New Roman"/>
          <w:szCs w:val="22"/>
        </w:rPr>
        <w:t xml:space="preserve"> </w:t>
      </w:r>
      <w:r w:rsidRPr="00AE2B65">
        <w:t>(</w:t>
      </w:r>
      <w:r w:rsidRPr="00AE2B65">
        <w:rPr>
          <w:i/>
          <w:iCs w:val="0"/>
        </w:rPr>
        <w:t>Kybernetická bezpečnost</w:t>
      </w:r>
      <w:r w:rsidRPr="00AE2B65">
        <w:t xml:space="preserve">) platí adekvátně k podílu na poskytování Služeb i pro </w:t>
      </w:r>
      <w:r w:rsidR="00D1039F" w:rsidRPr="00AE2B65">
        <w:t>P</w:t>
      </w:r>
      <w:r w:rsidRPr="00AE2B65">
        <w:t>oddodavatele</w:t>
      </w:r>
      <w:r w:rsidR="00D1039F" w:rsidRPr="00AE2B65">
        <w:t>.</w:t>
      </w:r>
    </w:p>
    <w:p w14:paraId="74FCCE21" w14:textId="77777777" w:rsidR="007335B0" w:rsidRPr="00AE2B65" w:rsidRDefault="00D45D33" w:rsidP="002D4E5A">
      <w:pPr>
        <w:pStyle w:val="Nadpis1"/>
        <w:rPr>
          <w:rFonts w:cs="Times New Roman"/>
          <w:szCs w:val="22"/>
        </w:rPr>
      </w:pPr>
      <w:bookmarkStart w:id="770" w:name="_Toc36894460"/>
      <w:bookmarkStart w:id="771" w:name="_Toc532815651"/>
      <w:bookmarkStart w:id="772" w:name="_Toc51336307"/>
      <w:bookmarkStart w:id="773" w:name="_Toc56623865"/>
      <w:bookmarkStart w:id="774" w:name="_Toc56703414"/>
      <w:bookmarkStart w:id="775" w:name="_Toc202796896"/>
      <w:bookmarkEnd w:id="757"/>
      <w:bookmarkEnd w:id="770"/>
      <w:r w:rsidRPr="00AE2B65">
        <w:rPr>
          <w:rFonts w:cs="Times New Roman"/>
          <w:szCs w:val="22"/>
        </w:rPr>
        <w:t xml:space="preserve">Ostatní </w:t>
      </w:r>
      <w:r w:rsidR="003B15DB" w:rsidRPr="00AE2B65">
        <w:rPr>
          <w:rFonts w:cs="Times New Roman"/>
          <w:szCs w:val="22"/>
        </w:rPr>
        <w:t>ujednání</w:t>
      </w:r>
      <w:bookmarkEnd w:id="771"/>
      <w:bookmarkEnd w:id="772"/>
      <w:bookmarkEnd w:id="773"/>
      <w:bookmarkEnd w:id="774"/>
      <w:bookmarkEnd w:id="775"/>
    </w:p>
    <w:p w14:paraId="217CC845" w14:textId="77777777" w:rsidR="007335B0" w:rsidRPr="00AE2B65" w:rsidRDefault="007335B0" w:rsidP="002D4E5A">
      <w:pPr>
        <w:pStyle w:val="Clanek11"/>
        <w:keepNext/>
        <w:widowControl/>
        <w:rPr>
          <w:rFonts w:cs="Times New Roman"/>
          <w:szCs w:val="22"/>
        </w:rPr>
      </w:pPr>
      <w:r w:rsidRPr="00AE2B65">
        <w:rPr>
          <w:rFonts w:cs="Times New Roman"/>
          <w:szCs w:val="22"/>
        </w:rPr>
        <w:t xml:space="preserve">Strany ujednaly a souhlasí, že Objednatel nemá zájem na částečném plnění a je povinen převzít </w:t>
      </w:r>
      <w:r w:rsidR="00DD385E" w:rsidRPr="00AE2B65">
        <w:rPr>
          <w:rFonts w:cs="Times New Roman"/>
          <w:szCs w:val="22"/>
        </w:rPr>
        <w:t>plnění</w:t>
      </w:r>
      <w:r w:rsidRPr="00AE2B65">
        <w:rPr>
          <w:rFonts w:cs="Times New Roman"/>
          <w:szCs w:val="22"/>
        </w:rPr>
        <w:t xml:space="preserve"> pouze v provedení dohodnutém na základě této </w:t>
      </w:r>
      <w:r w:rsidR="00DD385E" w:rsidRPr="00AE2B65">
        <w:rPr>
          <w:rFonts w:cs="Times New Roman"/>
          <w:szCs w:val="22"/>
        </w:rPr>
        <w:t>Servisní smlouvy</w:t>
      </w:r>
      <w:r w:rsidRPr="00AE2B65">
        <w:rPr>
          <w:rFonts w:cs="Times New Roman"/>
          <w:szCs w:val="22"/>
        </w:rPr>
        <w:t xml:space="preserve">. Strany si dále sjednaly, že Objednatel není povinen přijmout jakékoli plnění dle této </w:t>
      </w:r>
      <w:r w:rsidR="00DD385E" w:rsidRPr="00AE2B65">
        <w:rPr>
          <w:rFonts w:cs="Times New Roman"/>
          <w:szCs w:val="22"/>
        </w:rPr>
        <w:t>Servisní smlouvy</w:t>
      </w:r>
      <w:r w:rsidRPr="00AE2B65">
        <w:rPr>
          <w:rFonts w:cs="Times New Roman"/>
          <w:szCs w:val="22"/>
        </w:rPr>
        <w:t>, pokud se Strany nedohodnou jinak, od třetí osoby.</w:t>
      </w:r>
    </w:p>
    <w:p w14:paraId="4B1BB158" w14:textId="0B9A12EB" w:rsidR="007335B0" w:rsidRPr="00AE2B65" w:rsidRDefault="00DD385E" w:rsidP="00CA4C35">
      <w:pPr>
        <w:pStyle w:val="Clanek11"/>
        <w:widowControl/>
        <w:rPr>
          <w:rFonts w:cs="Times New Roman"/>
          <w:szCs w:val="22"/>
        </w:rPr>
      </w:pPr>
      <w:bookmarkStart w:id="776" w:name="_Ref516339923"/>
      <w:r w:rsidRPr="00AE2B65">
        <w:rPr>
          <w:rFonts w:cs="Times New Roman"/>
          <w:szCs w:val="22"/>
        </w:rPr>
        <w:t xml:space="preserve">Poskytovatel </w:t>
      </w:r>
      <w:r w:rsidR="007335B0" w:rsidRPr="00AE2B65">
        <w:rPr>
          <w:rFonts w:cs="Times New Roman"/>
          <w:szCs w:val="22"/>
        </w:rPr>
        <w:t xml:space="preserve">je povinen získat a </w:t>
      </w:r>
      <w:r w:rsidR="00D117D2" w:rsidRPr="00AE2B65">
        <w:rPr>
          <w:rFonts w:cs="Times New Roman"/>
          <w:szCs w:val="22"/>
        </w:rPr>
        <w:t xml:space="preserve">zabezpečit </w:t>
      </w:r>
      <w:r w:rsidR="007335B0" w:rsidRPr="00AE2B65">
        <w:rPr>
          <w:rFonts w:cs="Times New Roman"/>
          <w:szCs w:val="22"/>
        </w:rPr>
        <w:t>veškerá Nezbytná povolení v rozsahu, v</w:t>
      </w:r>
      <w:r w:rsidR="00717C1C" w:rsidRPr="00AE2B65">
        <w:rPr>
          <w:rFonts w:cs="Times New Roman"/>
          <w:szCs w:val="22"/>
        </w:rPr>
        <w:t> </w:t>
      </w:r>
      <w:r w:rsidR="007335B0" w:rsidRPr="00AE2B65">
        <w:rPr>
          <w:rFonts w:cs="Times New Roman"/>
          <w:szCs w:val="22"/>
        </w:rPr>
        <w:t xml:space="preserve">jakém měla být získána ke dni uzavření </w:t>
      </w:r>
      <w:r w:rsidRPr="00AE2B65">
        <w:rPr>
          <w:rFonts w:cs="Times New Roman"/>
          <w:szCs w:val="22"/>
        </w:rPr>
        <w:t>Servisní smlouvy</w:t>
      </w:r>
      <w:r w:rsidR="007335B0" w:rsidRPr="00AE2B65">
        <w:rPr>
          <w:rFonts w:cs="Times New Roman"/>
          <w:szCs w:val="22"/>
        </w:rPr>
        <w:t xml:space="preserve"> nebo před tímto dnem, tak, aby nedošlo k prodlení nebo k přerušení </w:t>
      </w:r>
      <w:r w:rsidR="00615F87" w:rsidRPr="00AE2B65">
        <w:rPr>
          <w:rFonts w:cs="Times New Roman"/>
          <w:szCs w:val="22"/>
        </w:rPr>
        <w:t>poskytování Služeb</w:t>
      </w:r>
      <w:r w:rsidR="007335B0" w:rsidRPr="00AE2B65">
        <w:rPr>
          <w:rFonts w:cs="Times New Roman"/>
          <w:szCs w:val="22"/>
        </w:rPr>
        <w:t xml:space="preserve">. </w:t>
      </w:r>
      <w:r w:rsidR="00D52CF1" w:rsidRPr="00AE2B65">
        <w:rPr>
          <w:rFonts w:cs="Times New Roman"/>
          <w:szCs w:val="22"/>
        </w:rPr>
        <w:t>Poskytovatel</w:t>
      </w:r>
      <w:r w:rsidR="007335B0" w:rsidRPr="00AE2B65">
        <w:rPr>
          <w:rFonts w:cs="Times New Roman"/>
          <w:szCs w:val="22"/>
        </w:rPr>
        <w:t xml:space="preserve"> je povinen poskytnout Objednateli na jeho žádost kopii každého Nezbytného povolení bez zbytečného odkladu po obdržení takové žádosti Objednatele.</w:t>
      </w:r>
      <w:bookmarkEnd w:id="776"/>
      <w:r w:rsidR="0026659B" w:rsidRPr="00AE2B65">
        <w:rPr>
          <w:rFonts w:cs="Times New Roman"/>
          <w:szCs w:val="22"/>
        </w:rPr>
        <w:t xml:space="preserve"> </w:t>
      </w:r>
    </w:p>
    <w:p w14:paraId="006F523E" w14:textId="77777777" w:rsidR="007335B0" w:rsidRPr="00AE2B65" w:rsidRDefault="00DD385E" w:rsidP="00CA4C35">
      <w:pPr>
        <w:pStyle w:val="Clanek11"/>
        <w:widowControl/>
        <w:rPr>
          <w:rFonts w:cs="Times New Roman"/>
          <w:szCs w:val="22"/>
        </w:rPr>
      </w:pPr>
      <w:r w:rsidRPr="00AE2B65">
        <w:rPr>
          <w:rFonts w:cs="Times New Roman"/>
          <w:szCs w:val="22"/>
        </w:rPr>
        <w:t>Poskytovatel</w:t>
      </w:r>
      <w:r w:rsidR="007335B0" w:rsidRPr="00AE2B65">
        <w:rPr>
          <w:rFonts w:cs="Times New Roman"/>
          <w:szCs w:val="22"/>
        </w:rPr>
        <w:t xml:space="preserve"> je povinen splnit veškeré podmínky a omezení uložené Nezbytnými povoleními.</w:t>
      </w:r>
    </w:p>
    <w:p w14:paraId="69004D12" w14:textId="77777777" w:rsidR="007335B0" w:rsidRPr="00AE2B65" w:rsidRDefault="007335B0" w:rsidP="00CA4C35">
      <w:pPr>
        <w:pStyle w:val="Clanek11"/>
        <w:widowControl/>
        <w:rPr>
          <w:rFonts w:cs="Times New Roman"/>
          <w:szCs w:val="22"/>
        </w:rPr>
      </w:pPr>
      <w:r w:rsidRPr="00AE2B65">
        <w:rPr>
          <w:rFonts w:cs="Times New Roman"/>
          <w:szCs w:val="22"/>
        </w:rPr>
        <w:t xml:space="preserve">Účetní závěrky </w:t>
      </w:r>
      <w:r w:rsidR="00D52CF1" w:rsidRPr="00AE2B65">
        <w:rPr>
          <w:rFonts w:cs="Times New Roman"/>
          <w:szCs w:val="22"/>
        </w:rPr>
        <w:t>Poskytovatel</w:t>
      </w:r>
      <w:r w:rsidRPr="00AE2B65">
        <w:rPr>
          <w:rFonts w:cs="Times New Roman"/>
          <w:szCs w:val="22"/>
        </w:rPr>
        <w:t>e budou sestavovány podle p</w:t>
      </w:r>
      <w:r w:rsidR="00D52CF1" w:rsidRPr="00AE2B65">
        <w:rPr>
          <w:rFonts w:cs="Times New Roman"/>
          <w:szCs w:val="22"/>
        </w:rPr>
        <w:t>říslušných ustanovení zákona č. </w:t>
      </w:r>
      <w:r w:rsidRPr="00AE2B65">
        <w:rPr>
          <w:rFonts w:cs="Times New Roman"/>
          <w:szCs w:val="22"/>
        </w:rPr>
        <w:t>563/1991 Sb., o účetnictví, ve znění pozdějších předpisů, prováděcích předpisů a účetních principů všeobecně uznávaných v České republice nebo podle Mezinárodních účetních standardů (IAS) nebo podle příslušných národních účetních předpisů.</w:t>
      </w:r>
    </w:p>
    <w:p w14:paraId="4B9994BD" w14:textId="77777777" w:rsidR="007620D7" w:rsidRPr="00AE2B65" w:rsidRDefault="007620D7" w:rsidP="00CA4C35">
      <w:pPr>
        <w:pStyle w:val="Clanek11"/>
        <w:keepNext/>
        <w:widowControl/>
        <w:rPr>
          <w:rFonts w:cs="Times New Roman"/>
          <w:szCs w:val="22"/>
          <w:u w:val="single"/>
        </w:rPr>
      </w:pPr>
      <w:r w:rsidRPr="00AE2B65">
        <w:rPr>
          <w:rFonts w:cs="Times New Roman"/>
          <w:szCs w:val="22"/>
          <w:u w:val="single"/>
        </w:rPr>
        <w:t xml:space="preserve">Okolnosti vylučující povinnost k náhradě újmy: </w:t>
      </w:r>
    </w:p>
    <w:p w14:paraId="5DEBF166" w14:textId="77777777" w:rsidR="007620D7" w:rsidRPr="00AE2B65" w:rsidRDefault="00C77159" w:rsidP="00CA7C02">
      <w:pPr>
        <w:pStyle w:val="Claneka"/>
        <w:keepLines w:val="0"/>
        <w:widowControl/>
        <w:tabs>
          <w:tab w:val="clear" w:pos="992"/>
        </w:tabs>
        <w:ind w:left="1276" w:hanging="709"/>
        <w:rPr>
          <w:szCs w:val="22"/>
        </w:rPr>
      </w:pPr>
      <w:r w:rsidRPr="00AE2B65">
        <w:rPr>
          <w:szCs w:val="22"/>
        </w:rPr>
        <w:t>a</w:t>
      </w:r>
      <w:r w:rsidR="007620D7" w:rsidRPr="00AE2B65">
        <w:rPr>
          <w:szCs w:val="22"/>
        </w:rPr>
        <w:t>ni jedna ze Stran nebude v prodlení se splněním svých povinností vyplývajících z této Servisní smlouvy nebo není povinna k náhradě případné újmy, pokud takové prodlení anebo újma vznikly z důvodu existence okolnosti vylučující povinnost k náhradě újmy ve smyslu § 2913 odst. 2 Občanského zákoníku, pokud tato okolnost znemožní nebo podstatným způsobem ovlivní plnění povinností takovéto Strany vyplývající z této Servisní smlouvy. Bezprostředně předcházející věta tohoto Článku platí pouze po dobu existence takové okolnosti vylučující povinnost k náhradě újmy nebo trvání jejích následků a pouze ve vztahu k povinnosti nebo povinnostem Strany přímo nebo bezprostředn</w:t>
      </w:r>
      <w:r w:rsidRPr="00AE2B65">
        <w:rPr>
          <w:szCs w:val="22"/>
        </w:rPr>
        <w:t>ě ovlivněných takovou okolností;</w:t>
      </w:r>
    </w:p>
    <w:p w14:paraId="3F98AE9F" w14:textId="3C7D4FD4" w:rsidR="007620D7" w:rsidRPr="00AE2B65" w:rsidRDefault="00C77159" w:rsidP="00CA7C02">
      <w:pPr>
        <w:pStyle w:val="Claneka"/>
        <w:keepLines w:val="0"/>
        <w:widowControl/>
        <w:tabs>
          <w:tab w:val="clear" w:pos="992"/>
        </w:tabs>
        <w:ind w:left="1276" w:hanging="709"/>
        <w:rPr>
          <w:szCs w:val="22"/>
        </w:rPr>
      </w:pPr>
      <w:r w:rsidRPr="00AE2B65">
        <w:rPr>
          <w:szCs w:val="22"/>
        </w:rPr>
        <w:t>z</w:t>
      </w:r>
      <w:r w:rsidR="007620D7" w:rsidRPr="00AE2B65">
        <w:rPr>
          <w:szCs w:val="22"/>
        </w:rPr>
        <w:t>a okolnost vylučující povinnost k náhradě újmy se pokládají takové události, které Strana nemohla v době uzavření Servisní smlouvy předvídat</w:t>
      </w:r>
      <w:r w:rsidR="007370AD" w:rsidRPr="00AE2B65">
        <w:rPr>
          <w:szCs w:val="22"/>
        </w:rPr>
        <w:t>,</w:t>
      </w:r>
      <w:r w:rsidR="007620D7" w:rsidRPr="00AE2B65">
        <w:rPr>
          <w:szCs w:val="22"/>
        </w:rPr>
        <w:t xml:space="preserve"> a které Straně objektivně brání v plnění jejích smluvních povinností vyplývajících ze Servisní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w:t>
      </w:r>
      <w:r w:rsidR="00C75342" w:rsidRPr="00AE2B65">
        <w:rPr>
          <w:szCs w:val="22"/>
        </w:rPr>
        <w:t> </w:t>
      </w:r>
      <w:r w:rsidR="007620D7" w:rsidRPr="00AE2B65">
        <w:rPr>
          <w:szCs w:val="22"/>
        </w:rPr>
        <w:t>náhradě újmy se nepovažuje jakékoliv prodlení s plněním povinností smluvních partnerů Poskytovatele, stávka zaměstnanců Poskytovatele a jeho smluvních partnerů, jakož i insolvence, předlužení, konkurs, reorganizace, likvidace či jiná obdobná událost týkající se Poskytovatele nebo jakéhokoliv smluvního partnera Poskytovatele a exekuce majetku Poskytovatele nebo jakéhokoliv s</w:t>
      </w:r>
      <w:r w:rsidRPr="00AE2B65">
        <w:rPr>
          <w:szCs w:val="22"/>
        </w:rPr>
        <w:t>mluvního partnera Poskytovatele</w:t>
      </w:r>
      <w:r w:rsidR="00344563" w:rsidRPr="00AE2B65">
        <w:rPr>
          <w:szCs w:val="22"/>
        </w:rPr>
        <w:t>. Za okolnosti vylučující povinnost k náhradě újmy se nepokládají také okolnosti, jež vyplývají z osobních nebo hospodářských poměrů povinné Strany, a dále překážky plnění, které byla příslušná Strana povinna překonat nebo odstranit podle této Servisní smlouvy, obchodních zvyklostí nebo obecně závazných právních předpisů, jakož i okolnosti, které se projevily až v době, kdy povinná Strana již byla v prodlení</w:t>
      </w:r>
      <w:r w:rsidRPr="00AE2B65">
        <w:rPr>
          <w:szCs w:val="22"/>
        </w:rPr>
        <w:t xml:space="preserve">; </w:t>
      </w:r>
    </w:p>
    <w:p w14:paraId="60C0B088" w14:textId="1BF78FBA" w:rsidR="007620D7" w:rsidRPr="00AE2B65" w:rsidRDefault="00C77159" w:rsidP="0094159E">
      <w:pPr>
        <w:pStyle w:val="Claneka"/>
        <w:keepLines w:val="0"/>
        <w:widowControl/>
        <w:tabs>
          <w:tab w:val="clear" w:pos="992"/>
        </w:tabs>
        <w:ind w:left="1276" w:hanging="709"/>
        <w:rPr>
          <w:szCs w:val="22"/>
        </w:rPr>
      </w:pPr>
      <w:r w:rsidRPr="00AE2B65">
        <w:rPr>
          <w:szCs w:val="22"/>
        </w:rPr>
        <w:t>n</w:t>
      </w:r>
      <w:r w:rsidR="007620D7" w:rsidRPr="00AE2B65">
        <w:rPr>
          <w:szCs w:val="22"/>
        </w:rPr>
        <w:t>astane-li kterákoliv z okolností vylučujících povinnost k náhradě újmy dle této Servisní smlouvy, podnikne Strana, na jejíž straně vznikla, veškeré kroky, které lze po takovéto Straně rozumně požadovat, jež povedou k obnově normální činnosti v souladu s touto Servisní smlouvou, a to co nejrychleji s ohledem na okolnosti, které okolnost vylučující povinnost k náhradě újmy způsobily. Strana se zavazuje druhou Stranu informovat o tom, že nastala okolnost vylučující povinnost k náhradě újmy, bez zbytečného odkladu poté, co bude objektivně možné takovouto komunikaci uskutečnit</w:t>
      </w:r>
      <w:bookmarkStart w:id="777" w:name="_Ref36850247"/>
      <w:r w:rsidR="007620D7" w:rsidRPr="00AE2B65">
        <w:rPr>
          <w:szCs w:val="22"/>
        </w:rPr>
        <w:t>.</w:t>
      </w:r>
      <w:bookmarkEnd w:id="777"/>
      <w:r w:rsidR="00547FA2" w:rsidRPr="00AE2B65">
        <w:rPr>
          <w:szCs w:val="22"/>
        </w:rPr>
        <w:t xml:space="preserve"> </w:t>
      </w:r>
    </w:p>
    <w:p w14:paraId="5B413FA0" w14:textId="77777777" w:rsidR="007335B0" w:rsidRPr="00AE2B65" w:rsidRDefault="00DE3E13" w:rsidP="009E3304">
      <w:pPr>
        <w:pStyle w:val="Clanek11"/>
        <w:keepNext/>
        <w:widowControl/>
        <w:rPr>
          <w:rFonts w:cs="Times New Roman"/>
          <w:szCs w:val="22"/>
        </w:rPr>
      </w:pPr>
      <w:r w:rsidRPr="00AE2B65">
        <w:rPr>
          <w:rFonts w:cs="Times New Roman"/>
          <w:szCs w:val="22"/>
          <w:u w:val="single"/>
        </w:rPr>
        <w:t>Započtení, zastavení a postoupení pohledávek</w:t>
      </w:r>
      <w:r w:rsidRPr="00AE2B65">
        <w:rPr>
          <w:rFonts w:cs="Times New Roman"/>
          <w:szCs w:val="22"/>
        </w:rPr>
        <w:t xml:space="preserve">. </w:t>
      </w:r>
      <w:r w:rsidR="007335B0" w:rsidRPr="00AE2B65">
        <w:rPr>
          <w:rFonts w:cs="Times New Roman"/>
          <w:szCs w:val="22"/>
        </w:rPr>
        <w:t>Strany se výslovně dohodly, že:</w:t>
      </w:r>
    </w:p>
    <w:p w14:paraId="7132BE61" w14:textId="77777777" w:rsidR="007335B0" w:rsidRPr="00AE2B65" w:rsidRDefault="00D52CF1" w:rsidP="009E3304">
      <w:pPr>
        <w:pStyle w:val="Claneka"/>
        <w:keepNext/>
        <w:keepLines w:val="0"/>
        <w:widowControl/>
        <w:tabs>
          <w:tab w:val="clear" w:pos="992"/>
        </w:tabs>
        <w:ind w:left="1276" w:hanging="709"/>
        <w:rPr>
          <w:szCs w:val="22"/>
        </w:rPr>
      </w:pPr>
      <w:r w:rsidRPr="00AE2B65">
        <w:rPr>
          <w:szCs w:val="22"/>
        </w:rPr>
        <w:t>Poskytovatel</w:t>
      </w:r>
      <w:r w:rsidR="007335B0" w:rsidRPr="00AE2B65">
        <w:rPr>
          <w:szCs w:val="22"/>
        </w:rPr>
        <w:t xml:space="preserve"> není oprávněn postoupit jakékoliv své pohledávky z této </w:t>
      </w:r>
      <w:r w:rsidRPr="00AE2B65">
        <w:rPr>
          <w:szCs w:val="22"/>
        </w:rPr>
        <w:t xml:space="preserve">Servisní smlouvy </w:t>
      </w:r>
      <w:r w:rsidR="00B5134B" w:rsidRPr="00AE2B65">
        <w:rPr>
          <w:szCs w:val="22"/>
        </w:rPr>
        <w:t>na </w:t>
      </w:r>
      <w:r w:rsidR="007335B0" w:rsidRPr="00AE2B65">
        <w:rPr>
          <w:szCs w:val="22"/>
        </w:rPr>
        <w:t>třetí osobu bez předchozího písemného souhlasu Objednatele, a to ani</w:t>
      </w:r>
      <w:r w:rsidR="00C77159" w:rsidRPr="00AE2B65">
        <w:rPr>
          <w:szCs w:val="22"/>
        </w:rPr>
        <w:t xml:space="preserve"> částečně;</w:t>
      </w:r>
    </w:p>
    <w:p w14:paraId="42BE8699" w14:textId="4F65BF3C" w:rsidR="007335B0" w:rsidRPr="00AE2B65" w:rsidRDefault="007335B0" w:rsidP="00CA7C02">
      <w:pPr>
        <w:pStyle w:val="Claneka"/>
        <w:keepLines w:val="0"/>
        <w:widowControl/>
        <w:tabs>
          <w:tab w:val="clear" w:pos="992"/>
        </w:tabs>
        <w:ind w:left="1276" w:hanging="709"/>
        <w:rPr>
          <w:szCs w:val="22"/>
        </w:rPr>
      </w:pPr>
      <w:r w:rsidRPr="00AE2B65">
        <w:rPr>
          <w:szCs w:val="22"/>
        </w:rPr>
        <w:t xml:space="preserve">Objednatel je kdykoli oprávněn započíst jakékoli své pohledávky za </w:t>
      </w:r>
      <w:r w:rsidR="00D52CF1" w:rsidRPr="00AE2B65">
        <w:rPr>
          <w:szCs w:val="22"/>
        </w:rPr>
        <w:t>Poskytovatel</w:t>
      </w:r>
      <w:r w:rsidRPr="00AE2B65">
        <w:rPr>
          <w:szCs w:val="22"/>
        </w:rPr>
        <w:t xml:space="preserve">em proti pohledávce </w:t>
      </w:r>
      <w:r w:rsidR="00D52CF1" w:rsidRPr="00AE2B65">
        <w:rPr>
          <w:szCs w:val="22"/>
        </w:rPr>
        <w:t>Poskytovatel</w:t>
      </w:r>
      <w:r w:rsidRPr="00AE2B65">
        <w:rPr>
          <w:szCs w:val="22"/>
        </w:rPr>
        <w:t xml:space="preserve">e. </w:t>
      </w:r>
      <w:r w:rsidR="00D52CF1" w:rsidRPr="00AE2B65">
        <w:rPr>
          <w:szCs w:val="22"/>
        </w:rPr>
        <w:t>Poskytovatel</w:t>
      </w:r>
      <w:r w:rsidRPr="00AE2B65">
        <w:rPr>
          <w:szCs w:val="22"/>
        </w:rPr>
        <w:t xml:space="preserve"> je oprávně</w:t>
      </w:r>
      <w:r w:rsidR="00B5134B" w:rsidRPr="00AE2B65">
        <w:rPr>
          <w:szCs w:val="22"/>
        </w:rPr>
        <w:t>n započíst si své pohledávk</w:t>
      </w:r>
      <w:r w:rsidR="007370AD" w:rsidRPr="00AE2B65">
        <w:rPr>
          <w:szCs w:val="22"/>
        </w:rPr>
        <w:t>y</w:t>
      </w:r>
      <w:r w:rsidR="00B5134B" w:rsidRPr="00AE2B65">
        <w:rPr>
          <w:szCs w:val="22"/>
        </w:rPr>
        <w:t xml:space="preserve"> za </w:t>
      </w:r>
      <w:r w:rsidRPr="00AE2B65">
        <w:rPr>
          <w:szCs w:val="22"/>
        </w:rPr>
        <w:t>Objednatelem proti pohledávce Objednatele výlučně na základě písemné dohody</w:t>
      </w:r>
      <w:r w:rsidR="00C77159" w:rsidRPr="00AE2B65">
        <w:rPr>
          <w:szCs w:val="22"/>
        </w:rPr>
        <w:t xml:space="preserve"> Stran;</w:t>
      </w:r>
    </w:p>
    <w:p w14:paraId="5336AA5E" w14:textId="1758AB8D" w:rsidR="007335B0" w:rsidRPr="00AE2B65" w:rsidRDefault="00D52CF1" w:rsidP="00CA7C02">
      <w:pPr>
        <w:pStyle w:val="Claneka"/>
        <w:keepLines w:val="0"/>
        <w:widowControl/>
        <w:tabs>
          <w:tab w:val="clear" w:pos="992"/>
        </w:tabs>
        <w:ind w:left="1276" w:hanging="709"/>
        <w:rPr>
          <w:szCs w:val="22"/>
        </w:rPr>
      </w:pPr>
      <w:r w:rsidRPr="00AE2B65">
        <w:rPr>
          <w:szCs w:val="22"/>
        </w:rPr>
        <w:t>Poskytovatel</w:t>
      </w:r>
      <w:r w:rsidR="007335B0" w:rsidRPr="00AE2B65">
        <w:rPr>
          <w:szCs w:val="22"/>
        </w:rPr>
        <w:t xml:space="preserve"> souhlasí s tím, že Objednatel a jeho pr</w:t>
      </w:r>
      <w:r w:rsidR="00B5134B" w:rsidRPr="00AE2B65">
        <w:rPr>
          <w:szCs w:val="22"/>
        </w:rPr>
        <w:t>ávní nástupci mohou kdykoli bez </w:t>
      </w:r>
      <w:r w:rsidR="007335B0" w:rsidRPr="00AE2B65">
        <w:rPr>
          <w:szCs w:val="22"/>
        </w:rPr>
        <w:t xml:space="preserve">předchozího souhlasu </w:t>
      </w:r>
      <w:r w:rsidRPr="00AE2B65">
        <w:rPr>
          <w:szCs w:val="22"/>
        </w:rPr>
        <w:t>Poskytovatel</w:t>
      </w:r>
      <w:r w:rsidR="007335B0" w:rsidRPr="00AE2B65">
        <w:rPr>
          <w:szCs w:val="22"/>
        </w:rPr>
        <w:t xml:space="preserve">e postoupit své pohledávky vyplývající z této </w:t>
      </w:r>
      <w:r w:rsidRPr="00AE2B65">
        <w:rPr>
          <w:szCs w:val="22"/>
        </w:rPr>
        <w:t>Servisní smlouvy</w:t>
      </w:r>
      <w:r w:rsidR="007335B0" w:rsidRPr="00AE2B65">
        <w:rPr>
          <w:szCs w:val="22"/>
        </w:rPr>
        <w:t>.</w:t>
      </w:r>
      <w:r w:rsidRPr="00AE2B65">
        <w:rPr>
          <w:szCs w:val="22"/>
        </w:rPr>
        <w:t xml:space="preserve"> </w:t>
      </w:r>
    </w:p>
    <w:p w14:paraId="7D66EB9C" w14:textId="112A9CB0" w:rsidR="007335B0" w:rsidRPr="00AE2B65" w:rsidRDefault="00D52CF1" w:rsidP="00CA4C35">
      <w:pPr>
        <w:pStyle w:val="Clanek11"/>
        <w:widowControl/>
        <w:rPr>
          <w:rFonts w:cs="Times New Roman"/>
          <w:szCs w:val="22"/>
        </w:rPr>
      </w:pPr>
      <w:bookmarkStart w:id="778" w:name="_Ref40461107"/>
      <w:r w:rsidRPr="00AE2B65">
        <w:rPr>
          <w:rFonts w:cs="Times New Roman"/>
          <w:szCs w:val="22"/>
        </w:rPr>
        <w:t>Poskytovatel</w:t>
      </w:r>
      <w:r w:rsidR="007335B0" w:rsidRPr="00AE2B65">
        <w:rPr>
          <w:rFonts w:cs="Times New Roman"/>
          <w:szCs w:val="22"/>
        </w:rPr>
        <w:t xml:space="preserve"> je povinen nechat </w:t>
      </w:r>
      <w:r w:rsidR="00D41116" w:rsidRPr="00AE2B65">
        <w:rPr>
          <w:rFonts w:cs="Times New Roman"/>
          <w:szCs w:val="22"/>
        </w:rPr>
        <w:t xml:space="preserve">si </w:t>
      </w:r>
      <w:bookmarkStart w:id="779" w:name="_Hlt188879493"/>
      <w:bookmarkEnd w:id="779"/>
      <w:r w:rsidR="007335B0" w:rsidRPr="00AE2B65">
        <w:rPr>
          <w:rFonts w:cs="Times New Roman"/>
          <w:szCs w:val="22"/>
        </w:rPr>
        <w:t xml:space="preserve">předem schválit Změnu kontroly </w:t>
      </w:r>
      <w:r w:rsidR="00160170" w:rsidRPr="00AE2B65">
        <w:rPr>
          <w:rFonts w:cs="Times New Roman"/>
          <w:szCs w:val="22"/>
        </w:rPr>
        <w:t>p</w:t>
      </w:r>
      <w:r w:rsidRPr="00AE2B65">
        <w:rPr>
          <w:rFonts w:cs="Times New Roman"/>
          <w:szCs w:val="22"/>
        </w:rPr>
        <w:t>oskytovatel</w:t>
      </w:r>
      <w:r w:rsidR="007335B0" w:rsidRPr="00AE2B65">
        <w:rPr>
          <w:rFonts w:cs="Times New Roman"/>
          <w:szCs w:val="22"/>
        </w:rPr>
        <w:t xml:space="preserve">e Objednatelem. Porušení této povinnosti se považuje za podstatné porušení </w:t>
      </w:r>
      <w:r w:rsidRPr="00AE2B65">
        <w:rPr>
          <w:rFonts w:cs="Times New Roman"/>
          <w:szCs w:val="22"/>
        </w:rPr>
        <w:t>Servisní smlouvy</w:t>
      </w:r>
      <w:r w:rsidR="007335B0" w:rsidRPr="00AE2B65">
        <w:rPr>
          <w:rFonts w:cs="Times New Roman"/>
          <w:szCs w:val="22"/>
        </w:rPr>
        <w:t>.</w:t>
      </w:r>
      <w:bookmarkEnd w:id="778"/>
      <w:r w:rsidR="00DE0A54" w:rsidRPr="00AE2B65">
        <w:rPr>
          <w:rFonts w:cs="Times New Roman"/>
          <w:szCs w:val="22"/>
        </w:rPr>
        <w:t xml:space="preserve"> </w:t>
      </w:r>
    </w:p>
    <w:p w14:paraId="61A9E4C9" w14:textId="77777777" w:rsidR="00F72E1B" w:rsidRPr="00AE2B65" w:rsidRDefault="003B15DB" w:rsidP="00C75342">
      <w:pPr>
        <w:pStyle w:val="Nadpis1"/>
        <w:rPr>
          <w:rFonts w:cs="Times New Roman"/>
          <w:szCs w:val="22"/>
        </w:rPr>
      </w:pPr>
      <w:bookmarkStart w:id="780" w:name="_Toc190639084"/>
      <w:bookmarkStart w:id="781" w:name="_Toc190639085"/>
      <w:bookmarkStart w:id="782" w:name="_Toc190639086"/>
      <w:bookmarkStart w:id="783" w:name="_Toc190639087"/>
      <w:bookmarkStart w:id="784" w:name="_Toc190639088"/>
      <w:bookmarkStart w:id="785" w:name="_Toc190639089"/>
      <w:bookmarkStart w:id="786" w:name="_Toc190639090"/>
      <w:bookmarkStart w:id="787" w:name="_Toc190639091"/>
      <w:bookmarkStart w:id="788" w:name="_Toc190639092"/>
      <w:bookmarkStart w:id="789" w:name="_Toc190639093"/>
      <w:bookmarkStart w:id="790" w:name="_Toc190639094"/>
      <w:bookmarkStart w:id="791" w:name="_Ref516576866"/>
      <w:bookmarkStart w:id="792" w:name="_Toc532815653"/>
      <w:bookmarkStart w:id="793" w:name="_Toc51336309"/>
      <w:bookmarkStart w:id="794" w:name="_Toc56623867"/>
      <w:bookmarkStart w:id="795" w:name="_Toc56703416"/>
      <w:bookmarkStart w:id="796" w:name="_Toc202796897"/>
      <w:bookmarkEnd w:id="780"/>
      <w:bookmarkEnd w:id="781"/>
      <w:bookmarkEnd w:id="782"/>
      <w:bookmarkEnd w:id="783"/>
      <w:bookmarkEnd w:id="784"/>
      <w:bookmarkEnd w:id="785"/>
      <w:bookmarkEnd w:id="786"/>
      <w:bookmarkEnd w:id="787"/>
      <w:bookmarkEnd w:id="788"/>
      <w:bookmarkEnd w:id="789"/>
      <w:bookmarkEnd w:id="790"/>
      <w:r w:rsidRPr="00AE2B65">
        <w:rPr>
          <w:rFonts w:cs="Times New Roman"/>
          <w:szCs w:val="22"/>
        </w:rPr>
        <w:t>R</w:t>
      </w:r>
      <w:r w:rsidR="00F72E1B" w:rsidRPr="00AE2B65">
        <w:rPr>
          <w:rFonts w:cs="Times New Roman"/>
          <w:szCs w:val="22"/>
        </w:rPr>
        <w:t>ozhodné právo a řešení sporů</w:t>
      </w:r>
      <w:bookmarkEnd w:id="791"/>
      <w:bookmarkEnd w:id="792"/>
      <w:bookmarkEnd w:id="793"/>
      <w:bookmarkEnd w:id="794"/>
      <w:bookmarkEnd w:id="795"/>
      <w:bookmarkEnd w:id="796"/>
    </w:p>
    <w:p w14:paraId="4DBAD0E7" w14:textId="77777777" w:rsidR="00443F5E" w:rsidRPr="00AE2B65" w:rsidRDefault="00443F5E" w:rsidP="00C75342">
      <w:pPr>
        <w:pStyle w:val="Clanek11"/>
        <w:keepNext/>
        <w:widowControl/>
        <w:rPr>
          <w:rFonts w:cs="Times New Roman"/>
          <w:szCs w:val="22"/>
        </w:rPr>
      </w:pPr>
      <w:r w:rsidRPr="00AE2B65">
        <w:rPr>
          <w:rFonts w:cs="Times New Roman"/>
          <w:szCs w:val="22"/>
        </w:rPr>
        <w:t xml:space="preserve">Servisní smlouva se řídí a bude vykládána v souladu s právním řádem České republiky, zejména Občanským zákoníkem. </w:t>
      </w:r>
      <w:r w:rsidR="00F06D56" w:rsidRPr="00AE2B65">
        <w:rPr>
          <w:rFonts w:cs="Times New Roman"/>
          <w:szCs w:val="22"/>
        </w:rPr>
        <w:t>O</w:t>
      </w:r>
      <w:r w:rsidRPr="00AE2B65">
        <w:rPr>
          <w:rFonts w:cs="Times New Roman"/>
          <w:szCs w:val="22"/>
        </w:rPr>
        <w:t>bchodní zvyklosti nemají přednost před žádnými ustanoveními zákona, a to ani před ustanoveními zákona, jež nemají donucující účinky.</w:t>
      </w:r>
    </w:p>
    <w:p w14:paraId="12ED1E9D" w14:textId="77777777" w:rsidR="00E52342" w:rsidRPr="00AE2B65" w:rsidRDefault="00443F5E" w:rsidP="00CA4C35">
      <w:pPr>
        <w:pStyle w:val="Clanek11"/>
        <w:widowControl/>
        <w:rPr>
          <w:rFonts w:cs="Times New Roman"/>
          <w:szCs w:val="22"/>
        </w:rPr>
      </w:pPr>
      <w:r w:rsidRPr="00AE2B65">
        <w:rPr>
          <w:rFonts w:cs="Times New Roman"/>
          <w:szCs w:val="22"/>
        </w:rPr>
        <w:t xml:space="preserve">Strany se zavazují řešit veškeré spory, které mezi nimi </w:t>
      </w:r>
      <w:r w:rsidR="00B5134B" w:rsidRPr="00AE2B65">
        <w:rPr>
          <w:rFonts w:cs="Times New Roman"/>
          <w:szCs w:val="22"/>
        </w:rPr>
        <w:t>mohou vzniknout v souvislosti s </w:t>
      </w:r>
      <w:r w:rsidRPr="00AE2B65">
        <w:rPr>
          <w:rFonts w:cs="Times New Roman"/>
          <w:szCs w:val="22"/>
        </w:rPr>
        <w:t>prováděním nebo výkladem této Servisní smlouvy jednání</w:t>
      </w:r>
      <w:r w:rsidR="00B5134B" w:rsidRPr="00AE2B65">
        <w:rPr>
          <w:rFonts w:cs="Times New Roman"/>
          <w:szCs w:val="22"/>
        </w:rPr>
        <w:t>m a vzájemnou dohodou. Pokud se </w:t>
      </w:r>
      <w:r w:rsidRPr="00AE2B65">
        <w:rPr>
          <w:rFonts w:cs="Times New Roman"/>
          <w:szCs w:val="22"/>
        </w:rPr>
        <w:t>nepodaří vyřešit předmětný spor, bude takový spor předložen jednou ze Stran věcně a místně příslušnému soudu. Strany si tímto sjednávají místní příslušnost obecného soudu Objednatele</w:t>
      </w:r>
      <w:r w:rsidR="005F67F5" w:rsidRPr="00AE2B65">
        <w:rPr>
          <w:rFonts w:cs="Times New Roman"/>
          <w:szCs w:val="22"/>
        </w:rPr>
        <w:t>.</w:t>
      </w:r>
    </w:p>
    <w:p w14:paraId="2DBC27B5" w14:textId="77777777" w:rsidR="00F10FB6" w:rsidRPr="00AE2B65" w:rsidRDefault="00F10FB6" w:rsidP="00DA734A">
      <w:pPr>
        <w:pStyle w:val="Nadpis1"/>
        <w:rPr>
          <w:rFonts w:cs="Times New Roman"/>
          <w:szCs w:val="22"/>
        </w:rPr>
      </w:pPr>
      <w:bookmarkStart w:id="797" w:name="_Ref517874290"/>
      <w:bookmarkStart w:id="798" w:name="_Toc517956404"/>
      <w:bookmarkStart w:id="799" w:name="_Toc532815654"/>
      <w:bookmarkStart w:id="800" w:name="_Toc51336310"/>
      <w:bookmarkStart w:id="801" w:name="_Toc56623868"/>
      <w:bookmarkStart w:id="802" w:name="_Toc56703417"/>
      <w:bookmarkStart w:id="803" w:name="_Toc202796898"/>
      <w:bookmarkStart w:id="804" w:name="_Ref516576893"/>
      <w:r w:rsidRPr="00AE2B65">
        <w:rPr>
          <w:rFonts w:cs="Times New Roman"/>
          <w:szCs w:val="22"/>
        </w:rPr>
        <w:t>R</w:t>
      </w:r>
      <w:bookmarkEnd w:id="797"/>
      <w:bookmarkEnd w:id="798"/>
      <w:r w:rsidRPr="00AE2B65">
        <w:rPr>
          <w:rFonts w:cs="Times New Roman"/>
          <w:szCs w:val="22"/>
        </w:rPr>
        <w:t>ozpory v dokumentaci</w:t>
      </w:r>
      <w:bookmarkEnd w:id="799"/>
      <w:bookmarkEnd w:id="800"/>
      <w:bookmarkEnd w:id="801"/>
      <w:bookmarkEnd w:id="802"/>
      <w:bookmarkEnd w:id="803"/>
    </w:p>
    <w:p w14:paraId="264C06D9" w14:textId="77777777" w:rsidR="00F10FB6" w:rsidRPr="00AE2B65" w:rsidRDefault="00F10FB6" w:rsidP="00DA734A">
      <w:pPr>
        <w:pStyle w:val="Clanek11"/>
        <w:keepNext/>
        <w:widowControl/>
        <w:rPr>
          <w:rFonts w:cs="Times New Roman"/>
          <w:szCs w:val="22"/>
        </w:rPr>
      </w:pPr>
      <w:bookmarkStart w:id="805" w:name="_Ref514606127"/>
      <w:r w:rsidRPr="00AE2B65">
        <w:rPr>
          <w:rFonts w:cs="Times New Roman"/>
          <w:szCs w:val="22"/>
        </w:rPr>
        <w:t>Každá Strana je povinna bez zbytečného odkladu poté, co se dozvěděla o jakémkoli rozporu, neshodě, rozdílu nebo odchylce mezi jakýmikoli dokumenty, které tvoří tuto Servisní smlouvu, nebo dokumenty, které souvisí s touto Servisní smlouvou, toto písemně oznámit druhé Straně.</w:t>
      </w:r>
      <w:bookmarkEnd w:id="805"/>
    </w:p>
    <w:p w14:paraId="4DAF803C" w14:textId="2C301683" w:rsidR="00F10FB6" w:rsidRPr="00AE2B65" w:rsidRDefault="00F10FB6" w:rsidP="00CA4C35">
      <w:pPr>
        <w:pStyle w:val="Clanek11"/>
        <w:widowControl/>
        <w:rPr>
          <w:rFonts w:cs="Times New Roman"/>
          <w:szCs w:val="22"/>
        </w:rPr>
      </w:pPr>
      <w:r w:rsidRPr="00AE2B65">
        <w:rPr>
          <w:rFonts w:cs="Times New Roman"/>
          <w:szCs w:val="22"/>
        </w:rPr>
        <w:t xml:space="preserve">Toto oznámení bude obsahovat podrobnosti o daném rozporu, neshodě, rozdílu nebo odchylce mezi dokumenty uvedenými v Článku </w:t>
      </w:r>
      <w:r w:rsidRPr="00AE2B65">
        <w:rPr>
          <w:rFonts w:cs="Times New Roman"/>
          <w:szCs w:val="22"/>
        </w:rPr>
        <w:fldChar w:fldCharType="begin"/>
      </w:r>
      <w:r w:rsidRPr="00AE2B65">
        <w:rPr>
          <w:rFonts w:cs="Times New Roman"/>
          <w:szCs w:val="22"/>
        </w:rPr>
        <w:instrText xml:space="preserve"> REF _Ref514606127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36.1</w:t>
      </w:r>
      <w:r w:rsidRPr="00AE2B65">
        <w:rPr>
          <w:rFonts w:cs="Times New Roman"/>
          <w:szCs w:val="22"/>
        </w:rPr>
        <w:fldChar w:fldCharType="end"/>
      </w:r>
      <w:r w:rsidRPr="00AE2B65">
        <w:rPr>
          <w:rFonts w:cs="Times New Roman"/>
          <w:szCs w:val="22"/>
        </w:rPr>
        <w:t xml:space="preserve"> a návrh změn nezbytných pro vyřešení takového rozporu, neshody, rozdílu či odchylky.</w:t>
      </w:r>
    </w:p>
    <w:p w14:paraId="60D7499F" w14:textId="38A09F5B" w:rsidR="00F10FB6" w:rsidRPr="00AE2B65" w:rsidRDefault="00F10FB6" w:rsidP="00CA4C35">
      <w:pPr>
        <w:pStyle w:val="Clanek11"/>
        <w:widowControl/>
        <w:rPr>
          <w:rFonts w:cs="Times New Roman"/>
          <w:szCs w:val="22"/>
        </w:rPr>
      </w:pPr>
      <w:r w:rsidRPr="00AE2B65">
        <w:rPr>
          <w:rFonts w:cs="Times New Roman"/>
          <w:szCs w:val="22"/>
        </w:rPr>
        <w:t>Strany vyvinou úsilí k tomu, aby došlo bez zbytečného odkladu k odsouhlasení nezbytných změn.</w:t>
      </w:r>
      <w:bookmarkStart w:id="806" w:name="_Ref475180040"/>
      <w:r w:rsidRPr="00AE2B65">
        <w:rPr>
          <w:rFonts w:cs="Times New Roman"/>
          <w:szCs w:val="22"/>
        </w:rPr>
        <w:t xml:space="preserve"> </w:t>
      </w:r>
      <w:bookmarkEnd w:id="806"/>
    </w:p>
    <w:p w14:paraId="0AC81DC6" w14:textId="77777777" w:rsidR="00F72E1B" w:rsidRPr="00AE2B65" w:rsidRDefault="003B15DB" w:rsidP="004501AB">
      <w:pPr>
        <w:pStyle w:val="Nadpis1"/>
        <w:rPr>
          <w:rFonts w:cs="Times New Roman"/>
          <w:szCs w:val="22"/>
        </w:rPr>
      </w:pPr>
      <w:bookmarkStart w:id="807" w:name="_Toc98436969"/>
      <w:bookmarkStart w:id="808" w:name="_Toc98436970"/>
      <w:bookmarkStart w:id="809" w:name="_Toc98436971"/>
      <w:bookmarkStart w:id="810" w:name="_Toc532815656"/>
      <w:bookmarkStart w:id="811" w:name="_Toc51336312"/>
      <w:bookmarkStart w:id="812" w:name="_Toc56623870"/>
      <w:bookmarkStart w:id="813" w:name="_Toc56703419"/>
      <w:bookmarkStart w:id="814" w:name="_Ref193726402"/>
      <w:bookmarkStart w:id="815" w:name="_Toc202796899"/>
      <w:bookmarkEnd w:id="807"/>
      <w:bookmarkEnd w:id="808"/>
      <w:bookmarkEnd w:id="809"/>
      <w:r w:rsidRPr="00AE2B65">
        <w:rPr>
          <w:rFonts w:cs="Times New Roman"/>
          <w:szCs w:val="22"/>
        </w:rPr>
        <w:t>Z</w:t>
      </w:r>
      <w:r w:rsidR="00F72E1B" w:rsidRPr="00AE2B65">
        <w:rPr>
          <w:rFonts w:cs="Times New Roman"/>
          <w:szCs w:val="22"/>
        </w:rPr>
        <w:t>ávěrečná ustanovení</w:t>
      </w:r>
      <w:bookmarkEnd w:id="804"/>
      <w:bookmarkEnd w:id="810"/>
      <w:bookmarkEnd w:id="811"/>
      <w:bookmarkEnd w:id="812"/>
      <w:bookmarkEnd w:id="813"/>
      <w:bookmarkEnd w:id="814"/>
      <w:bookmarkEnd w:id="815"/>
    </w:p>
    <w:p w14:paraId="3A2AEB67" w14:textId="77777777" w:rsidR="00102EB4" w:rsidRPr="00AE2B65" w:rsidRDefault="00102EB4" w:rsidP="004501AB">
      <w:pPr>
        <w:pStyle w:val="Clanek11"/>
        <w:keepNext/>
        <w:widowControl/>
        <w:rPr>
          <w:rFonts w:cs="Times New Roman"/>
          <w:b/>
          <w:szCs w:val="22"/>
        </w:rPr>
      </w:pPr>
      <w:r w:rsidRPr="00AE2B65">
        <w:rPr>
          <w:rFonts w:cs="Times New Roman"/>
          <w:szCs w:val="22"/>
        </w:rPr>
        <w:t xml:space="preserve">Servisní smlouva nabývá platnosti dnem jejího </w:t>
      </w:r>
      <w:r w:rsidR="00F06D56" w:rsidRPr="00AE2B65">
        <w:rPr>
          <w:rFonts w:cs="Times New Roman"/>
          <w:szCs w:val="22"/>
        </w:rPr>
        <w:t xml:space="preserve">podpisu poslední Stranou </w:t>
      </w:r>
      <w:r w:rsidRPr="00AE2B65">
        <w:rPr>
          <w:rFonts w:cs="Times New Roman"/>
          <w:szCs w:val="22"/>
        </w:rPr>
        <w:t>a účinnosti dnem jejího uveřejnění v registru smluv ve smyslu ZRS.</w:t>
      </w:r>
    </w:p>
    <w:p w14:paraId="1B95AA48" w14:textId="77777777" w:rsidR="005F67F5" w:rsidRPr="00AE2B65" w:rsidRDefault="005F67F5" w:rsidP="00CA4C35">
      <w:pPr>
        <w:pStyle w:val="Clanek11"/>
        <w:widowControl/>
        <w:rPr>
          <w:rFonts w:cs="Times New Roman"/>
          <w:szCs w:val="22"/>
        </w:rPr>
      </w:pPr>
      <w:bookmarkStart w:id="816" w:name="_Ref515801849"/>
      <w:r w:rsidRPr="00AE2B65">
        <w:rPr>
          <w:rFonts w:cs="Times New Roman"/>
          <w:szCs w:val="22"/>
        </w:rPr>
        <w:t>V souvislosti s aplikací ZRS na tuto S</w:t>
      </w:r>
      <w:r w:rsidR="00833069" w:rsidRPr="00AE2B65">
        <w:rPr>
          <w:rFonts w:cs="Times New Roman"/>
          <w:szCs w:val="22"/>
        </w:rPr>
        <w:t>ervisní s</w:t>
      </w:r>
      <w:r w:rsidRPr="00AE2B65">
        <w:rPr>
          <w:rFonts w:cs="Times New Roman"/>
          <w:szCs w:val="22"/>
        </w:rPr>
        <w:t>mlouvu se Strany dohodly na následujícím:</w:t>
      </w:r>
      <w:bookmarkEnd w:id="816"/>
    </w:p>
    <w:p w14:paraId="57B25A28" w14:textId="428F2575" w:rsidR="005F67F5" w:rsidRPr="00AE2B65" w:rsidRDefault="005F67F5" w:rsidP="00CA7C02">
      <w:pPr>
        <w:pStyle w:val="Claneka"/>
        <w:keepLines w:val="0"/>
        <w:widowControl/>
        <w:tabs>
          <w:tab w:val="clear" w:pos="992"/>
        </w:tabs>
        <w:ind w:left="1276" w:hanging="709"/>
        <w:rPr>
          <w:szCs w:val="22"/>
        </w:rPr>
      </w:pPr>
      <w:r w:rsidRPr="00AE2B65">
        <w:rPr>
          <w:szCs w:val="22"/>
        </w:rPr>
        <w:t xml:space="preserve">Servisní smlouva neobsahuje obchodní tajemství žádné ze Stran ani jiné informace vyloučené z povinnosti uveřejnění (s výjimkou uvedenou dále) a je včetně jejích Příloh způsobilá k uveřejnění v registru smluv ve smyslu ZRS a Strany s uveřejněním Servisní smlouvy, včetně jejích Příloh, souhlasí; </w:t>
      </w:r>
      <w:r w:rsidR="00D2084D" w:rsidRPr="00AE2B65">
        <w:rPr>
          <w:szCs w:val="22"/>
        </w:rPr>
        <w:t>v</w:t>
      </w:r>
      <w:r w:rsidRPr="00AE2B65">
        <w:rPr>
          <w:szCs w:val="22"/>
        </w:rPr>
        <w:t>ýjimkou js</w:t>
      </w:r>
      <w:r w:rsidR="00B5134B" w:rsidRPr="00AE2B65">
        <w:rPr>
          <w:szCs w:val="22"/>
        </w:rPr>
        <w:t>ou Osobní údaje v podobě jmen a </w:t>
      </w:r>
      <w:r w:rsidRPr="00AE2B65">
        <w:rPr>
          <w:szCs w:val="22"/>
        </w:rPr>
        <w:t xml:space="preserve">kontaktních údajů osob uvedených v </w:t>
      </w:r>
      <w:r w:rsidRPr="00AE2B65">
        <w:rPr>
          <w:b/>
          <w:szCs w:val="22"/>
        </w:rPr>
        <w:t>Příloze č. 4</w:t>
      </w:r>
      <w:r w:rsidRPr="00AE2B65">
        <w:rPr>
          <w:szCs w:val="22"/>
        </w:rPr>
        <w:t xml:space="preserve"> [</w:t>
      </w:r>
      <w:r w:rsidRPr="00AE2B65">
        <w:rPr>
          <w:i/>
          <w:szCs w:val="22"/>
        </w:rPr>
        <w:t>Realizační tým</w:t>
      </w:r>
      <w:r w:rsidRPr="00AE2B65">
        <w:rPr>
          <w:szCs w:val="22"/>
        </w:rPr>
        <w:t>]</w:t>
      </w:r>
      <w:r w:rsidR="006B1BCD">
        <w:rPr>
          <w:szCs w:val="22"/>
        </w:rPr>
        <w:t>,</w:t>
      </w:r>
      <w:r w:rsidRPr="00AE2B65">
        <w:rPr>
          <w:szCs w:val="22"/>
        </w:rPr>
        <w:t xml:space="preserve">  </w:t>
      </w:r>
      <w:r w:rsidRPr="00AE2B65">
        <w:rPr>
          <w:b/>
          <w:szCs w:val="22"/>
        </w:rPr>
        <w:t>Příloze č. 5</w:t>
      </w:r>
      <w:r w:rsidRPr="00AE2B65">
        <w:rPr>
          <w:szCs w:val="22"/>
        </w:rPr>
        <w:t xml:space="preserve"> [</w:t>
      </w:r>
      <w:r w:rsidR="008A3842" w:rsidRPr="00AE2B65">
        <w:rPr>
          <w:i/>
          <w:szCs w:val="22"/>
        </w:rPr>
        <w:t>Kontaktní osoby</w:t>
      </w:r>
      <w:r w:rsidRPr="00AE2B65">
        <w:rPr>
          <w:szCs w:val="22"/>
        </w:rPr>
        <w:t>]</w:t>
      </w:r>
      <w:r w:rsidR="006B1BCD">
        <w:rPr>
          <w:szCs w:val="22"/>
        </w:rPr>
        <w:t xml:space="preserve"> a </w:t>
      </w:r>
      <w:r w:rsidR="006B1BCD" w:rsidRPr="00AE2B65">
        <w:rPr>
          <w:b/>
          <w:szCs w:val="22"/>
        </w:rPr>
        <w:t>Přílohy č. 8</w:t>
      </w:r>
      <w:r w:rsidR="006B1BCD" w:rsidRPr="00AE2B65">
        <w:rPr>
          <w:szCs w:val="22"/>
        </w:rPr>
        <w:t xml:space="preserve"> [</w:t>
      </w:r>
      <w:r w:rsidR="006B1BCD" w:rsidRPr="00AE2B65">
        <w:rPr>
          <w:i/>
          <w:szCs w:val="22"/>
        </w:rPr>
        <w:t>Projektové a změnové řízení</w:t>
      </w:r>
      <w:r w:rsidR="006B1BCD" w:rsidRPr="00AE2B65">
        <w:rPr>
          <w:szCs w:val="22"/>
        </w:rPr>
        <w:t>]</w:t>
      </w:r>
      <w:r w:rsidRPr="00AE2B65">
        <w:rPr>
          <w:szCs w:val="22"/>
        </w:rPr>
        <w:t>, které budou znečitelněny, a obchodní tajemství a důvěrné infor</w:t>
      </w:r>
      <w:r w:rsidR="00B5134B" w:rsidRPr="00AE2B65">
        <w:rPr>
          <w:szCs w:val="22"/>
        </w:rPr>
        <w:t>mace označené Poskytovatelem ve </w:t>
      </w:r>
      <w:r w:rsidR="00347454" w:rsidRPr="00AE2B65">
        <w:rPr>
          <w:szCs w:val="22"/>
        </w:rPr>
        <w:t>smyslu ZZVZ; a</w:t>
      </w:r>
    </w:p>
    <w:p w14:paraId="70398DBD" w14:textId="0D533F65" w:rsidR="005F67F5" w:rsidRPr="00AE2B65" w:rsidRDefault="00A73278" w:rsidP="00CA7C02">
      <w:pPr>
        <w:pStyle w:val="Claneka"/>
        <w:keepLines w:val="0"/>
        <w:widowControl/>
        <w:tabs>
          <w:tab w:val="clear" w:pos="992"/>
        </w:tabs>
        <w:ind w:left="1276" w:hanging="709"/>
        <w:rPr>
          <w:szCs w:val="22"/>
        </w:rPr>
      </w:pPr>
      <w:bookmarkStart w:id="817" w:name="_Ref515801843"/>
      <w:r w:rsidRPr="00AE2B65">
        <w:t>uveřejnění v registru smluv zajistí Objednatel</w:t>
      </w:r>
      <w:bookmarkEnd w:id="817"/>
      <w:r w:rsidR="00347454" w:rsidRPr="00AE2B65">
        <w:rPr>
          <w:szCs w:val="22"/>
        </w:rPr>
        <w:t>.</w:t>
      </w:r>
    </w:p>
    <w:p w14:paraId="6AFF8A5D" w14:textId="61BE5E91" w:rsidR="00203A50" w:rsidRPr="00AE2B65" w:rsidRDefault="008527FE" w:rsidP="00CA4C35">
      <w:pPr>
        <w:pStyle w:val="Clanek11"/>
        <w:widowControl/>
        <w:rPr>
          <w:rFonts w:cs="Times New Roman"/>
          <w:szCs w:val="22"/>
        </w:rPr>
      </w:pPr>
      <w:r w:rsidRPr="00AE2B65">
        <w:rPr>
          <w:rFonts w:cs="Times New Roman"/>
          <w:szCs w:val="22"/>
        </w:rPr>
        <w:t>Pro zamezení pochybnostem se u</w:t>
      </w:r>
      <w:r w:rsidR="00203A50" w:rsidRPr="00AE2B65">
        <w:rPr>
          <w:rFonts w:cs="Times New Roman"/>
          <w:szCs w:val="22"/>
        </w:rPr>
        <w:t xml:space="preserve">stanovení Článku </w:t>
      </w:r>
      <w:r w:rsidR="00F4008D" w:rsidRPr="00AE2B65">
        <w:rPr>
          <w:rFonts w:cs="Times New Roman"/>
          <w:szCs w:val="22"/>
        </w:rPr>
        <w:fldChar w:fldCharType="begin"/>
      </w:r>
      <w:r w:rsidR="00F4008D" w:rsidRPr="00AE2B65">
        <w:rPr>
          <w:rFonts w:cs="Times New Roman"/>
          <w:szCs w:val="22"/>
        </w:rPr>
        <w:instrText xml:space="preserve"> REF _Ref515801849 \r \h </w:instrText>
      </w:r>
      <w:r w:rsidR="0056038E" w:rsidRPr="00AE2B65">
        <w:rPr>
          <w:rFonts w:cs="Times New Roman"/>
          <w:szCs w:val="22"/>
        </w:rPr>
        <w:instrText xml:space="preserve"> \* MERGEFORMAT </w:instrText>
      </w:r>
      <w:r w:rsidR="00F4008D" w:rsidRPr="00AE2B65">
        <w:rPr>
          <w:rFonts w:cs="Times New Roman"/>
          <w:szCs w:val="22"/>
        </w:rPr>
      </w:r>
      <w:r w:rsidR="00F4008D" w:rsidRPr="00AE2B65">
        <w:rPr>
          <w:rFonts w:cs="Times New Roman"/>
          <w:szCs w:val="22"/>
        </w:rPr>
        <w:fldChar w:fldCharType="separate"/>
      </w:r>
      <w:r w:rsidR="00E6260A">
        <w:rPr>
          <w:rFonts w:cs="Times New Roman"/>
          <w:szCs w:val="22"/>
        </w:rPr>
        <w:t>37.2</w:t>
      </w:r>
      <w:r w:rsidR="00F4008D" w:rsidRPr="00AE2B65">
        <w:rPr>
          <w:rFonts w:cs="Times New Roman"/>
          <w:szCs w:val="22"/>
        </w:rPr>
        <w:fldChar w:fldCharType="end"/>
      </w:r>
      <w:r w:rsidR="00F4008D" w:rsidRPr="00AE2B65">
        <w:rPr>
          <w:rFonts w:cs="Times New Roman"/>
          <w:szCs w:val="22"/>
        </w:rPr>
        <w:t xml:space="preserve"> se užijí přiměřeně i na Dílčí smlouvy.</w:t>
      </w:r>
      <w:r w:rsidR="00287057" w:rsidRPr="00AE2B65">
        <w:rPr>
          <w:rFonts w:cs="Times New Roman"/>
          <w:szCs w:val="22"/>
        </w:rPr>
        <w:t xml:space="preserve"> </w:t>
      </w:r>
    </w:p>
    <w:p w14:paraId="686BF19E" w14:textId="4D80C8D2" w:rsidR="005F67F5" w:rsidRPr="00AE2B65" w:rsidRDefault="005F67F5" w:rsidP="00CA4C35">
      <w:pPr>
        <w:pStyle w:val="Clanek11"/>
        <w:widowControl/>
        <w:rPr>
          <w:rFonts w:cs="Times New Roman"/>
          <w:szCs w:val="22"/>
        </w:rPr>
      </w:pPr>
      <w:bookmarkStart w:id="818" w:name="_Toc532827347"/>
      <w:bookmarkStart w:id="819" w:name="_Toc532827789"/>
      <w:bookmarkEnd w:id="818"/>
      <w:bookmarkEnd w:id="819"/>
      <w:r w:rsidRPr="00AE2B65">
        <w:rPr>
          <w:rFonts w:cs="Times New Roman"/>
          <w:szCs w:val="22"/>
        </w:rPr>
        <w:t>Pro případ uzavírání této Servisní smlouvy a Dílčích smluv Strany vylučují použití §</w:t>
      </w:r>
      <w:r w:rsidR="00E674D9" w:rsidRPr="00AE2B65">
        <w:rPr>
          <w:rFonts w:cs="Times New Roman"/>
          <w:szCs w:val="22"/>
        </w:rPr>
        <w:t> </w:t>
      </w:r>
      <w:r w:rsidRPr="00AE2B65">
        <w:rPr>
          <w:rFonts w:cs="Times New Roman"/>
          <w:szCs w:val="22"/>
        </w:rPr>
        <w:t>1740</w:t>
      </w:r>
      <w:r w:rsidR="00B5134B" w:rsidRPr="00AE2B65">
        <w:rPr>
          <w:rFonts w:cs="Times New Roman"/>
          <w:szCs w:val="22"/>
        </w:rPr>
        <w:t xml:space="preserve"> odst. </w:t>
      </w:r>
      <w:r w:rsidRPr="00AE2B65">
        <w:rPr>
          <w:rFonts w:cs="Times New Roman"/>
          <w:szCs w:val="22"/>
        </w:rPr>
        <w:t xml:space="preserve">3 Občanského zákoníku, který stanoví, že smlouva je </w:t>
      </w:r>
      <w:r w:rsidR="00B5134B" w:rsidRPr="00AE2B65">
        <w:rPr>
          <w:rFonts w:cs="Times New Roman"/>
          <w:szCs w:val="22"/>
        </w:rPr>
        <w:t>uzavřena i tehdy, kdy nedojde k </w:t>
      </w:r>
      <w:r w:rsidRPr="00AE2B65">
        <w:rPr>
          <w:rFonts w:cs="Times New Roman"/>
          <w:szCs w:val="22"/>
        </w:rPr>
        <w:t>úplné shodě projevů vůle smluvních stran.</w:t>
      </w:r>
    </w:p>
    <w:p w14:paraId="10212087" w14:textId="77777777" w:rsidR="005F67F5" w:rsidRPr="00AE2B65" w:rsidRDefault="005F67F5" w:rsidP="00CA4C35">
      <w:pPr>
        <w:pStyle w:val="Clanek11"/>
        <w:widowControl/>
        <w:rPr>
          <w:rFonts w:cs="Times New Roman"/>
          <w:szCs w:val="22"/>
        </w:rPr>
      </w:pPr>
      <w:r w:rsidRPr="00AE2B65">
        <w:rPr>
          <w:rFonts w:cs="Times New Roman"/>
          <w:szCs w:val="22"/>
        </w:rPr>
        <w:t>Poskytovatel na sebe přebírá nebezpečí změny okolností ve smyslu § 1765 Občanského zákoníku.</w:t>
      </w:r>
    </w:p>
    <w:p w14:paraId="61E9A49F" w14:textId="60A50D9C" w:rsidR="005F67F5" w:rsidRPr="00AE2B65" w:rsidRDefault="005F67F5" w:rsidP="00CA4C35">
      <w:pPr>
        <w:pStyle w:val="Clanek11"/>
        <w:widowControl/>
        <w:rPr>
          <w:rFonts w:cs="Times New Roman"/>
          <w:szCs w:val="22"/>
        </w:rPr>
      </w:pPr>
      <w:r w:rsidRPr="00AE2B65">
        <w:rPr>
          <w:rFonts w:cs="Times New Roman"/>
          <w:szCs w:val="22"/>
        </w:rPr>
        <w:t xml:space="preserve">Obě Strany prohlašují, že pokud se kterékoliv ustanovení této Servisní smlouvy, Dílčí smlouvy </w:t>
      </w:r>
      <w:r w:rsidR="00347454" w:rsidRPr="00AE2B65">
        <w:rPr>
          <w:rFonts w:cs="Times New Roman"/>
          <w:szCs w:val="22"/>
        </w:rPr>
        <w:t>a</w:t>
      </w:r>
      <w:r w:rsidRPr="00AE2B65">
        <w:rPr>
          <w:rFonts w:cs="Times New Roman"/>
          <w:szCs w:val="22"/>
        </w:rPr>
        <w:t>nebo s ní související ujednání ukáže být neplatným či nicotným nebo se neplatným či nicotným stane, tak tato skutečnost neovlivní platnost Servisní smlouvy anebo Dílčí smlouvy jako celku. V</w:t>
      </w:r>
      <w:r w:rsidR="001623DF" w:rsidRPr="00AE2B65">
        <w:rPr>
          <w:rFonts w:cs="Times New Roman"/>
          <w:szCs w:val="22"/>
        </w:rPr>
        <w:t> </w:t>
      </w:r>
      <w:r w:rsidRPr="00AE2B65">
        <w:rPr>
          <w:rFonts w:cs="Times New Roman"/>
          <w:szCs w:val="22"/>
        </w:rPr>
        <w:t>takovém případě se obě Strany zavazují nahradit neprodleně neplatné či nicotné ustanovení ustanovením platným; obdobně se zavazují postupovat v případě ostatních nedostatků Servisní smlouvy, Dílčí smlouvy či souvisejících ujednání.</w:t>
      </w:r>
    </w:p>
    <w:p w14:paraId="5B5D4FD6" w14:textId="77777777" w:rsidR="005F67F5" w:rsidRDefault="005F67F5" w:rsidP="00CA4C35">
      <w:pPr>
        <w:pStyle w:val="Clanek11"/>
        <w:widowControl/>
        <w:rPr>
          <w:rFonts w:cs="Times New Roman"/>
          <w:szCs w:val="22"/>
        </w:rPr>
      </w:pPr>
      <w:r w:rsidRPr="00AE2B65">
        <w:rPr>
          <w:rFonts w:cs="Times New Roman"/>
          <w:szCs w:val="22"/>
        </w:rPr>
        <w:t>Žádné nevyužití nebo opominutí nároku nebo práva vyplývající</w:t>
      </w:r>
      <w:r w:rsidR="00B5134B" w:rsidRPr="00AE2B65">
        <w:rPr>
          <w:rFonts w:cs="Times New Roman"/>
          <w:szCs w:val="22"/>
        </w:rPr>
        <w:t>ho z této Servisní smlouvy nebo </w:t>
      </w:r>
      <w:r w:rsidRPr="00AE2B65">
        <w:rPr>
          <w:rFonts w:cs="Times New Roman"/>
          <w:szCs w:val="22"/>
        </w:rPr>
        <w:t xml:space="preserve">Dílčí smlouvy nebude vykládáno jako vzdání se nároku nebo práva, pokud tak nebude učiněno výslovně </w:t>
      </w:r>
      <w:r w:rsidR="00347454" w:rsidRPr="00AE2B65">
        <w:rPr>
          <w:rFonts w:cs="Times New Roman"/>
          <w:szCs w:val="22"/>
        </w:rPr>
        <w:t>písemnou</w:t>
      </w:r>
      <w:r w:rsidRPr="00AE2B65">
        <w:rPr>
          <w:rFonts w:cs="Times New Roman"/>
          <w:szCs w:val="22"/>
        </w:rPr>
        <w:t xml:space="preserve"> formou příslušnou Stranou. Vzdání se některého nároku nebo práva vyplývajícího z této Servisní smlouvy </w:t>
      </w:r>
      <w:r w:rsidR="00347454" w:rsidRPr="00AE2B65">
        <w:rPr>
          <w:rFonts w:cs="Times New Roman"/>
          <w:szCs w:val="22"/>
        </w:rPr>
        <w:t>a</w:t>
      </w:r>
      <w:r w:rsidRPr="00AE2B65">
        <w:rPr>
          <w:rFonts w:cs="Times New Roman"/>
          <w:szCs w:val="22"/>
        </w:rPr>
        <w:t xml:space="preserve">nebo Dílčí smlouvy </w:t>
      </w:r>
      <w:r w:rsidR="00B5134B" w:rsidRPr="00AE2B65">
        <w:rPr>
          <w:rFonts w:cs="Times New Roman"/>
          <w:szCs w:val="22"/>
        </w:rPr>
        <w:t>nebude vykládáno jako vzdání se </w:t>
      </w:r>
      <w:r w:rsidRPr="00AE2B65">
        <w:rPr>
          <w:rFonts w:cs="Times New Roman"/>
          <w:szCs w:val="22"/>
        </w:rPr>
        <w:t>jakéhokoliv jiného nároku nebo práva. Žádné prodloužení l</w:t>
      </w:r>
      <w:r w:rsidR="00B5134B" w:rsidRPr="00AE2B65">
        <w:rPr>
          <w:rFonts w:cs="Times New Roman"/>
          <w:szCs w:val="22"/>
        </w:rPr>
        <w:t>hůty ke splnění povinnosti nebo </w:t>
      </w:r>
      <w:r w:rsidRPr="00AE2B65">
        <w:rPr>
          <w:rFonts w:cs="Times New Roman"/>
          <w:szCs w:val="22"/>
        </w:rPr>
        <w:t>jiného úkonu předpokládaného touto Servisní smlouvou anebo Dílčí smlouvou nebude vykládáno jako prodloužení lhůty ke splnění jakékoliv jiné povinnosti nebo jiného úkonu předpokládaného touto Servisní smlouvou anebo Dílčí smlouvou. Pokud není v této S</w:t>
      </w:r>
      <w:r w:rsidR="00833069" w:rsidRPr="00AE2B65">
        <w:rPr>
          <w:rFonts w:cs="Times New Roman"/>
          <w:szCs w:val="22"/>
        </w:rPr>
        <w:t>ervisní s</w:t>
      </w:r>
      <w:r w:rsidRPr="00AE2B65">
        <w:rPr>
          <w:rFonts w:cs="Times New Roman"/>
          <w:szCs w:val="22"/>
        </w:rPr>
        <w:t>mlouvě anebo v Dílčí smlouvě uvedeno jinak, práva a nápravné prostře</w:t>
      </w:r>
      <w:r w:rsidR="00B5134B" w:rsidRPr="00AE2B65">
        <w:rPr>
          <w:rFonts w:cs="Times New Roman"/>
          <w:szCs w:val="22"/>
        </w:rPr>
        <w:t>dky upravené v této S</w:t>
      </w:r>
      <w:r w:rsidR="00833069" w:rsidRPr="00AE2B65">
        <w:rPr>
          <w:rFonts w:cs="Times New Roman"/>
          <w:szCs w:val="22"/>
        </w:rPr>
        <w:t>ervisní s</w:t>
      </w:r>
      <w:r w:rsidR="00B5134B" w:rsidRPr="00AE2B65">
        <w:rPr>
          <w:rFonts w:cs="Times New Roman"/>
          <w:szCs w:val="22"/>
        </w:rPr>
        <w:t>mlouvě lze </w:t>
      </w:r>
      <w:r w:rsidRPr="00AE2B65">
        <w:rPr>
          <w:rFonts w:cs="Times New Roman"/>
          <w:szCs w:val="22"/>
        </w:rPr>
        <w:t>uplatnit souběžně a nevylučují žádná práva ani nápravné pr</w:t>
      </w:r>
      <w:r w:rsidR="00381F1E" w:rsidRPr="00AE2B65">
        <w:rPr>
          <w:rFonts w:cs="Times New Roman"/>
          <w:szCs w:val="22"/>
        </w:rPr>
        <w:t>ostředky, na </w:t>
      </w:r>
      <w:r w:rsidR="00B5134B" w:rsidRPr="00AE2B65">
        <w:rPr>
          <w:rFonts w:cs="Times New Roman"/>
          <w:szCs w:val="22"/>
        </w:rPr>
        <w:t>něž vzniká právo z </w:t>
      </w:r>
      <w:r w:rsidRPr="00AE2B65">
        <w:rPr>
          <w:rFonts w:cs="Times New Roman"/>
          <w:szCs w:val="22"/>
        </w:rPr>
        <w:t>právních předpisů.</w:t>
      </w:r>
    </w:p>
    <w:p w14:paraId="5EDA2EDF" w14:textId="0EB87442" w:rsidR="00195D84" w:rsidRPr="00195D84" w:rsidRDefault="00195D84" w:rsidP="00195D84">
      <w:pPr>
        <w:pStyle w:val="Clanek11"/>
        <w:rPr>
          <w:rFonts w:cs="Times New Roman"/>
          <w:szCs w:val="22"/>
        </w:rPr>
      </w:pPr>
      <w:r w:rsidRPr="00195D84">
        <w:rPr>
          <w:rFonts w:cs="Times New Roman"/>
          <w:szCs w:val="22"/>
        </w:rPr>
        <w:t>Veškerá práva a povinnosti vyplývající z této S</w:t>
      </w:r>
      <w:r>
        <w:rPr>
          <w:rFonts w:cs="Times New Roman"/>
          <w:szCs w:val="22"/>
        </w:rPr>
        <w:t>ervisní s</w:t>
      </w:r>
      <w:r w:rsidRPr="00195D84">
        <w:rPr>
          <w:rFonts w:cs="Times New Roman"/>
          <w:szCs w:val="22"/>
        </w:rPr>
        <w:t xml:space="preserve">mlouvy přecházejí, pokud to povaha těchto práv a povinností nevylučuje, na právní nástupce </w:t>
      </w:r>
      <w:r>
        <w:rPr>
          <w:rFonts w:cs="Times New Roman"/>
          <w:szCs w:val="22"/>
        </w:rPr>
        <w:t>S</w:t>
      </w:r>
      <w:r w:rsidRPr="00195D84">
        <w:rPr>
          <w:rFonts w:cs="Times New Roman"/>
          <w:szCs w:val="22"/>
        </w:rPr>
        <w:t xml:space="preserve">tran. </w:t>
      </w:r>
    </w:p>
    <w:p w14:paraId="25CCAA0C" w14:textId="77777777" w:rsidR="004C670E" w:rsidRPr="00AE2B65" w:rsidRDefault="004C670E" w:rsidP="00CA4C35">
      <w:pPr>
        <w:pStyle w:val="Clanek11"/>
        <w:widowControl/>
        <w:rPr>
          <w:rFonts w:cs="Times New Roman"/>
          <w:szCs w:val="22"/>
        </w:rPr>
      </w:pPr>
      <w:r w:rsidRPr="00AE2B65">
        <w:rPr>
          <w:rFonts w:cs="Times New Roman"/>
          <w:szCs w:val="22"/>
        </w:rPr>
        <w:t>Nedílnou součástí této Servisní smlouvy jsou následující Přílohy:</w:t>
      </w:r>
    </w:p>
    <w:p w14:paraId="37A45804" w14:textId="77777777" w:rsidR="004C670E" w:rsidRPr="00AE2B65" w:rsidRDefault="004C670E" w:rsidP="00CA7C02">
      <w:pPr>
        <w:pStyle w:val="Claneka"/>
        <w:keepLines w:val="0"/>
        <w:widowControl/>
        <w:tabs>
          <w:tab w:val="clear" w:pos="992"/>
        </w:tabs>
        <w:ind w:left="1276" w:hanging="709"/>
        <w:rPr>
          <w:szCs w:val="22"/>
        </w:rPr>
      </w:pPr>
      <w:r w:rsidRPr="00AE2B65">
        <w:rPr>
          <w:szCs w:val="22"/>
        </w:rPr>
        <w:t>Příloha č. 1: Technická specifikace;</w:t>
      </w:r>
    </w:p>
    <w:p w14:paraId="36D15A22" w14:textId="77777777" w:rsidR="004C670E" w:rsidRPr="00AE2B65" w:rsidRDefault="004C670E" w:rsidP="00CA7C02">
      <w:pPr>
        <w:pStyle w:val="Claneka"/>
        <w:keepLines w:val="0"/>
        <w:widowControl/>
        <w:tabs>
          <w:tab w:val="clear" w:pos="992"/>
        </w:tabs>
        <w:ind w:left="1276" w:hanging="709"/>
        <w:rPr>
          <w:szCs w:val="22"/>
        </w:rPr>
      </w:pPr>
      <w:r w:rsidRPr="00AE2B65">
        <w:rPr>
          <w:szCs w:val="22"/>
        </w:rPr>
        <w:t>Příloha č. 2: Cena Služeb;</w:t>
      </w:r>
    </w:p>
    <w:p w14:paraId="187BAB89" w14:textId="77777777" w:rsidR="004C670E" w:rsidRPr="00AE2B65" w:rsidRDefault="004C670E" w:rsidP="00CA7C02">
      <w:pPr>
        <w:pStyle w:val="Claneka"/>
        <w:keepLines w:val="0"/>
        <w:widowControl/>
        <w:tabs>
          <w:tab w:val="clear" w:pos="992"/>
        </w:tabs>
        <w:ind w:left="1276" w:hanging="709"/>
        <w:rPr>
          <w:szCs w:val="22"/>
        </w:rPr>
      </w:pPr>
      <w:r w:rsidRPr="00AE2B65">
        <w:rPr>
          <w:szCs w:val="22"/>
        </w:rPr>
        <w:t>Příloha č. 3: Poddodavatelé;</w:t>
      </w:r>
    </w:p>
    <w:p w14:paraId="5B7070CC" w14:textId="77777777" w:rsidR="004C670E" w:rsidRPr="00AE2B65" w:rsidRDefault="004C670E" w:rsidP="00CA7C02">
      <w:pPr>
        <w:pStyle w:val="Claneka"/>
        <w:keepLines w:val="0"/>
        <w:widowControl/>
        <w:tabs>
          <w:tab w:val="clear" w:pos="992"/>
        </w:tabs>
        <w:ind w:left="1276" w:hanging="709"/>
        <w:rPr>
          <w:szCs w:val="22"/>
        </w:rPr>
      </w:pPr>
      <w:r w:rsidRPr="00AE2B65">
        <w:rPr>
          <w:szCs w:val="22"/>
        </w:rPr>
        <w:t>Příloha č. 4: Realizační tým;</w:t>
      </w:r>
    </w:p>
    <w:p w14:paraId="03A42DA3" w14:textId="77777777" w:rsidR="004C670E" w:rsidRPr="00AE2B65" w:rsidRDefault="004C670E" w:rsidP="00CA7C02">
      <w:pPr>
        <w:pStyle w:val="Claneka"/>
        <w:keepLines w:val="0"/>
        <w:widowControl/>
        <w:tabs>
          <w:tab w:val="clear" w:pos="992"/>
        </w:tabs>
        <w:ind w:left="1276" w:hanging="709"/>
        <w:rPr>
          <w:szCs w:val="22"/>
        </w:rPr>
      </w:pPr>
      <w:r w:rsidRPr="00AE2B65">
        <w:rPr>
          <w:szCs w:val="22"/>
        </w:rPr>
        <w:t>Příloha č. 5: Kontaktní osoby;</w:t>
      </w:r>
    </w:p>
    <w:p w14:paraId="4C776C6E" w14:textId="606C4627" w:rsidR="004C670E" w:rsidRPr="00AE2B65" w:rsidRDefault="004C670E" w:rsidP="00CA7C02">
      <w:pPr>
        <w:pStyle w:val="Claneka"/>
        <w:keepLines w:val="0"/>
        <w:widowControl/>
        <w:tabs>
          <w:tab w:val="clear" w:pos="992"/>
        </w:tabs>
        <w:ind w:left="1276" w:hanging="709"/>
        <w:rPr>
          <w:szCs w:val="22"/>
        </w:rPr>
      </w:pPr>
      <w:r w:rsidRPr="00AE2B65">
        <w:rPr>
          <w:szCs w:val="22"/>
        </w:rPr>
        <w:t xml:space="preserve">Příloha č. 6: Seznam Interních </w:t>
      </w:r>
      <w:r w:rsidR="00D23C55" w:rsidRPr="00AE2B65">
        <w:rPr>
          <w:szCs w:val="22"/>
        </w:rPr>
        <w:t>aktů řízení</w:t>
      </w:r>
      <w:r w:rsidRPr="00AE2B65">
        <w:rPr>
          <w:szCs w:val="22"/>
        </w:rPr>
        <w:t>;</w:t>
      </w:r>
    </w:p>
    <w:p w14:paraId="15DA8F34" w14:textId="0FA28695" w:rsidR="004C670E" w:rsidRPr="00AE2B65" w:rsidRDefault="004C670E" w:rsidP="00CA7C02">
      <w:pPr>
        <w:pStyle w:val="Claneka"/>
        <w:keepLines w:val="0"/>
        <w:widowControl/>
        <w:tabs>
          <w:tab w:val="clear" w:pos="992"/>
        </w:tabs>
        <w:ind w:left="1276" w:hanging="709"/>
        <w:rPr>
          <w:szCs w:val="22"/>
        </w:rPr>
      </w:pPr>
      <w:r w:rsidRPr="00AE2B65">
        <w:rPr>
          <w:szCs w:val="22"/>
        </w:rPr>
        <w:t xml:space="preserve">Příloha č. </w:t>
      </w:r>
      <w:r w:rsidR="00F71DF5" w:rsidRPr="00AE2B65">
        <w:rPr>
          <w:szCs w:val="22"/>
        </w:rPr>
        <w:t>7</w:t>
      </w:r>
      <w:r w:rsidRPr="00AE2B65">
        <w:rPr>
          <w:szCs w:val="22"/>
        </w:rPr>
        <w:t>: Ochrana Osobních údajů;</w:t>
      </w:r>
    </w:p>
    <w:p w14:paraId="7CB4702A" w14:textId="6911B53A" w:rsidR="004C670E" w:rsidRPr="00AE2B65" w:rsidRDefault="00F0748B" w:rsidP="00CA7C02">
      <w:pPr>
        <w:pStyle w:val="Claneka"/>
        <w:keepLines w:val="0"/>
        <w:widowControl/>
        <w:tabs>
          <w:tab w:val="clear" w:pos="992"/>
        </w:tabs>
        <w:ind w:left="1276" w:hanging="709"/>
        <w:rPr>
          <w:szCs w:val="22"/>
        </w:rPr>
      </w:pPr>
      <w:r w:rsidRPr="00AE2B65">
        <w:rPr>
          <w:szCs w:val="22"/>
        </w:rPr>
        <w:t xml:space="preserve">Příloha č. </w:t>
      </w:r>
      <w:r w:rsidR="00F71DF5" w:rsidRPr="00AE2B65">
        <w:rPr>
          <w:szCs w:val="22"/>
        </w:rPr>
        <w:t>8</w:t>
      </w:r>
      <w:r w:rsidR="004C670E" w:rsidRPr="00AE2B65">
        <w:rPr>
          <w:szCs w:val="22"/>
        </w:rPr>
        <w:t>: Projektové a změnové řízení;</w:t>
      </w:r>
    </w:p>
    <w:p w14:paraId="313FF6E4" w14:textId="694CDD0B" w:rsidR="004C670E" w:rsidRPr="00AE2B65" w:rsidRDefault="004C670E" w:rsidP="00CA7C02">
      <w:pPr>
        <w:pStyle w:val="Claneka"/>
        <w:keepLines w:val="0"/>
        <w:widowControl/>
        <w:tabs>
          <w:tab w:val="clear" w:pos="992"/>
        </w:tabs>
        <w:ind w:left="1276" w:hanging="709"/>
        <w:rPr>
          <w:szCs w:val="22"/>
        </w:rPr>
      </w:pPr>
      <w:r w:rsidRPr="00AE2B65">
        <w:rPr>
          <w:szCs w:val="22"/>
        </w:rPr>
        <w:t>Příl</w:t>
      </w:r>
      <w:r w:rsidR="00F0748B" w:rsidRPr="00AE2B65">
        <w:rPr>
          <w:szCs w:val="22"/>
        </w:rPr>
        <w:t xml:space="preserve">oha č. </w:t>
      </w:r>
      <w:r w:rsidR="00F71DF5" w:rsidRPr="00AE2B65">
        <w:rPr>
          <w:szCs w:val="22"/>
        </w:rPr>
        <w:t>9</w:t>
      </w:r>
      <w:r w:rsidRPr="00AE2B65">
        <w:rPr>
          <w:szCs w:val="22"/>
        </w:rPr>
        <w:t xml:space="preserve">: </w:t>
      </w:r>
      <w:r w:rsidR="00265194" w:rsidRPr="00AE2B65">
        <w:rPr>
          <w:szCs w:val="22"/>
        </w:rPr>
        <w:t>Popis stávajícího stavu Systému</w:t>
      </w:r>
      <w:r w:rsidRPr="00AE2B65">
        <w:rPr>
          <w:szCs w:val="22"/>
        </w:rPr>
        <w:t>;</w:t>
      </w:r>
    </w:p>
    <w:p w14:paraId="7DEF5793" w14:textId="44C8CC48" w:rsidR="004C670E" w:rsidRPr="00AE2B65" w:rsidRDefault="004C670E" w:rsidP="00CA7C02">
      <w:pPr>
        <w:pStyle w:val="Claneka"/>
        <w:keepLines w:val="0"/>
        <w:widowControl/>
        <w:tabs>
          <w:tab w:val="clear" w:pos="992"/>
        </w:tabs>
        <w:ind w:left="1276" w:hanging="709"/>
        <w:rPr>
          <w:szCs w:val="22"/>
        </w:rPr>
      </w:pPr>
      <w:r w:rsidRPr="00AE2B65">
        <w:rPr>
          <w:szCs w:val="22"/>
        </w:rPr>
        <w:t>Příloha č. 1</w:t>
      </w:r>
      <w:r w:rsidR="00F71DF5" w:rsidRPr="00AE2B65">
        <w:rPr>
          <w:szCs w:val="22"/>
        </w:rPr>
        <w:t>0</w:t>
      </w:r>
      <w:r w:rsidRPr="00AE2B65">
        <w:rPr>
          <w:szCs w:val="22"/>
        </w:rPr>
        <w:t>: Harmonogram</w:t>
      </w:r>
      <w:r w:rsidR="006C292E" w:rsidRPr="00AE2B65">
        <w:rPr>
          <w:szCs w:val="22"/>
        </w:rPr>
        <w:t xml:space="preserve">; </w:t>
      </w:r>
      <w:r w:rsidR="00191BF2" w:rsidRPr="00AE2B65">
        <w:rPr>
          <w:szCs w:val="22"/>
        </w:rPr>
        <w:t>a</w:t>
      </w:r>
    </w:p>
    <w:p w14:paraId="753A4AE5" w14:textId="14D253FA" w:rsidR="00DC6CA5" w:rsidRPr="00AE2B65" w:rsidRDefault="00AC7494" w:rsidP="002E4C88">
      <w:pPr>
        <w:pStyle w:val="Claneka"/>
        <w:keepLines w:val="0"/>
        <w:widowControl/>
        <w:tabs>
          <w:tab w:val="clear" w:pos="992"/>
        </w:tabs>
        <w:ind w:left="1276" w:hanging="709"/>
        <w:rPr>
          <w:szCs w:val="22"/>
        </w:rPr>
      </w:pPr>
      <w:r w:rsidRPr="00AE2B65">
        <w:rPr>
          <w:szCs w:val="22"/>
        </w:rPr>
        <w:t>Příloha č. 1</w:t>
      </w:r>
      <w:r w:rsidR="00280D5F" w:rsidRPr="00AE2B65">
        <w:rPr>
          <w:szCs w:val="22"/>
        </w:rPr>
        <w:t>1</w:t>
      </w:r>
      <w:r w:rsidRPr="00AE2B65">
        <w:rPr>
          <w:szCs w:val="22"/>
        </w:rPr>
        <w:t>: Požadavky na zajištění kybernetické bezpečnosti</w:t>
      </w:r>
      <w:r w:rsidR="002C2A05" w:rsidRPr="00AE2B65">
        <w:rPr>
          <w:szCs w:val="22"/>
        </w:rPr>
        <w:t>;</w:t>
      </w:r>
    </w:p>
    <w:p w14:paraId="28D84C59" w14:textId="34EC9DEE" w:rsidR="00B15E07" w:rsidRPr="00AE2B65" w:rsidRDefault="00AA6FB3" w:rsidP="002E4C88">
      <w:pPr>
        <w:pStyle w:val="Claneka"/>
        <w:keepLines w:val="0"/>
        <w:widowControl/>
        <w:tabs>
          <w:tab w:val="clear" w:pos="992"/>
        </w:tabs>
        <w:ind w:left="1276" w:hanging="709"/>
        <w:rPr>
          <w:szCs w:val="22"/>
        </w:rPr>
      </w:pPr>
      <w:r w:rsidRPr="00AE2B65">
        <w:rPr>
          <w:szCs w:val="22"/>
        </w:rPr>
        <w:t xml:space="preserve">Příloha č. 12: Dotazník pro hodnocení </w:t>
      </w:r>
      <w:r w:rsidR="00876D99" w:rsidRPr="00AE2B65">
        <w:rPr>
          <w:szCs w:val="22"/>
        </w:rPr>
        <w:t xml:space="preserve">technické </w:t>
      </w:r>
      <w:r w:rsidRPr="00AE2B65">
        <w:rPr>
          <w:szCs w:val="22"/>
        </w:rPr>
        <w:t xml:space="preserve">úrovně kybernetické bezpečnosti </w:t>
      </w:r>
      <w:r w:rsidR="00301AC4" w:rsidRPr="00AE2B65">
        <w:rPr>
          <w:szCs w:val="22"/>
        </w:rPr>
        <w:t xml:space="preserve">ICT prostředí </w:t>
      </w:r>
      <w:r w:rsidR="00876D99" w:rsidRPr="00AE2B65">
        <w:rPr>
          <w:szCs w:val="22"/>
        </w:rPr>
        <w:t>dodavatele</w:t>
      </w:r>
      <w:r w:rsidR="00FE755E">
        <w:rPr>
          <w:szCs w:val="22"/>
        </w:rPr>
        <w:t>; a</w:t>
      </w:r>
    </w:p>
    <w:p w14:paraId="62425C2C" w14:textId="1DC10D84" w:rsidR="002C2A05" w:rsidRPr="00AE2B65" w:rsidRDefault="00B15E07" w:rsidP="002E4C88">
      <w:pPr>
        <w:pStyle w:val="Claneka"/>
        <w:keepLines w:val="0"/>
        <w:widowControl/>
        <w:tabs>
          <w:tab w:val="clear" w:pos="992"/>
        </w:tabs>
        <w:ind w:left="1276" w:hanging="709"/>
        <w:rPr>
          <w:szCs w:val="22"/>
        </w:rPr>
      </w:pPr>
      <w:r w:rsidRPr="00AE2B65">
        <w:rPr>
          <w:szCs w:val="22"/>
        </w:rPr>
        <w:t>Příloha č. 13: Definice</w:t>
      </w:r>
      <w:r w:rsidR="00AA6FB3" w:rsidRPr="00AE2B65">
        <w:rPr>
          <w:szCs w:val="22"/>
        </w:rPr>
        <w:t>.</w:t>
      </w:r>
    </w:p>
    <w:p w14:paraId="672C0154" w14:textId="3A200770" w:rsidR="00ED15FB" w:rsidRPr="00AE2B65" w:rsidRDefault="00ED15FB" w:rsidP="00CA4C35">
      <w:pPr>
        <w:pStyle w:val="Clanek11"/>
        <w:keepNext/>
        <w:widowControl/>
        <w:rPr>
          <w:rFonts w:cs="Times New Roman"/>
          <w:szCs w:val="22"/>
        </w:rPr>
      </w:pPr>
      <w:r w:rsidRPr="00AE2B65">
        <w:rPr>
          <w:rFonts w:cs="Times New Roman"/>
          <w:szCs w:val="22"/>
        </w:rPr>
        <w:t>Tato Servisní smlouva je uzavírána elektronicky, tj. prostřednictvím uznávaného elektronického podpisu ve smyslu zákona č. 297/2016 Sb., o službách vytvářejících důvěru pro elektronické transakce, ve znění pozdějších předpisů, opatřeného časovým razítkem</w:t>
      </w:r>
      <w:r w:rsidR="00070418" w:rsidRPr="00AE2B65">
        <w:rPr>
          <w:rFonts w:cs="Times New Roman"/>
          <w:szCs w:val="22"/>
        </w:rPr>
        <w:t>.</w:t>
      </w:r>
    </w:p>
    <w:p w14:paraId="7BE6FA78" w14:textId="77777777" w:rsidR="008B7756" w:rsidRPr="00AE2B65" w:rsidRDefault="008B7756" w:rsidP="005111D6">
      <w:pPr>
        <w:pStyle w:val="Clanek11"/>
        <w:keepNext/>
        <w:widowControl/>
        <w:numPr>
          <w:ilvl w:val="0"/>
          <w:numId w:val="0"/>
        </w:numPr>
        <w:spacing w:before="360" w:after="360"/>
        <w:ind w:left="567"/>
        <w:jc w:val="center"/>
        <w:rPr>
          <w:rFonts w:cs="Times New Roman"/>
          <w:i/>
          <w:szCs w:val="22"/>
        </w:rPr>
      </w:pPr>
      <w:r w:rsidRPr="00AE2B65">
        <w:rPr>
          <w:rFonts w:cs="Times New Roman"/>
          <w:i/>
          <w:szCs w:val="22"/>
        </w:rPr>
        <w:t>ZBYTEK STRÁNKY PONECHÁN ÚMYSLNĚ PRÁZDNÝ</w:t>
      </w:r>
    </w:p>
    <w:p w14:paraId="6723D390" w14:textId="77777777" w:rsidR="005F67F5" w:rsidRPr="00AE2B65" w:rsidRDefault="00261137" w:rsidP="00CA4C35">
      <w:pPr>
        <w:pStyle w:val="HHTitle2"/>
        <w:jc w:val="left"/>
        <w:rPr>
          <w:rFonts w:cs="Times New Roman"/>
          <w:szCs w:val="22"/>
        </w:rPr>
      </w:pPr>
      <w:bookmarkStart w:id="820" w:name="_Toc532827353"/>
      <w:bookmarkStart w:id="821" w:name="_Toc532827795"/>
      <w:bookmarkEnd w:id="820"/>
      <w:bookmarkEnd w:id="821"/>
      <w:r w:rsidRPr="00AE2B65">
        <w:rPr>
          <w:rFonts w:cs="Times New Roman"/>
          <w:szCs w:val="22"/>
        </w:rPr>
        <w:br w:type="page"/>
      </w:r>
      <w:bookmarkStart w:id="822" w:name="_Toc51336313"/>
      <w:bookmarkStart w:id="823" w:name="_Toc56623871"/>
      <w:bookmarkStart w:id="824" w:name="_Toc56703420"/>
      <w:bookmarkStart w:id="825" w:name="_Toc202796900"/>
      <w:r w:rsidR="005F67F5" w:rsidRPr="00AE2B65">
        <w:rPr>
          <w:rFonts w:cs="Times New Roman"/>
          <w:szCs w:val="22"/>
        </w:rPr>
        <w:t>PODPISOVÁ STRANA</w:t>
      </w:r>
      <w:bookmarkEnd w:id="822"/>
      <w:bookmarkEnd w:id="823"/>
      <w:bookmarkEnd w:id="824"/>
      <w:bookmarkEnd w:id="825"/>
    </w:p>
    <w:p w14:paraId="647832D2" w14:textId="77777777" w:rsidR="005F67F5" w:rsidRPr="00AE2B65" w:rsidRDefault="005F67F5" w:rsidP="00CA4C35">
      <w:pPr>
        <w:rPr>
          <w:b/>
          <w:szCs w:val="22"/>
        </w:rPr>
      </w:pPr>
      <w:r w:rsidRPr="00AE2B65">
        <w:rPr>
          <w:b/>
          <w:szCs w:val="22"/>
        </w:rPr>
        <w:t xml:space="preserve">Strany tímto výslovně prohlašují, že tato </w:t>
      </w:r>
      <w:r w:rsidR="00A3004C" w:rsidRPr="00AE2B65">
        <w:rPr>
          <w:b/>
          <w:szCs w:val="22"/>
        </w:rPr>
        <w:t>Servisní smlouva</w:t>
      </w:r>
      <w:r w:rsidRPr="00AE2B65">
        <w:rPr>
          <w:b/>
          <w:szCs w:val="22"/>
        </w:rPr>
        <w:t xml:space="preserv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3E34A0" w:rsidRPr="00AE2B65" w14:paraId="7A3D2DBB" w14:textId="77777777" w:rsidTr="006101C0">
        <w:tc>
          <w:tcPr>
            <w:tcW w:w="4644" w:type="dxa"/>
          </w:tcPr>
          <w:p w14:paraId="724297A0" w14:textId="54983309" w:rsidR="005F67F5" w:rsidRPr="00AE2B65" w:rsidRDefault="00E029FC" w:rsidP="00CA4C35">
            <w:pPr>
              <w:jc w:val="left"/>
              <w:rPr>
                <w:b/>
                <w:szCs w:val="22"/>
              </w:rPr>
            </w:pPr>
            <w:r w:rsidRPr="00AE2B65">
              <w:rPr>
                <w:b/>
                <w:szCs w:val="22"/>
              </w:rPr>
              <w:t>Česká republika – Ministerstvo práce a</w:t>
            </w:r>
            <w:r w:rsidR="00191BF2" w:rsidRPr="00AE2B65">
              <w:rPr>
                <w:b/>
                <w:szCs w:val="22"/>
              </w:rPr>
              <w:t> </w:t>
            </w:r>
            <w:r w:rsidRPr="00AE2B65">
              <w:rPr>
                <w:b/>
                <w:szCs w:val="22"/>
              </w:rPr>
              <w:t>sociálních věcí</w:t>
            </w:r>
          </w:p>
        </w:tc>
        <w:tc>
          <w:tcPr>
            <w:tcW w:w="4678" w:type="dxa"/>
          </w:tcPr>
          <w:p w14:paraId="7FBFC032" w14:textId="439F8B23" w:rsidR="005F67F5" w:rsidRPr="00764EE5" w:rsidRDefault="00764EE5" w:rsidP="00CA4C35">
            <w:pPr>
              <w:rPr>
                <w:b/>
                <w:szCs w:val="22"/>
              </w:rPr>
            </w:pPr>
            <w:r w:rsidRPr="00764EE5">
              <w:rPr>
                <w:b/>
                <w:szCs w:val="22"/>
              </w:rPr>
              <w:t>Asseco Central Europe, a.s.</w:t>
            </w:r>
          </w:p>
        </w:tc>
      </w:tr>
      <w:tr w:rsidR="003E34A0" w:rsidRPr="00AE2B65" w14:paraId="04FEDC73" w14:textId="77777777" w:rsidTr="006101C0">
        <w:tc>
          <w:tcPr>
            <w:tcW w:w="4644" w:type="dxa"/>
          </w:tcPr>
          <w:p w14:paraId="18104A9C" w14:textId="1129B785" w:rsidR="005F67F5" w:rsidRPr="00AE2B65" w:rsidRDefault="005F67F5" w:rsidP="00CA4C35">
            <w:pPr>
              <w:rPr>
                <w:szCs w:val="22"/>
              </w:rPr>
            </w:pPr>
            <w:r w:rsidRPr="00AE2B65">
              <w:rPr>
                <w:szCs w:val="22"/>
              </w:rPr>
              <w:t xml:space="preserve">Místo: </w:t>
            </w:r>
            <w:r w:rsidR="00764EE5">
              <w:rPr>
                <w:bCs/>
                <w:szCs w:val="22"/>
              </w:rPr>
              <w:t>Praha</w:t>
            </w:r>
          </w:p>
          <w:p w14:paraId="440AF6E6" w14:textId="44C42098" w:rsidR="005F67F5" w:rsidRPr="00AE2B65" w:rsidRDefault="005F67F5" w:rsidP="00CA4C35">
            <w:pPr>
              <w:rPr>
                <w:szCs w:val="22"/>
              </w:rPr>
            </w:pPr>
          </w:p>
        </w:tc>
        <w:tc>
          <w:tcPr>
            <w:tcW w:w="4678" w:type="dxa"/>
          </w:tcPr>
          <w:p w14:paraId="73AEA02E" w14:textId="75DE28FE" w:rsidR="005F67F5" w:rsidRPr="00AE2B65" w:rsidRDefault="005F67F5" w:rsidP="00CA4C35">
            <w:pPr>
              <w:rPr>
                <w:szCs w:val="22"/>
              </w:rPr>
            </w:pPr>
            <w:r w:rsidRPr="00AE2B65">
              <w:rPr>
                <w:szCs w:val="22"/>
              </w:rPr>
              <w:t xml:space="preserve">Místo: </w:t>
            </w:r>
            <w:r w:rsidR="00764EE5">
              <w:rPr>
                <w:bCs/>
                <w:szCs w:val="22"/>
              </w:rPr>
              <w:t>Praha</w:t>
            </w:r>
          </w:p>
          <w:p w14:paraId="0D44019F" w14:textId="136FD4BF" w:rsidR="005F67F5" w:rsidRPr="00AE2B65" w:rsidRDefault="005F67F5" w:rsidP="00CA4C35">
            <w:pPr>
              <w:rPr>
                <w:b/>
                <w:szCs w:val="22"/>
              </w:rPr>
            </w:pPr>
          </w:p>
        </w:tc>
      </w:tr>
      <w:tr w:rsidR="003E34A0" w:rsidRPr="00AE2B65" w14:paraId="506F3926" w14:textId="77777777" w:rsidTr="006101C0">
        <w:tc>
          <w:tcPr>
            <w:tcW w:w="4644" w:type="dxa"/>
          </w:tcPr>
          <w:p w14:paraId="405BD748" w14:textId="77777777" w:rsidR="005F67F5" w:rsidRPr="00AE2B65" w:rsidRDefault="005F67F5" w:rsidP="00CA4C35">
            <w:pPr>
              <w:rPr>
                <w:szCs w:val="22"/>
              </w:rPr>
            </w:pPr>
          </w:p>
          <w:p w14:paraId="1E5EC524" w14:textId="77777777" w:rsidR="00E029FC" w:rsidRPr="00AE2B65" w:rsidRDefault="00E029FC" w:rsidP="00CA4C35">
            <w:pPr>
              <w:rPr>
                <w:szCs w:val="22"/>
              </w:rPr>
            </w:pPr>
          </w:p>
          <w:p w14:paraId="34BDC3B4" w14:textId="77777777" w:rsidR="005F67F5" w:rsidRPr="00AE2B65" w:rsidRDefault="005F67F5" w:rsidP="00CA4C35">
            <w:pPr>
              <w:rPr>
                <w:szCs w:val="22"/>
              </w:rPr>
            </w:pPr>
            <w:r w:rsidRPr="00AE2B65">
              <w:rPr>
                <w:szCs w:val="22"/>
              </w:rPr>
              <w:t>_______________________________________</w:t>
            </w:r>
          </w:p>
        </w:tc>
        <w:tc>
          <w:tcPr>
            <w:tcW w:w="4678" w:type="dxa"/>
          </w:tcPr>
          <w:p w14:paraId="6F09B11F" w14:textId="77777777" w:rsidR="005F67F5" w:rsidRPr="00AE2B65" w:rsidRDefault="005F67F5" w:rsidP="00CA4C35">
            <w:pPr>
              <w:rPr>
                <w:szCs w:val="22"/>
              </w:rPr>
            </w:pPr>
          </w:p>
          <w:p w14:paraId="61DCDF35" w14:textId="77777777" w:rsidR="00E029FC" w:rsidRPr="00AE2B65" w:rsidRDefault="00E029FC" w:rsidP="00CA4C35">
            <w:pPr>
              <w:rPr>
                <w:szCs w:val="22"/>
              </w:rPr>
            </w:pPr>
          </w:p>
          <w:p w14:paraId="716BD249" w14:textId="77777777" w:rsidR="005F67F5" w:rsidRPr="00AE2B65" w:rsidRDefault="005F67F5" w:rsidP="00CA4C35">
            <w:pPr>
              <w:rPr>
                <w:szCs w:val="22"/>
              </w:rPr>
            </w:pPr>
            <w:r w:rsidRPr="00AE2B65">
              <w:rPr>
                <w:szCs w:val="22"/>
              </w:rPr>
              <w:t>_______________________________________</w:t>
            </w:r>
          </w:p>
        </w:tc>
      </w:tr>
      <w:tr w:rsidR="003E34A0" w:rsidRPr="00AE2B65" w14:paraId="03143FED" w14:textId="77777777" w:rsidTr="006101C0">
        <w:tc>
          <w:tcPr>
            <w:tcW w:w="4644" w:type="dxa"/>
          </w:tcPr>
          <w:p w14:paraId="55F03FBE" w14:textId="1E437823" w:rsidR="005F67F5" w:rsidRPr="00AE2B65" w:rsidRDefault="005F67F5" w:rsidP="00CA4C35">
            <w:pPr>
              <w:rPr>
                <w:b/>
                <w:bCs/>
                <w:caps/>
                <w:kern w:val="20"/>
                <w:szCs w:val="22"/>
              </w:rPr>
            </w:pPr>
            <w:r w:rsidRPr="00AE2B65">
              <w:rPr>
                <w:szCs w:val="22"/>
              </w:rPr>
              <w:t xml:space="preserve">Jméno: </w:t>
            </w:r>
            <w:r w:rsidR="00764EE5">
              <w:rPr>
                <w:szCs w:val="22"/>
              </w:rPr>
              <w:t>Ing. Karel Trpkoš</w:t>
            </w:r>
          </w:p>
          <w:p w14:paraId="7CCA4D29" w14:textId="105CC8A0" w:rsidR="005F67F5" w:rsidRPr="00AE2B65" w:rsidRDefault="005F67F5" w:rsidP="00CA4C35">
            <w:pPr>
              <w:rPr>
                <w:b/>
                <w:bCs/>
                <w:caps/>
                <w:kern w:val="20"/>
                <w:szCs w:val="22"/>
              </w:rPr>
            </w:pPr>
            <w:r w:rsidRPr="00AE2B65">
              <w:rPr>
                <w:szCs w:val="22"/>
              </w:rPr>
              <w:t xml:space="preserve">Funkce: </w:t>
            </w:r>
            <w:r w:rsidR="004E1612" w:rsidRPr="00AE2B65">
              <w:rPr>
                <w:bCs/>
                <w:szCs w:val="22"/>
              </w:rPr>
              <w:t xml:space="preserve">vrchní ředitel </w:t>
            </w:r>
            <w:r w:rsidR="00D00380" w:rsidRPr="00AE2B65">
              <w:rPr>
                <w:bCs/>
                <w:szCs w:val="22"/>
              </w:rPr>
              <w:t>sekce informačních technologií</w:t>
            </w:r>
          </w:p>
        </w:tc>
        <w:tc>
          <w:tcPr>
            <w:tcW w:w="4678" w:type="dxa"/>
          </w:tcPr>
          <w:p w14:paraId="77FF28BC" w14:textId="5C62F5A6" w:rsidR="005F67F5" w:rsidRPr="00AE2B65" w:rsidRDefault="005F67F5" w:rsidP="00CA4C35">
            <w:pPr>
              <w:rPr>
                <w:szCs w:val="22"/>
              </w:rPr>
            </w:pPr>
            <w:r w:rsidRPr="00AE2B65">
              <w:rPr>
                <w:szCs w:val="22"/>
              </w:rPr>
              <w:t xml:space="preserve">Jméno: </w:t>
            </w:r>
            <w:r w:rsidR="00764EE5">
              <w:t>Mgr. Jiří Winkler</w:t>
            </w:r>
          </w:p>
          <w:p w14:paraId="12CAA478" w14:textId="2388915F" w:rsidR="005F67F5" w:rsidRPr="00AE2B65" w:rsidRDefault="005F67F5" w:rsidP="00CA4C35">
            <w:pPr>
              <w:rPr>
                <w:szCs w:val="22"/>
              </w:rPr>
            </w:pPr>
            <w:r w:rsidRPr="00AE2B65">
              <w:rPr>
                <w:szCs w:val="22"/>
              </w:rPr>
              <w:t xml:space="preserve">Funkce: </w:t>
            </w:r>
            <w:r w:rsidR="00764EE5">
              <w:rPr>
                <w:bCs/>
                <w:szCs w:val="22"/>
              </w:rPr>
              <w:t>prokurista</w:t>
            </w:r>
          </w:p>
        </w:tc>
      </w:tr>
    </w:tbl>
    <w:p w14:paraId="744EE4A1" w14:textId="77777777" w:rsidR="0004153D" w:rsidRPr="00AE2B65" w:rsidRDefault="0004153D" w:rsidP="00CA4C35">
      <w:pPr>
        <w:pStyle w:val="Claneka"/>
        <w:keepLines w:val="0"/>
        <w:widowControl/>
        <w:numPr>
          <w:ilvl w:val="0"/>
          <w:numId w:val="0"/>
        </w:numPr>
        <w:ind w:left="992"/>
        <w:rPr>
          <w:szCs w:val="22"/>
        </w:rPr>
      </w:pPr>
    </w:p>
    <w:p w14:paraId="11A5E6FB" w14:textId="77777777" w:rsidR="0004153D" w:rsidRPr="00AE2B65" w:rsidRDefault="0004153D" w:rsidP="00CA4C35">
      <w:pPr>
        <w:pStyle w:val="Clanek11"/>
        <w:widowControl/>
        <w:numPr>
          <w:ilvl w:val="0"/>
          <w:numId w:val="0"/>
        </w:numPr>
        <w:jc w:val="left"/>
        <w:rPr>
          <w:rFonts w:cs="Times New Roman"/>
          <w:szCs w:val="22"/>
        </w:rPr>
        <w:sectPr w:rsidR="0004153D" w:rsidRPr="00AE2B65" w:rsidSect="00926C35">
          <w:headerReference w:type="even" r:id="rId10"/>
          <w:footerReference w:type="even" r:id="rId11"/>
          <w:footerReference w:type="default" r:id="rId12"/>
          <w:headerReference w:type="first" r:id="rId13"/>
          <w:pgSz w:w="11907" w:h="16840" w:code="9"/>
          <w:pgMar w:top="1418" w:right="1418" w:bottom="1418" w:left="1418" w:header="720" w:footer="720" w:gutter="0"/>
          <w:cols w:space="720"/>
          <w:titlePg/>
          <w:docGrid w:linePitch="360"/>
        </w:sectPr>
      </w:pPr>
    </w:p>
    <w:p w14:paraId="63AAEBC4" w14:textId="542AA45D" w:rsidR="00893630" w:rsidRPr="00AE2B65" w:rsidRDefault="0004153D" w:rsidP="00B72A30">
      <w:pPr>
        <w:pStyle w:val="Nadpis1"/>
        <w:keepNext w:val="0"/>
        <w:numPr>
          <w:ilvl w:val="0"/>
          <w:numId w:val="0"/>
        </w:numPr>
        <w:spacing w:before="120" w:after="480"/>
        <w:jc w:val="center"/>
      </w:pPr>
      <w:bookmarkStart w:id="826" w:name="_Toc516591375"/>
      <w:bookmarkStart w:id="827" w:name="_Toc516604602"/>
      <w:bookmarkStart w:id="828" w:name="_Toc516647768"/>
      <w:bookmarkStart w:id="829" w:name="_Toc516670375"/>
      <w:bookmarkStart w:id="830" w:name="_Toc517353596"/>
      <w:bookmarkStart w:id="831" w:name="_Toc518140488"/>
      <w:bookmarkStart w:id="832" w:name="_Toc518201651"/>
      <w:bookmarkStart w:id="833" w:name="_Toc532815657"/>
      <w:bookmarkEnd w:id="29"/>
      <w:r w:rsidRPr="00AE2B65">
        <w:rPr>
          <w:rFonts w:cs="Times New Roman"/>
          <w:szCs w:val="22"/>
        </w:rPr>
        <w:t xml:space="preserve">Příloha č. 1: </w:t>
      </w:r>
      <w:r w:rsidR="00F21D20" w:rsidRPr="00AE2B65">
        <w:rPr>
          <w:rFonts w:cs="Times New Roman"/>
          <w:szCs w:val="22"/>
        </w:rPr>
        <w:t>Technická s</w:t>
      </w:r>
      <w:r w:rsidRPr="00AE2B65">
        <w:rPr>
          <w:rFonts w:cs="Times New Roman"/>
          <w:szCs w:val="22"/>
        </w:rPr>
        <w:t xml:space="preserve">pecifikace </w:t>
      </w:r>
      <w:bookmarkStart w:id="834" w:name="_Toc516591376"/>
      <w:bookmarkStart w:id="835" w:name="_Toc516604603"/>
      <w:bookmarkStart w:id="836" w:name="_Toc516647769"/>
      <w:bookmarkStart w:id="837" w:name="_Toc516591377"/>
      <w:bookmarkStart w:id="838" w:name="_Toc516604604"/>
      <w:bookmarkStart w:id="839" w:name="_Toc516647770"/>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0B2A4EFB" w14:textId="77777777" w:rsidR="0090577E" w:rsidRPr="00AE2B65" w:rsidRDefault="0090577E" w:rsidP="0090577E">
      <w:pPr>
        <w:pStyle w:val="Clanek11"/>
        <w:widowControl/>
        <w:numPr>
          <w:ilvl w:val="0"/>
          <w:numId w:val="0"/>
        </w:numPr>
        <w:jc w:val="center"/>
        <w:rPr>
          <w:rFonts w:cs="Times New Roman"/>
          <w:b/>
          <w:szCs w:val="22"/>
        </w:rPr>
      </w:pPr>
      <w:r>
        <w:rPr>
          <w:rFonts w:cs="Times New Roman"/>
          <w:szCs w:val="22"/>
        </w:rPr>
        <w:t>Jedná se o neveřejnou část Servisní smlouvy</w:t>
      </w:r>
      <w:r w:rsidRPr="00AE2B65">
        <w:rPr>
          <w:rFonts w:cs="Times New Roman"/>
          <w:szCs w:val="22"/>
        </w:rPr>
        <w:t>.</w:t>
      </w:r>
    </w:p>
    <w:p w14:paraId="2E82C069" w14:textId="77777777" w:rsidR="009A1364" w:rsidRDefault="009A1364" w:rsidP="009F1113">
      <w:pPr>
        <w:pStyle w:val="Claneka"/>
        <w:keepLines w:val="0"/>
        <w:widowControl/>
        <w:numPr>
          <w:ilvl w:val="0"/>
          <w:numId w:val="0"/>
        </w:numPr>
        <w:jc w:val="center"/>
        <w:rPr>
          <w:caps/>
          <w:szCs w:val="22"/>
        </w:rPr>
      </w:pPr>
    </w:p>
    <w:p w14:paraId="73EAF5F3" w14:textId="3C980D0E" w:rsidR="0090577E" w:rsidRPr="003D337D" w:rsidRDefault="0090577E" w:rsidP="009F1113">
      <w:pPr>
        <w:pStyle w:val="Claneka"/>
        <w:keepLines w:val="0"/>
        <w:widowControl/>
        <w:numPr>
          <w:ilvl w:val="0"/>
          <w:numId w:val="0"/>
        </w:numPr>
        <w:jc w:val="center"/>
        <w:rPr>
          <w:szCs w:val="22"/>
        </w:rPr>
        <w:sectPr w:rsidR="0090577E" w:rsidRPr="003D337D" w:rsidSect="00493F1C">
          <w:pgSz w:w="11907" w:h="16840" w:code="9"/>
          <w:pgMar w:top="1418" w:right="1418" w:bottom="1418" w:left="1418" w:header="720" w:footer="720" w:gutter="0"/>
          <w:cols w:space="720"/>
          <w:docGrid w:linePitch="360"/>
        </w:sectPr>
      </w:pPr>
    </w:p>
    <w:tbl>
      <w:tblPr>
        <w:tblW w:w="12290" w:type="dxa"/>
        <w:jc w:val="center"/>
        <w:tblCellMar>
          <w:left w:w="70" w:type="dxa"/>
          <w:right w:w="70" w:type="dxa"/>
        </w:tblCellMar>
        <w:tblLook w:val="04A0" w:firstRow="1" w:lastRow="0" w:firstColumn="1" w:lastColumn="0" w:noHBand="0" w:noVBand="1"/>
      </w:tblPr>
      <w:tblGrid>
        <w:gridCol w:w="4961"/>
        <w:gridCol w:w="2773"/>
        <w:gridCol w:w="2197"/>
        <w:gridCol w:w="2213"/>
        <w:gridCol w:w="146"/>
      </w:tblGrid>
      <w:tr w:rsidR="00C06767" w:rsidRPr="001B0A37" w14:paraId="52AA47F6" w14:textId="77777777" w:rsidTr="00C06767">
        <w:trPr>
          <w:gridAfter w:val="1"/>
          <w:wAfter w:w="146" w:type="dxa"/>
          <w:trHeight w:val="630"/>
          <w:jc w:val="center"/>
        </w:trPr>
        <w:tc>
          <w:tcPr>
            <w:tcW w:w="4961" w:type="dxa"/>
            <w:tcBorders>
              <w:top w:val="nil"/>
              <w:left w:val="nil"/>
              <w:bottom w:val="nil"/>
              <w:right w:val="nil"/>
            </w:tcBorders>
            <w:shd w:val="clear" w:color="000000" w:fill="FFFFFF"/>
            <w:vAlign w:val="center"/>
            <w:hideMark/>
          </w:tcPr>
          <w:p w14:paraId="4E8E5FA9" w14:textId="585EB191" w:rsidR="00C06767" w:rsidRPr="001B0A37" w:rsidRDefault="00CF30DA" w:rsidP="001B0A37">
            <w:pPr>
              <w:spacing w:before="0" w:after="0"/>
              <w:jc w:val="center"/>
              <w:rPr>
                <w:b/>
                <w:bCs/>
                <w:color w:val="000000"/>
                <w:szCs w:val="22"/>
                <w:lang w:eastAsia="cs-CZ"/>
              </w:rPr>
            </w:pPr>
            <w:bookmarkStart w:id="840" w:name="_Toc516591378"/>
            <w:bookmarkStart w:id="841" w:name="_Toc516604605"/>
            <w:bookmarkStart w:id="842" w:name="_Toc516647771"/>
            <w:bookmarkEnd w:id="840"/>
            <w:bookmarkEnd w:id="841"/>
            <w:bookmarkEnd w:id="842"/>
            <w:r w:rsidRPr="00AE2B65">
              <w:rPr>
                <w:b/>
                <w:szCs w:val="22"/>
              </w:rPr>
              <w:t>PŘÍLOHA Č. 2: CENA SLUŽEB</w:t>
            </w:r>
            <w:r w:rsidR="00C06767" w:rsidRPr="001B0A37">
              <w:rPr>
                <w:b/>
                <w:bCs/>
                <w:color w:val="000000"/>
                <w:szCs w:val="22"/>
                <w:lang w:eastAsia="cs-CZ"/>
              </w:rPr>
              <w:t> </w:t>
            </w:r>
          </w:p>
        </w:tc>
        <w:tc>
          <w:tcPr>
            <w:tcW w:w="2773" w:type="dxa"/>
            <w:tcBorders>
              <w:top w:val="nil"/>
              <w:left w:val="nil"/>
              <w:bottom w:val="nil"/>
              <w:right w:val="nil"/>
            </w:tcBorders>
            <w:shd w:val="clear" w:color="000000" w:fill="FFFFFF"/>
            <w:vAlign w:val="center"/>
            <w:hideMark/>
          </w:tcPr>
          <w:p w14:paraId="46F8C031" w14:textId="77777777" w:rsidR="00C06767" w:rsidRPr="001B0A37" w:rsidRDefault="00C06767" w:rsidP="00C06767">
            <w:pPr>
              <w:spacing w:before="0" w:after="0"/>
              <w:jc w:val="left"/>
              <w:rPr>
                <w:b/>
                <w:bCs/>
                <w:color w:val="000000"/>
                <w:szCs w:val="22"/>
                <w:lang w:eastAsia="cs-CZ"/>
              </w:rPr>
            </w:pPr>
            <w:r w:rsidRPr="001B0A37">
              <w:rPr>
                <w:b/>
                <w:bCs/>
                <w:color w:val="000000"/>
                <w:szCs w:val="22"/>
                <w:lang w:eastAsia="cs-CZ"/>
              </w:rPr>
              <w:t> </w:t>
            </w:r>
          </w:p>
        </w:tc>
        <w:tc>
          <w:tcPr>
            <w:tcW w:w="2197" w:type="dxa"/>
            <w:tcBorders>
              <w:top w:val="nil"/>
              <w:left w:val="nil"/>
              <w:bottom w:val="nil"/>
              <w:right w:val="nil"/>
            </w:tcBorders>
            <w:shd w:val="clear" w:color="000000" w:fill="FFFFFF"/>
            <w:vAlign w:val="bottom"/>
            <w:hideMark/>
          </w:tcPr>
          <w:p w14:paraId="4FF203EC" w14:textId="4A8818CF" w:rsidR="00C06767" w:rsidRPr="001B0A37" w:rsidRDefault="00C06767" w:rsidP="00C06767">
            <w:pPr>
              <w:spacing w:before="0" w:after="0"/>
              <w:jc w:val="center"/>
              <w:rPr>
                <w:b/>
                <w:bCs/>
                <w:color w:val="000000"/>
                <w:szCs w:val="22"/>
                <w:lang w:eastAsia="cs-CZ"/>
              </w:rPr>
            </w:pPr>
          </w:p>
        </w:tc>
        <w:tc>
          <w:tcPr>
            <w:tcW w:w="2213" w:type="dxa"/>
            <w:tcBorders>
              <w:top w:val="nil"/>
              <w:left w:val="nil"/>
              <w:bottom w:val="nil"/>
              <w:right w:val="nil"/>
            </w:tcBorders>
            <w:shd w:val="clear" w:color="000000" w:fill="FFFFFF"/>
            <w:vAlign w:val="center"/>
            <w:hideMark/>
          </w:tcPr>
          <w:p w14:paraId="128D52B3" w14:textId="77777777" w:rsidR="00C06767" w:rsidRPr="001B0A37" w:rsidRDefault="00C06767" w:rsidP="00C06767">
            <w:pPr>
              <w:spacing w:before="0" w:after="0"/>
              <w:jc w:val="left"/>
              <w:rPr>
                <w:b/>
                <w:bCs/>
                <w:color w:val="000000"/>
                <w:szCs w:val="22"/>
                <w:lang w:eastAsia="cs-CZ"/>
              </w:rPr>
            </w:pPr>
            <w:r w:rsidRPr="001B0A37">
              <w:rPr>
                <w:b/>
                <w:bCs/>
                <w:color w:val="000000"/>
                <w:szCs w:val="22"/>
                <w:lang w:eastAsia="cs-CZ"/>
              </w:rPr>
              <w:t> </w:t>
            </w:r>
          </w:p>
        </w:tc>
      </w:tr>
      <w:tr w:rsidR="00C06767" w:rsidRPr="001B0A37" w14:paraId="18C4071A" w14:textId="77777777" w:rsidTr="00C06767">
        <w:trPr>
          <w:gridAfter w:val="1"/>
          <w:wAfter w:w="146" w:type="dxa"/>
          <w:trHeight w:val="630"/>
          <w:jc w:val="center"/>
        </w:trPr>
        <w:tc>
          <w:tcPr>
            <w:tcW w:w="7734"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69978547" w14:textId="77777777" w:rsidR="00C06767" w:rsidRPr="001B0A37" w:rsidRDefault="00C06767" w:rsidP="00C06767">
            <w:pPr>
              <w:spacing w:before="0" w:after="0"/>
              <w:jc w:val="left"/>
              <w:rPr>
                <w:b/>
                <w:bCs/>
                <w:color w:val="000000"/>
                <w:szCs w:val="22"/>
                <w:lang w:eastAsia="cs-CZ"/>
              </w:rPr>
            </w:pPr>
            <w:r w:rsidRPr="001B0A37">
              <w:rPr>
                <w:b/>
                <w:bCs/>
                <w:color w:val="000000"/>
                <w:szCs w:val="22"/>
                <w:lang w:eastAsia="cs-CZ"/>
              </w:rPr>
              <w:t>Jste předchozím poskytovatelem služeb ve smyslu čl. 4.1 věty druhé Závazného vzoru Smlouvy?</w:t>
            </w:r>
          </w:p>
        </w:tc>
        <w:tc>
          <w:tcPr>
            <w:tcW w:w="2197" w:type="dxa"/>
            <w:tcBorders>
              <w:top w:val="single" w:sz="8" w:space="0" w:color="auto"/>
              <w:left w:val="nil"/>
              <w:bottom w:val="single" w:sz="8" w:space="0" w:color="auto"/>
              <w:right w:val="single" w:sz="8" w:space="0" w:color="auto"/>
            </w:tcBorders>
            <w:shd w:val="clear" w:color="000000" w:fill="92D050"/>
            <w:vAlign w:val="center"/>
            <w:hideMark/>
          </w:tcPr>
          <w:p w14:paraId="74E0D79F" w14:textId="77777777" w:rsidR="00C06767" w:rsidRPr="001B0A37" w:rsidRDefault="00C06767" w:rsidP="00C06767">
            <w:pPr>
              <w:spacing w:before="0" w:after="0"/>
              <w:jc w:val="center"/>
              <w:rPr>
                <w:b/>
                <w:bCs/>
                <w:szCs w:val="22"/>
                <w:lang w:eastAsia="cs-CZ"/>
              </w:rPr>
            </w:pPr>
            <w:r w:rsidRPr="001B0A37">
              <w:rPr>
                <w:b/>
                <w:bCs/>
                <w:szCs w:val="22"/>
                <w:lang w:eastAsia="cs-CZ"/>
              </w:rPr>
              <w:t>ANO</w:t>
            </w:r>
          </w:p>
        </w:tc>
        <w:tc>
          <w:tcPr>
            <w:tcW w:w="2213" w:type="dxa"/>
            <w:tcBorders>
              <w:top w:val="nil"/>
              <w:left w:val="nil"/>
              <w:bottom w:val="nil"/>
              <w:right w:val="nil"/>
            </w:tcBorders>
            <w:shd w:val="clear" w:color="000000" w:fill="FFFFFF"/>
            <w:vAlign w:val="center"/>
            <w:hideMark/>
          </w:tcPr>
          <w:p w14:paraId="70BCDF00" w14:textId="77777777" w:rsidR="00C06767" w:rsidRPr="001B0A37" w:rsidRDefault="00C06767" w:rsidP="00C06767">
            <w:pPr>
              <w:spacing w:before="0" w:after="0"/>
              <w:jc w:val="left"/>
              <w:rPr>
                <w:b/>
                <w:bCs/>
                <w:color w:val="000000"/>
                <w:szCs w:val="22"/>
                <w:lang w:eastAsia="cs-CZ"/>
              </w:rPr>
            </w:pPr>
            <w:r w:rsidRPr="001B0A37">
              <w:rPr>
                <w:b/>
                <w:bCs/>
                <w:color w:val="000000"/>
                <w:szCs w:val="22"/>
                <w:lang w:eastAsia="cs-CZ"/>
              </w:rPr>
              <w:t> </w:t>
            </w:r>
          </w:p>
        </w:tc>
      </w:tr>
      <w:tr w:rsidR="00C06767" w:rsidRPr="001B0A37" w14:paraId="59EB8AA6" w14:textId="77777777" w:rsidTr="00C06767">
        <w:trPr>
          <w:gridAfter w:val="1"/>
          <w:wAfter w:w="146" w:type="dxa"/>
          <w:trHeight w:val="290"/>
          <w:jc w:val="center"/>
        </w:trPr>
        <w:tc>
          <w:tcPr>
            <w:tcW w:w="4961" w:type="dxa"/>
            <w:tcBorders>
              <w:top w:val="nil"/>
              <w:left w:val="nil"/>
              <w:bottom w:val="nil"/>
              <w:right w:val="nil"/>
            </w:tcBorders>
            <w:shd w:val="clear" w:color="000000" w:fill="FFFFFF"/>
            <w:noWrap/>
            <w:vAlign w:val="bottom"/>
            <w:hideMark/>
          </w:tcPr>
          <w:p w14:paraId="33512CEA"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773" w:type="dxa"/>
            <w:tcBorders>
              <w:top w:val="nil"/>
              <w:left w:val="nil"/>
              <w:bottom w:val="nil"/>
              <w:right w:val="nil"/>
            </w:tcBorders>
            <w:shd w:val="clear" w:color="000000" w:fill="FFFFFF"/>
            <w:noWrap/>
            <w:vAlign w:val="bottom"/>
            <w:hideMark/>
          </w:tcPr>
          <w:p w14:paraId="4C34D6E3"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197" w:type="dxa"/>
            <w:tcBorders>
              <w:top w:val="nil"/>
              <w:left w:val="nil"/>
              <w:bottom w:val="nil"/>
              <w:right w:val="nil"/>
            </w:tcBorders>
            <w:shd w:val="clear" w:color="000000" w:fill="FFFFFF"/>
            <w:noWrap/>
            <w:vAlign w:val="bottom"/>
            <w:hideMark/>
          </w:tcPr>
          <w:p w14:paraId="2224A00D"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213" w:type="dxa"/>
            <w:tcBorders>
              <w:top w:val="nil"/>
              <w:left w:val="nil"/>
              <w:bottom w:val="nil"/>
              <w:right w:val="nil"/>
            </w:tcBorders>
            <w:shd w:val="clear" w:color="000000" w:fill="FFFFFF"/>
            <w:noWrap/>
            <w:vAlign w:val="bottom"/>
            <w:hideMark/>
          </w:tcPr>
          <w:p w14:paraId="721CE78A"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r>
      <w:tr w:rsidR="00C06767" w:rsidRPr="001B0A37" w14:paraId="47DDAF54" w14:textId="77777777" w:rsidTr="00C06767">
        <w:trPr>
          <w:gridAfter w:val="1"/>
          <w:wAfter w:w="146" w:type="dxa"/>
          <w:trHeight w:val="280"/>
          <w:jc w:val="center"/>
        </w:trPr>
        <w:tc>
          <w:tcPr>
            <w:tcW w:w="496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C32E356" w14:textId="77777777" w:rsidR="00C06767" w:rsidRPr="001B0A37" w:rsidRDefault="00C06767" w:rsidP="00C06767">
            <w:pPr>
              <w:spacing w:before="0" w:after="0"/>
              <w:jc w:val="left"/>
              <w:rPr>
                <w:b/>
                <w:bCs/>
                <w:szCs w:val="22"/>
                <w:lang w:eastAsia="cs-CZ"/>
              </w:rPr>
            </w:pPr>
            <w:r w:rsidRPr="001B0A37">
              <w:rPr>
                <w:b/>
                <w:bCs/>
                <w:szCs w:val="22"/>
                <w:lang w:eastAsia="cs-CZ"/>
              </w:rPr>
              <w:t>Cena Služby převzetí systému</w:t>
            </w:r>
          </w:p>
        </w:tc>
        <w:tc>
          <w:tcPr>
            <w:tcW w:w="277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7483CB4" w14:textId="77777777" w:rsidR="00C06767" w:rsidRPr="001B0A37" w:rsidRDefault="00C06767" w:rsidP="00C06767">
            <w:pPr>
              <w:spacing w:before="0" w:after="0"/>
              <w:jc w:val="center"/>
              <w:rPr>
                <w:b/>
                <w:bCs/>
                <w:szCs w:val="22"/>
                <w:lang w:eastAsia="cs-CZ"/>
              </w:rPr>
            </w:pPr>
            <w:r w:rsidRPr="001B0A37">
              <w:rPr>
                <w:b/>
                <w:bCs/>
                <w:szCs w:val="22"/>
                <w:lang w:eastAsia="cs-CZ"/>
              </w:rPr>
              <w:t>Cena v Kč/jednotka bez DPH</w:t>
            </w:r>
          </w:p>
        </w:tc>
        <w:tc>
          <w:tcPr>
            <w:tcW w:w="219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94D6C6D" w14:textId="77777777" w:rsidR="00C06767" w:rsidRPr="001B0A37" w:rsidRDefault="00C06767" w:rsidP="00C06767">
            <w:pPr>
              <w:spacing w:before="0" w:after="0"/>
              <w:jc w:val="center"/>
              <w:rPr>
                <w:b/>
                <w:bCs/>
                <w:szCs w:val="22"/>
                <w:lang w:eastAsia="cs-CZ"/>
              </w:rPr>
            </w:pPr>
            <w:r w:rsidRPr="001B0A37">
              <w:rPr>
                <w:b/>
                <w:bCs/>
                <w:szCs w:val="22"/>
                <w:lang w:eastAsia="cs-CZ"/>
              </w:rPr>
              <w:t>Počet jednotek</w:t>
            </w:r>
          </w:p>
        </w:tc>
        <w:tc>
          <w:tcPr>
            <w:tcW w:w="22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2A4583CA" w14:textId="77777777" w:rsidR="00C06767" w:rsidRPr="001B0A37" w:rsidRDefault="00C06767" w:rsidP="00C06767">
            <w:pPr>
              <w:spacing w:before="0" w:after="0"/>
              <w:jc w:val="center"/>
              <w:rPr>
                <w:b/>
                <w:bCs/>
                <w:szCs w:val="22"/>
                <w:lang w:eastAsia="cs-CZ"/>
              </w:rPr>
            </w:pPr>
            <w:r w:rsidRPr="001B0A37">
              <w:rPr>
                <w:b/>
                <w:bCs/>
                <w:szCs w:val="22"/>
                <w:lang w:eastAsia="cs-CZ"/>
              </w:rPr>
              <w:t>Celková cena v Kč bez DPH</w:t>
            </w:r>
          </w:p>
        </w:tc>
      </w:tr>
      <w:tr w:rsidR="00C06767" w:rsidRPr="001B0A37" w14:paraId="30B0159A" w14:textId="77777777" w:rsidTr="00C06767">
        <w:trPr>
          <w:trHeight w:val="28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1E9C0647"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62A9A6AF"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216C8010"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5A799C49"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066D7863" w14:textId="77777777" w:rsidR="00C06767" w:rsidRPr="001B0A37" w:rsidRDefault="00C06767" w:rsidP="00C06767">
            <w:pPr>
              <w:spacing w:before="0" w:after="0"/>
              <w:jc w:val="center"/>
              <w:rPr>
                <w:b/>
                <w:bCs/>
                <w:szCs w:val="22"/>
                <w:lang w:eastAsia="cs-CZ"/>
              </w:rPr>
            </w:pPr>
          </w:p>
        </w:tc>
      </w:tr>
      <w:tr w:rsidR="00C06767" w:rsidRPr="001B0A37" w14:paraId="0064D415" w14:textId="77777777" w:rsidTr="00C06767">
        <w:trPr>
          <w:trHeight w:val="28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6E399227"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31A8E0DF"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36C7AAD9"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24F20686"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73F1054A" w14:textId="77777777" w:rsidR="00C06767" w:rsidRPr="001B0A37" w:rsidRDefault="00C06767" w:rsidP="00C06767">
            <w:pPr>
              <w:spacing w:before="0" w:after="0"/>
              <w:jc w:val="left"/>
              <w:rPr>
                <w:szCs w:val="22"/>
                <w:lang w:eastAsia="cs-CZ"/>
              </w:rPr>
            </w:pPr>
          </w:p>
        </w:tc>
      </w:tr>
      <w:tr w:rsidR="00C06767" w:rsidRPr="001B0A37" w14:paraId="68455015" w14:textId="77777777" w:rsidTr="00C06767">
        <w:trPr>
          <w:trHeight w:val="700"/>
          <w:jc w:val="center"/>
        </w:trPr>
        <w:tc>
          <w:tcPr>
            <w:tcW w:w="496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728E832" w14:textId="77777777" w:rsidR="00C06767" w:rsidRPr="001B0A37" w:rsidRDefault="00C06767" w:rsidP="00C06767">
            <w:pPr>
              <w:spacing w:before="0" w:after="0"/>
              <w:jc w:val="left"/>
              <w:rPr>
                <w:szCs w:val="22"/>
                <w:lang w:eastAsia="cs-CZ"/>
              </w:rPr>
            </w:pPr>
            <w:r w:rsidRPr="001B0A37">
              <w:rPr>
                <w:szCs w:val="22"/>
                <w:lang w:eastAsia="cs-CZ"/>
              </w:rPr>
              <w:t>Cena Služby převzetí systému dle čl. 4 Závazného vzoru Smlouvy</w:t>
            </w:r>
          </w:p>
        </w:tc>
        <w:tc>
          <w:tcPr>
            <w:tcW w:w="2773" w:type="dxa"/>
            <w:tcBorders>
              <w:top w:val="nil"/>
              <w:left w:val="nil"/>
              <w:bottom w:val="nil"/>
              <w:right w:val="nil"/>
            </w:tcBorders>
            <w:shd w:val="clear" w:color="000000" w:fill="92D050"/>
            <w:vAlign w:val="center"/>
            <w:hideMark/>
          </w:tcPr>
          <w:p w14:paraId="37609358" w14:textId="77777777" w:rsidR="00C06767" w:rsidRPr="001B0A37" w:rsidRDefault="00C06767" w:rsidP="00C06767">
            <w:pPr>
              <w:spacing w:before="0" w:after="0"/>
              <w:jc w:val="right"/>
              <w:rPr>
                <w:color w:val="000000"/>
                <w:szCs w:val="22"/>
                <w:lang w:eastAsia="cs-CZ"/>
              </w:rPr>
            </w:pPr>
            <w:r w:rsidRPr="001B0A37">
              <w:rPr>
                <w:color w:val="000000"/>
                <w:szCs w:val="22"/>
                <w:lang w:eastAsia="cs-CZ"/>
              </w:rPr>
              <w:t>0,00 Kč</w:t>
            </w:r>
          </w:p>
        </w:tc>
        <w:tc>
          <w:tcPr>
            <w:tcW w:w="2197" w:type="dxa"/>
            <w:tcBorders>
              <w:top w:val="nil"/>
              <w:left w:val="single" w:sz="4" w:space="0" w:color="auto"/>
              <w:bottom w:val="single" w:sz="8" w:space="0" w:color="auto"/>
              <w:right w:val="single" w:sz="4" w:space="0" w:color="auto"/>
            </w:tcBorders>
            <w:shd w:val="clear" w:color="auto" w:fill="auto"/>
            <w:vAlign w:val="center"/>
            <w:hideMark/>
          </w:tcPr>
          <w:p w14:paraId="0F015C48" w14:textId="77777777" w:rsidR="00C06767" w:rsidRPr="001B0A37" w:rsidRDefault="00C06767" w:rsidP="00C06767">
            <w:pPr>
              <w:spacing w:before="0" w:after="0"/>
              <w:jc w:val="center"/>
              <w:rPr>
                <w:szCs w:val="22"/>
                <w:lang w:eastAsia="cs-CZ"/>
              </w:rPr>
            </w:pPr>
            <w:r w:rsidRPr="001B0A37">
              <w:rPr>
                <w:szCs w:val="22"/>
                <w:lang w:eastAsia="cs-CZ"/>
              </w:rPr>
              <w:t>1</w:t>
            </w:r>
          </w:p>
        </w:tc>
        <w:tc>
          <w:tcPr>
            <w:tcW w:w="2213" w:type="dxa"/>
            <w:tcBorders>
              <w:top w:val="nil"/>
              <w:left w:val="nil"/>
              <w:bottom w:val="single" w:sz="8" w:space="0" w:color="auto"/>
              <w:right w:val="single" w:sz="8" w:space="0" w:color="auto"/>
            </w:tcBorders>
            <w:shd w:val="clear" w:color="auto" w:fill="auto"/>
            <w:vAlign w:val="center"/>
            <w:hideMark/>
          </w:tcPr>
          <w:p w14:paraId="423DEA4E" w14:textId="77777777" w:rsidR="00C06767" w:rsidRPr="001B0A37" w:rsidRDefault="00C06767" w:rsidP="00C06767">
            <w:pPr>
              <w:spacing w:before="0" w:after="0"/>
              <w:jc w:val="right"/>
              <w:rPr>
                <w:szCs w:val="22"/>
                <w:lang w:eastAsia="cs-CZ"/>
              </w:rPr>
            </w:pPr>
            <w:r w:rsidRPr="001B0A37">
              <w:rPr>
                <w:szCs w:val="22"/>
                <w:lang w:eastAsia="cs-CZ"/>
              </w:rPr>
              <w:t>0,00 Kč</w:t>
            </w:r>
          </w:p>
        </w:tc>
        <w:tc>
          <w:tcPr>
            <w:tcW w:w="146" w:type="dxa"/>
            <w:vAlign w:val="center"/>
            <w:hideMark/>
          </w:tcPr>
          <w:p w14:paraId="5C529C5C" w14:textId="77777777" w:rsidR="00C06767" w:rsidRPr="001B0A37" w:rsidRDefault="00C06767" w:rsidP="00C06767">
            <w:pPr>
              <w:spacing w:before="0" w:after="0"/>
              <w:jc w:val="left"/>
              <w:rPr>
                <w:szCs w:val="22"/>
                <w:lang w:eastAsia="cs-CZ"/>
              </w:rPr>
            </w:pPr>
          </w:p>
        </w:tc>
      </w:tr>
      <w:tr w:rsidR="00C06767" w:rsidRPr="001B0A37" w14:paraId="21F49224" w14:textId="77777777" w:rsidTr="00C06767">
        <w:trPr>
          <w:trHeight w:val="630"/>
          <w:jc w:val="center"/>
        </w:trPr>
        <w:tc>
          <w:tcPr>
            <w:tcW w:w="12144" w:type="dxa"/>
            <w:gridSpan w:val="4"/>
            <w:tcBorders>
              <w:top w:val="single" w:sz="8" w:space="0" w:color="auto"/>
              <w:left w:val="nil"/>
              <w:bottom w:val="nil"/>
              <w:right w:val="nil"/>
            </w:tcBorders>
            <w:shd w:val="clear" w:color="000000" w:fill="FFFFFF"/>
            <w:vAlign w:val="center"/>
            <w:hideMark/>
          </w:tcPr>
          <w:p w14:paraId="461E2D97" w14:textId="77777777" w:rsidR="00C06767" w:rsidRPr="001B0A37" w:rsidRDefault="00C06767" w:rsidP="00C06767">
            <w:pPr>
              <w:spacing w:before="0" w:after="0"/>
              <w:jc w:val="left"/>
              <w:rPr>
                <w:i/>
                <w:iCs/>
                <w:szCs w:val="22"/>
                <w:lang w:eastAsia="cs-CZ"/>
              </w:rPr>
            </w:pPr>
            <w:r w:rsidRPr="001B0A37">
              <w:rPr>
                <w:i/>
                <w:iCs/>
                <w:szCs w:val="22"/>
                <w:lang w:eastAsia="cs-CZ"/>
              </w:rPr>
              <w:t xml:space="preserve">Dodavatel, který je přechozím poskytovatelem služeb ve smyslu čl. 4.1 věty druhé Závazného vzoru Smlouvy, cenu Služeb převzetí systému v rámci zpracování nabídkové ceny neuvádí. </w:t>
            </w:r>
          </w:p>
        </w:tc>
        <w:tc>
          <w:tcPr>
            <w:tcW w:w="146" w:type="dxa"/>
            <w:vAlign w:val="center"/>
            <w:hideMark/>
          </w:tcPr>
          <w:p w14:paraId="0EC7CC48" w14:textId="77777777" w:rsidR="00C06767" w:rsidRPr="001B0A37" w:rsidRDefault="00C06767" w:rsidP="00C06767">
            <w:pPr>
              <w:spacing w:before="0" w:after="0"/>
              <w:jc w:val="left"/>
              <w:rPr>
                <w:szCs w:val="22"/>
                <w:lang w:eastAsia="cs-CZ"/>
              </w:rPr>
            </w:pPr>
          </w:p>
        </w:tc>
      </w:tr>
      <w:tr w:rsidR="00C06767" w:rsidRPr="001B0A37" w14:paraId="0E9899A0" w14:textId="77777777" w:rsidTr="00C06767">
        <w:trPr>
          <w:trHeight w:val="290"/>
          <w:jc w:val="center"/>
        </w:trPr>
        <w:tc>
          <w:tcPr>
            <w:tcW w:w="4961" w:type="dxa"/>
            <w:tcBorders>
              <w:top w:val="nil"/>
              <w:left w:val="nil"/>
              <w:bottom w:val="nil"/>
              <w:right w:val="nil"/>
            </w:tcBorders>
            <w:shd w:val="clear" w:color="000000" w:fill="FFFFFF"/>
            <w:vAlign w:val="bottom"/>
            <w:hideMark/>
          </w:tcPr>
          <w:p w14:paraId="3E973A75"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773" w:type="dxa"/>
            <w:tcBorders>
              <w:top w:val="nil"/>
              <w:left w:val="nil"/>
              <w:bottom w:val="nil"/>
              <w:right w:val="nil"/>
            </w:tcBorders>
            <w:shd w:val="clear" w:color="000000" w:fill="FFFFFF"/>
            <w:vAlign w:val="bottom"/>
            <w:hideMark/>
          </w:tcPr>
          <w:p w14:paraId="4AAA6A01"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197" w:type="dxa"/>
            <w:tcBorders>
              <w:top w:val="nil"/>
              <w:left w:val="nil"/>
              <w:bottom w:val="nil"/>
              <w:right w:val="nil"/>
            </w:tcBorders>
            <w:shd w:val="clear" w:color="000000" w:fill="FFFFFF"/>
            <w:vAlign w:val="bottom"/>
            <w:hideMark/>
          </w:tcPr>
          <w:p w14:paraId="06B1777E"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213" w:type="dxa"/>
            <w:tcBorders>
              <w:top w:val="nil"/>
              <w:left w:val="nil"/>
              <w:bottom w:val="nil"/>
              <w:right w:val="nil"/>
            </w:tcBorders>
            <w:shd w:val="clear" w:color="000000" w:fill="FFFFFF"/>
            <w:vAlign w:val="bottom"/>
            <w:hideMark/>
          </w:tcPr>
          <w:p w14:paraId="6141C90E"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146" w:type="dxa"/>
            <w:vAlign w:val="center"/>
            <w:hideMark/>
          </w:tcPr>
          <w:p w14:paraId="33CB0557" w14:textId="77777777" w:rsidR="00C06767" w:rsidRPr="001B0A37" w:rsidRDefault="00C06767" w:rsidP="00C06767">
            <w:pPr>
              <w:spacing w:before="0" w:after="0"/>
              <w:jc w:val="left"/>
              <w:rPr>
                <w:szCs w:val="22"/>
                <w:lang w:eastAsia="cs-CZ"/>
              </w:rPr>
            </w:pPr>
          </w:p>
        </w:tc>
      </w:tr>
      <w:tr w:rsidR="00C06767" w:rsidRPr="001B0A37" w14:paraId="238E9016" w14:textId="77777777" w:rsidTr="00C06767">
        <w:trPr>
          <w:trHeight w:val="250"/>
          <w:jc w:val="center"/>
        </w:trPr>
        <w:tc>
          <w:tcPr>
            <w:tcW w:w="496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F4A3963" w14:textId="77777777" w:rsidR="00C06767" w:rsidRPr="001B0A37" w:rsidRDefault="00C06767" w:rsidP="00C06767">
            <w:pPr>
              <w:spacing w:before="0" w:after="0"/>
              <w:jc w:val="left"/>
              <w:rPr>
                <w:b/>
                <w:bCs/>
                <w:szCs w:val="22"/>
                <w:lang w:eastAsia="cs-CZ"/>
              </w:rPr>
            </w:pPr>
            <w:r w:rsidRPr="001B0A37">
              <w:rPr>
                <w:b/>
                <w:bCs/>
                <w:szCs w:val="22"/>
                <w:lang w:eastAsia="cs-CZ"/>
              </w:rPr>
              <w:t>Cena Služby vývoje</w:t>
            </w:r>
          </w:p>
        </w:tc>
        <w:tc>
          <w:tcPr>
            <w:tcW w:w="277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D884F87" w14:textId="77777777" w:rsidR="00C06767" w:rsidRPr="001B0A37" w:rsidRDefault="00C06767" w:rsidP="00C06767">
            <w:pPr>
              <w:spacing w:before="0" w:after="0"/>
              <w:jc w:val="center"/>
              <w:rPr>
                <w:b/>
                <w:bCs/>
                <w:szCs w:val="22"/>
                <w:lang w:eastAsia="cs-CZ"/>
              </w:rPr>
            </w:pPr>
            <w:r w:rsidRPr="001B0A37">
              <w:rPr>
                <w:b/>
                <w:bCs/>
                <w:szCs w:val="22"/>
                <w:lang w:eastAsia="cs-CZ"/>
              </w:rPr>
              <w:t>Cena v Kč/jednotka bez DPH</w:t>
            </w:r>
          </w:p>
        </w:tc>
        <w:tc>
          <w:tcPr>
            <w:tcW w:w="219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15FA93C" w14:textId="77777777" w:rsidR="00C06767" w:rsidRPr="001B0A37" w:rsidRDefault="00C06767" w:rsidP="00C06767">
            <w:pPr>
              <w:spacing w:before="0" w:after="0"/>
              <w:jc w:val="center"/>
              <w:rPr>
                <w:b/>
                <w:bCs/>
                <w:szCs w:val="22"/>
                <w:lang w:eastAsia="cs-CZ"/>
              </w:rPr>
            </w:pPr>
            <w:r w:rsidRPr="001B0A37">
              <w:rPr>
                <w:b/>
                <w:bCs/>
                <w:szCs w:val="22"/>
                <w:lang w:eastAsia="cs-CZ"/>
              </w:rPr>
              <w:t>Počet jednotek</w:t>
            </w:r>
          </w:p>
        </w:tc>
        <w:tc>
          <w:tcPr>
            <w:tcW w:w="22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2DEC4FAB" w14:textId="77777777" w:rsidR="00C06767" w:rsidRPr="001B0A37" w:rsidRDefault="00C06767" w:rsidP="00C06767">
            <w:pPr>
              <w:spacing w:before="0" w:after="0"/>
              <w:jc w:val="center"/>
              <w:rPr>
                <w:b/>
                <w:bCs/>
                <w:szCs w:val="22"/>
                <w:lang w:eastAsia="cs-CZ"/>
              </w:rPr>
            </w:pPr>
            <w:r w:rsidRPr="001B0A37">
              <w:rPr>
                <w:b/>
                <w:bCs/>
                <w:szCs w:val="22"/>
                <w:lang w:eastAsia="cs-CZ"/>
              </w:rPr>
              <w:t>Celková cena v Kč bez DPH</w:t>
            </w:r>
          </w:p>
        </w:tc>
        <w:tc>
          <w:tcPr>
            <w:tcW w:w="146" w:type="dxa"/>
            <w:vAlign w:val="center"/>
            <w:hideMark/>
          </w:tcPr>
          <w:p w14:paraId="5DB92A09" w14:textId="77777777" w:rsidR="00C06767" w:rsidRPr="001B0A37" w:rsidRDefault="00C06767" w:rsidP="00C06767">
            <w:pPr>
              <w:spacing w:before="0" w:after="0"/>
              <w:jc w:val="left"/>
              <w:rPr>
                <w:szCs w:val="22"/>
                <w:lang w:eastAsia="cs-CZ"/>
              </w:rPr>
            </w:pPr>
          </w:p>
        </w:tc>
      </w:tr>
      <w:tr w:rsidR="00C06767" w:rsidRPr="001B0A37" w14:paraId="209D6F96" w14:textId="77777777" w:rsidTr="00C06767">
        <w:trPr>
          <w:trHeight w:val="25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2F3A564A"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6C0D147F"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4CD82E24"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1C6F0B66"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6B15063E" w14:textId="77777777" w:rsidR="00C06767" w:rsidRPr="001B0A37" w:rsidRDefault="00C06767" w:rsidP="00C06767">
            <w:pPr>
              <w:spacing w:before="0" w:after="0"/>
              <w:jc w:val="center"/>
              <w:rPr>
                <w:b/>
                <w:bCs/>
                <w:szCs w:val="22"/>
                <w:lang w:eastAsia="cs-CZ"/>
              </w:rPr>
            </w:pPr>
          </w:p>
        </w:tc>
      </w:tr>
      <w:tr w:rsidR="00C06767" w:rsidRPr="001B0A37" w14:paraId="5E6FA279" w14:textId="77777777" w:rsidTr="00C06767">
        <w:trPr>
          <w:trHeight w:val="25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52CE9918"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5AD4121F"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14C81864"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5B5C61BC"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021E45FD" w14:textId="77777777" w:rsidR="00C06767" w:rsidRPr="001B0A37" w:rsidRDefault="00C06767" w:rsidP="00C06767">
            <w:pPr>
              <w:spacing w:before="0" w:after="0"/>
              <w:jc w:val="left"/>
              <w:rPr>
                <w:szCs w:val="22"/>
                <w:lang w:eastAsia="cs-CZ"/>
              </w:rPr>
            </w:pPr>
          </w:p>
        </w:tc>
      </w:tr>
      <w:tr w:rsidR="00C06767" w:rsidRPr="001B0A37" w14:paraId="126C27BC" w14:textId="77777777" w:rsidTr="00C06767">
        <w:trPr>
          <w:trHeight w:val="740"/>
          <w:jc w:val="center"/>
        </w:trPr>
        <w:tc>
          <w:tcPr>
            <w:tcW w:w="496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BB8D233" w14:textId="77777777" w:rsidR="00C06767" w:rsidRPr="001B0A37" w:rsidRDefault="00C06767" w:rsidP="00C06767">
            <w:pPr>
              <w:spacing w:before="0" w:after="0"/>
              <w:jc w:val="left"/>
              <w:rPr>
                <w:szCs w:val="22"/>
                <w:lang w:eastAsia="cs-CZ"/>
              </w:rPr>
            </w:pPr>
            <w:r w:rsidRPr="001B0A37">
              <w:rPr>
                <w:szCs w:val="22"/>
                <w:lang w:eastAsia="cs-CZ"/>
              </w:rPr>
              <w:t>Cena Služby vývoje dle čl. 5 Závazného vzoru Smlouvy</w:t>
            </w:r>
          </w:p>
        </w:tc>
        <w:tc>
          <w:tcPr>
            <w:tcW w:w="2773" w:type="dxa"/>
            <w:tcBorders>
              <w:top w:val="nil"/>
              <w:left w:val="nil"/>
              <w:bottom w:val="single" w:sz="8" w:space="0" w:color="auto"/>
              <w:right w:val="single" w:sz="4" w:space="0" w:color="auto"/>
            </w:tcBorders>
            <w:shd w:val="clear" w:color="000000" w:fill="92D050"/>
            <w:vAlign w:val="center"/>
            <w:hideMark/>
          </w:tcPr>
          <w:p w14:paraId="7C64E1FD" w14:textId="77777777" w:rsidR="00C06767" w:rsidRPr="001B0A37" w:rsidRDefault="00C06767" w:rsidP="00C06767">
            <w:pPr>
              <w:spacing w:before="0" w:after="0"/>
              <w:jc w:val="right"/>
              <w:rPr>
                <w:szCs w:val="22"/>
                <w:lang w:eastAsia="cs-CZ"/>
              </w:rPr>
            </w:pPr>
            <w:r w:rsidRPr="001B0A37">
              <w:rPr>
                <w:szCs w:val="22"/>
                <w:lang w:eastAsia="cs-CZ"/>
              </w:rPr>
              <w:t>31 000 000,00 Kč</w:t>
            </w:r>
          </w:p>
        </w:tc>
        <w:tc>
          <w:tcPr>
            <w:tcW w:w="2197" w:type="dxa"/>
            <w:tcBorders>
              <w:top w:val="nil"/>
              <w:left w:val="nil"/>
              <w:bottom w:val="single" w:sz="8" w:space="0" w:color="auto"/>
              <w:right w:val="single" w:sz="4" w:space="0" w:color="auto"/>
            </w:tcBorders>
            <w:shd w:val="clear" w:color="auto" w:fill="auto"/>
            <w:vAlign w:val="center"/>
            <w:hideMark/>
          </w:tcPr>
          <w:p w14:paraId="453EA3AA" w14:textId="77777777" w:rsidR="00C06767" w:rsidRPr="001B0A37" w:rsidRDefault="00C06767" w:rsidP="00C06767">
            <w:pPr>
              <w:spacing w:before="0" w:after="0"/>
              <w:jc w:val="center"/>
              <w:rPr>
                <w:szCs w:val="22"/>
                <w:lang w:eastAsia="cs-CZ"/>
              </w:rPr>
            </w:pPr>
            <w:r w:rsidRPr="001B0A37">
              <w:rPr>
                <w:szCs w:val="22"/>
                <w:lang w:eastAsia="cs-CZ"/>
              </w:rPr>
              <w:t>1</w:t>
            </w:r>
          </w:p>
        </w:tc>
        <w:tc>
          <w:tcPr>
            <w:tcW w:w="2213" w:type="dxa"/>
            <w:tcBorders>
              <w:top w:val="nil"/>
              <w:left w:val="nil"/>
              <w:bottom w:val="single" w:sz="8" w:space="0" w:color="auto"/>
              <w:right w:val="single" w:sz="8" w:space="0" w:color="auto"/>
            </w:tcBorders>
            <w:shd w:val="clear" w:color="auto" w:fill="auto"/>
            <w:vAlign w:val="center"/>
            <w:hideMark/>
          </w:tcPr>
          <w:p w14:paraId="0F199B3C" w14:textId="77777777" w:rsidR="00C06767" w:rsidRPr="001B0A37" w:rsidRDefault="00C06767" w:rsidP="00C06767">
            <w:pPr>
              <w:spacing w:before="0" w:after="0"/>
              <w:jc w:val="right"/>
              <w:rPr>
                <w:szCs w:val="22"/>
                <w:lang w:eastAsia="cs-CZ"/>
              </w:rPr>
            </w:pPr>
            <w:r w:rsidRPr="001B0A37">
              <w:rPr>
                <w:szCs w:val="22"/>
                <w:lang w:eastAsia="cs-CZ"/>
              </w:rPr>
              <w:t>31 000 000,00 Kč</w:t>
            </w:r>
          </w:p>
        </w:tc>
        <w:tc>
          <w:tcPr>
            <w:tcW w:w="146" w:type="dxa"/>
            <w:vAlign w:val="center"/>
            <w:hideMark/>
          </w:tcPr>
          <w:p w14:paraId="6465048B" w14:textId="77777777" w:rsidR="00C06767" w:rsidRPr="001B0A37" w:rsidRDefault="00C06767" w:rsidP="00C06767">
            <w:pPr>
              <w:spacing w:before="0" w:after="0"/>
              <w:jc w:val="left"/>
              <w:rPr>
                <w:szCs w:val="22"/>
                <w:lang w:eastAsia="cs-CZ"/>
              </w:rPr>
            </w:pPr>
          </w:p>
        </w:tc>
      </w:tr>
      <w:tr w:rsidR="00C06767" w:rsidRPr="001B0A37" w14:paraId="50CF2DA3" w14:textId="77777777" w:rsidTr="00C06767">
        <w:trPr>
          <w:trHeight w:val="290"/>
          <w:jc w:val="center"/>
        </w:trPr>
        <w:tc>
          <w:tcPr>
            <w:tcW w:w="4961" w:type="dxa"/>
            <w:tcBorders>
              <w:top w:val="nil"/>
              <w:left w:val="nil"/>
              <w:bottom w:val="nil"/>
              <w:right w:val="nil"/>
            </w:tcBorders>
            <w:shd w:val="clear" w:color="000000" w:fill="FFFFFF"/>
            <w:vAlign w:val="bottom"/>
            <w:hideMark/>
          </w:tcPr>
          <w:p w14:paraId="5A3D059A"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773" w:type="dxa"/>
            <w:tcBorders>
              <w:top w:val="nil"/>
              <w:left w:val="nil"/>
              <w:bottom w:val="nil"/>
              <w:right w:val="nil"/>
            </w:tcBorders>
            <w:shd w:val="clear" w:color="000000" w:fill="FFFFFF"/>
            <w:vAlign w:val="bottom"/>
            <w:hideMark/>
          </w:tcPr>
          <w:p w14:paraId="720CC886"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197" w:type="dxa"/>
            <w:tcBorders>
              <w:top w:val="nil"/>
              <w:left w:val="nil"/>
              <w:bottom w:val="nil"/>
              <w:right w:val="nil"/>
            </w:tcBorders>
            <w:shd w:val="clear" w:color="000000" w:fill="FFFFFF"/>
            <w:vAlign w:val="bottom"/>
            <w:hideMark/>
          </w:tcPr>
          <w:p w14:paraId="6F75A5E0"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213" w:type="dxa"/>
            <w:tcBorders>
              <w:top w:val="nil"/>
              <w:left w:val="nil"/>
              <w:bottom w:val="nil"/>
              <w:right w:val="nil"/>
            </w:tcBorders>
            <w:shd w:val="clear" w:color="000000" w:fill="FFFFFF"/>
            <w:vAlign w:val="bottom"/>
            <w:hideMark/>
          </w:tcPr>
          <w:p w14:paraId="0F69837B"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146" w:type="dxa"/>
            <w:vAlign w:val="center"/>
            <w:hideMark/>
          </w:tcPr>
          <w:p w14:paraId="5DE5B7F5" w14:textId="77777777" w:rsidR="00C06767" w:rsidRPr="001B0A37" w:rsidRDefault="00C06767" w:rsidP="00C06767">
            <w:pPr>
              <w:spacing w:before="0" w:after="0"/>
              <w:jc w:val="left"/>
              <w:rPr>
                <w:szCs w:val="22"/>
                <w:lang w:eastAsia="cs-CZ"/>
              </w:rPr>
            </w:pPr>
          </w:p>
        </w:tc>
      </w:tr>
      <w:tr w:rsidR="00C06767" w:rsidRPr="001B0A37" w14:paraId="54B79FE4" w14:textId="77777777" w:rsidTr="00C06767">
        <w:trPr>
          <w:trHeight w:val="270"/>
          <w:jc w:val="center"/>
        </w:trPr>
        <w:tc>
          <w:tcPr>
            <w:tcW w:w="496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71694D1" w14:textId="77777777" w:rsidR="00C06767" w:rsidRPr="001B0A37" w:rsidRDefault="00C06767" w:rsidP="00C06767">
            <w:pPr>
              <w:spacing w:before="0" w:after="0"/>
              <w:jc w:val="left"/>
              <w:rPr>
                <w:b/>
                <w:bCs/>
                <w:szCs w:val="22"/>
                <w:lang w:eastAsia="cs-CZ"/>
              </w:rPr>
            </w:pPr>
            <w:r w:rsidRPr="001B0A37">
              <w:rPr>
                <w:b/>
                <w:bCs/>
                <w:szCs w:val="22"/>
                <w:lang w:eastAsia="cs-CZ"/>
              </w:rPr>
              <w:t>Cena Paušálních služeb</w:t>
            </w:r>
          </w:p>
        </w:tc>
        <w:tc>
          <w:tcPr>
            <w:tcW w:w="277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857DE27" w14:textId="77777777" w:rsidR="00C06767" w:rsidRPr="001B0A37" w:rsidRDefault="00C06767" w:rsidP="00C06767">
            <w:pPr>
              <w:spacing w:before="0" w:after="0"/>
              <w:jc w:val="center"/>
              <w:rPr>
                <w:b/>
                <w:bCs/>
                <w:szCs w:val="22"/>
                <w:lang w:eastAsia="cs-CZ"/>
              </w:rPr>
            </w:pPr>
            <w:r w:rsidRPr="001B0A37">
              <w:rPr>
                <w:b/>
                <w:bCs/>
                <w:szCs w:val="22"/>
                <w:lang w:eastAsia="cs-CZ"/>
              </w:rPr>
              <w:t xml:space="preserve">Cena v Kč/jednotka </w:t>
            </w:r>
            <w:r w:rsidRPr="001B0A37">
              <w:rPr>
                <w:b/>
                <w:bCs/>
                <w:szCs w:val="22"/>
                <w:lang w:eastAsia="cs-CZ"/>
              </w:rPr>
              <w:br/>
              <w:t>(jeden měsíc) bez DPH</w:t>
            </w:r>
          </w:p>
        </w:tc>
        <w:tc>
          <w:tcPr>
            <w:tcW w:w="219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DF28244" w14:textId="77777777" w:rsidR="00C06767" w:rsidRPr="001B0A37" w:rsidRDefault="00C06767" w:rsidP="00C06767">
            <w:pPr>
              <w:spacing w:before="0" w:after="0"/>
              <w:jc w:val="center"/>
              <w:rPr>
                <w:b/>
                <w:bCs/>
                <w:szCs w:val="22"/>
                <w:lang w:eastAsia="cs-CZ"/>
              </w:rPr>
            </w:pPr>
            <w:r w:rsidRPr="001B0A37">
              <w:rPr>
                <w:b/>
                <w:bCs/>
                <w:szCs w:val="22"/>
                <w:lang w:eastAsia="cs-CZ"/>
              </w:rPr>
              <w:t>Předpokládaný počet jednotek</w:t>
            </w:r>
          </w:p>
        </w:tc>
        <w:tc>
          <w:tcPr>
            <w:tcW w:w="22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3B7C4D89" w14:textId="77777777" w:rsidR="00C06767" w:rsidRPr="001B0A37" w:rsidRDefault="00C06767" w:rsidP="00C06767">
            <w:pPr>
              <w:spacing w:before="0" w:after="0"/>
              <w:jc w:val="center"/>
              <w:rPr>
                <w:b/>
                <w:bCs/>
                <w:szCs w:val="22"/>
                <w:lang w:eastAsia="cs-CZ"/>
              </w:rPr>
            </w:pPr>
            <w:r w:rsidRPr="001B0A37">
              <w:rPr>
                <w:b/>
                <w:bCs/>
                <w:szCs w:val="22"/>
                <w:lang w:eastAsia="cs-CZ"/>
              </w:rPr>
              <w:t>Celková cena v Kč bez DPH</w:t>
            </w:r>
          </w:p>
        </w:tc>
        <w:tc>
          <w:tcPr>
            <w:tcW w:w="146" w:type="dxa"/>
            <w:vAlign w:val="center"/>
            <w:hideMark/>
          </w:tcPr>
          <w:p w14:paraId="2AB74AA7" w14:textId="77777777" w:rsidR="00C06767" w:rsidRPr="001B0A37" w:rsidRDefault="00C06767" w:rsidP="00C06767">
            <w:pPr>
              <w:spacing w:before="0" w:after="0"/>
              <w:jc w:val="left"/>
              <w:rPr>
                <w:szCs w:val="22"/>
                <w:lang w:eastAsia="cs-CZ"/>
              </w:rPr>
            </w:pPr>
          </w:p>
        </w:tc>
      </w:tr>
      <w:tr w:rsidR="00C06767" w:rsidRPr="001B0A37" w14:paraId="45E5F693" w14:textId="77777777" w:rsidTr="00C06767">
        <w:trPr>
          <w:trHeight w:val="27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237DC2A6"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2AA12576"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0326DA77"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0497BC5C"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4C21C095" w14:textId="77777777" w:rsidR="00C06767" w:rsidRPr="001B0A37" w:rsidRDefault="00C06767" w:rsidP="00C06767">
            <w:pPr>
              <w:spacing w:before="0" w:after="0"/>
              <w:jc w:val="center"/>
              <w:rPr>
                <w:b/>
                <w:bCs/>
                <w:szCs w:val="22"/>
                <w:lang w:eastAsia="cs-CZ"/>
              </w:rPr>
            </w:pPr>
          </w:p>
        </w:tc>
      </w:tr>
      <w:tr w:rsidR="00C06767" w:rsidRPr="001B0A37" w14:paraId="1242261F" w14:textId="77777777" w:rsidTr="00C06767">
        <w:trPr>
          <w:trHeight w:val="27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223149E2"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57EC2CD4"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1A80B708"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56FA649A"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5EF258B6" w14:textId="77777777" w:rsidR="00C06767" w:rsidRPr="001B0A37" w:rsidRDefault="00C06767" w:rsidP="00C06767">
            <w:pPr>
              <w:spacing w:before="0" w:after="0"/>
              <w:jc w:val="left"/>
              <w:rPr>
                <w:szCs w:val="22"/>
                <w:lang w:eastAsia="cs-CZ"/>
              </w:rPr>
            </w:pPr>
          </w:p>
        </w:tc>
      </w:tr>
      <w:tr w:rsidR="00C06767" w:rsidRPr="001B0A37" w14:paraId="34594C71" w14:textId="77777777" w:rsidTr="00C06767">
        <w:trPr>
          <w:trHeight w:val="675"/>
          <w:jc w:val="center"/>
        </w:trPr>
        <w:tc>
          <w:tcPr>
            <w:tcW w:w="4961" w:type="dxa"/>
            <w:tcBorders>
              <w:top w:val="nil"/>
              <w:left w:val="single" w:sz="8" w:space="0" w:color="auto"/>
              <w:bottom w:val="single" w:sz="4" w:space="0" w:color="auto"/>
              <w:right w:val="single" w:sz="4" w:space="0" w:color="auto"/>
            </w:tcBorders>
            <w:shd w:val="clear" w:color="auto" w:fill="auto"/>
            <w:vAlign w:val="center"/>
            <w:hideMark/>
          </w:tcPr>
          <w:p w14:paraId="0EBD2B3D" w14:textId="77777777" w:rsidR="00C06767" w:rsidRPr="001B0A37" w:rsidRDefault="00C06767" w:rsidP="00C06767">
            <w:pPr>
              <w:spacing w:before="0" w:after="0"/>
              <w:jc w:val="left"/>
              <w:rPr>
                <w:szCs w:val="22"/>
                <w:lang w:eastAsia="cs-CZ"/>
              </w:rPr>
            </w:pPr>
            <w:r w:rsidRPr="001B0A37">
              <w:rPr>
                <w:szCs w:val="22"/>
                <w:lang w:eastAsia="cs-CZ"/>
              </w:rPr>
              <w:t>Cena Paušálních služeb dle čl. 6 Závazného vzoru Smlouvy</w:t>
            </w:r>
          </w:p>
        </w:tc>
        <w:tc>
          <w:tcPr>
            <w:tcW w:w="2773" w:type="dxa"/>
            <w:tcBorders>
              <w:top w:val="nil"/>
              <w:left w:val="nil"/>
              <w:bottom w:val="single" w:sz="4" w:space="0" w:color="auto"/>
              <w:right w:val="single" w:sz="4" w:space="0" w:color="auto"/>
            </w:tcBorders>
            <w:shd w:val="clear" w:color="000000" w:fill="92D050"/>
            <w:vAlign w:val="center"/>
            <w:hideMark/>
          </w:tcPr>
          <w:p w14:paraId="0A306A93" w14:textId="77777777" w:rsidR="00C06767" w:rsidRPr="001B0A37" w:rsidRDefault="00C06767" w:rsidP="00C06767">
            <w:pPr>
              <w:spacing w:before="0" w:after="0"/>
              <w:jc w:val="right"/>
              <w:rPr>
                <w:szCs w:val="22"/>
                <w:lang w:eastAsia="cs-CZ"/>
              </w:rPr>
            </w:pPr>
            <w:r w:rsidRPr="001B0A37">
              <w:rPr>
                <w:szCs w:val="22"/>
                <w:lang w:eastAsia="cs-CZ"/>
              </w:rPr>
              <w:t>900 000,00 Kč</w:t>
            </w:r>
          </w:p>
        </w:tc>
        <w:tc>
          <w:tcPr>
            <w:tcW w:w="2197" w:type="dxa"/>
            <w:tcBorders>
              <w:top w:val="nil"/>
              <w:left w:val="nil"/>
              <w:bottom w:val="single" w:sz="4" w:space="0" w:color="auto"/>
              <w:right w:val="single" w:sz="4" w:space="0" w:color="auto"/>
            </w:tcBorders>
            <w:shd w:val="clear" w:color="auto" w:fill="auto"/>
            <w:vAlign w:val="center"/>
            <w:hideMark/>
          </w:tcPr>
          <w:p w14:paraId="7E7551B4" w14:textId="77777777" w:rsidR="00C06767" w:rsidRPr="001B0A37" w:rsidRDefault="00C06767" w:rsidP="00C06767">
            <w:pPr>
              <w:spacing w:before="0" w:after="0"/>
              <w:jc w:val="center"/>
              <w:rPr>
                <w:szCs w:val="22"/>
                <w:lang w:eastAsia="cs-CZ"/>
              </w:rPr>
            </w:pPr>
            <w:r w:rsidRPr="001B0A37">
              <w:rPr>
                <w:szCs w:val="22"/>
                <w:lang w:eastAsia="cs-CZ"/>
              </w:rPr>
              <w:t>48</w:t>
            </w:r>
          </w:p>
        </w:tc>
        <w:tc>
          <w:tcPr>
            <w:tcW w:w="2213" w:type="dxa"/>
            <w:tcBorders>
              <w:top w:val="nil"/>
              <w:left w:val="nil"/>
              <w:bottom w:val="single" w:sz="4" w:space="0" w:color="auto"/>
              <w:right w:val="single" w:sz="8" w:space="0" w:color="auto"/>
            </w:tcBorders>
            <w:shd w:val="clear" w:color="auto" w:fill="auto"/>
            <w:vAlign w:val="center"/>
            <w:hideMark/>
          </w:tcPr>
          <w:p w14:paraId="75CC7174" w14:textId="77777777" w:rsidR="00C06767" w:rsidRPr="001B0A37" w:rsidRDefault="00C06767" w:rsidP="00C06767">
            <w:pPr>
              <w:spacing w:before="0" w:after="0"/>
              <w:jc w:val="right"/>
              <w:rPr>
                <w:szCs w:val="22"/>
                <w:lang w:eastAsia="cs-CZ"/>
              </w:rPr>
            </w:pPr>
            <w:r w:rsidRPr="001B0A37">
              <w:rPr>
                <w:szCs w:val="22"/>
                <w:lang w:eastAsia="cs-CZ"/>
              </w:rPr>
              <w:t>43 200 000,00 Kč</w:t>
            </w:r>
          </w:p>
        </w:tc>
        <w:tc>
          <w:tcPr>
            <w:tcW w:w="146" w:type="dxa"/>
            <w:vAlign w:val="center"/>
            <w:hideMark/>
          </w:tcPr>
          <w:p w14:paraId="3F297424" w14:textId="77777777" w:rsidR="00C06767" w:rsidRPr="001B0A37" w:rsidRDefault="00C06767" w:rsidP="00C06767">
            <w:pPr>
              <w:spacing w:before="0" w:after="0"/>
              <w:jc w:val="left"/>
              <w:rPr>
                <w:szCs w:val="22"/>
                <w:lang w:eastAsia="cs-CZ"/>
              </w:rPr>
            </w:pPr>
          </w:p>
        </w:tc>
      </w:tr>
      <w:tr w:rsidR="00C06767" w:rsidRPr="001B0A37" w14:paraId="54B272DB" w14:textId="77777777" w:rsidTr="00C06767">
        <w:trPr>
          <w:trHeight w:val="675"/>
          <w:jc w:val="center"/>
        </w:trPr>
        <w:tc>
          <w:tcPr>
            <w:tcW w:w="4961"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0D649D7" w14:textId="77777777" w:rsidR="00C06767" w:rsidRPr="001B0A37" w:rsidRDefault="00C06767" w:rsidP="00C06767">
            <w:pPr>
              <w:spacing w:before="0" w:after="0"/>
              <w:jc w:val="left"/>
              <w:rPr>
                <w:b/>
                <w:bCs/>
                <w:szCs w:val="22"/>
                <w:lang w:eastAsia="cs-CZ"/>
              </w:rPr>
            </w:pPr>
            <w:r w:rsidRPr="001B0A37">
              <w:rPr>
                <w:b/>
                <w:bCs/>
                <w:szCs w:val="22"/>
                <w:lang w:eastAsia="cs-CZ"/>
              </w:rPr>
              <w:t>Celková cena za Paušální služby</w:t>
            </w:r>
          </w:p>
        </w:tc>
        <w:tc>
          <w:tcPr>
            <w:tcW w:w="2773" w:type="dxa"/>
            <w:tcBorders>
              <w:top w:val="single" w:sz="8" w:space="0" w:color="auto"/>
              <w:left w:val="nil"/>
              <w:bottom w:val="single" w:sz="8" w:space="0" w:color="auto"/>
              <w:right w:val="single" w:sz="4" w:space="0" w:color="auto"/>
            </w:tcBorders>
            <w:shd w:val="clear" w:color="000000" w:fill="FFFFFF"/>
            <w:vAlign w:val="center"/>
            <w:hideMark/>
          </w:tcPr>
          <w:p w14:paraId="17DB9F30" w14:textId="77777777" w:rsidR="00C06767" w:rsidRPr="001B0A37" w:rsidRDefault="00C06767" w:rsidP="00C06767">
            <w:pPr>
              <w:spacing w:before="0" w:after="0"/>
              <w:jc w:val="center"/>
              <w:rPr>
                <w:b/>
                <w:bCs/>
                <w:szCs w:val="22"/>
                <w:lang w:eastAsia="cs-CZ"/>
              </w:rPr>
            </w:pPr>
            <w:r w:rsidRPr="001B0A37">
              <w:rPr>
                <w:b/>
                <w:bCs/>
                <w:szCs w:val="22"/>
                <w:lang w:eastAsia="cs-CZ"/>
              </w:rPr>
              <w:t> </w:t>
            </w:r>
          </w:p>
        </w:tc>
        <w:tc>
          <w:tcPr>
            <w:tcW w:w="2197" w:type="dxa"/>
            <w:tcBorders>
              <w:top w:val="single" w:sz="8" w:space="0" w:color="auto"/>
              <w:left w:val="nil"/>
              <w:bottom w:val="single" w:sz="8" w:space="0" w:color="auto"/>
              <w:right w:val="single" w:sz="4" w:space="0" w:color="auto"/>
            </w:tcBorders>
            <w:shd w:val="clear" w:color="000000" w:fill="FFFFFF"/>
            <w:vAlign w:val="center"/>
            <w:hideMark/>
          </w:tcPr>
          <w:p w14:paraId="5F76C55C" w14:textId="77777777" w:rsidR="00C06767" w:rsidRPr="001B0A37" w:rsidRDefault="00C06767" w:rsidP="00C06767">
            <w:pPr>
              <w:spacing w:before="0" w:after="0"/>
              <w:jc w:val="center"/>
              <w:rPr>
                <w:b/>
                <w:bCs/>
                <w:szCs w:val="22"/>
                <w:lang w:eastAsia="cs-CZ"/>
              </w:rPr>
            </w:pPr>
            <w:r w:rsidRPr="001B0A37">
              <w:rPr>
                <w:b/>
                <w:bCs/>
                <w:szCs w:val="22"/>
                <w:lang w:eastAsia="cs-CZ"/>
              </w:rPr>
              <w:t> </w:t>
            </w:r>
          </w:p>
        </w:tc>
        <w:tc>
          <w:tcPr>
            <w:tcW w:w="2213" w:type="dxa"/>
            <w:tcBorders>
              <w:top w:val="single" w:sz="8" w:space="0" w:color="auto"/>
              <w:left w:val="nil"/>
              <w:bottom w:val="single" w:sz="8" w:space="0" w:color="auto"/>
              <w:right w:val="single" w:sz="8" w:space="0" w:color="auto"/>
            </w:tcBorders>
            <w:shd w:val="clear" w:color="auto" w:fill="auto"/>
            <w:vAlign w:val="center"/>
            <w:hideMark/>
          </w:tcPr>
          <w:p w14:paraId="6A7E3ADA" w14:textId="77777777" w:rsidR="00C06767" w:rsidRPr="001B0A37" w:rsidRDefault="00C06767" w:rsidP="00C06767">
            <w:pPr>
              <w:spacing w:before="0" w:after="0"/>
              <w:jc w:val="right"/>
              <w:rPr>
                <w:b/>
                <w:bCs/>
                <w:szCs w:val="22"/>
                <w:lang w:eastAsia="cs-CZ"/>
              </w:rPr>
            </w:pPr>
            <w:r w:rsidRPr="001B0A37">
              <w:rPr>
                <w:b/>
                <w:bCs/>
                <w:szCs w:val="22"/>
                <w:lang w:eastAsia="cs-CZ"/>
              </w:rPr>
              <w:t>43 200 000,00 Kč</w:t>
            </w:r>
          </w:p>
        </w:tc>
        <w:tc>
          <w:tcPr>
            <w:tcW w:w="146" w:type="dxa"/>
            <w:vAlign w:val="center"/>
            <w:hideMark/>
          </w:tcPr>
          <w:p w14:paraId="07A4B4A3" w14:textId="77777777" w:rsidR="00C06767" w:rsidRPr="001B0A37" w:rsidRDefault="00C06767" w:rsidP="00C06767">
            <w:pPr>
              <w:spacing w:before="0" w:after="0"/>
              <w:jc w:val="left"/>
              <w:rPr>
                <w:szCs w:val="22"/>
                <w:lang w:eastAsia="cs-CZ"/>
              </w:rPr>
            </w:pPr>
          </w:p>
        </w:tc>
      </w:tr>
      <w:tr w:rsidR="00C06767" w:rsidRPr="001B0A37" w14:paraId="1C95E4AB" w14:textId="77777777" w:rsidTr="00C06767">
        <w:trPr>
          <w:trHeight w:val="50"/>
          <w:jc w:val="center"/>
        </w:trPr>
        <w:tc>
          <w:tcPr>
            <w:tcW w:w="4961" w:type="dxa"/>
            <w:tcBorders>
              <w:top w:val="nil"/>
              <w:left w:val="nil"/>
              <w:bottom w:val="nil"/>
              <w:right w:val="nil"/>
            </w:tcBorders>
            <w:shd w:val="clear" w:color="000000" w:fill="FFFFFF"/>
            <w:vAlign w:val="bottom"/>
            <w:hideMark/>
          </w:tcPr>
          <w:p w14:paraId="4C74EB3A"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773" w:type="dxa"/>
            <w:tcBorders>
              <w:top w:val="nil"/>
              <w:left w:val="nil"/>
              <w:bottom w:val="nil"/>
              <w:right w:val="nil"/>
            </w:tcBorders>
            <w:shd w:val="clear" w:color="000000" w:fill="FFFFFF"/>
            <w:vAlign w:val="bottom"/>
            <w:hideMark/>
          </w:tcPr>
          <w:p w14:paraId="3C70EBDC"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197" w:type="dxa"/>
            <w:tcBorders>
              <w:top w:val="nil"/>
              <w:left w:val="nil"/>
              <w:bottom w:val="nil"/>
              <w:right w:val="nil"/>
            </w:tcBorders>
            <w:shd w:val="clear" w:color="000000" w:fill="FFFFFF"/>
            <w:vAlign w:val="bottom"/>
            <w:hideMark/>
          </w:tcPr>
          <w:p w14:paraId="53151DF4"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2213" w:type="dxa"/>
            <w:tcBorders>
              <w:top w:val="nil"/>
              <w:left w:val="nil"/>
              <w:bottom w:val="nil"/>
              <w:right w:val="nil"/>
            </w:tcBorders>
            <w:shd w:val="clear" w:color="000000" w:fill="FFFFFF"/>
            <w:vAlign w:val="bottom"/>
            <w:hideMark/>
          </w:tcPr>
          <w:p w14:paraId="6C2AFAF8"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 </w:t>
            </w:r>
          </w:p>
        </w:tc>
        <w:tc>
          <w:tcPr>
            <w:tcW w:w="146" w:type="dxa"/>
            <w:vAlign w:val="center"/>
            <w:hideMark/>
          </w:tcPr>
          <w:p w14:paraId="47EAFA6C" w14:textId="77777777" w:rsidR="00C06767" w:rsidRPr="001B0A37" w:rsidRDefault="00C06767" w:rsidP="00C06767">
            <w:pPr>
              <w:spacing w:before="0" w:after="0"/>
              <w:jc w:val="left"/>
              <w:rPr>
                <w:szCs w:val="22"/>
                <w:lang w:eastAsia="cs-CZ"/>
              </w:rPr>
            </w:pPr>
          </w:p>
        </w:tc>
      </w:tr>
      <w:tr w:rsidR="00C06767" w:rsidRPr="001B0A37" w14:paraId="37B3F0DF" w14:textId="77777777" w:rsidTr="00C06767">
        <w:trPr>
          <w:trHeight w:val="270"/>
          <w:jc w:val="center"/>
        </w:trPr>
        <w:tc>
          <w:tcPr>
            <w:tcW w:w="496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D722905" w14:textId="77777777" w:rsidR="00C06767" w:rsidRPr="001B0A37" w:rsidRDefault="00C06767" w:rsidP="00C06767">
            <w:pPr>
              <w:spacing w:before="0" w:after="0"/>
              <w:jc w:val="left"/>
              <w:rPr>
                <w:b/>
                <w:bCs/>
                <w:szCs w:val="22"/>
                <w:lang w:eastAsia="cs-CZ"/>
              </w:rPr>
            </w:pPr>
            <w:r w:rsidRPr="001B0A37">
              <w:rPr>
                <w:b/>
                <w:bCs/>
                <w:szCs w:val="22"/>
                <w:lang w:eastAsia="cs-CZ"/>
              </w:rPr>
              <w:t>Cena Služeb na objednávku</w:t>
            </w:r>
          </w:p>
        </w:tc>
        <w:tc>
          <w:tcPr>
            <w:tcW w:w="277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F9C87CC" w14:textId="77777777" w:rsidR="00C06767" w:rsidRPr="001B0A37" w:rsidRDefault="00C06767" w:rsidP="00C06767">
            <w:pPr>
              <w:spacing w:before="0" w:after="0"/>
              <w:jc w:val="center"/>
              <w:rPr>
                <w:b/>
                <w:bCs/>
                <w:szCs w:val="22"/>
                <w:lang w:eastAsia="cs-CZ"/>
              </w:rPr>
            </w:pPr>
            <w:r w:rsidRPr="001B0A37">
              <w:rPr>
                <w:b/>
                <w:bCs/>
                <w:szCs w:val="22"/>
                <w:lang w:eastAsia="cs-CZ"/>
              </w:rPr>
              <w:t>Cena v Kč/jednotka</w:t>
            </w:r>
            <w:r w:rsidRPr="001B0A37">
              <w:rPr>
                <w:b/>
                <w:bCs/>
                <w:szCs w:val="22"/>
                <w:lang w:eastAsia="cs-CZ"/>
              </w:rPr>
              <w:br/>
              <w:t>(jeden Člověkoden) bez DPH</w:t>
            </w:r>
          </w:p>
        </w:tc>
        <w:tc>
          <w:tcPr>
            <w:tcW w:w="219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31274EE" w14:textId="77777777" w:rsidR="00C06767" w:rsidRPr="001B0A37" w:rsidRDefault="00C06767" w:rsidP="00C06767">
            <w:pPr>
              <w:spacing w:before="0" w:after="0"/>
              <w:jc w:val="center"/>
              <w:rPr>
                <w:b/>
                <w:bCs/>
                <w:szCs w:val="22"/>
                <w:lang w:eastAsia="cs-CZ"/>
              </w:rPr>
            </w:pPr>
            <w:r w:rsidRPr="001B0A37">
              <w:rPr>
                <w:b/>
                <w:bCs/>
                <w:szCs w:val="22"/>
                <w:lang w:eastAsia="cs-CZ"/>
              </w:rPr>
              <w:t>Počet jednotek (člověkoden)</w:t>
            </w:r>
          </w:p>
        </w:tc>
        <w:tc>
          <w:tcPr>
            <w:tcW w:w="22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461C7D71" w14:textId="77777777" w:rsidR="00C06767" w:rsidRPr="001B0A37" w:rsidRDefault="00C06767" w:rsidP="00C06767">
            <w:pPr>
              <w:spacing w:before="0" w:after="0"/>
              <w:jc w:val="center"/>
              <w:rPr>
                <w:b/>
                <w:bCs/>
                <w:szCs w:val="22"/>
                <w:lang w:eastAsia="cs-CZ"/>
              </w:rPr>
            </w:pPr>
            <w:r w:rsidRPr="001B0A37">
              <w:rPr>
                <w:b/>
                <w:bCs/>
                <w:szCs w:val="22"/>
                <w:lang w:eastAsia="cs-CZ"/>
              </w:rPr>
              <w:t>Celková cena v Kč bez DPH</w:t>
            </w:r>
          </w:p>
        </w:tc>
        <w:tc>
          <w:tcPr>
            <w:tcW w:w="146" w:type="dxa"/>
            <w:vAlign w:val="center"/>
            <w:hideMark/>
          </w:tcPr>
          <w:p w14:paraId="4E052D9E" w14:textId="77777777" w:rsidR="00C06767" w:rsidRPr="001B0A37" w:rsidRDefault="00C06767" w:rsidP="00C06767">
            <w:pPr>
              <w:spacing w:before="0" w:after="0"/>
              <w:jc w:val="left"/>
              <w:rPr>
                <w:szCs w:val="22"/>
                <w:lang w:eastAsia="cs-CZ"/>
              </w:rPr>
            </w:pPr>
          </w:p>
        </w:tc>
      </w:tr>
      <w:tr w:rsidR="00C06767" w:rsidRPr="001B0A37" w14:paraId="76D4D424" w14:textId="77777777" w:rsidTr="00C06767">
        <w:trPr>
          <w:trHeight w:val="27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0D2C7920"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7E2F797E"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7E54D1CD"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1701AF91"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36B91E86" w14:textId="77777777" w:rsidR="00C06767" w:rsidRPr="001B0A37" w:rsidRDefault="00C06767" w:rsidP="00C06767">
            <w:pPr>
              <w:spacing w:before="0" w:after="0"/>
              <w:jc w:val="center"/>
              <w:rPr>
                <w:b/>
                <w:bCs/>
                <w:szCs w:val="22"/>
                <w:lang w:eastAsia="cs-CZ"/>
              </w:rPr>
            </w:pPr>
          </w:p>
        </w:tc>
      </w:tr>
      <w:tr w:rsidR="00C06767" w:rsidRPr="001B0A37" w14:paraId="3799EFD5" w14:textId="77777777" w:rsidTr="00C06767">
        <w:trPr>
          <w:trHeight w:val="270"/>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5DDB64A2"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44B088EC"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4381990E"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5DD98753"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7D2961CD" w14:textId="77777777" w:rsidR="00C06767" w:rsidRPr="001B0A37" w:rsidRDefault="00C06767" w:rsidP="00C06767">
            <w:pPr>
              <w:spacing w:before="0" w:after="0"/>
              <w:jc w:val="left"/>
              <w:rPr>
                <w:szCs w:val="22"/>
                <w:lang w:eastAsia="cs-CZ"/>
              </w:rPr>
            </w:pPr>
          </w:p>
        </w:tc>
      </w:tr>
      <w:tr w:rsidR="00C06767" w:rsidRPr="001B0A37" w14:paraId="786D4CFF" w14:textId="77777777" w:rsidTr="00C06767">
        <w:trPr>
          <w:trHeight w:val="690"/>
          <w:jc w:val="center"/>
        </w:trPr>
        <w:tc>
          <w:tcPr>
            <w:tcW w:w="4961" w:type="dxa"/>
            <w:tcBorders>
              <w:top w:val="nil"/>
              <w:left w:val="single" w:sz="8" w:space="0" w:color="auto"/>
              <w:bottom w:val="single" w:sz="4" w:space="0" w:color="auto"/>
              <w:right w:val="single" w:sz="4" w:space="0" w:color="auto"/>
            </w:tcBorders>
            <w:shd w:val="clear" w:color="auto" w:fill="auto"/>
            <w:vAlign w:val="center"/>
            <w:hideMark/>
          </w:tcPr>
          <w:p w14:paraId="279289AF" w14:textId="77777777" w:rsidR="00C06767" w:rsidRPr="001B0A37" w:rsidRDefault="00C06767" w:rsidP="00C06767">
            <w:pPr>
              <w:spacing w:before="0" w:after="0"/>
              <w:jc w:val="left"/>
              <w:rPr>
                <w:color w:val="000000"/>
                <w:szCs w:val="22"/>
                <w:lang w:eastAsia="cs-CZ"/>
              </w:rPr>
            </w:pPr>
            <w:r w:rsidRPr="001B0A37">
              <w:rPr>
                <w:color w:val="000000"/>
                <w:szCs w:val="22"/>
                <w:lang w:eastAsia="cs-CZ"/>
              </w:rPr>
              <w:t>Jednotná sazba za Člověkoden pro pozice v Realizačním týmu dle čl. 9 Závazného vzoru Smlouvy</w:t>
            </w:r>
          </w:p>
        </w:tc>
        <w:tc>
          <w:tcPr>
            <w:tcW w:w="2773" w:type="dxa"/>
            <w:tcBorders>
              <w:top w:val="nil"/>
              <w:left w:val="nil"/>
              <w:bottom w:val="single" w:sz="4" w:space="0" w:color="auto"/>
              <w:right w:val="single" w:sz="4" w:space="0" w:color="auto"/>
            </w:tcBorders>
            <w:shd w:val="clear" w:color="000000" w:fill="92D050"/>
            <w:vAlign w:val="center"/>
            <w:hideMark/>
          </w:tcPr>
          <w:p w14:paraId="3BB8C71B" w14:textId="622C9AB5" w:rsidR="00C06767" w:rsidRPr="001B0A37" w:rsidRDefault="00C06767" w:rsidP="00C06767">
            <w:pPr>
              <w:spacing w:before="0" w:after="0"/>
              <w:jc w:val="center"/>
              <w:rPr>
                <w:szCs w:val="22"/>
                <w:lang w:eastAsia="cs-CZ"/>
              </w:rPr>
            </w:pPr>
            <w:r w:rsidRPr="001B0A37">
              <w:rPr>
                <w:szCs w:val="22"/>
                <w:lang w:eastAsia="cs-CZ"/>
              </w:rPr>
              <w:t xml:space="preserve">                     13 100,00 Kč </w:t>
            </w:r>
          </w:p>
        </w:tc>
        <w:tc>
          <w:tcPr>
            <w:tcW w:w="2197" w:type="dxa"/>
            <w:tcBorders>
              <w:top w:val="nil"/>
              <w:left w:val="nil"/>
              <w:bottom w:val="single" w:sz="4" w:space="0" w:color="auto"/>
              <w:right w:val="single" w:sz="4" w:space="0" w:color="auto"/>
            </w:tcBorders>
            <w:shd w:val="clear" w:color="auto" w:fill="auto"/>
            <w:vAlign w:val="center"/>
            <w:hideMark/>
          </w:tcPr>
          <w:p w14:paraId="3ABB2A0E" w14:textId="77777777" w:rsidR="00C06767" w:rsidRPr="001B0A37" w:rsidRDefault="00C06767" w:rsidP="00C06767">
            <w:pPr>
              <w:spacing w:before="0" w:after="0"/>
              <w:jc w:val="center"/>
              <w:rPr>
                <w:color w:val="000000"/>
                <w:szCs w:val="22"/>
                <w:lang w:eastAsia="cs-CZ"/>
              </w:rPr>
            </w:pPr>
            <w:r w:rsidRPr="001B0A37">
              <w:rPr>
                <w:color w:val="000000"/>
                <w:szCs w:val="22"/>
                <w:lang w:eastAsia="cs-CZ"/>
              </w:rPr>
              <w:t>1500</w:t>
            </w:r>
          </w:p>
        </w:tc>
        <w:tc>
          <w:tcPr>
            <w:tcW w:w="2213" w:type="dxa"/>
            <w:tcBorders>
              <w:top w:val="nil"/>
              <w:left w:val="nil"/>
              <w:bottom w:val="single" w:sz="4" w:space="0" w:color="auto"/>
              <w:right w:val="single" w:sz="8" w:space="0" w:color="auto"/>
            </w:tcBorders>
            <w:shd w:val="clear" w:color="auto" w:fill="auto"/>
            <w:vAlign w:val="center"/>
            <w:hideMark/>
          </w:tcPr>
          <w:p w14:paraId="39492D5C" w14:textId="77777777" w:rsidR="00C06767" w:rsidRPr="001B0A37" w:rsidRDefault="00C06767" w:rsidP="00C06767">
            <w:pPr>
              <w:spacing w:before="0" w:after="0"/>
              <w:jc w:val="right"/>
              <w:rPr>
                <w:szCs w:val="22"/>
                <w:lang w:eastAsia="cs-CZ"/>
              </w:rPr>
            </w:pPr>
            <w:r w:rsidRPr="001B0A37">
              <w:rPr>
                <w:szCs w:val="22"/>
                <w:lang w:eastAsia="cs-CZ"/>
              </w:rPr>
              <w:t>19 650 000,00 Kč</w:t>
            </w:r>
          </w:p>
        </w:tc>
        <w:tc>
          <w:tcPr>
            <w:tcW w:w="146" w:type="dxa"/>
            <w:vAlign w:val="center"/>
            <w:hideMark/>
          </w:tcPr>
          <w:p w14:paraId="475DE6D5" w14:textId="77777777" w:rsidR="00C06767" w:rsidRPr="001B0A37" w:rsidRDefault="00C06767" w:rsidP="00C06767">
            <w:pPr>
              <w:spacing w:before="0" w:after="0"/>
              <w:jc w:val="left"/>
              <w:rPr>
                <w:szCs w:val="22"/>
                <w:lang w:eastAsia="cs-CZ"/>
              </w:rPr>
            </w:pPr>
          </w:p>
        </w:tc>
      </w:tr>
      <w:tr w:rsidR="00C06767" w:rsidRPr="001B0A37" w14:paraId="3D1C3344" w14:textId="77777777" w:rsidTr="00C06767">
        <w:trPr>
          <w:trHeight w:val="690"/>
          <w:jc w:val="center"/>
        </w:trPr>
        <w:tc>
          <w:tcPr>
            <w:tcW w:w="4961" w:type="dxa"/>
            <w:tcBorders>
              <w:top w:val="nil"/>
              <w:left w:val="single" w:sz="8" w:space="0" w:color="auto"/>
              <w:bottom w:val="single" w:sz="8" w:space="0" w:color="auto"/>
              <w:right w:val="single" w:sz="4" w:space="0" w:color="auto"/>
            </w:tcBorders>
            <w:shd w:val="clear" w:color="000000" w:fill="FFFFFF"/>
            <w:vAlign w:val="center"/>
            <w:hideMark/>
          </w:tcPr>
          <w:p w14:paraId="142FC7C1" w14:textId="77777777" w:rsidR="00C06767" w:rsidRPr="001B0A37" w:rsidRDefault="00C06767" w:rsidP="00C06767">
            <w:pPr>
              <w:spacing w:before="0" w:after="0"/>
              <w:jc w:val="left"/>
              <w:rPr>
                <w:b/>
                <w:bCs/>
                <w:szCs w:val="22"/>
                <w:lang w:eastAsia="cs-CZ"/>
              </w:rPr>
            </w:pPr>
            <w:r w:rsidRPr="001B0A37">
              <w:rPr>
                <w:b/>
                <w:bCs/>
                <w:szCs w:val="22"/>
                <w:lang w:eastAsia="cs-CZ"/>
              </w:rPr>
              <w:t>Cena za Služeb na objednávku</w:t>
            </w:r>
          </w:p>
        </w:tc>
        <w:tc>
          <w:tcPr>
            <w:tcW w:w="2773" w:type="dxa"/>
            <w:tcBorders>
              <w:top w:val="nil"/>
              <w:left w:val="nil"/>
              <w:bottom w:val="single" w:sz="8" w:space="0" w:color="auto"/>
              <w:right w:val="single" w:sz="4" w:space="0" w:color="auto"/>
            </w:tcBorders>
            <w:shd w:val="clear" w:color="000000" w:fill="FFFFFF"/>
            <w:vAlign w:val="center"/>
            <w:hideMark/>
          </w:tcPr>
          <w:p w14:paraId="080EE6FF" w14:textId="77777777" w:rsidR="00C06767" w:rsidRPr="001B0A37" w:rsidRDefault="00C06767" w:rsidP="00C06767">
            <w:pPr>
              <w:spacing w:before="0" w:after="0"/>
              <w:jc w:val="center"/>
              <w:rPr>
                <w:szCs w:val="22"/>
                <w:lang w:eastAsia="cs-CZ"/>
              </w:rPr>
            </w:pPr>
            <w:r w:rsidRPr="001B0A37">
              <w:rPr>
                <w:szCs w:val="22"/>
                <w:lang w:eastAsia="cs-CZ"/>
              </w:rPr>
              <w:t> </w:t>
            </w:r>
          </w:p>
        </w:tc>
        <w:tc>
          <w:tcPr>
            <w:tcW w:w="2197" w:type="dxa"/>
            <w:tcBorders>
              <w:top w:val="nil"/>
              <w:left w:val="nil"/>
              <w:bottom w:val="single" w:sz="8" w:space="0" w:color="auto"/>
              <w:right w:val="single" w:sz="4" w:space="0" w:color="auto"/>
            </w:tcBorders>
            <w:shd w:val="clear" w:color="auto" w:fill="auto"/>
            <w:vAlign w:val="center"/>
            <w:hideMark/>
          </w:tcPr>
          <w:p w14:paraId="3EC07ABC" w14:textId="77777777" w:rsidR="00C06767" w:rsidRPr="001B0A37" w:rsidRDefault="00C06767" w:rsidP="00C06767">
            <w:pPr>
              <w:spacing w:before="0" w:after="0"/>
              <w:jc w:val="right"/>
              <w:rPr>
                <w:szCs w:val="22"/>
                <w:lang w:eastAsia="cs-CZ"/>
              </w:rPr>
            </w:pPr>
            <w:r w:rsidRPr="001B0A37">
              <w:rPr>
                <w:szCs w:val="22"/>
                <w:lang w:eastAsia="cs-CZ"/>
              </w:rPr>
              <w:t> </w:t>
            </w:r>
          </w:p>
        </w:tc>
        <w:tc>
          <w:tcPr>
            <w:tcW w:w="2213" w:type="dxa"/>
            <w:tcBorders>
              <w:top w:val="nil"/>
              <w:left w:val="nil"/>
              <w:bottom w:val="single" w:sz="8" w:space="0" w:color="auto"/>
              <w:right w:val="single" w:sz="8" w:space="0" w:color="auto"/>
            </w:tcBorders>
            <w:shd w:val="clear" w:color="000000" w:fill="FFFFFF"/>
            <w:vAlign w:val="center"/>
            <w:hideMark/>
          </w:tcPr>
          <w:p w14:paraId="79315DAD" w14:textId="77777777" w:rsidR="00C06767" w:rsidRPr="001B0A37" w:rsidRDefault="00C06767" w:rsidP="00C06767">
            <w:pPr>
              <w:spacing w:before="0" w:after="0"/>
              <w:jc w:val="right"/>
              <w:rPr>
                <w:b/>
                <w:bCs/>
                <w:szCs w:val="22"/>
                <w:lang w:eastAsia="cs-CZ"/>
              </w:rPr>
            </w:pPr>
            <w:r w:rsidRPr="001B0A37">
              <w:rPr>
                <w:b/>
                <w:bCs/>
                <w:szCs w:val="22"/>
                <w:lang w:eastAsia="cs-CZ"/>
              </w:rPr>
              <w:t>19 650 000,00 Kč</w:t>
            </w:r>
          </w:p>
        </w:tc>
        <w:tc>
          <w:tcPr>
            <w:tcW w:w="146" w:type="dxa"/>
            <w:vAlign w:val="center"/>
            <w:hideMark/>
          </w:tcPr>
          <w:p w14:paraId="75E3BED0" w14:textId="77777777" w:rsidR="00C06767" w:rsidRPr="001B0A37" w:rsidRDefault="00C06767" w:rsidP="00C06767">
            <w:pPr>
              <w:spacing w:before="0" w:after="0"/>
              <w:jc w:val="left"/>
              <w:rPr>
                <w:szCs w:val="22"/>
                <w:lang w:eastAsia="cs-CZ"/>
              </w:rPr>
            </w:pPr>
          </w:p>
        </w:tc>
      </w:tr>
      <w:tr w:rsidR="00C06767" w:rsidRPr="001B0A37" w14:paraId="73640285" w14:textId="77777777" w:rsidTr="00C06767">
        <w:trPr>
          <w:trHeight w:val="690"/>
          <w:jc w:val="center"/>
        </w:trPr>
        <w:tc>
          <w:tcPr>
            <w:tcW w:w="12144" w:type="dxa"/>
            <w:gridSpan w:val="4"/>
            <w:tcBorders>
              <w:top w:val="single" w:sz="8" w:space="0" w:color="auto"/>
              <w:left w:val="nil"/>
              <w:bottom w:val="nil"/>
              <w:right w:val="nil"/>
            </w:tcBorders>
            <w:shd w:val="clear" w:color="000000" w:fill="FFFFFF"/>
            <w:vAlign w:val="center"/>
            <w:hideMark/>
          </w:tcPr>
          <w:p w14:paraId="7DE77B5C" w14:textId="77777777" w:rsidR="00C06767" w:rsidRPr="001B0A37" w:rsidRDefault="00C06767" w:rsidP="00C06767">
            <w:pPr>
              <w:spacing w:before="0" w:after="0"/>
              <w:jc w:val="left"/>
              <w:rPr>
                <w:i/>
                <w:iCs/>
                <w:szCs w:val="22"/>
                <w:lang w:eastAsia="cs-CZ"/>
              </w:rPr>
            </w:pPr>
            <w:r w:rsidRPr="001B0A37">
              <w:rPr>
                <w:i/>
                <w:iCs/>
                <w:szCs w:val="22"/>
                <w:lang w:eastAsia="cs-CZ"/>
              </w:rPr>
              <w:t xml:space="preserve">Maximální rozsah Služeb na objednávku, které Objednatel odebere na základě Smlouvy, </w:t>
            </w:r>
            <w:r w:rsidRPr="001B0A37">
              <w:rPr>
                <w:i/>
                <w:iCs/>
                <w:color w:val="FF0000"/>
                <w:szCs w:val="22"/>
                <w:lang w:eastAsia="cs-CZ"/>
              </w:rPr>
              <w:t>činí 1500 Člověkodní.</w:t>
            </w:r>
          </w:p>
        </w:tc>
        <w:tc>
          <w:tcPr>
            <w:tcW w:w="146" w:type="dxa"/>
            <w:vAlign w:val="center"/>
            <w:hideMark/>
          </w:tcPr>
          <w:p w14:paraId="34747973" w14:textId="77777777" w:rsidR="00C06767" w:rsidRPr="001B0A37" w:rsidRDefault="00C06767" w:rsidP="00C06767">
            <w:pPr>
              <w:spacing w:before="0" w:after="0"/>
              <w:jc w:val="left"/>
              <w:rPr>
                <w:szCs w:val="22"/>
                <w:lang w:eastAsia="cs-CZ"/>
              </w:rPr>
            </w:pPr>
          </w:p>
        </w:tc>
      </w:tr>
      <w:tr w:rsidR="00C06767" w:rsidRPr="001B0A37" w14:paraId="45CF0FBB" w14:textId="77777777" w:rsidTr="00C06767">
        <w:trPr>
          <w:trHeight w:val="250"/>
          <w:jc w:val="center"/>
        </w:trPr>
        <w:tc>
          <w:tcPr>
            <w:tcW w:w="4961" w:type="dxa"/>
            <w:tcBorders>
              <w:top w:val="nil"/>
              <w:left w:val="nil"/>
              <w:bottom w:val="nil"/>
              <w:right w:val="nil"/>
            </w:tcBorders>
            <w:shd w:val="clear" w:color="000000" w:fill="FFFFFF"/>
            <w:vAlign w:val="center"/>
            <w:hideMark/>
          </w:tcPr>
          <w:p w14:paraId="5EC1AF09" w14:textId="77777777" w:rsidR="00C06767" w:rsidRPr="001B0A37" w:rsidRDefault="00C06767" w:rsidP="00C06767">
            <w:pPr>
              <w:spacing w:before="0" w:after="0"/>
              <w:jc w:val="left"/>
              <w:rPr>
                <w:b/>
                <w:bCs/>
                <w:szCs w:val="22"/>
                <w:lang w:eastAsia="cs-CZ"/>
              </w:rPr>
            </w:pPr>
            <w:r w:rsidRPr="001B0A37">
              <w:rPr>
                <w:b/>
                <w:bCs/>
                <w:szCs w:val="22"/>
                <w:lang w:eastAsia="cs-CZ"/>
              </w:rPr>
              <w:t> </w:t>
            </w:r>
          </w:p>
        </w:tc>
        <w:tc>
          <w:tcPr>
            <w:tcW w:w="2773" w:type="dxa"/>
            <w:tcBorders>
              <w:top w:val="nil"/>
              <w:left w:val="nil"/>
              <w:bottom w:val="nil"/>
              <w:right w:val="nil"/>
            </w:tcBorders>
            <w:shd w:val="clear" w:color="000000" w:fill="FFFFFF"/>
            <w:vAlign w:val="center"/>
            <w:hideMark/>
          </w:tcPr>
          <w:p w14:paraId="4764DCE3" w14:textId="77777777" w:rsidR="00C06767" w:rsidRPr="001B0A37" w:rsidRDefault="00C06767" w:rsidP="00C06767">
            <w:pPr>
              <w:spacing w:before="0" w:after="0"/>
              <w:jc w:val="center"/>
              <w:rPr>
                <w:szCs w:val="22"/>
                <w:lang w:eastAsia="cs-CZ"/>
              </w:rPr>
            </w:pPr>
            <w:r w:rsidRPr="001B0A37">
              <w:rPr>
                <w:szCs w:val="22"/>
                <w:lang w:eastAsia="cs-CZ"/>
              </w:rPr>
              <w:t> </w:t>
            </w:r>
          </w:p>
        </w:tc>
        <w:tc>
          <w:tcPr>
            <w:tcW w:w="2197" w:type="dxa"/>
            <w:tcBorders>
              <w:top w:val="nil"/>
              <w:left w:val="nil"/>
              <w:bottom w:val="nil"/>
              <w:right w:val="nil"/>
            </w:tcBorders>
            <w:shd w:val="clear" w:color="000000" w:fill="FFFFFF"/>
            <w:vAlign w:val="center"/>
            <w:hideMark/>
          </w:tcPr>
          <w:p w14:paraId="037ACA88" w14:textId="77777777" w:rsidR="00C06767" w:rsidRPr="001B0A37" w:rsidRDefault="00C06767" w:rsidP="00C06767">
            <w:pPr>
              <w:spacing w:before="0" w:after="0"/>
              <w:jc w:val="right"/>
              <w:rPr>
                <w:szCs w:val="22"/>
                <w:lang w:eastAsia="cs-CZ"/>
              </w:rPr>
            </w:pPr>
            <w:r w:rsidRPr="001B0A37">
              <w:rPr>
                <w:szCs w:val="22"/>
                <w:lang w:eastAsia="cs-CZ"/>
              </w:rPr>
              <w:t> </w:t>
            </w:r>
          </w:p>
        </w:tc>
        <w:tc>
          <w:tcPr>
            <w:tcW w:w="2213" w:type="dxa"/>
            <w:tcBorders>
              <w:top w:val="nil"/>
              <w:left w:val="nil"/>
              <w:bottom w:val="nil"/>
              <w:right w:val="nil"/>
            </w:tcBorders>
            <w:shd w:val="clear" w:color="000000" w:fill="FFFFFF"/>
            <w:vAlign w:val="center"/>
            <w:hideMark/>
          </w:tcPr>
          <w:p w14:paraId="18B8839F" w14:textId="77777777" w:rsidR="00C06767" w:rsidRPr="001B0A37" w:rsidRDefault="00C06767" w:rsidP="00C06767">
            <w:pPr>
              <w:spacing w:before="0" w:after="0"/>
              <w:jc w:val="right"/>
              <w:rPr>
                <w:b/>
                <w:bCs/>
                <w:szCs w:val="22"/>
                <w:lang w:eastAsia="cs-CZ"/>
              </w:rPr>
            </w:pPr>
            <w:r w:rsidRPr="001B0A37">
              <w:rPr>
                <w:b/>
                <w:bCs/>
                <w:szCs w:val="22"/>
                <w:lang w:eastAsia="cs-CZ"/>
              </w:rPr>
              <w:t> </w:t>
            </w:r>
          </w:p>
        </w:tc>
        <w:tc>
          <w:tcPr>
            <w:tcW w:w="146" w:type="dxa"/>
            <w:vAlign w:val="center"/>
            <w:hideMark/>
          </w:tcPr>
          <w:p w14:paraId="799E37C9" w14:textId="77777777" w:rsidR="00C06767" w:rsidRPr="001B0A37" w:rsidRDefault="00C06767" w:rsidP="00C06767">
            <w:pPr>
              <w:spacing w:before="0" w:after="0"/>
              <w:jc w:val="left"/>
              <w:rPr>
                <w:szCs w:val="22"/>
                <w:lang w:eastAsia="cs-CZ"/>
              </w:rPr>
            </w:pPr>
          </w:p>
        </w:tc>
      </w:tr>
      <w:tr w:rsidR="00C06767" w:rsidRPr="001B0A37" w14:paraId="354B7EFC" w14:textId="77777777" w:rsidTr="00C06767">
        <w:trPr>
          <w:trHeight w:val="285"/>
          <w:jc w:val="center"/>
        </w:trPr>
        <w:tc>
          <w:tcPr>
            <w:tcW w:w="496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39B608F" w14:textId="77777777" w:rsidR="00C06767" w:rsidRPr="001B0A37" w:rsidRDefault="00C06767" w:rsidP="00C06767">
            <w:pPr>
              <w:spacing w:before="0" w:after="0"/>
              <w:jc w:val="left"/>
              <w:rPr>
                <w:b/>
                <w:bCs/>
                <w:szCs w:val="22"/>
                <w:lang w:eastAsia="cs-CZ"/>
              </w:rPr>
            </w:pPr>
            <w:r w:rsidRPr="001B0A37">
              <w:rPr>
                <w:b/>
                <w:bCs/>
                <w:szCs w:val="22"/>
                <w:lang w:eastAsia="cs-CZ"/>
              </w:rPr>
              <w:t>Cena Služby ukončení plnění</w:t>
            </w:r>
          </w:p>
        </w:tc>
        <w:tc>
          <w:tcPr>
            <w:tcW w:w="277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AD42FCE" w14:textId="77777777" w:rsidR="00C06767" w:rsidRPr="001B0A37" w:rsidRDefault="00C06767" w:rsidP="00C06767">
            <w:pPr>
              <w:spacing w:before="0" w:after="0"/>
              <w:jc w:val="center"/>
              <w:rPr>
                <w:b/>
                <w:bCs/>
                <w:szCs w:val="22"/>
                <w:lang w:eastAsia="cs-CZ"/>
              </w:rPr>
            </w:pPr>
            <w:r w:rsidRPr="001B0A37">
              <w:rPr>
                <w:b/>
                <w:bCs/>
                <w:szCs w:val="22"/>
                <w:lang w:eastAsia="cs-CZ"/>
              </w:rPr>
              <w:t>Cena v Kč/jednotka bez DPH</w:t>
            </w:r>
          </w:p>
        </w:tc>
        <w:tc>
          <w:tcPr>
            <w:tcW w:w="2197"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93AD437" w14:textId="77777777" w:rsidR="00C06767" w:rsidRPr="001B0A37" w:rsidRDefault="00C06767" w:rsidP="00C06767">
            <w:pPr>
              <w:spacing w:before="0" w:after="0"/>
              <w:jc w:val="center"/>
              <w:rPr>
                <w:b/>
                <w:bCs/>
                <w:szCs w:val="22"/>
                <w:lang w:eastAsia="cs-CZ"/>
              </w:rPr>
            </w:pPr>
            <w:r w:rsidRPr="001B0A37">
              <w:rPr>
                <w:b/>
                <w:bCs/>
                <w:szCs w:val="22"/>
                <w:lang w:eastAsia="cs-CZ"/>
              </w:rPr>
              <w:t>Počet jednotek</w:t>
            </w:r>
          </w:p>
        </w:tc>
        <w:tc>
          <w:tcPr>
            <w:tcW w:w="22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10EC2EDB" w14:textId="77777777" w:rsidR="00C06767" w:rsidRPr="001B0A37" w:rsidRDefault="00C06767" w:rsidP="00C06767">
            <w:pPr>
              <w:spacing w:before="0" w:after="0"/>
              <w:jc w:val="center"/>
              <w:rPr>
                <w:b/>
                <w:bCs/>
                <w:szCs w:val="22"/>
                <w:lang w:eastAsia="cs-CZ"/>
              </w:rPr>
            </w:pPr>
            <w:r w:rsidRPr="001B0A37">
              <w:rPr>
                <w:b/>
                <w:bCs/>
                <w:szCs w:val="22"/>
                <w:lang w:eastAsia="cs-CZ"/>
              </w:rPr>
              <w:t>Celková cena v Kč bez DPH</w:t>
            </w:r>
          </w:p>
        </w:tc>
        <w:tc>
          <w:tcPr>
            <w:tcW w:w="146" w:type="dxa"/>
            <w:vAlign w:val="center"/>
            <w:hideMark/>
          </w:tcPr>
          <w:p w14:paraId="4FCE381D" w14:textId="77777777" w:rsidR="00C06767" w:rsidRPr="001B0A37" w:rsidRDefault="00C06767" w:rsidP="00C06767">
            <w:pPr>
              <w:spacing w:before="0" w:after="0"/>
              <w:jc w:val="left"/>
              <w:rPr>
                <w:szCs w:val="22"/>
                <w:lang w:eastAsia="cs-CZ"/>
              </w:rPr>
            </w:pPr>
          </w:p>
        </w:tc>
      </w:tr>
      <w:tr w:rsidR="00C06767" w:rsidRPr="001B0A37" w14:paraId="10325404" w14:textId="77777777" w:rsidTr="00C06767">
        <w:trPr>
          <w:trHeight w:val="285"/>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2C536A35"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171E32DF"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7C9250A7"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142D06FD"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1E71D62E" w14:textId="77777777" w:rsidR="00C06767" w:rsidRPr="001B0A37" w:rsidRDefault="00C06767" w:rsidP="00C06767">
            <w:pPr>
              <w:spacing w:before="0" w:after="0"/>
              <w:jc w:val="center"/>
              <w:rPr>
                <w:b/>
                <w:bCs/>
                <w:szCs w:val="22"/>
                <w:lang w:eastAsia="cs-CZ"/>
              </w:rPr>
            </w:pPr>
          </w:p>
        </w:tc>
      </w:tr>
      <w:tr w:rsidR="00C06767" w:rsidRPr="001B0A37" w14:paraId="2AA11859" w14:textId="77777777" w:rsidTr="00C06767">
        <w:trPr>
          <w:trHeight w:val="285"/>
          <w:jc w:val="center"/>
        </w:trPr>
        <w:tc>
          <w:tcPr>
            <w:tcW w:w="4961" w:type="dxa"/>
            <w:vMerge/>
            <w:tcBorders>
              <w:top w:val="single" w:sz="8" w:space="0" w:color="auto"/>
              <w:left w:val="single" w:sz="8" w:space="0" w:color="auto"/>
              <w:bottom w:val="single" w:sz="4" w:space="0" w:color="auto"/>
              <w:right w:val="single" w:sz="4" w:space="0" w:color="auto"/>
            </w:tcBorders>
            <w:vAlign w:val="center"/>
            <w:hideMark/>
          </w:tcPr>
          <w:p w14:paraId="75CDE4DB" w14:textId="77777777" w:rsidR="00C06767" w:rsidRPr="001B0A37" w:rsidRDefault="00C06767" w:rsidP="00C06767">
            <w:pPr>
              <w:spacing w:before="0" w:after="0"/>
              <w:jc w:val="left"/>
              <w:rPr>
                <w:b/>
                <w:bCs/>
                <w:szCs w:val="22"/>
                <w:lang w:eastAsia="cs-CZ"/>
              </w:rPr>
            </w:pPr>
          </w:p>
        </w:tc>
        <w:tc>
          <w:tcPr>
            <w:tcW w:w="2773" w:type="dxa"/>
            <w:vMerge/>
            <w:tcBorders>
              <w:top w:val="single" w:sz="8" w:space="0" w:color="auto"/>
              <w:left w:val="single" w:sz="4" w:space="0" w:color="auto"/>
              <w:bottom w:val="single" w:sz="4" w:space="0" w:color="auto"/>
              <w:right w:val="single" w:sz="4" w:space="0" w:color="auto"/>
            </w:tcBorders>
            <w:vAlign w:val="center"/>
            <w:hideMark/>
          </w:tcPr>
          <w:p w14:paraId="76D1A9BB" w14:textId="77777777" w:rsidR="00C06767" w:rsidRPr="001B0A37" w:rsidRDefault="00C06767" w:rsidP="00C06767">
            <w:pPr>
              <w:spacing w:before="0" w:after="0"/>
              <w:jc w:val="left"/>
              <w:rPr>
                <w:b/>
                <w:bCs/>
                <w:szCs w:val="22"/>
                <w:lang w:eastAsia="cs-CZ"/>
              </w:rPr>
            </w:pPr>
          </w:p>
        </w:tc>
        <w:tc>
          <w:tcPr>
            <w:tcW w:w="2197" w:type="dxa"/>
            <w:vMerge/>
            <w:tcBorders>
              <w:top w:val="single" w:sz="8" w:space="0" w:color="auto"/>
              <w:left w:val="single" w:sz="4" w:space="0" w:color="auto"/>
              <w:bottom w:val="single" w:sz="4" w:space="0" w:color="auto"/>
              <w:right w:val="single" w:sz="4" w:space="0" w:color="auto"/>
            </w:tcBorders>
            <w:vAlign w:val="center"/>
            <w:hideMark/>
          </w:tcPr>
          <w:p w14:paraId="646954A8" w14:textId="77777777" w:rsidR="00C06767" w:rsidRPr="001B0A37" w:rsidRDefault="00C06767" w:rsidP="00C06767">
            <w:pPr>
              <w:spacing w:before="0" w:after="0"/>
              <w:jc w:val="left"/>
              <w:rPr>
                <w:b/>
                <w:bCs/>
                <w:szCs w:val="22"/>
                <w:lang w:eastAsia="cs-CZ"/>
              </w:rPr>
            </w:pPr>
          </w:p>
        </w:tc>
        <w:tc>
          <w:tcPr>
            <w:tcW w:w="2213" w:type="dxa"/>
            <w:vMerge/>
            <w:tcBorders>
              <w:top w:val="single" w:sz="8" w:space="0" w:color="auto"/>
              <w:left w:val="single" w:sz="4" w:space="0" w:color="auto"/>
              <w:bottom w:val="single" w:sz="4" w:space="0" w:color="auto"/>
              <w:right w:val="single" w:sz="8" w:space="0" w:color="auto"/>
            </w:tcBorders>
            <w:vAlign w:val="center"/>
            <w:hideMark/>
          </w:tcPr>
          <w:p w14:paraId="37E19643" w14:textId="77777777" w:rsidR="00C06767" w:rsidRPr="001B0A37" w:rsidRDefault="00C06767" w:rsidP="00C06767">
            <w:pPr>
              <w:spacing w:before="0" w:after="0"/>
              <w:jc w:val="left"/>
              <w:rPr>
                <w:b/>
                <w:bCs/>
                <w:szCs w:val="22"/>
                <w:lang w:eastAsia="cs-CZ"/>
              </w:rPr>
            </w:pPr>
          </w:p>
        </w:tc>
        <w:tc>
          <w:tcPr>
            <w:tcW w:w="146" w:type="dxa"/>
            <w:tcBorders>
              <w:top w:val="nil"/>
              <w:left w:val="nil"/>
              <w:bottom w:val="nil"/>
              <w:right w:val="nil"/>
            </w:tcBorders>
            <w:shd w:val="clear" w:color="auto" w:fill="auto"/>
            <w:noWrap/>
            <w:vAlign w:val="bottom"/>
            <w:hideMark/>
          </w:tcPr>
          <w:p w14:paraId="644E4B06" w14:textId="77777777" w:rsidR="00C06767" w:rsidRPr="001B0A37" w:rsidRDefault="00C06767" w:rsidP="00C06767">
            <w:pPr>
              <w:spacing w:before="0" w:after="0"/>
              <w:jc w:val="left"/>
              <w:rPr>
                <w:szCs w:val="22"/>
                <w:lang w:eastAsia="cs-CZ"/>
              </w:rPr>
            </w:pPr>
          </w:p>
        </w:tc>
      </w:tr>
      <w:tr w:rsidR="00C06767" w:rsidRPr="001B0A37" w14:paraId="3EF8A218" w14:textId="77777777" w:rsidTr="00C06767">
        <w:trPr>
          <w:trHeight w:val="675"/>
          <w:jc w:val="center"/>
        </w:trPr>
        <w:tc>
          <w:tcPr>
            <w:tcW w:w="4961" w:type="dxa"/>
            <w:tcBorders>
              <w:top w:val="nil"/>
              <w:left w:val="single" w:sz="8" w:space="0" w:color="auto"/>
              <w:bottom w:val="single" w:sz="8" w:space="0" w:color="auto"/>
              <w:right w:val="single" w:sz="4" w:space="0" w:color="auto"/>
            </w:tcBorders>
            <w:shd w:val="clear" w:color="auto" w:fill="auto"/>
            <w:vAlign w:val="center"/>
            <w:hideMark/>
          </w:tcPr>
          <w:p w14:paraId="012FC8C8" w14:textId="77777777" w:rsidR="00C06767" w:rsidRPr="001B0A37" w:rsidRDefault="00C06767" w:rsidP="00C06767">
            <w:pPr>
              <w:spacing w:before="0" w:after="0"/>
              <w:jc w:val="left"/>
              <w:rPr>
                <w:szCs w:val="22"/>
                <w:lang w:eastAsia="cs-CZ"/>
              </w:rPr>
            </w:pPr>
            <w:r w:rsidRPr="001B0A37">
              <w:rPr>
                <w:szCs w:val="22"/>
                <w:lang w:eastAsia="cs-CZ"/>
              </w:rPr>
              <w:t>Cena Služby ukončení plnění dle čl. 9 Závazného vzoru Smlouvy</w:t>
            </w:r>
          </w:p>
        </w:tc>
        <w:tc>
          <w:tcPr>
            <w:tcW w:w="2773" w:type="dxa"/>
            <w:tcBorders>
              <w:top w:val="nil"/>
              <w:left w:val="nil"/>
              <w:bottom w:val="single" w:sz="8" w:space="0" w:color="auto"/>
              <w:right w:val="single" w:sz="4" w:space="0" w:color="auto"/>
            </w:tcBorders>
            <w:shd w:val="clear" w:color="000000" w:fill="92D050"/>
            <w:vAlign w:val="center"/>
            <w:hideMark/>
          </w:tcPr>
          <w:p w14:paraId="213647D9" w14:textId="77777777" w:rsidR="00C06767" w:rsidRPr="001B0A37" w:rsidRDefault="00C06767" w:rsidP="00C06767">
            <w:pPr>
              <w:spacing w:before="0" w:after="0"/>
              <w:jc w:val="right"/>
              <w:rPr>
                <w:szCs w:val="22"/>
                <w:lang w:eastAsia="cs-CZ"/>
              </w:rPr>
            </w:pPr>
            <w:r w:rsidRPr="001B0A37">
              <w:rPr>
                <w:szCs w:val="22"/>
                <w:lang w:eastAsia="cs-CZ"/>
              </w:rPr>
              <w:t>605 000,00 Kč</w:t>
            </w:r>
          </w:p>
        </w:tc>
        <w:tc>
          <w:tcPr>
            <w:tcW w:w="2197" w:type="dxa"/>
            <w:tcBorders>
              <w:top w:val="nil"/>
              <w:left w:val="nil"/>
              <w:bottom w:val="single" w:sz="8" w:space="0" w:color="auto"/>
              <w:right w:val="single" w:sz="4" w:space="0" w:color="auto"/>
            </w:tcBorders>
            <w:shd w:val="clear" w:color="auto" w:fill="auto"/>
            <w:vAlign w:val="center"/>
            <w:hideMark/>
          </w:tcPr>
          <w:p w14:paraId="3A6F033C" w14:textId="77777777" w:rsidR="00C06767" w:rsidRPr="001B0A37" w:rsidRDefault="00C06767" w:rsidP="00C06767">
            <w:pPr>
              <w:spacing w:before="0" w:after="0"/>
              <w:jc w:val="center"/>
              <w:rPr>
                <w:szCs w:val="22"/>
                <w:lang w:eastAsia="cs-CZ"/>
              </w:rPr>
            </w:pPr>
            <w:r w:rsidRPr="001B0A37">
              <w:rPr>
                <w:szCs w:val="22"/>
                <w:lang w:eastAsia="cs-CZ"/>
              </w:rPr>
              <w:t>1</w:t>
            </w:r>
          </w:p>
        </w:tc>
        <w:tc>
          <w:tcPr>
            <w:tcW w:w="2213" w:type="dxa"/>
            <w:tcBorders>
              <w:top w:val="nil"/>
              <w:left w:val="nil"/>
              <w:bottom w:val="single" w:sz="8" w:space="0" w:color="auto"/>
              <w:right w:val="single" w:sz="8" w:space="0" w:color="auto"/>
            </w:tcBorders>
            <w:shd w:val="clear" w:color="auto" w:fill="auto"/>
            <w:vAlign w:val="center"/>
            <w:hideMark/>
          </w:tcPr>
          <w:p w14:paraId="4FDBEB00" w14:textId="77777777" w:rsidR="00C06767" w:rsidRPr="001B0A37" w:rsidRDefault="00C06767" w:rsidP="00C06767">
            <w:pPr>
              <w:spacing w:before="0" w:after="0"/>
              <w:jc w:val="right"/>
              <w:rPr>
                <w:szCs w:val="22"/>
                <w:lang w:eastAsia="cs-CZ"/>
              </w:rPr>
            </w:pPr>
            <w:r w:rsidRPr="001B0A37">
              <w:rPr>
                <w:szCs w:val="22"/>
                <w:lang w:eastAsia="cs-CZ"/>
              </w:rPr>
              <w:t>605 000,00 Kč</w:t>
            </w:r>
          </w:p>
        </w:tc>
        <w:tc>
          <w:tcPr>
            <w:tcW w:w="146" w:type="dxa"/>
            <w:vAlign w:val="center"/>
            <w:hideMark/>
          </w:tcPr>
          <w:p w14:paraId="42D34B32" w14:textId="77777777" w:rsidR="00C06767" w:rsidRPr="001B0A37" w:rsidRDefault="00C06767" w:rsidP="00C06767">
            <w:pPr>
              <w:spacing w:before="0" w:after="0"/>
              <w:jc w:val="left"/>
              <w:rPr>
                <w:szCs w:val="22"/>
                <w:lang w:eastAsia="cs-CZ"/>
              </w:rPr>
            </w:pPr>
          </w:p>
        </w:tc>
      </w:tr>
      <w:tr w:rsidR="00C06767" w:rsidRPr="001B0A37" w14:paraId="4A4C4F32" w14:textId="77777777" w:rsidTr="00C06767">
        <w:trPr>
          <w:trHeight w:val="690"/>
          <w:jc w:val="center"/>
        </w:trPr>
        <w:tc>
          <w:tcPr>
            <w:tcW w:w="4961" w:type="dxa"/>
            <w:tcBorders>
              <w:top w:val="single" w:sz="8" w:space="0" w:color="auto"/>
              <w:left w:val="single" w:sz="8" w:space="0" w:color="auto"/>
              <w:bottom w:val="single" w:sz="8" w:space="0" w:color="auto"/>
              <w:right w:val="nil"/>
            </w:tcBorders>
            <w:shd w:val="clear" w:color="000000" w:fill="FFFFFF"/>
            <w:vAlign w:val="center"/>
            <w:hideMark/>
          </w:tcPr>
          <w:p w14:paraId="497DD82F" w14:textId="77777777" w:rsidR="00C06767" w:rsidRPr="001B0A37" w:rsidRDefault="00C06767" w:rsidP="00C06767">
            <w:pPr>
              <w:spacing w:before="0" w:after="0"/>
              <w:jc w:val="left"/>
              <w:rPr>
                <w:b/>
                <w:bCs/>
                <w:szCs w:val="22"/>
                <w:lang w:eastAsia="cs-CZ"/>
              </w:rPr>
            </w:pPr>
            <w:r w:rsidRPr="001B0A37">
              <w:rPr>
                <w:b/>
                <w:bCs/>
                <w:szCs w:val="22"/>
                <w:lang w:eastAsia="cs-CZ"/>
              </w:rPr>
              <w:t>CELKOVÁ CENA V KČ BEZ DPH</w:t>
            </w:r>
          </w:p>
        </w:tc>
        <w:tc>
          <w:tcPr>
            <w:tcW w:w="277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BDB4E00" w14:textId="77777777" w:rsidR="00C06767" w:rsidRPr="001B0A37" w:rsidRDefault="00C06767" w:rsidP="00C06767">
            <w:pPr>
              <w:spacing w:before="0" w:after="0"/>
              <w:jc w:val="center"/>
              <w:rPr>
                <w:szCs w:val="22"/>
                <w:lang w:eastAsia="cs-CZ"/>
              </w:rPr>
            </w:pPr>
            <w:r w:rsidRPr="001B0A37">
              <w:rPr>
                <w:szCs w:val="22"/>
                <w:lang w:eastAsia="cs-CZ"/>
              </w:rPr>
              <w:t> </w:t>
            </w:r>
          </w:p>
        </w:tc>
        <w:tc>
          <w:tcPr>
            <w:tcW w:w="2197" w:type="dxa"/>
            <w:tcBorders>
              <w:top w:val="single" w:sz="8" w:space="0" w:color="auto"/>
              <w:left w:val="nil"/>
              <w:bottom w:val="single" w:sz="8" w:space="0" w:color="auto"/>
              <w:right w:val="single" w:sz="4" w:space="0" w:color="auto"/>
            </w:tcBorders>
            <w:shd w:val="clear" w:color="000000" w:fill="FFFFFF"/>
            <w:vAlign w:val="center"/>
            <w:hideMark/>
          </w:tcPr>
          <w:p w14:paraId="274C486B" w14:textId="77777777" w:rsidR="00C06767" w:rsidRPr="001B0A37" w:rsidRDefault="00C06767" w:rsidP="00C06767">
            <w:pPr>
              <w:spacing w:before="0" w:after="0"/>
              <w:jc w:val="center"/>
              <w:rPr>
                <w:szCs w:val="22"/>
                <w:lang w:eastAsia="cs-CZ"/>
              </w:rPr>
            </w:pPr>
            <w:r w:rsidRPr="001B0A37">
              <w:rPr>
                <w:szCs w:val="22"/>
                <w:lang w:eastAsia="cs-CZ"/>
              </w:rPr>
              <w:t> </w:t>
            </w:r>
          </w:p>
        </w:tc>
        <w:tc>
          <w:tcPr>
            <w:tcW w:w="2213" w:type="dxa"/>
            <w:tcBorders>
              <w:top w:val="single" w:sz="8" w:space="0" w:color="auto"/>
              <w:left w:val="nil"/>
              <w:bottom w:val="single" w:sz="8" w:space="0" w:color="auto"/>
              <w:right w:val="single" w:sz="8" w:space="0" w:color="auto"/>
            </w:tcBorders>
            <w:shd w:val="clear" w:color="000000" w:fill="FFFF00"/>
            <w:vAlign w:val="center"/>
            <w:hideMark/>
          </w:tcPr>
          <w:p w14:paraId="3482F26F" w14:textId="77777777" w:rsidR="00C06767" w:rsidRPr="001B0A37" w:rsidRDefault="00C06767" w:rsidP="00C06767">
            <w:pPr>
              <w:spacing w:before="0" w:after="0"/>
              <w:jc w:val="right"/>
              <w:rPr>
                <w:b/>
                <w:bCs/>
                <w:szCs w:val="22"/>
                <w:lang w:eastAsia="cs-CZ"/>
              </w:rPr>
            </w:pPr>
            <w:r w:rsidRPr="001B0A37">
              <w:rPr>
                <w:b/>
                <w:bCs/>
                <w:szCs w:val="22"/>
                <w:lang w:eastAsia="cs-CZ"/>
              </w:rPr>
              <w:t>94 455 000,00 Kč</w:t>
            </w:r>
          </w:p>
        </w:tc>
        <w:tc>
          <w:tcPr>
            <w:tcW w:w="146" w:type="dxa"/>
            <w:vAlign w:val="center"/>
            <w:hideMark/>
          </w:tcPr>
          <w:p w14:paraId="1E9B63B1" w14:textId="77777777" w:rsidR="00C06767" w:rsidRPr="001B0A37" w:rsidRDefault="00C06767" w:rsidP="00C06767">
            <w:pPr>
              <w:spacing w:before="0" w:after="0"/>
              <w:jc w:val="left"/>
              <w:rPr>
                <w:szCs w:val="22"/>
                <w:lang w:eastAsia="cs-CZ"/>
              </w:rPr>
            </w:pPr>
          </w:p>
        </w:tc>
      </w:tr>
    </w:tbl>
    <w:p w14:paraId="0F02B6D1" w14:textId="77777777" w:rsidR="00C06767" w:rsidRPr="001B0A37" w:rsidRDefault="00C06767" w:rsidP="00EC08A5">
      <w:pPr>
        <w:pStyle w:val="Clanek11"/>
        <w:widowControl/>
        <w:numPr>
          <w:ilvl w:val="0"/>
          <w:numId w:val="0"/>
        </w:numPr>
        <w:spacing w:after="480"/>
        <w:jc w:val="center"/>
        <w:rPr>
          <w:rFonts w:cs="Times New Roman"/>
          <w:b/>
          <w:szCs w:val="22"/>
        </w:rPr>
      </w:pPr>
    </w:p>
    <w:p w14:paraId="6BF76143" w14:textId="77777777" w:rsidR="00F876E7" w:rsidRPr="00AE2B65" w:rsidRDefault="00F876E7" w:rsidP="00CA4C35">
      <w:pPr>
        <w:pStyle w:val="Clanek11"/>
        <w:widowControl/>
        <w:numPr>
          <w:ilvl w:val="0"/>
          <w:numId w:val="0"/>
        </w:numPr>
        <w:ind w:left="567"/>
        <w:rPr>
          <w:rFonts w:cs="Times New Roman"/>
          <w:szCs w:val="22"/>
        </w:rPr>
      </w:pPr>
      <w:bookmarkStart w:id="843" w:name="_Toc516591379"/>
      <w:bookmarkStart w:id="844" w:name="_Toc516604606"/>
      <w:bookmarkStart w:id="845" w:name="_Toc516647772"/>
      <w:bookmarkStart w:id="846" w:name="_Toc516670386"/>
      <w:bookmarkStart w:id="847" w:name="_Toc517353607"/>
      <w:bookmarkStart w:id="848" w:name="_Toc518140499"/>
      <w:bookmarkStart w:id="849" w:name="_Toc518201662"/>
      <w:bookmarkStart w:id="850" w:name="_Toc532815668"/>
      <w:bookmarkEnd w:id="843"/>
      <w:bookmarkEnd w:id="844"/>
      <w:bookmarkEnd w:id="845"/>
      <w:bookmarkEnd w:id="846"/>
    </w:p>
    <w:bookmarkEnd w:id="847"/>
    <w:bookmarkEnd w:id="848"/>
    <w:bookmarkEnd w:id="849"/>
    <w:bookmarkEnd w:id="850"/>
    <w:p w14:paraId="0C5B4200" w14:textId="77777777" w:rsidR="00CF30DA" w:rsidRPr="00AE2B65" w:rsidRDefault="00CF30DA" w:rsidP="00CA4C35">
      <w:pPr>
        <w:pStyle w:val="Clanek11"/>
        <w:widowControl/>
        <w:numPr>
          <w:ilvl w:val="0"/>
          <w:numId w:val="0"/>
        </w:numPr>
        <w:ind w:left="567"/>
        <w:rPr>
          <w:rFonts w:cs="Times New Roman"/>
          <w:szCs w:val="22"/>
        </w:rPr>
        <w:sectPr w:rsidR="00CF30DA" w:rsidRPr="00AE2B65" w:rsidSect="00C06767">
          <w:pgSz w:w="16840" w:h="11907" w:orient="landscape" w:code="9"/>
          <w:pgMar w:top="1418" w:right="1418" w:bottom="1418" w:left="1418" w:header="720" w:footer="720" w:gutter="0"/>
          <w:cols w:space="720"/>
          <w:docGrid w:linePitch="360"/>
        </w:sectPr>
      </w:pPr>
    </w:p>
    <w:p w14:paraId="23FFBAD1" w14:textId="77777777" w:rsidR="00CF30DA" w:rsidRPr="00AE2B65" w:rsidRDefault="00CF30DA" w:rsidP="00CA4C35">
      <w:pPr>
        <w:pStyle w:val="Clanek11"/>
        <w:widowControl/>
        <w:numPr>
          <w:ilvl w:val="0"/>
          <w:numId w:val="0"/>
        </w:numPr>
        <w:spacing w:after="480"/>
        <w:jc w:val="center"/>
        <w:rPr>
          <w:rFonts w:cs="Times New Roman"/>
          <w:b/>
          <w:szCs w:val="22"/>
        </w:rPr>
      </w:pPr>
      <w:r w:rsidRPr="00AE2B65">
        <w:rPr>
          <w:rFonts w:cs="Times New Roman"/>
          <w:b/>
          <w:szCs w:val="22"/>
        </w:rPr>
        <w:t>PŘÍLOHA Č. 3: PODDODAVATELÉ</w:t>
      </w:r>
    </w:p>
    <w:p w14:paraId="11096547" w14:textId="401C86BF" w:rsidR="00C06767" w:rsidRPr="00C06767" w:rsidRDefault="00C06767" w:rsidP="00542101">
      <w:pPr>
        <w:pStyle w:val="Clanek11"/>
        <w:widowControl/>
        <w:numPr>
          <w:ilvl w:val="0"/>
          <w:numId w:val="0"/>
        </w:numPr>
        <w:jc w:val="center"/>
        <w:rPr>
          <w:bCs w:val="0"/>
          <w:szCs w:val="22"/>
        </w:rPr>
      </w:pPr>
      <w:r w:rsidRPr="00C06767">
        <w:rPr>
          <w:bCs w:val="0"/>
          <w:szCs w:val="22"/>
        </w:rPr>
        <w:t>Plnění předmětu S</w:t>
      </w:r>
      <w:r w:rsidR="001B0A37">
        <w:rPr>
          <w:bCs w:val="0"/>
          <w:szCs w:val="22"/>
        </w:rPr>
        <w:t>ervisní s</w:t>
      </w:r>
      <w:r w:rsidRPr="00C06767">
        <w:rPr>
          <w:bCs w:val="0"/>
          <w:szCs w:val="22"/>
        </w:rPr>
        <w:t>mlouvy nebude realizováno prostřednictvím poddodavatelů.</w:t>
      </w:r>
    </w:p>
    <w:p w14:paraId="2EF2754B" w14:textId="35016195" w:rsidR="00C76379" w:rsidRPr="00AE2B65" w:rsidRDefault="00033B78" w:rsidP="00542101">
      <w:pPr>
        <w:pStyle w:val="Clanek11"/>
        <w:widowControl/>
        <w:numPr>
          <w:ilvl w:val="0"/>
          <w:numId w:val="0"/>
        </w:numPr>
        <w:jc w:val="center"/>
        <w:rPr>
          <w:rFonts w:cs="Times New Roman"/>
          <w:bCs w:val="0"/>
          <w:iCs w:val="0"/>
          <w:szCs w:val="22"/>
        </w:rPr>
        <w:sectPr w:rsidR="00C76379" w:rsidRPr="00AE2B65" w:rsidSect="00493F1C">
          <w:pgSz w:w="11907" w:h="16840" w:code="9"/>
          <w:pgMar w:top="1418" w:right="1418" w:bottom="1418" w:left="1418" w:header="720" w:footer="720" w:gutter="0"/>
          <w:cols w:space="720"/>
          <w:docGrid w:linePitch="360"/>
        </w:sectPr>
      </w:pPr>
      <w:r w:rsidRPr="006473A1">
        <w:rPr>
          <w:b/>
          <w:szCs w:val="22"/>
        </w:rPr>
        <w:t xml:space="preserve"> </w:t>
      </w:r>
    </w:p>
    <w:p w14:paraId="268A93D1" w14:textId="77777777" w:rsidR="00C76379" w:rsidRPr="00AE2B65" w:rsidRDefault="00C76379" w:rsidP="00CA4C35">
      <w:pPr>
        <w:pStyle w:val="Clanek11"/>
        <w:widowControl/>
        <w:numPr>
          <w:ilvl w:val="0"/>
          <w:numId w:val="0"/>
        </w:numPr>
        <w:spacing w:after="480"/>
        <w:jc w:val="center"/>
        <w:rPr>
          <w:rFonts w:cs="Times New Roman"/>
          <w:b/>
          <w:bCs w:val="0"/>
          <w:iCs w:val="0"/>
          <w:szCs w:val="22"/>
        </w:rPr>
      </w:pPr>
      <w:r w:rsidRPr="00AE2B65">
        <w:rPr>
          <w:rFonts w:cs="Times New Roman"/>
          <w:b/>
          <w:bCs w:val="0"/>
          <w:iCs w:val="0"/>
          <w:szCs w:val="22"/>
        </w:rPr>
        <w:t xml:space="preserve">PŘÍLOHA Č. 4: </w:t>
      </w:r>
      <w:r w:rsidRPr="00AE2B65">
        <w:rPr>
          <w:rFonts w:cs="Times New Roman"/>
          <w:b/>
          <w:szCs w:val="22"/>
        </w:rPr>
        <w:t>REALIZAČNÍ</w:t>
      </w:r>
      <w:r w:rsidRPr="00AE2B65">
        <w:rPr>
          <w:rFonts w:cs="Times New Roman"/>
          <w:b/>
          <w:bCs w:val="0"/>
          <w:iCs w:val="0"/>
          <w:szCs w:val="22"/>
        </w:rPr>
        <w:t xml:space="preserve"> TÝM</w:t>
      </w:r>
    </w:p>
    <w:p w14:paraId="2D557D09" w14:textId="77777777" w:rsidR="00DF5EF6" w:rsidRPr="00AE2B65" w:rsidRDefault="00DF5EF6" w:rsidP="006009B6">
      <w:pPr>
        <w:pStyle w:val="Nadpis1"/>
        <w:keepNext w:val="0"/>
        <w:numPr>
          <w:ilvl w:val="0"/>
          <w:numId w:val="17"/>
        </w:numPr>
        <w:tabs>
          <w:tab w:val="clear" w:pos="1702"/>
          <w:tab w:val="num" w:pos="2410"/>
        </w:tabs>
        <w:ind w:left="567"/>
        <w:rPr>
          <w:rFonts w:cs="Times New Roman"/>
          <w:szCs w:val="22"/>
        </w:rPr>
      </w:pPr>
      <w:r w:rsidRPr="00AE2B65">
        <w:rPr>
          <w:rFonts w:cs="Times New Roman"/>
          <w:szCs w:val="22"/>
        </w:rPr>
        <w:t>Realizační tým</w:t>
      </w:r>
    </w:p>
    <w:p w14:paraId="43AAA061" w14:textId="4EA503EA" w:rsidR="00DF5EF6" w:rsidRPr="00AE2B65" w:rsidRDefault="00DF5EF6" w:rsidP="00CA4C35">
      <w:pPr>
        <w:pStyle w:val="Clanek11"/>
        <w:widowControl/>
        <w:numPr>
          <w:ilvl w:val="1"/>
          <w:numId w:val="10"/>
        </w:numPr>
        <w:rPr>
          <w:rFonts w:cs="Times New Roman"/>
          <w:szCs w:val="22"/>
        </w:rPr>
      </w:pPr>
      <w:r w:rsidRPr="00AE2B65">
        <w:rPr>
          <w:rFonts w:cs="Times New Roman"/>
          <w:szCs w:val="22"/>
        </w:rPr>
        <w:t xml:space="preserve">Osoby na </w:t>
      </w:r>
      <w:r w:rsidR="006009B6" w:rsidRPr="00AE2B65">
        <w:rPr>
          <w:rFonts w:cs="Times New Roman"/>
          <w:szCs w:val="22"/>
        </w:rPr>
        <w:t>K</w:t>
      </w:r>
      <w:r w:rsidRPr="00AE2B65">
        <w:rPr>
          <w:rFonts w:cs="Times New Roman"/>
          <w:szCs w:val="22"/>
        </w:rPr>
        <w:t>líčových pozicích v Realizačním týmu Poskytovatele (Kvalifikované osoby):</w:t>
      </w:r>
    </w:p>
    <w:tbl>
      <w:tblPr>
        <w:tblStyle w:val="Mkatabulky"/>
        <w:tblW w:w="0" w:type="auto"/>
        <w:tblInd w:w="108" w:type="dxa"/>
        <w:tblLayout w:type="fixed"/>
        <w:tblLook w:val="04A0" w:firstRow="1" w:lastRow="0" w:firstColumn="1" w:lastColumn="0" w:noHBand="0" w:noVBand="1"/>
      </w:tblPr>
      <w:tblGrid>
        <w:gridCol w:w="2155"/>
        <w:gridCol w:w="1818"/>
        <w:gridCol w:w="1726"/>
        <w:gridCol w:w="1985"/>
        <w:gridCol w:w="1269"/>
      </w:tblGrid>
      <w:tr w:rsidR="005F6DA9" w:rsidRPr="00AE2B65" w14:paraId="26C439AD" w14:textId="3C18E0F1" w:rsidTr="009B5B16">
        <w:tc>
          <w:tcPr>
            <w:tcW w:w="2155" w:type="dxa"/>
            <w:shd w:val="clear" w:color="auto" w:fill="D9D9D9" w:themeFill="background1" w:themeFillShade="D9"/>
            <w:vAlign w:val="center"/>
          </w:tcPr>
          <w:p w14:paraId="03D7887A" w14:textId="77777777" w:rsidR="00FE0425" w:rsidRPr="001B0A37" w:rsidRDefault="00FE0425" w:rsidP="007F3ECA">
            <w:pPr>
              <w:pStyle w:val="Claneka"/>
              <w:keepLines w:val="0"/>
              <w:widowControl/>
              <w:numPr>
                <w:ilvl w:val="0"/>
                <w:numId w:val="0"/>
              </w:numPr>
              <w:jc w:val="center"/>
              <w:rPr>
                <w:b/>
                <w:szCs w:val="22"/>
              </w:rPr>
            </w:pPr>
            <w:r w:rsidRPr="001B0A37">
              <w:rPr>
                <w:b/>
                <w:szCs w:val="22"/>
              </w:rPr>
              <w:t>Název klíčové pozice</w:t>
            </w:r>
          </w:p>
        </w:tc>
        <w:tc>
          <w:tcPr>
            <w:tcW w:w="1818" w:type="dxa"/>
            <w:shd w:val="clear" w:color="auto" w:fill="D9D9D9" w:themeFill="background1" w:themeFillShade="D9"/>
            <w:vAlign w:val="center"/>
          </w:tcPr>
          <w:p w14:paraId="7E9B5E9F" w14:textId="77777777" w:rsidR="00FE0425" w:rsidRPr="001B0A37" w:rsidRDefault="00FE0425" w:rsidP="007F3ECA">
            <w:pPr>
              <w:pStyle w:val="Claneka"/>
              <w:keepLines w:val="0"/>
              <w:widowControl/>
              <w:numPr>
                <w:ilvl w:val="0"/>
                <w:numId w:val="0"/>
              </w:numPr>
              <w:jc w:val="center"/>
              <w:rPr>
                <w:b/>
                <w:szCs w:val="22"/>
              </w:rPr>
            </w:pPr>
            <w:r w:rsidRPr="001B0A37">
              <w:rPr>
                <w:b/>
                <w:szCs w:val="22"/>
              </w:rPr>
              <w:t>Jméno a příjmení</w:t>
            </w:r>
          </w:p>
        </w:tc>
        <w:tc>
          <w:tcPr>
            <w:tcW w:w="1726" w:type="dxa"/>
            <w:shd w:val="clear" w:color="auto" w:fill="D9D9D9" w:themeFill="background1" w:themeFillShade="D9"/>
            <w:vAlign w:val="center"/>
          </w:tcPr>
          <w:p w14:paraId="298A03B5" w14:textId="77777777" w:rsidR="00FE0425" w:rsidRPr="001B0A37" w:rsidRDefault="00FE0425" w:rsidP="007F3ECA">
            <w:pPr>
              <w:pStyle w:val="Claneka"/>
              <w:keepLines w:val="0"/>
              <w:widowControl/>
              <w:numPr>
                <w:ilvl w:val="0"/>
                <w:numId w:val="0"/>
              </w:numPr>
              <w:jc w:val="center"/>
              <w:rPr>
                <w:b/>
                <w:szCs w:val="22"/>
              </w:rPr>
            </w:pPr>
            <w:r w:rsidRPr="001B0A37">
              <w:rPr>
                <w:b/>
                <w:szCs w:val="22"/>
              </w:rPr>
              <w:t>Kontaktní telefon</w:t>
            </w:r>
          </w:p>
        </w:tc>
        <w:tc>
          <w:tcPr>
            <w:tcW w:w="1985" w:type="dxa"/>
            <w:shd w:val="clear" w:color="auto" w:fill="D9D9D9" w:themeFill="background1" w:themeFillShade="D9"/>
            <w:vAlign w:val="center"/>
          </w:tcPr>
          <w:p w14:paraId="2EBCF9AB" w14:textId="77777777" w:rsidR="00FE0425" w:rsidRPr="001B0A37" w:rsidRDefault="00FE0425" w:rsidP="007F3ECA">
            <w:pPr>
              <w:pStyle w:val="Claneka"/>
              <w:keepLines w:val="0"/>
              <w:widowControl/>
              <w:numPr>
                <w:ilvl w:val="0"/>
                <w:numId w:val="0"/>
              </w:numPr>
              <w:jc w:val="center"/>
              <w:rPr>
                <w:b/>
                <w:szCs w:val="22"/>
              </w:rPr>
            </w:pPr>
            <w:r w:rsidRPr="001B0A37">
              <w:rPr>
                <w:b/>
                <w:szCs w:val="22"/>
              </w:rPr>
              <w:t>Kontaktní e-mail</w:t>
            </w:r>
          </w:p>
        </w:tc>
        <w:tc>
          <w:tcPr>
            <w:tcW w:w="1269" w:type="dxa"/>
            <w:shd w:val="clear" w:color="auto" w:fill="D9D9D9" w:themeFill="background1" w:themeFillShade="D9"/>
          </w:tcPr>
          <w:p w14:paraId="217A5C6A" w14:textId="08ECC97A" w:rsidR="00FE0425" w:rsidRPr="001B0A37" w:rsidRDefault="007D10C8" w:rsidP="007F3ECA">
            <w:pPr>
              <w:pStyle w:val="Claneka"/>
              <w:keepLines w:val="0"/>
              <w:widowControl/>
              <w:numPr>
                <w:ilvl w:val="0"/>
                <w:numId w:val="0"/>
              </w:numPr>
              <w:jc w:val="center"/>
              <w:rPr>
                <w:b/>
                <w:szCs w:val="22"/>
              </w:rPr>
            </w:pPr>
            <w:r w:rsidRPr="001B0A37">
              <w:rPr>
                <w:b/>
                <w:szCs w:val="22"/>
              </w:rPr>
              <w:t>Hodnocené body</w:t>
            </w:r>
          </w:p>
        </w:tc>
      </w:tr>
      <w:tr w:rsidR="005A3294" w:rsidRPr="00AE2B65" w14:paraId="66BFC608" w14:textId="3857C6BC" w:rsidTr="00AF5140">
        <w:tc>
          <w:tcPr>
            <w:tcW w:w="2155" w:type="dxa"/>
            <w:shd w:val="clear" w:color="auto" w:fill="D9D9D9" w:themeFill="background1" w:themeFillShade="D9"/>
            <w:vAlign w:val="center"/>
          </w:tcPr>
          <w:p w14:paraId="50E57086" w14:textId="7B94401B" w:rsidR="005A3294" w:rsidRPr="001B0A37" w:rsidRDefault="005A3294" w:rsidP="005A3294">
            <w:pPr>
              <w:pStyle w:val="Claneka"/>
              <w:keepLines w:val="0"/>
              <w:widowControl/>
              <w:numPr>
                <w:ilvl w:val="0"/>
                <w:numId w:val="0"/>
              </w:numPr>
              <w:jc w:val="left"/>
              <w:rPr>
                <w:b/>
                <w:szCs w:val="22"/>
              </w:rPr>
            </w:pPr>
            <w:r w:rsidRPr="001B0A37">
              <w:rPr>
                <w:b/>
                <w:szCs w:val="22"/>
              </w:rPr>
              <w:t>IT Architekt senior</w:t>
            </w:r>
          </w:p>
        </w:tc>
        <w:tc>
          <w:tcPr>
            <w:tcW w:w="1818" w:type="dxa"/>
          </w:tcPr>
          <w:p w14:paraId="0D1A93E2" w14:textId="588D41C7" w:rsidR="005A3294" w:rsidRPr="009B5B16" w:rsidRDefault="005A3294" w:rsidP="005A3294">
            <w:pPr>
              <w:pStyle w:val="Claneka"/>
              <w:keepLines w:val="0"/>
              <w:widowControl/>
              <w:numPr>
                <w:ilvl w:val="0"/>
                <w:numId w:val="0"/>
              </w:numPr>
              <w:jc w:val="left"/>
              <w:rPr>
                <w:szCs w:val="22"/>
              </w:rPr>
            </w:pPr>
            <w:r w:rsidRPr="00C21AAC">
              <w:rPr>
                <w:i/>
                <w:iCs/>
                <w:color w:val="FFFFFF" w:themeColor="background1"/>
                <w:szCs w:val="22"/>
                <w:highlight w:val="black"/>
              </w:rPr>
              <w:t>neveřejný údaj</w:t>
            </w:r>
          </w:p>
        </w:tc>
        <w:tc>
          <w:tcPr>
            <w:tcW w:w="1726" w:type="dxa"/>
          </w:tcPr>
          <w:p w14:paraId="4FA7F85A" w14:textId="1C45439C"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79EF77D2" w14:textId="7B5EE745"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1A6FF603" w14:textId="30F2DC84"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r w:rsidR="005A3294" w:rsidRPr="00AE2B65" w14:paraId="36850F04" w14:textId="14A5CBAD" w:rsidTr="00AF5140">
        <w:tc>
          <w:tcPr>
            <w:tcW w:w="2155" w:type="dxa"/>
            <w:shd w:val="clear" w:color="auto" w:fill="D9D9D9" w:themeFill="background1" w:themeFillShade="D9"/>
            <w:vAlign w:val="center"/>
          </w:tcPr>
          <w:p w14:paraId="661D053C" w14:textId="3D82C598" w:rsidR="005A3294" w:rsidRPr="001B0A37" w:rsidRDefault="005A3294" w:rsidP="005A3294">
            <w:pPr>
              <w:pStyle w:val="Claneka"/>
              <w:keepLines w:val="0"/>
              <w:widowControl/>
              <w:numPr>
                <w:ilvl w:val="0"/>
                <w:numId w:val="0"/>
              </w:numPr>
              <w:jc w:val="left"/>
              <w:rPr>
                <w:b/>
                <w:szCs w:val="22"/>
              </w:rPr>
            </w:pPr>
            <w:r w:rsidRPr="001B0A37">
              <w:rPr>
                <w:b/>
                <w:szCs w:val="22"/>
              </w:rPr>
              <w:t>IT Business analytik</w:t>
            </w:r>
          </w:p>
        </w:tc>
        <w:tc>
          <w:tcPr>
            <w:tcW w:w="1818" w:type="dxa"/>
          </w:tcPr>
          <w:p w14:paraId="025EB0F5" w14:textId="1E5B6AE3" w:rsidR="005A3294" w:rsidRPr="009B5B16" w:rsidRDefault="005A3294" w:rsidP="005A3294">
            <w:pPr>
              <w:jc w:val="left"/>
              <w:rPr>
                <w:szCs w:val="22"/>
              </w:rPr>
            </w:pPr>
            <w:r w:rsidRPr="00C21AAC">
              <w:rPr>
                <w:i/>
                <w:iCs/>
                <w:color w:val="FFFFFF" w:themeColor="background1"/>
                <w:szCs w:val="22"/>
                <w:highlight w:val="black"/>
              </w:rPr>
              <w:t>neveřejný údaj</w:t>
            </w:r>
          </w:p>
        </w:tc>
        <w:tc>
          <w:tcPr>
            <w:tcW w:w="1726" w:type="dxa"/>
          </w:tcPr>
          <w:p w14:paraId="05B75889" w14:textId="2714DEEA"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65CC35B8" w14:textId="2EA7388B"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37837235" w14:textId="2DD28D3D"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r w:rsidR="005A3294" w:rsidRPr="00AE2B65" w14:paraId="6258B2B5" w14:textId="4A0FD4D6" w:rsidTr="00AF5140">
        <w:tc>
          <w:tcPr>
            <w:tcW w:w="2155" w:type="dxa"/>
            <w:shd w:val="clear" w:color="auto" w:fill="D9D9D9" w:themeFill="background1" w:themeFillShade="D9"/>
            <w:vAlign w:val="center"/>
          </w:tcPr>
          <w:p w14:paraId="12C1347E" w14:textId="29465502" w:rsidR="005A3294" w:rsidRPr="001B0A37" w:rsidRDefault="005A3294" w:rsidP="005A3294">
            <w:pPr>
              <w:pStyle w:val="Claneka"/>
              <w:keepLines w:val="0"/>
              <w:widowControl/>
              <w:numPr>
                <w:ilvl w:val="0"/>
                <w:numId w:val="0"/>
              </w:numPr>
              <w:jc w:val="left"/>
              <w:rPr>
                <w:b/>
                <w:szCs w:val="22"/>
              </w:rPr>
            </w:pPr>
            <w:r w:rsidRPr="001B0A37">
              <w:rPr>
                <w:b/>
                <w:szCs w:val="22"/>
              </w:rPr>
              <w:t>Frontend developer</w:t>
            </w:r>
          </w:p>
        </w:tc>
        <w:tc>
          <w:tcPr>
            <w:tcW w:w="1818" w:type="dxa"/>
          </w:tcPr>
          <w:p w14:paraId="19077C40" w14:textId="56863FC0" w:rsidR="005A3294" w:rsidRPr="009B5B16" w:rsidRDefault="005A3294" w:rsidP="005A3294">
            <w:pPr>
              <w:jc w:val="left"/>
              <w:rPr>
                <w:szCs w:val="22"/>
              </w:rPr>
            </w:pPr>
            <w:r w:rsidRPr="00C21AAC">
              <w:rPr>
                <w:i/>
                <w:iCs/>
                <w:color w:val="FFFFFF" w:themeColor="background1"/>
                <w:szCs w:val="22"/>
                <w:highlight w:val="black"/>
              </w:rPr>
              <w:t>neveřejný údaj</w:t>
            </w:r>
          </w:p>
        </w:tc>
        <w:tc>
          <w:tcPr>
            <w:tcW w:w="1726" w:type="dxa"/>
          </w:tcPr>
          <w:p w14:paraId="4F3658C0" w14:textId="4E6C2B1A"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72F78BBF" w14:textId="4F4C4DC7"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5C64F4AD" w14:textId="517EB6D5"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r w:rsidR="005A3294" w:rsidRPr="00AE2B65" w14:paraId="1A1DFE8A" w14:textId="53669F4C" w:rsidTr="00AF5140">
        <w:tc>
          <w:tcPr>
            <w:tcW w:w="2155" w:type="dxa"/>
            <w:shd w:val="clear" w:color="auto" w:fill="D9D9D9" w:themeFill="background1" w:themeFillShade="D9"/>
            <w:vAlign w:val="center"/>
          </w:tcPr>
          <w:p w14:paraId="7FCCA982" w14:textId="3E8553E6" w:rsidR="005A3294" w:rsidRPr="001B0A37" w:rsidRDefault="005A3294" w:rsidP="005A3294">
            <w:pPr>
              <w:pStyle w:val="Claneka"/>
              <w:keepLines w:val="0"/>
              <w:widowControl/>
              <w:numPr>
                <w:ilvl w:val="0"/>
                <w:numId w:val="0"/>
              </w:numPr>
              <w:jc w:val="left"/>
              <w:rPr>
                <w:b/>
                <w:szCs w:val="22"/>
              </w:rPr>
            </w:pPr>
            <w:r w:rsidRPr="001B0A37">
              <w:rPr>
                <w:b/>
                <w:szCs w:val="22"/>
              </w:rPr>
              <w:t>Backend developer (JAVA)</w:t>
            </w:r>
          </w:p>
        </w:tc>
        <w:tc>
          <w:tcPr>
            <w:tcW w:w="1818" w:type="dxa"/>
          </w:tcPr>
          <w:p w14:paraId="698FE5AC" w14:textId="37C5FE7D" w:rsidR="005A3294" w:rsidRPr="009B5B16" w:rsidRDefault="005A3294" w:rsidP="005A3294">
            <w:pPr>
              <w:jc w:val="left"/>
              <w:rPr>
                <w:szCs w:val="22"/>
              </w:rPr>
            </w:pPr>
            <w:r w:rsidRPr="00C21AAC">
              <w:rPr>
                <w:i/>
                <w:iCs/>
                <w:color w:val="FFFFFF" w:themeColor="background1"/>
                <w:szCs w:val="22"/>
                <w:highlight w:val="black"/>
              </w:rPr>
              <w:t>neveřejný údaj</w:t>
            </w:r>
          </w:p>
        </w:tc>
        <w:tc>
          <w:tcPr>
            <w:tcW w:w="1726" w:type="dxa"/>
          </w:tcPr>
          <w:p w14:paraId="506AE4A7" w14:textId="726FEE74"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2FD2CD76" w14:textId="58DEE667"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22FA0F70" w14:textId="727D37F6"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r w:rsidR="005A3294" w:rsidRPr="00AE2B65" w14:paraId="342FA63A" w14:textId="2DF5BAD5" w:rsidTr="00AF5140">
        <w:tc>
          <w:tcPr>
            <w:tcW w:w="2155" w:type="dxa"/>
            <w:shd w:val="clear" w:color="auto" w:fill="D9D9D9" w:themeFill="background1" w:themeFillShade="D9"/>
            <w:vAlign w:val="center"/>
          </w:tcPr>
          <w:p w14:paraId="0174D9AF" w14:textId="264CD0C0" w:rsidR="005A3294" w:rsidRPr="001B0A37" w:rsidRDefault="005A3294" w:rsidP="005A3294">
            <w:pPr>
              <w:pStyle w:val="Claneka"/>
              <w:keepLines w:val="0"/>
              <w:widowControl/>
              <w:numPr>
                <w:ilvl w:val="0"/>
                <w:numId w:val="0"/>
              </w:numPr>
              <w:jc w:val="left"/>
              <w:rPr>
                <w:b/>
                <w:szCs w:val="22"/>
              </w:rPr>
            </w:pPr>
            <w:r w:rsidRPr="001B0A37">
              <w:rPr>
                <w:b/>
                <w:szCs w:val="22"/>
              </w:rPr>
              <w:t>Projektový manažer</w:t>
            </w:r>
          </w:p>
        </w:tc>
        <w:tc>
          <w:tcPr>
            <w:tcW w:w="1818" w:type="dxa"/>
          </w:tcPr>
          <w:p w14:paraId="7ACFD1A2" w14:textId="1D38087A" w:rsidR="005A3294" w:rsidRPr="009B5B16" w:rsidRDefault="005A3294" w:rsidP="005A3294">
            <w:pPr>
              <w:jc w:val="left"/>
              <w:rPr>
                <w:szCs w:val="22"/>
              </w:rPr>
            </w:pPr>
            <w:r w:rsidRPr="00C21AAC">
              <w:rPr>
                <w:i/>
                <w:iCs/>
                <w:color w:val="FFFFFF" w:themeColor="background1"/>
                <w:szCs w:val="22"/>
                <w:highlight w:val="black"/>
              </w:rPr>
              <w:t>neveřejný údaj</w:t>
            </w:r>
          </w:p>
        </w:tc>
        <w:tc>
          <w:tcPr>
            <w:tcW w:w="1726" w:type="dxa"/>
          </w:tcPr>
          <w:p w14:paraId="11AA2380" w14:textId="040B7361"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472096E1" w14:textId="1A8D736C"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470D5784" w14:textId="3E3BF5ED"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r w:rsidR="005A3294" w:rsidRPr="00AE2B65" w14:paraId="3342637B" w14:textId="77777777" w:rsidTr="00AF5140">
        <w:tc>
          <w:tcPr>
            <w:tcW w:w="2155" w:type="dxa"/>
            <w:shd w:val="clear" w:color="auto" w:fill="D9D9D9" w:themeFill="background1" w:themeFillShade="D9"/>
            <w:vAlign w:val="center"/>
          </w:tcPr>
          <w:p w14:paraId="251FEA1B" w14:textId="464B4B22" w:rsidR="005A3294" w:rsidRPr="001B0A37" w:rsidRDefault="005A3294" w:rsidP="005A3294">
            <w:pPr>
              <w:pStyle w:val="Claneka"/>
              <w:keepLines w:val="0"/>
              <w:widowControl/>
              <w:numPr>
                <w:ilvl w:val="0"/>
                <w:numId w:val="0"/>
              </w:numPr>
              <w:jc w:val="left"/>
              <w:rPr>
                <w:b/>
                <w:szCs w:val="22"/>
              </w:rPr>
            </w:pPr>
            <w:r w:rsidRPr="001B0A37">
              <w:rPr>
                <w:b/>
                <w:szCs w:val="22"/>
              </w:rPr>
              <w:t>Bezpečnostní specialista</w:t>
            </w:r>
          </w:p>
        </w:tc>
        <w:tc>
          <w:tcPr>
            <w:tcW w:w="1818" w:type="dxa"/>
          </w:tcPr>
          <w:p w14:paraId="5464CA93" w14:textId="59D369E5" w:rsidR="005A3294" w:rsidRPr="009B5B16" w:rsidRDefault="005A3294" w:rsidP="005A3294">
            <w:pPr>
              <w:jc w:val="left"/>
              <w:rPr>
                <w:szCs w:val="22"/>
              </w:rPr>
            </w:pPr>
            <w:r w:rsidRPr="00C21AAC">
              <w:rPr>
                <w:i/>
                <w:iCs/>
                <w:color w:val="FFFFFF" w:themeColor="background1"/>
                <w:szCs w:val="22"/>
                <w:highlight w:val="black"/>
              </w:rPr>
              <w:t>neveřejný údaj</w:t>
            </w:r>
          </w:p>
        </w:tc>
        <w:tc>
          <w:tcPr>
            <w:tcW w:w="1726" w:type="dxa"/>
          </w:tcPr>
          <w:p w14:paraId="39BC4F28" w14:textId="6EF2DCF7"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08357EA3" w14:textId="563ECDB7"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5DD368E4" w14:textId="163A06B7"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r w:rsidR="005A3294" w:rsidRPr="00AE2B65" w14:paraId="700EFF7D" w14:textId="77777777" w:rsidTr="00AF5140">
        <w:tc>
          <w:tcPr>
            <w:tcW w:w="2155" w:type="dxa"/>
            <w:shd w:val="clear" w:color="auto" w:fill="D9D9D9" w:themeFill="background1" w:themeFillShade="D9"/>
            <w:vAlign w:val="center"/>
          </w:tcPr>
          <w:p w14:paraId="1CA3D877" w14:textId="5A23C7EF" w:rsidR="005A3294" w:rsidRPr="001B0A37" w:rsidRDefault="005A3294" w:rsidP="005A3294">
            <w:pPr>
              <w:pStyle w:val="Claneka"/>
              <w:keepLines w:val="0"/>
              <w:widowControl/>
              <w:numPr>
                <w:ilvl w:val="0"/>
                <w:numId w:val="0"/>
              </w:numPr>
              <w:jc w:val="left"/>
              <w:rPr>
                <w:b/>
                <w:szCs w:val="22"/>
              </w:rPr>
            </w:pPr>
            <w:r w:rsidRPr="001B0A37">
              <w:rPr>
                <w:b/>
                <w:szCs w:val="22"/>
              </w:rPr>
              <w:t>Manažer servisní podpory</w:t>
            </w:r>
          </w:p>
        </w:tc>
        <w:tc>
          <w:tcPr>
            <w:tcW w:w="1818" w:type="dxa"/>
          </w:tcPr>
          <w:p w14:paraId="54B41190" w14:textId="70487B3A" w:rsidR="005A3294" w:rsidRPr="009B5B16" w:rsidRDefault="005A3294" w:rsidP="005A3294">
            <w:pPr>
              <w:jc w:val="left"/>
              <w:rPr>
                <w:szCs w:val="22"/>
              </w:rPr>
            </w:pPr>
            <w:r w:rsidRPr="00C21AAC">
              <w:rPr>
                <w:i/>
                <w:iCs/>
                <w:color w:val="FFFFFF" w:themeColor="background1"/>
                <w:szCs w:val="22"/>
                <w:highlight w:val="black"/>
              </w:rPr>
              <w:t>neveřejný údaj</w:t>
            </w:r>
          </w:p>
        </w:tc>
        <w:tc>
          <w:tcPr>
            <w:tcW w:w="1726" w:type="dxa"/>
          </w:tcPr>
          <w:p w14:paraId="1B12B454" w14:textId="7555DC17" w:rsidR="005A3294" w:rsidRPr="009B5B16" w:rsidRDefault="005A3294" w:rsidP="005A3294">
            <w:pPr>
              <w:jc w:val="left"/>
              <w:rPr>
                <w:szCs w:val="22"/>
              </w:rPr>
            </w:pPr>
            <w:r w:rsidRPr="00304A2D">
              <w:rPr>
                <w:i/>
                <w:iCs/>
                <w:color w:val="FFFFFF" w:themeColor="background1"/>
                <w:szCs w:val="22"/>
                <w:highlight w:val="black"/>
              </w:rPr>
              <w:t>neveřejný údaj</w:t>
            </w:r>
          </w:p>
        </w:tc>
        <w:tc>
          <w:tcPr>
            <w:tcW w:w="1985" w:type="dxa"/>
          </w:tcPr>
          <w:p w14:paraId="379CCD63" w14:textId="7A1FC5F5" w:rsidR="005A3294" w:rsidRPr="009B5B16" w:rsidRDefault="005A3294" w:rsidP="005A3294">
            <w:pPr>
              <w:jc w:val="left"/>
              <w:rPr>
                <w:szCs w:val="22"/>
              </w:rPr>
            </w:pPr>
            <w:r w:rsidRPr="00A25DB9">
              <w:rPr>
                <w:i/>
                <w:iCs/>
                <w:color w:val="FFFFFF" w:themeColor="background1"/>
                <w:szCs w:val="22"/>
                <w:highlight w:val="black"/>
              </w:rPr>
              <w:t>neveřejný údaj</w:t>
            </w:r>
          </w:p>
        </w:tc>
        <w:tc>
          <w:tcPr>
            <w:tcW w:w="1269" w:type="dxa"/>
          </w:tcPr>
          <w:p w14:paraId="158024C3" w14:textId="32A05310" w:rsidR="005A3294" w:rsidRPr="001B0A37" w:rsidRDefault="005A3294" w:rsidP="005A3294">
            <w:pPr>
              <w:jc w:val="left"/>
              <w:rPr>
                <w:bCs/>
                <w:iCs/>
                <w:szCs w:val="22"/>
                <w:highlight w:val="lightGray"/>
              </w:rPr>
            </w:pPr>
            <w:r w:rsidRPr="00A25DB9">
              <w:rPr>
                <w:i/>
                <w:iCs/>
                <w:color w:val="FFFFFF" w:themeColor="background1"/>
                <w:szCs w:val="22"/>
                <w:highlight w:val="black"/>
              </w:rPr>
              <w:t>neveřejný údaj</w:t>
            </w:r>
          </w:p>
        </w:tc>
      </w:tr>
    </w:tbl>
    <w:p w14:paraId="11731535" w14:textId="56387A56" w:rsidR="006009B6" w:rsidRPr="00AE2B65" w:rsidRDefault="006009B6" w:rsidP="006009B6">
      <w:pPr>
        <w:spacing w:before="0" w:after="0"/>
        <w:jc w:val="left"/>
        <w:rPr>
          <w:bCs/>
          <w:iCs/>
          <w:szCs w:val="22"/>
        </w:rPr>
      </w:pPr>
      <w:bookmarkStart w:id="851" w:name="_Ref40452984"/>
    </w:p>
    <w:p w14:paraId="0BBAA5AA" w14:textId="46473FEF" w:rsidR="00DF5EF6" w:rsidRPr="00AE2B65" w:rsidRDefault="00DF5EF6" w:rsidP="00CA4C35">
      <w:pPr>
        <w:pStyle w:val="Clanek11"/>
        <w:widowControl/>
        <w:numPr>
          <w:ilvl w:val="1"/>
          <w:numId w:val="10"/>
        </w:numPr>
        <w:spacing w:before="240" w:after="240"/>
        <w:rPr>
          <w:rFonts w:cs="Times New Roman"/>
          <w:szCs w:val="22"/>
        </w:rPr>
      </w:pPr>
      <w:bookmarkStart w:id="852" w:name="_Ref49361847"/>
      <w:r w:rsidRPr="00AE2B65">
        <w:rPr>
          <w:rFonts w:cs="Times New Roman"/>
          <w:szCs w:val="22"/>
        </w:rPr>
        <w:t>Další členové Realizačního týmu Poskytovatele:</w:t>
      </w:r>
      <w:bookmarkEnd w:id="851"/>
      <w:bookmarkEnd w:id="852"/>
      <w:r w:rsidR="0061126D" w:rsidRPr="00AE2B65">
        <w:rPr>
          <w:rFonts w:cs="Times New Roman"/>
          <w:szCs w:val="22"/>
        </w:rPr>
        <w:t xml:space="preserve"> </w:t>
      </w:r>
    </w:p>
    <w:tbl>
      <w:tblPr>
        <w:tblStyle w:val="Mkatabulky"/>
        <w:tblW w:w="8959" w:type="dxa"/>
        <w:tblInd w:w="108" w:type="dxa"/>
        <w:tblLook w:val="04A0" w:firstRow="1" w:lastRow="0" w:firstColumn="1" w:lastColumn="0" w:noHBand="0" w:noVBand="1"/>
      </w:tblPr>
      <w:tblGrid>
        <w:gridCol w:w="2155"/>
        <w:gridCol w:w="2268"/>
        <w:gridCol w:w="1755"/>
        <w:gridCol w:w="2781"/>
      </w:tblGrid>
      <w:tr w:rsidR="00F64AEB" w:rsidRPr="00AE2B65" w14:paraId="5D2CA277" w14:textId="77777777" w:rsidTr="005A3294">
        <w:tc>
          <w:tcPr>
            <w:tcW w:w="2155" w:type="dxa"/>
            <w:shd w:val="clear" w:color="auto" w:fill="D9D9D9" w:themeFill="background1" w:themeFillShade="D9"/>
            <w:vAlign w:val="center"/>
          </w:tcPr>
          <w:p w14:paraId="3F5D9134" w14:textId="77777777" w:rsidR="00E45569" w:rsidRPr="00AE2B65" w:rsidRDefault="00E45569" w:rsidP="007F3ECA">
            <w:pPr>
              <w:jc w:val="center"/>
              <w:rPr>
                <w:szCs w:val="22"/>
              </w:rPr>
            </w:pPr>
            <w:r w:rsidRPr="00AE2B65">
              <w:rPr>
                <w:b/>
                <w:szCs w:val="22"/>
              </w:rPr>
              <w:t>Specifikace zajišťovaných Služeb/pozice</w:t>
            </w:r>
          </w:p>
        </w:tc>
        <w:tc>
          <w:tcPr>
            <w:tcW w:w="2268" w:type="dxa"/>
            <w:shd w:val="clear" w:color="auto" w:fill="D9D9D9" w:themeFill="background1" w:themeFillShade="D9"/>
            <w:vAlign w:val="center"/>
          </w:tcPr>
          <w:p w14:paraId="03983C61" w14:textId="77777777" w:rsidR="00E45569" w:rsidRPr="00AE2B65" w:rsidRDefault="00E45569" w:rsidP="007F3ECA">
            <w:pPr>
              <w:jc w:val="center"/>
              <w:rPr>
                <w:szCs w:val="22"/>
              </w:rPr>
            </w:pPr>
            <w:r w:rsidRPr="00AE2B65">
              <w:rPr>
                <w:b/>
                <w:szCs w:val="22"/>
              </w:rPr>
              <w:t>Jméno a příjmení</w:t>
            </w:r>
          </w:p>
        </w:tc>
        <w:tc>
          <w:tcPr>
            <w:tcW w:w="1755" w:type="dxa"/>
            <w:shd w:val="clear" w:color="auto" w:fill="D9D9D9" w:themeFill="background1" w:themeFillShade="D9"/>
            <w:vAlign w:val="center"/>
          </w:tcPr>
          <w:p w14:paraId="02510978" w14:textId="77777777" w:rsidR="00E45569" w:rsidRPr="00AE2B65" w:rsidRDefault="00E45569" w:rsidP="007F3ECA">
            <w:pPr>
              <w:jc w:val="center"/>
              <w:rPr>
                <w:szCs w:val="22"/>
              </w:rPr>
            </w:pPr>
            <w:r w:rsidRPr="00AE2B65">
              <w:rPr>
                <w:b/>
                <w:szCs w:val="22"/>
              </w:rPr>
              <w:t>Kontaktní telefon</w:t>
            </w:r>
          </w:p>
        </w:tc>
        <w:tc>
          <w:tcPr>
            <w:tcW w:w="2781" w:type="dxa"/>
            <w:shd w:val="clear" w:color="auto" w:fill="D9D9D9" w:themeFill="background1" w:themeFillShade="D9"/>
            <w:vAlign w:val="center"/>
          </w:tcPr>
          <w:p w14:paraId="79E4E4DB" w14:textId="77777777" w:rsidR="00E45569" w:rsidRPr="00AE2B65" w:rsidRDefault="00E45569" w:rsidP="007F3ECA">
            <w:pPr>
              <w:jc w:val="center"/>
              <w:rPr>
                <w:szCs w:val="22"/>
              </w:rPr>
            </w:pPr>
            <w:r w:rsidRPr="00AE2B65">
              <w:rPr>
                <w:b/>
                <w:szCs w:val="22"/>
              </w:rPr>
              <w:t>Kontaktní e-mail</w:t>
            </w:r>
          </w:p>
        </w:tc>
      </w:tr>
      <w:tr w:rsidR="00F64AEB" w:rsidRPr="00AE2B65" w14:paraId="4D514D8F" w14:textId="77777777" w:rsidTr="005A3294">
        <w:tc>
          <w:tcPr>
            <w:tcW w:w="2155" w:type="dxa"/>
            <w:shd w:val="clear" w:color="auto" w:fill="D9D9D9" w:themeFill="background1" w:themeFillShade="D9"/>
            <w:vAlign w:val="center"/>
          </w:tcPr>
          <w:p w14:paraId="27872788" w14:textId="5B28D8C2" w:rsidR="00D03DA5" w:rsidRPr="009B5B16" w:rsidRDefault="00D03DA5" w:rsidP="008761CF">
            <w:pPr>
              <w:jc w:val="left"/>
              <w:rPr>
                <w:szCs w:val="22"/>
              </w:rPr>
            </w:pPr>
            <w:r w:rsidRPr="009B5B16">
              <w:rPr>
                <w:b/>
                <w:szCs w:val="22"/>
              </w:rPr>
              <w:t>Bezpečnostní specialista II.</w:t>
            </w:r>
          </w:p>
        </w:tc>
        <w:tc>
          <w:tcPr>
            <w:tcW w:w="2268" w:type="dxa"/>
            <w:vAlign w:val="center"/>
          </w:tcPr>
          <w:p w14:paraId="0704644D" w14:textId="11AD3BB5" w:rsidR="00D03DA5" w:rsidRPr="009B5B16" w:rsidRDefault="00D74A22" w:rsidP="008761CF">
            <w:pPr>
              <w:jc w:val="left"/>
              <w:rPr>
                <w:szCs w:val="22"/>
              </w:rPr>
            </w:pPr>
            <w:r w:rsidRPr="005A3294">
              <w:rPr>
                <w:i/>
                <w:iCs/>
                <w:color w:val="FFFFFF" w:themeColor="background1"/>
                <w:szCs w:val="22"/>
                <w:highlight w:val="black"/>
              </w:rPr>
              <w:t>neveřejný údaj</w:t>
            </w:r>
          </w:p>
        </w:tc>
        <w:tc>
          <w:tcPr>
            <w:tcW w:w="1755" w:type="dxa"/>
            <w:vAlign w:val="center"/>
          </w:tcPr>
          <w:p w14:paraId="4E8893EC" w14:textId="7995A27E" w:rsidR="00D03DA5" w:rsidRPr="009B5B16" w:rsidRDefault="005A3294" w:rsidP="008761CF">
            <w:pPr>
              <w:jc w:val="left"/>
              <w:rPr>
                <w:szCs w:val="22"/>
              </w:rPr>
            </w:pPr>
            <w:r w:rsidRPr="005A3294">
              <w:rPr>
                <w:i/>
                <w:iCs/>
                <w:color w:val="FFFFFF" w:themeColor="background1"/>
                <w:szCs w:val="22"/>
                <w:highlight w:val="black"/>
              </w:rPr>
              <w:t>neveřejný údaj</w:t>
            </w:r>
          </w:p>
        </w:tc>
        <w:tc>
          <w:tcPr>
            <w:tcW w:w="2781" w:type="dxa"/>
            <w:vAlign w:val="center"/>
          </w:tcPr>
          <w:p w14:paraId="689F962E" w14:textId="7F5A0AF2" w:rsidR="00D03DA5" w:rsidRPr="009B5B16" w:rsidRDefault="005A3294" w:rsidP="008761CF">
            <w:pPr>
              <w:jc w:val="left"/>
              <w:rPr>
                <w:szCs w:val="22"/>
              </w:rPr>
            </w:pPr>
            <w:r w:rsidRPr="005A3294">
              <w:rPr>
                <w:i/>
                <w:iCs/>
                <w:color w:val="FFFFFF" w:themeColor="background1"/>
                <w:szCs w:val="22"/>
                <w:highlight w:val="black"/>
              </w:rPr>
              <w:t>neveřejný údaj</w:t>
            </w:r>
          </w:p>
        </w:tc>
      </w:tr>
    </w:tbl>
    <w:p w14:paraId="3C0A3FB8" w14:textId="3D91DA93" w:rsidR="007A7C84" w:rsidRPr="00AE2B65" w:rsidRDefault="00E45569" w:rsidP="00BD7F4B">
      <w:pPr>
        <w:pStyle w:val="Clanek11"/>
        <w:widowControl/>
        <w:spacing w:before="360"/>
        <w:rPr>
          <w:rFonts w:cs="Times New Roman"/>
          <w:szCs w:val="22"/>
        </w:rPr>
      </w:pPr>
      <w:r w:rsidRPr="00AE2B65">
        <w:rPr>
          <w:rFonts w:cs="Times New Roman"/>
          <w:bCs w:val="0"/>
          <w:iCs w:val="0"/>
          <w:szCs w:val="22"/>
        </w:rPr>
        <w:t xml:space="preserve">Popis činnosti na </w:t>
      </w:r>
      <w:r w:rsidR="006009B6" w:rsidRPr="00AE2B65">
        <w:rPr>
          <w:rFonts w:cs="Times New Roman"/>
          <w:bCs w:val="0"/>
          <w:iCs w:val="0"/>
          <w:szCs w:val="22"/>
        </w:rPr>
        <w:t>K</w:t>
      </w:r>
      <w:r w:rsidRPr="00AE2B65">
        <w:rPr>
          <w:rFonts w:cs="Times New Roman"/>
          <w:bCs w:val="0"/>
          <w:iCs w:val="0"/>
          <w:szCs w:val="22"/>
        </w:rPr>
        <w:t>líčových pozicích v Realizačním týmu (Kvalifikované osoby):</w:t>
      </w:r>
      <w:r w:rsidRPr="00AE2B65" w:rsidDel="001A773F">
        <w:rPr>
          <w:rFonts w:cs="Times New Roman"/>
          <w:bCs w:val="0"/>
          <w:iCs w:val="0"/>
          <w:szCs w:val="22"/>
        </w:rPr>
        <w:t xml:space="preserve"> </w:t>
      </w:r>
    </w:p>
    <w:p w14:paraId="10B0016D" w14:textId="5572C9F1" w:rsidR="00894834" w:rsidRPr="00AE2B65" w:rsidRDefault="007A7C84" w:rsidP="00BD7F4B">
      <w:pPr>
        <w:pStyle w:val="Texta"/>
        <w:spacing w:after="360"/>
        <w:ind w:left="567"/>
        <w:rPr>
          <w:szCs w:val="22"/>
        </w:rPr>
      </w:pPr>
      <w:r w:rsidRPr="00AE2B65">
        <w:rPr>
          <w:szCs w:val="22"/>
        </w:rPr>
        <w:t xml:space="preserve">Následující popis rolí není kompletní výčet všech činností, které jsou od jednotlivé role očekávány. Jedná se o soubor aktivit, které jsou u každé dané role typické. Mimo tyto aktivity se od </w:t>
      </w:r>
      <w:r w:rsidR="006009B6" w:rsidRPr="00AE2B65">
        <w:rPr>
          <w:szCs w:val="22"/>
        </w:rPr>
        <w:t>R</w:t>
      </w:r>
      <w:r w:rsidRPr="00AE2B65">
        <w:rPr>
          <w:szCs w:val="22"/>
        </w:rPr>
        <w:t xml:space="preserve">ealizačního týmu očekávají standardní projektové činnosti a povinnosti, jako je pravidelná účast na pracovních schůzkách odpovídající utilizaci </w:t>
      </w:r>
      <w:r w:rsidR="006009B6" w:rsidRPr="00AE2B65">
        <w:rPr>
          <w:szCs w:val="22"/>
        </w:rPr>
        <w:t>K</w:t>
      </w:r>
      <w:r w:rsidRPr="00AE2B65">
        <w:rPr>
          <w:szCs w:val="22"/>
        </w:rPr>
        <w:t xml:space="preserve">valifikované osoby, projektová a mezi projektová </w:t>
      </w:r>
      <w:r w:rsidR="00894834" w:rsidRPr="00AE2B65">
        <w:rPr>
          <w:szCs w:val="22"/>
        </w:rPr>
        <w:t xml:space="preserve">aktivní a flexibilní </w:t>
      </w:r>
      <w:r w:rsidRPr="00AE2B65">
        <w:rPr>
          <w:szCs w:val="22"/>
        </w:rPr>
        <w:t>komunikace</w:t>
      </w:r>
      <w:r w:rsidR="00894834" w:rsidRPr="00AE2B65">
        <w:rPr>
          <w:szCs w:val="22"/>
        </w:rPr>
        <w:t>,</w:t>
      </w:r>
      <w:r w:rsidRPr="00AE2B65">
        <w:rPr>
          <w:szCs w:val="22"/>
        </w:rPr>
        <w:t xml:space="preserve"> </w:t>
      </w:r>
      <w:r w:rsidR="00894834" w:rsidRPr="00AE2B65">
        <w:rPr>
          <w:szCs w:val="22"/>
        </w:rPr>
        <w:t xml:space="preserve">koordinování své části výstupů a předávání aktivně svých zkušeností a know-how příslušné části Realizačního týmu, osobní kontrola výstupů, fungování jako </w:t>
      </w:r>
      <w:r w:rsidR="006009B6" w:rsidRPr="00AE2B65">
        <w:rPr>
          <w:szCs w:val="22"/>
        </w:rPr>
        <w:t>K</w:t>
      </w:r>
      <w:r w:rsidR="00894834" w:rsidRPr="00AE2B65">
        <w:rPr>
          <w:szCs w:val="22"/>
        </w:rPr>
        <w:t xml:space="preserve">ontaktní osoby za Poskytovatele pro oblasti konkrétního plnění se standardní dostupností </w:t>
      </w:r>
      <w:r w:rsidRPr="00AE2B65">
        <w:rPr>
          <w:szCs w:val="22"/>
        </w:rPr>
        <w:t>a další součinnostní aktivity</w:t>
      </w:r>
      <w:r w:rsidR="00894834" w:rsidRPr="00AE2B65">
        <w:rPr>
          <w:szCs w:val="22"/>
        </w:rPr>
        <w:t xml:space="preserve"> tak, aby byl naplněn účel S</w:t>
      </w:r>
      <w:r w:rsidR="006009B6" w:rsidRPr="00AE2B65">
        <w:rPr>
          <w:szCs w:val="22"/>
        </w:rPr>
        <w:t>ervisní s</w:t>
      </w:r>
      <w:r w:rsidR="00894834" w:rsidRPr="00AE2B65">
        <w:rPr>
          <w:szCs w:val="22"/>
        </w:rPr>
        <w:t>mlouvy, zejména zajištění řádného chodu Systému, včasného a bezvadného poskytování Paušálních služeb a</w:t>
      </w:r>
      <w:r w:rsidR="0041048B" w:rsidRPr="00AE2B65">
        <w:rPr>
          <w:szCs w:val="22"/>
        </w:rPr>
        <w:t> </w:t>
      </w:r>
      <w:r w:rsidR="00894834" w:rsidRPr="00AE2B65">
        <w:rPr>
          <w:szCs w:val="22"/>
        </w:rPr>
        <w:t>provádění Služeb na objednávku dle požadavků Objednatele</w:t>
      </w:r>
      <w:r w:rsidRPr="00AE2B65">
        <w:rPr>
          <w:szCs w:val="22"/>
        </w:rPr>
        <w:t>.</w:t>
      </w:r>
    </w:p>
    <w:tbl>
      <w:tblPr>
        <w:tblStyle w:val="Mkatabulky"/>
        <w:tblW w:w="0" w:type="auto"/>
        <w:tblLook w:val="04A0" w:firstRow="1" w:lastRow="0" w:firstColumn="1" w:lastColumn="0" w:noHBand="0" w:noVBand="1"/>
      </w:tblPr>
      <w:tblGrid>
        <w:gridCol w:w="2420"/>
        <w:gridCol w:w="6641"/>
      </w:tblGrid>
      <w:tr w:rsidR="000D4C77" w:rsidRPr="00AE2B65" w14:paraId="76FBB76F" w14:textId="77777777" w:rsidTr="00E00B9A">
        <w:tc>
          <w:tcPr>
            <w:tcW w:w="2420" w:type="dxa"/>
            <w:shd w:val="clear" w:color="auto" w:fill="D9D9D9" w:themeFill="background1" w:themeFillShade="D9"/>
            <w:vAlign w:val="center"/>
          </w:tcPr>
          <w:p w14:paraId="1F0E7544" w14:textId="39853DD4" w:rsidR="000D4C77" w:rsidRPr="00AE2B65" w:rsidRDefault="000D4C77" w:rsidP="000D4C77">
            <w:pPr>
              <w:pStyle w:val="Claneka"/>
              <w:keepLines w:val="0"/>
              <w:widowControl/>
              <w:numPr>
                <w:ilvl w:val="0"/>
                <w:numId w:val="0"/>
              </w:numPr>
              <w:rPr>
                <w:szCs w:val="22"/>
              </w:rPr>
            </w:pPr>
            <w:r w:rsidRPr="00AE2B65">
              <w:rPr>
                <w:b/>
                <w:szCs w:val="22"/>
              </w:rPr>
              <w:t xml:space="preserve">IT Architekt </w:t>
            </w:r>
            <w:r w:rsidR="00132D5E" w:rsidRPr="00AE2B65">
              <w:rPr>
                <w:b/>
                <w:szCs w:val="22"/>
              </w:rPr>
              <w:t>s</w:t>
            </w:r>
            <w:r w:rsidRPr="00AE2B65">
              <w:rPr>
                <w:b/>
                <w:szCs w:val="22"/>
              </w:rPr>
              <w:t>enior</w:t>
            </w:r>
          </w:p>
        </w:tc>
        <w:tc>
          <w:tcPr>
            <w:tcW w:w="6641" w:type="dxa"/>
          </w:tcPr>
          <w:p w14:paraId="3C5ABA0A" w14:textId="6E5CB10D" w:rsidR="00D42415" w:rsidRPr="00D42415" w:rsidRDefault="00D42415" w:rsidP="001428D3">
            <w:pPr>
              <w:pStyle w:val="Claneka"/>
              <w:numPr>
                <w:ilvl w:val="0"/>
                <w:numId w:val="19"/>
              </w:numPr>
              <w:rPr>
                <w:szCs w:val="22"/>
              </w:rPr>
            </w:pPr>
            <w:r w:rsidRPr="00D42415">
              <w:rPr>
                <w:szCs w:val="22"/>
              </w:rPr>
              <w:t>Návrh škálovatelných, bezpečných a efektivních systémových architektur.</w:t>
            </w:r>
          </w:p>
          <w:p w14:paraId="5D5CEBD3" w14:textId="77777777" w:rsidR="000D4C77" w:rsidRDefault="00D42415" w:rsidP="001428D3">
            <w:pPr>
              <w:pStyle w:val="Claneka"/>
              <w:numPr>
                <w:ilvl w:val="0"/>
                <w:numId w:val="19"/>
              </w:numPr>
              <w:rPr>
                <w:szCs w:val="22"/>
              </w:rPr>
            </w:pPr>
            <w:r w:rsidRPr="00D42415">
              <w:rPr>
                <w:szCs w:val="22"/>
              </w:rPr>
              <w:t>Výběr vhodných technologií a nástrojů pro implementaci požadavků</w:t>
            </w:r>
          </w:p>
          <w:p w14:paraId="5703198E" w14:textId="77777777" w:rsidR="007455AD" w:rsidRDefault="00801159" w:rsidP="001428D3">
            <w:pPr>
              <w:pStyle w:val="Claneka"/>
              <w:numPr>
                <w:ilvl w:val="0"/>
                <w:numId w:val="19"/>
              </w:numPr>
              <w:rPr>
                <w:szCs w:val="22"/>
              </w:rPr>
            </w:pPr>
            <w:r w:rsidRPr="00801159">
              <w:rPr>
                <w:szCs w:val="22"/>
              </w:rPr>
              <w:t>Provádění analýz výkonu a dostupnosti</w:t>
            </w:r>
          </w:p>
          <w:p w14:paraId="280ECA5B" w14:textId="77200D49" w:rsidR="00762478" w:rsidRDefault="00762478" w:rsidP="001428D3">
            <w:pPr>
              <w:pStyle w:val="Claneka"/>
              <w:numPr>
                <w:ilvl w:val="0"/>
                <w:numId w:val="19"/>
              </w:numPr>
              <w:rPr>
                <w:szCs w:val="22"/>
              </w:rPr>
            </w:pPr>
            <w:r w:rsidRPr="00762478">
              <w:rPr>
                <w:szCs w:val="22"/>
              </w:rPr>
              <w:t>Vytváření a správa technické dokumentace k</w:t>
            </w:r>
            <w:r w:rsidR="003178A3">
              <w:rPr>
                <w:szCs w:val="22"/>
              </w:rPr>
              <w:t> </w:t>
            </w:r>
            <w:r w:rsidRPr="00762478">
              <w:rPr>
                <w:szCs w:val="22"/>
              </w:rPr>
              <w:t>architektuře</w:t>
            </w:r>
          </w:p>
          <w:p w14:paraId="4C4B0189" w14:textId="77777777" w:rsidR="003178A3" w:rsidRDefault="003178A3" w:rsidP="001428D3">
            <w:pPr>
              <w:pStyle w:val="Claneka"/>
              <w:numPr>
                <w:ilvl w:val="0"/>
                <w:numId w:val="19"/>
              </w:numPr>
              <w:rPr>
                <w:szCs w:val="22"/>
              </w:rPr>
            </w:pPr>
            <w:r w:rsidRPr="003178A3">
              <w:rPr>
                <w:szCs w:val="22"/>
              </w:rPr>
              <w:t xml:space="preserve">Dodržování </w:t>
            </w:r>
            <w:r>
              <w:rPr>
                <w:szCs w:val="22"/>
              </w:rPr>
              <w:t>ICT</w:t>
            </w:r>
            <w:r w:rsidRPr="003178A3">
              <w:rPr>
                <w:szCs w:val="22"/>
              </w:rPr>
              <w:t xml:space="preserve"> standardů a osvědčených metodik</w:t>
            </w:r>
          </w:p>
          <w:p w14:paraId="3413CF12" w14:textId="5A8776A7" w:rsidR="00AB6BDD" w:rsidRPr="00AE2B65" w:rsidRDefault="00AB6BDD" w:rsidP="001428D3">
            <w:pPr>
              <w:pStyle w:val="Claneka"/>
              <w:numPr>
                <w:ilvl w:val="0"/>
                <w:numId w:val="19"/>
              </w:numPr>
              <w:rPr>
                <w:szCs w:val="22"/>
              </w:rPr>
            </w:pPr>
            <w:r w:rsidRPr="00AB6BDD">
              <w:rPr>
                <w:szCs w:val="22"/>
              </w:rPr>
              <w:t>Návrh škálovatelných, bezpečných a efektivních systémových architektur</w:t>
            </w:r>
          </w:p>
        </w:tc>
      </w:tr>
      <w:tr w:rsidR="000D4C77" w:rsidRPr="00AE2B65" w14:paraId="1AC53DA9" w14:textId="77777777" w:rsidTr="00E00B9A">
        <w:tc>
          <w:tcPr>
            <w:tcW w:w="2420" w:type="dxa"/>
            <w:shd w:val="clear" w:color="auto" w:fill="D9D9D9" w:themeFill="background1" w:themeFillShade="D9"/>
            <w:vAlign w:val="center"/>
          </w:tcPr>
          <w:p w14:paraId="3E26F660" w14:textId="2634F143" w:rsidR="000D4C77" w:rsidRPr="00AE2B65" w:rsidRDefault="000D4C77" w:rsidP="000D4C77">
            <w:pPr>
              <w:pStyle w:val="Claneka"/>
              <w:keepLines w:val="0"/>
              <w:widowControl/>
              <w:numPr>
                <w:ilvl w:val="0"/>
                <w:numId w:val="0"/>
              </w:numPr>
              <w:rPr>
                <w:b/>
                <w:szCs w:val="22"/>
              </w:rPr>
            </w:pPr>
            <w:r w:rsidRPr="00AE2B65">
              <w:rPr>
                <w:b/>
                <w:szCs w:val="22"/>
              </w:rPr>
              <w:t xml:space="preserve">IT Business </w:t>
            </w:r>
            <w:r w:rsidR="00132D5E" w:rsidRPr="00AE2B65">
              <w:rPr>
                <w:b/>
                <w:szCs w:val="22"/>
              </w:rPr>
              <w:t>analytik</w:t>
            </w:r>
          </w:p>
        </w:tc>
        <w:tc>
          <w:tcPr>
            <w:tcW w:w="6641" w:type="dxa"/>
          </w:tcPr>
          <w:p w14:paraId="5647623A" w14:textId="26BBEAD1" w:rsidR="00D26E57" w:rsidRPr="00D26E57" w:rsidRDefault="00D26E57" w:rsidP="00D26E57">
            <w:pPr>
              <w:pStyle w:val="Claneka"/>
              <w:numPr>
                <w:ilvl w:val="0"/>
                <w:numId w:val="19"/>
              </w:numPr>
              <w:rPr>
                <w:szCs w:val="22"/>
              </w:rPr>
            </w:pPr>
            <w:r w:rsidRPr="00D26E57">
              <w:rPr>
                <w:szCs w:val="22"/>
              </w:rPr>
              <w:t xml:space="preserve">Komunikace s interními </w:t>
            </w:r>
            <w:r w:rsidR="00EA00F2">
              <w:rPr>
                <w:szCs w:val="22"/>
              </w:rPr>
              <w:t>uživateli</w:t>
            </w:r>
            <w:r w:rsidRPr="00D26E57">
              <w:rPr>
                <w:szCs w:val="22"/>
              </w:rPr>
              <w:t xml:space="preserve"> a porozumění jejich potřebám a požadavkům.</w:t>
            </w:r>
          </w:p>
          <w:p w14:paraId="06297089" w14:textId="1D4E6AB2" w:rsidR="000D4C77" w:rsidRDefault="00D26E57" w:rsidP="00D26E57">
            <w:pPr>
              <w:pStyle w:val="Claneka"/>
              <w:numPr>
                <w:ilvl w:val="0"/>
                <w:numId w:val="19"/>
              </w:numPr>
              <w:rPr>
                <w:szCs w:val="22"/>
              </w:rPr>
            </w:pPr>
            <w:r w:rsidRPr="00D26E57">
              <w:rPr>
                <w:szCs w:val="22"/>
              </w:rPr>
              <w:t>Analýza a dokumentace těchto požadavků pro převod do technických specifikací pro vývojové a IT týmy.</w:t>
            </w:r>
          </w:p>
          <w:p w14:paraId="43170488" w14:textId="4F3A4E8B" w:rsidR="00A544D6" w:rsidRDefault="00A544D6" w:rsidP="00D26E57">
            <w:pPr>
              <w:pStyle w:val="Claneka"/>
              <w:numPr>
                <w:ilvl w:val="0"/>
                <w:numId w:val="19"/>
              </w:numPr>
              <w:rPr>
                <w:szCs w:val="22"/>
              </w:rPr>
            </w:pPr>
            <w:r w:rsidRPr="00A544D6">
              <w:rPr>
                <w:szCs w:val="22"/>
              </w:rPr>
              <w:t>Návrh efektivních technologických a procesních řešení na základě získaných požadavků</w:t>
            </w:r>
          </w:p>
          <w:p w14:paraId="217D1B54" w14:textId="66718180" w:rsidR="00A544D6" w:rsidRPr="00A544D6" w:rsidRDefault="00A544D6" w:rsidP="00A544D6">
            <w:pPr>
              <w:pStyle w:val="Claneka"/>
              <w:numPr>
                <w:ilvl w:val="0"/>
                <w:numId w:val="19"/>
              </w:numPr>
              <w:rPr>
                <w:szCs w:val="22"/>
              </w:rPr>
            </w:pPr>
            <w:r w:rsidRPr="00A544D6">
              <w:rPr>
                <w:szCs w:val="22"/>
              </w:rPr>
              <w:t>Příprava podrobných analýz, dokumentace požadavků, funkcionalit a technických specifikací pro vývojáře a IT odborníky.</w:t>
            </w:r>
          </w:p>
          <w:p w14:paraId="7A3DBF8B" w14:textId="2DDAD315" w:rsidR="00A544D6" w:rsidRDefault="00A544D6" w:rsidP="00A544D6">
            <w:pPr>
              <w:pStyle w:val="Claneka"/>
              <w:numPr>
                <w:ilvl w:val="0"/>
                <w:numId w:val="19"/>
              </w:numPr>
              <w:rPr>
                <w:szCs w:val="22"/>
              </w:rPr>
            </w:pPr>
            <w:r w:rsidRPr="00A544D6">
              <w:rPr>
                <w:szCs w:val="22"/>
              </w:rPr>
              <w:t>Vytváření uživatelských příruček, procesních diagramů a workflow pro zajištění správného pochopení požadavků a řešení.</w:t>
            </w:r>
          </w:p>
          <w:p w14:paraId="0941C808" w14:textId="4570EC4B" w:rsidR="00627BDD" w:rsidRPr="00627BDD" w:rsidRDefault="00627BDD" w:rsidP="00627BDD">
            <w:pPr>
              <w:pStyle w:val="Claneka"/>
              <w:numPr>
                <w:ilvl w:val="0"/>
                <w:numId w:val="19"/>
              </w:numPr>
              <w:rPr>
                <w:szCs w:val="22"/>
              </w:rPr>
            </w:pPr>
            <w:r w:rsidRPr="00627BDD">
              <w:rPr>
                <w:szCs w:val="22"/>
              </w:rPr>
              <w:t>Podílení se na přípravě testovacích scénářů a zajištění testování navrhovaných řešení.</w:t>
            </w:r>
          </w:p>
          <w:p w14:paraId="30E749AA" w14:textId="232C545F" w:rsidR="00627BDD" w:rsidRPr="00AE2B65" w:rsidRDefault="00627BDD" w:rsidP="00627BDD">
            <w:pPr>
              <w:pStyle w:val="Claneka"/>
              <w:numPr>
                <w:ilvl w:val="0"/>
                <w:numId w:val="19"/>
              </w:numPr>
              <w:rPr>
                <w:szCs w:val="22"/>
              </w:rPr>
            </w:pPr>
            <w:r w:rsidRPr="00627BDD">
              <w:rPr>
                <w:szCs w:val="22"/>
              </w:rPr>
              <w:t>Validace, zda implementované řešení odpovídá byznysovým potřebám a požadavkům</w:t>
            </w:r>
          </w:p>
          <w:p w14:paraId="77C6A56D" w14:textId="316F7B78" w:rsidR="000D4C77" w:rsidRPr="00AE2B65" w:rsidRDefault="000D4C77" w:rsidP="000D4C77">
            <w:pPr>
              <w:pStyle w:val="Claneka"/>
              <w:keepLines w:val="0"/>
              <w:widowControl/>
              <w:numPr>
                <w:ilvl w:val="0"/>
                <w:numId w:val="0"/>
              </w:numPr>
              <w:ind w:left="567"/>
              <w:rPr>
                <w:szCs w:val="22"/>
              </w:rPr>
            </w:pPr>
          </w:p>
        </w:tc>
      </w:tr>
      <w:tr w:rsidR="000D4C77" w:rsidRPr="00AE2B65" w14:paraId="75015D23" w14:textId="77777777" w:rsidTr="00E00B9A">
        <w:tc>
          <w:tcPr>
            <w:tcW w:w="2420" w:type="dxa"/>
            <w:shd w:val="clear" w:color="auto" w:fill="D9D9D9" w:themeFill="background1" w:themeFillShade="D9"/>
            <w:vAlign w:val="center"/>
          </w:tcPr>
          <w:p w14:paraId="3AA303DE" w14:textId="3CD10D7C" w:rsidR="000D4C77" w:rsidRPr="00AE2B65" w:rsidRDefault="000D4C77" w:rsidP="000D4C77">
            <w:pPr>
              <w:pStyle w:val="Claneka"/>
              <w:keepLines w:val="0"/>
              <w:widowControl/>
              <w:numPr>
                <w:ilvl w:val="0"/>
                <w:numId w:val="0"/>
              </w:numPr>
              <w:rPr>
                <w:b/>
                <w:szCs w:val="22"/>
              </w:rPr>
            </w:pPr>
            <w:r w:rsidRPr="00AE2B65">
              <w:rPr>
                <w:b/>
                <w:szCs w:val="22"/>
              </w:rPr>
              <w:t>Frontend developer</w:t>
            </w:r>
          </w:p>
        </w:tc>
        <w:tc>
          <w:tcPr>
            <w:tcW w:w="6641" w:type="dxa"/>
          </w:tcPr>
          <w:p w14:paraId="7A091B8E" w14:textId="6FB56359" w:rsidR="00BD1E55" w:rsidRPr="00BD1E55" w:rsidRDefault="00BD1E55" w:rsidP="002B417F">
            <w:pPr>
              <w:pStyle w:val="Claneka"/>
              <w:numPr>
                <w:ilvl w:val="0"/>
                <w:numId w:val="19"/>
              </w:numPr>
              <w:rPr>
                <w:szCs w:val="22"/>
              </w:rPr>
            </w:pPr>
            <w:r w:rsidRPr="00BD1E55">
              <w:rPr>
                <w:szCs w:val="22"/>
              </w:rPr>
              <w:t>Tvorba a vývoj responzivních a interaktivních uživatelských rozhraní webových aplikací.</w:t>
            </w:r>
          </w:p>
          <w:p w14:paraId="6BF910CE" w14:textId="30235532" w:rsidR="000D4C77" w:rsidRDefault="00BD1E55" w:rsidP="00BD1E55">
            <w:pPr>
              <w:pStyle w:val="Claneka"/>
              <w:numPr>
                <w:ilvl w:val="0"/>
                <w:numId w:val="19"/>
              </w:numPr>
              <w:rPr>
                <w:szCs w:val="22"/>
              </w:rPr>
            </w:pPr>
            <w:r w:rsidRPr="00BD1E55">
              <w:rPr>
                <w:szCs w:val="22"/>
              </w:rPr>
              <w:t>Použití moderních webových technologií (HTML, CSS, JavaScript) k realizaci designu a funkcionality</w:t>
            </w:r>
          </w:p>
          <w:p w14:paraId="4E4044FE" w14:textId="64352F1B" w:rsidR="00AE14F5" w:rsidRPr="00AE14F5" w:rsidRDefault="00AE14F5" w:rsidP="00AE14F5">
            <w:pPr>
              <w:pStyle w:val="Claneka"/>
              <w:numPr>
                <w:ilvl w:val="0"/>
                <w:numId w:val="19"/>
              </w:numPr>
              <w:rPr>
                <w:szCs w:val="22"/>
              </w:rPr>
            </w:pPr>
            <w:r w:rsidRPr="00AE14F5">
              <w:rPr>
                <w:szCs w:val="22"/>
              </w:rPr>
              <w:t>Komunikace s backend developery pro integraci API a zajištění správného toku dat mezi frontendem a backendem.</w:t>
            </w:r>
          </w:p>
          <w:p w14:paraId="7C0944A6" w14:textId="1BDCF309" w:rsidR="00BD1E55" w:rsidRDefault="00AE14F5" w:rsidP="00AE14F5">
            <w:pPr>
              <w:pStyle w:val="Claneka"/>
              <w:numPr>
                <w:ilvl w:val="0"/>
                <w:numId w:val="19"/>
              </w:numPr>
              <w:rPr>
                <w:szCs w:val="22"/>
              </w:rPr>
            </w:pPr>
            <w:r w:rsidRPr="00AE14F5">
              <w:rPr>
                <w:szCs w:val="22"/>
              </w:rPr>
              <w:t>Implementace požadavků na dynamické chování aplikace pomocí dat z backendu (např. AJAX, RESTful API)</w:t>
            </w:r>
          </w:p>
          <w:p w14:paraId="2F6D559F" w14:textId="352858A6" w:rsidR="00C22001" w:rsidRPr="00C22001" w:rsidRDefault="00C22001" w:rsidP="00C22001">
            <w:pPr>
              <w:pStyle w:val="Claneka"/>
              <w:numPr>
                <w:ilvl w:val="0"/>
                <w:numId w:val="19"/>
              </w:numPr>
              <w:rPr>
                <w:szCs w:val="22"/>
              </w:rPr>
            </w:pPr>
            <w:r w:rsidRPr="00C22001">
              <w:rPr>
                <w:szCs w:val="22"/>
              </w:rPr>
              <w:t>Optimalizace načítání stránek a zajištění, že webová aplikace je rychlá a efektivní.</w:t>
            </w:r>
          </w:p>
          <w:p w14:paraId="3CF3E423" w14:textId="3AC1298D" w:rsidR="00C22001" w:rsidRDefault="00C22001" w:rsidP="00C22001">
            <w:pPr>
              <w:pStyle w:val="Claneka"/>
              <w:numPr>
                <w:ilvl w:val="0"/>
                <w:numId w:val="19"/>
              </w:numPr>
              <w:rPr>
                <w:szCs w:val="22"/>
              </w:rPr>
            </w:pPr>
            <w:r w:rsidRPr="00C22001">
              <w:rPr>
                <w:szCs w:val="22"/>
              </w:rPr>
              <w:t>Používání technik, jako je lazy loading, minifikace souborů, optimalizace obrázků a asynchronní načítání dat</w:t>
            </w:r>
          </w:p>
          <w:p w14:paraId="05F9009A" w14:textId="0F1C605C" w:rsidR="00AB22F1" w:rsidRPr="00AB22F1" w:rsidRDefault="00AB22F1" w:rsidP="00AB22F1">
            <w:pPr>
              <w:pStyle w:val="Claneka"/>
              <w:numPr>
                <w:ilvl w:val="0"/>
                <w:numId w:val="19"/>
              </w:numPr>
              <w:rPr>
                <w:szCs w:val="22"/>
              </w:rPr>
            </w:pPr>
            <w:r w:rsidRPr="00AB22F1">
              <w:rPr>
                <w:szCs w:val="22"/>
              </w:rPr>
              <w:t>Zajištění, že frontendový kód je bezpečný a chráněný před běžnými hrozbami, jako jsou XSS (Cross-site scripting) a CSRF (Cross-site request forgery).</w:t>
            </w:r>
          </w:p>
          <w:p w14:paraId="472EBB68" w14:textId="38226AED" w:rsidR="00AB22F1" w:rsidRPr="00AE2B65" w:rsidRDefault="00AB22F1" w:rsidP="00AB22F1">
            <w:pPr>
              <w:pStyle w:val="Claneka"/>
              <w:numPr>
                <w:ilvl w:val="0"/>
                <w:numId w:val="19"/>
              </w:numPr>
              <w:rPr>
                <w:szCs w:val="22"/>
              </w:rPr>
            </w:pPr>
            <w:r w:rsidRPr="00AB22F1">
              <w:rPr>
                <w:szCs w:val="22"/>
              </w:rPr>
              <w:t>Implementace správných bezpečnostních opatření při práci s daty, zejména s uživatelskými informacemi.</w:t>
            </w:r>
          </w:p>
          <w:p w14:paraId="1AD83F4E" w14:textId="76EC3E4A" w:rsidR="000D4C77" w:rsidRPr="00AE2B65" w:rsidRDefault="000D4C77" w:rsidP="000D4C77">
            <w:pPr>
              <w:pStyle w:val="Claneka"/>
              <w:keepLines w:val="0"/>
              <w:widowControl/>
              <w:numPr>
                <w:ilvl w:val="0"/>
                <w:numId w:val="0"/>
              </w:numPr>
              <w:ind w:left="992" w:hanging="425"/>
              <w:rPr>
                <w:szCs w:val="22"/>
              </w:rPr>
            </w:pPr>
          </w:p>
        </w:tc>
      </w:tr>
      <w:tr w:rsidR="000D4C77" w:rsidRPr="00AE2B65" w14:paraId="420B4D24" w14:textId="77777777" w:rsidTr="00E00B9A">
        <w:tc>
          <w:tcPr>
            <w:tcW w:w="2420" w:type="dxa"/>
            <w:shd w:val="clear" w:color="auto" w:fill="D9D9D9" w:themeFill="background1" w:themeFillShade="D9"/>
            <w:vAlign w:val="center"/>
          </w:tcPr>
          <w:p w14:paraId="72B3A095" w14:textId="661D6E92" w:rsidR="000D4C77" w:rsidRPr="00AE2B65" w:rsidRDefault="000D4C77" w:rsidP="000D4C77">
            <w:pPr>
              <w:pStyle w:val="Claneka"/>
              <w:keepLines w:val="0"/>
              <w:widowControl/>
              <w:numPr>
                <w:ilvl w:val="0"/>
                <w:numId w:val="0"/>
              </w:numPr>
              <w:rPr>
                <w:b/>
                <w:szCs w:val="22"/>
              </w:rPr>
            </w:pPr>
            <w:r w:rsidRPr="00AE2B65">
              <w:rPr>
                <w:b/>
                <w:szCs w:val="22"/>
              </w:rPr>
              <w:t>Backend developer (JAVA</w:t>
            </w:r>
            <w:r w:rsidR="004E65C4" w:rsidRPr="00AE2B65">
              <w:rPr>
                <w:b/>
                <w:szCs w:val="22"/>
              </w:rPr>
              <w:t>)</w:t>
            </w:r>
          </w:p>
        </w:tc>
        <w:tc>
          <w:tcPr>
            <w:tcW w:w="6641" w:type="dxa"/>
          </w:tcPr>
          <w:p w14:paraId="6B151999" w14:textId="1615DF65" w:rsidR="000D4C77" w:rsidRDefault="000C1C28" w:rsidP="000D4C77">
            <w:pPr>
              <w:pStyle w:val="Claneka"/>
              <w:numPr>
                <w:ilvl w:val="0"/>
                <w:numId w:val="19"/>
              </w:numPr>
              <w:rPr>
                <w:szCs w:val="22"/>
              </w:rPr>
            </w:pPr>
            <w:r w:rsidRPr="000C1C28">
              <w:rPr>
                <w:szCs w:val="22"/>
              </w:rPr>
              <w:t>Programování a údržba serverových částí aplikací pomocí jazyka Java, např. pomocí Spring Framework (Spring Boot, Spring MVC, Spring Security)</w:t>
            </w:r>
          </w:p>
          <w:p w14:paraId="1CE9E7E3" w14:textId="77777777" w:rsidR="00500287" w:rsidRDefault="007860D5" w:rsidP="000D4C77">
            <w:pPr>
              <w:pStyle w:val="Claneka"/>
              <w:numPr>
                <w:ilvl w:val="0"/>
                <w:numId w:val="19"/>
              </w:numPr>
              <w:rPr>
                <w:szCs w:val="22"/>
              </w:rPr>
            </w:pPr>
            <w:r w:rsidRPr="007860D5">
              <w:rPr>
                <w:szCs w:val="22"/>
              </w:rPr>
              <w:t>Práce s relačními databázemi</w:t>
            </w:r>
          </w:p>
          <w:p w14:paraId="3F2B16DA" w14:textId="77777777" w:rsidR="00500287" w:rsidRDefault="00500287" w:rsidP="000D4C77">
            <w:pPr>
              <w:pStyle w:val="Claneka"/>
              <w:numPr>
                <w:ilvl w:val="0"/>
                <w:numId w:val="19"/>
              </w:numPr>
              <w:rPr>
                <w:szCs w:val="22"/>
              </w:rPr>
            </w:pPr>
            <w:r w:rsidRPr="00500287">
              <w:rPr>
                <w:szCs w:val="22"/>
              </w:rPr>
              <w:t>Implementace efektivních dotazů a optimalizace výkonu databáze.</w:t>
            </w:r>
          </w:p>
          <w:p w14:paraId="5D601628" w14:textId="044807B1" w:rsidR="00500287" w:rsidRPr="00500287" w:rsidRDefault="00500287" w:rsidP="00500287">
            <w:pPr>
              <w:pStyle w:val="Claneka"/>
              <w:numPr>
                <w:ilvl w:val="0"/>
                <w:numId w:val="19"/>
              </w:numPr>
              <w:rPr>
                <w:szCs w:val="22"/>
              </w:rPr>
            </w:pPr>
            <w:r w:rsidRPr="00500287">
              <w:rPr>
                <w:szCs w:val="22"/>
              </w:rPr>
              <w:t>Vývoj RESTful API pro komunikaci mezi frontendem a backendem.</w:t>
            </w:r>
          </w:p>
          <w:p w14:paraId="4A3EDA91" w14:textId="621803FF" w:rsidR="00500287" w:rsidRPr="00500287" w:rsidRDefault="00500287" w:rsidP="00500287">
            <w:pPr>
              <w:pStyle w:val="Claneka"/>
              <w:numPr>
                <w:ilvl w:val="0"/>
                <w:numId w:val="19"/>
              </w:numPr>
              <w:rPr>
                <w:szCs w:val="22"/>
              </w:rPr>
            </w:pPr>
            <w:r w:rsidRPr="00500287">
              <w:rPr>
                <w:szCs w:val="22"/>
              </w:rPr>
              <w:t>Implementace a dokumentace API (např. pomocí Swagger/OpenAPI).</w:t>
            </w:r>
          </w:p>
          <w:p w14:paraId="3CCBD7F5" w14:textId="277260BB" w:rsidR="000C1C28" w:rsidRDefault="00500287" w:rsidP="00500287">
            <w:pPr>
              <w:pStyle w:val="Claneka"/>
              <w:numPr>
                <w:ilvl w:val="0"/>
                <w:numId w:val="19"/>
              </w:numPr>
              <w:rPr>
                <w:szCs w:val="22"/>
              </w:rPr>
            </w:pPr>
            <w:r w:rsidRPr="00500287">
              <w:rPr>
                <w:szCs w:val="22"/>
              </w:rPr>
              <w:t>Integrace s externími systémy a službami (např. třetími stranami přes API, externími databázemi, messaging systémy)</w:t>
            </w:r>
            <w:r w:rsidR="007860D5" w:rsidRPr="007860D5">
              <w:rPr>
                <w:szCs w:val="22"/>
              </w:rPr>
              <w:t xml:space="preserve"> </w:t>
            </w:r>
          </w:p>
          <w:p w14:paraId="72B76CE7" w14:textId="2EE78340" w:rsidR="00080B7E" w:rsidRPr="00080B7E" w:rsidRDefault="00080B7E" w:rsidP="00080B7E">
            <w:pPr>
              <w:pStyle w:val="Claneka"/>
              <w:numPr>
                <w:ilvl w:val="0"/>
                <w:numId w:val="19"/>
              </w:numPr>
              <w:rPr>
                <w:szCs w:val="22"/>
              </w:rPr>
            </w:pPr>
            <w:r w:rsidRPr="00080B7E">
              <w:rPr>
                <w:szCs w:val="22"/>
              </w:rPr>
              <w:t>Profilování a optimalizace výkonu backendové aplikace (např. caching, optimalizace dotazů, správa paměti).</w:t>
            </w:r>
          </w:p>
          <w:p w14:paraId="6DF3F1A8" w14:textId="58754A53" w:rsidR="00080B7E" w:rsidRPr="00AE2B65" w:rsidRDefault="00080B7E" w:rsidP="00080B7E">
            <w:pPr>
              <w:pStyle w:val="Claneka"/>
              <w:numPr>
                <w:ilvl w:val="0"/>
                <w:numId w:val="19"/>
              </w:numPr>
              <w:rPr>
                <w:szCs w:val="22"/>
              </w:rPr>
            </w:pPr>
            <w:r w:rsidRPr="00080B7E">
              <w:rPr>
                <w:szCs w:val="22"/>
              </w:rPr>
              <w:t>Zajištění škálovatelnosti aplikace pro práci s vysokým počtem uživatelů a velkými objemy dat (</w:t>
            </w:r>
            <w:r>
              <w:rPr>
                <w:szCs w:val="22"/>
              </w:rPr>
              <w:t>p</w:t>
            </w:r>
            <w:r w:rsidRPr="00080B7E">
              <w:rPr>
                <w:szCs w:val="22"/>
              </w:rPr>
              <w:t>omocí microservices)</w:t>
            </w:r>
          </w:p>
          <w:p w14:paraId="7024778D" w14:textId="0FC31202" w:rsidR="000D4C77" w:rsidRPr="00AE2B65" w:rsidRDefault="000D4C77" w:rsidP="000D4C77">
            <w:pPr>
              <w:pStyle w:val="Claneka"/>
              <w:keepLines w:val="0"/>
              <w:widowControl/>
              <w:numPr>
                <w:ilvl w:val="0"/>
                <w:numId w:val="0"/>
              </w:numPr>
              <w:ind w:left="992" w:hanging="425"/>
              <w:rPr>
                <w:szCs w:val="22"/>
              </w:rPr>
            </w:pPr>
          </w:p>
        </w:tc>
      </w:tr>
      <w:tr w:rsidR="000D4C77" w:rsidRPr="00AE2B65" w14:paraId="7EE4500D" w14:textId="77777777" w:rsidTr="00A24CEF">
        <w:tc>
          <w:tcPr>
            <w:tcW w:w="2420" w:type="dxa"/>
            <w:shd w:val="clear" w:color="auto" w:fill="D9D9D9" w:themeFill="background1" w:themeFillShade="D9"/>
          </w:tcPr>
          <w:p w14:paraId="7A71DFF7" w14:textId="2E9AD3D4" w:rsidR="000D4C77" w:rsidRPr="00AE2B65" w:rsidRDefault="000D4C77" w:rsidP="000D4C77">
            <w:pPr>
              <w:pStyle w:val="Claneka"/>
              <w:keepLines w:val="0"/>
              <w:widowControl/>
              <w:numPr>
                <w:ilvl w:val="0"/>
                <w:numId w:val="0"/>
              </w:numPr>
              <w:rPr>
                <w:b/>
                <w:szCs w:val="22"/>
              </w:rPr>
            </w:pPr>
            <w:r w:rsidRPr="00AE2B65">
              <w:rPr>
                <w:b/>
                <w:szCs w:val="22"/>
              </w:rPr>
              <w:t>Projektový manažer</w:t>
            </w:r>
          </w:p>
        </w:tc>
        <w:tc>
          <w:tcPr>
            <w:tcW w:w="6641" w:type="dxa"/>
          </w:tcPr>
          <w:p w14:paraId="32216F6E" w14:textId="25B453BE" w:rsidR="000D4C77" w:rsidRPr="00AE2B65" w:rsidRDefault="006220B7" w:rsidP="000D4C77">
            <w:pPr>
              <w:pStyle w:val="Claneka"/>
              <w:keepLines w:val="0"/>
              <w:widowControl/>
              <w:numPr>
                <w:ilvl w:val="0"/>
                <w:numId w:val="19"/>
              </w:numPr>
              <w:rPr>
                <w:szCs w:val="22"/>
              </w:rPr>
            </w:pPr>
            <w:r>
              <w:rPr>
                <w:szCs w:val="22"/>
              </w:rPr>
              <w:t>N</w:t>
            </w:r>
            <w:r w:rsidR="000D4C77" w:rsidRPr="00AE2B65">
              <w:rPr>
                <w:szCs w:val="22"/>
              </w:rPr>
              <w:t xml:space="preserve">ese primární odpovědnost za řádnou a včasnou realizaci Veřejné zakázky; </w:t>
            </w:r>
            <w:r w:rsidR="000D4C77" w:rsidRPr="00AE2B65">
              <w:rPr>
                <w:bCs/>
                <w:szCs w:val="22"/>
              </w:rPr>
              <w:t>osobně hloubkově kontroluje, dohlíží na finalizaci a odpovídá za správnost veškerých výstupů plnění Služeb a dokumentů souvisejících s poskytnutými Službami</w:t>
            </w:r>
            <w:r>
              <w:rPr>
                <w:bCs/>
                <w:szCs w:val="22"/>
              </w:rPr>
              <w:t>.</w:t>
            </w:r>
          </w:p>
          <w:p w14:paraId="7DAA073B" w14:textId="11FD5C32" w:rsidR="000D4C77" w:rsidRPr="00AE2B65" w:rsidRDefault="006220B7" w:rsidP="000D4C77">
            <w:pPr>
              <w:pStyle w:val="Claneka"/>
              <w:numPr>
                <w:ilvl w:val="0"/>
                <w:numId w:val="19"/>
              </w:numPr>
              <w:rPr>
                <w:szCs w:val="22"/>
              </w:rPr>
            </w:pPr>
            <w:r>
              <w:rPr>
                <w:szCs w:val="22"/>
              </w:rPr>
              <w:t>J</w:t>
            </w:r>
            <w:r w:rsidR="000D4C77" w:rsidRPr="00AE2B65">
              <w:rPr>
                <w:szCs w:val="22"/>
              </w:rPr>
              <w:t>e odpovědný za monitoring, identifikaci, vyhodnocení a zvládnutí řízení případných rizik v rámci poskytování Služeb; pravidelně informuje Objednatele o možných dopadech případných rizik na Harmonogram, rozsah, kvalitu a Cenu Služeb</w:t>
            </w:r>
            <w:r>
              <w:rPr>
                <w:szCs w:val="22"/>
              </w:rPr>
              <w:t>.</w:t>
            </w:r>
          </w:p>
        </w:tc>
      </w:tr>
      <w:tr w:rsidR="000D4C77" w:rsidRPr="00AE2B65" w14:paraId="35E80FE9" w14:textId="77777777" w:rsidTr="00A24CEF">
        <w:tc>
          <w:tcPr>
            <w:tcW w:w="2420" w:type="dxa"/>
            <w:shd w:val="clear" w:color="auto" w:fill="D9D9D9" w:themeFill="background1" w:themeFillShade="D9"/>
          </w:tcPr>
          <w:p w14:paraId="63E150AE" w14:textId="3970AC1E" w:rsidR="000D4C77" w:rsidRPr="00AE2B65" w:rsidRDefault="000D4C77" w:rsidP="000D4C77">
            <w:pPr>
              <w:pStyle w:val="Claneka"/>
              <w:keepLines w:val="0"/>
              <w:widowControl/>
              <w:numPr>
                <w:ilvl w:val="0"/>
                <w:numId w:val="0"/>
              </w:numPr>
              <w:rPr>
                <w:b/>
                <w:szCs w:val="22"/>
              </w:rPr>
            </w:pPr>
            <w:r w:rsidRPr="00AE2B65">
              <w:rPr>
                <w:b/>
                <w:szCs w:val="22"/>
              </w:rPr>
              <w:t>Bezpečnostní specialista</w:t>
            </w:r>
          </w:p>
        </w:tc>
        <w:tc>
          <w:tcPr>
            <w:tcW w:w="6641" w:type="dxa"/>
          </w:tcPr>
          <w:p w14:paraId="4441537E" w14:textId="40C897B1" w:rsidR="00885A9C" w:rsidRPr="00AE2B65" w:rsidRDefault="006220B7" w:rsidP="00885A9C">
            <w:pPr>
              <w:pStyle w:val="Claneka"/>
              <w:numPr>
                <w:ilvl w:val="0"/>
                <w:numId w:val="19"/>
              </w:numPr>
              <w:rPr>
                <w:rFonts w:cs="Arial"/>
                <w:color w:val="000000"/>
                <w:szCs w:val="20"/>
              </w:rPr>
            </w:pPr>
            <w:r>
              <w:rPr>
                <w:rFonts w:cs="Arial"/>
                <w:color w:val="000000"/>
                <w:szCs w:val="20"/>
              </w:rPr>
              <w:t>O</w:t>
            </w:r>
            <w:r w:rsidR="00885A9C" w:rsidRPr="00AE2B65">
              <w:rPr>
                <w:rFonts w:cs="Arial"/>
                <w:color w:val="000000"/>
                <w:szCs w:val="20"/>
              </w:rPr>
              <w:t xml:space="preserve">soba realizující požadavky v oblasti bezpečnosti. Odpovídá za plnění požadavků plynoucích ze </w:t>
            </w:r>
            <w:r w:rsidR="00456550" w:rsidRPr="00AE2B65">
              <w:rPr>
                <w:rFonts w:cs="Arial"/>
                <w:color w:val="000000"/>
                <w:szCs w:val="20"/>
              </w:rPr>
              <w:t>ZKB</w:t>
            </w:r>
            <w:r w:rsidR="00885A9C" w:rsidRPr="00AE2B65">
              <w:rPr>
                <w:rFonts w:cs="Arial"/>
                <w:color w:val="000000"/>
                <w:szCs w:val="20"/>
              </w:rPr>
              <w:t xml:space="preserve"> včetně příslušných vyhlášek, a dále z mezinárodních norem v oblasti řízení ICT (zejm. ČSN ISO/IEC 20000) a řízení informační bezpečnosti (zejm. ISO/IEC 27000)</w:t>
            </w:r>
            <w:r>
              <w:rPr>
                <w:rFonts w:cs="Arial"/>
                <w:color w:val="000000"/>
                <w:szCs w:val="20"/>
              </w:rPr>
              <w:t>.</w:t>
            </w:r>
          </w:p>
          <w:p w14:paraId="55E10E22" w14:textId="672728D5" w:rsidR="000D4C77" w:rsidRPr="00AE2B65" w:rsidRDefault="006220B7" w:rsidP="000D4C77">
            <w:pPr>
              <w:pStyle w:val="Claneka"/>
              <w:numPr>
                <w:ilvl w:val="0"/>
                <w:numId w:val="19"/>
              </w:numPr>
              <w:rPr>
                <w:szCs w:val="22"/>
              </w:rPr>
            </w:pPr>
            <w:r>
              <w:rPr>
                <w:rFonts w:cs="Arial"/>
                <w:color w:val="000000"/>
                <w:szCs w:val="20"/>
              </w:rPr>
              <w:t>P</w:t>
            </w:r>
            <w:r w:rsidR="00885A9C" w:rsidRPr="00AE2B65">
              <w:rPr>
                <w:rFonts w:cs="Arial"/>
                <w:color w:val="000000"/>
                <w:szCs w:val="20"/>
              </w:rPr>
              <w:t xml:space="preserve">odporuje systém řízení bezpečnosti informací </w:t>
            </w:r>
            <w:r w:rsidR="00456550" w:rsidRPr="00AE2B65">
              <w:rPr>
                <w:rFonts w:cs="Arial"/>
                <w:color w:val="000000"/>
                <w:szCs w:val="20"/>
              </w:rPr>
              <w:t>Objednatele</w:t>
            </w:r>
            <w:r w:rsidR="00885A9C" w:rsidRPr="00AE2B65">
              <w:rPr>
                <w:rFonts w:cs="Arial"/>
                <w:color w:val="000000"/>
                <w:szCs w:val="20"/>
              </w:rPr>
              <w:t xml:space="preserve"> a dokumentaci k </w:t>
            </w:r>
            <w:r w:rsidR="00456550" w:rsidRPr="00AE2B65">
              <w:rPr>
                <w:rFonts w:cs="Arial"/>
                <w:color w:val="000000"/>
                <w:szCs w:val="20"/>
              </w:rPr>
              <w:t>S</w:t>
            </w:r>
            <w:r w:rsidR="00885A9C" w:rsidRPr="00AE2B65">
              <w:rPr>
                <w:rFonts w:cs="Arial"/>
                <w:color w:val="000000"/>
                <w:szCs w:val="20"/>
              </w:rPr>
              <w:t>ystému, podává o stavu systému řízení bezpečnosti reporty vedení. Zajišťuje tvorbu, aktuálnost a realizaci kybernetické bezpečnostní politiky společnosti. Iniciuje, sleduje a vyhodnocuje implementaci opatření kybernetické bezpečnosti. Řídí implementaci bezpečnostních opatření a systém řízení bezpečnosti informací. Ověřuje a vyšetřuje bezpečnostní incidenty. Součinní při komunikaci s příslušnými státními orgány ve věcech kybernetické bezpečnosti. Podílí se na projektech s dopadem na zpracování, přenos a ukládání informací, zavádění nových změn nebo změny procedur s dopadem v rozsahu informační bezpečnosti</w:t>
            </w:r>
            <w:r w:rsidR="004B7793">
              <w:rPr>
                <w:rFonts w:cs="Arial"/>
                <w:color w:val="000000"/>
                <w:szCs w:val="20"/>
              </w:rPr>
              <w:t>.</w:t>
            </w:r>
            <w:r w:rsidR="000D4C77" w:rsidRPr="00AE2B65" w:rsidDel="001E4E0A">
              <w:rPr>
                <w:szCs w:val="22"/>
              </w:rPr>
              <w:t xml:space="preserve"> </w:t>
            </w:r>
          </w:p>
        </w:tc>
      </w:tr>
      <w:tr w:rsidR="004E65C4" w:rsidRPr="00AE2B65" w14:paraId="27D18862" w14:textId="77777777" w:rsidTr="00A24CEF">
        <w:tc>
          <w:tcPr>
            <w:tcW w:w="2420" w:type="dxa"/>
            <w:shd w:val="clear" w:color="auto" w:fill="D9D9D9" w:themeFill="background1" w:themeFillShade="D9"/>
          </w:tcPr>
          <w:p w14:paraId="18B09555" w14:textId="5A9C0D34" w:rsidR="004E65C4" w:rsidRPr="00AE2B65" w:rsidRDefault="00CA3D20" w:rsidP="000D4C77">
            <w:pPr>
              <w:pStyle w:val="Claneka"/>
              <w:keepLines w:val="0"/>
              <w:widowControl/>
              <w:numPr>
                <w:ilvl w:val="0"/>
                <w:numId w:val="0"/>
              </w:numPr>
              <w:rPr>
                <w:b/>
                <w:szCs w:val="22"/>
              </w:rPr>
            </w:pPr>
            <w:r w:rsidRPr="00AE2B65">
              <w:rPr>
                <w:b/>
                <w:szCs w:val="22"/>
              </w:rPr>
              <w:t>Manažer servisní podpory</w:t>
            </w:r>
          </w:p>
        </w:tc>
        <w:tc>
          <w:tcPr>
            <w:tcW w:w="6641" w:type="dxa"/>
          </w:tcPr>
          <w:p w14:paraId="34EE92E5" w14:textId="238912FC" w:rsidR="00D7482E" w:rsidRPr="00AE2B65" w:rsidRDefault="00D7482E" w:rsidP="00D7482E">
            <w:pPr>
              <w:pStyle w:val="Claneka"/>
              <w:numPr>
                <w:ilvl w:val="0"/>
                <w:numId w:val="19"/>
              </w:numPr>
              <w:rPr>
                <w:rFonts w:cs="Arial"/>
                <w:color w:val="000000"/>
                <w:szCs w:val="20"/>
              </w:rPr>
            </w:pPr>
            <w:r w:rsidRPr="00AE2B65">
              <w:rPr>
                <w:rFonts w:cs="Arial"/>
                <w:color w:val="000000"/>
                <w:szCs w:val="20"/>
              </w:rPr>
              <w:t>Osoba odpovědná za zajištění provozu systému dle metodiky ITIL. Informuje o mimořádných událostech, plánuje odstávky, identifikuje problémy vyhodnocením opakovaných vad, řeší eskalace a zajišťuje součinnost v případě integračních problémů, Řídí realizaci pravidelných činností. Odpovídá za dokumentaci provozu a reportuje informuje o stavu provozu systému. Poskytuje podporu pro nasazování změn systému nebo okolních systémů</w:t>
            </w:r>
            <w:r w:rsidR="005A41C0" w:rsidRPr="00AE2B65">
              <w:rPr>
                <w:rFonts w:cs="Arial"/>
                <w:color w:val="000000"/>
                <w:szCs w:val="20"/>
              </w:rPr>
              <w:t>,</w:t>
            </w:r>
            <w:r w:rsidRPr="00AE2B65">
              <w:rPr>
                <w:rFonts w:cs="Arial"/>
                <w:color w:val="000000"/>
                <w:szCs w:val="20"/>
              </w:rPr>
              <w:t xml:space="preserve"> a to včetně provozu EESSI v okolních států.</w:t>
            </w:r>
          </w:p>
          <w:p w14:paraId="495DA00A" w14:textId="40CF4BE7" w:rsidR="004E65C4" w:rsidRPr="00AE2B65" w:rsidRDefault="00D7482E" w:rsidP="00D7482E">
            <w:pPr>
              <w:pStyle w:val="Claneka"/>
              <w:numPr>
                <w:ilvl w:val="0"/>
                <w:numId w:val="19"/>
              </w:numPr>
              <w:rPr>
                <w:rFonts w:cs="Arial"/>
                <w:color w:val="000000"/>
                <w:szCs w:val="20"/>
              </w:rPr>
            </w:pPr>
            <w:r w:rsidRPr="00AE2B65">
              <w:rPr>
                <w:rFonts w:cs="Arial"/>
                <w:color w:val="000000"/>
                <w:szCs w:val="20"/>
              </w:rPr>
              <w:t xml:space="preserve">Komunikuje se zástupcem </w:t>
            </w:r>
            <w:r w:rsidR="005A41C0" w:rsidRPr="00AE2B65">
              <w:rPr>
                <w:rFonts w:cs="Arial"/>
                <w:color w:val="000000"/>
                <w:szCs w:val="20"/>
              </w:rPr>
              <w:t>Objednatele</w:t>
            </w:r>
            <w:r w:rsidRPr="00AE2B65">
              <w:rPr>
                <w:rFonts w:cs="Arial"/>
                <w:color w:val="000000"/>
                <w:szCs w:val="20"/>
              </w:rPr>
              <w:t xml:space="preserve"> odpovědného za dohled provoz.</w:t>
            </w:r>
          </w:p>
        </w:tc>
      </w:tr>
    </w:tbl>
    <w:p w14:paraId="1C90066E" w14:textId="77777777" w:rsidR="004A685D" w:rsidRPr="00AE2B65" w:rsidRDefault="004A685D" w:rsidP="00725BAA">
      <w:pPr>
        <w:pStyle w:val="Clanek11"/>
        <w:widowControl/>
        <w:numPr>
          <w:ilvl w:val="0"/>
          <w:numId w:val="0"/>
        </w:numPr>
        <w:rPr>
          <w:rFonts w:cs="Times New Roman"/>
          <w:bCs w:val="0"/>
          <w:iCs w:val="0"/>
          <w:szCs w:val="22"/>
        </w:rPr>
        <w:sectPr w:rsidR="004A685D" w:rsidRPr="00AE2B65" w:rsidSect="00493F1C">
          <w:pgSz w:w="11907" w:h="16840" w:code="9"/>
          <w:pgMar w:top="1418" w:right="1418" w:bottom="1418" w:left="1418" w:header="720" w:footer="720" w:gutter="0"/>
          <w:cols w:space="720"/>
          <w:docGrid w:linePitch="360"/>
        </w:sectPr>
      </w:pPr>
    </w:p>
    <w:p w14:paraId="41F58B00" w14:textId="77777777" w:rsidR="00CF30DA" w:rsidRPr="00AE2B65" w:rsidRDefault="00BB7393" w:rsidP="00CA4C35">
      <w:pPr>
        <w:pStyle w:val="Clanek11"/>
        <w:widowControl/>
        <w:numPr>
          <w:ilvl w:val="0"/>
          <w:numId w:val="0"/>
        </w:numPr>
        <w:spacing w:after="480"/>
        <w:jc w:val="center"/>
        <w:rPr>
          <w:rFonts w:cs="Times New Roman"/>
          <w:b/>
          <w:bCs w:val="0"/>
          <w:iCs w:val="0"/>
          <w:szCs w:val="22"/>
        </w:rPr>
      </w:pPr>
      <w:r w:rsidRPr="00AE2B65">
        <w:rPr>
          <w:rFonts w:cs="Times New Roman"/>
          <w:b/>
          <w:bCs w:val="0"/>
          <w:iCs w:val="0"/>
          <w:szCs w:val="22"/>
        </w:rPr>
        <w:t xml:space="preserve">PŘÍLOHA Č. 5: </w:t>
      </w:r>
      <w:r w:rsidR="004F0C62" w:rsidRPr="00AE2B65">
        <w:rPr>
          <w:rFonts w:cs="Times New Roman"/>
          <w:b/>
          <w:szCs w:val="22"/>
        </w:rPr>
        <w:t>KONTAKTNÍ</w:t>
      </w:r>
      <w:r w:rsidR="004F0C62" w:rsidRPr="00AE2B65">
        <w:rPr>
          <w:rFonts w:cs="Times New Roman"/>
          <w:b/>
          <w:bCs w:val="0"/>
          <w:iCs w:val="0"/>
          <w:szCs w:val="22"/>
        </w:rPr>
        <w:t xml:space="preserve"> </w:t>
      </w:r>
      <w:r w:rsidR="004F0C62" w:rsidRPr="00AE2B65">
        <w:rPr>
          <w:rFonts w:cs="Times New Roman"/>
          <w:b/>
          <w:szCs w:val="22"/>
        </w:rPr>
        <w:t>OSOBY</w:t>
      </w:r>
    </w:p>
    <w:p w14:paraId="03E266C8" w14:textId="77777777" w:rsidR="004F0C62" w:rsidRPr="00AE2B65" w:rsidRDefault="004F0C62" w:rsidP="007F3ECA">
      <w:pPr>
        <w:pStyle w:val="Nadpis1"/>
        <w:keepNext w:val="0"/>
        <w:numPr>
          <w:ilvl w:val="0"/>
          <w:numId w:val="18"/>
        </w:numPr>
        <w:tabs>
          <w:tab w:val="clear" w:pos="1702"/>
        </w:tabs>
        <w:ind w:left="567"/>
        <w:rPr>
          <w:rFonts w:cs="Times New Roman"/>
          <w:szCs w:val="22"/>
        </w:rPr>
      </w:pPr>
      <w:bookmarkStart w:id="853" w:name="_Toc516591382"/>
      <w:bookmarkStart w:id="854" w:name="_Toc516604609"/>
      <w:bookmarkStart w:id="855" w:name="_Toc516647775"/>
      <w:bookmarkStart w:id="856" w:name="_Toc516670389"/>
      <w:bookmarkStart w:id="857" w:name="_Toc517353608"/>
      <w:bookmarkStart w:id="858" w:name="_Toc518140500"/>
      <w:bookmarkStart w:id="859" w:name="_Toc518201663"/>
      <w:bookmarkStart w:id="860" w:name="_Toc532815669"/>
      <w:bookmarkStart w:id="861" w:name="_Hlk201871792"/>
      <w:r w:rsidRPr="00AE2B65">
        <w:rPr>
          <w:rFonts w:cs="Times New Roman"/>
          <w:szCs w:val="22"/>
        </w:rPr>
        <w:t>KONTAKTNÍ OSOBY</w:t>
      </w:r>
      <w:bookmarkEnd w:id="853"/>
      <w:bookmarkEnd w:id="854"/>
      <w:bookmarkEnd w:id="855"/>
      <w:bookmarkEnd w:id="856"/>
      <w:bookmarkEnd w:id="857"/>
      <w:bookmarkEnd w:id="858"/>
      <w:bookmarkEnd w:id="859"/>
      <w:bookmarkEnd w:id="860"/>
    </w:p>
    <w:p w14:paraId="1F8DA9BA" w14:textId="77777777" w:rsidR="004F0C62" w:rsidRPr="00AE2B65" w:rsidRDefault="004F0C62" w:rsidP="00CA4C35">
      <w:pPr>
        <w:pStyle w:val="Clanek11"/>
        <w:widowControl/>
        <w:rPr>
          <w:rFonts w:cs="Times New Roman"/>
          <w:b/>
          <w:szCs w:val="22"/>
        </w:rPr>
      </w:pPr>
      <w:r w:rsidRPr="00AE2B65">
        <w:rPr>
          <w:rFonts w:cs="Times New Roman"/>
          <w:b/>
          <w:szCs w:val="22"/>
        </w:rPr>
        <w:t>Kontaktní osoby Objednatele:</w:t>
      </w:r>
    </w:p>
    <w:p w14:paraId="18B4F859" w14:textId="77777777" w:rsidR="004F0C62" w:rsidRPr="00AE2B65" w:rsidRDefault="006B5E29" w:rsidP="00CA4C35">
      <w:pPr>
        <w:pStyle w:val="Claneka"/>
        <w:keepLines w:val="0"/>
        <w:widowControl/>
        <w:rPr>
          <w:szCs w:val="22"/>
        </w:rPr>
      </w:pPr>
      <w:bookmarkStart w:id="862" w:name="_Ref36415710"/>
      <w:r w:rsidRPr="00AE2B65">
        <w:rPr>
          <w:szCs w:val="22"/>
        </w:rPr>
        <w:t>p</w:t>
      </w:r>
      <w:r w:rsidR="004F0C62" w:rsidRPr="00AE2B65">
        <w:rPr>
          <w:szCs w:val="22"/>
        </w:rPr>
        <w:t>ro</w:t>
      </w:r>
      <w:r w:rsidRPr="00AE2B65">
        <w:rPr>
          <w:szCs w:val="22"/>
        </w:rPr>
        <w:t xml:space="preserve"> smluvní záležitosti,</w:t>
      </w:r>
      <w:r w:rsidR="004F0C62" w:rsidRPr="00AE2B65">
        <w:rPr>
          <w:szCs w:val="22"/>
        </w:rPr>
        <w:t xml:space="preserve"> uzavírání a změny Servisní smlouvy</w:t>
      </w:r>
      <w:r w:rsidR="0048182E" w:rsidRPr="00AE2B65">
        <w:rPr>
          <w:szCs w:val="22"/>
        </w:rPr>
        <w:t xml:space="preserve"> a Dílčí smlouvy</w:t>
      </w:r>
      <w:r w:rsidR="004F0C62" w:rsidRPr="00AE2B65">
        <w:rPr>
          <w:szCs w:val="22"/>
        </w:rPr>
        <w:t>:</w:t>
      </w:r>
      <w:bookmarkEnd w:id="862"/>
      <w:r w:rsidR="004F0C62" w:rsidRPr="00AE2B65">
        <w:rPr>
          <w:szCs w:val="22"/>
        </w:rPr>
        <w:t xml:space="preserve"> </w:t>
      </w:r>
    </w:p>
    <w:p w14:paraId="71A83583" w14:textId="33570C8B" w:rsidR="004F0C62" w:rsidRPr="00AE2B65" w:rsidRDefault="004F0C62"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5D19D1DB" w14:textId="6ACD78D4" w:rsidR="004F0C62" w:rsidRPr="00AE2B65" w:rsidRDefault="004F0C62"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7CC49DC5" w14:textId="28E4915B" w:rsidR="00AA34D5" w:rsidRPr="00AE2B65" w:rsidRDefault="004F0C62" w:rsidP="00F53465">
      <w:pPr>
        <w:pStyle w:val="Claneki"/>
        <w:keepNext w:val="0"/>
        <w:rPr>
          <w:color w:val="auto"/>
          <w:szCs w:val="22"/>
        </w:rPr>
      </w:pPr>
      <w:r w:rsidRPr="00273463">
        <w:rPr>
          <w:color w:val="auto"/>
          <w:szCs w:val="22"/>
        </w:rPr>
        <w:t xml:space="preserve">Telefon: </w:t>
      </w:r>
      <w:r w:rsidRPr="00273463">
        <w:rPr>
          <w:color w:val="auto"/>
          <w:szCs w:val="22"/>
        </w:rPr>
        <w:tab/>
      </w:r>
      <w:r w:rsidR="005A3294" w:rsidRPr="005A3294">
        <w:rPr>
          <w:i/>
          <w:iCs/>
          <w:color w:val="FFFFFF" w:themeColor="background1"/>
          <w:szCs w:val="22"/>
          <w:highlight w:val="black"/>
        </w:rPr>
        <w:t>neveřejný údaj</w:t>
      </w:r>
    </w:p>
    <w:p w14:paraId="5DE5E1D7" w14:textId="0C94D8DB" w:rsidR="004F0C62" w:rsidRDefault="004F0C62" w:rsidP="00F53465">
      <w:pPr>
        <w:pStyle w:val="Claneki"/>
        <w:keepNext w:val="0"/>
        <w:rPr>
          <w:color w:val="auto"/>
          <w:szCs w:val="22"/>
        </w:rPr>
      </w:pPr>
      <w:r w:rsidRPr="00273463">
        <w:rPr>
          <w:color w:val="auto"/>
          <w:szCs w:val="22"/>
        </w:rPr>
        <w:t>E</w:t>
      </w:r>
      <w:r w:rsidR="002D2371" w:rsidRPr="00273463">
        <w:rPr>
          <w:color w:val="auto"/>
          <w:szCs w:val="22"/>
        </w:rPr>
        <w:t>-</w:t>
      </w:r>
      <w:r w:rsidRPr="00273463">
        <w:rPr>
          <w:color w:val="auto"/>
          <w:szCs w:val="22"/>
        </w:rPr>
        <w:t xml:space="preserve">mail: </w:t>
      </w:r>
      <w:r w:rsidRPr="00273463">
        <w:rPr>
          <w:color w:val="auto"/>
          <w:szCs w:val="22"/>
        </w:rPr>
        <w:tab/>
      </w:r>
      <w:r w:rsidR="009B5B16">
        <w:rPr>
          <w:color w:val="auto"/>
          <w:szCs w:val="22"/>
        </w:rPr>
        <w:tab/>
      </w:r>
      <w:r w:rsidR="005A3294" w:rsidRPr="005A3294">
        <w:rPr>
          <w:i/>
          <w:iCs/>
          <w:color w:val="FFFFFF" w:themeColor="background1"/>
          <w:szCs w:val="22"/>
          <w:highlight w:val="black"/>
        </w:rPr>
        <w:t>neveřejný údaj</w:t>
      </w:r>
    </w:p>
    <w:p w14:paraId="39ED8481" w14:textId="0A849FA9" w:rsidR="009B5B16" w:rsidRDefault="009B5B16" w:rsidP="009B5B16">
      <w:pPr>
        <w:pStyle w:val="Claneki"/>
        <w:keepNext w:val="0"/>
        <w:numPr>
          <w:ilvl w:val="0"/>
          <w:numId w:val="0"/>
        </w:numPr>
        <w:ind w:left="992"/>
        <w:rPr>
          <w:color w:val="auto"/>
          <w:szCs w:val="22"/>
        </w:rPr>
      </w:pPr>
      <w:r w:rsidRPr="00847D41">
        <w:rPr>
          <w:color w:val="auto"/>
          <w:szCs w:val="22"/>
        </w:rPr>
        <w:t>nebo</w:t>
      </w:r>
    </w:p>
    <w:p w14:paraId="6691B2E0" w14:textId="2E1870D0" w:rsidR="00AA34D5" w:rsidRPr="00AE2B65" w:rsidRDefault="00AA34D5" w:rsidP="00AA34D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57DCEAC6" w14:textId="7AD27979" w:rsidR="00AA34D5" w:rsidRPr="009B5B16" w:rsidRDefault="00AA34D5" w:rsidP="00D50E51">
      <w:pPr>
        <w:pStyle w:val="Claneki"/>
        <w:keepNext w:val="0"/>
        <w:rPr>
          <w:color w:val="auto"/>
          <w:szCs w:val="22"/>
        </w:rPr>
      </w:pPr>
      <w:r w:rsidRPr="00AA34D5">
        <w:rPr>
          <w:color w:val="auto"/>
          <w:szCs w:val="22"/>
        </w:rPr>
        <w:t xml:space="preserve">Funkce: </w:t>
      </w:r>
      <w:r w:rsidRPr="00AA34D5">
        <w:rPr>
          <w:color w:val="auto"/>
          <w:szCs w:val="22"/>
        </w:rPr>
        <w:tab/>
      </w:r>
      <w:r w:rsidR="005A3294" w:rsidRPr="005A3294">
        <w:rPr>
          <w:i/>
          <w:iCs/>
          <w:color w:val="FFFFFF" w:themeColor="background1"/>
          <w:szCs w:val="22"/>
          <w:highlight w:val="black"/>
        </w:rPr>
        <w:t>neveřejný údaj</w:t>
      </w:r>
    </w:p>
    <w:p w14:paraId="4A263CAA" w14:textId="78726FBD" w:rsidR="00AA34D5" w:rsidRPr="009B5B16" w:rsidRDefault="00AA34D5" w:rsidP="00D50E51">
      <w:pPr>
        <w:pStyle w:val="Claneki"/>
        <w:keepNext w:val="0"/>
        <w:rPr>
          <w:color w:val="auto"/>
          <w:szCs w:val="22"/>
        </w:rPr>
      </w:pPr>
      <w:r w:rsidRPr="00AA34D5">
        <w:rPr>
          <w:color w:val="auto"/>
          <w:szCs w:val="22"/>
        </w:rPr>
        <w:t xml:space="preserve">Telefon: </w:t>
      </w:r>
      <w:r w:rsidR="009B5B16">
        <w:rPr>
          <w:color w:val="auto"/>
          <w:szCs w:val="22"/>
        </w:rPr>
        <w:tab/>
      </w:r>
      <w:r w:rsidR="005A3294" w:rsidRPr="005A3294">
        <w:rPr>
          <w:i/>
          <w:iCs/>
          <w:color w:val="FFFFFF" w:themeColor="background1"/>
          <w:szCs w:val="22"/>
          <w:highlight w:val="black"/>
        </w:rPr>
        <w:t>neveřejný údaj</w:t>
      </w:r>
    </w:p>
    <w:p w14:paraId="09F4E2D8" w14:textId="698923C4" w:rsidR="00AA34D5" w:rsidRPr="00AA34D5" w:rsidRDefault="00AA34D5" w:rsidP="00D50E51">
      <w:pPr>
        <w:pStyle w:val="Claneki"/>
        <w:keepNext w:val="0"/>
        <w:rPr>
          <w:color w:val="auto"/>
          <w:szCs w:val="22"/>
        </w:rPr>
      </w:pPr>
      <w:r>
        <w:t xml:space="preserve"> E-mail:</w:t>
      </w:r>
      <w:r w:rsidR="009B5B16">
        <w:tab/>
      </w:r>
      <w:r w:rsidR="009B5B16">
        <w:tab/>
      </w:r>
      <w:r w:rsidR="005A3294" w:rsidRPr="005A3294">
        <w:rPr>
          <w:i/>
          <w:iCs/>
          <w:color w:val="FFFFFF" w:themeColor="background1"/>
          <w:szCs w:val="22"/>
          <w:highlight w:val="black"/>
        </w:rPr>
        <w:t>neveřejný údaj</w:t>
      </w:r>
    </w:p>
    <w:p w14:paraId="5715DDA1" w14:textId="77777777" w:rsidR="004F0C62" w:rsidRPr="00AE2B65" w:rsidRDefault="004F0C62" w:rsidP="00CA4C35">
      <w:pPr>
        <w:pStyle w:val="Claneka"/>
        <w:keepLines w:val="0"/>
        <w:widowControl/>
        <w:rPr>
          <w:szCs w:val="22"/>
        </w:rPr>
      </w:pPr>
      <w:r w:rsidRPr="00AE2B65">
        <w:rPr>
          <w:szCs w:val="22"/>
        </w:rPr>
        <w:t xml:space="preserve">pro fakturaci: </w:t>
      </w:r>
    </w:p>
    <w:p w14:paraId="7CE4523C" w14:textId="3ED562CC" w:rsidR="002D3332" w:rsidRPr="00AE2B65" w:rsidRDefault="002D3332" w:rsidP="00CA4C35">
      <w:pPr>
        <w:pStyle w:val="Claneki"/>
        <w:keepNext w:val="0"/>
        <w:rPr>
          <w:color w:val="auto"/>
          <w:szCs w:val="22"/>
        </w:rPr>
      </w:pPr>
      <w:r w:rsidRPr="00AE2B65">
        <w:rPr>
          <w:color w:val="auto"/>
          <w:szCs w:val="22"/>
        </w:rPr>
        <w:t>Jméno:</w:t>
      </w:r>
      <w:r w:rsidRPr="00AE2B65">
        <w:rPr>
          <w:color w:val="auto"/>
          <w:szCs w:val="22"/>
        </w:rPr>
        <w:tab/>
      </w:r>
      <w:r w:rsidR="009B5B16">
        <w:rPr>
          <w:color w:val="auto"/>
          <w:szCs w:val="22"/>
        </w:rPr>
        <w:tab/>
      </w:r>
      <w:r w:rsidR="005A3294" w:rsidRPr="005A3294">
        <w:rPr>
          <w:i/>
          <w:iCs/>
          <w:color w:val="FFFFFF" w:themeColor="background1"/>
          <w:szCs w:val="22"/>
          <w:highlight w:val="black"/>
        </w:rPr>
        <w:t>neveřejný údaj</w:t>
      </w:r>
    </w:p>
    <w:p w14:paraId="7D01C9BC" w14:textId="794B9DFD" w:rsidR="00AA34D5" w:rsidRDefault="002D3332" w:rsidP="00A448BF">
      <w:pPr>
        <w:pStyle w:val="Claneki"/>
        <w:keepNext w:val="0"/>
        <w:rPr>
          <w:color w:val="auto"/>
          <w:szCs w:val="22"/>
        </w:rPr>
      </w:pPr>
      <w:r w:rsidRPr="00AA34D5">
        <w:rPr>
          <w:color w:val="auto"/>
          <w:szCs w:val="22"/>
        </w:rPr>
        <w:t xml:space="preserve">Funkce: </w:t>
      </w:r>
      <w:r w:rsidR="009B5B16">
        <w:rPr>
          <w:color w:val="auto"/>
          <w:szCs w:val="22"/>
        </w:rPr>
        <w:tab/>
      </w:r>
      <w:r w:rsidR="005A3294" w:rsidRPr="005A3294">
        <w:rPr>
          <w:i/>
          <w:iCs/>
          <w:color w:val="FFFFFF" w:themeColor="background1"/>
          <w:szCs w:val="22"/>
          <w:highlight w:val="black"/>
        </w:rPr>
        <w:t>neveřejný údaj</w:t>
      </w:r>
    </w:p>
    <w:p w14:paraId="642A6612" w14:textId="05EF4980" w:rsidR="00AA34D5" w:rsidRPr="009B5B16" w:rsidRDefault="00AA34D5" w:rsidP="00A448BF">
      <w:pPr>
        <w:pStyle w:val="Claneki"/>
        <w:keepNext w:val="0"/>
        <w:rPr>
          <w:color w:val="auto"/>
          <w:szCs w:val="22"/>
        </w:rPr>
      </w:pPr>
      <w:r>
        <w:rPr>
          <w:color w:val="auto"/>
          <w:szCs w:val="22"/>
        </w:rPr>
        <w:t>Telefon:</w:t>
      </w:r>
      <w:r w:rsidR="009B5B16">
        <w:rPr>
          <w:color w:val="auto"/>
          <w:szCs w:val="22"/>
        </w:rPr>
        <w:tab/>
      </w:r>
      <w:r w:rsidR="005A3294" w:rsidRPr="005A3294">
        <w:rPr>
          <w:i/>
          <w:iCs/>
          <w:color w:val="FFFFFF" w:themeColor="background1"/>
          <w:szCs w:val="22"/>
          <w:highlight w:val="black"/>
        </w:rPr>
        <w:t>neveřejný údaj</w:t>
      </w:r>
    </w:p>
    <w:p w14:paraId="295BDBD0" w14:textId="616454F3" w:rsidR="00AA34D5" w:rsidRPr="009B5B16" w:rsidRDefault="00AA34D5" w:rsidP="00A448BF">
      <w:pPr>
        <w:pStyle w:val="Claneki"/>
        <w:keepNext w:val="0"/>
        <w:rPr>
          <w:color w:val="auto"/>
          <w:szCs w:val="22"/>
        </w:rPr>
      </w:pPr>
      <w:r>
        <w:t>E-mail:</w:t>
      </w:r>
      <w:r w:rsidR="009B5B16">
        <w:tab/>
      </w:r>
      <w:r w:rsidR="009B5B16">
        <w:tab/>
      </w:r>
      <w:r w:rsidR="005A3294" w:rsidRPr="005A3294">
        <w:rPr>
          <w:i/>
          <w:iCs/>
          <w:color w:val="FFFFFF" w:themeColor="background1"/>
          <w:szCs w:val="22"/>
          <w:highlight w:val="black"/>
        </w:rPr>
        <w:t>neveřejný údaj</w:t>
      </w:r>
    </w:p>
    <w:p w14:paraId="7793E699" w14:textId="77777777" w:rsidR="004F0C62" w:rsidRPr="00AE2B65" w:rsidRDefault="004F0C62" w:rsidP="00CA4C35">
      <w:pPr>
        <w:pStyle w:val="Claneka"/>
        <w:keepLines w:val="0"/>
        <w:widowControl/>
        <w:rPr>
          <w:szCs w:val="22"/>
        </w:rPr>
      </w:pPr>
      <w:r w:rsidRPr="00AE2B65">
        <w:rPr>
          <w:szCs w:val="22"/>
        </w:rPr>
        <w:t>pro věcné plnění dle Servisní smlouvy</w:t>
      </w:r>
      <w:r w:rsidR="00120E30" w:rsidRPr="00AE2B65">
        <w:rPr>
          <w:szCs w:val="22"/>
        </w:rPr>
        <w:t xml:space="preserve"> a Dílčí smlouvy</w:t>
      </w:r>
      <w:r w:rsidRPr="00AE2B65">
        <w:rPr>
          <w:szCs w:val="22"/>
        </w:rPr>
        <w:t>, organizační zabez</w:t>
      </w:r>
      <w:r w:rsidR="007F42BF" w:rsidRPr="00AE2B65">
        <w:rPr>
          <w:szCs w:val="22"/>
        </w:rPr>
        <w:t>pečení činností souvisejících s </w:t>
      </w:r>
      <w:r w:rsidRPr="00AE2B65">
        <w:rPr>
          <w:szCs w:val="22"/>
        </w:rPr>
        <w:t xml:space="preserve">plněním </w:t>
      </w:r>
      <w:r w:rsidR="007F42BF" w:rsidRPr="00AE2B65">
        <w:rPr>
          <w:szCs w:val="22"/>
        </w:rPr>
        <w:t>Servisní s</w:t>
      </w:r>
      <w:r w:rsidRPr="00AE2B65">
        <w:rPr>
          <w:szCs w:val="22"/>
        </w:rPr>
        <w:t>mlouvy</w:t>
      </w:r>
      <w:r w:rsidR="00120E30" w:rsidRPr="00AE2B65">
        <w:rPr>
          <w:szCs w:val="22"/>
        </w:rPr>
        <w:t xml:space="preserve"> a Dílčí smlouvy</w:t>
      </w:r>
      <w:r w:rsidRPr="00AE2B65">
        <w:rPr>
          <w:szCs w:val="22"/>
        </w:rPr>
        <w:t xml:space="preserve">: </w:t>
      </w:r>
    </w:p>
    <w:p w14:paraId="0002635D" w14:textId="0C28DFB0" w:rsidR="002D3332" w:rsidRPr="00AE2B65" w:rsidRDefault="002D3332"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76AA89EC" w14:textId="086180D0" w:rsidR="002D3332" w:rsidRDefault="002D3332"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2814CF40" w14:textId="46D3A5E9" w:rsidR="0018662C" w:rsidRPr="009B5B16" w:rsidRDefault="0018662C" w:rsidP="00CA4C35">
      <w:pPr>
        <w:pStyle w:val="Claneki"/>
        <w:keepNext w:val="0"/>
        <w:rPr>
          <w:color w:val="auto"/>
          <w:szCs w:val="22"/>
        </w:rPr>
      </w:pPr>
      <w:r>
        <w:rPr>
          <w:color w:val="auto"/>
          <w:szCs w:val="22"/>
        </w:rPr>
        <w:t>Telefon:</w:t>
      </w:r>
      <w:r w:rsidR="009B5B16">
        <w:rPr>
          <w:color w:val="auto"/>
          <w:szCs w:val="22"/>
        </w:rPr>
        <w:tab/>
      </w:r>
      <w:r w:rsidR="005A3294" w:rsidRPr="005A3294">
        <w:rPr>
          <w:i/>
          <w:iCs/>
          <w:color w:val="FFFFFF" w:themeColor="background1"/>
          <w:szCs w:val="22"/>
          <w:highlight w:val="black"/>
        </w:rPr>
        <w:t>neveřejný údaj</w:t>
      </w:r>
    </w:p>
    <w:p w14:paraId="270FF455" w14:textId="6666943D" w:rsidR="0018662C" w:rsidRPr="00AE2B65" w:rsidRDefault="0018662C" w:rsidP="00CA4C35">
      <w:pPr>
        <w:pStyle w:val="Claneki"/>
        <w:keepNext w:val="0"/>
        <w:rPr>
          <w:color w:val="auto"/>
          <w:szCs w:val="22"/>
        </w:rPr>
      </w:pPr>
      <w:r>
        <w:t>E-mail:</w:t>
      </w:r>
      <w:r w:rsidR="009B5B16">
        <w:tab/>
      </w:r>
      <w:r w:rsidR="009B5B16">
        <w:tab/>
      </w:r>
      <w:r w:rsidR="005A3294" w:rsidRPr="005A3294">
        <w:rPr>
          <w:i/>
          <w:iCs/>
          <w:color w:val="FFFFFF" w:themeColor="background1"/>
          <w:szCs w:val="22"/>
          <w:highlight w:val="black"/>
        </w:rPr>
        <w:t>neveřejný údaj</w:t>
      </w:r>
    </w:p>
    <w:p w14:paraId="6C59F2A6" w14:textId="77777777" w:rsidR="00D76C10" w:rsidRPr="00AE2B65" w:rsidRDefault="00D76C10" w:rsidP="00CA4C35">
      <w:pPr>
        <w:pStyle w:val="Claneka"/>
        <w:keepLines w:val="0"/>
        <w:widowControl/>
        <w:rPr>
          <w:szCs w:val="22"/>
        </w:rPr>
      </w:pPr>
      <w:bookmarkStart w:id="863" w:name="_Ref95336163"/>
      <w:r w:rsidRPr="00AE2B65">
        <w:rPr>
          <w:szCs w:val="22"/>
        </w:rPr>
        <w:t>pro kybernetickou bezpečnost:</w:t>
      </w:r>
      <w:bookmarkEnd w:id="863"/>
    </w:p>
    <w:p w14:paraId="51BEBD9E" w14:textId="352D7F0E" w:rsidR="00D76C10" w:rsidRPr="00AE2B65" w:rsidRDefault="00D76C10"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1D7D4538" w14:textId="3F0BE205" w:rsidR="00D76C10" w:rsidRPr="00AE2B65" w:rsidRDefault="00D76C10"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69D5419E" w14:textId="59E68F96" w:rsidR="00D76C10" w:rsidRPr="00AE2B65" w:rsidRDefault="00D76C10" w:rsidP="00CA4C35">
      <w:pPr>
        <w:pStyle w:val="Claneki"/>
        <w:keepNext w:val="0"/>
        <w:rPr>
          <w:color w:val="auto"/>
          <w:szCs w:val="22"/>
        </w:rPr>
      </w:pPr>
      <w:r w:rsidRPr="00AE2B65">
        <w:rPr>
          <w:color w:val="auto"/>
          <w:szCs w:val="22"/>
        </w:rPr>
        <w:t xml:space="preserve">Telefon: </w:t>
      </w:r>
      <w:r w:rsidR="009B5B16">
        <w:rPr>
          <w:color w:val="auto"/>
          <w:szCs w:val="22"/>
        </w:rPr>
        <w:tab/>
      </w:r>
      <w:r w:rsidR="005A3294" w:rsidRPr="005A3294">
        <w:rPr>
          <w:i/>
          <w:iCs/>
          <w:color w:val="FFFFFF" w:themeColor="background1"/>
          <w:szCs w:val="22"/>
          <w:highlight w:val="black"/>
        </w:rPr>
        <w:t>neveřejný údaj</w:t>
      </w:r>
    </w:p>
    <w:p w14:paraId="35434728" w14:textId="14153869" w:rsidR="00D76C10" w:rsidRPr="009B5B16" w:rsidRDefault="00D76C10" w:rsidP="00CA4C35">
      <w:pPr>
        <w:pStyle w:val="Claneki"/>
        <w:keepNext w:val="0"/>
        <w:rPr>
          <w:rStyle w:val="Hypertextovodkaz"/>
        </w:rPr>
      </w:pPr>
      <w:r w:rsidRPr="00AE2B65">
        <w:rPr>
          <w:color w:val="auto"/>
          <w:szCs w:val="22"/>
        </w:rPr>
        <w:t>E</w:t>
      </w:r>
      <w:r w:rsidR="002D2371" w:rsidRPr="00AE2B65">
        <w:rPr>
          <w:color w:val="auto"/>
          <w:szCs w:val="22"/>
        </w:rPr>
        <w:t>-</w:t>
      </w:r>
      <w:r w:rsidRPr="00AE2B65">
        <w:rPr>
          <w:color w:val="auto"/>
          <w:szCs w:val="22"/>
        </w:rPr>
        <w:t>mail:</w:t>
      </w:r>
      <w:r w:rsidR="009B5B16">
        <w:rPr>
          <w:color w:val="auto"/>
          <w:szCs w:val="22"/>
        </w:rPr>
        <w:tab/>
      </w:r>
      <w:r w:rsidR="009B5B16">
        <w:rPr>
          <w:color w:val="auto"/>
          <w:szCs w:val="22"/>
        </w:rPr>
        <w:tab/>
      </w:r>
      <w:r w:rsidR="005A3294" w:rsidRPr="005A3294">
        <w:rPr>
          <w:i/>
          <w:iCs/>
          <w:color w:val="FFFFFF" w:themeColor="background1"/>
          <w:szCs w:val="22"/>
          <w:highlight w:val="black"/>
        </w:rPr>
        <w:t xml:space="preserve">neveřejný údaj </w:t>
      </w:r>
    </w:p>
    <w:p w14:paraId="710D8D90" w14:textId="77777777" w:rsidR="00AE7FC3" w:rsidRPr="00AE2B65" w:rsidRDefault="00AE7FC3" w:rsidP="00CA4C35">
      <w:pPr>
        <w:pStyle w:val="Claneka"/>
        <w:keepLines w:val="0"/>
        <w:widowControl/>
        <w:rPr>
          <w:szCs w:val="22"/>
        </w:rPr>
      </w:pPr>
      <w:r w:rsidRPr="00AE2B65">
        <w:rPr>
          <w:szCs w:val="22"/>
        </w:rPr>
        <w:t xml:space="preserve">pro Osobní údaje: </w:t>
      </w:r>
    </w:p>
    <w:p w14:paraId="2FFCCAD2" w14:textId="656A7325" w:rsidR="00AE7FC3" w:rsidRPr="00AE2B65" w:rsidRDefault="00AE7FC3"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0FFD975C" w14:textId="2B21AEF6" w:rsidR="00AE7FC3" w:rsidRPr="00AE2B65" w:rsidRDefault="00AE7FC3"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0EA45953" w14:textId="702D25D6" w:rsidR="00AE7FC3" w:rsidRPr="00AE2B65" w:rsidRDefault="00AE7FC3" w:rsidP="00CA4C35">
      <w:pPr>
        <w:pStyle w:val="Claneki"/>
        <w:keepNext w:val="0"/>
        <w:rPr>
          <w:color w:val="auto"/>
          <w:szCs w:val="22"/>
        </w:rPr>
      </w:pPr>
      <w:r w:rsidRPr="00AE2B65">
        <w:rPr>
          <w:color w:val="auto"/>
          <w:szCs w:val="22"/>
        </w:rPr>
        <w:t xml:space="preserve">Telefon: </w:t>
      </w:r>
      <w:r w:rsidR="009B5B16">
        <w:rPr>
          <w:color w:val="auto"/>
          <w:szCs w:val="22"/>
        </w:rPr>
        <w:tab/>
      </w:r>
      <w:r w:rsidR="005A3294" w:rsidRPr="005A3294">
        <w:rPr>
          <w:i/>
          <w:iCs/>
          <w:color w:val="FFFFFF" w:themeColor="background1"/>
          <w:szCs w:val="22"/>
          <w:highlight w:val="black"/>
        </w:rPr>
        <w:t>neveřejný údaj</w:t>
      </w:r>
    </w:p>
    <w:p w14:paraId="520381C5" w14:textId="6124ED90" w:rsidR="00AE7FC3" w:rsidRPr="009B5B16" w:rsidRDefault="00AE7FC3" w:rsidP="00CA4C35">
      <w:pPr>
        <w:pStyle w:val="Claneki"/>
        <w:keepNext w:val="0"/>
        <w:rPr>
          <w:rStyle w:val="Hypertextovodkaz"/>
        </w:rPr>
      </w:pPr>
      <w:r w:rsidRPr="00AE2B65">
        <w:rPr>
          <w:color w:val="auto"/>
          <w:szCs w:val="22"/>
        </w:rPr>
        <w:t>E</w:t>
      </w:r>
      <w:r w:rsidR="002D2371" w:rsidRPr="00AE2B65">
        <w:rPr>
          <w:color w:val="auto"/>
          <w:szCs w:val="22"/>
        </w:rPr>
        <w:t>-</w:t>
      </w:r>
      <w:r w:rsidRPr="00AE2B65">
        <w:rPr>
          <w:color w:val="auto"/>
          <w:szCs w:val="22"/>
        </w:rPr>
        <w:t xml:space="preserve">mail: </w:t>
      </w:r>
      <w:r w:rsidRPr="00AE2B65">
        <w:rPr>
          <w:color w:val="auto"/>
          <w:szCs w:val="22"/>
        </w:rPr>
        <w:tab/>
      </w:r>
      <w:r w:rsidR="009B5B16">
        <w:rPr>
          <w:color w:val="auto"/>
          <w:szCs w:val="22"/>
        </w:rPr>
        <w:tab/>
      </w:r>
      <w:r w:rsidR="005A3294" w:rsidRPr="005A3294">
        <w:rPr>
          <w:i/>
          <w:iCs/>
          <w:color w:val="FFFFFF" w:themeColor="background1"/>
          <w:szCs w:val="22"/>
          <w:highlight w:val="black"/>
        </w:rPr>
        <w:t>neveřejný údaj</w:t>
      </w:r>
    </w:p>
    <w:bookmarkEnd w:id="861"/>
    <w:p w14:paraId="7D4A96F1" w14:textId="77777777" w:rsidR="004F0C62" w:rsidRPr="00AE2B65" w:rsidRDefault="004F0C62" w:rsidP="007F3ECA">
      <w:pPr>
        <w:pStyle w:val="Clanek11"/>
        <w:widowControl/>
        <w:spacing w:before="240"/>
        <w:rPr>
          <w:rFonts w:cs="Times New Roman"/>
          <w:b/>
          <w:szCs w:val="22"/>
        </w:rPr>
      </w:pPr>
      <w:r w:rsidRPr="00AE2B65">
        <w:rPr>
          <w:rFonts w:cs="Times New Roman"/>
          <w:b/>
          <w:szCs w:val="22"/>
        </w:rPr>
        <w:t xml:space="preserve">Kontaktní osoby </w:t>
      </w:r>
      <w:r w:rsidR="007F42BF" w:rsidRPr="00AE2B65">
        <w:rPr>
          <w:rFonts w:cs="Times New Roman"/>
          <w:b/>
          <w:szCs w:val="22"/>
        </w:rPr>
        <w:t>Poskytovatele</w:t>
      </w:r>
      <w:r w:rsidRPr="00AE2B65">
        <w:rPr>
          <w:rFonts w:cs="Times New Roman"/>
          <w:b/>
          <w:szCs w:val="22"/>
        </w:rPr>
        <w:t>:</w:t>
      </w:r>
    </w:p>
    <w:p w14:paraId="318D978F" w14:textId="77777777" w:rsidR="004F0C62" w:rsidRPr="00AE2B65" w:rsidRDefault="004F0C62" w:rsidP="00CA4C35">
      <w:pPr>
        <w:pStyle w:val="Claneka"/>
        <w:keepLines w:val="0"/>
        <w:widowControl/>
        <w:rPr>
          <w:szCs w:val="22"/>
        </w:rPr>
      </w:pPr>
      <w:bookmarkStart w:id="864" w:name="_Ref193196692"/>
      <w:r w:rsidRPr="00AE2B65">
        <w:rPr>
          <w:szCs w:val="22"/>
        </w:rPr>
        <w:t xml:space="preserve">pro </w:t>
      </w:r>
      <w:r w:rsidR="006B5E29" w:rsidRPr="00AE2B65">
        <w:rPr>
          <w:szCs w:val="22"/>
        </w:rPr>
        <w:t xml:space="preserve">smluvní záležitosti, </w:t>
      </w:r>
      <w:r w:rsidRPr="00AE2B65">
        <w:rPr>
          <w:szCs w:val="22"/>
        </w:rPr>
        <w:t xml:space="preserve">uzavírání a změny </w:t>
      </w:r>
      <w:r w:rsidR="007F42BF" w:rsidRPr="00AE2B65">
        <w:rPr>
          <w:szCs w:val="22"/>
        </w:rPr>
        <w:t>Servisní smlouvy</w:t>
      </w:r>
      <w:r w:rsidR="0048182E" w:rsidRPr="00AE2B65">
        <w:rPr>
          <w:szCs w:val="22"/>
        </w:rPr>
        <w:t xml:space="preserve"> a Dílčí smlouvy</w:t>
      </w:r>
      <w:r w:rsidRPr="00AE2B65">
        <w:rPr>
          <w:szCs w:val="22"/>
        </w:rPr>
        <w:t>:</w:t>
      </w:r>
      <w:bookmarkEnd w:id="864"/>
      <w:r w:rsidRPr="00AE2B65">
        <w:rPr>
          <w:szCs w:val="22"/>
        </w:rPr>
        <w:t xml:space="preserve"> </w:t>
      </w:r>
    </w:p>
    <w:p w14:paraId="1FFC141B" w14:textId="6562B359" w:rsidR="004F0C62" w:rsidRPr="00AE2B65" w:rsidRDefault="004F0C62"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249C0A68" w14:textId="36E1C888" w:rsidR="004F0C62" w:rsidRPr="00AE2B65" w:rsidRDefault="004F0C62"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1147ECE9" w14:textId="5F7A243D" w:rsidR="004F0C62" w:rsidRPr="00AE2B65" w:rsidRDefault="004F0C62" w:rsidP="00CA4C35">
      <w:pPr>
        <w:pStyle w:val="Claneki"/>
        <w:keepNext w:val="0"/>
        <w:rPr>
          <w:color w:val="auto"/>
          <w:szCs w:val="22"/>
        </w:rPr>
      </w:pPr>
      <w:r w:rsidRPr="00AE2B65">
        <w:rPr>
          <w:color w:val="auto"/>
          <w:szCs w:val="22"/>
        </w:rPr>
        <w:t xml:space="preserve">Telefon: </w:t>
      </w:r>
      <w:r w:rsidRPr="00AE2B65">
        <w:rPr>
          <w:color w:val="auto"/>
          <w:szCs w:val="22"/>
        </w:rPr>
        <w:tab/>
      </w:r>
      <w:r w:rsidR="005A3294" w:rsidRPr="005A3294">
        <w:rPr>
          <w:i/>
          <w:iCs/>
          <w:color w:val="FFFFFF" w:themeColor="background1"/>
          <w:szCs w:val="22"/>
          <w:highlight w:val="black"/>
        </w:rPr>
        <w:t>neveřejný údaj</w:t>
      </w:r>
    </w:p>
    <w:p w14:paraId="0F5851CE" w14:textId="26B12871" w:rsidR="004F0C62" w:rsidRPr="00AE2B65" w:rsidRDefault="004F0C62" w:rsidP="00CA4C35">
      <w:pPr>
        <w:pStyle w:val="Claneki"/>
        <w:keepNext w:val="0"/>
        <w:rPr>
          <w:color w:val="auto"/>
          <w:szCs w:val="22"/>
        </w:rPr>
      </w:pPr>
      <w:r w:rsidRPr="00AE2B65">
        <w:rPr>
          <w:color w:val="auto"/>
          <w:szCs w:val="22"/>
        </w:rPr>
        <w:t>E</w:t>
      </w:r>
      <w:r w:rsidR="002D2371" w:rsidRPr="00AE2B65">
        <w:rPr>
          <w:color w:val="auto"/>
          <w:szCs w:val="22"/>
        </w:rPr>
        <w:t>-</w:t>
      </w:r>
      <w:r w:rsidRPr="00AE2B65">
        <w:rPr>
          <w:color w:val="auto"/>
          <w:szCs w:val="22"/>
        </w:rPr>
        <w:t xml:space="preserve">mail: </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4A47174A" w14:textId="77777777" w:rsidR="004F0C62" w:rsidRPr="00AE2B65" w:rsidRDefault="004F0C62" w:rsidP="001F32A3">
      <w:pPr>
        <w:pStyle w:val="Claneka"/>
        <w:keepNext/>
        <w:keepLines w:val="0"/>
        <w:widowControl/>
        <w:rPr>
          <w:szCs w:val="22"/>
        </w:rPr>
      </w:pPr>
      <w:r w:rsidRPr="00AE2B65">
        <w:rPr>
          <w:szCs w:val="22"/>
        </w:rPr>
        <w:t xml:space="preserve">pro fakturaci: </w:t>
      </w:r>
    </w:p>
    <w:p w14:paraId="2455485A" w14:textId="5014B00F" w:rsidR="00D76C10" w:rsidRPr="00AE2B65" w:rsidRDefault="00D76C10" w:rsidP="001F32A3">
      <w:pPr>
        <w:pStyle w:val="Claneki"/>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76C56FB2" w14:textId="2068335C" w:rsidR="00D76C10" w:rsidRPr="00AE2B65" w:rsidRDefault="00D76C10" w:rsidP="001F32A3">
      <w:pPr>
        <w:pStyle w:val="Claneki"/>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0F5AF90D" w14:textId="6C79DC85" w:rsidR="00D76C10" w:rsidRPr="00AE2B65" w:rsidRDefault="00D76C10" w:rsidP="001F32A3">
      <w:pPr>
        <w:pStyle w:val="Claneki"/>
        <w:rPr>
          <w:color w:val="auto"/>
          <w:szCs w:val="22"/>
        </w:rPr>
      </w:pPr>
      <w:r w:rsidRPr="00AE2B65">
        <w:rPr>
          <w:color w:val="auto"/>
          <w:szCs w:val="22"/>
        </w:rPr>
        <w:t xml:space="preserve">Telefon: </w:t>
      </w:r>
      <w:r w:rsidRPr="00AE2B65">
        <w:rPr>
          <w:color w:val="auto"/>
          <w:szCs w:val="22"/>
        </w:rPr>
        <w:tab/>
      </w:r>
      <w:r w:rsidR="005A3294" w:rsidRPr="005A3294">
        <w:rPr>
          <w:i/>
          <w:iCs/>
          <w:color w:val="FFFFFF" w:themeColor="background1"/>
          <w:szCs w:val="22"/>
          <w:highlight w:val="black"/>
        </w:rPr>
        <w:t>neveřejný údaj</w:t>
      </w:r>
    </w:p>
    <w:p w14:paraId="30112517" w14:textId="0ACECD6F" w:rsidR="00D76C10" w:rsidRPr="00AE2B65" w:rsidRDefault="00D76C10" w:rsidP="001F32A3">
      <w:pPr>
        <w:pStyle w:val="Claneki"/>
        <w:rPr>
          <w:color w:val="auto"/>
          <w:szCs w:val="22"/>
        </w:rPr>
      </w:pPr>
      <w:r w:rsidRPr="00AE2B65">
        <w:rPr>
          <w:color w:val="auto"/>
          <w:szCs w:val="22"/>
        </w:rPr>
        <w:t>E</w:t>
      </w:r>
      <w:r w:rsidR="002D2371" w:rsidRPr="00AE2B65">
        <w:rPr>
          <w:color w:val="auto"/>
          <w:szCs w:val="22"/>
        </w:rPr>
        <w:t>-</w:t>
      </w:r>
      <w:r w:rsidRPr="00AE2B65">
        <w:rPr>
          <w:color w:val="auto"/>
          <w:szCs w:val="22"/>
        </w:rPr>
        <w:t xml:space="preserve">mail: </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1CC8B421" w14:textId="77777777" w:rsidR="004F0C62" w:rsidRPr="00AE2B65" w:rsidRDefault="004F0C62" w:rsidP="00CA4C35">
      <w:pPr>
        <w:pStyle w:val="Claneka"/>
        <w:keepLines w:val="0"/>
        <w:widowControl/>
        <w:rPr>
          <w:szCs w:val="22"/>
        </w:rPr>
      </w:pPr>
      <w:r w:rsidRPr="00AE2B65">
        <w:rPr>
          <w:szCs w:val="22"/>
        </w:rPr>
        <w:t xml:space="preserve">pro věcné plnění dle </w:t>
      </w:r>
      <w:r w:rsidR="007F42BF" w:rsidRPr="00AE2B65">
        <w:rPr>
          <w:szCs w:val="22"/>
        </w:rPr>
        <w:t>Servisní smlouvy</w:t>
      </w:r>
      <w:r w:rsidR="00120E30" w:rsidRPr="00AE2B65">
        <w:rPr>
          <w:szCs w:val="22"/>
        </w:rPr>
        <w:t xml:space="preserve"> a Dílčí smlouvy</w:t>
      </w:r>
      <w:r w:rsidRPr="00AE2B65">
        <w:rPr>
          <w:szCs w:val="22"/>
        </w:rPr>
        <w:t>, organizační zabez</w:t>
      </w:r>
      <w:r w:rsidR="007F42BF" w:rsidRPr="00AE2B65">
        <w:rPr>
          <w:szCs w:val="22"/>
        </w:rPr>
        <w:t>pečení činností souvisejících s </w:t>
      </w:r>
      <w:r w:rsidRPr="00AE2B65">
        <w:rPr>
          <w:szCs w:val="22"/>
        </w:rPr>
        <w:t xml:space="preserve">plněním </w:t>
      </w:r>
      <w:r w:rsidR="007F42BF" w:rsidRPr="00AE2B65">
        <w:rPr>
          <w:szCs w:val="22"/>
        </w:rPr>
        <w:t>Servisní smlouvy</w:t>
      </w:r>
      <w:r w:rsidR="00120E30" w:rsidRPr="00AE2B65">
        <w:rPr>
          <w:szCs w:val="22"/>
        </w:rPr>
        <w:t xml:space="preserve"> a Dílčí smlouvy</w:t>
      </w:r>
      <w:r w:rsidRPr="00AE2B65">
        <w:rPr>
          <w:szCs w:val="22"/>
        </w:rPr>
        <w:t>:</w:t>
      </w:r>
    </w:p>
    <w:p w14:paraId="5AB3287C" w14:textId="1D618AA4" w:rsidR="002D3332" w:rsidRPr="00AE2B65" w:rsidRDefault="002D3332"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2624F65D" w14:textId="21A84E12" w:rsidR="002D3332" w:rsidRPr="00AE2B65" w:rsidRDefault="002D3332"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730C150A" w14:textId="1C6F1EB5" w:rsidR="002D3332" w:rsidRPr="00AE2B65" w:rsidRDefault="002D3332" w:rsidP="00CA4C35">
      <w:pPr>
        <w:pStyle w:val="Claneki"/>
        <w:keepNext w:val="0"/>
        <w:rPr>
          <w:color w:val="auto"/>
          <w:szCs w:val="22"/>
        </w:rPr>
      </w:pPr>
      <w:r w:rsidRPr="00AE2B65">
        <w:rPr>
          <w:color w:val="auto"/>
          <w:szCs w:val="22"/>
        </w:rPr>
        <w:t xml:space="preserve">Telefon: </w:t>
      </w:r>
      <w:r w:rsidRPr="00AE2B65">
        <w:rPr>
          <w:color w:val="auto"/>
          <w:szCs w:val="22"/>
        </w:rPr>
        <w:tab/>
      </w:r>
      <w:r w:rsidR="005A3294" w:rsidRPr="005A3294">
        <w:rPr>
          <w:i/>
          <w:iCs/>
          <w:color w:val="FFFFFF" w:themeColor="background1"/>
          <w:szCs w:val="22"/>
          <w:highlight w:val="black"/>
        </w:rPr>
        <w:t>neveřejný údaj</w:t>
      </w:r>
    </w:p>
    <w:p w14:paraId="319016DF" w14:textId="0D858911" w:rsidR="002D3332" w:rsidRPr="00AE2B65" w:rsidRDefault="002D3332" w:rsidP="00CA4C35">
      <w:pPr>
        <w:pStyle w:val="Claneki"/>
        <w:keepNext w:val="0"/>
        <w:rPr>
          <w:color w:val="auto"/>
          <w:szCs w:val="22"/>
        </w:rPr>
      </w:pPr>
      <w:r w:rsidRPr="00AE2B65">
        <w:rPr>
          <w:color w:val="auto"/>
          <w:szCs w:val="22"/>
        </w:rPr>
        <w:t>E</w:t>
      </w:r>
      <w:r w:rsidR="002D2371" w:rsidRPr="00AE2B65">
        <w:rPr>
          <w:color w:val="auto"/>
          <w:szCs w:val="22"/>
        </w:rPr>
        <w:t>-</w:t>
      </w:r>
      <w:r w:rsidRPr="00AE2B65">
        <w:rPr>
          <w:color w:val="auto"/>
          <w:szCs w:val="22"/>
        </w:rPr>
        <w:t xml:space="preserve">mail: </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7FCA34C3" w14:textId="77777777" w:rsidR="00E0720C" w:rsidRPr="00AE2B65" w:rsidRDefault="00E0720C" w:rsidP="00CA4C35">
      <w:pPr>
        <w:pStyle w:val="Claneka"/>
        <w:keepLines w:val="0"/>
        <w:widowControl/>
        <w:rPr>
          <w:szCs w:val="22"/>
        </w:rPr>
      </w:pPr>
      <w:r w:rsidRPr="00AE2B65">
        <w:rPr>
          <w:szCs w:val="22"/>
        </w:rPr>
        <w:t>pro kybernetickou bezpečnost:</w:t>
      </w:r>
    </w:p>
    <w:p w14:paraId="0B570F2F" w14:textId="2511A1B1" w:rsidR="00E0720C" w:rsidRPr="00AE2B65" w:rsidRDefault="00E0720C" w:rsidP="00CA4C35">
      <w:pPr>
        <w:pStyle w:val="Claneki"/>
        <w:keepNext w:val="0"/>
        <w:rPr>
          <w:color w:val="auto"/>
          <w:szCs w:val="22"/>
        </w:rPr>
      </w:pPr>
      <w:r w:rsidRPr="00AE2B65">
        <w:rPr>
          <w:color w:val="auto"/>
          <w:szCs w:val="22"/>
        </w:rPr>
        <w:t xml:space="preserve"> 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25EE38BF" w14:textId="272CD2A9" w:rsidR="00E0720C" w:rsidRPr="00AE2B65" w:rsidRDefault="00E0720C"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3F03B37B" w14:textId="3EB1FA61" w:rsidR="00E0720C" w:rsidRPr="00AE2B65" w:rsidRDefault="00E0720C" w:rsidP="00CA4C35">
      <w:pPr>
        <w:pStyle w:val="Claneki"/>
        <w:keepNext w:val="0"/>
        <w:rPr>
          <w:color w:val="auto"/>
          <w:szCs w:val="22"/>
        </w:rPr>
      </w:pPr>
      <w:r w:rsidRPr="00AE2B65">
        <w:rPr>
          <w:color w:val="auto"/>
          <w:szCs w:val="22"/>
        </w:rPr>
        <w:t xml:space="preserve">Telefon: </w:t>
      </w:r>
      <w:r w:rsidRPr="00AE2B65">
        <w:rPr>
          <w:color w:val="auto"/>
          <w:szCs w:val="22"/>
        </w:rPr>
        <w:tab/>
      </w:r>
      <w:r w:rsidR="005A3294" w:rsidRPr="005A3294">
        <w:rPr>
          <w:i/>
          <w:iCs/>
          <w:color w:val="FFFFFF" w:themeColor="background1"/>
          <w:szCs w:val="22"/>
          <w:highlight w:val="black"/>
        </w:rPr>
        <w:t>neveřejný údaj</w:t>
      </w:r>
    </w:p>
    <w:p w14:paraId="0C094317" w14:textId="7B45A4D7" w:rsidR="00E0720C" w:rsidRPr="00AE2B65" w:rsidRDefault="00E0720C" w:rsidP="00CA4C35">
      <w:pPr>
        <w:pStyle w:val="Claneki"/>
        <w:keepNext w:val="0"/>
        <w:rPr>
          <w:color w:val="auto"/>
          <w:szCs w:val="22"/>
        </w:rPr>
      </w:pPr>
      <w:r w:rsidRPr="00AE2B65">
        <w:rPr>
          <w:color w:val="auto"/>
          <w:szCs w:val="22"/>
        </w:rPr>
        <w:t>E</w:t>
      </w:r>
      <w:r w:rsidR="002D2371" w:rsidRPr="00AE2B65">
        <w:rPr>
          <w:color w:val="auto"/>
          <w:szCs w:val="22"/>
        </w:rPr>
        <w:t>-</w:t>
      </w:r>
      <w:r w:rsidRPr="00AE2B65">
        <w:rPr>
          <w:color w:val="auto"/>
          <w:szCs w:val="22"/>
        </w:rPr>
        <w:t xml:space="preserve">mail: </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5A5F6ED1" w14:textId="77777777" w:rsidR="003E41E9" w:rsidRPr="00AE2B65" w:rsidRDefault="003E41E9" w:rsidP="00CA4C35">
      <w:pPr>
        <w:pStyle w:val="Claneka"/>
        <w:keepLines w:val="0"/>
        <w:widowControl/>
        <w:rPr>
          <w:szCs w:val="22"/>
        </w:rPr>
      </w:pPr>
      <w:r w:rsidRPr="00AE2B65">
        <w:rPr>
          <w:szCs w:val="22"/>
        </w:rPr>
        <w:t xml:space="preserve">pro Osobní údaje: </w:t>
      </w:r>
    </w:p>
    <w:p w14:paraId="1A2B413D" w14:textId="4D5F5033" w:rsidR="003E41E9" w:rsidRPr="00AE2B65" w:rsidRDefault="003E41E9" w:rsidP="00CA4C35">
      <w:pPr>
        <w:pStyle w:val="Claneki"/>
        <w:keepNext w:val="0"/>
        <w:rPr>
          <w:color w:val="auto"/>
          <w:szCs w:val="22"/>
        </w:rPr>
      </w:pPr>
      <w:r w:rsidRPr="00AE2B65">
        <w:rPr>
          <w:color w:val="auto"/>
          <w:szCs w:val="22"/>
        </w:rPr>
        <w:t>Jméno:</w:t>
      </w:r>
      <w:r w:rsidRPr="00AE2B65">
        <w:rPr>
          <w:color w:val="auto"/>
          <w:szCs w:val="22"/>
        </w:rPr>
        <w:tab/>
      </w:r>
      <w:r w:rsidRPr="00AE2B65">
        <w:rPr>
          <w:color w:val="auto"/>
          <w:szCs w:val="22"/>
        </w:rPr>
        <w:tab/>
      </w:r>
      <w:r w:rsidR="005A3294" w:rsidRPr="005A3294">
        <w:rPr>
          <w:i/>
          <w:iCs/>
          <w:color w:val="FFFFFF" w:themeColor="background1"/>
          <w:szCs w:val="22"/>
          <w:highlight w:val="black"/>
        </w:rPr>
        <w:t>neveřejný údaj</w:t>
      </w:r>
    </w:p>
    <w:p w14:paraId="08727790" w14:textId="4A90D909" w:rsidR="003E41E9" w:rsidRPr="00AE2B65" w:rsidRDefault="003E41E9" w:rsidP="00CA4C35">
      <w:pPr>
        <w:pStyle w:val="Claneki"/>
        <w:keepNext w:val="0"/>
        <w:rPr>
          <w:color w:val="auto"/>
          <w:szCs w:val="22"/>
        </w:rPr>
      </w:pPr>
      <w:r w:rsidRPr="00AE2B65">
        <w:rPr>
          <w:color w:val="auto"/>
          <w:szCs w:val="22"/>
        </w:rPr>
        <w:t xml:space="preserve">Funkce: </w:t>
      </w:r>
      <w:r w:rsidRPr="00AE2B65">
        <w:rPr>
          <w:color w:val="auto"/>
          <w:szCs w:val="22"/>
        </w:rPr>
        <w:tab/>
      </w:r>
      <w:r w:rsidR="005A3294" w:rsidRPr="005A3294">
        <w:rPr>
          <w:i/>
          <w:iCs/>
          <w:color w:val="FFFFFF" w:themeColor="background1"/>
          <w:szCs w:val="22"/>
          <w:highlight w:val="black"/>
        </w:rPr>
        <w:t>neveřejný údaj</w:t>
      </w:r>
    </w:p>
    <w:p w14:paraId="33EA4C9F" w14:textId="77777777" w:rsidR="005A3294" w:rsidRPr="005A3294" w:rsidRDefault="003E41E9" w:rsidP="00E3441B">
      <w:pPr>
        <w:pStyle w:val="Claneki"/>
        <w:keepNext w:val="0"/>
        <w:rPr>
          <w:color w:val="auto"/>
          <w:szCs w:val="22"/>
        </w:rPr>
      </w:pPr>
      <w:r w:rsidRPr="005A3294">
        <w:rPr>
          <w:color w:val="auto"/>
          <w:szCs w:val="22"/>
        </w:rPr>
        <w:t xml:space="preserve">Telefon: </w:t>
      </w:r>
      <w:r w:rsidRPr="005A3294">
        <w:rPr>
          <w:color w:val="auto"/>
          <w:szCs w:val="22"/>
        </w:rPr>
        <w:tab/>
      </w:r>
      <w:r w:rsidR="005A3294" w:rsidRPr="005A3294">
        <w:rPr>
          <w:i/>
          <w:iCs/>
          <w:color w:val="FFFFFF" w:themeColor="background1"/>
          <w:szCs w:val="22"/>
          <w:highlight w:val="black"/>
        </w:rPr>
        <w:t xml:space="preserve">neveřejný údaj </w:t>
      </w:r>
    </w:p>
    <w:p w14:paraId="79259996" w14:textId="564B37C0" w:rsidR="003E41E9" w:rsidRPr="005A3294" w:rsidRDefault="003E41E9" w:rsidP="00E3441B">
      <w:pPr>
        <w:pStyle w:val="Claneki"/>
        <w:keepNext w:val="0"/>
        <w:rPr>
          <w:color w:val="auto"/>
          <w:szCs w:val="22"/>
        </w:rPr>
      </w:pPr>
      <w:r w:rsidRPr="005A3294">
        <w:rPr>
          <w:color w:val="auto"/>
          <w:szCs w:val="22"/>
        </w:rPr>
        <w:t>E</w:t>
      </w:r>
      <w:r w:rsidR="002D2371" w:rsidRPr="005A3294">
        <w:rPr>
          <w:color w:val="auto"/>
          <w:szCs w:val="22"/>
        </w:rPr>
        <w:t>-</w:t>
      </w:r>
      <w:r w:rsidRPr="005A3294">
        <w:rPr>
          <w:color w:val="auto"/>
          <w:szCs w:val="22"/>
        </w:rPr>
        <w:t xml:space="preserve">mail: </w:t>
      </w:r>
      <w:r w:rsidRPr="005A3294">
        <w:rPr>
          <w:color w:val="auto"/>
          <w:szCs w:val="22"/>
        </w:rPr>
        <w:tab/>
      </w:r>
      <w:r w:rsidRPr="005A3294">
        <w:rPr>
          <w:color w:val="auto"/>
          <w:szCs w:val="22"/>
        </w:rPr>
        <w:tab/>
      </w:r>
      <w:r w:rsidR="005A3294" w:rsidRPr="005A3294">
        <w:rPr>
          <w:i/>
          <w:iCs/>
          <w:color w:val="FFFFFF" w:themeColor="background1"/>
          <w:szCs w:val="22"/>
          <w:highlight w:val="black"/>
        </w:rPr>
        <w:t>neveřejný údaj</w:t>
      </w:r>
    </w:p>
    <w:p w14:paraId="4313EC3D" w14:textId="77777777" w:rsidR="004F0C62" w:rsidRPr="00AE2B65" w:rsidRDefault="004F0C62" w:rsidP="00CA4C35">
      <w:pPr>
        <w:pStyle w:val="Clanek11"/>
        <w:widowControl/>
        <w:rPr>
          <w:rFonts w:cs="Times New Roman"/>
          <w:szCs w:val="22"/>
        </w:rPr>
      </w:pPr>
      <w:r w:rsidRPr="00AE2B65">
        <w:rPr>
          <w:rFonts w:cs="Times New Roman"/>
          <w:szCs w:val="22"/>
        </w:rPr>
        <w:t xml:space="preserve">Je-li Kontaktních osob určeno více, může každá z nich jednat samostatně, neurčuje-li tato </w:t>
      </w:r>
      <w:r w:rsidR="0048182E" w:rsidRPr="00AE2B65">
        <w:rPr>
          <w:rFonts w:cs="Times New Roman"/>
          <w:szCs w:val="22"/>
        </w:rPr>
        <w:t>Servisní smlouva</w:t>
      </w:r>
      <w:r w:rsidRPr="00AE2B65">
        <w:rPr>
          <w:rFonts w:cs="Times New Roman"/>
          <w:szCs w:val="22"/>
        </w:rPr>
        <w:t xml:space="preserve"> v konkrétním případě jinak. Kontaktní osoby nejsou oprávněné tuto </w:t>
      </w:r>
      <w:r w:rsidR="0048182E" w:rsidRPr="00AE2B65">
        <w:rPr>
          <w:rFonts w:cs="Times New Roman"/>
          <w:szCs w:val="22"/>
        </w:rPr>
        <w:t>Servisní smlouvu</w:t>
      </w:r>
      <w:r w:rsidRPr="00AE2B65">
        <w:rPr>
          <w:rFonts w:cs="Times New Roman"/>
          <w:szCs w:val="22"/>
        </w:rPr>
        <w:t xml:space="preserve"> měnit.</w:t>
      </w:r>
    </w:p>
    <w:p w14:paraId="6E5AB520" w14:textId="77777777" w:rsidR="00D445B2" w:rsidRPr="00AE2B65" w:rsidRDefault="00D445B2" w:rsidP="00CA4C35">
      <w:pPr>
        <w:pStyle w:val="Claneka"/>
        <w:keepLines w:val="0"/>
        <w:widowControl/>
        <w:numPr>
          <w:ilvl w:val="0"/>
          <w:numId w:val="0"/>
        </w:numPr>
        <w:ind w:left="992"/>
        <w:rPr>
          <w:szCs w:val="22"/>
        </w:rPr>
      </w:pPr>
    </w:p>
    <w:p w14:paraId="28E38C14" w14:textId="77777777" w:rsidR="001C65F6" w:rsidRPr="00AE2B65" w:rsidRDefault="001C65F6" w:rsidP="00CA4C35">
      <w:pPr>
        <w:pStyle w:val="Clanek11"/>
        <w:widowControl/>
        <w:numPr>
          <w:ilvl w:val="0"/>
          <w:numId w:val="0"/>
        </w:numPr>
        <w:ind w:left="567"/>
        <w:rPr>
          <w:rFonts w:cs="Times New Roman"/>
          <w:szCs w:val="22"/>
        </w:rPr>
        <w:sectPr w:rsidR="001C65F6" w:rsidRPr="00AE2B65" w:rsidSect="00493F1C">
          <w:pgSz w:w="11907" w:h="16840" w:code="9"/>
          <w:pgMar w:top="1418" w:right="1418" w:bottom="1418" w:left="1418" w:header="720" w:footer="720" w:gutter="0"/>
          <w:cols w:space="720"/>
          <w:docGrid w:linePitch="360"/>
        </w:sectPr>
      </w:pPr>
    </w:p>
    <w:p w14:paraId="26B14ABC" w14:textId="053244B3" w:rsidR="00E04DFA" w:rsidRDefault="002B7EB6" w:rsidP="009B5B16">
      <w:pPr>
        <w:pStyle w:val="Clanek11"/>
        <w:widowControl/>
        <w:numPr>
          <w:ilvl w:val="0"/>
          <w:numId w:val="0"/>
        </w:numPr>
        <w:spacing w:after="480"/>
        <w:jc w:val="center"/>
        <w:rPr>
          <w:rFonts w:cs="Times New Roman"/>
          <w:szCs w:val="22"/>
        </w:rPr>
      </w:pPr>
      <w:r w:rsidRPr="00AE2B65">
        <w:rPr>
          <w:rFonts w:cs="Times New Roman"/>
          <w:b/>
          <w:szCs w:val="22"/>
        </w:rPr>
        <w:t xml:space="preserve">PŘÍLOHA Č. </w:t>
      </w:r>
      <w:r w:rsidR="00D855B8" w:rsidRPr="00AE2B65">
        <w:rPr>
          <w:rFonts w:cs="Times New Roman"/>
          <w:b/>
          <w:szCs w:val="22"/>
        </w:rPr>
        <w:t>6</w:t>
      </w:r>
      <w:r w:rsidRPr="00AE2B65">
        <w:rPr>
          <w:rFonts w:cs="Times New Roman"/>
          <w:b/>
          <w:szCs w:val="22"/>
        </w:rPr>
        <w:t>: SEZNAM INTERNÍ</w:t>
      </w:r>
      <w:r w:rsidR="00913CF7" w:rsidRPr="00AE2B65">
        <w:rPr>
          <w:rFonts w:cs="Times New Roman"/>
          <w:b/>
          <w:szCs w:val="22"/>
        </w:rPr>
        <w:t>CH</w:t>
      </w:r>
      <w:r w:rsidRPr="00AE2B65">
        <w:rPr>
          <w:rFonts w:cs="Times New Roman"/>
          <w:b/>
          <w:szCs w:val="22"/>
        </w:rPr>
        <w:t xml:space="preserve"> </w:t>
      </w:r>
      <w:r w:rsidR="00D23C55" w:rsidRPr="00AE2B65">
        <w:rPr>
          <w:rFonts w:cs="Times New Roman"/>
          <w:b/>
          <w:szCs w:val="22"/>
        </w:rPr>
        <w:t xml:space="preserve">AKTŮ ŘÍZENÍ </w:t>
      </w:r>
      <w:bookmarkStart w:id="865" w:name="_Hlk191733246"/>
    </w:p>
    <w:p w14:paraId="5FC85D3D" w14:textId="77777777" w:rsidR="009B5B16" w:rsidRPr="009B5B16" w:rsidRDefault="009B5B16" w:rsidP="009B5B16">
      <w:pPr>
        <w:pStyle w:val="Styl3"/>
        <w:numPr>
          <w:ilvl w:val="0"/>
          <w:numId w:val="0"/>
        </w:numPr>
        <w:spacing w:before="60" w:line="280" w:lineRule="atLeast"/>
        <w:jc w:val="center"/>
        <w:rPr>
          <w:b w:val="0"/>
          <w:bCs w:val="0"/>
          <w:sz w:val="22"/>
          <w:szCs w:val="22"/>
          <w:u w:val="single"/>
        </w:rPr>
      </w:pPr>
      <w:r w:rsidRPr="008761CF">
        <w:rPr>
          <w:b w:val="0"/>
          <w:bCs w:val="0"/>
          <w:sz w:val="22"/>
          <w:szCs w:val="22"/>
          <w:u w:val="single"/>
        </w:rPr>
        <w:t>(Seznam interních předpisů a ICT standardů MPSV)</w:t>
      </w:r>
    </w:p>
    <w:p w14:paraId="24ADE100" w14:textId="77777777" w:rsidR="009B5B16" w:rsidRPr="009B5B16" w:rsidRDefault="009B5B16" w:rsidP="009B5B16">
      <w:pPr>
        <w:pStyle w:val="Styl3"/>
        <w:numPr>
          <w:ilvl w:val="0"/>
          <w:numId w:val="0"/>
        </w:numPr>
        <w:spacing w:before="60" w:line="280" w:lineRule="atLeas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60A253EF" w14:textId="77777777" w:rsidTr="009B5B16">
        <w:trPr>
          <w:trHeight w:val="397"/>
          <w:jc w:val="center"/>
        </w:trPr>
        <w:tc>
          <w:tcPr>
            <w:tcW w:w="9060" w:type="dxa"/>
            <w:gridSpan w:val="4"/>
            <w:shd w:val="clear" w:color="auto" w:fill="D9D9D9" w:themeFill="background1" w:themeFillShade="D9"/>
            <w:noWrap/>
            <w:tcMar>
              <w:top w:w="0" w:type="dxa"/>
              <w:left w:w="70" w:type="dxa"/>
              <w:bottom w:w="0" w:type="dxa"/>
              <w:right w:w="70" w:type="dxa"/>
            </w:tcMar>
            <w:vAlign w:val="bottom"/>
          </w:tcPr>
          <w:p w14:paraId="3D9D8FCC" w14:textId="77777777" w:rsidR="009B5B16" w:rsidRPr="009B5B16" w:rsidRDefault="009B5B16" w:rsidP="00952C8A">
            <w:pPr>
              <w:ind w:left="567" w:hanging="567"/>
              <w:jc w:val="center"/>
              <w:outlineLvl w:val="1"/>
              <w:rPr>
                <w:b/>
                <w:bCs/>
                <w:iCs/>
                <w:szCs w:val="22"/>
              </w:rPr>
            </w:pPr>
            <w:r w:rsidRPr="009B5B16">
              <w:rPr>
                <w:b/>
                <w:bCs/>
                <w:iCs/>
                <w:szCs w:val="22"/>
              </w:rPr>
              <w:t>1 OBECNÉ</w:t>
            </w:r>
          </w:p>
        </w:tc>
      </w:tr>
      <w:tr w:rsidR="009B5B16" w:rsidRPr="009B5B16" w14:paraId="3AD9E4B9" w14:textId="77777777" w:rsidTr="009B5B16">
        <w:trPr>
          <w:trHeight w:val="318"/>
          <w:jc w:val="center"/>
        </w:trPr>
        <w:tc>
          <w:tcPr>
            <w:tcW w:w="421" w:type="dxa"/>
            <w:shd w:val="clear" w:color="auto" w:fill="D9D9D9" w:themeFill="background1" w:themeFillShade="D9"/>
            <w:noWrap/>
            <w:tcMar>
              <w:top w:w="0" w:type="dxa"/>
              <w:left w:w="70" w:type="dxa"/>
              <w:bottom w:w="0" w:type="dxa"/>
              <w:right w:w="70" w:type="dxa"/>
            </w:tcMar>
            <w:vAlign w:val="center"/>
          </w:tcPr>
          <w:p w14:paraId="4E7AD4F6"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5948B2BD"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54FDE08A"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2A9BECD8"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3228C99A" w14:textId="77777777" w:rsidTr="009B5B16">
        <w:trPr>
          <w:trHeight w:val="397"/>
          <w:jc w:val="center"/>
        </w:trPr>
        <w:tc>
          <w:tcPr>
            <w:tcW w:w="421" w:type="dxa"/>
            <w:noWrap/>
            <w:tcMar>
              <w:top w:w="0" w:type="dxa"/>
              <w:left w:w="70" w:type="dxa"/>
              <w:bottom w:w="0" w:type="dxa"/>
              <w:right w:w="70" w:type="dxa"/>
            </w:tcMar>
            <w:vAlign w:val="center"/>
          </w:tcPr>
          <w:p w14:paraId="5428674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2D0EA8A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Dokumentace systému (10 MPSV STD)</w:t>
            </w:r>
          </w:p>
        </w:tc>
        <w:tc>
          <w:tcPr>
            <w:tcW w:w="769" w:type="dxa"/>
            <w:noWrap/>
            <w:tcMar>
              <w:top w:w="0" w:type="dxa"/>
              <w:left w:w="70" w:type="dxa"/>
              <w:bottom w:w="0" w:type="dxa"/>
              <w:right w:w="70" w:type="dxa"/>
            </w:tcMar>
            <w:vAlign w:val="center"/>
          </w:tcPr>
          <w:p w14:paraId="26688EF8"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14418F72"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10 MPSV_STD_APL_Dokumentace_v1.2_final</w:t>
            </w:r>
          </w:p>
        </w:tc>
      </w:tr>
      <w:tr w:rsidR="009B5B16" w:rsidRPr="009B5B16" w14:paraId="111F2AF7" w14:textId="77777777" w:rsidTr="009B5B16">
        <w:trPr>
          <w:trHeight w:val="397"/>
          <w:jc w:val="center"/>
        </w:trPr>
        <w:tc>
          <w:tcPr>
            <w:tcW w:w="421" w:type="dxa"/>
            <w:noWrap/>
            <w:tcMar>
              <w:top w:w="0" w:type="dxa"/>
              <w:left w:w="70" w:type="dxa"/>
              <w:bottom w:w="0" w:type="dxa"/>
              <w:right w:w="70" w:type="dxa"/>
            </w:tcMar>
            <w:vAlign w:val="center"/>
            <w:hideMark/>
          </w:tcPr>
          <w:p w14:paraId="61CAF3D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hideMark/>
          </w:tcPr>
          <w:p w14:paraId="41F918E2"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Požadavky na SLA (3 MPSV STD)</w:t>
            </w:r>
          </w:p>
        </w:tc>
        <w:tc>
          <w:tcPr>
            <w:tcW w:w="769" w:type="dxa"/>
            <w:noWrap/>
            <w:tcMar>
              <w:top w:w="0" w:type="dxa"/>
              <w:left w:w="70" w:type="dxa"/>
              <w:bottom w:w="0" w:type="dxa"/>
              <w:right w:w="70" w:type="dxa"/>
            </w:tcMar>
            <w:vAlign w:val="center"/>
            <w:hideMark/>
          </w:tcPr>
          <w:p w14:paraId="0C3C5C2A"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02A8645E"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3 MPSV_STD_APL_PozadavkyNaSLA_v1.2</w:t>
            </w:r>
          </w:p>
        </w:tc>
      </w:tr>
      <w:tr w:rsidR="009B5B16" w:rsidRPr="009B5B16" w14:paraId="7BD76981" w14:textId="77777777" w:rsidTr="009B5B16">
        <w:trPr>
          <w:trHeight w:val="397"/>
          <w:jc w:val="center"/>
        </w:trPr>
        <w:tc>
          <w:tcPr>
            <w:tcW w:w="421" w:type="dxa"/>
            <w:noWrap/>
            <w:tcMar>
              <w:top w:w="0" w:type="dxa"/>
              <w:left w:w="70" w:type="dxa"/>
              <w:bottom w:w="0" w:type="dxa"/>
              <w:right w:w="70" w:type="dxa"/>
            </w:tcMar>
            <w:vAlign w:val="center"/>
            <w:hideMark/>
          </w:tcPr>
          <w:p w14:paraId="73BFFDC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3</w:t>
            </w:r>
          </w:p>
        </w:tc>
        <w:tc>
          <w:tcPr>
            <w:tcW w:w="3200" w:type="dxa"/>
            <w:noWrap/>
            <w:tcMar>
              <w:top w:w="0" w:type="dxa"/>
              <w:left w:w="70" w:type="dxa"/>
              <w:bottom w:w="0" w:type="dxa"/>
              <w:right w:w="70" w:type="dxa"/>
            </w:tcMar>
            <w:hideMark/>
          </w:tcPr>
          <w:p w14:paraId="2777A70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Testování aplikací (9 MPSV STD)</w:t>
            </w:r>
          </w:p>
        </w:tc>
        <w:tc>
          <w:tcPr>
            <w:tcW w:w="769" w:type="dxa"/>
            <w:noWrap/>
            <w:tcMar>
              <w:top w:w="0" w:type="dxa"/>
              <w:left w:w="70" w:type="dxa"/>
              <w:bottom w:w="0" w:type="dxa"/>
              <w:right w:w="70" w:type="dxa"/>
            </w:tcMar>
            <w:vAlign w:val="center"/>
            <w:hideMark/>
          </w:tcPr>
          <w:p w14:paraId="34500C4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1.3</w:t>
            </w:r>
          </w:p>
        </w:tc>
        <w:tc>
          <w:tcPr>
            <w:tcW w:w="4670" w:type="dxa"/>
            <w:vAlign w:val="center"/>
          </w:tcPr>
          <w:p w14:paraId="7DF35A2D"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9 MPSV_STD_APL_TestovaniAplikaci_v1.3_final</w:t>
            </w:r>
          </w:p>
        </w:tc>
      </w:tr>
      <w:tr w:rsidR="009B5B16" w:rsidRPr="009B5B16" w14:paraId="7BAD49E7" w14:textId="77777777" w:rsidTr="009B5B16">
        <w:trPr>
          <w:trHeight w:val="397"/>
          <w:jc w:val="center"/>
        </w:trPr>
        <w:tc>
          <w:tcPr>
            <w:tcW w:w="421" w:type="dxa"/>
            <w:noWrap/>
            <w:tcMar>
              <w:top w:w="0" w:type="dxa"/>
              <w:left w:w="70" w:type="dxa"/>
              <w:bottom w:w="0" w:type="dxa"/>
              <w:right w:w="70" w:type="dxa"/>
            </w:tcMar>
            <w:vAlign w:val="center"/>
            <w:hideMark/>
          </w:tcPr>
          <w:p w14:paraId="11F76F21"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4</w:t>
            </w:r>
          </w:p>
        </w:tc>
        <w:tc>
          <w:tcPr>
            <w:tcW w:w="3200" w:type="dxa"/>
            <w:noWrap/>
            <w:tcMar>
              <w:top w:w="0" w:type="dxa"/>
              <w:left w:w="70" w:type="dxa"/>
              <w:bottom w:w="0" w:type="dxa"/>
              <w:right w:w="70" w:type="dxa"/>
            </w:tcMar>
            <w:hideMark/>
          </w:tcPr>
          <w:p w14:paraId="5C6F02CD"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Integrační standard (2 MPSV STD)</w:t>
            </w:r>
          </w:p>
        </w:tc>
        <w:tc>
          <w:tcPr>
            <w:tcW w:w="769" w:type="dxa"/>
            <w:noWrap/>
            <w:tcMar>
              <w:top w:w="0" w:type="dxa"/>
              <w:left w:w="70" w:type="dxa"/>
              <w:bottom w:w="0" w:type="dxa"/>
              <w:right w:w="70" w:type="dxa"/>
            </w:tcMar>
            <w:vAlign w:val="center"/>
            <w:hideMark/>
          </w:tcPr>
          <w:p w14:paraId="29CB6D0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1.3</w:t>
            </w:r>
          </w:p>
        </w:tc>
        <w:tc>
          <w:tcPr>
            <w:tcW w:w="4670" w:type="dxa"/>
            <w:vAlign w:val="center"/>
          </w:tcPr>
          <w:p w14:paraId="7C239237"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2 MPSV_STD_JISPSV_integracni_standardy-1.3</w:t>
            </w:r>
          </w:p>
        </w:tc>
      </w:tr>
      <w:tr w:rsidR="009B5B16" w:rsidRPr="009B5B16" w14:paraId="2E7A4E62" w14:textId="77777777" w:rsidTr="009B5B16">
        <w:trPr>
          <w:trHeight w:val="397"/>
          <w:jc w:val="center"/>
        </w:trPr>
        <w:tc>
          <w:tcPr>
            <w:tcW w:w="421" w:type="dxa"/>
            <w:noWrap/>
            <w:tcMar>
              <w:top w:w="0" w:type="dxa"/>
              <w:left w:w="70" w:type="dxa"/>
              <w:bottom w:w="0" w:type="dxa"/>
              <w:right w:w="70" w:type="dxa"/>
            </w:tcMar>
            <w:vAlign w:val="center"/>
            <w:hideMark/>
          </w:tcPr>
          <w:p w14:paraId="41F921E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5</w:t>
            </w:r>
          </w:p>
        </w:tc>
        <w:tc>
          <w:tcPr>
            <w:tcW w:w="3200" w:type="dxa"/>
            <w:noWrap/>
            <w:tcMar>
              <w:top w:w="0" w:type="dxa"/>
              <w:left w:w="70" w:type="dxa"/>
              <w:bottom w:w="0" w:type="dxa"/>
              <w:right w:w="70" w:type="dxa"/>
            </w:tcMar>
            <w:hideMark/>
          </w:tcPr>
          <w:p w14:paraId="0D97301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Metodika správy el. dokumentace na SP (19 MPSV STD)</w:t>
            </w:r>
          </w:p>
        </w:tc>
        <w:tc>
          <w:tcPr>
            <w:tcW w:w="769" w:type="dxa"/>
            <w:noWrap/>
            <w:tcMar>
              <w:top w:w="0" w:type="dxa"/>
              <w:left w:w="70" w:type="dxa"/>
              <w:bottom w:w="0" w:type="dxa"/>
              <w:right w:w="70" w:type="dxa"/>
            </w:tcMar>
            <w:vAlign w:val="center"/>
            <w:hideMark/>
          </w:tcPr>
          <w:p w14:paraId="7C1C44D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1.01</w:t>
            </w:r>
          </w:p>
        </w:tc>
        <w:tc>
          <w:tcPr>
            <w:tcW w:w="4670" w:type="dxa"/>
            <w:vAlign w:val="center"/>
          </w:tcPr>
          <w:p w14:paraId="638989DA"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19 MPSV_STD_JISPSV_170614_Metodika_správy_dok_na_SP_1.01</w:t>
            </w:r>
          </w:p>
        </w:tc>
      </w:tr>
    </w:tbl>
    <w:p w14:paraId="251DC571" w14:textId="77777777" w:rsidR="009B5B16" w:rsidRPr="009B5B16" w:rsidRDefault="009B5B16" w:rsidP="009B5B16">
      <w:pPr>
        <w:pStyle w:val="Clanek11"/>
        <w:widowControl/>
        <w:numPr>
          <w:ilvl w:val="0"/>
          <w:numId w:val="0"/>
        </w:numPr>
        <w:rPr>
          <w:rFonts w:cs="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791CE189" w14:textId="77777777" w:rsidTr="009B5B16">
        <w:trPr>
          <w:trHeight w:val="397"/>
          <w:jc w:val="center"/>
        </w:trPr>
        <w:tc>
          <w:tcPr>
            <w:tcW w:w="9060" w:type="dxa"/>
            <w:gridSpan w:val="4"/>
            <w:shd w:val="clear" w:color="auto" w:fill="D9D9D9" w:themeFill="background1" w:themeFillShade="D9"/>
            <w:noWrap/>
            <w:tcMar>
              <w:top w:w="0" w:type="dxa"/>
              <w:left w:w="70" w:type="dxa"/>
              <w:bottom w:w="0" w:type="dxa"/>
              <w:right w:w="70" w:type="dxa"/>
            </w:tcMar>
            <w:vAlign w:val="bottom"/>
          </w:tcPr>
          <w:p w14:paraId="022C509A" w14:textId="77777777" w:rsidR="009B5B16" w:rsidRPr="009B5B16" w:rsidRDefault="009B5B16" w:rsidP="00952C8A">
            <w:pPr>
              <w:ind w:left="567" w:hanging="567"/>
              <w:jc w:val="center"/>
              <w:outlineLvl w:val="1"/>
              <w:rPr>
                <w:b/>
                <w:bCs/>
                <w:iCs/>
                <w:szCs w:val="22"/>
              </w:rPr>
            </w:pPr>
            <w:r w:rsidRPr="009B5B16">
              <w:rPr>
                <w:b/>
                <w:bCs/>
                <w:iCs/>
                <w:szCs w:val="22"/>
              </w:rPr>
              <w:t>2 PROVOZNÍ</w:t>
            </w:r>
          </w:p>
        </w:tc>
      </w:tr>
      <w:tr w:rsidR="009B5B16" w:rsidRPr="009B5B16" w14:paraId="251C2A9C" w14:textId="77777777" w:rsidTr="009B5B16">
        <w:trPr>
          <w:trHeight w:val="318"/>
          <w:jc w:val="center"/>
        </w:trPr>
        <w:tc>
          <w:tcPr>
            <w:tcW w:w="421" w:type="dxa"/>
            <w:shd w:val="clear" w:color="auto" w:fill="D9D9D9" w:themeFill="background1" w:themeFillShade="D9"/>
            <w:noWrap/>
            <w:tcMar>
              <w:top w:w="0" w:type="dxa"/>
              <w:left w:w="70" w:type="dxa"/>
              <w:bottom w:w="0" w:type="dxa"/>
              <w:right w:w="70" w:type="dxa"/>
            </w:tcMar>
            <w:vAlign w:val="center"/>
          </w:tcPr>
          <w:p w14:paraId="64052A73"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353A5AEA"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1ABE9462"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1C4F311F"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698EADE5" w14:textId="77777777" w:rsidTr="009B5B16">
        <w:trPr>
          <w:trHeight w:val="397"/>
          <w:jc w:val="center"/>
        </w:trPr>
        <w:tc>
          <w:tcPr>
            <w:tcW w:w="421" w:type="dxa"/>
            <w:noWrap/>
            <w:tcMar>
              <w:top w:w="0" w:type="dxa"/>
              <w:left w:w="70" w:type="dxa"/>
              <w:bottom w:w="0" w:type="dxa"/>
              <w:right w:w="70" w:type="dxa"/>
            </w:tcMar>
            <w:vAlign w:val="center"/>
          </w:tcPr>
          <w:p w14:paraId="449B6CED"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19AE9A2A"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Zajištění provozu datových center (9 MPSV STD)</w:t>
            </w:r>
          </w:p>
        </w:tc>
        <w:tc>
          <w:tcPr>
            <w:tcW w:w="769" w:type="dxa"/>
            <w:noWrap/>
            <w:tcMar>
              <w:top w:w="0" w:type="dxa"/>
              <w:left w:w="70" w:type="dxa"/>
              <w:bottom w:w="0" w:type="dxa"/>
              <w:right w:w="70" w:type="dxa"/>
            </w:tcMar>
            <w:vAlign w:val="center"/>
          </w:tcPr>
          <w:p w14:paraId="5A5CFD78"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3C74D7FC"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9_MPSV_STD_TECH_DatováCentra_NeICTslužby_v1.2</w:t>
            </w:r>
          </w:p>
        </w:tc>
      </w:tr>
      <w:tr w:rsidR="009B5B16" w:rsidRPr="009B5B16" w14:paraId="4442C5C1" w14:textId="77777777" w:rsidTr="009B5B16">
        <w:trPr>
          <w:trHeight w:val="397"/>
          <w:jc w:val="center"/>
        </w:trPr>
        <w:tc>
          <w:tcPr>
            <w:tcW w:w="421" w:type="dxa"/>
            <w:noWrap/>
            <w:tcMar>
              <w:top w:w="0" w:type="dxa"/>
              <w:left w:w="70" w:type="dxa"/>
              <w:bottom w:w="0" w:type="dxa"/>
              <w:right w:w="70" w:type="dxa"/>
            </w:tcMar>
            <w:vAlign w:val="center"/>
            <w:hideMark/>
          </w:tcPr>
          <w:p w14:paraId="21B211B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hideMark/>
          </w:tcPr>
          <w:p w14:paraId="475F80E9"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 xml:space="preserve">Standardy platné pro serverové OS a DB (10 MPSV STD) </w:t>
            </w:r>
          </w:p>
        </w:tc>
        <w:tc>
          <w:tcPr>
            <w:tcW w:w="769" w:type="dxa"/>
            <w:noWrap/>
            <w:tcMar>
              <w:top w:w="0" w:type="dxa"/>
              <w:left w:w="70" w:type="dxa"/>
              <w:bottom w:w="0" w:type="dxa"/>
              <w:right w:w="70" w:type="dxa"/>
            </w:tcMar>
            <w:vAlign w:val="center"/>
            <w:hideMark/>
          </w:tcPr>
          <w:p w14:paraId="35E1512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1FF2E4DD"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10_MPSV_STD_TECH_OS, DB_v1.2</w:t>
            </w:r>
          </w:p>
        </w:tc>
      </w:tr>
      <w:tr w:rsidR="009B5B16" w:rsidRPr="009B5B16" w14:paraId="70E63795" w14:textId="77777777" w:rsidTr="009B5B16">
        <w:trPr>
          <w:trHeight w:val="397"/>
          <w:jc w:val="center"/>
        </w:trPr>
        <w:tc>
          <w:tcPr>
            <w:tcW w:w="421" w:type="dxa"/>
            <w:noWrap/>
            <w:tcMar>
              <w:top w:w="0" w:type="dxa"/>
              <w:left w:w="70" w:type="dxa"/>
              <w:bottom w:w="0" w:type="dxa"/>
              <w:right w:w="70" w:type="dxa"/>
            </w:tcMar>
            <w:vAlign w:val="center"/>
            <w:hideMark/>
          </w:tcPr>
          <w:p w14:paraId="50A9644A"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3</w:t>
            </w:r>
          </w:p>
        </w:tc>
        <w:tc>
          <w:tcPr>
            <w:tcW w:w="3200" w:type="dxa"/>
            <w:noWrap/>
            <w:tcMar>
              <w:top w:w="0" w:type="dxa"/>
              <w:left w:w="70" w:type="dxa"/>
              <w:bottom w:w="0" w:type="dxa"/>
              <w:right w:w="70" w:type="dxa"/>
            </w:tcMar>
            <w:hideMark/>
          </w:tcPr>
          <w:p w14:paraId="0D79494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Provozní prostředí (11 MPSV STD)</w:t>
            </w:r>
          </w:p>
        </w:tc>
        <w:tc>
          <w:tcPr>
            <w:tcW w:w="769" w:type="dxa"/>
            <w:noWrap/>
            <w:tcMar>
              <w:top w:w="0" w:type="dxa"/>
              <w:left w:w="70" w:type="dxa"/>
              <w:bottom w:w="0" w:type="dxa"/>
              <w:right w:w="70" w:type="dxa"/>
            </w:tcMar>
            <w:vAlign w:val="center"/>
            <w:hideMark/>
          </w:tcPr>
          <w:p w14:paraId="00FD96F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1B965276"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11_MPSV_STD_TECH_ProvozniProstredi_v1.2</w:t>
            </w:r>
          </w:p>
        </w:tc>
      </w:tr>
      <w:tr w:rsidR="009B5B16" w:rsidRPr="009B5B16" w14:paraId="0DD621AF" w14:textId="77777777" w:rsidTr="009B5B16">
        <w:trPr>
          <w:trHeight w:val="397"/>
          <w:jc w:val="center"/>
        </w:trPr>
        <w:tc>
          <w:tcPr>
            <w:tcW w:w="421" w:type="dxa"/>
            <w:noWrap/>
            <w:tcMar>
              <w:top w:w="0" w:type="dxa"/>
              <w:left w:w="70" w:type="dxa"/>
              <w:bottom w:w="0" w:type="dxa"/>
              <w:right w:w="70" w:type="dxa"/>
            </w:tcMar>
            <w:vAlign w:val="center"/>
            <w:hideMark/>
          </w:tcPr>
          <w:p w14:paraId="4AEF35BE"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4</w:t>
            </w:r>
          </w:p>
        </w:tc>
        <w:tc>
          <w:tcPr>
            <w:tcW w:w="3200" w:type="dxa"/>
            <w:noWrap/>
            <w:tcMar>
              <w:top w:w="0" w:type="dxa"/>
              <w:left w:w="70" w:type="dxa"/>
              <w:bottom w:w="0" w:type="dxa"/>
              <w:right w:w="70" w:type="dxa"/>
            </w:tcMar>
            <w:hideMark/>
          </w:tcPr>
          <w:p w14:paraId="55ED9DC1"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Síťové standardy (12 MPSV STD)</w:t>
            </w:r>
          </w:p>
        </w:tc>
        <w:tc>
          <w:tcPr>
            <w:tcW w:w="769" w:type="dxa"/>
            <w:noWrap/>
            <w:tcMar>
              <w:top w:w="0" w:type="dxa"/>
              <w:left w:w="70" w:type="dxa"/>
              <w:bottom w:w="0" w:type="dxa"/>
              <w:right w:w="70" w:type="dxa"/>
            </w:tcMar>
            <w:vAlign w:val="center"/>
            <w:hideMark/>
          </w:tcPr>
          <w:p w14:paraId="17C9C5E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32B967F6"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12_MPSV_STD_TECH_Sítě_v1.2</w:t>
            </w:r>
          </w:p>
        </w:tc>
      </w:tr>
      <w:tr w:rsidR="009B5B16" w:rsidRPr="009B5B16" w14:paraId="047F8BA9" w14:textId="77777777" w:rsidTr="009B5B16">
        <w:trPr>
          <w:trHeight w:val="397"/>
          <w:jc w:val="center"/>
        </w:trPr>
        <w:tc>
          <w:tcPr>
            <w:tcW w:w="421" w:type="dxa"/>
            <w:noWrap/>
            <w:tcMar>
              <w:top w:w="0" w:type="dxa"/>
              <w:left w:w="70" w:type="dxa"/>
              <w:bottom w:w="0" w:type="dxa"/>
              <w:right w:w="70" w:type="dxa"/>
            </w:tcMar>
            <w:vAlign w:val="center"/>
            <w:hideMark/>
          </w:tcPr>
          <w:p w14:paraId="6AD6FDD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5</w:t>
            </w:r>
          </w:p>
        </w:tc>
        <w:tc>
          <w:tcPr>
            <w:tcW w:w="3200" w:type="dxa"/>
            <w:noWrap/>
            <w:tcMar>
              <w:top w:w="0" w:type="dxa"/>
              <w:left w:w="70" w:type="dxa"/>
              <w:bottom w:w="0" w:type="dxa"/>
              <w:right w:w="70" w:type="dxa"/>
            </w:tcMar>
            <w:hideMark/>
          </w:tcPr>
          <w:p w14:paraId="54D4A440"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Standardy serverového zálohování (13 MPSV STD)</w:t>
            </w:r>
          </w:p>
        </w:tc>
        <w:tc>
          <w:tcPr>
            <w:tcW w:w="769" w:type="dxa"/>
            <w:noWrap/>
            <w:tcMar>
              <w:top w:w="0" w:type="dxa"/>
              <w:left w:w="70" w:type="dxa"/>
              <w:bottom w:w="0" w:type="dxa"/>
              <w:right w:w="70" w:type="dxa"/>
            </w:tcMar>
            <w:vAlign w:val="center"/>
            <w:hideMark/>
          </w:tcPr>
          <w:p w14:paraId="7CAE1D5D"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1.3</w:t>
            </w:r>
          </w:p>
        </w:tc>
        <w:tc>
          <w:tcPr>
            <w:tcW w:w="4670" w:type="dxa"/>
            <w:vAlign w:val="center"/>
          </w:tcPr>
          <w:p w14:paraId="3EA96B20"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13_MPSV_STD_Standardy serverového zálohování_v1.3</w:t>
            </w:r>
          </w:p>
        </w:tc>
      </w:tr>
      <w:tr w:rsidR="009B5B16" w:rsidRPr="009B5B16" w14:paraId="12EC1232" w14:textId="77777777" w:rsidTr="009B5B16">
        <w:trPr>
          <w:trHeight w:val="397"/>
          <w:jc w:val="center"/>
        </w:trPr>
        <w:tc>
          <w:tcPr>
            <w:tcW w:w="421" w:type="dxa"/>
            <w:noWrap/>
            <w:tcMar>
              <w:top w:w="0" w:type="dxa"/>
              <w:left w:w="70" w:type="dxa"/>
              <w:bottom w:w="0" w:type="dxa"/>
              <w:right w:w="70" w:type="dxa"/>
            </w:tcMar>
            <w:vAlign w:val="center"/>
          </w:tcPr>
          <w:p w14:paraId="2C1D8E7D"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6</w:t>
            </w:r>
          </w:p>
        </w:tc>
        <w:tc>
          <w:tcPr>
            <w:tcW w:w="3200" w:type="dxa"/>
            <w:noWrap/>
            <w:tcMar>
              <w:top w:w="0" w:type="dxa"/>
              <w:left w:w="70" w:type="dxa"/>
              <w:bottom w:w="0" w:type="dxa"/>
              <w:right w:w="70" w:type="dxa"/>
            </w:tcMar>
          </w:tcPr>
          <w:p w14:paraId="04F01ED1"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Přebírání výstupů projektů do provozu (16 MPSV STD)</w:t>
            </w:r>
          </w:p>
        </w:tc>
        <w:tc>
          <w:tcPr>
            <w:tcW w:w="769" w:type="dxa"/>
            <w:noWrap/>
            <w:tcMar>
              <w:top w:w="0" w:type="dxa"/>
              <w:left w:w="70" w:type="dxa"/>
              <w:bottom w:w="0" w:type="dxa"/>
              <w:right w:w="70" w:type="dxa"/>
            </w:tcMar>
            <w:vAlign w:val="center"/>
          </w:tcPr>
          <w:p w14:paraId="0ADADD6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1.3</w:t>
            </w:r>
          </w:p>
        </w:tc>
        <w:tc>
          <w:tcPr>
            <w:tcW w:w="4670" w:type="dxa"/>
            <w:vAlign w:val="center"/>
          </w:tcPr>
          <w:p w14:paraId="096C1847"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16_MPSV_STD_Přebírání_výstupů projektů do provozu_v_1.3</w:t>
            </w:r>
          </w:p>
        </w:tc>
      </w:tr>
    </w:tbl>
    <w:p w14:paraId="0582B6B3" w14:textId="77777777" w:rsidR="009B5B16" w:rsidRPr="009B5B16" w:rsidRDefault="009B5B16" w:rsidP="009B5B16">
      <w:pPr>
        <w:pStyle w:val="Clanek11"/>
        <w:widowControl/>
        <w:numPr>
          <w:ilvl w:val="0"/>
          <w:numId w:val="0"/>
        </w:numPr>
        <w:rPr>
          <w:rFonts w:cs="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7336A7DA" w14:textId="77777777" w:rsidTr="009B5B16">
        <w:trPr>
          <w:trHeight w:val="397"/>
          <w:tblHeader/>
          <w:jc w:val="center"/>
        </w:trPr>
        <w:tc>
          <w:tcPr>
            <w:tcW w:w="9060" w:type="dxa"/>
            <w:gridSpan w:val="4"/>
            <w:shd w:val="clear" w:color="auto" w:fill="D9D9D9" w:themeFill="background1" w:themeFillShade="D9"/>
            <w:noWrap/>
            <w:tcMar>
              <w:top w:w="0" w:type="dxa"/>
              <w:left w:w="70" w:type="dxa"/>
              <w:bottom w:w="0" w:type="dxa"/>
              <w:right w:w="70" w:type="dxa"/>
            </w:tcMar>
            <w:vAlign w:val="bottom"/>
          </w:tcPr>
          <w:p w14:paraId="02A79CCA" w14:textId="77777777" w:rsidR="009B5B16" w:rsidRPr="009B5B16" w:rsidRDefault="009B5B16" w:rsidP="00952C8A">
            <w:pPr>
              <w:ind w:left="567" w:hanging="567"/>
              <w:jc w:val="center"/>
              <w:outlineLvl w:val="1"/>
              <w:rPr>
                <w:b/>
                <w:bCs/>
                <w:iCs/>
                <w:szCs w:val="22"/>
              </w:rPr>
            </w:pPr>
            <w:r w:rsidRPr="009B5B16">
              <w:rPr>
                <w:b/>
                <w:bCs/>
                <w:iCs/>
                <w:szCs w:val="22"/>
              </w:rPr>
              <w:t>3 KYBERNETICKÁ BEZPEČNOST</w:t>
            </w:r>
          </w:p>
        </w:tc>
      </w:tr>
      <w:tr w:rsidR="009B5B16" w:rsidRPr="009B5B16" w14:paraId="59571776" w14:textId="77777777" w:rsidTr="009B5B16">
        <w:trPr>
          <w:trHeight w:val="318"/>
          <w:tblHeader/>
          <w:jc w:val="center"/>
        </w:trPr>
        <w:tc>
          <w:tcPr>
            <w:tcW w:w="421" w:type="dxa"/>
            <w:shd w:val="clear" w:color="auto" w:fill="D9D9D9" w:themeFill="background1" w:themeFillShade="D9"/>
            <w:noWrap/>
            <w:tcMar>
              <w:top w:w="0" w:type="dxa"/>
              <w:left w:w="70" w:type="dxa"/>
              <w:bottom w:w="0" w:type="dxa"/>
              <w:right w:w="70" w:type="dxa"/>
            </w:tcMar>
            <w:vAlign w:val="center"/>
          </w:tcPr>
          <w:p w14:paraId="12D2586D"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2A970C50"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7FC0342C"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0B9E7765"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49A0CBD8" w14:textId="77777777" w:rsidTr="009B5B16">
        <w:trPr>
          <w:trHeight w:val="397"/>
          <w:jc w:val="center"/>
        </w:trPr>
        <w:tc>
          <w:tcPr>
            <w:tcW w:w="421" w:type="dxa"/>
            <w:noWrap/>
            <w:tcMar>
              <w:top w:w="0" w:type="dxa"/>
              <w:left w:w="70" w:type="dxa"/>
              <w:bottom w:w="0" w:type="dxa"/>
              <w:right w:w="70" w:type="dxa"/>
            </w:tcMar>
          </w:tcPr>
          <w:p w14:paraId="7D2BE56D"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180D857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PM 01-2025 Uživatelská bezpečnostní příručka</w:t>
            </w:r>
          </w:p>
        </w:tc>
        <w:tc>
          <w:tcPr>
            <w:tcW w:w="769" w:type="dxa"/>
            <w:noWrap/>
            <w:tcMar>
              <w:top w:w="0" w:type="dxa"/>
              <w:left w:w="70" w:type="dxa"/>
              <w:bottom w:w="0" w:type="dxa"/>
              <w:right w:w="70" w:type="dxa"/>
            </w:tcMar>
            <w:vAlign w:val="center"/>
          </w:tcPr>
          <w:p w14:paraId="59C57A8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07FB2AAC"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PM 2025-01 Uživatelská bezpečnostní příručka</w:t>
            </w:r>
          </w:p>
        </w:tc>
      </w:tr>
      <w:tr w:rsidR="009B5B16" w:rsidRPr="009B5B16" w14:paraId="3D1607EA" w14:textId="77777777" w:rsidTr="009B5B16">
        <w:trPr>
          <w:trHeight w:val="397"/>
          <w:jc w:val="center"/>
        </w:trPr>
        <w:tc>
          <w:tcPr>
            <w:tcW w:w="421" w:type="dxa"/>
            <w:noWrap/>
            <w:tcMar>
              <w:top w:w="0" w:type="dxa"/>
              <w:left w:w="70" w:type="dxa"/>
              <w:bottom w:w="0" w:type="dxa"/>
              <w:right w:w="70" w:type="dxa"/>
            </w:tcMar>
            <w:hideMark/>
          </w:tcPr>
          <w:p w14:paraId="38B9029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hideMark/>
          </w:tcPr>
          <w:p w14:paraId="2CA66FD8"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PM 02-2025 Administrátorská bezpečnostní příručka</w:t>
            </w:r>
          </w:p>
        </w:tc>
        <w:tc>
          <w:tcPr>
            <w:tcW w:w="769" w:type="dxa"/>
            <w:noWrap/>
            <w:tcMar>
              <w:top w:w="0" w:type="dxa"/>
              <w:left w:w="70" w:type="dxa"/>
              <w:bottom w:w="0" w:type="dxa"/>
              <w:right w:w="70" w:type="dxa"/>
            </w:tcMar>
            <w:vAlign w:val="center"/>
            <w:hideMark/>
          </w:tcPr>
          <w:p w14:paraId="081D826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6F2016C2"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PM 2025-02 Administrátorská bezpečnostní příručka</w:t>
            </w:r>
          </w:p>
        </w:tc>
      </w:tr>
      <w:tr w:rsidR="009B5B16" w:rsidRPr="009B5B16" w14:paraId="19D248C7" w14:textId="77777777" w:rsidTr="009B5B16">
        <w:trPr>
          <w:trHeight w:val="397"/>
          <w:jc w:val="center"/>
        </w:trPr>
        <w:tc>
          <w:tcPr>
            <w:tcW w:w="421" w:type="dxa"/>
            <w:noWrap/>
            <w:tcMar>
              <w:top w:w="0" w:type="dxa"/>
              <w:left w:w="70" w:type="dxa"/>
              <w:bottom w:w="0" w:type="dxa"/>
              <w:right w:w="70" w:type="dxa"/>
            </w:tcMar>
            <w:hideMark/>
          </w:tcPr>
          <w:p w14:paraId="113A642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3</w:t>
            </w:r>
          </w:p>
        </w:tc>
        <w:tc>
          <w:tcPr>
            <w:tcW w:w="3200" w:type="dxa"/>
            <w:noWrap/>
            <w:tcMar>
              <w:top w:w="0" w:type="dxa"/>
              <w:left w:w="70" w:type="dxa"/>
              <w:bottom w:w="0" w:type="dxa"/>
              <w:right w:w="70" w:type="dxa"/>
            </w:tcMar>
            <w:hideMark/>
          </w:tcPr>
          <w:p w14:paraId="0821760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PM 03-2025 Politika kybernetické bezpečnosti MPSV</w:t>
            </w:r>
          </w:p>
        </w:tc>
        <w:tc>
          <w:tcPr>
            <w:tcW w:w="769" w:type="dxa"/>
            <w:noWrap/>
            <w:tcMar>
              <w:top w:w="0" w:type="dxa"/>
              <w:left w:w="70" w:type="dxa"/>
              <w:bottom w:w="0" w:type="dxa"/>
              <w:right w:w="70" w:type="dxa"/>
            </w:tcMar>
            <w:vAlign w:val="center"/>
            <w:hideMark/>
          </w:tcPr>
          <w:p w14:paraId="06B9AB0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1BE420FD"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PM 2025-03 Politika KB MPSV</w:t>
            </w:r>
          </w:p>
        </w:tc>
      </w:tr>
      <w:tr w:rsidR="009B5B16" w:rsidRPr="009B5B16" w14:paraId="03153771" w14:textId="77777777" w:rsidTr="009B5B16">
        <w:trPr>
          <w:trHeight w:val="397"/>
          <w:jc w:val="center"/>
        </w:trPr>
        <w:tc>
          <w:tcPr>
            <w:tcW w:w="421" w:type="dxa"/>
            <w:noWrap/>
            <w:tcMar>
              <w:top w:w="0" w:type="dxa"/>
              <w:left w:w="70" w:type="dxa"/>
              <w:bottom w:w="0" w:type="dxa"/>
              <w:right w:w="70" w:type="dxa"/>
            </w:tcMar>
            <w:hideMark/>
          </w:tcPr>
          <w:p w14:paraId="333EBCF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4</w:t>
            </w:r>
          </w:p>
        </w:tc>
        <w:tc>
          <w:tcPr>
            <w:tcW w:w="3200" w:type="dxa"/>
            <w:noWrap/>
            <w:tcMar>
              <w:top w:w="0" w:type="dxa"/>
              <w:left w:w="70" w:type="dxa"/>
              <w:bottom w:w="0" w:type="dxa"/>
              <w:right w:w="70" w:type="dxa"/>
            </w:tcMar>
            <w:hideMark/>
          </w:tcPr>
          <w:p w14:paraId="08E4B5FD"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PM 19-2024 Politika řízení kontinuity činností</w:t>
            </w:r>
          </w:p>
        </w:tc>
        <w:tc>
          <w:tcPr>
            <w:tcW w:w="769" w:type="dxa"/>
            <w:noWrap/>
            <w:tcMar>
              <w:top w:w="0" w:type="dxa"/>
              <w:left w:w="70" w:type="dxa"/>
              <w:bottom w:w="0" w:type="dxa"/>
              <w:right w:w="70" w:type="dxa"/>
            </w:tcMar>
            <w:vAlign w:val="center"/>
            <w:hideMark/>
          </w:tcPr>
          <w:p w14:paraId="4926655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610B219C"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PM 2024-19 Politika řízení kontinuity činností</w:t>
            </w:r>
          </w:p>
        </w:tc>
      </w:tr>
      <w:tr w:rsidR="009B5B16" w:rsidRPr="009B5B16" w14:paraId="40DF068D" w14:textId="77777777" w:rsidTr="009B5B16">
        <w:trPr>
          <w:trHeight w:val="397"/>
          <w:jc w:val="center"/>
        </w:trPr>
        <w:tc>
          <w:tcPr>
            <w:tcW w:w="421" w:type="dxa"/>
            <w:noWrap/>
            <w:tcMar>
              <w:top w:w="0" w:type="dxa"/>
              <w:left w:w="70" w:type="dxa"/>
              <w:bottom w:w="0" w:type="dxa"/>
              <w:right w:w="70" w:type="dxa"/>
            </w:tcMar>
            <w:hideMark/>
          </w:tcPr>
          <w:p w14:paraId="5FFC8E6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5</w:t>
            </w:r>
          </w:p>
        </w:tc>
        <w:tc>
          <w:tcPr>
            <w:tcW w:w="3200" w:type="dxa"/>
            <w:noWrap/>
            <w:tcMar>
              <w:top w:w="0" w:type="dxa"/>
              <w:left w:w="70" w:type="dxa"/>
              <w:bottom w:w="0" w:type="dxa"/>
              <w:right w:w="70" w:type="dxa"/>
            </w:tcMar>
            <w:hideMark/>
          </w:tcPr>
          <w:p w14:paraId="76EF6FD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STD Standard PAM CyberArk v1.0</w:t>
            </w:r>
          </w:p>
        </w:tc>
        <w:tc>
          <w:tcPr>
            <w:tcW w:w="769" w:type="dxa"/>
            <w:noWrap/>
            <w:tcMar>
              <w:top w:w="0" w:type="dxa"/>
              <w:left w:w="70" w:type="dxa"/>
              <w:bottom w:w="0" w:type="dxa"/>
              <w:right w:w="70" w:type="dxa"/>
            </w:tcMar>
            <w:vAlign w:val="center"/>
            <w:hideMark/>
          </w:tcPr>
          <w:p w14:paraId="5AA26FF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4670" w:type="dxa"/>
            <w:vAlign w:val="center"/>
          </w:tcPr>
          <w:p w14:paraId="24ADF6BA"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STD 31 PAM CyberArk V1.0</w:t>
            </w:r>
          </w:p>
        </w:tc>
      </w:tr>
      <w:tr w:rsidR="009B5B16" w:rsidRPr="009B5B16" w14:paraId="3192EF44" w14:textId="77777777" w:rsidTr="009B5B16">
        <w:trPr>
          <w:trHeight w:val="397"/>
          <w:jc w:val="center"/>
        </w:trPr>
        <w:tc>
          <w:tcPr>
            <w:tcW w:w="421" w:type="dxa"/>
            <w:noWrap/>
            <w:tcMar>
              <w:top w:w="0" w:type="dxa"/>
              <w:left w:w="70" w:type="dxa"/>
              <w:bottom w:w="0" w:type="dxa"/>
              <w:right w:w="70" w:type="dxa"/>
            </w:tcMar>
          </w:tcPr>
          <w:p w14:paraId="470B25EA"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6</w:t>
            </w:r>
          </w:p>
        </w:tc>
        <w:tc>
          <w:tcPr>
            <w:tcW w:w="3200" w:type="dxa"/>
            <w:noWrap/>
            <w:tcMar>
              <w:top w:w="0" w:type="dxa"/>
              <w:left w:w="70" w:type="dxa"/>
              <w:bottom w:w="0" w:type="dxa"/>
              <w:right w:w="70" w:type="dxa"/>
            </w:tcMar>
          </w:tcPr>
          <w:p w14:paraId="11BA61E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STD Standard bezpečnostního dohledu v prostředí MPSV v1.2</w:t>
            </w:r>
          </w:p>
        </w:tc>
        <w:tc>
          <w:tcPr>
            <w:tcW w:w="769" w:type="dxa"/>
            <w:noWrap/>
            <w:tcMar>
              <w:top w:w="0" w:type="dxa"/>
              <w:left w:w="70" w:type="dxa"/>
              <w:bottom w:w="0" w:type="dxa"/>
              <w:right w:w="70" w:type="dxa"/>
            </w:tcMar>
            <w:vAlign w:val="center"/>
          </w:tcPr>
          <w:p w14:paraId="364B3B08"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w:t>
            </w:r>
          </w:p>
        </w:tc>
        <w:tc>
          <w:tcPr>
            <w:tcW w:w="4670" w:type="dxa"/>
            <w:vAlign w:val="center"/>
          </w:tcPr>
          <w:p w14:paraId="7F246065"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STD 26 Bezpečnostního dohledu V1.2</w:t>
            </w:r>
          </w:p>
        </w:tc>
      </w:tr>
      <w:tr w:rsidR="009B5B16" w:rsidRPr="009B5B16" w14:paraId="43342CE4" w14:textId="77777777" w:rsidTr="009B5B16">
        <w:trPr>
          <w:trHeight w:val="397"/>
          <w:jc w:val="center"/>
        </w:trPr>
        <w:tc>
          <w:tcPr>
            <w:tcW w:w="421" w:type="dxa"/>
            <w:noWrap/>
            <w:tcMar>
              <w:top w:w="0" w:type="dxa"/>
              <w:left w:w="70" w:type="dxa"/>
              <w:bottom w:w="0" w:type="dxa"/>
              <w:right w:w="70" w:type="dxa"/>
            </w:tcMar>
          </w:tcPr>
          <w:p w14:paraId="6CF1BED2"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7</w:t>
            </w:r>
          </w:p>
        </w:tc>
        <w:tc>
          <w:tcPr>
            <w:tcW w:w="3200" w:type="dxa"/>
            <w:noWrap/>
            <w:tcMar>
              <w:top w:w="0" w:type="dxa"/>
              <w:left w:w="70" w:type="dxa"/>
              <w:bottom w:w="0" w:type="dxa"/>
              <w:right w:w="70" w:type="dxa"/>
            </w:tcMar>
          </w:tcPr>
          <w:p w14:paraId="11326432"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STD Standard Qualys v prostředí MPSV v1.1</w:t>
            </w:r>
          </w:p>
        </w:tc>
        <w:tc>
          <w:tcPr>
            <w:tcW w:w="769" w:type="dxa"/>
            <w:noWrap/>
            <w:tcMar>
              <w:top w:w="0" w:type="dxa"/>
              <w:left w:w="70" w:type="dxa"/>
              <w:bottom w:w="0" w:type="dxa"/>
              <w:right w:w="70" w:type="dxa"/>
            </w:tcMar>
            <w:vAlign w:val="center"/>
          </w:tcPr>
          <w:p w14:paraId="553A86D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4153B42E"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STD 27 Qualys V1.1</w:t>
            </w:r>
          </w:p>
        </w:tc>
      </w:tr>
      <w:tr w:rsidR="009B5B16" w:rsidRPr="009B5B16" w14:paraId="2DF58EA1" w14:textId="77777777" w:rsidTr="009B5B16">
        <w:trPr>
          <w:trHeight w:val="397"/>
          <w:jc w:val="center"/>
        </w:trPr>
        <w:tc>
          <w:tcPr>
            <w:tcW w:w="421" w:type="dxa"/>
            <w:noWrap/>
            <w:tcMar>
              <w:top w:w="0" w:type="dxa"/>
              <w:left w:w="70" w:type="dxa"/>
              <w:bottom w:w="0" w:type="dxa"/>
              <w:right w:w="70" w:type="dxa"/>
            </w:tcMar>
          </w:tcPr>
          <w:p w14:paraId="43AAFB0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8</w:t>
            </w:r>
          </w:p>
        </w:tc>
        <w:tc>
          <w:tcPr>
            <w:tcW w:w="3200" w:type="dxa"/>
            <w:noWrap/>
            <w:tcMar>
              <w:top w:w="0" w:type="dxa"/>
              <w:left w:w="70" w:type="dxa"/>
              <w:bottom w:w="0" w:type="dxa"/>
              <w:right w:w="70" w:type="dxa"/>
            </w:tcMar>
          </w:tcPr>
          <w:p w14:paraId="116DDB7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STD Bezpečnostní dokumentace (požadavky na dodavatele, provozovatele a správce) v2.1</w:t>
            </w:r>
          </w:p>
        </w:tc>
        <w:tc>
          <w:tcPr>
            <w:tcW w:w="769" w:type="dxa"/>
            <w:noWrap/>
            <w:tcMar>
              <w:top w:w="0" w:type="dxa"/>
              <w:left w:w="70" w:type="dxa"/>
              <w:bottom w:w="0" w:type="dxa"/>
              <w:right w:w="70" w:type="dxa"/>
            </w:tcMar>
            <w:vAlign w:val="center"/>
          </w:tcPr>
          <w:p w14:paraId="3E8A4C5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2.1</w:t>
            </w:r>
          </w:p>
        </w:tc>
        <w:tc>
          <w:tcPr>
            <w:tcW w:w="4670" w:type="dxa"/>
            <w:vAlign w:val="center"/>
          </w:tcPr>
          <w:p w14:paraId="5A9F57BB"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STD 20 Bezpečnostní dokumentace_v2.1</w:t>
            </w:r>
          </w:p>
        </w:tc>
      </w:tr>
      <w:tr w:rsidR="009B5B16" w:rsidRPr="009B5B16" w14:paraId="5A374884" w14:textId="77777777" w:rsidTr="009B5B16">
        <w:trPr>
          <w:trHeight w:val="397"/>
          <w:jc w:val="center"/>
        </w:trPr>
        <w:tc>
          <w:tcPr>
            <w:tcW w:w="421" w:type="dxa"/>
            <w:noWrap/>
            <w:tcMar>
              <w:top w:w="0" w:type="dxa"/>
              <w:left w:w="70" w:type="dxa"/>
              <w:bottom w:w="0" w:type="dxa"/>
              <w:right w:w="70" w:type="dxa"/>
            </w:tcMar>
          </w:tcPr>
          <w:p w14:paraId="406D8D5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9</w:t>
            </w:r>
          </w:p>
        </w:tc>
        <w:tc>
          <w:tcPr>
            <w:tcW w:w="3200" w:type="dxa"/>
            <w:noWrap/>
            <w:tcMar>
              <w:top w:w="0" w:type="dxa"/>
              <w:left w:w="70" w:type="dxa"/>
              <w:bottom w:w="0" w:type="dxa"/>
              <w:right w:w="70" w:type="dxa"/>
            </w:tcMar>
          </w:tcPr>
          <w:p w14:paraId="45D3BD5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STD Metodika pro bezpečnostní testy ICT prostředí MPSV v1.0</w:t>
            </w:r>
          </w:p>
        </w:tc>
        <w:tc>
          <w:tcPr>
            <w:tcW w:w="769" w:type="dxa"/>
            <w:noWrap/>
            <w:tcMar>
              <w:top w:w="0" w:type="dxa"/>
              <w:left w:w="70" w:type="dxa"/>
              <w:bottom w:w="0" w:type="dxa"/>
              <w:right w:w="70" w:type="dxa"/>
            </w:tcMar>
            <w:vAlign w:val="center"/>
          </w:tcPr>
          <w:p w14:paraId="67145733"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4670" w:type="dxa"/>
            <w:vAlign w:val="center"/>
          </w:tcPr>
          <w:p w14:paraId="12622522"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STD 29 Bezpečnostní testovani_v3</w:t>
            </w:r>
          </w:p>
        </w:tc>
      </w:tr>
      <w:tr w:rsidR="009B5B16" w:rsidRPr="009B5B16" w14:paraId="3D93BAAD" w14:textId="77777777" w:rsidTr="009B5B16">
        <w:trPr>
          <w:trHeight w:val="397"/>
          <w:jc w:val="center"/>
        </w:trPr>
        <w:tc>
          <w:tcPr>
            <w:tcW w:w="421" w:type="dxa"/>
            <w:noWrap/>
            <w:tcMar>
              <w:top w:w="0" w:type="dxa"/>
              <w:left w:w="70" w:type="dxa"/>
              <w:bottom w:w="0" w:type="dxa"/>
              <w:right w:w="70" w:type="dxa"/>
            </w:tcMar>
          </w:tcPr>
          <w:p w14:paraId="15E5CE8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3200" w:type="dxa"/>
            <w:noWrap/>
            <w:tcMar>
              <w:top w:w="0" w:type="dxa"/>
              <w:left w:w="70" w:type="dxa"/>
              <w:bottom w:w="0" w:type="dxa"/>
              <w:right w:w="70" w:type="dxa"/>
            </w:tcMar>
          </w:tcPr>
          <w:p w14:paraId="2C305A4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STD Bezpečnost komunikace a přístupů k aplikacím v1.2.1</w:t>
            </w:r>
          </w:p>
        </w:tc>
        <w:tc>
          <w:tcPr>
            <w:tcW w:w="769" w:type="dxa"/>
            <w:noWrap/>
            <w:tcMar>
              <w:top w:w="0" w:type="dxa"/>
              <w:left w:w="70" w:type="dxa"/>
              <w:bottom w:w="0" w:type="dxa"/>
              <w:right w:w="70" w:type="dxa"/>
            </w:tcMar>
            <w:vAlign w:val="center"/>
          </w:tcPr>
          <w:p w14:paraId="5603EB5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1.2.1</w:t>
            </w:r>
          </w:p>
        </w:tc>
        <w:tc>
          <w:tcPr>
            <w:tcW w:w="4670" w:type="dxa"/>
            <w:vAlign w:val="center"/>
          </w:tcPr>
          <w:p w14:paraId="6F698156"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STD 11 Bezpečnost komunikace v1.3</w:t>
            </w:r>
          </w:p>
        </w:tc>
      </w:tr>
    </w:tbl>
    <w:p w14:paraId="676D5131" w14:textId="77777777" w:rsidR="009B5B16" w:rsidRPr="009B5B16" w:rsidRDefault="009B5B16" w:rsidP="009B5B16">
      <w:pPr>
        <w:pStyle w:val="Clanek11"/>
        <w:widowControl/>
        <w:numPr>
          <w:ilvl w:val="0"/>
          <w:numId w:val="0"/>
        </w:num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4CF7C1FF" w14:textId="77777777" w:rsidTr="00952C8A">
        <w:trPr>
          <w:trHeight w:val="397"/>
        </w:trPr>
        <w:tc>
          <w:tcPr>
            <w:tcW w:w="9060" w:type="dxa"/>
            <w:gridSpan w:val="4"/>
            <w:shd w:val="clear" w:color="auto" w:fill="D9D9D9" w:themeFill="background1" w:themeFillShade="D9"/>
            <w:noWrap/>
            <w:tcMar>
              <w:top w:w="0" w:type="dxa"/>
              <w:left w:w="70" w:type="dxa"/>
              <w:bottom w:w="0" w:type="dxa"/>
              <w:right w:w="70" w:type="dxa"/>
            </w:tcMar>
            <w:vAlign w:val="bottom"/>
          </w:tcPr>
          <w:p w14:paraId="67D0B68A" w14:textId="77777777" w:rsidR="009B5B16" w:rsidRPr="009B5B16" w:rsidRDefault="009B5B16" w:rsidP="00952C8A">
            <w:pPr>
              <w:ind w:left="567" w:hanging="567"/>
              <w:jc w:val="center"/>
              <w:outlineLvl w:val="1"/>
              <w:rPr>
                <w:b/>
                <w:bCs/>
                <w:iCs/>
                <w:szCs w:val="22"/>
              </w:rPr>
            </w:pPr>
            <w:r w:rsidRPr="009B5B16">
              <w:rPr>
                <w:b/>
                <w:bCs/>
                <w:iCs/>
                <w:szCs w:val="22"/>
              </w:rPr>
              <w:t>4 BE FRAMEWORK</w:t>
            </w:r>
          </w:p>
        </w:tc>
      </w:tr>
      <w:tr w:rsidR="009B5B16" w:rsidRPr="009B5B16" w14:paraId="4A273788" w14:textId="77777777" w:rsidTr="00952C8A">
        <w:trPr>
          <w:trHeight w:val="318"/>
        </w:trPr>
        <w:tc>
          <w:tcPr>
            <w:tcW w:w="421" w:type="dxa"/>
            <w:shd w:val="clear" w:color="auto" w:fill="D9D9D9" w:themeFill="background1" w:themeFillShade="D9"/>
            <w:noWrap/>
            <w:tcMar>
              <w:top w:w="0" w:type="dxa"/>
              <w:left w:w="70" w:type="dxa"/>
              <w:bottom w:w="0" w:type="dxa"/>
              <w:right w:w="70" w:type="dxa"/>
            </w:tcMar>
            <w:vAlign w:val="center"/>
          </w:tcPr>
          <w:p w14:paraId="57DA22C3"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6674657C"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1A662D4D"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5CE4A1FC"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509DC143" w14:textId="77777777" w:rsidTr="00952C8A">
        <w:trPr>
          <w:trHeight w:val="397"/>
        </w:trPr>
        <w:tc>
          <w:tcPr>
            <w:tcW w:w="421" w:type="dxa"/>
            <w:noWrap/>
            <w:tcMar>
              <w:top w:w="0" w:type="dxa"/>
              <w:left w:w="70" w:type="dxa"/>
              <w:bottom w:w="0" w:type="dxa"/>
              <w:right w:w="70" w:type="dxa"/>
            </w:tcMar>
          </w:tcPr>
          <w:p w14:paraId="5D8A475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1CDF4313"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MPSV_BE-Framework_Autentizace_Autorizace_0,1</w:t>
            </w:r>
          </w:p>
        </w:tc>
        <w:tc>
          <w:tcPr>
            <w:tcW w:w="769" w:type="dxa"/>
            <w:noWrap/>
            <w:tcMar>
              <w:top w:w="0" w:type="dxa"/>
              <w:left w:w="70" w:type="dxa"/>
              <w:bottom w:w="0" w:type="dxa"/>
              <w:right w:w="70" w:type="dxa"/>
            </w:tcMar>
            <w:vAlign w:val="center"/>
          </w:tcPr>
          <w:p w14:paraId="3C1CF669"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w:t>
            </w:r>
          </w:p>
        </w:tc>
        <w:tc>
          <w:tcPr>
            <w:tcW w:w="4670" w:type="dxa"/>
            <w:vAlign w:val="center"/>
          </w:tcPr>
          <w:p w14:paraId="3E25F110"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MPSV_BE-Framework_Autentizace_Autorizace_0,1</w:t>
            </w:r>
          </w:p>
        </w:tc>
      </w:tr>
      <w:tr w:rsidR="009B5B16" w:rsidRPr="009B5B16" w14:paraId="658755D4" w14:textId="77777777" w:rsidTr="00952C8A">
        <w:trPr>
          <w:trHeight w:val="397"/>
        </w:trPr>
        <w:tc>
          <w:tcPr>
            <w:tcW w:w="421" w:type="dxa"/>
            <w:noWrap/>
            <w:tcMar>
              <w:top w:w="0" w:type="dxa"/>
              <w:left w:w="70" w:type="dxa"/>
              <w:bottom w:w="0" w:type="dxa"/>
              <w:right w:w="70" w:type="dxa"/>
            </w:tcMar>
            <w:hideMark/>
          </w:tcPr>
          <w:p w14:paraId="4F0C07F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hideMark/>
          </w:tcPr>
          <w:p w14:paraId="1B9BA79E"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MPSV_BE-Framework_CIS_Pravidla</w:t>
            </w:r>
          </w:p>
        </w:tc>
        <w:tc>
          <w:tcPr>
            <w:tcW w:w="769" w:type="dxa"/>
            <w:noWrap/>
            <w:tcMar>
              <w:top w:w="0" w:type="dxa"/>
              <w:left w:w="70" w:type="dxa"/>
              <w:bottom w:w="0" w:type="dxa"/>
              <w:right w:w="70" w:type="dxa"/>
            </w:tcMar>
            <w:vAlign w:val="center"/>
            <w:hideMark/>
          </w:tcPr>
          <w:p w14:paraId="3D7A140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w:t>
            </w:r>
          </w:p>
        </w:tc>
        <w:tc>
          <w:tcPr>
            <w:tcW w:w="4670" w:type="dxa"/>
            <w:vAlign w:val="center"/>
          </w:tcPr>
          <w:p w14:paraId="0F5FB3F4"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MPSV_BE-Framework_CIS_Pravidla</w:t>
            </w:r>
          </w:p>
        </w:tc>
      </w:tr>
      <w:tr w:rsidR="009B5B16" w:rsidRPr="009B5B16" w14:paraId="5449E766" w14:textId="77777777" w:rsidTr="00952C8A">
        <w:trPr>
          <w:trHeight w:val="397"/>
        </w:trPr>
        <w:tc>
          <w:tcPr>
            <w:tcW w:w="421" w:type="dxa"/>
            <w:noWrap/>
            <w:tcMar>
              <w:top w:w="0" w:type="dxa"/>
              <w:left w:w="70" w:type="dxa"/>
              <w:bottom w:w="0" w:type="dxa"/>
              <w:right w:w="70" w:type="dxa"/>
            </w:tcMar>
            <w:hideMark/>
          </w:tcPr>
          <w:p w14:paraId="13F49D1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3</w:t>
            </w:r>
          </w:p>
        </w:tc>
        <w:tc>
          <w:tcPr>
            <w:tcW w:w="3200" w:type="dxa"/>
            <w:noWrap/>
            <w:tcMar>
              <w:top w:w="0" w:type="dxa"/>
              <w:left w:w="70" w:type="dxa"/>
              <w:bottom w:w="0" w:type="dxa"/>
              <w:right w:w="70" w:type="dxa"/>
            </w:tcMar>
            <w:hideMark/>
          </w:tcPr>
          <w:p w14:paraId="2A3AD3C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MPSV_BE-Framework_Logování_0,1</w:t>
            </w:r>
          </w:p>
        </w:tc>
        <w:tc>
          <w:tcPr>
            <w:tcW w:w="769" w:type="dxa"/>
            <w:noWrap/>
            <w:tcMar>
              <w:top w:w="0" w:type="dxa"/>
              <w:left w:w="70" w:type="dxa"/>
              <w:bottom w:w="0" w:type="dxa"/>
              <w:right w:w="70" w:type="dxa"/>
            </w:tcMar>
            <w:vAlign w:val="center"/>
            <w:hideMark/>
          </w:tcPr>
          <w:p w14:paraId="2DDBF02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w:t>
            </w:r>
          </w:p>
        </w:tc>
        <w:tc>
          <w:tcPr>
            <w:tcW w:w="4670" w:type="dxa"/>
            <w:vAlign w:val="center"/>
          </w:tcPr>
          <w:p w14:paraId="699A01F4"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MPSV_BE-Framework_Logování_0,1</w:t>
            </w:r>
          </w:p>
        </w:tc>
      </w:tr>
      <w:tr w:rsidR="009B5B16" w:rsidRPr="009B5B16" w14:paraId="5EED4C05" w14:textId="77777777" w:rsidTr="00952C8A">
        <w:trPr>
          <w:trHeight w:val="397"/>
        </w:trPr>
        <w:tc>
          <w:tcPr>
            <w:tcW w:w="421" w:type="dxa"/>
            <w:noWrap/>
            <w:tcMar>
              <w:top w:w="0" w:type="dxa"/>
              <w:left w:w="70" w:type="dxa"/>
              <w:bottom w:w="0" w:type="dxa"/>
              <w:right w:w="70" w:type="dxa"/>
            </w:tcMar>
            <w:hideMark/>
          </w:tcPr>
          <w:p w14:paraId="323F144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4</w:t>
            </w:r>
          </w:p>
        </w:tc>
        <w:tc>
          <w:tcPr>
            <w:tcW w:w="3200" w:type="dxa"/>
            <w:noWrap/>
            <w:tcMar>
              <w:top w:w="0" w:type="dxa"/>
              <w:left w:w="70" w:type="dxa"/>
              <w:bottom w:w="0" w:type="dxa"/>
              <w:right w:w="70" w:type="dxa"/>
            </w:tcMar>
            <w:hideMark/>
          </w:tcPr>
          <w:p w14:paraId="38F930D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MPSV_BE-Framework_Sdílená_Knihovna_0,1</w:t>
            </w:r>
          </w:p>
        </w:tc>
        <w:tc>
          <w:tcPr>
            <w:tcW w:w="769" w:type="dxa"/>
            <w:noWrap/>
            <w:tcMar>
              <w:top w:w="0" w:type="dxa"/>
              <w:left w:w="70" w:type="dxa"/>
              <w:bottom w:w="0" w:type="dxa"/>
              <w:right w:w="70" w:type="dxa"/>
            </w:tcMar>
            <w:vAlign w:val="center"/>
            <w:hideMark/>
          </w:tcPr>
          <w:p w14:paraId="4AD4AF61"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w:t>
            </w:r>
          </w:p>
        </w:tc>
        <w:tc>
          <w:tcPr>
            <w:tcW w:w="4670" w:type="dxa"/>
            <w:vAlign w:val="center"/>
          </w:tcPr>
          <w:p w14:paraId="5C590A4E"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MPSV_BE-Framework_Sdílená_Knihovna_0,1</w:t>
            </w:r>
          </w:p>
        </w:tc>
      </w:tr>
      <w:tr w:rsidR="009B5B16" w:rsidRPr="009B5B16" w14:paraId="10B9F9E8" w14:textId="77777777" w:rsidTr="00952C8A">
        <w:trPr>
          <w:trHeight w:val="397"/>
        </w:trPr>
        <w:tc>
          <w:tcPr>
            <w:tcW w:w="421" w:type="dxa"/>
            <w:noWrap/>
            <w:tcMar>
              <w:top w:w="0" w:type="dxa"/>
              <w:left w:w="70" w:type="dxa"/>
              <w:bottom w:w="0" w:type="dxa"/>
              <w:right w:w="70" w:type="dxa"/>
            </w:tcMar>
            <w:hideMark/>
          </w:tcPr>
          <w:p w14:paraId="508A350E"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5</w:t>
            </w:r>
          </w:p>
        </w:tc>
        <w:tc>
          <w:tcPr>
            <w:tcW w:w="3200" w:type="dxa"/>
            <w:noWrap/>
            <w:tcMar>
              <w:top w:w="0" w:type="dxa"/>
              <w:left w:w="70" w:type="dxa"/>
              <w:bottom w:w="0" w:type="dxa"/>
              <w:right w:w="70" w:type="dxa"/>
            </w:tcMar>
            <w:hideMark/>
          </w:tcPr>
          <w:p w14:paraId="612240B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MPSV_BE-Framework_Sdílené_Komponenty</w:t>
            </w:r>
          </w:p>
        </w:tc>
        <w:tc>
          <w:tcPr>
            <w:tcW w:w="769" w:type="dxa"/>
            <w:noWrap/>
            <w:tcMar>
              <w:top w:w="0" w:type="dxa"/>
              <w:left w:w="70" w:type="dxa"/>
              <w:bottom w:w="0" w:type="dxa"/>
              <w:right w:w="70" w:type="dxa"/>
            </w:tcMar>
            <w:vAlign w:val="center"/>
            <w:hideMark/>
          </w:tcPr>
          <w:p w14:paraId="7A1A66A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w:t>
            </w:r>
          </w:p>
        </w:tc>
        <w:tc>
          <w:tcPr>
            <w:tcW w:w="4670" w:type="dxa"/>
            <w:vAlign w:val="center"/>
          </w:tcPr>
          <w:p w14:paraId="61E10642"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MPSV_BE-Framework_Sdílené_Komponenty</w:t>
            </w:r>
          </w:p>
        </w:tc>
      </w:tr>
      <w:tr w:rsidR="009B5B16" w:rsidRPr="009B5B16" w14:paraId="66CFE3FA" w14:textId="77777777" w:rsidTr="00952C8A">
        <w:trPr>
          <w:trHeight w:val="397"/>
        </w:trPr>
        <w:tc>
          <w:tcPr>
            <w:tcW w:w="421" w:type="dxa"/>
            <w:noWrap/>
            <w:tcMar>
              <w:top w:w="0" w:type="dxa"/>
              <w:left w:w="70" w:type="dxa"/>
              <w:bottom w:w="0" w:type="dxa"/>
              <w:right w:w="70" w:type="dxa"/>
            </w:tcMar>
          </w:tcPr>
          <w:p w14:paraId="49B4EA49"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6</w:t>
            </w:r>
          </w:p>
        </w:tc>
        <w:tc>
          <w:tcPr>
            <w:tcW w:w="3200" w:type="dxa"/>
            <w:noWrap/>
            <w:tcMar>
              <w:top w:w="0" w:type="dxa"/>
              <w:left w:w="70" w:type="dxa"/>
              <w:bottom w:w="0" w:type="dxa"/>
              <w:right w:w="70" w:type="dxa"/>
            </w:tcMar>
          </w:tcPr>
          <w:p w14:paraId="3C8CC46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MPSV_BE-Framework_Utility_0,1</w:t>
            </w:r>
          </w:p>
        </w:tc>
        <w:tc>
          <w:tcPr>
            <w:tcW w:w="769" w:type="dxa"/>
            <w:noWrap/>
            <w:tcMar>
              <w:top w:w="0" w:type="dxa"/>
              <w:left w:w="70" w:type="dxa"/>
              <w:bottom w:w="0" w:type="dxa"/>
              <w:right w:w="70" w:type="dxa"/>
            </w:tcMar>
            <w:vAlign w:val="center"/>
          </w:tcPr>
          <w:p w14:paraId="7F5804C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w:t>
            </w:r>
          </w:p>
        </w:tc>
        <w:tc>
          <w:tcPr>
            <w:tcW w:w="4670" w:type="dxa"/>
            <w:vAlign w:val="center"/>
          </w:tcPr>
          <w:p w14:paraId="6EBD14B2"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MPSV_BE-Framework_Utility_0,1</w:t>
            </w:r>
          </w:p>
        </w:tc>
      </w:tr>
    </w:tbl>
    <w:p w14:paraId="5069DCA3" w14:textId="77777777" w:rsidR="009B5B16" w:rsidRPr="009B5B16" w:rsidRDefault="009B5B16" w:rsidP="009B5B16">
      <w:pPr>
        <w:pStyle w:val="Clanek11"/>
        <w:widowControl/>
        <w:numPr>
          <w:ilvl w:val="0"/>
          <w:numId w:val="0"/>
        </w:num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7264E6F3" w14:textId="77777777" w:rsidTr="00952C8A">
        <w:trPr>
          <w:trHeight w:val="397"/>
        </w:trPr>
        <w:tc>
          <w:tcPr>
            <w:tcW w:w="9060" w:type="dxa"/>
            <w:gridSpan w:val="4"/>
            <w:shd w:val="clear" w:color="auto" w:fill="D9D9D9" w:themeFill="background1" w:themeFillShade="D9"/>
            <w:noWrap/>
            <w:tcMar>
              <w:top w:w="0" w:type="dxa"/>
              <w:left w:w="70" w:type="dxa"/>
              <w:bottom w:w="0" w:type="dxa"/>
              <w:right w:w="70" w:type="dxa"/>
            </w:tcMar>
            <w:vAlign w:val="bottom"/>
          </w:tcPr>
          <w:p w14:paraId="08424BDC" w14:textId="77777777" w:rsidR="009B5B16" w:rsidRPr="009B5B16" w:rsidRDefault="009B5B16" w:rsidP="00952C8A">
            <w:pPr>
              <w:ind w:left="567" w:hanging="567"/>
              <w:jc w:val="center"/>
              <w:outlineLvl w:val="1"/>
              <w:rPr>
                <w:b/>
                <w:bCs/>
                <w:iCs/>
                <w:szCs w:val="22"/>
              </w:rPr>
            </w:pPr>
            <w:r w:rsidRPr="009B5B16">
              <w:rPr>
                <w:b/>
                <w:bCs/>
                <w:iCs/>
                <w:szCs w:val="22"/>
              </w:rPr>
              <w:t>5 FE FRAMEWORK</w:t>
            </w:r>
          </w:p>
        </w:tc>
      </w:tr>
      <w:tr w:rsidR="009B5B16" w:rsidRPr="009B5B16" w14:paraId="15DFD7BE" w14:textId="77777777" w:rsidTr="00952C8A">
        <w:trPr>
          <w:trHeight w:val="318"/>
        </w:trPr>
        <w:tc>
          <w:tcPr>
            <w:tcW w:w="421" w:type="dxa"/>
            <w:shd w:val="clear" w:color="auto" w:fill="D9D9D9" w:themeFill="background1" w:themeFillShade="D9"/>
            <w:noWrap/>
            <w:tcMar>
              <w:top w:w="0" w:type="dxa"/>
              <w:left w:w="70" w:type="dxa"/>
              <w:bottom w:w="0" w:type="dxa"/>
              <w:right w:w="70" w:type="dxa"/>
            </w:tcMar>
            <w:vAlign w:val="center"/>
          </w:tcPr>
          <w:p w14:paraId="23FCE2AD"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3790DDFD"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4BA11644"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7DE002FE"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1DDF2257" w14:textId="77777777" w:rsidTr="00952C8A">
        <w:trPr>
          <w:trHeight w:val="397"/>
        </w:trPr>
        <w:tc>
          <w:tcPr>
            <w:tcW w:w="421" w:type="dxa"/>
            <w:noWrap/>
            <w:tcMar>
              <w:top w:w="0" w:type="dxa"/>
              <w:left w:w="70" w:type="dxa"/>
              <w:bottom w:w="0" w:type="dxa"/>
              <w:right w:w="70" w:type="dxa"/>
            </w:tcMar>
          </w:tcPr>
          <w:p w14:paraId="4764451A"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6CBBCF4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PM_9_2023 FE framework MPSV</w:t>
            </w:r>
          </w:p>
        </w:tc>
        <w:tc>
          <w:tcPr>
            <w:tcW w:w="769" w:type="dxa"/>
            <w:noWrap/>
            <w:tcMar>
              <w:top w:w="0" w:type="dxa"/>
              <w:left w:w="70" w:type="dxa"/>
              <w:bottom w:w="0" w:type="dxa"/>
              <w:right w:w="70" w:type="dxa"/>
            </w:tcMar>
            <w:vAlign w:val="center"/>
          </w:tcPr>
          <w:p w14:paraId="7C0CF3D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17F49AB0"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PM_9_2023 FE framework MPSV</w:t>
            </w:r>
          </w:p>
        </w:tc>
      </w:tr>
      <w:tr w:rsidR="009B5B16" w:rsidRPr="009B5B16" w14:paraId="0F0AB207" w14:textId="77777777" w:rsidTr="00952C8A">
        <w:trPr>
          <w:trHeight w:val="397"/>
        </w:trPr>
        <w:tc>
          <w:tcPr>
            <w:tcW w:w="421" w:type="dxa"/>
            <w:noWrap/>
            <w:tcMar>
              <w:top w:w="0" w:type="dxa"/>
              <w:left w:w="70" w:type="dxa"/>
              <w:bottom w:w="0" w:type="dxa"/>
              <w:right w:w="70" w:type="dxa"/>
            </w:tcMar>
            <w:hideMark/>
          </w:tcPr>
          <w:p w14:paraId="14351343"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hideMark/>
          </w:tcPr>
          <w:p w14:paraId="5330B8E5"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PM_9_2023-1P FE framework MPSV</w:t>
            </w:r>
          </w:p>
        </w:tc>
        <w:tc>
          <w:tcPr>
            <w:tcW w:w="769" w:type="dxa"/>
            <w:noWrap/>
            <w:tcMar>
              <w:top w:w="0" w:type="dxa"/>
              <w:left w:w="70" w:type="dxa"/>
              <w:bottom w:w="0" w:type="dxa"/>
              <w:right w:w="70" w:type="dxa"/>
            </w:tcMar>
            <w:vAlign w:val="center"/>
            <w:hideMark/>
          </w:tcPr>
          <w:p w14:paraId="0F3214F1"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0F5A1CAC"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PM_9_2023-1P FE framework MPSV</w:t>
            </w:r>
          </w:p>
        </w:tc>
      </w:tr>
    </w:tbl>
    <w:p w14:paraId="285C6B38" w14:textId="77777777" w:rsidR="009B5B16" w:rsidRPr="009B5B16" w:rsidRDefault="009B5B16" w:rsidP="009B5B16">
      <w:pPr>
        <w:pStyle w:val="Clanek11"/>
        <w:widowControl/>
        <w:numPr>
          <w:ilvl w:val="0"/>
          <w:numId w:val="0"/>
        </w:num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57CB1A0D" w14:textId="77777777" w:rsidTr="00952C8A">
        <w:trPr>
          <w:trHeight w:val="397"/>
        </w:trPr>
        <w:tc>
          <w:tcPr>
            <w:tcW w:w="9060" w:type="dxa"/>
            <w:gridSpan w:val="4"/>
            <w:shd w:val="clear" w:color="auto" w:fill="D9D9D9" w:themeFill="background1" w:themeFillShade="D9"/>
            <w:noWrap/>
            <w:tcMar>
              <w:top w:w="0" w:type="dxa"/>
              <w:left w:w="70" w:type="dxa"/>
              <w:bottom w:w="0" w:type="dxa"/>
              <w:right w:w="70" w:type="dxa"/>
            </w:tcMar>
            <w:vAlign w:val="bottom"/>
          </w:tcPr>
          <w:p w14:paraId="7C8A116A" w14:textId="77777777" w:rsidR="009B5B16" w:rsidRPr="009B5B16" w:rsidRDefault="009B5B16" w:rsidP="00952C8A">
            <w:pPr>
              <w:ind w:left="567" w:hanging="567"/>
              <w:jc w:val="center"/>
              <w:outlineLvl w:val="1"/>
              <w:rPr>
                <w:b/>
                <w:bCs/>
                <w:iCs/>
                <w:szCs w:val="22"/>
              </w:rPr>
            </w:pPr>
            <w:r w:rsidRPr="009B5B16">
              <w:rPr>
                <w:b/>
                <w:bCs/>
                <w:iCs/>
                <w:szCs w:val="22"/>
              </w:rPr>
              <w:t>6 BUSINESS ZADÁNÍ, ARCHITEKTURA A ANALÝZA</w:t>
            </w:r>
          </w:p>
        </w:tc>
      </w:tr>
      <w:tr w:rsidR="009B5B16" w:rsidRPr="009B5B16" w14:paraId="355810F5" w14:textId="77777777" w:rsidTr="00952C8A">
        <w:trPr>
          <w:trHeight w:val="318"/>
        </w:trPr>
        <w:tc>
          <w:tcPr>
            <w:tcW w:w="421" w:type="dxa"/>
            <w:shd w:val="clear" w:color="auto" w:fill="D9D9D9" w:themeFill="background1" w:themeFillShade="D9"/>
            <w:noWrap/>
            <w:tcMar>
              <w:top w:w="0" w:type="dxa"/>
              <w:left w:w="70" w:type="dxa"/>
              <w:bottom w:w="0" w:type="dxa"/>
              <w:right w:w="70" w:type="dxa"/>
            </w:tcMar>
            <w:vAlign w:val="center"/>
          </w:tcPr>
          <w:p w14:paraId="25B33905"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679F358D"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61D66007"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782EC568"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59111D2D" w14:textId="77777777" w:rsidTr="00952C8A">
        <w:trPr>
          <w:trHeight w:val="397"/>
        </w:trPr>
        <w:tc>
          <w:tcPr>
            <w:tcW w:w="421" w:type="dxa"/>
            <w:noWrap/>
            <w:tcMar>
              <w:top w:w="0" w:type="dxa"/>
              <w:left w:w="70" w:type="dxa"/>
              <w:bottom w:w="0" w:type="dxa"/>
              <w:right w:w="70" w:type="dxa"/>
            </w:tcMar>
          </w:tcPr>
          <w:p w14:paraId="0E8F4952"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29FC78C0"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MPSV_STD_Business zadání, architektura a analýza_v1.0</w:t>
            </w:r>
          </w:p>
        </w:tc>
        <w:tc>
          <w:tcPr>
            <w:tcW w:w="769" w:type="dxa"/>
            <w:noWrap/>
            <w:tcMar>
              <w:top w:w="0" w:type="dxa"/>
              <w:left w:w="70" w:type="dxa"/>
              <w:bottom w:w="0" w:type="dxa"/>
              <w:right w:w="70" w:type="dxa"/>
            </w:tcMar>
            <w:vAlign w:val="center"/>
          </w:tcPr>
          <w:p w14:paraId="55B12CCC"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4670" w:type="dxa"/>
            <w:vAlign w:val="center"/>
          </w:tcPr>
          <w:p w14:paraId="09108027"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MPSV_STD_BA_v1.0_fin</w:t>
            </w:r>
          </w:p>
        </w:tc>
      </w:tr>
      <w:tr w:rsidR="009B5B16" w:rsidRPr="009B5B16" w14:paraId="55094D0D" w14:textId="77777777" w:rsidTr="00952C8A">
        <w:trPr>
          <w:trHeight w:val="397"/>
        </w:trPr>
        <w:tc>
          <w:tcPr>
            <w:tcW w:w="421" w:type="dxa"/>
            <w:noWrap/>
            <w:tcMar>
              <w:top w:w="0" w:type="dxa"/>
              <w:left w:w="70" w:type="dxa"/>
              <w:bottom w:w="0" w:type="dxa"/>
              <w:right w:w="70" w:type="dxa"/>
            </w:tcMar>
            <w:hideMark/>
          </w:tcPr>
          <w:p w14:paraId="00992C5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hideMark/>
          </w:tcPr>
          <w:p w14:paraId="0F474CD8"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Business zadání – šablona v3</w:t>
            </w:r>
          </w:p>
        </w:tc>
        <w:tc>
          <w:tcPr>
            <w:tcW w:w="769" w:type="dxa"/>
            <w:noWrap/>
            <w:tcMar>
              <w:top w:w="0" w:type="dxa"/>
              <w:left w:w="70" w:type="dxa"/>
              <w:bottom w:w="0" w:type="dxa"/>
              <w:right w:w="70" w:type="dxa"/>
            </w:tcMar>
            <w:vAlign w:val="center"/>
            <w:hideMark/>
          </w:tcPr>
          <w:p w14:paraId="3D5BAD4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1.1</w:t>
            </w:r>
          </w:p>
        </w:tc>
        <w:tc>
          <w:tcPr>
            <w:tcW w:w="4670" w:type="dxa"/>
            <w:vAlign w:val="center"/>
          </w:tcPr>
          <w:p w14:paraId="01131B41"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Business zadání - šablona v3</w:t>
            </w:r>
          </w:p>
        </w:tc>
      </w:tr>
      <w:tr w:rsidR="009B5B16" w:rsidRPr="009B5B16" w14:paraId="2E565423" w14:textId="77777777" w:rsidTr="00952C8A">
        <w:trPr>
          <w:trHeight w:val="397"/>
        </w:trPr>
        <w:tc>
          <w:tcPr>
            <w:tcW w:w="421" w:type="dxa"/>
            <w:noWrap/>
            <w:tcMar>
              <w:top w:w="0" w:type="dxa"/>
              <w:left w:w="70" w:type="dxa"/>
              <w:bottom w:w="0" w:type="dxa"/>
              <w:right w:w="70" w:type="dxa"/>
            </w:tcMar>
          </w:tcPr>
          <w:p w14:paraId="60DDCDA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3</w:t>
            </w:r>
          </w:p>
        </w:tc>
        <w:tc>
          <w:tcPr>
            <w:tcW w:w="3200" w:type="dxa"/>
            <w:noWrap/>
            <w:tcMar>
              <w:top w:w="0" w:type="dxa"/>
              <w:left w:w="70" w:type="dxa"/>
              <w:bottom w:w="0" w:type="dxa"/>
              <w:right w:w="70" w:type="dxa"/>
            </w:tcMar>
          </w:tcPr>
          <w:p w14:paraId="3827747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Příloha projektového záměru v02</w:t>
            </w:r>
          </w:p>
        </w:tc>
        <w:tc>
          <w:tcPr>
            <w:tcW w:w="769" w:type="dxa"/>
            <w:noWrap/>
            <w:tcMar>
              <w:top w:w="0" w:type="dxa"/>
              <w:left w:w="70" w:type="dxa"/>
              <w:bottom w:w="0" w:type="dxa"/>
              <w:right w:w="70" w:type="dxa"/>
            </w:tcMar>
            <w:vAlign w:val="center"/>
          </w:tcPr>
          <w:p w14:paraId="5CAC735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2.0</w:t>
            </w:r>
          </w:p>
        </w:tc>
        <w:tc>
          <w:tcPr>
            <w:tcW w:w="4670" w:type="dxa"/>
            <w:vAlign w:val="center"/>
          </w:tcPr>
          <w:p w14:paraId="5ED1B695"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Příloha projektového záměru v02</w:t>
            </w:r>
          </w:p>
        </w:tc>
      </w:tr>
    </w:tbl>
    <w:p w14:paraId="67AF60AC" w14:textId="2A35B524" w:rsidR="009B5B16" w:rsidRPr="009B5B16" w:rsidRDefault="009B5B16" w:rsidP="009B5B16">
      <w:pPr>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3AD4CF63" w14:textId="77777777" w:rsidTr="00952C8A">
        <w:trPr>
          <w:trHeight w:val="397"/>
        </w:trPr>
        <w:tc>
          <w:tcPr>
            <w:tcW w:w="9060" w:type="dxa"/>
            <w:gridSpan w:val="4"/>
            <w:shd w:val="clear" w:color="auto" w:fill="D9D9D9" w:themeFill="background1" w:themeFillShade="D9"/>
            <w:noWrap/>
            <w:tcMar>
              <w:top w:w="0" w:type="dxa"/>
              <w:left w:w="70" w:type="dxa"/>
              <w:bottom w:w="0" w:type="dxa"/>
              <w:right w:w="70" w:type="dxa"/>
            </w:tcMar>
            <w:vAlign w:val="bottom"/>
          </w:tcPr>
          <w:p w14:paraId="4E1C9D8B" w14:textId="77777777" w:rsidR="009B5B16" w:rsidRPr="009B5B16" w:rsidRDefault="009B5B16" w:rsidP="00952C8A">
            <w:pPr>
              <w:ind w:left="567" w:hanging="567"/>
              <w:jc w:val="center"/>
              <w:outlineLvl w:val="1"/>
              <w:rPr>
                <w:b/>
                <w:bCs/>
                <w:iCs/>
                <w:szCs w:val="22"/>
              </w:rPr>
            </w:pPr>
            <w:r w:rsidRPr="009B5B16">
              <w:rPr>
                <w:b/>
                <w:bCs/>
                <w:iCs/>
                <w:szCs w:val="22"/>
              </w:rPr>
              <w:t>7 MODELOVÁNÍ ARCHITEKTURY</w:t>
            </w:r>
          </w:p>
        </w:tc>
      </w:tr>
      <w:tr w:rsidR="009B5B16" w:rsidRPr="009B5B16" w14:paraId="459ABC97" w14:textId="77777777" w:rsidTr="00952C8A">
        <w:trPr>
          <w:trHeight w:val="318"/>
        </w:trPr>
        <w:tc>
          <w:tcPr>
            <w:tcW w:w="421" w:type="dxa"/>
            <w:shd w:val="clear" w:color="auto" w:fill="D9D9D9" w:themeFill="background1" w:themeFillShade="D9"/>
            <w:noWrap/>
            <w:tcMar>
              <w:top w:w="0" w:type="dxa"/>
              <w:left w:w="70" w:type="dxa"/>
              <w:bottom w:w="0" w:type="dxa"/>
              <w:right w:w="70" w:type="dxa"/>
            </w:tcMar>
            <w:vAlign w:val="center"/>
          </w:tcPr>
          <w:p w14:paraId="1124E667"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4FA7C44D"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7222915D"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332FA35C"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645BBA14" w14:textId="77777777" w:rsidTr="00952C8A">
        <w:trPr>
          <w:trHeight w:val="397"/>
        </w:trPr>
        <w:tc>
          <w:tcPr>
            <w:tcW w:w="421" w:type="dxa"/>
            <w:noWrap/>
            <w:tcMar>
              <w:top w:w="0" w:type="dxa"/>
              <w:left w:w="70" w:type="dxa"/>
              <w:bottom w:w="0" w:type="dxa"/>
              <w:right w:w="70" w:type="dxa"/>
            </w:tcMar>
          </w:tcPr>
          <w:p w14:paraId="5C41C139"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619E95C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MPSV_STD_ARCH_Modelování_Achitektury_Resortu_v1_4</w:t>
            </w:r>
          </w:p>
        </w:tc>
        <w:tc>
          <w:tcPr>
            <w:tcW w:w="769" w:type="dxa"/>
            <w:noWrap/>
            <w:tcMar>
              <w:top w:w="0" w:type="dxa"/>
              <w:left w:w="70" w:type="dxa"/>
              <w:bottom w:w="0" w:type="dxa"/>
              <w:right w:w="70" w:type="dxa"/>
            </w:tcMar>
            <w:vAlign w:val="center"/>
          </w:tcPr>
          <w:p w14:paraId="1BE4C69E"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1.4</w:t>
            </w:r>
          </w:p>
        </w:tc>
        <w:tc>
          <w:tcPr>
            <w:tcW w:w="4670" w:type="dxa"/>
            <w:vAlign w:val="center"/>
          </w:tcPr>
          <w:p w14:paraId="32A44E47"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MPSV_STD_ARCH_Modelování_Achitektury_Resortu_v1_4</w:t>
            </w:r>
          </w:p>
        </w:tc>
      </w:tr>
    </w:tbl>
    <w:p w14:paraId="2DFE8BA0" w14:textId="77777777" w:rsidR="009B5B16" w:rsidRPr="009B5B16" w:rsidRDefault="009B5B16" w:rsidP="009B5B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9B5B16" w:rsidRPr="009B5B16" w14:paraId="2B2E189F" w14:textId="77777777" w:rsidTr="00952C8A">
        <w:trPr>
          <w:trHeight w:val="397"/>
        </w:trPr>
        <w:tc>
          <w:tcPr>
            <w:tcW w:w="9060" w:type="dxa"/>
            <w:gridSpan w:val="4"/>
            <w:shd w:val="clear" w:color="auto" w:fill="D9D9D9" w:themeFill="background1" w:themeFillShade="D9"/>
            <w:noWrap/>
            <w:tcMar>
              <w:top w:w="0" w:type="dxa"/>
              <w:left w:w="70" w:type="dxa"/>
              <w:bottom w:w="0" w:type="dxa"/>
              <w:right w:w="70" w:type="dxa"/>
            </w:tcMar>
            <w:vAlign w:val="bottom"/>
          </w:tcPr>
          <w:p w14:paraId="193F445B" w14:textId="77777777" w:rsidR="009B5B16" w:rsidRPr="009B5B16" w:rsidRDefault="009B5B16" w:rsidP="00952C8A">
            <w:pPr>
              <w:ind w:left="567" w:hanging="567"/>
              <w:jc w:val="center"/>
              <w:outlineLvl w:val="1"/>
              <w:rPr>
                <w:b/>
                <w:bCs/>
                <w:iCs/>
                <w:szCs w:val="22"/>
              </w:rPr>
            </w:pPr>
            <w:r w:rsidRPr="009B5B16">
              <w:rPr>
                <w:b/>
                <w:bCs/>
                <w:iCs/>
                <w:szCs w:val="22"/>
              </w:rPr>
              <w:t>8 KOMPONENTY BUSINESS ARCHITEKTURY</w:t>
            </w:r>
          </w:p>
        </w:tc>
      </w:tr>
      <w:tr w:rsidR="009B5B16" w:rsidRPr="009B5B16" w14:paraId="43EF743F" w14:textId="77777777" w:rsidTr="00952C8A">
        <w:trPr>
          <w:trHeight w:val="318"/>
        </w:trPr>
        <w:tc>
          <w:tcPr>
            <w:tcW w:w="421" w:type="dxa"/>
            <w:shd w:val="clear" w:color="auto" w:fill="D9D9D9" w:themeFill="background1" w:themeFillShade="D9"/>
            <w:noWrap/>
            <w:tcMar>
              <w:top w:w="0" w:type="dxa"/>
              <w:left w:w="70" w:type="dxa"/>
              <w:bottom w:w="0" w:type="dxa"/>
              <w:right w:w="70" w:type="dxa"/>
            </w:tcMar>
            <w:vAlign w:val="center"/>
          </w:tcPr>
          <w:p w14:paraId="22736321" w14:textId="77777777" w:rsidR="009B5B16" w:rsidRPr="009B5B16" w:rsidRDefault="009B5B16" w:rsidP="00952C8A">
            <w:pPr>
              <w:ind w:left="567" w:hanging="567"/>
              <w:jc w:val="center"/>
              <w:outlineLvl w:val="1"/>
              <w:rPr>
                <w:b/>
                <w:bCs/>
                <w:iCs/>
                <w:szCs w:val="22"/>
              </w:rPr>
            </w:pPr>
            <w:r w:rsidRPr="009B5B16">
              <w:rPr>
                <w:b/>
                <w:bCs/>
                <w:iCs/>
                <w:szCs w:val="22"/>
              </w:rPr>
              <w:t>ID</w:t>
            </w:r>
          </w:p>
        </w:tc>
        <w:tc>
          <w:tcPr>
            <w:tcW w:w="3200" w:type="dxa"/>
            <w:shd w:val="clear" w:color="auto" w:fill="D9D9D9" w:themeFill="background1" w:themeFillShade="D9"/>
            <w:noWrap/>
            <w:tcMar>
              <w:top w:w="0" w:type="dxa"/>
              <w:left w:w="70" w:type="dxa"/>
              <w:bottom w:w="0" w:type="dxa"/>
              <w:right w:w="70" w:type="dxa"/>
            </w:tcMar>
            <w:vAlign w:val="center"/>
          </w:tcPr>
          <w:p w14:paraId="3FAEBAE3" w14:textId="77777777" w:rsidR="009B5B16" w:rsidRPr="009B5B16" w:rsidRDefault="009B5B16" w:rsidP="00952C8A">
            <w:pPr>
              <w:ind w:left="567" w:hanging="567"/>
              <w:jc w:val="center"/>
              <w:outlineLvl w:val="1"/>
              <w:rPr>
                <w:b/>
                <w:bCs/>
                <w:iCs/>
                <w:szCs w:val="22"/>
              </w:rPr>
            </w:pPr>
            <w:r w:rsidRPr="009B5B16">
              <w:rPr>
                <w:b/>
                <w:bCs/>
                <w:iCs/>
                <w:szCs w:val="22"/>
              </w:rPr>
              <w:t>Název interního předpisu</w:t>
            </w:r>
          </w:p>
        </w:tc>
        <w:tc>
          <w:tcPr>
            <w:tcW w:w="769" w:type="dxa"/>
            <w:shd w:val="clear" w:color="auto" w:fill="D9D9D9" w:themeFill="background1" w:themeFillShade="D9"/>
            <w:noWrap/>
            <w:tcMar>
              <w:top w:w="0" w:type="dxa"/>
              <w:left w:w="70" w:type="dxa"/>
              <w:bottom w:w="0" w:type="dxa"/>
              <w:right w:w="70" w:type="dxa"/>
            </w:tcMar>
            <w:vAlign w:val="center"/>
          </w:tcPr>
          <w:p w14:paraId="2D445E66" w14:textId="77777777" w:rsidR="009B5B16" w:rsidRPr="009B5B16" w:rsidRDefault="009B5B16" w:rsidP="00952C8A">
            <w:pPr>
              <w:ind w:left="567" w:hanging="567"/>
              <w:jc w:val="center"/>
              <w:outlineLvl w:val="1"/>
              <w:rPr>
                <w:b/>
                <w:bCs/>
                <w:iCs/>
                <w:szCs w:val="22"/>
              </w:rPr>
            </w:pPr>
            <w:r w:rsidRPr="009B5B16">
              <w:rPr>
                <w:b/>
                <w:bCs/>
                <w:iCs/>
                <w:szCs w:val="22"/>
              </w:rPr>
              <w:t>Verze</w:t>
            </w:r>
          </w:p>
        </w:tc>
        <w:tc>
          <w:tcPr>
            <w:tcW w:w="4670" w:type="dxa"/>
            <w:shd w:val="clear" w:color="auto" w:fill="D9D9D9" w:themeFill="background1" w:themeFillShade="D9"/>
            <w:vAlign w:val="center"/>
          </w:tcPr>
          <w:p w14:paraId="32E630EB" w14:textId="77777777" w:rsidR="009B5B16" w:rsidRPr="009B5B16" w:rsidRDefault="009B5B16" w:rsidP="00952C8A">
            <w:pPr>
              <w:ind w:left="567" w:hanging="567"/>
              <w:jc w:val="center"/>
              <w:outlineLvl w:val="1"/>
              <w:rPr>
                <w:b/>
                <w:bCs/>
                <w:iCs/>
                <w:szCs w:val="22"/>
              </w:rPr>
            </w:pPr>
            <w:r w:rsidRPr="009B5B16">
              <w:rPr>
                <w:b/>
                <w:bCs/>
                <w:iCs/>
                <w:szCs w:val="22"/>
              </w:rPr>
              <w:t>Soubor</w:t>
            </w:r>
          </w:p>
        </w:tc>
      </w:tr>
      <w:tr w:rsidR="009B5B16" w:rsidRPr="009B5B16" w14:paraId="4095E50E" w14:textId="77777777" w:rsidTr="00952C8A">
        <w:trPr>
          <w:trHeight w:val="397"/>
        </w:trPr>
        <w:tc>
          <w:tcPr>
            <w:tcW w:w="421" w:type="dxa"/>
            <w:noWrap/>
            <w:tcMar>
              <w:top w:w="0" w:type="dxa"/>
              <w:left w:w="70" w:type="dxa"/>
              <w:bottom w:w="0" w:type="dxa"/>
              <w:right w:w="70" w:type="dxa"/>
            </w:tcMar>
          </w:tcPr>
          <w:p w14:paraId="544B7CA9"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w:t>
            </w:r>
          </w:p>
        </w:tc>
        <w:tc>
          <w:tcPr>
            <w:tcW w:w="3200" w:type="dxa"/>
            <w:noWrap/>
            <w:tcMar>
              <w:top w:w="0" w:type="dxa"/>
              <w:left w:w="70" w:type="dxa"/>
              <w:bottom w:w="0" w:type="dxa"/>
              <w:right w:w="70" w:type="dxa"/>
            </w:tcMar>
          </w:tcPr>
          <w:p w14:paraId="6EFA4F2F"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01 Standard obsluhy klientů_v1.0</w:t>
            </w:r>
          </w:p>
        </w:tc>
        <w:tc>
          <w:tcPr>
            <w:tcW w:w="769" w:type="dxa"/>
            <w:noWrap/>
            <w:tcMar>
              <w:top w:w="0" w:type="dxa"/>
              <w:left w:w="70" w:type="dxa"/>
              <w:bottom w:w="0" w:type="dxa"/>
              <w:right w:w="70" w:type="dxa"/>
            </w:tcMar>
            <w:vAlign w:val="center"/>
          </w:tcPr>
          <w:p w14:paraId="13BCBE94"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4670" w:type="dxa"/>
            <w:vAlign w:val="center"/>
          </w:tcPr>
          <w:p w14:paraId="4AE7FB06"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01 Standard obsluhy klientů_v1.0</w:t>
            </w:r>
          </w:p>
        </w:tc>
      </w:tr>
      <w:tr w:rsidR="009B5B16" w:rsidRPr="009B5B16" w14:paraId="60F72613" w14:textId="77777777" w:rsidTr="00952C8A">
        <w:trPr>
          <w:trHeight w:val="397"/>
        </w:trPr>
        <w:tc>
          <w:tcPr>
            <w:tcW w:w="421" w:type="dxa"/>
            <w:noWrap/>
            <w:tcMar>
              <w:top w:w="0" w:type="dxa"/>
              <w:left w:w="70" w:type="dxa"/>
              <w:bottom w:w="0" w:type="dxa"/>
              <w:right w:w="70" w:type="dxa"/>
            </w:tcMar>
          </w:tcPr>
          <w:p w14:paraId="518115B0"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2</w:t>
            </w:r>
          </w:p>
        </w:tc>
        <w:tc>
          <w:tcPr>
            <w:tcW w:w="3200" w:type="dxa"/>
            <w:noWrap/>
            <w:tcMar>
              <w:top w:w="0" w:type="dxa"/>
              <w:left w:w="70" w:type="dxa"/>
              <w:bottom w:w="0" w:type="dxa"/>
              <w:right w:w="70" w:type="dxa"/>
            </w:tcMar>
          </w:tcPr>
          <w:p w14:paraId="6029E557"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02 Standard klientského přístupu_v1.0</w:t>
            </w:r>
          </w:p>
        </w:tc>
        <w:tc>
          <w:tcPr>
            <w:tcW w:w="769" w:type="dxa"/>
            <w:noWrap/>
            <w:tcMar>
              <w:top w:w="0" w:type="dxa"/>
              <w:left w:w="70" w:type="dxa"/>
              <w:bottom w:w="0" w:type="dxa"/>
              <w:right w:w="70" w:type="dxa"/>
            </w:tcMar>
            <w:vAlign w:val="center"/>
          </w:tcPr>
          <w:p w14:paraId="425023B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4670" w:type="dxa"/>
            <w:vAlign w:val="center"/>
          </w:tcPr>
          <w:p w14:paraId="177790B5"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02 Standard klientského přístupu_v1.0</w:t>
            </w:r>
          </w:p>
        </w:tc>
      </w:tr>
      <w:tr w:rsidR="009B5B16" w:rsidRPr="009B5B16" w14:paraId="4C4ED512" w14:textId="77777777" w:rsidTr="00952C8A">
        <w:trPr>
          <w:trHeight w:val="397"/>
        </w:trPr>
        <w:tc>
          <w:tcPr>
            <w:tcW w:w="421" w:type="dxa"/>
            <w:noWrap/>
            <w:tcMar>
              <w:top w:w="0" w:type="dxa"/>
              <w:left w:w="70" w:type="dxa"/>
              <w:bottom w:w="0" w:type="dxa"/>
              <w:right w:w="70" w:type="dxa"/>
            </w:tcMar>
          </w:tcPr>
          <w:p w14:paraId="047C9B32"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3</w:t>
            </w:r>
          </w:p>
        </w:tc>
        <w:tc>
          <w:tcPr>
            <w:tcW w:w="3200" w:type="dxa"/>
            <w:noWrap/>
            <w:tcMar>
              <w:top w:w="0" w:type="dxa"/>
              <w:left w:w="70" w:type="dxa"/>
              <w:bottom w:w="0" w:type="dxa"/>
              <w:right w:w="70" w:type="dxa"/>
            </w:tcMar>
          </w:tcPr>
          <w:p w14:paraId="3B5A7D0B"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03 Standard procesů obsluhy</w:t>
            </w:r>
          </w:p>
        </w:tc>
        <w:tc>
          <w:tcPr>
            <w:tcW w:w="769" w:type="dxa"/>
            <w:noWrap/>
            <w:tcMar>
              <w:top w:w="0" w:type="dxa"/>
              <w:left w:w="70" w:type="dxa"/>
              <w:bottom w:w="0" w:type="dxa"/>
              <w:right w:w="70" w:type="dxa"/>
            </w:tcMar>
            <w:vAlign w:val="center"/>
          </w:tcPr>
          <w:p w14:paraId="197BEB76" w14:textId="77777777" w:rsidR="009B5B16" w:rsidRPr="009B5B16" w:rsidRDefault="009B5B16" w:rsidP="00952C8A">
            <w:pPr>
              <w:pStyle w:val="xmsonormal"/>
              <w:rPr>
                <w:rFonts w:ascii="Times New Roman" w:hAnsi="Times New Roman" w:cs="Times New Roman"/>
              </w:rPr>
            </w:pPr>
            <w:r w:rsidRPr="009B5B16">
              <w:rPr>
                <w:rFonts w:ascii="Times New Roman" w:hAnsi="Times New Roman" w:cs="Times New Roman"/>
              </w:rPr>
              <w:t>1.0</w:t>
            </w:r>
          </w:p>
        </w:tc>
        <w:tc>
          <w:tcPr>
            <w:tcW w:w="4670" w:type="dxa"/>
            <w:vAlign w:val="center"/>
          </w:tcPr>
          <w:p w14:paraId="4204C6E3" w14:textId="77777777" w:rsidR="009B5B16" w:rsidRPr="009B5B16" w:rsidRDefault="009B5B16" w:rsidP="00952C8A">
            <w:pPr>
              <w:pStyle w:val="xmsonormal"/>
              <w:ind w:left="142" w:right="130"/>
              <w:rPr>
                <w:rFonts w:ascii="Times New Roman" w:hAnsi="Times New Roman" w:cs="Times New Roman"/>
              </w:rPr>
            </w:pPr>
            <w:r w:rsidRPr="009B5B16">
              <w:rPr>
                <w:rFonts w:ascii="Times New Roman" w:hAnsi="Times New Roman" w:cs="Times New Roman"/>
              </w:rPr>
              <w:t>03 Standard procesů obsluhy</w:t>
            </w:r>
          </w:p>
        </w:tc>
      </w:tr>
    </w:tbl>
    <w:p w14:paraId="0750EEE1" w14:textId="77777777" w:rsidR="009B5B16" w:rsidRPr="009B5B16" w:rsidRDefault="009B5B16" w:rsidP="009B5B16">
      <w:pPr>
        <w:rPr>
          <w:szCs w:val="22"/>
        </w:rPr>
      </w:pPr>
    </w:p>
    <w:p w14:paraId="2EFBB656" w14:textId="77777777" w:rsidR="009B5B16" w:rsidRPr="009B5B16" w:rsidRDefault="009B5B16" w:rsidP="008761CF">
      <w:pPr>
        <w:pStyle w:val="Clanek11"/>
        <w:widowControl/>
        <w:numPr>
          <w:ilvl w:val="0"/>
          <w:numId w:val="0"/>
        </w:numPr>
        <w:spacing w:after="480"/>
        <w:jc w:val="center"/>
        <w:rPr>
          <w:rFonts w:cs="Times New Roman"/>
          <w:szCs w:val="22"/>
        </w:rPr>
      </w:pPr>
    </w:p>
    <w:p w14:paraId="066A2BFD" w14:textId="39805B5B" w:rsidR="00E04DFA" w:rsidRPr="00AE2B65" w:rsidRDefault="00E04DFA" w:rsidP="008761CF">
      <w:pPr>
        <w:pStyle w:val="Clanek11"/>
        <w:widowControl/>
        <w:numPr>
          <w:ilvl w:val="0"/>
          <w:numId w:val="0"/>
        </w:numPr>
        <w:rPr>
          <w:rFonts w:cs="Times New Roman"/>
          <w:szCs w:val="22"/>
        </w:rPr>
        <w:sectPr w:rsidR="00E04DFA" w:rsidRPr="00AE2B65" w:rsidSect="00493F1C">
          <w:pgSz w:w="11907" w:h="16840" w:code="9"/>
          <w:pgMar w:top="1418" w:right="1418" w:bottom="1418" w:left="1418" w:header="720" w:footer="720" w:gutter="0"/>
          <w:cols w:space="720"/>
          <w:docGrid w:linePitch="360"/>
        </w:sectPr>
      </w:pPr>
    </w:p>
    <w:bookmarkEnd w:id="865"/>
    <w:p w14:paraId="4813273A" w14:textId="3D841877" w:rsidR="00D855B8" w:rsidRPr="00AE2B65" w:rsidRDefault="00D855B8" w:rsidP="00CA4C35">
      <w:pPr>
        <w:pStyle w:val="Clanek11"/>
        <w:widowControl/>
        <w:numPr>
          <w:ilvl w:val="0"/>
          <w:numId w:val="0"/>
        </w:numPr>
        <w:spacing w:after="480"/>
        <w:jc w:val="center"/>
        <w:rPr>
          <w:rFonts w:cs="Times New Roman"/>
          <w:b/>
          <w:szCs w:val="22"/>
        </w:rPr>
      </w:pPr>
      <w:r w:rsidRPr="00AE2B65">
        <w:rPr>
          <w:rFonts w:cs="Times New Roman"/>
          <w:b/>
          <w:szCs w:val="22"/>
        </w:rPr>
        <w:t xml:space="preserve">PŘÍLOHA Č. </w:t>
      </w:r>
      <w:r w:rsidR="00F71DF5" w:rsidRPr="00AE2B65">
        <w:rPr>
          <w:rFonts w:cs="Times New Roman"/>
          <w:b/>
          <w:szCs w:val="22"/>
        </w:rPr>
        <w:t>7</w:t>
      </w:r>
      <w:r w:rsidRPr="00AE2B65">
        <w:rPr>
          <w:rFonts w:cs="Times New Roman"/>
          <w:b/>
          <w:szCs w:val="22"/>
        </w:rPr>
        <w:t>: OCHRANA OSOBNÍCH ÚDAJŮ</w:t>
      </w:r>
    </w:p>
    <w:p w14:paraId="6719A2EE" w14:textId="77777777" w:rsidR="00B664DB" w:rsidRPr="00AE2B65" w:rsidRDefault="00B664DB" w:rsidP="002B7DB3">
      <w:pPr>
        <w:pStyle w:val="Nadpis1"/>
        <w:numPr>
          <w:ilvl w:val="0"/>
          <w:numId w:val="40"/>
        </w:numPr>
        <w:tabs>
          <w:tab w:val="clear" w:pos="1702"/>
        </w:tabs>
        <w:ind w:left="567"/>
        <w:rPr>
          <w:szCs w:val="22"/>
        </w:rPr>
      </w:pPr>
      <w:bookmarkStart w:id="866" w:name="_Toc101447739"/>
      <w:bookmarkStart w:id="867" w:name="_Toc101447798"/>
      <w:bookmarkStart w:id="868" w:name="_Toc103187045"/>
      <w:bookmarkStart w:id="869" w:name="_Toc105083350"/>
      <w:bookmarkStart w:id="870" w:name="_Toc105367205"/>
      <w:bookmarkStart w:id="871" w:name="_Toc109736045"/>
      <w:bookmarkStart w:id="872" w:name="_Toc109764472"/>
      <w:bookmarkStart w:id="873" w:name="_Toc126672720"/>
      <w:bookmarkStart w:id="874" w:name="_Toc126708167"/>
      <w:bookmarkStart w:id="875" w:name="_Toc128154527"/>
      <w:bookmarkStart w:id="876" w:name="_Toc128162072"/>
      <w:bookmarkStart w:id="877" w:name="_Toc128235610"/>
      <w:bookmarkStart w:id="878" w:name="_Toc128237859"/>
      <w:bookmarkStart w:id="879" w:name="_Toc134442440"/>
      <w:bookmarkStart w:id="880" w:name="_Toc141880417"/>
      <w:bookmarkStart w:id="881" w:name="_Toc142043801"/>
      <w:bookmarkStart w:id="882" w:name="_Toc147087918"/>
      <w:bookmarkStart w:id="883" w:name="_Toc151732700"/>
      <w:bookmarkStart w:id="884" w:name="_Toc151732760"/>
      <w:bookmarkStart w:id="885" w:name="_Toc152163701"/>
      <w:r w:rsidRPr="00AE2B65">
        <w:rPr>
          <w:szCs w:val="22"/>
        </w:rPr>
        <w:t>ÚVODNÍ USTANOVENÍ</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5D8C7DC5" w14:textId="7314870B" w:rsidR="00B664DB" w:rsidRPr="00AE2B65" w:rsidRDefault="00B664DB" w:rsidP="00B664DB">
      <w:pPr>
        <w:numPr>
          <w:ilvl w:val="1"/>
          <w:numId w:val="10"/>
        </w:numPr>
        <w:outlineLvl w:val="1"/>
        <w:rPr>
          <w:bCs/>
          <w:iCs/>
          <w:szCs w:val="22"/>
        </w:rPr>
      </w:pPr>
      <w:r w:rsidRPr="00AE2B65">
        <w:rPr>
          <w:bCs/>
          <w:iCs/>
          <w:szCs w:val="22"/>
        </w:rPr>
        <w:t>V souvislosti s plněním S</w:t>
      </w:r>
      <w:r w:rsidR="00FE570A" w:rsidRPr="00AE2B65">
        <w:rPr>
          <w:bCs/>
          <w:iCs/>
          <w:szCs w:val="22"/>
        </w:rPr>
        <w:t>ervisní s</w:t>
      </w:r>
      <w:r w:rsidRPr="00AE2B65">
        <w:rPr>
          <w:bCs/>
          <w:iCs/>
          <w:szCs w:val="22"/>
        </w:rPr>
        <w:t>mlouvy může docházet ke zpracování Osobních údajů Poskytovatelem („</w:t>
      </w:r>
      <w:r w:rsidRPr="00AE2B65">
        <w:rPr>
          <w:b/>
          <w:bCs/>
          <w:iCs/>
          <w:szCs w:val="22"/>
        </w:rPr>
        <w:t>Zpracovatel</w:t>
      </w:r>
      <w:r w:rsidRPr="00AE2B65">
        <w:rPr>
          <w:bCs/>
          <w:iCs/>
          <w:szCs w:val="22"/>
        </w:rPr>
        <w:t>“) ve smyslu článku 4 bod 2) Nařízení pro Objednatele („</w:t>
      </w:r>
      <w:r w:rsidRPr="00AE2B65">
        <w:rPr>
          <w:b/>
          <w:bCs/>
          <w:iCs/>
          <w:szCs w:val="22"/>
        </w:rPr>
        <w:t>Správce</w:t>
      </w:r>
      <w:r w:rsidRPr="00AE2B65">
        <w:rPr>
          <w:bCs/>
          <w:iCs/>
          <w:szCs w:val="22"/>
        </w:rPr>
        <w:t xml:space="preserve">“). Pro zamezení pochybnostem Správce a Zpracovatel dále společně jako Strany anebo každý samostatně jako Strana. </w:t>
      </w:r>
    </w:p>
    <w:p w14:paraId="71C1CB53" w14:textId="26423DB7" w:rsidR="00B664DB" w:rsidRPr="00AE2B65" w:rsidRDefault="00B664DB" w:rsidP="00B664DB">
      <w:pPr>
        <w:numPr>
          <w:ilvl w:val="1"/>
          <w:numId w:val="10"/>
        </w:numPr>
        <w:outlineLvl w:val="1"/>
        <w:rPr>
          <w:bCs/>
          <w:iCs/>
          <w:szCs w:val="22"/>
        </w:rPr>
      </w:pPr>
      <w:r w:rsidRPr="00AE2B65">
        <w:rPr>
          <w:bCs/>
          <w:iCs/>
          <w:szCs w:val="22"/>
        </w:rPr>
        <w:t>Strany mají zájem na tom dostát všem povinnostem, které jim vyplývají z (i) Nařízení a (ii) Zákona o zpracování OÚ</w:t>
      </w:r>
      <w:r w:rsidRPr="00AE2B65">
        <w:rPr>
          <w:b/>
          <w:iCs/>
          <w:szCs w:val="22"/>
        </w:rPr>
        <w:t xml:space="preserve"> </w:t>
      </w:r>
      <w:r w:rsidRPr="00AE2B65">
        <w:rPr>
          <w:bCs/>
          <w:iCs/>
          <w:szCs w:val="22"/>
        </w:rPr>
        <w:t xml:space="preserve">a (iii) z této </w:t>
      </w:r>
      <w:r w:rsidRPr="00AE2B65">
        <w:rPr>
          <w:b/>
          <w:bCs/>
          <w:iCs/>
          <w:szCs w:val="22"/>
        </w:rPr>
        <w:t>Přílohy č. 7</w:t>
      </w:r>
      <w:r w:rsidR="00B57CD2" w:rsidRPr="00AE2B65">
        <w:rPr>
          <w:b/>
          <w:bCs/>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Cs/>
          <w:iCs/>
          <w:szCs w:val="22"/>
        </w:rPr>
        <w:t>.</w:t>
      </w:r>
    </w:p>
    <w:p w14:paraId="32A22A69" w14:textId="2630B57C" w:rsidR="00B664DB" w:rsidRPr="00AE2B65" w:rsidRDefault="00B664DB" w:rsidP="00B664DB">
      <w:pPr>
        <w:numPr>
          <w:ilvl w:val="1"/>
          <w:numId w:val="10"/>
        </w:numPr>
        <w:outlineLvl w:val="1"/>
        <w:rPr>
          <w:bCs/>
          <w:iCs/>
          <w:szCs w:val="22"/>
        </w:rPr>
      </w:pPr>
      <w:r w:rsidRPr="00AE2B65">
        <w:rPr>
          <w:bCs/>
          <w:iCs/>
          <w:szCs w:val="22"/>
        </w:rPr>
        <w:t xml:space="preserve">Na základě článku 28 Nařízení je Správce povinen uzavřít se Zpracovatelem písemnou smlouvu o zpracování osobních údajů, ve které Zpracovatel mimo jiné poskytne dostatečné záruky o technickém a organizačním zabezpečení ochrany Osobních údajů. </w:t>
      </w:r>
      <w:r w:rsidRPr="00AE2B65">
        <w:rPr>
          <w:b/>
          <w:iCs/>
          <w:szCs w:val="22"/>
        </w:rPr>
        <w:t>Příloha č. 7</w:t>
      </w:r>
      <w:r w:rsidRPr="00AE2B65">
        <w:rPr>
          <w:bCs/>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tvoří podmínky zpracovatelské smlouvy dle čl. 28 Nařízení.</w:t>
      </w:r>
    </w:p>
    <w:p w14:paraId="1241D058" w14:textId="16C7F456" w:rsidR="00B664DB" w:rsidRPr="00AE2B65" w:rsidRDefault="00B664DB" w:rsidP="00B664DB">
      <w:pPr>
        <w:numPr>
          <w:ilvl w:val="1"/>
          <w:numId w:val="10"/>
        </w:numPr>
        <w:outlineLvl w:val="1"/>
        <w:rPr>
          <w:bCs/>
          <w:iCs/>
          <w:szCs w:val="22"/>
        </w:rPr>
      </w:pPr>
      <w:r w:rsidRPr="00AE2B65">
        <w:rPr>
          <w:bCs/>
          <w:iCs/>
          <w:szCs w:val="22"/>
        </w:rPr>
        <w:t xml:space="preserve">Strany mají zájem na tom, aby tato </w:t>
      </w:r>
      <w:r w:rsidRPr="00AE2B65">
        <w:rPr>
          <w:b/>
          <w:bCs/>
          <w:iCs/>
          <w:szCs w:val="22"/>
        </w:rPr>
        <w:t xml:space="preserve">Příloha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ve spojení se S</w:t>
      </w:r>
      <w:r w:rsidR="00BE00FA" w:rsidRPr="00AE2B65">
        <w:rPr>
          <w:bCs/>
          <w:iCs/>
          <w:szCs w:val="22"/>
        </w:rPr>
        <w:t>ervisní s</w:t>
      </w:r>
      <w:r w:rsidRPr="00AE2B65">
        <w:rPr>
          <w:bCs/>
          <w:iCs/>
          <w:szCs w:val="22"/>
        </w:rPr>
        <w:t>mlouvou pokrývaly veškeré činnosti zpracování osobních údajů, které Zpracovatel provádí pro Správce v souvislosti anebo na základě S</w:t>
      </w:r>
      <w:r w:rsidR="00BE00FA" w:rsidRPr="00AE2B65">
        <w:rPr>
          <w:bCs/>
          <w:iCs/>
          <w:szCs w:val="22"/>
        </w:rPr>
        <w:t>ervisní s</w:t>
      </w:r>
      <w:r w:rsidRPr="00AE2B65">
        <w:rPr>
          <w:bCs/>
          <w:iCs/>
          <w:szCs w:val="22"/>
        </w:rPr>
        <w:t xml:space="preserve">mlouvy. Účelem této </w:t>
      </w:r>
      <w:r w:rsidRPr="00AE2B65">
        <w:rPr>
          <w:b/>
          <w:bCs/>
          <w:iCs/>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 xml:space="preserve">je stanovení rozsahu povinností Zpracovatele souvisejících především se zajištěním ochrany Osobních údajů při jejich zpracování. V případě rozporu opatření dle této </w:t>
      </w:r>
      <w:r w:rsidRPr="00AE2B65">
        <w:rPr>
          <w:b/>
          <w:bCs/>
          <w:iCs/>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ve vztahu k Osobním údajům s opatřeními pro bezpečnost informací dle S</w:t>
      </w:r>
      <w:r w:rsidR="00BE00FA" w:rsidRPr="00AE2B65">
        <w:rPr>
          <w:bCs/>
          <w:iCs/>
          <w:szCs w:val="22"/>
        </w:rPr>
        <w:t>ervisní s</w:t>
      </w:r>
      <w:r w:rsidRPr="00AE2B65">
        <w:rPr>
          <w:bCs/>
          <w:iCs/>
          <w:szCs w:val="22"/>
        </w:rPr>
        <w:t>mlouvy, mají přednost opatření pro bezpečnost informací dle S</w:t>
      </w:r>
      <w:r w:rsidR="00BE00FA" w:rsidRPr="00AE2B65">
        <w:rPr>
          <w:bCs/>
          <w:iCs/>
          <w:szCs w:val="22"/>
        </w:rPr>
        <w:t>ervisní s</w:t>
      </w:r>
      <w:r w:rsidRPr="00AE2B65">
        <w:rPr>
          <w:bCs/>
          <w:iCs/>
          <w:szCs w:val="22"/>
        </w:rPr>
        <w:t xml:space="preserve">mlouvy. </w:t>
      </w:r>
    </w:p>
    <w:p w14:paraId="01E27D6A" w14:textId="7E765647" w:rsidR="00B664DB" w:rsidRPr="00AE2B65" w:rsidRDefault="00B664DB" w:rsidP="00B664DB">
      <w:pPr>
        <w:numPr>
          <w:ilvl w:val="1"/>
          <w:numId w:val="10"/>
        </w:numPr>
        <w:outlineLvl w:val="1"/>
        <w:rPr>
          <w:bCs/>
          <w:iCs/>
          <w:szCs w:val="22"/>
        </w:rPr>
      </w:pPr>
      <w:r w:rsidRPr="00AE2B65">
        <w:rPr>
          <w:bCs/>
          <w:iCs/>
          <w:szCs w:val="22"/>
        </w:rPr>
        <w:t xml:space="preserve">Zpracovatel bude pro Správce zpracovávat Osobní údaje koncových uživatelů Systému či osob evidovaných v Systému, příp. další Osobní údaje, které Správce získal nebo získá </w:t>
      </w:r>
      <w:r w:rsidR="00BF5D3B" w:rsidRPr="00AE2B65">
        <w:rPr>
          <w:szCs w:val="22"/>
        </w:rPr>
        <w:t xml:space="preserve">jako zaměstnavatel, objednatel anebo nadřízený orgán v roli správce Osobních údajů svých zaměstnanců, dodavatelů, spolupracovníků podřízených organizací a jiných subjektů anebo které pro Správce za tímto účelem získá samotný Zpracovatel </w:t>
      </w:r>
      <w:r w:rsidRPr="00AE2B65">
        <w:rPr>
          <w:bCs/>
          <w:iCs/>
          <w:szCs w:val="22"/>
        </w:rPr>
        <w:t>ve smyslu článku 4 bod 2) Nařízení („</w:t>
      </w:r>
      <w:r w:rsidRPr="00AE2B65">
        <w:rPr>
          <w:b/>
          <w:bCs/>
          <w:iCs/>
          <w:szCs w:val="22"/>
        </w:rPr>
        <w:t>Subjekty údajů_2</w:t>
      </w:r>
      <w:r w:rsidRPr="00AE2B65">
        <w:rPr>
          <w:bCs/>
          <w:iCs/>
          <w:szCs w:val="22"/>
        </w:rPr>
        <w:t>“).</w:t>
      </w:r>
    </w:p>
    <w:p w14:paraId="7A46342F" w14:textId="27A468B3" w:rsidR="009B59A1" w:rsidRPr="00AE2B65" w:rsidRDefault="009B59A1" w:rsidP="009B59A1">
      <w:pPr>
        <w:pStyle w:val="Clanek11"/>
        <w:widowControl/>
        <w:numPr>
          <w:ilvl w:val="1"/>
          <w:numId w:val="10"/>
        </w:numPr>
        <w:rPr>
          <w:rFonts w:cs="Times New Roman"/>
          <w:szCs w:val="22"/>
        </w:rPr>
      </w:pPr>
      <w:r w:rsidRPr="00AE2B65">
        <w:rPr>
          <w:rFonts w:cs="Times New Roman"/>
          <w:szCs w:val="22"/>
        </w:rPr>
        <w:t xml:space="preserve">V případě rozporu mezi touto </w:t>
      </w:r>
      <w:r w:rsidRPr="00AE2B65">
        <w:rPr>
          <w:rFonts w:cs="Times New Roman"/>
          <w:b/>
          <w:szCs w:val="22"/>
        </w:rPr>
        <w:t>Přílohou č</w:t>
      </w:r>
      <w:r w:rsidRPr="00AE2B65">
        <w:rPr>
          <w:rFonts w:cs="Times New Roman"/>
          <w:szCs w:val="22"/>
        </w:rPr>
        <w:t xml:space="preserve">. </w:t>
      </w:r>
      <w:r w:rsidRPr="00AE2B65">
        <w:rPr>
          <w:rFonts w:cs="Times New Roman"/>
          <w:b/>
          <w:szCs w:val="22"/>
        </w:rPr>
        <w:t>7</w:t>
      </w:r>
      <w:r w:rsidRPr="00AE2B65">
        <w:rPr>
          <w:rFonts w:cs="Times New Roman"/>
          <w:szCs w:val="22"/>
        </w:rPr>
        <w:t xml:space="preserve"> [</w:t>
      </w:r>
      <w:r w:rsidRPr="00AE2B65">
        <w:rPr>
          <w:rFonts w:cs="Times New Roman"/>
          <w:i/>
          <w:szCs w:val="22"/>
        </w:rPr>
        <w:t>Ochrana Osobních údajů</w:t>
      </w:r>
      <w:r w:rsidRPr="00AE2B65">
        <w:rPr>
          <w:rFonts w:cs="Times New Roman"/>
          <w:szCs w:val="22"/>
        </w:rPr>
        <w:t xml:space="preserve">] a opatřeními přijatými v souladu a na základě Článku </w:t>
      </w:r>
      <w:r w:rsidRPr="00AE2B65">
        <w:rPr>
          <w:rFonts w:cs="Times New Roman"/>
          <w:szCs w:val="22"/>
        </w:rPr>
        <w:fldChar w:fldCharType="begin"/>
      </w:r>
      <w:r w:rsidRPr="00AE2B65">
        <w:rPr>
          <w:rFonts w:cs="Times New Roman"/>
          <w:szCs w:val="22"/>
        </w:rPr>
        <w:instrText xml:space="preserve"> REF _Ref56691022 \r \h  \* MERGEFORMAT </w:instrText>
      </w:r>
      <w:r w:rsidRPr="00AE2B65">
        <w:rPr>
          <w:rFonts w:cs="Times New Roman"/>
          <w:szCs w:val="22"/>
        </w:rPr>
      </w:r>
      <w:r w:rsidRPr="00AE2B65">
        <w:rPr>
          <w:rFonts w:cs="Times New Roman"/>
          <w:szCs w:val="22"/>
        </w:rPr>
        <w:fldChar w:fldCharType="separate"/>
      </w:r>
      <w:r w:rsidR="00E6260A">
        <w:rPr>
          <w:rFonts w:cs="Times New Roman"/>
          <w:szCs w:val="22"/>
        </w:rPr>
        <w:t>33</w:t>
      </w:r>
      <w:r w:rsidRPr="00AE2B65">
        <w:rPr>
          <w:rFonts w:cs="Times New Roman"/>
          <w:szCs w:val="22"/>
        </w:rPr>
        <w:fldChar w:fldCharType="end"/>
      </w:r>
      <w:r w:rsidRPr="00AE2B65">
        <w:rPr>
          <w:rFonts w:cs="Times New Roman"/>
          <w:szCs w:val="22"/>
        </w:rPr>
        <w:t xml:space="preserve"> (</w:t>
      </w:r>
      <w:r w:rsidRPr="00AE2B65">
        <w:rPr>
          <w:rFonts w:cs="Times New Roman"/>
          <w:i/>
          <w:szCs w:val="22"/>
        </w:rPr>
        <w:t>Kybernetická bezpečnost</w:t>
      </w:r>
      <w:r w:rsidRPr="00AE2B65">
        <w:rPr>
          <w:rFonts w:cs="Times New Roman"/>
          <w:szCs w:val="22"/>
        </w:rPr>
        <w:t xml:space="preserve">) týkajícími se Osobních údajů, mají přednost ta opatření, která Správce označí za pro něj výhodnější a neoznačí-li takové ani do deseti (10) dnů ode dne doručení žádosti Zpracovatele k takovému označení, uplatní se opatření dle Článku </w:t>
      </w:r>
      <w:r w:rsidRPr="00AE2B65">
        <w:rPr>
          <w:rFonts w:cs="Times New Roman"/>
          <w:szCs w:val="22"/>
        </w:rPr>
        <w:fldChar w:fldCharType="begin"/>
      </w:r>
      <w:r w:rsidRPr="00AE2B65">
        <w:rPr>
          <w:rFonts w:cs="Times New Roman"/>
          <w:szCs w:val="22"/>
        </w:rPr>
        <w:instrText xml:space="preserve"> REF _Ref56691022 \r \h  \* MERGEFORMAT </w:instrText>
      </w:r>
      <w:r w:rsidRPr="00AE2B65">
        <w:rPr>
          <w:rFonts w:cs="Times New Roman"/>
          <w:szCs w:val="22"/>
        </w:rPr>
      </w:r>
      <w:r w:rsidRPr="00AE2B65">
        <w:rPr>
          <w:rFonts w:cs="Times New Roman"/>
          <w:szCs w:val="22"/>
        </w:rPr>
        <w:fldChar w:fldCharType="separate"/>
      </w:r>
      <w:r w:rsidR="00E6260A">
        <w:rPr>
          <w:rFonts w:cs="Times New Roman"/>
          <w:szCs w:val="22"/>
        </w:rPr>
        <w:t>33</w:t>
      </w:r>
      <w:r w:rsidRPr="00AE2B65">
        <w:rPr>
          <w:rFonts w:cs="Times New Roman"/>
          <w:szCs w:val="22"/>
        </w:rPr>
        <w:fldChar w:fldCharType="end"/>
      </w:r>
      <w:r w:rsidRPr="00AE2B65">
        <w:rPr>
          <w:rFonts w:cs="Times New Roman"/>
          <w:szCs w:val="22"/>
        </w:rPr>
        <w:t xml:space="preserve"> (</w:t>
      </w:r>
      <w:r w:rsidRPr="00AE2B65">
        <w:rPr>
          <w:rFonts w:cs="Times New Roman"/>
          <w:i/>
          <w:szCs w:val="22"/>
        </w:rPr>
        <w:t>Kybernetická bezpečnost</w:t>
      </w:r>
      <w:r w:rsidRPr="00AE2B65">
        <w:rPr>
          <w:rFonts w:cs="Times New Roman"/>
          <w:szCs w:val="22"/>
        </w:rPr>
        <w:t xml:space="preserve">) . </w:t>
      </w:r>
    </w:p>
    <w:p w14:paraId="2ABAF39F" w14:textId="5454F598" w:rsidR="009B59A1" w:rsidRPr="00AE2B65" w:rsidRDefault="009B59A1" w:rsidP="00EA70D4">
      <w:pPr>
        <w:pStyle w:val="Clanek11"/>
        <w:widowControl/>
        <w:numPr>
          <w:ilvl w:val="1"/>
          <w:numId w:val="10"/>
        </w:numPr>
        <w:rPr>
          <w:rFonts w:cs="Times New Roman"/>
          <w:szCs w:val="22"/>
        </w:rPr>
      </w:pPr>
      <w:r w:rsidRPr="00AE2B65">
        <w:rPr>
          <w:rFonts w:cs="Times New Roman"/>
          <w:szCs w:val="22"/>
        </w:rPr>
        <w:t xml:space="preserve">Ustanovení Článků </w:t>
      </w:r>
      <w:r w:rsidRPr="00AE2B65">
        <w:rPr>
          <w:rFonts w:cs="Times New Roman"/>
          <w:szCs w:val="22"/>
        </w:rPr>
        <w:fldChar w:fldCharType="begin"/>
      </w:r>
      <w:r w:rsidRPr="00AE2B65">
        <w:rPr>
          <w:rFonts w:cs="Times New Roman"/>
          <w:szCs w:val="22"/>
        </w:rPr>
        <w:instrText xml:space="preserve"> REF _Ref532805621 \r \h  \* MERGEFORMAT </w:instrText>
      </w:r>
      <w:r w:rsidRPr="00AE2B65">
        <w:rPr>
          <w:rFonts w:cs="Times New Roman"/>
          <w:szCs w:val="22"/>
        </w:rPr>
      </w:r>
      <w:r w:rsidRPr="00AE2B65">
        <w:rPr>
          <w:rFonts w:cs="Times New Roman"/>
          <w:szCs w:val="22"/>
        </w:rPr>
        <w:fldChar w:fldCharType="separate"/>
      </w:r>
      <w:r w:rsidR="00E6260A">
        <w:rPr>
          <w:rFonts w:cs="Times New Roman"/>
          <w:szCs w:val="22"/>
        </w:rPr>
        <w:t>11.7</w:t>
      </w:r>
      <w:r w:rsidRPr="00AE2B65">
        <w:rPr>
          <w:rFonts w:cs="Times New Roman"/>
          <w:szCs w:val="22"/>
        </w:rPr>
        <w:fldChar w:fldCharType="end"/>
      </w:r>
      <w:r w:rsidRPr="00AE2B65">
        <w:rPr>
          <w:rFonts w:cs="Times New Roman"/>
          <w:szCs w:val="22"/>
        </w:rPr>
        <w:t xml:space="preserve"> a </w:t>
      </w:r>
      <w:r w:rsidRPr="00AE2B65">
        <w:rPr>
          <w:rFonts w:cs="Times New Roman"/>
          <w:szCs w:val="22"/>
        </w:rPr>
        <w:fldChar w:fldCharType="begin"/>
      </w:r>
      <w:r w:rsidRPr="00AE2B65">
        <w:rPr>
          <w:rFonts w:cs="Times New Roman"/>
          <w:szCs w:val="22"/>
        </w:rPr>
        <w:instrText xml:space="preserve"> REF _Ref532813176 \r \h  \* MERGEFORMAT </w:instrText>
      </w:r>
      <w:r w:rsidRPr="00AE2B65">
        <w:rPr>
          <w:rFonts w:cs="Times New Roman"/>
          <w:szCs w:val="22"/>
        </w:rPr>
      </w:r>
      <w:r w:rsidRPr="00AE2B65">
        <w:rPr>
          <w:rFonts w:cs="Times New Roman"/>
          <w:szCs w:val="22"/>
        </w:rPr>
        <w:fldChar w:fldCharType="separate"/>
      </w:r>
      <w:r w:rsidR="00E6260A">
        <w:rPr>
          <w:rFonts w:cs="Times New Roman"/>
          <w:szCs w:val="22"/>
        </w:rPr>
        <w:t>11.8</w:t>
      </w:r>
      <w:r w:rsidRPr="00AE2B65">
        <w:rPr>
          <w:rFonts w:cs="Times New Roman"/>
          <w:szCs w:val="22"/>
        </w:rPr>
        <w:fldChar w:fldCharType="end"/>
      </w:r>
      <w:r w:rsidRPr="00AE2B65">
        <w:rPr>
          <w:rFonts w:cs="Times New Roman"/>
          <w:szCs w:val="22"/>
        </w:rPr>
        <w:t xml:space="preserve"> Servisní smlouvy se uplatní obdobně na změny práv a povinností Stran výslovně přepokládaných v této </w:t>
      </w:r>
      <w:r w:rsidRPr="00AE2B65">
        <w:rPr>
          <w:rFonts w:cs="Times New Roman"/>
          <w:b/>
          <w:szCs w:val="22"/>
        </w:rPr>
        <w:t>Příloze č.</w:t>
      </w:r>
      <w:r w:rsidRPr="00AE2B65">
        <w:rPr>
          <w:rFonts w:cs="Times New Roman"/>
          <w:szCs w:val="22"/>
        </w:rPr>
        <w:t xml:space="preserve"> </w:t>
      </w:r>
      <w:r w:rsidRPr="00AE2B65">
        <w:rPr>
          <w:rFonts w:cs="Times New Roman"/>
          <w:b/>
          <w:szCs w:val="22"/>
        </w:rPr>
        <w:t>7</w:t>
      </w:r>
      <w:r w:rsidRPr="00AE2B65">
        <w:rPr>
          <w:rFonts w:cs="Times New Roman"/>
          <w:szCs w:val="22"/>
        </w:rPr>
        <w:t xml:space="preserve"> [</w:t>
      </w:r>
      <w:r w:rsidRPr="00AE2B65">
        <w:rPr>
          <w:rFonts w:cs="Times New Roman"/>
          <w:i/>
          <w:szCs w:val="22"/>
        </w:rPr>
        <w:t>Ochrana Osobních údajů</w:t>
      </w:r>
      <w:r w:rsidRPr="00AE2B65">
        <w:rPr>
          <w:rFonts w:cs="Times New Roman"/>
          <w:szCs w:val="22"/>
        </w:rPr>
        <w:t>].</w:t>
      </w:r>
    </w:p>
    <w:p w14:paraId="68F1FCE2"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886" w:name="_Toc101447740"/>
      <w:bookmarkStart w:id="887" w:name="_Toc101447799"/>
      <w:bookmarkStart w:id="888" w:name="_Toc103187046"/>
      <w:bookmarkStart w:id="889" w:name="_Toc105083351"/>
      <w:bookmarkStart w:id="890" w:name="_Toc105367206"/>
      <w:bookmarkStart w:id="891" w:name="_Toc109736046"/>
      <w:bookmarkStart w:id="892" w:name="_Toc109764473"/>
      <w:bookmarkStart w:id="893" w:name="_Toc126672721"/>
      <w:bookmarkStart w:id="894" w:name="_Toc126708168"/>
      <w:bookmarkStart w:id="895" w:name="_Toc128154528"/>
      <w:bookmarkStart w:id="896" w:name="_Toc128162073"/>
      <w:bookmarkStart w:id="897" w:name="_Toc128235611"/>
      <w:bookmarkStart w:id="898" w:name="_Toc128237860"/>
      <w:bookmarkStart w:id="899" w:name="_Toc134442441"/>
      <w:bookmarkStart w:id="900" w:name="_Toc141880418"/>
      <w:bookmarkStart w:id="901" w:name="_Toc142043802"/>
      <w:bookmarkStart w:id="902" w:name="_Toc147087919"/>
      <w:bookmarkStart w:id="903" w:name="_Toc151732701"/>
      <w:bookmarkStart w:id="904" w:name="_Toc151732761"/>
      <w:bookmarkStart w:id="905" w:name="_Toc152163702"/>
      <w:r w:rsidRPr="00AE2B65">
        <w:rPr>
          <w:b/>
          <w:bCs/>
          <w:caps/>
          <w:kern w:val="32"/>
          <w:szCs w:val="22"/>
        </w:rPr>
        <w:t>PŘEDMĚT PŘÍLOHY</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267F5ED8" w14:textId="1AA3ADF7" w:rsidR="00B664DB" w:rsidRPr="00AE2B65" w:rsidRDefault="00B664DB" w:rsidP="00B664DB">
      <w:pPr>
        <w:numPr>
          <w:ilvl w:val="1"/>
          <w:numId w:val="10"/>
        </w:numPr>
        <w:outlineLvl w:val="1"/>
        <w:rPr>
          <w:bCs/>
          <w:iCs/>
          <w:szCs w:val="22"/>
        </w:rPr>
      </w:pPr>
      <w:r w:rsidRPr="00AE2B65">
        <w:rPr>
          <w:bCs/>
          <w:iCs/>
          <w:szCs w:val="22"/>
        </w:rPr>
        <w:t xml:space="preserve">Předmětem této </w:t>
      </w:r>
      <w:r w:rsidRPr="00AE2B65">
        <w:rPr>
          <w:b/>
          <w:bCs/>
          <w:iCs/>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je vymezení vzájemných práv a povinností Stran při zpracování Osobních údajů.</w:t>
      </w:r>
    </w:p>
    <w:p w14:paraId="7F664ECB" w14:textId="48FA2FFF" w:rsidR="00B664DB" w:rsidRPr="00AE2B65" w:rsidRDefault="00B664DB" w:rsidP="00B664DB">
      <w:pPr>
        <w:numPr>
          <w:ilvl w:val="1"/>
          <w:numId w:val="10"/>
        </w:numPr>
        <w:outlineLvl w:val="1"/>
        <w:rPr>
          <w:bCs/>
          <w:iCs/>
          <w:szCs w:val="22"/>
        </w:rPr>
      </w:pPr>
      <w:r w:rsidRPr="00AE2B65">
        <w:rPr>
          <w:bCs/>
          <w:iCs/>
          <w:szCs w:val="22"/>
        </w:rPr>
        <w:t xml:space="preserve">Tato </w:t>
      </w:r>
      <w:r w:rsidRPr="00AE2B65">
        <w:rPr>
          <w:b/>
          <w:bCs/>
          <w:iCs/>
          <w:szCs w:val="22"/>
        </w:rPr>
        <w:t>Příloha č. 7</w:t>
      </w:r>
      <w:r w:rsidR="00B57CD2" w:rsidRPr="00AE2B65">
        <w:rPr>
          <w:b/>
          <w:bCs/>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
          <w:bCs/>
          <w:iCs/>
          <w:szCs w:val="22"/>
        </w:rPr>
        <w:t xml:space="preserve"> </w:t>
      </w:r>
      <w:r w:rsidRPr="00AE2B65">
        <w:rPr>
          <w:bCs/>
          <w:iCs/>
          <w:szCs w:val="22"/>
        </w:rPr>
        <w:t>dále stanoví rozsah Osobních údajů, které mají být zpracovávány, účel jejich zpracování a podmínky a záruky na straně Zpracovatele ohledně zajištění technického a organizačního zabezpečení Osobních údajů.</w:t>
      </w:r>
    </w:p>
    <w:p w14:paraId="12E9C925" w14:textId="20D6A715" w:rsidR="00B664DB" w:rsidRPr="00AE2B65" w:rsidRDefault="00B664DB" w:rsidP="00B664DB">
      <w:pPr>
        <w:numPr>
          <w:ilvl w:val="1"/>
          <w:numId w:val="10"/>
        </w:numPr>
        <w:outlineLvl w:val="1"/>
        <w:rPr>
          <w:bCs/>
          <w:iCs/>
          <w:szCs w:val="22"/>
        </w:rPr>
      </w:pPr>
      <w:r w:rsidRPr="00AE2B65">
        <w:rPr>
          <w:bCs/>
          <w:iCs/>
          <w:szCs w:val="22"/>
        </w:rPr>
        <w:t xml:space="preserve">Strany se zavazují dále postupovat v souladu s touto </w:t>
      </w:r>
      <w:r w:rsidRPr="00AE2B65">
        <w:rPr>
          <w:b/>
          <w:bCs/>
          <w:iCs/>
          <w:szCs w:val="22"/>
        </w:rPr>
        <w:t>Přílohou č. 7</w:t>
      </w:r>
      <w:r w:rsidR="00B57CD2" w:rsidRPr="00AE2B65">
        <w:rPr>
          <w:b/>
          <w:bCs/>
          <w:iCs/>
          <w:szCs w:val="22"/>
        </w:rPr>
        <w:t xml:space="preserve"> </w:t>
      </w:r>
      <w:r w:rsidR="00B57CD2" w:rsidRPr="00D94909">
        <w:rPr>
          <w:iCs/>
          <w:szCs w:val="22"/>
        </w:rPr>
        <w:t>[</w:t>
      </w:r>
      <w:r w:rsidR="00B57CD2" w:rsidRPr="00AE2B65">
        <w:rPr>
          <w:i/>
          <w:szCs w:val="22"/>
        </w:rPr>
        <w:t>Ochrana osobních údajů</w:t>
      </w:r>
      <w:r w:rsidR="00B57CD2" w:rsidRPr="00AE2B65">
        <w:rPr>
          <w:iCs/>
          <w:szCs w:val="22"/>
        </w:rPr>
        <w:t>]</w:t>
      </w:r>
      <w:r w:rsidRPr="00AE2B65">
        <w:rPr>
          <w:b/>
          <w:bCs/>
          <w:iCs/>
          <w:szCs w:val="22"/>
        </w:rPr>
        <w:t xml:space="preserve"> </w:t>
      </w:r>
      <w:r w:rsidRPr="00AE2B65">
        <w:rPr>
          <w:bCs/>
          <w:iCs/>
          <w:szCs w:val="22"/>
        </w:rPr>
        <w:t>za účelem splnění povinnosti dle Nařízení a Zákona o zpracování OÚ a zabezpečení ochrany Osobních údajů zpracovávaných Stranami.</w:t>
      </w:r>
    </w:p>
    <w:p w14:paraId="2DD64C9C"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906" w:name="_Toc101447741"/>
      <w:bookmarkStart w:id="907" w:name="_Toc101447800"/>
      <w:bookmarkStart w:id="908" w:name="_Toc103187047"/>
      <w:bookmarkStart w:id="909" w:name="_Toc105083352"/>
      <w:bookmarkStart w:id="910" w:name="_Toc105367207"/>
      <w:bookmarkStart w:id="911" w:name="_Toc109736047"/>
      <w:bookmarkStart w:id="912" w:name="_Toc109764474"/>
      <w:bookmarkStart w:id="913" w:name="_Toc126672722"/>
      <w:bookmarkStart w:id="914" w:name="_Toc126708169"/>
      <w:bookmarkStart w:id="915" w:name="_Toc128154529"/>
      <w:bookmarkStart w:id="916" w:name="_Toc128162074"/>
      <w:bookmarkStart w:id="917" w:name="_Toc128235612"/>
      <w:bookmarkStart w:id="918" w:name="_Toc128237861"/>
      <w:bookmarkStart w:id="919" w:name="_Toc134442442"/>
      <w:bookmarkStart w:id="920" w:name="_Toc141880419"/>
      <w:bookmarkStart w:id="921" w:name="_Toc142043803"/>
      <w:bookmarkStart w:id="922" w:name="_Toc147087920"/>
      <w:bookmarkStart w:id="923" w:name="_Toc151732702"/>
      <w:bookmarkStart w:id="924" w:name="_Toc151732762"/>
      <w:bookmarkStart w:id="925" w:name="_Toc152163703"/>
      <w:r w:rsidRPr="00AE2B65">
        <w:rPr>
          <w:b/>
          <w:bCs/>
          <w:caps/>
          <w:kern w:val="32"/>
          <w:szCs w:val="22"/>
        </w:rPr>
        <w:t>ÚČEL, ROZSAH A DOBA ZPRACOVÁNÍ OSOBNÍCH ÚDAJŮ</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1145D10B" w14:textId="6F4EE6A7" w:rsidR="00B664DB" w:rsidRPr="00AE2B65" w:rsidRDefault="00B664DB" w:rsidP="00B664DB">
      <w:pPr>
        <w:keepNext/>
        <w:numPr>
          <w:ilvl w:val="1"/>
          <w:numId w:val="10"/>
        </w:numPr>
        <w:outlineLvl w:val="1"/>
        <w:rPr>
          <w:bCs/>
          <w:iCs/>
          <w:szCs w:val="22"/>
        </w:rPr>
      </w:pPr>
      <w:r w:rsidRPr="00AE2B65">
        <w:rPr>
          <w:bCs/>
          <w:iCs/>
          <w:szCs w:val="22"/>
        </w:rPr>
        <w:t>Za účelem plnění předmětu S</w:t>
      </w:r>
      <w:r w:rsidR="00FE570A" w:rsidRPr="00AE2B65">
        <w:rPr>
          <w:bCs/>
          <w:iCs/>
          <w:szCs w:val="22"/>
        </w:rPr>
        <w:t>ervisní s</w:t>
      </w:r>
      <w:r w:rsidRPr="00AE2B65">
        <w:rPr>
          <w:bCs/>
          <w:iCs/>
          <w:szCs w:val="22"/>
        </w:rPr>
        <w:t>mlouvy je Zpracovatel oprávněn Osobní údaje v nezbytném rozsahu získávat, shromažďovat, zaznamenávat, uspořádat je, prohlížet, jakož s nimi vykonávat i další operace, které jsou nezbytné k plnění předmětu S</w:t>
      </w:r>
      <w:r w:rsidR="00FE570A" w:rsidRPr="00AE2B65">
        <w:rPr>
          <w:bCs/>
          <w:iCs/>
          <w:szCs w:val="22"/>
        </w:rPr>
        <w:t>ervisní s</w:t>
      </w:r>
      <w:r w:rsidRPr="00AE2B65">
        <w:rPr>
          <w:bCs/>
          <w:iCs/>
          <w:szCs w:val="22"/>
        </w:rPr>
        <w:t>mlouvy, zejména operace spočívající v migraci dat, testování úspěšnosti provedené migrace, testování počítačového programu, odstraňování Incidentů apod.</w:t>
      </w:r>
    </w:p>
    <w:p w14:paraId="3E715AB4" w14:textId="67F3A4DE" w:rsidR="00B664DB" w:rsidRPr="00AE2B65" w:rsidRDefault="00B664DB" w:rsidP="00B664DB">
      <w:pPr>
        <w:numPr>
          <w:ilvl w:val="1"/>
          <w:numId w:val="10"/>
        </w:numPr>
        <w:outlineLvl w:val="1"/>
        <w:rPr>
          <w:bCs/>
          <w:iCs/>
          <w:szCs w:val="22"/>
        </w:rPr>
      </w:pPr>
      <w:r w:rsidRPr="00AE2B65">
        <w:rPr>
          <w:bCs/>
          <w:iCs/>
          <w:szCs w:val="22"/>
        </w:rPr>
        <w:t xml:space="preserve">Zpracovatel bude dle této </w:t>
      </w:r>
      <w:r w:rsidRPr="00AE2B65">
        <w:rPr>
          <w:b/>
          <w:bCs/>
          <w:iCs/>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zpracovávat kategorie Osobních údajů Subjektů údajů_2</w:t>
      </w:r>
      <w:r w:rsidRPr="00AE2B65" w:rsidDel="00BB76E9">
        <w:rPr>
          <w:bCs/>
          <w:iCs/>
          <w:szCs w:val="22"/>
        </w:rPr>
        <w:t xml:space="preserve"> </w:t>
      </w:r>
      <w:r w:rsidRPr="00AE2B65">
        <w:rPr>
          <w:bCs/>
          <w:iCs/>
          <w:szCs w:val="22"/>
        </w:rPr>
        <w:t xml:space="preserve">uvedené v příloze A této </w:t>
      </w:r>
      <w:r w:rsidRPr="00AE2B65">
        <w:rPr>
          <w:b/>
          <w:iCs/>
          <w:szCs w:val="22"/>
        </w:rPr>
        <w:t>Přílohy č. 7</w:t>
      </w:r>
      <w:r w:rsidR="00B57CD2" w:rsidRPr="00AE2B65">
        <w:rPr>
          <w:b/>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Cs/>
          <w:iCs/>
          <w:szCs w:val="22"/>
        </w:rPr>
        <w:t>.</w:t>
      </w:r>
    </w:p>
    <w:p w14:paraId="1DB17EB7" w14:textId="3496BEA8" w:rsidR="00B664DB" w:rsidRPr="00AE2B65" w:rsidRDefault="00B664DB" w:rsidP="00B664DB">
      <w:pPr>
        <w:numPr>
          <w:ilvl w:val="1"/>
          <w:numId w:val="10"/>
        </w:numPr>
        <w:outlineLvl w:val="1"/>
        <w:rPr>
          <w:bCs/>
          <w:iCs/>
          <w:szCs w:val="22"/>
        </w:rPr>
      </w:pPr>
      <w:r w:rsidRPr="00AE2B65">
        <w:rPr>
          <w:bCs/>
          <w:iCs/>
          <w:szCs w:val="22"/>
        </w:rPr>
        <w:t>V případě, že Správce Zpracovateli poskytne nebo Zpracovateli budou jinak v souvislosti s plněním předmětu S</w:t>
      </w:r>
      <w:r w:rsidR="00FE570A" w:rsidRPr="00AE2B65">
        <w:rPr>
          <w:bCs/>
          <w:iCs/>
          <w:szCs w:val="22"/>
        </w:rPr>
        <w:t>ervisní s</w:t>
      </w:r>
      <w:r w:rsidRPr="00AE2B65">
        <w:rPr>
          <w:bCs/>
          <w:iCs/>
          <w:szCs w:val="22"/>
        </w:rPr>
        <w:t xml:space="preserve">mlouvy zpřístupněny i jiné Osobní údaje Subjektů údajů_2 nebo Zpracovateli budou poskytnuty Osobní údaje jiných subjektů údajů, je Zpracovatel povinen zpracovávat a chránit i tyto Osobní údaje v souladu s požadavky vyplývajícími z (i) Nařízení, (ii) ze Zákona o zpracování OÚ a (iii) z této </w:t>
      </w:r>
      <w:r w:rsidRPr="00AE2B65">
        <w:rPr>
          <w:b/>
          <w:bCs/>
          <w:iCs/>
          <w:szCs w:val="22"/>
        </w:rPr>
        <w:t>Přílohy č. 7</w:t>
      </w:r>
      <w:r w:rsidR="00B57CD2" w:rsidRPr="00AE2B65">
        <w:rPr>
          <w:b/>
          <w:bCs/>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Cs/>
          <w:iCs/>
          <w:szCs w:val="22"/>
        </w:rPr>
        <w:t>.</w:t>
      </w:r>
    </w:p>
    <w:p w14:paraId="3D56E55B" w14:textId="64A92B33" w:rsidR="00B664DB" w:rsidRPr="00AE2B65" w:rsidRDefault="00B664DB" w:rsidP="00B664DB">
      <w:pPr>
        <w:numPr>
          <w:ilvl w:val="1"/>
          <w:numId w:val="10"/>
        </w:numPr>
        <w:outlineLvl w:val="1"/>
        <w:rPr>
          <w:bCs/>
          <w:iCs/>
          <w:szCs w:val="22"/>
        </w:rPr>
      </w:pPr>
      <w:r w:rsidRPr="00AE2B65">
        <w:rPr>
          <w:bCs/>
          <w:iCs/>
          <w:szCs w:val="22"/>
        </w:rPr>
        <w:t>Správce prohlašuje a uzavřením S</w:t>
      </w:r>
      <w:r w:rsidR="00FE570A" w:rsidRPr="00AE2B65">
        <w:rPr>
          <w:bCs/>
          <w:iCs/>
          <w:szCs w:val="22"/>
        </w:rPr>
        <w:t>ervisní s</w:t>
      </w:r>
      <w:r w:rsidRPr="00AE2B65">
        <w:rPr>
          <w:bCs/>
          <w:iCs/>
          <w:szCs w:val="22"/>
        </w:rPr>
        <w:t>mlouvy potvrzuje, že zpracovává Osobní údaje Subjektů údajů_2 v souladu s platnými a účinnými právními předpisy upravujícími ochranu osobních údajů, anebo v souladu se souhlasem Subjektů údajů_2.</w:t>
      </w:r>
    </w:p>
    <w:p w14:paraId="49A9BAB6" w14:textId="215CB9EF" w:rsidR="00B664DB" w:rsidRPr="00AE2B65" w:rsidRDefault="00B664DB" w:rsidP="00B664DB">
      <w:pPr>
        <w:numPr>
          <w:ilvl w:val="1"/>
          <w:numId w:val="10"/>
        </w:numPr>
        <w:outlineLvl w:val="1"/>
        <w:rPr>
          <w:bCs/>
          <w:iCs/>
          <w:szCs w:val="22"/>
        </w:rPr>
      </w:pPr>
      <w:r w:rsidRPr="00AE2B65">
        <w:rPr>
          <w:bCs/>
          <w:iCs/>
          <w:szCs w:val="22"/>
        </w:rPr>
        <w:t>Osobní údaje Subjektů údajů_2 bude Zpracovatel zpracovávat nejdéle po dobu trvání S</w:t>
      </w:r>
      <w:r w:rsidR="00FE570A" w:rsidRPr="00AE2B65">
        <w:rPr>
          <w:bCs/>
          <w:iCs/>
          <w:szCs w:val="22"/>
        </w:rPr>
        <w:t>ervisní s</w:t>
      </w:r>
      <w:r w:rsidRPr="00AE2B65">
        <w:rPr>
          <w:bCs/>
          <w:iCs/>
          <w:szCs w:val="22"/>
        </w:rPr>
        <w:t>mlouvy.</w:t>
      </w:r>
    </w:p>
    <w:p w14:paraId="0F6CAC1D"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926" w:name="_Toc101447742"/>
      <w:bookmarkStart w:id="927" w:name="_Toc101447801"/>
      <w:bookmarkStart w:id="928" w:name="_Toc103187048"/>
      <w:bookmarkStart w:id="929" w:name="_Toc105083353"/>
      <w:bookmarkStart w:id="930" w:name="_Toc105367208"/>
      <w:bookmarkStart w:id="931" w:name="_Toc109736048"/>
      <w:bookmarkStart w:id="932" w:name="_Toc109764475"/>
      <w:bookmarkStart w:id="933" w:name="_Toc126672723"/>
      <w:bookmarkStart w:id="934" w:name="_Toc126708170"/>
      <w:bookmarkStart w:id="935" w:name="_Toc128154530"/>
      <w:bookmarkStart w:id="936" w:name="_Toc128162075"/>
      <w:bookmarkStart w:id="937" w:name="_Toc128235613"/>
      <w:bookmarkStart w:id="938" w:name="_Toc128237862"/>
      <w:bookmarkStart w:id="939" w:name="_Toc134442443"/>
      <w:bookmarkStart w:id="940" w:name="_Toc141880420"/>
      <w:bookmarkStart w:id="941" w:name="_Toc142043804"/>
      <w:bookmarkStart w:id="942" w:name="_Toc147087921"/>
      <w:bookmarkStart w:id="943" w:name="_Toc151732703"/>
      <w:bookmarkStart w:id="944" w:name="_Toc151732763"/>
      <w:bookmarkStart w:id="945" w:name="_Toc152163704"/>
      <w:r w:rsidRPr="00AE2B65">
        <w:rPr>
          <w:b/>
          <w:bCs/>
          <w:caps/>
          <w:kern w:val="32"/>
          <w:szCs w:val="22"/>
        </w:rPr>
        <w:t>ODMĚNA</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AE2B65">
        <w:rPr>
          <w:b/>
          <w:bCs/>
          <w:caps/>
          <w:kern w:val="32"/>
          <w:szCs w:val="22"/>
        </w:rPr>
        <w:t xml:space="preserve"> </w:t>
      </w:r>
    </w:p>
    <w:p w14:paraId="57139FC3" w14:textId="580F3025" w:rsidR="00B664DB" w:rsidRPr="00AE2B65" w:rsidRDefault="00B664DB" w:rsidP="00B664DB">
      <w:pPr>
        <w:numPr>
          <w:ilvl w:val="1"/>
          <w:numId w:val="10"/>
        </w:numPr>
        <w:outlineLvl w:val="1"/>
        <w:rPr>
          <w:bCs/>
          <w:iCs/>
          <w:szCs w:val="22"/>
        </w:rPr>
      </w:pPr>
      <w:r w:rsidRPr="00AE2B65">
        <w:rPr>
          <w:bCs/>
          <w:iCs/>
          <w:szCs w:val="22"/>
        </w:rPr>
        <w:t>Za zpracování Osobních údajů nenáleží Zpracovateli zvláštní odměna, resp. odměna je zahrnuta v rámci úplaty za plnění dle S</w:t>
      </w:r>
      <w:r w:rsidR="00FE570A" w:rsidRPr="00AE2B65">
        <w:rPr>
          <w:bCs/>
          <w:iCs/>
          <w:szCs w:val="22"/>
        </w:rPr>
        <w:t>ervisní s</w:t>
      </w:r>
      <w:r w:rsidRPr="00AE2B65">
        <w:rPr>
          <w:bCs/>
          <w:iCs/>
          <w:szCs w:val="22"/>
        </w:rPr>
        <w:t>mlouvy, tj. v rámci Ceny. Zpracovateli rovněž nevzniká nárok na náhradu jakýchkoliv nákladů, které Zpracovateli v souvislosti se zpracováním Osobních údajů vzniknou.</w:t>
      </w:r>
    </w:p>
    <w:p w14:paraId="26E4E3C4"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946" w:name="_Toc101447743"/>
      <w:bookmarkStart w:id="947" w:name="_Toc101447802"/>
      <w:bookmarkStart w:id="948" w:name="_Toc103187049"/>
      <w:bookmarkStart w:id="949" w:name="_Toc105083354"/>
      <w:bookmarkStart w:id="950" w:name="_Toc105367209"/>
      <w:bookmarkStart w:id="951" w:name="_Toc109736049"/>
      <w:bookmarkStart w:id="952" w:name="_Toc109764476"/>
      <w:bookmarkStart w:id="953" w:name="_Toc126672724"/>
      <w:bookmarkStart w:id="954" w:name="_Toc126708171"/>
      <w:bookmarkStart w:id="955" w:name="_Toc128154531"/>
      <w:bookmarkStart w:id="956" w:name="_Toc128162076"/>
      <w:bookmarkStart w:id="957" w:name="_Toc128235614"/>
      <w:bookmarkStart w:id="958" w:name="_Toc128237863"/>
      <w:bookmarkStart w:id="959" w:name="_Toc134442444"/>
      <w:bookmarkStart w:id="960" w:name="_Toc141880421"/>
      <w:bookmarkStart w:id="961" w:name="_Toc142043805"/>
      <w:bookmarkStart w:id="962" w:name="_Toc147087922"/>
      <w:bookmarkStart w:id="963" w:name="_Toc151732704"/>
      <w:bookmarkStart w:id="964" w:name="_Toc151732764"/>
      <w:bookmarkStart w:id="965" w:name="_Toc152163705"/>
      <w:r w:rsidRPr="00AE2B65">
        <w:rPr>
          <w:b/>
          <w:bCs/>
          <w:caps/>
          <w:kern w:val="32"/>
          <w:szCs w:val="22"/>
        </w:rPr>
        <w:t>PRÁVA A POVINNOSTI ZPRACOVATELE</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3602AD92" w14:textId="77777777" w:rsidR="00B664DB" w:rsidRPr="00AE2B65" w:rsidRDefault="00B664DB" w:rsidP="00B664DB">
      <w:pPr>
        <w:numPr>
          <w:ilvl w:val="1"/>
          <w:numId w:val="10"/>
        </w:numPr>
        <w:outlineLvl w:val="1"/>
        <w:rPr>
          <w:bCs/>
          <w:iCs/>
          <w:szCs w:val="22"/>
        </w:rPr>
      </w:pPr>
      <w:r w:rsidRPr="00AE2B65">
        <w:rPr>
          <w:bCs/>
          <w:iCs/>
          <w:szCs w:val="22"/>
        </w:rPr>
        <w:t>Zpracovatel je při zpracování Osobních údajů povinen postupovat s náležitou odbornou péčí tak, aby nezpůsobil nic, co by mohlo představovat porušení Nařízení, zejména článků 24, 25 a 32 Nařízení ve spojení s článkem 28 Nařízení, nebo porušení Zákona o zpracování OÚ.</w:t>
      </w:r>
    </w:p>
    <w:p w14:paraId="1FC98BF0" w14:textId="1F5B8C3F" w:rsidR="00B664DB" w:rsidRPr="00AE2B65" w:rsidRDefault="00B664DB" w:rsidP="00B664DB">
      <w:pPr>
        <w:numPr>
          <w:ilvl w:val="1"/>
          <w:numId w:val="10"/>
        </w:numPr>
        <w:outlineLvl w:val="1"/>
        <w:rPr>
          <w:bCs/>
          <w:iCs/>
          <w:szCs w:val="22"/>
        </w:rPr>
      </w:pPr>
      <w:r w:rsidRPr="00AE2B65">
        <w:rPr>
          <w:bCs/>
          <w:iCs/>
          <w:szCs w:val="22"/>
        </w:rPr>
        <w:t>Pokud by Zpracovatel zjistil, že Správce porušuje povinnosti vyplývající pro něj z Nařízení, je ve smyslu článku 28 odst. 3 druhého pododst. Nařízení povinen neprodleně Správce o této skutečnosti informovat některým ze způsobů uvedených v S</w:t>
      </w:r>
      <w:r w:rsidR="00FE570A" w:rsidRPr="00AE2B65">
        <w:rPr>
          <w:bCs/>
          <w:iCs/>
          <w:szCs w:val="22"/>
        </w:rPr>
        <w:t>ervisní s</w:t>
      </w:r>
      <w:r w:rsidRPr="00AE2B65">
        <w:rPr>
          <w:bCs/>
          <w:iCs/>
          <w:szCs w:val="22"/>
        </w:rPr>
        <w:t>mlouvě.</w:t>
      </w:r>
    </w:p>
    <w:p w14:paraId="120A3E1F" w14:textId="431192F8" w:rsidR="00B664DB" w:rsidRPr="00AE2B65" w:rsidRDefault="00B664DB" w:rsidP="00B664DB">
      <w:pPr>
        <w:numPr>
          <w:ilvl w:val="1"/>
          <w:numId w:val="10"/>
        </w:numPr>
        <w:outlineLvl w:val="1"/>
        <w:rPr>
          <w:bCs/>
          <w:iCs/>
          <w:szCs w:val="22"/>
        </w:rPr>
      </w:pPr>
      <w:r w:rsidRPr="00AE2B65">
        <w:rPr>
          <w:bCs/>
          <w:iCs/>
          <w:szCs w:val="22"/>
        </w:rPr>
        <w:t xml:space="preserve">Zpracovatel je povinen řídit se při zpracování Osobních údajů na základě této </w:t>
      </w:r>
      <w:r w:rsidRPr="00AE2B65">
        <w:rPr>
          <w:b/>
          <w:bCs/>
          <w:iCs/>
          <w:szCs w:val="22"/>
        </w:rPr>
        <w:t>Přílohy č. 7</w:t>
      </w:r>
      <w:r w:rsidR="00B57CD2" w:rsidRPr="00AE2B65">
        <w:rPr>
          <w:b/>
          <w:bCs/>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
          <w:bCs/>
          <w:iCs/>
          <w:szCs w:val="22"/>
        </w:rPr>
        <w:t xml:space="preserve"> </w:t>
      </w:r>
      <w:r w:rsidRPr="00AE2B65">
        <w:rPr>
          <w:bCs/>
          <w:iCs/>
          <w:szCs w:val="22"/>
        </w:rPr>
        <w:t>doloženými pokyny Správce. Zpracovatel je povinen upozornit Správce bez zbytečného odkladu na nevhodnou povahu pokynů, jestliže Zpracovatel mohl tuto nevhodnost zjistit při vynaložení veškeré odborné péče. Zpracovatel je v takovém případě povinen pokyny provést pouze na základě písemně odůvodněného požadavku Správce.</w:t>
      </w:r>
    </w:p>
    <w:p w14:paraId="2DFDED20" w14:textId="77777777" w:rsidR="00B664DB" w:rsidRPr="00AE2B65" w:rsidRDefault="00B664DB" w:rsidP="00B664DB">
      <w:pPr>
        <w:numPr>
          <w:ilvl w:val="1"/>
          <w:numId w:val="10"/>
        </w:numPr>
        <w:outlineLvl w:val="1"/>
        <w:rPr>
          <w:bCs/>
          <w:iCs/>
          <w:szCs w:val="22"/>
        </w:rPr>
      </w:pPr>
      <w:r w:rsidRPr="00AE2B65">
        <w:rPr>
          <w:bCs/>
          <w:iCs/>
          <w:szCs w:val="22"/>
        </w:rPr>
        <w:t>Zpracovatel je v souladu s článkem 82 Nařízení povinen dbát, aby žádný Subjekt údajů_2 neutrpěl újmu na svých právech, zejména na právu na zachování lidské důstojnosti, a také dbát na ochranu před neoprávněným zasahováním do soukromého a osobního života Subjektů údajů_2.</w:t>
      </w:r>
    </w:p>
    <w:p w14:paraId="017EB181" w14:textId="50B28E62" w:rsidR="00B664DB" w:rsidRPr="00AE2B65" w:rsidRDefault="00B664DB" w:rsidP="00B664DB">
      <w:pPr>
        <w:numPr>
          <w:ilvl w:val="1"/>
          <w:numId w:val="10"/>
        </w:numPr>
        <w:outlineLvl w:val="1"/>
        <w:rPr>
          <w:bCs/>
          <w:iCs/>
          <w:szCs w:val="22"/>
        </w:rPr>
      </w:pPr>
      <w:bookmarkStart w:id="966" w:name="_Ref159152971"/>
      <w:r w:rsidRPr="00AE2B65">
        <w:rPr>
          <w:bCs/>
          <w:iCs/>
          <w:szCs w:val="22"/>
        </w:rPr>
        <w:t>Jakmile pomine účel, pro který byly Osobní údaje zpracovány, zejména v případě zániku S</w:t>
      </w:r>
      <w:r w:rsidR="00FE570A" w:rsidRPr="00AE2B65">
        <w:rPr>
          <w:bCs/>
          <w:iCs/>
          <w:szCs w:val="22"/>
        </w:rPr>
        <w:t>ervisní s</w:t>
      </w:r>
      <w:r w:rsidRPr="00AE2B65">
        <w:rPr>
          <w:bCs/>
          <w:iCs/>
          <w:szCs w:val="22"/>
        </w:rPr>
        <w:t>mlouvy, v případě odvolání souhlasu Subjektu údajů_2, nebo na základě žádosti Subjektu údajů_2 podle článku 17 Nařízení, je Zpracovatel ve smyslu článku 28 odst. 3 písm. g) Nařízení povinen na základě a v souladu s pokyny Správce předat Správci takové Osobní údaje v souladu se S</w:t>
      </w:r>
      <w:r w:rsidR="00FE570A" w:rsidRPr="00AE2B65">
        <w:rPr>
          <w:bCs/>
          <w:iCs/>
          <w:szCs w:val="22"/>
        </w:rPr>
        <w:t>ervisní s</w:t>
      </w:r>
      <w:r w:rsidRPr="00AE2B65">
        <w:rPr>
          <w:bCs/>
          <w:iCs/>
          <w:szCs w:val="22"/>
        </w:rPr>
        <w:t>mlouvou nebo provést výmaz takových Osobních údajů dle volby Správce.</w:t>
      </w:r>
      <w:bookmarkEnd w:id="966"/>
    </w:p>
    <w:p w14:paraId="746C6346" w14:textId="5897F08A" w:rsidR="00B664DB" w:rsidRPr="00AE2B65" w:rsidRDefault="00B664DB" w:rsidP="00B664DB">
      <w:pPr>
        <w:numPr>
          <w:ilvl w:val="1"/>
          <w:numId w:val="10"/>
        </w:numPr>
        <w:outlineLvl w:val="1"/>
        <w:rPr>
          <w:bCs/>
          <w:iCs/>
          <w:szCs w:val="22"/>
        </w:rPr>
      </w:pPr>
      <w:r w:rsidRPr="00AE2B65">
        <w:rPr>
          <w:bCs/>
          <w:iCs/>
          <w:szCs w:val="22"/>
        </w:rPr>
        <w:t>Bude-li se kterýkoli Subjekt údajů_2 domnívat, že Správce nebo Zpracovatel provádí zpracování jeho Osobních údajů, které je v rozporu s ochranou soukromého a osobního života Subjektu údajů_2 nebo v rozporu se zákonem či Nařízením, zejména budou-li dle Subjektu údajů_2 Osobní údaje nepřesné s ohledem na účel jejich zpracování, a tento Subjekt údajů_2 ve smyslu článku 15 Nařízení požádá Zpracovatele o vysvětlení, opravu nebo o odstranění vzniklého stavu dle článku 16 Nařízení nebo výmaz Osobních údajů dle článku 17 Nařízení, zavazuje se Zpracovatel o tom neprodleně informovat Správce způsobem dle S</w:t>
      </w:r>
      <w:r w:rsidR="00BF5D3B" w:rsidRPr="00AE2B65">
        <w:rPr>
          <w:bCs/>
          <w:iCs/>
          <w:szCs w:val="22"/>
        </w:rPr>
        <w:t>ervisní s</w:t>
      </w:r>
      <w:r w:rsidRPr="00AE2B65">
        <w:rPr>
          <w:bCs/>
          <w:iCs/>
          <w:szCs w:val="22"/>
        </w:rPr>
        <w:t>mlouvy.</w:t>
      </w:r>
    </w:p>
    <w:p w14:paraId="7D296438" w14:textId="77777777" w:rsidR="00B664DB" w:rsidRPr="00AE2B65" w:rsidRDefault="00B664DB" w:rsidP="00B664DB">
      <w:pPr>
        <w:numPr>
          <w:ilvl w:val="1"/>
          <w:numId w:val="10"/>
        </w:numPr>
        <w:outlineLvl w:val="1"/>
        <w:rPr>
          <w:bCs/>
          <w:iCs/>
          <w:szCs w:val="22"/>
        </w:rPr>
      </w:pPr>
      <w:bookmarkStart w:id="967" w:name="_Ref152690014"/>
      <w:r w:rsidRPr="00AE2B65">
        <w:rPr>
          <w:bCs/>
          <w:iCs/>
          <w:szCs w:val="22"/>
        </w:rPr>
        <w:t>Zpracovatel je povinen Správci neprodleně oznámit provedení kontroly ze strany ÚOOÚ a poskytnout Správci na jeho žádost podrobné informace o průběhu kontroly a kopii kontrolního protokolu. V případě zahájení správního řízení o uložení opatření k nápravě anebo uložení pokuty („</w:t>
      </w:r>
      <w:r w:rsidRPr="00AE2B65">
        <w:rPr>
          <w:b/>
          <w:bCs/>
          <w:iCs/>
          <w:szCs w:val="22"/>
        </w:rPr>
        <w:t>Správní řízení</w:t>
      </w:r>
      <w:r w:rsidRPr="00AE2B65">
        <w:rPr>
          <w:bCs/>
          <w:iCs/>
          <w:szCs w:val="22"/>
        </w:rPr>
        <w:t>“) je Zpracovatel rovněž povinen tuto skutečnost neprodleně oznámit Správci a poskytnout Správci na jeho žádost podrobné informace o průběhu a výsledcích Správního řízení, popř. Správci poskytnout plnou moc k nahlížení do spisu týkajícího se Správního řízení. Zpracovatel je povinen plnit povinnosti přezkoumávaného při provádění přezkumu ve smyslu článku 58 Nařízení či kontrolované osoby dle zákona č. 255/2012 Sb., o kontrole (kontrolní řád), ve znění pozdějších předpisů, a zavazuje se poskytnout Správci kopii zprávy o odstranění nebo prevenci nedostatků zjištěných kontrolou/přezkumem, pokud je tato zpráva vypracována nebo může být na vyžádání Zpracovatele či Správce vypracována.</w:t>
      </w:r>
      <w:bookmarkEnd w:id="967"/>
    </w:p>
    <w:p w14:paraId="37F6C463" w14:textId="77777777" w:rsidR="00B664DB" w:rsidRPr="00AE2B65" w:rsidRDefault="00B664DB" w:rsidP="00B664DB">
      <w:pPr>
        <w:numPr>
          <w:ilvl w:val="1"/>
          <w:numId w:val="10"/>
        </w:numPr>
        <w:outlineLvl w:val="1"/>
        <w:rPr>
          <w:bCs/>
          <w:iCs/>
          <w:szCs w:val="22"/>
        </w:rPr>
      </w:pPr>
      <w:bookmarkStart w:id="968" w:name="_Ref152689915"/>
      <w:r w:rsidRPr="00AE2B65">
        <w:rPr>
          <w:bCs/>
          <w:iCs/>
          <w:szCs w:val="22"/>
        </w:rPr>
        <w:t>Zpracovatel je povinen informovat Správce o každém případu ztráty či úniku Osobních údajů, neoprávněné manipulace s Osobními údaji nebo jiného porušení zabezpečení Osobních údajů („</w:t>
      </w:r>
      <w:r w:rsidRPr="00AE2B65">
        <w:rPr>
          <w:b/>
          <w:bCs/>
          <w:iCs/>
          <w:szCs w:val="22"/>
        </w:rPr>
        <w:t>Porušení zabezpečení osobních údajů</w:t>
      </w:r>
      <w:r w:rsidRPr="00AE2B65">
        <w:rPr>
          <w:bCs/>
          <w:iCs/>
          <w:szCs w:val="22"/>
        </w:rPr>
        <w:t>“), a to bez zbytečného odkladu, nejpozději do čtyřiadvaceti (24) hodin od vzniku Porušení zabezpečení osobních údajů nebo i pouhé hrozby, jestliže Zpracovatel mohl o tomto Porušení zabezpečení osobních údajů či i o hrozbě vzniku Porušení zabezpečení osobních údajů vědět při vynaložení odborné péče. Nemohl-li Zpracovatel zjistit případ skutečného či hrozícího Porušení zabezpečení osobních údajů před uplynutím lhůty dle předchozí věty tohoto bodu, informuje Zpracovatel Správce nejpozději do dvaceti čtyř (24) hodin od okamžiku, kdy se o vzniku Porušení zabezpečení osobních údajů nebo jeho hrozbě Zpracovatel dozví. Zpracovatel je i po poskytnutí informace Správci povinen být maximálně nápomocen při řešení Porušení zabezpečení osobních údajů, resp. při přijímání opatření ke zmírnění možných nepříznivých dopadů a zabránění vzniku obdobných situací v budoucnu.</w:t>
      </w:r>
      <w:bookmarkEnd w:id="968"/>
    </w:p>
    <w:p w14:paraId="10D8D02D" w14:textId="77777777" w:rsidR="00B664DB" w:rsidRPr="00AE2B65" w:rsidRDefault="00B664DB" w:rsidP="00B664DB">
      <w:pPr>
        <w:numPr>
          <w:ilvl w:val="1"/>
          <w:numId w:val="10"/>
        </w:numPr>
        <w:outlineLvl w:val="1"/>
        <w:rPr>
          <w:bCs/>
          <w:iCs/>
          <w:szCs w:val="22"/>
        </w:rPr>
      </w:pPr>
      <w:bookmarkStart w:id="969" w:name="_Ref532891822"/>
      <w:r w:rsidRPr="00AE2B65">
        <w:rPr>
          <w:bCs/>
          <w:iCs/>
          <w:szCs w:val="22"/>
        </w:rPr>
        <w:t>Zpracovatel se zavazuje být Správci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ÚOOÚ, a to při zohlednění povahy zpracování a informací, jež má Zpracovatel k dispozici.</w:t>
      </w:r>
      <w:bookmarkEnd w:id="969"/>
    </w:p>
    <w:p w14:paraId="68B70964" w14:textId="77777777" w:rsidR="00B664DB" w:rsidRPr="00AE2B65" w:rsidRDefault="00B664DB" w:rsidP="00B664DB">
      <w:pPr>
        <w:numPr>
          <w:ilvl w:val="1"/>
          <w:numId w:val="10"/>
        </w:numPr>
        <w:outlineLvl w:val="1"/>
        <w:rPr>
          <w:bCs/>
          <w:iCs/>
          <w:szCs w:val="22"/>
        </w:rPr>
      </w:pPr>
      <w:r w:rsidRPr="00AE2B65">
        <w:rPr>
          <w:bCs/>
          <w:iCs/>
          <w:szCs w:val="22"/>
        </w:rPr>
        <w:t>Zpracovatel se zavazuje být Správci nápomocen při plnění povinnosti Správce reagovat na žádosti o výkon práv Subjektů údajů_2, zejména na žádost na přístup k Osobním údajům, na opravu či výmaz Osobních údajů, na omezení zpracování či na přenositelnost Osobních údajů.</w:t>
      </w:r>
    </w:p>
    <w:p w14:paraId="50F02043" w14:textId="77777777" w:rsidR="00B664DB" w:rsidRPr="00AE2B65" w:rsidRDefault="00B664DB" w:rsidP="00B664DB">
      <w:pPr>
        <w:numPr>
          <w:ilvl w:val="1"/>
          <w:numId w:val="10"/>
        </w:numPr>
        <w:outlineLvl w:val="1"/>
        <w:rPr>
          <w:bCs/>
          <w:iCs/>
          <w:szCs w:val="22"/>
        </w:rPr>
      </w:pPr>
      <w:r w:rsidRPr="00AE2B65">
        <w:rPr>
          <w:bCs/>
          <w:iCs/>
          <w:szCs w:val="22"/>
        </w:rPr>
        <w:t xml:space="preserve">Zpracovatel se zavazuje poskytnout Správci veškeré informace potřebné k doložení toho, že byly splněny povinnosti zpracování Osobních údajů včetně zpracování prostřednictvím Dalších zpracovatelů, a umožnit audity, včetně inspekcí, prováděné Správcem nebo jiným auditorem, kterého Správce pověří, a k těmto auditům přispěje. </w:t>
      </w:r>
    </w:p>
    <w:p w14:paraId="27128980" w14:textId="7ED76473" w:rsidR="00B664DB" w:rsidRPr="00AE2B65" w:rsidRDefault="00B664DB" w:rsidP="00B664DB">
      <w:pPr>
        <w:numPr>
          <w:ilvl w:val="1"/>
          <w:numId w:val="10"/>
        </w:numPr>
        <w:outlineLvl w:val="1"/>
        <w:rPr>
          <w:bCs/>
          <w:iCs/>
          <w:szCs w:val="22"/>
        </w:rPr>
      </w:pPr>
      <w:r w:rsidRPr="00AE2B65">
        <w:rPr>
          <w:bCs/>
          <w:iCs/>
          <w:szCs w:val="22"/>
        </w:rPr>
        <w:t xml:space="preserve">Informace dle bodu </w:t>
      </w:r>
      <w:r w:rsidR="00324780" w:rsidRPr="00AE2B65">
        <w:rPr>
          <w:bCs/>
          <w:iCs/>
          <w:szCs w:val="22"/>
        </w:rPr>
        <w:fldChar w:fldCharType="begin"/>
      </w:r>
      <w:r w:rsidR="00324780" w:rsidRPr="00AE2B65">
        <w:rPr>
          <w:bCs/>
          <w:iCs/>
          <w:szCs w:val="22"/>
        </w:rPr>
        <w:instrText xml:space="preserve"> REF _Ref152689915 \r \h </w:instrText>
      </w:r>
      <w:r w:rsidR="00324780" w:rsidRPr="00AE2B65">
        <w:rPr>
          <w:bCs/>
          <w:iCs/>
          <w:szCs w:val="22"/>
        </w:rPr>
      </w:r>
      <w:r w:rsidR="00324780" w:rsidRPr="00AE2B65">
        <w:rPr>
          <w:bCs/>
          <w:iCs/>
          <w:szCs w:val="22"/>
        </w:rPr>
        <w:fldChar w:fldCharType="separate"/>
      </w:r>
      <w:r w:rsidR="00E6260A">
        <w:rPr>
          <w:bCs/>
          <w:iCs/>
          <w:szCs w:val="22"/>
        </w:rPr>
        <w:t>5.8</w:t>
      </w:r>
      <w:r w:rsidR="00324780" w:rsidRPr="00AE2B65">
        <w:rPr>
          <w:bCs/>
          <w:iCs/>
          <w:szCs w:val="22"/>
        </w:rPr>
        <w:fldChar w:fldCharType="end"/>
      </w:r>
      <w:r w:rsidRPr="00AE2B65">
        <w:rPr>
          <w:bCs/>
          <w:iCs/>
          <w:szCs w:val="22"/>
        </w:rPr>
        <w:t xml:space="preserve"> této </w:t>
      </w:r>
      <w:r w:rsidRPr="00AE2B65">
        <w:rPr>
          <w:b/>
          <w:bCs/>
          <w:iCs/>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musí přinejmenším obsahovat:</w:t>
      </w:r>
    </w:p>
    <w:p w14:paraId="0D31C134" w14:textId="77777777" w:rsidR="00B664DB" w:rsidRPr="00AE2B65" w:rsidRDefault="00B664DB" w:rsidP="00B664DB">
      <w:pPr>
        <w:numPr>
          <w:ilvl w:val="2"/>
          <w:numId w:val="10"/>
        </w:numPr>
        <w:rPr>
          <w:szCs w:val="22"/>
        </w:rPr>
      </w:pPr>
      <w:r w:rsidRPr="00AE2B65">
        <w:rPr>
          <w:szCs w:val="22"/>
        </w:rPr>
        <w:t>popis povahy daného případu Porušení zabezpečení osobních údajů včetně, pokud je to možné, kategorií a přibližného počtu dotčených Subjektů údajů_2 a kategorií a přibližného množství dotčených záznamů Osobních údajů;</w:t>
      </w:r>
    </w:p>
    <w:p w14:paraId="48CDA93A" w14:textId="77777777" w:rsidR="00B664DB" w:rsidRPr="00AE2B65" w:rsidRDefault="00B664DB" w:rsidP="00B664DB">
      <w:pPr>
        <w:numPr>
          <w:ilvl w:val="2"/>
          <w:numId w:val="10"/>
        </w:numPr>
        <w:rPr>
          <w:szCs w:val="22"/>
        </w:rPr>
      </w:pPr>
      <w:r w:rsidRPr="00AE2B65">
        <w:rPr>
          <w:szCs w:val="22"/>
        </w:rPr>
        <w:t>popis pravděpodobných důsledků Porušení zabezpečení osobních údajů; a</w:t>
      </w:r>
    </w:p>
    <w:p w14:paraId="14E1FEE6" w14:textId="77777777" w:rsidR="00B664DB" w:rsidRPr="00AE2B65" w:rsidRDefault="00B664DB" w:rsidP="00B664DB">
      <w:pPr>
        <w:numPr>
          <w:ilvl w:val="2"/>
          <w:numId w:val="10"/>
        </w:numPr>
        <w:rPr>
          <w:szCs w:val="22"/>
        </w:rPr>
      </w:pPr>
      <w:r w:rsidRPr="00AE2B65">
        <w:rPr>
          <w:szCs w:val="22"/>
        </w:rPr>
        <w:t>popis opatření, která Zpracovatel přijal nebo navrhl k přijetí s cílem vyřešit dané Porušení zabezpečení osobních údajů, včetně případných opatření ke zmírnění možných nepříznivých dopadů.</w:t>
      </w:r>
    </w:p>
    <w:p w14:paraId="3CFC7574"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970" w:name="_Toc101447744"/>
      <w:bookmarkStart w:id="971" w:name="_Toc101447803"/>
      <w:bookmarkStart w:id="972" w:name="_Toc103187050"/>
      <w:bookmarkStart w:id="973" w:name="_Toc105083355"/>
      <w:bookmarkStart w:id="974" w:name="_Toc105367210"/>
      <w:bookmarkStart w:id="975" w:name="_Toc109736050"/>
      <w:bookmarkStart w:id="976" w:name="_Toc109764477"/>
      <w:bookmarkStart w:id="977" w:name="_Toc126672725"/>
      <w:bookmarkStart w:id="978" w:name="_Toc126708172"/>
      <w:bookmarkStart w:id="979" w:name="_Toc128154532"/>
      <w:bookmarkStart w:id="980" w:name="_Toc128162077"/>
      <w:bookmarkStart w:id="981" w:name="_Toc128235615"/>
      <w:bookmarkStart w:id="982" w:name="_Toc128237864"/>
      <w:bookmarkStart w:id="983" w:name="_Toc134442445"/>
      <w:bookmarkStart w:id="984" w:name="_Toc141880422"/>
      <w:bookmarkStart w:id="985" w:name="_Toc142043806"/>
      <w:bookmarkStart w:id="986" w:name="_Toc147087923"/>
      <w:bookmarkStart w:id="987" w:name="_Toc151732705"/>
      <w:bookmarkStart w:id="988" w:name="_Toc151732765"/>
      <w:bookmarkStart w:id="989" w:name="_Toc152163706"/>
      <w:r w:rsidRPr="00AE2B65">
        <w:rPr>
          <w:b/>
          <w:bCs/>
          <w:caps/>
          <w:kern w:val="32"/>
          <w:szCs w:val="22"/>
        </w:rPr>
        <w:t>ZÁRUKY TECHNICKÉHO A ORGANIZAČNÍHO ZABEZPEČENÍ OCHRANY OSOBNÍCH ÚDAJŮ</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3C32A9F3" w14:textId="77777777" w:rsidR="00B664DB" w:rsidRPr="00AE2B65" w:rsidRDefault="00B664DB" w:rsidP="00B664DB">
      <w:pPr>
        <w:numPr>
          <w:ilvl w:val="1"/>
          <w:numId w:val="10"/>
        </w:numPr>
        <w:outlineLvl w:val="1"/>
        <w:rPr>
          <w:bCs/>
          <w:iCs/>
          <w:szCs w:val="22"/>
        </w:rPr>
      </w:pPr>
      <w:r w:rsidRPr="00AE2B65">
        <w:rPr>
          <w:bCs/>
          <w:iCs/>
          <w:szCs w:val="22"/>
        </w:rPr>
        <w:t>Zpracovatel se zavazuje, že ve smyslu článku 32 Nařízení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7EAE9BB3" w14:textId="77777777" w:rsidR="00B664DB" w:rsidRPr="00AE2B65" w:rsidRDefault="00B664DB" w:rsidP="00B664DB">
      <w:pPr>
        <w:numPr>
          <w:ilvl w:val="1"/>
          <w:numId w:val="10"/>
        </w:numPr>
        <w:outlineLvl w:val="1"/>
        <w:rPr>
          <w:bCs/>
          <w:iCs/>
          <w:szCs w:val="22"/>
        </w:rPr>
      </w:pPr>
      <w:r w:rsidRPr="00AE2B65">
        <w:rPr>
          <w:bCs/>
          <w:iCs/>
          <w:szCs w:val="22"/>
        </w:rPr>
        <w:t>Zpracovatel se zavazuje zejména, nikoliv však výlučně, že přijme následující organizační a technická opatření:</w:t>
      </w:r>
    </w:p>
    <w:p w14:paraId="0B982CB9" w14:textId="39293026" w:rsidR="00B664DB" w:rsidRPr="00AE2B65" w:rsidRDefault="00B664DB" w:rsidP="00B664DB">
      <w:pPr>
        <w:numPr>
          <w:ilvl w:val="2"/>
          <w:numId w:val="10"/>
        </w:numPr>
        <w:rPr>
          <w:szCs w:val="22"/>
        </w:rPr>
      </w:pPr>
      <w:bookmarkStart w:id="990" w:name="_Ref152689991"/>
      <w:r w:rsidRPr="00AE2B65">
        <w:rPr>
          <w:szCs w:val="22"/>
        </w:rPr>
        <w:t xml:space="preserve">aniž by byl dotčen bod </w:t>
      </w:r>
      <w:r w:rsidR="00324780" w:rsidRPr="00AE2B65">
        <w:rPr>
          <w:szCs w:val="22"/>
        </w:rPr>
        <w:fldChar w:fldCharType="begin"/>
      </w:r>
      <w:r w:rsidR="00324780" w:rsidRPr="00AE2B65">
        <w:rPr>
          <w:szCs w:val="22"/>
        </w:rPr>
        <w:instrText xml:space="preserve"> REF _Ref152689947 \r \h </w:instrText>
      </w:r>
      <w:r w:rsidR="00324780" w:rsidRPr="00AE2B65">
        <w:rPr>
          <w:szCs w:val="22"/>
        </w:rPr>
      </w:r>
      <w:r w:rsidR="00324780" w:rsidRPr="00AE2B65">
        <w:rPr>
          <w:szCs w:val="22"/>
        </w:rPr>
        <w:fldChar w:fldCharType="separate"/>
      </w:r>
      <w:r w:rsidR="00E6260A">
        <w:rPr>
          <w:szCs w:val="22"/>
        </w:rPr>
        <w:t>6.3</w:t>
      </w:r>
      <w:r w:rsidR="00324780" w:rsidRPr="00AE2B65">
        <w:rPr>
          <w:szCs w:val="22"/>
        </w:rPr>
        <w:fldChar w:fldCharType="end"/>
      </w:r>
      <w:r w:rsidRPr="00AE2B65">
        <w:rPr>
          <w:szCs w:val="22"/>
        </w:rPr>
        <w:t xml:space="preserve"> této </w:t>
      </w:r>
      <w:r w:rsidRPr="00AE2B65">
        <w:rPr>
          <w:b/>
          <w:szCs w:val="22"/>
        </w:rPr>
        <w:t>Přílohy č. 7</w:t>
      </w:r>
      <w:r w:rsidR="00B57CD2" w:rsidRPr="00AE2B65">
        <w:rPr>
          <w:b/>
          <w:szCs w:val="22"/>
        </w:rPr>
        <w:t xml:space="preserve"> </w:t>
      </w:r>
      <w:r w:rsidR="00B57CD2" w:rsidRPr="00AE2B65">
        <w:rPr>
          <w:b/>
          <w:bCs/>
          <w:iCs/>
          <w:szCs w:val="22"/>
        </w:rPr>
        <w:t>[</w:t>
      </w:r>
      <w:r w:rsidR="00B57CD2" w:rsidRPr="00AE2B65">
        <w:rPr>
          <w:i/>
          <w:szCs w:val="22"/>
        </w:rPr>
        <w:t>Ochrana osobních údajů</w:t>
      </w:r>
      <w:r w:rsidR="00B57CD2" w:rsidRPr="00AE2B65">
        <w:rPr>
          <w:iCs/>
          <w:szCs w:val="22"/>
        </w:rPr>
        <w:t>]</w:t>
      </w:r>
      <w:r w:rsidRPr="00AE2B65">
        <w:rPr>
          <w:szCs w:val="22"/>
        </w:rPr>
        <w:t xml:space="preserve">, Zpracovatel v případě zpracování Osobních údajů prostřednictvím vlastních zaměstnanců pověří touto činností pouze své vybrané zaměstnance a členy Realizačního týmu, které zaváže povinností mlčenlivosti ohledně Osobních údajů a zaváže dodržovat další povinnosti, které jsou povinni dodržovat tak, aby nedošlo k porušení Nařízení či této </w:t>
      </w:r>
      <w:r w:rsidRPr="00AE2B65">
        <w:rPr>
          <w:b/>
          <w:szCs w:val="22"/>
        </w:rPr>
        <w:t>Přílohy č. 7</w:t>
      </w:r>
      <w:r w:rsidR="00B57CD2" w:rsidRPr="00AE2B65">
        <w:rPr>
          <w:b/>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szCs w:val="22"/>
        </w:rPr>
        <w:t>, a to například v rámci interního předpisu Zpracovatele, dohodě o mlčenlivosti či v pracovní smlouvě zaměstnance;</w:t>
      </w:r>
      <w:bookmarkEnd w:id="990"/>
    </w:p>
    <w:p w14:paraId="67F87113" w14:textId="4A452662" w:rsidR="00B664DB" w:rsidRPr="00AE2B65" w:rsidRDefault="00B664DB" w:rsidP="00B664DB">
      <w:pPr>
        <w:numPr>
          <w:ilvl w:val="2"/>
          <w:numId w:val="10"/>
        </w:numPr>
        <w:rPr>
          <w:szCs w:val="22"/>
        </w:rPr>
      </w:pPr>
      <w:bookmarkStart w:id="991" w:name="_Ref152689966"/>
      <w:r w:rsidRPr="00AE2B65">
        <w:rPr>
          <w:szCs w:val="22"/>
        </w:rPr>
        <w:t xml:space="preserve">bude používat odpovídající technické zařízení a programové vybavení způsobem, který vyloučí neoprávněný či nahodilý přístup k Osobním údajům ze strany jiných osob než pověřených osob Zpracovatele ve smyslu bodu </w:t>
      </w:r>
      <w:r w:rsidR="00324780" w:rsidRPr="00AE2B65">
        <w:rPr>
          <w:szCs w:val="22"/>
        </w:rPr>
        <w:fldChar w:fldCharType="begin"/>
      </w:r>
      <w:r w:rsidR="00324780" w:rsidRPr="00AE2B65">
        <w:rPr>
          <w:szCs w:val="22"/>
        </w:rPr>
        <w:instrText xml:space="preserve"> REF _Ref152689991 \w \h </w:instrText>
      </w:r>
      <w:r w:rsidR="00324780" w:rsidRPr="00AE2B65">
        <w:rPr>
          <w:szCs w:val="22"/>
        </w:rPr>
      </w:r>
      <w:r w:rsidR="00324780" w:rsidRPr="00AE2B65">
        <w:rPr>
          <w:szCs w:val="22"/>
        </w:rPr>
        <w:fldChar w:fldCharType="separate"/>
      </w:r>
      <w:r w:rsidR="00E6260A">
        <w:rPr>
          <w:szCs w:val="22"/>
        </w:rPr>
        <w:t>6.2(a)</w:t>
      </w:r>
      <w:r w:rsidR="00324780" w:rsidRPr="00AE2B65">
        <w:rPr>
          <w:szCs w:val="22"/>
        </w:rPr>
        <w:fldChar w:fldCharType="end"/>
      </w:r>
      <w:r w:rsidRPr="00AE2B65">
        <w:rPr>
          <w:szCs w:val="22"/>
        </w:rPr>
        <w:t xml:space="preserve"> této </w:t>
      </w:r>
      <w:r w:rsidRPr="00AE2B65">
        <w:rPr>
          <w:b/>
          <w:szCs w:val="22"/>
        </w:rPr>
        <w:t>Přílohy č. 7</w:t>
      </w:r>
      <w:r w:rsidR="00B57CD2" w:rsidRPr="00AE2B65">
        <w:rPr>
          <w:b/>
          <w:szCs w:val="22"/>
        </w:rPr>
        <w:t xml:space="preserve"> </w:t>
      </w:r>
      <w:r w:rsidR="00B57CD2" w:rsidRPr="00370434">
        <w:rPr>
          <w:iCs/>
          <w:szCs w:val="22"/>
        </w:rPr>
        <w:t>[</w:t>
      </w:r>
      <w:r w:rsidR="00B57CD2" w:rsidRPr="00AE2B65">
        <w:rPr>
          <w:i/>
          <w:szCs w:val="22"/>
        </w:rPr>
        <w:t>Ochrana osobních údajů</w:t>
      </w:r>
      <w:r w:rsidR="00B57CD2" w:rsidRPr="00AE2B65">
        <w:rPr>
          <w:iCs/>
          <w:szCs w:val="22"/>
        </w:rPr>
        <w:t>]</w:t>
      </w:r>
      <w:r w:rsidRPr="00AE2B65">
        <w:rPr>
          <w:szCs w:val="22"/>
        </w:rPr>
        <w:t>;</w:t>
      </w:r>
      <w:bookmarkEnd w:id="991"/>
    </w:p>
    <w:p w14:paraId="4116C4C3" w14:textId="77777777" w:rsidR="00B664DB" w:rsidRPr="00AE2B65" w:rsidRDefault="00B664DB" w:rsidP="00B664DB">
      <w:pPr>
        <w:numPr>
          <w:ilvl w:val="2"/>
          <w:numId w:val="10"/>
        </w:numPr>
        <w:rPr>
          <w:szCs w:val="22"/>
        </w:rPr>
      </w:pPr>
      <w:r w:rsidRPr="00AE2B65">
        <w:rPr>
          <w:szCs w:val="22"/>
        </w:rPr>
        <w:t>bude Osobní údaje uchovávat v náležitě zabezpečených objektech a místnostech;</w:t>
      </w:r>
    </w:p>
    <w:p w14:paraId="21874508" w14:textId="40746B3E" w:rsidR="00B664DB" w:rsidRPr="00AE2B65" w:rsidRDefault="00B664DB" w:rsidP="00B664DB">
      <w:pPr>
        <w:numPr>
          <w:ilvl w:val="2"/>
          <w:numId w:val="10"/>
        </w:numPr>
        <w:rPr>
          <w:szCs w:val="22"/>
        </w:rPr>
      </w:pPr>
      <w:r w:rsidRPr="00AE2B65">
        <w:rPr>
          <w:szCs w:val="22"/>
        </w:rPr>
        <w:t xml:space="preserve">Osobní údaje v elektronické podobě bude uchovávat na zabezpečených serverech nebo na nosičích dat, ke kterým budou mít přístup pouze pověřené osoby Zpracovatele ve smyslu bodu </w:t>
      </w:r>
      <w:r w:rsidR="00324780" w:rsidRPr="00AE2B65">
        <w:rPr>
          <w:szCs w:val="22"/>
        </w:rPr>
        <w:fldChar w:fldCharType="begin"/>
      </w:r>
      <w:r w:rsidR="00324780" w:rsidRPr="00AE2B65">
        <w:rPr>
          <w:szCs w:val="22"/>
        </w:rPr>
        <w:instrText xml:space="preserve"> REF _Ref152689991 \w \h </w:instrText>
      </w:r>
      <w:r w:rsidR="00324780" w:rsidRPr="00AE2B65">
        <w:rPr>
          <w:szCs w:val="22"/>
        </w:rPr>
      </w:r>
      <w:r w:rsidR="00324780" w:rsidRPr="00AE2B65">
        <w:rPr>
          <w:szCs w:val="22"/>
        </w:rPr>
        <w:fldChar w:fldCharType="separate"/>
      </w:r>
      <w:r w:rsidR="00E6260A">
        <w:rPr>
          <w:szCs w:val="22"/>
        </w:rPr>
        <w:t>6.2(a)</w:t>
      </w:r>
      <w:r w:rsidR="00324780" w:rsidRPr="00AE2B65">
        <w:rPr>
          <w:szCs w:val="22"/>
        </w:rPr>
        <w:fldChar w:fldCharType="end"/>
      </w:r>
      <w:r w:rsidRPr="00AE2B65">
        <w:rPr>
          <w:szCs w:val="22"/>
        </w:rPr>
        <w:t xml:space="preserve"> této </w:t>
      </w:r>
      <w:r w:rsidRPr="00AE2B65">
        <w:rPr>
          <w:b/>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szCs w:val="22"/>
        </w:rPr>
        <w:t>na základě přístupových kódů či hesel, a bude Osobní údaje pravidelně zálohovat, pokud takové zálohy neprovádí Správce v souladu se S</w:t>
      </w:r>
      <w:r w:rsidR="00FE570A" w:rsidRPr="00AE2B65">
        <w:rPr>
          <w:bCs/>
          <w:iCs/>
          <w:szCs w:val="22"/>
        </w:rPr>
        <w:t>ervisní s</w:t>
      </w:r>
      <w:r w:rsidRPr="00AE2B65">
        <w:rPr>
          <w:szCs w:val="22"/>
        </w:rPr>
        <w:t xml:space="preserve">mlouvou nebo Interními </w:t>
      </w:r>
      <w:r w:rsidR="00963B22">
        <w:rPr>
          <w:szCs w:val="22"/>
        </w:rPr>
        <w:t>akty řízení</w:t>
      </w:r>
      <w:r w:rsidRPr="00AE2B65">
        <w:rPr>
          <w:szCs w:val="22"/>
        </w:rPr>
        <w:t>;</w:t>
      </w:r>
    </w:p>
    <w:p w14:paraId="5D7015BA" w14:textId="77777777" w:rsidR="00B664DB" w:rsidRPr="00AE2B65" w:rsidRDefault="00B664DB" w:rsidP="00B664DB">
      <w:pPr>
        <w:numPr>
          <w:ilvl w:val="2"/>
          <w:numId w:val="10"/>
        </w:numPr>
        <w:rPr>
          <w:szCs w:val="22"/>
        </w:rPr>
      </w:pPr>
      <w:r w:rsidRPr="00AE2B65">
        <w:rPr>
          <w:szCs w:val="22"/>
        </w:rPr>
        <w:t>zabezpečí dálkový přenos Osobních údajů buď pouze prostřednictvím veřejně nepřístupné sítě, nebo prostřednictvím zabezpečeného přenosu po veřejných sítích;</w:t>
      </w:r>
    </w:p>
    <w:p w14:paraId="2FFE67E6" w14:textId="77777777" w:rsidR="00B664DB" w:rsidRPr="00AE2B65" w:rsidRDefault="00B664DB" w:rsidP="00B664DB">
      <w:pPr>
        <w:numPr>
          <w:ilvl w:val="2"/>
          <w:numId w:val="10"/>
        </w:numPr>
        <w:rPr>
          <w:szCs w:val="22"/>
        </w:rPr>
      </w:pPr>
      <w:r w:rsidRPr="00AE2B65">
        <w:rPr>
          <w:szCs w:val="22"/>
        </w:rPr>
        <w:t>písemné dokumenty obsahující Osobní údaje bude uchovávat na zabezpečeném místě, přičemž bude vést řádnou evidenci o pohybu takových písemných dokumentů;</w:t>
      </w:r>
    </w:p>
    <w:p w14:paraId="4DE4A88A" w14:textId="77777777" w:rsidR="00B664DB" w:rsidRPr="00AE2B65" w:rsidRDefault="00B664DB" w:rsidP="00B664DB">
      <w:pPr>
        <w:numPr>
          <w:ilvl w:val="2"/>
          <w:numId w:val="10"/>
        </w:numPr>
        <w:rPr>
          <w:szCs w:val="22"/>
        </w:rPr>
      </w:pPr>
      <w:r w:rsidRPr="00AE2B65">
        <w:rPr>
          <w:szCs w:val="22"/>
        </w:rPr>
        <w:t>bude v co největší míře zpracovávat pouze pseudonymizované a šifrované Osobní údaje, je-li takové opatření vhodné a nezbytné ke snížení rizik plynoucích ze zpracování Osobních údajů;</w:t>
      </w:r>
    </w:p>
    <w:p w14:paraId="582282A2" w14:textId="77777777" w:rsidR="00B664DB" w:rsidRPr="00AE2B65" w:rsidRDefault="00B664DB" w:rsidP="00B664DB">
      <w:pPr>
        <w:numPr>
          <w:ilvl w:val="2"/>
          <w:numId w:val="10"/>
        </w:numPr>
        <w:rPr>
          <w:szCs w:val="22"/>
        </w:rPr>
      </w:pPr>
      <w:r w:rsidRPr="00AE2B65">
        <w:rPr>
          <w:szCs w:val="22"/>
        </w:rPr>
        <w:t>zabezpečí neustálou důvěrnost, integritu, dostupnost a odolnost systémů a služeb zpracování;</w:t>
      </w:r>
    </w:p>
    <w:p w14:paraId="3EFA6C26" w14:textId="77777777" w:rsidR="00B664DB" w:rsidRPr="00AE2B65" w:rsidRDefault="00B664DB" w:rsidP="00B664DB">
      <w:pPr>
        <w:numPr>
          <w:ilvl w:val="2"/>
          <w:numId w:val="10"/>
        </w:numPr>
        <w:rPr>
          <w:szCs w:val="22"/>
        </w:rPr>
      </w:pPr>
      <w:r w:rsidRPr="00AE2B65">
        <w:rPr>
          <w:szCs w:val="22"/>
        </w:rPr>
        <w:t>prostřednictvím vhodných technických prostředků zabezpečí schopnost obnovit dostupnost Osobních údajů a přístup k nim včas v případě fyzických či technických incidentů;</w:t>
      </w:r>
    </w:p>
    <w:p w14:paraId="2813CBD7" w14:textId="77777777" w:rsidR="00B664DB" w:rsidRPr="00AE2B65" w:rsidRDefault="00B664DB" w:rsidP="00B664DB">
      <w:pPr>
        <w:numPr>
          <w:ilvl w:val="2"/>
          <w:numId w:val="10"/>
        </w:numPr>
        <w:rPr>
          <w:szCs w:val="22"/>
        </w:rPr>
      </w:pPr>
      <w:r w:rsidRPr="00AE2B65">
        <w:rPr>
          <w:szCs w:val="22"/>
        </w:rPr>
        <w:t xml:space="preserve">zabezpečí pravidelné testování posuzování a hodnocení účinnosti zavedených technických a organizačních opatření pro zajištění bezpečnosti zpracování; </w:t>
      </w:r>
    </w:p>
    <w:p w14:paraId="1A7FCF60" w14:textId="1E32A07A" w:rsidR="00B664DB" w:rsidRPr="00AE2B65" w:rsidRDefault="00B664DB" w:rsidP="00B664DB">
      <w:pPr>
        <w:numPr>
          <w:ilvl w:val="2"/>
          <w:numId w:val="10"/>
        </w:numPr>
        <w:rPr>
          <w:szCs w:val="22"/>
        </w:rPr>
      </w:pPr>
      <w:r w:rsidRPr="00AE2B65">
        <w:rPr>
          <w:szCs w:val="22"/>
        </w:rPr>
        <w:t xml:space="preserve">při ukončení zpracování Osobních údajů zabezpečí Zpracovatel dle dohody se Správcem výmaz Osobních údajů, nebo tyto Osobní údaje předá Správci viz bod </w:t>
      </w:r>
      <w:r w:rsidR="00CB6FA5" w:rsidRPr="00AE2B65">
        <w:rPr>
          <w:szCs w:val="22"/>
        </w:rPr>
        <w:fldChar w:fldCharType="begin"/>
      </w:r>
      <w:r w:rsidR="00CB6FA5" w:rsidRPr="00AE2B65">
        <w:rPr>
          <w:szCs w:val="22"/>
        </w:rPr>
        <w:instrText xml:space="preserve"> REF _Ref159152971 \r \h </w:instrText>
      </w:r>
      <w:r w:rsidR="00CB6FA5" w:rsidRPr="00AE2B65">
        <w:rPr>
          <w:szCs w:val="22"/>
        </w:rPr>
      </w:r>
      <w:r w:rsidR="00CB6FA5" w:rsidRPr="00AE2B65">
        <w:rPr>
          <w:szCs w:val="22"/>
        </w:rPr>
        <w:fldChar w:fldCharType="separate"/>
      </w:r>
      <w:r w:rsidR="00E6260A">
        <w:rPr>
          <w:szCs w:val="22"/>
        </w:rPr>
        <w:t>5.5</w:t>
      </w:r>
      <w:r w:rsidR="00CB6FA5" w:rsidRPr="00AE2B65">
        <w:rPr>
          <w:szCs w:val="22"/>
        </w:rPr>
        <w:fldChar w:fldCharType="end"/>
      </w:r>
      <w:r w:rsidRPr="00AE2B65">
        <w:rPr>
          <w:szCs w:val="22"/>
        </w:rPr>
        <w:t xml:space="preserve"> této </w:t>
      </w:r>
      <w:r w:rsidRPr="00AE2B65">
        <w:rPr>
          <w:b/>
          <w:szCs w:val="22"/>
        </w:rPr>
        <w:t>Přílohy č. 7</w:t>
      </w:r>
      <w:r w:rsidR="00B57CD2" w:rsidRPr="00AE2B65">
        <w:rPr>
          <w:b/>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Cs/>
          <w:szCs w:val="22"/>
        </w:rPr>
        <w:t>; a</w:t>
      </w:r>
    </w:p>
    <w:p w14:paraId="3443484E" w14:textId="30AB452B" w:rsidR="00B664DB" w:rsidRPr="00AE2B65" w:rsidRDefault="00B664DB" w:rsidP="00B664DB">
      <w:pPr>
        <w:numPr>
          <w:ilvl w:val="2"/>
          <w:numId w:val="10"/>
        </w:numPr>
        <w:rPr>
          <w:szCs w:val="22"/>
        </w:rPr>
      </w:pPr>
      <w:r w:rsidRPr="00AE2B65">
        <w:rPr>
          <w:szCs w:val="22"/>
        </w:rPr>
        <w:t>bude dodržovat další technická a organizační opatření uvedená v </w:t>
      </w:r>
      <w:r w:rsidR="00491C15" w:rsidRPr="00AE2B65">
        <w:rPr>
          <w:szCs w:val="22"/>
        </w:rPr>
        <w:t>I</w:t>
      </w:r>
      <w:r w:rsidRPr="00AE2B65">
        <w:rPr>
          <w:szCs w:val="22"/>
        </w:rPr>
        <w:t xml:space="preserve">nterních </w:t>
      </w:r>
      <w:r w:rsidR="00963B22">
        <w:rPr>
          <w:szCs w:val="22"/>
        </w:rPr>
        <w:t>aktech řízení</w:t>
      </w:r>
      <w:r w:rsidRPr="00AE2B65">
        <w:rPr>
          <w:szCs w:val="22"/>
        </w:rPr>
        <w:t xml:space="preserve">, technických normách a pravidlech, které Správce za tímto účelem předá Zpracovateli. </w:t>
      </w:r>
    </w:p>
    <w:p w14:paraId="1439952E" w14:textId="118511A6" w:rsidR="00B664DB" w:rsidRPr="00AE2B65" w:rsidRDefault="00B664DB" w:rsidP="00B664DB">
      <w:pPr>
        <w:numPr>
          <w:ilvl w:val="1"/>
          <w:numId w:val="10"/>
        </w:numPr>
        <w:outlineLvl w:val="1"/>
        <w:rPr>
          <w:bCs/>
          <w:iCs/>
          <w:szCs w:val="22"/>
        </w:rPr>
      </w:pPr>
      <w:bookmarkStart w:id="992" w:name="_Ref152689947"/>
      <w:r w:rsidRPr="00AE2B65">
        <w:rPr>
          <w:bCs/>
          <w:iCs/>
          <w:szCs w:val="22"/>
        </w:rPr>
        <w:t>Zpracovatel je oprávněn pověřit zpracováním Osobních údajů dalšího zpracovatele („</w:t>
      </w:r>
      <w:r w:rsidRPr="00AE2B65">
        <w:rPr>
          <w:b/>
          <w:bCs/>
          <w:iCs/>
          <w:szCs w:val="22"/>
        </w:rPr>
        <w:t>Další zpracovatel</w:t>
      </w:r>
      <w:r w:rsidRPr="00AE2B65">
        <w:rPr>
          <w:bCs/>
          <w:iCs/>
          <w:szCs w:val="22"/>
        </w:rPr>
        <w:t xml:space="preserve">“), a to pouze s předchozím písemným souhlasem Správce. Zpracovatel tak informuje Správce o veškerých Dalších zpracovatelích, které zamýšlí pověřit zpracováním Osobních údajů, o veškerých zamýšlených změnách týkajících se přijetí Dalších zpracovatelů nebo jejich nahrazení a poskytne tak Správci příležitost vyslovit vůči přijetí těchto Dalších zpracovatelů námitky. Mimo Další zpracovatele, vůči kterým Správce nic nenamítal, Zpracovatel nesvěří zpracování </w:t>
      </w:r>
      <w:r w:rsidR="001F46D7">
        <w:rPr>
          <w:bCs/>
          <w:iCs/>
          <w:szCs w:val="22"/>
        </w:rPr>
        <w:t>O</w:t>
      </w:r>
      <w:r w:rsidRPr="00AE2B65">
        <w:rPr>
          <w:bCs/>
          <w:iCs/>
          <w:szCs w:val="22"/>
        </w:rPr>
        <w:t xml:space="preserve">sobních údajů žádné třetí osobě. Další zpracovatel musí být zároveň Poddodavatelem uvedeným v </w:t>
      </w:r>
      <w:r w:rsidRPr="00AE2B65">
        <w:rPr>
          <w:b/>
          <w:bCs/>
          <w:iCs/>
          <w:szCs w:val="22"/>
        </w:rPr>
        <w:t xml:space="preserve">Příloze č. 4 </w:t>
      </w:r>
      <w:r w:rsidR="00491C15" w:rsidRPr="00AE2B65">
        <w:rPr>
          <w:iCs/>
          <w:szCs w:val="22"/>
        </w:rPr>
        <w:t>[</w:t>
      </w:r>
      <w:r w:rsidR="00491C15" w:rsidRPr="00AE2B65">
        <w:rPr>
          <w:i/>
          <w:szCs w:val="22"/>
        </w:rPr>
        <w:t>Poddodavatelé</w:t>
      </w:r>
      <w:r w:rsidR="00491C15" w:rsidRPr="00AE2B65">
        <w:rPr>
          <w:iCs/>
          <w:szCs w:val="22"/>
        </w:rPr>
        <w:t>]</w:t>
      </w:r>
      <w:r w:rsidR="00491C15" w:rsidRPr="00AE2B65">
        <w:rPr>
          <w:b/>
          <w:bCs/>
          <w:iCs/>
          <w:szCs w:val="22"/>
        </w:rPr>
        <w:t xml:space="preserve"> </w:t>
      </w:r>
      <w:r w:rsidRPr="00AE2B65">
        <w:rPr>
          <w:bCs/>
          <w:iCs/>
          <w:szCs w:val="22"/>
        </w:rPr>
        <w:t>a splňovat podmínky stanovené pro Poddodavatele dle S</w:t>
      </w:r>
      <w:r w:rsidR="00FE570A" w:rsidRPr="00AE2B65">
        <w:rPr>
          <w:bCs/>
          <w:iCs/>
          <w:szCs w:val="22"/>
        </w:rPr>
        <w:t>ervisní s</w:t>
      </w:r>
      <w:r w:rsidRPr="00AE2B65">
        <w:rPr>
          <w:bCs/>
          <w:iCs/>
          <w:szCs w:val="22"/>
        </w:rPr>
        <w:t xml:space="preserve">mlouvy. Správce vyjadřuje souhlas s Poddodavateli, jejichž prostřednictvím Poskytovatel prokazoval kvalifikaci ve Veřejné zakázce dle Článku </w:t>
      </w:r>
      <w:r w:rsidR="00716A64" w:rsidRPr="00AE2B65">
        <w:rPr>
          <w:bCs/>
          <w:iCs/>
          <w:szCs w:val="22"/>
        </w:rPr>
        <w:fldChar w:fldCharType="begin"/>
      </w:r>
      <w:r w:rsidR="00716A64" w:rsidRPr="00AE2B65">
        <w:rPr>
          <w:bCs/>
          <w:iCs/>
          <w:szCs w:val="22"/>
        </w:rPr>
        <w:instrText xml:space="preserve"> REF _Ref105791280 \w \h </w:instrText>
      </w:r>
      <w:r w:rsidR="00716A64" w:rsidRPr="00AE2B65">
        <w:rPr>
          <w:bCs/>
          <w:iCs/>
          <w:szCs w:val="22"/>
        </w:rPr>
      </w:r>
      <w:r w:rsidR="00716A64" w:rsidRPr="00AE2B65">
        <w:rPr>
          <w:bCs/>
          <w:iCs/>
          <w:szCs w:val="22"/>
        </w:rPr>
        <w:fldChar w:fldCharType="separate"/>
      </w:r>
      <w:r w:rsidR="00E6260A">
        <w:rPr>
          <w:bCs/>
          <w:iCs/>
          <w:szCs w:val="22"/>
        </w:rPr>
        <w:t>19.3</w:t>
      </w:r>
      <w:r w:rsidR="00716A64" w:rsidRPr="00AE2B65">
        <w:rPr>
          <w:bCs/>
          <w:iCs/>
          <w:szCs w:val="22"/>
        </w:rPr>
        <w:fldChar w:fldCharType="end"/>
      </w:r>
      <w:r w:rsidR="00716A64" w:rsidRPr="00AE2B65">
        <w:rPr>
          <w:bCs/>
          <w:iCs/>
          <w:szCs w:val="22"/>
        </w:rPr>
        <w:t xml:space="preserve"> </w:t>
      </w:r>
      <w:r w:rsidRPr="00AE2B65">
        <w:rPr>
          <w:bCs/>
          <w:iCs/>
          <w:szCs w:val="22"/>
        </w:rPr>
        <w:t>S</w:t>
      </w:r>
      <w:r w:rsidR="00FE570A" w:rsidRPr="00AE2B65">
        <w:rPr>
          <w:bCs/>
          <w:iCs/>
          <w:szCs w:val="22"/>
        </w:rPr>
        <w:t>ervisní s</w:t>
      </w:r>
      <w:r w:rsidRPr="00AE2B65">
        <w:rPr>
          <w:bCs/>
          <w:iCs/>
          <w:szCs w:val="22"/>
        </w:rPr>
        <w:t>mlouvy, uvedenými v </w:t>
      </w:r>
      <w:r w:rsidRPr="00AE2B65">
        <w:rPr>
          <w:b/>
          <w:iCs/>
          <w:szCs w:val="22"/>
        </w:rPr>
        <w:t>Příloze</w:t>
      </w:r>
      <w:r w:rsidRPr="00AE2B65">
        <w:rPr>
          <w:bCs/>
          <w:iCs/>
          <w:szCs w:val="22"/>
        </w:rPr>
        <w:t xml:space="preserve"> </w:t>
      </w:r>
      <w:r w:rsidRPr="00AE2B65">
        <w:rPr>
          <w:b/>
          <w:bCs/>
          <w:iCs/>
          <w:szCs w:val="22"/>
        </w:rPr>
        <w:t>č. 4</w:t>
      </w:r>
      <w:r w:rsidR="00491C15" w:rsidRPr="00AE2B65">
        <w:rPr>
          <w:b/>
          <w:bCs/>
          <w:iCs/>
          <w:szCs w:val="22"/>
        </w:rPr>
        <w:t xml:space="preserve"> </w:t>
      </w:r>
      <w:r w:rsidR="00491C15" w:rsidRPr="00AE2B65">
        <w:rPr>
          <w:iCs/>
          <w:szCs w:val="22"/>
        </w:rPr>
        <w:t>[</w:t>
      </w:r>
      <w:r w:rsidR="00491C15" w:rsidRPr="00AE2B65">
        <w:rPr>
          <w:i/>
          <w:szCs w:val="22"/>
        </w:rPr>
        <w:t>Poddodavatelé</w:t>
      </w:r>
      <w:r w:rsidR="00491C15" w:rsidRPr="00AE2B65">
        <w:rPr>
          <w:iCs/>
          <w:szCs w:val="22"/>
        </w:rPr>
        <w:t>]</w:t>
      </w:r>
      <w:r w:rsidRPr="00AE2B65">
        <w:rPr>
          <w:bCs/>
          <w:iCs/>
          <w:szCs w:val="22"/>
        </w:rPr>
        <w:t xml:space="preserve"> S</w:t>
      </w:r>
      <w:r w:rsidR="00FE570A" w:rsidRPr="00AE2B65">
        <w:rPr>
          <w:bCs/>
          <w:iCs/>
          <w:szCs w:val="22"/>
        </w:rPr>
        <w:t>ervisní s</w:t>
      </w:r>
      <w:r w:rsidRPr="00AE2B65">
        <w:rPr>
          <w:bCs/>
          <w:iCs/>
          <w:szCs w:val="22"/>
        </w:rPr>
        <w:t>mlouvy, jako Dalšími zpracovateli.</w:t>
      </w:r>
      <w:bookmarkEnd w:id="992"/>
    </w:p>
    <w:p w14:paraId="001CCC13" w14:textId="442D45E1" w:rsidR="00B664DB" w:rsidRPr="00AE2B65" w:rsidRDefault="00B664DB" w:rsidP="00B664DB">
      <w:pPr>
        <w:numPr>
          <w:ilvl w:val="1"/>
          <w:numId w:val="10"/>
        </w:numPr>
        <w:outlineLvl w:val="1"/>
        <w:rPr>
          <w:bCs/>
          <w:iCs/>
          <w:szCs w:val="22"/>
        </w:rPr>
      </w:pPr>
      <w:r w:rsidRPr="00AE2B65">
        <w:rPr>
          <w:bCs/>
          <w:iCs/>
          <w:szCs w:val="22"/>
        </w:rPr>
        <w:t xml:space="preserve">Pokud Zpracovatel zapojí ve smyslu bodu </w:t>
      </w:r>
      <w:r w:rsidR="00324780" w:rsidRPr="00AE2B65">
        <w:rPr>
          <w:bCs/>
          <w:iCs/>
          <w:szCs w:val="22"/>
        </w:rPr>
        <w:fldChar w:fldCharType="begin"/>
      </w:r>
      <w:r w:rsidR="00324780" w:rsidRPr="00AE2B65">
        <w:rPr>
          <w:bCs/>
          <w:iCs/>
          <w:szCs w:val="22"/>
        </w:rPr>
        <w:instrText xml:space="preserve"> REF _Ref152689947 \w \h </w:instrText>
      </w:r>
      <w:r w:rsidR="00324780" w:rsidRPr="00AE2B65">
        <w:rPr>
          <w:bCs/>
          <w:iCs/>
          <w:szCs w:val="22"/>
        </w:rPr>
      </w:r>
      <w:r w:rsidR="00324780" w:rsidRPr="00AE2B65">
        <w:rPr>
          <w:bCs/>
          <w:iCs/>
          <w:szCs w:val="22"/>
        </w:rPr>
        <w:fldChar w:fldCharType="separate"/>
      </w:r>
      <w:r w:rsidR="00E6260A">
        <w:rPr>
          <w:bCs/>
          <w:iCs/>
          <w:szCs w:val="22"/>
        </w:rPr>
        <w:t>6.3</w:t>
      </w:r>
      <w:r w:rsidR="00324780" w:rsidRPr="00AE2B65">
        <w:rPr>
          <w:bCs/>
          <w:iCs/>
          <w:szCs w:val="22"/>
        </w:rPr>
        <w:fldChar w:fldCharType="end"/>
      </w:r>
      <w:r w:rsidRPr="00AE2B65">
        <w:rPr>
          <w:bCs/>
          <w:iCs/>
          <w:szCs w:val="22"/>
        </w:rPr>
        <w:t xml:space="preserve"> </w:t>
      </w:r>
      <w:r w:rsidRPr="00AE2B65">
        <w:rPr>
          <w:b/>
          <w:bCs/>
          <w:iCs/>
          <w:szCs w:val="22"/>
        </w:rPr>
        <w:t xml:space="preserve">Přílohy č. 7 </w:t>
      </w:r>
      <w:r w:rsidR="00B57CD2" w:rsidRPr="00AE2B65">
        <w:rPr>
          <w:iCs/>
          <w:szCs w:val="22"/>
        </w:rPr>
        <w:t>[</w:t>
      </w:r>
      <w:r w:rsidR="00B57CD2" w:rsidRPr="00AE2B65">
        <w:rPr>
          <w:i/>
          <w:szCs w:val="22"/>
        </w:rPr>
        <w:t>Ochrana osobních údajů</w:t>
      </w:r>
      <w:r w:rsidR="00B57CD2" w:rsidRPr="00AE2B65">
        <w:rPr>
          <w:iCs/>
          <w:szCs w:val="22"/>
        </w:rPr>
        <w:t xml:space="preserve">] </w:t>
      </w:r>
      <w:r w:rsidRPr="00AE2B65">
        <w:rPr>
          <w:bCs/>
          <w:iCs/>
          <w:szCs w:val="22"/>
        </w:rPr>
        <w:t xml:space="preserve">Dalšího zpracovatele, aby provedl určité činnosti zpracování, musí být tomuto Dalšímu zpracovateli uloženy na základě smlouvy alespoň stejné povinnosti na ochranu Osobních údajů, jaké jsou uvedeny v této </w:t>
      </w:r>
      <w:r w:rsidRPr="00AE2B65">
        <w:rPr>
          <w:b/>
          <w:bCs/>
          <w:iCs/>
          <w:szCs w:val="22"/>
        </w:rPr>
        <w:t>Příloze č. 7</w:t>
      </w:r>
      <w:r w:rsidR="00B57CD2" w:rsidRPr="00AE2B65">
        <w:rPr>
          <w:b/>
          <w:bCs/>
          <w:iCs/>
          <w:szCs w:val="22"/>
        </w:rPr>
        <w:t xml:space="preserve"> </w:t>
      </w:r>
      <w:r w:rsidR="00B57CD2" w:rsidRPr="00AE2B65">
        <w:rPr>
          <w:iCs/>
          <w:szCs w:val="22"/>
        </w:rPr>
        <w:t>[</w:t>
      </w:r>
      <w:r w:rsidR="00B57CD2" w:rsidRPr="00AE2B65">
        <w:rPr>
          <w:i/>
          <w:szCs w:val="22"/>
        </w:rPr>
        <w:t>Ochrana osobních údajů</w:t>
      </w:r>
      <w:r w:rsidR="00B57CD2" w:rsidRPr="00AE2B65">
        <w:rPr>
          <w:iCs/>
          <w:szCs w:val="22"/>
        </w:rPr>
        <w:t>]</w:t>
      </w:r>
      <w:r w:rsidRPr="00AE2B65">
        <w:rPr>
          <w:bCs/>
          <w:iCs/>
          <w:szCs w:val="22"/>
        </w:rPr>
        <w:t xml:space="preserve">, a to zejména poskytnutí dostatečných záruk, pokud jde o zavedení vhodných technických a organizačních opatření tak, aby zpracování splňovalo požadavky Nařízení, Zákona o zpracování OÚ a Interní </w:t>
      </w:r>
      <w:r w:rsidR="00963B22">
        <w:rPr>
          <w:szCs w:val="22"/>
        </w:rPr>
        <w:t xml:space="preserve">akty řízení </w:t>
      </w:r>
      <w:r w:rsidRPr="00AE2B65">
        <w:rPr>
          <w:bCs/>
          <w:iCs/>
          <w:szCs w:val="22"/>
        </w:rPr>
        <w:t xml:space="preserve">Správce. Neplní-li Další zpracovatel své povinnosti v oblasti ochrany údajů, odpovídá Správci za plnění povinností dotčeného Dalšího zpracovatele i nadále plně Zpracovatel. </w:t>
      </w:r>
    </w:p>
    <w:p w14:paraId="6BCD9784" w14:textId="77777777" w:rsidR="00B664DB" w:rsidRPr="00AE2B65" w:rsidRDefault="00B664DB" w:rsidP="00B664DB">
      <w:pPr>
        <w:numPr>
          <w:ilvl w:val="1"/>
          <w:numId w:val="10"/>
        </w:numPr>
        <w:outlineLvl w:val="1"/>
        <w:rPr>
          <w:bCs/>
          <w:iCs/>
          <w:szCs w:val="22"/>
        </w:rPr>
      </w:pPr>
      <w:r w:rsidRPr="00AE2B65">
        <w:rPr>
          <w:bCs/>
          <w:iCs/>
          <w:szCs w:val="22"/>
        </w:rPr>
        <w:t>Zpracovatel je povinen zavést a dokumentovat přijatá a provedená technicko-organizační opatření k zajištění ochrany Osobních údajů v souladu s Nařízením, Zákonem o zpracování OÚ a jinými právními předpisy.</w:t>
      </w:r>
    </w:p>
    <w:p w14:paraId="1FFDBBFE"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993" w:name="_Toc101447745"/>
      <w:bookmarkStart w:id="994" w:name="_Toc101447804"/>
      <w:bookmarkStart w:id="995" w:name="_Toc103187051"/>
      <w:bookmarkStart w:id="996" w:name="_Toc105083356"/>
      <w:bookmarkStart w:id="997" w:name="_Toc105367211"/>
      <w:bookmarkStart w:id="998" w:name="_Toc109736051"/>
      <w:bookmarkStart w:id="999" w:name="_Toc109764478"/>
      <w:bookmarkStart w:id="1000" w:name="_Toc126672726"/>
      <w:bookmarkStart w:id="1001" w:name="_Toc126708173"/>
      <w:bookmarkStart w:id="1002" w:name="_Toc128154533"/>
      <w:bookmarkStart w:id="1003" w:name="_Toc128162078"/>
      <w:bookmarkStart w:id="1004" w:name="_Toc128235616"/>
      <w:bookmarkStart w:id="1005" w:name="_Toc128237865"/>
      <w:bookmarkStart w:id="1006" w:name="_Toc134442446"/>
      <w:bookmarkStart w:id="1007" w:name="_Toc141880423"/>
      <w:bookmarkStart w:id="1008" w:name="_Toc142043807"/>
      <w:bookmarkStart w:id="1009" w:name="_Toc147087924"/>
      <w:bookmarkStart w:id="1010" w:name="_Toc151732706"/>
      <w:bookmarkStart w:id="1011" w:name="_Toc151732766"/>
      <w:bookmarkStart w:id="1012" w:name="_Toc152163707"/>
      <w:r w:rsidRPr="00AE2B65">
        <w:rPr>
          <w:b/>
          <w:bCs/>
          <w:caps/>
          <w:kern w:val="32"/>
          <w:szCs w:val="22"/>
        </w:rPr>
        <w:t>POVINNOSTI PO ZÁNIKU SMLOUVY</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AE2B65">
        <w:rPr>
          <w:b/>
          <w:bCs/>
          <w:caps/>
          <w:kern w:val="32"/>
          <w:szCs w:val="22"/>
        </w:rPr>
        <w:t xml:space="preserve"> </w:t>
      </w:r>
    </w:p>
    <w:p w14:paraId="6421C52E" w14:textId="40267404" w:rsidR="00B664DB" w:rsidRPr="00AE2B65" w:rsidRDefault="00B664DB" w:rsidP="00B664DB">
      <w:pPr>
        <w:numPr>
          <w:ilvl w:val="1"/>
          <w:numId w:val="10"/>
        </w:numPr>
        <w:outlineLvl w:val="1"/>
        <w:rPr>
          <w:bCs/>
          <w:iCs/>
          <w:szCs w:val="22"/>
        </w:rPr>
      </w:pPr>
      <w:bookmarkStart w:id="1013" w:name="_Ref159152892"/>
      <w:r w:rsidRPr="00AE2B65">
        <w:rPr>
          <w:bCs/>
          <w:iCs/>
          <w:szCs w:val="22"/>
        </w:rPr>
        <w:t>Zpracovatel je po zániku S</w:t>
      </w:r>
      <w:r w:rsidR="00FE570A" w:rsidRPr="00AE2B65">
        <w:rPr>
          <w:bCs/>
          <w:iCs/>
          <w:szCs w:val="22"/>
        </w:rPr>
        <w:t>ervisní s</w:t>
      </w:r>
      <w:r w:rsidRPr="00AE2B65">
        <w:rPr>
          <w:bCs/>
          <w:iCs/>
          <w:szCs w:val="22"/>
        </w:rPr>
        <w:t>mlouvy povinen dodržovat veškeré povinnosti plynoucí z</w:t>
      </w:r>
      <w:r w:rsidR="00FE570A" w:rsidRPr="00AE2B65">
        <w:rPr>
          <w:bCs/>
          <w:iCs/>
          <w:szCs w:val="22"/>
        </w:rPr>
        <w:t> </w:t>
      </w:r>
      <w:r w:rsidRPr="00AE2B65">
        <w:rPr>
          <w:bCs/>
          <w:iCs/>
          <w:szCs w:val="22"/>
        </w:rPr>
        <w:t>Nařízení či Zákona o zpracování OÚ vedoucí zejména k</w:t>
      </w:r>
      <w:r w:rsidR="00FE570A" w:rsidRPr="00AE2B65">
        <w:rPr>
          <w:bCs/>
          <w:iCs/>
          <w:szCs w:val="22"/>
        </w:rPr>
        <w:t> </w:t>
      </w:r>
      <w:r w:rsidRPr="00AE2B65">
        <w:rPr>
          <w:bCs/>
          <w:iCs/>
          <w:szCs w:val="22"/>
        </w:rPr>
        <w:t>předejití jakémukoliv neoprávněnému nakládání s</w:t>
      </w:r>
      <w:r w:rsidR="00FE570A" w:rsidRPr="00AE2B65">
        <w:rPr>
          <w:bCs/>
          <w:iCs/>
          <w:szCs w:val="22"/>
        </w:rPr>
        <w:t> </w:t>
      </w:r>
      <w:r w:rsidRPr="00AE2B65">
        <w:rPr>
          <w:bCs/>
          <w:iCs/>
          <w:szCs w:val="22"/>
        </w:rPr>
        <w:t>Osobními údaji do doby, než dle pokynů Správce a v</w:t>
      </w:r>
      <w:r w:rsidR="00FE570A" w:rsidRPr="00AE2B65">
        <w:rPr>
          <w:bCs/>
          <w:iCs/>
          <w:szCs w:val="22"/>
        </w:rPr>
        <w:t> </w:t>
      </w:r>
      <w:r w:rsidRPr="00AE2B65">
        <w:rPr>
          <w:bCs/>
          <w:iCs/>
          <w:szCs w:val="22"/>
        </w:rPr>
        <w:t>souladu se S</w:t>
      </w:r>
      <w:r w:rsidR="00FE570A" w:rsidRPr="00AE2B65">
        <w:rPr>
          <w:bCs/>
          <w:iCs/>
          <w:szCs w:val="22"/>
        </w:rPr>
        <w:t>ervisní s</w:t>
      </w:r>
      <w:r w:rsidRPr="00AE2B65">
        <w:rPr>
          <w:bCs/>
          <w:iCs/>
          <w:szCs w:val="22"/>
        </w:rPr>
        <w:t>mlouvou tyto Osobní údaje Zpracovatel předá Správci nebo provede jejich výmaz.</w:t>
      </w:r>
      <w:bookmarkEnd w:id="1013"/>
    </w:p>
    <w:p w14:paraId="7E96619B" w14:textId="60BF51DE" w:rsidR="00B664DB" w:rsidRPr="00AE2B65" w:rsidRDefault="00B664DB" w:rsidP="00B664DB">
      <w:pPr>
        <w:numPr>
          <w:ilvl w:val="1"/>
          <w:numId w:val="10"/>
        </w:numPr>
        <w:outlineLvl w:val="1"/>
        <w:rPr>
          <w:bCs/>
          <w:iCs/>
          <w:szCs w:val="22"/>
        </w:rPr>
      </w:pPr>
      <w:r w:rsidRPr="00AE2B65">
        <w:rPr>
          <w:bCs/>
          <w:iCs/>
          <w:szCs w:val="22"/>
        </w:rPr>
        <w:t>Povinnost zachování důvěrné povahy Osobních údajů trvá i po ukončení S</w:t>
      </w:r>
      <w:r w:rsidR="00FE570A" w:rsidRPr="00AE2B65">
        <w:rPr>
          <w:bCs/>
          <w:iCs/>
          <w:szCs w:val="22"/>
        </w:rPr>
        <w:t>ervisní s</w:t>
      </w:r>
      <w:r w:rsidRPr="00AE2B65">
        <w:rPr>
          <w:bCs/>
          <w:iCs/>
          <w:szCs w:val="22"/>
        </w:rPr>
        <w:t>mlouvy.</w:t>
      </w:r>
    </w:p>
    <w:p w14:paraId="6A2B66BA" w14:textId="77777777" w:rsidR="00B664DB" w:rsidRPr="00AE2B65" w:rsidRDefault="00B664DB" w:rsidP="00B664DB">
      <w:pPr>
        <w:numPr>
          <w:ilvl w:val="0"/>
          <w:numId w:val="10"/>
        </w:numPr>
        <w:tabs>
          <w:tab w:val="clear" w:pos="1702"/>
        </w:tabs>
        <w:spacing w:before="240" w:after="0"/>
        <w:ind w:left="567"/>
        <w:outlineLvl w:val="0"/>
        <w:rPr>
          <w:b/>
          <w:bCs/>
          <w:caps/>
          <w:kern w:val="32"/>
          <w:szCs w:val="22"/>
        </w:rPr>
      </w:pPr>
      <w:bookmarkStart w:id="1014" w:name="_Toc101447746"/>
      <w:bookmarkStart w:id="1015" w:name="_Toc101447805"/>
      <w:bookmarkStart w:id="1016" w:name="_Toc103187052"/>
      <w:bookmarkStart w:id="1017" w:name="_Toc105083357"/>
      <w:bookmarkStart w:id="1018" w:name="_Toc105367212"/>
      <w:bookmarkStart w:id="1019" w:name="_Toc109736052"/>
      <w:bookmarkStart w:id="1020" w:name="_Toc109764479"/>
      <w:bookmarkStart w:id="1021" w:name="_Toc126672727"/>
      <w:bookmarkStart w:id="1022" w:name="_Toc126708174"/>
      <w:bookmarkStart w:id="1023" w:name="_Toc128154534"/>
      <w:bookmarkStart w:id="1024" w:name="_Toc128162079"/>
      <w:bookmarkStart w:id="1025" w:name="_Toc128235617"/>
      <w:bookmarkStart w:id="1026" w:name="_Toc128237866"/>
      <w:bookmarkStart w:id="1027" w:name="_Toc134442447"/>
      <w:bookmarkStart w:id="1028" w:name="_Toc141880424"/>
      <w:bookmarkStart w:id="1029" w:name="_Toc142043808"/>
      <w:bookmarkStart w:id="1030" w:name="_Toc147087925"/>
      <w:bookmarkStart w:id="1031" w:name="_Toc151732707"/>
      <w:bookmarkStart w:id="1032" w:name="_Toc151732767"/>
      <w:bookmarkStart w:id="1033" w:name="_Toc152163708"/>
      <w:r w:rsidRPr="00AE2B65">
        <w:rPr>
          <w:b/>
          <w:bCs/>
          <w:caps/>
          <w:kern w:val="32"/>
          <w:szCs w:val="22"/>
        </w:rPr>
        <w:t>Posouzení vlivu na ochranu Osobních údajů</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1E10CB4F" w14:textId="2453897F" w:rsidR="00B664DB" w:rsidRPr="00AE2B65" w:rsidRDefault="00B664DB" w:rsidP="00B664DB">
      <w:pPr>
        <w:numPr>
          <w:ilvl w:val="1"/>
          <w:numId w:val="10"/>
        </w:numPr>
        <w:outlineLvl w:val="1"/>
        <w:rPr>
          <w:bCs/>
          <w:iCs/>
          <w:szCs w:val="22"/>
        </w:rPr>
      </w:pPr>
      <w:r w:rsidRPr="00AE2B65">
        <w:rPr>
          <w:bCs/>
          <w:iCs/>
          <w:szCs w:val="22"/>
        </w:rPr>
        <w:t xml:space="preserve">Pokud Správce na základě provedení posouzení vlivu na ochranu osobních údajů podle článku 35 Nařízení dojde k závěru, že je nezbytné provést další opatření v této </w:t>
      </w:r>
      <w:r w:rsidRPr="00AE2B65">
        <w:rPr>
          <w:b/>
          <w:iCs/>
          <w:szCs w:val="22"/>
        </w:rPr>
        <w:t>Příloze č. 7</w:t>
      </w:r>
      <w:r w:rsidRPr="00AE2B65">
        <w:rPr>
          <w:bCs/>
          <w:iCs/>
          <w:szCs w:val="22"/>
        </w:rPr>
        <w:t xml:space="preserve"> </w:t>
      </w:r>
      <w:r w:rsidR="005B1236" w:rsidRPr="00AE2B65">
        <w:rPr>
          <w:iCs/>
          <w:szCs w:val="22"/>
        </w:rPr>
        <w:t>[</w:t>
      </w:r>
      <w:r w:rsidR="005B1236" w:rsidRPr="00AE2B65">
        <w:rPr>
          <w:i/>
          <w:szCs w:val="22"/>
        </w:rPr>
        <w:t>Ochrana osobních údajů</w:t>
      </w:r>
      <w:r w:rsidR="005B1236" w:rsidRPr="00AE2B65">
        <w:rPr>
          <w:iCs/>
          <w:szCs w:val="22"/>
        </w:rPr>
        <w:t xml:space="preserve">] </w:t>
      </w:r>
      <w:r w:rsidRPr="00AE2B65">
        <w:rPr>
          <w:bCs/>
          <w:iCs/>
          <w:szCs w:val="22"/>
        </w:rPr>
        <w:t>anebo S</w:t>
      </w:r>
      <w:r w:rsidR="00FE570A" w:rsidRPr="00AE2B65">
        <w:rPr>
          <w:bCs/>
          <w:iCs/>
          <w:szCs w:val="22"/>
        </w:rPr>
        <w:t>ervisní s</w:t>
      </w:r>
      <w:r w:rsidRPr="00AE2B65">
        <w:rPr>
          <w:bCs/>
          <w:iCs/>
          <w:szCs w:val="22"/>
        </w:rPr>
        <w:t xml:space="preserve">mlouvě nestanovené, je Zpracovatel povinen taková opatření provést a obě Strany takovou změnu promítnou změnou této </w:t>
      </w:r>
      <w:r w:rsidRPr="00AE2B65">
        <w:rPr>
          <w:b/>
          <w:iCs/>
          <w:szCs w:val="22"/>
        </w:rPr>
        <w:t>Přílohy č. 7</w:t>
      </w:r>
      <w:r w:rsidRPr="00AE2B65">
        <w:rPr>
          <w:bCs/>
          <w:iCs/>
          <w:szCs w:val="22"/>
        </w:rPr>
        <w:t xml:space="preserve"> </w:t>
      </w:r>
      <w:r w:rsidR="005B1236" w:rsidRPr="00AE2B65">
        <w:rPr>
          <w:iCs/>
          <w:szCs w:val="22"/>
        </w:rPr>
        <w:t>[</w:t>
      </w:r>
      <w:r w:rsidR="005B1236" w:rsidRPr="00AE2B65">
        <w:rPr>
          <w:i/>
          <w:szCs w:val="22"/>
        </w:rPr>
        <w:t>Ochrana osobních údajů</w:t>
      </w:r>
      <w:r w:rsidR="005B1236" w:rsidRPr="00AE2B65">
        <w:rPr>
          <w:iCs/>
          <w:szCs w:val="22"/>
        </w:rPr>
        <w:t xml:space="preserve">] </w:t>
      </w:r>
      <w:r w:rsidRPr="00AE2B65">
        <w:rPr>
          <w:bCs/>
          <w:iCs/>
          <w:szCs w:val="22"/>
        </w:rPr>
        <w:t>anebo S</w:t>
      </w:r>
      <w:r w:rsidR="00FE570A" w:rsidRPr="00AE2B65">
        <w:rPr>
          <w:bCs/>
          <w:iCs/>
          <w:szCs w:val="22"/>
        </w:rPr>
        <w:t>ervisní s</w:t>
      </w:r>
      <w:r w:rsidRPr="00AE2B65">
        <w:rPr>
          <w:bCs/>
          <w:iCs/>
          <w:szCs w:val="22"/>
        </w:rPr>
        <w:t>mlouvy prostřednictvím dodatku k této S</w:t>
      </w:r>
      <w:r w:rsidR="00FE570A" w:rsidRPr="00AE2B65">
        <w:rPr>
          <w:bCs/>
          <w:iCs/>
          <w:szCs w:val="22"/>
        </w:rPr>
        <w:t>ervisní s</w:t>
      </w:r>
      <w:r w:rsidRPr="00AE2B65">
        <w:rPr>
          <w:bCs/>
          <w:iCs/>
          <w:szCs w:val="22"/>
        </w:rPr>
        <w:t xml:space="preserve">mlouvě. Zpracovatel se zavazuje poskytnout veškerou součinnost nezbytnou k formulaci obsahu takového dodatku a bez vlivu na Cenu uzavřít takový dodatek do třiceti (30) dnů ode dne zaslání výzvy Objednatele k uzavření takového dodatku. Obdobně se Strany zavazují postupovat v případě rozhodnutí ÚOOÚ o přijetí vzorových smluvních klauzulí o ochraně osobních údajů nebo kodexu chování. Zpracovatel se zavazuje na potřebu změny </w:t>
      </w:r>
      <w:r w:rsidRPr="00AE2B65">
        <w:rPr>
          <w:b/>
          <w:iCs/>
          <w:szCs w:val="22"/>
        </w:rPr>
        <w:t>Přílohy č. 7</w:t>
      </w:r>
      <w:r w:rsidRPr="00AE2B65">
        <w:rPr>
          <w:bCs/>
          <w:iCs/>
          <w:szCs w:val="22"/>
        </w:rPr>
        <w:t xml:space="preserve"> </w:t>
      </w:r>
      <w:r w:rsidR="005B1236" w:rsidRPr="00AE2B65">
        <w:rPr>
          <w:iCs/>
          <w:szCs w:val="22"/>
        </w:rPr>
        <w:t>[</w:t>
      </w:r>
      <w:r w:rsidR="005B1236" w:rsidRPr="00AE2B65">
        <w:rPr>
          <w:i/>
          <w:szCs w:val="22"/>
        </w:rPr>
        <w:t>Ochrana osobních údajů</w:t>
      </w:r>
      <w:r w:rsidR="005B1236" w:rsidRPr="00AE2B65">
        <w:rPr>
          <w:iCs/>
          <w:szCs w:val="22"/>
        </w:rPr>
        <w:t xml:space="preserve">] </w:t>
      </w:r>
      <w:r w:rsidRPr="00AE2B65">
        <w:rPr>
          <w:bCs/>
          <w:iCs/>
          <w:szCs w:val="22"/>
        </w:rPr>
        <w:t xml:space="preserve">Správce upozornit. </w:t>
      </w:r>
    </w:p>
    <w:p w14:paraId="05545218" w14:textId="77777777" w:rsidR="00B664DB" w:rsidRPr="00AE2B65" w:rsidRDefault="00B664DB" w:rsidP="005B1236">
      <w:pPr>
        <w:numPr>
          <w:ilvl w:val="0"/>
          <w:numId w:val="3"/>
        </w:numPr>
        <w:tabs>
          <w:tab w:val="clear" w:pos="1702"/>
        </w:tabs>
        <w:spacing w:before="240" w:after="0"/>
        <w:ind w:left="567"/>
        <w:outlineLvl w:val="0"/>
        <w:rPr>
          <w:b/>
          <w:bCs/>
          <w:caps/>
          <w:kern w:val="32"/>
          <w:szCs w:val="22"/>
        </w:rPr>
      </w:pPr>
      <w:bookmarkStart w:id="1034" w:name="_Toc532828112"/>
      <w:bookmarkStart w:id="1035" w:name="_Toc134442448"/>
      <w:bookmarkStart w:id="1036" w:name="_Toc141880425"/>
      <w:bookmarkStart w:id="1037" w:name="_Toc142043809"/>
      <w:bookmarkStart w:id="1038" w:name="_Toc147087926"/>
      <w:bookmarkStart w:id="1039" w:name="_Toc151732708"/>
      <w:bookmarkStart w:id="1040" w:name="_Toc151732768"/>
      <w:bookmarkStart w:id="1041" w:name="_Toc152163709"/>
      <w:bookmarkEnd w:id="1034"/>
      <w:r w:rsidRPr="00AE2B65">
        <w:rPr>
          <w:b/>
          <w:bCs/>
          <w:caps/>
          <w:kern w:val="32"/>
          <w:szCs w:val="22"/>
        </w:rPr>
        <w:t>Závěrečná ustanovení</w:t>
      </w:r>
      <w:bookmarkEnd w:id="1035"/>
      <w:bookmarkEnd w:id="1036"/>
      <w:bookmarkEnd w:id="1037"/>
      <w:bookmarkEnd w:id="1038"/>
      <w:bookmarkEnd w:id="1039"/>
      <w:bookmarkEnd w:id="1040"/>
      <w:bookmarkEnd w:id="1041"/>
    </w:p>
    <w:p w14:paraId="0EDE25A2" w14:textId="091A20C7" w:rsidR="00B664DB" w:rsidRPr="00AE2B65" w:rsidRDefault="00B664DB" w:rsidP="00B664DB">
      <w:pPr>
        <w:numPr>
          <w:ilvl w:val="1"/>
          <w:numId w:val="3"/>
        </w:numPr>
        <w:tabs>
          <w:tab w:val="clear" w:pos="567"/>
        </w:tabs>
        <w:outlineLvl w:val="1"/>
        <w:rPr>
          <w:rFonts w:eastAsiaTheme="minorHAnsi"/>
          <w:bCs/>
          <w:iCs/>
          <w:szCs w:val="22"/>
        </w:rPr>
      </w:pPr>
      <w:r w:rsidRPr="00AE2B65">
        <w:rPr>
          <w:rFonts w:eastAsiaTheme="minorHAnsi"/>
          <w:bCs/>
          <w:iCs/>
          <w:szCs w:val="22"/>
        </w:rPr>
        <w:t xml:space="preserve">Jakékoliv doplňky či změny této </w:t>
      </w:r>
      <w:r w:rsidRPr="00AE2B65">
        <w:rPr>
          <w:rFonts w:eastAsiaTheme="minorHAnsi"/>
          <w:b/>
          <w:bCs/>
          <w:iCs/>
          <w:szCs w:val="22"/>
        </w:rPr>
        <w:t>Přílohy č. 7</w:t>
      </w:r>
      <w:r w:rsidRPr="00AE2B65">
        <w:rPr>
          <w:rFonts w:eastAsiaTheme="minorHAnsi"/>
          <w:bCs/>
          <w:iCs/>
          <w:szCs w:val="22"/>
        </w:rPr>
        <w:t xml:space="preserve"> </w:t>
      </w:r>
      <w:r w:rsidR="005B1236" w:rsidRPr="00AE2B65">
        <w:rPr>
          <w:iCs/>
          <w:szCs w:val="22"/>
        </w:rPr>
        <w:t>[</w:t>
      </w:r>
      <w:r w:rsidR="005B1236" w:rsidRPr="00AE2B65">
        <w:rPr>
          <w:i/>
          <w:szCs w:val="22"/>
        </w:rPr>
        <w:t>Ochrana osobních údajů</w:t>
      </w:r>
      <w:r w:rsidR="005B1236" w:rsidRPr="00AE2B65">
        <w:rPr>
          <w:iCs/>
          <w:szCs w:val="22"/>
        </w:rPr>
        <w:t xml:space="preserve">] </w:t>
      </w:r>
      <w:r w:rsidRPr="00AE2B65">
        <w:rPr>
          <w:rFonts w:eastAsiaTheme="minorHAnsi"/>
          <w:bCs/>
          <w:iCs/>
          <w:szCs w:val="22"/>
        </w:rPr>
        <w:t xml:space="preserve">s výjimkou změny Přílohy A musí být učiněny formou vzestupně číslovaných písemných dodatků podepsaných oprávněnými zástupci obou Stran. Rozsah zpracovávaných Osobních údajů včetně kategorie Subjektů údajů_2 nebo místa zpracování uvedena v Příloze A může Správce rozšířit či jinak změnit při zachování písemné formy i bez nutnosti uzavírat dodatek této </w:t>
      </w:r>
      <w:r w:rsidRPr="00AE2B65">
        <w:rPr>
          <w:rFonts w:eastAsiaTheme="minorHAnsi"/>
          <w:b/>
          <w:bCs/>
          <w:iCs/>
          <w:szCs w:val="22"/>
        </w:rPr>
        <w:t>Přílohy č. 7</w:t>
      </w:r>
      <w:r w:rsidRPr="00AE2B65">
        <w:rPr>
          <w:rFonts w:eastAsiaTheme="minorHAnsi"/>
          <w:bCs/>
          <w:iCs/>
          <w:szCs w:val="22"/>
        </w:rPr>
        <w:t xml:space="preserve"> </w:t>
      </w:r>
      <w:r w:rsidR="005B1236" w:rsidRPr="00AE2B65">
        <w:rPr>
          <w:iCs/>
          <w:szCs w:val="22"/>
        </w:rPr>
        <w:t>[</w:t>
      </w:r>
      <w:r w:rsidR="005B1236" w:rsidRPr="00AE2B65">
        <w:rPr>
          <w:i/>
          <w:szCs w:val="22"/>
        </w:rPr>
        <w:t>Ochrana osobních údajů</w:t>
      </w:r>
      <w:r w:rsidR="005B1236" w:rsidRPr="00AE2B65">
        <w:rPr>
          <w:iCs/>
          <w:szCs w:val="22"/>
        </w:rPr>
        <w:t>]</w:t>
      </w:r>
      <w:r w:rsidR="005B1236" w:rsidRPr="00AE2B65">
        <w:rPr>
          <w:rFonts w:eastAsiaTheme="minorHAnsi"/>
          <w:bCs/>
          <w:iCs/>
          <w:szCs w:val="22"/>
        </w:rPr>
        <w:t xml:space="preserve"> </w:t>
      </w:r>
      <w:r w:rsidRPr="00AE2B65">
        <w:rPr>
          <w:rFonts w:eastAsiaTheme="minorHAnsi"/>
          <w:bCs/>
          <w:iCs/>
          <w:szCs w:val="22"/>
        </w:rPr>
        <w:t xml:space="preserve">(oznámení o změně Přílohy A doručené Zpracovateli prostřednictvím e-mailu bude dostačující). </w:t>
      </w:r>
    </w:p>
    <w:p w14:paraId="7B567331" w14:textId="53D46556" w:rsidR="00B664DB" w:rsidRPr="00AE2B65" w:rsidRDefault="00B664DB" w:rsidP="00B664DB">
      <w:pPr>
        <w:numPr>
          <w:ilvl w:val="1"/>
          <w:numId w:val="3"/>
        </w:numPr>
        <w:tabs>
          <w:tab w:val="clear" w:pos="567"/>
        </w:tabs>
        <w:outlineLvl w:val="1"/>
        <w:rPr>
          <w:rFonts w:eastAsiaTheme="minorHAnsi"/>
          <w:bCs/>
          <w:iCs/>
          <w:szCs w:val="22"/>
        </w:rPr>
      </w:pPr>
      <w:r w:rsidRPr="00AE2B65">
        <w:rPr>
          <w:rFonts w:eastAsiaTheme="minorHAnsi"/>
          <w:bCs/>
          <w:iCs/>
          <w:szCs w:val="22"/>
        </w:rPr>
        <w:t xml:space="preserve">Příloha A tvoří nedílnou součást </w:t>
      </w:r>
      <w:r w:rsidRPr="00AE2B65">
        <w:rPr>
          <w:rFonts w:eastAsiaTheme="minorHAnsi"/>
          <w:b/>
          <w:bCs/>
          <w:iCs/>
          <w:szCs w:val="22"/>
        </w:rPr>
        <w:t>Přílohy č. 7</w:t>
      </w:r>
      <w:r w:rsidR="005B1236" w:rsidRPr="00AE2B65">
        <w:rPr>
          <w:rFonts w:eastAsiaTheme="minorHAnsi"/>
          <w:b/>
          <w:bCs/>
          <w:iCs/>
          <w:szCs w:val="22"/>
        </w:rPr>
        <w:t xml:space="preserve"> </w:t>
      </w:r>
      <w:r w:rsidR="005B1236" w:rsidRPr="00AE2B65">
        <w:rPr>
          <w:iCs/>
          <w:szCs w:val="22"/>
        </w:rPr>
        <w:t>[</w:t>
      </w:r>
      <w:r w:rsidR="005B1236" w:rsidRPr="00AE2B65">
        <w:rPr>
          <w:i/>
          <w:szCs w:val="22"/>
        </w:rPr>
        <w:t>Ochrana osobních údajů</w:t>
      </w:r>
      <w:r w:rsidR="005B1236" w:rsidRPr="00AE2B65">
        <w:rPr>
          <w:iCs/>
          <w:szCs w:val="22"/>
        </w:rPr>
        <w:t>]</w:t>
      </w:r>
      <w:r w:rsidRPr="00AE2B65">
        <w:rPr>
          <w:rFonts w:eastAsiaTheme="minorHAnsi"/>
          <w:bCs/>
          <w:iCs/>
          <w:szCs w:val="22"/>
        </w:rPr>
        <w:t xml:space="preserve">. </w:t>
      </w:r>
    </w:p>
    <w:p w14:paraId="3E8E199C" w14:textId="77777777" w:rsidR="00B664DB" w:rsidRPr="00AE2B65" w:rsidRDefault="00B664DB" w:rsidP="00B664DB">
      <w:pPr>
        <w:spacing w:before="0" w:after="0"/>
        <w:jc w:val="left"/>
        <w:rPr>
          <w:szCs w:val="22"/>
        </w:rPr>
      </w:pPr>
      <w:r w:rsidRPr="00AE2B65">
        <w:rPr>
          <w:szCs w:val="22"/>
        </w:rPr>
        <w:br w:type="page"/>
      </w:r>
    </w:p>
    <w:p w14:paraId="6C79446B" w14:textId="77777777" w:rsidR="00B664DB" w:rsidRPr="00AE2B65" w:rsidRDefault="00B664DB" w:rsidP="00B664DB">
      <w:pPr>
        <w:spacing w:after="0"/>
        <w:jc w:val="center"/>
        <w:rPr>
          <w:b/>
          <w:caps/>
          <w:szCs w:val="22"/>
        </w:rPr>
      </w:pPr>
      <w:r w:rsidRPr="00AE2B65">
        <w:rPr>
          <w:b/>
          <w:caps/>
          <w:szCs w:val="22"/>
        </w:rPr>
        <w:t>Příloha A</w:t>
      </w:r>
    </w:p>
    <w:p w14:paraId="0342B968" w14:textId="77777777" w:rsidR="00B664DB" w:rsidRPr="00AE2B65" w:rsidRDefault="00B664DB" w:rsidP="00B664DB">
      <w:pPr>
        <w:outlineLvl w:val="1"/>
        <w:rPr>
          <w:bCs/>
          <w:iCs/>
          <w:szCs w:val="22"/>
        </w:rPr>
      </w:pPr>
      <w:r w:rsidRPr="00AE2B65">
        <w:rPr>
          <w:b/>
          <w:iCs/>
          <w:szCs w:val="22"/>
        </w:rPr>
        <w:t>1.1 Rozsah zpracovávaných Osobních údajů</w:t>
      </w:r>
    </w:p>
    <w:tbl>
      <w:tblPr>
        <w:tblStyle w:val="Mkatabulky"/>
        <w:tblW w:w="0" w:type="auto"/>
        <w:tblLook w:val="04A0" w:firstRow="1" w:lastRow="0" w:firstColumn="1" w:lastColumn="0" w:noHBand="0" w:noVBand="1"/>
      </w:tblPr>
      <w:tblGrid>
        <w:gridCol w:w="3003"/>
        <w:gridCol w:w="6058"/>
      </w:tblGrid>
      <w:tr w:rsidR="00B664DB" w:rsidRPr="00AE2B65" w14:paraId="7FCC55D1" w14:textId="77777777" w:rsidTr="00C2332A">
        <w:trPr>
          <w:tblHeader/>
        </w:trPr>
        <w:tc>
          <w:tcPr>
            <w:tcW w:w="3003" w:type="dxa"/>
            <w:shd w:val="clear" w:color="auto" w:fill="D9D9D9" w:themeFill="background1" w:themeFillShade="D9"/>
            <w:vAlign w:val="center"/>
          </w:tcPr>
          <w:p w14:paraId="31CF7A10" w14:textId="77777777" w:rsidR="00B664DB" w:rsidRPr="00AE2B65" w:rsidRDefault="00B664DB" w:rsidP="00B664DB">
            <w:pPr>
              <w:jc w:val="center"/>
              <w:rPr>
                <w:b/>
                <w:bCs/>
                <w:caps/>
                <w:szCs w:val="22"/>
              </w:rPr>
            </w:pPr>
            <w:bookmarkStart w:id="1042" w:name="_Hlk134101197"/>
            <w:r w:rsidRPr="00AE2B65">
              <w:rPr>
                <w:b/>
                <w:bCs/>
                <w:szCs w:val="22"/>
              </w:rPr>
              <w:t>Kategorie Subjektů údajů_2</w:t>
            </w:r>
          </w:p>
        </w:tc>
        <w:tc>
          <w:tcPr>
            <w:tcW w:w="6058" w:type="dxa"/>
            <w:shd w:val="clear" w:color="auto" w:fill="D9D9D9" w:themeFill="background1" w:themeFillShade="D9"/>
            <w:vAlign w:val="center"/>
          </w:tcPr>
          <w:p w14:paraId="7F8A82E4" w14:textId="77777777" w:rsidR="00B664DB" w:rsidRPr="00AE2B65" w:rsidRDefault="00B664DB" w:rsidP="00B664DB">
            <w:pPr>
              <w:jc w:val="center"/>
              <w:rPr>
                <w:b/>
                <w:bCs/>
                <w:szCs w:val="22"/>
              </w:rPr>
            </w:pPr>
            <w:r w:rsidRPr="00AE2B65">
              <w:rPr>
                <w:b/>
                <w:bCs/>
                <w:szCs w:val="22"/>
              </w:rPr>
              <w:t>Kategorie Osobních údajů</w:t>
            </w:r>
          </w:p>
        </w:tc>
      </w:tr>
      <w:tr w:rsidR="00B664DB" w:rsidRPr="00AE2B65" w14:paraId="0C30BB78" w14:textId="77777777" w:rsidTr="00C2332A">
        <w:tc>
          <w:tcPr>
            <w:tcW w:w="3003" w:type="dxa"/>
            <w:vAlign w:val="center"/>
          </w:tcPr>
          <w:p w14:paraId="5D052FD4" w14:textId="479C4F8D" w:rsidR="00B664DB" w:rsidRPr="00AE2B65" w:rsidRDefault="00F65099" w:rsidP="00B664DB">
            <w:pPr>
              <w:spacing w:before="60" w:after="60"/>
              <w:rPr>
                <w:color w:val="000000"/>
                <w:szCs w:val="22"/>
              </w:rPr>
            </w:pPr>
            <w:r w:rsidRPr="00AE2B65">
              <w:rPr>
                <w:bCs/>
                <w:iCs/>
                <w:szCs w:val="22"/>
              </w:rPr>
              <w:t xml:space="preserve">koncoví uživatelé Systému, osoby evidované v Systému, </w:t>
            </w:r>
            <w:r w:rsidRPr="00AE2B65">
              <w:rPr>
                <w:szCs w:val="22"/>
              </w:rPr>
              <w:t>zaměstnanci Objednatele, dodavatelé Objednatele, spolupracovníci podřízených organizací Objednatele</w:t>
            </w:r>
            <w:r w:rsidR="00A04607" w:rsidRPr="00AE2B65">
              <w:rPr>
                <w:szCs w:val="22"/>
              </w:rPr>
              <w:t xml:space="preserve"> a jiných subjektů</w:t>
            </w:r>
            <w:r w:rsidR="00A04607" w:rsidRPr="00AE2B65" w:rsidDel="00F65099">
              <w:rPr>
                <w:szCs w:val="22"/>
              </w:rPr>
              <w:t xml:space="preserve"> </w:t>
            </w:r>
          </w:p>
        </w:tc>
        <w:tc>
          <w:tcPr>
            <w:tcW w:w="6058" w:type="dxa"/>
            <w:vAlign w:val="center"/>
          </w:tcPr>
          <w:p w14:paraId="593F08BC" w14:textId="1FAAAC8E" w:rsidR="00BC2BDE" w:rsidRPr="00AE2B65" w:rsidRDefault="00BC2BDE" w:rsidP="00BC2BDE">
            <w:pPr>
              <w:pStyle w:val="Claneka"/>
              <w:tabs>
                <w:tab w:val="clear" w:pos="992"/>
              </w:tabs>
              <w:ind w:left="426"/>
            </w:pPr>
            <w:r w:rsidRPr="00AE2B65">
              <w:t>jméno a příjmení;</w:t>
            </w:r>
          </w:p>
          <w:p w14:paraId="623EF0D5" w14:textId="596777C2" w:rsidR="00BC2BDE" w:rsidRPr="00AE2B65" w:rsidRDefault="00BC2BDE" w:rsidP="00BC2BDE">
            <w:pPr>
              <w:pStyle w:val="Claneka"/>
              <w:tabs>
                <w:tab w:val="clear" w:pos="992"/>
              </w:tabs>
              <w:ind w:left="426"/>
            </w:pPr>
            <w:r w:rsidRPr="00AE2B65">
              <w:t>kontaktní adresa;</w:t>
            </w:r>
          </w:p>
          <w:p w14:paraId="23AA01BC" w14:textId="2C9C54A1" w:rsidR="00BC2BDE" w:rsidRPr="00AE2B65" w:rsidRDefault="00BC2BDE" w:rsidP="00BC2BDE">
            <w:pPr>
              <w:pStyle w:val="Claneka"/>
              <w:tabs>
                <w:tab w:val="clear" w:pos="992"/>
              </w:tabs>
              <w:ind w:left="426"/>
            </w:pPr>
            <w:r w:rsidRPr="00AE2B65">
              <w:t>e-mail a telefonní číslo;</w:t>
            </w:r>
          </w:p>
          <w:p w14:paraId="4C11416B" w14:textId="5186130D" w:rsidR="00BC2BDE" w:rsidRPr="00AE2B65" w:rsidRDefault="00BC2BDE" w:rsidP="00BC2BDE">
            <w:pPr>
              <w:pStyle w:val="Claneka"/>
              <w:tabs>
                <w:tab w:val="clear" w:pos="992"/>
              </w:tabs>
              <w:ind w:left="426"/>
            </w:pPr>
            <w:r w:rsidRPr="00AE2B65">
              <w:t>pracovní zařazení a středisko;</w:t>
            </w:r>
          </w:p>
          <w:p w14:paraId="4D078195" w14:textId="414F62C3" w:rsidR="00BC2BDE" w:rsidRPr="00AE2B65" w:rsidRDefault="00BC2BDE" w:rsidP="00BC2BDE">
            <w:pPr>
              <w:pStyle w:val="Claneka"/>
              <w:tabs>
                <w:tab w:val="clear" w:pos="992"/>
              </w:tabs>
              <w:ind w:left="426"/>
            </w:pPr>
            <w:r w:rsidRPr="00AE2B65">
              <w:t>funkci (název pozice) v dotčeném systému; a</w:t>
            </w:r>
          </w:p>
          <w:p w14:paraId="2B08D06D" w14:textId="4E20F278" w:rsidR="00B664DB" w:rsidRPr="00AE2B65" w:rsidRDefault="00BC2BDE" w:rsidP="00BC2BDE">
            <w:pPr>
              <w:pStyle w:val="Claneka"/>
              <w:tabs>
                <w:tab w:val="clear" w:pos="992"/>
              </w:tabs>
              <w:ind w:left="426"/>
              <w:rPr>
                <w:szCs w:val="22"/>
              </w:rPr>
            </w:pPr>
            <w:r w:rsidRPr="00AE2B65">
              <w:t>další údaje dostupné v rámci dokumentů předaných anebo vyřizovaných v rámci Systému či jinak obsažených v samotném Systému</w:t>
            </w:r>
          </w:p>
        </w:tc>
      </w:tr>
      <w:bookmarkEnd w:id="1042"/>
    </w:tbl>
    <w:p w14:paraId="4494A437" w14:textId="77777777" w:rsidR="00B664DB" w:rsidRPr="00AE2B65" w:rsidRDefault="00B664DB" w:rsidP="00B664DB">
      <w:pPr>
        <w:outlineLvl w:val="1"/>
        <w:rPr>
          <w:b/>
          <w:iCs/>
          <w:szCs w:val="22"/>
        </w:rPr>
      </w:pPr>
    </w:p>
    <w:p w14:paraId="156C9F9C" w14:textId="77777777" w:rsidR="00B664DB" w:rsidRPr="00AE2B65" w:rsidRDefault="00B664DB" w:rsidP="00B664DB">
      <w:pPr>
        <w:outlineLvl w:val="1"/>
        <w:rPr>
          <w:b/>
          <w:iCs/>
          <w:szCs w:val="22"/>
        </w:rPr>
      </w:pPr>
      <w:r w:rsidRPr="00AE2B65">
        <w:rPr>
          <w:b/>
          <w:iCs/>
          <w:szCs w:val="22"/>
        </w:rPr>
        <w:t xml:space="preserve">1.2 Místa zpracování </w:t>
      </w:r>
    </w:p>
    <w:tbl>
      <w:tblPr>
        <w:tblStyle w:val="Mkatabulky"/>
        <w:tblW w:w="9067" w:type="dxa"/>
        <w:tblInd w:w="5" w:type="dxa"/>
        <w:tblLook w:val="04A0" w:firstRow="1" w:lastRow="0" w:firstColumn="1" w:lastColumn="0" w:noHBand="0" w:noVBand="1"/>
      </w:tblPr>
      <w:tblGrid>
        <w:gridCol w:w="2122"/>
        <w:gridCol w:w="6945"/>
      </w:tblGrid>
      <w:tr w:rsidR="00B664DB" w:rsidRPr="00AE2B65" w14:paraId="040795A8" w14:textId="77777777" w:rsidTr="00C2332A">
        <w:tc>
          <w:tcPr>
            <w:tcW w:w="2122" w:type="dxa"/>
            <w:tcBorders>
              <w:top w:val="nil"/>
              <w:left w:val="nil"/>
            </w:tcBorders>
          </w:tcPr>
          <w:p w14:paraId="0333DE0C" w14:textId="77777777" w:rsidR="00B664DB" w:rsidRPr="00AE2B65" w:rsidRDefault="00B664DB" w:rsidP="00B664DB">
            <w:pPr>
              <w:outlineLvl w:val="1"/>
              <w:rPr>
                <w:b/>
                <w:iCs/>
                <w:szCs w:val="22"/>
              </w:rPr>
            </w:pPr>
          </w:p>
        </w:tc>
        <w:tc>
          <w:tcPr>
            <w:tcW w:w="6945" w:type="dxa"/>
            <w:shd w:val="clear" w:color="auto" w:fill="D9D9D9" w:themeFill="background1" w:themeFillShade="D9"/>
          </w:tcPr>
          <w:p w14:paraId="77DA1293" w14:textId="77777777" w:rsidR="00B664DB" w:rsidRPr="00AE2B65" w:rsidRDefault="00B664DB" w:rsidP="00B664DB">
            <w:pPr>
              <w:jc w:val="center"/>
              <w:rPr>
                <w:b/>
                <w:bCs/>
              </w:rPr>
            </w:pPr>
            <w:r w:rsidRPr="00AE2B65">
              <w:rPr>
                <w:b/>
                <w:bCs/>
              </w:rPr>
              <w:t>Adresa místa</w:t>
            </w:r>
          </w:p>
        </w:tc>
      </w:tr>
      <w:tr w:rsidR="00B664DB" w:rsidRPr="00AE2B65" w14:paraId="0B5F1304" w14:textId="77777777" w:rsidTr="00C2332A">
        <w:tc>
          <w:tcPr>
            <w:tcW w:w="2122" w:type="dxa"/>
          </w:tcPr>
          <w:p w14:paraId="32050900" w14:textId="77777777" w:rsidR="00B664DB" w:rsidRPr="00AE2B65" w:rsidRDefault="00B664DB" w:rsidP="00B664DB">
            <w:pPr>
              <w:outlineLvl w:val="1"/>
              <w:rPr>
                <w:b/>
                <w:iCs/>
                <w:szCs w:val="22"/>
              </w:rPr>
            </w:pPr>
            <w:r w:rsidRPr="00AE2B65">
              <w:rPr>
                <w:b/>
                <w:iCs/>
                <w:szCs w:val="22"/>
              </w:rPr>
              <w:t xml:space="preserve">Místo uchování </w:t>
            </w:r>
          </w:p>
        </w:tc>
        <w:tc>
          <w:tcPr>
            <w:tcW w:w="6945" w:type="dxa"/>
          </w:tcPr>
          <w:p w14:paraId="06371CF8" w14:textId="09DD81CB" w:rsidR="00B664DB" w:rsidRPr="00AE2B65" w:rsidRDefault="00E65FFF" w:rsidP="00B664DB">
            <w:pPr>
              <w:outlineLvl w:val="1"/>
              <w:rPr>
                <w:b/>
                <w:iCs/>
                <w:szCs w:val="22"/>
              </w:rPr>
            </w:pPr>
            <w:r w:rsidRPr="00E65FFF">
              <w:rPr>
                <w:rFonts w:cs="Arial"/>
                <w:bCs/>
                <w:iCs/>
                <w:szCs w:val="28"/>
              </w:rPr>
              <w:t>Asseco Central Europe, a.s., Budějovická 778/3a, 140 00 Praha 4</w:t>
            </w:r>
            <w:r w:rsidRPr="00E65FFF">
              <w:rPr>
                <w:rFonts w:cs="Arial"/>
                <w:bCs/>
                <w:iCs/>
                <w:szCs w:val="28"/>
                <w:highlight w:val="yellow"/>
              </w:rPr>
              <w:t xml:space="preserve"> </w:t>
            </w:r>
          </w:p>
        </w:tc>
      </w:tr>
      <w:tr w:rsidR="00B664DB" w:rsidRPr="00AE2B65" w14:paraId="2967F501" w14:textId="77777777" w:rsidTr="00C2332A">
        <w:tc>
          <w:tcPr>
            <w:tcW w:w="2122" w:type="dxa"/>
          </w:tcPr>
          <w:p w14:paraId="5969276A" w14:textId="77777777" w:rsidR="00B664DB" w:rsidRPr="00AE2B65" w:rsidRDefault="00B664DB" w:rsidP="00B664DB">
            <w:pPr>
              <w:outlineLvl w:val="1"/>
              <w:rPr>
                <w:b/>
                <w:iCs/>
                <w:szCs w:val="22"/>
              </w:rPr>
            </w:pPr>
            <w:r w:rsidRPr="00AE2B65">
              <w:rPr>
                <w:b/>
                <w:iCs/>
                <w:szCs w:val="22"/>
              </w:rPr>
              <w:t xml:space="preserve">Místa zpracování </w:t>
            </w:r>
          </w:p>
        </w:tc>
        <w:tc>
          <w:tcPr>
            <w:tcW w:w="6945" w:type="dxa"/>
          </w:tcPr>
          <w:p w14:paraId="3219F8BB" w14:textId="2FAB8A10" w:rsidR="00B664DB" w:rsidRPr="00AE2B65" w:rsidRDefault="00E65FFF" w:rsidP="00B664DB">
            <w:pPr>
              <w:outlineLvl w:val="1"/>
              <w:rPr>
                <w:b/>
                <w:iCs/>
                <w:szCs w:val="22"/>
              </w:rPr>
            </w:pPr>
            <w:r w:rsidRPr="00E65FFF">
              <w:rPr>
                <w:rFonts w:cs="Arial"/>
                <w:bCs/>
                <w:iCs/>
                <w:szCs w:val="28"/>
              </w:rPr>
              <w:t>Asseco Central Europe, a.s., Budějovická 778/3a, 140 00 Praha 4</w:t>
            </w:r>
            <w:r w:rsidRPr="00E65FFF">
              <w:rPr>
                <w:rFonts w:cs="Arial"/>
                <w:bCs/>
                <w:iCs/>
                <w:szCs w:val="28"/>
                <w:highlight w:val="yellow"/>
              </w:rPr>
              <w:t xml:space="preserve"> </w:t>
            </w:r>
          </w:p>
        </w:tc>
      </w:tr>
    </w:tbl>
    <w:p w14:paraId="2B0F628D" w14:textId="77777777" w:rsidR="00ED0E0F" w:rsidRPr="00AE2B65" w:rsidRDefault="00ED0E0F" w:rsidP="00CA4C35">
      <w:pPr>
        <w:pStyle w:val="Clanek11"/>
        <w:widowControl/>
        <w:rPr>
          <w:rFonts w:cs="Times New Roman"/>
          <w:b/>
          <w:szCs w:val="22"/>
        </w:rPr>
        <w:sectPr w:rsidR="00ED0E0F" w:rsidRPr="00AE2B65" w:rsidSect="00493F1C">
          <w:pgSz w:w="11907" w:h="16840" w:code="9"/>
          <w:pgMar w:top="1418" w:right="1418" w:bottom="1418" w:left="1418" w:header="720" w:footer="720" w:gutter="0"/>
          <w:cols w:space="720"/>
          <w:docGrid w:linePitch="360"/>
        </w:sectPr>
      </w:pPr>
    </w:p>
    <w:p w14:paraId="08448C26" w14:textId="13F8C37A" w:rsidR="00D855B8" w:rsidRPr="00AE2B65" w:rsidDel="00083AE5" w:rsidRDefault="00D855B8" w:rsidP="00CA4C35">
      <w:pPr>
        <w:pStyle w:val="Clanek11"/>
        <w:widowControl/>
        <w:numPr>
          <w:ilvl w:val="0"/>
          <w:numId w:val="0"/>
        </w:numPr>
        <w:spacing w:after="480"/>
        <w:jc w:val="center"/>
        <w:rPr>
          <w:rFonts w:cs="Times New Roman"/>
          <w:b/>
          <w:szCs w:val="22"/>
        </w:rPr>
      </w:pPr>
      <w:r w:rsidRPr="00AE2B65" w:rsidDel="00083AE5">
        <w:rPr>
          <w:rFonts w:cs="Times New Roman"/>
          <w:b/>
          <w:szCs w:val="22"/>
        </w:rPr>
        <w:t xml:space="preserve">PŘÍLOHA Č. </w:t>
      </w:r>
      <w:r w:rsidR="00F71DF5" w:rsidRPr="00AE2B65" w:rsidDel="00083AE5">
        <w:rPr>
          <w:rFonts w:cs="Times New Roman"/>
          <w:b/>
          <w:szCs w:val="22"/>
        </w:rPr>
        <w:t>8</w:t>
      </w:r>
      <w:r w:rsidRPr="00AE2B65" w:rsidDel="00083AE5">
        <w:rPr>
          <w:rFonts w:cs="Times New Roman"/>
          <w:b/>
          <w:szCs w:val="22"/>
        </w:rPr>
        <w:t>: PROJEKTOVÉ A ZMĚNOVÉ ŘÍZENÍ</w:t>
      </w:r>
    </w:p>
    <w:p w14:paraId="48C147E0" w14:textId="77777777" w:rsidR="00D855B8" w:rsidRPr="00AE2B65" w:rsidRDefault="00D855B8" w:rsidP="00490D02">
      <w:pPr>
        <w:pStyle w:val="Nadpis1"/>
        <w:keepNext w:val="0"/>
        <w:numPr>
          <w:ilvl w:val="0"/>
          <w:numId w:val="11"/>
        </w:numPr>
        <w:tabs>
          <w:tab w:val="clear" w:pos="1702"/>
          <w:tab w:val="num" w:pos="2268"/>
        </w:tabs>
        <w:ind w:left="567"/>
        <w:rPr>
          <w:rFonts w:cs="Times New Roman"/>
          <w:szCs w:val="22"/>
        </w:rPr>
      </w:pPr>
      <w:bookmarkStart w:id="1043" w:name="_Toc516591383"/>
      <w:bookmarkStart w:id="1044" w:name="_Toc516604610"/>
      <w:bookmarkStart w:id="1045" w:name="_Toc516647776"/>
      <w:bookmarkStart w:id="1046" w:name="_Toc516670390"/>
      <w:bookmarkStart w:id="1047" w:name="_Toc517353617"/>
      <w:bookmarkStart w:id="1048" w:name="_Toc518140509"/>
      <w:bookmarkStart w:id="1049" w:name="_Toc518201672"/>
      <w:bookmarkStart w:id="1050" w:name="_Toc532815678"/>
      <w:r w:rsidRPr="00AE2B65">
        <w:rPr>
          <w:rFonts w:cs="Times New Roman"/>
          <w:szCs w:val="22"/>
        </w:rPr>
        <w:t>Projektové řízení</w:t>
      </w:r>
      <w:r w:rsidR="00DE0A54" w:rsidRPr="00AE2B65">
        <w:rPr>
          <w:rFonts w:cs="Times New Roman"/>
          <w:szCs w:val="22"/>
        </w:rPr>
        <w:t xml:space="preserve"> </w:t>
      </w:r>
      <w:bookmarkEnd w:id="1043"/>
      <w:bookmarkEnd w:id="1044"/>
      <w:bookmarkEnd w:id="1045"/>
      <w:bookmarkEnd w:id="1046"/>
      <w:bookmarkEnd w:id="1047"/>
      <w:bookmarkEnd w:id="1048"/>
      <w:bookmarkEnd w:id="1049"/>
      <w:bookmarkEnd w:id="1050"/>
    </w:p>
    <w:p w14:paraId="39EF2D73" w14:textId="61159B3B" w:rsidR="00D855B8" w:rsidRPr="00AE2B65" w:rsidRDefault="00D855B8" w:rsidP="00CA4C35">
      <w:pPr>
        <w:pStyle w:val="Clanek11"/>
        <w:widowControl/>
        <w:rPr>
          <w:rFonts w:cs="Times New Roman"/>
          <w:szCs w:val="22"/>
        </w:rPr>
      </w:pPr>
      <w:r w:rsidRPr="00AE2B65">
        <w:rPr>
          <w:rFonts w:cs="Times New Roman"/>
          <w:szCs w:val="22"/>
        </w:rPr>
        <w:t>Řídící výbor poskytování Služeb („</w:t>
      </w:r>
      <w:r w:rsidRPr="00AE2B65">
        <w:rPr>
          <w:rFonts w:cs="Times New Roman"/>
          <w:b/>
          <w:szCs w:val="22"/>
        </w:rPr>
        <w:t>Řídící výbor</w:t>
      </w:r>
      <w:r w:rsidRPr="00AE2B65">
        <w:rPr>
          <w:rFonts w:cs="Times New Roman"/>
          <w:szCs w:val="22"/>
        </w:rPr>
        <w:t xml:space="preserve">“) se skládá vždy z osob s odborností pro příslušné relevantní oblasti a vede jednání o poskytování Služeb včetně </w:t>
      </w:r>
      <w:r w:rsidR="00080B94" w:rsidRPr="00AE2B65">
        <w:rPr>
          <w:rFonts w:cs="Times New Roman"/>
          <w:szCs w:val="22"/>
        </w:rPr>
        <w:t>r</w:t>
      </w:r>
      <w:r w:rsidRPr="00AE2B65">
        <w:rPr>
          <w:rFonts w:cs="Times New Roman"/>
          <w:szCs w:val="22"/>
        </w:rPr>
        <w:t xml:space="preserve">ozvoje ve vztahu k takovým oblastem v rozsahu daném Servisní smlouvou anebo Dílčí smlouvou a rozhoduje o postupu při poskytování Služeb, zejména pak </w:t>
      </w:r>
      <w:r w:rsidR="007B7E13" w:rsidRPr="00AE2B65">
        <w:rPr>
          <w:rFonts w:cs="Times New Roman"/>
          <w:szCs w:val="22"/>
        </w:rPr>
        <w:t>a</w:t>
      </w:r>
      <w:r w:rsidRPr="00AE2B65">
        <w:rPr>
          <w:rFonts w:cs="Times New Roman"/>
          <w:szCs w:val="22"/>
        </w:rPr>
        <w:t xml:space="preserve">kceptaci a Akceptačních kritérií anebo realizaci </w:t>
      </w:r>
      <w:r w:rsidR="00FA2284" w:rsidRPr="00AE2B65">
        <w:rPr>
          <w:rFonts w:cs="Times New Roman"/>
          <w:szCs w:val="22"/>
        </w:rPr>
        <w:t>z</w:t>
      </w:r>
      <w:r w:rsidRPr="00AE2B65">
        <w:rPr>
          <w:rFonts w:cs="Times New Roman"/>
          <w:szCs w:val="22"/>
        </w:rPr>
        <w:t xml:space="preserve">měn. Seznam členů Řídícího výboru ke dni podpisu této Servisní smlouvy tvoří body </w:t>
      </w:r>
      <w:r w:rsidRPr="00AE2B65">
        <w:rPr>
          <w:rFonts w:cs="Times New Roman"/>
          <w:szCs w:val="22"/>
        </w:rPr>
        <w:fldChar w:fldCharType="begin"/>
      </w:r>
      <w:r w:rsidRPr="00AE2B65">
        <w:rPr>
          <w:rFonts w:cs="Times New Roman"/>
          <w:szCs w:val="22"/>
        </w:rPr>
        <w:instrText xml:space="preserve"> REF _Ref516589586 \r \h </w:instrText>
      </w:r>
      <w:r w:rsidR="004F4D2F"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1.10</w:t>
      </w:r>
      <w:r w:rsidRPr="00AE2B65">
        <w:rPr>
          <w:rFonts w:cs="Times New Roman"/>
          <w:szCs w:val="22"/>
        </w:rPr>
        <w:fldChar w:fldCharType="end"/>
      </w:r>
      <w:r w:rsidRPr="00AE2B65">
        <w:rPr>
          <w:rFonts w:cs="Times New Roman"/>
          <w:szCs w:val="22"/>
        </w:rPr>
        <w:t xml:space="preserve"> a</w:t>
      </w:r>
      <w:r w:rsidR="00202DEE" w:rsidRPr="00AE2B65">
        <w:rPr>
          <w:rFonts w:cs="Times New Roman"/>
          <w:szCs w:val="22"/>
        </w:rPr>
        <w:t> </w:t>
      </w:r>
      <w:r w:rsidRPr="00AE2B65">
        <w:rPr>
          <w:rFonts w:cs="Times New Roman"/>
          <w:szCs w:val="22"/>
        </w:rPr>
        <w:fldChar w:fldCharType="begin"/>
      </w:r>
      <w:r w:rsidRPr="00AE2B65">
        <w:rPr>
          <w:rFonts w:cs="Times New Roman"/>
          <w:szCs w:val="22"/>
        </w:rPr>
        <w:instrText xml:space="preserve"> REF _Ref516589601 \r \h </w:instrText>
      </w:r>
      <w:r w:rsidR="004F4D2F"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1.11</w:t>
      </w:r>
      <w:r w:rsidRPr="00AE2B65">
        <w:rPr>
          <w:rFonts w:cs="Times New Roman"/>
          <w:szCs w:val="22"/>
        </w:rPr>
        <w:fldChar w:fldCharType="end"/>
      </w:r>
      <w:r w:rsidRPr="00AE2B65">
        <w:rPr>
          <w:rFonts w:cs="Times New Roman"/>
          <w:szCs w:val="22"/>
        </w:rPr>
        <w:t xml:space="preserve"> této </w:t>
      </w:r>
      <w:r w:rsidRPr="00AE2B65">
        <w:rPr>
          <w:rFonts w:cs="Times New Roman"/>
          <w:b/>
          <w:szCs w:val="22"/>
        </w:rPr>
        <w:t xml:space="preserve">Přílohy č. </w:t>
      </w:r>
      <w:r w:rsidR="00F71DF5" w:rsidRPr="00AE2B65">
        <w:rPr>
          <w:rFonts w:cs="Times New Roman"/>
          <w:b/>
          <w:szCs w:val="22"/>
        </w:rPr>
        <w:t>8</w:t>
      </w:r>
      <w:r w:rsidRPr="00AE2B65">
        <w:rPr>
          <w:rFonts w:cs="Times New Roman"/>
          <w:szCs w:val="22"/>
        </w:rPr>
        <w:t xml:space="preserve"> [</w:t>
      </w:r>
      <w:r w:rsidRPr="00AE2B65">
        <w:rPr>
          <w:rFonts w:cs="Times New Roman"/>
          <w:i/>
          <w:szCs w:val="22"/>
        </w:rPr>
        <w:t xml:space="preserve">Projektové a </w:t>
      </w:r>
      <w:r w:rsidR="004F4D2F" w:rsidRPr="00AE2B65">
        <w:rPr>
          <w:rFonts w:cs="Times New Roman"/>
          <w:i/>
          <w:szCs w:val="22"/>
        </w:rPr>
        <w:t xml:space="preserve">změnové </w:t>
      </w:r>
      <w:r w:rsidRPr="00AE2B65">
        <w:rPr>
          <w:rFonts w:cs="Times New Roman"/>
          <w:i/>
          <w:szCs w:val="22"/>
        </w:rPr>
        <w:t>řízení</w:t>
      </w:r>
      <w:r w:rsidRPr="00AE2B65">
        <w:rPr>
          <w:rFonts w:cs="Times New Roman"/>
          <w:szCs w:val="22"/>
        </w:rPr>
        <w:t xml:space="preserve">]. Aktualizace seznamu členů Řídícího výboru uvedeného v bodech </w:t>
      </w:r>
      <w:r w:rsidRPr="00AE2B65">
        <w:rPr>
          <w:rFonts w:cs="Times New Roman"/>
          <w:szCs w:val="22"/>
        </w:rPr>
        <w:fldChar w:fldCharType="begin"/>
      </w:r>
      <w:r w:rsidRPr="00AE2B65">
        <w:rPr>
          <w:rFonts w:cs="Times New Roman"/>
          <w:szCs w:val="22"/>
        </w:rPr>
        <w:instrText xml:space="preserve"> REF _Ref516589586 \r \h </w:instrText>
      </w:r>
      <w:r w:rsidR="004F4D2F"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1.10</w:t>
      </w:r>
      <w:r w:rsidRPr="00AE2B65">
        <w:rPr>
          <w:rFonts w:cs="Times New Roman"/>
          <w:szCs w:val="22"/>
        </w:rPr>
        <w:fldChar w:fldCharType="end"/>
      </w:r>
      <w:r w:rsidRPr="00AE2B65">
        <w:rPr>
          <w:rFonts w:cs="Times New Roman"/>
          <w:szCs w:val="22"/>
        </w:rPr>
        <w:t xml:space="preserve"> a </w:t>
      </w:r>
      <w:r w:rsidRPr="00AE2B65">
        <w:rPr>
          <w:rFonts w:cs="Times New Roman"/>
          <w:szCs w:val="22"/>
        </w:rPr>
        <w:fldChar w:fldCharType="begin"/>
      </w:r>
      <w:r w:rsidRPr="00AE2B65">
        <w:rPr>
          <w:rFonts w:cs="Times New Roman"/>
          <w:szCs w:val="22"/>
        </w:rPr>
        <w:instrText xml:space="preserve"> REF _Ref516589601 \r \h </w:instrText>
      </w:r>
      <w:r w:rsidR="004F4D2F"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1.11</w:t>
      </w:r>
      <w:r w:rsidRPr="00AE2B65">
        <w:rPr>
          <w:rFonts w:cs="Times New Roman"/>
          <w:szCs w:val="22"/>
        </w:rPr>
        <w:fldChar w:fldCharType="end"/>
      </w:r>
      <w:r w:rsidRPr="00AE2B65">
        <w:rPr>
          <w:rFonts w:cs="Times New Roman"/>
          <w:szCs w:val="22"/>
        </w:rPr>
        <w:t xml:space="preserve"> této </w:t>
      </w:r>
      <w:r w:rsidRPr="00AE2B65">
        <w:rPr>
          <w:rFonts w:cs="Times New Roman"/>
          <w:b/>
          <w:szCs w:val="22"/>
        </w:rPr>
        <w:t xml:space="preserve">Přílohy č. </w:t>
      </w:r>
      <w:r w:rsidR="00F71DF5" w:rsidRPr="00AE2B65">
        <w:rPr>
          <w:rFonts w:cs="Times New Roman"/>
          <w:b/>
          <w:szCs w:val="22"/>
        </w:rPr>
        <w:t>8</w:t>
      </w:r>
      <w:r w:rsidRPr="00AE2B65">
        <w:rPr>
          <w:rFonts w:cs="Times New Roman"/>
          <w:szCs w:val="22"/>
        </w:rPr>
        <w:t xml:space="preserve"> [</w:t>
      </w:r>
      <w:r w:rsidRPr="00AE2B65">
        <w:rPr>
          <w:rFonts w:cs="Times New Roman"/>
          <w:i/>
          <w:szCs w:val="22"/>
        </w:rPr>
        <w:t xml:space="preserve">Projektové a </w:t>
      </w:r>
      <w:r w:rsidR="004F4D2F" w:rsidRPr="00AE2B65">
        <w:rPr>
          <w:rFonts w:cs="Times New Roman"/>
          <w:i/>
          <w:szCs w:val="22"/>
        </w:rPr>
        <w:t xml:space="preserve">změnové </w:t>
      </w:r>
      <w:r w:rsidRPr="00AE2B65">
        <w:rPr>
          <w:rFonts w:cs="Times New Roman"/>
          <w:i/>
          <w:szCs w:val="22"/>
        </w:rPr>
        <w:t>řízení</w:t>
      </w:r>
      <w:r w:rsidRPr="00AE2B65">
        <w:rPr>
          <w:rFonts w:cs="Times New Roman"/>
          <w:szCs w:val="22"/>
        </w:rPr>
        <w:t>] probíhá obdobně jako změna Kontaktních osob.</w:t>
      </w:r>
      <w:r w:rsidR="00E361F4" w:rsidRPr="00AE2B65">
        <w:rPr>
          <w:rFonts w:cs="Times New Roman"/>
          <w:szCs w:val="22"/>
        </w:rPr>
        <w:t xml:space="preserve"> </w:t>
      </w:r>
    </w:p>
    <w:p w14:paraId="27AF5CC9" w14:textId="6E661AC0" w:rsidR="00D855B8" w:rsidRPr="00AE2B65" w:rsidRDefault="00D855B8" w:rsidP="00CA4C35">
      <w:pPr>
        <w:pStyle w:val="Clanek11"/>
        <w:widowControl/>
        <w:rPr>
          <w:rFonts w:cs="Times New Roman"/>
          <w:szCs w:val="22"/>
        </w:rPr>
      </w:pPr>
      <w:r w:rsidRPr="00AE2B65">
        <w:rPr>
          <w:rFonts w:cs="Times New Roman"/>
          <w:szCs w:val="22"/>
        </w:rPr>
        <w:t xml:space="preserve">Jednání Řídícího výboru svolává Objednatel, který tak učiní předem v přiměřené lhůtě alespoň </w:t>
      </w:r>
      <w:r w:rsidR="00B6716E" w:rsidRPr="00AE2B65">
        <w:rPr>
          <w:rFonts w:cs="Times New Roman"/>
          <w:szCs w:val="22"/>
        </w:rPr>
        <w:t>pět (</w:t>
      </w:r>
      <w:r w:rsidR="00E361F4" w:rsidRPr="00AE2B65">
        <w:rPr>
          <w:rFonts w:cs="Times New Roman"/>
          <w:szCs w:val="22"/>
        </w:rPr>
        <w:t>5</w:t>
      </w:r>
      <w:r w:rsidR="00B6716E" w:rsidRPr="00AE2B65">
        <w:rPr>
          <w:rFonts w:cs="Times New Roman"/>
          <w:szCs w:val="22"/>
        </w:rPr>
        <w:t>)</w:t>
      </w:r>
      <w:r w:rsidRPr="00AE2B65">
        <w:rPr>
          <w:rFonts w:cs="Times New Roman"/>
          <w:szCs w:val="22"/>
        </w:rPr>
        <w:t xml:space="preserve"> </w:t>
      </w:r>
      <w:r w:rsidR="00551D28" w:rsidRPr="00AE2B65">
        <w:rPr>
          <w:rFonts w:cs="Times New Roman"/>
          <w:szCs w:val="22"/>
        </w:rPr>
        <w:t xml:space="preserve">kalendářních </w:t>
      </w:r>
      <w:r w:rsidR="00E361F4" w:rsidRPr="00AE2B65" w:rsidDel="00E361F4">
        <w:rPr>
          <w:rFonts w:cs="Times New Roman"/>
          <w:szCs w:val="22"/>
        </w:rPr>
        <w:t>dní</w:t>
      </w:r>
      <w:r w:rsidRPr="00AE2B65">
        <w:rPr>
          <w:rFonts w:cs="Times New Roman"/>
          <w:szCs w:val="22"/>
        </w:rPr>
        <w:t xml:space="preserve"> před plánovaným datem konání jednání. Nesvolá-li jednání Objednatel dle předchozí věty ani </w:t>
      </w:r>
      <w:r w:rsidR="00B6716E" w:rsidRPr="00AE2B65">
        <w:rPr>
          <w:rFonts w:cs="Times New Roman"/>
          <w:szCs w:val="22"/>
        </w:rPr>
        <w:t xml:space="preserve">tři </w:t>
      </w:r>
      <w:r w:rsidRPr="00AE2B65">
        <w:rPr>
          <w:rFonts w:cs="Times New Roman"/>
          <w:szCs w:val="22"/>
        </w:rPr>
        <w:t>(</w:t>
      </w:r>
      <w:r w:rsidR="00B6716E" w:rsidRPr="00AE2B65">
        <w:rPr>
          <w:rFonts w:cs="Times New Roman"/>
          <w:szCs w:val="22"/>
        </w:rPr>
        <w:t>3</w:t>
      </w:r>
      <w:r w:rsidR="00E361F4" w:rsidRPr="00AE2B65" w:rsidDel="00E361F4">
        <w:rPr>
          <w:rFonts w:cs="Times New Roman"/>
          <w:szCs w:val="22"/>
        </w:rPr>
        <w:t xml:space="preserve">) </w:t>
      </w:r>
      <w:r w:rsidR="00551D28" w:rsidRPr="00AE2B65">
        <w:rPr>
          <w:rFonts w:cs="Times New Roman"/>
          <w:szCs w:val="22"/>
        </w:rPr>
        <w:t xml:space="preserve">kalendářní </w:t>
      </w:r>
      <w:r w:rsidR="00E361F4" w:rsidRPr="00AE2B65" w:rsidDel="00E361F4">
        <w:rPr>
          <w:rFonts w:cs="Times New Roman"/>
          <w:szCs w:val="22"/>
        </w:rPr>
        <w:t>dny</w:t>
      </w:r>
      <w:r w:rsidRPr="00AE2B65">
        <w:rPr>
          <w:rFonts w:cs="Times New Roman"/>
          <w:szCs w:val="22"/>
        </w:rPr>
        <w:t xml:space="preserve"> před plánovaným datem jednání, je povinen jednání Řídícího výboru svolat Poskytovatel. Plánovaným datem jednání se myslí datum určené dle pravidel stanovených v Servisní smlouvě či příslušné Dílčí smlouvě anebo na konci předcházejícího jednání Řídícího výboru. Strany vyvinou potřebné úsilí, aby se jednání Řídícího výboru uskutečnila v pracovních dnech v obvyklé pracovní době pracovníků Objednatele. </w:t>
      </w:r>
    </w:p>
    <w:p w14:paraId="0D8753DA" w14:textId="77777777" w:rsidR="00D855B8" w:rsidRPr="00AE2B65" w:rsidRDefault="00D855B8" w:rsidP="00CA4C35">
      <w:pPr>
        <w:pStyle w:val="Clanek11"/>
        <w:widowControl/>
        <w:rPr>
          <w:rFonts w:cs="Times New Roman"/>
          <w:szCs w:val="22"/>
        </w:rPr>
      </w:pPr>
      <w:r w:rsidRPr="00AE2B65">
        <w:rPr>
          <w:rFonts w:cs="Times New Roman"/>
          <w:szCs w:val="22"/>
        </w:rPr>
        <w:t xml:space="preserve">Poskytovatel je na jednáních Řídícího výboru povinen poskytovat potřebnou součinnost Objednateli a osobám realizujícím další úkony v rámci poskytování Služeb a případně dalším osobám, které Objednatel určí a je-li to nezbytné pro účely poskytování Služeb dle Servisní smlouvy, přičemž účelem poskytování součinnosti nemá být poskytování služeb namísto jiného dodavatele. </w:t>
      </w:r>
    </w:p>
    <w:p w14:paraId="1BA89AF4" w14:textId="216B0A1B" w:rsidR="00D855B8" w:rsidRPr="00AE2B65" w:rsidRDefault="00D855B8" w:rsidP="00CA4C35">
      <w:pPr>
        <w:pStyle w:val="Clanek11"/>
        <w:widowControl/>
        <w:rPr>
          <w:rFonts w:cs="Times New Roman"/>
          <w:szCs w:val="22"/>
        </w:rPr>
      </w:pPr>
      <w:r w:rsidRPr="00AE2B65">
        <w:rPr>
          <w:rFonts w:cs="Times New Roman"/>
          <w:szCs w:val="22"/>
        </w:rPr>
        <w:t xml:space="preserve">Poskytovatel i Objednatel si určí </w:t>
      </w:r>
      <w:r w:rsidR="00B6716E" w:rsidRPr="00AE2B65">
        <w:rPr>
          <w:rFonts w:cs="Times New Roman"/>
          <w:szCs w:val="22"/>
        </w:rPr>
        <w:t>dva</w:t>
      </w:r>
      <w:r w:rsidRPr="00AE2B65">
        <w:rPr>
          <w:rFonts w:cs="Times New Roman"/>
          <w:szCs w:val="22"/>
        </w:rPr>
        <w:t xml:space="preserve"> (</w:t>
      </w:r>
      <w:r w:rsidR="00B6716E" w:rsidRPr="00AE2B65">
        <w:rPr>
          <w:rFonts w:cs="Times New Roman"/>
          <w:szCs w:val="22"/>
        </w:rPr>
        <w:t>2</w:t>
      </w:r>
      <w:r w:rsidRPr="00AE2B65">
        <w:rPr>
          <w:rFonts w:cs="Times New Roman"/>
          <w:szCs w:val="22"/>
        </w:rPr>
        <w:t>) zástupce v rámci Řídícího výboru, kteří budou oprávněni je zastupovat a podepisovat příslušné zápisy z jednání.</w:t>
      </w:r>
      <w:r w:rsidR="002D3332" w:rsidRPr="00AE2B65">
        <w:rPr>
          <w:rFonts w:cs="Times New Roman"/>
          <w:szCs w:val="22"/>
        </w:rPr>
        <w:t xml:space="preserve"> Řídící výbor má vždy lichý počet členů, přičemž Objednatel má vždy o jednoho </w:t>
      </w:r>
      <w:r w:rsidR="00986CC5" w:rsidRPr="00AE2B65">
        <w:rPr>
          <w:rFonts w:cs="Times New Roman"/>
          <w:szCs w:val="22"/>
        </w:rPr>
        <w:t xml:space="preserve">(1) </w:t>
      </w:r>
      <w:r w:rsidR="002D3332" w:rsidRPr="00AE2B65">
        <w:rPr>
          <w:rFonts w:cs="Times New Roman"/>
          <w:szCs w:val="22"/>
        </w:rPr>
        <w:t xml:space="preserve">člena více, než </w:t>
      </w:r>
      <w:r w:rsidR="00986CC5" w:rsidRPr="00AE2B65">
        <w:rPr>
          <w:rFonts w:cs="Times New Roman"/>
          <w:szCs w:val="22"/>
        </w:rPr>
        <w:t xml:space="preserve">má </w:t>
      </w:r>
      <w:r w:rsidR="002D3332" w:rsidRPr="00AE2B65">
        <w:rPr>
          <w:rFonts w:cs="Times New Roman"/>
          <w:szCs w:val="22"/>
        </w:rPr>
        <w:t>Poskytovatel.</w:t>
      </w:r>
    </w:p>
    <w:p w14:paraId="2E4D446E" w14:textId="77777777" w:rsidR="00D855B8" w:rsidRPr="00AE2B65" w:rsidRDefault="00D855B8" w:rsidP="00CA4C35">
      <w:pPr>
        <w:pStyle w:val="Clanek11"/>
        <w:widowControl/>
        <w:rPr>
          <w:rFonts w:cs="Times New Roman"/>
          <w:szCs w:val="22"/>
        </w:rPr>
      </w:pPr>
      <w:r w:rsidRPr="00AE2B65">
        <w:rPr>
          <w:rFonts w:cs="Times New Roman"/>
          <w:szCs w:val="22"/>
        </w:rPr>
        <w:t xml:space="preserve">Jednání Řídícího výboru probíhají zpravidla v sídle </w:t>
      </w:r>
      <w:r w:rsidR="00326C99" w:rsidRPr="00AE2B65">
        <w:rPr>
          <w:rFonts w:cs="Times New Roman"/>
          <w:szCs w:val="22"/>
        </w:rPr>
        <w:t xml:space="preserve">Objednatele. </w:t>
      </w:r>
      <w:r w:rsidRPr="00AE2B65">
        <w:rPr>
          <w:rFonts w:cs="Times New Roman"/>
          <w:szCs w:val="22"/>
        </w:rPr>
        <w:t>Řídící výbor může místo konání jednání svým rozhodnutím změnit.</w:t>
      </w:r>
      <w:r w:rsidR="00DE0A54" w:rsidRPr="00AE2B65">
        <w:rPr>
          <w:rFonts w:cs="Times New Roman"/>
          <w:szCs w:val="22"/>
        </w:rPr>
        <w:t xml:space="preserve"> </w:t>
      </w:r>
    </w:p>
    <w:p w14:paraId="6546F5DE" w14:textId="77777777" w:rsidR="00D855B8" w:rsidRPr="00AE2B65" w:rsidRDefault="00D855B8" w:rsidP="00CA4C35">
      <w:pPr>
        <w:pStyle w:val="Clanek11"/>
        <w:widowControl/>
        <w:rPr>
          <w:rFonts w:cs="Times New Roman"/>
          <w:szCs w:val="22"/>
        </w:rPr>
      </w:pPr>
      <w:r w:rsidRPr="00AE2B65">
        <w:rPr>
          <w:rFonts w:cs="Times New Roman"/>
          <w:szCs w:val="22"/>
        </w:rPr>
        <w:t>O každé proběhlé schůzce Řídícího výboru bude vyhotoven zápis, ve kterém bude shrnut obsah jednání a případné výsledky dohod a uvedeny náležitosti dle této Servisní smlouvy. Nerozhodne-li Řídící výbor jinak, vypracovává zápis z jednání Objednatel.</w:t>
      </w:r>
    </w:p>
    <w:p w14:paraId="6E53318B" w14:textId="5CF43119" w:rsidR="00D855B8" w:rsidRPr="00AE2B65" w:rsidRDefault="00D855B8" w:rsidP="00CA4C35">
      <w:pPr>
        <w:pStyle w:val="Clanek11"/>
        <w:widowControl/>
        <w:rPr>
          <w:rFonts w:cs="Times New Roman"/>
          <w:szCs w:val="22"/>
        </w:rPr>
      </w:pPr>
      <w:bookmarkStart w:id="1051" w:name="_Ref516590352"/>
      <w:r w:rsidRPr="00AE2B65">
        <w:rPr>
          <w:rFonts w:cs="Times New Roman"/>
          <w:szCs w:val="22"/>
        </w:rPr>
        <w:t xml:space="preserve">Poskytovatel je oprávněn vznést k zápisu připomínky, pokud jeho obsah odporuje skutečnému průběhu jednání. Nevyjádří-li se Poskytovatel k zápisu do </w:t>
      </w:r>
      <w:r w:rsidR="00B6716E" w:rsidRPr="00AE2B65">
        <w:rPr>
          <w:rFonts w:cs="Times New Roman"/>
          <w:szCs w:val="22"/>
        </w:rPr>
        <w:t xml:space="preserve">dvou (2) </w:t>
      </w:r>
      <w:r w:rsidRPr="00AE2B65">
        <w:rPr>
          <w:rFonts w:cs="Times New Roman"/>
          <w:szCs w:val="22"/>
        </w:rPr>
        <w:t xml:space="preserve">pracovních dnů po jeho doručení, má se za to, že s jeho zněním souhlasí i bez nutnosti podpisu zápisu. Objednatel je oprávněn se k připomínkám Poskytovatele k zápisu do </w:t>
      </w:r>
      <w:r w:rsidR="00B6716E" w:rsidRPr="00AE2B65">
        <w:rPr>
          <w:rFonts w:cs="Times New Roman"/>
          <w:szCs w:val="22"/>
        </w:rPr>
        <w:t>pěti</w:t>
      </w:r>
      <w:r w:rsidRPr="00AE2B65">
        <w:rPr>
          <w:rFonts w:cs="Times New Roman"/>
          <w:szCs w:val="22"/>
        </w:rPr>
        <w:t xml:space="preserve"> (</w:t>
      </w:r>
      <w:r w:rsidR="00B6716E" w:rsidRPr="00AE2B65">
        <w:rPr>
          <w:rFonts w:cs="Times New Roman"/>
          <w:szCs w:val="22"/>
        </w:rPr>
        <w:t>5</w:t>
      </w:r>
      <w:r w:rsidRPr="00AE2B65">
        <w:rPr>
          <w:rFonts w:cs="Times New Roman"/>
          <w:szCs w:val="22"/>
        </w:rPr>
        <w:t xml:space="preserve">) pracovních dnů vyjádřit. Proces dle tohoto bodu </w:t>
      </w:r>
      <w:r w:rsidRPr="00AE2B65">
        <w:rPr>
          <w:rFonts w:cs="Times New Roman"/>
          <w:szCs w:val="22"/>
        </w:rPr>
        <w:fldChar w:fldCharType="begin"/>
      </w:r>
      <w:r w:rsidRPr="00AE2B65">
        <w:rPr>
          <w:rFonts w:cs="Times New Roman"/>
          <w:szCs w:val="22"/>
        </w:rPr>
        <w:instrText xml:space="preserve"> REF _Ref516590352 \r \h </w:instrText>
      </w:r>
      <w:r w:rsidR="004F4D2F"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1.7</w:t>
      </w:r>
      <w:r w:rsidRPr="00AE2B65">
        <w:rPr>
          <w:rFonts w:cs="Times New Roman"/>
          <w:szCs w:val="22"/>
        </w:rPr>
        <w:fldChar w:fldCharType="end"/>
      </w:r>
      <w:r w:rsidRPr="00AE2B65">
        <w:rPr>
          <w:rFonts w:cs="Times New Roman"/>
          <w:szCs w:val="22"/>
        </w:rPr>
        <w:t xml:space="preserve"> této </w:t>
      </w:r>
      <w:r w:rsidRPr="00AE2B65">
        <w:rPr>
          <w:rFonts w:cs="Times New Roman"/>
          <w:b/>
          <w:szCs w:val="22"/>
        </w:rPr>
        <w:t xml:space="preserve">Přílohy č. </w:t>
      </w:r>
      <w:r w:rsidR="00F71DF5" w:rsidRPr="00AE2B65">
        <w:rPr>
          <w:rFonts w:cs="Times New Roman"/>
          <w:b/>
          <w:szCs w:val="22"/>
        </w:rPr>
        <w:t>8</w:t>
      </w:r>
      <w:r w:rsidRPr="00AE2B65">
        <w:rPr>
          <w:rFonts w:cs="Times New Roman"/>
          <w:szCs w:val="22"/>
        </w:rPr>
        <w:t xml:space="preserve"> [</w:t>
      </w:r>
      <w:r w:rsidRPr="00AE2B65">
        <w:rPr>
          <w:rFonts w:cs="Times New Roman"/>
          <w:i/>
          <w:szCs w:val="22"/>
        </w:rPr>
        <w:t xml:space="preserve">Projektové a </w:t>
      </w:r>
      <w:r w:rsidR="004F4D2F" w:rsidRPr="00AE2B65">
        <w:rPr>
          <w:rFonts w:cs="Times New Roman"/>
          <w:i/>
          <w:szCs w:val="22"/>
        </w:rPr>
        <w:t xml:space="preserve">změnové </w:t>
      </w:r>
      <w:r w:rsidRPr="00AE2B65">
        <w:rPr>
          <w:rFonts w:cs="Times New Roman"/>
          <w:i/>
          <w:szCs w:val="22"/>
        </w:rPr>
        <w:t>řízení</w:t>
      </w:r>
      <w:r w:rsidRPr="00AE2B65">
        <w:rPr>
          <w:rFonts w:cs="Times New Roman"/>
          <w:szCs w:val="22"/>
        </w:rPr>
        <w:t xml:space="preserve">] se může opakovat do schválení zápisu, včetně fikce schválení. Provádí-li zápis Poskytovatel, uplatní se tento bod </w:t>
      </w:r>
      <w:r w:rsidRPr="00AE2B65">
        <w:rPr>
          <w:rFonts w:cs="Times New Roman"/>
          <w:szCs w:val="22"/>
        </w:rPr>
        <w:fldChar w:fldCharType="begin"/>
      </w:r>
      <w:r w:rsidRPr="00AE2B65">
        <w:rPr>
          <w:rFonts w:cs="Times New Roman"/>
          <w:szCs w:val="22"/>
        </w:rPr>
        <w:instrText xml:space="preserve"> REF _Ref516590352 \r \h </w:instrText>
      </w:r>
      <w:r w:rsidR="004F4D2F"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1.7</w:t>
      </w:r>
      <w:r w:rsidRPr="00AE2B65">
        <w:rPr>
          <w:rFonts w:cs="Times New Roman"/>
          <w:szCs w:val="22"/>
        </w:rPr>
        <w:fldChar w:fldCharType="end"/>
      </w:r>
      <w:r w:rsidRPr="00AE2B65">
        <w:rPr>
          <w:rFonts w:cs="Times New Roman"/>
          <w:szCs w:val="22"/>
        </w:rPr>
        <w:t xml:space="preserve"> této </w:t>
      </w:r>
      <w:r w:rsidRPr="00AE2B65">
        <w:rPr>
          <w:rFonts w:cs="Times New Roman"/>
          <w:b/>
          <w:szCs w:val="22"/>
        </w:rPr>
        <w:t>Přílohy</w:t>
      </w:r>
      <w:r w:rsidR="00986CC5" w:rsidRPr="00AE2B65">
        <w:rPr>
          <w:rFonts w:cs="Times New Roman"/>
          <w:b/>
          <w:szCs w:val="22"/>
        </w:rPr>
        <w:t> </w:t>
      </w:r>
      <w:r w:rsidRPr="00AE2B65">
        <w:rPr>
          <w:rFonts w:cs="Times New Roman"/>
          <w:b/>
          <w:szCs w:val="22"/>
        </w:rPr>
        <w:t xml:space="preserve">č. </w:t>
      </w:r>
      <w:r w:rsidR="00F71DF5" w:rsidRPr="00AE2B65">
        <w:rPr>
          <w:rFonts w:cs="Times New Roman"/>
          <w:b/>
          <w:szCs w:val="22"/>
        </w:rPr>
        <w:t>8</w:t>
      </w:r>
      <w:r w:rsidRPr="00AE2B65">
        <w:rPr>
          <w:rFonts w:cs="Times New Roman"/>
          <w:szCs w:val="22"/>
        </w:rPr>
        <w:t xml:space="preserve"> [</w:t>
      </w:r>
      <w:r w:rsidRPr="00AE2B65">
        <w:rPr>
          <w:rFonts w:cs="Times New Roman"/>
          <w:i/>
          <w:szCs w:val="22"/>
        </w:rPr>
        <w:t xml:space="preserve">Projektové a </w:t>
      </w:r>
      <w:r w:rsidR="004F4D2F" w:rsidRPr="00AE2B65">
        <w:rPr>
          <w:rFonts w:cs="Times New Roman"/>
          <w:i/>
          <w:szCs w:val="22"/>
        </w:rPr>
        <w:t xml:space="preserve">změnové </w:t>
      </w:r>
      <w:r w:rsidRPr="00AE2B65">
        <w:rPr>
          <w:rFonts w:cs="Times New Roman"/>
          <w:i/>
          <w:szCs w:val="22"/>
        </w:rPr>
        <w:t>řízení</w:t>
      </w:r>
      <w:r w:rsidRPr="00AE2B65">
        <w:rPr>
          <w:rFonts w:cs="Times New Roman"/>
          <w:szCs w:val="22"/>
        </w:rPr>
        <w:t>] obdobně.</w:t>
      </w:r>
      <w:bookmarkEnd w:id="1051"/>
    </w:p>
    <w:p w14:paraId="08A090EB" w14:textId="57B2AA23" w:rsidR="00D855B8" w:rsidRPr="00AE2B65" w:rsidRDefault="006A1D12" w:rsidP="00CA4C35">
      <w:pPr>
        <w:pStyle w:val="Clanek11"/>
        <w:widowControl/>
        <w:rPr>
          <w:rFonts w:cs="Times New Roman"/>
          <w:szCs w:val="22"/>
        </w:rPr>
      </w:pPr>
      <w:r w:rsidRPr="00AE2B65">
        <w:rPr>
          <w:rFonts w:cs="Times New Roman"/>
          <w:szCs w:val="22"/>
        </w:rPr>
        <w:t>N</w:t>
      </w:r>
      <w:r w:rsidR="00D855B8" w:rsidRPr="00AE2B65">
        <w:rPr>
          <w:rFonts w:cs="Times New Roman"/>
          <w:szCs w:val="22"/>
        </w:rPr>
        <w:t>ebude</w:t>
      </w:r>
      <w:r w:rsidRPr="00AE2B65">
        <w:rPr>
          <w:rFonts w:cs="Times New Roman"/>
          <w:szCs w:val="22"/>
        </w:rPr>
        <w:t>-li</w:t>
      </w:r>
      <w:r w:rsidR="00D855B8" w:rsidRPr="00AE2B65">
        <w:rPr>
          <w:rFonts w:cs="Times New Roman"/>
          <w:szCs w:val="22"/>
        </w:rPr>
        <w:t xml:space="preserve"> možné nalézt shodu Stran nad zápisem z jednání Řídícího výboru dle bodu </w:t>
      </w:r>
      <w:r w:rsidR="00D855B8" w:rsidRPr="00AE2B65">
        <w:rPr>
          <w:rFonts w:cs="Times New Roman"/>
          <w:szCs w:val="22"/>
        </w:rPr>
        <w:fldChar w:fldCharType="begin"/>
      </w:r>
      <w:r w:rsidR="00D855B8" w:rsidRPr="00AE2B65">
        <w:rPr>
          <w:rFonts w:cs="Times New Roman"/>
          <w:szCs w:val="22"/>
        </w:rPr>
        <w:instrText xml:space="preserve"> REF _Ref516590352 \r \h </w:instrText>
      </w:r>
      <w:r w:rsidR="004F4D2F" w:rsidRPr="00AE2B65">
        <w:rPr>
          <w:rFonts w:cs="Times New Roman"/>
          <w:szCs w:val="22"/>
        </w:rPr>
        <w:instrText xml:space="preserve"> \* MERGEFORMAT </w:instrText>
      </w:r>
      <w:r w:rsidR="00D855B8" w:rsidRPr="00AE2B65">
        <w:rPr>
          <w:rFonts w:cs="Times New Roman"/>
          <w:szCs w:val="22"/>
        </w:rPr>
      </w:r>
      <w:r w:rsidR="00D855B8" w:rsidRPr="00AE2B65">
        <w:rPr>
          <w:rFonts w:cs="Times New Roman"/>
          <w:szCs w:val="22"/>
        </w:rPr>
        <w:fldChar w:fldCharType="separate"/>
      </w:r>
      <w:r w:rsidR="00E6260A">
        <w:rPr>
          <w:rFonts w:cs="Times New Roman"/>
          <w:szCs w:val="22"/>
        </w:rPr>
        <w:t>1.7</w:t>
      </w:r>
      <w:r w:rsidR="00D855B8" w:rsidRPr="00AE2B65">
        <w:rPr>
          <w:rFonts w:cs="Times New Roman"/>
          <w:szCs w:val="22"/>
        </w:rPr>
        <w:fldChar w:fldCharType="end"/>
      </w:r>
      <w:r w:rsidR="00D855B8" w:rsidRPr="00AE2B65">
        <w:rPr>
          <w:rFonts w:cs="Times New Roman"/>
          <w:szCs w:val="22"/>
        </w:rPr>
        <w:t xml:space="preserve"> ani po čtvrtém (4×) opakování dané procedury, předloží takovou záležitost Řídící výbor oprávněným zástupcům Stran, kteří jsou oprávnění uzavřít dodatek k této Servisní smlouvě, k rozhodnutí.</w:t>
      </w:r>
    </w:p>
    <w:p w14:paraId="12E43EBF" w14:textId="77777777" w:rsidR="00D855B8" w:rsidRPr="00AE2B65" w:rsidRDefault="00D855B8" w:rsidP="00CA4C35">
      <w:pPr>
        <w:pStyle w:val="Clanek11"/>
        <w:widowControl/>
        <w:rPr>
          <w:rFonts w:cs="Times New Roman"/>
          <w:szCs w:val="22"/>
        </w:rPr>
      </w:pPr>
      <w:r w:rsidRPr="00AE2B65">
        <w:rPr>
          <w:rFonts w:cs="Times New Roman"/>
          <w:szCs w:val="22"/>
        </w:rPr>
        <w:t>Není-li v Servisní smlouvě stanoveno jinak, Objednatel i Poskytovatel schvalují zápis podpisem nebo elektronickým odsouhlasením (např. prostým e-mailem).</w:t>
      </w:r>
    </w:p>
    <w:p w14:paraId="5947E1C7" w14:textId="77777777" w:rsidR="00D855B8" w:rsidRPr="00AE2B65" w:rsidRDefault="00D855B8" w:rsidP="001F32A3">
      <w:pPr>
        <w:pStyle w:val="Clanek11"/>
        <w:keepNext/>
        <w:widowControl/>
        <w:rPr>
          <w:rFonts w:cs="Times New Roman"/>
          <w:szCs w:val="22"/>
        </w:rPr>
      </w:pPr>
      <w:bookmarkStart w:id="1052" w:name="_Ref516589586"/>
      <w:r w:rsidRPr="00AE2B65">
        <w:rPr>
          <w:rFonts w:cs="Times New Roman"/>
          <w:szCs w:val="22"/>
        </w:rPr>
        <w:t xml:space="preserve">Členové </w:t>
      </w:r>
      <w:r w:rsidRPr="00AE2B65">
        <w:rPr>
          <w:rFonts w:cs="Times New Roman"/>
          <w:szCs w:val="22"/>
        </w:rPr>
        <w:tab/>
        <w:t>Řídícího výboru za Poskytovatele:</w:t>
      </w:r>
      <w:bookmarkEnd w:id="1052"/>
    </w:p>
    <w:tbl>
      <w:tblPr>
        <w:tblStyle w:val="Mkatabulky8"/>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49"/>
        <w:gridCol w:w="2150"/>
        <w:gridCol w:w="2150"/>
        <w:gridCol w:w="2150"/>
      </w:tblGrid>
      <w:tr w:rsidR="0002506C" w:rsidRPr="00AE2B65" w14:paraId="41811835" w14:textId="77777777" w:rsidTr="009E10A4">
        <w:trPr>
          <w:cnfStyle w:val="100000000000" w:firstRow="1" w:lastRow="0" w:firstColumn="0" w:lastColumn="0" w:oddVBand="0" w:evenVBand="0" w:oddHBand="0" w:evenHBand="0" w:firstRowFirstColumn="0" w:firstRowLastColumn="0" w:lastRowFirstColumn="0" w:lastRowLastColumn="0"/>
          <w:jc w:val="center"/>
        </w:trPr>
        <w:tc>
          <w:tcPr>
            <w:tcW w:w="572" w:type="dxa"/>
            <w:shd w:val="clear" w:color="auto" w:fill="A6A6A6" w:themeFill="background1" w:themeFillShade="A6"/>
            <w:vAlign w:val="center"/>
          </w:tcPr>
          <w:p w14:paraId="35AD7891" w14:textId="77777777" w:rsidR="00D855B8" w:rsidRPr="00AE2B65" w:rsidRDefault="00D855B8" w:rsidP="001F32A3">
            <w:pPr>
              <w:keepNext/>
              <w:jc w:val="center"/>
              <w:rPr>
                <w:color w:val="auto"/>
                <w:szCs w:val="22"/>
              </w:rPr>
            </w:pPr>
            <w:r w:rsidRPr="00AE2B65">
              <w:rPr>
                <w:color w:val="auto"/>
                <w:szCs w:val="22"/>
              </w:rPr>
              <w:t>ID</w:t>
            </w:r>
          </w:p>
        </w:tc>
        <w:tc>
          <w:tcPr>
            <w:tcW w:w="2149" w:type="dxa"/>
            <w:shd w:val="clear" w:color="auto" w:fill="A6A6A6" w:themeFill="background1" w:themeFillShade="A6"/>
            <w:vAlign w:val="center"/>
          </w:tcPr>
          <w:p w14:paraId="5AF73462" w14:textId="77777777" w:rsidR="00D855B8" w:rsidRPr="00AE2B65" w:rsidRDefault="00D855B8" w:rsidP="001F32A3">
            <w:pPr>
              <w:keepNext/>
              <w:jc w:val="center"/>
              <w:rPr>
                <w:color w:val="auto"/>
                <w:szCs w:val="22"/>
              </w:rPr>
            </w:pPr>
            <w:r w:rsidRPr="00AE2B65">
              <w:rPr>
                <w:color w:val="auto"/>
                <w:szCs w:val="22"/>
              </w:rPr>
              <w:t>Funkce</w:t>
            </w:r>
          </w:p>
        </w:tc>
        <w:tc>
          <w:tcPr>
            <w:tcW w:w="2150" w:type="dxa"/>
            <w:shd w:val="clear" w:color="auto" w:fill="A6A6A6" w:themeFill="background1" w:themeFillShade="A6"/>
            <w:vAlign w:val="center"/>
          </w:tcPr>
          <w:p w14:paraId="58A1680B" w14:textId="77777777" w:rsidR="00D855B8" w:rsidRPr="00AE2B65" w:rsidRDefault="00D855B8" w:rsidP="001F32A3">
            <w:pPr>
              <w:keepNext/>
              <w:jc w:val="center"/>
              <w:rPr>
                <w:color w:val="auto"/>
                <w:szCs w:val="22"/>
              </w:rPr>
            </w:pPr>
            <w:r w:rsidRPr="00AE2B65">
              <w:rPr>
                <w:color w:val="auto"/>
                <w:szCs w:val="22"/>
              </w:rPr>
              <w:t>Jméno, Příjmení</w:t>
            </w:r>
          </w:p>
        </w:tc>
        <w:tc>
          <w:tcPr>
            <w:tcW w:w="2150" w:type="dxa"/>
            <w:shd w:val="clear" w:color="auto" w:fill="A6A6A6" w:themeFill="background1" w:themeFillShade="A6"/>
            <w:vAlign w:val="center"/>
          </w:tcPr>
          <w:p w14:paraId="43216309" w14:textId="77777777" w:rsidR="00D855B8" w:rsidRPr="00AE2B65" w:rsidRDefault="00D855B8" w:rsidP="001F32A3">
            <w:pPr>
              <w:keepNext/>
              <w:jc w:val="center"/>
              <w:rPr>
                <w:color w:val="auto"/>
                <w:szCs w:val="22"/>
              </w:rPr>
            </w:pPr>
            <w:r w:rsidRPr="00AE2B65">
              <w:rPr>
                <w:color w:val="auto"/>
                <w:szCs w:val="22"/>
              </w:rPr>
              <w:t>E</w:t>
            </w:r>
            <w:r w:rsidR="002D2371" w:rsidRPr="00AE2B65">
              <w:rPr>
                <w:color w:val="auto"/>
                <w:szCs w:val="22"/>
              </w:rPr>
              <w:t>-</w:t>
            </w:r>
            <w:r w:rsidRPr="00AE2B65">
              <w:rPr>
                <w:color w:val="auto"/>
                <w:szCs w:val="22"/>
              </w:rPr>
              <w:t>mail</w:t>
            </w:r>
          </w:p>
        </w:tc>
        <w:tc>
          <w:tcPr>
            <w:tcW w:w="2150" w:type="dxa"/>
            <w:shd w:val="clear" w:color="auto" w:fill="A6A6A6" w:themeFill="background1" w:themeFillShade="A6"/>
            <w:vAlign w:val="center"/>
          </w:tcPr>
          <w:p w14:paraId="72E11F77" w14:textId="77777777" w:rsidR="00D855B8" w:rsidRPr="00AE2B65" w:rsidRDefault="00D855B8" w:rsidP="001F32A3">
            <w:pPr>
              <w:keepNext/>
              <w:jc w:val="center"/>
              <w:rPr>
                <w:color w:val="auto"/>
                <w:szCs w:val="22"/>
              </w:rPr>
            </w:pPr>
            <w:r w:rsidRPr="00AE2B65">
              <w:rPr>
                <w:color w:val="auto"/>
                <w:szCs w:val="22"/>
              </w:rPr>
              <w:t>Telefon</w:t>
            </w:r>
          </w:p>
        </w:tc>
      </w:tr>
      <w:tr w:rsidR="0002506C" w:rsidRPr="00AE2B65" w14:paraId="29B55AA0" w14:textId="77777777" w:rsidTr="0002506C">
        <w:trPr>
          <w:jc w:val="center"/>
        </w:trPr>
        <w:tc>
          <w:tcPr>
            <w:tcW w:w="572" w:type="dxa"/>
            <w:vAlign w:val="center"/>
          </w:tcPr>
          <w:p w14:paraId="108A8C63" w14:textId="078A62CD" w:rsidR="00D855B8" w:rsidRPr="00AE2B65" w:rsidRDefault="0002506C" w:rsidP="0002506C">
            <w:pPr>
              <w:keepNext/>
              <w:jc w:val="center"/>
              <w:rPr>
                <w:b/>
                <w:szCs w:val="22"/>
              </w:rPr>
            </w:pPr>
            <w:r>
              <w:rPr>
                <w:b/>
                <w:szCs w:val="22"/>
              </w:rPr>
              <w:t>1.</w:t>
            </w:r>
          </w:p>
        </w:tc>
        <w:tc>
          <w:tcPr>
            <w:tcW w:w="2149" w:type="dxa"/>
            <w:vAlign w:val="center"/>
          </w:tcPr>
          <w:p w14:paraId="2E38715B" w14:textId="4476912F" w:rsidR="00D855B8" w:rsidRPr="0002506C" w:rsidRDefault="005A3294" w:rsidP="001F32A3">
            <w:pPr>
              <w:keepNext/>
              <w:rPr>
                <w:b/>
                <w:szCs w:val="22"/>
              </w:rPr>
            </w:pPr>
            <w:r w:rsidRPr="005A3294">
              <w:rPr>
                <w:i/>
                <w:iCs/>
                <w:color w:val="FFFFFF" w:themeColor="background1"/>
                <w:szCs w:val="22"/>
                <w:highlight w:val="black"/>
              </w:rPr>
              <w:t>neveřejný údaj</w:t>
            </w:r>
          </w:p>
        </w:tc>
        <w:tc>
          <w:tcPr>
            <w:tcW w:w="2150" w:type="dxa"/>
            <w:vAlign w:val="center"/>
          </w:tcPr>
          <w:p w14:paraId="46617D29" w14:textId="5FB62FA3" w:rsidR="00D855B8" w:rsidRPr="0002506C" w:rsidRDefault="005A3294" w:rsidP="001F32A3">
            <w:pPr>
              <w:keepNext/>
              <w:rPr>
                <w:szCs w:val="22"/>
              </w:rPr>
            </w:pPr>
            <w:r w:rsidRPr="005A3294">
              <w:rPr>
                <w:i/>
                <w:iCs/>
                <w:color w:val="FFFFFF" w:themeColor="background1"/>
                <w:szCs w:val="22"/>
                <w:highlight w:val="black"/>
              </w:rPr>
              <w:t>neveřejný údaj</w:t>
            </w:r>
          </w:p>
        </w:tc>
        <w:tc>
          <w:tcPr>
            <w:tcW w:w="2150" w:type="dxa"/>
            <w:vAlign w:val="center"/>
          </w:tcPr>
          <w:p w14:paraId="250B6437" w14:textId="3EFAC7A5" w:rsidR="00D855B8" w:rsidRPr="00AE2B65" w:rsidRDefault="005A3294" w:rsidP="001F32A3">
            <w:pPr>
              <w:keepNext/>
              <w:rPr>
                <w:szCs w:val="22"/>
                <w:highlight w:val="yellow"/>
              </w:rPr>
            </w:pPr>
            <w:r w:rsidRPr="005A3294">
              <w:rPr>
                <w:i/>
                <w:iCs/>
                <w:color w:val="FFFFFF" w:themeColor="background1"/>
                <w:szCs w:val="22"/>
                <w:highlight w:val="black"/>
              </w:rPr>
              <w:t>neveřejný údaj</w:t>
            </w:r>
          </w:p>
        </w:tc>
        <w:tc>
          <w:tcPr>
            <w:tcW w:w="2150" w:type="dxa"/>
            <w:vAlign w:val="center"/>
          </w:tcPr>
          <w:p w14:paraId="41104F0C" w14:textId="5A245239" w:rsidR="00D855B8" w:rsidRPr="00AE2B65" w:rsidRDefault="005A3294" w:rsidP="001F32A3">
            <w:pPr>
              <w:keepNext/>
              <w:rPr>
                <w:szCs w:val="22"/>
                <w:highlight w:val="yellow"/>
              </w:rPr>
            </w:pPr>
            <w:r w:rsidRPr="005A3294">
              <w:rPr>
                <w:i/>
                <w:iCs/>
                <w:color w:val="FFFFFF" w:themeColor="background1"/>
                <w:szCs w:val="22"/>
                <w:highlight w:val="black"/>
              </w:rPr>
              <w:t>neveřejný údaj</w:t>
            </w:r>
          </w:p>
        </w:tc>
      </w:tr>
      <w:tr w:rsidR="0002506C" w:rsidRPr="00AE2B65" w14:paraId="351130E7" w14:textId="77777777" w:rsidTr="0002506C">
        <w:trPr>
          <w:jc w:val="center"/>
        </w:trPr>
        <w:tc>
          <w:tcPr>
            <w:tcW w:w="572" w:type="dxa"/>
            <w:vAlign w:val="center"/>
          </w:tcPr>
          <w:p w14:paraId="2D6268BE" w14:textId="5B7B940F" w:rsidR="00D855B8" w:rsidRPr="00AE2B65" w:rsidRDefault="0002506C" w:rsidP="0002506C">
            <w:pPr>
              <w:keepNext/>
              <w:jc w:val="center"/>
              <w:rPr>
                <w:b/>
                <w:szCs w:val="22"/>
              </w:rPr>
            </w:pPr>
            <w:r>
              <w:rPr>
                <w:b/>
                <w:szCs w:val="22"/>
              </w:rPr>
              <w:t>2.</w:t>
            </w:r>
          </w:p>
        </w:tc>
        <w:tc>
          <w:tcPr>
            <w:tcW w:w="2149" w:type="dxa"/>
            <w:vAlign w:val="center"/>
          </w:tcPr>
          <w:p w14:paraId="335918D7" w14:textId="13AC7E23" w:rsidR="00D855B8" w:rsidRPr="0002506C" w:rsidRDefault="005A3294" w:rsidP="001F32A3">
            <w:pPr>
              <w:keepNext/>
              <w:rPr>
                <w:b/>
                <w:szCs w:val="22"/>
              </w:rPr>
            </w:pPr>
            <w:r w:rsidRPr="005A3294">
              <w:rPr>
                <w:i/>
                <w:iCs/>
                <w:color w:val="FFFFFF" w:themeColor="background1"/>
                <w:szCs w:val="22"/>
                <w:highlight w:val="black"/>
              </w:rPr>
              <w:t>neveřejný údaj</w:t>
            </w:r>
          </w:p>
        </w:tc>
        <w:tc>
          <w:tcPr>
            <w:tcW w:w="2150" w:type="dxa"/>
            <w:vAlign w:val="center"/>
          </w:tcPr>
          <w:p w14:paraId="7C1AC572" w14:textId="6B4E7B52" w:rsidR="00D855B8" w:rsidRPr="0002506C" w:rsidRDefault="005A3294" w:rsidP="001F32A3">
            <w:pPr>
              <w:keepNext/>
              <w:rPr>
                <w:szCs w:val="22"/>
              </w:rPr>
            </w:pPr>
            <w:r w:rsidRPr="005A3294">
              <w:rPr>
                <w:i/>
                <w:iCs/>
                <w:color w:val="FFFFFF" w:themeColor="background1"/>
                <w:szCs w:val="22"/>
                <w:highlight w:val="black"/>
              </w:rPr>
              <w:t>neveřejný údaj</w:t>
            </w:r>
          </w:p>
        </w:tc>
        <w:tc>
          <w:tcPr>
            <w:tcW w:w="2150" w:type="dxa"/>
            <w:vAlign w:val="center"/>
          </w:tcPr>
          <w:p w14:paraId="2A15A259" w14:textId="35C9D1BE" w:rsidR="00D855B8" w:rsidRPr="00AE2B65" w:rsidRDefault="005A3294" w:rsidP="001F32A3">
            <w:pPr>
              <w:keepNext/>
              <w:rPr>
                <w:szCs w:val="22"/>
                <w:highlight w:val="yellow"/>
              </w:rPr>
            </w:pPr>
            <w:r w:rsidRPr="005A3294">
              <w:rPr>
                <w:i/>
                <w:iCs/>
                <w:color w:val="FFFFFF" w:themeColor="background1"/>
                <w:szCs w:val="22"/>
                <w:highlight w:val="black"/>
              </w:rPr>
              <w:t>neveřejný údaj</w:t>
            </w:r>
          </w:p>
        </w:tc>
        <w:tc>
          <w:tcPr>
            <w:tcW w:w="2150" w:type="dxa"/>
            <w:vAlign w:val="center"/>
          </w:tcPr>
          <w:p w14:paraId="1B01F498" w14:textId="3E7345C6" w:rsidR="00D855B8" w:rsidRPr="00AE2B65" w:rsidRDefault="005A3294" w:rsidP="001F32A3">
            <w:pPr>
              <w:keepNext/>
              <w:rPr>
                <w:szCs w:val="22"/>
                <w:highlight w:val="yellow"/>
              </w:rPr>
            </w:pPr>
            <w:r w:rsidRPr="005A3294">
              <w:rPr>
                <w:i/>
                <w:iCs/>
                <w:color w:val="FFFFFF" w:themeColor="background1"/>
                <w:szCs w:val="22"/>
                <w:highlight w:val="black"/>
              </w:rPr>
              <w:t>neveřejný údaj</w:t>
            </w:r>
          </w:p>
        </w:tc>
      </w:tr>
      <w:tr w:rsidR="0002506C" w:rsidRPr="00AE2B65" w14:paraId="629C0D29" w14:textId="77777777" w:rsidTr="0002506C">
        <w:trPr>
          <w:jc w:val="center"/>
        </w:trPr>
        <w:tc>
          <w:tcPr>
            <w:tcW w:w="572" w:type="dxa"/>
            <w:vAlign w:val="center"/>
          </w:tcPr>
          <w:p w14:paraId="6F8DE4E8" w14:textId="197FCD20" w:rsidR="00D855B8" w:rsidRPr="00AE2B65" w:rsidRDefault="0002506C" w:rsidP="0002506C">
            <w:pPr>
              <w:keepNext/>
              <w:jc w:val="center"/>
              <w:rPr>
                <w:b/>
                <w:szCs w:val="22"/>
              </w:rPr>
            </w:pPr>
            <w:r>
              <w:rPr>
                <w:b/>
                <w:szCs w:val="22"/>
              </w:rPr>
              <w:t>3.</w:t>
            </w:r>
          </w:p>
        </w:tc>
        <w:tc>
          <w:tcPr>
            <w:tcW w:w="2149" w:type="dxa"/>
            <w:vAlign w:val="center"/>
          </w:tcPr>
          <w:p w14:paraId="31939410" w14:textId="5B6FB1D2" w:rsidR="00D855B8" w:rsidRPr="0002506C" w:rsidRDefault="005A3294" w:rsidP="001F32A3">
            <w:pPr>
              <w:keepNext/>
              <w:rPr>
                <w:b/>
                <w:szCs w:val="22"/>
              </w:rPr>
            </w:pPr>
            <w:r w:rsidRPr="005A3294">
              <w:rPr>
                <w:i/>
                <w:iCs/>
                <w:color w:val="FFFFFF" w:themeColor="background1"/>
                <w:szCs w:val="22"/>
                <w:highlight w:val="black"/>
              </w:rPr>
              <w:t>neveřejný údaj</w:t>
            </w:r>
          </w:p>
        </w:tc>
        <w:tc>
          <w:tcPr>
            <w:tcW w:w="2150" w:type="dxa"/>
            <w:vAlign w:val="center"/>
          </w:tcPr>
          <w:p w14:paraId="05A4065A" w14:textId="3CDDE356" w:rsidR="00D855B8" w:rsidRPr="0002506C" w:rsidRDefault="005A3294" w:rsidP="001F32A3">
            <w:pPr>
              <w:keepNext/>
              <w:rPr>
                <w:szCs w:val="22"/>
              </w:rPr>
            </w:pPr>
            <w:r w:rsidRPr="005A3294">
              <w:rPr>
                <w:i/>
                <w:iCs/>
                <w:color w:val="FFFFFF" w:themeColor="background1"/>
                <w:szCs w:val="22"/>
                <w:highlight w:val="black"/>
              </w:rPr>
              <w:t>neveřejný údaj</w:t>
            </w:r>
          </w:p>
        </w:tc>
        <w:tc>
          <w:tcPr>
            <w:tcW w:w="2150" w:type="dxa"/>
            <w:vAlign w:val="center"/>
          </w:tcPr>
          <w:p w14:paraId="00946AB0" w14:textId="1A8046D5" w:rsidR="00D855B8" w:rsidRPr="00AE2B65" w:rsidRDefault="005A3294" w:rsidP="001F32A3">
            <w:pPr>
              <w:keepNext/>
              <w:rPr>
                <w:szCs w:val="22"/>
                <w:highlight w:val="yellow"/>
              </w:rPr>
            </w:pPr>
            <w:r w:rsidRPr="005A3294">
              <w:rPr>
                <w:i/>
                <w:iCs/>
                <w:color w:val="FFFFFF" w:themeColor="background1"/>
                <w:szCs w:val="22"/>
                <w:highlight w:val="black"/>
              </w:rPr>
              <w:t>neveřejný údaj</w:t>
            </w:r>
          </w:p>
        </w:tc>
        <w:tc>
          <w:tcPr>
            <w:tcW w:w="2150" w:type="dxa"/>
            <w:vAlign w:val="center"/>
          </w:tcPr>
          <w:p w14:paraId="58CD9A0F" w14:textId="67489A70" w:rsidR="00D855B8" w:rsidRPr="00AE2B65" w:rsidRDefault="005A3294" w:rsidP="001F32A3">
            <w:pPr>
              <w:keepNext/>
              <w:rPr>
                <w:szCs w:val="22"/>
                <w:highlight w:val="yellow"/>
              </w:rPr>
            </w:pPr>
            <w:r w:rsidRPr="005A3294">
              <w:rPr>
                <w:i/>
                <w:iCs/>
                <w:color w:val="FFFFFF" w:themeColor="background1"/>
                <w:szCs w:val="22"/>
                <w:highlight w:val="black"/>
              </w:rPr>
              <w:t>neveřejný údaj</w:t>
            </w:r>
          </w:p>
        </w:tc>
      </w:tr>
      <w:tr w:rsidR="0002506C" w:rsidRPr="00AE2B65" w14:paraId="28DA5AF8" w14:textId="77777777" w:rsidTr="0002506C">
        <w:trPr>
          <w:jc w:val="center"/>
        </w:trPr>
        <w:tc>
          <w:tcPr>
            <w:tcW w:w="572" w:type="dxa"/>
            <w:vAlign w:val="center"/>
          </w:tcPr>
          <w:p w14:paraId="1BAD2C1A" w14:textId="0EC2B757" w:rsidR="00C414A4" w:rsidRPr="00AE2B65" w:rsidRDefault="0002506C" w:rsidP="0002506C">
            <w:pPr>
              <w:keepNext/>
              <w:jc w:val="center"/>
              <w:rPr>
                <w:b/>
                <w:szCs w:val="22"/>
              </w:rPr>
            </w:pPr>
            <w:r>
              <w:rPr>
                <w:b/>
                <w:szCs w:val="22"/>
              </w:rPr>
              <w:t>4.</w:t>
            </w:r>
          </w:p>
        </w:tc>
        <w:tc>
          <w:tcPr>
            <w:tcW w:w="2149" w:type="dxa"/>
            <w:vAlign w:val="center"/>
          </w:tcPr>
          <w:p w14:paraId="5D81B2E4" w14:textId="6705AC77" w:rsidR="00C414A4" w:rsidRPr="0002506C" w:rsidDel="00C414A4" w:rsidRDefault="005A3294" w:rsidP="001F32A3">
            <w:pPr>
              <w:keepNext/>
              <w:rPr>
                <w:rFonts w:eastAsia="Calibri"/>
                <w:szCs w:val="22"/>
              </w:rPr>
            </w:pPr>
            <w:r w:rsidRPr="005A3294">
              <w:rPr>
                <w:i/>
                <w:iCs/>
                <w:color w:val="FFFFFF" w:themeColor="background1"/>
                <w:szCs w:val="22"/>
                <w:highlight w:val="black"/>
              </w:rPr>
              <w:t>neveřejný údaj</w:t>
            </w:r>
          </w:p>
        </w:tc>
        <w:tc>
          <w:tcPr>
            <w:tcW w:w="2150" w:type="dxa"/>
            <w:vAlign w:val="center"/>
          </w:tcPr>
          <w:p w14:paraId="53B8BFAD" w14:textId="27673F79" w:rsidR="00C414A4" w:rsidRPr="0002506C" w:rsidRDefault="005A3294" w:rsidP="001F32A3">
            <w:pPr>
              <w:keepNext/>
              <w:rPr>
                <w:rFonts w:eastAsia="Calibri"/>
                <w:szCs w:val="22"/>
              </w:rPr>
            </w:pPr>
            <w:r w:rsidRPr="005A3294">
              <w:rPr>
                <w:i/>
                <w:iCs/>
                <w:color w:val="FFFFFF" w:themeColor="background1"/>
                <w:szCs w:val="22"/>
                <w:highlight w:val="black"/>
              </w:rPr>
              <w:t>neveřejný údaj</w:t>
            </w:r>
          </w:p>
        </w:tc>
        <w:tc>
          <w:tcPr>
            <w:tcW w:w="2150" w:type="dxa"/>
            <w:vAlign w:val="center"/>
          </w:tcPr>
          <w:p w14:paraId="719E2A6F" w14:textId="462A26EE" w:rsidR="00C414A4" w:rsidRPr="00C414A4" w:rsidRDefault="005A3294" w:rsidP="001F32A3">
            <w:pPr>
              <w:keepNext/>
              <w:rPr>
                <w:rFonts w:eastAsia="Calibri"/>
                <w:szCs w:val="22"/>
              </w:rPr>
            </w:pPr>
            <w:r w:rsidRPr="005A3294">
              <w:rPr>
                <w:i/>
                <w:iCs/>
                <w:color w:val="FFFFFF" w:themeColor="background1"/>
                <w:szCs w:val="22"/>
                <w:highlight w:val="black"/>
              </w:rPr>
              <w:t>neveřejný údaj</w:t>
            </w:r>
          </w:p>
        </w:tc>
        <w:tc>
          <w:tcPr>
            <w:tcW w:w="2150" w:type="dxa"/>
            <w:vAlign w:val="center"/>
          </w:tcPr>
          <w:p w14:paraId="5BCED551" w14:textId="6759AEE6" w:rsidR="00C414A4" w:rsidRPr="00C414A4" w:rsidRDefault="005A3294" w:rsidP="001F32A3">
            <w:pPr>
              <w:keepNext/>
              <w:rPr>
                <w:rFonts w:eastAsia="Calibri"/>
                <w:szCs w:val="22"/>
              </w:rPr>
            </w:pPr>
            <w:r w:rsidRPr="005A3294">
              <w:rPr>
                <w:i/>
                <w:iCs/>
                <w:color w:val="FFFFFF" w:themeColor="background1"/>
                <w:szCs w:val="22"/>
                <w:highlight w:val="black"/>
              </w:rPr>
              <w:t>neveřejný údaj</w:t>
            </w:r>
          </w:p>
        </w:tc>
      </w:tr>
    </w:tbl>
    <w:p w14:paraId="17B1CFCA" w14:textId="77777777" w:rsidR="00D855B8" w:rsidRPr="00AE2B65" w:rsidRDefault="00D855B8" w:rsidP="00CA4C35">
      <w:pPr>
        <w:pStyle w:val="Clanek11"/>
        <w:widowControl/>
        <w:rPr>
          <w:rFonts w:cs="Times New Roman"/>
          <w:szCs w:val="22"/>
        </w:rPr>
      </w:pPr>
      <w:bookmarkStart w:id="1053" w:name="_Ref516589601"/>
      <w:bookmarkStart w:id="1054" w:name="_Hlk201871882"/>
      <w:r w:rsidRPr="00AE2B65">
        <w:rPr>
          <w:rFonts w:cs="Times New Roman"/>
          <w:szCs w:val="22"/>
        </w:rPr>
        <w:t xml:space="preserve">Členové </w:t>
      </w:r>
      <w:r w:rsidRPr="00AE2B65">
        <w:rPr>
          <w:rFonts w:cs="Times New Roman"/>
          <w:szCs w:val="22"/>
        </w:rPr>
        <w:tab/>
        <w:t>Řídícího výboru za Objednatele:</w:t>
      </w:r>
      <w:bookmarkEnd w:id="1053"/>
    </w:p>
    <w:tbl>
      <w:tblPr>
        <w:tblStyle w:val="Mkatabulky8"/>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149"/>
        <w:gridCol w:w="2149"/>
        <w:gridCol w:w="2149"/>
        <w:gridCol w:w="2149"/>
      </w:tblGrid>
      <w:tr w:rsidR="0002506C" w:rsidRPr="00AE2B65" w14:paraId="7B27AB2F" w14:textId="77777777" w:rsidTr="0002506C">
        <w:trPr>
          <w:cnfStyle w:val="100000000000" w:firstRow="1" w:lastRow="0" w:firstColumn="0" w:lastColumn="0" w:oddVBand="0" w:evenVBand="0" w:oddHBand="0" w:evenHBand="0" w:firstRowFirstColumn="0" w:firstRowLastColumn="0" w:lastRowFirstColumn="0" w:lastRowLastColumn="0"/>
          <w:jc w:val="center"/>
        </w:trPr>
        <w:tc>
          <w:tcPr>
            <w:tcW w:w="573" w:type="dxa"/>
            <w:shd w:val="clear" w:color="auto" w:fill="A6A6A6" w:themeFill="background1" w:themeFillShade="A6"/>
          </w:tcPr>
          <w:p w14:paraId="1B7D2F75" w14:textId="77777777" w:rsidR="00D855B8" w:rsidRPr="00AE2B65" w:rsidRDefault="00D855B8" w:rsidP="00CA4C35">
            <w:pPr>
              <w:rPr>
                <w:color w:val="auto"/>
                <w:szCs w:val="22"/>
              </w:rPr>
            </w:pPr>
            <w:r w:rsidRPr="00AE2B65">
              <w:rPr>
                <w:color w:val="auto"/>
                <w:szCs w:val="22"/>
              </w:rPr>
              <w:t>ID</w:t>
            </w:r>
          </w:p>
        </w:tc>
        <w:tc>
          <w:tcPr>
            <w:tcW w:w="2149" w:type="dxa"/>
            <w:shd w:val="clear" w:color="auto" w:fill="A6A6A6" w:themeFill="background1" w:themeFillShade="A6"/>
          </w:tcPr>
          <w:p w14:paraId="2C926263" w14:textId="77777777" w:rsidR="00D855B8" w:rsidRPr="00AE2B65" w:rsidRDefault="00D855B8" w:rsidP="00CA4C35">
            <w:pPr>
              <w:rPr>
                <w:color w:val="auto"/>
                <w:szCs w:val="22"/>
              </w:rPr>
            </w:pPr>
            <w:r w:rsidRPr="00AE2B65">
              <w:rPr>
                <w:color w:val="auto"/>
                <w:szCs w:val="22"/>
              </w:rPr>
              <w:t>Funkce</w:t>
            </w:r>
          </w:p>
        </w:tc>
        <w:tc>
          <w:tcPr>
            <w:tcW w:w="2149" w:type="dxa"/>
            <w:shd w:val="clear" w:color="auto" w:fill="A6A6A6" w:themeFill="background1" w:themeFillShade="A6"/>
          </w:tcPr>
          <w:p w14:paraId="06D5435D" w14:textId="77777777" w:rsidR="00D855B8" w:rsidRPr="00AE2B65" w:rsidRDefault="00D855B8" w:rsidP="00CA4C35">
            <w:pPr>
              <w:rPr>
                <w:color w:val="auto"/>
                <w:szCs w:val="22"/>
              </w:rPr>
            </w:pPr>
            <w:r w:rsidRPr="00AE2B65">
              <w:rPr>
                <w:color w:val="auto"/>
                <w:szCs w:val="22"/>
              </w:rPr>
              <w:t>Jméno, Příjmení</w:t>
            </w:r>
          </w:p>
        </w:tc>
        <w:tc>
          <w:tcPr>
            <w:tcW w:w="2149" w:type="dxa"/>
            <w:shd w:val="clear" w:color="auto" w:fill="A6A6A6" w:themeFill="background1" w:themeFillShade="A6"/>
          </w:tcPr>
          <w:p w14:paraId="3E8600A1" w14:textId="77777777" w:rsidR="00D855B8" w:rsidRPr="00AE2B65" w:rsidRDefault="00D855B8" w:rsidP="00CA4C35">
            <w:pPr>
              <w:rPr>
                <w:color w:val="auto"/>
                <w:szCs w:val="22"/>
              </w:rPr>
            </w:pPr>
            <w:r w:rsidRPr="00AE2B65">
              <w:rPr>
                <w:color w:val="auto"/>
                <w:szCs w:val="22"/>
              </w:rPr>
              <w:t>E</w:t>
            </w:r>
            <w:r w:rsidR="002D2371" w:rsidRPr="00AE2B65">
              <w:rPr>
                <w:color w:val="auto"/>
                <w:szCs w:val="22"/>
              </w:rPr>
              <w:t>-</w:t>
            </w:r>
            <w:r w:rsidRPr="00AE2B65">
              <w:rPr>
                <w:color w:val="auto"/>
                <w:szCs w:val="22"/>
              </w:rPr>
              <w:t>mail</w:t>
            </w:r>
          </w:p>
        </w:tc>
        <w:tc>
          <w:tcPr>
            <w:tcW w:w="2149" w:type="dxa"/>
            <w:shd w:val="clear" w:color="auto" w:fill="A6A6A6" w:themeFill="background1" w:themeFillShade="A6"/>
          </w:tcPr>
          <w:p w14:paraId="35D30305" w14:textId="77777777" w:rsidR="00D855B8" w:rsidRPr="00AE2B65" w:rsidRDefault="00D855B8" w:rsidP="00CA4C35">
            <w:pPr>
              <w:rPr>
                <w:color w:val="auto"/>
                <w:szCs w:val="22"/>
              </w:rPr>
            </w:pPr>
            <w:r w:rsidRPr="00AE2B65">
              <w:rPr>
                <w:color w:val="auto"/>
                <w:szCs w:val="22"/>
              </w:rPr>
              <w:t>Telefon</w:t>
            </w:r>
          </w:p>
        </w:tc>
      </w:tr>
      <w:tr w:rsidR="0002506C" w:rsidRPr="00AE2B65" w14:paraId="0739D4C0" w14:textId="77777777" w:rsidTr="0002506C">
        <w:trPr>
          <w:jc w:val="center"/>
        </w:trPr>
        <w:tc>
          <w:tcPr>
            <w:tcW w:w="573" w:type="dxa"/>
            <w:vAlign w:val="center"/>
          </w:tcPr>
          <w:p w14:paraId="3BDF1825" w14:textId="7088BCF4" w:rsidR="00236DCA" w:rsidRPr="00AE2B65" w:rsidRDefault="0002506C" w:rsidP="0002506C">
            <w:pPr>
              <w:jc w:val="center"/>
              <w:rPr>
                <w:b/>
                <w:szCs w:val="22"/>
              </w:rPr>
            </w:pPr>
            <w:r>
              <w:rPr>
                <w:b/>
                <w:szCs w:val="22"/>
              </w:rPr>
              <w:t>1.</w:t>
            </w:r>
          </w:p>
        </w:tc>
        <w:tc>
          <w:tcPr>
            <w:tcW w:w="2149" w:type="dxa"/>
            <w:vAlign w:val="center"/>
          </w:tcPr>
          <w:p w14:paraId="78AE16D5" w14:textId="0312D3FC" w:rsidR="00236DCA" w:rsidRPr="00AE2B65" w:rsidRDefault="005A3294" w:rsidP="00B524CB">
            <w:pPr>
              <w:rPr>
                <w:b/>
                <w:szCs w:val="22"/>
                <w:highlight w:val="lightGray"/>
              </w:rPr>
            </w:pPr>
            <w:r w:rsidRPr="005A3294">
              <w:rPr>
                <w:i/>
                <w:iCs/>
                <w:color w:val="FFFFFF" w:themeColor="background1"/>
                <w:szCs w:val="22"/>
                <w:highlight w:val="black"/>
              </w:rPr>
              <w:t>neveřejný údaj</w:t>
            </w:r>
          </w:p>
        </w:tc>
        <w:tc>
          <w:tcPr>
            <w:tcW w:w="2149" w:type="dxa"/>
            <w:vAlign w:val="center"/>
          </w:tcPr>
          <w:p w14:paraId="49AEEFF3" w14:textId="706862D9"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57381FCF" w14:textId="21B1C40B"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1F291C92" w14:textId="6904ED1F" w:rsidR="00236DCA" w:rsidRPr="00AE2B65" w:rsidRDefault="005A3294" w:rsidP="00B524CB">
            <w:pPr>
              <w:rPr>
                <w:szCs w:val="22"/>
                <w:highlight w:val="lightGray"/>
              </w:rPr>
            </w:pPr>
            <w:r w:rsidRPr="005A3294">
              <w:rPr>
                <w:i/>
                <w:iCs/>
                <w:color w:val="FFFFFF" w:themeColor="background1"/>
                <w:szCs w:val="22"/>
                <w:highlight w:val="black"/>
              </w:rPr>
              <w:t>neveřejný údaj</w:t>
            </w:r>
          </w:p>
        </w:tc>
      </w:tr>
      <w:tr w:rsidR="0002506C" w:rsidRPr="00AE2B65" w14:paraId="515B9EC9" w14:textId="77777777" w:rsidTr="0002506C">
        <w:trPr>
          <w:jc w:val="center"/>
        </w:trPr>
        <w:tc>
          <w:tcPr>
            <w:tcW w:w="573" w:type="dxa"/>
            <w:vAlign w:val="center"/>
          </w:tcPr>
          <w:p w14:paraId="50A376B5" w14:textId="1FD52E9A" w:rsidR="00236DCA" w:rsidRPr="00AE2B65" w:rsidRDefault="0002506C" w:rsidP="0002506C">
            <w:pPr>
              <w:jc w:val="center"/>
              <w:rPr>
                <w:b/>
                <w:szCs w:val="22"/>
              </w:rPr>
            </w:pPr>
            <w:r>
              <w:rPr>
                <w:b/>
                <w:szCs w:val="22"/>
              </w:rPr>
              <w:t>2.</w:t>
            </w:r>
          </w:p>
        </w:tc>
        <w:tc>
          <w:tcPr>
            <w:tcW w:w="2149" w:type="dxa"/>
            <w:vAlign w:val="center"/>
          </w:tcPr>
          <w:p w14:paraId="2A0DD6FF" w14:textId="045B19E8" w:rsidR="00236DCA" w:rsidRPr="00AE2B65" w:rsidRDefault="005A3294" w:rsidP="00B524CB">
            <w:pPr>
              <w:rPr>
                <w:b/>
                <w:szCs w:val="22"/>
                <w:highlight w:val="lightGray"/>
              </w:rPr>
            </w:pPr>
            <w:r w:rsidRPr="005A3294">
              <w:rPr>
                <w:i/>
                <w:iCs/>
                <w:color w:val="FFFFFF" w:themeColor="background1"/>
                <w:szCs w:val="22"/>
                <w:highlight w:val="black"/>
              </w:rPr>
              <w:t>neveřejný údaj</w:t>
            </w:r>
          </w:p>
        </w:tc>
        <w:tc>
          <w:tcPr>
            <w:tcW w:w="2149" w:type="dxa"/>
            <w:vAlign w:val="center"/>
          </w:tcPr>
          <w:p w14:paraId="6FFDB4EC" w14:textId="6FA5118B"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7312BC17" w14:textId="3BBA8FB8"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30C6B006" w14:textId="7D099A6C" w:rsidR="00236DCA" w:rsidRPr="00AE2B65" w:rsidRDefault="005A3294" w:rsidP="00B524CB">
            <w:pPr>
              <w:rPr>
                <w:szCs w:val="22"/>
                <w:highlight w:val="lightGray"/>
              </w:rPr>
            </w:pPr>
            <w:r w:rsidRPr="005A3294">
              <w:rPr>
                <w:i/>
                <w:iCs/>
                <w:color w:val="FFFFFF" w:themeColor="background1"/>
                <w:szCs w:val="22"/>
                <w:highlight w:val="black"/>
              </w:rPr>
              <w:t>neveřejný údaj</w:t>
            </w:r>
          </w:p>
        </w:tc>
      </w:tr>
      <w:tr w:rsidR="0002506C" w:rsidRPr="00AE2B65" w14:paraId="76BFA535" w14:textId="77777777" w:rsidTr="0002506C">
        <w:trPr>
          <w:jc w:val="center"/>
        </w:trPr>
        <w:tc>
          <w:tcPr>
            <w:tcW w:w="573" w:type="dxa"/>
            <w:vAlign w:val="center"/>
          </w:tcPr>
          <w:p w14:paraId="42E75F3C" w14:textId="3C9830C7" w:rsidR="00236DCA" w:rsidRPr="00AE2B65" w:rsidRDefault="0002506C" w:rsidP="0002506C">
            <w:pPr>
              <w:jc w:val="center"/>
              <w:rPr>
                <w:b/>
                <w:szCs w:val="22"/>
              </w:rPr>
            </w:pPr>
            <w:r>
              <w:rPr>
                <w:b/>
                <w:szCs w:val="22"/>
              </w:rPr>
              <w:t>3.</w:t>
            </w:r>
          </w:p>
        </w:tc>
        <w:tc>
          <w:tcPr>
            <w:tcW w:w="2149" w:type="dxa"/>
            <w:vAlign w:val="center"/>
          </w:tcPr>
          <w:p w14:paraId="413D4EF3" w14:textId="35FD84F8" w:rsidR="00236DCA" w:rsidRPr="00AE2B65" w:rsidRDefault="005A3294" w:rsidP="00B524CB">
            <w:pPr>
              <w:rPr>
                <w:b/>
                <w:szCs w:val="22"/>
                <w:highlight w:val="lightGray"/>
              </w:rPr>
            </w:pPr>
            <w:r w:rsidRPr="005A3294">
              <w:rPr>
                <w:i/>
                <w:iCs/>
                <w:color w:val="FFFFFF" w:themeColor="background1"/>
                <w:szCs w:val="22"/>
                <w:highlight w:val="black"/>
              </w:rPr>
              <w:t>neveřejný údaj</w:t>
            </w:r>
          </w:p>
        </w:tc>
        <w:tc>
          <w:tcPr>
            <w:tcW w:w="2149" w:type="dxa"/>
            <w:vAlign w:val="center"/>
          </w:tcPr>
          <w:p w14:paraId="680A850F" w14:textId="2A9F054C"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769F86E8" w14:textId="7F2868BF" w:rsidR="00236DCA" w:rsidRPr="0002506C" w:rsidRDefault="005A3294" w:rsidP="00B524CB">
            <w:pPr>
              <w:rPr>
                <w:szCs w:val="22"/>
              </w:rPr>
            </w:pPr>
            <w:r w:rsidRPr="005A3294">
              <w:rPr>
                <w:i/>
                <w:iCs/>
                <w:color w:val="FFFFFF" w:themeColor="background1"/>
                <w:szCs w:val="22"/>
                <w:highlight w:val="black"/>
              </w:rPr>
              <w:t>neveřejný údaj</w:t>
            </w:r>
          </w:p>
        </w:tc>
        <w:tc>
          <w:tcPr>
            <w:tcW w:w="2149" w:type="dxa"/>
            <w:vAlign w:val="center"/>
          </w:tcPr>
          <w:p w14:paraId="61077927" w14:textId="74760B1B" w:rsidR="00236DCA" w:rsidRPr="00AE2B65" w:rsidRDefault="005A3294" w:rsidP="00B524CB">
            <w:pPr>
              <w:rPr>
                <w:szCs w:val="22"/>
                <w:highlight w:val="lightGray"/>
              </w:rPr>
            </w:pPr>
            <w:r w:rsidRPr="005A3294">
              <w:rPr>
                <w:i/>
                <w:iCs/>
                <w:color w:val="FFFFFF" w:themeColor="background1"/>
                <w:szCs w:val="22"/>
                <w:highlight w:val="black"/>
              </w:rPr>
              <w:t>neveřejný údaj</w:t>
            </w:r>
          </w:p>
        </w:tc>
      </w:tr>
      <w:tr w:rsidR="0002506C" w:rsidRPr="00AE2B65" w14:paraId="5B95A278" w14:textId="77777777" w:rsidTr="0002506C">
        <w:trPr>
          <w:jc w:val="center"/>
        </w:trPr>
        <w:tc>
          <w:tcPr>
            <w:tcW w:w="573" w:type="dxa"/>
            <w:vAlign w:val="center"/>
          </w:tcPr>
          <w:p w14:paraId="3131CC81" w14:textId="696BEAB7" w:rsidR="00236DCA" w:rsidRPr="00AE2B65" w:rsidRDefault="0002506C" w:rsidP="0002506C">
            <w:pPr>
              <w:jc w:val="center"/>
              <w:rPr>
                <w:b/>
                <w:szCs w:val="22"/>
              </w:rPr>
            </w:pPr>
            <w:r>
              <w:rPr>
                <w:b/>
                <w:szCs w:val="22"/>
              </w:rPr>
              <w:t>4.</w:t>
            </w:r>
          </w:p>
        </w:tc>
        <w:tc>
          <w:tcPr>
            <w:tcW w:w="2149" w:type="dxa"/>
            <w:vAlign w:val="center"/>
          </w:tcPr>
          <w:p w14:paraId="5E7F3A37" w14:textId="59E2E497" w:rsidR="00236DCA" w:rsidRPr="00AE2B65" w:rsidRDefault="005A3294" w:rsidP="00B524CB">
            <w:pPr>
              <w:rPr>
                <w:b/>
                <w:szCs w:val="22"/>
                <w:highlight w:val="lightGray"/>
              </w:rPr>
            </w:pPr>
            <w:r w:rsidRPr="005A3294">
              <w:rPr>
                <w:i/>
                <w:iCs/>
                <w:color w:val="FFFFFF" w:themeColor="background1"/>
                <w:szCs w:val="22"/>
                <w:highlight w:val="black"/>
              </w:rPr>
              <w:t>neveřejný údaj</w:t>
            </w:r>
          </w:p>
        </w:tc>
        <w:tc>
          <w:tcPr>
            <w:tcW w:w="2149" w:type="dxa"/>
            <w:vAlign w:val="center"/>
          </w:tcPr>
          <w:p w14:paraId="51E94983" w14:textId="319AFB91"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7DB61841" w14:textId="4C475E99" w:rsidR="00236DCA" w:rsidRPr="00AE2B65" w:rsidRDefault="005A3294" w:rsidP="00B524CB">
            <w:pPr>
              <w:rPr>
                <w:szCs w:val="22"/>
                <w:highlight w:val="lightGray"/>
              </w:rPr>
            </w:pPr>
            <w:r w:rsidRPr="005A3294">
              <w:rPr>
                <w:i/>
                <w:iCs/>
                <w:color w:val="FFFFFF" w:themeColor="background1"/>
                <w:szCs w:val="22"/>
                <w:highlight w:val="black"/>
              </w:rPr>
              <w:t>neveřejný údaj</w:t>
            </w:r>
          </w:p>
        </w:tc>
        <w:tc>
          <w:tcPr>
            <w:tcW w:w="2149" w:type="dxa"/>
            <w:vAlign w:val="center"/>
          </w:tcPr>
          <w:p w14:paraId="4DCD6482" w14:textId="6F94FDF9" w:rsidR="00236DCA" w:rsidRPr="00AE2B65" w:rsidRDefault="005A3294" w:rsidP="00B524CB">
            <w:pPr>
              <w:rPr>
                <w:szCs w:val="22"/>
                <w:highlight w:val="lightGray"/>
              </w:rPr>
            </w:pPr>
            <w:r w:rsidRPr="005A3294">
              <w:rPr>
                <w:i/>
                <w:iCs/>
                <w:color w:val="FFFFFF" w:themeColor="background1"/>
                <w:szCs w:val="22"/>
                <w:highlight w:val="black"/>
              </w:rPr>
              <w:t>neveřejný údaj</w:t>
            </w:r>
          </w:p>
        </w:tc>
      </w:tr>
    </w:tbl>
    <w:p w14:paraId="04D0D1C2" w14:textId="19C80294" w:rsidR="00D1051F" w:rsidRPr="00AE2B65" w:rsidRDefault="00D1051F" w:rsidP="00D1051F">
      <w:pPr>
        <w:pStyle w:val="Clanek11"/>
        <w:widowControl/>
        <w:rPr>
          <w:rFonts w:cs="Times New Roman"/>
          <w:szCs w:val="22"/>
        </w:rPr>
      </w:pPr>
      <w:bookmarkStart w:id="1055" w:name="_Toc516647777"/>
      <w:bookmarkStart w:id="1056" w:name="_Toc516670391"/>
      <w:bookmarkStart w:id="1057" w:name="_Toc517353618"/>
      <w:bookmarkStart w:id="1058" w:name="_Toc518140510"/>
      <w:bookmarkStart w:id="1059" w:name="_Toc518201673"/>
      <w:bookmarkEnd w:id="1054"/>
      <w:r w:rsidRPr="00AE2B65">
        <w:rPr>
          <w:rFonts w:cs="Times New Roman"/>
          <w:szCs w:val="22"/>
        </w:rPr>
        <w:t>Řídící výbor je oprávněn:</w:t>
      </w:r>
    </w:p>
    <w:p w14:paraId="5A0BBFD7" w14:textId="381156A4" w:rsidR="00D1051F" w:rsidRPr="00AE2B65" w:rsidRDefault="00D1051F" w:rsidP="00D1051F">
      <w:pPr>
        <w:pStyle w:val="Claneka"/>
        <w:keepLines w:val="0"/>
        <w:widowControl/>
        <w:rPr>
          <w:szCs w:val="22"/>
        </w:rPr>
      </w:pPr>
      <w:r w:rsidRPr="00AE2B65">
        <w:rPr>
          <w:szCs w:val="22"/>
        </w:rPr>
        <w:t xml:space="preserve">schvalovat činnost </w:t>
      </w:r>
      <w:r w:rsidR="002F238F" w:rsidRPr="00AE2B65">
        <w:rPr>
          <w:szCs w:val="22"/>
        </w:rPr>
        <w:t>P</w:t>
      </w:r>
      <w:r w:rsidRPr="00AE2B65">
        <w:rPr>
          <w:szCs w:val="22"/>
        </w:rPr>
        <w:t>rojektového manažera</w:t>
      </w:r>
      <w:r w:rsidR="00327B36" w:rsidRPr="00AE2B65">
        <w:rPr>
          <w:szCs w:val="22"/>
        </w:rPr>
        <w:t xml:space="preserve"> a</w:t>
      </w:r>
      <w:r w:rsidRPr="00AE2B65">
        <w:rPr>
          <w:szCs w:val="22"/>
        </w:rPr>
        <w:t xml:space="preserve"> </w:t>
      </w:r>
      <w:r w:rsidR="00986CC5" w:rsidRPr="00AE2B65">
        <w:rPr>
          <w:szCs w:val="22"/>
        </w:rPr>
        <w:t xml:space="preserve">rozhodovat </w:t>
      </w:r>
      <w:r w:rsidR="00327B36" w:rsidRPr="00AE2B65">
        <w:rPr>
          <w:szCs w:val="22"/>
        </w:rPr>
        <w:t xml:space="preserve">o změně rozsahu služeb </w:t>
      </w:r>
      <w:r w:rsidR="00986CC5" w:rsidRPr="00AE2B65">
        <w:rPr>
          <w:szCs w:val="22"/>
        </w:rPr>
        <w:t xml:space="preserve">v řízení dle bodu </w:t>
      </w:r>
      <w:r w:rsidR="00986CC5" w:rsidRPr="00AE2B65">
        <w:rPr>
          <w:szCs w:val="22"/>
        </w:rPr>
        <w:fldChar w:fldCharType="begin"/>
      </w:r>
      <w:r w:rsidR="00986CC5" w:rsidRPr="00AE2B65">
        <w:rPr>
          <w:szCs w:val="22"/>
        </w:rPr>
        <w:instrText xml:space="preserve"> REF _Ref49782790 \r \h </w:instrText>
      </w:r>
      <w:r w:rsidR="009647B2" w:rsidRPr="00AE2B65">
        <w:rPr>
          <w:szCs w:val="22"/>
        </w:rPr>
        <w:instrText xml:space="preserve"> \* MERGEFORMAT </w:instrText>
      </w:r>
      <w:r w:rsidR="00986CC5" w:rsidRPr="00AE2B65">
        <w:rPr>
          <w:szCs w:val="22"/>
        </w:rPr>
      </w:r>
      <w:r w:rsidR="00986CC5" w:rsidRPr="00AE2B65">
        <w:rPr>
          <w:szCs w:val="22"/>
        </w:rPr>
        <w:fldChar w:fldCharType="separate"/>
      </w:r>
      <w:r w:rsidR="00E6260A">
        <w:rPr>
          <w:szCs w:val="22"/>
        </w:rPr>
        <w:t>2</w:t>
      </w:r>
      <w:r w:rsidR="00986CC5" w:rsidRPr="00AE2B65">
        <w:rPr>
          <w:szCs w:val="22"/>
        </w:rPr>
        <w:fldChar w:fldCharType="end"/>
      </w:r>
      <w:r w:rsidR="00986CC5" w:rsidRPr="00AE2B65">
        <w:rPr>
          <w:szCs w:val="22"/>
        </w:rPr>
        <w:t xml:space="preserve"> této </w:t>
      </w:r>
      <w:r w:rsidR="00327B36" w:rsidRPr="00AE2B65">
        <w:rPr>
          <w:b/>
          <w:szCs w:val="22"/>
        </w:rPr>
        <w:t>Příloh</w:t>
      </w:r>
      <w:r w:rsidR="00986CC5" w:rsidRPr="00AE2B65">
        <w:rPr>
          <w:b/>
          <w:szCs w:val="22"/>
        </w:rPr>
        <w:t>y</w:t>
      </w:r>
      <w:r w:rsidR="00327B36" w:rsidRPr="00AE2B65">
        <w:rPr>
          <w:b/>
          <w:szCs w:val="22"/>
        </w:rPr>
        <w:t xml:space="preserve"> č. 8</w:t>
      </w:r>
      <w:r w:rsidR="00327B36" w:rsidRPr="00AE2B65">
        <w:rPr>
          <w:szCs w:val="22"/>
        </w:rPr>
        <w:t xml:space="preserve"> [</w:t>
      </w:r>
      <w:r w:rsidR="00327B36" w:rsidRPr="00AE2B65">
        <w:rPr>
          <w:i/>
          <w:szCs w:val="22"/>
        </w:rPr>
        <w:t>Projektové a změnové řízení</w:t>
      </w:r>
      <w:r w:rsidR="00327B36" w:rsidRPr="00AE2B65">
        <w:rPr>
          <w:szCs w:val="22"/>
        </w:rPr>
        <w:t>]</w:t>
      </w:r>
      <w:r w:rsidRPr="00AE2B65">
        <w:rPr>
          <w:szCs w:val="22"/>
        </w:rPr>
        <w:t xml:space="preserve">; </w:t>
      </w:r>
    </w:p>
    <w:p w14:paraId="0FCB7612" w14:textId="52B34692" w:rsidR="00D1051F" w:rsidRPr="00AE2B65" w:rsidRDefault="00D1051F" w:rsidP="00D1051F">
      <w:pPr>
        <w:pStyle w:val="Claneka"/>
        <w:keepLines w:val="0"/>
        <w:widowControl/>
        <w:rPr>
          <w:szCs w:val="22"/>
        </w:rPr>
      </w:pPr>
      <w:r w:rsidRPr="00AE2B65">
        <w:rPr>
          <w:szCs w:val="22"/>
        </w:rPr>
        <w:t xml:space="preserve">potvrzovat zprávy o postupu projektu ze strany administrace projektu; status reporty ze strany </w:t>
      </w:r>
      <w:r w:rsidR="004A3BE9" w:rsidRPr="00AE2B65">
        <w:rPr>
          <w:szCs w:val="22"/>
        </w:rPr>
        <w:t>P</w:t>
      </w:r>
      <w:r w:rsidRPr="00AE2B65">
        <w:rPr>
          <w:szCs w:val="22"/>
        </w:rPr>
        <w:t>rojektového manažera</w:t>
      </w:r>
      <w:r w:rsidR="00327B36" w:rsidRPr="00AE2B65">
        <w:rPr>
          <w:szCs w:val="22"/>
        </w:rPr>
        <w:t xml:space="preserve"> a</w:t>
      </w:r>
      <w:r w:rsidRPr="00AE2B65">
        <w:rPr>
          <w:szCs w:val="22"/>
        </w:rPr>
        <w:t xml:space="preserve"> nastavení projektu;</w:t>
      </w:r>
    </w:p>
    <w:p w14:paraId="62983D3D" w14:textId="691AAC00" w:rsidR="00D1051F" w:rsidRPr="00AE2B65" w:rsidRDefault="00D1051F" w:rsidP="001B1477">
      <w:pPr>
        <w:pStyle w:val="Claneka"/>
        <w:keepLines w:val="0"/>
        <w:widowControl/>
        <w:rPr>
          <w:szCs w:val="22"/>
        </w:rPr>
      </w:pPr>
      <w:r w:rsidRPr="00AE2B65">
        <w:rPr>
          <w:szCs w:val="22"/>
        </w:rPr>
        <w:t xml:space="preserve">odpovídá za průběžnou kontrolu realizace projektu a rovněž za dodržování jeho strategického zaměření; </w:t>
      </w:r>
    </w:p>
    <w:p w14:paraId="6678F5F9" w14:textId="77777777" w:rsidR="008C6883" w:rsidRPr="00AE2B65" w:rsidRDefault="004F4D2F" w:rsidP="00CA4C35">
      <w:pPr>
        <w:pStyle w:val="Claneka"/>
        <w:keepLines w:val="0"/>
        <w:widowControl/>
        <w:numPr>
          <w:ilvl w:val="0"/>
          <w:numId w:val="0"/>
        </w:numPr>
        <w:ind w:left="567"/>
        <w:rPr>
          <w:szCs w:val="22"/>
        </w:rPr>
      </w:pPr>
      <w:r w:rsidRPr="00AE2B65">
        <w:rPr>
          <w:szCs w:val="22"/>
        </w:rPr>
        <w:t xml:space="preserve">přičemž </w:t>
      </w:r>
      <w:r w:rsidR="008C6883" w:rsidRPr="00AE2B65">
        <w:rPr>
          <w:szCs w:val="22"/>
        </w:rPr>
        <w:t xml:space="preserve">v rozsahu oprávnění Řídícího výboru může za Strany jednat pouze Řídící výbor anebo Kontaktní osoba pro smluvní záležitosti. </w:t>
      </w:r>
    </w:p>
    <w:p w14:paraId="49814D50" w14:textId="6B7C7026" w:rsidR="00D855B8" w:rsidRPr="00AE2B65" w:rsidRDefault="00D855B8" w:rsidP="001F32A3">
      <w:pPr>
        <w:pStyle w:val="Nadpis1"/>
        <w:numPr>
          <w:ilvl w:val="0"/>
          <w:numId w:val="11"/>
        </w:numPr>
        <w:tabs>
          <w:tab w:val="clear" w:pos="1702"/>
        </w:tabs>
        <w:ind w:left="567"/>
        <w:rPr>
          <w:rFonts w:cs="Times New Roman"/>
          <w:szCs w:val="22"/>
        </w:rPr>
      </w:pPr>
      <w:bookmarkStart w:id="1060" w:name="_Ref49782790"/>
      <w:bookmarkStart w:id="1061" w:name="_Toc532815679"/>
      <w:r w:rsidRPr="00AE2B65">
        <w:rPr>
          <w:rFonts w:cs="Times New Roman"/>
          <w:szCs w:val="22"/>
        </w:rPr>
        <w:t>ŘÍZENÍ O ZMĚNĚ ROZSAHU SLUŽEB</w:t>
      </w:r>
      <w:bookmarkEnd w:id="1060"/>
      <w:r w:rsidRPr="00AE2B65">
        <w:rPr>
          <w:rFonts w:cs="Times New Roman"/>
          <w:szCs w:val="22"/>
        </w:rPr>
        <w:t xml:space="preserve"> </w:t>
      </w:r>
      <w:bookmarkEnd w:id="1055"/>
      <w:bookmarkEnd w:id="1056"/>
      <w:bookmarkEnd w:id="1057"/>
      <w:bookmarkEnd w:id="1058"/>
      <w:bookmarkEnd w:id="1059"/>
      <w:bookmarkEnd w:id="1061"/>
    </w:p>
    <w:p w14:paraId="007FD992" w14:textId="77777777" w:rsidR="00B41FC5" w:rsidRPr="00AE2B65" w:rsidRDefault="00B41FC5" w:rsidP="001F32A3">
      <w:pPr>
        <w:pStyle w:val="Clanek11"/>
        <w:keepNext/>
        <w:widowControl/>
        <w:rPr>
          <w:rFonts w:cs="Times New Roman"/>
          <w:szCs w:val="22"/>
        </w:rPr>
      </w:pPr>
      <w:bookmarkStart w:id="1062" w:name="_Ref452466583"/>
      <w:r w:rsidRPr="00AE2B65">
        <w:rPr>
          <w:rFonts w:cs="Times New Roman"/>
          <w:szCs w:val="22"/>
        </w:rPr>
        <w:t xml:space="preserve">Řízení o změně rozsahu </w:t>
      </w:r>
      <w:r w:rsidR="00552119" w:rsidRPr="00AE2B65">
        <w:rPr>
          <w:rFonts w:cs="Times New Roman"/>
          <w:szCs w:val="22"/>
        </w:rPr>
        <w:t xml:space="preserve">služeb </w:t>
      </w:r>
      <w:r w:rsidRPr="00AE2B65">
        <w:rPr>
          <w:rFonts w:cs="Times New Roman"/>
          <w:szCs w:val="22"/>
          <w:lang w:eastAsia="cs-CZ"/>
        </w:rPr>
        <w:t>je postup Stran pro změnu rozsahu poskytovaných Služeb na</w:t>
      </w:r>
      <w:r w:rsidR="00202DEE" w:rsidRPr="00AE2B65">
        <w:rPr>
          <w:rFonts w:cs="Times New Roman"/>
          <w:szCs w:val="22"/>
          <w:lang w:eastAsia="cs-CZ"/>
        </w:rPr>
        <w:t> </w:t>
      </w:r>
      <w:r w:rsidRPr="00AE2B65">
        <w:rPr>
          <w:rFonts w:cs="Times New Roman"/>
          <w:szCs w:val="22"/>
          <w:lang w:eastAsia="cs-CZ"/>
        </w:rPr>
        <w:t>základě S</w:t>
      </w:r>
      <w:r w:rsidR="00617035" w:rsidRPr="00AE2B65">
        <w:rPr>
          <w:rFonts w:cs="Times New Roman"/>
          <w:szCs w:val="22"/>
          <w:lang w:eastAsia="cs-CZ"/>
        </w:rPr>
        <w:t>ervisní s</w:t>
      </w:r>
      <w:r w:rsidRPr="00AE2B65">
        <w:rPr>
          <w:rFonts w:cs="Times New Roman"/>
          <w:szCs w:val="22"/>
          <w:lang w:eastAsia="cs-CZ"/>
        </w:rPr>
        <w:t>mlouvy anebo Dílčích smluv („</w:t>
      </w:r>
      <w:r w:rsidRPr="00AE2B65">
        <w:rPr>
          <w:rFonts w:cs="Times New Roman"/>
          <w:b/>
          <w:szCs w:val="22"/>
          <w:lang w:eastAsia="cs-CZ"/>
        </w:rPr>
        <w:t xml:space="preserve">Řízení o změně rozsahu </w:t>
      </w:r>
      <w:r w:rsidR="00552119" w:rsidRPr="00AE2B65">
        <w:rPr>
          <w:rFonts w:cs="Times New Roman"/>
          <w:b/>
          <w:szCs w:val="22"/>
          <w:lang w:eastAsia="cs-CZ"/>
        </w:rPr>
        <w:t>služeb</w:t>
      </w:r>
      <w:r w:rsidRPr="00AE2B65">
        <w:rPr>
          <w:rFonts w:cs="Times New Roman"/>
          <w:szCs w:val="22"/>
          <w:lang w:eastAsia="cs-CZ"/>
        </w:rPr>
        <w:t>“).</w:t>
      </w:r>
    </w:p>
    <w:p w14:paraId="43CA71E8" w14:textId="77777777" w:rsidR="00B41FC5" w:rsidRPr="00AE2B65" w:rsidRDefault="00B41FC5" w:rsidP="00CA4C35">
      <w:pPr>
        <w:pStyle w:val="Clanek11"/>
        <w:widowControl/>
        <w:rPr>
          <w:rFonts w:cs="Times New Roman"/>
          <w:szCs w:val="22"/>
        </w:rPr>
      </w:pPr>
      <w:r w:rsidRPr="00AE2B65">
        <w:rPr>
          <w:rFonts w:cs="Times New Roman"/>
          <w:szCs w:val="22"/>
        </w:rPr>
        <w:t>Případné méně-práce, tj. zúžený rozsah Služeb, nebo vícepráce, tj. rozšířený rozsah Služeb, nebo další změny výslovně uvedené v</w:t>
      </w:r>
      <w:r w:rsidR="00617035" w:rsidRPr="00AE2B65">
        <w:rPr>
          <w:rFonts w:cs="Times New Roman"/>
          <w:szCs w:val="22"/>
        </w:rPr>
        <w:t> </w:t>
      </w:r>
      <w:r w:rsidRPr="00AE2B65">
        <w:rPr>
          <w:rFonts w:cs="Times New Roman"/>
          <w:szCs w:val="22"/>
        </w:rPr>
        <w:t>S</w:t>
      </w:r>
      <w:r w:rsidR="00617035" w:rsidRPr="00AE2B65">
        <w:rPr>
          <w:rFonts w:cs="Times New Roman"/>
          <w:szCs w:val="22"/>
        </w:rPr>
        <w:t>ervisní s</w:t>
      </w:r>
      <w:r w:rsidRPr="00AE2B65">
        <w:rPr>
          <w:rFonts w:cs="Times New Roman"/>
          <w:szCs w:val="22"/>
        </w:rPr>
        <w:t xml:space="preserve">mlouvě lze dohodnout v rámci Řízení o změně rozsahu </w:t>
      </w:r>
      <w:r w:rsidR="00552119" w:rsidRPr="00AE2B65">
        <w:rPr>
          <w:rFonts w:cs="Times New Roman"/>
          <w:szCs w:val="22"/>
        </w:rPr>
        <w:t>služeb</w:t>
      </w:r>
      <w:r w:rsidRPr="00AE2B65">
        <w:rPr>
          <w:rFonts w:cs="Times New Roman"/>
          <w:szCs w:val="22"/>
        </w:rPr>
        <w:t>, přičemž:</w:t>
      </w:r>
    </w:p>
    <w:p w14:paraId="4880B024" w14:textId="77777777" w:rsidR="00B41FC5" w:rsidRPr="00AE2B65" w:rsidRDefault="00F10FB6" w:rsidP="00CA4C35">
      <w:pPr>
        <w:pStyle w:val="Claneka"/>
        <w:keepLines w:val="0"/>
        <w:widowControl/>
        <w:tabs>
          <w:tab w:val="clear" w:pos="992"/>
          <w:tab w:val="num" w:pos="1418"/>
        </w:tabs>
        <w:ind w:left="1418" w:hanging="851"/>
        <w:rPr>
          <w:szCs w:val="22"/>
        </w:rPr>
      </w:pPr>
      <w:bookmarkStart w:id="1063" w:name="_Ref452493071"/>
      <w:r w:rsidRPr="00AE2B65">
        <w:rPr>
          <w:szCs w:val="22"/>
        </w:rPr>
        <w:t xml:space="preserve">malou </w:t>
      </w:r>
      <w:r w:rsidR="00B41FC5" w:rsidRPr="00AE2B65">
        <w:rPr>
          <w:szCs w:val="22"/>
        </w:rPr>
        <w:t>změnou rozsahu se rozumí vícepráce či méně-práce z rozsahu prací předpokládaných v rámci Dílčí smlouvy („</w:t>
      </w:r>
      <w:r w:rsidRPr="00AE2B65">
        <w:rPr>
          <w:b/>
          <w:szCs w:val="22"/>
        </w:rPr>
        <w:t xml:space="preserve">Malá </w:t>
      </w:r>
      <w:r w:rsidR="00B41FC5" w:rsidRPr="00AE2B65">
        <w:rPr>
          <w:b/>
          <w:szCs w:val="22"/>
        </w:rPr>
        <w:t xml:space="preserve">změna rozsahu </w:t>
      </w:r>
      <w:r w:rsidR="00103A4A" w:rsidRPr="00AE2B65">
        <w:rPr>
          <w:b/>
          <w:szCs w:val="22"/>
        </w:rPr>
        <w:t>služeb</w:t>
      </w:r>
      <w:r w:rsidR="00B41FC5" w:rsidRPr="00AE2B65">
        <w:rPr>
          <w:szCs w:val="22"/>
        </w:rPr>
        <w:t>“);</w:t>
      </w:r>
      <w:bookmarkEnd w:id="1063"/>
    </w:p>
    <w:p w14:paraId="0BF238BC" w14:textId="77777777" w:rsidR="00B41FC5" w:rsidRPr="00AE2B65" w:rsidRDefault="00B41FC5" w:rsidP="00CA4C35">
      <w:pPr>
        <w:pStyle w:val="Claneka"/>
        <w:keepLines w:val="0"/>
        <w:widowControl/>
        <w:tabs>
          <w:tab w:val="clear" w:pos="992"/>
          <w:tab w:val="num" w:pos="1418"/>
        </w:tabs>
        <w:ind w:left="1418" w:hanging="851"/>
        <w:rPr>
          <w:szCs w:val="22"/>
        </w:rPr>
      </w:pPr>
      <w:bookmarkStart w:id="1064" w:name="_Ref452745959"/>
      <w:r w:rsidRPr="00AE2B65">
        <w:rPr>
          <w:szCs w:val="22"/>
        </w:rPr>
        <w:t>jakákoliv změna v rozsahu Paušálních služeb a samotné S</w:t>
      </w:r>
      <w:r w:rsidR="00CA2079" w:rsidRPr="00AE2B65">
        <w:rPr>
          <w:szCs w:val="22"/>
        </w:rPr>
        <w:t>ervisní s</w:t>
      </w:r>
      <w:r w:rsidRPr="00AE2B65">
        <w:rPr>
          <w:szCs w:val="22"/>
        </w:rPr>
        <w:t>mlouvy („</w:t>
      </w:r>
      <w:r w:rsidR="00F10FB6" w:rsidRPr="00AE2B65">
        <w:rPr>
          <w:b/>
          <w:szCs w:val="22"/>
        </w:rPr>
        <w:t xml:space="preserve">Velká </w:t>
      </w:r>
      <w:r w:rsidRPr="00AE2B65">
        <w:rPr>
          <w:b/>
          <w:szCs w:val="22"/>
        </w:rPr>
        <w:t>změna rozsahu Služeb</w:t>
      </w:r>
      <w:r w:rsidRPr="00AE2B65">
        <w:rPr>
          <w:szCs w:val="22"/>
        </w:rPr>
        <w:t>“)</w:t>
      </w:r>
      <w:r w:rsidR="00FD40EE" w:rsidRPr="00AE2B65">
        <w:rPr>
          <w:szCs w:val="22"/>
        </w:rPr>
        <w:t>.</w:t>
      </w:r>
      <w:bookmarkEnd w:id="1064"/>
    </w:p>
    <w:p w14:paraId="66774E19" w14:textId="19FCB2B0" w:rsidR="00B41FC5" w:rsidRPr="00AE2B65" w:rsidRDefault="00F10FB6" w:rsidP="00CA4C35">
      <w:pPr>
        <w:pStyle w:val="Clanek11"/>
        <w:widowControl/>
        <w:rPr>
          <w:rFonts w:cs="Times New Roman"/>
          <w:szCs w:val="22"/>
        </w:rPr>
      </w:pPr>
      <w:r w:rsidRPr="00AE2B65">
        <w:rPr>
          <w:rFonts w:cs="Times New Roman"/>
          <w:szCs w:val="22"/>
        </w:rPr>
        <w:t xml:space="preserve">Velká </w:t>
      </w:r>
      <w:r w:rsidR="00B41FC5" w:rsidRPr="00AE2B65">
        <w:rPr>
          <w:rFonts w:cs="Times New Roman"/>
          <w:szCs w:val="22"/>
        </w:rPr>
        <w:t xml:space="preserve">změna rozsahu Služeb smí být schválena a provedena pouze </w:t>
      </w:r>
      <w:r w:rsidR="00347454" w:rsidRPr="00847D41">
        <w:rPr>
          <w:rFonts w:cs="Times New Roman"/>
          <w:szCs w:val="22"/>
        </w:rPr>
        <w:t>písemným</w:t>
      </w:r>
      <w:r w:rsidR="00B41FC5" w:rsidRPr="00847D41">
        <w:rPr>
          <w:rFonts w:cs="Times New Roman"/>
          <w:szCs w:val="22"/>
        </w:rPr>
        <w:t xml:space="preserve"> dodatkem k této S</w:t>
      </w:r>
      <w:r w:rsidR="00617035" w:rsidRPr="00847D41">
        <w:rPr>
          <w:rFonts w:cs="Times New Roman"/>
          <w:szCs w:val="22"/>
        </w:rPr>
        <w:t>ervisní s</w:t>
      </w:r>
      <w:r w:rsidR="00B41FC5" w:rsidRPr="00847D41">
        <w:rPr>
          <w:rFonts w:cs="Times New Roman"/>
          <w:szCs w:val="22"/>
        </w:rPr>
        <w:t xml:space="preserve">mlouvě podepsaným oprávněnými zástupci obou Stran, tedy u Objednatele </w:t>
      </w:r>
      <w:r w:rsidR="00D03DA5" w:rsidRPr="00847D41">
        <w:rPr>
          <w:rFonts w:cs="Times New Roman"/>
          <w:szCs w:val="22"/>
        </w:rPr>
        <w:t>vrchním ředitelem sekce informačních technologií</w:t>
      </w:r>
      <w:r w:rsidR="0002506C" w:rsidRPr="00847D41">
        <w:rPr>
          <w:rFonts w:cs="Times New Roman"/>
          <w:szCs w:val="22"/>
        </w:rPr>
        <w:t xml:space="preserve"> nebo </w:t>
      </w:r>
      <w:r w:rsidR="0002506C" w:rsidRPr="00847D41">
        <w:t>ředitelem odboru správy aplikací ICT</w:t>
      </w:r>
      <w:r w:rsidR="0043559D" w:rsidRPr="00847D41">
        <w:rPr>
          <w:rFonts w:cs="Times New Roman"/>
          <w:szCs w:val="22"/>
        </w:rPr>
        <w:t>,</w:t>
      </w:r>
      <w:r w:rsidR="00B41FC5" w:rsidRPr="00847D41">
        <w:rPr>
          <w:rFonts w:cs="Times New Roman"/>
          <w:szCs w:val="22"/>
        </w:rPr>
        <w:t xml:space="preserve"> u</w:t>
      </w:r>
      <w:r w:rsidR="004F3184" w:rsidRPr="00847D41">
        <w:rPr>
          <w:rFonts w:cs="Times New Roman"/>
          <w:szCs w:val="22"/>
        </w:rPr>
        <w:t> </w:t>
      </w:r>
      <w:r w:rsidR="00B41FC5" w:rsidRPr="00847D41">
        <w:rPr>
          <w:rFonts w:cs="Times New Roman"/>
          <w:szCs w:val="22"/>
        </w:rPr>
        <w:t>Poskytovatele jeho statutárním orgánem (samostatně dále „</w:t>
      </w:r>
      <w:r w:rsidR="00B41FC5" w:rsidRPr="00847D41">
        <w:rPr>
          <w:rFonts w:cs="Times New Roman"/>
          <w:b/>
          <w:szCs w:val="22"/>
        </w:rPr>
        <w:t>Zástupce</w:t>
      </w:r>
      <w:r w:rsidR="00B41FC5" w:rsidRPr="00847D41">
        <w:rPr>
          <w:rFonts w:cs="Times New Roman"/>
          <w:szCs w:val="22"/>
        </w:rPr>
        <w:t xml:space="preserve">“). </w:t>
      </w:r>
      <w:r w:rsidRPr="00847D41">
        <w:rPr>
          <w:rFonts w:cs="Times New Roman"/>
          <w:szCs w:val="22"/>
        </w:rPr>
        <w:t xml:space="preserve">Malá </w:t>
      </w:r>
      <w:r w:rsidR="00B41FC5" w:rsidRPr="00847D41">
        <w:rPr>
          <w:rFonts w:cs="Times New Roman"/>
          <w:szCs w:val="22"/>
        </w:rPr>
        <w:t xml:space="preserve">změna rozsahu </w:t>
      </w:r>
      <w:r w:rsidR="00103A4A" w:rsidRPr="00847D41">
        <w:rPr>
          <w:rFonts w:cs="Times New Roman"/>
          <w:szCs w:val="22"/>
        </w:rPr>
        <w:t xml:space="preserve">služeb </w:t>
      </w:r>
      <w:r w:rsidR="00B41FC5" w:rsidRPr="00847D41">
        <w:rPr>
          <w:rFonts w:cs="Times New Roman"/>
          <w:szCs w:val="22"/>
        </w:rPr>
        <w:t>smí být provedena a schválena Kontaktními osobami pro smluvní záležitosti</w:t>
      </w:r>
      <w:r w:rsidR="00B41FC5" w:rsidRPr="00AE2B65">
        <w:rPr>
          <w:rFonts w:cs="Times New Roman"/>
          <w:szCs w:val="22"/>
        </w:rPr>
        <w:t>, a</w:t>
      </w:r>
      <w:r w:rsidR="004F3184" w:rsidRPr="00AE2B65">
        <w:rPr>
          <w:rFonts w:cs="Times New Roman"/>
          <w:szCs w:val="22"/>
        </w:rPr>
        <w:t> </w:t>
      </w:r>
      <w:r w:rsidR="00B41FC5" w:rsidRPr="00AE2B65">
        <w:rPr>
          <w:rFonts w:cs="Times New Roman"/>
          <w:szCs w:val="22"/>
        </w:rPr>
        <w:t>to v</w:t>
      </w:r>
      <w:r w:rsidR="009054F6" w:rsidRPr="00AE2B65">
        <w:rPr>
          <w:rFonts w:cs="Times New Roman"/>
          <w:szCs w:val="22"/>
        </w:rPr>
        <w:t xml:space="preserve"> </w:t>
      </w:r>
      <w:r w:rsidR="00B41FC5" w:rsidRPr="00AE2B65">
        <w:rPr>
          <w:rFonts w:cs="Times New Roman"/>
          <w:szCs w:val="22"/>
        </w:rPr>
        <w:t xml:space="preserve">písemné formě; takto schválená </w:t>
      </w:r>
      <w:r w:rsidRPr="00AE2B65">
        <w:rPr>
          <w:rFonts w:cs="Times New Roman"/>
          <w:szCs w:val="22"/>
        </w:rPr>
        <w:t xml:space="preserve">Malá </w:t>
      </w:r>
      <w:r w:rsidR="00B41FC5" w:rsidRPr="00AE2B65">
        <w:rPr>
          <w:rFonts w:cs="Times New Roman"/>
          <w:szCs w:val="22"/>
        </w:rPr>
        <w:t xml:space="preserve">změna rozsahu </w:t>
      </w:r>
      <w:r w:rsidR="00103A4A" w:rsidRPr="00AE2B65">
        <w:rPr>
          <w:rFonts w:cs="Times New Roman"/>
          <w:szCs w:val="22"/>
        </w:rPr>
        <w:t xml:space="preserve">služeb </w:t>
      </w:r>
      <w:r w:rsidR="00B41FC5" w:rsidRPr="00AE2B65">
        <w:rPr>
          <w:rFonts w:cs="Times New Roman"/>
          <w:szCs w:val="22"/>
        </w:rPr>
        <w:t>se považuje za</w:t>
      </w:r>
      <w:r w:rsidR="004F3184" w:rsidRPr="00AE2B65">
        <w:rPr>
          <w:rFonts w:cs="Times New Roman"/>
          <w:szCs w:val="22"/>
        </w:rPr>
        <w:t> </w:t>
      </w:r>
      <w:r w:rsidR="00B41FC5" w:rsidRPr="00AE2B65">
        <w:rPr>
          <w:rFonts w:cs="Times New Roman"/>
          <w:szCs w:val="22"/>
        </w:rPr>
        <w:t xml:space="preserve">dodatek k Dílčí smlouvě, týká-li se Dílčí smlouvy. </w:t>
      </w:r>
    </w:p>
    <w:p w14:paraId="09FC1211" w14:textId="2441ACB1" w:rsidR="00B41FC5" w:rsidRPr="002D0EE7" w:rsidRDefault="00B41FC5" w:rsidP="002D0EE7">
      <w:pPr>
        <w:pStyle w:val="Clanek11"/>
        <w:rPr>
          <w:rFonts w:cs="Times New Roman"/>
          <w:szCs w:val="22"/>
        </w:rPr>
      </w:pPr>
      <w:r w:rsidRPr="00AE2B65">
        <w:t>V průběhu doby trvání této S</w:t>
      </w:r>
      <w:r w:rsidR="00617035" w:rsidRPr="00AE2B65">
        <w:t>ervisní s</w:t>
      </w:r>
      <w:r w:rsidRPr="00AE2B65">
        <w:t xml:space="preserve">mlouvy je každá ze Stran oprávněna navrhnout druhé Straně </w:t>
      </w:r>
      <w:r w:rsidR="00F10FB6" w:rsidRPr="00AE2B65">
        <w:t xml:space="preserve">Malou </w:t>
      </w:r>
      <w:r w:rsidRPr="00AE2B65">
        <w:t xml:space="preserve">změnu rozsahu </w:t>
      </w:r>
      <w:r w:rsidR="00610697" w:rsidRPr="00AE2B65">
        <w:t xml:space="preserve">služeb </w:t>
      </w:r>
      <w:r w:rsidRPr="00AE2B65">
        <w:t xml:space="preserve">anebo </w:t>
      </w:r>
      <w:r w:rsidR="00F10FB6" w:rsidRPr="00AE2B65">
        <w:t xml:space="preserve">Velkou </w:t>
      </w:r>
      <w:r w:rsidRPr="00AE2B65">
        <w:t xml:space="preserve">změnu rozsahu </w:t>
      </w:r>
      <w:r w:rsidR="00610697" w:rsidRPr="00AE2B65">
        <w:t>služeb</w:t>
      </w:r>
      <w:r w:rsidRPr="00AE2B65">
        <w:t>, přičemž takový návrh bude doručen vždy Kontaktním osobám pro smluvní záležitosti („</w:t>
      </w:r>
      <w:r w:rsidRPr="00AE2B65">
        <w:rPr>
          <w:b/>
        </w:rPr>
        <w:t>Požadavek na změnu rozsahu</w:t>
      </w:r>
      <w:r w:rsidR="00610697" w:rsidRPr="00AE2B65">
        <w:rPr>
          <w:b/>
        </w:rPr>
        <w:t xml:space="preserve"> služeb</w:t>
      </w:r>
      <w:r w:rsidRPr="00AE2B65">
        <w:t xml:space="preserve">“). </w:t>
      </w:r>
      <w:r w:rsidR="00610697" w:rsidRPr="00AE2B65">
        <w:t>Požadavek na změnu rozsahu služeb</w:t>
      </w:r>
      <w:r w:rsidRPr="00AE2B65">
        <w:t xml:space="preserve"> není návrhem na uzavření dodatku k</w:t>
      </w:r>
      <w:r w:rsidR="00617035" w:rsidRPr="00AE2B65">
        <w:t> </w:t>
      </w:r>
      <w:r w:rsidRPr="00AE2B65">
        <w:t>S</w:t>
      </w:r>
      <w:r w:rsidR="00617035" w:rsidRPr="00AE2B65">
        <w:t>ervisní s</w:t>
      </w:r>
      <w:r w:rsidRPr="00AE2B65">
        <w:t>mlouvě anebo Dílčí smlouvě. V případech výslovně stanovených v</w:t>
      </w:r>
      <w:r w:rsidR="00617035" w:rsidRPr="00AE2B65">
        <w:t> </w:t>
      </w:r>
      <w:r w:rsidRPr="00AE2B65">
        <w:t>S</w:t>
      </w:r>
      <w:r w:rsidR="00617035" w:rsidRPr="00AE2B65">
        <w:t>ervisní s</w:t>
      </w:r>
      <w:r w:rsidRPr="00AE2B65">
        <w:t xml:space="preserve">mlouvě, u nichž je uvedena konkrétní Strana oprávněná zahájit Řízení o změně rozsahu </w:t>
      </w:r>
      <w:r w:rsidR="00552119" w:rsidRPr="00AE2B65">
        <w:t>služeb</w:t>
      </w:r>
      <w:r w:rsidRPr="00AE2B65">
        <w:t xml:space="preserve">, je pouze tato Strana oprávněna podat </w:t>
      </w:r>
      <w:r w:rsidR="00610697" w:rsidRPr="00AE2B65">
        <w:t>Požadavek na změnu rozsahu služeb</w:t>
      </w:r>
      <w:r w:rsidRPr="00AE2B65">
        <w:t xml:space="preserve">. Objednatel není povinen </w:t>
      </w:r>
      <w:r w:rsidR="00610697" w:rsidRPr="00AE2B65">
        <w:t>Požadavek na změnu rozsahu služeb</w:t>
      </w:r>
      <w:r w:rsidRPr="00AE2B65">
        <w:t xml:space="preserve"> akceptovat. </w:t>
      </w:r>
      <w:r w:rsidR="004F3791">
        <w:t xml:space="preserve"> </w:t>
      </w:r>
      <w:r w:rsidR="004F3791" w:rsidRPr="004F3791">
        <w:t xml:space="preserve">Poskytovatel se zavazuje vynaložit veškeré úsilí, které po něm lze spravedlivě požadovat, aby </w:t>
      </w:r>
      <w:r w:rsidR="004F3791" w:rsidRPr="00AE2B65">
        <w:t>Požadavek na změnu rozsahu služeb</w:t>
      </w:r>
      <w:r w:rsidR="004F3791" w:rsidRPr="004F3791">
        <w:t xml:space="preserve"> </w:t>
      </w:r>
      <w:r w:rsidR="004F3791">
        <w:t xml:space="preserve">navržený </w:t>
      </w:r>
      <w:r w:rsidR="004F3791" w:rsidRPr="004F3791">
        <w:t>Objednatelem akceptoval</w:t>
      </w:r>
      <w:r w:rsidR="004F3791">
        <w:t>.</w:t>
      </w:r>
      <w:r w:rsidR="00C66D59">
        <w:t xml:space="preserve"> </w:t>
      </w:r>
      <w:r w:rsidR="00C66D59" w:rsidRPr="00C66D59">
        <w:rPr>
          <w:rFonts w:cs="Times New Roman"/>
          <w:szCs w:val="22"/>
        </w:rPr>
        <w:t xml:space="preserve">Poskytovatel se zavazuje provést hodnocení dopadů kteroukoliv </w:t>
      </w:r>
      <w:r w:rsidR="00236BE1">
        <w:rPr>
          <w:rFonts w:cs="Times New Roman"/>
          <w:szCs w:val="22"/>
        </w:rPr>
        <w:t>S</w:t>
      </w:r>
      <w:r w:rsidR="00C66D59" w:rsidRPr="00C66D59">
        <w:rPr>
          <w:rFonts w:cs="Times New Roman"/>
          <w:szCs w:val="22"/>
        </w:rPr>
        <w:t xml:space="preserve">tranou navrhovaných změn na </w:t>
      </w:r>
      <w:r w:rsidR="00C66D59">
        <w:rPr>
          <w:rFonts w:cs="Times New Roman"/>
          <w:szCs w:val="22"/>
        </w:rPr>
        <w:t>Harmonogram</w:t>
      </w:r>
      <w:r w:rsidR="00C66D59" w:rsidRPr="00C66D59">
        <w:rPr>
          <w:rFonts w:cs="Times New Roman"/>
          <w:szCs w:val="22"/>
        </w:rPr>
        <w:t xml:space="preserve">, </w:t>
      </w:r>
      <w:r w:rsidR="00C66D59">
        <w:rPr>
          <w:rFonts w:cs="Times New Roman"/>
          <w:szCs w:val="22"/>
        </w:rPr>
        <w:t>C</w:t>
      </w:r>
      <w:r w:rsidR="00C66D59" w:rsidRPr="00C66D59">
        <w:rPr>
          <w:rFonts w:cs="Times New Roman"/>
          <w:szCs w:val="22"/>
        </w:rPr>
        <w:t xml:space="preserve">enu a součinnost Objednatele. Poskytovatel je povinen toto hodnocení provést bez zbytečného odkladu, nejpozději do </w:t>
      </w:r>
      <w:r w:rsidR="00C66D59">
        <w:rPr>
          <w:rFonts w:cs="Times New Roman"/>
          <w:szCs w:val="22"/>
        </w:rPr>
        <w:t>pěti (</w:t>
      </w:r>
      <w:r w:rsidR="00C66D59" w:rsidRPr="00C66D59">
        <w:rPr>
          <w:rFonts w:cs="Times New Roman"/>
          <w:szCs w:val="22"/>
        </w:rPr>
        <w:t>5</w:t>
      </w:r>
      <w:r w:rsidR="00C66D59">
        <w:rPr>
          <w:rFonts w:cs="Times New Roman"/>
          <w:szCs w:val="22"/>
        </w:rPr>
        <w:t>)</w:t>
      </w:r>
      <w:r w:rsidR="00C66D59" w:rsidRPr="00C66D59">
        <w:rPr>
          <w:rFonts w:cs="Times New Roman"/>
          <w:szCs w:val="22"/>
        </w:rPr>
        <w:t xml:space="preserve"> pracovních dnů ode dne doručení </w:t>
      </w:r>
      <w:r w:rsidR="00C66D59" w:rsidRPr="00AE2B65">
        <w:t>Požadav</w:t>
      </w:r>
      <w:r w:rsidR="00C66D59">
        <w:t>ku</w:t>
      </w:r>
      <w:r w:rsidR="00C66D59" w:rsidRPr="00AE2B65">
        <w:t xml:space="preserve"> na změnu rozsahu služeb</w:t>
      </w:r>
      <w:r w:rsidR="00C66D59" w:rsidRPr="004F3791">
        <w:t xml:space="preserve"> </w:t>
      </w:r>
      <w:r w:rsidR="00C66D59" w:rsidRPr="00C66D59">
        <w:rPr>
          <w:rFonts w:cs="Times New Roman"/>
          <w:szCs w:val="22"/>
        </w:rPr>
        <w:t xml:space="preserve">kterékoliv </w:t>
      </w:r>
      <w:r w:rsidR="002D0EE7">
        <w:rPr>
          <w:rFonts w:cs="Times New Roman"/>
          <w:szCs w:val="22"/>
        </w:rPr>
        <w:t>S</w:t>
      </w:r>
      <w:r w:rsidR="00C66D59" w:rsidRPr="00C66D59">
        <w:rPr>
          <w:rFonts w:cs="Times New Roman"/>
          <w:szCs w:val="22"/>
        </w:rPr>
        <w:t xml:space="preserve">trany druhé </w:t>
      </w:r>
      <w:r w:rsidR="002D0EE7">
        <w:rPr>
          <w:rFonts w:cs="Times New Roman"/>
          <w:szCs w:val="22"/>
        </w:rPr>
        <w:t>S</w:t>
      </w:r>
      <w:r w:rsidR="00C66D59" w:rsidRPr="00C66D59">
        <w:rPr>
          <w:rFonts w:cs="Times New Roman"/>
          <w:szCs w:val="22"/>
        </w:rPr>
        <w:t>traně.</w:t>
      </w:r>
    </w:p>
    <w:p w14:paraId="264DC8C1" w14:textId="39415E40" w:rsidR="00B41FC5" w:rsidRPr="00AE2B65" w:rsidRDefault="00610697" w:rsidP="00CA4C35">
      <w:pPr>
        <w:pStyle w:val="Clanek11"/>
        <w:widowControl/>
        <w:rPr>
          <w:rFonts w:cs="Times New Roman"/>
          <w:szCs w:val="22"/>
        </w:rPr>
      </w:pPr>
      <w:r w:rsidRPr="00AE2B65">
        <w:rPr>
          <w:rFonts w:cs="Times New Roman"/>
          <w:szCs w:val="22"/>
        </w:rPr>
        <w:t>Požadavek na změnu rozsahu služeb</w:t>
      </w:r>
      <w:r w:rsidR="00B41FC5" w:rsidRPr="00AE2B65">
        <w:rPr>
          <w:rFonts w:cs="Times New Roman"/>
          <w:szCs w:val="22"/>
        </w:rPr>
        <w:t xml:space="preserve"> obsahuje specifikaci požadavku Strany na </w:t>
      </w:r>
      <w:r w:rsidR="00F10FB6" w:rsidRPr="00AE2B65">
        <w:rPr>
          <w:rFonts w:cs="Times New Roman"/>
          <w:szCs w:val="22"/>
        </w:rPr>
        <w:t xml:space="preserve">Malou </w:t>
      </w:r>
      <w:r w:rsidR="00B41FC5" w:rsidRPr="00AE2B65">
        <w:rPr>
          <w:rFonts w:cs="Times New Roman"/>
          <w:szCs w:val="22"/>
        </w:rPr>
        <w:t xml:space="preserve">změnu rozsahu </w:t>
      </w:r>
      <w:r w:rsidRPr="00AE2B65">
        <w:rPr>
          <w:rFonts w:cs="Times New Roman"/>
          <w:szCs w:val="22"/>
        </w:rPr>
        <w:t xml:space="preserve">služeb </w:t>
      </w:r>
      <w:r w:rsidR="00B41FC5" w:rsidRPr="00AE2B65">
        <w:rPr>
          <w:rFonts w:cs="Times New Roman"/>
          <w:szCs w:val="22"/>
        </w:rPr>
        <w:t xml:space="preserve">anebo na </w:t>
      </w:r>
      <w:r w:rsidR="00F10FB6" w:rsidRPr="00AE2B65">
        <w:rPr>
          <w:rFonts w:cs="Times New Roman"/>
          <w:szCs w:val="22"/>
        </w:rPr>
        <w:t xml:space="preserve">Velkou </w:t>
      </w:r>
      <w:r w:rsidR="00B41FC5" w:rsidRPr="00AE2B65">
        <w:rPr>
          <w:rFonts w:cs="Times New Roman"/>
          <w:szCs w:val="22"/>
        </w:rPr>
        <w:t xml:space="preserve">změnu rozsahu </w:t>
      </w:r>
      <w:r w:rsidRPr="00AE2B65">
        <w:rPr>
          <w:rFonts w:cs="Times New Roman"/>
          <w:szCs w:val="22"/>
        </w:rPr>
        <w:t>služeb</w:t>
      </w:r>
      <w:r w:rsidR="00B41FC5" w:rsidRPr="00AE2B65">
        <w:rPr>
          <w:rFonts w:cs="Times New Roman"/>
          <w:szCs w:val="22"/>
        </w:rPr>
        <w:t xml:space="preserve">, včetně jejich ocenění, a to procentuálním vyjádřením v poměru k rozsahu prací předpokládaných v rámci Paušálních služeb, Služeb na objednávku nebo počtem dnů v případě změny </w:t>
      </w:r>
      <w:r w:rsidR="00E24366" w:rsidRPr="00AE2B65">
        <w:rPr>
          <w:rFonts w:cs="Times New Roman"/>
          <w:szCs w:val="22"/>
        </w:rPr>
        <w:t>H</w:t>
      </w:r>
      <w:r w:rsidR="00B41FC5" w:rsidRPr="00AE2B65">
        <w:rPr>
          <w:rFonts w:cs="Times New Roman"/>
          <w:szCs w:val="22"/>
        </w:rPr>
        <w:t xml:space="preserve">armonogramu. </w:t>
      </w:r>
      <w:r w:rsidR="006A1D12" w:rsidRPr="00AE2B65">
        <w:rPr>
          <w:rFonts w:cs="Times New Roman"/>
          <w:szCs w:val="22"/>
        </w:rPr>
        <w:t>Souhlasí-li</w:t>
      </w:r>
      <w:r w:rsidR="00B41FC5" w:rsidRPr="00AE2B65">
        <w:rPr>
          <w:rFonts w:cs="Times New Roman"/>
          <w:szCs w:val="22"/>
        </w:rPr>
        <w:t xml:space="preserve"> druhá Strana s takovým Požadavkem na změnu rozsahu</w:t>
      </w:r>
      <w:r w:rsidRPr="00AE2B65">
        <w:rPr>
          <w:rFonts w:cs="Times New Roman"/>
          <w:szCs w:val="22"/>
        </w:rPr>
        <w:t xml:space="preserve"> služeb</w:t>
      </w:r>
      <w:r w:rsidR="00B41FC5" w:rsidRPr="00AE2B65">
        <w:rPr>
          <w:rFonts w:cs="Times New Roman"/>
          <w:szCs w:val="22"/>
        </w:rPr>
        <w:t>, bezodkladně informuje odesílající Stranu o</w:t>
      </w:r>
      <w:r w:rsidR="00396321" w:rsidRPr="00AE2B65">
        <w:rPr>
          <w:rFonts w:cs="Times New Roman"/>
          <w:szCs w:val="22"/>
        </w:rPr>
        <w:t> </w:t>
      </w:r>
      <w:r w:rsidR="00B41FC5" w:rsidRPr="00AE2B65">
        <w:rPr>
          <w:rFonts w:cs="Times New Roman"/>
          <w:szCs w:val="22"/>
        </w:rPr>
        <w:t>přijetí Požadavku na změnu rozsahu</w:t>
      </w:r>
      <w:r w:rsidRPr="00AE2B65">
        <w:rPr>
          <w:rFonts w:cs="Times New Roman"/>
          <w:szCs w:val="22"/>
        </w:rPr>
        <w:t xml:space="preserve"> služeb</w:t>
      </w:r>
      <w:r w:rsidR="00B41FC5" w:rsidRPr="00AE2B65">
        <w:rPr>
          <w:rFonts w:cs="Times New Roman"/>
          <w:szCs w:val="22"/>
        </w:rPr>
        <w:t xml:space="preserve">, přičemž k přijetí </w:t>
      </w:r>
      <w:r w:rsidRPr="00AE2B65">
        <w:rPr>
          <w:rFonts w:cs="Times New Roman"/>
          <w:szCs w:val="22"/>
        </w:rPr>
        <w:t>Požadavku na změnu rozsahu služeb</w:t>
      </w:r>
      <w:r w:rsidR="00B41FC5" w:rsidRPr="00AE2B65">
        <w:rPr>
          <w:rFonts w:cs="Times New Roman"/>
          <w:szCs w:val="22"/>
        </w:rPr>
        <w:t xml:space="preserve"> může dojít výhradně ve stejné formě, v jaké byl </w:t>
      </w:r>
      <w:r w:rsidRPr="00AE2B65">
        <w:rPr>
          <w:rFonts w:cs="Times New Roman"/>
          <w:szCs w:val="22"/>
        </w:rPr>
        <w:t>Požadavek na změnu rozsahu služeb</w:t>
      </w:r>
      <w:r w:rsidR="00B41FC5" w:rsidRPr="00AE2B65">
        <w:rPr>
          <w:rFonts w:cs="Times New Roman"/>
          <w:szCs w:val="22"/>
        </w:rPr>
        <w:t xml:space="preserve"> v souladu s touto </w:t>
      </w:r>
      <w:r w:rsidR="00B41FC5" w:rsidRPr="00AE2B65">
        <w:rPr>
          <w:rFonts w:cs="Times New Roman"/>
          <w:b/>
          <w:szCs w:val="22"/>
        </w:rPr>
        <w:t xml:space="preserve">Přílohou č. </w:t>
      </w:r>
      <w:r w:rsidR="00F71DF5" w:rsidRPr="00AE2B65">
        <w:rPr>
          <w:rFonts w:cs="Times New Roman"/>
          <w:b/>
          <w:szCs w:val="22"/>
        </w:rPr>
        <w:t>8</w:t>
      </w:r>
      <w:r w:rsidR="004F4D2F" w:rsidRPr="00AE2B65">
        <w:rPr>
          <w:rFonts w:cs="Times New Roman"/>
          <w:szCs w:val="22"/>
        </w:rPr>
        <w:t xml:space="preserve"> </w:t>
      </w:r>
      <w:r w:rsidR="00B41FC5" w:rsidRPr="00AE2B65">
        <w:rPr>
          <w:rFonts w:cs="Times New Roman"/>
          <w:szCs w:val="22"/>
        </w:rPr>
        <w:t>[</w:t>
      </w:r>
      <w:r w:rsidR="00B41FC5" w:rsidRPr="00AE2B65">
        <w:rPr>
          <w:rFonts w:cs="Times New Roman"/>
          <w:i/>
          <w:szCs w:val="22"/>
        </w:rPr>
        <w:t xml:space="preserve">Projektové a </w:t>
      </w:r>
      <w:r w:rsidR="004F4D2F" w:rsidRPr="00AE2B65">
        <w:rPr>
          <w:rFonts w:cs="Times New Roman"/>
          <w:i/>
          <w:szCs w:val="22"/>
        </w:rPr>
        <w:t xml:space="preserve">změnové </w:t>
      </w:r>
      <w:r w:rsidR="00B41FC5" w:rsidRPr="00AE2B65">
        <w:rPr>
          <w:rFonts w:cs="Times New Roman"/>
          <w:i/>
          <w:szCs w:val="22"/>
        </w:rPr>
        <w:t>řízení</w:t>
      </w:r>
      <w:r w:rsidR="00B41FC5" w:rsidRPr="00AE2B65">
        <w:rPr>
          <w:rFonts w:cs="Times New Roman"/>
          <w:szCs w:val="22"/>
        </w:rPr>
        <w:t>]</w:t>
      </w:r>
      <w:r w:rsidR="00DE0A54" w:rsidRPr="00AE2B65">
        <w:rPr>
          <w:rFonts w:cs="Times New Roman"/>
          <w:szCs w:val="22"/>
        </w:rPr>
        <w:t xml:space="preserve"> </w:t>
      </w:r>
      <w:r w:rsidR="00B41FC5" w:rsidRPr="00AE2B65">
        <w:rPr>
          <w:rFonts w:cs="Times New Roman"/>
          <w:szCs w:val="22"/>
        </w:rPr>
        <w:t xml:space="preserve">navržen. Přijatý </w:t>
      </w:r>
      <w:r w:rsidRPr="00AE2B65">
        <w:rPr>
          <w:rFonts w:cs="Times New Roman"/>
          <w:szCs w:val="22"/>
        </w:rPr>
        <w:t>Požadavek na změnu rozsahu služeb</w:t>
      </w:r>
      <w:r w:rsidR="00B41FC5" w:rsidRPr="00AE2B65">
        <w:rPr>
          <w:rFonts w:cs="Times New Roman"/>
          <w:szCs w:val="22"/>
        </w:rPr>
        <w:t xml:space="preserve"> bude považován za závazný podklad k uzavření dodatku této S</w:t>
      </w:r>
      <w:r w:rsidR="00460195" w:rsidRPr="00AE2B65">
        <w:rPr>
          <w:rFonts w:cs="Times New Roman"/>
          <w:szCs w:val="22"/>
        </w:rPr>
        <w:t>ervisní s</w:t>
      </w:r>
      <w:r w:rsidR="00B41FC5" w:rsidRPr="00AE2B65">
        <w:rPr>
          <w:rFonts w:cs="Times New Roman"/>
          <w:szCs w:val="22"/>
        </w:rPr>
        <w:t>mlouvy anebo Dílčí smlouvy měnící rozsah Služeb způsobem uvedeným v </w:t>
      </w:r>
      <w:r w:rsidRPr="00AE2B65">
        <w:rPr>
          <w:rFonts w:cs="Times New Roman"/>
          <w:szCs w:val="22"/>
        </w:rPr>
        <w:t>Požadavku na změnu rozsahu služeb</w:t>
      </w:r>
      <w:r w:rsidR="00B41FC5" w:rsidRPr="00AE2B65">
        <w:rPr>
          <w:rFonts w:cs="Times New Roman"/>
          <w:szCs w:val="22"/>
        </w:rPr>
        <w:t xml:space="preserve">, je-li uzavření dodatku v souladu s touto </w:t>
      </w:r>
      <w:r w:rsidR="00B41FC5" w:rsidRPr="00AE2B65">
        <w:rPr>
          <w:rFonts w:cs="Times New Roman"/>
          <w:b/>
          <w:szCs w:val="22"/>
        </w:rPr>
        <w:t xml:space="preserve">Přílohou č. </w:t>
      </w:r>
      <w:r w:rsidR="00F71DF5" w:rsidRPr="00AE2B65">
        <w:rPr>
          <w:rFonts w:cs="Times New Roman"/>
          <w:b/>
          <w:szCs w:val="22"/>
        </w:rPr>
        <w:t>8</w:t>
      </w:r>
      <w:r w:rsidR="004F4D2F" w:rsidRPr="00AE2B65">
        <w:rPr>
          <w:rFonts w:cs="Times New Roman"/>
          <w:szCs w:val="22"/>
        </w:rPr>
        <w:t xml:space="preserve"> </w:t>
      </w:r>
      <w:r w:rsidR="00B41FC5" w:rsidRPr="00AE2B65">
        <w:rPr>
          <w:rFonts w:cs="Times New Roman"/>
          <w:szCs w:val="22"/>
        </w:rPr>
        <w:t>[</w:t>
      </w:r>
      <w:r w:rsidR="00B41FC5" w:rsidRPr="00AE2B65">
        <w:rPr>
          <w:rFonts w:cs="Times New Roman"/>
          <w:i/>
          <w:szCs w:val="22"/>
        </w:rPr>
        <w:t>Projektové a</w:t>
      </w:r>
      <w:r w:rsidR="009054F6" w:rsidRPr="00AE2B65">
        <w:rPr>
          <w:rFonts w:cs="Times New Roman"/>
          <w:i/>
          <w:szCs w:val="22"/>
        </w:rPr>
        <w:t xml:space="preserve"> </w:t>
      </w:r>
      <w:r w:rsidR="004F4D2F" w:rsidRPr="00AE2B65">
        <w:rPr>
          <w:rFonts w:cs="Times New Roman"/>
          <w:i/>
          <w:szCs w:val="22"/>
        </w:rPr>
        <w:t xml:space="preserve">změnové </w:t>
      </w:r>
      <w:r w:rsidR="00B41FC5" w:rsidRPr="00AE2B65">
        <w:rPr>
          <w:rFonts w:cs="Times New Roman"/>
          <w:i/>
          <w:szCs w:val="22"/>
        </w:rPr>
        <w:t>řízení</w:t>
      </w:r>
      <w:r w:rsidR="00B41FC5" w:rsidRPr="00AE2B65">
        <w:rPr>
          <w:rFonts w:cs="Times New Roman"/>
          <w:szCs w:val="22"/>
        </w:rPr>
        <w:t>]</w:t>
      </w:r>
      <w:r w:rsidR="00DE0A54" w:rsidRPr="00AE2B65">
        <w:rPr>
          <w:rFonts w:cs="Times New Roman"/>
          <w:szCs w:val="22"/>
        </w:rPr>
        <w:t xml:space="preserve"> </w:t>
      </w:r>
      <w:r w:rsidR="00B41FC5" w:rsidRPr="00AE2B65">
        <w:rPr>
          <w:rFonts w:cs="Times New Roman"/>
          <w:szCs w:val="22"/>
        </w:rPr>
        <w:t xml:space="preserve">potřeba. </w:t>
      </w:r>
    </w:p>
    <w:p w14:paraId="111B5EE5" w14:textId="03FA4EDC" w:rsidR="00B41FC5" w:rsidRPr="00AE2B65" w:rsidRDefault="006A1D12" w:rsidP="00CA4C35">
      <w:pPr>
        <w:pStyle w:val="Clanek11"/>
        <w:widowControl/>
        <w:rPr>
          <w:rFonts w:cs="Times New Roman"/>
          <w:szCs w:val="22"/>
        </w:rPr>
      </w:pPr>
      <w:bookmarkStart w:id="1065" w:name="_Ref468115728"/>
      <w:r w:rsidRPr="00AE2B65">
        <w:rPr>
          <w:rFonts w:cs="Times New Roman"/>
          <w:szCs w:val="22"/>
        </w:rPr>
        <w:t>J</w:t>
      </w:r>
      <w:r w:rsidR="00B41FC5" w:rsidRPr="00AE2B65">
        <w:rPr>
          <w:rFonts w:cs="Times New Roman"/>
          <w:szCs w:val="22"/>
        </w:rPr>
        <w:t>de</w:t>
      </w:r>
      <w:r w:rsidRPr="00AE2B65">
        <w:rPr>
          <w:rFonts w:cs="Times New Roman"/>
          <w:szCs w:val="22"/>
        </w:rPr>
        <w:t>-li</w:t>
      </w:r>
      <w:r w:rsidR="00B41FC5" w:rsidRPr="00AE2B65">
        <w:rPr>
          <w:rFonts w:cs="Times New Roman"/>
          <w:szCs w:val="22"/>
        </w:rPr>
        <w:t xml:space="preserve"> o </w:t>
      </w:r>
      <w:r w:rsidR="00610697" w:rsidRPr="00AE2B65">
        <w:rPr>
          <w:rFonts w:cs="Times New Roman"/>
          <w:szCs w:val="22"/>
        </w:rPr>
        <w:t>Požadavek na změnu rozsahu služeb</w:t>
      </w:r>
      <w:r w:rsidR="00B41FC5" w:rsidRPr="00AE2B65">
        <w:rPr>
          <w:rFonts w:cs="Times New Roman"/>
          <w:szCs w:val="22"/>
        </w:rPr>
        <w:t xml:space="preserve"> na </w:t>
      </w:r>
      <w:r w:rsidR="00F10FB6" w:rsidRPr="00AE2B65">
        <w:rPr>
          <w:rFonts w:cs="Times New Roman"/>
          <w:szCs w:val="22"/>
        </w:rPr>
        <w:t xml:space="preserve">Malou </w:t>
      </w:r>
      <w:r w:rsidR="00B41FC5" w:rsidRPr="00AE2B65">
        <w:rPr>
          <w:rFonts w:cs="Times New Roman"/>
          <w:szCs w:val="22"/>
        </w:rPr>
        <w:t xml:space="preserve">změnu rozsahu </w:t>
      </w:r>
      <w:r w:rsidR="00610697" w:rsidRPr="00AE2B65">
        <w:rPr>
          <w:rFonts w:cs="Times New Roman"/>
          <w:szCs w:val="22"/>
        </w:rPr>
        <w:t xml:space="preserve">služeb </w:t>
      </w:r>
      <w:r w:rsidR="00B41FC5" w:rsidRPr="00AE2B65">
        <w:rPr>
          <w:rFonts w:cs="Times New Roman"/>
          <w:szCs w:val="22"/>
        </w:rPr>
        <w:t xml:space="preserve">a nedohodnou-li se Kontaktní osoby pro smluvní záležitosti na obsahu </w:t>
      </w:r>
      <w:r w:rsidR="00610697" w:rsidRPr="00AE2B65">
        <w:rPr>
          <w:rFonts w:cs="Times New Roman"/>
          <w:szCs w:val="22"/>
        </w:rPr>
        <w:t>Požadavku na změnu rozsahu služeb</w:t>
      </w:r>
      <w:r w:rsidR="00B41FC5" w:rsidRPr="00AE2B65">
        <w:rPr>
          <w:rFonts w:cs="Times New Roman"/>
          <w:szCs w:val="22"/>
        </w:rPr>
        <w:t xml:space="preserve"> dle tohoto bodu </w:t>
      </w:r>
      <w:r w:rsidR="00B41FC5" w:rsidRPr="00AE2B65">
        <w:rPr>
          <w:rFonts w:cs="Times New Roman"/>
          <w:szCs w:val="22"/>
        </w:rPr>
        <w:fldChar w:fldCharType="begin"/>
      </w:r>
      <w:r w:rsidR="00B41FC5" w:rsidRPr="00AE2B65">
        <w:rPr>
          <w:rFonts w:cs="Times New Roman"/>
          <w:szCs w:val="22"/>
        </w:rPr>
        <w:instrText xml:space="preserve"> REF _Ref468115728 \r \h </w:instrText>
      </w:r>
      <w:r w:rsidR="0056038E" w:rsidRPr="00AE2B65">
        <w:rPr>
          <w:rFonts w:cs="Times New Roman"/>
          <w:szCs w:val="22"/>
        </w:rPr>
        <w:instrText xml:space="preserve"> \* MERGEFORMAT </w:instrText>
      </w:r>
      <w:r w:rsidR="00B41FC5" w:rsidRPr="00AE2B65">
        <w:rPr>
          <w:rFonts w:cs="Times New Roman"/>
          <w:szCs w:val="22"/>
        </w:rPr>
      </w:r>
      <w:r w:rsidR="00B41FC5" w:rsidRPr="00AE2B65">
        <w:rPr>
          <w:rFonts w:cs="Times New Roman"/>
          <w:szCs w:val="22"/>
        </w:rPr>
        <w:fldChar w:fldCharType="separate"/>
      </w:r>
      <w:r w:rsidR="00E6260A">
        <w:rPr>
          <w:rFonts w:cs="Times New Roman"/>
          <w:szCs w:val="22"/>
        </w:rPr>
        <w:t>2.6</w:t>
      </w:r>
      <w:r w:rsidR="00B41FC5" w:rsidRPr="00AE2B65">
        <w:rPr>
          <w:rFonts w:cs="Times New Roman"/>
          <w:szCs w:val="22"/>
        </w:rPr>
        <w:fldChar w:fldCharType="end"/>
      </w:r>
      <w:r w:rsidR="00B41FC5" w:rsidRPr="00AE2B65">
        <w:rPr>
          <w:rFonts w:cs="Times New Roman"/>
          <w:szCs w:val="22"/>
        </w:rPr>
        <w:t xml:space="preserve"> ani do třiceti (30) dnů ode dne odeslání </w:t>
      </w:r>
      <w:r w:rsidR="00610697" w:rsidRPr="00AE2B65">
        <w:rPr>
          <w:rFonts w:cs="Times New Roman"/>
          <w:szCs w:val="22"/>
        </w:rPr>
        <w:t>Požadavku na změnu rozsahu služeb</w:t>
      </w:r>
      <w:r w:rsidR="00B41FC5" w:rsidRPr="00AE2B65">
        <w:rPr>
          <w:rFonts w:cs="Times New Roman"/>
          <w:szCs w:val="22"/>
        </w:rPr>
        <w:t xml:space="preserve">, nebo je-li zřejmé, že dohoda není možná, je každá Strana oprávněna předat rozhodnutí o obsahu Návrhu změny Zástupcům druhé Strany. Nebude-li dosažena shoda ani mezi Zástupci Stran, </w:t>
      </w:r>
      <w:r w:rsidR="00610697" w:rsidRPr="00AE2B65">
        <w:rPr>
          <w:rFonts w:cs="Times New Roman"/>
          <w:szCs w:val="22"/>
        </w:rPr>
        <w:t>Požadavek na změnu rozsahu služeb</w:t>
      </w:r>
      <w:r w:rsidR="00B41FC5" w:rsidRPr="00AE2B65">
        <w:rPr>
          <w:rFonts w:cs="Times New Roman"/>
          <w:szCs w:val="22"/>
        </w:rPr>
        <w:t xml:space="preserve"> dle tohoto bodu </w:t>
      </w:r>
      <w:r w:rsidR="00B41FC5" w:rsidRPr="00AE2B65">
        <w:rPr>
          <w:rFonts w:cs="Times New Roman"/>
          <w:szCs w:val="22"/>
        </w:rPr>
        <w:fldChar w:fldCharType="begin"/>
      </w:r>
      <w:r w:rsidR="00B41FC5" w:rsidRPr="00AE2B65">
        <w:rPr>
          <w:rFonts w:cs="Times New Roman"/>
          <w:szCs w:val="22"/>
        </w:rPr>
        <w:instrText xml:space="preserve"> REF _Ref468115728 \r \h </w:instrText>
      </w:r>
      <w:r w:rsidR="0056038E" w:rsidRPr="00AE2B65">
        <w:rPr>
          <w:rFonts w:cs="Times New Roman"/>
          <w:szCs w:val="22"/>
        </w:rPr>
        <w:instrText xml:space="preserve"> \* MERGEFORMAT </w:instrText>
      </w:r>
      <w:r w:rsidR="00B41FC5" w:rsidRPr="00AE2B65">
        <w:rPr>
          <w:rFonts w:cs="Times New Roman"/>
          <w:szCs w:val="22"/>
        </w:rPr>
      </w:r>
      <w:r w:rsidR="00B41FC5" w:rsidRPr="00AE2B65">
        <w:rPr>
          <w:rFonts w:cs="Times New Roman"/>
          <w:szCs w:val="22"/>
        </w:rPr>
        <w:fldChar w:fldCharType="separate"/>
      </w:r>
      <w:r w:rsidR="00E6260A">
        <w:rPr>
          <w:rFonts w:cs="Times New Roman"/>
          <w:szCs w:val="22"/>
        </w:rPr>
        <w:t>2.6</w:t>
      </w:r>
      <w:r w:rsidR="00B41FC5" w:rsidRPr="00AE2B65">
        <w:rPr>
          <w:rFonts w:cs="Times New Roman"/>
          <w:szCs w:val="22"/>
        </w:rPr>
        <w:fldChar w:fldCharType="end"/>
      </w:r>
      <w:r w:rsidR="00B41FC5" w:rsidRPr="00AE2B65">
        <w:rPr>
          <w:rFonts w:cs="Times New Roman"/>
          <w:szCs w:val="22"/>
        </w:rPr>
        <w:t xml:space="preserve"> se považuje za</w:t>
      </w:r>
      <w:r w:rsidR="00202DEE" w:rsidRPr="00AE2B65">
        <w:rPr>
          <w:rFonts w:cs="Times New Roman"/>
          <w:szCs w:val="22"/>
        </w:rPr>
        <w:t> </w:t>
      </w:r>
      <w:r w:rsidR="00B41FC5" w:rsidRPr="00AE2B65">
        <w:rPr>
          <w:rFonts w:cs="Times New Roman"/>
          <w:szCs w:val="22"/>
        </w:rPr>
        <w:t xml:space="preserve">odmítnutý a Služby budou poskytovány v původním rozsahu, jako by žádný </w:t>
      </w:r>
      <w:r w:rsidR="00610697" w:rsidRPr="00AE2B65">
        <w:rPr>
          <w:rFonts w:cs="Times New Roman"/>
          <w:szCs w:val="22"/>
        </w:rPr>
        <w:t>Požadavek na změnu rozsahu služeb</w:t>
      </w:r>
      <w:r w:rsidR="00B41FC5" w:rsidRPr="00AE2B65">
        <w:rPr>
          <w:rFonts w:cs="Times New Roman"/>
          <w:szCs w:val="22"/>
        </w:rPr>
        <w:t xml:space="preserve"> nebyl podán.</w:t>
      </w:r>
      <w:bookmarkEnd w:id="1065"/>
    </w:p>
    <w:p w14:paraId="6214354E" w14:textId="5E46C254" w:rsidR="00B41FC5" w:rsidRPr="00AE2B65" w:rsidRDefault="00B41FC5" w:rsidP="00CA4C35">
      <w:pPr>
        <w:pStyle w:val="Clanek11"/>
        <w:widowControl/>
        <w:rPr>
          <w:rFonts w:cs="Times New Roman"/>
          <w:szCs w:val="22"/>
        </w:rPr>
      </w:pPr>
      <w:bookmarkStart w:id="1066" w:name="_Ref468116069"/>
      <w:r w:rsidRPr="00AE2B65">
        <w:rPr>
          <w:rFonts w:cs="Times New Roman"/>
          <w:szCs w:val="22"/>
        </w:rPr>
        <w:t xml:space="preserve">V případě že jde o </w:t>
      </w:r>
      <w:r w:rsidR="00610697" w:rsidRPr="00AE2B65">
        <w:rPr>
          <w:rFonts w:cs="Times New Roman"/>
          <w:szCs w:val="22"/>
        </w:rPr>
        <w:t>Požadavek na změnu rozsahu služeb</w:t>
      </w:r>
      <w:r w:rsidRPr="00AE2B65">
        <w:rPr>
          <w:rFonts w:cs="Times New Roman"/>
          <w:szCs w:val="22"/>
        </w:rPr>
        <w:t xml:space="preserve"> na </w:t>
      </w:r>
      <w:r w:rsidR="00F10FB6" w:rsidRPr="00AE2B65">
        <w:rPr>
          <w:rFonts w:cs="Times New Roman"/>
          <w:szCs w:val="22"/>
        </w:rPr>
        <w:t xml:space="preserve">Velkou </w:t>
      </w:r>
      <w:r w:rsidRPr="00AE2B65">
        <w:rPr>
          <w:rFonts w:cs="Times New Roman"/>
          <w:szCs w:val="22"/>
        </w:rPr>
        <w:t xml:space="preserve">změnu rozsahu </w:t>
      </w:r>
      <w:r w:rsidR="00610697" w:rsidRPr="00AE2B65">
        <w:rPr>
          <w:rFonts w:cs="Times New Roman"/>
          <w:szCs w:val="22"/>
        </w:rPr>
        <w:t xml:space="preserve">služeb </w:t>
      </w:r>
      <w:r w:rsidRPr="00AE2B65">
        <w:rPr>
          <w:rFonts w:cs="Times New Roman"/>
          <w:szCs w:val="22"/>
        </w:rPr>
        <w:t xml:space="preserve">a nedohodnou-li se Zástupci Stran, </w:t>
      </w:r>
      <w:r w:rsidR="00610697" w:rsidRPr="00AE2B65">
        <w:rPr>
          <w:rFonts w:cs="Times New Roman"/>
          <w:szCs w:val="22"/>
        </w:rPr>
        <w:t>Požadavek na změnu rozsahu služeb</w:t>
      </w:r>
      <w:r w:rsidRPr="00AE2B65">
        <w:rPr>
          <w:rFonts w:cs="Times New Roman"/>
          <w:szCs w:val="22"/>
        </w:rPr>
        <w:t xml:space="preserve"> dle tohoto bodu </w:t>
      </w:r>
      <w:r w:rsidRPr="00AE2B65">
        <w:rPr>
          <w:rFonts w:cs="Times New Roman"/>
          <w:szCs w:val="22"/>
        </w:rPr>
        <w:fldChar w:fldCharType="begin"/>
      </w:r>
      <w:r w:rsidRPr="00AE2B65">
        <w:rPr>
          <w:rFonts w:cs="Times New Roman"/>
          <w:szCs w:val="22"/>
        </w:rPr>
        <w:instrText xml:space="preserve"> REF _Ref468116069 \r \h </w:instrText>
      </w:r>
      <w:r w:rsidR="0056038E" w:rsidRPr="00AE2B65">
        <w:rPr>
          <w:rFonts w:cs="Times New Roman"/>
          <w:szCs w:val="22"/>
        </w:rPr>
        <w:instrText xml:space="preserve"> \* MERGEFORMAT </w:instrText>
      </w:r>
      <w:r w:rsidRPr="00AE2B65">
        <w:rPr>
          <w:rFonts w:cs="Times New Roman"/>
          <w:szCs w:val="22"/>
        </w:rPr>
      </w:r>
      <w:r w:rsidRPr="00AE2B65">
        <w:rPr>
          <w:rFonts w:cs="Times New Roman"/>
          <w:szCs w:val="22"/>
        </w:rPr>
        <w:fldChar w:fldCharType="separate"/>
      </w:r>
      <w:r w:rsidR="00E6260A">
        <w:rPr>
          <w:rFonts w:cs="Times New Roman"/>
          <w:szCs w:val="22"/>
        </w:rPr>
        <w:t>2.7</w:t>
      </w:r>
      <w:r w:rsidRPr="00AE2B65">
        <w:rPr>
          <w:rFonts w:cs="Times New Roman"/>
          <w:szCs w:val="22"/>
        </w:rPr>
        <w:fldChar w:fldCharType="end"/>
      </w:r>
      <w:r w:rsidRPr="00AE2B65">
        <w:rPr>
          <w:rFonts w:cs="Times New Roman"/>
          <w:szCs w:val="22"/>
        </w:rPr>
        <w:t xml:space="preserve"> se považuje za odmítnutý a Služby budou poskytovány v původním rozsahu, jako by žádný </w:t>
      </w:r>
      <w:r w:rsidR="00610697" w:rsidRPr="00AE2B65">
        <w:rPr>
          <w:rFonts w:cs="Times New Roman"/>
          <w:szCs w:val="22"/>
        </w:rPr>
        <w:t>Požadavek na změnu rozsahu služeb</w:t>
      </w:r>
      <w:r w:rsidRPr="00AE2B65">
        <w:rPr>
          <w:rFonts w:cs="Times New Roman"/>
          <w:szCs w:val="22"/>
        </w:rPr>
        <w:t xml:space="preserve"> nebyl podán.</w:t>
      </w:r>
      <w:bookmarkEnd w:id="1066"/>
    </w:p>
    <w:p w14:paraId="3C4DE16E" w14:textId="65C0BF3D" w:rsidR="00D855B8" w:rsidRPr="00AE2B65" w:rsidRDefault="00B41FC5" w:rsidP="00CA4C35">
      <w:pPr>
        <w:pStyle w:val="Clanek11"/>
        <w:widowControl/>
        <w:rPr>
          <w:rFonts w:cs="Times New Roman"/>
          <w:b/>
          <w:szCs w:val="22"/>
        </w:rPr>
      </w:pPr>
      <w:r w:rsidRPr="00AE2B65">
        <w:rPr>
          <w:rFonts w:cs="Times New Roman"/>
          <w:szCs w:val="22"/>
        </w:rPr>
        <w:t xml:space="preserve">Mělo-li by kdykoliv před zahájením Řízení o změně rozsahu </w:t>
      </w:r>
      <w:r w:rsidR="00552119" w:rsidRPr="00AE2B65">
        <w:rPr>
          <w:rFonts w:cs="Times New Roman"/>
          <w:szCs w:val="22"/>
        </w:rPr>
        <w:t xml:space="preserve">služeb </w:t>
      </w:r>
      <w:r w:rsidRPr="00AE2B65">
        <w:rPr>
          <w:rFonts w:cs="Times New Roman"/>
          <w:szCs w:val="22"/>
        </w:rPr>
        <w:t xml:space="preserve">nebo v jeho průběhu dojít k porušení ustanovení ZZVZ, zavazují se Strany se na takovou skutečnost vzájemně bezodkladně upozornit; v takovém případě budou Strany dále postupovat dle pravidel pro Řízení o změně rozsahu </w:t>
      </w:r>
      <w:r w:rsidR="00552119" w:rsidRPr="00AE2B65">
        <w:rPr>
          <w:rFonts w:cs="Times New Roman"/>
          <w:szCs w:val="22"/>
        </w:rPr>
        <w:t xml:space="preserve">služeb </w:t>
      </w:r>
      <w:r w:rsidRPr="00AE2B65">
        <w:rPr>
          <w:rFonts w:cs="Times New Roman"/>
          <w:szCs w:val="22"/>
        </w:rPr>
        <w:t xml:space="preserve">uvedených v této </w:t>
      </w:r>
      <w:r w:rsidRPr="00AE2B65">
        <w:rPr>
          <w:rFonts w:cs="Times New Roman"/>
          <w:b/>
          <w:szCs w:val="22"/>
        </w:rPr>
        <w:t xml:space="preserve">Přílohou č. </w:t>
      </w:r>
      <w:r w:rsidR="00F71DF5" w:rsidRPr="00AE2B65">
        <w:rPr>
          <w:rFonts w:cs="Times New Roman"/>
          <w:b/>
          <w:szCs w:val="22"/>
        </w:rPr>
        <w:t>8</w:t>
      </w:r>
      <w:r w:rsidRPr="00AE2B65">
        <w:rPr>
          <w:rFonts w:cs="Times New Roman"/>
          <w:szCs w:val="22"/>
        </w:rPr>
        <w:t xml:space="preserve"> [</w:t>
      </w:r>
      <w:r w:rsidRPr="00AE2B65">
        <w:rPr>
          <w:rFonts w:cs="Times New Roman"/>
          <w:i/>
          <w:szCs w:val="22"/>
        </w:rPr>
        <w:t xml:space="preserve">Projektové a </w:t>
      </w:r>
      <w:r w:rsidR="004F4D2F" w:rsidRPr="00AE2B65">
        <w:rPr>
          <w:rFonts w:cs="Times New Roman"/>
          <w:i/>
          <w:szCs w:val="22"/>
        </w:rPr>
        <w:t xml:space="preserve">změnové </w:t>
      </w:r>
      <w:r w:rsidRPr="00AE2B65">
        <w:rPr>
          <w:rFonts w:cs="Times New Roman"/>
          <w:i/>
          <w:szCs w:val="22"/>
        </w:rPr>
        <w:t>řízení</w:t>
      </w:r>
      <w:r w:rsidRPr="00AE2B65">
        <w:rPr>
          <w:rFonts w:cs="Times New Roman"/>
          <w:szCs w:val="22"/>
        </w:rPr>
        <w:t xml:space="preserve">] tak, aby nedošlo k porušení ZZVZ. </w:t>
      </w:r>
      <w:bookmarkEnd w:id="1062"/>
    </w:p>
    <w:p w14:paraId="12CE089D" w14:textId="77777777" w:rsidR="00D855B8" w:rsidRPr="00AE2B65" w:rsidRDefault="00D855B8" w:rsidP="00CA4C35">
      <w:pPr>
        <w:pStyle w:val="Clanek11"/>
        <w:widowControl/>
        <w:numPr>
          <w:ilvl w:val="0"/>
          <w:numId w:val="0"/>
        </w:numPr>
        <w:ind w:left="567"/>
        <w:jc w:val="center"/>
        <w:rPr>
          <w:rFonts w:cs="Times New Roman"/>
          <w:b/>
          <w:szCs w:val="22"/>
          <w:highlight w:val="yellow"/>
        </w:rPr>
        <w:sectPr w:rsidR="00D855B8" w:rsidRPr="00AE2B65" w:rsidSect="00493F1C">
          <w:pgSz w:w="11907" w:h="16840" w:code="9"/>
          <w:pgMar w:top="1418" w:right="1418" w:bottom="1418" w:left="1418" w:header="720" w:footer="720" w:gutter="0"/>
          <w:cols w:space="720"/>
          <w:docGrid w:linePitch="360"/>
        </w:sectPr>
      </w:pPr>
    </w:p>
    <w:p w14:paraId="052D25BD" w14:textId="14DE1B74" w:rsidR="00D855B8" w:rsidRPr="00AE2B65" w:rsidRDefault="00265194" w:rsidP="00CA4C35">
      <w:pPr>
        <w:pStyle w:val="Clanek11"/>
        <w:widowControl/>
        <w:numPr>
          <w:ilvl w:val="0"/>
          <w:numId w:val="0"/>
        </w:numPr>
        <w:spacing w:after="480"/>
        <w:jc w:val="center"/>
        <w:rPr>
          <w:rFonts w:cs="Times New Roman"/>
          <w:b/>
          <w:szCs w:val="22"/>
        </w:rPr>
      </w:pPr>
      <w:r w:rsidRPr="00AE2B65">
        <w:rPr>
          <w:rFonts w:cs="Times New Roman"/>
          <w:b/>
          <w:szCs w:val="22"/>
        </w:rPr>
        <w:t>PŘÍLOHA Č. 9: POPIS STÁVAJÍCÍHO STAVU SYSTÉMU</w:t>
      </w:r>
    </w:p>
    <w:p w14:paraId="300D67B4" w14:textId="349C9E3C" w:rsidR="002B7EB6" w:rsidRPr="00AE2B65" w:rsidRDefault="005B66A9" w:rsidP="0090577E">
      <w:pPr>
        <w:pStyle w:val="Clanek11"/>
        <w:widowControl/>
        <w:numPr>
          <w:ilvl w:val="0"/>
          <w:numId w:val="0"/>
        </w:numPr>
        <w:jc w:val="center"/>
        <w:rPr>
          <w:rFonts w:cs="Times New Roman"/>
          <w:b/>
          <w:szCs w:val="22"/>
        </w:rPr>
      </w:pPr>
      <w:r>
        <w:rPr>
          <w:rFonts w:cs="Times New Roman"/>
          <w:szCs w:val="22"/>
        </w:rPr>
        <w:t>Jedná se o neveřejnou část Servisní smlouvy</w:t>
      </w:r>
      <w:r w:rsidR="005F2DC3" w:rsidRPr="00AE2B65">
        <w:rPr>
          <w:rFonts w:cs="Times New Roman"/>
          <w:szCs w:val="22"/>
        </w:rPr>
        <w:t>.</w:t>
      </w:r>
    </w:p>
    <w:p w14:paraId="56CFB8E0" w14:textId="77777777" w:rsidR="003A2204" w:rsidRPr="00AE2B65" w:rsidRDefault="003A2204" w:rsidP="00CA4C35">
      <w:pPr>
        <w:spacing w:before="0" w:after="0"/>
        <w:jc w:val="left"/>
        <w:rPr>
          <w:b/>
          <w:bCs/>
          <w:iCs/>
          <w:szCs w:val="22"/>
        </w:rPr>
      </w:pPr>
      <w:r w:rsidRPr="00AE2B65">
        <w:rPr>
          <w:b/>
          <w:szCs w:val="22"/>
          <w:highlight w:val="yellow"/>
        </w:rPr>
        <w:br w:type="page"/>
      </w:r>
    </w:p>
    <w:p w14:paraId="79F45D83" w14:textId="218859DE" w:rsidR="003A2204" w:rsidRPr="00AE2B65" w:rsidRDefault="003A2204" w:rsidP="00CA4C35">
      <w:pPr>
        <w:pStyle w:val="Clanek11"/>
        <w:widowControl/>
        <w:numPr>
          <w:ilvl w:val="0"/>
          <w:numId w:val="0"/>
        </w:numPr>
        <w:spacing w:after="480"/>
        <w:jc w:val="center"/>
        <w:rPr>
          <w:rFonts w:cs="Times New Roman"/>
          <w:b/>
          <w:szCs w:val="22"/>
        </w:rPr>
      </w:pPr>
      <w:r w:rsidRPr="00AE2B65">
        <w:rPr>
          <w:rFonts w:cs="Times New Roman"/>
          <w:b/>
          <w:szCs w:val="22"/>
        </w:rPr>
        <w:t>PŘÍLOHA Č. 1</w:t>
      </w:r>
      <w:r w:rsidR="00F71DF5" w:rsidRPr="00AE2B65">
        <w:rPr>
          <w:rFonts w:cs="Times New Roman"/>
          <w:b/>
          <w:szCs w:val="22"/>
        </w:rPr>
        <w:t>0</w:t>
      </w:r>
      <w:r w:rsidRPr="00AE2B65">
        <w:rPr>
          <w:rFonts w:cs="Times New Roman"/>
          <w:b/>
          <w:szCs w:val="22"/>
        </w:rPr>
        <w:t xml:space="preserve">: HARMONOGRAM </w:t>
      </w:r>
    </w:p>
    <w:tbl>
      <w:tblPr>
        <w:tblStyle w:val="Mkatabulky"/>
        <w:tblW w:w="9464" w:type="dxa"/>
        <w:tblLook w:val="04A0" w:firstRow="1" w:lastRow="0" w:firstColumn="1" w:lastColumn="0" w:noHBand="0" w:noVBand="1"/>
      </w:tblPr>
      <w:tblGrid>
        <w:gridCol w:w="1101"/>
        <w:gridCol w:w="5038"/>
        <w:gridCol w:w="3325"/>
      </w:tblGrid>
      <w:tr w:rsidR="003E34A0" w:rsidRPr="00AE2B65" w14:paraId="26F80403" w14:textId="77777777" w:rsidTr="007B481A">
        <w:tc>
          <w:tcPr>
            <w:tcW w:w="1101" w:type="dxa"/>
            <w:shd w:val="clear" w:color="auto" w:fill="BFBFBF" w:themeFill="background1" w:themeFillShade="BF"/>
            <w:vAlign w:val="center"/>
          </w:tcPr>
          <w:p w14:paraId="2EB45943" w14:textId="77777777" w:rsidR="001F1262" w:rsidRPr="00AE2B65" w:rsidRDefault="001F1262" w:rsidP="007B481A">
            <w:pPr>
              <w:jc w:val="center"/>
              <w:rPr>
                <w:b/>
                <w:szCs w:val="22"/>
              </w:rPr>
            </w:pPr>
            <w:r w:rsidRPr="00AE2B65">
              <w:rPr>
                <w:b/>
                <w:szCs w:val="22"/>
              </w:rPr>
              <w:t>ID</w:t>
            </w:r>
          </w:p>
        </w:tc>
        <w:tc>
          <w:tcPr>
            <w:tcW w:w="5038" w:type="dxa"/>
            <w:shd w:val="clear" w:color="auto" w:fill="BFBFBF" w:themeFill="background1" w:themeFillShade="BF"/>
            <w:vAlign w:val="center"/>
          </w:tcPr>
          <w:p w14:paraId="57D11DC1" w14:textId="77777777" w:rsidR="001F1262" w:rsidRPr="00AE2B65" w:rsidRDefault="001F1262" w:rsidP="007B481A">
            <w:pPr>
              <w:jc w:val="center"/>
              <w:rPr>
                <w:b/>
                <w:szCs w:val="22"/>
              </w:rPr>
            </w:pPr>
            <w:r w:rsidRPr="00AE2B65">
              <w:rPr>
                <w:b/>
                <w:szCs w:val="22"/>
              </w:rPr>
              <w:t>Milník</w:t>
            </w:r>
          </w:p>
        </w:tc>
        <w:tc>
          <w:tcPr>
            <w:tcW w:w="3325" w:type="dxa"/>
            <w:shd w:val="clear" w:color="auto" w:fill="BFBFBF" w:themeFill="background1" w:themeFillShade="BF"/>
            <w:vAlign w:val="center"/>
          </w:tcPr>
          <w:p w14:paraId="0C6F5AB8" w14:textId="77777777" w:rsidR="001F1262" w:rsidRPr="00AE2B65" w:rsidRDefault="001F1262" w:rsidP="007B481A">
            <w:pPr>
              <w:jc w:val="center"/>
              <w:rPr>
                <w:b/>
                <w:szCs w:val="22"/>
              </w:rPr>
            </w:pPr>
            <w:r w:rsidRPr="00AE2B65">
              <w:rPr>
                <w:b/>
                <w:szCs w:val="22"/>
              </w:rPr>
              <w:t>Termín</w:t>
            </w:r>
          </w:p>
        </w:tc>
      </w:tr>
      <w:tr w:rsidR="003E34A0" w:rsidRPr="00AE2B65" w14:paraId="24EBBCE9" w14:textId="77777777" w:rsidTr="007B481A">
        <w:tc>
          <w:tcPr>
            <w:tcW w:w="1101" w:type="dxa"/>
            <w:vAlign w:val="center"/>
          </w:tcPr>
          <w:p w14:paraId="685497DA" w14:textId="77777777" w:rsidR="00230123" w:rsidRPr="00AE2B65" w:rsidDel="0081258B" w:rsidRDefault="00230123" w:rsidP="002B7DB3">
            <w:pPr>
              <w:pStyle w:val="Odstavecseseznamem"/>
              <w:numPr>
                <w:ilvl w:val="0"/>
                <w:numId w:val="22"/>
              </w:numPr>
              <w:rPr>
                <w:szCs w:val="22"/>
              </w:rPr>
            </w:pPr>
          </w:p>
        </w:tc>
        <w:tc>
          <w:tcPr>
            <w:tcW w:w="5038" w:type="dxa"/>
            <w:vAlign w:val="center"/>
          </w:tcPr>
          <w:p w14:paraId="10527F95" w14:textId="24B179D4" w:rsidR="00230123" w:rsidRPr="00AE2B65" w:rsidRDefault="00230123" w:rsidP="007B481A">
            <w:pPr>
              <w:rPr>
                <w:szCs w:val="22"/>
              </w:rPr>
            </w:pPr>
            <w:r w:rsidRPr="00AE2B65">
              <w:rPr>
                <w:szCs w:val="22"/>
              </w:rPr>
              <w:t xml:space="preserve">Zahájení </w:t>
            </w:r>
            <w:r w:rsidR="005B3DA2" w:rsidRPr="00AE2B65">
              <w:rPr>
                <w:bCs/>
                <w:szCs w:val="22"/>
              </w:rPr>
              <w:t xml:space="preserve">Služby převzetí </w:t>
            </w:r>
            <w:r w:rsidR="00EA227E" w:rsidRPr="00AE2B65">
              <w:rPr>
                <w:bCs/>
                <w:szCs w:val="22"/>
              </w:rPr>
              <w:t>s</w:t>
            </w:r>
            <w:r w:rsidR="00F279D2" w:rsidRPr="00AE2B65">
              <w:rPr>
                <w:bCs/>
                <w:szCs w:val="22"/>
              </w:rPr>
              <w:t xml:space="preserve">ystému </w:t>
            </w:r>
            <w:r w:rsidR="005B3DA2" w:rsidRPr="00AE2B65">
              <w:rPr>
                <w:bCs/>
                <w:szCs w:val="22"/>
              </w:rPr>
              <w:t xml:space="preserve">(zahájení </w:t>
            </w:r>
            <w:r w:rsidRPr="00AE2B65">
              <w:rPr>
                <w:szCs w:val="22"/>
              </w:rPr>
              <w:t>fáze převzetí</w:t>
            </w:r>
            <w:r w:rsidR="005B3DA2" w:rsidRPr="00AE2B65">
              <w:rPr>
                <w:szCs w:val="22"/>
              </w:rPr>
              <w:t>)</w:t>
            </w:r>
          </w:p>
        </w:tc>
        <w:tc>
          <w:tcPr>
            <w:tcW w:w="3325" w:type="dxa"/>
            <w:vAlign w:val="center"/>
          </w:tcPr>
          <w:p w14:paraId="47F5347F" w14:textId="544B1131" w:rsidR="00230123" w:rsidRPr="00AE2B65" w:rsidRDefault="00230123" w:rsidP="007B481A">
            <w:pPr>
              <w:rPr>
                <w:szCs w:val="22"/>
              </w:rPr>
            </w:pPr>
            <w:r w:rsidRPr="00AE2B65">
              <w:rPr>
                <w:szCs w:val="22"/>
              </w:rPr>
              <w:t>Den účinnosti S</w:t>
            </w:r>
            <w:r w:rsidR="007070E7" w:rsidRPr="00AE2B65">
              <w:rPr>
                <w:szCs w:val="22"/>
              </w:rPr>
              <w:t>ervisní smlouvy</w:t>
            </w:r>
            <w:r w:rsidR="005B3DA2" w:rsidRPr="00AE2B65">
              <w:rPr>
                <w:szCs w:val="22"/>
              </w:rPr>
              <w:t xml:space="preserve">, ledaže není dle Servisní smlouvy </w:t>
            </w:r>
            <w:r w:rsidR="005B3DA2" w:rsidRPr="00AE2B65">
              <w:rPr>
                <w:bCs/>
                <w:szCs w:val="22"/>
              </w:rPr>
              <w:t xml:space="preserve">Služba převzetí </w:t>
            </w:r>
            <w:r w:rsidR="00EA227E" w:rsidRPr="00AE2B65">
              <w:rPr>
                <w:bCs/>
                <w:szCs w:val="22"/>
              </w:rPr>
              <w:t>s</w:t>
            </w:r>
            <w:r w:rsidR="00395D9A" w:rsidRPr="00AE2B65">
              <w:rPr>
                <w:bCs/>
                <w:szCs w:val="22"/>
              </w:rPr>
              <w:t xml:space="preserve">ystému </w:t>
            </w:r>
            <w:r w:rsidR="005B3DA2" w:rsidRPr="00AE2B65">
              <w:rPr>
                <w:bCs/>
                <w:szCs w:val="22"/>
              </w:rPr>
              <w:t>realizována</w:t>
            </w:r>
            <w:r w:rsidR="00860D1A" w:rsidRPr="00AE2B65">
              <w:rPr>
                <w:bCs/>
                <w:szCs w:val="22"/>
              </w:rPr>
              <w:t>.</w:t>
            </w:r>
          </w:p>
        </w:tc>
      </w:tr>
      <w:tr w:rsidR="003E34A0" w:rsidRPr="00AE2B65" w14:paraId="33B6E09A" w14:textId="77777777" w:rsidTr="007B481A">
        <w:tc>
          <w:tcPr>
            <w:tcW w:w="1101" w:type="dxa"/>
            <w:vAlign w:val="center"/>
          </w:tcPr>
          <w:p w14:paraId="73FC677C" w14:textId="77777777" w:rsidR="005B3DA2" w:rsidRPr="00AE2B65" w:rsidDel="0081258B" w:rsidRDefault="005B3DA2" w:rsidP="002B7DB3">
            <w:pPr>
              <w:pStyle w:val="Odstavecseseznamem"/>
              <w:numPr>
                <w:ilvl w:val="0"/>
                <w:numId w:val="22"/>
              </w:numPr>
              <w:rPr>
                <w:szCs w:val="22"/>
              </w:rPr>
            </w:pPr>
          </w:p>
        </w:tc>
        <w:tc>
          <w:tcPr>
            <w:tcW w:w="5038" w:type="dxa"/>
            <w:vAlign w:val="center"/>
          </w:tcPr>
          <w:p w14:paraId="351B032C" w14:textId="1C692B8E" w:rsidR="005B3DA2" w:rsidRPr="00AE2B65" w:rsidRDefault="005B3DA2" w:rsidP="007B481A">
            <w:pPr>
              <w:rPr>
                <w:szCs w:val="22"/>
              </w:rPr>
            </w:pPr>
            <w:r w:rsidRPr="00AE2B65">
              <w:rPr>
                <w:szCs w:val="22"/>
              </w:rPr>
              <w:t xml:space="preserve">Ukončení </w:t>
            </w:r>
            <w:r w:rsidR="00BC2A94" w:rsidRPr="00AE2B65">
              <w:rPr>
                <w:szCs w:val="22"/>
              </w:rPr>
              <w:t xml:space="preserve">(provedení) </w:t>
            </w:r>
            <w:r w:rsidRPr="00AE2B65">
              <w:rPr>
                <w:bCs/>
                <w:szCs w:val="22"/>
              </w:rPr>
              <w:t xml:space="preserve">Služby převzetí </w:t>
            </w:r>
            <w:r w:rsidR="00EA227E" w:rsidRPr="00AE2B65">
              <w:rPr>
                <w:bCs/>
                <w:szCs w:val="22"/>
              </w:rPr>
              <w:t>s</w:t>
            </w:r>
            <w:r w:rsidR="00F279D2" w:rsidRPr="00AE2B65">
              <w:rPr>
                <w:bCs/>
                <w:szCs w:val="22"/>
              </w:rPr>
              <w:t xml:space="preserve">ystému </w:t>
            </w:r>
            <w:r w:rsidRPr="00AE2B65">
              <w:rPr>
                <w:bCs/>
                <w:szCs w:val="22"/>
              </w:rPr>
              <w:t xml:space="preserve">(ukončení </w:t>
            </w:r>
            <w:r w:rsidRPr="00AE2B65">
              <w:rPr>
                <w:szCs w:val="22"/>
              </w:rPr>
              <w:t>fáze převzetí)</w:t>
            </w:r>
          </w:p>
        </w:tc>
        <w:tc>
          <w:tcPr>
            <w:tcW w:w="3325" w:type="dxa"/>
            <w:vAlign w:val="center"/>
          </w:tcPr>
          <w:p w14:paraId="68558407" w14:textId="7C7A0F37" w:rsidR="00860D1A" w:rsidRPr="00AE2B65" w:rsidRDefault="00A319A2" w:rsidP="007B481A">
            <w:pPr>
              <w:rPr>
                <w:szCs w:val="22"/>
              </w:rPr>
            </w:pPr>
            <w:bookmarkStart w:id="1067" w:name="_Hlk94096937"/>
            <w:r w:rsidRPr="00AE2B65">
              <w:rPr>
                <w:bCs/>
                <w:szCs w:val="22"/>
              </w:rPr>
              <w:t xml:space="preserve">Nejpozději </w:t>
            </w:r>
            <w:r w:rsidR="00AE4110" w:rsidRPr="00AE2B65">
              <w:rPr>
                <w:bCs/>
                <w:szCs w:val="22"/>
              </w:rPr>
              <w:t xml:space="preserve">do </w:t>
            </w:r>
            <w:r w:rsidR="00AB232B">
              <w:rPr>
                <w:bCs/>
                <w:szCs w:val="22"/>
              </w:rPr>
              <w:t>1</w:t>
            </w:r>
            <w:r w:rsidRPr="00AE2B65">
              <w:rPr>
                <w:bCs/>
                <w:szCs w:val="22"/>
              </w:rPr>
              <w:t xml:space="preserve"> měsíc</w:t>
            </w:r>
            <w:r w:rsidR="00AB232B">
              <w:rPr>
                <w:bCs/>
                <w:szCs w:val="22"/>
              </w:rPr>
              <w:t>e</w:t>
            </w:r>
            <w:r w:rsidRPr="00AE2B65">
              <w:rPr>
                <w:bCs/>
                <w:szCs w:val="22"/>
              </w:rPr>
              <w:t xml:space="preserve"> ode dne účinnosti Servisní smlouvy</w:t>
            </w:r>
            <w:r w:rsidR="004F740D" w:rsidRPr="00AE2B65">
              <w:rPr>
                <w:bCs/>
                <w:szCs w:val="22"/>
              </w:rPr>
              <w:t>.</w:t>
            </w:r>
            <w:r w:rsidRPr="00AE2B65">
              <w:rPr>
                <w:bCs/>
                <w:szCs w:val="22"/>
              </w:rPr>
              <w:t xml:space="preserve"> </w:t>
            </w:r>
            <w:bookmarkEnd w:id="1067"/>
          </w:p>
        </w:tc>
      </w:tr>
      <w:tr w:rsidR="003E34A0" w:rsidRPr="00AE2B65" w14:paraId="44A12875" w14:textId="77777777" w:rsidTr="007B481A">
        <w:tc>
          <w:tcPr>
            <w:tcW w:w="1101" w:type="dxa"/>
            <w:vAlign w:val="center"/>
          </w:tcPr>
          <w:p w14:paraId="4355D653" w14:textId="06EC621C" w:rsidR="001F1262" w:rsidRPr="00AE2B65" w:rsidRDefault="001F1262" w:rsidP="002B7DB3">
            <w:pPr>
              <w:pStyle w:val="Odstavecseseznamem"/>
              <w:numPr>
                <w:ilvl w:val="0"/>
                <w:numId w:val="22"/>
              </w:numPr>
              <w:rPr>
                <w:szCs w:val="22"/>
              </w:rPr>
            </w:pPr>
          </w:p>
        </w:tc>
        <w:tc>
          <w:tcPr>
            <w:tcW w:w="5038" w:type="dxa"/>
            <w:vAlign w:val="center"/>
          </w:tcPr>
          <w:p w14:paraId="4F0C0059" w14:textId="5CAA4F5D" w:rsidR="001F1262" w:rsidRPr="00AE2B65" w:rsidRDefault="001F1262" w:rsidP="007B481A">
            <w:pPr>
              <w:rPr>
                <w:szCs w:val="22"/>
              </w:rPr>
            </w:pPr>
            <w:r w:rsidRPr="00AE2B65">
              <w:rPr>
                <w:szCs w:val="22"/>
              </w:rPr>
              <w:t xml:space="preserve">Zahájení poskytování </w:t>
            </w:r>
            <w:r w:rsidR="00BE5F13" w:rsidRPr="00AE2B65">
              <w:rPr>
                <w:szCs w:val="22"/>
              </w:rPr>
              <w:t>Paušálních s</w:t>
            </w:r>
            <w:r w:rsidR="0022635C" w:rsidRPr="00AE2B65">
              <w:rPr>
                <w:szCs w:val="22"/>
              </w:rPr>
              <w:t>lužeb</w:t>
            </w:r>
            <w:r w:rsidRPr="00AE2B65" w:rsidDel="008A4964">
              <w:rPr>
                <w:szCs w:val="22"/>
              </w:rPr>
              <w:t xml:space="preserve"> </w:t>
            </w:r>
            <w:r w:rsidR="00BE5F13" w:rsidRPr="00AE2B65">
              <w:rPr>
                <w:szCs w:val="22"/>
              </w:rPr>
              <w:t>k</w:t>
            </w:r>
            <w:r w:rsidR="00465412" w:rsidRPr="00AE2B65">
              <w:rPr>
                <w:szCs w:val="22"/>
              </w:rPr>
              <w:t>e stávající verzi</w:t>
            </w:r>
            <w:r w:rsidR="00BE5F13" w:rsidRPr="00AE2B65">
              <w:rPr>
                <w:szCs w:val="22"/>
              </w:rPr>
              <w:t> Systému (EESSI2)</w:t>
            </w:r>
          </w:p>
        </w:tc>
        <w:tc>
          <w:tcPr>
            <w:tcW w:w="3325" w:type="dxa"/>
            <w:vAlign w:val="center"/>
          </w:tcPr>
          <w:p w14:paraId="1A763A24" w14:textId="02AA42E7" w:rsidR="001F1262" w:rsidRPr="00AE2B65" w:rsidRDefault="00047CFC" w:rsidP="007B481A">
            <w:pPr>
              <w:rPr>
                <w:szCs w:val="22"/>
              </w:rPr>
            </w:pPr>
            <w:r>
              <w:rPr>
                <w:szCs w:val="22"/>
              </w:rPr>
              <w:t xml:space="preserve">T = </w:t>
            </w:r>
            <w:r w:rsidR="0081258B" w:rsidRPr="00AE2B65">
              <w:rPr>
                <w:szCs w:val="22"/>
              </w:rPr>
              <w:t xml:space="preserve">Den následující po </w:t>
            </w:r>
            <w:r w:rsidR="00677A1F" w:rsidRPr="00AE2B65">
              <w:rPr>
                <w:szCs w:val="22"/>
              </w:rPr>
              <w:t xml:space="preserve">ukončení (provedení) </w:t>
            </w:r>
            <w:r w:rsidR="0081258B" w:rsidRPr="00AE2B65">
              <w:rPr>
                <w:bCs/>
                <w:szCs w:val="22"/>
              </w:rPr>
              <w:t xml:space="preserve">Služby převzetí </w:t>
            </w:r>
            <w:r w:rsidR="00EA227E" w:rsidRPr="00AE2B65">
              <w:rPr>
                <w:bCs/>
                <w:szCs w:val="22"/>
              </w:rPr>
              <w:t>s</w:t>
            </w:r>
            <w:r w:rsidR="001E1C17" w:rsidRPr="00AE2B65">
              <w:rPr>
                <w:bCs/>
                <w:szCs w:val="22"/>
              </w:rPr>
              <w:t xml:space="preserve">ystému </w:t>
            </w:r>
            <w:r w:rsidR="0081258B" w:rsidRPr="00AE2B65">
              <w:rPr>
                <w:bCs/>
                <w:szCs w:val="22"/>
              </w:rPr>
              <w:t xml:space="preserve">dle </w:t>
            </w:r>
            <w:r w:rsidR="0081258B" w:rsidRPr="00AE2B65">
              <w:rPr>
                <w:b/>
                <w:szCs w:val="22"/>
              </w:rPr>
              <w:t>Přílohy č.</w:t>
            </w:r>
            <w:r w:rsidR="001C266C" w:rsidRPr="00AE2B65">
              <w:rPr>
                <w:b/>
                <w:szCs w:val="22"/>
              </w:rPr>
              <w:t> </w:t>
            </w:r>
            <w:r w:rsidR="0081258B" w:rsidRPr="00AE2B65">
              <w:rPr>
                <w:b/>
                <w:szCs w:val="22"/>
              </w:rPr>
              <w:t>1</w:t>
            </w:r>
            <w:r w:rsidR="0081258B" w:rsidRPr="00AE2B65">
              <w:rPr>
                <w:bCs/>
                <w:szCs w:val="22"/>
              </w:rPr>
              <w:t xml:space="preserve"> [</w:t>
            </w:r>
            <w:r w:rsidR="0081258B" w:rsidRPr="00AE2B65">
              <w:rPr>
                <w:bCs/>
                <w:i/>
                <w:iCs/>
                <w:szCs w:val="22"/>
              </w:rPr>
              <w:t xml:space="preserve">Technická </w:t>
            </w:r>
            <w:r w:rsidR="0067281D" w:rsidRPr="00AE2B65">
              <w:rPr>
                <w:bCs/>
                <w:i/>
                <w:iCs/>
                <w:szCs w:val="22"/>
              </w:rPr>
              <w:t>specifikace</w:t>
            </w:r>
            <w:r w:rsidR="0081258B" w:rsidRPr="00AE2B65">
              <w:rPr>
                <w:bCs/>
                <w:szCs w:val="22"/>
              </w:rPr>
              <w:t xml:space="preserve">]. Pokud není Služba převzetí </w:t>
            </w:r>
            <w:r w:rsidR="00EA227E" w:rsidRPr="00AE2B65">
              <w:rPr>
                <w:bCs/>
                <w:szCs w:val="22"/>
              </w:rPr>
              <w:t>s</w:t>
            </w:r>
            <w:r w:rsidR="00AD4379" w:rsidRPr="00AE2B65">
              <w:rPr>
                <w:bCs/>
                <w:szCs w:val="22"/>
              </w:rPr>
              <w:t xml:space="preserve">ystému </w:t>
            </w:r>
            <w:r w:rsidR="0081258B" w:rsidRPr="00AE2B65">
              <w:rPr>
                <w:bCs/>
                <w:szCs w:val="22"/>
              </w:rPr>
              <w:t>realizována, dnem účinnosti Servisní smlouvy.</w:t>
            </w:r>
          </w:p>
        </w:tc>
      </w:tr>
      <w:tr w:rsidR="00590D74" w:rsidRPr="00AE2B65" w14:paraId="068A9930" w14:textId="77777777" w:rsidTr="007B481A">
        <w:tc>
          <w:tcPr>
            <w:tcW w:w="1101" w:type="dxa"/>
            <w:vAlign w:val="center"/>
          </w:tcPr>
          <w:p w14:paraId="271EB09C" w14:textId="77777777" w:rsidR="00590D74" w:rsidRPr="00AE2B65" w:rsidRDefault="00590D74" w:rsidP="002B7DB3">
            <w:pPr>
              <w:pStyle w:val="Odstavecseseznamem"/>
              <w:numPr>
                <w:ilvl w:val="0"/>
                <w:numId w:val="22"/>
              </w:numPr>
              <w:rPr>
                <w:szCs w:val="22"/>
              </w:rPr>
            </w:pPr>
          </w:p>
        </w:tc>
        <w:tc>
          <w:tcPr>
            <w:tcW w:w="5038" w:type="dxa"/>
            <w:vAlign w:val="center"/>
          </w:tcPr>
          <w:p w14:paraId="5F6A0EC9" w14:textId="5EC64084" w:rsidR="00590D74" w:rsidRPr="00AE2B65" w:rsidRDefault="00590D74" w:rsidP="00590D74">
            <w:pPr>
              <w:rPr>
                <w:szCs w:val="22"/>
              </w:rPr>
            </w:pPr>
            <w:r w:rsidRPr="00AE2B65">
              <w:rPr>
                <w:szCs w:val="22"/>
              </w:rPr>
              <w:t>Provedení Služby vývoje (dodání EESSI3)</w:t>
            </w:r>
          </w:p>
        </w:tc>
        <w:tc>
          <w:tcPr>
            <w:tcW w:w="3325" w:type="dxa"/>
            <w:vAlign w:val="center"/>
          </w:tcPr>
          <w:p w14:paraId="02C6251E" w14:textId="13E97E7E" w:rsidR="00590D74" w:rsidRPr="00AE2B65" w:rsidRDefault="00590D74" w:rsidP="00590D74">
            <w:pPr>
              <w:rPr>
                <w:szCs w:val="22"/>
              </w:rPr>
            </w:pPr>
            <w:r w:rsidRPr="00AE2B65">
              <w:rPr>
                <w:szCs w:val="22"/>
              </w:rPr>
              <w:t xml:space="preserve">Do </w:t>
            </w:r>
            <w:r w:rsidR="00AF1456">
              <w:rPr>
                <w:szCs w:val="22"/>
              </w:rPr>
              <w:t>30.</w:t>
            </w:r>
            <w:r w:rsidR="000E572A">
              <w:rPr>
                <w:szCs w:val="22"/>
              </w:rPr>
              <w:t xml:space="preserve"> dubna 2026</w:t>
            </w:r>
            <w:r w:rsidR="00D421D4" w:rsidRPr="00AE2B65">
              <w:rPr>
                <w:szCs w:val="22"/>
              </w:rPr>
              <w:t>.</w:t>
            </w:r>
          </w:p>
        </w:tc>
      </w:tr>
      <w:tr w:rsidR="00590D74" w:rsidRPr="00AE2B65" w14:paraId="22A0BD90" w14:textId="77777777" w:rsidTr="007B481A">
        <w:tc>
          <w:tcPr>
            <w:tcW w:w="1101" w:type="dxa"/>
            <w:vAlign w:val="center"/>
          </w:tcPr>
          <w:p w14:paraId="7B6AC52B" w14:textId="77777777" w:rsidR="00590D74" w:rsidRPr="00AE2B65" w:rsidRDefault="00590D74" w:rsidP="002B7DB3">
            <w:pPr>
              <w:pStyle w:val="Odstavecseseznamem"/>
              <w:numPr>
                <w:ilvl w:val="0"/>
                <w:numId w:val="22"/>
              </w:numPr>
              <w:rPr>
                <w:szCs w:val="22"/>
              </w:rPr>
            </w:pPr>
          </w:p>
        </w:tc>
        <w:tc>
          <w:tcPr>
            <w:tcW w:w="5038" w:type="dxa"/>
            <w:vAlign w:val="center"/>
          </w:tcPr>
          <w:p w14:paraId="4A1B084B" w14:textId="76A5FAD1" w:rsidR="00590D74" w:rsidRPr="00AE2B65" w:rsidRDefault="00590D74" w:rsidP="00590D74">
            <w:pPr>
              <w:rPr>
                <w:szCs w:val="22"/>
              </w:rPr>
            </w:pPr>
            <w:r w:rsidRPr="00AE2B65">
              <w:rPr>
                <w:szCs w:val="22"/>
              </w:rPr>
              <w:t xml:space="preserve">Zahájení produkčního provozu EESSI3 </w:t>
            </w:r>
          </w:p>
        </w:tc>
        <w:tc>
          <w:tcPr>
            <w:tcW w:w="3325" w:type="dxa"/>
            <w:vAlign w:val="center"/>
          </w:tcPr>
          <w:p w14:paraId="0A1A00E3" w14:textId="02751DBC" w:rsidR="00590D74" w:rsidRPr="00AE2B65" w:rsidRDefault="00D927B5" w:rsidP="00590D74">
            <w:pPr>
              <w:rPr>
                <w:szCs w:val="22"/>
              </w:rPr>
            </w:pPr>
            <w:r>
              <w:rPr>
                <w:szCs w:val="22"/>
              </w:rPr>
              <w:t>1.</w:t>
            </w:r>
            <w:r w:rsidR="00590D74" w:rsidRPr="00AE2B65">
              <w:rPr>
                <w:szCs w:val="22"/>
              </w:rPr>
              <w:t xml:space="preserve"> </w:t>
            </w:r>
            <w:r w:rsidR="00465370" w:rsidRPr="00AE2B65">
              <w:rPr>
                <w:szCs w:val="22"/>
              </w:rPr>
              <w:t>květen 2026</w:t>
            </w:r>
            <w:r w:rsidR="00D421D4" w:rsidRPr="00AE2B65">
              <w:rPr>
                <w:szCs w:val="22"/>
              </w:rPr>
              <w:t>.</w:t>
            </w:r>
          </w:p>
        </w:tc>
      </w:tr>
      <w:tr w:rsidR="00111B87" w:rsidRPr="00AE2B65" w14:paraId="57B769C7" w14:textId="77777777" w:rsidTr="007B481A">
        <w:tc>
          <w:tcPr>
            <w:tcW w:w="1101" w:type="dxa"/>
            <w:vAlign w:val="center"/>
          </w:tcPr>
          <w:p w14:paraId="33E3D394" w14:textId="77777777" w:rsidR="00111B87" w:rsidRPr="00AE2B65" w:rsidRDefault="00111B87" w:rsidP="002B7DB3">
            <w:pPr>
              <w:pStyle w:val="Odstavecseseznamem"/>
              <w:numPr>
                <w:ilvl w:val="0"/>
                <w:numId w:val="22"/>
              </w:numPr>
              <w:rPr>
                <w:szCs w:val="22"/>
              </w:rPr>
            </w:pPr>
          </w:p>
        </w:tc>
        <w:tc>
          <w:tcPr>
            <w:tcW w:w="5038" w:type="dxa"/>
            <w:vAlign w:val="center"/>
          </w:tcPr>
          <w:p w14:paraId="463891AF" w14:textId="7F806B87" w:rsidR="00111B87" w:rsidRPr="00AE2B65" w:rsidRDefault="00764EAB" w:rsidP="00590D74">
            <w:pPr>
              <w:rPr>
                <w:szCs w:val="22"/>
              </w:rPr>
            </w:pPr>
            <w:r w:rsidRPr="00AE2B65">
              <w:rPr>
                <w:szCs w:val="22"/>
              </w:rPr>
              <w:t>Zahájení pilotního provozu</w:t>
            </w:r>
          </w:p>
        </w:tc>
        <w:tc>
          <w:tcPr>
            <w:tcW w:w="3325" w:type="dxa"/>
            <w:vAlign w:val="center"/>
          </w:tcPr>
          <w:p w14:paraId="0339B3E7" w14:textId="027C60A4" w:rsidR="00111B87" w:rsidRPr="00AE2B65" w:rsidRDefault="003F75E2" w:rsidP="00590D74">
            <w:pPr>
              <w:rPr>
                <w:szCs w:val="22"/>
              </w:rPr>
            </w:pPr>
            <w:r>
              <w:rPr>
                <w:szCs w:val="22"/>
              </w:rPr>
              <w:t>1.</w:t>
            </w:r>
            <w:r w:rsidRPr="00AE2B65">
              <w:rPr>
                <w:szCs w:val="22"/>
              </w:rPr>
              <w:t xml:space="preserve"> květen 2026.</w:t>
            </w:r>
            <w:r w:rsidR="00764EAB" w:rsidRPr="00AE2B65">
              <w:rPr>
                <w:szCs w:val="22"/>
              </w:rPr>
              <w:t xml:space="preserve"> </w:t>
            </w:r>
          </w:p>
        </w:tc>
      </w:tr>
      <w:tr w:rsidR="00764EAB" w:rsidRPr="00AE2B65" w14:paraId="74489653" w14:textId="77777777" w:rsidTr="007B481A">
        <w:tc>
          <w:tcPr>
            <w:tcW w:w="1101" w:type="dxa"/>
            <w:vAlign w:val="center"/>
          </w:tcPr>
          <w:p w14:paraId="577F6F81" w14:textId="77777777" w:rsidR="00764EAB" w:rsidRPr="00AE2B65" w:rsidRDefault="00764EAB" w:rsidP="002B7DB3">
            <w:pPr>
              <w:pStyle w:val="Odstavecseseznamem"/>
              <w:numPr>
                <w:ilvl w:val="0"/>
                <w:numId w:val="22"/>
              </w:numPr>
              <w:rPr>
                <w:szCs w:val="22"/>
              </w:rPr>
            </w:pPr>
          </w:p>
        </w:tc>
        <w:tc>
          <w:tcPr>
            <w:tcW w:w="5038" w:type="dxa"/>
            <w:vAlign w:val="center"/>
          </w:tcPr>
          <w:p w14:paraId="4EE5824D" w14:textId="2D030690" w:rsidR="00764EAB" w:rsidRPr="00AE2B65" w:rsidRDefault="0072447B" w:rsidP="00590D74">
            <w:pPr>
              <w:rPr>
                <w:szCs w:val="22"/>
              </w:rPr>
            </w:pPr>
            <w:r w:rsidRPr="00AE2B65">
              <w:rPr>
                <w:szCs w:val="22"/>
              </w:rPr>
              <w:t>Ukončení (provedení) pilotního provozu</w:t>
            </w:r>
          </w:p>
        </w:tc>
        <w:tc>
          <w:tcPr>
            <w:tcW w:w="3325" w:type="dxa"/>
            <w:vAlign w:val="center"/>
          </w:tcPr>
          <w:p w14:paraId="55C4A707" w14:textId="612B1142" w:rsidR="00764EAB" w:rsidRPr="00AE2B65" w:rsidRDefault="00040876" w:rsidP="00590D74">
            <w:pPr>
              <w:rPr>
                <w:szCs w:val="22"/>
                <w:highlight w:val="green"/>
              </w:rPr>
            </w:pPr>
            <w:r w:rsidRPr="00354919">
              <w:rPr>
                <w:szCs w:val="22"/>
              </w:rPr>
              <w:t xml:space="preserve">Do </w:t>
            </w:r>
            <w:r w:rsidR="00354919" w:rsidRPr="00354919">
              <w:rPr>
                <w:szCs w:val="22"/>
              </w:rPr>
              <w:t>6 měsíců ode dne zahájení pilotního provozu</w:t>
            </w:r>
            <w:r w:rsidR="000E4D6A">
              <w:rPr>
                <w:szCs w:val="22"/>
              </w:rPr>
              <w:t>.</w:t>
            </w:r>
            <w:r w:rsidR="00FA00C3">
              <w:rPr>
                <w:szCs w:val="22"/>
              </w:rPr>
              <w:t xml:space="preserve"> </w:t>
            </w:r>
          </w:p>
        </w:tc>
      </w:tr>
      <w:tr w:rsidR="00240198" w:rsidRPr="00AE2B65" w14:paraId="4CA48F1F" w14:textId="77777777" w:rsidTr="007B481A">
        <w:tc>
          <w:tcPr>
            <w:tcW w:w="1101" w:type="dxa"/>
            <w:vAlign w:val="center"/>
          </w:tcPr>
          <w:p w14:paraId="19E87E19" w14:textId="77777777" w:rsidR="00240198" w:rsidRPr="00AE2B65" w:rsidRDefault="00240198" w:rsidP="002B7DB3">
            <w:pPr>
              <w:pStyle w:val="Odstavecseseznamem"/>
              <w:numPr>
                <w:ilvl w:val="0"/>
                <w:numId w:val="22"/>
              </w:numPr>
              <w:rPr>
                <w:szCs w:val="22"/>
              </w:rPr>
            </w:pPr>
          </w:p>
        </w:tc>
        <w:tc>
          <w:tcPr>
            <w:tcW w:w="5038" w:type="dxa"/>
            <w:vAlign w:val="center"/>
          </w:tcPr>
          <w:p w14:paraId="073A3C02" w14:textId="4A76987B" w:rsidR="00240198" w:rsidRPr="00AE2B65" w:rsidRDefault="00240198" w:rsidP="00590D74">
            <w:pPr>
              <w:rPr>
                <w:szCs w:val="22"/>
              </w:rPr>
            </w:pPr>
            <w:r w:rsidRPr="00AE2B65">
              <w:rPr>
                <w:szCs w:val="22"/>
              </w:rPr>
              <w:t>Zahájení poskytování Paušálních služeb k</w:t>
            </w:r>
            <w:r w:rsidR="004A3C18" w:rsidRPr="00AE2B65">
              <w:rPr>
                <w:szCs w:val="22"/>
              </w:rPr>
              <w:t> </w:t>
            </w:r>
            <w:r w:rsidR="00875958" w:rsidRPr="00AE2B65">
              <w:rPr>
                <w:szCs w:val="22"/>
              </w:rPr>
              <w:t>modernizované</w:t>
            </w:r>
            <w:r w:rsidR="004A3C18" w:rsidRPr="00AE2B65">
              <w:rPr>
                <w:szCs w:val="22"/>
              </w:rPr>
              <w:t xml:space="preserve"> verzi</w:t>
            </w:r>
            <w:r w:rsidR="00875958" w:rsidRPr="00AE2B65">
              <w:rPr>
                <w:szCs w:val="22"/>
              </w:rPr>
              <w:t xml:space="preserve"> Systému (EESSI3)</w:t>
            </w:r>
          </w:p>
        </w:tc>
        <w:tc>
          <w:tcPr>
            <w:tcW w:w="3325" w:type="dxa"/>
            <w:vAlign w:val="center"/>
          </w:tcPr>
          <w:p w14:paraId="601CD1AC" w14:textId="5A6122BE" w:rsidR="00240198" w:rsidRPr="00AE2B65" w:rsidRDefault="00875958" w:rsidP="00590D74">
            <w:pPr>
              <w:rPr>
                <w:szCs w:val="22"/>
              </w:rPr>
            </w:pPr>
            <w:r w:rsidRPr="00AE2B65">
              <w:rPr>
                <w:szCs w:val="22"/>
              </w:rPr>
              <w:t xml:space="preserve">Od zahájení produkčního </w:t>
            </w:r>
            <w:r w:rsidR="009B4876">
              <w:rPr>
                <w:szCs w:val="22"/>
              </w:rPr>
              <w:t xml:space="preserve">(pilotního) </w:t>
            </w:r>
            <w:r w:rsidRPr="00AE2B65">
              <w:rPr>
                <w:szCs w:val="22"/>
              </w:rPr>
              <w:t>provozu EESSI3</w:t>
            </w:r>
            <w:r w:rsidR="00D421D4" w:rsidRPr="00AE2B65">
              <w:rPr>
                <w:szCs w:val="22"/>
              </w:rPr>
              <w:t>.</w:t>
            </w:r>
          </w:p>
        </w:tc>
      </w:tr>
      <w:tr w:rsidR="004A3C18" w:rsidRPr="00AE2B65" w14:paraId="0B3F6C5F" w14:textId="77777777" w:rsidTr="007B481A">
        <w:tc>
          <w:tcPr>
            <w:tcW w:w="1101" w:type="dxa"/>
            <w:vAlign w:val="center"/>
          </w:tcPr>
          <w:p w14:paraId="0CFE322E" w14:textId="77777777" w:rsidR="004A3C18" w:rsidRPr="00AE2B65" w:rsidRDefault="004A3C18" w:rsidP="002B7DB3">
            <w:pPr>
              <w:pStyle w:val="Odstavecseseznamem"/>
              <w:numPr>
                <w:ilvl w:val="0"/>
                <w:numId w:val="22"/>
              </w:numPr>
              <w:rPr>
                <w:szCs w:val="22"/>
              </w:rPr>
            </w:pPr>
          </w:p>
        </w:tc>
        <w:tc>
          <w:tcPr>
            <w:tcW w:w="5038" w:type="dxa"/>
            <w:vAlign w:val="center"/>
          </w:tcPr>
          <w:p w14:paraId="0ED7D167" w14:textId="42C48312" w:rsidR="004A3C18" w:rsidRPr="00AE2B65" w:rsidRDefault="004A3C18" w:rsidP="00590D74">
            <w:pPr>
              <w:rPr>
                <w:szCs w:val="22"/>
              </w:rPr>
            </w:pPr>
            <w:r w:rsidRPr="00AE2B65">
              <w:rPr>
                <w:szCs w:val="22"/>
              </w:rPr>
              <w:t>Ukončení poskytování Paušálních služeb ke stávající verzi Systému (EESSI2)</w:t>
            </w:r>
          </w:p>
        </w:tc>
        <w:tc>
          <w:tcPr>
            <w:tcW w:w="3325" w:type="dxa"/>
            <w:vAlign w:val="center"/>
          </w:tcPr>
          <w:p w14:paraId="088902DC" w14:textId="356EDAE2" w:rsidR="004A3C18" w:rsidRPr="00AE2B65" w:rsidRDefault="009B4876" w:rsidP="00590D74">
            <w:pPr>
              <w:rPr>
                <w:szCs w:val="22"/>
              </w:rPr>
            </w:pPr>
            <w:r>
              <w:rPr>
                <w:szCs w:val="22"/>
              </w:rPr>
              <w:t xml:space="preserve">V </w:t>
            </w:r>
            <w:r w:rsidR="00547261">
              <w:rPr>
                <w:szCs w:val="22"/>
              </w:rPr>
              <w:t>moment z</w:t>
            </w:r>
            <w:r w:rsidR="00C6366D" w:rsidRPr="00AE2B65">
              <w:rPr>
                <w:szCs w:val="22"/>
              </w:rPr>
              <w:t xml:space="preserve">ahájení produkčního </w:t>
            </w:r>
            <w:r w:rsidR="00BD14D3">
              <w:rPr>
                <w:szCs w:val="22"/>
              </w:rPr>
              <w:t xml:space="preserve">(pilotního) </w:t>
            </w:r>
            <w:r w:rsidR="00C6366D" w:rsidRPr="00AE2B65">
              <w:rPr>
                <w:szCs w:val="22"/>
              </w:rPr>
              <w:t>provozu EESSI3.</w:t>
            </w:r>
          </w:p>
        </w:tc>
      </w:tr>
      <w:tr w:rsidR="003E34A0" w:rsidRPr="00AE2B65" w14:paraId="2F32802B" w14:textId="77777777" w:rsidTr="007B481A">
        <w:tc>
          <w:tcPr>
            <w:tcW w:w="1101" w:type="dxa"/>
            <w:vAlign w:val="center"/>
          </w:tcPr>
          <w:p w14:paraId="7599DEE0" w14:textId="0B5533EB" w:rsidR="00911CE8" w:rsidRPr="00AE2B65" w:rsidRDefault="00911CE8" w:rsidP="002B7DB3">
            <w:pPr>
              <w:pStyle w:val="Odstavecseseznamem"/>
              <w:numPr>
                <w:ilvl w:val="0"/>
                <w:numId w:val="22"/>
              </w:numPr>
              <w:rPr>
                <w:szCs w:val="22"/>
              </w:rPr>
            </w:pPr>
          </w:p>
        </w:tc>
        <w:tc>
          <w:tcPr>
            <w:tcW w:w="5038" w:type="dxa"/>
            <w:vAlign w:val="center"/>
          </w:tcPr>
          <w:p w14:paraId="2B08376E" w14:textId="07E521F5" w:rsidR="00911CE8" w:rsidRPr="00AE2B65" w:rsidRDefault="00911CE8" w:rsidP="007B481A">
            <w:pPr>
              <w:rPr>
                <w:szCs w:val="22"/>
              </w:rPr>
            </w:pPr>
            <w:r w:rsidRPr="00AE2B65">
              <w:rPr>
                <w:szCs w:val="22"/>
              </w:rPr>
              <w:t xml:space="preserve">Ukončení poskytování </w:t>
            </w:r>
            <w:r w:rsidR="00A26532" w:rsidRPr="00AE2B65">
              <w:rPr>
                <w:szCs w:val="22"/>
              </w:rPr>
              <w:t xml:space="preserve">Paušálních služeb </w:t>
            </w:r>
            <w:r w:rsidR="00AE4110" w:rsidRPr="00AE2B65">
              <w:rPr>
                <w:szCs w:val="22"/>
              </w:rPr>
              <w:t xml:space="preserve">k </w:t>
            </w:r>
            <w:r w:rsidR="00A26532" w:rsidRPr="00AE2B65">
              <w:rPr>
                <w:szCs w:val="22"/>
              </w:rPr>
              <w:t>modernizované verzi Systému (EESSI3)</w:t>
            </w:r>
          </w:p>
        </w:tc>
        <w:tc>
          <w:tcPr>
            <w:tcW w:w="3325" w:type="dxa"/>
            <w:vAlign w:val="center"/>
          </w:tcPr>
          <w:p w14:paraId="75433AC5" w14:textId="70CC9BBF" w:rsidR="00911CE8" w:rsidRPr="00AE2B65" w:rsidRDefault="00867EF9" w:rsidP="007B481A">
            <w:pPr>
              <w:rPr>
                <w:szCs w:val="22"/>
              </w:rPr>
            </w:pPr>
            <w:r w:rsidRPr="00CC7484">
              <w:rPr>
                <w:szCs w:val="22"/>
              </w:rPr>
              <w:t>T + </w:t>
            </w:r>
            <w:r>
              <w:rPr>
                <w:szCs w:val="22"/>
              </w:rPr>
              <w:t>48</w:t>
            </w:r>
            <w:r w:rsidRPr="00CC7484">
              <w:rPr>
                <w:szCs w:val="22"/>
              </w:rPr>
              <w:t xml:space="preserve"> měsíců</w:t>
            </w:r>
            <w:r w:rsidR="00A33BF1" w:rsidRPr="00AE2B65">
              <w:rPr>
                <w:szCs w:val="22"/>
              </w:rPr>
              <w:t>.</w:t>
            </w:r>
          </w:p>
        </w:tc>
      </w:tr>
      <w:tr w:rsidR="005A0966" w:rsidRPr="00AE2B65" w14:paraId="23771A8A" w14:textId="77777777" w:rsidTr="007B481A">
        <w:tc>
          <w:tcPr>
            <w:tcW w:w="1101" w:type="dxa"/>
            <w:vAlign w:val="center"/>
          </w:tcPr>
          <w:p w14:paraId="23B9C58A" w14:textId="77777777" w:rsidR="005A0966" w:rsidRPr="00AE2B65" w:rsidRDefault="005A0966" w:rsidP="002B7DB3">
            <w:pPr>
              <w:pStyle w:val="Odstavecseseznamem"/>
              <w:numPr>
                <w:ilvl w:val="0"/>
                <w:numId w:val="22"/>
              </w:numPr>
              <w:rPr>
                <w:szCs w:val="22"/>
              </w:rPr>
            </w:pPr>
          </w:p>
        </w:tc>
        <w:tc>
          <w:tcPr>
            <w:tcW w:w="5038" w:type="dxa"/>
            <w:vAlign w:val="center"/>
          </w:tcPr>
          <w:p w14:paraId="28DC039E" w14:textId="28CED616" w:rsidR="005A0966" w:rsidRPr="00AE2B65" w:rsidRDefault="005A0966" w:rsidP="007B481A">
            <w:pPr>
              <w:rPr>
                <w:szCs w:val="22"/>
              </w:rPr>
            </w:pPr>
            <w:r>
              <w:rPr>
                <w:szCs w:val="22"/>
              </w:rPr>
              <w:t>Možnost objednávat Služby na objednávku</w:t>
            </w:r>
          </w:p>
        </w:tc>
        <w:tc>
          <w:tcPr>
            <w:tcW w:w="3325" w:type="dxa"/>
            <w:vAlign w:val="center"/>
          </w:tcPr>
          <w:p w14:paraId="1B839EFD" w14:textId="520A9291" w:rsidR="005A0966" w:rsidRPr="00CC7484" w:rsidRDefault="005A0966" w:rsidP="007B481A">
            <w:pPr>
              <w:rPr>
                <w:szCs w:val="22"/>
              </w:rPr>
            </w:pPr>
            <w:r w:rsidRPr="00CC7484">
              <w:rPr>
                <w:szCs w:val="22"/>
              </w:rPr>
              <w:t>T + </w:t>
            </w:r>
            <w:r>
              <w:rPr>
                <w:szCs w:val="22"/>
              </w:rPr>
              <w:t>48</w:t>
            </w:r>
            <w:r w:rsidRPr="00CC7484">
              <w:rPr>
                <w:szCs w:val="22"/>
              </w:rPr>
              <w:t xml:space="preserve"> měsíců</w:t>
            </w:r>
            <w:r w:rsidRPr="00AE2B65">
              <w:rPr>
                <w:szCs w:val="22"/>
              </w:rPr>
              <w:t>.</w:t>
            </w:r>
          </w:p>
        </w:tc>
      </w:tr>
      <w:tr w:rsidR="00BD14D3" w:rsidRPr="00AE2B65" w14:paraId="721F28B9" w14:textId="77777777" w:rsidTr="007B481A">
        <w:tc>
          <w:tcPr>
            <w:tcW w:w="1101" w:type="dxa"/>
            <w:vAlign w:val="center"/>
          </w:tcPr>
          <w:p w14:paraId="70911489" w14:textId="77777777" w:rsidR="00BD14D3" w:rsidRPr="00AE2B65" w:rsidRDefault="00BD14D3" w:rsidP="002B7DB3">
            <w:pPr>
              <w:pStyle w:val="Odstavecseseznamem"/>
              <w:numPr>
                <w:ilvl w:val="0"/>
                <w:numId w:val="22"/>
              </w:numPr>
              <w:rPr>
                <w:szCs w:val="22"/>
              </w:rPr>
            </w:pPr>
          </w:p>
        </w:tc>
        <w:tc>
          <w:tcPr>
            <w:tcW w:w="5038" w:type="dxa"/>
            <w:vAlign w:val="center"/>
          </w:tcPr>
          <w:p w14:paraId="08CDC4B5" w14:textId="38013228" w:rsidR="00BD14D3" w:rsidRDefault="00AB7C89" w:rsidP="007B481A">
            <w:pPr>
              <w:rPr>
                <w:szCs w:val="22"/>
              </w:rPr>
            </w:pPr>
            <w:r>
              <w:rPr>
                <w:szCs w:val="22"/>
              </w:rPr>
              <w:t>Zahájení dekomise EESSI2</w:t>
            </w:r>
          </w:p>
        </w:tc>
        <w:tc>
          <w:tcPr>
            <w:tcW w:w="3325" w:type="dxa"/>
            <w:vAlign w:val="center"/>
          </w:tcPr>
          <w:p w14:paraId="59000DD2" w14:textId="551302BC" w:rsidR="00BD14D3" w:rsidRPr="00CC7484" w:rsidRDefault="00111D23" w:rsidP="007B481A">
            <w:pPr>
              <w:rPr>
                <w:szCs w:val="22"/>
              </w:rPr>
            </w:pPr>
            <w:r>
              <w:rPr>
                <w:szCs w:val="22"/>
              </w:rPr>
              <w:t>3 měsíce od u</w:t>
            </w:r>
            <w:r w:rsidRPr="00AE2B65">
              <w:rPr>
                <w:szCs w:val="22"/>
              </w:rPr>
              <w:t>končení (provedení) pilotního provozu</w:t>
            </w:r>
          </w:p>
        </w:tc>
      </w:tr>
      <w:tr w:rsidR="003E34A0" w:rsidRPr="00AE2B65" w14:paraId="59070C81" w14:textId="77777777" w:rsidTr="007B481A">
        <w:tc>
          <w:tcPr>
            <w:tcW w:w="1101" w:type="dxa"/>
            <w:vAlign w:val="center"/>
          </w:tcPr>
          <w:p w14:paraId="4D72CA32" w14:textId="77777777" w:rsidR="00230123" w:rsidRPr="00AE2B65" w:rsidDel="0081258B" w:rsidRDefault="00230123" w:rsidP="002B7DB3">
            <w:pPr>
              <w:pStyle w:val="Odstavecseseznamem"/>
              <w:numPr>
                <w:ilvl w:val="0"/>
                <w:numId w:val="22"/>
              </w:numPr>
              <w:rPr>
                <w:szCs w:val="22"/>
              </w:rPr>
            </w:pPr>
          </w:p>
        </w:tc>
        <w:tc>
          <w:tcPr>
            <w:tcW w:w="5038" w:type="dxa"/>
            <w:vAlign w:val="center"/>
          </w:tcPr>
          <w:p w14:paraId="47C3BCDA" w14:textId="53C635AD" w:rsidR="00A127B5" w:rsidRPr="00AE2B65" w:rsidRDefault="006D2E87" w:rsidP="007B481A">
            <w:pPr>
              <w:rPr>
                <w:szCs w:val="22"/>
              </w:rPr>
            </w:pPr>
            <w:r w:rsidRPr="00AE2B65">
              <w:rPr>
                <w:szCs w:val="22"/>
              </w:rPr>
              <w:t>C</w:t>
            </w:r>
            <w:r w:rsidR="00A15064" w:rsidRPr="00AE2B65">
              <w:rPr>
                <w:szCs w:val="22"/>
              </w:rPr>
              <w:t>elkové ukončení poskytování Služeb</w:t>
            </w:r>
            <w:r w:rsidR="00065128" w:rsidRPr="00AE2B65">
              <w:rPr>
                <w:szCs w:val="22"/>
              </w:rPr>
              <w:t xml:space="preserve"> dle Servisní smlouvy</w:t>
            </w:r>
            <w:r w:rsidR="00A127B5" w:rsidRPr="00AE2B65">
              <w:rPr>
                <w:szCs w:val="22"/>
              </w:rPr>
              <w:t xml:space="preserve"> a </w:t>
            </w:r>
            <w:r w:rsidR="00A127B5" w:rsidRPr="00AE2B65">
              <w:rPr>
                <w:szCs w:val="22"/>
                <w:u w:val="single"/>
              </w:rPr>
              <w:t>ukončení Servisní smlouvy</w:t>
            </w:r>
            <w:r w:rsidR="00A127B5" w:rsidRPr="00AE2B65">
              <w:rPr>
                <w:szCs w:val="22"/>
              </w:rPr>
              <w:t xml:space="preserve"> </w:t>
            </w:r>
          </w:p>
        </w:tc>
        <w:tc>
          <w:tcPr>
            <w:tcW w:w="3325" w:type="dxa"/>
            <w:vAlign w:val="center"/>
          </w:tcPr>
          <w:p w14:paraId="3B30C51F" w14:textId="0E052765" w:rsidR="00230123" w:rsidRPr="00AE2B65" w:rsidDel="0081258B" w:rsidRDefault="00FE2451" w:rsidP="007B481A">
            <w:pPr>
              <w:rPr>
                <w:szCs w:val="22"/>
              </w:rPr>
            </w:pPr>
            <w:r w:rsidRPr="00CC7484">
              <w:rPr>
                <w:szCs w:val="22"/>
              </w:rPr>
              <w:t>T + </w:t>
            </w:r>
            <w:r>
              <w:rPr>
                <w:szCs w:val="22"/>
              </w:rPr>
              <w:t>48</w:t>
            </w:r>
            <w:r w:rsidRPr="00CC7484">
              <w:rPr>
                <w:szCs w:val="22"/>
              </w:rPr>
              <w:t xml:space="preserve"> měsíců</w:t>
            </w:r>
            <w:r w:rsidRPr="00AE2B65">
              <w:rPr>
                <w:szCs w:val="22"/>
              </w:rPr>
              <w:t>.</w:t>
            </w:r>
          </w:p>
        </w:tc>
      </w:tr>
    </w:tbl>
    <w:p w14:paraId="4F31ED3A" w14:textId="77777777" w:rsidR="00482719" w:rsidRDefault="00482719" w:rsidP="00CA4C35">
      <w:pPr>
        <w:spacing w:before="0" w:after="0"/>
        <w:jc w:val="left"/>
        <w:rPr>
          <w:b/>
          <w:szCs w:val="22"/>
        </w:rPr>
      </w:pPr>
    </w:p>
    <w:p w14:paraId="4CEB3724" w14:textId="7AC96113" w:rsidR="00A07037" w:rsidRPr="00482719" w:rsidRDefault="00AB0651" w:rsidP="0053296C">
      <w:pPr>
        <w:spacing w:before="0" w:after="0"/>
        <w:rPr>
          <w:bCs/>
          <w:szCs w:val="22"/>
        </w:rPr>
      </w:pPr>
      <w:r>
        <w:rPr>
          <w:bCs/>
          <w:szCs w:val="22"/>
        </w:rPr>
        <w:t>Pilotní provoz bude pro</w:t>
      </w:r>
      <w:r w:rsidR="00AA719A">
        <w:rPr>
          <w:bCs/>
          <w:szCs w:val="22"/>
        </w:rPr>
        <w:t>bíhat až do jeho skutečného provedení</w:t>
      </w:r>
      <w:r>
        <w:rPr>
          <w:bCs/>
          <w:szCs w:val="22"/>
        </w:rPr>
        <w:t xml:space="preserve"> </w:t>
      </w:r>
      <w:r w:rsidR="00AA719A">
        <w:rPr>
          <w:bCs/>
          <w:szCs w:val="22"/>
        </w:rPr>
        <w:t xml:space="preserve">dle Článku </w:t>
      </w:r>
      <w:r w:rsidR="00AA719A">
        <w:rPr>
          <w:bCs/>
          <w:szCs w:val="22"/>
        </w:rPr>
        <w:fldChar w:fldCharType="begin"/>
      </w:r>
      <w:r w:rsidR="00AA719A">
        <w:rPr>
          <w:bCs/>
          <w:szCs w:val="22"/>
        </w:rPr>
        <w:instrText xml:space="preserve"> REF _Ref193122112 \w \h </w:instrText>
      </w:r>
      <w:r w:rsidR="0053296C">
        <w:rPr>
          <w:bCs/>
          <w:szCs w:val="22"/>
        </w:rPr>
        <w:instrText xml:space="preserve"> \* MERGEFORMAT </w:instrText>
      </w:r>
      <w:r w:rsidR="00AA719A">
        <w:rPr>
          <w:bCs/>
          <w:szCs w:val="22"/>
        </w:rPr>
      </w:r>
      <w:r w:rsidR="00AA719A">
        <w:rPr>
          <w:bCs/>
          <w:szCs w:val="22"/>
        </w:rPr>
        <w:fldChar w:fldCharType="separate"/>
      </w:r>
      <w:r w:rsidR="00E6260A">
        <w:rPr>
          <w:bCs/>
          <w:szCs w:val="22"/>
        </w:rPr>
        <w:t>14.6(f)</w:t>
      </w:r>
      <w:r w:rsidR="00AA719A">
        <w:rPr>
          <w:bCs/>
          <w:szCs w:val="22"/>
        </w:rPr>
        <w:fldChar w:fldCharType="end"/>
      </w:r>
      <w:r w:rsidR="00BE0211">
        <w:rPr>
          <w:bCs/>
          <w:szCs w:val="22"/>
        </w:rPr>
        <w:t xml:space="preserve"> i v případě, že došlo k prodlení s provedení</w:t>
      </w:r>
      <w:r w:rsidR="0053296C">
        <w:rPr>
          <w:bCs/>
          <w:szCs w:val="22"/>
        </w:rPr>
        <w:t>m</w:t>
      </w:r>
      <w:r w:rsidR="00BE0211">
        <w:rPr>
          <w:bCs/>
          <w:szCs w:val="22"/>
        </w:rPr>
        <w:t xml:space="preserve"> pilotního provozu</w:t>
      </w:r>
      <w:r w:rsidR="0053296C">
        <w:rPr>
          <w:bCs/>
          <w:szCs w:val="22"/>
        </w:rPr>
        <w:t xml:space="preserve"> vůči Harmonogramu</w:t>
      </w:r>
      <w:r w:rsidR="00BE0211">
        <w:rPr>
          <w:bCs/>
          <w:szCs w:val="22"/>
        </w:rPr>
        <w:t xml:space="preserve">. Tím není dotčeno právo Objednatele na smluvní pokutu, slevu z Ceny nebo možnost odstoupení od Servisní smlouvy </w:t>
      </w:r>
      <w:r w:rsidR="0053296C">
        <w:rPr>
          <w:bCs/>
          <w:szCs w:val="22"/>
        </w:rPr>
        <w:t>z důvodu prodlení s původním milníkem.</w:t>
      </w:r>
      <w:r w:rsidR="00A07037" w:rsidRPr="00482719">
        <w:rPr>
          <w:bCs/>
          <w:szCs w:val="22"/>
        </w:rPr>
        <w:br w:type="page"/>
      </w:r>
    </w:p>
    <w:p w14:paraId="6994E263" w14:textId="47D74652" w:rsidR="00106D11" w:rsidRPr="00AE2B65" w:rsidRDefault="00E80F50" w:rsidP="00E80F50">
      <w:pPr>
        <w:spacing w:before="360" w:after="240"/>
        <w:jc w:val="center"/>
        <w:rPr>
          <w:b/>
          <w:szCs w:val="22"/>
        </w:rPr>
      </w:pPr>
      <w:r w:rsidRPr="00AE2B65">
        <w:rPr>
          <w:b/>
          <w:szCs w:val="22"/>
        </w:rPr>
        <w:t>PŘÍLOHA Č.</w:t>
      </w:r>
      <w:r w:rsidR="00106D11" w:rsidRPr="00AE2B65">
        <w:rPr>
          <w:b/>
          <w:szCs w:val="22"/>
        </w:rPr>
        <w:t>1</w:t>
      </w:r>
      <w:r w:rsidR="00280D5F" w:rsidRPr="00AE2B65">
        <w:rPr>
          <w:b/>
          <w:szCs w:val="22"/>
        </w:rPr>
        <w:t>1</w:t>
      </w:r>
      <w:r w:rsidR="00106D11" w:rsidRPr="00AE2B65">
        <w:rPr>
          <w:b/>
          <w:szCs w:val="22"/>
        </w:rPr>
        <w:t>: POŽADAVKY NA ZAJIŠTĚNÍ KYBERNETICKÉ BEZPEČNOSTI</w:t>
      </w:r>
    </w:p>
    <w:p w14:paraId="741E701F" w14:textId="7DD88B90" w:rsidR="00265F5E" w:rsidRPr="00AE2B65" w:rsidRDefault="00265F5E" w:rsidP="00C656BA">
      <w:pPr>
        <w:spacing w:after="0"/>
        <w:rPr>
          <w:b/>
          <w:szCs w:val="22"/>
        </w:rPr>
      </w:pPr>
      <w:r w:rsidRPr="00AE2B65">
        <w:rPr>
          <w:szCs w:val="22"/>
        </w:rPr>
        <w:t xml:space="preserve">Za účelem </w:t>
      </w:r>
      <w:r w:rsidR="00717680" w:rsidRPr="00AE2B65">
        <w:rPr>
          <w:szCs w:val="22"/>
        </w:rPr>
        <w:t xml:space="preserve">plnění </w:t>
      </w:r>
      <w:r w:rsidRPr="00AE2B65">
        <w:rPr>
          <w:szCs w:val="22"/>
        </w:rPr>
        <w:t>povinností stanovených Objednateli</w:t>
      </w:r>
      <w:r w:rsidR="00D4675F" w:rsidRPr="00AE2B65">
        <w:rPr>
          <w:szCs w:val="22"/>
        </w:rPr>
        <w:t>,</w:t>
      </w:r>
      <w:r w:rsidRPr="00AE2B65">
        <w:rPr>
          <w:szCs w:val="22"/>
        </w:rPr>
        <w:t xml:space="preserve"> jakožto povinné osobě </w:t>
      </w:r>
      <w:r w:rsidR="000819D6" w:rsidRPr="00AE2B65">
        <w:rPr>
          <w:szCs w:val="22"/>
        </w:rPr>
        <w:t>dle VKB</w:t>
      </w:r>
      <w:r w:rsidR="00D4675F" w:rsidRPr="00AE2B65">
        <w:rPr>
          <w:szCs w:val="22"/>
        </w:rPr>
        <w:t>,</w:t>
      </w:r>
      <w:r w:rsidRPr="00AE2B65">
        <w:rPr>
          <w:szCs w:val="22"/>
        </w:rPr>
        <w:t xml:space="preserve"> je Poskytovatel povinen</w:t>
      </w:r>
      <w:r w:rsidR="00F6608C" w:rsidRPr="00AE2B65">
        <w:rPr>
          <w:szCs w:val="22"/>
        </w:rPr>
        <w:t>,</w:t>
      </w:r>
      <w:r w:rsidRPr="00AE2B65">
        <w:rPr>
          <w:szCs w:val="22"/>
        </w:rPr>
        <w:t xml:space="preserve"> nad rámec povinností stanovených </w:t>
      </w:r>
      <w:r w:rsidR="000819D6" w:rsidRPr="00AE2B65">
        <w:rPr>
          <w:szCs w:val="22"/>
        </w:rPr>
        <w:t>v těle Servisní smlouvy</w:t>
      </w:r>
      <w:r w:rsidR="00F6608C" w:rsidRPr="00AE2B65">
        <w:rPr>
          <w:szCs w:val="22"/>
        </w:rPr>
        <w:t xml:space="preserve">, </w:t>
      </w:r>
      <w:r w:rsidRPr="00AE2B65">
        <w:rPr>
          <w:szCs w:val="22"/>
        </w:rPr>
        <w:t xml:space="preserve">plnit níže uvedené povinnosti zejm. součinnostního a bezpečnostního charakteru dle této </w:t>
      </w:r>
      <w:r w:rsidRPr="00AE2B65">
        <w:rPr>
          <w:b/>
          <w:bCs/>
          <w:szCs w:val="22"/>
        </w:rPr>
        <w:t>Přílohy č. 1</w:t>
      </w:r>
      <w:r w:rsidR="00280D5F" w:rsidRPr="00AE2B65">
        <w:rPr>
          <w:b/>
          <w:bCs/>
          <w:szCs w:val="22"/>
        </w:rPr>
        <w:t>1</w:t>
      </w:r>
      <w:r w:rsidRPr="00AE2B65">
        <w:rPr>
          <w:szCs w:val="22"/>
        </w:rPr>
        <w:t xml:space="preserve"> </w:t>
      </w:r>
      <w:r w:rsidR="000819D6" w:rsidRPr="00AE2B65">
        <w:rPr>
          <w:szCs w:val="22"/>
        </w:rPr>
        <w:t>[</w:t>
      </w:r>
      <w:r w:rsidR="000819D6" w:rsidRPr="00AE2B65">
        <w:rPr>
          <w:i/>
          <w:iCs/>
          <w:szCs w:val="22"/>
        </w:rPr>
        <w:t>Požadavky na zajištění kybernetické bezpečnosti</w:t>
      </w:r>
      <w:r w:rsidR="000819D6" w:rsidRPr="00AE2B65">
        <w:rPr>
          <w:szCs w:val="22"/>
        </w:rPr>
        <w:t>]</w:t>
      </w:r>
      <w:r w:rsidRPr="00AE2B65">
        <w:rPr>
          <w:szCs w:val="22"/>
        </w:rPr>
        <w:t>.</w:t>
      </w:r>
      <w:bookmarkStart w:id="1068" w:name="_Toc480388405"/>
    </w:p>
    <w:p w14:paraId="4EC05D55" w14:textId="719EBB60" w:rsidR="00265F5E" w:rsidRPr="00AE2B65" w:rsidRDefault="00265F5E" w:rsidP="00C656BA">
      <w:pPr>
        <w:rPr>
          <w:szCs w:val="22"/>
        </w:rPr>
      </w:pPr>
      <w:r w:rsidRPr="00AE2B65">
        <w:rPr>
          <w:szCs w:val="22"/>
        </w:rPr>
        <w:t>Poskytovatel je povinen plnit relevantní povinnosti v rozsahu a způsobem</w:t>
      </w:r>
      <w:r w:rsidR="00F6608C" w:rsidRPr="00AE2B65">
        <w:rPr>
          <w:szCs w:val="22"/>
        </w:rPr>
        <w:t xml:space="preserve"> tak</w:t>
      </w:r>
      <w:r w:rsidRPr="00AE2B65">
        <w:rPr>
          <w:szCs w:val="22"/>
        </w:rPr>
        <w:t xml:space="preserve">, aby byl naplněn účel </w:t>
      </w:r>
      <w:r w:rsidR="00F6608C" w:rsidRPr="00AE2B65">
        <w:rPr>
          <w:szCs w:val="22"/>
        </w:rPr>
        <w:t xml:space="preserve">relevantní </w:t>
      </w:r>
      <w:r w:rsidRPr="00AE2B65">
        <w:rPr>
          <w:szCs w:val="22"/>
        </w:rPr>
        <w:t xml:space="preserve">právní úpravy </w:t>
      </w:r>
      <w:r w:rsidR="00F6608C" w:rsidRPr="00AE2B65">
        <w:rPr>
          <w:szCs w:val="22"/>
        </w:rPr>
        <w:t xml:space="preserve">v </w:t>
      </w:r>
      <w:r w:rsidRPr="00AE2B65">
        <w:rPr>
          <w:szCs w:val="22"/>
        </w:rPr>
        <w:t>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w:t>
      </w:r>
      <w:r w:rsidR="00F6608C" w:rsidRPr="00AE2B65">
        <w:rPr>
          <w:szCs w:val="22"/>
        </w:rPr>
        <w:t xml:space="preserve"> vždy </w:t>
      </w:r>
      <w:r w:rsidRPr="00AE2B65">
        <w:rPr>
          <w:szCs w:val="22"/>
        </w:rPr>
        <w:t xml:space="preserve">i v případě změny příslušné právní úpravy. V takovém případě je Objednatel oprávněn požadovat od Poskytovatele přiměřenou součinnost i nad rámec povinností stanovených v této </w:t>
      </w:r>
      <w:r w:rsidRPr="00AE2B65">
        <w:rPr>
          <w:b/>
          <w:bCs/>
          <w:szCs w:val="22"/>
        </w:rPr>
        <w:t>Příloze č. 1</w:t>
      </w:r>
      <w:r w:rsidR="00280D5F" w:rsidRPr="00AE2B65">
        <w:rPr>
          <w:b/>
          <w:bCs/>
          <w:szCs w:val="22"/>
        </w:rPr>
        <w:t>1</w:t>
      </w:r>
      <w:r w:rsidRPr="00AE2B65">
        <w:rPr>
          <w:szCs w:val="22"/>
        </w:rPr>
        <w:t xml:space="preserve"> </w:t>
      </w:r>
      <w:r w:rsidR="00DA506B" w:rsidRPr="00AE2B65">
        <w:rPr>
          <w:szCs w:val="22"/>
        </w:rPr>
        <w:t>[</w:t>
      </w:r>
      <w:r w:rsidR="00DA506B" w:rsidRPr="00AE2B65">
        <w:rPr>
          <w:i/>
          <w:iCs/>
          <w:szCs w:val="22"/>
        </w:rPr>
        <w:t>Požadavky na zajištění kybernetické bezpečnosti</w:t>
      </w:r>
      <w:r w:rsidR="00DA506B" w:rsidRPr="00AE2B65">
        <w:rPr>
          <w:szCs w:val="22"/>
        </w:rPr>
        <w:t>]</w:t>
      </w:r>
      <w:r w:rsidRPr="00AE2B65">
        <w:rPr>
          <w:szCs w:val="22"/>
        </w:rPr>
        <w:t>, avšak vždy pouze za účelem zajištění plnění povinnosti Poskytovatele z oblasti kybernetické bezpečnosti ve smyslu shora uvedeného.</w:t>
      </w:r>
    </w:p>
    <w:p w14:paraId="26F4C011" w14:textId="4DDF4F59" w:rsidR="00211694" w:rsidRPr="00AE2B65" w:rsidRDefault="003D31EB" w:rsidP="002B7DB3">
      <w:pPr>
        <w:pStyle w:val="Nadpis1"/>
        <w:keepNext w:val="0"/>
        <w:numPr>
          <w:ilvl w:val="0"/>
          <w:numId w:val="38"/>
        </w:numPr>
        <w:tabs>
          <w:tab w:val="clear" w:pos="1702"/>
          <w:tab w:val="num" w:pos="2268"/>
        </w:tabs>
        <w:ind w:left="426" w:hanging="426"/>
        <w:rPr>
          <w:rFonts w:cs="Times New Roman"/>
          <w:szCs w:val="22"/>
        </w:rPr>
      </w:pPr>
      <w:r w:rsidRPr="00AE2B65">
        <w:rPr>
          <w:rFonts w:cs="Times New Roman"/>
          <w:szCs w:val="22"/>
        </w:rPr>
        <w:t>Kybernetické požadavky</w:t>
      </w:r>
      <w:r w:rsidR="00211694" w:rsidRPr="00AE2B65">
        <w:rPr>
          <w:rFonts w:cs="Times New Roman"/>
          <w:szCs w:val="22"/>
        </w:rPr>
        <w:t xml:space="preserve"> </w:t>
      </w:r>
    </w:p>
    <w:p w14:paraId="44C95A53" w14:textId="2DA0F14E" w:rsidR="00265F5E" w:rsidRPr="00AE2B65" w:rsidRDefault="00265F5E" w:rsidP="00211694">
      <w:pPr>
        <w:pStyle w:val="Clanek11"/>
        <w:widowControl/>
        <w:rPr>
          <w:rFonts w:cs="Times New Roman"/>
          <w:b/>
          <w:bCs w:val="0"/>
          <w:szCs w:val="22"/>
        </w:rPr>
      </w:pPr>
      <w:r w:rsidRPr="00AE2B65">
        <w:rPr>
          <w:rFonts w:cs="Times New Roman"/>
          <w:b/>
          <w:bCs w:val="0"/>
          <w:szCs w:val="22"/>
        </w:rPr>
        <w:t>Systém řízení bezpečnosti informací</w:t>
      </w:r>
      <w:bookmarkEnd w:id="1068"/>
    </w:p>
    <w:p w14:paraId="7B9AF0D3" w14:textId="0EFF364F" w:rsidR="00265F5E" w:rsidRPr="00AE2B65" w:rsidRDefault="00265F5E" w:rsidP="002B7DB3">
      <w:pPr>
        <w:numPr>
          <w:ilvl w:val="0"/>
          <w:numId w:val="27"/>
        </w:numPr>
        <w:spacing w:before="0" w:line="259" w:lineRule="auto"/>
        <w:ind w:left="567"/>
        <w:rPr>
          <w:szCs w:val="22"/>
        </w:rPr>
      </w:pPr>
      <w:r w:rsidRPr="00AE2B65">
        <w:rPr>
          <w:szCs w:val="22"/>
        </w:rPr>
        <w:t>Poskytovatel se bude v rozsahu předmětu plnění aktivně podílet na splnění povinností uvedených v § 3 VKB, které musí splnit Objednatel. Minimálně se Poskytovatel zavazuje:</w:t>
      </w:r>
    </w:p>
    <w:p w14:paraId="0215C438" w14:textId="40F94D33" w:rsidR="00265F5E" w:rsidRPr="00AE2B65" w:rsidRDefault="00265F5E" w:rsidP="002B7DB3">
      <w:pPr>
        <w:numPr>
          <w:ilvl w:val="1"/>
          <w:numId w:val="23"/>
        </w:numPr>
        <w:spacing w:before="0" w:line="259" w:lineRule="auto"/>
        <w:ind w:left="993"/>
        <w:rPr>
          <w:szCs w:val="22"/>
        </w:rPr>
      </w:pPr>
      <w:r w:rsidRPr="00AE2B65">
        <w:rPr>
          <w:szCs w:val="22"/>
        </w:rPr>
        <w:t>Prosadit bezpečnostní zásady a procesy, které budou pokrývat zabezpečení dat a informací, jež mohou být vytvářeny a zpracovávány na straně Poskytovatele při poskytování předmětu plnění</w:t>
      </w:r>
      <w:r w:rsidR="00414444" w:rsidRPr="00AE2B65">
        <w:rPr>
          <w:szCs w:val="22"/>
        </w:rPr>
        <w:t xml:space="preserve"> této Servisní smlouvy</w:t>
      </w:r>
      <w:r w:rsidRPr="00AE2B65">
        <w:rPr>
          <w:szCs w:val="22"/>
        </w:rPr>
        <w:t>.</w:t>
      </w:r>
    </w:p>
    <w:p w14:paraId="18154BAC" w14:textId="6CC993D3" w:rsidR="00265F5E" w:rsidRPr="00AE2B65" w:rsidRDefault="00265F5E" w:rsidP="002B7DB3">
      <w:pPr>
        <w:numPr>
          <w:ilvl w:val="1"/>
          <w:numId w:val="23"/>
        </w:numPr>
        <w:spacing w:before="0" w:line="259" w:lineRule="auto"/>
        <w:ind w:left="993"/>
        <w:rPr>
          <w:szCs w:val="22"/>
        </w:rPr>
      </w:pPr>
      <w:r w:rsidRPr="00AE2B65">
        <w:rPr>
          <w:szCs w:val="22"/>
        </w:rPr>
        <w:t>Na základě bezpečnostních potřeb a výsledků hodnocení rizik zavést příslušná bezpečnostní opatření v rozsahu poskytovaného předmětu plnění</w:t>
      </w:r>
      <w:r w:rsidR="00414444" w:rsidRPr="00AE2B65">
        <w:rPr>
          <w:szCs w:val="22"/>
        </w:rPr>
        <w:t xml:space="preserve"> této Servisní smlouvy</w:t>
      </w:r>
      <w:r w:rsidRPr="00AE2B65">
        <w:rPr>
          <w:szCs w:val="22"/>
        </w:rPr>
        <w:t>, monitorovat je, vyhodnocovat jejich účinnost.</w:t>
      </w:r>
    </w:p>
    <w:p w14:paraId="0404C93A" w14:textId="119761A0" w:rsidR="00265F5E" w:rsidRPr="00AE2B65" w:rsidRDefault="00265F5E" w:rsidP="002B7DB3">
      <w:pPr>
        <w:numPr>
          <w:ilvl w:val="1"/>
          <w:numId w:val="23"/>
        </w:numPr>
        <w:spacing w:before="0" w:line="259" w:lineRule="auto"/>
        <w:ind w:left="993"/>
        <w:rPr>
          <w:szCs w:val="22"/>
        </w:rPr>
      </w:pPr>
      <w:r w:rsidRPr="00AE2B65">
        <w:rPr>
          <w:szCs w:val="22"/>
        </w:rPr>
        <w:t>Vést záznamy o vytváření a zpracování dat a informací v rozsahu poskytovaného předmětu plnění</w:t>
      </w:r>
      <w:r w:rsidR="00414444" w:rsidRPr="00AE2B65">
        <w:rPr>
          <w:szCs w:val="22"/>
        </w:rPr>
        <w:t xml:space="preserve"> této Servisní smlouvy</w:t>
      </w:r>
      <w:r w:rsidRPr="00AE2B65">
        <w:rPr>
          <w:szCs w:val="22"/>
        </w:rPr>
        <w:t>, zaznamenávat veškeré podstatné okolnosti související se zajištěním bezpečnosti těchto dat a informací a na vyžádání tyto záznamy Objednateli zpřístupnit.</w:t>
      </w:r>
    </w:p>
    <w:p w14:paraId="46A861FA" w14:textId="26F75BDF" w:rsidR="00265F5E" w:rsidRPr="00AE2B65" w:rsidRDefault="00265F5E" w:rsidP="002B7DB3">
      <w:pPr>
        <w:numPr>
          <w:ilvl w:val="1"/>
          <w:numId w:val="23"/>
        </w:numPr>
        <w:spacing w:before="0" w:line="259" w:lineRule="auto"/>
        <w:ind w:left="993"/>
        <w:rPr>
          <w:szCs w:val="22"/>
        </w:rPr>
      </w:pPr>
      <w:r w:rsidRPr="00AE2B65">
        <w:rPr>
          <w:szCs w:val="22"/>
        </w:rPr>
        <w:t>Stanovit a udržovat aktuální bezpečnostní politiku, která bude pokrývat zabezpečení dat a informací, jež mohou být vytvářeny a zpracovávány na straně Poskytovatele při poskytování předmětu plnění</w:t>
      </w:r>
      <w:r w:rsidR="00414444" w:rsidRPr="00AE2B65">
        <w:rPr>
          <w:szCs w:val="22"/>
        </w:rPr>
        <w:t xml:space="preserve"> této Servisní smlouvy</w:t>
      </w:r>
      <w:r w:rsidRPr="00AE2B65">
        <w:rPr>
          <w:szCs w:val="22"/>
        </w:rPr>
        <w:t>. Bezpečnostní politika musí obsahovat hlavní zásady, cíle, bezpečnostní potřeby, práva a povinnosti ve vztahu k řízení bezpečnosti informací.</w:t>
      </w:r>
    </w:p>
    <w:p w14:paraId="44C39E98" w14:textId="6487FD77" w:rsidR="00265F5E" w:rsidRPr="00AE2B65" w:rsidRDefault="00265F5E" w:rsidP="002B7DB3">
      <w:pPr>
        <w:numPr>
          <w:ilvl w:val="1"/>
          <w:numId w:val="23"/>
        </w:numPr>
        <w:spacing w:before="0" w:line="259" w:lineRule="auto"/>
        <w:ind w:left="993"/>
        <w:rPr>
          <w:szCs w:val="22"/>
        </w:rPr>
      </w:pPr>
      <w:r w:rsidRPr="00AE2B65">
        <w:rPr>
          <w:szCs w:val="22"/>
        </w:rPr>
        <w:t>Stanovit a udržovat aktuální opatření bezpečnosti ve formě procesů a technologií, které zajišťují naplnění bezpečnostní politiky.</w:t>
      </w:r>
    </w:p>
    <w:p w14:paraId="0982A33D" w14:textId="062CFE55" w:rsidR="003E3D01" w:rsidRPr="00AE2B65" w:rsidRDefault="003E3D01" w:rsidP="002B7DB3">
      <w:pPr>
        <w:pStyle w:val="Odstavecseseznamem"/>
        <w:numPr>
          <w:ilvl w:val="1"/>
          <w:numId w:val="23"/>
        </w:numPr>
        <w:ind w:left="993"/>
        <w:rPr>
          <w:szCs w:val="22"/>
        </w:rPr>
      </w:pPr>
      <w:r w:rsidRPr="00AE2B65">
        <w:rPr>
          <w:szCs w:val="22"/>
        </w:rPr>
        <w:t>Poskytovatel je dále povinen dodržovat bezpečnostní politiku Objednatele, byl-li s ní seznámen.</w:t>
      </w:r>
    </w:p>
    <w:p w14:paraId="1FA800D7" w14:textId="2BA4B89F" w:rsidR="00265F5E" w:rsidRPr="00AE2B65" w:rsidRDefault="00265F5E" w:rsidP="00436642">
      <w:pPr>
        <w:pStyle w:val="Clanek11"/>
        <w:widowControl/>
        <w:rPr>
          <w:rFonts w:cs="Times New Roman"/>
          <w:b/>
          <w:bCs w:val="0"/>
          <w:szCs w:val="22"/>
        </w:rPr>
      </w:pPr>
      <w:bookmarkStart w:id="1069" w:name="_Toc480388410"/>
      <w:bookmarkStart w:id="1070" w:name="_Toc480388406"/>
      <w:r w:rsidRPr="00AE2B65">
        <w:rPr>
          <w:rFonts w:cs="Times New Roman"/>
          <w:b/>
          <w:bCs w:val="0"/>
          <w:szCs w:val="22"/>
        </w:rPr>
        <w:t>Řízení aktiv</w:t>
      </w:r>
      <w:bookmarkEnd w:id="1069"/>
    </w:p>
    <w:p w14:paraId="0B3506DC" w14:textId="72D9B7D4" w:rsidR="00265F5E" w:rsidRPr="00AE2B65" w:rsidRDefault="00265F5E" w:rsidP="002B7DB3">
      <w:pPr>
        <w:pStyle w:val="UStyl2"/>
        <w:numPr>
          <w:ilvl w:val="0"/>
          <w:numId w:val="39"/>
        </w:numPr>
        <w:spacing w:line="259" w:lineRule="auto"/>
        <w:ind w:left="567"/>
        <w:rPr>
          <w:rFonts w:ascii="Times New Roman" w:hAnsi="Times New Roman"/>
          <w:szCs w:val="22"/>
          <w:lang w:eastAsia="en-US"/>
        </w:rPr>
      </w:pPr>
      <w:r w:rsidRPr="00AE2B65">
        <w:rPr>
          <w:rFonts w:ascii="Times New Roman" w:hAnsi="Times New Roman"/>
          <w:szCs w:val="22"/>
          <w:lang w:eastAsia="en-US"/>
        </w:rPr>
        <w:t xml:space="preserve">Poskytovatel se bude v rozsahu předmětu plnění </w:t>
      </w:r>
      <w:r w:rsidR="00414444" w:rsidRPr="00AE2B65">
        <w:rPr>
          <w:rFonts w:ascii="Times New Roman" w:hAnsi="Times New Roman"/>
          <w:szCs w:val="22"/>
          <w:lang w:eastAsia="en-US"/>
        </w:rPr>
        <w:t xml:space="preserve">této Servisní smlouvy </w:t>
      </w:r>
      <w:r w:rsidRPr="00AE2B65">
        <w:rPr>
          <w:rFonts w:ascii="Times New Roman" w:hAnsi="Times New Roman"/>
          <w:szCs w:val="22"/>
          <w:lang w:eastAsia="en-US"/>
        </w:rPr>
        <w:t>aktivně podílet na splnění povinností uvedených v § 4 VKB, které musí splnit Objednatel. Minimálně se Poskytovatel zavazuje:</w:t>
      </w:r>
    </w:p>
    <w:p w14:paraId="0C54D5BB" w14:textId="54BB728C" w:rsidR="00265F5E" w:rsidRPr="00AE2B65" w:rsidRDefault="00265F5E" w:rsidP="002B7DB3">
      <w:pPr>
        <w:numPr>
          <w:ilvl w:val="1"/>
          <w:numId w:val="23"/>
        </w:numPr>
        <w:spacing w:before="0" w:line="259" w:lineRule="auto"/>
        <w:ind w:left="993"/>
        <w:rPr>
          <w:szCs w:val="22"/>
        </w:rPr>
      </w:pPr>
      <w:r w:rsidRPr="00AE2B65">
        <w:rPr>
          <w:szCs w:val="22"/>
        </w:rPr>
        <w:t>Stanovit a udržovat rozsah a seznam aktiv využívaných pro plnění této S</w:t>
      </w:r>
      <w:r w:rsidR="005B69FF" w:rsidRPr="00AE2B65">
        <w:rPr>
          <w:szCs w:val="22"/>
        </w:rPr>
        <w:t>ervisní s</w:t>
      </w:r>
      <w:r w:rsidRPr="00AE2B65">
        <w:rPr>
          <w:szCs w:val="22"/>
        </w:rPr>
        <w:t>mlouvy (aktivy se rozumí např. data a informace k předmětu plnění dle této S</w:t>
      </w:r>
      <w:r w:rsidR="00A43047" w:rsidRPr="00AE2B65">
        <w:rPr>
          <w:szCs w:val="22"/>
        </w:rPr>
        <w:t>ervisní s</w:t>
      </w:r>
      <w:r w:rsidRPr="00AE2B65">
        <w:rPr>
          <w:szCs w:val="22"/>
        </w:rPr>
        <w:t xml:space="preserve">mlouvy, systémy ICT, moduly, </w:t>
      </w:r>
      <w:r w:rsidR="005B69FF" w:rsidRPr="00AE2B65">
        <w:rPr>
          <w:szCs w:val="22"/>
        </w:rPr>
        <w:t>hardware</w:t>
      </w:r>
      <w:r w:rsidRPr="00AE2B65">
        <w:rPr>
          <w:szCs w:val="22"/>
        </w:rPr>
        <w:t xml:space="preserve">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w:t>
      </w:r>
      <w:r w:rsidR="00571238" w:rsidRPr="00AE2B65">
        <w:rPr>
          <w:szCs w:val="22"/>
        </w:rPr>
        <w:t>třiceti (</w:t>
      </w:r>
      <w:r w:rsidRPr="00AE2B65">
        <w:rPr>
          <w:szCs w:val="22"/>
        </w:rPr>
        <w:t>30</w:t>
      </w:r>
      <w:r w:rsidR="00571238" w:rsidRPr="00AE2B65">
        <w:rPr>
          <w:szCs w:val="22"/>
        </w:rPr>
        <w:t>)</w:t>
      </w:r>
      <w:r w:rsidRPr="00AE2B65">
        <w:rPr>
          <w:szCs w:val="22"/>
        </w:rPr>
        <w:t xml:space="preserve"> dnů od </w:t>
      </w:r>
      <w:r w:rsidR="00705A60" w:rsidRPr="00AE2B65">
        <w:rPr>
          <w:szCs w:val="22"/>
        </w:rPr>
        <w:t>platnosti</w:t>
      </w:r>
      <w:r w:rsidRPr="00AE2B65">
        <w:rPr>
          <w:szCs w:val="22"/>
        </w:rPr>
        <w:t xml:space="preserve"> této </w:t>
      </w:r>
      <w:r w:rsidR="00705A60" w:rsidRPr="00AE2B65">
        <w:rPr>
          <w:szCs w:val="22"/>
        </w:rPr>
        <w:t>Servisní s</w:t>
      </w:r>
      <w:r w:rsidRPr="00AE2B65">
        <w:rPr>
          <w:szCs w:val="22"/>
        </w:rPr>
        <w:t xml:space="preserve">mlouvy a následně na vyžádání, a to po celou dobu trvání </w:t>
      </w:r>
      <w:r w:rsidR="001C4CE8" w:rsidRPr="00AE2B65">
        <w:rPr>
          <w:szCs w:val="22"/>
        </w:rPr>
        <w:t>Servisní s</w:t>
      </w:r>
      <w:r w:rsidRPr="00AE2B65">
        <w:rPr>
          <w:szCs w:val="22"/>
        </w:rPr>
        <w:t xml:space="preserve">mlouvy a </w:t>
      </w:r>
      <w:r w:rsidR="005B69FF" w:rsidRPr="00AE2B65">
        <w:rPr>
          <w:szCs w:val="22"/>
        </w:rPr>
        <w:t>po dobu dvou</w:t>
      </w:r>
      <w:r w:rsidRPr="00AE2B65">
        <w:rPr>
          <w:szCs w:val="22"/>
        </w:rPr>
        <w:t xml:space="preserve"> </w:t>
      </w:r>
      <w:r w:rsidR="005B69FF" w:rsidRPr="00AE2B65">
        <w:rPr>
          <w:szCs w:val="22"/>
        </w:rPr>
        <w:t>(</w:t>
      </w:r>
      <w:r w:rsidRPr="00AE2B65">
        <w:rPr>
          <w:szCs w:val="22"/>
        </w:rPr>
        <w:t>2</w:t>
      </w:r>
      <w:r w:rsidR="005B69FF" w:rsidRPr="00AE2B65">
        <w:rPr>
          <w:szCs w:val="22"/>
        </w:rPr>
        <w:t>)</w:t>
      </w:r>
      <w:r w:rsidRPr="00AE2B65">
        <w:rPr>
          <w:szCs w:val="22"/>
        </w:rPr>
        <w:t xml:space="preserve"> let po jejím ukončení.</w:t>
      </w:r>
    </w:p>
    <w:p w14:paraId="2D981611" w14:textId="5533099C" w:rsidR="00265F5E" w:rsidRPr="00AE2B65" w:rsidRDefault="00265F5E" w:rsidP="00436642">
      <w:pPr>
        <w:pStyle w:val="Clanek11"/>
        <w:widowControl/>
        <w:rPr>
          <w:rFonts w:cs="Times New Roman"/>
          <w:b/>
          <w:bCs w:val="0"/>
          <w:szCs w:val="22"/>
        </w:rPr>
      </w:pPr>
      <w:bookmarkStart w:id="1071" w:name="_Ref56688374"/>
      <w:r w:rsidRPr="00AE2B65">
        <w:rPr>
          <w:rFonts w:cs="Times New Roman"/>
          <w:b/>
          <w:bCs w:val="0"/>
          <w:szCs w:val="22"/>
        </w:rPr>
        <w:t>Řízení rizik</w:t>
      </w:r>
      <w:bookmarkEnd w:id="1070"/>
      <w:bookmarkEnd w:id="1071"/>
    </w:p>
    <w:p w14:paraId="3E934751" w14:textId="43E729A2" w:rsidR="00265F5E" w:rsidRPr="00AE2B65" w:rsidRDefault="00265F5E" w:rsidP="002B7DB3">
      <w:pPr>
        <w:numPr>
          <w:ilvl w:val="0"/>
          <w:numId w:val="24"/>
        </w:numPr>
        <w:spacing w:before="0" w:line="259" w:lineRule="auto"/>
        <w:ind w:left="567"/>
        <w:rPr>
          <w:szCs w:val="22"/>
        </w:rPr>
      </w:pPr>
      <w:r w:rsidRPr="00AE2B65">
        <w:rPr>
          <w:szCs w:val="22"/>
        </w:rPr>
        <w:t xml:space="preserve">Poskytovatel se bude v rozsahu předmětu plnění </w:t>
      </w:r>
      <w:r w:rsidR="00571238" w:rsidRPr="00AE2B65">
        <w:rPr>
          <w:szCs w:val="22"/>
        </w:rPr>
        <w:t xml:space="preserve">této Servisní smlouvy </w:t>
      </w:r>
      <w:r w:rsidRPr="00AE2B65">
        <w:rPr>
          <w:szCs w:val="22"/>
        </w:rPr>
        <w:t>aktivně podílet na splnění povinností uvedených v § 5 VKB, které musí splnit Objednatel. Minimálně se Poskytovatel zavazuje:</w:t>
      </w:r>
    </w:p>
    <w:p w14:paraId="3323D0A8" w14:textId="261A1862" w:rsidR="00265F5E" w:rsidRPr="00AE2B65" w:rsidRDefault="00265F5E" w:rsidP="002B7DB3">
      <w:pPr>
        <w:numPr>
          <w:ilvl w:val="1"/>
          <w:numId w:val="23"/>
        </w:numPr>
        <w:spacing w:before="0" w:line="259" w:lineRule="auto"/>
        <w:ind w:left="993"/>
        <w:rPr>
          <w:szCs w:val="22"/>
        </w:rPr>
      </w:pPr>
      <w:r w:rsidRPr="00AE2B65">
        <w:rPr>
          <w:szCs w:val="22"/>
        </w:rPr>
        <w:t>Řídit vlastní rizika, která mohou ovlivnit poskytování předmětu plnění</w:t>
      </w:r>
      <w:r w:rsidR="00571238" w:rsidRPr="00AE2B65">
        <w:rPr>
          <w:szCs w:val="22"/>
        </w:rPr>
        <w:t xml:space="preserve"> této Servisní smlouvy</w:t>
      </w:r>
      <w:r w:rsidRPr="00AE2B65">
        <w:rPr>
          <w:szCs w:val="22"/>
        </w:rPr>
        <w:t>.</w:t>
      </w:r>
    </w:p>
    <w:p w14:paraId="00089BE5" w14:textId="1634FAE7" w:rsidR="00265F5E" w:rsidRPr="00AE2B65" w:rsidRDefault="00265F5E" w:rsidP="002B7DB3">
      <w:pPr>
        <w:numPr>
          <w:ilvl w:val="1"/>
          <w:numId w:val="23"/>
        </w:numPr>
        <w:spacing w:before="0" w:line="259" w:lineRule="auto"/>
        <w:ind w:left="993"/>
        <w:rPr>
          <w:szCs w:val="22"/>
        </w:rPr>
      </w:pPr>
      <w:r w:rsidRPr="00AE2B65">
        <w:rPr>
          <w:szCs w:val="22"/>
        </w:rPr>
        <w:t xml:space="preserve">V minimálním intervalu 1x ročně vytvořit a předložit </w:t>
      </w:r>
      <w:r w:rsidR="001960B7" w:rsidRPr="00AE2B65">
        <w:rPr>
          <w:szCs w:val="22"/>
        </w:rPr>
        <w:t>Objednateli z</w:t>
      </w:r>
      <w:r w:rsidRPr="00AE2B65">
        <w:rPr>
          <w:szCs w:val="22"/>
        </w:rPr>
        <w:t>právu o řízení kybernetických rizik, která bude minimálně pokrývat:</w:t>
      </w:r>
    </w:p>
    <w:p w14:paraId="65515204" w14:textId="09DB5B1E" w:rsidR="00265F5E" w:rsidRPr="00AE2B65" w:rsidRDefault="00265F5E" w:rsidP="002B7DB3">
      <w:pPr>
        <w:numPr>
          <w:ilvl w:val="2"/>
          <w:numId w:val="23"/>
        </w:numPr>
        <w:spacing w:before="0" w:line="259" w:lineRule="auto"/>
        <w:ind w:left="1418"/>
        <w:rPr>
          <w:szCs w:val="22"/>
        </w:rPr>
      </w:pPr>
      <w:r w:rsidRPr="00AE2B65">
        <w:rPr>
          <w:szCs w:val="22"/>
        </w:rPr>
        <w:t>Vyhodnocení stavu kybernetické bezpečnosti za hodnocený rok</w:t>
      </w:r>
      <w:r w:rsidR="001960B7" w:rsidRPr="00AE2B65">
        <w:rPr>
          <w:szCs w:val="22"/>
        </w:rPr>
        <w:t>;</w:t>
      </w:r>
    </w:p>
    <w:p w14:paraId="7BC45BA3" w14:textId="3F433516" w:rsidR="00265F5E" w:rsidRPr="00AE2B65" w:rsidRDefault="00265F5E" w:rsidP="002B7DB3">
      <w:pPr>
        <w:numPr>
          <w:ilvl w:val="2"/>
          <w:numId w:val="23"/>
        </w:numPr>
        <w:spacing w:before="0" w:line="259" w:lineRule="auto"/>
        <w:ind w:left="1418"/>
        <w:rPr>
          <w:szCs w:val="22"/>
        </w:rPr>
      </w:pPr>
      <w:r w:rsidRPr="00AE2B65">
        <w:rPr>
          <w:szCs w:val="22"/>
        </w:rPr>
        <w:t>Identifikaci a hodnocení rizik s vazbou na předmět plnění</w:t>
      </w:r>
      <w:r w:rsidR="001960B7" w:rsidRPr="00AE2B65">
        <w:rPr>
          <w:szCs w:val="22"/>
        </w:rPr>
        <w:t>;</w:t>
      </w:r>
    </w:p>
    <w:p w14:paraId="36FC712E" w14:textId="105866C2" w:rsidR="00265F5E" w:rsidRPr="00AE2B65" w:rsidRDefault="00265F5E" w:rsidP="002B7DB3">
      <w:pPr>
        <w:numPr>
          <w:ilvl w:val="2"/>
          <w:numId w:val="23"/>
        </w:numPr>
        <w:spacing w:before="0" w:line="259" w:lineRule="auto"/>
        <w:ind w:left="1418"/>
        <w:rPr>
          <w:szCs w:val="22"/>
        </w:rPr>
      </w:pPr>
      <w:r w:rsidRPr="00AE2B65">
        <w:rPr>
          <w:szCs w:val="22"/>
        </w:rPr>
        <w:t>Realizovaná bezpečnostní opatření</w:t>
      </w:r>
      <w:r w:rsidR="001960B7" w:rsidRPr="00AE2B65">
        <w:rPr>
          <w:szCs w:val="22"/>
        </w:rPr>
        <w:t>;</w:t>
      </w:r>
    </w:p>
    <w:p w14:paraId="0D8EBA05" w14:textId="2A6AEB2F" w:rsidR="00265F5E" w:rsidRPr="00AE2B65" w:rsidRDefault="00265F5E" w:rsidP="002B7DB3">
      <w:pPr>
        <w:numPr>
          <w:ilvl w:val="2"/>
          <w:numId w:val="23"/>
        </w:numPr>
        <w:spacing w:before="0" w:line="259" w:lineRule="auto"/>
        <w:ind w:left="1418"/>
        <w:rPr>
          <w:szCs w:val="22"/>
        </w:rPr>
      </w:pPr>
      <w:r w:rsidRPr="00AE2B65">
        <w:rPr>
          <w:szCs w:val="22"/>
        </w:rPr>
        <w:t>Nepokrytá bezpečnostní rizika a návrh opatření</w:t>
      </w:r>
      <w:r w:rsidR="001960B7" w:rsidRPr="00AE2B65">
        <w:rPr>
          <w:szCs w:val="22"/>
        </w:rPr>
        <w:t>;</w:t>
      </w:r>
    </w:p>
    <w:p w14:paraId="37831028" w14:textId="5110D7B6" w:rsidR="00265F5E" w:rsidRPr="00AE2B65" w:rsidRDefault="00265F5E" w:rsidP="002B7DB3">
      <w:pPr>
        <w:numPr>
          <w:ilvl w:val="2"/>
          <w:numId w:val="23"/>
        </w:numPr>
        <w:spacing w:before="0" w:line="259" w:lineRule="auto"/>
        <w:ind w:left="1418"/>
        <w:rPr>
          <w:szCs w:val="22"/>
        </w:rPr>
      </w:pPr>
      <w:r w:rsidRPr="00AE2B65">
        <w:rPr>
          <w:szCs w:val="22"/>
        </w:rPr>
        <w:t>Vyhodnocení bezpečnostních událostí a incidentů</w:t>
      </w:r>
      <w:r w:rsidR="001960B7" w:rsidRPr="00AE2B65">
        <w:rPr>
          <w:szCs w:val="22"/>
        </w:rPr>
        <w:t>;</w:t>
      </w:r>
      <w:r w:rsidR="00571238" w:rsidRPr="00AE2B65">
        <w:rPr>
          <w:szCs w:val="22"/>
        </w:rPr>
        <w:t xml:space="preserve"> a</w:t>
      </w:r>
    </w:p>
    <w:p w14:paraId="3A0FAD2B" w14:textId="098A3B99" w:rsidR="00265F5E" w:rsidRPr="00AE2B65" w:rsidRDefault="00265F5E" w:rsidP="002B7DB3">
      <w:pPr>
        <w:numPr>
          <w:ilvl w:val="2"/>
          <w:numId w:val="23"/>
        </w:numPr>
        <w:spacing w:before="0" w:line="259" w:lineRule="auto"/>
        <w:ind w:left="1418"/>
        <w:rPr>
          <w:szCs w:val="22"/>
        </w:rPr>
      </w:pPr>
      <w:r w:rsidRPr="00AE2B65">
        <w:rPr>
          <w:szCs w:val="22"/>
        </w:rPr>
        <w:t>Aktuální stav souladu Poskytovatele s Kybernetickými požadavky</w:t>
      </w:r>
      <w:r w:rsidR="001960B7" w:rsidRPr="00AE2B65">
        <w:rPr>
          <w:szCs w:val="22"/>
        </w:rPr>
        <w:t>.</w:t>
      </w:r>
    </w:p>
    <w:p w14:paraId="06730DE9" w14:textId="171D2198" w:rsidR="00265F5E" w:rsidRPr="00AE2B65" w:rsidRDefault="00265F5E" w:rsidP="00436642">
      <w:pPr>
        <w:pStyle w:val="Clanek11"/>
        <w:widowControl/>
        <w:rPr>
          <w:rFonts w:cs="Times New Roman"/>
          <w:b/>
          <w:bCs w:val="0"/>
          <w:szCs w:val="22"/>
        </w:rPr>
      </w:pPr>
      <w:bookmarkStart w:id="1072" w:name="_Toc480388408"/>
      <w:r w:rsidRPr="00AE2B65">
        <w:rPr>
          <w:rFonts w:cs="Times New Roman"/>
          <w:b/>
          <w:bCs w:val="0"/>
          <w:szCs w:val="22"/>
        </w:rPr>
        <w:t>Organizační bezpečnost</w:t>
      </w:r>
      <w:bookmarkEnd w:id="1072"/>
    </w:p>
    <w:p w14:paraId="06E95B78" w14:textId="35E7F5AE" w:rsidR="00265F5E" w:rsidRPr="00AE2B65" w:rsidRDefault="00265F5E" w:rsidP="002B7DB3">
      <w:pPr>
        <w:numPr>
          <w:ilvl w:val="0"/>
          <w:numId w:val="25"/>
        </w:numPr>
        <w:spacing w:before="0" w:line="259" w:lineRule="auto"/>
        <w:ind w:left="567"/>
        <w:rPr>
          <w:szCs w:val="22"/>
        </w:rPr>
      </w:pPr>
      <w:r w:rsidRPr="00AE2B65">
        <w:rPr>
          <w:szCs w:val="22"/>
        </w:rPr>
        <w:t xml:space="preserve">Poskytovatel se bude v rozsahu předmětu plnění </w:t>
      </w:r>
      <w:r w:rsidR="00571238" w:rsidRPr="00AE2B65">
        <w:rPr>
          <w:szCs w:val="22"/>
        </w:rPr>
        <w:t xml:space="preserve">této Servisní smlouvy </w:t>
      </w:r>
      <w:r w:rsidRPr="00AE2B65">
        <w:rPr>
          <w:szCs w:val="22"/>
        </w:rPr>
        <w:t xml:space="preserve">aktivně podílet na splnění povinností uvedených v § 6 VKB, které musí splnit Objednatel. Minimálně se </w:t>
      </w:r>
      <w:r w:rsidR="000A635E" w:rsidRPr="00AE2B65">
        <w:rPr>
          <w:szCs w:val="22"/>
        </w:rPr>
        <w:t>Poskytovatel</w:t>
      </w:r>
      <w:r w:rsidRPr="00AE2B65">
        <w:rPr>
          <w:szCs w:val="22"/>
        </w:rPr>
        <w:t xml:space="preserve"> zavazuje:</w:t>
      </w:r>
    </w:p>
    <w:p w14:paraId="4166CA6F" w14:textId="3E5E1492" w:rsidR="00265F5E" w:rsidRPr="00AE2B65" w:rsidRDefault="001145D9" w:rsidP="002B7DB3">
      <w:pPr>
        <w:numPr>
          <w:ilvl w:val="1"/>
          <w:numId w:val="23"/>
        </w:numPr>
        <w:spacing w:before="0" w:line="259" w:lineRule="auto"/>
        <w:ind w:left="993"/>
        <w:rPr>
          <w:szCs w:val="22"/>
        </w:rPr>
      </w:pPr>
      <w:r w:rsidRPr="00AE2B65">
        <w:rPr>
          <w:szCs w:val="22"/>
        </w:rPr>
        <w:t xml:space="preserve">V souladu </w:t>
      </w:r>
      <w:r w:rsidR="008D69F0" w:rsidRPr="00AE2B65">
        <w:rPr>
          <w:szCs w:val="22"/>
        </w:rPr>
        <w:t>s </w:t>
      </w:r>
      <w:r w:rsidR="005F7115" w:rsidRPr="00AE2B65">
        <w:rPr>
          <w:szCs w:val="22"/>
        </w:rPr>
        <w:t>Článkem</w:t>
      </w:r>
      <w:r w:rsidR="008D69F0" w:rsidRPr="00AE2B65">
        <w:rPr>
          <w:szCs w:val="22"/>
        </w:rPr>
        <w:t xml:space="preserve"> </w:t>
      </w:r>
      <w:r w:rsidR="008D69F0" w:rsidRPr="00AE2B65">
        <w:rPr>
          <w:szCs w:val="22"/>
        </w:rPr>
        <w:fldChar w:fldCharType="begin"/>
      </w:r>
      <w:r w:rsidR="008D69F0" w:rsidRPr="00AE2B65">
        <w:rPr>
          <w:szCs w:val="22"/>
        </w:rPr>
        <w:instrText xml:space="preserve"> REF _Ref518378058 \r \h </w:instrText>
      </w:r>
      <w:r w:rsidR="0078495C" w:rsidRPr="00AE2B65">
        <w:rPr>
          <w:szCs w:val="22"/>
        </w:rPr>
        <w:instrText xml:space="preserve"> \* MERGEFORMAT </w:instrText>
      </w:r>
      <w:r w:rsidR="008D69F0" w:rsidRPr="00AE2B65">
        <w:rPr>
          <w:szCs w:val="22"/>
        </w:rPr>
      </w:r>
      <w:r w:rsidR="008D69F0" w:rsidRPr="00AE2B65">
        <w:rPr>
          <w:szCs w:val="22"/>
        </w:rPr>
        <w:fldChar w:fldCharType="separate"/>
      </w:r>
      <w:r w:rsidR="00E6260A">
        <w:rPr>
          <w:szCs w:val="22"/>
        </w:rPr>
        <w:t>32</w:t>
      </w:r>
      <w:r w:rsidR="008D69F0" w:rsidRPr="00AE2B65">
        <w:rPr>
          <w:szCs w:val="22"/>
        </w:rPr>
        <w:fldChar w:fldCharType="end"/>
      </w:r>
      <w:r w:rsidR="008D69F0" w:rsidRPr="00AE2B65">
        <w:rPr>
          <w:szCs w:val="22"/>
        </w:rPr>
        <w:t xml:space="preserve"> </w:t>
      </w:r>
      <w:r w:rsidR="005F7115" w:rsidRPr="00AE2B65">
        <w:rPr>
          <w:szCs w:val="22"/>
        </w:rPr>
        <w:t xml:space="preserve">Servisní smlouvy </w:t>
      </w:r>
      <w:r w:rsidR="008D69F0" w:rsidRPr="00AE2B65">
        <w:rPr>
          <w:szCs w:val="22"/>
        </w:rPr>
        <w:t>j</w:t>
      </w:r>
      <w:r w:rsidR="00265F5E" w:rsidRPr="00AE2B65">
        <w:rPr>
          <w:szCs w:val="22"/>
        </w:rPr>
        <w:t xml:space="preserve">menovat odpovědnou </w:t>
      </w:r>
      <w:r w:rsidR="0063511D" w:rsidRPr="00AE2B65">
        <w:rPr>
          <w:szCs w:val="22"/>
        </w:rPr>
        <w:t>K</w:t>
      </w:r>
      <w:r w:rsidR="00265F5E" w:rsidRPr="00AE2B65">
        <w:rPr>
          <w:szCs w:val="22"/>
        </w:rPr>
        <w:t xml:space="preserve">ontaktní osobu </w:t>
      </w:r>
      <w:r w:rsidR="003A2AC7" w:rsidRPr="00AE2B65">
        <w:rPr>
          <w:szCs w:val="22"/>
        </w:rPr>
        <w:t xml:space="preserve">pro kybernetickou bezpečnost </w:t>
      </w:r>
      <w:r w:rsidR="00265F5E" w:rsidRPr="00AE2B65">
        <w:rPr>
          <w:szCs w:val="22"/>
        </w:rPr>
        <w:t xml:space="preserve">pro potřeby zajištění plnění těchto Kybernetických požadavků a související komunikaci mezi </w:t>
      </w:r>
      <w:r w:rsidR="00FE570A" w:rsidRPr="00AE2B65">
        <w:rPr>
          <w:szCs w:val="22"/>
        </w:rPr>
        <w:t>S</w:t>
      </w:r>
      <w:r w:rsidR="00265F5E" w:rsidRPr="00AE2B65">
        <w:rPr>
          <w:szCs w:val="22"/>
        </w:rPr>
        <w:t>tranami.</w:t>
      </w:r>
    </w:p>
    <w:p w14:paraId="1F70D4E0" w14:textId="021A9A25" w:rsidR="00265F5E" w:rsidRPr="00AE2B65" w:rsidRDefault="00265F5E" w:rsidP="002B7DB3">
      <w:pPr>
        <w:numPr>
          <w:ilvl w:val="1"/>
          <w:numId w:val="24"/>
        </w:numPr>
        <w:spacing w:before="0" w:line="259" w:lineRule="auto"/>
        <w:ind w:left="993"/>
        <w:rPr>
          <w:szCs w:val="22"/>
        </w:rPr>
      </w:pPr>
      <w:r w:rsidRPr="00AE2B65">
        <w:rPr>
          <w:szCs w:val="22"/>
        </w:rPr>
        <w:t xml:space="preserve">Využívat pro poskytování předmětu plnění </w:t>
      </w:r>
      <w:r w:rsidR="00571238" w:rsidRPr="00AE2B65">
        <w:rPr>
          <w:szCs w:val="22"/>
        </w:rPr>
        <w:t xml:space="preserve">této Servisní smlouvy </w:t>
      </w:r>
      <w:r w:rsidRPr="00AE2B65">
        <w:rPr>
          <w:szCs w:val="22"/>
        </w:rPr>
        <w:t xml:space="preserve">pouze oprávněných osob, které byly řádně seznámeny </w:t>
      </w:r>
      <w:r w:rsidR="000C028F" w:rsidRPr="00AE2B65">
        <w:rPr>
          <w:szCs w:val="22"/>
        </w:rPr>
        <w:t xml:space="preserve">s </w:t>
      </w:r>
      <w:r w:rsidRPr="00AE2B65">
        <w:rPr>
          <w:szCs w:val="22"/>
        </w:rPr>
        <w:t xml:space="preserve">příslušnými </w:t>
      </w:r>
      <w:r w:rsidR="000C028F" w:rsidRPr="00AE2B65">
        <w:rPr>
          <w:szCs w:val="22"/>
        </w:rPr>
        <w:t xml:space="preserve">Interními </w:t>
      </w:r>
      <w:r w:rsidR="002B786F">
        <w:rPr>
          <w:szCs w:val="22"/>
        </w:rPr>
        <w:t>akty řízení</w:t>
      </w:r>
      <w:r w:rsidR="002B786F" w:rsidRPr="00AE2B65">
        <w:rPr>
          <w:szCs w:val="22"/>
        </w:rPr>
        <w:t xml:space="preserve"> </w:t>
      </w:r>
      <w:r w:rsidRPr="00AE2B65">
        <w:rPr>
          <w:szCs w:val="22"/>
        </w:rPr>
        <w:t>Objednatele a mají ověřenou kvalifikaci, znalosti a zkušenosti k řádnému poskytování předmětu plnění.</w:t>
      </w:r>
    </w:p>
    <w:p w14:paraId="46A352F7" w14:textId="498B6B26" w:rsidR="00265F5E" w:rsidRPr="00AE2B65" w:rsidRDefault="00265F5E" w:rsidP="00436642">
      <w:pPr>
        <w:pStyle w:val="Clanek11"/>
        <w:widowControl/>
        <w:rPr>
          <w:rFonts w:cs="Times New Roman"/>
          <w:b/>
          <w:bCs w:val="0"/>
          <w:szCs w:val="22"/>
        </w:rPr>
      </w:pPr>
      <w:bookmarkStart w:id="1073" w:name="_Toc480388409"/>
      <w:r w:rsidRPr="00AE2B65">
        <w:rPr>
          <w:rFonts w:cs="Times New Roman"/>
          <w:b/>
          <w:bCs w:val="0"/>
          <w:szCs w:val="22"/>
        </w:rPr>
        <w:t xml:space="preserve">Řízení </w:t>
      </w:r>
      <w:r w:rsidR="005B24BF" w:rsidRPr="00AE2B65">
        <w:rPr>
          <w:rFonts w:cs="Times New Roman"/>
          <w:b/>
          <w:bCs w:val="0"/>
          <w:szCs w:val="22"/>
        </w:rPr>
        <w:t>Pod</w:t>
      </w:r>
      <w:r w:rsidRPr="00AE2B65">
        <w:rPr>
          <w:rFonts w:cs="Times New Roman"/>
          <w:b/>
          <w:bCs w:val="0"/>
          <w:szCs w:val="22"/>
        </w:rPr>
        <w:t>dodavatel</w:t>
      </w:r>
      <w:bookmarkEnd w:id="1073"/>
      <w:r w:rsidRPr="00AE2B65">
        <w:rPr>
          <w:rFonts w:cs="Times New Roman"/>
          <w:b/>
          <w:bCs w:val="0"/>
          <w:szCs w:val="22"/>
        </w:rPr>
        <w:t>ů</w:t>
      </w:r>
    </w:p>
    <w:p w14:paraId="02B2B36A" w14:textId="6D8B7E1E" w:rsidR="00265F5E" w:rsidRPr="00AE2B65" w:rsidRDefault="00265F5E" w:rsidP="002B7DB3">
      <w:pPr>
        <w:numPr>
          <w:ilvl w:val="0"/>
          <w:numId w:val="26"/>
        </w:numPr>
        <w:spacing w:before="0" w:line="259" w:lineRule="auto"/>
        <w:ind w:left="567"/>
        <w:rPr>
          <w:szCs w:val="22"/>
        </w:rPr>
      </w:pPr>
      <w:r w:rsidRPr="00AE2B65">
        <w:rPr>
          <w:szCs w:val="22"/>
        </w:rPr>
        <w:t xml:space="preserve">Poskytovatel se bude v rozsahu předmětu plnění </w:t>
      </w:r>
      <w:r w:rsidR="00571238" w:rsidRPr="00AE2B65">
        <w:rPr>
          <w:szCs w:val="22"/>
        </w:rPr>
        <w:t xml:space="preserve">této Servisní smlouvy </w:t>
      </w:r>
      <w:r w:rsidRPr="00AE2B65">
        <w:rPr>
          <w:szCs w:val="22"/>
        </w:rPr>
        <w:t>aktivně podílet na splnění povinností uvedených v § 8 VKB, které musí splnit Objednatel. Minimálně se Poskytovatel zavazuje:</w:t>
      </w:r>
    </w:p>
    <w:p w14:paraId="1C998948" w14:textId="0E24E3B9" w:rsidR="00265F5E" w:rsidRPr="00AE2B65" w:rsidRDefault="00265F5E" w:rsidP="002B7DB3">
      <w:pPr>
        <w:numPr>
          <w:ilvl w:val="1"/>
          <w:numId w:val="24"/>
        </w:numPr>
        <w:spacing w:before="0" w:line="259" w:lineRule="auto"/>
        <w:ind w:left="993"/>
        <w:rPr>
          <w:szCs w:val="22"/>
        </w:rPr>
      </w:pPr>
      <w:r w:rsidRPr="00AE2B65">
        <w:rPr>
          <w:szCs w:val="22"/>
        </w:rPr>
        <w:t>Využívá-li při poskytování předmětu plnění</w:t>
      </w:r>
      <w:r w:rsidR="00677179" w:rsidRPr="00AE2B65">
        <w:rPr>
          <w:szCs w:val="22"/>
        </w:rPr>
        <w:t xml:space="preserve"> této Servisní smlouvy</w:t>
      </w:r>
      <w:r w:rsidRPr="00AE2B65">
        <w:rPr>
          <w:szCs w:val="22"/>
        </w:rPr>
        <w:t xml:space="preserve"> </w:t>
      </w:r>
      <w:r w:rsidR="00EB5214" w:rsidRPr="00AE2B65">
        <w:rPr>
          <w:szCs w:val="22"/>
        </w:rPr>
        <w:t>P</w:t>
      </w:r>
      <w:r w:rsidRPr="00AE2B65">
        <w:rPr>
          <w:szCs w:val="22"/>
        </w:rPr>
        <w:t xml:space="preserve">oddodavatele, </w:t>
      </w:r>
      <w:r w:rsidR="000C028F" w:rsidRPr="00AE2B65">
        <w:rPr>
          <w:szCs w:val="22"/>
        </w:rPr>
        <w:t>zabezpečit</w:t>
      </w:r>
      <w:r w:rsidRPr="00AE2B65">
        <w:rPr>
          <w:szCs w:val="22"/>
        </w:rPr>
        <w:t xml:space="preserve"> adekvátní dodržování Kybernetických požadavků rovněž ve smluvních vztazích se svými </w:t>
      </w:r>
      <w:r w:rsidR="00EB5214" w:rsidRPr="00AE2B65">
        <w:rPr>
          <w:szCs w:val="22"/>
        </w:rPr>
        <w:t>P</w:t>
      </w:r>
      <w:r w:rsidRPr="00AE2B65">
        <w:rPr>
          <w:szCs w:val="22"/>
        </w:rPr>
        <w:t xml:space="preserve">oddodavateli, přičemž tuto skutečnost se Poskytovatel zavazuje doložit Objednateli do </w:t>
      </w:r>
      <w:r w:rsidR="00EB5214" w:rsidRPr="00AE2B65">
        <w:rPr>
          <w:szCs w:val="22"/>
        </w:rPr>
        <w:t>deseti (</w:t>
      </w:r>
      <w:r w:rsidRPr="00AE2B65">
        <w:rPr>
          <w:szCs w:val="22"/>
        </w:rPr>
        <w:t>10</w:t>
      </w:r>
      <w:r w:rsidR="00EB5214" w:rsidRPr="00AE2B65">
        <w:rPr>
          <w:szCs w:val="22"/>
        </w:rPr>
        <w:t>)</w:t>
      </w:r>
      <w:r w:rsidRPr="00AE2B65">
        <w:rPr>
          <w:szCs w:val="22"/>
        </w:rPr>
        <w:t xml:space="preserve"> dnů od </w:t>
      </w:r>
      <w:r w:rsidR="00404D76" w:rsidRPr="00AE2B65">
        <w:rPr>
          <w:szCs w:val="22"/>
        </w:rPr>
        <w:t>uzavření</w:t>
      </w:r>
      <w:r w:rsidRPr="00AE2B65">
        <w:rPr>
          <w:szCs w:val="22"/>
        </w:rPr>
        <w:t xml:space="preserve"> příslušné </w:t>
      </w:r>
      <w:r w:rsidR="00404D76" w:rsidRPr="00AE2B65">
        <w:rPr>
          <w:szCs w:val="22"/>
        </w:rPr>
        <w:t>Dílčí</w:t>
      </w:r>
      <w:r w:rsidRPr="00AE2B65">
        <w:rPr>
          <w:szCs w:val="22"/>
        </w:rPr>
        <w:t xml:space="preserve"> smlouvy, na jejímž plnění se budou </w:t>
      </w:r>
      <w:r w:rsidR="00404D76" w:rsidRPr="00AE2B65">
        <w:rPr>
          <w:szCs w:val="22"/>
        </w:rPr>
        <w:t>P</w:t>
      </w:r>
      <w:r w:rsidRPr="00AE2B65">
        <w:rPr>
          <w:szCs w:val="22"/>
        </w:rPr>
        <w:t xml:space="preserve">oddodavatelé podílet v případě služeb </w:t>
      </w:r>
      <w:r w:rsidR="00080B94" w:rsidRPr="00AE2B65">
        <w:rPr>
          <w:szCs w:val="22"/>
        </w:rPr>
        <w:t>r</w:t>
      </w:r>
      <w:r w:rsidRPr="00AE2B65">
        <w:rPr>
          <w:szCs w:val="22"/>
        </w:rPr>
        <w:t xml:space="preserve">ozvoje, nebo do </w:t>
      </w:r>
      <w:r w:rsidR="003C3B52" w:rsidRPr="00AE2B65">
        <w:rPr>
          <w:szCs w:val="22"/>
        </w:rPr>
        <w:t>deseti (</w:t>
      </w:r>
      <w:r w:rsidRPr="00AE2B65">
        <w:rPr>
          <w:szCs w:val="22"/>
        </w:rPr>
        <w:t>10</w:t>
      </w:r>
      <w:r w:rsidR="003C3B52" w:rsidRPr="00AE2B65">
        <w:rPr>
          <w:szCs w:val="22"/>
        </w:rPr>
        <w:t>)</w:t>
      </w:r>
      <w:r w:rsidRPr="00AE2B65">
        <w:rPr>
          <w:szCs w:val="22"/>
        </w:rPr>
        <w:t xml:space="preserve"> dnů od</w:t>
      </w:r>
      <w:r w:rsidR="003C3B52" w:rsidRPr="00AE2B65">
        <w:rPr>
          <w:szCs w:val="22"/>
        </w:rPr>
        <w:t>e dne jejich zapojení d</w:t>
      </w:r>
      <w:r w:rsidR="000C028F" w:rsidRPr="00AE2B65">
        <w:rPr>
          <w:szCs w:val="22"/>
        </w:rPr>
        <w:t>o</w:t>
      </w:r>
      <w:r w:rsidR="003C3B52" w:rsidRPr="00AE2B65">
        <w:rPr>
          <w:szCs w:val="22"/>
        </w:rPr>
        <w:t xml:space="preserve"> jiných Služeb</w:t>
      </w:r>
      <w:r w:rsidRPr="00AE2B65">
        <w:rPr>
          <w:szCs w:val="22"/>
        </w:rPr>
        <w:t xml:space="preserve">, písemným prohlášením </w:t>
      </w:r>
      <w:r w:rsidR="000C028F" w:rsidRPr="00AE2B65">
        <w:rPr>
          <w:szCs w:val="22"/>
        </w:rPr>
        <w:t xml:space="preserve">Poskytovatele </w:t>
      </w:r>
      <w:r w:rsidRPr="00AE2B65">
        <w:rPr>
          <w:szCs w:val="22"/>
        </w:rPr>
        <w:t xml:space="preserve">o dodržování Kybernetických požadavků u svých </w:t>
      </w:r>
      <w:r w:rsidR="000C028F" w:rsidRPr="00AE2B65">
        <w:rPr>
          <w:szCs w:val="22"/>
        </w:rPr>
        <w:t>P</w:t>
      </w:r>
      <w:r w:rsidRPr="00AE2B65">
        <w:rPr>
          <w:szCs w:val="22"/>
        </w:rPr>
        <w:t>oddodavatelů.</w:t>
      </w:r>
    </w:p>
    <w:p w14:paraId="4934433C" w14:textId="792916F7" w:rsidR="00265F5E" w:rsidRPr="00AE2B65" w:rsidRDefault="00265F5E" w:rsidP="002B7DB3">
      <w:pPr>
        <w:numPr>
          <w:ilvl w:val="1"/>
          <w:numId w:val="24"/>
        </w:numPr>
        <w:spacing w:before="0" w:line="259" w:lineRule="auto"/>
        <w:ind w:left="993"/>
        <w:rPr>
          <w:szCs w:val="22"/>
        </w:rPr>
      </w:pPr>
      <w:r w:rsidRPr="00AE2B65">
        <w:rPr>
          <w:szCs w:val="22"/>
        </w:rPr>
        <w:t xml:space="preserve">Pokud při poskytování předmětu plnění dochází ke zpracování </w:t>
      </w:r>
      <w:r w:rsidR="000C028F" w:rsidRPr="00AE2B65">
        <w:rPr>
          <w:szCs w:val="22"/>
        </w:rPr>
        <w:t>O</w:t>
      </w:r>
      <w:r w:rsidRPr="00AE2B65">
        <w:rPr>
          <w:szCs w:val="22"/>
        </w:rPr>
        <w:t xml:space="preserve">sobních údajů, </w:t>
      </w:r>
      <w:r w:rsidR="003E3D01" w:rsidRPr="00AE2B65">
        <w:rPr>
          <w:szCs w:val="22"/>
        </w:rPr>
        <w:t>zabezpečit</w:t>
      </w:r>
      <w:r w:rsidRPr="00AE2B65">
        <w:rPr>
          <w:szCs w:val="22"/>
        </w:rPr>
        <w:t xml:space="preserve"> nad rámec </w:t>
      </w:r>
      <w:r w:rsidR="000C028F" w:rsidRPr="00AE2B65">
        <w:rPr>
          <w:szCs w:val="22"/>
        </w:rPr>
        <w:t>Článku</w:t>
      </w:r>
      <w:r w:rsidRPr="00AE2B65">
        <w:rPr>
          <w:szCs w:val="22"/>
        </w:rPr>
        <w:t xml:space="preserve"> </w:t>
      </w:r>
      <w:r w:rsidR="009F5CCC" w:rsidRPr="00AE2B65">
        <w:rPr>
          <w:szCs w:val="22"/>
        </w:rPr>
        <w:fldChar w:fldCharType="begin"/>
      </w:r>
      <w:r w:rsidR="009F5CCC" w:rsidRPr="00AE2B65">
        <w:rPr>
          <w:szCs w:val="22"/>
        </w:rPr>
        <w:instrText xml:space="preserve"> REF _Ref532806534 \r \h </w:instrText>
      </w:r>
      <w:r w:rsidR="0078495C" w:rsidRPr="00AE2B65">
        <w:rPr>
          <w:szCs w:val="22"/>
        </w:rPr>
        <w:instrText xml:space="preserve"> \* MERGEFORMAT </w:instrText>
      </w:r>
      <w:r w:rsidR="009F5CCC" w:rsidRPr="00AE2B65">
        <w:rPr>
          <w:szCs w:val="22"/>
        </w:rPr>
      </w:r>
      <w:r w:rsidR="009F5CCC" w:rsidRPr="00AE2B65">
        <w:rPr>
          <w:szCs w:val="22"/>
        </w:rPr>
        <w:fldChar w:fldCharType="separate"/>
      </w:r>
      <w:r w:rsidR="00E6260A">
        <w:rPr>
          <w:szCs w:val="22"/>
        </w:rPr>
        <w:t>18</w:t>
      </w:r>
      <w:r w:rsidR="009F5CCC" w:rsidRPr="00AE2B65">
        <w:rPr>
          <w:szCs w:val="22"/>
        </w:rPr>
        <w:fldChar w:fldCharType="end"/>
      </w:r>
      <w:r w:rsidRPr="00AE2B65">
        <w:rPr>
          <w:szCs w:val="22"/>
        </w:rPr>
        <w:t xml:space="preserve"> </w:t>
      </w:r>
      <w:r w:rsidR="000C028F" w:rsidRPr="00AE2B65">
        <w:rPr>
          <w:szCs w:val="22"/>
        </w:rPr>
        <w:t>Servisní smlouvy</w:t>
      </w:r>
      <w:r w:rsidRPr="00AE2B65">
        <w:rPr>
          <w:szCs w:val="22"/>
        </w:rPr>
        <w:t xml:space="preserve"> uzavření samostatných smluv (tj. smluv se svými </w:t>
      </w:r>
      <w:r w:rsidR="007B577F" w:rsidRPr="00AE2B65">
        <w:rPr>
          <w:szCs w:val="22"/>
        </w:rPr>
        <w:t>P</w:t>
      </w:r>
      <w:r w:rsidRPr="00AE2B65">
        <w:rPr>
          <w:szCs w:val="22"/>
        </w:rPr>
        <w:t>oddodavateli, zaměstnanci a případnými dalšími osobami podílejícími se na poskytování plnění) ve smyslu příslušných ustanovení Nařízení.</w:t>
      </w:r>
    </w:p>
    <w:p w14:paraId="7504287D" w14:textId="1B316FE2" w:rsidR="00265F5E" w:rsidRPr="00AE2B65" w:rsidRDefault="00265F5E" w:rsidP="00436642">
      <w:pPr>
        <w:pStyle w:val="Clanek11"/>
        <w:widowControl/>
        <w:rPr>
          <w:rFonts w:cs="Times New Roman"/>
          <w:b/>
          <w:bCs w:val="0"/>
          <w:szCs w:val="22"/>
        </w:rPr>
      </w:pPr>
      <w:bookmarkStart w:id="1074" w:name="_Toc480388411"/>
      <w:r w:rsidRPr="00AE2B65">
        <w:rPr>
          <w:rFonts w:cs="Times New Roman"/>
          <w:b/>
          <w:bCs w:val="0"/>
          <w:szCs w:val="22"/>
        </w:rPr>
        <w:t>Bezpečnost lidských zdrojů</w:t>
      </w:r>
      <w:bookmarkEnd w:id="1074"/>
    </w:p>
    <w:p w14:paraId="3B923F7E" w14:textId="4915DCA8" w:rsidR="00265F5E" w:rsidRPr="00AE2B65" w:rsidRDefault="00265F5E" w:rsidP="002B7DB3">
      <w:pPr>
        <w:numPr>
          <w:ilvl w:val="0"/>
          <w:numId w:val="28"/>
        </w:numPr>
        <w:spacing w:before="0" w:line="259" w:lineRule="auto"/>
        <w:ind w:left="567"/>
        <w:rPr>
          <w:szCs w:val="22"/>
        </w:rPr>
      </w:pPr>
      <w:r w:rsidRPr="00AE2B65">
        <w:rPr>
          <w:szCs w:val="22"/>
        </w:rPr>
        <w:t xml:space="preserve">Poskytovatel se bude v rozsahu předmětu plnění </w:t>
      </w:r>
      <w:r w:rsidR="00677179" w:rsidRPr="00AE2B65">
        <w:rPr>
          <w:szCs w:val="22"/>
        </w:rPr>
        <w:t xml:space="preserve">této Servisní smlouvy </w:t>
      </w:r>
      <w:r w:rsidRPr="00AE2B65">
        <w:rPr>
          <w:szCs w:val="22"/>
        </w:rPr>
        <w:t>aktivně podílet na splnění povinností uvedených v § 9 VKB, které musí splnit Objednatel. Minimálně se Poskytovatel zavazuje:</w:t>
      </w:r>
    </w:p>
    <w:p w14:paraId="749A96D1" w14:textId="1514F81F" w:rsidR="00265F5E" w:rsidRPr="00AE2B65" w:rsidRDefault="00717680" w:rsidP="002B7DB3">
      <w:pPr>
        <w:numPr>
          <w:ilvl w:val="1"/>
          <w:numId w:val="28"/>
        </w:numPr>
        <w:spacing w:before="0" w:line="259" w:lineRule="auto"/>
        <w:ind w:left="993"/>
        <w:rPr>
          <w:szCs w:val="22"/>
        </w:rPr>
      </w:pPr>
      <w:r w:rsidRPr="00AE2B65">
        <w:rPr>
          <w:szCs w:val="22"/>
        </w:rPr>
        <w:t>Z</w:t>
      </w:r>
      <w:r w:rsidR="00816897" w:rsidRPr="00AE2B65">
        <w:rPr>
          <w:szCs w:val="22"/>
        </w:rPr>
        <w:t>abezpečit</w:t>
      </w:r>
      <w:r w:rsidR="00265F5E" w:rsidRPr="00AE2B65">
        <w:rPr>
          <w:szCs w:val="22"/>
        </w:rPr>
        <w:t xml:space="preserve">, aby Kontaktní osoba </w:t>
      </w:r>
      <w:r w:rsidR="003A2AC7" w:rsidRPr="00AE2B65">
        <w:rPr>
          <w:szCs w:val="22"/>
        </w:rPr>
        <w:t xml:space="preserve">pro kybernetickou bezpečnost </w:t>
      </w:r>
      <w:r w:rsidR="00265F5E" w:rsidRPr="00AE2B65">
        <w:rPr>
          <w:szCs w:val="22"/>
        </w:rPr>
        <w:t xml:space="preserve">nejpozději do </w:t>
      </w:r>
      <w:r w:rsidR="00816897" w:rsidRPr="00AE2B65">
        <w:rPr>
          <w:szCs w:val="22"/>
        </w:rPr>
        <w:t>třiceti (</w:t>
      </w:r>
      <w:r w:rsidR="00265F5E" w:rsidRPr="00AE2B65">
        <w:rPr>
          <w:szCs w:val="22"/>
        </w:rPr>
        <w:t>30</w:t>
      </w:r>
      <w:r w:rsidR="00816897" w:rsidRPr="00AE2B65">
        <w:rPr>
          <w:szCs w:val="22"/>
        </w:rPr>
        <w:t>)</w:t>
      </w:r>
      <w:r w:rsidR="00265F5E" w:rsidRPr="00AE2B65">
        <w:rPr>
          <w:szCs w:val="22"/>
        </w:rPr>
        <w:t xml:space="preserve"> dnů od </w:t>
      </w:r>
      <w:r w:rsidR="004E18E4" w:rsidRPr="00AE2B65">
        <w:rPr>
          <w:szCs w:val="22"/>
        </w:rPr>
        <w:t>platnosti</w:t>
      </w:r>
      <w:r w:rsidR="00265F5E" w:rsidRPr="00AE2B65">
        <w:rPr>
          <w:szCs w:val="22"/>
        </w:rPr>
        <w:t xml:space="preserve"> </w:t>
      </w:r>
      <w:r w:rsidR="004E18E4" w:rsidRPr="00AE2B65">
        <w:rPr>
          <w:szCs w:val="22"/>
        </w:rPr>
        <w:t xml:space="preserve">Servisní </w:t>
      </w:r>
      <w:r w:rsidR="00265F5E" w:rsidRPr="00AE2B65">
        <w:rPr>
          <w:szCs w:val="22"/>
        </w:rPr>
        <w:t xml:space="preserve">smlouvy potvrdila písemně Objednateli, že všechny osoby podílející se na poskytování předmětu plnění </w:t>
      </w:r>
      <w:r w:rsidR="00677179" w:rsidRPr="00AE2B65">
        <w:rPr>
          <w:szCs w:val="22"/>
        </w:rPr>
        <w:t xml:space="preserve">této Servisní smlouvy </w:t>
      </w:r>
      <w:r w:rsidR="00265F5E" w:rsidRPr="00AE2B65">
        <w:rPr>
          <w:szCs w:val="22"/>
        </w:rPr>
        <w:t>za Poskytovatel</w:t>
      </w:r>
      <w:r w:rsidR="0096170B" w:rsidRPr="00AE2B65">
        <w:rPr>
          <w:szCs w:val="22"/>
        </w:rPr>
        <w:t>e</w:t>
      </w:r>
      <w:r w:rsidR="00265F5E" w:rsidRPr="00AE2B65">
        <w:rPr>
          <w:szCs w:val="22"/>
        </w:rPr>
        <w:t xml:space="preserve"> byly prokazatelně seznámeny s</w:t>
      </w:r>
      <w:r w:rsidR="00F23935" w:rsidRPr="00AE2B65">
        <w:rPr>
          <w:szCs w:val="22"/>
        </w:rPr>
        <w:t> </w:t>
      </w:r>
      <w:r w:rsidR="00265F5E" w:rsidRPr="00AE2B65">
        <w:rPr>
          <w:szCs w:val="22"/>
        </w:rPr>
        <w:t xml:space="preserve">těmito Kybernetickými požadavky a příslušnými ustanoveními </w:t>
      </w:r>
      <w:r w:rsidR="0096170B" w:rsidRPr="00AE2B65">
        <w:rPr>
          <w:szCs w:val="22"/>
        </w:rPr>
        <w:t>I</w:t>
      </w:r>
      <w:r w:rsidR="00265F5E" w:rsidRPr="00AE2B65">
        <w:rPr>
          <w:szCs w:val="22"/>
        </w:rPr>
        <w:t xml:space="preserve">nterních </w:t>
      </w:r>
      <w:r w:rsidR="002B786F">
        <w:rPr>
          <w:szCs w:val="22"/>
        </w:rPr>
        <w:t>aktů řízení</w:t>
      </w:r>
      <w:r w:rsidR="002B786F" w:rsidRPr="00AE2B65">
        <w:rPr>
          <w:szCs w:val="22"/>
        </w:rPr>
        <w:t xml:space="preserve"> </w:t>
      </w:r>
      <w:r w:rsidR="00265F5E" w:rsidRPr="00AE2B65">
        <w:rPr>
          <w:szCs w:val="22"/>
        </w:rPr>
        <w:t>Objednatele.</w:t>
      </w:r>
    </w:p>
    <w:p w14:paraId="6998CC28" w14:textId="18C26EF8" w:rsidR="00265F5E" w:rsidRPr="00AE2B65" w:rsidRDefault="00265F5E" w:rsidP="002B7DB3">
      <w:pPr>
        <w:numPr>
          <w:ilvl w:val="1"/>
          <w:numId w:val="28"/>
        </w:numPr>
        <w:spacing w:before="0" w:line="259" w:lineRule="auto"/>
        <w:ind w:left="993"/>
        <w:rPr>
          <w:szCs w:val="22"/>
        </w:rPr>
      </w:pPr>
      <w:r w:rsidRPr="00AE2B65">
        <w:rPr>
          <w:szCs w:val="22"/>
        </w:rPr>
        <w:t xml:space="preserve">Dodržovat příslušná ustanovení </w:t>
      </w:r>
      <w:r w:rsidR="00372BD4" w:rsidRPr="00AE2B65">
        <w:rPr>
          <w:szCs w:val="22"/>
        </w:rPr>
        <w:t xml:space="preserve">Interních </w:t>
      </w:r>
      <w:r w:rsidR="002B786F">
        <w:rPr>
          <w:szCs w:val="22"/>
        </w:rPr>
        <w:t>aktů řízení</w:t>
      </w:r>
      <w:r w:rsidR="002B786F" w:rsidRPr="00AE2B65">
        <w:rPr>
          <w:szCs w:val="22"/>
        </w:rPr>
        <w:t xml:space="preserve"> </w:t>
      </w:r>
      <w:r w:rsidRPr="00AE2B65">
        <w:rPr>
          <w:szCs w:val="22"/>
        </w:rPr>
        <w:t>Objednatele v rozsahu, v jakém byl s těmito akty seznámen. Za prokazatelné seznámení se považuje školení pracovníků Poskytovatel</w:t>
      </w:r>
      <w:r w:rsidR="00717680" w:rsidRPr="00AE2B65">
        <w:rPr>
          <w:szCs w:val="22"/>
        </w:rPr>
        <w:t>e</w:t>
      </w:r>
      <w:r w:rsidRPr="00AE2B65">
        <w:rPr>
          <w:szCs w:val="22"/>
        </w:rPr>
        <w:t xml:space="preserve"> zajištěné Objednatelem, protokolární či elektronické předání příslušné dokumentace nebo Objednatelem zajištěný přístup na sdílené úložiště obsahující příslušné </w:t>
      </w:r>
      <w:r w:rsidR="00372BD4" w:rsidRPr="00AE2B65">
        <w:rPr>
          <w:szCs w:val="22"/>
        </w:rPr>
        <w:t xml:space="preserve">Interní </w:t>
      </w:r>
      <w:r w:rsidR="002B786F">
        <w:rPr>
          <w:szCs w:val="22"/>
        </w:rPr>
        <w:t>akty řízení</w:t>
      </w:r>
      <w:r w:rsidRPr="00AE2B65">
        <w:rPr>
          <w:szCs w:val="22"/>
        </w:rPr>
        <w:t>.</w:t>
      </w:r>
    </w:p>
    <w:p w14:paraId="25DCFAAB" w14:textId="18E4A4FF" w:rsidR="00265F5E" w:rsidRPr="00AE2B65" w:rsidRDefault="00265F5E" w:rsidP="002B7DB3">
      <w:pPr>
        <w:numPr>
          <w:ilvl w:val="1"/>
          <w:numId w:val="28"/>
        </w:numPr>
        <w:spacing w:before="0" w:line="259" w:lineRule="auto"/>
        <w:ind w:left="993"/>
        <w:rPr>
          <w:szCs w:val="22"/>
        </w:rPr>
      </w:pPr>
      <w:r w:rsidRPr="00AE2B65">
        <w:rPr>
          <w:szCs w:val="22"/>
        </w:rPr>
        <w:t>V případě, že je součástí předmětu plnění služba dohledu nad předmětem plnění, definovat a naplnit role a odpovědnosti pro monitoring sítě a zařízení v rozsahu předmětu plnění</w:t>
      </w:r>
      <w:r w:rsidR="008E4D93" w:rsidRPr="00AE2B65">
        <w:rPr>
          <w:szCs w:val="22"/>
        </w:rPr>
        <w:t xml:space="preserve"> této Servisní smlouvy</w:t>
      </w:r>
      <w:r w:rsidRPr="00AE2B65">
        <w:rPr>
          <w:szCs w:val="22"/>
        </w:rPr>
        <w:t>.</w:t>
      </w:r>
    </w:p>
    <w:p w14:paraId="29892752" w14:textId="1BB9E193" w:rsidR="00265F5E" w:rsidRPr="00AE2B65" w:rsidRDefault="00A62783" w:rsidP="002B7DB3">
      <w:pPr>
        <w:numPr>
          <w:ilvl w:val="1"/>
          <w:numId w:val="28"/>
        </w:numPr>
        <w:spacing w:before="0" w:line="259" w:lineRule="auto"/>
        <w:ind w:left="993"/>
        <w:rPr>
          <w:szCs w:val="22"/>
        </w:rPr>
      </w:pPr>
      <w:r w:rsidRPr="00AE2B65">
        <w:rPr>
          <w:szCs w:val="22"/>
        </w:rPr>
        <w:t>Zabezpečit</w:t>
      </w:r>
      <w:r w:rsidR="00265F5E" w:rsidRPr="00AE2B65">
        <w:rPr>
          <w:szCs w:val="22"/>
        </w:rPr>
        <w:t xml:space="preserve">, aby osoby podílející se na poskytování plnění </w:t>
      </w:r>
      <w:r w:rsidR="008E4D93" w:rsidRPr="00AE2B65">
        <w:rPr>
          <w:szCs w:val="22"/>
        </w:rPr>
        <w:t xml:space="preserve">této Servisní smlouvy </w:t>
      </w:r>
      <w:r w:rsidR="00265F5E" w:rsidRPr="00AE2B65">
        <w:rPr>
          <w:szCs w:val="22"/>
        </w:rPr>
        <w:t>v</w:t>
      </w:r>
      <w:r w:rsidR="008E4D93" w:rsidRPr="00AE2B65">
        <w:rPr>
          <w:szCs w:val="22"/>
        </w:rPr>
        <w:t xml:space="preserve"> IT </w:t>
      </w:r>
      <w:r w:rsidR="00265F5E" w:rsidRPr="00AE2B65">
        <w:rPr>
          <w:szCs w:val="22"/>
        </w:rPr>
        <w:t xml:space="preserve">prostředí </w:t>
      </w:r>
      <w:r w:rsidR="008E4D93" w:rsidRPr="00AE2B65">
        <w:rPr>
          <w:szCs w:val="22"/>
        </w:rPr>
        <w:t>objednatele a</w:t>
      </w:r>
      <w:r w:rsidR="00265F5E" w:rsidRPr="00AE2B65">
        <w:rPr>
          <w:szCs w:val="22"/>
        </w:rPr>
        <w:t xml:space="preserve">nebo s prostředky Objednatele, a to i tehdy, pokud jsou prostředky Objednatele používány mimo </w:t>
      </w:r>
      <w:r w:rsidR="008E4D93" w:rsidRPr="00AE2B65">
        <w:rPr>
          <w:szCs w:val="22"/>
        </w:rPr>
        <w:t>IT prostředí objednatele</w:t>
      </w:r>
      <w:r w:rsidR="00265F5E" w:rsidRPr="00AE2B65">
        <w:rPr>
          <w:szCs w:val="22"/>
        </w:rPr>
        <w:t>:</w:t>
      </w:r>
    </w:p>
    <w:p w14:paraId="0DB64D48" w14:textId="77777777" w:rsidR="00265F5E" w:rsidRPr="00AE2B65" w:rsidRDefault="00265F5E" w:rsidP="002B7DB3">
      <w:pPr>
        <w:numPr>
          <w:ilvl w:val="2"/>
          <w:numId w:val="28"/>
        </w:numPr>
        <w:spacing w:before="0" w:line="259" w:lineRule="auto"/>
        <w:ind w:left="1560"/>
        <w:rPr>
          <w:szCs w:val="22"/>
        </w:rPr>
      </w:pPr>
      <w:r w:rsidRPr="00AE2B65">
        <w:rPr>
          <w:szCs w:val="22"/>
        </w:rPr>
        <w:t>Pro uložení a sdíleni dat a informací Objednatele využívali pouze k tomu schválené prostředky (aktiva) a schválené způsoby komunikace;</w:t>
      </w:r>
    </w:p>
    <w:p w14:paraId="25BF8A7D" w14:textId="77777777" w:rsidR="00265F5E" w:rsidRPr="00AE2B65" w:rsidRDefault="00265F5E" w:rsidP="002B7DB3">
      <w:pPr>
        <w:numPr>
          <w:ilvl w:val="2"/>
          <w:numId w:val="28"/>
        </w:numPr>
        <w:spacing w:before="0" w:line="259" w:lineRule="auto"/>
        <w:ind w:left="1560"/>
        <w:rPr>
          <w:szCs w:val="22"/>
        </w:rPr>
      </w:pPr>
      <w:r w:rsidRPr="00AE2B65">
        <w:rPr>
          <w:szCs w:val="22"/>
        </w:rPr>
        <w:t>Neukládali ani nesdíleli data i informace eticky nevhodného obsahu, odporující dobrým mravům nebo poškozující jméno Objednatele;</w:t>
      </w:r>
    </w:p>
    <w:p w14:paraId="4030B441" w14:textId="450F848A" w:rsidR="00265F5E" w:rsidRPr="00AE2B65" w:rsidRDefault="00265F5E" w:rsidP="002B7DB3">
      <w:pPr>
        <w:numPr>
          <w:ilvl w:val="2"/>
          <w:numId w:val="28"/>
        </w:numPr>
        <w:spacing w:before="0" w:line="259" w:lineRule="auto"/>
        <w:ind w:left="1560"/>
        <w:rPr>
          <w:szCs w:val="22"/>
        </w:rPr>
      </w:pPr>
      <w:r w:rsidRPr="00AE2B65">
        <w:rPr>
          <w:szCs w:val="22"/>
        </w:rPr>
        <w:t xml:space="preserve">Nestahovali, nesdíleli, neukládali, nearchivovali ani neinstalovali datové a spustitelné soubory v rozporu s licenčními podmínkami nebo </w:t>
      </w:r>
      <w:r w:rsidR="00A62783" w:rsidRPr="00AE2B65">
        <w:rPr>
          <w:szCs w:val="22"/>
        </w:rPr>
        <w:t>předpisy upravující ochranu duševního vlastnictví</w:t>
      </w:r>
      <w:r w:rsidRPr="00AE2B65">
        <w:rPr>
          <w:szCs w:val="22"/>
        </w:rPr>
        <w:t>;</w:t>
      </w:r>
    </w:p>
    <w:p w14:paraId="277FE919" w14:textId="77777777" w:rsidR="00265F5E" w:rsidRPr="00AE2B65" w:rsidRDefault="00265F5E" w:rsidP="002B7DB3">
      <w:pPr>
        <w:numPr>
          <w:ilvl w:val="2"/>
          <w:numId w:val="28"/>
        </w:numPr>
        <w:spacing w:before="0" w:line="259" w:lineRule="auto"/>
        <w:ind w:left="1560"/>
        <w:rPr>
          <w:szCs w:val="22"/>
        </w:rPr>
      </w:pPr>
      <w:r w:rsidRPr="00AE2B65">
        <w:rPr>
          <w:szCs w:val="22"/>
        </w:rPr>
        <w:t>Nenavštěvovali internetové stránky s eticky nevhodným obsahem;</w:t>
      </w:r>
    </w:p>
    <w:p w14:paraId="711E227F" w14:textId="66A5675A" w:rsidR="00265F5E" w:rsidRPr="00AE2B65" w:rsidRDefault="00265F5E" w:rsidP="002B7DB3">
      <w:pPr>
        <w:numPr>
          <w:ilvl w:val="2"/>
          <w:numId w:val="28"/>
        </w:numPr>
        <w:spacing w:before="0" w:line="259" w:lineRule="auto"/>
        <w:ind w:left="1560"/>
        <w:rPr>
          <w:szCs w:val="22"/>
        </w:rPr>
      </w:pPr>
      <w:r w:rsidRPr="00AE2B65">
        <w:rPr>
          <w:szCs w:val="22"/>
        </w:rPr>
        <w:t>Nerealizovali pokusy o neautorizovaný přístup ke zdrojům Objednatele ani ke zdrojům jiných subjektů;</w:t>
      </w:r>
      <w:r w:rsidR="008E4D93" w:rsidRPr="00AE2B65">
        <w:rPr>
          <w:szCs w:val="22"/>
        </w:rPr>
        <w:t xml:space="preserve"> </w:t>
      </w:r>
    </w:p>
    <w:p w14:paraId="2C1E47BE" w14:textId="77777777" w:rsidR="00265F5E" w:rsidRPr="00AE2B65" w:rsidRDefault="00265F5E" w:rsidP="002B7DB3">
      <w:pPr>
        <w:numPr>
          <w:ilvl w:val="2"/>
          <w:numId w:val="28"/>
        </w:numPr>
        <w:spacing w:before="0" w:line="259" w:lineRule="auto"/>
        <w:ind w:left="1560"/>
        <w:rPr>
          <w:szCs w:val="22"/>
        </w:rPr>
      </w:pPr>
      <w:r w:rsidRPr="00AE2B65">
        <w:rPr>
          <w:szCs w:val="22"/>
        </w:rPr>
        <w:t>Nerealizovali pokusy o neoprávněnou modifikaci ani jiné neoprávněné zásahy do prostředků Objednatele, a to ani v případě, kdy jim byl prostředek Objednatele svěřen do správy;</w:t>
      </w:r>
    </w:p>
    <w:p w14:paraId="20B30331" w14:textId="7B81095C" w:rsidR="00265F5E" w:rsidRPr="00AE2B65" w:rsidRDefault="00265F5E" w:rsidP="002B7DB3">
      <w:pPr>
        <w:numPr>
          <w:ilvl w:val="2"/>
          <w:numId w:val="28"/>
        </w:numPr>
        <w:spacing w:before="0" w:line="259" w:lineRule="auto"/>
        <w:ind w:left="1560"/>
        <w:rPr>
          <w:szCs w:val="22"/>
        </w:rPr>
      </w:pPr>
      <w:r w:rsidRPr="00AE2B65">
        <w:rPr>
          <w:szCs w:val="22"/>
        </w:rPr>
        <w:t xml:space="preserve">Nepodíleli se s prostředky Objednatele na šíření spamu ani škodlivého </w:t>
      </w:r>
      <w:r w:rsidR="00DA1F0A" w:rsidRPr="00AE2B65">
        <w:rPr>
          <w:szCs w:val="22"/>
        </w:rPr>
        <w:t>soft</w:t>
      </w:r>
      <w:r w:rsidRPr="00AE2B65">
        <w:rPr>
          <w:szCs w:val="22"/>
        </w:rPr>
        <w:t>waru</w:t>
      </w:r>
      <w:r w:rsidR="00732270" w:rsidRPr="00AE2B65">
        <w:rPr>
          <w:szCs w:val="22"/>
        </w:rPr>
        <w:t>;</w:t>
      </w:r>
    </w:p>
    <w:p w14:paraId="7A5E409E" w14:textId="1EC47A61" w:rsidR="00732270" w:rsidRPr="00AE2B65" w:rsidRDefault="00732270" w:rsidP="002B7DB3">
      <w:pPr>
        <w:numPr>
          <w:ilvl w:val="2"/>
          <w:numId w:val="28"/>
        </w:numPr>
        <w:spacing w:before="0" w:line="259" w:lineRule="auto"/>
        <w:ind w:left="1560"/>
        <w:rPr>
          <w:szCs w:val="22"/>
        </w:rPr>
      </w:pPr>
      <w:r w:rsidRPr="00AE2B65">
        <w:rPr>
          <w:szCs w:val="22"/>
        </w:rPr>
        <w:t>Dodržovali obecně závazné právní předpisy.</w:t>
      </w:r>
    </w:p>
    <w:p w14:paraId="0E8E2700" w14:textId="5A632514" w:rsidR="00265F5E" w:rsidRPr="00AE2B65" w:rsidRDefault="00732270" w:rsidP="002B7DB3">
      <w:pPr>
        <w:numPr>
          <w:ilvl w:val="0"/>
          <w:numId w:val="28"/>
        </w:numPr>
        <w:spacing w:before="0" w:line="259" w:lineRule="auto"/>
        <w:ind w:left="567"/>
        <w:rPr>
          <w:szCs w:val="22"/>
        </w:rPr>
      </w:pPr>
      <w:r w:rsidRPr="00AE2B65">
        <w:rPr>
          <w:szCs w:val="22"/>
        </w:rPr>
        <w:t xml:space="preserve">Poskytovatel </w:t>
      </w:r>
      <w:r w:rsidR="00265F5E" w:rsidRPr="00AE2B65">
        <w:rPr>
          <w:szCs w:val="22"/>
        </w:rPr>
        <w:t xml:space="preserve">si je vědom, že součástí podmínek pro získání přístupu ke zdrojům a aktivům Objednatele je </w:t>
      </w:r>
      <w:r w:rsidR="00265F5E" w:rsidRPr="00AE2B65">
        <w:rPr>
          <w:iCs/>
          <w:szCs w:val="22"/>
        </w:rPr>
        <w:t xml:space="preserve">zpracování </w:t>
      </w:r>
      <w:r w:rsidR="00A62783" w:rsidRPr="00AE2B65">
        <w:rPr>
          <w:iCs/>
          <w:szCs w:val="22"/>
        </w:rPr>
        <w:t>O</w:t>
      </w:r>
      <w:r w:rsidR="00265F5E" w:rsidRPr="00AE2B65">
        <w:rPr>
          <w:iCs/>
          <w:szCs w:val="22"/>
        </w:rPr>
        <w:t xml:space="preserve">sobních údajů </w:t>
      </w:r>
      <w:r w:rsidR="00A62783" w:rsidRPr="00AE2B65">
        <w:rPr>
          <w:iCs/>
          <w:szCs w:val="22"/>
        </w:rPr>
        <w:t>pověřených osob</w:t>
      </w:r>
      <w:r w:rsidR="00265F5E" w:rsidRPr="00AE2B65">
        <w:rPr>
          <w:szCs w:val="22"/>
        </w:rPr>
        <w:t xml:space="preserve"> Poskytovatele, kteří se podílejí na zajištění předmětu plnění</w:t>
      </w:r>
      <w:r w:rsidRPr="00AE2B65">
        <w:rPr>
          <w:szCs w:val="22"/>
        </w:rPr>
        <w:t xml:space="preserve"> této Servisní smlouvy</w:t>
      </w:r>
      <w:r w:rsidR="00265F5E" w:rsidRPr="00AE2B65">
        <w:rPr>
          <w:szCs w:val="22"/>
        </w:rPr>
        <w:t xml:space="preserve">. Pokud nebude Objednateli umožněno </w:t>
      </w:r>
      <w:r w:rsidR="00A62783" w:rsidRPr="00AE2B65">
        <w:rPr>
          <w:szCs w:val="22"/>
        </w:rPr>
        <w:t>O</w:t>
      </w:r>
      <w:r w:rsidR="00265F5E" w:rsidRPr="00AE2B65">
        <w:rPr>
          <w:szCs w:val="22"/>
        </w:rPr>
        <w:t xml:space="preserve">sobní údaje dotčených </w:t>
      </w:r>
      <w:r w:rsidR="00A62783" w:rsidRPr="00AE2B65">
        <w:rPr>
          <w:szCs w:val="22"/>
        </w:rPr>
        <w:t>pověřených osob</w:t>
      </w:r>
      <w:r w:rsidR="00265F5E" w:rsidRPr="00AE2B65">
        <w:rPr>
          <w:szCs w:val="22"/>
        </w:rPr>
        <w:t xml:space="preserve"> Poskytovatele zpracovat, nebude těmto </w:t>
      </w:r>
      <w:r w:rsidR="00A62783" w:rsidRPr="00AE2B65">
        <w:rPr>
          <w:szCs w:val="22"/>
        </w:rPr>
        <w:t>pověřeným osobám</w:t>
      </w:r>
      <w:r w:rsidR="00265F5E" w:rsidRPr="00AE2B65">
        <w:rPr>
          <w:szCs w:val="22"/>
        </w:rPr>
        <w:t xml:space="preserve"> umožněn žádný přístup ke zdrojům Objednatele.</w:t>
      </w:r>
    </w:p>
    <w:p w14:paraId="7E7AE750" w14:textId="289263F5" w:rsidR="00265F5E" w:rsidRPr="00AE2B65" w:rsidRDefault="00265F5E" w:rsidP="00732270">
      <w:pPr>
        <w:pStyle w:val="Clanek11"/>
        <w:keepNext/>
        <w:widowControl/>
        <w:rPr>
          <w:rFonts w:cs="Times New Roman"/>
          <w:b/>
          <w:bCs w:val="0"/>
          <w:szCs w:val="22"/>
        </w:rPr>
      </w:pPr>
      <w:bookmarkStart w:id="1075" w:name="_Toc480388412"/>
      <w:r w:rsidRPr="00AE2B65">
        <w:rPr>
          <w:rFonts w:cs="Times New Roman"/>
          <w:b/>
          <w:bCs w:val="0"/>
          <w:szCs w:val="22"/>
        </w:rPr>
        <w:t>Řízení provozu a komunikací</w:t>
      </w:r>
      <w:bookmarkEnd w:id="1075"/>
    </w:p>
    <w:p w14:paraId="4C08F0BB" w14:textId="037EBE57" w:rsidR="00265F5E" w:rsidRPr="00AE2B65" w:rsidRDefault="00265F5E" w:rsidP="002B7DB3">
      <w:pPr>
        <w:keepNext/>
        <w:numPr>
          <w:ilvl w:val="0"/>
          <w:numId w:val="29"/>
        </w:numPr>
        <w:spacing w:before="0" w:line="259" w:lineRule="auto"/>
        <w:ind w:left="567"/>
        <w:rPr>
          <w:szCs w:val="22"/>
        </w:rPr>
      </w:pPr>
      <w:r w:rsidRPr="00AE2B65">
        <w:rPr>
          <w:szCs w:val="22"/>
        </w:rPr>
        <w:t xml:space="preserve">Poskytovatel se bude v rozsahu předmětu plnění </w:t>
      </w:r>
      <w:r w:rsidR="005B24BF" w:rsidRPr="00AE2B65">
        <w:rPr>
          <w:szCs w:val="22"/>
        </w:rPr>
        <w:t xml:space="preserve">této Servisní smlouvy </w:t>
      </w:r>
      <w:r w:rsidRPr="00AE2B65">
        <w:rPr>
          <w:szCs w:val="22"/>
        </w:rPr>
        <w:t>aktivně podílet na splnění povinností uvedených v § 10 VKB, které musí splnit Objednatel. Minimálně se Poskytovatel zavazuje:</w:t>
      </w:r>
    </w:p>
    <w:p w14:paraId="0E081BC4" w14:textId="3058CCD3" w:rsidR="00265F5E" w:rsidRPr="00AE2B65" w:rsidRDefault="00C97E40" w:rsidP="002B7DB3">
      <w:pPr>
        <w:numPr>
          <w:ilvl w:val="1"/>
          <w:numId w:val="28"/>
        </w:numPr>
        <w:spacing w:before="0" w:line="259" w:lineRule="auto"/>
        <w:ind w:left="993"/>
        <w:rPr>
          <w:szCs w:val="22"/>
        </w:rPr>
      </w:pPr>
      <w:r w:rsidRPr="00AE2B65">
        <w:rPr>
          <w:szCs w:val="22"/>
        </w:rPr>
        <w:t>Zabezpečit</w:t>
      </w:r>
      <w:r w:rsidR="00265F5E" w:rsidRPr="00AE2B65">
        <w:rPr>
          <w:szCs w:val="22"/>
        </w:rPr>
        <w:t xml:space="preserve"> bezpečný provoz informačního systému a infrastruktury využívané pro poskytování předmětu plnění</w:t>
      </w:r>
      <w:r w:rsidR="005B24BF" w:rsidRPr="00AE2B65">
        <w:rPr>
          <w:szCs w:val="22"/>
        </w:rPr>
        <w:t xml:space="preserve"> této Servisní smlouvy</w:t>
      </w:r>
      <w:r w:rsidR="00265F5E" w:rsidRPr="00AE2B65">
        <w:rPr>
          <w:szCs w:val="22"/>
        </w:rPr>
        <w:t>.</w:t>
      </w:r>
    </w:p>
    <w:p w14:paraId="681DDBE8" w14:textId="77777777" w:rsidR="00265F5E" w:rsidRPr="00AE2B65" w:rsidRDefault="00265F5E" w:rsidP="002B7DB3">
      <w:pPr>
        <w:numPr>
          <w:ilvl w:val="1"/>
          <w:numId w:val="28"/>
        </w:numPr>
        <w:spacing w:before="0" w:line="259" w:lineRule="auto"/>
        <w:ind w:left="993"/>
        <w:rPr>
          <w:szCs w:val="22"/>
        </w:rPr>
      </w:pPr>
      <w:r w:rsidRPr="00AE2B65">
        <w:rPr>
          <w:szCs w:val="22"/>
        </w:rPr>
        <w:t>Na vyžádání poskytnout Objednateli přehled, report, či jinou adekvátní informaci o bezpečnostních opatřeních zavedených na svém informačním systému a infrastruktuře.</w:t>
      </w:r>
    </w:p>
    <w:p w14:paraId="5C8A4BD7" w14:textId="48F8FF26" w:rsidR="00265F5E" w:rsidRPr="00AE2B65" w:rsidRDefault="0097255A" w:rsidP="002B7DB3">
      <w:pPr>
        <w:numPr>
          <w:ilvl w:val="1"/>
          <w:numId w:val="28"/>
        </w:numPr>
        <w:spacing w:before="0" w:line="259" w:lineRule="auto"/>
        <w:ind w:left="993"/>
        <w:rPr>
          <w:szCs w:val="22"/>
        </w:rPr>
      </w:pPr>
      <w:r w:rsidRPr="00AE2B65">
        <w:rPr>
          <w:szCs w:val="22"/>
        </w:rPr>
        <w:t>Zabezpečit</w:t>
      </w:r>
      <w:r w:rsidR="00265F5E" w:rsidRPr="00AE2B65">
        <w:rPr>
          <w:szCs w:val="22"/>
        </w:rPr>
        <w:t xml:space="preserve">, že pro poskytování předmětu plnění </w:t>
      </w:r>
      <w:r w:rsidR="005B24BF" w:rsidRPr="00AE2B65">
        <w:rPr>
          <w:szCs w:val="22"/>
        </w:rPr>
        <w:t xml:space="preserve">této Servisní smlouvy </w:t>
      </w:r>
      <w:r w:rsidR="00265F5E" w:rsidRPr="00AE2B65">
        <w:rPr>
          <w:szCs w:val="22"/>
        </w:rPr>
        <w:t xml:space="preserve">budou využívány pouze aplikace a technologie, které jsou v souladu s platnou českou a evropskou legislativou, především s ohledem na licenční podmínky a </w:t>
      </w:r>
      <w:r w:rsidRPr="00AE2B65">
        <w:rPr>
          <w:szCs w:val="22"/>
        </w:rPr>
        <w:t>předpisy upravující ochranu duševního vlastnictví</w:t>
      </w:r>
      <w:r w:rsidR="00265F5E" w:rsidRPr="00AE2B65">
        <w:rPr>
          <w:szCs w:val="22"/>
        </w:rPr>
        <w:t>.</w:t>
      </w:r>
    </w:p>
    <w:p w14:paraId="408C5AE9" w14:textId="13612D5F" w:rsidR="00265F5E" w:rsidRPr="00AE2B65" w:rsidRDefault="00265F5E" w:rsidP="00436642">
      <w:pPr>
        <w:pStyle w:val="Clanek11"/>
        <w:widowControl/>
        <w:rPr>
          <w:rFonts w:cs="Times New Roman"/>
          <w:b/>
          <w:bCs w:val="0"/>
          <w:szCs w:val="22"/>
        </w:rPr>
      </w:pPr>
      <w:bookmarkStart w:id="1076" w:name="_Toc480388413"/>
      <w:r w:rsidRPr="00AE2B65">
        <w:rPr>
          <w:rFonts w:cs="Times New Roman"/>
          <w:b/>
          <w:bCs w:val="0"/>
          <w:szCs w:val="22"/>
        </w:rPr>
        <w:t>Řízení změn</w:t>
      </w:r>
    </w:p>
    <w:p w14:paraId="63887462" w14:textId="121663D1" w:rsidR="00265F5E" w:rsidRPr="00AE2B65" w:rsidRDefault="00265F5E" w:rsidP="002B7DB3">
      <w:pPr>
        <w:numPr>
          <w:ilvl w:val="0"/>
          <w:numId w:val="33"/>
        </w:numPr>
        <w:spacing w:before="0" w:line="259" w:lineRule="auto"/>
        <w:ind w:left="567"/>
        <w:rPr>
          <w:szCs w:val="22"/>
        </w:rPr>
      </w:pPr>
      <w:r w:rsidRPr="00AE2B65">
        <w:rPr>
          <w:szCs w:val="22"/>
        </w:rPr>
        <w:t xml:space="preserve">Poskytovatel se bude v rozsahu předmětu plnění </w:t>
      </w:r>
      <w:r w:rsidR="005B24BF" w:rsidRPr="00AE2B65">
        <w:rPr>
          <w:szCs w:val="22"/>
        </w:rPr>
        <w:t xml:space="preserve">této Servisní smlouvy </w:t>
      </w:r>
      <w:r w:rsidRPr="00AE2B65">
        <w:rPr>
          <w:szCs w:val="22"/>
        </w:rPr>
        <w:t>aktivně podílet na splnění povinností uvedených v § 11 VKB, které musí splnit Objednatel. Minimálně se Poskytovatel zavazuje:</w:t>
      </w:r>
    </w:p>
    <w:p w14:paraId="04E5C858" w14:textId="77777777" w:rsidR="00265F5E" w:rsidRPr="00AE2B65" w:rsidRDefault="00265F5E" w:rsidP="002B7DB3">
      <w:pPr>
        <w:numPr>
          <w:ilvl w:val="1"/>
          <w:numId w:val="28"/>
        </w:numPr>
        <w:spacing w:before="0" w:line="259" w:lineRule="auto"/>
        <w:ind w:left="993"/>
        <w:rPr>
          <w:szCs w:val="22"/>
        </w:rPr>
      </w:pPr>
      <w:r w:rsidRPr="00AE2B65">
        <w:rPr>
          <w:szCs w:val="22"/>
        </w:rPr>
        <w:t>Přiměřeně reagovat na změny na straně Objednatele a upravit na své straně technická a organizační opatření tak, aby odpovídala novému stavu po provedení změny.</w:t>
      </w:r>
    </w:p>
    <w:p w14:paraId="7E438B4B" w14:textId="77777777" w:rsidR="00265F5E" w:rsidRPr="00AE2B65" w:rsidRDefault="00265F5E" w:rsidP="002B7DB3">
      <w:pPr>
        <w:numPr>
          <w:ilvl w:val="1"/>
          <w:numId w:val="28"/>
        </w:numPr>
        <w:spacing w:before="0" w:line="259" w:lineRule="auto"/>
        <w:ind w:left="993"/>
        <w:rPr>
          <w:szCs w:val="22"/>
        </w:rPr>
      </w:pPr>
      <w:r w:rsidRPr="00AE2B65">
        <w:rPr>
          <w:szCs w:val="22"/>
        </w:rPr>
        <w:t>Aktivně spolupracovat při testování významné změny.</w:t>
      </w:r>
    </w:p>
    <w:p w14:paraId="0043A659" w14:textId="7FFFF548" w:rsidR="00265F5E" w:rsidRPr="00AE2B65" w:rsidRDefault="00265F5E" w:rsidP="00436642">
      <w:pPr>
        <w:pStyle w:val="Clanek11"/>
        <w:widowControl/>
        <w:rPr>
          <w:rFonts w:cs="Times New Roman"/>
          <w:b/>
          <w:bCs w:val="0"/>
          <w:szCs w:val="22"/>
        </w:rPr>
      </w:pPr>
      <w:r w:rsidRPr="00AE2B65">
        <w:rPr>
          <w:rFonts w:cs="Times New Roman"/>
          <w:b/>
          <w:bCs w:val="0"/>
          <w:szCs w:val="22"/>
        </w:rPr>
        <w:t>Řízení přístupu</w:t>
      </w:r>
      <w:bookmarkEnd w:id="1076"/>
    </w:p>
    <w:p w14:paraId="3E515F9A" w14:textId="0322C6C6" w:rsidR="00265F5E" w:rsidRPr="00AE2B65" w:rsidRDefault="00265F5E" w:rsidP="002B7DB3">
      <w:pPr>
        <w:numPr>
          <w:ilvl w:val="0"/>
          <w:numId w:val="30"/>
        </w:numPr>
        <w:spacing w:before="0" w:line="259" w:lineRule="auto"/>
        <w:ind w:left="567"/>
        <w:rPr>
          <w:szCs w:val="22"/>
        </w:rPr>
      </w:pPr>
      <w:r w:rsidRPr="00AE2B65">
        <w:rPr>
          <w:szCs w:val="22"/>
        </w:rPr>
        <w:t xml:space="preserve">Poskytovatel se bude v rozsahu předmětu plnění </w:t>
      </w:r>
      <w:r w:rsidR="0034775A" w:rsidRPr="00AE2B65">
        <w:rPr>
          <w:szCs w:val="22"/>
        </w:rPr>
        <w:t xml:space="preserve">Servisní smlouvy </w:t>
      </w:r>
      <w:r w:rsidRPr="00AE2B65">
        <w:rPr>
          <w:szCs w:val="22"/>
        </w:rPr>
        <w:t>aktivně podílet na splnění povinností uvedených v § 12 VKB, které musí splnit Objednatel. Minimálně se Poskytovatel zavazuje:</w:t>
      </w:r>
    </w:p>
    <w:p w14:paraId="3357D55B" w14:textId="6EB2FEFD" w:rsidR="002B59B7" w:rsidRPr="00AE2B65" w:rsidRDefault="002B59B7" w:rsidP="002B7DB3">
      <w:pPr>
        <w:numPr>
          <w:ilvl w:val="1"/>
          <w:numId w:val="28"/>
        </w:numPr>
        <w:spacing w:before="0" w:line="259" w:lineRule="auto"/>
        <w:ind w:left="993"/>
        <w:rPr>
          <w:szCs w:val="22"/>
        </w:rPr>
      </w:pPr>
      <w:r w:rsidRPr="00AE2B65">
        <w:rPr>
          <w:szCs w:val="22"/>
        </w:rPr>
        <w:t>Zavést pravidla řízení přístupů k Systému.</w:t>
      </w:r>
    </w:p>
    <w:p w14:paraId="52CD646C" w14:textId="366EDB93" w:rsidR="00265F5E" w:rsidRPr="00AE2B65" w:rsidRDefault="00265F5E" w:rsidP="002B7DB3">
      <w:pPr>
        <w:numPr>
          <w:ilvl w:val="1"/>
          <w:numId w:val="28"/>
        </w:numPr>
        <w:spacing w:before="0" w:line="259" w:lineRule="auto"/>
        <w:ind w:left="993"/>
        <w:rPr>
          <w:szCs w:val="22"/>
        </w:rPr>
      </w:pPr>
      <w:r w:rsidRPr="00AE2B65">
        <w:rPr>
          <w:szCs w:val="22"/>
        </w:rPr>
        <w:t xml:space="preserve">Přidělovat oprávnění svým jednotlivým </w:t>
      </w:r>
      <w:r w:rsidR="0097255A" w:rsidRPr="00AE2B65">
        <w:rPr>
          <w:szCs w:val="22"/>
        </w:rPr>
        <w:t>pověřeným osobám</w:t>
      </w:r>
      <w:r w:rsidRPr="00AE2B65">
        <w:rPr>
          <w:szCs w:val="22"/>
        </w:rPr>
        <w:t xml:space="preserve"> ve smyslu oprávnění k výkonu činností tak, aby byla minimalizována rizika nežádoucího přístupu k aktivům Objednatele</w:t>
      </w:r>
      <w:r w:rsidR="00CF69DA" w:rsidRPr="00AE2B65">
        <w:rPr>
          <w:szCs w:val="22"/>
        </w:rPr>
        <w:t xml:space="preserve"> a podle principu need-to-know</w:t>
      </w:r>
      <w:r w:rsidRPr="00AE2B65">
        <w:rPr>
          <w:szCs w:val="22"/>
        </w:rPr>
        <w:t>.</w:t>
      </w:r>
    </w:p>
    <w:p w14:paraId="2C92646B" w14:textId="7957B654" w:rsidR="00265F5E" w:rsidRPr="00AE2B65" w:rsidRDefault="0097255A" w:rsidP="002B7DB3">
      <w:pPr>
        <w:numPr>
          <w:ilvl w:val="1"/>
          <w:numId w:val="28"/>
        </w:numPr>
        <w:spacing w:before="0" w:line="259" w:lineRule="auto"/>
        <w:ind w:left="993"/>
        <w:rPr>
          <w:szCs w:val="22"/>
        </w:rPr>
      </w:pPr>
      <w:r w:rsidRPr="00AE2B65">
        <w:rPr>
          <w:szCs w:val="22"/>
        </w:rPr>
        <w:t>Zabezpečit</w:t>
      </w:r>
      <w:r w:rsidR="00265F5E" w:rsidRPr="00AE2B65">
        <w:rPr>
          <w:szCs w:val="22"/>
        </w:rPr>
        <w:t xml:space="preserve">, aby udělený přístup nebyl sdílen více osobami Poskytovatele, pokud sdílený přístup nevyžaduje využívaná technologie. V takovém případě musí Poskytovatel vést evidenci využívání sdílených přístupů a tuto na vyžádání předložit Objednateli kdykoli v průběhu trvání této </w:t>
      </w:r>
      <w:r w:rsidR="00E63994" w:rsidRPr="00AE2B65">
        <w:rPr>
          <w:szCs w:val="22"/>
        </w:rPr>
        <w:t>Servisní s</w:t>
      </w:r>
      <w:r w:rsidR="00265F5E" w:rsidRPr="00AE2B65">
        <w:rPr>
          <w:szCs w:val="22"/>
        </w:rPr>
        <w:t xml:space="preserve">mlouvy a </w:t>
      </w:r>
      <w:r w:rsidR="00E63994" w:rsidRPr="00AE2B65">
        <w:rPr>
          <w:szCs w:val="22"/>
        </w:rPr>
        <w:t>dva (</w:t>
      </w:r>
      <w:r w:rsidR="00265F5E" w:rsidRPr="00AE2B65">
        <w:rPr>
          <w:szCs w:val="22"/>
        </w:rPr>
        <w:t>2</w:t>
      </w:r>
      <w:r w:rsidR="00E63994" w:rsidRPr="00AE2B65">
        <w:rPr>
          <w:szCs w:val="22"/>
        </w:rPr>
        <w:t>)</w:t>
      </w:r>
      <w:r w:rsidR="00265F5E" w:rsidRPr="00AE2B65">
        <w:rPr>
          <w:szCs w:val="22"/>
        </w:rPr>
        <w:t xml:space="preserve"> roky po </w:t>
      </w:r>
      <w:r w:rsidR="00E63994" w:rsidRPr="00AE2B65">
        <w:rPr>
          <w:szCs w:val="22"/>
        </w:rPr>
        <w:t xml:space="preserve">jejím </w:t>
      </w:r>
      <w:r w:rsidR="00265F5E" w:rsidRPr="00AE2B65">
        <w:rPr>
          <w:szCs w:val="22"/>
        </w:rPr>
        <w:t>ukončení.</w:t>
      </w:r>
    </w:p>
    <w:p w14:paraId="072326E7" w14:textId="0F4D3B88" w:rsidR="00265F5E" w:rsidRPr="00AE2B65" w:rsidRDefault="00265F5E" w:rsidP="002B7DB3">
      <w:pPr>
        <w:numPr>
          <w:ilvl w:val="1"/>
          <w:numId w:val="28"/>
        </w:numPr>
        <w:spacing w:before="0" w:line="259" w:lineRule="auto"/>
        <w:ind w:left="993"/>
        <w:rPr>
          <w:szCs w:val="22"/>
        </w:rPr>
      </w:pPr>
      <w:r w:rsidRPr="00AE2B65">
        <w:rPr>
          <w:szCs w:val="22"/>
        </w:rPr>
        <w:t>Stanovit v požadavku na přístup rozsah dat/informací, služby, účelu, pro které je přístup k</w:t>
      </w:r>
      <w:r w:rsidR="0034775A" w:rsidRPr="00AE2B65">
        <w:rPr>
          <w:szCs w:val="22"/>
        </w:rPr>
        <w:t> IT prostředí objednatele</w:t>
      </w:r>
      <w:r w:rsidRPr="00AE2B65">
        <w:rPr>
          <w:szCs w:val="22"/>
        </w:rPr>
        <w:t xml:space="preserve"> požadován a časový údaj o délce platnosti přístupu (např.: na dobu neurčitou / 1 rok / 1 měsíc / 1 den).</w:t>
      </w:r>
    </w:p>
    <w:p w14:paraId="6A983113" w14:textId="20F17B6B" w:rsidR="00265F5E" w:rsidRPr="00AE2B65" w:rsidRDefault="0097255A" w:rsidP="002B7DB3">
      <w:pPr>
        <w:numPr>
          <w:ilvl w:val="1"/>
          <w:numId w:val="28"/>
        </w:numPr>
        <w:spacing w:before="0" w:line="259" w:lineRule="auto"/>
        <w:ind w:left="993"/>
        <w:rPr>
          <w:szCs w:val="22"/>
        </w:rPr>
      </w:pPr>
      <w:r w:rsidRPr="00AE2B65">
        <w:rPr>
          <w:szCs w:val="22"/>
        </w:rPr>
        <w:t>Zabezpečit</w:t>
      </w:r>
      <w:r w:rsidR="00265F5E" w:rsidRPr="00AE2B65">
        <w:rPr>
          <w:szCs w:val="22"/>
        </w:rPr>
        <w:t xml:space="preserve">, aby osoby podílející se na poskytování předmětu plnění a mající přístup k informačním aktivům Objednatele </w:t>
      </w:r>
      <w:r w:rsidR="00D62E0D" w:rsidRPr="00AE2B65">
        <w:rPr>
          <w:szCs w:val="22"/>
        </w:rPr>
        <w:t xml:space="preserve">(IT prostředí objednatele) </w:t>
      </w:r>
      <w:r w:rsidR="00265F5E" w:rsidRPr="00AE2B65">
        <w:rPr>
          <w:szCs w:val="22"/>
        </w:rPr>
        <w:t>chránily autentizační prostředky a údaje a nikdy neposkytovaly neautorizovaný přístup dalším osobám.</w:t>
      </w:r>
    </w:p>
    <w:p w14:paraId="6B9F98D7" w14:textId="26EB9B7F" w:rsidR="00265F5E" w:rsidRPr="00AE2B65" w:rsidRDefault="00265F5E" w:rsidP="002B7DB3">
      <w:pPr>
        <w:numPr>
          <w:ilvl w:val="1"/>
          <w:numId w:val="28"/>
        </w:numPr>
        <w:spacing w:before="0" w:line="259" w:lineRule="auto"/>
        <w:ind w:left="993"/>
        <w:rPr>
          <w:szCs w:val="22"/>
        </w:rPr>
      </w:pPr>
      <w:r w:rsidRPr="00AE2B65">
        <w:rPr>
          <w:szCs w:val="22"/>
        </w:rPr>
        <w:t xml:space="preserve">Průběžně kontrolovat a vyhodnocovat oprávněnost a potřebu přístupu, jak fyzického, tak i logického, u všech osob na straně Poskytovatele, které přistupují do </w:t>
      </w:r>
      <w:r w:rsidR="00D62E0D" w:rsidRPr="00AE2B65">
        <w:rPr>
          <w:szCs w:val="22"/>
        </w:rPr>
        <w:t xml:space="preserve">IT </w:t>
      </w:r>
      <w:r w:rsidRPr="00AE2B65">
        <w:rPr>
          <w:szCs w:val="22"/>
        </w:rPr>
        <w:t>prostředí Objednatele.</w:t>
      </w:r>
    </w:p>
    <w:p w14:paraId="64B7625F" w14:textId="245C35AD" w:rsidR="00265F5E" w:rsidRPr="00AE2B65" w:rsidRDefault="00265F5E" w:rsidP="002B7DB3">
      <w:pPr>
        <w:numPr>
          <w:ilvl w:val="0"/>
          <w:numId w:val="30"/>
        </w:numPr>
        <w:spacing w:before="0" w:line="259" w:lineRule="auto"/>
        <w:ind w:left="567"/>
        <w:rPr>
          <w:szCs w:val="22"/>
        </w:rPr>
      </w:pPr>
      <w:r w:rsidRPr="00AE2B65">
        <w:rPr>
          <w:szCs w:val="22"/>
        </w:rPr>
        <w:t xml:space="preserve">Poskytovatel bere na vědomí, že přístup k </w:t>
      </w:r>
      <w:r w:rsidR="00D62E0D" w:rsidRPr="00AE2B65">
        <w:rPr>
          <w:szCs w:val="22"/>
        </w:rPr>
        <w:t xml:space="preserve">IT prostředí objednatele </w:t>
      </w:r>
      <w:r w:rsidRPr="00AE2B65">
        <w:rPr>
          <w:szCs w:val="22"/>
        </w:rPr>
        <w:t xml:space="preserve">je možné povolit pouze fyzické identitě zaměstnance Poskytovatele / </w:t>
      </w:r>
      <w:r w:rsidR="00F02950" w:rsidRPr="00AE2B65">
        <w:rPr>
          <w:szCs w:val="22"/>
        </w:rPr>
        <w:t>P</w:t>
      </w:r>
      <w:r w:rsidRPr="00AE2B65">
        <w:rPr>
          <w:szCs w:val="22"/>
        </w:rPr>
        <w:t>oddodavatele Poskytovatele zaevidované v </w:t>
      </w:r>
      <w:r w:rsidRPr="00AE2B65">
        <w:rPr>
          <w:i/>
          <w:szCs w:val="22"/>
        </w:rPr>
        <w:t>Active Directory MPSV</w:t>
      </w:r>
      <w:r w:rsidRPr="00AE2B65">
        <w:rPr>
          <w:szCs w:val="22"/>
        </w:rPr>
        <w:t xml:space="preserve"> (registr identit), a to na základě požadavku Poskytovatele na přístup</w:t>
      </w:r>
      <w:r w:rsidR="00D62E0D" w:rsidRPr="00AE2B65">
        <w:rPr>
          <w:szCs w:val="22"/>
        </w:rPr>
        <w:t xml:space="preserve"> těchto osob</w:t>
      </w:r>
      <w:r w:rsidRPr="00AE2B65">
        <w:rPr>
          <w:szCs w:val="22"/>
        </w:rPr>
        <w:t>.</w:t>
      </w:r>
    </w:p>
    <w:p w14:paraId="6A45B080" w14:textId="0083F81B" w:rsidR="00265F5E" w:rsidRPr="00AE2B65" w:rsidRDefault="00265F5E" w:rsidP="002B7DB3">
      <w:pPr>
        <w:numPr>
          <w:ilvl w:val="0"/>
          <w:numId w:val="30"/>
        </w:numPr>
        <w:spacing w:before="0" w:line="259" w:lineRule="auto"/>
        <w:ind w:left="567"/>
        <w:rPr>
          <w:szCs w:val="22"/>
        </w:rPr>
      </w:pPr>
      <w:r w:rsidRPr="00AE2B65">
        <w:rPr>
          <w:szCs w:val="22"/>
        </w:rPr>
        <w:t xml:space="preserve">Poskytovatel bere na vědomí, že přidělení oprávnění </w:t>
      </w:r>
      <w:r w:rsidR="00013252" w:rsidRPr="00AE2B65">
        <w:rPr>
          <w:szCs w:val="22"/>
        </w:rPr>
        <w:t>přístupu</w:t>
      </w:r>
      <w:r w:rsidRPr="00AE2B65">
        <w:rPr>
          <w:szCs w:val="22"/>
        </w:rPr>
        <w:t xml:space="preserve"> musí být řízeno principem nezbytného minima a není nárokové.</w:t>
      </w:r>
    </w:p>
    <w:p w14:paraId="0E90FE1D" w14:textId="4A457CCE" w:rsidR="00265F5E" w:rsidRPr="00AE2B65" w:rsidRDefault="00265F5E" w:rsidP="002B7DB3">
      <w:pPr>
        <w:numPr>
          <w:ilvl w:val="0"/>
          <w:numId w:val="30"/>
        </w:numPr>
        <w:spacing w:before="0" w:line="259" w:lineRule="auto"/>
        <w:ind w:left="567"/>
        <w:rPr>
          <w:szCs w:val="22"/>
        </w:rPr>
      </w:pPr>
      <w:r w:rsidRPr="00AE2B65">
        <w:rPr>
          <w:szCs w:val="22"/>
        </w:rPr>
        <w:t xml:space="preserve">Poskytovatel bere na vědomí, že v případě neúspěšných pokusů o autentizaci uživatele (osoby </w:t>
      </w:r>
      <w:r w:rsidR="00DE2834" w:rsidRPr="00AE2B65">
        <w:rPr>
          <w:szCs w:val="22"/>
        </w:rPr>
        <w:t>na straně</w:t>
      </w:r>
      <w:r w:rsidRPr="00AE2B65">
        <w:rPr>
          <w:szCs w:val="22"/>
        </w:rPr>
        <w:t xml:space="preserve"> Poskytovatele) může být příslušný účet zablokován a řešen jako bezpečnostní incident a</w:t>
      </w:r>
      <w:r w:rsidR="00D62E0D" w:rsidRPr="00AE2B65">
        <w:rPr>
          <w:szCs w:val="22"/>
        </w:rPr>
        <w:t> </w:t>
      </w:r>
      <w:r w:rsidRPr="00AE2B65">
        <w:rPr>
          <w:szCs w:val="22"/>
        </w:rPr>
        <w:t>mohou být uplatněny příslušné postupy zvládání bezpečnostního incidentu (např. okamžité zrušení přístupu k informačním aktivům Objednatele).</w:t>
      </w:r>
    </w:p>
    <w:p w14:paraId="6B714951" w14:textId="66D1C353" w:rsidR="00265F5E" w:rsidRPr="00AE2B65" w:rsidRDefault="00265F5E" w:rsidP="00436642">
      <w:pPr>
        <w:pStyle w:val="Clanek11"/>
        <w:widowControl/>
        <w:rPr>
          <w:rFonts w:cs="Times New Roman"/>
          <w:b/>
          <w:bCs w:val="0"/>
          <w:szCs w:val="22"/>
        </w:rPr>
      </w:pPr>
      <w:bookmarkStart w:id="1077" w:name="_Toc480388414"/>
      <w:r w:rsidRPr="00AE2B65">
        <w:rPr>
          <w:rFonts w:cs="Times New Roman"/>
          <w:b/>
          <w:bCs w:val="0"/>
          <w:szCs w:val="22"/>
        </w:rPr>
        <w:t>Akvizice, vývoj a údržba</w:t>
      </w:r>
      <w:bookmarkEnd w:id="1077"/>
    </w:p>
    <w:p w14:paraId="74169DC3" w14:textId="05784B2C" w:rsidR="00265F5E" w:rsidRPr="00AE2B65" w:rsidRDefault="00265F5E" w:rsidP="002B7DB3">
      <w:pPr>
        <w:numPr>
          <w:ilvl w:val="0"/>
          <w:numId w:val="31"/>
        </w:numPr>
        <w:spacing w:before="0" w:line="259" w:lineRule="auto"/>
        <w:ind w:left="567"/>
        <w:rPr>
          <w:szCs w:val="22"/>
        </w:rPr>
      </w:pPr>
      <w:r w:rsidRPr="00AE2B65">
        <w:rPr>
          <w:szCs w:val="22"/>
        </w:rPr>
        <w:t>Poskytovatel se bude v rozsahu předmětu plnění</w:t>
      </w:r>
      <w:r w:rsidR="00D62E0D" w:rsidRPr="00AE2B65">
        <w:rPr>
          <w:szCs w:val="22"/>
        </w:rPr>
        <w:t xml:space="preserve"> této Servisní smlouvy</w:t>
      </w:r>
      <w:r w:rsidRPr="00AE2B65">
        <w:rPr>
          <w:szCs w:val="22"/>
        </w:rPr>
        <w:t xml:space="preserve"> aktivně podílet na splnění povinností uvedených v § 13 VKB, které musí splnit Objednatel. Minimálně se Poskytovatel zavazuje:</w:t>
      </w:r>
    </w:p>
    <w:p w14:paraId="22AF2D10" w14:textId="727AD95C" w:rsidR="00265F5E" w:rsidRPr="00AE2B65" w:rsidRDefault="00DF2CAA" w:rsidP="002B7DB3">
      <w:pPr>
        <w:numPr>
          <w:ilvl w:val="1"/>
          <w:numId w:val="31"/>
        </w:numPr>
        <w:spacing w:before="0" w:line="259" w:lineRule="auto"/>
        <w:ind w:left="993"/>
        <w:rPr>
          <w:szCs w:val="22"/>
        </w:rPr>
      </w:pPr>
      <w:r w:rsidRPr="00AE2B65">
        <w:rPr>
          <w:szCs w:val="22"/>
        </w:rPr>
        <w:t>Z</w:t>
      </w:r>
      <w:r w:rsidR="00150E01" w:rsidRPr="00AE2B65">
        <w:rPr>
          <w:szCs w:val="22"/>
        </w:rPr>
        <w:t>abezpečit</w:t>
      </w:r>
      <w:r w:rsidR="00265F5E" w:rsidRPr="00AE2B65">
        <w:rPr>
          <w:szCs w:val="22"/>
        </w:rPr>
        <w:t xml:space="preserve"> bezpečnou implementaci, inovaci, aktualizaci a testování technologií, které jsou předmětem plnění</w:t>
      </w:r>
      <w:r w:rsidR="00D62E0D" w:rsidRPr="00AE2B65">
        <w:rPr>
          <w:szCs w:val="22"/>
        </w:rPr>
        <w:t xml:space="preserve"> Servisní smlouvy</w:t>
      </w:r>
      <w:r w:rsidR="00150E01" w:rsidRPr="00AE2B65">
        <w:rPr>
          <w:szCs w:val="22"/>
        </w:rPr>
        <w:t>, ledaže tyto činnosti provádí Objednatel</w:t>
      </w:r>
      <w:r w:rsidR="00265F5E" w:rsidRPr="00AE2B65">
        <w:rPr>
          <w:szCs w:val="22"/>
        </w:rPr>
        <w:t>.</w:t>
      </w:r>
    </w:p>
    <w:p w14:paraId="356095F4" w14:textId="0DBA864F" w:rsidR="00265F5E" w:rsidRPr="00AE2B65" w:rsidRDefault="00265F5E" w:rsidP="002B7DB3">
      <w:pPr>
        <w:numPr>
          <w:ilvl w:val="1"/>
          <w:numId w:val="31"/>
        </w:numPr>
        <w:spacing w:before="0" w:line="259" w:lineRule="auto"/>
        <w:ind w:left="993"/>
        <w:rPr>
          <w:szCs w:val="22"/>
        </w:rPr>
      </w:pPr>
      <w:r w:rsidRPr="00AE2B65">
        <w:rPr>
          <w:szCs w:val="22"/>
        </w:rPr>
        <w:t xml:space="preserve">Předat Objednateli </w:t>
      </w:r>
      <w:r w:rsidR="00F97660" w:rsidRPr="00AE2B65">
        <w:rPr>
          <w:szCs w:val="22"/>
        </w:rPr>
        <w:t xml:space="preserve">v přiměřené lhůtě stanovené Objednatelem </w:t>
      </w:r>
      <w:r w:rsidRPr="00AE2B65">
        <w:rPr>
          <w:szCs w:val="22"/>
        </w:rPr>
        <w:t>dokumentaci</w:t>
      </w:r>
      <w:r w:rsidR="00F97660" w:rsidRPr="00AE2B65">
        <w:rPr>
          <w:szCs w:val="22"/>
        </w:rPr>
        <w:t xml:space="preserve"> </w:t>
      </w:r>
      <w:r w:rsidRPr="00AE2B65">
        <w:rPr>
          <w:szCs w:val="22"/>
        </w:rPr>
        <w:t xml:space="preserve">předmětu plnění </w:t>
      </w:r>
      <w:r w:rsidR="00D62E0D" w:rsidRPr="00AE2B65">
        <w:rPr>
          <w:szCs w:val="22"/>
        </w:rPr>
        <w:t xml:space="preserve">Servisní smlouvy </w:t>
      </w:r>
      <w:r w:rsidRPr="00AE2B65">
        <w:rPr>
          <w:szCs w:val="22"/>
        </w:rPr>
        <w:t>minimálně v následujícím rozsahu:</w:t>
      </w:r>
    </w:p>
    <w:p w14:paraId="556594FF" w14:textId="68154790" w:rsidR="00265F5E" w:rsidRPr="00AE2B65" w:rsidRDefault="00265F5E" w:rsidP="002B7DB3">
      <w:pPr>
        <w:numPr>
          <w:ilvl w:val="2"/>
          <w:numId w:val="31"/>
        </w:numPr>
        <w:spacing w:before="0" w:line="259" w:lineRule="auto"/>
        <w:ind w:left="1418"/>
        <w:rPr>
          <w:szCs w:val="22"/>
        </w:rPr>
      </w:pPr>
      <w:r w:rsidRPr="00AE2B65">
        <w:rPr>
          <w:szCs w:val="22"/>
        </w:rPr>
        <w:t>dokumentaci všech bezpečnostních nastavení, funkcí a mechanismů</w:t>
      </w:r>
      <w:r w:rsidR="00F97660" w:rsidRPr="00AE2B65">
        <w:rPr>
          <w:szCs w:val="22"/>
        </w:rPr>
        <w:t>;</w:t>
      </w:r>
    </w:p>
    <w:p w14:paraId="3511CEEF" w14:textId="10D8835E" w:rsidR="00265F5E" w:rsidRPr="00AE2B65" w:rsidRDefault="00265F5E" w:rsidP="002B7DB3">
      <w:pPr>
        <w:numPr>
          <w:ilvl w:val="2"/>
          <w:numId w:val="31"/>
        </w:numPr>
        <w:spacing w:before="0" w:line="259" w:lineRule="auto"/>
        <w:ind w:left="1418"/>
        <w:rPr>
          <w:szCs w:val="22"/>
        </w:rPr>
      </w:pPr>
      <w:r w:rsidRPr="00AE2B65">
        <w:rPr>
          <w:szCs w:val="22"/>
        </w:rPr>
        <w:t>dokumentaci obsahující popis autorizačního konceptu a oprávnění</w:t>
      </w:r>
      <w:r w:rsidR="00F97660" w:rsidRPr="00AE2B65">
        <w:rPr>
          <w:szCs w:val="22"/>
        </w:rPr>
        <w:t>;</w:t>
      </w:r>
    </w:p>
    <w:p w14:paraId="073C6791" w14:textId="6A11A698" w:rsidR="00265F5E" w:rsidRPr="00AE2B65" w:rsidRDefault="00265F5E" w:rsidP="002B7DB3">
      <w:pPr>
        <w:numPr>
          <w:ilvl w:val="2"/>
          <w:numId w:val="31"/>
        </w:numPr>
        <w:spacing w:before="0" w:line="259" w:lineRule="auto"/>
        <w:ind w:left="1418"/>
        <w:rPr>
          <w:szCs w:val="22"/>
        </w:rPr>
      </w:pPr>
      <w:r w:rsidRPr="00AE2B65">
        <w:rPr>
          <w:szCs w:val="22"/>
        </w:rPr>
        <w:t>dokumentaci obsahující instalační a konfigurační postupy</w:t>
      </w:r>
      <w:r w:rsidR="00F97660" w:rsidRPr="00AE2B65">
        <w:rPr>
          <w:szCs w:val="22"/>
        </w:rPr>
        <w:t>.</w:t>
      </w:r>
    </w:p>
    <w:p w14:paraId="335DD6C1" w14:textId="5B239BEF" w:rsidR="00265F5E" w:rsidRPr="00AE2B65" w:rsidRDefault="00265F5E" w:rsidP="002B7DB3">
      <w:pPr>
        <w:numPr>
          <w:ilvl w:val="0"/>
          <w:numId w:val="31"/>
        </w:numPr>
        <w:spacing w:before="0" w:line="259" w:lineRule="auto"/>
        <w:ind w:left="567"/>
        <w:rPr>
          <w:szCs w:val="22"/>
        </w:rPr>
      </w:pPr>
      <w:r w:rsidRPr="00AE2B65">
        <w:rPr>
          <w:szCs w:val="22"/>
        </w:rPr>
        <w:t xml:space="preserve">V případě, že předmět plnění </w:t>
      </w:r>
      <w:r w:rsidR="00FE3926" w:rsidRPr="00AE2B65">
        <w:rPr>
          <w:szCs w:val="22"/>
        </w:rPr>
        <w:t xml:space="preserve">této Servisní smlouvy </w:t>
      </w:r>
      <w:r w:rsidRPr="00AE2B65">
        <w:rPr>
          <w:szCs w:val="22"/>
        </w:rPr>
        <w:t xml:space="preserve">zahrnuje vývoj </w:t>
      </w:r>
      <w:r w:rsidR="00DA1F0A" w:rsidRPr="00AE2B65">
        <w:rPr>
          <w:szCs w:val="22"/>
        </w:rPr>
        <w:t>soft</w:t>
      </w:r>
      <w:r w:rsidR="00FE3926" w:rsidRPr="00AE2B65">
        <w:rPr>
          <w:szCs w:val="22"/>
        </w:rPr>
        <w:t>waru</w:t>
      </w:r>
      <w:r w:rsidRPr="00AE2B65">
        <w:rPr>
          <w:szCs w:val="22"/>
        </w:rPr>
        <w:t>, zavazuje se Poskytovatel:</w:t>
      </w:r>
    </w:p>
    <w:p w14:paraId="320482FB" w14:textId="40B797C3" w:rsidR="00265F5E" w:rsidRPr="00AE2B65" w:rsidRDefault="00265F5E" w:rsidP="002B7DB3">
      <w:pPr>
        <w:numPr>
          <w:ilvl w:val="1"/>
          <w:numId w:val="31"/>
        </w:numPr>
        <w:spacing w:before="0" w:line="259" w:lineRule="auto"/>
        <w:ind w:left="993"/>
        <w:rPr>
          <w:szCs w:val="22"/>
        </w:rPr>
      </w:pPr>
      <w:r w:rsidRPr="00AE2B65">
        <w:rPr>
          <w:szCs w:val="22"/>
        </w:rPr>
        <w:t xml:space="preserve">Dodržovat a implementovat nejlepší praktiky pro bezpečný vývoj </w:t>
      </w:r>
      <w:r w:rsidR="00DA1F0A" w:rsidRPr="00AE2B65">
        <w:rPr>
          <w:szCs w:val="22"/>
        </w:rPr>
        <w:t>soft</w:t>
      </w:r>
      <w:r w:rsidRPr="00AE2B65">
        <w:rPr>
          <w:szCs w:val="22"/>
        </w:rPr>
        <w:t xml:space="preserve">waru </w:t>
      </w:r>
      <w:r w:rsidR="002269EB" w:rsidRPr="00AE2B65">
        <w:rPr>
          <w:szCs w:val="22"/>
        </w:rPr>
        <w:t>v závislosti na charakteru plnění</w:t>
      </w:r>
      <w:r w:rsidRPr="00AE2B65">
        <w:rPr>
          <w:szCs w:val="22"/>
        </w:rPr>
        <w:t>.</w:t>
      </w:r>
    </w:p>
    <w:p w14:paraId="72219AFE" w14:textId="59332A68" w:rsidR="00265F5E" w:rsidRPr="00AE2B65" w:rsidRDefault="00265F5E" w:rsidP="002B7DB3">
      <w:pPr>
        <w:numPr>
          <w:ilvl w:val="1"/>
          <w:numId w:val="31"/>
        </w:numPr>
        <w:spacing w:before="0" w:line="259" w:lineRule="auto"/>
        <w:ind w:left="993"/>
        <w:rPr>
          <w:szCs w:val="22"/>
        </w:rPr>
      </w:pPr>
      <w:r w:rsidRPr="00AE2B65">
        <w:rPr>
          <w:szCs w:val="22"/>
        </w:rPr>
        <w:t xml:space="preserve">Na vyžádání umožnit Objednateli provedení auditu prováděného nebo provedeného plnění, předložit </w:t>
      </w:r>
      <w:r w:rsidR="003130D5" w:rsidRPr="00AE2B65">
        <w:rPr>
          <w:szCs w:val="22"/>
        </w:rPr>
        <w:t>O</w:t>
      </w:r>
      <w:r w:rsidRPr="00AE2B65">
        <w:rPr>
          <w:szCs w:val="22"/>
        </w:rPr>
        <w:t xml:space="preserve">bjednateli vyvíjený </w:t>
      </w:r>
      <w:r w:rsidR="003130D5" w:rsidRPr="00AE2B65">
        <w:rPr>
          <w:szCs w:val="22"/>
        </w:rPr>
        <w:t xml:space="preserve">Zdrojový </w:t>
      </w:r>
      <w:r w:rsidRPr="00AE2B65">
        <w:rPr>
          <w:szCs w:val="22"/>
        </w:rPr>
        <w:t xml:space="preserve">kód </w:t>
      </w:r>
      <w:r w:rsidR="00C13CD9" w:rsidRPr="00AE2B65">
        <w:rPr>
          <w:szCs w:val="22"/>
        </w:rPr>
        <w:t xml:space="preserve">na provedení codereview </w:t>
      </w:r>
      <w:r w:rsidRPr="00AE2B65">
        <w:rPr>
          <w:szCs w:val="22"/>
        </w:rPr>
        <w:t>a</w:t>
      </w:r>
      <w:r w:rsidR="00C13CD9" w:rsidRPr="00AE2B65">
        <w:rPr>
          <w:szCs w:val="22"/>
        </w:rPr>
        <w:t>nebo</w:t>
      </w:r>
      <w:r w:rsidRPr="00AE2B65">
        <w:rPr>
          <w:szCs w:val="22"/>
        </w:rPr>
        <w:t xml:space="preserve"> výstupy z provedeného codereview (automatizovaně prostřednictvím bezpečnostního nástroje i</w:t>
      </w:r>
      <w:r w:rsidR="00FE3926" w:rsidRPr="00AE2B65">
        <w:rPr>
          <w:szCs w:val="22"/>
        </w:rPr>
        <w:t> </w:t>
      </w:r>
      <w:r w:rsidRPr="00AE2B65">
        <w:rPr>
          <w:szCs w:val="22"/>
        </w:rPr>
        <w:t xml:space="preserve">manuálně) po jeho dokončení, pokud není v této </w:t>
      </w:r>
      <w:r w:rsidR="00C13CD9" w:rsidRPr="00AE2B65">
        <w:rPr>
          <w:szCs w:val="22"/>
        </w:rPr>
        <w:t>Servisní s</w:t>
      </w:r>
      <w:r w:rsidRPr="00AE2B65">
        <w:rPr>
          <w:szCs w:val="22"/>
        </w:rPr>
        <w:t>mlouvě stanoveno jinak, a to zejména za účelem ověření skutečnosti, zda Poskytovatel postupuje či postupoval při poskytování plnění v souladu se S</w:t>
      </w:r>
      <w:r w:rsidR="00C13CD9" w:rsidRPr="00AE2B65">
        <w:rPr>
          <w:szCs w:val="22"/>
        </w:rPr>
        <w:t>ervisní s</w:t>
      </w:r>
      <w:r w:rsidRPr="00AE2B65">
        <w:rPr>
          <w:szCs w:val="22"/>
        </w:rPr>
        <w:t>mlouvou a těmito Kybernetickými požadavky.</w:t>
      </w:r>
    </w:p>
    <w:p w14:paraId="0E43EAE0" w14:textId="58E5F978" w:rsidR="00265F5E" w:rsidRPr="00AE2B65" w:rsidRDefault="00265F5E" w:rsidP="002B7DB3">
      <w:pPr>
        <w:numPr>
          <w:ilvl w:val="1"/>
          <w:numId w:val="31"/>
        </w:numPr>
        <w:spacing w:before="0" w:line="259" w:lineRule="auto"/>
        <w:ind w:left="993"/>
        <w:rPr>
          <w:szCs w:val="22"/>
        </w:rPr>
      </w:pPr>
      <w:r w:rsidRPr="00AE2B65">
        <w:rPr>
          <w:szCs w:val="22"/>
        </w:rPr>
        <w:t xml:space="preserve">Poskytovat Objednateli v termínech stanovených Objednatelem, resp. bez zbytečného odkladu požadovanou součinnost na provedení bezpečnostního testování v průběhu vývoje </w:t>
      </w:r>
      <w:r w:rsidR="00DA1F0A" w:rsidRPr="00AE2B65">
        <w:rPr>
          <w:szCs w:val="22"/>
        </w:rPr>
        <w:t>soft</w:t>
      </w:r>
      <w:r w:rsidRPr="00AE2B65">
        <w:rPr>
          <w:szCs w:val="22"/>
        </w:rPr>
        <w:t>waru či kdykoli po jeho předání.</w:t>
      </w:r>
    </w:p>
    <w:p w14:paraId="5E965CBA" w14:textId="2C291561" w:rsidR="00265F5E" w:rsidRPr="00AE2B65" w:rsidRDefault="00AB46EB" w:rsidP="002B7DB3">
      <w:pPr>
        <w:numPr>
          <w:ilvl w:val="1"/>
          <w:numId w:val="31"/>
        </w:numPr>
        <w:spacing w:before="0" w:line="259" w:lineRule="auto"/>
        <w:ind w:left="993"/>
        <w:rPr>
          <w:szCs w:val="22"/>
        </w:rPr>
      </w:pPr>
      <w:r w:rsidRPr="00AE2B65">
        <w:rPr>
          <w:szCs w:val="22"/>
        </w:rPr>
        <w:t>Zabezpečit</w:t>
      </w:r>
      <w:r w:rsidR="00265F5E" w:rsidRPr="00AE2B65">
        <w:rPr>
          <w:szCs w:val="22"/>
        </w:rPr>
        <w:t xml:space="preserve">, že plnění </w:t>
      </w:r>
      <w:r w:rsidR="00FE3926" w:rsidRPr="00AE2B65">
        <w:rPr>
          <w:szCs w:val="22"/>
        </w:rPr>
        <w:t xml:space="preserve">této Servisní smlouvy </w:t>
      </w:r>
      <w:r w:rsidR="00265F5E" w:rsidRPr="00AE2B65">
        <w:rPr>
          <w:szCs w:val="22"/>
        </w:rPr>
        <w:t xml:space="preserve">bude obsahovat jen ty součásti, které jsou objektivně potřebné pro řádné provozování </w:t>
      </w:r>
      <w:r w:rsidR="00DA1F0A" w:rsidRPr="00AE2B65">
        <w:rPr>
          <w:szCs w:val="22"/>
        </w:rPr>
        <w:t>soft</w:t>
      </w:r>
      <w:r w:rsidR="00265F5E" w:rsidRPr="00AE2B65">
        <w:rPr>
          <w:szCs w:val="22"/>
        </w:rPr>
        <w:t xml:space="preserve">waru </w:t>
      </w:r>
      <w:r w:rsidR="00FE3926" w:rsidRPr="00AE2B65">
        <w:rPr>
          <w:szCs w:val="22"/>
        </w:rPr>
        <w:t>anebo</w:t>
      </w:r>
      <w:r w:rsidR="00265F5E" w:rsidRPr="00AE2B65">
        <w:rPr>
          <w:szCs w:val="22"/>
        </w:rPr>
        <w:t xml:space="preserve"> které jsou specifikovány výslovně v</w:t>
      </w:r>
      <w:r w:rsidRPr="00AE2B65">
        <w:rPr>
          <w:szCs w:val="22"/>
        </w:rPr>
        <w:t> Servisní s</w:t>
      </w:r>
      <w:r w:rsidR="00265F5E" w:rsidRPr="00AE2B65">
        <w:rPr>
          <w:szCs w:val="22"/>
        </w:rPr>
        <w:t xml:space="preserve">mlouvě (zejména, že </w:t>
      </w:r>
      <w:r w:rsidR="00DA1F0A" w:rsidRPr="00AE2B65">
        <w:rPr>
          <w:szCs w:val="22"/>
        </w:rPr>
        <w:t>soft</w:t>
      </w:r>
      <w:r w:rsidR="00265F5E" w:rsidRPr="00AE2B65">
        <w:rPr>
          <w:szCs w:val="22"/>
        </w:rPr>
        <w:t>ware nebude obsahovat žádné nepotřebné komponenty, žádné programové vzorky apod.).</w:t>
      </w:r>
    </w:p>
    <w:p w14:paraId="4970451B" w14:textId="11B091E7" w:rsidR="00265F5E" w:rsidRPr="00AE2B65" w:rsidRDefault="00265F5E" w:rsidP="002B7DB3">
      <w:pPr>
        <w:numPr>
          <w:ilvl w:val="1"/>
          <w:numId w:val="31"/>
        </w:numPr>
        <w:spacing w:before="0" w:line="259" w:lineRule="auto"/>
        <w:ind w:left="993"/>
        <w:rPr>
          <w:szCs w:val="22"/>
        </w:rPr>
      </w:pPr>
      <w:r w:rsidRPr="00AE2B65">
        <w:rPr>
          <w:szCs w:val="22"/>
        </w:rPr>
        <w:t xml:space="preserve">Pokud je součástí plnění </w:t>
      </w:r>
      <w:r w:rsidR="00126866" w:rsidRPr="00AE2B65">
        <w:rPr>
          <w:szCs w:val="22"/>
        </w:rPr>
        <w:t xml:space="preserve">této Servisní smlouvy </w:t>
      </w:r>
      <w:r w:rsidRPr="00AE2B65">
        <w:rPr>
          <w:szCs w:val="22"/>
        </w:rPr>
        <w:t xml:space="preserve">i instalace operačního systému případně </w:t>
      </w:r>
      <w:r w:rsidR="00DA1F0A" w:rsidRPr="00AE2B65">
        <w:rPr>
          <w:szCs w:val="22"/>
        </w:rPr>
        <w:t>soft</w:t>
      </w:r>
      <w:r w:rsidRPr="00AE2B65">
        <w:rPr>
          <w:szCs w:val="22"/>
        </w:rPr>
        <w:t xml:space="preserve">waru třetích stran, </w:t>
      </w:r>
      <w:r w:rsidR="005333DE" w:rsidRPr="00AE2B65">
        <w:rPr>
          <w:szCs w:val="22"/>
        </w:rPr>
        <w:t xml:space="preserve">zabezpečit </w:t>
      </w:r>
      <w:r w:rsidRPr="00AE2B65">
        <w:rPr>
          <w:szCs w:val="22"/>
        </w:rPr>
        <w:t>v průběhu jeho instalace, že budou použity předepsané verze těchto produktů kompatibilní a funkční v</w:t>
      </w:r>
      <w:r w:rsidR="00384D73" w:rsidRPr="00AE2B65">
        <w:rPr>
          <w:szCs w:val="22"/>
        </w:rPr>
        <w:t> </w:t>
      </w:r>
      <w:r w:rsidRPr="00AE2B65">
        <w:rPr>
          <w:szCs w:val="22"/>
        </w:rPr>
        <w:t xml:space="preserve">prostředí </w:t>
      </w:r>
      <w:r w:rsidR="00BA13C6" w:rsidRPr="00AE2B65">
        <w:rPr>
          <w:szCs w:val="22"/>
        </w:rPr>
        <w:t>O</w:t>
      </w:r>
      <w:r w:rsidRPr="00AE2B65">
        <w:rPr>
          <w:szCs w:val="22"/>
        </w:rPr>
        <w:t>bjednatele.</w:t>
      </w:r>
    </w:p>
    <w:p w14:paraId="7317E81C" w14:textId="66C72FAB" w:rsidR="00265F5E" w:rsidRPr="00AE2B65" w:rsidRDefault="00384D73" w:rsidP="002B7DB3">
      <w:pPr>
        <w:numPr>
          <w:ilvl w:val="1"/>
          <w:numId w:val="31"/>
        </w:numPr>
        <w:spacing w:before="0" w:line="259" w:lineRule="auto"/>
        <w:ind w:left="993"/>
        <w:rPr>
          <w:szCs w:val="22"/>
        </w:rPr>
      </w:pPr>
      <w:r w:rsidRPr="00AE2B65">
        <w:rPr>
          <w:szCs w:val="22"/>
        </w:rPr>
        <w:t>Zabezpečit</w:t>
      </w:r>
      <w:r w:rsidR="00265F5E" w:rsidRPr="00AE2B65">
        <w:rPr>
          <w:szCs w:val="22"/>
        </w:rPr>
        <w:t xml:space="preserve"> bezpečnost testovacího prostředí u Poskytovatele</w:t>
      </w:r>
      <w:r w:rsidR="00E91A9B" w:rsidRPr="00AE2B65">
        <w:rPr>
          <w:szCs w:val="22"/>
        </w:rPr>
        <w:t xml:space="preserve"> (pokud testovací prostředí</w:t>
      </w:r>
      <w:r w:rsidR="00265F5E" w:rsidRPr="00AE2B65">
        <w:rPr>
          <w:szCs w:val="22"/>
        </w:rPr>
        <w:t xml:space="preserve"> </w:t>
      </w:r>
      <w:r w:rsidR="00E91A9B" w:rsidRPr="00AE2B65">
        <w:rPr>
          <w:szCs w:val="22"/>
        </w:rPr>
        <w:t xml:space="preserve">neprovozuje Objednatel) </w:t>
      </w:r>
      <w:r w:rsidR="00265F5E" w:rsidRPr="00AE2B65">
        <w:rPr>
          <w:szCs w:val="22"/>
        </w:rPr>
        <w:t xml:space="preserve">a ochranu testovacích dat </w:t>
      </w:r>
      <w:r w:rsidR="00DF2CAA" w:rsidRPr="00AE2B65">
        <w:rPr>
          <w:szCs w:val="22"/>
        </w:rPr>
        <w:t xml:space="preserve">poskytnutých </w:t>
      </w:r>
      <w:r w:rsidR="00265F5E" w:rsidRPr="00AE2B65">
        <w:rPr>
          <w:szCs w:val="22"/>
        </w:rPr>
        <w:t>Objednatelem.</w:t>
      </w:r>
    </w:p>
    <w:p w14:paraId="77306910" w14:textId="5EC1DA9B" w:rsidR="00265F5E" w:rsidRPr="00AE2B65" w:rsidRDefault="00E91A9B" w:rsidP="002B7DB3">
      <w:pPr>
        <w:numPr>
          <w:ilvl w:val="1"/>
          <w:numId w:val="31"/>
        </w:numPr>
        <w:spacing w:before="0" w:line="259" w:lineRule="auto"/>
        <w:ind w:left="993"/>
        <w:rPr>
          <w:szCs w:val="22"/>
        </w:rPr>
      </w:pPr>
      <w:r w:rsidRPr="00AE2B65">
        <w:rPr>
          <w:szCs w:val="22"/>
        </w:rPr>
        <w:t>Zabezpečit</w:t>
      </w:r>
      <w:r w:rsidR="00265F5E" w:rsidRPr="00AE2B65">
        <w:rPr>
          <w:szCs w:val="22"/>
        </w:rPr>
        <w:t>, že do produkčního prostředí Objednatele bude dodán jen předmětem S</w:t>
      </w:r>
      <w:r w:rsidRPr="00AE2B65">
        <w:rPr>
          <w:szCs w:val="22"/>
        </w:rPr>
        <w:t>ervisní s</w:t>
      </w:r>
      <w:r w:rsidR="00265F5E" w:rsidRPr="00AE2B65">
        <w:rPr>
          <w:szCs w:val="22"/>
        </w:rPr>
        <w:t xml:space="preserve">mlouvy specifikovaný kompilovaný, respektive spustitelný </w:t>
      </w:r>
      <w:r w:rsidRPr="00AE2B65">
        <w:rPr>
          <w:szCs w:val="22"/>
        </w:rPr>
        <w:t xml:space="preserve">Zdrojový </w:t>
      </w:r>
      <w:r w:rsidR="00265F5E" w:rsidRPr="00AE2B65">
        <w:rPr>
          <w:szCs w:val="22"/>
        </w:rPr>
        <w:t>kód a další nezbytná data pro provozování předmětu plnění</w:t>
      </w:r>
      <w:r w:rsidR="00126866" w:rsidRPr="00AE2B65">
        <w:rPr>
          <w:szCs w:val="22"/>
        </w:rPr>
        <w:t xml:space="preserve"> této Servisní smlouvy</w:t>
      </w:r>
      <w:r w:rsidR="00265F5E" w:rsidRPr="00AE2B65">
        <w:rPr>
          <w:szCs w:val="22"/>
        </w:rPr>
        <w:t>.</w:t>
      </w:r>
    </w:p>
    <w:p w14:paraId="173B846D" w14:textId="5BB56EAA" w:rsidR="00265F5E" w:rsidRPr="00AE2B65" w:rsidRDefault="00E91A9B" w:rsidP="002B7DB3">
      <w:pPr>
        <w:numPr>
          <w:ilvl w:val="1"/>
          <w:numId w:val="31"/>
        </w:numPr>
        <w:spacing w:before="0" w:line="259" w:lineRule="auto"/>
        <w:ind w:left="993"/>
        <w:rPr>
          <w:szCs w:val="22"/>
        </w:rPr>
      </w:pPr>
      <w:r w:rsidRPr="00AE2B65">
        <w:rPr>
          <w:szCs w:val="22"/>
        </w:rPr>
        <w:t>Zabezpečit</w:t>
      </w:r>
      <w:r w:rsidR="00265F5E" w:rsidRPr="00AE2B65">
        <w:rPr>
          <w:szCs w:val="22"/>
        </w:rPr>
        <w:t xml:space="preserve">, že v rámci poskytovaného plnění </w:t>
      </w:r>
      <w:r w:rsidR="00126866" w:rsidRPr="00AE2B65">
        <w:rPr>
          <w:szCs w:val="22"/>
        </w:rPr>
        <w:t xml:space="preserve">Servisní smlouvy </w:t>
      </w:r>
      <w:r w:rsidR="00265F5E" w:rsidRPr="00AE2B65">
        <w:rPr>
          <w:szCs w:val="22"/>
        </w:rPr>
        <w:t xml:space="preserve">bude dodávaný </w:t>
      </w:r>
      <w:r w:rsidR="00DA1F0A" w:rsidRPr="00AE2B65">
        <w:rPr>
          <w:szCs w:val="22"/>
        </w:rPr>
        <w:t>soft</w:t>
      </w:r>
      <w:r w:rsidR="00265F5E" w:rsidRPr="00AE2B65">
        <w:rPr>
          <w:szCs w:val="22"/>
        </w:rPr>
        <w:t>ware</w:t>
      </w:r>
      <w:r w:rsidR="00126866" w:rsidRPr="00AE2B65">
        <w:rPr>
          <w:szCs w:val="22"/>
        </w:rPr>
        <w:t>:</w:t>
      </w:r>
    </w:p>
    <w:p w14:paraId="6153F594" w14:textId="765A48EF" w:rsidR="00265F5E" w:rsidRPr="00AE2B65" w:rsidRDefault="00265F5E" w:rsidP="002B7DB3">
      <w:pPr>
        <w:numPr>
          <w:ilvl w:val="2"/>
          <w:numId w:val="31"/>
        </w:numPr>
        <w:spacing w:before="0" w:line="259" w:lineRule="auto"/>
        <w:ind w:left="1418"/>
        <w:rPr>
          <w:szCs w:val="22"/>
        </w:rPr>
      </w:pPr>
      <w:r w:rsidRPr="00AE2B65">
        <w:rPr>
          <w:szCs w:val="22"/>
        </w:rPr>
        <w:t>v souladu s bezpečnostními politikami a standardy Objednatele</w:t>
      </w:r>
      <w:r w:rsidR="00126866" w:rsidRPr="00AE2B65">
        <w:rPr>
          <w:szCs w:val="22"/>
        </w:rPr>
        <w:t xml:space="preserve"> (Interními </w:t>
      </w:r>
      <w:r w:rsidR="002B786F">
        <w:rPr>
          <w:szCs w:val="22"/>
        </w:rPr>
        <w:t>akty řízení</w:t>
      </w:r>
      <w:r w:rsidR="00126866" w:rsidRPr="00AE2B65">
        <w:rPr>
          <w:szCs w:val="22"/>
        </w:rPr>
        <w:t>)</w:t>
      </w:r>
      <w:r w:rsidR="0002288C" w:rsidRPr="00AE2B65">
        <w:rPr>
          <w:szCs w:val="22"/>
        </w:rPr>
        <w:t>; a</w:t>
      </w:r>
    </w:p>
    <w:p w14:paraId="6D012081" w14:textId="1D43A7BC" w:rsidR="00265F5E" w:rsidRPr="00AE2B65" w:rsidRDefault="00265F5E" w:rsidP="002B7DB3">
      <w:pPr>
        <w:numPr>
          <w:ilvl w:val="2"/>
          <w:numId w:val="31"/>
        </w:numPr>
        <w:spacing w:before="0" w:line="259" w:lineRule="auto"/>
        <w:ind w:left="1418"/>
        <w:rPr>
          <w:szCs w:val="22"/>
        </w:rPr>
      </w:pPr>
      <w:r w:rsidRPr="00AE2B65">
        <w:rPr>
          <w:szCs w:val="22"/>
        </w:rPr>
        <w:t xml:space="preserve">otestován na soulad s bezpečnostními politikami Objednatele (platí pro Poskytovatele, pokud byl s takovými bezpečnostními politikami </w:t>
      </w:r>
      <w:r w:rsidR="00126866" w:rsidRPr="00AE2B65">
        <w:rPr>
          <w:szCs w:val="22"/>
        </w:rPr>
        <w:t xml:space="preserve">(Interními </w:t>
      </w:r>
      <w:r w:rsidR="002B786F">
        <w:rPr>
          <w:szCs w:val="22"/>
        </w:rPr>
        <w:t>akty řízení</w:t>
      </w:r>
      <w:r w:rsidR="00126866" w:rsidRPr="00AE2B65">
        <w:rPr>
          <w:szCs w:val="22"/>
        </w:rPr>
        <w:t xml:space="preserve">) </w:t>
      </w:r>
      <w:r w:rsidRPr="00AE2B65">
        <w:rPr>
          <w:szCs w:val="22"/>
        </w:rPr>
        <w:t>seznámen)</w:t>
      </w:r>
    </w:p>
    <w:p w14:paraId="5F48EAB9" w14:textId="6CE9CEFC" w:rsidR="00265F5E" w:rsidRPr="00AE2B65" w:rsidRDefault="00265F5E" w:rsidP="002B7DB3">
      <w:pPr>
        <w:numPr>
          <w:ilvl w:val="1"/>
          <w:numId w:val="31"/>
        </w:numPr>
        <w:spacing w:before="0" w:line="259" w:lineRule="auto"/>
        <w:ind w:left="993"/>
        <w:rPr>
          <w:szCs w:val="22"/>
        </w:rPr>
      </w:pPr>
      <w:r w:rsidRPr="00AE2B65">
        <w:rPr>
          <w:szCs w:val="22"/>
        </w:rPr>
        <w:t xml:space="preserve">Instalovat </w:t>
      </w:r>
      <w:r w:rsidR="00DA1F0A" w:rsidRPr="00AE2B65">
        <w:rPr>
          <w:szCs w:val="22"/>
        </w:rPr>
        <w:t>soft</w:t>
      </w:r>
      <w:r w:rsidRPr="00AE2B65">
        <w:rPr>
          <w:szCs w:val="22"/>
        </w:rPr>
        <w:t>ware pouze na základě Objednatelem předem schválených migračních postupů.</w:t>
      </w:r>
    </w:p>
    <w:p w14:paraId="0B61B0C6" w14:textId="4E80C64E" w:rsidR="00265F5E" w:rsidRPr="00AE2B65" w:rsidRDefault="00265F5E" w:rsidP="002B7DB3">
      <w:pPr>
        <w:numPr>
          <w:ilvl w:val="1"/>
          <w:numId w:val="31"/>
        </w:numPr>
        <w:spacing w:before="0" w:line="259" w:lineRule="auto"/>
        <w:ind w:left="993"/>
        <w:rPr>
          <w:szCs w:val="22"/>
        </w:rPr>
      </w:pPr>
      <w:r w:rsidRPr="00AE2B65">
        <w:rPr>
          <w:szCs w:val="22"/>
        </w:rPr>
        <w:t xml:space="preserve">Předat </w:t>
      </w:r>
      <w:r w:rsidR="00E63242" w:rsidRPr="00AE2B65">
        <w:rPr>
          <w:szCs w:val="22"/>
        </w:rPr>
        <w:t>Z</w:t>
      </w:r>
      <w:r w:rsidRPr="00AE2B65">
        <w:rPr>
          <w:szCs w:val="22"/>
        </w:rPr>
        <w:t>drojový kód Objednateli bezpečnou formou zajištující jeho integritu.</w:t>
      </w:r>
    </w:p>
    <w:p w14:paraId="3DC74F2E" w14:textId="0805198A" w:rsidR="00265F5E" w:rsidRPr="00AE2B65" w:rsidRDefault="002B2E1B" w:rsidP="002B7DB3">
      <w:pPr>
        <w:numPr>
          <w:ilvl w:val="1"/>
          <w:numId w:val="31"/>
        </w:numPr>
        <w:spacing w:before="0" w:line="259" w:lineRule="auto"/>
        <w:ind w:left="993"/>
        <w:rPr>
          <w:szCs w:val="22"/>
        </w:rPr>
      </w:pPr>
      <w:r w:rsidRPr="00AE2B65">
        <w:rPr>
          <w:szCs w:val="22"/>
        </w:rPr>
        <w:t>Zabezpečit</w:t>
      </w:r>
      <w:r w:rsidR="00265F5E" w:rsidRPr="00AE2B65">
        <w:rPr>
          <w:szCs w:val="22"/>
        </w:rPr>
        <w:t xml:space="preserve"> řízení verzí </w:t>
      </w:r>
      <w:r w:rsidRPr="00AE2B65">
        <w:rPr>
          <w:szCs w:val="22"/>
        </w:rPr>
        <w:t>Z</w:t>
      </w:r>
      <w:r w:rsidR="00265F5E" w:rsidRPr="00AE2B65">
        <w:rPr>
          <w:szCs w:val="22"/>
        </w:rPr>
        <w:t>drojového kódu.</w:t>
      </w:r>
    </w:p>
    <w:p w14:paraId="22357AD8" w14:textId="20E0D331" w:rsidR="00265F5E" w:rsidRPr="00AE2B65" w:rsidRDefault="002B2E1B" w:rsidP="002B7DB3">
      <w:pPr>
        <w:numPr>
          <w:ilvl w:val="1"/>
          <w:numId w:val="31"/>
        </w:numPr>
        <w:spacing w:before="0" w:line="259" w:lineRule="auto"/>
        <w:ind w:left="993"/>
        <w:rPr>
          <w:szCs w:val="22"/>
        </w:rPr>
      </w:pPr>
      <w:r w:rsidRPr="00AE2B65">
        <w:rPr>
          <w:szCs w:val="22"/>
        </w:rPr>
        <w:t xml:space="preserve">Zabezpečit </w:t>
      </w:r>
      <w:r w:rsidR="00265F5E" w:rsidRPr="00AE2B65">
        <w:rPr>
          <w:szCs w:val="22"/>
        </w:rPr>
        <w:t xml:space="preserve">zálohování </w:t>
      </w:r>
      <w:r w:rsidRPr="00AE2B65">
        <w:rPr>
          <w:szCs w:val="22"/>
        </w:rPr>
        <w:t>Z</w:t>
      </w:r>
      <w:r w:rsidR="00265F5E" w:rsidRPr="00AE2B65">
        <w:rPr>
          <w:szCs w:val="22"/>
        </w:rPr>
        <w:t>drojového kódu a jeho uložení mimo produkční prostředí.</w:t>
      </w:r>
    </w:p>
    <w:p w14:paraId="78B66FDB" w14:textId="2405533A" w:rsidR="00265F5E" w:rsidRPr="00AE2B65" w:rsidRDefault="002B2E1B" w:rsidP="002B7DB3">
      <w:pPr>
        <w:numPr>
          <w:ilvl w:val="1"/>
          <w:numId w:val="31"/>
        </w:numPr>
        <w:spacing w:before="0" w:line="259" w:lineRule="auto"/>
        <w:ind w:left="993"/>
        <w:rPr>
          <w:szCs w:val="22"/>
        </w:rPr>
      </w:pPr>
      <w:r w:rsidRPr="00AE2B65">
        <w:rPr>
          <w:szCs w:val="22"/>
        </w:rPr>
        <w:t>Zabezpečit</w:t>
      </w:r>
      <w:r w:rsidR="00265F5E" w:rsidRPr="00AE2B65">
        <w:rPr>
          <w:szCs w:val="22"/>
        </w:rPr>
        <w:t xml:space="preserve">, aby distribuce </w:t>
      </w:r>
      <w:r w:rsidR="00CC0CE3" w:rsidRPr="00AE2B65">
        <w:rPr>
          <w:szCs w:val="22"/>
        </w:rPr>
        <w:t>Z</w:t>
      </w:r>
      <w:r w:rsidR="00265F5E" w:rsidRPr="00AE2B65">
        <w:rPr>
          <w:szCs w:val="22"/>
        </w:rPr>
        <w:t xml:space="preserve">drojových kódů obsahovala soubor z vývojového prostředí na řízenou kompilaci těchto </w:t>
      </w:r>
      <w:r w:rsidR="00CC0CE3" w:rsidRPr="00AE2B65">
        <w:rPr>
          <w:szCs w:val="22"/>
        </w:rPr>
        <w:t>Z</w:t>
      </w:r>
      <w:r w:rsidR="00265F5E" w:rsidRPr="00AE2B65">
        <w:rPr>
          <w:szCs w:val="22"/>
        </w:rPr>
        <w:t>drojových kódů.</w:t>
      </w:r>
      <w:r w:rsidRPr="00AE2B65">
        <w:rPr>
          <w:szCs w:val="22"/>
        </w:rPr>
        <w:t xml:space="preserve"> </w:t>
      </w:r>
    </w:p>
    <w:p w14:paraId="09EE1807" w14:textId="77777777" w:rsidR="00265F5E" w:rsidRPr="00AE2B65" w:rsidRDefault="00265F5E" w:rsidP="002B7DB3">
      <w:pPr>
        <w:numPr>
          <w:ilvl w:val="1"/>
          <w:numId w:val="31"/>
        </w:numPr>
        <w:spacing w:before="0" w:line="259" w:lineRule="auto"/>
        <w:ind w:left="993"/>
        <w:rPr>
          <w:szCs w:val="22"/>
        </w:rPr>
      </w:pPr>
      <w:r w:rsidRPr="00AE2B65">
        <w:rPr>
          <w:szCs w:val="22"/>
        </w:rPr>
        <w:t>Nevyvíjet, nekompilovat a nešířit v prostředí Objednatele programový kód, který má za cíl nelegální ovládnutí, narušení dostupnosti, důvěrnosti nebo integrity nebo neautorizované či nelegální získání dat a informací.</w:t>
      </w:r>
    </w:p>
    <w:p w14:paraId="0E1C7493" w14:textId="7B56AE03" w:rsidR="00265F5E" w:rsidRPr="00AE2B65" w:rsidRDefault="00265F5E" w:rsidP="00436642">
      <w:pPr>
        <w:pStyle w:val="Clanek11"/>
        <w:widowControl/>
        <w:rPr>
          <w:rFonts w:cs="Times New Roman"/>
          <w:b/>
          <w:bCs w:val="0"/>
          <w:szCs w:val="22"/>
        </w:rPr>
      </w:pPr>
      <w:bookmarkStart w:id="1078" w:name="_Toc480388415"/>
      <w:r w:rsidRPr="00AE2B65">
        <w:rPr>
          <w:rFonts w:cs="Times New Roman"/>
          <w:b/>
          <w:bCs w:val="0"/>
          <w:szCs w:val="22"/>
        </w:rPr>
        <w:t>Zvládání kybernetických bezpečnostních událostí a incidentů</w:t>
      </w:r>
      <w:bookmarkEnd w:id="1078"/>
    </w:p>
    <w:p w14:paraId="74B0EF6F" w14:textId="2968FAE8" w:rsidR="00265F5E" w:rsidRPr="00AE2B65" w:rsidRDefault="00265F5E" w:rsidP="002B7DB3">
      <w:pPr>
        <w:numPr>
          <w:ilvl w:val="0"/>
          <w:numId w:val="32"/>
        </w:numPr>
        <w:spacing w:before="0" w:line="259" w:lineRule="auto"/>
        <w:ind w:left="567"/>
        <w:rPr>
          <w:szCs w:val="22"/>
        </w:rPr>
      </w:pPr>
      <w:r w:rsidRPr="00AE2B65">
        <w:rPr>
          <w:szCs w:val="22"/>
        </w:rPr>
        <w:t xml:space="preserve">Poskytovatel se bude v rozsahu předmětu plnění </w:t>
      </w:r>
      <w:r w:rsidR="009E52E3" w:rsidRPr="00AE2B65">
        <w:rPr>
          <w:szCs w:val="22"/>
        </w:rPr>
        <w:t xml:space="preserve">Servisní smlouvy </w:t>
      </w:r>
      <w:r w:rsidRPr="00AE2B65">
        <w:rPr>
          <w:szCs w:val="22"/>
        </w:rPr>
        <w:t>aktivně podílet na splnění povinností uvedených v § 14 VKB, které musí splnit Objednatel. Minimálně se Poskytovatel zavazuje:</w:t>
      </w:r>
    </w:p>
    <w:p w14:paraId="42DE72D4" w14:textId="77777777" w:rsidR="00265F5E" w:rsidRPr="00AE2B65" w:rsidRDefault="00265F5E" w:rsidP="006C6358">
      <w:pPr>
        <w:numPr>
          <w:ilvl w:val="1"/>
          <w:numId w:val="32"/>
        </w:numPr>
        <w:tabs>
          <w:tab w:val="left" w:pos="6663"/>
        </w:tabs>
        <w:spacing w:before="0" w:line="259" w:lineRule="auto"/>
        <w:ind w:left="993"/>
        <w:rPr>
          <w:szCs w:val="22"/>
        </w:rPr>
      </w:pPr>
      <w:r w:rsidRPr="00AE2B65">
        <w:rPr>
          <w:szCs w:val="22"/>
        </w:rPr>
        <w:t>Stanovit a popsat na své straně činnosti, role a jejich odpovědnosti a pravomoci vedoucí k rychlému a účinnému zvládání bezpečnostních incidentů.</w:t>
      </w:r>
    </w:p>
    <w:p w14:paraId="70B3D5A9" w14:textId="67EFB607" w:rsidR="00996BE2" w:rsidRPr="00AE2B65" w:rsidRDefault="00996BE2" w:rsidP="002B7DB3">
      <w:pPr>
        <w:numPr>
          <w:ilvl w:val="1"/>
          <w:numId w:val="32"/>
        </w:numPr>
        <w:spacing w:before="0" w:line="259" w:lineRule="auto"/>
        <w:ind w:left="993"/>
        <w:rPr>
          <w:szCs w:val="22"/>
        </w:rPr>
      </w:pPr>
      <w:r w:rsidRPr="00AE2B65">
        <w:rPr>
          <w:szCs w:val="22"/>
        </w:rPr>
        <w:t>Zavést a využívat nástroje pro detekci, sběr a vyhodnocování kybernetických bezpečnostních událostí a incidentů.</w:t>
      </w:r>
    </w:p>
    <w:p w14:paraId="6AE81271" w14:textId="027CABD6" w:rsidR="00265F5E" w:rsidRPr="00AE2B65" w:rsidRDefault="00265F5E" w:rsidP="002B7DB3">
      <w:pPr>
        <w:numPr>
          <w:ilvl w:val="1"/>
          <w:numId w:val="32"/>
        </w:numPr>
        <w:spacing w:before="0" w:line="259" w:lineRule="auto"/>
        <w:ind w:left="993"/>
        <w:rPr>
          <w:szCs w:val="22"/>
        </w:rPr>
      </w:pPr>
      <w:r w:rsidRPr="00AE2B65">
        <w:rPr>
          <w:szCs w:val="22"/>
        </w:rPr>
        <w:t>Bez zbytečného odkladu</w:t>
      </w:r>
      <w:r w:rsidR="004F3D6C" w:rsidRPr="00AE2B65">
        <w:rPr>
          <w:szCs w:val="22"/>
        </w:rPr>
        <w:t>, nejpozději ale do 72 hodin od okamžiku, kdy se o narušení bezpečnosti Poskytovatel dozvěděl</w:t>
      </w:r>
      <w:r w:rsidRPr="00AE2B65">
        <w:rPr>
          <w:szCs w:val="22"/>
        </w:rPr>
        <w:t xml:space="preserve"> hlásit Objednateli všechny bezpečnostní události a incidenty s potenciálním negativním dopadem na Objednatele, a to stanoveným komunikačním kanálem nebo prostřednictvím Kontaktní osoby</w:t>
      </w:r>
      <w:r w:rsidR="00D15595" w:rsidRPr="00AE2B65">
        <w:rPr>
          <w:szCs w:val="22"/>
        </w:rPr>
        <w:t xml:space="preserve"> pro kybernetickou bezpečnost</w:t>
      </w:r>
      <w:r w:rsidRPr="00AE2B65">
        <w:rPr>
          <w:szCs w:val="22"/>
        </w:rPr>
        <w:t>.</w:t>
      </w:r>
    </w:p>
    <w:p w14:paraId="64187AAD" w14:textId="77777777" w:rsidR="00265F5E" w:rsidRPr="00AE2B65" w:rsidRDefault="00265F5E" w:rsidP="002B7DB3">
      <w:pPr>
        <w:numPr>
          <w:ilvl w:val="1"/>
          <w:numId w:val="32"/>
        </w:numPr>
        <w:spacing w:before="0" w:line="259" w:lineRule="auto"/>
        <w:ind w:left="993"/>
        <w:rPr>
          <w:szCs w:val="22"/>
        </w:rPr>
      </w:pPr>
      <w:r w:rsidRPr="00AE2B65">
        <w:rPr>
          <w:szCs w:val="22"/>
        </w:rPr>
        <w:t>Vyhodnocovat informace o bezpečnostních incidentech a uchovávat je pro budoucí použití s ohledem na požadavky platné české a evropské legislativy.</w:t>
      </w:r>
    </w:p>
    <w:p w14:paraId="1A2721FB" w14:textId="3B6E63D5" w:rsidR="00265F5E" w:rsidRPr="00AE2B65" w:rsidRDefault="00265F5E" w:rsidP="002B7DB3">
      <w:pPr>
        <w:numPr>
          <w:ilvl w:val="1"/>
          <w:numId w:val="32"/>
        </w:numPr>
        <w:spacing w:before="0" w:line="259" w:lineRule="auto"/>
        <w:ind w:left="993"/>
        <w:rPr>
          <w:szCs w:val="22"/>
        </w:rPr>
      </w:pPr>
      <w:r w:rsidRPr="00AE2B65">
        <w:rPr>
          <w:szCs w:val="22"/>
        </w:rPr>
        <w:t xml:space="preserve">V případě vzniku bezpečnostní události a následného zvládání a vyhodnocování bezpečnostního incidentu </w:t>
      </w:r>
      <w:r w:rsidR="00FE3926" w:rsidRPr="00AE2B65">
        <w:rPr>
          <w:szCs w:val="22"/>
        </w:rPr>
        <w:t>anebo</w:t>
      </w:r>
      <w:r w:rsidRPr="00AE2B65">
        <w:rPr>
          <w:szCs w:val="22"/>
        </w:rPr>
        <w:t xml:space="preserve"> v případě podezření na bezpečnostní incident poskytnout Objednateli aktivní součinnost a relevantní informace o podezřelém zařízení či osobě na straně Poskytovatele.</w:t>
      </w:r>
    </w:p>
    <w:p w14:paraId="6A4F5992" w14:textId="77777777" w:rsidR="00265F5E" w:rsidRPr="00AE2B65" w:rsidRDefault="00265F5E" w:rsidP="002B7DB3">
      <w:pPr>
        <w:numPr>
          <w:ilvl w:val="1"/>
          <w:numId w:val="32"/>
        </w:numPr>
        <w:spacing w:before="0" w:line="259" w:lineRule="auto"/>
        <w:ind w:left="993"/>
        <w:rPr>
          <w:szCs w:val="22"/>
        </w:rPr>
      </w:pPr>
      <w:r w:rsidRPr="00AE2B65">
        <w:rPr>
          <w:szCs w:val="22"/>
        </w:rPr>
        <w:t>Bez zbytečného odkladu a po dohodě s Objednatelem realizovat opatření požadovaná Objednatelem v dohodnutých termínech ke snížení dopadu bezpečnostního incidentu nebo zamezení pokračování incidentu.</w:t>
      </w:r>
    </w:p>
    <w:p w14:paraId="012C2982" w14:textId="77777777" w:rsidR="00265F5E" w:rsidRPr="00AE2B65" w:rsidRDefault="00265F5E" w:rsidP="002B7DB3">
      <w:pPr>
        <w:numPr>
          <w:ilvl w:val="1"/>
          <w:numId w:val="32"/>
        </w:numPr>
        <w:spacing w:before="0" w:line="259" w:lineRule="auto"/>
        <w:ind w:left="993"/>
        <w:rPr>
          <w:szCs w:val="22"/>
        </w:rPr>
      </w:pPr>
      <w:r w:rsidRPr="00AE2B65">
        <w:rPr>
          <w:szCs w:val="22"/>
        </w:rPr>
        <w:t>Spolupracovat při analýze příčin bezpečnostního incidentu a navrhnout opatření s cílem zamezit jeho opakování v případě, že Poskytovatel bezpečnostní incident zapříčinil nebo se na jeho vzniku podílel.</w:t>
      </w:r>
    </w:p>
    <w:p w14:paraId="1641102F" w14:textId="50F0587E" w:rsidR="00265F5E" w:rsidRPr="00AE2B65" w:rsidRDefault="00265F5E" w:rsidP="002B7DB3">
      <w:pPr>
        <w:numPr>
          <w:ilvl w:val="0"/>
          <w:numId w:val="32"/>
        </w:numPr>
        <w:spacing w:before="0" w:line="259" w:lineRule="auto"/>
        <w:ind w:left="567"/>
        <w:rPr>
          <w:szCs w:val="22"/>
        </w:rPr>
      </w:pPr>
      <w:bookmarkStart w:id="1079" w:name="_Toc480388398"/>
      <w:r w:rsidRPr="00AE2B65">
        <w:rPr>
          <w:szCs w:val="22"/>
        </w:rPr>
        <w:t xml:space="preserve">Poskytovatel bere na vědomí, že postup zvládání bezpečnostního incidentu či jiný důsledek porušení Kybernetických požadavků, jehož příčina je na straně Poskytovatele, nebude posuzován jako okolnost vylučující </w:t>
      </w:r>
      <w:r w:rsidR="00CA038B" w:rsidRPr="00AE2B65">
        <w:rPr>
          <w:szCs w:val="22"/>
        </w:rPr>
        <w:t>povinnost k náhradě újmy</w:t>
      </w:r>
      <w:r w:rsidRPr="00AE2B65">
        <w:rPr>
          <w:szCs w:val="22"/>
        </w:rPr>
        <w:t xml:space="preserve"> Poskytovatele za prodlení s řádným a včasným plněním předmětu S</w:t>
      </w:r>
      <w:r w:rsidR="00353092" w:rsidRPr="00AE2B65">
        <w:rPr>
          <w:szCs w:val="22"/>
        </w:rPr>
        <w:t>ervisní s</w:t>
      </w:r>
      <w:r w:rsidRPr="00AE2B65">
        <w:rPr>
          <w:szCs w:val="22"/>
        </w:rPr>
        <w:t>mlouvy a nebude důvodem k jakékoli náhradě případné újmy Poskytovateli či jiné osobě ze strany Objednatele. Ostatní ustanovení ohledně odpovědnosti Poskytovatele za prodlení obsažená v S</w:t>
      </w:r>
      <w:r w:rsidR="00353092" w:rsidRPr="00AE2B65">
        <w:rPr>
          <w:szCs w:val="22"/>
        </w:rPr>
        <w:t>ervisní s</w:t>
      </w:r>
      <w:r w:rsidRPr="00AE2B65">
        <w:rPr>
          <w:szCs w:val="22"/>
        </w:rPr>
        <w:t>mlouvě nejsou tímto ustanovením dotčena.</w:t>
      </w:r>
      <w:bookmarkEnd w:id="1079"/>
    </w:p>
    <w:p w14:paraId="59169824" w14:textId="7768A3AE" w:rsidR="00265F5E" w:rsidRPr="00AE2B65" w:rsidRDefault="00265F5E" w:rsidP="00436642">
      <w:pPr>
        <w:pStyle w:val="Clanek11"/>
        <w:widowControl/>
        <w:rPr>
          <w:rFonts w:cs="Times New Roman"/>
          <w:b/>
          <w:bCs w:val="0"/>
          <w:szCs w:val="22"/>
        </w:rPr>
      </w:pPr>
      <w:r w:rsidRPr="00AE2B65">
        <w:rPr>
          <w:rFonts w:cs="Times New Roman"/>
          <w:b/>
          <w:bCs w:val="0"/>
          <w:szCs w:val="22"/>
        </w:rPr>
        <w:t>Řízení kontinuity činností</w:t>
      </w:r>
    </w:p>
    <w:p w14:paraId="52D783D7" w14:textId="045C4360" w:rsidR="00265F5E" w:rsidRPr="00AE2B65" w:rsidRDefault="00265F5E" w:rsidP="002B7DB3">
      <w:pPr>
        <w:numPr>
          <w:ilvl w:val="0"/>
          <w:numId w:val="34"/>
        </w:numPr>
        <w:spacing w:before="0" w:line="259" w:lineRule="auto"/>
        <w:ind w:left="567"/>
        <w:rPr>
          <w:szCs w:val="22"/>
        </w:rPr>
      </w:pPr>
      <w:r w:rsidRPr="00AE2B65">
        <w:rPr>
          <w:szCs w:val="22"/>
        </w:rPr>
        <w:t xml:space="preserve">Poskytovatel se bude v rozsahu předmětu plnění </w:t>
      </w:r>
      <w:r w:rsidR="009E52E3" w:rsidRPr="00AE2B65">
        <w:rPr>
          <w:szCs w:val="22"/>
        </w:rPr>
        <w:t xml:space="preserve">Servisní smlouvy </w:t>
      </w:r>
      <w:r w:rsidRPr="00AE2B65">
        <w:rPr>
          <w:szCs w:val="22"/>
        </w:rPr>
        <w:t>aktivně podílet na splnění povinností uvedených v § 15 VKB, které musí splnit Objednatel. Minimálně se Poskytovatel zavazuje:</w:t>
      </w:r>
    </w:p>
    <w:p w14:paraId="30E9C0B3" w14:textId="03D8D5C3" w:rsidR="00265F5E" w:rsidRPr="00AE2B65" w:rsidRDefault="00DF2CAA" w:rsidP="002B7DB3">
      <w:pPr>
        <w:numPr>
          <w:ilvl w:val="1"/>
          <w:numId w:val="32"/>
        </w:numPr>
        <w:spacing w:before="0" w:line="259" w:lineRule="auto"/>
        <w:ind w:left="993"/>
        <w:rPr>
          <w:szCs w:val="22"/>
        </w:rPr>
      </w:pPr>
      <w:r w:rsidRPr="00AE2B65">
        <w:rPr>
          <w:szCs w:val="22"/>
        </w:rPr>
        <w:t xml:space="preserve">Zabezpečit </w:t>
      </w:r>
      <w:r w:rsidR="00265F5E" w:rsidRPr="00AE2B65">
        <w:rPr>
          <w:szCs w:val="22"/>
        </w:rPr>
        <w:t>adekvátní kontinuitu svých aktiv, které jsou potřebné k poskytování předmětu plnění</w:t>
      </w:r>
      <w:r w:rsidR="00E849B8" w:rsidRPr="00AE2B65">
        <w:rPr>
          <w:szCs w:val="22"/>
        </w:rPr>
        <w:t xml:space="preserve"> Servisní smlouvy</w:t>
      </w:r>
      <w:r w:rsidR="00265F5E" w:rsidRPr="00AE2B65">
        <w:rPr>
          <w:szCs w:val="22"/>
        </w:rPr>
        <w:t>.</w:t>
      </w:r>
    </w:p>
    <w:p w14:paraId="12925498" w14:textId="62916269" w:rsidR="00265F5E" w:rsidRPr="00AE2B65" w:rsidRDefault="00265F5E" w:rsidP="002B7DB3">
      <w:pPr>
        <w:numPr>
          <w:ilvl w:val="1"/>
          <w:numId w:val="32"/>
        </w:numPr>
        <w:spacing w:before="0" w:line="259" w:lineRule="auto"/>
        <w:ind w:left="993"/>
        <w:rPr>
          <w:szCs w:val="22"/>
        </w:rPr>
      </w:pPr>
      <w:r w:rsidRPr="00AE2B65">
        <w:rPr>
          <w:szCs w:val="22"/>
        </w:rPr>
        <w:t xml:space="preserve">Pravidelně kontrolovat a testovat, že je schopen kontinuitu aktiv zajistit dle sjednané úrovně </w:t>
      </w:r>
      <w:r w:rsidR="00353092" w:rsidRPr="00AE2B65">
        <w:rPr>
          <w:szCs w:val="22"/>
        </w:rPr>
        <w:t>S</w:t>
      </w:r>
      <w:r w:rsidRPr="00AE2B65">
        <w:rPr>
          <w:szCs w:val="22"/>
        </w:rPr>
        <w:t>lužeb.</w:t>
      </w:r>
    </w:p>
    <w:p w14:paraId="12C3FC3A" w14:textId="7E793A3F" w:rsidR="00265F5E" w:rsidRPr="00AE2B65" w:rsidRDefault="00265F5E" w:rsidP="00353092">
      <w:pPr>
        <w:pStyle w:val="Clanek11"/>
        <w:keepNext/>
        <w:keepLines/>
        <w:widowControl/>
        <w:rPr>
          <w:rFonts w:cs="Times New Roman"/>
          <w:b/>
          <w:bCs w:val="0"/>
          <w:szCs w:val="22"/>
        </w:rPr>
      </w:pPr>
      <w:bookmarkStart w:id="1080" w:name="_Toc480388417"/>
      <w:r w:rsidRPr="00AE2B65">
        <w:rPr>
          <w:rFonts w:cs="Times New Roman"/>
          <w:b/>
          <w:bCs w:val="0"/>
          <w:szCs w:val="22"/>
        </w:rPr>
        <w:t>Kontrola a audit</w:t>
      </w:r>
      <w:bookmarkEnd w:id="1080"/>
    </w:p>
    <w:p w14:paraId="03AFE89C" w14:textId="544EA40F" w:rsidR="00265F5E" w:rsidRPr="00AE2B65" w:rsidRDefault="00265F5E" w:rsidP="002B7DB3">
      <w:pPr>
        <w:keepNext/>
        <w:keepLines/>
        <w:numPr>
          <w:ilvl w:val="0"/>
          <w:numId w:val="35"/>
        </w:numPr>
        <w:spacing w:before="0" w:line="259" w:lineRule="auto"/>
        <w:ind w:left="567"/>
        <w:rPr>
          <w:szCs w:val="22"/>
        </w:rPr>
      </w:pPr>
      <w:r w:rsidRPr="00AE2B65">
        <w:rPr>
          <w:szCs w:val="22"/>
        </w:rPr>
        <w:t xml:space="preserve">Poskytovatel se bude v rozsahu předmětu plnění </w:t>
      </w:r>
      <w:r w:rsidR="00E849B8" w:rsidRPr="00AE2B65">
        <w:rPr>
          <w:szCs w:val="22"/>
        </w:rPr>
        <w:t xml:space="preserve">Servisní smlouvy </w:t>
      </w:r>
      <w:r w:rsidRPr="00AE2B65">
        <w:rPr>
          <w:szCs w:val="22"/>
        </w:rPr>
        <w:t xml:space="preserve">aktivně podílet na splnění povinností uvedených v § 8 a § 16 VKB, které musí splnit Objednatel. Minimálně se Poskytovatel zavazuje v rozsahu předmětu plnění poskytnout adekvátní součinnost při výkonu kontroly Objednatele ze strany </w:t>
      </w:r>
      <w:r w:rsidR="00353092" w:rsidRPr="00AE2B65">
        <w:rPr>
          <w:szCs w:val="22"/>
        </w:rPr>
        <w:t xml:space="preserve">NÚKIB </w:t>
      </w:r>
      <w:r w:rsidRPr="00AE2B65">
        <w:rPr>
          <w:szCs w:val="22"/>
        </w:rPr>
        <w:t>dle § 23 ZKB.</w:t>
      </w:r>
    </w:p>
    <w:p w14:paraId="0E7B4A3E" w14:textId="67F8A618" w:rsidR="00265F5E" w:rsidRPr="00AE2B65" w:rsidRDefault="00265F5E" w:rsidP="00436642">
      <w:pPr>
        <w:pStyle w:val="Clanek11"/>
        <w:widowControl/>
        <w:rPr>
          <w:rFonts w:cs="Times New Roman"/>
          <w:b/>
          <w:bCs w:val="0"/>
          <w:szCs w:val="22"/>
        </w:rPr>
      </w:pPr>
      <w:bookmarkStart w:id="1081" w:name="_Toc480388418"/>
      <w:r w:rsidRPr="00AE2B65">
        <w:rPr>
          <w:rFonts w:cs="Times New Roman"/>
          <w:b/>
          <w:bCs w:val="0"/>
          <w:szCs w:val="22"/>
        </w:rPr>
        <w:t>Fyzická bezpečnost</w:t>
      </w:r>
      <w:bookmarkEnd w:id="1081"/>
    </w:p>
    <w:p w14:paraId="2ADBEE63" w14:textId="3BF9F41B" w:rsidR="00265F5E" w:rsidRPr="00AE2B65" w:rsidRDefault="00265F5E" w:rsidP="002B7DB3">
      <w:pPr>
        <w:numPr>
          <w:ilvl w:val="0"/>
          <w:numId w:val="36"/>
        </w:numPr>
        <w:spacing w:before="0" w:line="259" w:lineRule="auto"/>
        <w:ind w:left="567"/>
        <w:rPr>
          <w:szCs w:val="22"/>
        </w:rPr>
      </w:pPr>
      <w:r w:rsidRPr="00AE2B65">
        <w:rPr>
          <w:szCs w:val="22"/>
        </w:rPr>
        <w:t xml:space="preserve">Poskytovatel se bude v rozsahu předmětu plnění </w:t>
      </w:r>
      <w:r w:rsidR="00E849B8" w:rsidRPr="00AE2B65">
        <w:rPr>
          <w:szCs w:val="22"/>
        </w:rPr>
        <w:t xml:space="preserve">Servisní smlouvy </w:t>
      </w:r>
      <w:r w:rsidRPr="00AE2B65">
        <w:rPr>
          <w:szCs w:val="22"/>
        </w:rPr>
        <w:t>aktivně podílet na splnění povinností uvedených v § 17 VKB, které musí splnit Objednatel. Minimálně se Poskytovatel zavazuje:</w:t>
      </w:r>
    </w:p>
    <w:p w14:paraId="525518D7" w14:textId="5B3231D2" w:rsidR="00265F5E" w:rsidRPr="00AE2B65" w:rsidRDefault="00265F5E" w:rsidP="002B7DB3">
      <w:pPr>
        <w:numPr>
          <w:ilvl w:val="1"/>
          <w:numId w:val="32"/>
        </w:numPr>
        <w:spacing w:before="0" w:line="259" w:lineRule="auto"/>
        <w:ind w:left="993"/>
        <w:rPr>
          <w:szCs w:val="22"/>
        </w:rPr>
      </w:pPr>
      <w:r w:rsidRPr="00AE2B65">
        <w:rPr>
          <w:szCs w:val="22"/>
        </w:rPr>
        <w:t>Dodržovat provozní řády budov (režimová opatření) a využívaných prostor, zejména pak v oblasti fyzické ochrany bezpečnostních zón, kde jsou umístěny aktiva systémů ICT, anebo datové nosiče</w:t>
      </w:r>
      <w:r w:rsidR="00E849B8" w:rsidRPr="00AE2B65">
        <w:rPr>
          <w:szCs w:val="22"/>
        </w:rPr>
        <w:t xml:space="preserve"> (Interní </w:t>
      </w:r>
      <w:r w:rsidR="002B786F">
        <w:rPr>
          <w:szCs w:val="22"/>
        </w:rPr>
        <w:t>akty řízení</w:t>
      </w:r>
      <w:r w:rsidR="00E849B8" w:rsidRPr="00AE2B65">
        <w:rPr>
          <w:szCs w:val="22"/>
        </w:rPr>
        <w:t>)</w:t>
      </w:r>
      <w:r w:rsidRPr="00AE2B65">
        <w:rPr>
          <w:szCs w:val="22"/>
        </w:rPr>
        <w:t>.</w:t>
      </w:r>
    </w:p>
    <w:p w14:paraId="25A6D7E2" w14:textId="308D42FB" w:rsidR="00265F5E" w:rsidRPr="00AE2B65" w:rsidRDefault="00265F5E" w:rsidP="002B7DB3">
      <w:pPr>
        <w:numPr>
          <w:ilvl w:val="1"/>
          <w:numId w:val="32"/>
        </w:numPr>
        <w:spacing w:before="0" w:line="259" w:lineRule="auto"/>
        <w:ind w:left="993"/>
        <w:rPr>
          <w:szCs w:val="22"/>
        </w:rPr>
      </w:pPr>
      <w:r w:rsidRPr="00AE2B65">
        <w:rPr>
          <w:szCs w:val="22"/>
        </w:rPr>
        <w:t xml:space="preserve">V rozsahu předmětu plnění </w:t>
      </w:r>
      <w:r w:rsidR="00E849B8" w:rsidRPr="00AE2B65">
        <w:rPr>
          <w:szCs w:val="22"/>
        </w:rPr>
        <w:t xml:space="preserve">Servisní smlouvy </w:t>
      </w:r>
      <w:r w:rsidR="00DF2CAA" w:rsidRPr="00AE2B65">
        <w:rPr>
          <w:szCs w:val="22"/>
        </w:rPr>
        <w:t xml:space="preserve">zabezpečit </w:t>
      </w:r>
      <w:r w:rsidRPr="00AE2B65">
        <w:rPr>
          <w:szCs w:val="22"/>
        </w:rPr>
        <w:t>fyzické zabezpečení, zejména označení, uchování a likvidaci, instalačních, záložních nebo archivních médií a dokumentace v souladu s klasifikací aktiv Objednatele, pokud s ní byl Poskytovatel seznámen.</w:t>
      </w:r>
    </w:p>
    <w:p w14:paraId="0CB4C289" w14:textId="7F1674D0" w:rsidR="00265F5E" w:rsidRPr="00AE2B65" w:rsidRDefault="00265F5E" w:rsidP="00436642">
      <w:pPr>
        <w:pStyle w:val="Clanek11"/>
        <w:widowControl/>
        <w:rPr>
          <w:rFonts w:cs="Times New Roman"/>
          <w:b/>
          <w:bCs w:val="0"/>
          <w:szCs w:val="22"/>
        </w:rPr>
      </w:pPr>
      <w:r w:rsidRPr="00AE2B65">
        <w:rPr>
          <w:rFonts w:cs="Times New Roman"/>
          <w:b/>
          <w:bCs w:val="0"/>
          <w:szCs w:val="22"/>
        </w:rPr>
        <w:t>Bezpečnostní nástroje</w:t>
      </w:r>
    </w:p>
    <w:p w14:paraId="0D97B58C" w14:textId="26DBBF93" w:rsidR="00265F5E" w:rsidRPr="00AE2B65" w:rsidRDefault="00265F5E" w:rsidP="002B7DB3">
      <w:pPr>
        <w:numPr>
          <w:ilvl w:val="0"/>
          <w:numId w:val="37"/>
        </w:numPr>
        <w:spacing w:before="0" w:line="259" w:lineRule="auto"/>
        <w:ind w:left="567"/>
        <w:rPr>
          <w:szCs w:val="22"/>
        </w:rPr>
      </w:pPr>
      <w:r w:rsidRPr="00AE2B65">
        <w:rPr>
          <w:szCs w:val="22"/>
        </w:rPr>
        <w:t>Poskytovatel se bude v rozsahu předmětu plnění aktivně podílet na splnění povinností uvedených v § 18 až § 27 VKB, které musí splnit Objednatel. Minimálně se Poskytovatel zavazuje</w:t>
      </w:r>
      <w:r w:rsidR="00E83F52" w:rsidRPr="00AE2B65">
        <w:rPr>
          <w:szCs w:val="22"/>
        </w:rPr>
        <w:t>:</w:t>
      </w:r>
    </w:p>
    <w:p w14:paraId="101C830B" w14:textId="61EA4A04" w:rsidR="00265F5E" w:rsidRPr="00AE2B65" w:rsidRDefault="00265F5E" w:rsidP="002B7DB3">
      <w:pPr>
        <w:numPr>
          <w:ilvl w:val="1"/>
          <w:numId w:val="36"/>
        </w:numPr>
        <w:spacing w:before="0" w:line="259" w:lineRule="auto"/>
        <w:ind w:left="993"/>
        <w:rPr>
          <w:szCs w:val="22"/>
        </w:rPr>
      </w:pPr>
      <w:r w:rsidRPr="00AE2B65">
        <w:rPr>
          <w:szCs w:val="22"/>
        </w:rPr>
        <w:t xml:space="preserve">Realizovat bezpečnostní opatření pro odstranění </w:t>
      </w:r>
      <w:r w:rsidR="00E83F52" w:rsidRPr="00AE2B65">
        <w:rPr>
          <w:szCs w:val="22"/>
        </w:rPr>
        <w:t>a</w:t>
      </w:r>
      <w:r w:rsidRPr="00AE2B65">
        <w:rPr>
          <w:szCs w:val="22"/>
        </w:rPr>
        <w:t xml:space="preserve">nebo blokování síťového spojení/síťových spojení, které/která neodpovídají požadavkům na ochranu integrity </w:t>
      </w:r>
      <w:r w:rsidR="00FA7E73" w:rsidRPr="00AE2B65">
        <w:rPr>
          <w:szCs w:val="22"/>
        </w:rPr>
        <w:t>a bezpečnost</w:t>
      </w:r>
      <w:r w:rsidR="00257490" w:rsidRPr="00AE2B65">
        <w:rPr>
          <w:szCs w:val="22"/>
        </w:rPr>
        <w:t>i</w:t>
      </w:r>
      <w:r w:rsidR="00FA7E73" w:rsidRPr="00AE2B65">
        <w:rPr>
          <w:szCs w:val="22"/>
        </w:rPr>
        <w:t xml:space="preserve"> </w:t>
      </w:r>
      <w:r w:rsidRPr="00AE2B65">
        <w:rPr>
          <w:szCs w:val="22"/>
        </w:rPr>
        <w:t>komunikační sítě.</w:t>
      </w:r>
    </w:p>
    <w:p w14:paraId="30DC05E7" w14:textId="5C0EE3FD" w:rsidR="00265F5E" w:rsidRPr="00AE2B65" w:rsidRDefault="00265F5E" w:rsidP="002B7DB3">
      <w:pPr>
        <w:numPr>
          <w:ilvl w:val="1"/>
          <w:numId w:val="36"/>
        </w:numPr>
        <w:spacing w:before="0" w:line="259" w:lineRule="auto"/>
        <w:ind w:left="993"/>
        <w:rPr>
          <w:szCs w:val="22"/>
        </w:rPr>
      </w:pPr>
      <w:r w:rsidRPr="00AE2B65">
        <w:rPr>
          <w:szCs w:val="22"/>
        </w:rPr>
        <w:t>Realizovat přístup z mobilního zařízení do prostředí Objednatele pouze prostřednictvím zabezpečeného připojení virtuální privátní sítě (VPN) nebo zvolit adekvátní technické opatření.</w:t>
      </w:r>
    </w:p>
    <w:p w14:paraId="03DB3EA5" w14:textId="61160E54" w:rsidR="00265F5E" w:rsidRPr="00AE2B65" w:rsidRDefault="00265F5E" w:rsidP="002B7DB3">
      <w:pPr>
        <w:numPr>
          <w:ilvl w:val="1"/>
          <w:numId w:val="36"/>
        </w:numPr>
        <w:spacing w:before="0" w:line="259" w:lineRule="auto"/>
        <w:ind w:left="993"/>
        <w:rPr>
          <w:szCs w:val="22"/>
        </w:rPr>
      </w:pPr>
      <w:r w:rsidRPr="00AE2B65">
        <w:rPr>
          <w:szCs w:val="22"/>
        </w:rPr>
        <w:t xml:space="preserve">Připojovat do </w:t>
      </w:r>
      <w:r w:rsidR="00E83F52" w:rsidRPr="00AE2B65">
        <w:rPr>
          <w:szCs w:val="22"/>
        </w:rPr>
        <w:t xml:space="preserve">IT </w:t>
      </w:r>
      <w:r w:rsidRPr="00AE2B65">
        <w:rPr>
          <w:szCs w:val="22"/>
        </w:rPr>
        <w:t xml:space="preserve">prostředí </w:t>
      </w:r>
      <w:r w:rsidR="00E83F52" w:rsidRPr="00AE2B65">
        <w:rPr>
          <w:szCs w:val="22"/>
        </w:rPr>
        <w:t xml:space="preserve">objednatele </w:t>
      </w:r>
      <w:r w:rsidRPr="00AE2B65">
        <w:rPr>
          <w:szCs w:val="22"/>
        </w:rPr>
        <w:t>pouze ta síťová zařízení (switch, přístupový bod wifi, router, hub apod.), která prošla schvalovacím procesem a jejich připojení bylo schváleno oprávněnou osobu ve věcech technických na straně Objednatele.</w:t>
      </w:r>
    </w:p>
    <w:p w14:paraId="0CFEFD9C" w14:textId="77777777" w:rsidR="00265F5E" w:rsidRPr="00AE2B65" w:rsidRDefault="00265F5E" w:rsidP="002B7DB3">
      <w:pPr>
        <w:numPr>
          <w:ilvl w:val="1"/>
          <w:numId w:val="36"/>
        </w:numPr>
        <w:spacing w:before="0" w:line="259" w:lineRule="auto"/>
        <w:ind w:left="993"/>
        <w:rPr>
          <w:szCs w:val="22"/>
        </w:rPr>
      </w:pPr>
      <w:r w:rsidRPr="00AE2B65">
        <w:rPr>
          <w:szCs w:val="22"/>
        </w:rPr>
        <w:t>Bez zbytečného odkladu deaktivovat všechna nevyužívaná zakončení sítě anebo nepoužívané porty aktivního síťového prvku, který je v rozsahu předmětu plnění a je ve správě Poskytovatele.</w:t>
      </w:r>
    </w:p>
    <w:p w14:paraId="2D540FF5" w14:textId="2EB90191" w:rsidR="00265F5E" w:rsidRPr="00AE2B65" w:rsidRDefault="00265F5E" w:rsidP="002B7DB3">
      <w:pPr>
        <w:numPr>
          <w:ilvl w:val="1"/>
          <w:numId w:val="36"/>
        </w:numPr>
        <w:spacing w:before="0" w:line="259" w:lineRule="auto"/>
        <w:ind w:left="993" w:hanging="357"/>
        <w:rPr>
          <w:szCs w:val="22"/>
        </w:rPr>
      </w:pPr>
      <w:r w:rsidRPr="00AE2B65">
        <w:rPr>
          <w:szCs w:val="22"/>
        </w:rPr>
        <w:t>Na aktiva Objednatele neinstalovat a nepoužívat v</w:t>
      </w:r>
      <w:r w:rsidR="00E83F52" w:rsidRPr="00AE2B65">
        <w:rPr>
          <w:szCs w:val="22"/>
        </w:rPr>
        <w:t xml:space="preserve"> IT </w:t>
      </w:r>
      <w:r w:rsidRPr="00AE2B65">
        <w:rPr>
          <w:szCs w:val="22"/>
        </w:rPr>
        <w:t xml:space="preserve">prostředí </w:t>
      </w:r>
      <w:r w:rsidR="00E83F52" w:rsidRPr="00AE2B65">
        <w:rPr>
          <w:szCs w:val="22"/>
        </w:rPr>
        <w:t xml:space="preserve">objednatele </w:t>
      </w:r>
      <w:r w:rsidRPr="00AE2B65">
        <w:rPr>
          <w:szCs w:val="22"/>
        </w:rPr>
        <w:t>tyto typy nástrojů, pokud nejsou součástí předmětu plnění</w:t>
      </w:r>
      <w:r w:rsidR="00E83F52" w:rsidRPr="00AE2B65">
        <w:rPr>
          <w:szCs w:val="22"/>
        </w:rPr>
        <w:t xml:space="preserve"> Servisní smlouvy</w:t>
      </w:r>
      <w:r w:rsidRPr="00AE2B65">
        <w:rPr>
          <w:szCs w:val="22"/>
        </w:rPr>
        <w:t>:</w:t>
      </w:r>
    </w:p>
    <w:p w14:paraId="0CF4EC05" w14:textId="77777777" w:rsidR="00265F5E" w:rsidRPr="00AE2B65" w:rsidRDefault="00265F5E" w:rsidP="002B7DB3">
      <w:pPr>
        <w:numPr>
          <w:ilvl w:val="2"/>
          <w:numId w:val="31"/>
        </w:numPr>
        <w:spacing w:before="0" w:line="259" w:lineRule="auto"/>
        <w:ind w:left="1418"/>
        <w:rPr>
          <w:szCs w:val="22"/>
        </w:rPr>
      </w:pPr>
      <w:r w:rsidRPr="00AE2B65">
        <w:rPr>
          <w:szCs w:val="22"/>
        </w:rPr>
        <w:t>Keylogger – software nebo hardware, který neautorizovaně zaznamenává stisky kláves s cílem narušit důvěrnost zadávaných dat a informací.</w:t>
      </w:r>
    </w:p>
    <w:p w14:paraId="2B0F3045" w14:textId="77777777" w:rsidR="00265F5E" w:rsidRPr="00AE2B65" w:rsidRDefault="00265F5E" w:rsidP="002B7DB3">
      <w:pPr>
        <w:numPr>
          <w:ilvl w:val="2"/>
          <w:numId w:val="31"/>
        </w:numPr>
        <w:spacing w:before="0" w:line="259" w:lineRule="auto"/>
        <w:ind w:left="1418"/>
        <w:rPr>
          <w:szCs w:val="22"/>
        </w:rPr>
      </w:pPr>
      <w:r w:rsidRPr="00AE2B65">
        <w:rPr>
          <w:szCs w:val="22"/>
        </w:rPr>
        <w:t>Sniffer – software nebo hardware umožňující odposlouchávání síťového provozu.</w:t>
      </w:r>
    </w:p>
    <w:p w14:paraId="00BB803E" w14:textId="149350AE" w:rsidR="00265F5E" w:rsidRPr="00AE2B65" w:rsidRDefault="00265F5E" w:rsidP="002B7DB3">
      <w:pPr>
        <w:numPr>
          <w:ilvl w:val="2"/>
          <w:numId w:val="31"/>
        </w:numPr>
        <w:spacing w:before="0" w:line="259" w:lineRule="auto"/>
        <w:ind w:left="1418"/>
        <w:rPr>
          <w:szCs w:val="22"/>
        </w:rPr>
      </w:pPr>
      <w:r w:rsidRPr="00AE2B65">
        <w:rPr>
          <w:szCs w:val="22"/>
        </w:rPr>
        <w:t xml:space="preserve">Analyzátor zranitelností (scanner zranitelností) – softwarový </w:t>
      </w:r>
      <w:r w:rsidR="00E83F52" w:rsidRPr="00AE2B65">
        <w:rPr>
          <w:szCs w:val="22"/>
        </w:rPr>
        <w:t>a</w:t>
      </w:r>
      <w:r w:rsidRPr="00AE2B65">
        <w:rPr>
          <w:szCs w:val="22"/>
        </w:rPr>
        <w:t>nebo hardwarový nástroj umožňující vyhledávání zranitelností systémů ICT, detekování dostupných síťových služeb a portů, běžících procesů, běžících aplikací a jejich verzí apod.</w:t>
      </w:r>
    </w:p>
    <w:p w14:paraId="34336E57" w14:textId="77777777" w:rsidR="00265F5E" w:rsidRPr="00AE2B65" w:rsidRDefault="00265F5E" w:rsidP="002B7DB3">
      <w:pPr>
        <w:numPr>
          <w:ilvl w:val="2"/>
          <w:numId w:val="31"/>
        </w:numPr>
        <w:spacing w:before="0" w:line="259" w:lineRule="auto"/>
        <w:ind w:left="1418"/>
        <w:rPr>
          <w:szCs w:val="22"/>
        </w:rPr>
      </w:pPr>
      <w:r w:rsidRPr="00AE2B65">
        <w:rPr>
          <w:szCs w:val="22"/>
        </w:rPr>
        <w:t>Backdoor – skrytý softwarový nebo hardwarový nástroj, který umožňuje obejití schválených autentizačních procedur, instalovaný s cílem budoucího snadnějšího a neautorizovaného přístupu do systému ICT.</w:t>
      </w:r>
    </w:p>
    <w:p w14:paraId="341CD2B4" w14:textId="77777777" w:rsidR="00265F5E" w:rsidRPr="00AE2B65" w:rsidRDefault="00265F5E" w:rsidP="002B7DB3">
      <w:pPr>
        <w:numPr>
          <w:ilvl w:val="2"/>
          <w:numId w:val="31"/>
        </w:numPr>
        <w:spacing w:before="0" w:line="259" w:lineRule="auto"/>
        <w:ind w:left="1418"/>
        <w:rPr>
          <w:szCs w:val="22"/>
        </w:rPr>
      </w:pPr>
      <w:r w:rsidRPr="00AE2B65">
        <w:rPr>
          <w:szCs w:val="22"/>
        </w:rPr>
        <w:t>Malware a jiný škodlivý software, který narušuje, obchází či jinak omezuje bezpečnostní opatření v prostředí Objednatele.</w:t>
      </w:r>
    </w:p>
    <w:p w14:paraId="50CC133A" w14:textId="0A7DF258" w:rsidR="00265F5E" w:rsidRPr="00AE2B65" w:rsidRDefault="00265F5E" w:rsidP="002B7DB3">
      <w:pPr>
        <w:numPr>
          <w:ilvl w:val="1"/>
          <w:numId w:val="36"/>
        </w:numPr>
        <w:spacing w:before="0" w:line="259" w:lineRule="auto"/>
        <w:ind w:left="993" w:hanging="357"/>
        <w:rPr>
          <w:szCs w:val="22"/>
        </w:rPr>
      </w:pPr>
      <w:r w:rsidRPr="00AE2B65">
        <w:rPr>
          <w:szCs w:val="22"/>
        </w:rPr>
        <w:t xml:space="preserve">Připojovat do </w:t>
      </w:r>
      <w:r w:rsidR="00E83F52" w:rsidRPr="00AE2B65">
        <w:rPr>
          <w:szCs w:val="22"/>
        </w:rPr>
        <w:t xml:space="preserve">IT </w:t>
      </w:r>
      <w:r w:rsidRPr="00AE2B65">
        <w:rPr>
          <w:szCs w:val="22"/>
        </w:rPr>
        <w:t xml:space="preserve">prostředí </w:t>
      </w:r>
      <w:r w:rsidR="00E83F52" w:rsidRPr="00AE2B65">
        <w:rPr>
          <w:szCs w:val="22"/>
        </w:rPr>
        <w:t xml:space="preserve">objednatele </w:t>
      </w:r>
      <w:r w:rsidRPr="00AE2B65">
        <w:rPr>
          <w:szCs w:val="22"/>
        </w:rPr>
        <w:t>pouze zařízení ICT, která jsou chráněna proti malware a jinému škodlivému softwaru, pokud to jejich technologie umožňuje.</w:t>
      </w:r>
    </w:p>
    <w:p w14:paraId="400A735F" w14:textId="6FAA3982" w:rsidR="00265F5E" w:rsidRPr="00AE2B65" w:rsidRDefault="00265F5E" w:rsidP="002B7DB3">
      <w:pPr>
        <w:numPr>
          <w:ilvl w:val="1"/>
          <w:numId w:val="36"/>
        </w:numPr>
        <w:spacing w:before="0" w:line="259" w:lineRule="auto"/>
        <w:ind w:left="993" w:hanging="357"/>
        <w:rPr>
          <w:szCs w:val="22"/>
        </w:rPr>
      </w:pPr>
      <w:r w:rsidRPr="00AE2B65">
        <w:rPr>
          <w:szCs w:val="22"/>
        </w:rPr>
        <w:t xml:space="preserve">Průběžně zaznamenávat a uchovávat data o provozu zařízení ICT (provozní a lokalizační údaje) v rozsahu předmětu plnění a v souladu s požadavky platné </w:t>
      </w:r>
      <w:r w:rsidR="004C229D" w:rsidRPr="00AE2B65">
        <w:rPr>
          <w:szCs w:val="22"/>
        </w:rPr>
        <w:t xml:space="preserve">a účinné </w:t>
      </w:r>
      <w:r w:rsidRPr="00AE2B65">
        <w:rPr>
          <w:szCs w:val="22"/>
        </w:rPr>
        <w:t>české a evropské legislativy.</w:t>
      </w:r>
    </w:p>
    <w:p w14:paraId="6BF8D6D4" w14:textId="10882E51" w:rsidR="00265F5E" w:rsidRPr="00AE2B65" w:rsidRDefault="00265F5E" w:rsidP="002B7DB3">
      <w:pPr>
        <w:numPr>
          <w:ilvl w:val="1"/>
          <w:numId w:val="36"/>
        </w:numPr>
        <w:spacing w:before="0" w:line="259" w:lineRule="auto"/>
        <w:ind w:left="993" w:hanging="357"/>
        <w:rPr>
          <w:szCs w:val="22"/>
        </w:rPr>
      </w:pPr>
      <w:r w:rsidRPr="00AE2B65">
        <w:rPr>
          <w:szCs w:val="22"/>
        </w:rPr>
        <w:t>Na vyžádání poskytnout Objednateli report obsahující výsledky monitorování veškerých uživatelských a administrátorských aktivit a jiných událostí v rozsahu předmětu plnění</w:t>
      </w:r>
      <w:r w:rsidR="00E83F52" w:rsidRPr="00AE2B65">
        <w:rPr>
          <w:szCs w:val="22"/>
        </w:rPr>
        <w:t xml:space="preserve"> Servisní smlouvy</w:t>
      </w:r>
      <w:r w:rsidRPr="00AE2B65">
        <w:rPr>
          <w:szCs w:val="22"/>
        </w:rPr>
        <w:t xml:space="preserve">, a to po celou dobu trvání </w:t>
      </w:r>
      <w:r w:rsidR="007C76A7" w:rsidRPr="00AE2B65">
        <w:rPr>
          <w:szCs w:val="22"/>
        </w:rPr>
        <w:t xml:space="preserve">Servisní </w:t>
      </w:r>
      <w:r w:rsidRPr="00AE2B65">
        <w:rPr>
          <w:szCs w:val="22"/>
        </w:rPr>
        <w:t xml:space="preserve">smlouvy a </w:t>
      </w:r>
      <w:r w:rsidR="007C76A7" w:rsidRPr="00AE2B65">
        <w:rPr>
          <w:szCs w:val="22"/>
        </w:rPr>
        <w:t>po dobu dvou (</w:t>
      </w:r>
      <w:r w:rsidRPr="00AE2B65">
        <w:rPr>
          <w:szCs w:val="22"/>
        </w:rPr>
        <w:t>2</w:t>
      </w:r>
      <w:r w:rsidR="007C76A7" w:rsidRPr="00AE2B65">
        <w:rPr>
          <w:szCs w:val="22"/>
        </w:rPr>
        <w:t>)</w:t>
      </w:r>
      <w:r w:rsidRPr="00AE2B65">
        <w:rPr>
          <w:szCs w:val="22"/>
        </w:rPr>
        <w:t xml:space="preserve"> let po jejím ukončení.</w:t>
      </w:r>
    </w:p>
    <w:p w14:paraId="4456829E" w14:textId="53658568" w:rsidR="00265F5E" w:rsidRPr="00AE2B65" w:rsidRDefault="007C76A7" w:rsidP="002B7DB3">
      <w:pPr>
        <w:numPr>
          <w:ilvl w:val="1"/>
          <w:numId w:val="36"/>
        </w:numPr>
        <w:spacing w:before="0" w:line="259" w:lineRule="auto"/>
        <w:ind w:left="993" w:hanging="357"/>
        <w:rPr>
          <w:szCs w:val="22"/>
        </w:rPr>
      </w:pPr>
      <w:r w:rsidRPr="00AE2B65">
        <w:rPr>
          <w:szCs w:val="22"/>
        </w:rPr>
        <w:t>Zabezpečit</w:t>
      </w:r>
      <w:r w:rsidR="00265F5E" w:rsidRPr="00AE2B65">
        <w:rPr>
          <w:szCs w:val="22"/>
        </w:rPr>
        <w:t xml:space="preserve"> sběr informací o provozních a bezpečnostních činnostech v rozsahu předmětu plnění </w:t>
      </w:r>
      <w:r w:rsidR="00E83F52" w:rsidRPr="00AE2B65">
        <w:rPr>
          <w:szCs w:val="22"/>
        </w:rPr>
        <w:t xml:space="preserve">Servisní smlouvy </w:t>
      </w:r>
      <w:r w:rsidR="00265F5E" w:rsidRPr="00AE2B65">
        <w:rPr>
          <w:szCs w:val="22"/>
        </w:rPr>
        <w:t xml:space="preserve">a ochranu získaných informací před jejich neoprávněným čtením </w:t>
      </w:r>
      <w:r w:rsidR="00E83F52" w:rsidRPr="00AE2B65">
        <w:rPr>
          <w:szCs w:val="22"/>
        </w:rPr>
        <w:t>a</w:t>
      </w:r>
      <w:r w:rsidR="00265F5E" w:rsidRPr="00AE2B65">
        <w:rPr>
          <w:szCs w:val="22"/>
        </w:rPr>
        <w:t>nebo změnou.</w:t>
      </w:r>
    </w:p>
    <w:p w14:paraId="45DDCE20" w14:textId="77777777" w:rsidR="00265F5E" w:rsidRPr="00AE2B65" w:rsidRDefault="00265F5E" w:rsidP="002B7DB3">
      <w:pPr>
        <w:numPr>
          <w:ilvl w:val="1"/>
          <w:numId w:val="36"/>
        </w:numPr>
        <w:spacing w:before="0" w:line="259" w:lineRule="auto"/>
        <w:ind w:left="993" w:hanging="357"/>
        <w:rPr>
          <w:szCs w:val="22"/>
        </w:rPr>
      </w:pPr>
      <w:r w:rsidRPr="00AE2B65">
        <w:rPr>
          <w:szCs w:val="22"/>
        </w:rPr>
        <w:t>Pro on-line transakce realizované prostřednictvím webových technologií implementovat TLS/SSL certifikáty s cílem zajistit jejich důvěrnost, integritu a identitu komunikujících protistran.</w:t>
      </w:r>
    </w:p>
    <w:p w14:paraId="69397C96" w14:textId="77777777" w:rsidR="00265F5E" w:rsidRPr="00AE2B65" w:rsidRDefault="00265F5E" w:rsidP="002B7DB3">
      <w:pPr>
        <w:numPr>
          <w:ilvl w:val="1"/>
          <w:numId w:val="36"/>
        </w:numPr>
        <w:spacing w:before="0" w:line="259" w:lineRule="auto"/>
        <w:ind w:left="993" w:hanging="357"/>
        <w:rPr>
          <w:szCs w:val="22"/>
        </w:rPr>
      </w:pPr>
      <w:r w:rsidRPr="00AE2B65">
        <w:rPr>
          <w:szCs w:val="22"/>
        </w:rPr>
        <w:t>Veškeré neveřejné informace poskytnuté Objednatelem chránit vhodným šifrováním a proti neautorizovanému přístupu, a to zejména na mobilních zařízeních.</w:t>
      </w:r>
    </w:p>
    <w:p w14:paraId="5E82F9C7" w14:textId="092C8730" w:rsidR="007F7613" w:rsidRPr="00AE2B65" w:rsidRDefault="00265F5E" w:rsidP="002B7DB3">
      <w:pPr>
        <w:numPr>
          <w:ilvl w:val="0"/>
          <w:numId w:val="37"/>
        </w:numPr>
        <w:spacing w:before="0" w:line="259" w:lineRule="auto"/>
        <w:ind w:left="567"/>
        <w:rPr>
          <w:szCs w:val="22"/>
        </w:rPr>
      </w:pPr>
      <w:r w:rsidRPr="00AE2B65">
        <w:rPr>
          <w:szCs w:val="22"/>
        </w:rPr>
        <w:t xml:space="preserve">Poskytovatel bere na vědomí, že v případě, kdy technické spojení Objednatele s Poskytovatelem narušuje chod služeb Objednatele, může být toto spojení ihned ukončeno bez předchozího upozornění, pokud tato </w:t>
      </w:r>
      <w:r w:rsidR="007C76A7" w:rsidRPr="00AE2B65">
        <w:rPr>
          <w:szCs w:val="22"/>
        </w:rPr>
        <w:t xml:space="preserve">Servisní </w:t>
      </w:r>
      <w:r w:rsidRPr="00AE2B65">
        <w:rPr>
          <w:szCs w:val="22"/>
        </w:rPr>
        <w:t>smlouva nestanoví jinak.</w:t>
      </w:r>
    </w:p>
    <w:p w14:paraId="0C4AFA08" w14:textId="77777777" w:rsidR="007F7613" w:rsidRPr="00AE2B65" w:rsidRDefault="007F7613">
      <w:pPr>
        <w:spacing w:before="0" w:after="0"/>
        <w:jc w:val="left"/>
        <w:rPr>
          <w:szCs w:val="22"/>
        </w:rPr>
      </w:pPr>
      <w:r w:rsidRPr="00AE2B65">
        <w:rPr>
          <w:szCs w:val="22"/>
        </w:rPr>
        <w:br w:type="page"/>
      </w:r>
    </w:p>
    <w:p w14:paraId="161D9822" w14:textId="7A2A413D" w:rsidR="00B15E07" w:rsidRDefault="003E33CC" w:rsidP="003E3F5B">
      <w:pPr>
        <w:pStyle w:val="Clanek11"/>
        <w:widowControl/>
        <w:numPr>
          <w:ilvl w:val="0"/>
          <w:numId w:val="0"/>
        </w:numPr>
        <w:spacing w:after="480"/>
        <w:jc w:val="center"/>
        <w:rPr>
          <w:highlight w:val="lightGray"/>
        </w:rPr>
      </w:pPr>
      <w:r w:rsidRPr="00AE2B65">
        <w:rPr>
          <w:rFonts w:cs="Times New Roman"/>
          <w:b/>
          <w:szCs w:val="22"/>
        </w:rPr>
        <w:t xml:space="preserve">PŘÍLOHA Č. 12: DOTAZNÍK PRO HODNOCENÍ </w:t>
      </w:r>
      <w:r w:rsidR="000D7F10" w:rsidRPr="00AE2B65">
        <w:rPr>
          <w:rFonts w:cs="Times New Roman"/>
          <w:b/>
          <w:szCs w:val="22"/>
        </w:rPr>
        <w:t xml:space="preserve">TECHNICKÉ </w:t>
      </w:r>
      <w:r w:rsidRPr="00AE2B65">
        <w:rPr>
          <w:rFonts w:cs="Times New Roman"/>
          <w:b/>
          <w:szCs w:val="22"/>
        </w:rPr>
        <w:t xml:space="preserve">ÚROVNĚ KYBERNETICKÉ BEZPEČNOSTI </w:t>
      </w:r>
      <w:r w:rsidR="000D7F10" w:rsidRPr="00AE2B65">
        <w:rPr>
          <w:rFonts w:cs="Times New Roman"/>
          <w:b/>
          <w:szCs w:val="22"/>
        </w:rPr>
        <w:t>ICT PROSTŘEDÍ DODAVATELE</w:t>
      </w:r>
    </w:p>
    <w:tbl>
      <w:tblPr>
        <w:tblW w:w="5000" w:type="pct"/>
        <w:tblCellMar>
          <w:left w:w="70" w:type="dxa"/>
          <w:right w:w="70" w:type="dxa"/>
        </w:tblCellMar>
        <w:tblLook w:val="04A0" w:firstRow="1" w:lastRow="0" w:firstColumn="1" w:lastColumn="0" w:noHBand="0" w:noVBand="1"/>
      </w:tblPr>
      <w:tblGrid>
        <w:gridCol w:w="384"/>
        <w:gridCol w:w="8008"/>
        <w:gridCol w:w="679"/>
      </w:tblGrid>
      <w:tr w:rsidR="00D03DA5" w:rsidRPr="00D03DA5" w14:paraId="45A1455B" w14:textId="77777777" w:rsidTr="00D03DA5">
        <w:trPr>
          <w:trHeight w:val="360"/>
        </w:trPr>
        <w:tc>
          <w:tcPr>
            <w:tcW w:w="4626" w:type="pct"/>
            <w:gridSpan w:val="2"/>
            <w:tcBorders>
              <w:top w:val="nil"/>
              <w:left w:val="nil"/>
              <w:bottom w:val="nil"/>
              <w:right w:val="nil"/>
            </w:tcBorders>
            <w:shd w:val="clear" w:color="000000" w:fill="003D56"/>
            <w:vAlign w:val="center"/>
            <w:hideMark/>
          </w:tcPr>
          <w:p w14:paraId="6DA70BEC"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SEKCE A – STANDARDY A NEJLEPŠÍ PRAKTIKY</w:t>
            </w:r>
          </w:p>
        </w:tc>
        <w:tc>
          <w:tcPr>
            <w:tcW w:w="374" w:type="pct"/>
            <w:tcBorders>
              <w:top w:val="nil"/>
              <w:left w:val="nil"/>
              <w:bottom w:val="nil"/>
              <w:right w:val="nil"/>
            </w:tcBorders>
            <w:shd w:val="clear" w:color="000000" w:fill="003D56"/>
            <w:noWrap/>
            <w:vAlign w:val="center"/>
            <w:hideMark/>
          </w:tcPr>
          <w:p w14:paraId="3C8140D7" w14:textId="77777777" w:rsidR="00D03DA5" w:rsidRPr="00D03DA5" w:rsidRDefault="00D03DA5" w:rsidP="00D03DA5">
            <w:pPr>
              <w:spacing w:before="0" w:after="0"/>
              <w:jc w:val="center"/>
              <w:rPr>
                <w:b/>
                <w:bCs/>
                <w:color w:val="003D56"/>
                <w:sz w:val="20"/>
                <w:szCs w:val="20"/>
                <w:lang w:eastAsia="cs-CZ"/>
              </w:rPr>
            </w:pPr>
            <w:r w:rsidRPr="00D03DA5">
              <w:rPr>
                <w:b/>
                <w:bCs/>
                <w:color w:val="003D56"/>
                <w:sz w:val="20"/>
                <w:szCs w:val="20"/>
                <w:lang w:eastAsia="cs-CZ"/>
              </w:rPr>
              <w:t>51</w:t>
            </w:r>
          </w:p>
        </w:tc>
      </w:tr>
      <w:tr w:rsidR="00D03DA5" w:rsidRPr="00D03DA5" w14:paraId="72BA4342" w14:textId="77777777" w:rsidTr="00D03DA5">
        <w:trPr>
          <w:trHeight w:val="360"/>
        </w:trPr>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9850"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w:t>
            </w:r>
          </w:p>
        </w:tc>
        <w:tc>
          <w:tcPr>
            <w:tcW w:w="4788" w:type="pct"/>
            <w:gridSpan w:val="2"/>
            <w:tcBorders>
              <w:top w:val="single" w:sz="4" w:space="0" w:color="auto"/>
              <w:left w:val="nil"/>
              <w:bottom w:val="single" w:sz="4" w:space="0" w:color="auto"/>
              <w:right w:val="single" w:sz="4" w:space="0" w:color="auto"/>
            </w:tcBorders>
            <w:shd w:val="clear" w:color="auto" w:fill="auto"/>
            <w:vAlign w:val="center"/>
            <w:hideMark/>
          </w:tcPr>
          <w:p w14:paraId="1A561041"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Které standardy a nejlepší praktiky dodavatel aplikuje na své ICT prostředí, které bude využívat pro nabízené plnění (systémy řízení nemusí být certifikované):</w:t>
            </w:r>
          </w:p>
        </w:tc>
      </w:tr>
      <w:tr w:rsidR="00D03DA5" w:rsidRPr="00D03DA5" w14:paraId="3F756303"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EB33D46"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a.</w:t>
            </w:r>
          </w:p>
        </w:tc>
        <w:tc>
          <w:tcPr>
            <w:tcW w:w="4414" w:type="pct"/>
            <w:tcBorders>
              <w:top w:val="nil"/>
              <w:left w:val="nil"/>
              <w:bottom w:val="single" w:sz="4" w:space="0" w:color="auto"/>
              <w:right w:val="single" w:sz="4" w:space="0" w:color="auto"/>
            </w:tcBorders>
            <w:shd w:val="clear" w:color="auto" w:fill="auto"/>
            <w:vAlign w:val="center"/>
            <w:hideMark/>
          </w:tcPr>
          <w:p w14:paraId="6D42A1D6" w14:textId="77777777" w:rsidR="00D03DA5" w:rsidRPr="00D03DA5" w:rsidRDefault="00D03DA5" w:rsidP="00D03DA5">
            <w:pPr>
              <w:spacing w:before="0" w:after="0"/>
              <w:jc w:val="left"/>
              <w:rPr>
                <w:sz w:val="20"/>
                <w:szCs w:val="20"/>
                <w:lang w:eastAsia="cs-CZ"/>
              </w:rPr>
            </w:pPr>
            <w:r w:rsidRPr="00D03DA5">
              <w:rPr>
                <w:sz w:val="20"/>
                <w:szCs w:val="20"/>
                <w:lang w:eastAsia="cs-CZ"/>
              </w:rPr>
              <w:t>Systém řízení kvality, například ISO 9001, CAF, TQM</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0476EE0" w14:textId="36E04D7A"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32B9FE75"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564498D"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b.</w:t>
            </w:r>
          </w:p>
        </w:tc>
        <w:tc>
          <w:tcPr>
            <w:tcW w:w="4414" w:type="pct"/>
            <w:tcBorders>
              <w:top w:val="nil"/>
              <w:left w:val="nil"/>
              <w:bottom w:val="single" w:sz="4" w:space="0" w:color="auto"/>
              <w:right w:val="single" w:sz="4" w:space="0" w:color="auto"/>
            </w:tcBorders>
            <w:shd w:val="clear" w:color="auto" w:fill="auto"/>
            <w:vAlign w:val="center"/>
            <w:hideMark/>
          </w:tcPr>
          <w:p w14:paraId="4366696F" w14:textId="77777777" w:rsidR="00D03DA5" w:rsidRPr="00D03DA5" w:rsidRDefault="00D03DA5" w:rsidP="00D03DA5">
            <w:pPr>
              <w:spacing w:before="0" w:after="0"/>
              <w:jc w:val="left"/>
              <w:rPr>
                <w:sz w:val="20"/>
                <w:szCs w:val="20"/>
                <w:lang w:eastAsia="cs-CZ"/>
              </w:rPr>
            </w:pPr>
            <w:r w:rsidRPr="00D03DA5">
              <w:rPr>
                <w:sz w:val="20"/>
                <w:szCs w:val="20"/>
                <w:lang w:eastAsia="cs-CZ"/>
              </w:rPr>
              <w:t>Systém řízení kontinutiy podnikových procesů, například ISO 22301, BS 25999</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AE79E8A" w14:textId="56091AA2"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1EB7DB2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4639EAE"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c.</w:t>
            </w:r>
          </w:p>
        </w:tc>
        <w:tc>
          <w:tcPr>
            <w:tcW w:w="4414" w:type="pct"/>
            <w:tcBorders>
              <w:top w:val="nil"/>
              <w:left w:val="nil"/>
              <w:bottom w:val="single" w:sz="4" w:space="0" w:color="auto"/>
              <w:right w:val="single" w:sz="4" w:space="0" w:color="auto"/>
            </w:tcBorders>
            <w:shd w:val="clear" w:color="auto" w:fill="auto"/>
            <w:vAlign w:val="center"/>
            <w:hideMark/>
          </w:tcPr>
          <w:p w14:paraId="1CCB3A53" w14:textId="77777777" w:rsidR="00D03DA5" w:rsidRPr="00D03DA5" w:rsidRDefault="00D03DA5" w:rsidP="00D03DA5">
            <w:pPr>
              <w:spacing w:before="0" w:after="0"/>
              <w:jc w:val="left"/>
              <w:rPr>
                <w:sz w:val="20"/>
                <w:szCs w:val="20"/>
                <w:lang w:eastAsia="cs-CZ"/>
              </w:rPr>
            </w:pPr>
            <w:r w:rsidRPr="00D03DA5">
              <w:rPr>
                <w:sz w:val="20"/>
                <w:szCs w:val="20"/>
                <w:lang w:eastAsia="cs-CZ"/>
              </w:rPr>
              <w:t>Systém řízení IT služeb, například ISO/IEC 20000-1, ITIL, CobIT</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895613" w14:textId="1D9CA251"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0587B78C" w14:textId="77777777" w:rsidTr="00D03DA5">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E5F9FF2"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SEKCE B – ZÁKLADNÍ OPATŘENÍ</w:t>
            </w:r>
          </w:p>
        </w:tc>
      </w:tr>
      <w:tr w:rsidR="00D03DA5" w:rsidRPr="00D03DA5" w14:paraId="22C1BE52" w14:textId="77777777" w:rsidTr="00D03DA5">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29924EA"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2</w:t>
            </w:r>
          </w:p>
        </w:tc>
        <w:tc>
          <w:tcPr>
            <w:tcW w:w="4414" w:type="pct"/>
            <w:tcBorders>
              <w:top w:val="nil"/>
              <w:left w:val="nil"/>
              <w:bottom w:val="single" w:sz="4" w:space="0" w:color="auto"/>
              <w:right w:val="single" w:sz="4" w:space="0" w:color="auto"/>
            </w:tcBorders>
            <w:shd w:val="clear" w:color="auto" w:fill="auto"/>
            <w:vAlign w:val="center"/>
            <w:hideMark/>
          </w:tcPr>
          <w:p w14:paraId="082A018C"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Je jmenovaný manažer bezpečnosti nebo jiná určená osoba s ekvivalentní odpovědností, která zajišťuje kybernetickou bezpečnost ICT prostředí, které bude dodavatel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8A17D9" w14:textId="389321ED"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38A820DE" w14:textId="77777777" w:rsidTr="00D03DA5">
        <w:trPr>
          <w:trHeight w:val="63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DAF0522"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3</w:t>
            </w:r>
          </w:p>
        </w:tc>
        <w:tc>
          <w:tcPr>
            <w:tcW w:w="4414" w:type="pct"/>
            <w:tcBorders>
              <w:top w:val="nil"/>
              <w:left w:val="nil"/>
              <w:bottom w:val="single" w:sz="4" w:space="0" w:color="auto"/>
              <w:right w:val="single" w:sz="4" w:space="0" w:color="auto"/>
            </w:tcBorders>
            <w:shd w:val="clear" w:color="auto" w:fill="auto"/>
            <w:vAlign w:val="center"/>
            <w:hideMark/>
          </w:tcPr>
          <w:p w14:paraId="3E64F624"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Byl v posledních 12ti měsících proveden třetí stranou audit či bezpečnostní analýza, jejichž obsahem byla kontrola v oblasti kybernetické bezpečnosti a v rozsahu byla aktiva z ICT prostředí, které bude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243A89B" w14:textId="7F895F94"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E3B93F8" w14:textId="77777777" w:rsidTr="00D03DA5">
        <w:trPr>
          <w:trHeight w:val="34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501C755"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4</w:t>
            </w:r>
          </w:p>
        </w:tc>
        <w:tc>
          <w:tcPr>
            <w:tcW w:w="4414" w:type="pct"/>
            <w:tcBorders>
              <w:top w:val="nil"/>
              <w:left w:val="nil"/>
              <w:bottom w:val="single" w:sz="4" w:space="0" w:color="auto"/>
              <w:right w:val="single" w:sz="4" w:space="0" w:color="auto"/>
            </w:tcBorders>
            <w:shd w:val="clear" w:color="auto" w:fill="auto"/>
            <w:vAlign w:val="center"/>
            <w:hideMark/>
          </w:tcPr>
          <w:p w14:paraId="5048C3D2"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Realizoval dodavatel v posledních 12ti měsících hodnocení kybernetických rizik v ICT prostředí, které bude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28D351F" w14:textId="74DE8678"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0245C4AF"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EA8634A"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5</w:t>
            </w:r>
          </w:p>
        </w:tc>
        <w:tc>
          <w:tcPr>
            <w:tcW w:w="4788" w:type="pct"/>
            <w:gridSpan w:val="2"/>
            <w:tcBorders>
              <w:top w:val="single" w:sz="4" w:space="0" w:color="auto"/>
              <w:left w:val="nil"/>
              <w:bottom w:val="single" w:sz="4" w:space="0" w:color="auto"/>
              <w:right w:val="single" w:sz="4" w:space="0" w:color="000000"/>
            </w:tcBorders>
            <w:shd w:val="clear" w:color="auto" w:fill="auto"/>
            <w:vAlign w:val="center"/>
            <w:hideMark/>
          </w:tcPr>
          <w:p w14:paraId="7CF5F1AF"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Které oblasti pokrývá dokument bezpečnostní politiky, v jehož rozsahu je ICT prostředí, které bude dodavatel využívat pro nabízené plnění?</w:t>
            </w:r>
          </w:p>
        </w:tc>
      </w:tr>
      <w:tr w:rsidR="00D03DA5" w:rsidRPr="00D03DA5" w14:paraId="3FCCE255"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99715A9"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a.</w:t>
            </w:r>
          </w:p>
        </w:tc>
        <w:tc>
          <w:tcPr>
            <w:tcW w:w="4414" w:type="pct"/>
            <w:tcBorders>
              <w:top w:val="nil"/>
              <w:left w:val="nil"/>
              <w:bottom w:val="single" w:sz="4" w:space="0" w:color="auto"/>
              <w:right w:val="single" w:sz="4" w:space="0" w:color="auto"/>
            </w:tcBorders>
            <w:shd w:val="clear" w:color="auto" w:fill="auto"/>
            <w:vAlign w:val="center"/>
            <w:hideMark/>
          </w:tcPr>
          <w:p w14:paraId="4426D50E"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Procesy řízení rizik</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0C850B5" w14:textId="4CB630A1"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635C7670"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213A1A9"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b.</w:t>
            </w:r>
          </w:p>
        </w:tc>
        <w:tc>
          <w:tcPr>
            <w:tcW w:w="4414" w:type="pct"/>
            <w:tcBorders>
              <w:top w:val="nil"/>
              <w:left w:val="nil"/>
              <w:bottom w:val="single" w:sz="4" w:space="0" w:color="auto"/>
              <w:right w:val="single" w:sz="4" w:space="0" w:color="auto"/>
            </w:tcBorders>
            <w:shd w:val="clear" w:color="auto" w:fill="auto"/>
            <w:vAlign w:val="center"/>
            <w:hideMark/>
          </w:tcPr>
          <w:p w14:paraId="362D8E83"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Klasifikace aktiv</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CC10153" w14:textId="047464A3"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6DCA8ED3"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D3883BF"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c.</w:t>
            </w:r>
          </w:p>
        </w:tc>
        <w:tc>
          <w:tcPr>
            <w:tcW w:w="4414" w:type="pct"/>
            <w:tcBorders>
              <w:top w:val="nil"/>
              <w:left w:val="nil"/>
              <w:bottom w:val="single" w:sz="4" w:space="0" w:color="auto"/>
              <w:right w:val="single" w:sz="4" w:space="0" w:color="auto"/>
            </w:tcBorders>
            <w:shd w:val="clear" w:color="auto" w:fill="auto"/>
            <w:vAlign w:val="center"/>
            <w:hideMark/>
          </w:tcPr>
          <w:p w14:paraId="2C232728"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dat proti prozrazení, zničení, narušení integrity a dostupnosti</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A1EB3E" w14:textId="6CECA3A6"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40B19F8"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0ED624AC"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d.</w:t>
            </w:r>
          </w:p>
        </w:tc>
        <w:tc>
          <w:tcPr>
            <w:tcW w:w="4414" w:type="pct"/>
            <w:tcBorders>
              <w:top w:val="nil"/>
              <w:left w:val="nil"/>
              <w:bottom w:val="single" w:sz="4" w:space="0" w:color="auto"/>
              <w:right w:val="single" w:sz="4" w:space="0" w:color="auto"/>
            </w:tcBorders>
            <w:shd w:val="clear" w:color="auto" w:fill="auto"/>
            <w:vAlign w:val="center"/>
            <w:hideMark/>
          </w:tcPr>
          <w:p w14:paraId="4849A33D"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osobních údajů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C08434F" w14:textId="00457405"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522CF122"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8F02AFD"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e.</w:t>
            </w:r>
          </w:p>
        </w:tc>
        <w:tc>
          <w:tcPr>
            <w:tcW w:w="4414" w:type="pct"/>
            <w:tcBorders>
              <w:top w:val="nil"/>
              <w:left w:val="nil"/>
              <w:bottom w:val="single" w:sz="4" w:space="0" w:color="auto"/>
              <w:right w:val="single" w:sz="4" w:space="0" w:color="auto"/>
            </w:tcBorders>
            <w:shd w:val="clear" w:color="auto" w:fill="auto"/>
            <w:vAlign w:val="center"/>
            <w:hideMark/>
          </w:tcPr>
          <w:p w14:paraId="60AE1B54"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Identifikace a autentizace uživatelů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25B432E" w14:textId="03809D24"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595C47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12B92C0"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f.</w:t>
            </w:r>
          </w:p>
        </w:tc>
        <w:tc>
          <w:tcPr>
            <w:tcW w:w="4414" w:type="pct"/>
            <w:tcBorders>
              <w:top w:val="nil"/>
              <w:left w:val="nil"/>
              <w:bottom w:val="single" w:sz="4" w:space="0" w:color="auto"/>
              <w:right w:val="single" w:sz="4" w:space="0" w:color="auto"/>
            </w:tcBorders>
            <w:shd w:val="clear" w:color="auto" w:fill="auto"/>
            <w:vAlign w:val="center"/>
            <w:hideMark/>
          </w:tcPr>
          <w:p w14:paraId="1FA98AB9"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Přístup k datům na základě rolí (RBAC, Role Based Access Control)</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63B8CCF" w14:textId="78191FD4"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73D085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0D9F7003"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g.</w:t>
            </w:r>
          </w:p>
        </w:tc>
        <w:tc>
          <w:tcPr>
            <w:tcW w:w="4414" w:type="pct"/>
            <w:tcBorders>
              <w:top w:val="nil"/>
              <w:left w:val="nil"/>
              <w:bottom w:val="single" w:sz="4" w:space="0" w:color="auto"/>
              <w:right w:val="single" w:sz="4" w:space="0" w:color="auto"/>
            </w:tcBorders>
            <w:shd w:val="clear" w:color="auto" w:fill="auto"/>
            <w:vAlign w:val="center"/>
            <w:hideMark/>
          </w:tcPr>
          <w:p w14:paraId="3898E7F3"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Řízení privilegovaných přístupů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D072C58" w14:textId="76E7079A"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13BD01C"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B766378"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h.</w:t>
            </w:r>
          </w:p>
        </w:tc>
        <w:tc>
          <w:tcPr>
            <w:tcW w:w="4414" w:type="pct"/>
            <w:tcBorders>
              <w:top w:val="nil"/>
              <w:left w:val="nil"/>
              <w:bottom w:val="single" w:sz="4" w:space="0" w:color="auto"/>
              <w:right w:val="single" w:sz="4" w:space="0" w:color="auto"/>
            </w:tcBorders>
            <w:shd w:val="clear" w:color="auto" w:fill="auto"/>
            <w:vAlign w:val="center"/>
            <w:hideMark/>
          </w:tcPr>
          <w:p w14:paraId="07D2FFB0"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koncových stanic</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4A7B79D" w14:textId="7B6C4F9F"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14C4587"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EABA65A"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i.</w:t>
            </w:r>
          </w:p>
        </w:tc>
        <w:tc>
          <w:tcPr>
            <w:tcW w:w="4414" w:type="pct"/>
            <w:tcBorders>
              <w:top w:val="nil"/>
              <w:left w:val="nil"/>
              <w:bottom w:val="single" w:sz="4" w:space="0" w:color="auto"/>
              <w:right w:val="single" w:sz="4" w:space="0" w:color="auto"/>
            </w:tcBorders>
            <w:shd w:val="clear" w:color="auto" w:fill="auto"/>
            <w:vAlign w:val="center"/>
            <w:hideMark/>
          </w:tcPr>
          <w:p w14:paraId="3A199EFE"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mobilních zařízení a vzdáleného přístupu</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3F53704" w14:textId="181B951C"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1DBDB1F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6144B46"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j.</w:t>
            </w:r>
          </w:p>
        </w:tc>
        <w:tc>
          <w:tcPr>
            <w:tcW w:w="4414" w:type="pct"/>
            <w:tcBorders>
              <w:top w:val="nil"/>
              <w:left w:val="nil"/>
              <w:bottom w:val="single" w:sz="4" w:space="0" w:color="auto"/>
              <w:right w:val="single" w:sz="4" w:space="0" w:color="auto"/>
            </w:tcBorders>
            <w:shd w:val="clear" w:color="auto" w:fill="auto"/>
            <w:vAlign w:val="center"/>
            <w:hideMark/>
          </w:tcPr>
          <w:p w14:paraId="23988064"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emailu a vnitrofiremní komunikace (instant messaging)</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C824C81" w14:textId="753417E1"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9FF97E2"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16197BE"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k.</w:t>
            </w:r>
          </w:p>
        </w:tc>
        <w:tc>
          <w:tcPr>
            <w:tcW w:w="4414" w:type="pct"/>
            <w:tcBorders>
              <w:top w:val="nil"/>
              <w:left w:val="nil"/>
              <w:bottom w:val="single" w:sz="4" w:space="0" w:color="auto"/>
              <w:right w:val="single" w:sz="4" w:space="0" w:color="auto"/>
            </w:tcBorders>
            <w:shd w:val="clear" w:color="auto" w:fill="auto"/>
            <w:vAlign w:val="center"/>
            <w:hideMark/>
          </w:tcPr>
          <w:p w14:paraId="68071848"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přístupu do internetu</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3B6E33" w14:textId="6A85023B"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258F368C"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D728E98"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l.</w:t>
            </w:r>
          </w:p>
        </w:tc>
        <w:tc>
          <w:tcPr>
            <w:tcW w:w="4414" w:type="pct"/>
            <w:tcBorders>
              <w:top w:val="nil"/>
              <w:left w:val="nil"/>
              <w:bottom w:val="single" w:sz="4" w:space="0" w:color="auto"/>
              <w:right w:val="single" w:sz="4" w:space="0" w:color="auto"/>
            </w:tcBorders>
            <w:shd w:val="clear" w:color="auto" w:fill="auto"/>
            <w:vAlign w:val="center"/>
            <w:hideMark/>
          </w:tcPr>
          <w:p w14:paraId="5ED540B9"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Bezpečnost cloudového prostředí (Azure, AWS, M365 apod.)</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620DB70" w14:textId="0BB37611"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3FA183A4"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022C710E"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m.</w:t>
            </w:r>
          </w:p>
        </w:tc>
        <w:tc>
          <w:tcPr>
            <w:tcW w:w="4414" w:type="pct"/>
            <w:tcBorders>
              <w:top w:val="nil"/>
              <w:left w:val="nil"/>
              <w:bottom w:val="single" w:sz="4" w:space="0" w:color="auto"/>
              <w:right w:val="single" w:sz="4" w:space="0" w:color="auto"/>
            </w:tcBorders>
            <w:shd w:val="clear" w:color="auto" w:fill="auto"/>
            <w:vAlign w:val="center"/>
            <w:hideMark/>
          </w:tcPr>
          <w:p w14:paraId="7DF9D18A"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médií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E8A8D2" w14:textId="550C29A3"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6508D57"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243EE17"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n.</w:t>
            </w:r>
          </w:p>
        </w:tc>
        <w:tc>
          <w:tcPr>
            <w:tcW w:w="4414" w:type="pct"/>
            <w:tcBorders>
              <w:top w:val="nil"/>
              <w:left w:val="nil"/>
              <w:bottom w:val="single" w:sz="4" w:space="0" w:color="auto"/>
              <w:right w:val="single" w:sz="4" w:space="0" w:color="auto"/>
            </w:tcBorders>
            <w:shd w:val="clear" w:color="auto" w:fill="auto"/>
            <w:vAlign w:val="center"/>
            <w:hideMark/>
          </w:tcPr>
          <w:p w14:paraId="7311B514"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Procesy řízení změn</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95CC079" w14:textId="7EC51B7A"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5C31B77"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B4B22F7"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o.</w:t>
            </w:r>
          </w:p>
        </w:tc>
        <w:tc>
          <w:tcPr>
            <w:tcW w:w="4414" w:type="pct"/>
            <w:tcBorders>
              <w:top w:val="nil"/>
              <w:left w:val="nil"/>
              <w:bottom w:val="single" w:sz="4" w:space="0" w:color="auto"/>
              <w:right w:val="single" w:sz="4" w:space="0" w:color="auto"/>
            </w:tcBorders>
            <w:shd w:val="clear" w:color="auto" w:fill="auto"/>
            <w:vAlign w:val="center"/>
            <w:hideMark/>
          </w:tcPr>
          <w:p w14:paraId="2C8927D6"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bezdrátových sítí a komunikace</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4CA08DF" w14:textId="6ABC0517"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1EC148D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90196DF"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p.</w:t>
            </w:r>
          </w:p>
        </w:tc>
        <w:tc>
          <w:tcPr>
            <w:tcW w:w="4414" w:type="pct"/>
            <w:tcBorders>
              <w:top w:val="nil"/>
              <w:left w:val="nil"/>
              <w:bottom w:val="single" w:sz="4" w:space="0" w:color="auto"/>
              <w:right w:val="single" w:sz="4" w:space="0" w:color="auto"/>
            </w:tcBorders>
            <w:shd w:val="clear" w:color="auto" w:fill="auto"/>
            <w:vAlign w:val="center"/>
            <w:hideMark/>
          </w:tcPr>
          <w:p w14:paraId="2D05BF8E"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Fyzická bezpečnost informačních aktiv</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0927C8F" w14:textId="4A1C213E"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0B68089D"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81490EF"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q.</w:t>
            </w:r>
          </w:p>
        </w:tc>
        <w:tc>
          <w:tcPr>
            <w:tcW w:w="4414" w:type="pct"/>
            <w:tcBorders>
              <w:top w:val="nil"/>
              <w:left w:val="nil"/>
              <w:bottom w:val="single" w:sz="4" w:space="0" w:color="auto"/>
              <w:right w:val="single" w:sz="4" w:space="0" w:color="auto"/>
            </w:tcBorders>
            <w:shd w:val="clear" w:color="auto" w:fill="auto"/>
            <w:vAlign w:val="center"/>
            <w:hideMark/>
          </w:tcPr>
          <w:p w14:paraId="48091470"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Bezpečnostní školení koncových uživatelů a administrátorů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F61F105" w14:textId="343411DA"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5EF81AE3"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11F2090"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r.</w:t>
            </w:r>
          </w:p>
        </w:tc>
        <w:tc>
          <w:tcPr>
            <w:tcW w:w="4414" w:type="pct"/>
            <w:tcBorders>
              <w:top w:val="nil"/>
              <w:left w:val="nil"/>
              <w:bottom w:val="single" w:sz="4" w:space="0" w:color="auto"/>
              <w:right w:val="single" w:sz="4" w:space="0" w:color="auto"/>
            </w:tcBorders>
            <w:shd w:val="clear" w:color="auto" w:fill="auto"/>
            <w:vAlign w:val="center"/>
            <w:hideMark/>
          </w:tcPr>
          <w:p w14:paraId="123110A1"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proti škodlivému softwaru</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F579B92" w14:textId="51734405"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20AB3F4D"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F2C5133"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s.</w:t>
            </w:r>
          </w:p>
        </w:tc>
        <w:tc>
          <w:tcPr>
            <w:tcW w:w="4414" w:type="pct"/>
            <w:tcBorders>
              <w:top w:val="nil"/>
              <w:left w:val="nil"/>
              <w:bottom w:val="single" w:sz="4" w:space="0" w:color="auto"/>
              <w:right w:val="single" w:sz="4" w:space="0" w:color="auto"/>
            </w:tcBorders>
            <w:shd w:val="clear" w:color="auto" w:fill="auto"/>
            <w:vAlign w:val="center"/>
            <w:hideMark/>
          </w:tcPr>
          <w:p w14:paraId="12341076"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Ochrana při výměně dat</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26826F3" w14:textId="4C9DB93A"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667C1719"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4A82CBC"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t.</w:t>
            </w:r>
          </w:p>
        </w:tc>
        <w:tc>
          <w:tcPr>
            <w:tcW w:w="4414" w:type="pct"/>
            <w:tcBorders>
              <w:top w:val="nil"/>
              <w:left w:val="nil"/>
              <w:bottom w:val="single" w:sz="4" w:space="0" w:color="auto"/>
              <w:right w:val="single" w:sz="4" w:space="0" w:color="auto"/>
            </w:tcBorders>
            <w:shd w:val="clear" w:color="auto" w:fill="auto"/>
            <w:vAlign w:val="center"/>
            <w:hideMark/>
          </w:tcPr>
          <w:p w14:paraId="22C9183E"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Procesy zvládání kybernetických incidentů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7B3C43D" w14:textId="59D7C886"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38491B3B"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18F0A1A"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u.</w:t>
            </w:r>
          </w:p>
        </w:tc>
        <w:tc>
          <w:tcPr>
            <w:tcW w:w="4414" w:type="pct"/>
            <w:tcBorders>
              <w:top w:val="nil"/>
              <w:left w:val="nil"/>
              <w:bottom w:val="single" w:sz="4" w:space="0" w:color="auto"/>
              <w:right w:val="single" w:sz="4" w:space="0" w:color="auto"/>
            </w:tcBorders>
            <w:shd w:val="clear" w:color="auto" w:fill="auto"/>
            <w:vAlign w:val="center"/>
            <w:hideMark/>
          </w:tcPr>
          <w:p w14:paraId="27835021"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Procesy řízení rizik dodavatelů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A5BCCE" w14:textId="3DA29C8A" w:rsidR="00D03DA5" w:rsidRPr="00D03DA5" w:rsidRDefault="003E3F5B" w:rsidP="003E3F5B">
            <w:pPr>
              <w:spacing w:before="0" w:after="0"/>
              <w:jc w:val="center"/>
              <w:rPr>
                <w:color w:val="000000"/>
                <w:sz w:val="20"/>
                <w:szCs w:val="20"/>
                <w:lang w:eastAsia="cs-CZ"/>
              </w:rPr>
            </w:pPr>
            <w:r>
              <w:rPr>
                <w:color w:val="000000"/>
                <w:sz w:val="20"/>
                <w:szCs w:val="20"/>
                <w:lang w:eastAsia="cs-CZ"/>
              </w:rPr>
              <w:t>ANO</w:t>
            </w:r>
          </w:p>
        </w:tc>
      </w:tr>
      <w:tr w:rsidR="00D03DA5" w:rsidRPr="00D03DA5" w14:paraId="640FF514"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7A66B97"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v.</w:t>
            </w:r>
          </w:p>
        </w:tc>
        <w:tc>
          <w:tcPr>
            <w:tcW w:w="4414" w:type="pct"/>
            <w:tcBorders>
              <w:top w:val="nil"/>
              <w:left w:val="nil"/>
              <w:bottom w:val="single" w:sz="4" w:space="0" w:color="auto"/>
              <w:right w:val="single" w:sz="4" w:space="0" w:color="auto"/>
            </w:tcBorders>
            <w:shd w:val="clear" w:color="auto" w:fill="auto"/>
            <w:vAlign w:val="center"/>
            <w:hideMark/>
          </w:tcPr>
          <w:p w14:paraId="767A72CB"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Bezpečnost lidských zdrojů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292C803" w14:textId="225C3E3D" w:rsidR="00D03DA5" w:rsidRPr="00D03DA5" w:rsidRDefault="003E3F5B" w:rsidP="003E3F5B">
            <w:pPr>
              <w:spacing w:before="0" w:after="0"/>
              <w:jc w:val="center"/>
              <w:rPr>
                <w:color w:val="000000"/>
                <w:sz w:val="20"/>
                <w:szCs w:val="20"/>
                <w:lang w:eastAsia="cs-CZ"/>
              </w:rPr>
            </w:pPr>
            <w:r>
              <w:rPr>
                <w:color w:val="000000"/>
                <w:sz w:val="20"/>
                <w:szCs w:val="20"/>
                <w:lang w:eastAsia="cs-CZ"/>
              </w:rPr>
              <w:t>ANO</w:t>
            </w:r>
          </w:p>
        </w:tc>
      </w:tr>
      <w:tr w:rsidR="00D03DA5" w:rsidRPr="00D03DA5" w14:paraId="2EE8B5E4"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339DFE0"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w.</w:t>
            </w:r>
          </w:p>
        </w:tc>
        <w:tc>
          <w:tcPr>
            <w:tcW w:w="4414" w:type="pct"/>
            <w:tcBorders>
              <w:top w:val="nil"/>
              <w:left w:val="nil"/>
              <w:bottom w:val="single" w:sz="4" w:space="0" w:color="auto"/>
              <w:right w:val="single" w:sz="4" w:space="0" w:color="auto"/>
            </w:tcBorders>
            <w:shd w:val="clear" w:color="auto" w:fill="auto"/>
            <w:vAlign w:val="center"/>
            <w:hideMark/>
          </w:tcPr>
          <w:p w14:paraId="6E4E6585"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Bezpečnostní audity a analýzy</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09994A7" w14:textId="3DBCFCCB" w:rsidR="00D03DA5" w:rsidRPr="00D03DA5" w:rsidRDefault="003E3F5B" w:rsidP="003E3F5B">
            <w:pPr>
              <w:spacing w:before="0" w:after="0"/>
              <w:jc w:val="center"/>
              <w:rPr>
                <w:color w:val="000000"/>
                <w:sz w:val="20"/>
                <w:szCs w:val="20"/>
                <w:lang w:eastAsia="cs-CZ"/>
              </w:rPr>
            </w:pPr>
            <w:r>
              <w:rPr>
                <w:color w:val="000000"/>
                <w:sz w:val="20"/>
                <w:szCs w:val="20"/>
                <w:lang w:eastAsia="cs-CZ"/>
              </w:rPr>
              <w:t>ANO</w:t>
            </w:r>
          </w:p>
        </w:tc>
      </w:tr>
      <w:tr w:rsidR="00D03DA5" w:rsidRPr="00D03DA5" w14:paraId="09761871"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096C2E5"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x</w:t>
            </w:r>
          </w:p>
        </w:tc>
        <w:tc>
          <w:tcPr>
            <w:tcW w:w="4414" w:type="pct"/>
            <w:tcBorders>
              <w:top w:val="nil"/>
              <w:left w:val="nil"/>
              <w:bottom w:val="single" w:sz="4" w:space="0" w:color="auto"/>
              <w:right w:val="single" w:sz="4" w:space="0" w:color="auto"/>
            </w:tcBorders>
            <w:shd w:val="clear" w:color="auto" w:fill="auto"/>
            <w:vAlign w:val="center"/>
            <w:hideMark/>
          </w:tcPr>
          <w:p w14:paraId="22BFA795"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Řízení kontinuity činností a havarijní plánování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D8CB12F" w14:textId="163AC347" w:rsidR="00D03DA5" w:rsidRPr="00D03DA5" w:rsidRDefault="003E3F5B" w:rsidP="003E3F5B">
            <w:pPr>
              <w:spacing w:before="0" w:after="0"/>
              <w:jc w:val="center"/>
              <w:rPr>
                <w:color w:val="000000"/>
                <w:sz w:val="20"/>
                <w:szCs w:val="20"/>
                <w:lang w:eastAsia="cs-CZ"/>
              </w:rPr>
            </w:pPr>
            <w:r>
              <w:rPr>
                <w:color w:val="000000"/>
                <w:sz w:val="20"/>
                <w:szCs w:val="20"/>
                <w:lang w:eastAsia="cs-CZ"/>
              </w:rPr>
              <w:t>ANO</w:t>
            </w:r>
          </w:p>
        </w:tc>
      </w:tr>
      <w:tr w:rsidR="00D03DA5" w:rsidRPr="00D03DA5" w14:paraId="608CDCC6" w14:textId="77777777" w:rsidTr="00D03DA5">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2945BA7"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SEKCE C – BEZPEČNOSTNÍ TECHNOLOGIE</w:t>
            </w:r>
          </w:p>
        </w:tc>
      </w:tr>
      <w:tr w:rsidR="00D03DA5" w:rsidRPr="00D03DA5" w14:paraId="1BAB2673"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6FE803C"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6</w:t>
            </w:r>
          </w:p>
        </w:tc>
        <w:tc>
          <w:tcPr>
            <w:tcW w:w="4788" w:type="pct"/>
            <w:gridSpan w:val="2"/>
            <w:tcBorders>
              <w:top w:val="single" w:sz="4" w:space="0" w:color="auto"/>
              <w:left w:val="nil"/>
              <w:bottom w:val="single" w:sz="4" w:space="0" w:color="auto"/>
              <w:right w:val="single" w:sz="4" w:space="0" w:color="auto"/>
            </w:tcBorders>
            <w:shd w:val="clear" w:color="auto" w:fill="auto"/>
            <w:vAlign w:val="center"/>
            <w:hideMark/>
          </w:tcPr>
          <w:p w14:paraId="3C8A2B47"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Které níže uvedené bezpečnostní technologie provozuje dodavatel s cílem předcházet bezpečnostním hrozbám v rámci ICT prostředí, které bude využívat pro nabízené plnění?</w:t>
            </w:r>
          </w:p>
        </w:tc>
      </w:tr>
      <w:tr w:rsidR="00D03DA5" w:rsidRPr="00D03DA5" w14:paraId="091A124C"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0FEED396"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a.</w:t>
            </w:r>
          </w:p>
        </w:tc>
        <w:tc>
          <w:tcPr>
            <w:tcW w:w="4414" w:type="pct"/>
            <w:tcBorders>
              <w:top w:val="nil"/>
              <w:left w:val="nil"/>
              <w:bottom w:val="single" w:sz="4" w:space="0" w:color="auto"/>
              <w:right w:val="single" w:sz="4" w:space="0" w:color="auto"/>
            </w:tcBorders>
            <w:shd w:val="clear" w:color="auto" w:fill="auto"/>
            <w:vAlign w:val="center"/>
            <w:hideMark/>
          </w:tcPr>
          <w:p w14:paraId="5837D1BF"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Antivirový software na pracovních stanicích</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0766553" w14:textId="58C8C990"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544AE3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83CABE0"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b.</w:t>
            </w:r>
          </w:p>
        </w:tc>
        <w:tc>
          <w:tcPr>
            <w:tcW w:w="4414" w:type="pct"/>
            <w:tcBorders>
              <w:top w:val="nil"/>
              <w:left w:val="nil"/>
              <w:bottom w:val="single" w:sz="4" w:space="0" w:color="auto"/>
              <w:right w:val="single" w:sz="4" w:space="0" w:color="auto"/>
            </w:tcBorders>
            <w:shd w:val="clear" w:color="auto" w:fill="auto"/>
            <w:vAlign w:val="center"/>
            <w:hideMark/>
          </w:tcPr>
          <w:p w14:paraId="5A9A880A"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Antivirový software na mobilních zařízeních</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561D566" w14:textId="29E98210" w:rsidR="00D03DA5" w:rsidRPr="00D03DA5" w:rsidRDefault="003E3F5B" w:rsidP="003E3F5B">
            <w:pPr>
              <w:spacing w:before="0" w:after="0"/>
              <w:jc w:val="center"/>
              <w:rPr>
                <w:color w:val="000000"/>
                <w:sz w:val="20"/>
                <w:szCs w:val="20"/>
                <w:lang w:eastAsia="cs-CZ"/>
              </w:rPr>
            </w:pPr>
            <w:r w:rsidRPr="003E3F5B">
              <w:rPr>
                <w:color w:val="000000"/>
                <w:sz w:val="20"/>
                <w:szCs w:val="20"/>
                <w:lang w:eastAsia="cs-CZ"/>
              </w:rPr>
              <w:t>NE</w:t>
            </w:r>
          </w:p>
        </w:tc>
      </w:tr>
      <w:tr w:rsidR="00D03DA5" w:rsidRPr="00D03DA5" w14:paraId="467632E1"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6DCD0CB"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c.</w:t>
            </w:r>
          </w:p>
        </w:tc>
        <w:tc>
          <w:tcPr>
            <w:tcW w:w="4414" w:type="pct"/>
            <w:tcBorders>
              <w:top w:val="nil"/>
              <w:left w:val="nil"/>
              <w:bottom w:val="single" w:sz="4" w:space="0" w:color="auto"/>
              <w:right w:val="single" w:sz="4" w:space="0" w:color="auto"/>
            </w:tcBorders>
            <w:shd w:val="clear" w:color="auto" w:fill="auto"/>
            <w:vAlign w:val="center"/>
            <w:hideMark/>
          </w:tcPr>
          <w:p w14:paraId="1042E0E7"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Nástroj pro detekci narušení sítě (IDS/IPS, Intrusion Detection/Prevention System)</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0BAB9C8" w14:textId="37D3F155"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3F744170"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F8ABA14"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d.</w:t>
            </w:r>
          </w:p>
        </w:tc>
        <w:tc>
          <w:tcPr>
            <w:tcW w:w="4414" w:type="pct"/>
            <w:tcBorders>
              <w:top w:val="nil"/>
              <w:left w:val="nil"/>
              <w:bottom w:val="single" w:sz="4" w:space="0" w:color="auto"/>
              <w:right w:val="single" w:sz="4" w:space="0" w:color="auto"/>
            </w:tcBorders>
            <w:shd w:val="clear" w:color="auto" w:fill="auto"/>
            <w:vAlign w:val="center"/>
            <w:hideMark/>
          </w:tcPr>
          <w:p w14:paraId="48117106"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Nástroj pro řízení privilegovaných účtů a oprávnění (PIM/PAM, Priviledge Identity/Access Management)</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029D243" w14:textId="7E2F771A"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00FABA2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9FF2B25"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e.</w:t>
            </w:r>
          </w:p>
        </w:tc>
        <w:tc>
          <w:tcPr>
            <w:tcW w:w="4414" w:type="pct"/>
            <w:tcBorders>
              <w:top w:val="nil"/>
              <w:left w:val="nil"/>
              <w:bottom w:val="single" w:sz="4" w:space="0" w:color="auto"/>
              <w:right w:val="single" w:sz="4" w:space="0" w:color="auto"/>
            </w:tcBorders>
            <w:shd w:val="clear" w:color="auto" w:fill="auto"/>
            <w:vAlign w:val="center"/>
            <w:hideMark/>
          </w:tcPr>
          <w:p w14:paraId="7D2712E3"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Více-faktorová autentizace</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0C969C" w14:textId="7DF911BC"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7AAD64DF"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DC4886B"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f.</w:t>
            </w:r>
          </w:p>
        </w:tc>
        <w:tc>
          <w:tcPr>
            <w:tcW w:w="4414" w:type="pct"/>
            <w:tcBorders>
              <w:top w:val="nil"/>
              <w:left w:val="nil"/>
              <w:bottom w:val="single" w:sz="4" w:space="0" w:color="auto"/>
              <w:right w:val="single" w:sz="4" w:space="0" w:color="auto"/>
            </w:tcBorders>
            <w:shd w:val="clear" w:color="auto" w:fill="auto"/>
            <w:vAlign w:val="center"/>
            <w:hideMark/>
          </w:tcPr>
          <w:p w14:paraId="67B23C53"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Automatizovaný nástroj pro řízení technologických zranitelností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C11E1F" w14:textId="572A4BB6"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063532B6"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903C881"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g.</w:t>
            </w:r>
          </w:p>
        </w:tc>
        <w:tc>
          <w:tcPr>
            <w:tcW w:w="4414" w:type="pct"/>
            <w:tcBorders>
              <w:top w:val="nil"/>
              <w:left w:val="nil"/>
              <w:bottom w:val="single" w:sz="4" w:space="0" w:color="auto"/>
              <w:right w:val="single" w:sz="4" w:space="0" w:color="auto"/>
            </w:tcBorders>
            <w:shd w:val="clear" w:color="auto" w:fill="auto"/>
            <w:vAlign w:val="center"/>
            <w:hideMark/>
          </w:tcPr>
          <w:p w14:paraId="512FE2B1"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Nástroj pro řízení přístupu k síti (NAC, Network Access Control)</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18745F" w14:textId="0CA76D0C"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606D5889"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1E72D8F"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h.</w:t>
            </w:r>
          </w:p>
        </w:tc>
        <w:tc>
          <w:tcPr>
            <w:tcW w:w="4414" w:type="pct"/>
            <w:tcBorders>
              <w:top w:val="nil"/>
              <w:left w:val="nil"/>
              <w:bottom w:val="single" w:sz="4" w:space="0" w:color="auto"/>
              <w:right w:val="single" w:sz="4" w:space="0" w:color="auto"/>
            </w:tcBorders>
            <w:shd w:val="clear" w:color="auto" w:fill="auto"/>
            <w:vAlign w:val="center"/>
            <w:hideMark/>
          </w:tcPr>
          <w:p w14:paraId="5CCB9EB0"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Nástroj pro ochranu před útoky DDoS (Distributed denial-of-service)</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93BAAE" w14:textId="576512F3"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3906D7A6"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DEA69DE"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i.</w:t>
            </w:r>
          </w:p>
        </w:tc>
        <w:tc>
          <w:tcPr>
            <w:tcW w:w="4414" w:type="pct"/>
            <w:tcBorders>
              <w:top w:val="nil"/>
              <w:left w:val="nil"/>
              <w:bottom w:val="single" w:sz="4" w:space="0" w:color="auto"/>
              <w:right w:val="single" w:sz="4" w:space="0" w:color="auto"/>
            </w:tcBorders>
            <w:shd w:val="clear" w:color="auto" w:fill="auto"/>
            <w:vAlign w:val="center"/>
            <w:hideMark/>
          </w:tcPr>
          <w:p w14:paraId="04EC4B49"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Šifrovací nástroje a techniky</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810D6A1" w14:textId="0E0F165E"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D668FB8"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68BCA34"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j.</w:t>
            </w:r>
          </w:p>
        </w:tc>
        <w:tc>
          <w:tcPr>
            <w:tcW w:w="4414" w:type="pct"/>
            <w:tcBorders>
              <w:top w:val="nil"/>
              <w:left w:val="nil"/>
              <w:bottom w:val="single" w:sz="4" w:space="0" w:color="auto"/>
              <w:right w:val="single" w:sz="4" w:space="0" w:color="auto"/>
            </w:tcBorders>
            <w:shd w:val="clear" w:color="auto" w:fill="auto"/>
            <w:vAlign w:val="center"/>
            <w:hideMark/>
          </w:tcPr>
          <w:p w14:paraId="4BD910FF"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Firewall</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16DD3E3" w14:textId="73D9BFAE"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ABE75AB"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2A46107" w14:textId="77777777" w:rsidR="00D03DA5" w:rsidRPr="00D03DA5" w:rsidRDefault="00D03DA5" w:rsidP="00D03DA5">
            <w:pPr>
              <w:spacing w:before="0" w:after="0"/>
              <w:jc w:val="right"/>
              <w:rPr>
                <w:color w:val="000000"/>
                <w:sz w:val="20"/>
                <w:szCs w:val="20"/>
                <w:lang w:eastAsia="cs-CZ"/>
              </w:rPr>
            </w:pPr>
            <w:r w:rsidRPr="00D03DA5">
              <w:rPr>
                <w:color w:val="000000"/>
                <w:sz w:val="20"/>
                <w:szCs w:val="20"/>
                <w:lang w:eastAsia="cs-CZ"/>
              </w:rPr>
              <w:t>k.</w:t>
            </w:r>
          </w:p>
        </w:tc>
        <w:tc>
          <w:tcPr>
            <w:tcW w:w="4414" w:type="pct"/>
            <w:tcBorders>
              <w:top w:val="nil"/>
              <w:left w:val="nil"/>
              <w:bottom w:val="single" w:sz="4" w:space="0" w:color="auto"/>
              <w:right w:val="single" w:sz="4" w:space="0" w:color="auto"/>
            </w:tcBorders>
            <w:shd w:val="clear" w:color="auto" w:fill="auto"/>
            <w:vAlign w:val="center"/>
            <w:hideMark/>
          </w:tcPr>
          <w:p w14:paraId="272B4BEC" w14:textId="77777777" w:rsidR="00D03DA5" w:rsidRPr="00D03DA5" w:rsidRDefault="00D03DA5" w:rsidP="00D03DA5">
            <w:pPr>
              <w:spacing w:before="0" w:after="0"/>
              <w:ind w:firstLineChars="100" w:firstLine="200"/>
              <w:jc w:val="left"/>
              <w:rPr>
                <w:color w:val="000000"/>
                <w:sz w:val="20"/>
                <w:szCs w:val="20"/>
                <w:lang w:eastAsia="cs-CZ"/>
              </w:rPr>
            </w:pPr>
            <w:r w:rsidRPr="00D03DA5">
              <w:rPr>
                <w:color w:val="000000"/>
                <w:sz w:val="20"/>
                <w:szCs w:val="20"/>
                <w:lang w:eastAsia="cs-CZ"/>
              </w:rPr>
              <w:t>Nástroj pro vyhodnocování bezpečnostních událostí (SIEM, Security Informaton and Event Management)</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30C524F" w14:textId="039B6482"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208D3061"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07B4FA37"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7</w:t>
            </w:r>
          </w:p>
        </w:tc>
        <w:tc>
          <w:tcPr>
            <w:tcW w:w="4414" w:type="pct"/>
            <w:tcBorders>
              <w:top w:val="nil"/>
              <w:left w:val="nil"/>
              <w:bottom w:val="single" w:sz="4" w:space="0" w:color="auto"/>
              <w:right w:val="single" w:sz="4" w:space="0" w:color="auto"/>
            </w:tcBorders>
            <w:shd w:val="clear" w:color="auto" w:fill="auto"/>
            <w:vAlign w:val="center"/>
            <w:hideMark/>
          </w:tcPr>
          <w:p w14:paraId="44EFC255"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Bylo ICT prostředí, které bude dodavatel využívat pro nabízené plnění, v posledních 12ti měsících podrobeno penetračnímu testování?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CFF131E" w14:textId="28479A77"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1D6A55AF" w14:textId="77777777" w:rsidTr="00D03DA5">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385C1D8"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SEKCE D – PROCES ZVLÁDÁNÍ KYBERNETICKÝCH INCIDENTŮ</w:t>
            </w:r>
          </w:p>
        </w:tc>
      </w:tr>
      <w:tr w:rsidR="00D03DA5" w:rsidRPr="00D03DA5" w14:paraId="46FAF20A" w14:textId="77777777" w:rsidTr="00D03DA5">
        <w:trPr>
          <w:trHeight w:val="3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365E8BA"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8</w:t>
            </w:r>
          </w:p>
        </w:tc>
        <w:tc>
          <w:tcPr>
            <w:tcW w:w="4414" w:type="pct"/>
            <w:tcBorders>
              <w:top w:val="nil"/>
              <w:left w:val="nil"/>
              <w:bottom w:val="single" w:sz="4" w:space="0" w:color="auto"/>
              <w:right w:val="single" w:sz="4" w:space="0" w:color="auto"/>
            </w:tcBorders>
            <w:shd w:val="clear" w:color="auto" w:fill="auto"/>
            <w:vAlign w:val="center"/>
            <w:hideMark/>
          </w:tcPr>
          <w:p w14:paraId="479DEC5B"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Je zaveden proces zvládání bezpečnostních incidentů pro ICT prostředí, které bude dodavatel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0812F29" w14:textId="2F7BD57C"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592C9019" w14:textId="77777777" w:rsidTr="00D03DA5">
        <w:trPr>
          <w:trHeight w:val="57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42441AD"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9</w:t>
            </w:r>
          </w:p>
        </w:tc>
        <w:tc>
          <w:tcPr>
            <w:tcW w:w="4414" w:type="pct"/>
            <w:tcBorders>
              <w:top w:val="nil"/>
              <w:left w:val="nil"/>
              <w:bottom w:val="single" w:sz="4" w:space="0" w:color="auto"/>
              <w:right w:val="single" w:sz="4" w:space="0" w:color="auto"/>
            </w:tcBorders>
            <w:shd w:val="clear" w:color="auto" w:fill="auto"/>
            <w:vAlign w:val="center"/>
            <w:hideMark/>
          </w:tcPr>
          <w:p w14:paraId="1DF84DBC"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Jsou uživatelé s přístupem do ICT prostředí, které bude dodavatel využívat pro nabízené plnění, pravidelně (min. 1x za 24 měsíců) vzděláváni v identifikaci bezpečnostních incidentů?</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9CAEE80" w14:textId="3CB9C52C"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0230245" w14:textId="77777777" w:rsidTr="00D03DA5">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DA0E2A1"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SEKCE E – PROCES ŘÍZENÍ KONTINUITY</w:t>
            </w:r>
          </w:p>
        </w:tc>
      </w:tr>
      <w:tr w:rsidR="00D03DA5" w:rsidRPr="00D03DA5" w14:paraId="713AF358" w14:textId="77777777" w:rsidTr="00D03DA5">
        <w:trPr>
          <w:trHeight w:val="28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A1AEB5C"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10</w:t>
            </w:r>
          </w:p>
        </w:tc>
        <w:tc>
          <w:tcPr>
            <w:tcW w:w="4414" w:type="pct"/>
            <w:tcBorders>
              <w:top w:val="nil"/>
              <w:left w:val="nil"/>
              <w:bottom w:val="single" w:sz="4" w:space="0" w:color="auto"/>
              <w:right w:val="single" w:sz="4" w:space="0" w:color="auto"/>
            </w:tcBorders>
            <w:shd w:val="clear" w:color="auto" w:fill="auto"/>
            <w:vAlign w:val="center"/>
            <w:hideMark/>
          </w:tcPr>
          <w:p w14:paraId="15C3D72E"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Jsou vytvořeny plány kontinuity a obnovy pro ICT prostředí, které bude dodavatel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522C061" w14:textId="379C8720"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194A61BD" w14:textId="77777777" w:rsidTr="00D03DA5">
        <w:trPr>
          <w:trHeight w:val="28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D967A51"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11</w:t>
            </w:r>
          </w:p>
        </w:tc>
        <w:tc>
          <w:tcPr>
            <w:tcW w:w="4414" w:type="pct"/>
            <w:tcBorders>
              <w:top w:val="nil"/>
              <w:left w:val="nil"/>
              <w:bottom w:val="single" w:sz="4" w:space="0" w:color="auto"/>
              <w:right w:val="single" w:sz="4" w:space="0" w:color="auto"/>
            </w:tcBorders>
            <w:shd w:val="clear" w:color="auto" w:fill="auto"/>
            <w:vAlign w:val="center"/>
            <w:hideMark/>
          </w:tcPr>
          <w:p w14:paraId="10DF5F4D"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Testuje dodavatel pravidelně (min. 1x za 24 měsíců) plány kontinuity a obnovy pro ICT prostředí, které bude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57D9C6" w14:textId="0AF8B33D"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4C1BE9D9" w14:textId="77777777" w:rsidTr="00D03DA5">
        <w:trPr>
          <w:trHeight w:val="5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5945D36"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12</w:t>
            </w:r>
          </w:p>
        </w:tc>
        <w:tc>
          <w:tcPr>
            <w:tcW w:w="4414" w:type="pct"/>
            <w:tcBorders>
              <w:top w:val="nil"/>
              <w:left w:val="nil"/>
              <w:bottom w:val="single" w:sz="4" w:space="0" w:color="auto"/>
              <w:right w:val="single" w:sz="4" w:space="0" w:color="auto"/>
            </w:tcBorders>
            <w:shd w:val="clear" w:color="auto" w:fill="auto"/>
            <w:vAlign w:val="center"/>
            <w:hideMark/>
          </w:tcPr>
          <w:p w14:paraId="37C8BA62"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A30C4F" w14:textId="635870EA" w:rsidR="00D03DA5" w:rsidRPr="00D03DA5" w:rsidRDefault="003E3F5B" w:rsidP="003E3F5B">
            <w:pPr>
              <w:spacing w:before="0" w:after="0"/>
              <w:jc w:val="center"/>
              <w:rPr>
                <w:color w:val="000000"/>
                <w:sz w:val="20"/>
                <w:szCs w:val="20"/>
                <w:lang w:eastAsia="cs-CZ"/>
              </w:rPr>
            </w:pPr>
            <w:r w:rsidRPr="003E3F5B">
              <w:rPr>
                <w:color w:val="000000"/>
                <w:sz w:val="20"/>
                <w:szCs w:val="20"/>
                <w:lang w:eastAsia="cs-CZ"/>
              </w:rPr>
              <w:t>NE</w:t>
            </w:r>
          </w:p>
        </w:tc>
      </w:tr>
      <w:tr w:rsidR="00D03DA5" w:rsidRPr="00D03DA5" w14:paraId="68B8C3D9" w14:textId="77777777" w:rsidTr="00D03DA5">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5E6F7AE"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SEKCE F – KOMUNIKACE BEZPEČNOSTI A VZDĚLÁVÁNÍ</w:t>
            </w:r>
          </w:p>
        </w:tc>
      </w:tr>
      <w:tr w:rsidR="00D03DA5" w:rsidRPr="00D03DA5" w14:paraId="45EADA35" w14:textId="77777777" w:rsidTr="00D03DA5">
        <w:trPr>
          <w:trHeight w:val="28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33E3C6B"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13</w:t>
            </w:r>
          </w:p>
        </w:tc>
        <w:tc>
          <w:tcPr>
            <w:tcW w:w="4414" w:type="pct"/>
            <w:tcBorders>
              <w:top w:val="nil"/>
              <w:left w:val="nil"/>
              <w:bottom w:val="single" w:sz="4" w:space="0" w:color="auto"/>
              <w:right w:val="single" w:sz="4" w:space="0" w:color="auto"/>
            </w:tcBorders>
            <w:shd w:val="clear" w:color="auto" w:fill="auto"/>
            <w:vAlign w:val="center"/>
            <w:hideMark/>
          </w:tcPr>
          <w:p w14:paraId="55A08D84"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Je zaveden proces vzdělávání a zvyšování bezpečnostního povědomí pro všechny uživatele s přístupem do ICT prostředí, které bude dodavatel využívat pro nabízené plnění?</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B61E715" w14:textId="6EAF5E56"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661D73AB" w14:textId="77777777" w:rsidTr="00D03DA5">
        <w:trPr>
          <w:trHeight w:val="5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DC20B54"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14</w:t>
            </w:r>
          </w:p>
        </w:tc>
        <w:tc>
          <w:tcPr>
            <w:tcW w:w="4414" w:type="pct"/>
            <w:tcBorders>
              <w:top w:val="nil"/>
              <w:left w:val="nil"/>
              <w:bottom w:val="single" w:sz="4" w:space="0" w:color="auto"/>
              <w:right w:val="single" w:sz="4" w:space="0" w:color="auto"/>
            </w:tcBorders>
            <w:shd w:val="clear" w:color="auto" w:fill="auto"/>
            <w:vAlign w:val="center"/>
            <w:hideMark/>
          </w:tcPr>
          <w:p w14:paraId="78397AD1"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Jsou všichni uživatelé s přístupem do ICT prostředí, které bude využívat pro nabízené plnění, vyškoleni v oblasti kybernetické bezpečnosti dříve, než získají přístup k datům a informačním systémům?</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02993F1" w14:textId="58C3047F"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08378723" w14:textId="77777777" w:rsidTr="00D03DA5">
        <w:trPr>
          <w:trHeight w:val="28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2EB4F46"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15</w:t>
            </w:r>
          </w:p>
        </w:tc>
        <w:tc>
          <w:tcPr>
            <w:tcW w:w="4414" w:type="pct"/>
            <w:tcBorders>
              <w:top w:val="nil"/>
              <w:left w:val="nil"/>
              <w:bottom w:val="single" w:sz="4" w:space="0" w:color="auto"/>
              <w:right w:val="single" w:sz="4" w:space="0" w:color="auto"/>
            </w:tcBorders>
            <w:shd w:val="clear" w:color="auto" w:fill="auto"/>
            <w:vAlign w:val="center"/>
            <w:hideMark/>
          </w:tcPr>
          <w:p w14:paraId="684CF656" w14:textId="77777777" w:rsidR="00D03DA5" w:rsidRPr="00D03DA5" w:rsidRDefault="00D03DA5" w:rsidP="00D03DA5">
            <w:pPr>
              <w:spacing w:before="0" w:after="0"/>
              <w:jc w:val="left"/>
              <w:rPr>
                <w:sz w:val="20"/>
                <w:szCs w:val="20"/>
                <w:lang w:eastAsia="cs-CZ"/>
              </w:rPr>
            </w:pPr>
            <w:r w:rsidRPr="00D03DA5">
              <w:rPr>
                <w:sz w:val="20"/>
                <w:szCs w:val="20"/>
                <w:lang w:eastAsia="cs-CZ"/>
              </w:rPr>
              <w:t>Je po uživatelích s přístupem do ICT prostředí, které bude dodavatel využívat pro nabízené plnění, vyžadováno podepsání individuální dohody o mlčenlivosti (NDA)?</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B932D23" w14:textId="4E078EF6" w:rsidR="00D03DA5" w:rsidRPr="00D03DA5" w:rsidRDefault="00D03DA5" w:rsidP="003E3F5B">
            <w:pPr>
              <w:spacing w:before="0" w:after="0"/>
              <w:jc w:val="center"/>
              <w:rPr>
                <w:color w:val="000000"/>
                <w:sz w:val="20"/>
                <w:szCs w:val="20"/>
                <w:lang w:eastAsia="cs-CZ"/>
              </w:rPr>
            </w:pPr>
            <w:r w:rsidRPr="003E3F5B">
              <w:rPr>
                <w:color w:val="000000"/>
                <w:sz w:val="20"/>
                <w:szCs w:val="20"/>
                <w:lang w:eastAsia="cs-CZ"/>
              </w:rPr>
              <w:t>ANO</w:t>
            </w:r>
          </w:p>
        </w:tc>
      </w:tr>
      <w:tr w:rsidR="00D03DA5" w:rsidRPr="00D03DA5" w14:paraId="6546C019" w14:textId="77777777" w:rsidTr="00D03DA5">
        <w:trPr>
          <w:trHeight w:val="43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55480116" w14:textId="77777777" w:rsidR="00D03DA5" w:rsidRPr="00D03DA5" w:rsidRDefault="00D03DA5" w:rsidP="00D03DA5">
            <w:pPr>
              <w:spacing w:before="0" w:after="0"/>
              <w:jc w:val="left"/>
              <w:rPr>
                <w:color w:val="000000"/>
                <w:sz w:val="20"/>
                <w:szCs w:val="20"/>
                <w:lang w:eastAsia="cs-CZ"/>
              </w:rPr>
            </w:pPr>
            <w:r w:rsidRPr="00D03DA5">
              <w:rPr>
                <w:color w:val="000000"/>
                <w:sz w:val="20"/>
                <w:szCs w:val="20"/>
                <w:lang w:eastAsia="cs-CZ"/>
              </w:rPr>
              <w:t>16</w:t>
            </w:r>
          </w:p>
        </w:tc>
        <w:tc>
          <w:tcPr>
            <w:tcW w:w="4414" w:type="pct"/>
            <w:tcBorders>
              <w:top w:val="nil"/>
              <w:left w:val="nil"/>
              <w:bottom w:val="single" w:sz="4" w:space="0" w:color="auto"/>
              <w:right w:val="single" w:sz="4" w:space="0" w:color="auto"/>
            </w:tcBorders>
            <w:shd w:val="clear" w:color="auto" w:fill="auto"/>
            <w:vAlign w:val="center"/>
            <w:hideMark/>
          </w:tcPr>
          <w:p w14:paraId="465E8BBF" w14:textId="77777777" w:rsidR="00D03DA5" w:rsidRPr="00D03DA5" w:rsidRDefault="00D03DA5" w:rsidP="00D03DA5">
            <w:pPr>
              <w:spacing w:before="0" w:after="0"/>
              <w:jc w:val="left"/>
              <w:rPr>
                <w:sz w:val="20"/>
                <w:szCs w:val="20"/>
                <w:lang w:eastAsia="cs-CZ"/>
              </w:rPr>
            </w:pPr>
            <w:r w:rsidRPr="00D03DA5">
              <w:rPr>
                <w:sz w:val="20"/>
                <w:szCs w:val="20"/>
                <w:lang w:eastAsia="cs-CZ"/>
              </w:rPr>
              <w:t>Je po uživatelích s přístupem do ICT prostředí, které bude dodavatel využívat pro nabízené plnění, vyžadováno podepsání nebo akceptace etického kodexu dodavatele?</w:t>
            </w:r>
          </w:p>
        </w:tc>
        <w:tc>
          <w:tcPr>
            <w:tcW w:w="37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42407A9" w14:textId="2A6581F3" w:rsidR="00D03DA5" w:rsidRPr="00D03DA5" w:rsidRDefault="003E3F5B" w:rsidP="003E3F5B">
            <w:pPr>
              <w:spacing w:before="0" w:after="0"/>
              <w:jc w:val="center"/>
              <w:rPr>
                <w:color w:val="000000"/>
                <w:sz w:val="20"/>
                <w:szCs w:val="20"/>
                <w:lang w:eastAsia="cs-CZ"/>
              </w:rPr>
            </w:pPr>
            <w:r w:rsidRPr="003E3F5B">
              <w:rPr>
                <w:color w:val="000000"/>
                <w:sz w:val="20"/>
                <w:szCs w:val="20"/>
                <w:lang w:eastAsia="cs-CZ"/>
              </w:rPr>
              <w:t>NE</w:t>
            </w:r>
          </w:p>
        </w:tc>
      </w:tr>
      <w:tr w:rsidR="00D03DA5" w:rsidRPr="00D03DA5" w14:paraId="6C04EE80" w14:textId="77777777" w:rsidTr="00D03DA5">
        <w:trPr>
          <w:trHeight w:val="360"/>
        </w:trPr>
        <w:tc>
          <w:tcPr>
            <w:tcW w:w="5000" w:type="pct"/>
            <w:gridSpan w:val="3"/>
            <w:tcBorders>
              <w:top w:val="nil"/>
              <w:left w:val="nil"/>
              <w:bottom w:val="nil"/>
              <w:right w:val="nil"/>
            </w:tcBorders>
            <w:shd w:val="clear" w:color="000000" w:fill="003D56"/>
            <w:vAlign w:val="center"/>
            <w:hideMark/>
          </w:tcPr>
          <w:p w14:paraId="664479E3" w14:textId="77777777" w:rsidR="00D03DA5" w:rsidRPr="00D03DA5" w:rsidRDefault="00D03DA5" w:rsidP="00D03DA5">
            <w:pPr>
              <w:spacing w:before="0" w:after="0"/>
              <w:jc w:val="left"/>
              <w:rPr>
                <w:b/>
                <w:bCs/>
                <w:color w:val="FFFFFF"/>
                <w:sz w:val="20"/>
                <w:szCs w:val="20"/>
                <w:lang w:eastAsia="cs-CZ"/>
              </w:rPr>
            </w:pPr>
            <w:r w:rsidRPr="00D03DA5">
              <w:rPr>
                <w:b/>
                <w:bCs/>
                <w:color w:val="FFFFFF"/>
                <w:sz w:val="20"/>
                <w:szCs w:val="20"/>
                <w:lang w:eastAsia="cs-CZ"/>
              </w:rPr>
              <w:t> </w:t>
            </w:r>
          </w:p>
        </w:tc>
      </w:tr>
    </w:tbl>
    <w:p w14:paraId="3BCDFA49" w14:textId="77777777" w:rsidR="00D03DA5" w:rsidRPr="00323927" w:rsidRDefault="00D03DA5" w:rsidP="003E33CC">
      <w:pPr>
        <w:spacing w:line="280" w:lineRule="atLeast"/>
        <w:jc w:val="center"/>
        <w:rPr>
          <w:i/>
          <w:iCs/>
          <w:szCs w:val="22"/>
          <w:highlight w:val="lightGray"/>
        </w:rPr>
      </w:pPr>
    </w:p>
    <w:p w14:paraId="5A628554" w14:textId="77777777" w:rsidR="00B15E07" w:rsidRPr="00AE2B65" w:rsidRDefault="00B15E07">
      <w:pPr>
        <w:spacing w:before="0" w:after="0"/>
        <w:jc w:val="left"/>
        <w:rPr>
          <w:i/>
          <w:iCs/>
          <w:szCs w:val="22"/>
          <w:highlight w:val="yellow"/>
        </w:rPr>
      </w:pPr>
      <w:r w:rsidRPr="00AE2B65">
        <w:rPr>
          <w:i/>
          <w:iCs/>
          <w:szCs w:val="22"/>
          <w:highlight w:val="yellow"/>
        </w:rPr>
        <w:br w:type="page"/>
      </w:r>
    </w:p>
    <w:p w14:paraId="080AFE4C" w14:textId="0933EAE2" w:rsidR="00B15E07" w:rsidRPr="00AE2B65" w:rsidRDefault="00B15E07" w:rsidP="00B15E07">
      <w:pPr>
        <w:pStyle w:val="Clanek11"/>
        <w:widowControl/>
        <w:numPr>
          <w:ilvl w:val="0"/>
          <w:numId w:val="0"/>
        </w:numPr>
        <w:spacing w:after="480"/>
        <w:jc w:val="center"/>
        <w:rPr>
          <w:rFonts w:cs="Times New Roman"/>
          <w:b/>
          <w:szCs w:val="22"/>
        </w:rPr>
      </w:pPr>
      <w:r w:rsidRPr="00AE2B65">
        <w:rPr>
          <w:rFonts w:cs="Times New Roman"/>
          <w:b/>
          <w:szCs w:val="22"/>
        </w:rPr>
        <w:t xml:space="preserve">PŘÍLOHA Č. 13: DEFINICE </w:t>
      </w:r>
    </w:p>
    <w:p w14:paraId="7352C83B" w14:textId="32A843D6" w:rsidR="00F20962" w:rsidRPr="00AE2B65" w:rsidRDefault="00F20962" w:rsidP="00B15E07">
      <w:pPr>
        <w:pStyle w:val="Clanek11"/>
        <w:widowControl/>
        <w:numPr>
          <w:ilvl w:val="1"/>
          <w:numId w:val="43"/>
        </w:numPr>
        <w:rPr>
          <w:rFonts w:cs="Times New Roman"/>
          <w:szCs w:val="22"/>
        </w:rPr>
      </w:pPr>
      <w:r w:rsidRPr="00AE2B65">
        <w:rPr>
          <w:szCs w:val="22"/>
        </w:rPr>
        <w:t xml:space="preserve">Pojmy </w:t>
      </w:r>
      <w:r w:rsidR="008D453F" w:rsidRPr="00AE2B65">
        <w:rPr>
          <w:szCs w:val="22"/>
        </w:rPr>
        <w:t xml:space="preserve">s </w:t>
      </w:r>
      <w:r w:rsidR="008D453F" w:rsidRPr="00AE2B65">
        <w:rPr>
          <w:rFonts w:cs="Times New Roman"/>
          <w:szCs w:val="22"/>
        </w:rPr>
        <w:t xml:space="preserve">velkým počátečním písmenem </w:t>
      </w:r>
      <w:r w:rsidR="00B8708E" w:rsidRPr="00AE2B65">
        <w:rPr>
          <w:rFonts w:cs="Times New Roman"/>
          <w:szCs w:val="22"/>
        </w:rPr>
        <w:t>neuvedené</w:t>
      </w:r>
      <w:r w:rsidR="008D453F" w:rsidRPr="00AE2B65">
        <w:rPr>
          <w:rFonts w:cs="Times New Roman"/>
          <w:szCs w:val="22"/>
        </w:rPr>
        <w:t xml:space="preserve"> v této </w:t>
      </w:r>
      <w:r w:rsidRPr="00AE2B65">
        <w:rPr>
          <w:b/>
          <w:bCs w:val="0"/>
          <w:szCs w:val="22"/>
        </w:rPr>
        <w:t>Příloze č. 1</w:t>
      </w:r>
      <w:r w:rsidR="008D453F" w:rsidRPr="00AE2B65">
        <w:rPr>
          <w:b/>
          <w:bCs w:val="0"/>
          <w:szCs w:val="22"/>
        </w:rPr>
        <w:t>3</w:t>
      </w:r>
      <w:r w:rsidRPr="00AE2B65">
        <w:rPr>
          <w:szCs w:val="22"/>
        </w:rPr>
        <w:t xml:space="preserve"> [</w:t>
      </w:r>
      <w:r w:rsidR="008D453F" w:rsidRPr="00AE2B65">
        <w:rPr>
          <w:i/>
          <w:iCs w:val="0"/>
          <w:szCs w:val="22"/>
        </w:rPr>
        <w:t>Definice</w:t>
      </w:r>
      <w:r w:rsidRPr="00AE2B65">
        <w:rPr>
          <w:szCs w:val="22"/>
        </w:rPr>
        <w:t>]</w:t>
      </w:r>
      <w:r w:rsidR="008D453F" w:rsidRPr="00AE2B65">
        <w:rPr>
          <w:szCs w:val="22"/>
        </w:rPr>
        <w:t xml:space="preserve"> </w:t>
      </w:r>
      <w:r w:rsidR="00B8708E" w:rsidRPr="00AE2B65">
        <w:rPr>
          <w:szCs w:val="22"/>
        </w:rPr>
        <w:t>popisuje</w:t>
      </w:r>
      <w:r w:rsidR="008D453F" w:rsidRPr="00AE2B65">
        <w:rPr>
          <w:szCs w:val="22"/>
        </w:rPr>
        <w:t xml:space="preserve"> </w:t>
      </w:r>
      <w:r w:rsidR="008D453F" w:rsidRPr="00AE2B65">
        <w:rPr>
          <w:b/>
          <w:bCs w:val="0"/>
          <w:szCs w:val="22"/>
        </w:rPr>
        <w:t>Příloha č. 1</w:t>
      </w:r>
      <w:r w:rsidR="008D453F" w:rsidRPr="00AE2B65">
        <w:rPr>
          <w:szCs w:val="22"/>
        </w:rPr>
        <w:t xml:space="preserve"> [</w:t>
      </w:r>
      <w:r w:rsidR="008D453F" w:rsidRPr="00AE2B65">
        <w:rPr>
          <w:i/>
          <w:iCs w:val="0"/>
          <w:szCs w:val="22"/>
        </w:rPr>
        <w:t>Technická specifikace</w:t>
      </w:r>
      <w:r w:rsidR="008D453F" w:rsidRPr="00AE2B65">
        <w:rPr>
          <w:szCs w:val="22"/>
        </w:rPr>
        <w:t>].</w:t>
      </w:r>
    </w:p>
    <w:p w14:paraId="6E47312C" w14:textId="477F3478" w:rsidR="00B15E07" w:rsidRPr="00AE2B65" w:rsidRDefault="00B15E07" w:rsidP="00B15E07">
      <w:pPr>
        <w:pStyle w:val="Clanek11"/>
        <w:widowControl/>
        <w:numPr>
          <w:ilvl w:val="1"/>
          <w:numId w:val="43"/>
        </w:numPr>
        <w:rPr>
          <w:rFonts w:cs="Times New Roman"/>
          <w:szCs w:val="22"/>
        </w:rPr>
      </w:pPr>
      <w:r w:rsidRPr="00AE2B65">
        <w:rPr>
          <w:rFonts w:cs="Times New Roman"/>
          <w:szCs w:val="22"/>
        </w:rPr>
        <w:t xml:space="preserve">Níže uvedené pojmy mají význam definovaný v tomto Článku </w:t>
      </w:r>
      <w:r w:rsidRPr="00AE2B65">
        <w:rPr>
          <w:rFonts w:cs="Times New Roman"/>
          <w:szCs w:val="22"/>
        </w:rPr>
        <w:fldChar w:fldCharType="begin"/>
      </w:r>
      <w:r w:rsidRPr="00AE2B65">
        <w:rPr>
          <w:rFonts w:cs="Times New Roman"/>
          <w:szCs w:val="22"/>
        </w:rPr>
        <w:instrText xml:space="preserve"> REF _Ref517186773 \r \h  \* MERGEFORMAT </w:instrText>
      </w:r>
      <w:r w:rsidRPr="00AE2B65">
        <w:rPr>
          <w:rFonts w:cs="Times New Roman"/>
          <w:szCs w:val="22"/>
        </w:rPr>
      </w:r>
      <w:r w:rsidRPr="00AE2B65">
        <w:rPr>
          <w:rFonts w:cs="Times New Roman"/>
          <w:szCs w:val="22"/>
        </w:rPr>
        <w:fldChar w:fldCharType="separate"/>
      </w:r>
      <w:r w:rsidR="00E6260A">
        <w:rPr>
          <w:rFonts w:cs="Times New Roman"/>
          <w:szCs w:val="22"/>
        </w:rPr>
        <w:t>1.1</w:t>
      </w:r>
      <w:r w:rsidRPr="00AE2B65">
        <w:rPr>
          <w:rFonts w:cs="Times New Roman"/>
          <w:szCs w:val="22"/>
        </w:rPr>
        <w:fldChar w:fldCharType="end"/>
      </w:r>
      <w:r w:rsidRPr="00AE2B65">
        <w:rPr>
          <w:rFonts w:cs="Times New Roman"/>
          <w:szCs w:val="22"/>
        </w:rPr>
        <w:t xml:space="preserve"> s tím, že v textu Servisní smlouvy jsou uvedeny vždy s velkým počátečním písmenem:</w:t>
      </w:r>
    </w:p>
    <w:p w14:paraId="40153D03" w14:textId="5F2A6067" w:rsidR="00B8451E" w:rsidRPr="00AE2B65" w:rsidRDefault="00B8451E" w:rsidP="00B8451E">
      <w:pPr>
        <w:pStyle w:val="Claneka"/>
        <w:keepLines w:val="0"/>
        <w:widowControl/>
        <w:numPr>
          <w:ilvl w:val="2"/>
          <w:numId w:val="43"/>
        </w:numPr>
        <w:tabs>
          <w:tab w:val="clear" w:pos="992"/>
          <w:tab w:val="num" w:pos="1276"/>
        </w:tabs>
        <w:ind w:left="1276" w:hanging="709"/>
        <w:rPr>
          <w:szCs w:val="22"/>
        </w:rPr>
      </w:pPr>
      <w:r w:rsidRPr="00AE2B65">
        <w:rPr>
          <w:szCs w:val="22"/>
        </w:rPr>
        <w:t>„</w:t>
      </w:r>
      <w:r w:rsidRPr="00AE2B65">
        <w:rPr>
          <w:b/>
          <w:szCs w:val="22"/>
        </w:rPr>
        <w:t>Akce</w:t>
      </w:r>
      <w:r w:rsidRPr="00AE2B65">
        <w:rPr>
          <w:szCs w:val="22"/>
        </w:rPr>
        <w:t xml:space="preserve">“ má význam uvedený v Článku </w:t>
      </w:r>
      <w:r w:rsidRPr="00AE2B65">
        <w:rPr>
          <w:szCs w:val="22"/>
        </w:rPr>
        <w:fldChar w:fldCharType="begin"/>
      </w:r>
      <w:r w:rsidRPr="00AE2B65">
        <w:rPr>
          <w:szCs w:val="22"/>
        </w:rPr>
        <w:instrText xml:space="preserve"> REF _Ref516495313 \r \h  \* MERGEFORMAT </w:instrText>
      </w:r>
      <w:r w:rsidRPr="00AE2B65">
        <w:rPr>
          <w:szCs w:val="22"/>
        </w:rPr>
      </w:r>
      <w:r w:rsidRPr="00AE2B65">
        <w:rPr>
          <w:szCs w:val="22"/>
        </w:rPr>
        <w:fldChar w:fldCharType="separate"/>
      </w:r>
      <w:r w:rsidR="00E6260A">
        <w:rPr>
          <w:szCs w:val="22"/>
        </w:rPr>
        <w:t>6.8</w:t>
      </w:r>
      <w:r w:rsidRPr="00AE2B65">
        <w:rPr>
          <w:szCs w:val="22"/>
        </w:rPr>
        <w:fldChar w:fldCharType="end"/>
      </w:r>
      <w:r w:rsidRPr="00AE2B65">
        <w:rPr>
          <w:szCs w:val="22"/>
        </w:rPr>
        <w:t xml:space="preserve">; </w:t>
      </w:r>
    </w:p>
    <w:p w14:paraId="09D26945" w14:textId="4AD6BDF0" w:rsidR="00B8451E" w:rsidRPr="00AE2B65" w:rsidRDefault="00B8451E" w:rsidP="00B8451E">
      <w:pPr>
        <w:pStyle w:val="Claneka"/>
        <w:keepLines w:val="0"/>
        <w:widowControl/>
        <w:numPr>
          <w:ilvl w:val="2"/>
          <w:numId w:val="43"/>
        </w:numPr>
        <w:tabs>
          <w:tab w:val="clear" w:pos="992"/>
          <w:tab w:val="num" w:pos="1276"/>
        </w:tabs>
        <w:ind w:left="1276" w:hanging="709"/>
        <w:rPr>
          <w:szCs w:val="22"/>
        </w:rPr>
      </w:pPr>
      <w:r w:rsidRPr="00AE2B65">
        <w:rPr>
          <w:szCs w:val="22"/>
        </w:rPr>
        <w:t>„</w:t>
      </w:r>
      <w:r w:rsidRPr="00AE2B65">
        <w:rPr>
          <w:b/>
          <w:szCs w:val="22"/>
        </w:rPr>
        <w:t>Akceptační kritéria</w:t>
      </w:r>
      <w:r w:rsidRPr="00AE2B65">
        <w:rPr>
          <w:szCs w:val="22"/>
        </w:rPr>
        <w:t xml:space="preserve">“ má význam uvedený v Článku </w:t>
      </w:r>
      <w:r w:rsidRPr="00AE2B65">
        <w:rPr>
          <w:szCs w:val="22"/>
        </w:rPr>
        <w:fldChar w:fldCharType="begin"/>
      </w:r>
      <w:r w:rsidRPr="00AE2B65">
        <w:rPr>
          <w:szCs w:val="22"/>
        </w:rPr>
        <w:instrText xml:space="preserve"> REF _Ref516559132 \r \h  \* MERGEFORMAT </w:instrText>
      </w:r>
      <w:r w:rsidRPr="00AE2B65">
        <w:rPr>
          <w:szCs w:val="22"/>
        </w:rPr>
      </w:r>
      <w:r w:rsidRPr="00AE2B65">
        <w:rPr>
          <w:szCs w:val="22"/>
        </w:rPr>
        <w:fldChar w:fldCharType="separate"/>
      </w:r>
      <w:r w:rsidR="00E6260A">
        <w:rPr>
          <w:szCs w:val="22"/>
        </w:rPr>
        <w:t>14.5</w:t>
      </w:r>
      <w:r w:rsidRPr="00AE2B65">
        <w:rPr>
          <w:szCs w:val="22"/>
        </w:rPr>
        <w:fldChar w:fldCharType="end"/>
      </w:r>
      <w:r w:rsidRPr="00AE2B65">
        <w:rPr>
          <w:szCs w:val="22"/>
        </w:rPr>
        <w:t>;</w:t>
      </w:r>
    </w:p>
    <w:p w14:paraId="681D32FD" w14:textId="0AC226E8" w:rsidR="00B8451E" w:rsidRPr="00AE2B65" w:rsidRDefault="00B8451E" w:rsidP="00B8451E">
      <w:pPr>
        <w:pStyle w:val="Claneka"/>
        <w:keepLines w:val="0"/>
        <w:widowControl/>
        <w:numPr>
          <w:ilvl w:val="2"/>
          <w:numId w:val="43"/>
        </w:numPr>
        <w:tabs>
          <w:tab w:val="clear" w:pos="992"/>
          <w:tab w:val="num" w:pos="1276"/>
        </w:tabs>
        <w:ind w:left="1276" w:hanging="709"/>
        <w:rPr>
          <w:szCs w:val="22"/>
        </w:rPr>
      </w:pPr>
      <w:r w:rsidRPr="00AE2B65">
        <w:rPr>
          <w:szCs w:val="22"/>
        </w:rPr>
        <w:t>„</w:t>
      </w:r>
      <w:r w:rsidRPr="00AE2B65">
        <w:rPr>
          <w:b/>
          <w:szCs w:val="22"/>
        </w:rPr>
        <w:t>Akceptační protokol</w:t>
      </w:r>
      <w:r w:rsidRPr="00AE2B65">
        <w:rPr>
          <w:szCs w:val="22"/>
        </w:rPr>
        <w:t xml:space="preserve">“ má význam uvedený v Článku </w:t>
      </w:r>
      <w:r w:rsidRPr="00AE2B65">
        <w:rPr>
          <w:szCs w:val="22"/>
        </w:rPr>
        <w:fldChar w:fldCharType="begin"/>
      </w:r>
      <w:r w:rsidRPr="00AE2B65">
        <w:rPr>
          <w:szCs w:val="22"/>
        </w:rPr>
        <w:instrText xml:space="preserve"> REF _Ref513322810 \r \h  \* MERGEFORMAT </w:instrText>
      </w:r>
      <w:r w:rsidRPr="00AE2B65">
        <w:rPr>
          <w:szCs w:val="22"/>
        </w:rPr>
      </w:r>
      <w:r w:rsidRPr="00AE2B65">
        <w:rPr>
          <w:szCs w:val="22"/>
        </w:rPr>
        <w:fldChar w:fldCharType="separate"/>
      </w:r>
      <w:r w:rsidR="00E6260A">
        <w:rPr>
          <w:szCs w:val="22"/>
        </w:rPr>
        <w:t>14.6(d)</w:t>
      </w:r>
      <w:r w:rsidRPr="00AE2B65">
        <w:rPr>
          <w:szCs w:val="22"/>
        </w:rPr>
        <w:fldChar w:fldCharType="end"/>
      </w:r>
      <w:r w:rsidRPr="00AE2B65">
        <w:rPr>
          <w:szCs w:val="22"/>
        </w:rPr>
        <w:t>;</w:t>
      </w:r>
    </w:p>
    <w:p w14:paraId="5E7B6D19" w14:textId="2B05A456" w:rsidR="00B8451E" w:rsidRPr="00AE2B65" w:rsidRDefault="00B8451E" w:rsidP="00B8451E">
      <w:pPr>
        <w:pStyle w:val="Claneka"/>
        <w:keepLines w:val="0"/>
        <w:widowControl/>
        <w:numPr>
          <w:ilvl w:val="2"/>
          <w:numId w:val="43"/>
        </w:numPr>
        <w:tabs>
          <w:tab w:val="clear" w:pos="992"/>
          <w:tab w:val="num" w:pos="1276"/>
        </w:tabs>
        <w:ind w:left="1276" w:hanging="709"/>
        <w:rPr>
          <w:szCs w:val="22"/>
        </w:rPr>
      </w:pPr>
      <w:r w:rsidRPr="00AE2B65">
        <w:rPr>
          <w:szCs w:val="22"/>
        </w:rPr>
        <w:t>„</w:t>
      </w:r>
      <w:r w:rsidRPr="00AE2B65">
        <w:rPr>
          <w:b/>
          <w:szCs w:val="22"/>
        </w:rPr>
        <w:t>Akceptační řízení</w:t>
      </w:r>
      <w:r w:rsidRPr="00AE2B65">
        <w:rPr>
          <w:szCs w:val="22"/>
        </w:rPr>
        <w:t xml:space="preserve">“ má význam uvedený v Článku </w:t>
      </w:r>
      <w:r w:rsidRPr="00AE2B65">
        <w:rPr>
          <w:szCs w:val="22"/>
        </w:rPr>
        <w:fldChar w:fldCharType="begin"/>
      </w:r>
      <w:r w:rsidRPr="00AE2B65">
        <w:rPr>
          <w:szCs w:val="22"/>
        </w:rPr>
        <w:instrText xml:space="preserve"> REF _Ref516559184 \r \h  \* MERGEFORMAT </w:instrText>
      </w:r>
      <w:r w:rsidRPr="00AE2B65">
        <w:rPr>
          <w:szCs w:val="22"/>
        </w:rPr>
      </w:r>
      <w:r w:rsidRPr="00AE2B65">
        <w:rPr>
          <w:szCs w:val="22"/>
        </w:rPr>
        <w:fldChar w:fldCharType="separate"/>
      </w:r>
      <w:r w:rsidR="00E6260A">
        <w:rPr>
          <w:szCs w:val="22"/>
        </w:rPr>
        <w:t>14.1</w:t>
      </w:r>
      <w:r w:rsidRPr="00AE2B65">
        <w:rPr>
          <w:szCs w:val="22"/>
        </w:rPr>
        <w:fldChar w:fldCharType="end"/>
      </w:r>
      <w:r w:rsidRPr="00AE2B65">
        <w:rPr>
          <w:szCs w:val="22"/>
        </w:rPr>
        <w:t>;</w:t>
      </w:r>
    </w:p>
    <w:p w14:paraId="3C365899" w14:textId="0E01FC33"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Autorské dílo</w:t>
      </w:r>
      <w:r w:rsidRPr="00AE2B65">
        <w:rPr>
          <w:szCs w:val="22"/>
        </w:rPr>
        <w:t>“ znamená dílo ve smyslu § 2 Autorského zákona; zejména software, Databáze a jakékoliv výstupy předávané Objednateli na základě této Servisní smlouvy, které splňují podmínky stanovené v § 2 Autorského zákona;</w:t>
      </w:r>
    </w:p>
    <w:p w14:paraId="0BF1C9EA"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Autorský zákon</w:t>
      </w:r>
      <w:r w:rsidRPr="00AE2B65">
        <w:rPr>
          <w:szCs w:val="22"/>
        </w:rPr>
        <w:t>“ znamená zákon č. 121/2000 Sb., o právu autorském, o právech souvisejících s právem autorským a o změně některých zákonů (autorský zákon), ve znění pozdějších předpisů;</w:t>
      </w:r>
    </w:p>
    <w:p w14:paraId="55DBD1CD" w14:textId="70DB9AB9"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Cena</w:t>
      </w:r>
      <w:r w:rsidRPr="00AE2B65">
        <w:rPr>
          <w:szCs w:val="22"/>
        </w:rPr>
        <w:t xml:space="preserve">“ znamená Cena převzetí, Cena </w:t>
      </w:r>
      <w:r w:rsidR="0050031B">
        <w:rPr>
          <w:szCs w:val="22"/>
        </w:rPr>
        <w:t>vývoje</w:t>
      </w:r>
      <w:r w:rsidRPr="00AE2B65">
        <w:rPr>
          <w:szCs w:val="22"/>
        </w:rPr>
        <w:t>, Cena paušálních služeb</w:t>
      </w:r>
      <w:r w:rsidR="009F04DF">
        <w:rPr>
          <w:szCs w:val="22"/>
        </w:rPr>
        <w:t>,</w:t>
      </w:r>
      <w:r w:rsidRPr="00AE2B65">
        <w:rPr>
          <w:szCs w:val="22"/>
        </w:rPr>
        <w:t xml:space="preserve"> Cena služeb na objednávku</w:t>
      </w:r>
      <w:r w:rsidR="009F04DF">
        <w:rPr>
          <w:szCs w:val="22"/>
        </w:rPr>
        <w:t xml:space="preserve"> a Cena exitu</w:t>
      </w:r>
      <w:r w:rsidRPr="00AE2B65">
        <w:rPr>
          <w:szCs w:val="22"/>
        </w:rPr>
        <w:t xml:space="preserve">, nebo každou z nich samostatně; </w:t>
      </w:r>
    </w:p>
    <w:p w14:paraId="1ED69752" w14:textId="131BE2C0" w:rsidR="006B5C19" w:rsidRPr="00AE2B65" w:rsidRDefault="006B5C19" w:rsidP="006B5C19">
      <w:pPr>
        <w:pStyle w:val="Claneka"/>
        <w:tabs>
          <w:tab w:val="clear" w:pos="992"/>
        </w:tabs>
        <w:ind w:left="1276" w:hanging="709"/>
      </w:pPr>
      <w:r w:rsidRPr="00AE2B65">
        <w:t>„</w:t>
      </w:r>
      <w:r w:rsidRPr="00AE2B65">
        <w:rPr>
          <w:b/>
          <w:bCs/>
        </w:rPr>
        <w:t>Cena exitu</w:t>
      </w:r>
      <w:r w:rsidRPr="00AE2B65">
        <w:t xml:space="preserve">“ má význam uvedený v Článku </w:t>
      </w:r>
      <w:r w:rsidRPr="00AE2B65">
        <w:fldChar w:fldCharType="begin"/>
      </w:r>
      <w:r w:rsidRPr="00AE2B65">
        <w:instrText xml:space="preserve"> REF _Ref190091918 \r \h </w:instrText>
      </w:r>
      <w:r w:rsidRPr="00AE2B65">
        <w:fldChar w:fldCharType="separate"/>
      </w:r>
      <w:r w:rsidR="00E6260A">
        <w:t>10.5</w:t>
      </w:r>
      <w:r w:rsidRPr="00AE2B65">
        <w:fldChar w:fldCharType="end"/>
      </w:r>
      <w:r w:rsidRPr="00AE2B65">
        <w:t>;</w:t>
      </w:r>
    </w:p>
    <w:p w14:paraId="2977E8D3" w14:textId="59DFFB71" w:rsidR="006B5C19" w:rsidRPr="00AE2B65" w:rsidRDefault="006B5C19" w:rsidP="006B5C19">
      <w:pPr>
        <w:pStyle w:val="Claneka"/>
        <w:tabs>
          <w:tab w:val="clear" w:pos="992"/>
        </w:tabs>
        <w:ind w:left="1276" w:hanging="709"/>
      </w:pPr>
      <w:r w:rsidRPr="00AE2B65">
        <w:t>„</w:t>
      </w:r>
      <w:r w:rsidRPr="00AE2B65">
        <w:rPr>
          <w:b/>
          <w:bCs/>
        </w:rPr>
        <w:t>Cena převzetí</w:t>
      </w:r>
      <w:r w:rsidRPr="00AE2B65">
        <w:t xml:space="preserve">“ má význam uvedený v Článku </w:t>
      </w:r>
      <w:r w:rsidRPr="00AE2B65">
        <w:fldChar w:fldCharType="begin"/>
      </w:r>
      <w:r w:rsidRPr="00AE2B65">
        <w:instrText xml:space="preserve"> REF _Ref98511823 \r \h </w:instrText>
      </w:r>
      <w:r w:rsidRPr="00AE2B65">
        <w:fldChar w:fldCharType="separate"/>
      </w:r>
      <w:r w:rsidR="00E6260A">
        <w:t>10.1</w:t>
      </w:r>
      <w:r w:rsidRPr="00AE2B65">
        <w:fldChar w:fldCharType="end"/>
      </w:r>
      <w:r w:rsidRPr="00AE2B65">
        <w:t>;</w:t>
      </w:r>
    </w:p>
    <w:p w14:paraId="782BBDCA" w14:textId="15E99454" w:rsidR="006B5C19" w:rsidRPr="00AE2B65" w:rsidRDefault="006B5C19" w:rsidP="006B5C19">
      <w:pPr>
        <w:pStyle w:val="Claneka"/>
        <w:tabs>
          <w:tab w:val="clear" w:pos="992"/>
        </w:tabs>
        <w:ind w:left="1276" w:hanging="709"/>
      </w:pPr>
      <w:r w:rsidRPr="00AE2B65">
        <w:t>„</w:t>
      </w:r>
      <w:r w:rsidRPr="00AE2B65">
        <w:rPr>
          <w:b/>
        </w:rPr>
        <w:t>Cena paušálních služeb</w:t>
      </w:r>
      <w:r w:rsidRPr="00AE2B65">
        <w:t>“ má význam uvedený v</w:t>
      </w:r>
      <w:r w:rsidR="000507C0">
        <w:t> </w:t>
      </w:r>
      <w:r w:rsidRPr="00AE2B65">
        <w:t>Článku</w:t>
      </w:r>
      <w:r w:rsidR="000507C0">
        <w:t xml:space="preserve"> </w:t>
      </w:r>
      <w:r w:rsidR="000507C0">
        <w:fldChar w:fldCharType="begin"/>
      </w:r>
      <w:r w:rsidR="000507C0">
        <w:instrText xml:space="preserve"> REF _Ref193727130 \r \h </w:instrText>
      </w:r>
      <w:r w:rsidR="000507C0">
        <w:fldChar w:fldCharType="separate"/>
      </w:r>
      <w:r w:rsidR="00E6260A">
        <w:t>10.3</w:t>
      </w:r>
      <w:r w:rsidR="000507C0">
        <w:fldChar w:fldCharType="end"/>
      </w:r>
      <w:r w:rsidRPr="00AE2B65">
        <w:t>;</w:t>
      </w:r>
    </w:p>
    <w:p w14:paraId="411CF81A" w14:textId="458E75B5" w:rsidR="006B5C19" w:rsidRPr="00AE2B65" w:rsidRDefault="006B5C19" w:rsidP="006B5C19">
      <w:pPr>
        <w:pStyle w:val="Claneka"/>
        <w:tabs>
          <w:tab w:val="clear" w:pos="992"/>
        </w:tabs>
        <w:ind w:left="1276" w:hanging="709"/>
      </w:pPr>
      <w:r w:rsidRPr="00AE2B65">
        <w:t>„</w:t>
      </w:r>
      <w:r w:rsidRPr="00AE2B65">
        <w:rPr>
          <w:b/>
        </w:rPr>
        <w:t>Cena služeb na objednávku</w:t>
      </w:r>
      <w:r w:rsidRPr="00AE2B65">
        <w:t xml:space="preserve">“ má význam uvedený v Článku </w:t>
      </w:r>
      <w:r w:rsidRPr="00AE2B65">
        <w:fldChar w:fldCharType="begin"/>
      </w:r>
      <w:r w:rsidRPr="00AE2B65">
        <w:instrText xml:space="preserve"> REF _Ref515809544 \r \h  \* MERGEFORMAT </w:instrText>
      </w:r>
      <w:r w:rsidRPr="00AE2B65">
        <w:fldChar w:fldCharType="separate"/>
      </w:r>
      <w:r w:rsidR="00E6260A">
        <w:t>10.4</w:t>
      </w:r>
      <w:r w:rsidRPr="00AE2B65">
        <w:fldChar w:fldCharType="end"/>
      </w:r>
      <w:r w:rsidRPr="00AE2B65">
        <w:t>;</w:t>
      </w:r>
    </w:p>
    <w:p w14:paraId="32EF3BD1" w14:textId="7C1C07EA" w:rsidR="006B5C19" w:rsidRPr="00AE2B65" w:rsidRDefault="006B5C19" w:rsidP="006B5C19">
      <w:pPr>
        <w:pStyle w:val="Claneka"/>
        <w:tabs>
          <w:tab w:val="clear" w:pos="992"/>
        </w:tabs>
        <w:ind w:left="1276" w:hanging="709"/>
      </w:pPr>
      <w:r w:rsidRPr="00AE2B65">
        <w:t>„</w:t>
      </w:r>
      <w:r w:rsidRPr="00AE2B65">
        <w:rPr>
          <w:b/>
          <w:bCs/>
        </w:rPr>
        <w:t>Cena vývoje</w:t>
      </w:r>
      <w:r w:rsidRPr="00AE2B65">
        <w:t xml:space="preserve">“ má význam uvedený v Článku </w:t>
      </w:r>
      <w:r w:rsidRPr="00AE2B65">
        <w:fldChar w:fldCharType="begin"/>
      </w:r>
      <w:r w:rsidRPr="00AE2B65">
        <w:instrText xml:space="preserve"> REF _Ref188824980 \r \h </w:instrText>
      </w:r>
      <w:r w:rsidRPr="00AE2B65">
        <w:fldChar w:fldCharType="separate"/>
      </w:r>
      <w:r w:rsidR="00E6260A">
        <w:t>10.2</w:t>
      </w:r>
      <w:r w:rsidRPr="00AE2B65">
        <w:fldChar w:fldCharType="end"/>
      </w:r>
      <w:r w:rsidRPr="00AE2B65">
        <w:t>;</w:t>
      </w:r>
    </w:p>
    <w:p w14:paraId="6D0C7D5C"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Člověkoden</w:t>
      </w:r>
      <w:r w:rsidRPr="00AE2B65">
        <w:rPr>
          <w:szCs w:val="22"/>
        </w:rPr>
        <w:t>“ nebo „</w:t>
      </w:r>
      <w:r w:rsidRPr="00AE2B65">
        <w:rPr>
          <w:b/>
          <w:szCs w:val="22"/>
        </w:rPr>
        <w:t>MD</w:t>
      </w:r>
      <w:r w:rsidRPr="00AE2B65">
        <w:rPr>
          <w:szCs w:val="22"/>
        </w:rPr>
        <w:t>“ znamená osm (8) Člověkohodin, i nikoliv po sobě jdoucích, účelně vykonané práce jednoho (1) člověka na plnění Servisní smlouvy či Dílčí smlouvy, přičemž pro účely hrazení Ceny se jedná o skutečně odvedených (8) hodin práce na plnění Servisní smlouvy či Dílčí smlouvy. Pokud není stanoveno jinak, je požadováno vykazování prováděných činnosti v minutách;</w:t>
      </w:r>
    </w:p>
    <w:p w14:paraId="1332351A"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Člověkohodina</w:t>
      </w:r>
      <w:r w:rsidRPr="00AE2B65">
        <w:rPr>
          <w:szCs w:val="22"/>
        </w:rPr>
        <w:t>“ nebo „</w:t>
      </w:r>
      <w:r w:rsidRPr="00AE2B65">
        <w:rPr>
          <w:b/>
          <w:szCs w:val="22"/>
        </w:rPr>
        <w:t>MH</w:t>
      </w:r>
      <w:r w:rsidRPr="00AE2B65">
        <w:rPr>
          <w:szCs w:val="22"/>
        </w:rPr>
        <w:t>“ znamená šedesát (60) minut, i nikoliv po sobě jdoucích, účelné práce jednoho (1) člověka na plnění této Servisní smlouvy či Dílčí smlouvy, přičemž pro účely hrazení Ceny se jedná o skutečně odvedenou jednu (1) člověkohodinu na plnění této Servisní smlouvy či Dílčí smlouvy;</w:t>
      </w:r>
    </w:p>
    <w:p w14:paraId="28F60B9B" w14:textId="0671B459" w:rsidR="00FB761B" w:rsidRPr="00AE2B65" w:rsidRDefault="00FB761B" w:rsidP="00FB761B">
      <w:pPr>
        <w:pStyle w:val="Claneka"/>
        <w:tabs>
          <w:tab w:val="clear" w:pos="992"/>
        </w:tabs>
        <w:ind w:left="1276" w:hanging="709"/>
      </w:pPr>
      <w:r w:rsidRPr="00AE2B65">
        <w:t>„</w:t>
      </w:r>
      <w:r w:rsidRPr="00AE2B65">
        <w:rPr>
          <w:b/>
        </w:rPr>
        <w:t>Další zpracovatel</w:t>
      </w:r>
      <w:r w:rsidRPr="00AE2B65">
        <w:t xml:space="preserve">“ má význam uvedený v </w:t>
      </w:r>
      <w:r w:rsidRPr="00AE2B65">
        <w:rPr>
          <w:b/>
        </w:rPr>
        <w:t>Příloze č. 7</w:t>
      </w:r>
      <w:r w:rsidRPr="00AE2B65">
        <w:t xml:space="preserve"> [</w:t>
      </w:r>
      <w:r w:rsidRPr="00AE2B65">
        <w:rPr>
          <w:i/>
        </w:rPr>
        <w:t>Ochrana Osobních údajů</w:t>
      </w:r>
      <w:r w:rsidRPr="00AE2B65">
        <w:t xml:space="preserve">]; </w:t>
      </w:r>
    </w:p>
    <w:p w14:paraId="082BD188" w14:textId="08A577A1"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Databáze</w:t>
      </w:r>
      <w:r w:rsidRPr="00AE2B65">
        <w:rPr>
          <w:szCs w:val="22"/>
        </w:rPr>
        <w:t xml:space="preserve">“ znamená databázi ve smyslu § 88 Autorského zákona a jakoukoliv jinou </w:t>
      </w:r>
      <w:r w:rsidR="004C659A" w:rsidRPr="00AE2B65">
        <w:rPr>
          <w:szCs w:val="22"/>
        </w:rPr>
        <w:t xml:space="preserve">autorskoprávně </w:t>
      </w:r>
      <w:r w:rsidRPr="00AE2B65">
        <w:rPr>
          <w:szCs w:val="22"/>
        </w:rPr>
        <w:t>nechráněnou databázi;</w:t>
      </w:r>
    </w:p>
    <w:p w14:paraId="0587E342" w14:textId="7777953B" w:rsidR="00FB761B" w:rsidRPr="00AE2B65" w:rsidRDefault="00FB761B" w:rsidP="00FB761B">
      <w:pPr>
        <w:pStyle w:val="Claneka"/>
        <w:tabs>
          <w:tab w:val="clear" w:pos="992"/>
        </w:tabs>
        <w:ind w:left="1276" w:hanging="709"/>
      </w:pPr>
      <w:r w:rsidRPr="00AE2B65">
        <w:t>„</w:t>
      </w:r>
      <w:r w:rsidRPr="00AE2B65">
        <w:rPr>
          <w:b/>
        </w:rPr>
        <w:t>Dílčí smlouva</w:t>
      </w:r>
      <w:r w:rsidRPr="00AE2B65">
        <w:t xml:space="preserve">“ má význam uvedený v Článku </w:t>
      </w:r>
      <w:r w:rsidRPr="00AE2B65">
        <w:fldChar w:fldCharType="begin"/>
      </w:r>
      <w:r w:rsidRPr="00AE2B65">
        <w:instrText xml:space="preserve"> REF _Ref516559315 \r \h  \* MERGEFORMAT </w:instrText>
      </w:r>
      <w:r w:rsidRPr="00AE2B65">
        <w:fldChar w:fldCharType="separate"/>
      </w:r>
      <w:r w:rsidR="00E6260A">
        <w:t>9.3</w:t>
      </w:r>
      <w:r w:rsidRPr="00AE2B65">
        <w:fldChar w:fldCharType="end"/>
      </w:r>
      <w:r w:rsidRPr="00AE2B65">
        <w:t>;</w:t>
      </w:r>
    </w:p>
    <w:p w14:paraId="141212E5"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Dokumentace</w:t>
      </w:r>
      <w:r w:rsidRPr="00AE2B65">
        <w:rPr>
          <w:szCs w:val="22"/>
        </w:rPr>
        <w:t>“ znamená část Specifikace Systému, která představuje jednotlivé dokumenty popisující Systém a zacházení s ním, jako jsou zejména uživatelská dokumentace, administrátorská dokumentace, bezpečnostní dokumentace, a také jakoukoliv jinou dokumentaci vytvářenou anebo poskytovanou v rámci poskytování Služeb. Jakákoliv Dokumentace anebo její část musí být vždy vyhotovena a předána Objednateli v elektronické podobě (pokud je vyhotovována v listinné podobě, pak Poskytovatel předá Objednateli elektronickou kopii takové Dokumentace dle požadavků uvedených v </w:t>
      </w:r>
      <w:r w:rsidRPr="00AE2B65">
        <w:rPr>
          <w:b/>
          <w:szCs w:val="22"/>
        </w:rPr>
        <w:t>Příloze č. 1</w:t>
      </w:r>
      <w:r w:rsidRPr="00AE2B65">
        <w:rPr>
          <w:szCs w:val="22"/>
        </w:rPr>
        <w:t xml:space="preserve"> [</w:t>
      </w:r>
      <w:r w:rsidRPr="00AE2B65">
        <w:rPr>
          <w:i/>
          <w:szCs w:val="22"/>
        </w:rPr>
        <w:t>Technická specifikace</w:t>
      </w:r>
      <w:r w:rsidRPr="00AE2B65">
        <w:rPr>
          <w:szCs w:val="22"/>
        </w:rPr>
        <w:t>]);</w:t>
      </w:r>
    </w:p>
    <w:p w14:paraId="575C1A8E" w14:textId="6E2316B8" w:rsidR="00FB761B" w:rsidRPr="00AE2B65" w:rsidRDefault="00FB761B" w:rsidP="00FB761B">
      <w:pPr>
        <w:pStyle w:val="Claneka"/>
        <w:tabs>
          <w:tab w:val="clear" w:pos="992"/>
        </w:tabs>
        <w:ind w:left="1276" w:hanging="709"/>
      </w:pPr>
      <w:r w:rsidRPr="00AE2B65">
        <w:t>„</w:t>
      </w:r>
      <w:r w:rsidRPr="00AE2B65">
        <w:rPr>
          <w:b/>
        </w:rPr>
        <w:t>Důvěrné informace</w:t>
      </w:r>
      <w:r w:rsidRPr="00AE2B65">
        <w:t xml:space="preserve">“ má význam uvedený v Článku </w:t>
      </w:r>
      <w:r w:rsidRPr="00AE2B65">
        <w:fldChar w:fldCharType="begin"/>
      </w:r>
      <w:r w:rsidRPr="00AE2B65">
        <w:instrText xml:space="preserve"> REF _Ref514872837 \r \h </w:instrText>
      </w:r>
      <w:r w:rsidRPr="00AE2B65">
        <w:fldChar w:fldCharType="separate"/>
      </w:r>
      <w:r w:rsidR="00E6260A">
        <w:t>17.1</w:t>
      </w:r>
      <w:r w:rsidRPr="00AE2B65">
        <w:fldChar w:fldCharType="end"/>
      </w:r>
      <w:r w:rsidRPr="00AE2B65">
        <w:t xml:space="preserve">; </w:t>
      </w:r>
    </w:p>
    <w:p w14:paraId="250BF01B" w14:textId="47828109" w:rsidR="00FD7787" w:rsidRPr="00AE2B65" w:rsidRDefault="00FD7787" w:rsidP="00FD7787">
      <w:pPr>
        <w:pStyle w:val="Claneka"/>
        <w:tabs>
          <w:tab w:val="clear" w:pos="992"/>
        </w:tabs>
        <w:ind w:left="1276" w:hanging="709"/>
      </w:pPr>
      <w:r w:rsidRPr="00AE2B65">
        <w:t>„</w:t>
      </w:r>
      <w:r w:rsidRPr="00AE2B65">
        <w:rPr>
          <w:b/>
        </w:rPr>
        <w:t>Exitový plán</w:t>
      </w:r>
      <w:r w:rsidRPr="00AE2B65">
        <w:t xml:space="preserve">“ má význam uvedený v Článku </w:t>
      </w:r>
      <w:r w:rsidRPr="00AE2B65">
        <w:fldChar w:fldCharType="begin"/>
      </w:r>
      <w:r w:rsidRPr="00AE2B65">
        <w:instrText xml:space="preserve"> REF _Ref402508013 \r \h </w:instrText>
      </w:r>
      <w:r w:rsidRPr="00AE2B65">
        <w:fldChar w:fldCharType="separate"/>
      </w:r>
      <w:r w:rsidR="00E6260A">
        <w:t>27.2</w:t>
      </w:r>
      <w:r w:rsidRPr="00AE2B65">
        <w:fldChar w:fldCharType="end"/>
      </w:r>
      <w:r w:rsidRPr="00AE2B65">
        <w:t xml:space="preserve">; </w:t>
      </w:r>
    </w:p>
    <w:p w14:paraId="40B6ECB1" w14:textId="77777777"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Harmonogram</w:t>
      </w:r>
      <w:r w:rsidRPr="00AE2B65">
        <w:rPr>
          <w:szCs w:val="22"/>
        </w:rPr>
        <w:t xml:space="preserve">“ znamená harmonogram plnění uvedený v </w:t>
      </w:r>
      <w:r w:rsidRPr="00AE2B65">
        <w:rPr>
          <w:b/>
          <w:szCs w:val="22"/>
        </w:rPr>
        <w:t>Příloze č. 10</w:t>
      </w:r>
      <w:r w:rsidRPr="00AE2B65">
        <w:rPr>
          <w:szCs w:val="22"/>
        </w:rPr>
        <w:t xml:space="preserve"> [</w:t>
      </w:r>
      <w:r w:rsidRPr="00AE2B65">
        <w:rPr>
          <w:i/>
          <w:szCs w:val="22"/>
        </w:rPr>
        <w:t>Harmonogram</w:t>
      </w:r>
      <w:r w:rsidRPr="00AE2B65">
        <w:rPr>
          <w:szCs w:val="22"/>
        </w:rPr>
        <w:t xml:space="preserve">]; </w:t>
      </w:r>
    </w:p>
    <w:p w14:paraId="36D3AFF5" w14:textId="4B685259"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Hodnocené body</w:t>
      </w:r>
      <w:r w:rsidRPr="00AE2B65">
        <w:rPr>
          <w:szCs w:val="22"/>
        </w:rPr>
        <w:t xml:space="preserve">“ má význam uvedený v Článku </w:t>
      </w:r>
      <w:r w:rsidRPr="00AE2B65">
        <w:rPr>
          <w:szCs w:val="22"/>
        </w:rPr>
        <w:fldChar w:fldCharType="begin"/>
      </w:r>
      <w:r w:rsidRPr="00AE2B65">
        <w:rPr>
          <w:szCs w:val="22"/>
        </w:rPr>
        <w:instrText xml:space="preserve"> REF _Ref188712520 \r \h </w:instrText>
      </w:r>
      <w:r w:rsidRPr="00AE2B65">
        <w:rPr>
          <w:szCs w:val="22"/>
        </w:rPr>
      </w:r>
      <w:r w:rsidRPr="00AE2B65">
        <w:rPr>
          <w:szCs w:val="22"/>
        </w:rPr>
        <w:fldChar w:fldCharType="separate"/>
      </w:r>
      <w:r w:rsidR="00E6260A">
        <w:rPr>
          <w:szCs w:val="22"/>
        </w:rPr>
        <w:t>20.6</w:t>
      </w:r>
      <w:r w:rsidRPr="00AE2B65">
        <w:rPr>
          <w:szCs w:val="22"/>
        </w:rPr>
        <w:fldChar w:fldCharType="end"/>
      </w:r>
      <w:r w:rsidRPr="00AE2B65">
        <w:rPr>
          <w:szCs w:val="22"/>
        </w:rPr>
        <w:t>;</w:t>
      </w:r>
    </w:p>
    <w:p w14:paraId="46AEC9CC" w14:textId="3F207089" w:rsidR="003C2AC8" w:rsidRPr="00AE2B65" w:rsidRDefault="003C2AC8" w:rsidP="00E25972">
      <w:pPr>
        <w:pStyle w:val="Claneka"/>
        <w:keepLines w:val="0"/>
        <w:widowControl/>
        <w:tabs>
          <w:tab w:val="clear" w:pos="992"/>
          <w:tab w:val="num" w:pos="1276"/>
        </w:tabs>
        <w:ind w:left="1276" w:hanging="709"/>
        <w:rPr>
          <w:szCs w:val="22"/>
        </w:rPr>
      </w:pPr>
      <w:r w:rsidRPr="00AE2B65">
        <w:rPr>
          <w:szCs w:val="22"/>
        </w:rPr>
        <w:t>„</w:t>
      </w:r>
      <w:r w:rsidRPr="00AE2B65">
        <w:rPr>
          <w:b/>
          <w:szCs w:val="22"/>
        </w:rPr>
        <w:t>Hodnocené zkušenosti</w:t>
      </w:r>
      <w:r w:rsidRPr="00AE2B65">
        <w:rPr>
          <w:szCs w:val="22"/>
        </w:rPr>
        <w:t xml:space="preserve">“ má význam uvedený v Článku </w:t>
      </w:r>
      <w:r w:rsidRPr="00AE2B65">
        <w:rPr>
          <w:szCs w:val="22"/>
        </w:rPr>
        <w:fldChar w:fldCharType="begin"/>
      </w:r>
      <w:r w:rsidRPr="00AE2B65">
        <w:rPr>
          <w:szCs w:val="22"/>
        </w:rPr>
        <w:instrText xml:space="preserve"> REF _Ref188712520 \r \h </w:instrText>
      </w:r>
      <w:r w:rsidRPr="00AE2B65">
        <w:rPr>
          <w:szCs w:val="22"/>
        </w:rPr>
      </w:r>
      <w:r w:rsidRPr="00AE2B65">
        <w:rPr>
          <w:szCs w:val="22"/>
        </w:rPr>
        <w:fldChar w:fldCharType="separate"/>
      </w:r>
      <w:r w:rsidR="00E6260A">
        <w:rPr>
          <w:szCs w:val="22"/>
        </w:rPr>
        <w:t>20.6</w:t>
      </w:r>
      <w:r w:rsidRPr="00AE2B65">
        <w:rPr>
          <w:szCs w:val="22"/>
        </w:rPr>
        <w:fldChar w:fldCharType="end"/>
      </w:r>
      <w:r w:rsidRPr="00AE2B65">
        <w:rPr>
          <w:szCs w:val="22"/>
        </w:rPr>
        <w:t>;</w:t>
      </w:r>
    </w:p>
    <w:p w14:paraId="5DF0F30A"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Insolvenční zákon</w:t>
      </w:r>
      <w:r w:rsidRPr="00AE2B65">
        <w:rPr>
          <w:szCs w:val="22"/>
        </w:rPr>
        <w:t>“ znamená zákon č. 182/2006 Sb., o úpadku a způsobech jeho řešení (insolvenční zákon), ve znění pozdějších předpisů;</w:t>
      </w:r>
    </w:p>
    <w:p w14:paraId="7FA8BF0A" w14:textId="00B36854"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Interní akty řízení</w:t>
      </w:r>
      <w:r w:rsidRPr="00AE2B65">
        <w:rPr>
          <w:szCs w:val="22"/>
        </w:rPr>
        <w:t>“ znamená interní akty řízení Objednatele včetně ICT standardů MPSV a Bezpečnostních standardů MPSV, jejichž seznam je uveden v </w:t>
      </w:r>
      <w:r w:rsidRPr="00AE2B65">
        <w:rPr>
          <w:b/>
          <w:szCs w:val="22"/>
        </w:rPr>
        <w:t>Příloze č. 6</w:t>
      </w:r>
      <w:r w:rsidRPr="00AE2B65">
        <w:rPr>
          <w:szCs w:val="22"/>
        </w:rPr>
        <w:t xml:space="preserve"> [</w:t>
      </w:r>
      <w:r w:rsidRPr="00AE2B65">
        <w:rPr>
          <w:i/>
          <w:szCs w:val="22"/>
        </w:rPr>
        <w:t>Seznam Interních aktů řízení</w:t>
      </w:r>
      <w:r w:rsidRPr="00AE2B65">
        <w:rPr>
          <w:szCs w:val="22"/>
        </w:rPr>
        <w:t>];</w:t>
      </w:r>
    </w:p>
    <w:p w14:paraId="6733A46B" w14:textId="1A697E8E"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IT prostředí objednatele</w:t>
      </w:r>
      <w:r w:rsidRPr="00AE2B65">
        <w:rPr>
          <w:szCs w:val="22"/>
        </w:rPr>
        <w:t>“ znamená pro účely této Servisní smlouvy zejména veškerý hardware ve vlastnictví Objednatele a software, ve vztahu k němuž je Objednatel nositelem potřebných oprávnění, nebo hardware a software využívaný Objednatelem na základě jiného právního titulu ve stavu ke dni zahájení poskytování Služeb dle této Servisní smlouvy. Jedná se zejména o servery, diskové pole a stanice, operační systémy, virtualizační nástroje, databáze, aplikace třetích osob, pasivní a aktivní datová infrastruktura (kabeláže, switche, VPN linky apod.);</w:t>
      </w:r>
    </w:p>
    <w:p w14:paraId="35945DB1" w14:textId="7C626FE5"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Klíčové pozice</w:t>
      </w:r>
      <w:r w:rsidRPr="00AE2B65">
        <w:rPr>
          <w:szCs w:val="22"/>
        </w:rPr>
        <w:t xml:space="preserve">“ má význam uvedený v Článku </w:t>
      </w:r>
      <w:r w:rsidRPr="00AE2B65">
        <w:rPr>
          <w:szCs w:val="22"/>
        </w:rPr>
        <w:fldChar w:fldCharType="begin"/>
      </w:r>
      <w:r w:rsidRPr="00AE2B65">
        <w:rPr>
          <w:szCs w:val="22"/>
        </w:rPr>
        <w:instrText xml:space="preserve"> REF _Ref516560605 \r \h  \* MERGEFORMAT </w:instrText>
      </w:r>
      <w:r w:rsidRPr="00AE2B65">
        <w:rPr>
          <w:szCs w:val="22"/>
        </w:rPr>
      </w:r>
      <w:r w:rsidRPr="00AE2B65">
        <w:rPr>
          <w:szCs w:val="22"/>
        </w:rPr>
        <w:fldChar w:fldCharType="separate"/>
      </w:r>
      <w:r w:rsidR="00E6260A">
        <w:rPr>
          <w:szCs w:val="22"/>
        </w:rPr>
        <w:t>20.1</w:t>
      </w:r>
      <w:r w:rsidRPr="00AE2B65">
        <w:rPr>
          <w:szCs w:val="22"/>
        </w:rPr>
        <w:fldChar w:fldCharType="end"/>
      </w:r>
      <w:r w:rsidRPr="00AE2B65">
        <w:rPr>
          <w:szCs w:val="22"/>
        </w:rPr>
        <w:t>;</w:t>
      </w:r>
    </w:p>
    <w:p w14:paraId="17DB27B8" w14:textId="77777777"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Kontaktní osoba</w:t>
      </w:r>
      <w:r w:rsidRPr="00AE2B65">
        <w:rPr>
          <w:szCs w:val="22"/>
        </w:rPr>
        <w:t xml:space="preserve">“ má význam uvedený v </w:t>
      </w:r>
      <w:r w:rsidRPr="00AE2B65">
        <w:rPr>
          <w:b/>
          <w:szCs w:val="22"/>
        </w:rPr>
        <w:t xml:space="preserve">Příloze č. 5 </w:t>
      </w:r>
      <w:r w:rsidRPr="00AE2B65">
        <w:rPr>
          <w:szCs w:val="22"/>
        </w:rPr>
        <w:t>[</w:t>
      </w:r>
      <w:r w:rsidRPr="00AE2B65">
        <w:rPr>
          <w:i/>
          <w:szCs w:val="22"/>
        </w:rPr>
        <w:t>Kontaktní osoby</w:t>
      </w:r>
      <w:r w:rsidRPr="00AE2B65">
        <w:rPr>
          <w:szCs w:val="22"/>
        </w:rPr>
        <w:t>];</w:t>
      </w:r>
    </w:p>
    <w:p w14:paraId="14E99238" w14:textId="260D59C5"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Kvalifikované osoby</w:t>
      </w:r>
      <w:r w:rsidRPr="00AE2B65">
        <w:rPr>
          <w:szCs w:val="22"/>
        </w:rPr>
        <w:t xml:space="preserve">“ má význam uvedený v Článku </w:t>
      </w:r>
      <w:r w:rsidRPr="00AE2B65">
        <w:rPr>
          <w:szCs w:val="22"/>
        </w:rPr>
        <w:fldChar w:fldCharType="begin"/>
      </w:r>
      <w:r w:rsidRPr="00AE2B65">
        <w:rPr>
          <w:szCs w:val="22"/>
        </w:rPr>
        <w:instrText xml:space="preserve"> REF _Ref516560605 \r \h  \* MERGEFORMAT </w:instrText>
      </w:r>
      <w:r w:rsidRPr="00AE2B65">
        <w:rPr>
          <w:szCs w:val="22"/>
        </w:rPr>
      </w:r>
      <w:r w:rsidRPr="00AE2B65">
        <w:rPr>
          <w:szCs w:val="22"/>
        </w:rPr>
        <w:fldChar w:fldCharType="separate"/>
      </w:r>
      <w:r w:rsidR="00E6260A">
        <w:rPr>
          <w:szCs w:val="22"/>
        </w:rPr>
        <w:t>20.1</w:t>
      </w:r>
      <w:r w:rsidRPr="00AE2B65">
        <w:rPr>
          <w:szCs w:val="22"/>
        </w:rPr>
        <w:fldChar w:fldCharType="end"/>
      </w:r>
      <w:r w:rsidRPr="00AE2B65">
        <w:rPr>
          <w:szCs w:val="22"/>
        </w:rPr>
        <w:t xml:space="preserve">; </w:t>
      </w:r>
    </w:p>
    <w:p w14:paraId="5F9B3573" w14:textId="6349C84A"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Kybernetické</w:t>
      </w:r>
      <w:r w:rsidRPr="00AE2B65">
        <w:rPr>
          <w:szCs w:val="22"/>
        </w:rPr>
        <w:t xml:space="preserve"> </w:t>
      </w:r>
      <w:r w:rsidRPr="00AE2B65">
        <w:rPr>
          <w:b/>
          <w:szCs w:val="22"/>
        </w:rPr>
        <w:t>požadavky</w:t>
      </w:r>
      <w:r w:rsidRPr="00AE2B65">
        <w:rPr>
          <w:bCs/>
          <w:szCs w:val="22"/>
        </w:rPr>
        <w:t xml:space="preserve">“ </w:t>
      </w:r>
      <w:r w:rsidRPr="00AE2B65">
        <w:rPr>
          <w:szCs w:val="22"/>
        </w:rPr>
        <w:t xml:space="preserve">má význam uvedený v Článku </w:t>
      </w:r>
      <w:r w:rsidRPr="00AE2B65">
        <w:rPr>
          <w:szCs w:val="22"/>
        </w:rPr>
        <w:fldChar w:fldCharType="begin"/>
      </w:r>
      <w:r w:rsidRPr="00AE2B65">
        <w:rPr>
          <w:szCs w:val="22"/>
        </w:rPr>
        <w:instrText xml:space="preserve"> REF _Ref95337410 \r \h </w:instrText>
      </w:r>
      <w:r w:rsidRPr="00AE2B65">
        <w:rPr>
          <w:szCs w:val="22"/>
        </w:rPr>
      </w:r>
      <w:r w:rsidRPr="00AE2B65">
        <w:rPr>
          <w:szCs w:val="22"/>
        </w:rPr>
        <w:fldChar w:fldCharType="separate"/>
      </w:r>
      <w:r w:rsidR="00E6260A">
        <w:rPr>
          <w:szCs w:val="22"/>
        </w:rPr>
        <w:t>33.4</w:t>
      </w:r>
      <w:r w:rsidRPr="00AE2B65">
        <w:rPr>
          <w:szCs w:val="22"/>
        </w:rPr>
        <w:fldChar w:fldCharType="end"/>
      </w:r>
      <w:r w:rsidRPr="00AE2B65">
        <w:rPr>
          <w:szCs w:val="22"/>
        </w:rPr>
        <w:t>;</w:t>
      </w:r>
    </w:p>
    <w:p w14:paraId="1958947B" w14:textId="77777777" w:rsidR="003C2AC8" w:rsidRPr="00AE2B65"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Malá změna rozsahu služeb</w:t>
      </w:r>
      <w:r w:rsidRPr="00AE2B65">
        <w:rPr>
          <w:szCs w:val="22"/>
        </w:rPr>
        <w:t xml:space="preserve">“ má význam uvedený v </w:t>
      </w:r>
      <w:r w:rsidRPr="00AE2B65">
        <w:rPr>
          <w:b/>
          <w:szCs w:val="22"/>
        </w:rPr>
        <w:t xml:space="preserve">Příloze č. 8 </w:t>
      </w:r>
      <w:r w:rsidRPr="00AE2B65">
        <w:rPr>
          <w:szCs w:val="22"/>
        </w:rPr>
        <w:t>[</w:t>
      </w:r>
      <w:r w:rsidRPr="00AE2B65">
        <w:rPr>
          <w:i/>
          <w:szCs w:val="22"/>
        </w:rPr>
        <w:t>Projektové a změnové řízení</w:t>
      </w:r>
      <w:r w:rsidRPr="00AE2B65">
        <w:rPr>
          <w:szCs w:val="22"/>
        </w:rPr>
        <w:t xml:space="preserve">]; </w:t>
      </w:r>
    </w:p>
    <w:p w14:paraId="7644FEBC" w14:textId="2B7D246B" w:rsidR="003C2AC8" w:rsidRDefault="003C2AC8" w:rsidP="003C2AC8">
      <w:pPr>
        <w:pStyle w:val="Claneka"/>
        <w:keepLines w:val="0"/>
        <w:widowControl/>
        <w:tabs>
          <w:tab w:val="clear" w:pos="992"/>
          <w:tab w:val="num" w:pos="1276"/>
        </w:tabs>
        <w:ind w:left="1276" w:hanging="709"/>
        <w:rPr>
          <w:szCs w:val="22"/>
        </w:rPr>
      </w:pPr>
      <w:r w:rsidRPr="00AE2B65">
        <w:rPr>
          <w:szCs w:val="22"/>
        </w:rPr>
        <w:t>„</w:t>
      </w:r>
      <w:r w:rsidRPr="00AE2B65">
        <w:rPr>
          <w:b/>
          <w:szCs w:val="22"/>
        </w:rPr>
        <w:t>Minimální kvalifikační předpoklady</w:t>
      </w:r>
      <w:r w:rsidRPr="00AE2B65">
        <w:rPr>
          <w:szCs w:val="22"/>
        </w:rPr>
        <w:t xml:space="preserve">“ má význam uvedený v Článku </w:t>
      </w:r>
      <w:r w:rsidRPr="00AE2B65">
        <w:rPr>
          <w:szCs w:val="22"/>
        </w:rPr>
        <w:fldChar w:fldCharType="begin"/>
      </w:r>
      <w:r w:rsidRPr="00AE2B65">
        <w:rPr>
          <w:szCs w:val="22"/>
        </w:rPr>
        <w:instrText xml:space="preserve"> REF _Ref516560605 \r \h  \* MERGEFORMAT </w:instrText>
      </w:r>
      <w:r w:rsidRPr="00AE2B65">
        <w:rPr>
          <w:szCs w:val="22"/>
        </w:rPr>
      </w:r>
      <w:r w:rsidRPr="00AE2B65">
        <w:rPr>
          <w:szCs w:val="22"/>
        </w:rPr>
        <w:fldChar w:fldCharType="separate"/>
      </w:r>
      <w:r w:rsidR="00E6260A">
        <w:rPr>
          <w:szCs w:val="22"/>
        </w:rPr>
        <w:t>20.1</w:t>
      </w:r>
      <w:r w:rsidRPr="00AE2B65">
        <w:rPr>
          <w:szCs w:val="22"/>
        </w:rPr>
        <w:fldChar w:fldCharType="end"/>
      </w:r>
      <w:r w:rsidRPr="00AE2B65">
        <w:rPr>
          <w:szCs w:val="22"/>
        </w:rPr>
        <w:t xml:space="preserve">; </w:t>
      </w:r>
    </w:p>
    <w:p w14:paraId="1A730FA2" w14:textId="1DE01127" w:rsidR="00A64401" w:rsidRPr="00A64401" w:rsidRDefault="00A64401" w:rsidP="00A64401">
      <w:pPr>
        <w:pStyle w:val="Claneka"/>
        <w:keepLines w:val="0"/>
        <w:widowControl/>
        <w:tabs>
          <w:tab w:val="clear" w:pos="992"/>
          <w:tab w:val="num" w:pos="1276"/>
        </w:tabs>
        <w:ind w:left="1276" w:hanging="709"/>
        <w:rPr>
          <w:szCs w:val="22"/>
        </w:rPr>
      </w:pPr>
      <w:r w:rsidRPr="00AE2B65">
        <w:rPr>
          <w:szCs w:val="22"/>
        </w:rPr>
        <w:t>„</w:t>
      </w:r>
      <w:r>
        <w:rPr>
          <w:b/>
          <w:szCs w:val="22"/>
        </w:rPr>
        <w:t>Monitoring</w:t>
      </w:r>
      <w:r w:rsidRPr="00AE2B65">
        <w:rPr>
          <w:szCs w:val="22"/>
        </w:rPr>
        <w:t>“ má význam uvedený v</w:t>
      </w:r>
      <w:r>
        <w:rPr>
          <w:szCs w:val="22"/>
        </w:rPr>
        <w:t> </w:t>
      </w:r>
      <w:r w:rsidRPr="00AE2B65">
        <w:rPr>
          <w:szCs w:val="22"/>
        </w:rPr>
        <w:t>Článku</w:t>
      </w:r>
      <w:r>
        <w:rPr>
          <w:szCs w:val="22"/>
        </w:rPr>
        <w:t xml:space="preserve"> </w:t>
      </w:r>
      <w:r>
        <w:rPr>
          <w:szCs w:val="22"/>
        </w:rPr>
        <w:fldChar w:fldCharType="begin"/>
      </w:r>
      <w:r>
        <w:rPr>
          <w:szCs w:val="22"/>
        </w:rPr>
        <w:instrText xml:space="preserve"> REF _Ref193125319 \w \h </w:instrText>
      </w:r>
      <w:r>
        <w:rPr>
          <w:szCs w:val="22"/>
        </w:rPr>
      </w:r>
      <w:r>
        <w:rPr>
          <w:szCs w:val="22"/>
        </w:rPr>
        <w:fldChar w:fldCharType="separate"/>
      </w:r>
      <w:r w:rsidR="00E6260A">
        <w:rPr>
          <w:szCs w:val="22"/>
        </w:rPr>
        <w:t>6.13</w:t>
      </w:r>
      <w:r>
        <w:rPr>
          <w:szCs w:val="22"/>
        </w:rPr>
        <w:fldChar w:fldCharType="end"/>
      </w:r>
      <w:r w:rsidRPr="00AE2B65">
        <w:rPr>
          <w:szCs w:val="22"/>
        </w:rPr>
        <w:t xml:space="preserve">; </w:t>
      </w:r>
    </w:p>
    <w:p w14:paraId="66F6F107" w14:textId="43B34FF5" w:rsidR="00E25972" w:rsidRPr="00AE2B65" w:rsidRDefault="00E25972" w:rsidP="00E25972">
      <w:pPr>
        <w:pStyle w:val="Claneka"/>
        <w:keepLines w:val="0"/>
        <w:widowControl/>
        <w:tabs>
          <w:tab w:val="clear" w:pos="992"/>
          <w:tab w:val="num" w:pos="1276"/>
        </w:tabs>
        <w:ind w:left="1276" w:hanging="709"/>
        <w:rPr>
          <w:szCs w:val="22"/>
        </w:rPr>
      </w:pPr>
      <w:r w:rsidRPr="00AE2B65">
        <w:rPr>
          <w:szCs w:val="22"/>
        </w:rPr>
        <w:t>„</w:t>
      </w:r>
      <w:r w:rsidRPr="00AE2B65">
        <w:rPr>
          <w:b/>
          <w:szCs w:val="22"/>
        </w:rPr>
        <w:t>Nabídka“</w:t>
      </w:r>
      <w:r w:rsidRPr="00AE2B65">
        <w:rPr>
          <w:szCs w:val="22"/>
        </w:rPr>
        <w:t xml:space="preserve"> má význam uvedený v Článku </w:t>
      </w:r>
      <w:r w:rsidRPr="00AE2B65">
        <w:rPr>
          <w:szCs w:val="22"/>
        </w:rPr>
        <w:fldChar w:fldCharType="begin"/>
      </w:r>
      <w:r w:rsidRPr="00AE2B65">
        <w:rPr>
          <w:szCs w:val="22"/>
        </w:rPr>
        <w:instrText xml:space="preserve"> REF _Ref516338589 \r \h  \* MERGEFORMAT </w:instrText>
      </w:r>
      <w:r w:rsidRPr="00AE2B65">
        <w:rPr>
          <w:szCs w:val="22"/>
        </w:rPr>
      </w:r>
      <w:r w:rsidRPr="00AE2B65">
        <w:rPr>
          <w:szCs w:val="22"/>
        </w:rPr>
        <w:fldChar w:fldCharType="separate"/>
      </w:r>
      <w:r w:rsidR="00E6260A">
        <w:rPr>
          <w:szCs w:val="22"/>
        </w:rPr>
        <w:t>9.8(b)</w:t>
      </w:r>
      <w:r w:rsidRPr="00AE2B65">
        <w:rPr>
          <w:szCs w:val="22"/>
        </w:rPr>
        <w:fldChar w:fldCharType="end"/>
      </w:r>
      <w:r w:rsidRPr="00AE2B65">
        <w:rPr>
          <w:szCs w:val="22"/>
        </w:rPr>
        <w:t>;</w:t>
      </w:r>
    </w:p>
    <w:p w14:paraId="4DDD15A6" w14:textId="4FB65DA5" w:rsidR="003C2AC8" w:rsidRPr="00AE2B65" w:rsidRDefault="00E25972" w:rsidP="00E25972">
      <w:pPr>
        <w:pStyle w:val="Claneka"/>
        <w:keepLines w:val="0"/>
        <w:widowControl/>
        <w:tabs>
          <w:tab w:val="clear" w:pos="992"/>
          <w:tab w:val="num" w:pos="1276"/>
        </w:tabs>
        <w:ind w:left="1276" w:hanging="709"/>
        <w:rPr>
          <w:szCs w:val="22"/>
        </w:rPr>
      </w:pPr>
      <w:r w:rsidRPr="00AE2B65">
        <w:rPr>
          <w:szCs w:val="22"/>
        </w:rPr>
        <w:t>„</w:t>
      </w:r>
      <w:r w:rsidRPr="00AE2B65">
        <w:rPr>
          <w:b/>
          <w:szCs w:val="22"/>
        </w:rPr>
        <w:t>Nabídka na Veřejnou zakázku</w:t>
      </w:r>
      <w:r w:rsidRPr="00AE2B65">
        <w:rPr>
          <w:szCs w:val="22"/>
        </w:rPr>
        <w:t xml:space="preserve">“ má význam uvedený v bodě </w:t>
      </w:r>
      <w:r w:rsidRPr="00AE2B65">
        <w:rPr>
          <w:szCs w:val="22"/>
        </w:rPr>
        <w:fldChar w:fldCharType="begin"/>
      </w:r>
      <w:r w:rsidRPr="00AE2B65">
        <w:rPr>
          <w:szCs w:val="22"/>
        </w:rPr>
        <w:instrText xml:space="preserve"> REF _Ref159072297 \r \h </w:instrText>
      </w:r>
      <w:r w:rsidRPr="00AE2B65">
        <w:rPr>
          <w:szCs w:val="22"/>
        </w:rPr>
      </w:r>
      <w:r w:rsidRPr="00AE2B65">
        <w:rPr>
          <w:szCs w:val="22"/>
        </w:rPr>
        <w:fldChar w:fldCharType="separate"/>
      </w:r>
      <w:r w:rsidR="00E6260A">
        <w:rPr>
          <w:szCs w:val="22"/>
        </w:rPr>
        <w:t>(C)</w:t>
      </w:r>
      <w:r w:rsidRPr="00AE2B65">
        <w:rPr>
          <w:szCs w:val="22"/>
        </w:rPr>
        <w:fldChar w:fldCharType="end"/>
      </w:r>
      <w:r w:rsidRPr="00AE2B65">
        <w:rPr>
          <w:szCs w:val="22"/>
        </w:rPr>
        <w:t xml:space="preserve"> Preambule této Servisní smlouvy;</w:t>
      </w:r>
    </w:p>
    <w:p w14:paraId="4337786F"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Nařízení</w:t>
      </w:r>
      <w:r w:rsidRPr="00AE2B65">
        <w:rPr>
          <w:szCs w:val="22"/>
        </w:rPr>
        <w:t>“ nařízení Evropského parlamentu a Rady (EU) 2016/679 o ochraně fyzických osob v souvislosti se zpracováním osobních údajů a o volném pohybu těchto údajů a o zrušení směrnice 95/46/ES (obecné nařízení o ochraně osobních údajů), CELEX: 32016R0679;</w:t>
      </w:r>
    </w:p>
    <w:p w14:paraId="72AFE9F6" w14:textId="25A3CB8A" w:rsidR="00E25972" w:rsidRPr="00AE2B65" w:rsidRDefault="00E25972" w:rsidP="00E25972">
      <w:pPr>
        <w:pStyle w:val="Claneka"/>
        <w:keepLines w:val="0"/>
        <w:widowControl/>
        <w:tabs>
          <w:tab w:val="clear" w:pos="992"/>
          <w:tab w:val="num" w:pos="1276"/>
        </w:tabs>
        <w:ind w:left="1276" w:hanging="709"/>
        <w:rPr>
          <w:szCs w:val="22"/>
        </w:rPr>
      </w:pPr>
      <w:r w:rsidRPr="00AE2B65">
        <w:rPr>
          <w:szCs w:val="22"/>
        </w:rPr>
        <w:t>„</w:t>
      </w:r>
      <w:r w:rsidRPr="00AE2B65">
        <w:rPr>
          <w:b/>
          <w:szCs w:val="22"/>
        </w:rPr>
        <w:t>Náhradní kvalifikovaná osoba</w:t>
      </w:r>
      <w:r w:rsidRPr="00AE2B65">
        <w:rPr>
          <w:szCs w:val="22"/>
        </w:rPr>
        <w:t xml:space="preserve">“ má význam uvedený v Článku </w:t>
      </w:r>
      <w:r w:rsidRPr="00AE2B65">
        <w:rPr>
          <w:szCs w:val="22"/>
        </w:rPr>
        <w:fldChar w:fldCharType="begin"/>
      </w:r>
      <w:r w:rsidRPr="00AE2B65">
        <w:rPr>
          <w:szCs w:val="22"/>
        </w:rPr>
        <w:instrText xml:space="preserve"> REF _Ref516560605 \r \h  \* MERGEFORMAT </w:instrText>
      </w:r>
      <w:r w:rsidRPr="00AE2B65">
        <w:rPr>
          <w:szCs w:val="22"/>
        </w:rPr>
      </w:r>
      <w:r w:rsidRPr="00AE2B65">
        <w:rPr>
          <w:szCs w:val="22"/>
        </w:rPr>
        <w:fldChar w:fldCharType="separate"/>
      </w:r>
      <w:r w:rsidR="00E6260A">
        <w:rPr>
          <w:szCs w:val="22"/>
        </w:rPr>
        <w:t>20.1</w:t>
      </w:r>
      <w:r w:rsidRPr="00AE2B65">
        <w:rPr>
          <w:szCs w:val="22"/>
        </w:rPr>
        <w:fldChar w:fldCharType="end"/>
      </w:r>
      <w:r w:rsidRPr="00AE2B65">
        <w:rPr>
          <w:szCs w:val="22"/>
        </w:rPr>
        <w:t xml:space="preserve">; </w:t>
      </w:r>
    </w:p>
    <w:p w14:paraId="56400FED" w14:textId="5D9EEA40" w:rsidR="00E25972" w:rsidRPr="00AE2B65" w:rsidRDefault="00E25972" w:rsidP="00E25972">
      <w:pPr>
        <w:pStyle w:val="Claneka"/>
        <w:keepLines w:val="0"/>
        <w:widowControl/>
        <w:tabs>
          <w:tab w:val="clear" w:pos="992"/>
          <w:tab w:val="num" w:pos="1276"/>
        </w:tabs>
        <w:ind w:left="1276" w:hanging="709"/>
        <w:rPr>
          <w:b/>
          <w:szCs w:val="22"/>
        </w:rPr>
      </w:pPr>
      <w:r w:rsidRPr="00AE2B65">
        <w:rPr>
          <w:szCs w:val="22"/>
        </w:rPr>
        <w:t>„</w:t>
      </w:r>
      <w:r w:rsidRPr="00AE2B65">
        <w:rPr>
          <w:b/>
          <w:szCs w:val="22"/>
        </w:rPr>
        <w:t>Nevýhradní licence</w:t>
      </w:r>
      <w:r w:rsidRPr="00AE2B65">
        <w:rPr>
          <w:szCs w:val="22"/>
        </w:rPr>
        <w:t>“</w:t>
      </w:r>
      <w:r w:rsidRPr="00AE2B65">
        <w:rPr>
          <w:b/>
          <w:szCs w:val="22"/>
        </w:rPr>
        <w:t xml:space="preserve"> </w:t>
      </w:r>
      <w:r w:rsidRPr="00AE2B65">
        <w:rPr>
          <w:szCs w:val="22"/>
        </w:rPr>
        <w:t xml:space="preserve">má význam uvedený v Článku </w:t>
      </w:r>
      <w:r w:rsidRPr="00AE2B65">
        <w:rPr>
          <w:szCs w:val="22"/>
        </w:rPr>
        <w:fldChar w:fldCharType="begin"/>
      </w:r>
      <w:r w:rsidRPr="00AE2B65">
        <w:rPr>
          <w:szCs w:val="22"/>
        </w:rPr>
        <w:instrText xml:space="preserve"> REF _Ref516154708 \r \h  \* MERGEFORMAT </w:instrText>
      </w:r>
      <w:r w:rsidRPr="00AE2B65">
        <w:rPr>
          <w:szCs w:val="22"/>
        </w:rPr>
      </w:r>
      <w:r w:rsidRPr="00AE2B65">
        <w:rPr>
          <w:szCs w:val="22"/>
        </w:rPr>
        <w:fldChar w:fldCharType="separate"/>
      </w:r>
      <w:r w:rsidR="00E6260A">
        <w:rPr>
          <w:szCs w:val="22"/>
        </w:rPr>
        <w:t>15.6</w:t>
      </w:r>
      <w:r w:rsidRPr="00AE2B65">
        <w:rPr>
          <w:szCs w:val="22"/>
        </w:rPr>
        <w:fldChar w:fldCharType="end"/>
      </w:r>
      <w:r w:rsidRPr="00AE2B65">
        <w:rPr>
          <w:szCs w:val="22"/>
        </w:rPr>
        <w:t>;</w:t>
      </w:r>
    </w:p>
    <w:p w14:paraId="421412D1"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Nezbytná povolení</w:t>
      </w:r>
      <w:r w:rsidRPr="00AE2B65">
        <w:rPr>
          <w:szCs w:val="22"/>
        </w:rPr>
        <w:t>“ znamenají veškerá vyjádření, schválení, souhlasy, rozhodnutí, povolení, potvrzení, osvědčení a další dokumenty vydané příslušnými orgány veřejné moci, včetně povolení a licencí, živnostenské listy, koncesní listiny, a veškeré souhlasy třetích osob a dohody s nimi, které jsou nezbytné k plnění této Servisní smlouvy;</w:t>
      </w:r>
    </w:p>
    <w:p w14:paraId="0F3BA4E6" w14:textId="3578DD81" w:rsidR="00E25972" w:rsidRPr="00AE2B65" w:rsidRDefault="00E25972" w:rsidP="006B745B">
      <w:pPr>
        <w:pStyle w:val="Claneka"/>
        <w:keepLines w:val="0"/>
        <w:widowControl/>
        <w:tabs>
          <w:tab w:val="clear" w:pos="992"/>
          <w:tab w:val="num" w:pos="1276"/>
        </w:tabs>
        <w:ind w:left="1276" w:hanging="709"/>
        <w:rPr>
          <w:szCs w:val="22"/>
        </w:rPr>
      </w:pPr>
      <w:r w:rsidRPr="00AE2B65">
        <w:rPr>
          <w:szCs w:val="22"/>
        </w:rPr>
        <w:t>„</w:t>
      </w:r>
      <w:r w:rsidRPr="00AE2B65">
        <w:rPr>
          <w:b/>
          <w:szCs w:val="22"/>
        </w:rPr>
        <w:t>Nový poskytovatel</w:t>
      </w:r>
      <w:r w:rsidRPr="00AE2B65">
        <w:rPr>
          <w:bCs/>
          <w:szCs w:val="22"/>
        </w:rPr>
        <w:t>“</w:t>
      </w:r>
      <w:r w:rsidRPr="00AE2B65">
        <w:rPr>
          <w:szCs w:val="22"/>
        </w:rPr>
        <w:t xml:space="preserve"> má význam uvedený v Článku </w:t>
      </w:r>
      <w:r w:rsidRPr="00AE2B65">
        <w:rPr>
          <w:szCs w:val="22"/>
        </w:rPr>
        <w:fldChar w:fldCharType="begin"/>
      </w:r>
      <w:r w:rsidRPr="00AE2B65">
        <w:rPr>
          <w:szCs w:val="22"/>
        </w:rPr>
        <w:instrText xml:space="preserve"> REF _Ref122632622 \r \h </w:instrText>
      </w:r>
      <w:r w:rsidRPr="00AE2B65">
        <w:rPr>
          <w:szCs w:val="22"/>
        </w:rPr>
      </w:r>
      <w:r w:rsidRPr="00AE2B65">
        <w:rPr>
          <w:szCs w:val="22"/>
        </w:rPr>
        <w:fldChar w:fldCharType="separate"/>
      </w:r>
      <w:r w:rsidR="00E6260A">
        <w:rPr>
          <w:szCs w:val="22"/>
        </w:rPr>
        <w:t>30.2</w:t>
      </w:r>
      <w:r w:rsidRPr="00AE2B65">
        <w:rPr>
          <w:szCs w:val="22"/>
        </w:rPr>
        <w:fldChar w:fldCharType="end"/>
      </w:r>
      <w:r w:rsidRPr="00AE2B65">
        <w:rPr>
          <w:szCs w:val="22"/>
        </w:rPr>
        <w:t>;</w:t>
      </w:r>
    </w:p>
    <w:p w14:paraId="26DDF1D2"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Občanský zákoník</w:t>
      </w:r>
      <w:r w:rsidRPr="00AE2B65">
        <w:rPr>
          <w:szCs w:val="22"/>
        </w:rPr>
        <w:t>“ znamená zákon č. 89/2012 Sb., občanský zákoník, ve znění pozdějších předpisů;</w:t>
      </w:r>
    </w:p>
    <w:p w14:paraId="3BEA6345" w14:textId="77777777" w:rsidR="006B745B" w:rsidRPr="00AE2B65" w:rsidRDefault="006B745B" w:rsidP="006B745B">
      <w:pPr>
        <w:pStyle w:val="Claneka"/>
        <w:keepLines w:val="0"/>
        <w:widowControl/>
        <w:tabs>
          <w:tab w:val="clear" w:pos="992"/>
          <w:tab w:val="num" w:pos="1276"/>
        </w:tabs>
        <w:ind w:left="1276" w:hanging="709"/>
        <w:rPr>
          <w:szCs w:val="22"/>
        </w:rPr>
      </w:pPr>
      <w:r w:rsidRPr="00AE2B65">
        <w:rPr>
          <w:szCs w:val="22"/>
        </w:rPr>
        <w:t>„</w:t>
      </w:r>
      <w:r w:rsidRPr="00AE2B65">
        <w:rPr>
          <w:b/>
          <w:szCs w:val="22"/>
        </w:rPr>
        <w:t>Objednatel</w:t>
      </w:r>
      <w:r w:rsidRPr="00AE2B65">
        <w:rPr>
          <w:szCs w:val="22"/>
        </w:rPr>
        <w:t>“ má význam uvedený v záhlaví této Servisní smlouvy;</w:t>
      </w:r>
    </w:p>
    <w:p w14:paraId="5454C14D" w14:textId="57BDBA6C" w:rsidR="006B745B" w:rsidRPr="00AE2B65" w:rsidRDefault="006B745B" w:rsidP="006B745B">
      <w:pPr>
        <w:pStyle w:val="Claneka"/>
        <w:keepLines w:val="0"/>
        <w:widowControl/>
        <w:tabs>
          <w:tab w:val="clear" w:pos="992"/>
          <w:tab w:val="num" w:pos="1276"/>
        </w:tabs>
        <w:ind w:left="1276" w:hanging="709"/>
        <w:rPr>
          <w:szCs w:val="22"/>
        </w:rPr>
      </w:pPr>
      <w:r w:rsidRPr="00AE2B65">
        <w:rPr>
          <w:szCs w:val="22"/>
        </w:rPr>
        <w:t>„</w:t>
      </w:r>
      <w:r w:rsidRPr="00AE2B65">
        <w:rPr>
          <w:b/>
          <w:szCs w:val="22"/>
        </w:rPr>
        <w:t>Objednávka</w:t>
      </w:r>
      <w:r w:rsidRPr="00AE2B65">
        <w:rPr>
          <w:szCs w:val="22"/>
        </w:rPr>
        <w:t xml:space="preserve">“ má význam uvedený v Článku </w:t>
      </w:r>
      <w:r w:rsidRPr="00AE2B65">
        <w:rPr>
          <w:szCs w:val="22"/>
        </w:rPr>
        <w:fldChar w:fldCharType="begin"/>
      </w:r>
      <w:r w:rsidRPr="00AE2B65">
        <w:rPr>
          <w:szCs w:val="22"/>
        </w:rPr>
        <w:instrText xml:space="preserve"> REF _Ref516561266 \r \h  \* MERGEFORMAT </w:instrText>
      </w:r>
      <w:r w:rsidRPr="00AE2B65">
        <w:rPr>
          <w:szCs w:val="22"/>
        </w:rPr>
      </w:r>
      <w:r w:rsidRPr="00AE2B65">
        <w:rPr>
          <w:szCs w:val="22"/>
        </w:rPr>
        <w:fldChar w:fldCharType="separate"/>
      </w:r>
      <w:r w:rsidR="00E6260A">
        <w:rPr>
          <w:szCs w:val="22"/>
        </w:rPr>
        <w:t>9.8(d)</w:t>
      </w:r>
      <w:r w:rsidRPr="00AE2B65">
        <w:rPr>
          <w:szCs w:val="22"/>
        </w:rPr>
        <w:fldChar w:fldCharType="end"/>
      </w:r>
      <w:r w:rsidRPr="00AE2B65">
        <w:rPr>
          <w:szCs w:val="22"/>
        </w:rPr>
        <w:t>;</w:t>
      </w:r>
    </w:p>
    <w:p w14:paraId="39C68658"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Osobní údaje</w:t>
      </w:r>
      <w:r w:rsidRPr="00AE2B65">
        <w:rPr>
          <w:szCs w:val="22"/>
        </w:rPr>
        <w:t>“ znamená osobní údaje ve smyslu Nařízení, včetně zvláštních kategorií osobních údajů ve smyslu článku 9 Nařízení a rozsudků ve smyslu článku 10 Nařízení;</w:t>
      </w:r>
    </w:p>
    <w:p w14:paraId="101CC393" w14:textId="0212645E"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Paušální služby</w:t>
      </w:r>
      <w:r w:rsidRPr="00AE2B65">
        <w:rPr>
          <w:szCs w:val="22"/>
        </w:rPr>
        <w:t xml:space="preserve">“ znamená Služby ve smyslu Článku </w:t>
      </w:r>
      <w:r w:rsidRPr="00AE2B65">
        <w:rPr>
          <w:szCs w:val="22"/>
          <w:highlight w:val="yellow"/>
        </w:rPr>
        <w:fldChar w:fldCharType="begin"/>
      </w:r>
      <w:r w:rsidRPr="00AE2B65">
        <w:rPr>
          <w:szCs w:val="22"/>
        </w:rPr>
        <w:instrText xml:space="preserve"> REF _Ref515804975 \r \h </w:instrText>
      </w:r>
      <w:r w:rsidRPr="00AE2B65">
        <w:rPr>
          <w:szCs w:val="22"/>
          <w:highlight w:val="yellow"/>
        </w:rPr>
        <w:instrText xml:space="preserve"> \* MERGEFORMAT </w:instrText>
      </w:r>
      <w:r w:rsidRPr="00AE2B65">
        <w:rPr>
          <w:szCs w:val="22"/>
          <w:highlight w:val="yellow"/>
        </w:rPr>
      </w:r>
      <w:r w:rsidRPr="00AE2B65">
        <w:rPr>
          <w:szCs w:val="22"/>
          <w:highlight w:val="yellow"/>
        </w:rPr>
        <w:fldChar w:fldCharType="separate"/>
      </w:r>
      <w:r w:rsidR="00E6260A">
        <w:rPr>
          <w:szCs w:val="22"/>
        </w:rPr>
        <w:t>6.1</w:t>
      </w:r>
      <w:r w:rsidRPr="00AE2B65">
        <w:rPr>
          <w:szCs w:val="22"/>
          <w:highlight w:val="yellow"/>
        </w:rPr>
        <w:fldChar w:fldCharType="end"/>
      </w:r>
      <w:r w:rsidRPr="00AE2B65">
        <w:rPr>
          <w:szCs w:val="22"/>
        </w:rPr>
        <w:t xml:space="preserve"> v souladu s touto Servisní smlouvou a za podmínek v ní stanovených, poskytované za podmínek dle SLA;</w:t>
      </w:r>
    </w:p>
    <w:p w14:paraId="05D7AB65" w14:textId="401C7C3A" w:rsidR="006B745B" w:rsidRPr="00AE2B65" w:rsidRDefault="006B745B" w:rsidP="005B1447">
      <w:pPr>
        <w:pStyle w:val="Claneka"/>
        <w:keepLines w:val="0"/>
        <w:widowControl/>
        <w:tabs>
          <w:tab w:val="clear" w:pos="992"/>
          <w:tab w:val="num" w:pos="1276"/>
        </w:tabs>
        <w:ind w:left="1276" w:hanging="709"/>
        <w:rPr>
          <w:szCs w:val="22"/>
        </w:rPr>
      </w:pPr>
      <w:r w:rsidRPr="00AE2B65">
        <w:rPr>
          <w:szCs w:val="22"/>
        </w:rPr>
        <w:t>„</w:t>
      </w:r>
      <w:r w:rsidRPr="00AE2B65">
        <w:rPr>
          <w:b/>
        </w:rPr>
        <w:t>Plnění hrazeno prostředky NPO</w:t>
      </w:r>
      <w:r w:rsidRPr="00AE2B65">
        <w:rPr>
          <w:szCs w:val="22"/>
        </w:rPr>
        <w:t xml:space="preserve">“ má význam uvedený v Článku </w:t>
      </w:r>
      <w:r w:rsidRPr="00AE2B65">
        <w:rPr>
          <w:szCs w:val="22"/>
        </w:rPr>
        <w:fldChar w:fldCharType="begin"/>
      </w:r>
      <w:r w:rsidRPr="00AE2B65">
        <w:rPr>
          <w:szCs w:val="22"/>
        </w:rPr>
        <w:instrText xml:space="preserve"> REF _Ref188820085 \r \h </w:instrText>
      </w:r>
      <w:r w:rsidRPr="00AE2B65">
        <w:rPr>
          <w:szCs w:val="22"/>
        </w:rPr>
      </w:r>
      <w:r w:rsidRPr="00AE2B65">
        <w:rPr>
          <w:szCs w:val="22"/>
        </w:rPr>
        <w:fldChar w:fldCharType="separate"/>
      </w:r>
      <w:r w:rsidR="00E6260A">
        <w:rPr>
          <w:szCs w:val="22"/>
        </w:rPr>
        <w:t>13.10</w:t>
      </w:r>
      <w:r w:rsidRPr="00AE2B65">
        <w:rPr>
          <w:szCs w:val="22"/>
        </w:rPr>
        <w:fldChar w:fldCharType="end"/>
      </w:r>
      <w:r w:rsidRPr="00AE2B65">
        <w:rPr>
          <w:szCs w:val="22"/>
        </w:rPr>
        <w:t>;</w:t>
      </w:r>
    </w:p>
    <w:p w14:paraId="3A879D91"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Poddodavatel</w:t>
      </w:r>
      <w:r w:rsidRPr="00AE2B65">
        <w:rPr>
          <w:szCs w:val="22"/>
        </w:rPr>
        <w:t xml:space="preserve">“ znamená kteroukoli třetí osobu realizující poddodávky pro Poskytovatele v souvislosti s touto Servisní smlouvou, která je uvedena v </w:t>
      </w:r>
      <w:r w:rsidRPr="00AE2B65">
        <w:rPr>
          <w:b/>
          <w:szCs w:val="22"/>
        </w:rPr>
        <w:t>Příloze č. 3</w:t>
      </w:r>
      <w:r w:rsidRPr="00AE2B65">
        <w:rPr>
          <w:szCs w:val="22"/>
        </w:rPr>
        <w:t xml:space="preserve"> [</w:t>
      </w:r>
      <w:r w:rsidRPr="00AE2B65">
        <w:rPr>
          <w:i/>
          <w:szCs w:val="22"/>
        </w:rPr>
        <w:t>Poddodavatelé</w:t>
      </w:r>
      <w:r w:rsidRPr="00AE2B65">
        <w:rPr>
          <w:szCs w:val="22"/>
        </w:rPr>
        <w:t>]. Pro zamezení pochybnostem Strany prohlašují, že realizací poddodávek dle předchozí věty se rozumí i poskytnutí oprávnění (např. Nevýhradní licence) Objednateli ze strany třetích osob;</w:t>
      </w:r>
    </w:p>
    <w:p w14:paraId="3055BB80" w14:textId="156FB89B" w:rsidR="006B745B" w:rsidRPr="00AE2B65" w:rsidRDefault="006B745B" w:rsidP="006B745B">
      <w:pPr>
        <w:pStyle w:val="Claneka"/>
        <w:keepLines w:val="0"/>
        <w:widowControl/>
        <w:tabs>
          <w:tab w:val="clear" w:pos="992"/>
          <w:tab w:val="num" w:pos="1276"/>
        </w:tabs>
        <w:ind w:left="1276" w:hanging="709"/>
        <w:rPr>
          <w:szCs w:val="22"/>
        </w:rPr>
      </w:pPr>
      <w:r w:rsidRPr="00AE2B65">
        <w:rPr>
          <w:szCs w:val="22"/>
        </w:rPr>
        <w:t>„</w:t>
      </w:r>
      <w:r w:rsidRPr="00AE2B65">
        <w:rPr>
          <w:b/>
          <w:szCs w:val="22"/>
        </w:rPr>
        <w:t>Podpora standardního software</w:t>
      </w:r>
      <w:r w:rsidRPr="00AE2B65">
        <w:rPr>
          <w:szCs w:val="22"/>
        </w:rPr>
        <w:t xml:space="preserve">“ znamená Paušální služby dle Článků </w:t>
      </w:r>
      <w:r w:rsidRPr="00AE2B65">
        <w:rPr>
          <w:szCs w:val="22"/>
        </w:rPr>
        <w:fldChar w:fldCharType="begin"/>
      </w:r>
      <w:r w:rsidRPr="00AE2B65">
        <w:rPr>
          <w:szCs w:val="22"/>
        </w:rPr>
        <w:instrText xml:space="preserve"> REF _Ref516645799 \r \h  \* MERGEFORMAT </w:instrText>
      </w:r>
      <w:r w:rsidRPr="00AE2B65">
        <w:rPr>
          <w:szCs w:val="22"/>
        </w:rPr>
      </w:r>
      <w:r w:rsidRPr="00AE2B65">
        <w:rPr>
          <w:szCs w:val="22"/>
        </w:rPr>
        <w:fldChar w:fldCharType="separate"/>
      </w:r>
      <w:r w:rsidR="00E6260A">
        <w:rPr>
          <w:szCs w:val="22"/>
        </w:rPr>
        <w:t>6.1(j)</w:t>
      </w:r>
      <w:r w:rsidRPr="00AE2B65">
        <w:rPr>
          <w:szCs w:val="22"/>
        </w:rPr>
        <w:fldChar w:fldCharType="end"/>
      </w:r>
      <w:r w:rsidRPr="00AE2B65">
        <w:rPr>
          <w:szCs w:val="22"/>
        </w:rPr>
        <w:t xml:space="preserve"> až </w:t>
      </w:r>
      <w:r w:rsidRPr="00AE2B65">
        <w:rPr>
          <w:szCs w:val="22"/>
        </w:rPr>
        <w:fldChar w:fldCharType="begin"/>
      </w:r>
      <w:r w:rsidRPr="00AE2B65">
        <w:rPr>
          <w:szCs w:val="22"/>
        </w:rPr>
        <w:instrText xml:space="preserve"> REF _Ref516645982 \r \h  \* MERGEFORMAT </w:instrText>
      </w:r>
      <w:r w:rsidRPr="00AE2B65">
        <w:rPr>
          <w:szCs w:val="22"/>
        </w:rPr>
      </w:r>
      <w:r w:rsidRPr="00AE2B65">
        <w:rPr>
          <w:szCs w:val="22"/>
        </w:rPr>
        <w:fldChar w:fldCharType="separate"/>
      </w:r>
      <w:r w:rsidR="00E6260A">
        <w:rPr>
          <w:szCs w:val="22"/>
        </w:rPr>
        <w:t>6.1(n)</w:t>
      </w:r>
      <w:r w:rsidRPr="00AE2B65">
        <w:rPr>
          <w:szCs w:val="22"/>
        </w:rPr>
        <w:fldChar w:fldCharType="end"/>
      </w:r>
      <w:r w:rsidRPr="00AE2B65">
        <w:rPr>
          <w:szCs w:val="22"/>
        </w:rPr>
        <w:t xml:space="preserve">; </w:t>
      </w:r>
    </w:p>
    <w:p w14:paraId="6406E368" w14:textId="77777777" w:rsidR="006B745B" w:rsidRPr="00AE2B65" w:rsidRDefault="006B745B" w:rsidP="006B745B">
      <w:pPr>
        <w:pStyle w:val="Claneka"/>
        <w:keepLines w:val="0"/>
        <w:widowControl/>
        <w:tabs>
          <w:tab w:val="clear" w:pos="992"/>
          <w:tab w:val="num" w:pos="1276"/>
        </w:tabs>
        <w:ind w:left="1276" w:hanging="709"/>
        <w:rPr>
          <w:szCs w:val="22"/>
        </w:rPr>
      </w:pPr>
      <w:r w:rsidRPr="00AE2B65">
        <w:rPr>
          <w:szCs w:val="22"/>
        </w:rPr>
        <w:t>„</w:t>
      </w:r>
      <w:r w:rsidRPr="00AE2B65">
        <w:rPr>
          <w:b/>
          <w:szCs w:val="22"/>
        </w:rPr>
        <w:t>Porušení zabezpečení osobních údajů</w:t>
      </w:r>
      <w:r w:rsidRPr="00AE2B65">
        <w:rPr>
          <w:szCs w:val="22"/>
        </w:rPr>
        <w:t xml:space="preserve">“ má význam uvedený v </w:t>
      </w:r>
      <w:r w:rsidRPr="00AE2B65">
        <w:rPr>
          <w:b/>
          <w:szCs w:val="22"/>
        </w:rPr>
        <w:t>Příloze č. 7</w:t>
      </w:r>
      <w:r w:rsidRPr="00AE2B65">
        <w:rPr>
          <w:szCs w:val="22"/>
        </w:rPr>
        <w:t xml:space="preserve"> [</w:t>
      </w:r>
      <w:r w:rsidRPr="00AE2B65">
        <w:rPr>
          <w:i/>
          <w:szCs w:val="22"/>
        </w:rPr>
        <w:t>Ochrana Osobních údajů</w:t>
      </w:r>
      <w:r w:rsidRPr="00AE2B65">
        <w:rPr>
          <w:szCs w:val="22"/>
        </w:rPr>
        <w:t xml:space="preserve">]; </w:t>
      </w:r>
    </w:p>
    <w:p w14:paraId="6F83E39F" w14:textId="77777777" w:rsidR="00DC5057" w:rsidRPr="00AE2B65" w:rsidRDefault="00DC5057" w:rsidP="00DC5057">
      <w:pPr>
        <w:pStyle w:val="Claneka"/>
        <w:keepLines w:val="0"/>
        <w:widowControl/>
        <w:tabs>
          <w:tab w:val="clear" w:pos="992"/>
          <w:tab w:val="num" w:pos="1276"/>
        </w:tabs>
        <w:ind w:left="1276" w:hanging="709"/>
        <w:rPr>
          <w:szCs w:val="22"/>
        </w:rPr>
      </w:pPr>
      <w:r w:rsidRPr="00AE2B65">
        <w:rPr>
          <w:szCs w:val="22"/>
        </w:rPr>
        <w:t>„</w:t>
      </w:r>
      <w:r w:rsidRPr="00AE2B65">
        <w:rPr>
          <w:b/>
          <w:szCs w:val="22"/>
        </w:rPr>
        <w:t>Poskytovatel</w:t>
      </w:r>
      <w:r w:rsidRPr="00AE2B65">
        <w:rPr>
          <w:szCs w:val="22"/>
        </w:rPr>
        <w:t>“ má význam uvedený v záhlaví této Servisní smlouvy;</w:t>
      </w:r>
    </w:p>
    <w:p w14:paraId="595F192D" w14:textId="79255609" w:rsidR="006B745B" w:rsidRPr="00AE2B65" w:rsidRDefault="00DC5057" w:rsidP="00DF4FE4">
      <w:pPr>
        <w:pStyle w:val="Claneka"/>
        <w:keepLines w:val="0"/>
        <w:widowControl/>
        <w:tabs>
          <w:tab w:val="clear" w:pos="992"/>
          <w:tab w:val="num" w:pos="1276"/>
        </w:tabs>
        <w:ind w:left="1276" w:hanging="709"/>
        <w:rPr>
          <w:b/>
          <w:szCs w:val="22"/>
        </w:rPr>
      </w:pPr>
      <w:r w:rsidRPr="00AE2B65">
        <w:rPr>
          <w:szCs w:val="22"/>
        </w:rPr>
        <w:t>„</w:t>
      </w:r>
      <w:r w:rsidRPr="00AE2B65">
        <w:rPr>
          <w:b/>
          <w:szCs w:val="22"/>
        </w:rPr>
        <w:t>Požadavek na změnu rozsahu služeb</w:t>
      </w:r>
      <w:r w:rsidRPr="00AE2B65">
        <w:rPr>
          <w:szCs w:val="22"/>
        </w:rPr>
        <w:t>“</w:t>
      </w:r>
      <w:r w:rsidRPr="00AE2B65">
        <w:rPr>
          <w:b/>
          <w:szCs w:val="22"/>
        </w:rPr>
        <w:t xml:space="preserve"> </w:t>
      </w:r>
      <w:r w:rsidRPr="00AE2B65">
        <w:rPr>
          <w:szCs w:val="22"/>
        </w:rPr>
        <w:t xml:space="preserve">má význam uvedený v </w:t>
      </w:r>
      <w:r w:rsidRPr="00AE2B65">
        <w:rPr>
          <w:b/>
          <w:szCs w:val="22"/>
        </w:rPr>
        <w:t>Příloze č. 8</w:t>
      </w:r>
      <w:r w:rsidRPr="00AE2B65">
        <w:rPr>
          <w:szCs w:val="22"/>
        </w:rPr>
        <w:t xml:space="preserve"> [</w:t>
      </w:r>
      <w:r w:rsidRPr="00AE2B65">
        <w:rPr>
          <w:i/>
          <w:szCs w:val="22"/>
        </w:rPr>
        <w:t>Projektové a změnové řízení</w:t>
      </w:r>
      <w:r w:rsidRPr="00AE2B65">
        <w:rPr>
          <w:szCs w:val="22"/>
        </w:rPr>
        <w:t>];</w:t>
      </w:r>
    </w:p>
    <w:p w14:paraId="7FB4A23B"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Program s otevřeným kódem</w:t>
      </w:r>
      <w:r w:rsidRPr="00AE2B65">
        <w:rPr>
          <w:szCs w:val="22"/>
        </w:rPr>
        <w:t xml:space="preserve">“ znamená: </w:t>
      </w:r>
    </w:p>
    <w:p w14:paraId="4FC0BA7A" w14:textId="02AF0983" w:rsidR="00B15E07" w:rsidRPr="00AE2B65" w:rsidRDefault="00B15E07" w:rsidP="00B15E07">
      <w:pPr>
        <w:pStyle w:val="Claneki"/>
        <w:keepNext w:val="0"/>
        <w:tabs>
          <w:tab w:val="clear" w:pos="1418"/>
        </w:tabs>
        <w:ind w:left="1843"/>
        <w:rPr>
          <w:color w:val="auto"/>
          <w:szCs w:val="22"/>
        </w:rPr>
      </w:pPr>
      <w:r w:rsidRPr="00AE2B65">
        <w:rPr>
          <w:color w:val="auto"/>
          <w:szCs w:val="22"/>
        </w:rPr>
        <w:t>software šířený či distribuovaný pod některou z veřejných licencí (například opensource anebo free software licence), který je veřejnosti poskytován zdarma, včetně detailně komentovaných Zdrojových kódů, úplné uživatelské, provozní a administrátorské dokumentace a práva software měnit; a</w:t>
      </w:r>
    </w:p>
    <w:p w14:paraId="2FBEBCB4" w14:textId="571C7903" w:rsidR="00B15E07" w:rsidRPr="00AE2B65" w:rsidRDefault="00B15E07" w:rsidP="00B15E07">
      <w:pPr>
        <w:pStyle w:val="Claneki"/>
        <w:keepNext w:val="0"/>
        <w:tabs>
          <w:tab w:val="clear" w:pos="1418"/>
        </w:tabs>
        <w:ind w:left="1843"/>
        <w:rPr>
          <w:color w:val="auto"/>
          <w:szCs w:val="22"/>
        </w:rPr>
      </w:pPr>
      <w:r w:rsidRPr="00AE2B65">
        <w:rPr>
          <w:color w:val="auto"/>
          <w:szCs w:val="22"/>
        </w:rPr>
        <w:t>software s otevřeným kódem ve smyslu předchozího bodu, který Poskytovatel považuje za vhodné instalovat a integrovat do IT prostředí objednatele, a který slouží k řádnému provozu Systému;</w:t>
      </w:r>
    </w:p>
    <w:p w14:paraId="6C2C7E55" w14:textId="65908F32" w:rsidR="00DC5057" w:rsidRPr="00AE2B65" w:rsidRDefault="00DC5057" w:rsidP="00DC5057">
      <w:pPr>
        <w:pStyle w:val="Claneka"/>
        <w:keepLines w:val="0"/>
        <w:widowControl/>
        <w:tabs>
          <w:tab w:val="clear" w:pos="992"/>
          <w:tab w:val="num" w:pos="1276"/>
        </w:tabs>
        <w:ind w:left="1276" w:hanging="709"/>
        <w:rPr>
          <w:szCs w:val="22"/>
        </w:rPr>
      </w:pPr>
      <w:r w:rsidRPr="00AE2B65">
        <w:rPr>
          <w:szCs w:val="22"/>
        </w:rPr>
        <w:t>„</w:t>
      </w:r>
      <w:r w:rsidRPr="00AE2B65">
        <w:rPr>
          <w:b/>
          <w:szCs w:val="22"/>
        </w:rPr>
        <w:t>Projekt</w:t>
      </w:r>
      <w:r w:rsidRPr="00AE2B65">
        <w:rPr>
          <w:szCs w:val="22"/>
        </w:rPr>
        <w:t xml:space="preserve">“ má význam uvedený v bodě </w:t>
      </w:r>
      <w:r w:rsidRPr="00AE2B65">
        <w:rPr>
          <w:szCs w:val="22"/>
        </w:rPr>
        <w:fldChar w:fldCharType="begin"/>
      </w:r>
      <w:r w:rsidRPr="00AE2B65">
        <w:rPr>
          <w:szCs w:val="22"/>
        </w:rPr>
        <w:instrText xml:space="preserve"> REF _Ref188820136 \r \h </w:instrText>
      </w:r>
      <w:r w:rsidRPr="00AE2B65">
        <w:rPr>
          <w:szCs w:val="22"/>
        </w:rPr>
      </w:r>
      <w:r w:rsidRPr="00AE2B65">
        <w:rPr>
          <w:szCs w:val="22"/>
        </w:rPr>
        <w:fldChar w:fldCharType="separate"/>
      </w:r>
      <w:r w:rsidR="00E6260A">
        <w:rPr>
          <w:szCs w:val="22"/>
        </w:rPr>
        <w:t>(F)</w:t>
      </w:r>
      <w:r w:rsidRPr="00AE2B65">
        <w:rPr>
          <w:szCs w:val="22"/>
        </w:rPr>
        <w:fldChar w:fldCharType="end"/>
      </w:r>
      <w:r w:rsidRPr="00AE2B65">
        <w:rPr>
          <w:szCs w:val="22"/>
        </w:rPr>
        <w:t xml:space="preserve"> Preambule této Servisní smlouvy;</w:t>
      </w:r>
    </w:p>
    <w:p w14:paraId="5F6621D3" w14:textId="2331CD65" w:rsidR="00DC5057" w:rsidRPr="00AE2B65" w:rsidRDefault="00DC5057" w:rsidP="00DF4FE4">
      <w:pPr>
        <w:pStyle w:val="Claneka"/>
        <w:keepLines w:val="0"/>
        <w:widowControl/>
        <w:tabs>
          <w:tab w:val="clear" w:pos="992"/>
          <w:tab w:val="num" w:pos="1276"/>
        </w:tabs>
        <w:ind w:left="1276" w:hanging="709"/>
        <w:rPr>
          <w:szCs w:val="22"/>
        </w:rPr>
      </w:pPr>
      <w:r w:rsidRPr="00AE2B65">
        <w:rPr>
          <w:szCs w:val="22"/>
        </w:rPr>
        <w:t>„</w:t>
      </w:r>
      <w:r w:rsidRPr="00AE2B65">
        <w:rPr>
          <w:b/>
          <w:szCs w:val="22"/>
        </w:rPr>
        <w:t>Předmět práv k nehmotným statkům</w:t>
      </w:r>
      <w:r w:rsidRPr="00AE2B65">
        <w:rPr>
          <w:szCs w:val="22"/>
        </w:rPr>
        <w:t xml:space="preserve">“ má význam uvedený v Článku </w:t>
      </w:r>
      <w:r w:rsidRPr="00AE2B65">
        <w:rPr>
          <w:szCs w:val="22"/>
        </w:rPr>
        <w:fldChar w:fldCharType="begin"/>
      </w:r>
      <w:r w:rsidRPr="00AE2B65">
        <w:rPr>
          <w:szCs w:val="22"/>
        </w:rPr>
        <w:instrText xml:space="preserve"> REF _Ref516561538 \r \h  \* MERGEFORMAT </w:instrText>
      </w:r>
      <w:r w:rsidRPr="00AE2B65">
        <w:rPr>
          <w:szCs w:val="22"/>
        </w:rPr>
      </w:r>
      <w:r w:rsidRPr="00AE2B65">
        <w:rPr>
          <w:szCs w:val="22"/>
        </w:rPr>
        <w:fldChar w:fldCharType="separate"/>
      </w:r>
      <w:r w:rsidR="00E6260A">
        <w:rPr>
          <w:szCs w:val="22"/>
        </w:rPr>
        <w:t>15.19</w:t>
      </w:r>
      <w:r w:rsidRPr="00AE2B65">
        <w:rPr>
          <w:szCs w:val="22"/>
        </w:rPr>
        <w:fldChar w:fldCharType="end"/>
      </w:r>
      <w:r w:rsidRPr="00AE2B65">
        <w:rPr>
          <w:szCs w:val="22"/>
        </w:rPr>
        <w:t>;</w:t>
      </w:r>
    </w:p>
    <w:p w14:paraId="435A0BD3" w14:textId="23431415"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Reakce</w:t>
      </w:r>
      <w:r w:rsidRPr="00AE2B65">
        <w:rPr>
          <w:szCs w:val="22"/>
        </w:rPr>
        <w:t xml:space="preserve">“ znamená kvalifikovanou a konkrétní odpověď na nahlášení Incidentu anebo na jiný Požadavek, ve formě a způsobem dále definovanými v </w:t>
      </w:r>
      <w:r w:rsidRPr="00AE2B65">
        <w:rPr>
          <w:b/>
          <w:szCs w:val="22"/>
        </w:rPr>
        <w:t>Příloze č. 1</w:t>
      </w:r>
      <w:r w:rsidRPr="00AE2B65">
        <w:rPr>
          <w:szCs w:val="22"/>
        </w:rPr>
        <w:t xml:space="preserve"> [</w:t>
      </w:r>
      <w:r w:rsidRPr="00AE2B65">
        <w:rPr>
          <w:i/>
          <w:szCs w:val="22"/>
        </w:rPr>
        <w:t>Technická specifikace</w:t>
      </w:r>
      <w:r w:rsidRPr="00AE2B65">
        <w:rPr>
          <w:szCs w:val="22"/>
        </w:rPr>
        <w:t>];</w:t>
      </w:r>
    </w:p>
    <w:p w14:paraId="70846D99"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Realizační tým</w:t>
      </w:r>
      <w:r w:rsidRPr="00AE2B65">
        <w:rPr>
          <w:szCs w:val="22"/>
        </w:rPr>
        <w:t>“ znamená:</w:t>
      </w:r>
    </w:p>
    <w:p w14:paraId="236D7F85" w14:textId="77777777" w:rsidR="00B15E07" w:rsidRPr="00AE2B65" w:rsidRDefault="00B15E07" w:rsidP="00B15E07">
      <w:pPr>
        <w:pStyle w:val="Claneki"/>
        <w:keepNext w:val="0"/>
        <w:tabs>
          <w:tab w:val="clear" w:pos="1418"/>
        </w:tabs>
        <w:ind w:left="1843"/>
        <w:rPr>
          <w:color w:val="auto"/>
          <w:szCs w:val="22"/>
        </w:rPr>
      </w:pPr>
      <w:r w:rsidRPr="00AE2B65">
        <w:rPr>
          <w:color w:val="auto"/>
          <w:szCs w:val="22"/>
        </w:rPr>
        <w:t xml:space="preserve">osoby uvedené v </w:t>
      </w:r>
      <w:r w:rsidRPr="00AE2B65">
        <w:rPr>
          <w:b/>
          <w:color w:val="auto"/>
          <w:szCs w:val="22"/>
        </w:rPr>
        <w:t>Příloze č. 4</w:t>
      </w:r>
      <w:r w:rsidRPr="00AE2B65">
        <w:rPr>
          <w:color w:val="auto"/>
          <w:szCs w:val="22"/>
        </w:rPr>
        <w:t xml:space="preserve"> [</w:t>
      </w:r>
      <w:r w:rsidRPr="00AE2B65">
        <w:rPr>
          <w:i/>
          <w:color w:val="auto"/>
          <w:szCs w:val="22"/>
        </w:rPr>
        <w:t>Realizační tým</w:t>
      </w:r>
      <w:r w:rsidRPr="00AE2B65">
        <w:rPr>
          <w:color w:val="auto"/>
          <w:szCs w:val="22"/>
        </w:rPr>
        <w:t>], kterými Poskytovatel prokazoval splnění kvalifikačních předpokladů v rámci Veřejné zakázky; a</w:t>
      </w:r>
    </w:p>
    <w:p w14:paraId="3AC1CB63" w14:textId="77777777" w:rsidR="00B15E07" w:rsidRPr="00AE2B65" w:rsidRDefault="00B15E07" w:rsidP="00B15E07">
      <w:pPr>
        <w:pStyle w:val="Claneki"/>
        <w:keepNext w:val="0"/>
        <w:tabs>
          <w:tab w:val="clear" w:pos="1418"/>
        </w:tabs>
        <w:ind w:left="1843"/>
        <w:rPr>
          <w:color w:val="auto"/>
          <w:szCs w:val="22"/>
        </w:rPr>
      </w:pPr>
      <w:r w:rsidRPr="00AE2B65">
        <w:rPr>
          <w:color w:val="auto"/>
          <w:szCs w:val="22"/>
        </w:rPr>
        <w:t>další osoby (zaměstnanci Poskytovatele či Poddodavatele), prostřednictvím nichž Poskytovatel poskytuje Služby;</w:t>
      </w:r>
    </w:p>
    <w:p w14:paraId="38EB55A4" w14:textId="3C345533"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Řešení</w:t>
      </w:r>
      <w:r w:rsidRPr="00AE2B65">
        <w:rPr>
          <w:szCs w:val="22"/>
        </w:rPr>
        <w:t>“ představuje odstranění Incidentu a uvedení Systému do provozuschopného stavu, který jej dovoluje řádně užívat v celém rozsahu. Je-li potřeba provést zásah do Systému vyžadující změnu v software, může být Řešením pouze software, k jehož užití bude Objednateli uděleno oprávnění v rozsahu Udělovaných oprávnění;</w:t>
      </w:r>
    </w:p>
    <w:p w14:paraId="37413D69"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Řídící výbor</w:t>
      </w:r>
      <w:r w:rsidRPr="00AE2B65">
        <w:rPr>
          <w:szCs w:val="22"/>
        </w:rPr>
        <w:t xml:space="preserve">“ má význam uvedený v </w:t>
      </w:r>
      <w:r w:rsidRPr="00AE2B65">
        <w:rPr>
          <w:b/>
          <w:szCs w:val="22"/>
        </w:rPr>
        <w:t xml:space="preserve">Příloze č. 8 </w:t>
      </w:r>
      <w:r w:rsidRPr="00AE2B65">
        <w:rPr>
          <w:szCs w:val="22"/>
        </w:rPr>
        <w:t>[</w:t>
      </w:r>
      <w:r w:rsidRPr="00AE2B65">
        <w:rPr>
          <w:i/>
          <w:szCs w:val="22"/>
        </w:rPr>
        <w:t>Projektové a změnové řízení</w:t>
      </w:r>
      <w:r w:rsidRPr="00AE2B65">
        <w:rPr>
          <w:szCs w:val="22"/>
        </w:rPr>
        <w:t>];</w:t>
      </w:r>
    </w:p>
    <w:p w14:paraId="1314FCA5" w14:textId="6F75AF54" w:rsidR="00DC5057" w:rsidRPr="00AE2B65" w:rsidRDefault="00DC5057" w:rsidP="00DF4FE4">
      <w:pPr>
        <w:pStyle w:val="Claneka"/>
        <w:keepLines w:val="0"/>
        <w:widowControl/>
        <w:tabs>
          <w:tab w:val="clear" w:pos="992"/>
          <w:tab w:val="num" w:pos="1276"/>
        </w:tabs>
        <w:ind w:left="1276" w:hanging="709"/>
        <w:rPr>
          <w:szCs w:val="22"/>
        </w:rPr>
      </w:pPr>
      <w:r w:rsidRPr="00AE2B65">
        <w:rPr>
          <w:szCs w:val="22"/>
        </w:rPr>
        <w:t>„</w:t>
      </w:r>
      <w:r w:rsidRPr="00AE2B65">
        <w:rPr>
          <w:b/>
          <w:szCs w:val="22"/>
        </w:rPr>
        <w:t>Řízení o změně rozsahu služeb</w:t>
      </w:r>
      <w:r w:rsidRPr="00AE2B65">
        <w:rPr>
          <w:szCs w:val="22"/>
        </w:rPr>
        <w:t>“ má význam uvedený v </w:t>
      </w:r>
      <w:r w:rsidRPr="00AE2B65">
        <w:rPr>
          <w:b/>
          <w:szCs w:val="22"/>
        </w:rPr>
        <w:t xml:space="preserve">Příloze č. 8 </w:t>
      </w:r>
      <w:r w:rsidRPr="00AE2B65">
        <w:rPr>
          <w:szCs w:val="22"/>
        </w:rPr>
        <w:t>[</w:t>
      </w:r>
      <w:r w:rsidRPr="00AE2B65">
        <w:rPr>
          <w:i/>
          <w:szCs w:val="22"/>
        </w:rPr>
        <w:t>Projektové a změnové řízení</w:t>
      </w:r>
      <w:r w:rsidRPr="00AE2B65">
        <w:rPr>
          <w:szCs w:val="22"/>
        </w:rPr>
        <w:t>];</w:t>
      </w:r>
      <w:r w:rsidRPr="00AE2B65">
        <w:rPr>
          <w:szCs w:val="22"/>
          <w:highlight w:val="yellow"/>
        </w:rPr>
        <w:t xml:space="preserve"> </w:t>
      </w:r>
    </w:p>
    <w:p w14:paraId="5CDDADE6"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bCs/>
          <w:szCs w:val="22"/>
        </w:rPr>
        <w:t>Servisní smlouva</w:t>
      </w:r>
      <w:r w:rsidRPr="00AE2B65">
        <w:rPr>
          <w:szCs w:val="22"/>
        </w:rPr>
        <w:t>“ znamená tuto Servisní smlouvu o podpoře a rozvoji systému EESSI MPSV a poskytování souvisejících služeb;</w:t>
      </w:r>
    </w:p>
    <w:p w14:paraId="293D3DAA"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SLA</w:t>
      </w:r>
      <w:r w:rsidRPr="00AE2B65">
        <w:rPr>
          <w:szCs w:val="22"/>
        </w:rPr>
        <w:t xml:space="preserve">“ znamená úroveň kvality Paušálních služeb dohodnutou v </w:t>
      </w:r>
      <w:r w:rsidRPr="00AE2B65">
        <w:rPr>
          <w:b/>
          <w:szCs w:val="22"/>
        </w:rPr>
        <w:t>Příloze č. 1</w:t>
      </w:r>
      <w:r w:rsidRPr="00AE2B65">
        <w:rPr>
          <w:szCs w:val="22"/>
        </w:rPr>
        <w:t xml:space="preserve"> [</w:t>
      </w:r>
      <w:r w:rsidRPr="00AE2B65">
        <w:rPr>
          <w:i/>
          <w:szCs w:val="22"/>
        </w:rPr>
        <w:t>Technická specifikace</w:t>
      </w:r>
      <w:r w:rsidRPr="00AE2B65">
        <w:rPr>
          <w:szCs w:val="22"/>
        </w:rPr>
        <w:t>];</w:t>
      </w:r>
    </w:p>
    <w:p w14:paraId="2D73684B"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Služby</w:t>
      </w:r>
      <w:r w:rsidRPr="00AE2B65">
        <w:rPr>
          <w:szCs w:val="22"/>
        </w:rPr>
        <w:t xml:space="preserve">“ znamená Službu převzetí systému, Služby vývoje, Paušální služby, Služby na objednávku a případně jiné služby (plnění) dle této Servisní smlouvy nespadající do některé z předchozích kategorií, nebo každou z nich samostatně; </w:t>
      </w:r>
    </w:p>
    <w:p w14:paraId="1E36F55F" w14:textId="71B15BE8" w:rsidR="001364EC" w:rsidRPr="00AE2B65" w:rsidRDefault="001364EC" w:rsidP="001364EC">
      <w:pPr>
        <w:pStyle w:val="Claneka"/>
        <w:keepLines w:val="0"/>
        <w:widowControl/>
        <w:tabs>
          <w:tab w:val="clear" w:pos="992"/>
          <w:tab w:val="num" w:pos="1276"/>
        </w:tabs>
        <w:ind w:left="1276" w:hanging="709"/>
        <w:rPr>
          <w:szCs w:val="22"/>
        </w:rPr>
      </w:pPr>
      <w:r w:rsidRPr="00AE2B65">
        <w:rPr>
          <w:szCs w:val="22"/>
        </w:rPr>
        <w:t>„</w:t>
      </w:r>
      <w:r w:rsidRPr="00AE2B65">
        <w:rPr>
          <w:b/>
          <w:szCs w:val="22"/>
        </w:rPr>
        <w:t>Služba převzetí systému</w:t>
      </w:r>
      <w:r w:rsidRPr="00AE2B65">
        <w:rPr>
          <w:szCs w:val="22"/>
        </w:rPr>
        <w:t xml:space="preserve">“ má význam uvedený v Článku </w:t>
      </w:r>
      <w:r w:rsidRPr="00AE2B65">
        <w:rPr>
          <w:szCs w:val="22"/>
        </w:rPr>
        <w:fldChar w:fldCharType="begin"/>
      </w:r>
      <w:r w:rsidRPr="00AE2B65">
        <w:rPr>
          <w:szCs w:val="22"/>
        </w:rPr>
        <w:instrText xml:space="preserve"> REF _Ref36405668 \r \h  \* MERGEFORMAT </w:instrText>
      </w:r>
      <w:r w:rsidRPr="00AE2B65">
        <w:rPr>
          <w:szCs w:val="22"/>
        </w:rPr>
      </w:r>
      <w:r w:rsidRPr="00AE2B65">
        <w:rPr>
          <w:szCs w:val="22"/>
        </w:rPr>
        <w:fldChar w:fldCharType="separate"/>
      </w:r>
      <w:r w:rsidR="00E6260A">
        <w:rPr>
          <w:szCs w:val="22"/>
        </w:rPr>
        <w:t>4</w:t>
      </w:r>
      <w:r w:rsidRPr="00AE2B65">
        <w:rPr>
          <w:szCs w:val="22"/>
        </w:rPr>
        <w:fldChar w:fldCharType="end"/>
      </w:r>
      <w:r w:rsidRPr="00AE2B65">
        <w:rPr>
          <w:szCs w:val="22"/>
        </w:rPr>
        <w:t>;</w:t>
      </w:r>
    </w:p>
    <w:p w14:paraId="3D6FEDB1" w14:textId="2C6E48E1" w:rsidR="001364EC" w:rsidRPr="00AE2B65" w:rsidRDefault="001364EC" w:rsidP="001364EC">
      <w:pPr>
        <w:pStyle w:val="Claneka"/>
        <w:keepLines w:val="0"/>
        <w:widowControl/>
        <w:tabs>
          <w:tab w:val="clear" w:pos="992"/>
          <w:tab w:val="num" w:pos="1276"/>
        </w:tabs>
        <w:ind w:left="1276" w:hanging="709"/>
        <w:rPr>
          <w:szCs w:val="22"/>
        </w:rPr>
      </w:pPr>
      <w:r w:rsidRPr="00AE2B65">
        <w:rPr>
          <w:szCs w:val="22"/>
        </w:rPr>
        <w:t>„</w:t>
      </w:r>
      <w:r w:rsidRPr="00AE2B65">
        <w:rPr>
          <w:b/>
          <w:szCs w:val="22"/>
        </w:rPr>
        <w:t>Služba vývoje</w:t>
      </w:r>
      <w:r w:rsidRPr="00AE2B65">
        <w:rPr>
          <w:szCs w:val="22"/>
        </w:rPr>
        <w:t xml:space="preserve">“ má význam uvedený v Článku </w:t>
      </w:r>
      <w:r w:rsidRPr="00AE2B65">
        <w:rPr>
          <w:szCs w:val="22"/>
        </w:rPr>
        <w:fldChar w:fldCharType="begin"/>
      </w:r>
      <w:r w:rsidRPr="00AE2B65">
        <w:rPr>
          <w:szCs w:val="22"/>
        </w:rPr>
        <w:instrText xml:space="preserve"> REF _Ref188825056 \r \h </w:instrText>
      </w:r>
      <w:r w:rsidRPr="00AE2B65">
        <w:rPr>
          <w:szCs w:val="22"/>
        </w:rPr>
      </w:r>
      <w:r w:rsidRPr="00AE2B65">
        <w:rPr>
          <w:szCs w:val="22"/>
        </w:rPr>
        <w:fldChar w:fldCharType="separate"/>
      </w:r>
      <w:r w:rsidR="00E6260A">
        <w:rPr>
          <w:szCs w:val="22"/>
        </w:rPr>
        <w:t>5.1</w:t>
      </w:r>
      <w:r w:rsidRPr="00AE2B65">
        <w:rPr>
          <w:szCs w:val="22"/>
        </w:rPr>
        <w:fldChar w:fldCharType="end"/>
      </w:r>
      <w:r w:rsidRPr="00AE2B65">
        <w:rPr>
          <w:szCs w:val="22"/>
        </w:rPr>
        <w:t>;</w:t>
      </w:r>
    </w:p>
    <w:p w14:paraId="014C5955" w14:textId="6D339717" w:rsidR="001364EC" w:rsidRPr="00AE2B65" w:rsidRDefault="001364EC" w:rsidP="001364EC">
      <w:pPr>
        <w:pStyle w:val="Claneka"/>
        <w:keepLines w:val="0"/>
        <w:widowControl/>
        <w:tabs>
          <w:tab w:val="clear" w:pos="992"/>
          <w:tab w:val="num" w:pos="1276"/>
        </w:tabs>
        <w:ind w:left="1276" w:hanging="709"/>
        <w:rPr>
          <w:szCs w:val="22"/>
        </w:rPr>
      </w:pPr>
      <w:r w:rsidRPr="00AE2B65">
        <w:rPr>
          <w:szCs w:val="22"/>
        </w:rPr>
        <w:t>„</w:t>
      </w:r>
      <w:r w:rsidRPr="00AE2B65">
        <w:rPr>
          <w:b/>
          <w:szCs w:val="22"/>
        </w:rPr>
        <w:t xml:space="preserve">Specifikace </w:t>
      </w:r>
      <w:r w:rsidRPr="00AE2B65">
        <w:rPr>
          <w:szCs w:val="22"/>
        </w:rPr>
        <w:t>“ je uvedena v </w:t>
      </w:r>
      <w:r w:rsidRPr="00AE2B65">
        <w:rPr>
          <w:b/>
          <w:szCs w:val="22"/>
        </w:rPr>
        <w:t>Příloze č. 9</w:t>
      </w:r>
      <w:r w:rsidRPr="00AE2B65">
        <w:rPr>
          <w:szCs w:val="22"/>
        </w:rPr>
        <w:t xml:space="preserve"> [</w:t>
      </w:r>
      <w:r w:rsidRPr="00AE2B65">
        <w:rPr>
          <w:i/>
          <w:szCs w:val="22"/>
        </w:rPr>
        <w:t>Popis stávajícího stavu Systému</w:t>
      </w:r>
      <w:r w:rsidRPr="00AE2B65">
        <w:rPr>
          <w:szCs w:val="22"/>
        </w:rPr>
        <w:t xml:space="preserve">]; </w:t>
      </w:r>
    </w:p>
    <w:p w14:paraId="690BCF9E" w14:textId="77777777" w:rsidR="001364EC" w:rsidRPr="00AE2B65" w:rsidRDefault="001364EC" w:rsidP="001364EC">
      <w:pPr>
        <w:pStyle w:val="Claneka"/>
        <w:keepLines w:val="0"/>
        <w:widowControl/>
        <w:tabs>
          <w:tab w:val="clear" w:pos="992"/>
          <w:tab w:val="num" w:pos="1276"/>
        </w:tabs>
        <w:ind w:left="1276" w:hanging="709"/>
        <w:rPr>
          <w:szCs w:val="22"/>
        </w:rPr>
      </w:pPr>
      <w:r w:rsidRPr="00AE2B65">
        <w:rPr>
          <w:szCs w:val="22"/>
        </w:rPr>
        <w:t>„</w:t>
      </w:r>
      <w:r w:rsidRPr="00AE2B65">
        <w:rPr>
          <w:b/>
          <w:szCs w:val="22"/>
        </w:rPr>
        <w:t>Správce</w:t>
      </w:r>
      <w:r w:rsidRPr="00AE2B65">
        <w:rPr>
          <w:szCs w:val="22"/>
        </w:rPr>
        <w:t xml:space="preserve">“ má význam uvedený v </w:t>
      </w:r>
      <w:r w:rsidRPr="00AE2B65">
        <w:rPr>
          <w:b/>
          <w:szCs w:val="22"/>
        </w:rPr>
        <w:t>Příloze č. 7</w:t>
      </w:r>
      <w:r w:rsidRPr="00AE2B65">
        <w:rPr>
          <w:szCs w:val="22"/>
        </w:rPr>
        <w:t xml:space="preserve"> [</w:t>
      </w:r>
      <w:r w:rsidRPr="00AE2B65">
        <w:rPr>
          <w:i/>
          <w:szCs w:val="22"/>
        </w:rPr>
        <w:t>Ochrana Osobních údajů</w:t>
      </w:r>
      <w:r w:rsidRPr="00AE2B65">
        <w:rPr>
          <w:szCs w:val="22"/>
        </w:rPr>
        <w:t xml:space="preserve">]; </w:t>
      </w:r>
    </w:p>
    <w:p w14:paraId="455D0FE1" w14:textId="05040364" w:rsidR="001364EC" w:rsidRPr="00AE2B65" w:rsidRDefault="001364EC" w:rsidP="001364EC">
      <w:pPr>
        <w:pStyle w:val="Claneka"/>
        <w:keepLines w:val="0"/>
        <w:widowControl/>
        <w:tabs>
          <w:tab w:val="clear" w:pos="992"/>
          <w:tab w:val="num" w:pos="1276"/>
        </w:tabs>
        <w:ind w:left="1276" w:hanging="709"/>
        <w:rPr>
          <w:szCs w:val="22"/>
        </w:rPr>
      </w:pPr>
      <w:r w:rsidRPr="00AE2B65">
        <w:rPr>
          <w:szCs w:val="22"/>
        </w:rPr>
        <w:t>„</w:t>
      </w:r>
      <w:r w:rsidRPr="00AE2B65">
        <w:rPr>
          <w:b/>
          <w:szCs w:val="22"/>
        </w:rPr>
        <w:t>Správní řízení</w:t>
      </w:r>
      <w:r w:rsidRPr="00AE2B65">
        <w:rPr>
          <w:szCs w:val="22"/>
        </w:rPr>
        <w:t xml:space="preserve">“ má význam uvedený v </w:t>
      </w:r>
      <w:r w:rsidRPr="00AE2B65">
        <w:rPr>
          <w:b/>
          <w:szCs w:val="22"/>
        </w:rPr>
        <w:t>Příloze č. 7</w:t>
      </w:r>
      <w:r w:rsidRPr="00AE2B65">
        <w:rPr>
          <w:szCs w:val="22"/>
        </w:rPr>
        <w:t xml:space="preserve"> [</w:t>
      </w:r>
      <w:r w:rsidRPr="00AE2B65">
        <w:rPr>
          <w:i/>
          <w:szCs w:val="22"/>
        </w:rPr>
        <w:t>Ochrana Osobních údajů</w:t>
      </w:r>
      <w:r w:rsidRPr="00AE2B65">
        <w:rPr>
          <w:szCs w:val="22"/>
        </w:rPr>
        <w:t>];</w:t>
      </w:r>
    </w:p>
    <w:p w14:paraId="3F74CE4D" w14:textId="2DC69FB8"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Služby na objednávku</w:t>
      </w:r>
      <w:r w:rsidRPr="00AE2B65">
        <w:rPr>
          <w:szCs w:val="22"/>
        </w:rPr>
        <w:t>“ znamená Služby ukončení plnění, rozvoje a dále podobné služby jako Paušální služby, které jsou však poskytované nad rámec Paušálních služeb, poskytnuté/poskytované na základě a v souladu s jednotlivými Dílčími smlouvami, zahrnující zejména školení a konzultace, podporu a údržbu nad rámec Paušálních služeb a jiné činnosti, které nejsou součástí Paušálních služeb;</w:t>
      </w:r>
    </w:p>
    <w:p w14:paraId="53184BA3"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Standardní software</w:t>
      </w:r>
      <w:r w:rsidRPr="00AE2B65">
        <w:rPr>
          <w:szCs w:val="22"/>
        </w:rPr>
        <w:t xml:space="preserve">“ </w:t>
      </w:r>
      <w:r w:rsidRPr="00AE2B65">
        <w:t>znamená softwarové komponenty Poskytovatele nebo třetích osob, které jsou distribuovány pod standardními licenčními podmínkami více třetím osobám. Program s otevřeným kódem nespadá pod Standardní software</w:t>
      </w:r>
      <w:r w:rsidRPr="00AE2B65">
        <w:rPr>
          <w:szCs w:val="22"/>
        </w:rPr>
        <w:t>;</w:t>
      </w:r>
    </w:p>
    <w:p w14:paraId="661A99AF"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Subjekty údajů</w:t>
      </w:r>
      <w:r w:rsidRPr="00AE2B65">
        <w:rPr>
          <w:szCs w:val="22"/>
        </w:rPr>
        <w:t xml:space="preserve">“ znamená </w:t>
      </w:r>
      <w:r w:rsidRPr="00AE2B65">
        <w:t>Subjekty údajů_1 a Subjekty údajů_2</w:t>
      </w:r>
      <w:r w:rsidRPr="00AE2B65">
        <w:rPr>
          <w:szCs w:val="22"/>
        </w:rPr>
        <w:t>;</w:t>
      </w:r>
    </w:p>
    <w:p w14:paraId="2586B6E0" w14:textId="6AD38E9E" w:rsidR="00B15E07" w:rsidRPr="00AE2B65" w:rsidRDefault="00B15E07" w:rsidP="00B15E07">
      <w:pPr>
        <w:pStyle w:val="Claneka"/>
        <w:keepLines w:val="0"/>
        <w:widowControl/>
        <w:tabs>
          <w:tab w:val="clear" w:pos="992"/>
        </w:tabs>
        <w:ind w:left="1276" w:hanging="709"/>
      </w:pPr>
      <w:r w:rsidRPr="00AE2B65">
        <w:t>„</w:t>
      </w:r>
      <w:r w:rsidRPr="00AE2B65">
        <w:rPr>
          <w:b/>
          <w:bCs/>
        </w:rPr>
        <w:t>Subjekty údajů_1</w:t>
      </w:r>
      <w:r w:rsidRPr="00AE2B65">
        <w:t xml:space="preserve">“ má význam uvedený v Článku </w:t>
      </w:r>
      <w:r w:rsidRPr="00AE2B65">
        <w:fldChar w:fldCharType="begin"/>
      </w:r>
      <w:r w:rsidRPr="00AE2B65">
        <w:instrText xml:space="preserve"> REF _Ref126489385 \r \h  \* MERGEFORMAT </w:instrText>
      </w:r>
      <w:r w:rsidRPr="00AE2B65">
        <w:fldChar w:fldCharType="separate"/>
      </w:r>
      <w:r w:rsidR="00E6260A">
        <w:t>18.1</w:t>
      </w:r>
      <w:r w:rsidRPr="00AE2B65">
        <w:fldChar w:fldCharType="end"/>
      </w:r>
      <w:r w:rsidRPr="00AE2B65">
        <w:t xml:space="preserve">; </w:t>
      </w:r>
    </w:p>
    <w:p w14:paraId="3C228338" w14:textId="77777777" w:rsidR="00B15E07" w:rsidRPr="00AE2B65" w:rsidRDefault="00B15E07" w:rsidP="00B15E07">
      <w:pPr>
        <w:pStyle w:val="Claneka"/>
        <w:keepLines w:val="0"/>
        <w:widowControl/>
        <w:tabs>
          <w:tab w:val="clear" w:pos="992"/>
        </w:tabs>
        <w:ind w:left="1276" w:hanging="709"/>
      </w:pPr>
      <w:r w:rsidRPr="00AE2B65">
        <w:t>„</w:t>
      </w:r>
      <w:r w:rsidRPr="00AE2B65">
        <w:rPr>
          <w:b/>
          <w:bCs/>
        </w:rPr>
        <w:t>Subjekty údajů_2</w:t>
      </w:r>
      <w:r w:rsidRPr="00AE2B65">
        <w:t>“ má význam uvedený v </w:t>
      </w:r>
      <w:r w:rsidRPr="00AE2B65">
        <w:rPr>
          <w:b/>
        </w:rPr>
        <w:t xml:space="preserve">Příloze č. 7 </w:t>
      </w:r>
      <w:r w:rsidRPr="00AE2B65">
        <w:rPr>
          <w:szCs w:val="22"/>
        </w:rPr>
        <w:t>[</w:t>
      </w:r>
      <w:r w:rsidRPr="00AE2B65">
        <w:rPr>
          <w:i/>
          <w:szCs w:val="22"/>
        </w:rPr>
        <w:t>Ochrana Osobních údajů</w:t>
      </w:r>
      <w:r w:rsidRPr="00AE2B65">
        <w:rPr>
          <w:szCs w:val="22"/>
        </w:rPr>
        <w:t>]</w:t>
      </w:r>
      <w:r w:rsidRPr="00AE2B65">
        <w:t xml:space="preserve">; </w:t>
      </w:r>
    </w:p>
    <w:p w14:paraId="1310DF00" w14:textId="663894C3"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Systém</w:t>
      </w:r>
      <w:r w:rsidRPr="00AE2B65">
        <w:rPr>
          <w:szCs w:val="22"/>
        </w:rPr>
        <w:t xml:space="preserve">“ má význam uvedený v bodě </w:t>
      </w:r>
      <w:r w:rsidRPr="00AE2B65">
        <w:rPr>
          <w:szCs w:val="22"/>
        </w:rPr>
        <w:fldChar w:fldCharType="begin"/>
      </w:r>
      <w:r w:rsidRPr="00AE2B65">
        <w:rPr>
          <w:szCs w:val="22"/>
        </w:rPr>
        <w:instrText xml:space="preserve"> REF _Ref472406729 \r \h  \* MERGEFORMAT </w:instrText>
      </w:r>
      <w:r w:rsidRPr="00AE2B65">
        <w:rPr>
          <w:szCs w:val="22"/>
        </w:rPr>
      </w:r>
      <w:r w:rsidRPr="00AE2B65">
        <w:rPr>
          <w:szCs w:val="22"/>
        </w:rPr>
        <w:fldChar w:fldCharType="separate"/>
      </w:r>
      <w:r w:rsidR="00E6260A">
        <w:rPr>
          <w:szCs w:val="22"/>
        </w:rPr>
        <w:t>(A)</w:t>
      </w:r>
      <w:r w:rsidRPr="00AE2B65">
        <w:rPr>
          <w:szCs w:val="22"/>
        </w:rPr>
        <w:fldChar w:fldCharType="end"/>
      </w:r>
      <w:r w:rsidRPr="00AE2B65">
        <w:rPr>
          <w:szCs w:val="22"/>
        </w:rPr>
        <w:t xml:space="preserve"> Preambule této Servisní smlouvy a je blíže specifikovaný ve Specifikaci Systému; </w:t>
      </w:r>
    </w:p>
    <w:p w14:paraId="75D82814" w14:textId="30C50998"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Udělovaná oprávnění</w:t>
      </w:r>
      <w:r w:rsidRPr="00AE2B65">
        <w:rPr>
          <w:szCs w:val="22"/>
        </w:rPr>
        <w:t xml:space="preserve">“ znamená postoupení výkonu majetkových práv autorských, Výhradní licenci, Nevýhradní licenci a jakákoliv další oprávnění ve smyslu Článku </w:t>
      </w:r>
      <w:r w:rsidRPr="00AE2B65">
        <w:rPr>
          <w:szCs w:val="22"/>
        </w:rPr>
        <w:fldChar w:fldCharType="begin"/>
      </w:r>
      <w:r w:rsidRPr="00AE2B65">
        <w:rPr>
          <w:szCs w:val="22"/>
        </w:rPr>
        <w:instrText xml:space="preserve"> REF _Ref515810751 \r \h  \* MERGEFORMAT </w:instrText>
      </w:r>
      <w:r w:rsidRPr="00AE2B65">
        <w:rPr>
          <w:szCs w:val="22"/>
        </w:rPr>
      </w:r>
      <w:r w:rsidRPr="00AE2B65">
        <w:rPr>
          <w:szCs w:val="22"/>
        </w:rPr>
        <w:fldChar w:fldCharType="separate"/>
      </w:r>
      <w:r w:rsidR="00E6260A">
        <w:rPr>
          <w:szCs w:val="22"/>
        </w:rPr>
        <w:t>15</w:t>
      </w:r>
      <w:r w:rsidRPr="00AE2B65">
        <w:rPr>
          <w:szCs w:val="22"/>
        </w:rPr>
        <w:fldChar w:fldCharType="end"/>
      </w:r>
      <w:r w:rsidRPr="00AE2B65">
        <w:rPr>
          <w:szCs w:val="22"/>
        </w:rPr>
        <w:t xml:space="preserve"> (</w:t>
      </w:r>
      <w:r w:rsidRPr="00AE2B65">
        <w:rPr>
          <w:i/>
          <w:szCs w:val="22"/>
        </w:rPr>
        <w:t>Práva duševního vlastnictví</w:t>
      </w:r>
      <w:r w:rsidRPr="00AE2B65">
        <w:rPr>
          <w:szCs w:val="22"/>
        </w:rPr>
        <w:t>);</w:t>
      </w:r>
    </w:p>
    <w:p w14:paraId="179F5096" w14:textId="357358BC" w:rsidR="006D4A0A" w:rsidRPr="00AE2B65" w:rsidRDefault="006D4A0A" w:rsidP="006D4A0A">
      <w:pPr>
        <w:pStyle w:val="Claneka"/>
        <w:keepLines w:val="0"/>
        <w:widowControl/>
        <w:tabs>
          <w:tab w:val="clear" w:pos="992"/>
          <w:tab w:val="num" w:pos="1276"/>
        </w:tabs>
        <w:ind w:left="1276" w:hanging="709"/>
        <w:rPr>
          <w:szCs w:val="22"/>
        </w:rPr>
      </w:pPr>
      <w:r w:rsidRPr="00AE2B65">
        <w:rPr>
          <w:szCs w:val="22"/>
        </w:rPr>
        <w:t>„</w:t>
      </w:r>
      <w:r w:rsidRPr="00AE2B65">
        <w:rPr>
          <w:b/>
          <w:szCs w:val="22"/>
        </w:rPr>
        <w:t>Velká změna rozsahu služeb</w:t>
      </w:r>
      <w:r w:rsidRPr="00AE2B65">
        <w:rPr>
          <w:szCs w:val="22"/>
        </w:rPr>
        <w:t xml:space="preserve">“ má význam uvedený v </w:t>
      </w:r>
      <w:r w:rsidRPr="00AE2B65">
        <w:rPr>
          <w:b/>
          <w:szCs w:val="22"/>
        </w:rPr>
        <w:t>Příloze č. 8</w:t>
      </w:r>
      <w:r w:rsidRPr="00AE2B65">
        <w:rPr>
          <w:szCs w:val="22"/>
        </w:rPr>
        <w:t xml:space="preserve"> </w:t>
      </w:r>
      <w:r w:rsidRPr="00AE2B65">
        <w:rPr>
          <w:b/>
          <w:bCs/>
          <w:szCs w:val="22"/>
        </w:rPr>
        <w:t>[</w:t>
      </w:r>
      <w:r w:rsidRPr="00AE2B65">
        <w:rPr>
          <w:i/>
          <w:szCs w:val="22"/>
        </w:rPr>
        <w:t>Projektové a</w:t>
      </w:r>
      <w:r w:rsidRPr="00AE2B65">
        <w:rPr>
          <w:szCs w:val="22"/>
        </w:rPr>
        <w:t> </w:t>
      </w:r>
      <w:r w:rsidRPr="00AE2B65">
        <w:rPr>
          <w:i/>
          <w:szCs w:val="22"/>
        </w:rPr>
        <w:t>změnové řízení</w:t>
      </w:r>
      <w:r w:rsidRPr="00AE2B65">
        <w:rPr>
          <w:szCs w:val="22"/>
        </w:rPr>
        <w:t>];</w:t>
      </w:r>
    </w:p>
    <w:p w14:paraId="41C61269" w14:textId="36CD26D3"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Veřejná zakázka</w:t>
      </w:r>
      <w:r w:rsidRPr="00AE2B65">
        <w:rPr>
          <w:szCs w:val="22"/>
        </w:rPr>
        <w:t xml:space="preserve">“ má význam uvedený v bodě </w:t>
      </w:r>
      <w:r w:rsidRPr="00AE2B65">
        <w:rPr>
          <w:szCs w:val="22"/>
        </w:rPr>
        <w:fldChar w:fldCharType="begin"/>
      </w:r>
      <w:r w:rsidRPr="00AE2B65">
        <w:rPr>
          <w:szCs w:val="22"/>
        </w:rPr>
        <w:instrText xml:space="preserve"> REF _Ref518373490 \r \h  \* MERGEFORMAT </w:instrText>
      </w:r>
      <w:r w:rsidRPr="00AE2B65">
        <w:rPr>
          <w:szCs w:val="22"/>
        </w:rPr>
      </w:r>
      <w:r w:rsidRPr="00AE2B65">
        <w:rPr>
          <w:szCs w:val="22"/>
        </w:rPr>
        <w:fldChar w:fldCharType="separate"/>
      </w:r>
      <w:r w:rsidR="00E6260A">
        <w:rPr>
          <w:szCs w:val="22"/>
        </w:rPr>
        <w:t>(B)</w:t>
      </w:r>
      <w:r w:rsidRPr="00AE2B65">
        <w:rPr>
          <w:szCs w:val="22"/>
        </w:rPr>
        <w:fldChar w:fldCharType="end"/>
      </w:r>
      <w:r w:rsidRPr="00AE2B65">
        <w:rPr>
          <w:szCs w:val="22"/>
        </w:rPr>
        <w:t xml:space="preserve"> Preambule této Servisní smlouvy; </w:t>
      </w:r>
    </w:p>
    <w:p w14:paraId="66BD1DCF"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Vyhláška o kybernetické bezpečnosti</w:t>
      </w:r>
      <w:r w:rsidRPr="00AE2B65">
        <w:rPr>
          <w:szCs w:val="22"/>
        </w:rPr>
        <w:t>“ a také „</w:t>
      </w:r>
      <w:r w:rsidRPr="00AE2B65">
        <w:rPr>
          <w:b/>
          <w:bCs/>
          <w:szCs w:val="22"/>
        </w:rPr>
        <w:t>VKB</w:t>
      </w:r>
      <w:r w:rsidRPr="00AE2B65">
        <w:rPr>
          <w:szCs w:val="22"/>
        </w:rPr>
        <w:t>“ znamená vyhlášku č. 82/2018 Sb., o bezpečnostních opatřeních, kybernetických bezpečnostních incidentech, reaktivních opatřeních, náležitostech podání v oblasti kybernetické bezpečnosti a likvidaci dat (vyhláška o kybernetické bezpečnosti), ve znění pozdějších předpisů;</w:t>
      </w:r>
    </w:p>
    <w:p w14:paraId="3E6B3F8D" w14:textId="6A0743A4" w:rsidR="006D4A0A" w:rsidRPr="00AE2B65" w:rsidRDefault="006D4A0A" w:rsidP="00DF4FE4">
      <w:pPr>
        <w:pStyle w:val="Claneka"/>
        <w:keepLines w:val="0"/>
        <w:widowControl/>
        <w:tabs>
          <w:tab w:val="clear" w:pos="992"/>
          <w:tab w:val="num" w:pos="1276"/>
        </w:tabs>
        <w:ind w:left="1276" w:hanging="709"/>
        <w:rPr>
          <w:szCs w:val="22"/>
        </w:rPr>
      </w:pPr>
      <w:r w:rsidRPr="00AE2B65">
        <w:rPr>
          <w:szCs w:val="22"/>
        </w:rPr>
        <w:t>„</w:t>
      </w:r>
      <w:r w:rsidRPr="00AE2B65">
        <w:rPr>
          <w:b/>
          <w:szCs w:val="22"/>
        </w:rPr>
        <w:t>Výhradní licence</w:t>
      </w:r>
      <w:r w:rsidRPr="00AE2B65">
        <w:rPr>
          <w:szCs w:val="22"/>
        </w:rPr>
        <w:t xml:space="preserve">“ má význam uvedený v Článku </w:t>
      </w:r>
      <w:r w:rsidRPr="00AE2B65">
        <w:rPr>
          <w:szCs w:val="22"/>
        </w:rPr>
        <w:fldChar w:fldCharType="begin"/>
      </w:r>
      <w:r w:rsidRPr="00AE2B65">
        <w:rPr>
          <w:szCs w:val="22"/>
        </w:rPr>
        <w:instrText xml:space="preserve"> REF _Ref516499702 \r \h  \* MERGEFORMAT </w:instrText>
      </w:r>
      <w:r w:rsidRPr="00AE2B65">
        <w:rPr>
          <w:szCs w:val="22"/>
        </w:rPr>
      </w:r>
      <w:r w:rsidRPr="00AE2B65">
        <w:rPr>
          <w:szCs w:val="22"/>
        </w:rPr>
        <w:fldChar w:fldCharType="separate"/>
      </w:r>
      <w:r w:rsidR="00E6260A">
        <w:rPr>
          <w:szCs w:val="22"/>
        </w:rPr>
        <w:t>15.5</w:t>
      </w:r>
      <w:r w:rsidRPr="00AE2B65">
        <w:rPr>
          <w:szCs w:val="22"/>
        </w:rPr>
        <w:fldChar w:fldCharType="end"/>
      </w:r>
      <w:r w:rsidRPr="00AE2B65">
        <w:rPr>
          <w:szCs w:val="22"/>
        </w:rPr>
        <w:t>;</w:t>
      </w:r>
    </w:p>
    <w:p w14:paraId="002D8770"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Výpadek</w:t>
      </w:r>
      <w:r w:rsidRPr="00AE2B65">
        <w:rPr>
          <w:szCs w:val="22"/>
        </w:rPr>
        <w:t>“ znamená neplánované přerušení provozu Systému či jakékoliv jeho podstatné části, při kterém je tento jako celek či v příslušné části nedostupný pro uživatele (bez Dostupnosti). Za Výpadek se pro účely této Servisní smlouvy nepovažuje Výpadek způsobený z důvodů způsobených třetími osobami, jejichž součinnost anebo bezvadné poskytování služeb je povinen zabezpečit Objednatel (poskytovatel služeb podpory IT prostředí objednatele a informačních systémů, na které je Systém napojen) a rovněž Výpadek způsobený třetími osobami, za které neodpovídá Poskytovatel;</w:t>
      </w:r>
    </w:p>
    <w:p w14:paraId="6DB1831D"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Zadávací dokumentace</w:t>
      </w:r>
      <w:r w:rsidRPr="00AE2B65">
        <w:rPr>
          <w:szCs w:val="22"/>
        </w:rPr>
        <w:t>“ znamená zadávací dokumentaci k Veřejné zakázce;</w:t>
      </w:r>
      <w:r w:rsidRPr="00AE2B65">
        <w:rPr>
          <w:rFonts w:cs="Arial"/>
          <w:szCs w:val="20"/>
        </w:rPr>
        <w:t xml:space="preserve"> </w:t>
      </w:r>
    </w:p>
    <w:p w14:paraId="4DFFEEEA"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Zákon o DPH</w:t>
      </w:r>
      <w:r w:rsidRPr="00AE2B65">
        <w:rPr>
          <w:szCs w:val="22"/>
        </w:rPr>
        <w:t>“ znamená zákon č. 235/2004 Sb., o dani z přidané hodnoty, ve znění pozdějších předpisů;</w:t>
      </w:r>
    </w:p>
    <w:p w14:paraId="6E7D6723"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Zákon o zpracování OÚ</w:t>
      </w:r>
      <w:r w:rsidRPr="00AE2B65">
        <w:rPr>
          <w:szCs w:val="22"/>
        </w:rPr>
        <w:t>“ znamená zákon č. 110/2019 Sb., o zpracování osobních údajů;</w:t>
      </w:r>
    </w:p>
    <w:p w14:paraId="5BEAABA4"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bCs/>
          <w:szCs w:val="22"/>
        </w:rPr>
        <w:t>Zákoník práce</w:t>
      </w:r>
      <w:r w:rsidRPr="00AE2B65">
        <w:rPr>
          <w:szCs w:val="22"/>
        </w:rPr>
        <w:t>“ znamená zákon č. 262/2006 Sb., zákoník práce, ve znění pozdějších předpisů;</w:t>
      </w:r>
    </w:p>
    <w:p w14:paraId="14023E33" w14:textId="47589170" w:rsidR="00731ABE" w:rsidRPr="00AE2B65" w:rsidRDefault="00731ABE" w:rsidP="00731ABE">
      <w:pPr>
        <w:pStyle w:val="Claneka"/>
        <w:keepLines w:val="0"/>
        <w:widowControl/>
        <w:tabs>
          <w:tab w:val="clear" w:pos="992"/>
          <w:tab w:val="num" w:pos="1276"/>
        </w:tabs>
        <w:ind w:left="1276" w:hanging="709"/>
        <w:rPr>
          <w:szCs w:val="22"/>
        </w:rPr>
      </w:pPr>
      <w:r w:rsidRPr="00AE2B65">
        <w:rPr>
          <w:szCs w:val="22"/>
        </w:rPr>
        <w:t>„</w:t>
      </w:r>
      <w:r w:rsidRPr="00AE2B65">
        <w:rPr>
          <w:b/>
          <w:szCs w:val="22"/>
        </w:rPr>
        <w:t>Zástupce</w:t>
      </w:r>
      <w:r w:rsidRPr="00AE2B65">
        <w:rPr>
          <w:szCs w:val="22"/>
        </w:rPr>
        <w:t xml:space="preserve">“ má význam uvedený v </w:t>
      </w:r>
      <w:r w:rsidRPr="00AE2B65">
        <w:rPr>
          <w:b/>
          <w:szCs w:val="22"/>
        </w:rPr>
        <w:t>Příloze č. 8</w:t>
      </w:r>
      <w:r w:rsidRPr="00AE2B65">
        <w:rPr>
          <w:szCs w:val="22"/>
        </w:rPr>
        <w:t xml:space="preserve"> [</w:t>
      </w:r>
      <w:r w:rsidRPr="00AE2B65">
        <w:rPr>
          <w:i/>
          <w:szCs w:val="22"/>
        </w:rPr>
        <w:t>Projektové a změnové řízení</w:t>
      </w:r>
      <w:r w:rsidRPr="00AE2B65">
        <w:rPr>
          <w:szCs w:val="22"/>
        </w:rPr>
        <w:t xml:space="preserve">]; </w:t>
      </w:r>
    </w:p>
    <w:p w14:paraId="54C78B38" w14:textId="23BF987D"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Zdrojový kód</w:t>
      </w:r>
      <w:r w:rsidRPr="00AE2B65">
        <w:rPr>
          <w:szCs w:val="22"/>
        </w:rPr>
        <w:t xml:space="preserve">“ znamená zápis kódu počítačového programu (softwaru) v programovacím jazyce, který je uložen v jednom nebo více editovatelných souborech, čitelný, opatřený komentáři vysvětlujícími jednotlivé jeho části a procesy ve spustitelném formátu odpovídajícím programovacímu jazyku a stanovenému prostředí, včetně ověřeného postupu nezbytného pro sestavení strojového kódu, a v podobě, aby jej bylo možné zkompilovat do cílového kódu procesoru, kterým je následně prováděn, bez nutnosti provedení jiných úprav, než kompilace v souladu s postupem k sestavení, přičemž podrobné vlastnosti Zdrojového kódu stanoví Článek </w:t>
      </w:r>
      <w:r w:rsidRPr="00AE2B65">
        <w:rPr>
          <w:szCs w:val="22"/>
        </w:rPr>
        <w:fldChar w:fldCharType="begin"/>
      </w:r>
      <w:r w:rsidRPr="00AE2B65">
        <w:rPr>
          <w:szCs w:val="22"/>
        </w:rPr>
        <w:instrText xml:space="preserve"> REF _Ref516575742 \r \h  \* MERGEFORMAT </w:instrText>
      </w:r>
      <w:r w:rsidRPr="00AE2B65">
        <w:rPr>
          <w:szCs w:val="22"/>
        </w:rPr>
      </w:r>
      <w:r w:rsidRPr="00AE2B65">
        <w:rPr>
          <w:szCs w:val="22"/>
        </w:rPr>
        <w:fldChar w:fldCharType="separate"/>
      </w:r>
      <w:r w:rsidR="00E6260A">
        <w:rPr>
          <w:szCs w:val="22"/>
        </w:rPr>
        <w:t>16</w:t>
      </w:r>
      <w:r w:rsidRPr="00AE2B65">
        <w:rPr>
          <w:szCs w:val="22"/>
        </w:rPr>
        <w:fldChar w:fldCharType="end"/>
      </w:r>
      <w:r w:rsidRPr="00AE2B65">
        <w:rPr>
          <w:szCs w:val="22"/>
        </w:rPr>
        <w:t xml:space="preserve"> (</w:t>
      </w:r>
      <w:r w:rsidRPr="00AE2B65">
        <w:rPr>
          <w:i/>
          <w:szCs w:val="22"/>
        </w:rPr>
        <w:t>Zdrojový kód</w:t>
      </w:r>
      <w:r w:rsidRPr="00AE2B65">
        <w:rPr>
          <w:szCs w:val="22"/>
        </w:rPr>
        <w:t>) a </w:t>
      </w:r>
      <w:r w:rsidRPr="00AE2B65">
        <w:rPr>
          <w:b/>
          <w:szCs w:val="22"/>
        </w:rPr>
        <w:t>Příloha č. 1</w:t>
      </w:r>
      <w:r w:rsidRPr="00AE2B65">
        <w:rPr>
          <w:szCs w:val="22"/>
        </w:rPr>
        <w:t xml:space="preserve"> [</w:t>
      </w:r>
      <w:r w:rsidRPr="00AE2B65">
        <w:rPr>
          <w:i/>
          <w:szCs w:val="22"/>
        </w:rPr>
        <w:t>Technická specifikace</w:t>
      </w:r>
      <w:r w:rsidRPr="00AE2B65">
        <w:rPr>
          <w:szCs w:val="22"/>
        </w:rPr>
        <w:t>];</w:t>
      </w:r>
    </w:p>
    <w:p w14:paraId="0634B89E"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ZKB</w:t>
      </w:r>
      <w:r w:rsidRPr="00AE2B65">
        <w:rPr>
          <w:szCs w:val="22"/>
        </w:rPr>
        <w:t>“ znamená zákon č. 181/2014 Sb., o kybernetické bezpečnosti a o změně souvisejících zákonů (zákon o kybernetické bezpečnosti), ve znění pozdějších předpisů;</w:t>
      </w:r>
    </w:p>
    <w:p w14:paraId="2F9B2DA3"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Změna kontroly poskytovatele</w:t>
      </w:r>
      <w:r w:rsidRPr="00AE2B65">
        <w:rPr>
          <w:szCs w:val="22"/>
        </w:rPr>
        <w:t>“ znamená:</w:t>
      </w:r>
    </w:p>
    <w:p w14:paraId="6F328E71" w14:textId="77777777" w:rsidR="00B15E07" w:rsidRPr="00AE2B65" w:rsidRDefault="00B15E07" w:rsidP="00B15E07">
      <w:pPr>
        <w:pStyle w:val="Claneki"/>
        <w:keepNext w:val="0"/>
        <w:tabs>
          <w:tab w:val="clear" w:pos="1418"/>
        </w:tabs>
        <w:ind w:left="1843"/>
        <w:rPr>
          <w:color w:val="auto"/>
          <w:szCs w:val="22"/>
        </w:rPr>
      </w:pPr>
      <w:r w:rsidRPr="00AE2B65">
        <w:rPr>
          <w:color w:val="auto"/>
          <w:szCs w:val="22"/>
        </w:rPr>
        <w:t>významnou změnu ovládání Poskytovatele podle zákona č. 90/2012 Sb., o obchodních korporacích, ve znění pozdějších předpisů; </w:t>
      </w:r>
    </w:p>
    <w:p w14:paraId="018F8927" w14:textId="77777777" w:rsidR="00B15E07" w:rsidRPr="00AE2B65" w:rsidRDefault="00B15E07" w:rsidP="00B15E07">
      <w:pPr>
        <w:pStyle w:val="Claneki"/>
        <w:keepNext w:val="0"/>
        <w:tabs>
          <w:tab w:val="clear" w:pos="1418"/>
        </w:tabs>
        <w:ind w:left="1843"/>
        <w:rPr>
          <w:color w:val="auto"/>
          <w:szCs w:val="22"/>
        </w:rPr>
      </w:pPr>
      <w:r w:rsidRPr="00AE2B65">
        <w:rPr>
          <w:color w:val="auto"/>
          <w:szCs w:val="22"/>
        </w:rPr>
        <w:t xml:space="preserve">změnu vlastnictví zásadních aktiv, popřípadě změnu oprávnění nakládat s těmito aktivy, využívaných Poskytovatelem k plnění podle Servisní smlouvy dle Vyhlášky o kybernetické bezpečnosti; anebo </w:t>
      </w:r>
    </w:p>
    <w:p w14:paraId="7A8D59A2" w14:textId="77777777" w:rsidR="00B15E07" w:rsidRPr="00AE2B65" w:rsidRDefault="00B15E07" w:rsidP="00B15E07">
      <w:pPr>
        <w:pStyle w:val="Claneki"/>
        <w:keepNext w:val="0"/>
        <w:tabs>
          <w:tab w:val="clear" w:pos="1418"/>
        </w:tabs>
        <w:ind w:left="1843"/>
        <w:rPr>
          <w:color w:val="auto"/>
          <w:szCs w:val="22"/>
        </w:rPr>
      </w:pPr>
      <w:r w:rsidRPr="00AE2B65">
        <w:rPr>
          <w:color w:val="auto"/>
          <w:szCs w:val="22"/>
        </w:rPr>
        <w:t>změnu struktury kontrolního podílu na Poskytovateli anebo na kterékoli společnosti tvořící Poskytovatele, uskutečněnou ve formě:</w:t>
      </w:r>
    </w:p>
    <w:p w14:paraId="1BB48C19" w14:textId="77777777" w:rsidR="00B15E07" w:rsidRPr="00AE2B65" w:rsidRDefault="00B15E07" w:rsidP="00B15E07">
      <w:pPr>
        <w:pStyle w:val="Claneki"/>
        <w:keepNext w:val="0"/>
        <w:numPr>
          <w:ilvl w:val="0"/>
          <w:numId w:val="20"/>
        </w:numPr>
        <w:ind w:left="2127" w:hanging="284"/>
        <w:rPr>
          <w:color w:val="auto"/>
          <w:szCs w:val="22"/>
        </w:rPr>
      </w:pPr>
      <w:r w:rsidRPr="00AE2B65">
        <w:rPr>
          <w:color w:val="auto"/>
          <w:szCs w:val="22"/>
        </w:rPr>
        <w:t>jednoho nebo více převodů podílu ve společnosti Poskytovatele či jeho členovi;</w:t>
      </w:r>
    </w:p>
    <w:p w14:paraId="786F5DD7" w14:textId="77777777" w:rsidR="00B15E07" w:rsidRPr="00AE2B65" w:rsidRDefault="00B15E07" w:rsidP="00B15E07">
      <w:pPr>
        <w:pStyle w:val="Claneki"/>
        <w:keepNext w:val="0"/>
        <w:numPr>
          <w:ilvl w:val="0"/>
          <w:numId w:val="20"/>
        </w:numPr>
        <w:ind w:left="2127" w:hanging="284"/>
        <w:rPr>
          <w:color w:val="auto"/>
          <w:szCs w:val="22"/>
        </w:rPr>
      </w:pPr>
      <w:r w:rsidRPr="00AE2B65">
        <w:rPr>
          <w:color w:val="auto"/>
          <w:szCs w:val="22"/>
        </w:rPr>
        <w:t>zvýšení základního kapitálu Poskytovatele anebo jeho člena, v jehož důsledku se držitelem kontrolního podílu ve společnosti Poskytovatele anebo jeho člena stane osoba nebo osoby, jež k datu uzavření této Servisní smlouvy držiteli kontrolního podílu nejsou;</w:t>
      </w:r>
    </w:p>
    <w:p w14:paraId="636FFB3D" w14:textId="77777777" w:rsidR="00B15E07" w:rsidRPr="00AE2B65" w:rsidRDefault="00B15E07" w:rsidP="00B15E07">
      <w:pPr>
        <w:pStyle w:val="Claneki"/>
        <w:keepNext w:val="0"/>
        <w:numPr>
          <w:ilvl w:val="0"/>
          <w:numId w:val="20"/>
        </w:numPr>
        <w:ind w:left="2127" w:hanging="284"/>
        <w:rPr>
          <w:color w:val="auto"/>
          <w:szCs w:val="22"/>
        </w:rPr>
      </w:pPr>
      <w:r w:rsidRPr="00AE2B65">
        <w:rPr>
          <w:color w:val="auto"/>
          <w:szCs w:val="22"/>
        </w:rPr>
        <w:t>prodeje podniku Poskytovatele anebo jeho člena nebo jeho části; anebo</w:t>
      </w:r>
    </w:p>
    <w:p w14:paraId="5A062FFF" w14:textId="77777777" w:rsidR="00B15E07" w:rsidRPr="00AE2B65" w:rsidRDefault="00B15E07" w:rsidP="00B15E07">
      <w:pPr>
        <w:pStyle w:val="Claneki"/>
        <w:keepNext w:val="0"/>
        <w:numPr>
          <w:ilvl w:val="0"/>
          <w:numId w:val="20"/>
        </w:numPr>
        <w:ind w:left="2127" w:hanging="284"/>
        <w:rPr>
          <w:color w:val="auto"/>
          <w:szCs w:val="22"/>
        </w:rPr>
      </w:pPr>
      <w:r w:rsidRPr="00AE2B65">
        <w:rPr>
          <w:color w:val="auto"/>
          <w:szCs w:val="22"/>
        </w:rPr>
        <w:t xml:space="preserve">jiným způsobem s podobnými účinky; </w:t>
      </w:r>
    </w:p>
    <w:p w14:paraId="3A6C2580" w14:textId="77777777"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Zpracovatel</w:t>
      </w:r>
      <w:r w:rsidRPr="00AE2B65">
        <w:rPr>
          <w:szCs w:val="22"/>
        </w:rPr>
        <w:t xml:space="preserve">“ má význam uvedený v </w:t>
      </w:r>
      <w:r w:rsidRPr="00AE2B65">
        <w:rPr>
          <w:b/>
          <w:szCs w:val="22"/>
        </w:rPr>
        <w:t>Příloze č. 7</w:t>
      </w:r>
      <w:r w:rsidRPr="00AE2B65">
        <w:rPr>
          <w:szCs w:val="22"/>
        </w:rPr>
        <w:t xml:space="preserve"> [</w:t>
      </w:r>
      <w:r w:rsidRPr="00AE2B65">
        <w:rPr>
          <w:i/>
          <w:szCs w:val="22"/>
        </w:rPr>
        <w:t>Ochrana Osobních údajů</w:t>
      </w:r>
      <w:r w:rsidRPr="00AE2B65">
        <w:rPr>
          <w:szCs w:val="22"/>
        </w:rPr>
        <w:t>];</w:t>
      </w:r>
    </w:p>
    <w:p w14:paraId="61E76D80" w14:textId="63FDFD70"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ZRS</w:t>
      </w:r>
      <w:r w:rsidRPr="00AE2B65">
        <w:rPr>
          <w:szCs w:val="22"/>
        </w:rPr>
        <w:t xml:space="preserve">“ znamená zákon č. 340/2015 Sb., o zvláštních podmínkách účinnosti některých smluv, uveřejňování těchto smluv a o registru smluv (zákon o registru smluv), ve znění pozdějších předpisů; </w:t>
      </w:r>
    </w:p>
    <w:p w14:paraId="0660A4B7" w14:textId="4DE4F7A9" w:rsidR="00B15E07" w:rsidRPr="00AE2B65" w:rsidRDefault="00B15E07" w:rsidP="00B15E07">
      <w:pPr>
        <w:pStyle w:val="Claneka"/>
        <w:keepLines w:val="0"/>
        <w:widowControl/>
        <w:tabs>
          <w:tab w:val="clear" w:pos="992"/>
        </w:tabs>
        <w:ind w:left="1276" w:hanging="709"/>
        <w:rPr>
          <w:szCs w:val="22"/>
        </w:rPr>
      </w:pPr>
      <w:r w:rsidRPr="00AE2B65">
        <w:rPr>
          <w:szCs w:val="22"/>
        </w:rPr>
        <w:t>„</w:t>
      </w:r>
      <w:r w:rsidRPr="00AE2B65">
        <w:rPr>
          <w:b/>
          <w:szCs w:val="22"/>
        </w:rPr>
        <w:t>ZZVZ</w:t>
      </w:r>
      <w:r w:rsidRPr="00AE2B65">
        <w:rPr>
          <w:szCs w:val="22"/>
        </w:rPr>
        <w:t>“ znamená zákon č. 134/2016 Sb., zákon o zadávání veřejných zakázek, ve znění pozdějších předpisů</w:t>
      </w:r>
      <w:r w:rsidR="00DF4FE4" w:rsidRPr="00AE2B65">
        <w:rPr>
          <w:szCs w:val="22"/>
        </w:rPr>
        <w:t>;</w:t>
      </w:r>
    </w:p>
    <w:p w14:paraId="5F4E56AA" w14:textId="0D129E73" w:rsidR="00EA4F94" w:rsidRPr="00AE2B65" w:rsidRDefault="00DF4FE4" w:rsidP="00FE755E">
      <w:pPr>
        <w:pStyle w:val="Claneka"/>
        <w:keepLines w:val="0"/>
        <w:widowControl/>
        <w:tabs>
          <w:tab w:val="clear" w:pos="992"/>
          <w:tab w:val="num" w:pos="1276"/>
        </w:tabs>
        <w:ind w:left="1276" w:hanging="709"/>
      </w:pPr>
      <w:r w:rsidRPr="00AE2B65">
        <w:rPr>
          <w:szCs w:val="22"/>
        </w:rPr>
        <w:t>„</w:t>
      </w:r>
      <w:r w:rsidRPr="00AE2B65">
        <w:rPr>
          <w:b/>
          <w:szCs w:val="22"/>
        </w:rPr>
        <w:t>Žádost</w:t>
      </w:r>
      <w:r w:rsidRPr="00AE2B65">
        <w:rPr>
          <w:szCs w:val="22"/>
        </w:rPr>
        <w:t xml:space="preserve">“ má význam uvedený v Článku </w:t>
      </w:r>
      <w:r w:rsidRPr="00AE2B65">
        <w:rPr>
          <w:szCs w:val="22"/>
        </w:rPr>
        <w:fldChar w:fldCharType="begin"/>
      </w:r>
      <w:r w:rsidRPr="00AE2B65">
        <w:rPr>
          <w:szCs w:val="22"/>
        </w:rPr>
        <w:instrText xml:space="preserve"> REF _Ref516561394 \w \h  \* MERGEFORMAT </w:instrText>
      </w:r>
      <w:r w:rsidRPr="00AE2B65">
        <w:rPr>
          <w:szCs w:val="22"/>
        </w:rPr>
      </w:r>
      <w:r w:rsidRPr="00AE2B65">
        <w:rPr>
          <w:szCs w:val="22"/>
        </w:rPr>
        <w:fldChar w:fldCharType="separate"/>
      </w:r>
      <w:r w:rsidR="00E6260A">
        <w:rPr>
          <w:szCs w:val="22"/>
        </w:rPr>
        <w:t>9.8(a)</w:t>
      </w:r>
      <w:r w:rsidRPr="00AE2B65">
        <w:rPr>
          <w:szCs w:val="22"/>
        </w:rPr>
        <w:fldChar w:fldCharType="end"/>
      </w:r>
      <w:r w:rsidRPr="00AE2B65">
        <w:rPr>
          <w:szCs w:val="22"/>
        </w:rPr>
        <w:t xml:space="preserve">. </w:t>
      </w:r>
    </w:p>
    <w:sectPr w:rsidR="00EA4F94" w:rsidRPr="00AE2B65" w:rsidSect="00493F1C">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AAF9" w14:textId="77777777" w:rsidR="00DF53C0" w:rsidRDefault="00DF53C0">
      <w:r>
        <w:separator/>
      </w:r>
    </w:p>
  </w:endnote>
  <w:endnote w:type="continuationSeparator" w:id="0">
    <w:p w14:paraId="49AF51BA" w14:textId="77777777" w:rsidR="00DF53C0" w:rsidRDefault="00DF53C0">
      <w:r>
        <w:continuationSeparator/>
      </w:r>
    </w:p>
  </w:endnote>
  <w:endnote w:type="continuationNotice" w:id="1">
    <w:p w14:paraId="3B89AA8F" w14:textId="77777777" w:rsidR="00DF53C0" w:rsidRDefault="00DF53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414E" w14:textId="7D084F69" w:rsidR="00B21EFD" w:rsidRDefault="00B21EFD">
    <w:pPr>
      <w:pStyle w:val="Zpat"/>
    </w:pPr>
    <w:r>
      <w:rPr>
        <w:noProof/>
      </w:rPr>
      <mc:AlternateContent>
        <mc:Choice Requires="wps">
          <w:drawing>
            <wp:anchor distT="0" distB="0" distL="0" distR="0" simplePos="0" relativeHeight="251658241" behindDoc="0" locked="0" layoutInCell="1" allowOverlap="1" wp14:anchorId="42DB5F76" wp14:editId="1E43A963">
              <wp:simplePos x="635" y="635"/>
              <wp:positionH relativeFrom="page">
                <wp:align>left</wp:align>
              </wp:positionH>
              <wp:positionV relativeFrom="page">
                <wp:align>bottom</wp:align>
              </wp:positionV>
              <wp:extent cx="835025" cy="390525"/>
              <wp:effectExtent l="0" t="0" r="3175" b="0"/>
              <wp:wrapNone/>
              <wp:docPr id="1834138133" name="Text Box 2" descr="Interní MPS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90525"/>
                      </a:xfrm>
                      <a:prstGeom prst="rect">
                        <a:avLst/>
                      </a:prstGeom>
                      <a:noFill/>
                      <a:ln>
                        <a:noFill/>
                      </a:ln>
                    </wps:spPr>
                    <wps:txbx>
                      <w:txbxContent>
                        <w:p w14:paraId="38E2EF65" w14:textId="7506BB12" w:rsidR="00B21EFD" w:rsidRPr="00B21EFD" w:rsidRDefault="00B21EFD" w:rsidP="00B21EFD">
                          <w:pPr>
                            <w:spacing w:after="0"/>
                            <w:rPr>
                              <w:rFonts w:ascii="Calibri" w:eastAsia="Calibri" w:hAnsi="Calibri" w:cs="Calibri"/>
                              <w:noProof/>
                              <w:color w:val="000000"/>
                              <w:sz w:val="16"/>
                              <w:szCs w:val="16"/>
                            </w:rPr>
                          </w:pPr>
                          <w:r w:rsidRPr="00B21EFD">
                            <w:rPr>
                              <w:rFonts w:ascii="Calibri" w:eastAsia="Calibri" w:hAnsi="Calibri" w:cs="Calibri"/>
                              <w:noProof/>
                              <w:color w:val="000000"/>
                              <w:sz w:val="16"/>
                              <w:szCs w:val="16"/>
                            </w:rPr>
                            <w:t>Interní MPSV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DB5F76" id="_x0000_t202" coordsize="21600,21600" o:spt="202" path="m,l,21600r21600,l21600,xe">
              <v:stroke joinstyle="miter"/>
              <v:path gradientshapeok="t" o:connecttype="rect"/>
            </v:shapetype>
            <v:shape id="Text Box 2" o:spid="_x0000_s1027" type="#_x0000_t202" alt="Interní MPSV" style="position:absolute;left:0;text-align:left;margin-left:0;margin-top:0;width:65.75pt;height:30.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jBEQIAACEEAAAOAAAAZHJzL2Uyb0RvYy54bWysU01v2zAMvQ/YfxB0X+y4y9AZcYqsRYYB&#10;QVsgHXqWZSk2IImCpMTOfv0oOU62bqdhF/mJpPnx+LS8G7QiR+F8B6ai81lOiTAcms7sK/r9ZfPh&#10;lhIfmGmYAiMqehKe3q3ev1v2thQFtKAa4QgmMb7sbUXbEGyZZZ63QjM/AysMOiU4zQJe3T5rHOsx&#10;u1ZZkeefsh5cYx1w4T1aH0YnXaX8UgoenqT0IhBVUewtpNOls45ntlqycu+YbTt+boP9QxeadQaL&#10;XlI9sMDIwXV/pNIdd+BBhhkHnYGUHRdpBpxmnr+ZZtcyK9IsSI63F5r8/0vLH487++xIGL7AgAuM&#10;hPTWlx6NcZ5BOh2/2ClBP1J4utAmhkA4Gm9vFnmxoISj6+ZzvkCMWbLrz9b58FWAJhFU1OFWElns&#10;uPVhDJ1CYi0Dm06ptBllfjNgzmjJrh1GFIZ6IF1T0WLqvobmhEM5GPftLd90WHrLfHhmDheMc6Bo&#10;wxMeUkFfUTgjSlpwP/5mj/HIO3op6VEwFTWoaErUN4P7KBYf8zwKLN0QuAnUCcyRl+g3B30PqMU5&#10;PgvLE4zBQU1QOtCvqOl1rIYuZjjWrGg9wfswyhffBBfrdQpCLVkWtmZneUwdOYuEvgyvzNkz6wHX&#10;9QiTpFj5hvwxNv7p7foQcAVpM5Hfkc0z7ajDtNvzm4lC//Weoq4ve/UTAAD//wMAUEsDBBQABgAI&#10;AAAAIQDJZ5Ul1wAAAAQBAAAPAAAAZHJzL2Rvd25yZXYueG1sTI9NT8MwDIbvSPyHyEjcWLohKlSa&#10;ThNf4kpBgmPaeE21xil1tpV/j8cFLras13r8uFzPYVAHnLiPZGC5yEAhtdH11Bl4f3u6ugXFyZKz&#10;QyQ08I0M6+r8rLSFi0d6xUOdOiUQ4sIa8CmNhdbcegyWF3FEkmwbp2CTjFOn3WSPAg+DXmVZroPt&#10;SS54O+K9x3ZX74OB/OF548eP/PNru+IXbuIu1fHRmMuLeXMHKuGc/pbhpC/qUIlTE/fkWA0G5JH0&#10;W0/Z9fIGVCNg6boq9X/56gcAAP//AwBQSwECLQAUAAYACAAAACEAtoM4kv4AAADhAQAAEwAAAAAA&#10;AAAAAAAAAAAAAAAAW0NvbnRlbnRfVHlwZXNdLnhtbFBLAQItABQABgAIAAAAIQA4/SH/1gAAAJQB&#10;AAALAAAAAAAAAAAAAAAAAC8BAABfcmVscy8ucmVsc1BLAQItABQABgAIAAAAIQC7HjjBEQIAACEE&#10;AAAOAAAAAAAAAAAAAAAAAC4CAABkcnMvZTJvRG9jLnhtbFBLAQItABQABgAIAAAAIQDJZ5Ul1wAA&#10;AAQBAAAPAAAAAAAAAAAAAAAAAGsEAABkcnMvZG93bnJldi54bWxQSwUGAAAAAAQABADzAAAAbwUA&#10;AAAA&#10;" filled="f" stroked="f">
              <v:textbox style="mso-fit-shape-to-text:t" inset="20pt,0,0,15pt">
                <w:txbxContent>
                  <w:p w14:paraId="38E2EF65" w14:textId="7506BB12" w:rsidR="00B21EFD" w:rsidRPr="00B21EFD" w:rsidRDefault="00B21EFD" w:rsidP="00B21EFD">
                    <w:pPr>
                      <w:spacing w:after="0"/>
                      <w:rPr>
                        <w:rFonts w:ascii="Calibri" w:eastAsia="Calibri" w:hAnsi="Calibri" w:cs="Calibri"/>
                        <w:noProof/>
                        <w:color w:val="000000"/>
                        <w:sz w:val="16"/>
                        <w:szCs w:val="16"/>
                      </w:rPr>
                    </w:pPr>
                    <w:r w:rsidRPr="00B21EFD">
                      <w:rPr>
                        <w:rFonts w:ascii="Calibri" w:eastAsia="Calibri" w:hAnsi="Calibri" w:cs="Calibri"/>
                        <w:noProof/>
                        <w:color w:val="000000"/>
                        <w:sz w:val="16"/>
                        <w:szCs w:val="16"/>
                      </w:rPr>
                      <w:t>Interní MPSV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C422" w14:textId="2C5E7E78" w:rsidR="00A90012" w:rsidRPr="000F1DF5" w:rsidRDefault="00A90012" w:rsidP="00115C64">
    <w:pPr>
      <w:pStyle w:val="Zpat"/>
      <w:tabs>
        <w:tab w:val="clear" w:pos="4703"/>
        <w:tab w:val="clear" w:pos="9406"/>
      </w:tabs>
      <w:jc w:val="right"/>
      <w:rPr>
        <w:rFonts w:ascii="Arial" w:hAnsi="Arial" w:cs="Arial"/>
        <w:b/>
        <w:sz w:val="15"/>
        <w:szCs w:val="15"/>
      </w:rPr>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84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86</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968F" w14:textId="77777777" w:rsidR="00DF53C0" w:rsidRDefault="00DF53C0">
      <w:r>
        <w:separator/>
      </w:r>
    </w:p>
  </w:footnote>
  <w:footnote w:type="continuationSeparator" w:id="0">
    <w:p w14:paraId="164016EE" w14:textId="77777777" w:rsidR="00DF53C0" w:rsidRDefault="00DF53C0">
      <w:r>
        <w:continuationSeparator/>
      </w:r>
    </w:p>
  </w:footnote>
  <w:footnote w:type="continuationNotice" w:id="1">
    <w:p w14:paraId="5E19C119" w14:textId="77777777" w:rsidR="00DF53C0" w:rsidRDefault="00DF53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FD3" w14:textId="4A9DE1C1" w:rsidR="0002768F" w:rsidRDefault="0002768F">
    <w:pPr>
      <w:pStyle w:val="Zhlav"/>
    </w:pPr>
    <w:r>
      <w:rPr>
        <w:noProof/>
      </w:rPr>
      <mc:AlternateContent>
        <mc:Choice Requires="wps">
          <w:drawing>
            <wp:anchor distT="0" distB="0" distL="0" distR="0" simplePos="0" relativeHeight="251660289" behindDoc="0" locked="0" layoutInCell="1" allowOverlap="1" wp14:anchorId="25EA9443" wp14:editId="7E9C5738">
              <wp:simplePos x="635" y="635"/>
              <wp:positionH relativeFrom="page">
                <wp:align>center</wp:align>
              </wp:positionH>
              <wp:positionV relativeFrom="page">
                <wp:align>top</wp:align>
              </wp:positionV>
              <wp:extent cx="1386840" cy="406400"/>
              <wp:effectExtent l="0" t="0" r="3810" b="12700"/>
              <wp:wrapNone/>
              <wp:docPr id="1577570420" name="Textové pole 4"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406400"/>
                      </a:xfrm>
                      <a:prstGeom prst="rect">
                        <a:avLst/>
                      </a:prstGeom>
                      <a:noFill/>
                      <a:ln>
                        <a:noFill/>
                      </a:ln>
                    </wps:spPr>
                    <wps:txbx>
                      <w:txbxContent>
                        <w:p w14:paraId="2308C935" w14:textId="231BBA24" w:rsidR="0002768F" w:rsidRPr="0002768F" w:rsidRDefault="0002768F" w:rsidP="0002768F">
                          <w:pPr>
                            <w:spacing w:after="0"/>
                            <w:rPr>
                              <w:rFonts w:ascii="Calibri" w:eastAsia="Calibri" w:hAnsi="Calibri" w:cs="Calibri"/>
                              <w:noProof/>
                              <w:color w:val="000000"/>
                              <w:sz w:val="18"/>
                              <w:szCs w:val="18"/>
                            </w:rPr>
                          </w:pPr>
                          <w:r w:rsidRPr="0002768F">
                            <w:rPr>
                              <w:rFonts w:ascii="Calibri" w:eastAsia="Calibri" w:hAnsi="Calibri" w:cs="Calibri"/>
                              <w:noProof/>
                              <w:color w:val="000000"/>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A9443" id="_x0000_t202" coordsize="21600,21600" o:spt="202" path="m,l,21600r21600,l21600,xe">
              <v:stroke joinstyle="miter"/>
              <v:path gradientshapeok="t" o:connecttype="rect"/>
            </v:shapetype>
            <v:shape id="Textové pole 4" o:spid="_x0000_s1026" type="#_x0000_t202" alt="CONFIDENTIAL (by Asseco CE)" style="position:absolute;left:0;text-align:left;margin-left:0;margin-top:0;width:109.2pt;height:32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uxCgIAABYEAAAOAAAAZHJzL2Uyb0RvYy54bWysU01v2zAMvQ/YfxB0X+x0WdAZcYqsRYYB&#10;QVsgHXpWZDk2IImCxMTOfv0oxU62bqdhF5kmKX6897S4641mR+VDC7bk00nOmbISqtbuS/79Zf3h&#10;lrOAwlZCg1UlP6nA75bv3y06V6gbaEBXyjMqYkPRuZI3iK7IsiAbZUSYgFOWgjV4I5B+/T6rvOio&#10;utHZTZ7Psw585TxIFQJ5H85Bvkz161pJfKrroJDpktNsmE6fzl08s+VCFHsvXNPKYQzxD1MY0Vpq&#10;ein1IFCwg2//KGVa6SFAjRMJJoO6bqVKO9A20/zNNttGOJV2IXCCu8AU/l9Z+XjcumfPsP8CPREY&#10;AelcKAI54z597U380qSM4gTh6QKb6pHJeOnj7fx2RiFJsVk+n+UJ1+x62/mAXxUYFo2Se6IloSWO&#10;m4DUkVLHlNjMwrrVOlGj7W8OSoye7DpitLDf9cPcO6hOtI6HM9PByXVLPTci4LPwRC2NSXLFJzpq&#10;DV3JYbA4a8D/+Js/5hPiFOWsI6mU3JKWOdPfLDERVZWM6ef8E23O/OjejYY9mHsgAU7pLTiZzJiH&#10;ejRrD+aVhLyKjSgkrKR2JcfRvMezZukhSLVapSQSkBO4sVsnY+mIUwTxpX8V3g1II3H0CKOORPEG&#10;8HNuvBnc6oAEe2IjYnoGcoCaxJdIGh5KVPev/ynr+pyXPwEAAP//AwBQSwMEFAAGAAgAAAAhANDe&#10;otnbAAAABAEAAA8AAABkcnMvZG93bnJldi54bWxMj81uwjAQhO+V+g7WVuqtOEaAUJoNQpU4cKP0&#10;57zE2yRtvI5iAylPX7eXcllpNKOZb4vV6Dp14iG0XhDMJAPFUnnbSo3w+rJ5WIIKkcRS54URvjnA&#10;qry9KSi3/izPfNrHWqUSCTkhNDH2udahathRmPieJXkffnAUkxxqbQc6p3LX6WmWLbSjVtJCQz0/&#10;NVx97Y8OoZ2vfTT8tt18vjvjzWW3nV92iPd34/oRVOQx/ofhFz+hQ5mYDv4oNqgOIT0S/27ypmY5&#10;A3VAWMwy0GWhr+HLHwAAAP//AwBQSwECLQAUAAYACAAAACEAtoM4kv4AAADhAQAAEwAAAAAAAAAA&#10;AAAAAAAAAAAAW0NvbnRlbnRfVHlwZXNdLnhtbFBLAQItABQABgAIAAAAIQA4/SH/1gAAAJQBAAAL&#10;AAAAAAAAAAAAAAAAAC8BAABfcmVscy8ucmVsc1BLAQItABQABgAIAAAAIQCYDMuxCgIAABYEAAAO&#10;AAAAAAAAAAAAAAAAAC4CAABkcnMvZTJvRG9jLnhtbFBLAQItABQABgAIAAAAIQDQ3qLZ2wAAAAQB&#10;AAAPAAAAAAAAAAAAAAAAAGQEAABkcnMvZG93bnJldi54bWxQSwUGAAAAAAQABADzAAAAbAUAAAAA&#10;" filled="f" stroked="f">
              <v:textbox style="mso-fit-shape-to-text:t" inset="0,15pt,0,0">
                <w:txbxContent>
                  <w:p w14:paraId="2308C935" w14:textId="231BBA24" w:rsidR="0002768F" w:rsidRPr="0002768F" w:rsidRDefault="0002768F" w:rsidP="0002768F">
                    <w:pPr>
                      <w:spacing w:after="0"/>
                      <w:rPr>
                        <w:rFonts w:ascii="Calibri" w:eastAsia="Calibri" w:hAnsi="Calibri" w:cs="Calibri"/>
                        <w:noProof/>
                        <w:color w:val="000000"/>
                        <w:sz w:val="18"/>
                        <w:szCs w:val="18"/>
                      </w:rPr>
                    </w:pPr>
                    <w:r w:rsidRPr="0002768F">
                      <w:rPr>
                        <w:rFonts w:ascii="Calibri" w:eastAsia="Calibri" w:hAnsi="Calibri" w:cs="Calibri"/>
                        <w:noProof/>
                        <w:color w:val="000000"/>
                        <w:sz w:val="18"/>
                        <w:szCs w:val="18"/>
                      </w:rPr>
                      <w:t>CONFIDENTIAL (by Asseco 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126" w14:textId="5F4DCFE2" w:rsidR="00101C2E" w:rsidRDefault="00101C2E" w:rsidP="00101C2E">
    <w:pPr>
      <w:pStyle w:val="Zhlav"/>
      <w:jc w:val="center"/>
      <w:rPr>
        <w:rFonts w:ascii="Times New Roman" w:hAnsi="Times New Roman"/>
        <w:sz w:val="20"/>
        <w:szCs w:val="20"/>
      </w:rPr>
    </w:pPr>
    <w:r>
      <w:rPr>
        <w:noProof/>
      </w:rPr>
      <w:drawing>
        <wp:inline distT="0" distB="0" distL="0" distR="0" wp14:anchorId="5A3F14C0" wp14:editId="472CF0B6">
          <wp:extent cx="3859949" cy="482600"/>
          <wp:effectExtent l="0" t="0" r="7620" b="0"/>
          <wp:docPr id="1916306300" name="Obrázek 191630630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821" cy="493086"/>
                  </a:xfrm>
                  <a:prstGeom prst="rect">
                    <a:avLst/>
                  </a:prstGeom>
                  <a:noFill/>
                  <a:ln>
                    <a:noFill/>
                  </a:ln>
                </pic:spPr>
              </pic:pic>
            </a:graphicData>
          </a:graphic>
        </wp:inline>
      </w:drawing>
    </w:r>
  </w:p>
  <w:p w14:paraId="59A96FF0" w14:textId="6A40DD50" w:rsidR="00A90012" w:rsidRDefault="00A90012" w:rsidP="00487CC3">
    <w:pPr>
      <w:pStyle w:val="Zhlav"/>
      <w:rPr>
        <w:rFonts w:ascii="Times New Roman" w:hAnsi="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EC427B"/>
    <w:multiLevelType w:val="hybridMultilevel"/>
    <w:tmpl w:val="7522F3A2"/>
    <w:lvl w:ilvl="0" w:tplc="F2C61E0C">
      <w:start w:val="1"/>
      <w:numFmt w:val="lowerLetter"/>
      <w:lvlText w:val="%1) "/>
      <w:lvlJc w:val="left"/>
      <w:pPr>
        <w:ind w:left="1712" w:hanging="360"/>
      </w:pPr>
      <w:rPr>
        <w:rFonts w:hint="default"/>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E8C1EF3"/>
    <w:multiLevelType w:val="hybridMultilevel"/>
    <w:tmpl w:val="EC26133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20B02FC2"/>
    <w:multiLevelType w:val="hybridMultilevel"/>
    <w:tmpl w:val="324AB3B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21D635D"/>
    <w:multiLevelType w:val="hybridMultilevel"/>
    <w:tmpl w:val="324AB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DD3864"/>
    <w:multiLevelType w:val="hybridMultilevel"/>
    <w:tmpl w:val="2FB8281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7" w15:restartNumberingAfterBreak="0">
    <w:nsid w:val="2FEF17E1"/>
    <w:multiLevelType w:val="hybridMultilevel"/>
    <w:tmpl w:val="869ED8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62AD1"/>
    <w:multiLevelType w:val="hybridMultilevel"/>
    <w:tmpl w:val="A2008A86"/>
    <w:lvl w:ilvl="0" w:tplc="A1B05C00">
      <w:start w:val="1"/>
      <w:numFmt w:val="bullet"/>
      <w:lvlText w:val=""/>
      <w:lvlJc w:val="left"/>
      <w:pPr>
        <w:ind w:left="1440" w:hanging="360"/>
      </w:pPr>
      <w:rPr>
        <w:rFonts w:ascii="Symbol" w:hAnsi="Symbol"/>
      </w:rPr>
    </w:lvl>
    <w:lvl w:ilvl="1" w:tplc="CADAA340">
      <w:start w:val="1"/>
      <w:numFmt w:val="bullet"/>
      <w:lvlText w:val=""/>
      <w:lvlJc w:val="left"/>
      <w:pPr>
        <w:ind w:left="1440" w:hanging="360"/>
      </w:pPr>
      <w:rPr>
        <w:rFonts w:ascii="Symbol" w:hAnsi="Symbol"/>
      </w:rPr>
    </w:lvl>
    <w:lvl w:ilvl="2" w:tplc="70BA08D4">
      <w:start w:val="1"/>
      <w:numFmt w:val="bullet"/>
      <w:lvlText w:val=""/>
      <w:lvlJc w:val="left"/>
      <w:pPr>
        <w:ind w:left="1440" w:hanging="360"/>
      </w:pPr>
      <w:rPr>
        <w:rFonts w:ascii="Symbol" w:hAnsi="Symbol"/>
      </w:rPr>
    </w:lvl>
    <w:lvl w:ilvl="3" w:tplc="10C4B640">
      <w:start w:val="1"/>
      <w:numFmt w:val="bullet"/>
      <w:lvlText w:val=""/>
      <w:lvlJc w:val="left"/>
      <w:pPr>
        <w:ind w:left="1440" w:hanging="360"/>
      </w:pPr>
      <w:rPr>
        <w:rFonts w:ascii="Symbol" w:hAnsi="Symbol"/>
      </w:rPr>
    </w:lvl>
    <w:lvl w:ilvl="4" w:tplc="3C0032E6">
      <w:start w:val="1"/>
      <w:numFmt w:val="bullet"/>
      <w:lvlText w:val=""/>
      <w:lvlJc w:val="left"/>
      <w:pPr>
        <w:ind w:left="1440" w:hanging="360"/>
      </w:pPr>
      <w:rPr>
        <w:rFonts w:ascii="Symbol" w:hAnsi="Symbol"/>
      </w:rPr>
    </w:lvl>
    <w:lvl w:ilvl="5" w:tplc="2964574A">
      <w:start w:val="1"/>
      <w:numFmt w:val="bullet"/>
      <w:lvlText w:val=""/>
      <w:lvlJc w:val="left"/>
      <w:pPr>
        <w:ind w:left="1440" w:hanging="360"/>
      </w:pPr>
      <w:rPr>
        <w:rFonts w:ascii="Symbol" w:hAnsi="Symbol"/>
      </w:rPr>
    </w:lvl>
    <w:lvl w:ilvl="6" w:tplc="1332D344">
      <w:start w:val="1"/>
      <w:numFmt w:val="bullet"/>
      <w:lvlText w:val=""/>
      <w:lvlJc w:val="left"/>
      <w:pPr>
        <w:ind w:left="1440" w:hanging="360"/>
      </w:pPr>
      <w:rPr>
        <w:rFonts w:ascii="Symbol" w:hAnsi="Symbol"/>
      </w:rPr>
    </w:lvl>
    <w:lvl w:ilvl="7" w:tplc="7720AABE">
      <w:start w:val="1"/>
      <w:numFmt w:val="bullet"/>
      <w:lvlText w:val=""/>
      <w:lvlJc w:val="left"/>
      <w:pPr>
        <w:ind w:left="1440" w:hanging="360"/>
      </w:pPr>
      <w:rPr>
        <w:rFonts w:ascii="Symbol" w:hAnsi="Symbol"/>
      </w:rPr>
    </w:lvl>
    <w:lvl w:ilvl="8" w:tplc="D0A49CA8">
      <w:start w:val="1"/>
      <w:numFmt w:val="bullet"/>
      <w:lvlText w:val=""/>
      <w:lvlJc w:val="left"/>
      <w:pPr>
        <w:ind w:left="1440" w:hanging="360"/>
      </w:pPr>
      <w:rPr>
        <w:rFonts w:ascii="Symbol" w:hAnsi="Symbol"/>
      </w:rPr>
    </w:lvl>
  </w:abstractNum>
  <w:abstractNum w:abstractNumId="11" w15:restartNumberingAfterBreak="0">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2"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0B4343B"/>
    <w:multiLevelType w:val="hybridMultilevel"/>
    <w:tmpl w:val="34481A58"/>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7" w15:restartNumberingAfterBreak="0">
    <w:nsid w:val="6CFF3CA7"/>
    <w:multiLevelType w:val="hybridMultilevel"/>
    <w:tmpl w:val="1D06C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4B5D6A"/>
    <w:multiLevelType w:val="multilevel"/>
    <w:tmpl w:val="6B1A5A0E"/>
    <w:lvl w:ilvl="0">
      <w:start w:val="1"/>
      <w:numFmt w:val="decimal"/>
      <w:pStyle w:val="Nadpis1"/>
      <w:lvlText w:val="%1."/>
      <w:lvlJc w:val="left"/>
      <w:pPr>
        <w:tabs>
          <w:tab w:val="num" w:pos="1702"/>
        </w:tabs>
        <w:ind w:left="170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i w:val="0"/>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A07339A"/>
    <w:multiLevelType w:val="hybridMultilevel"/>
    <w:tmpl w:val="CBD2B480"/>
    <w:lvl w:ilvl="0" w:tplc="11D6A16A">
      <w:start w:val="1"/>
      <w:numFmt w:val="decimal"/>
      <w:lvlText w:val="%1."/>
      <w:lvlJc w:val="left"/>
      <w:pPr>
        <w:ind w:left="1020" w:hanging="360"/>
      </w:pPr>
    </w:lvl>
    <w:lvl w:ilvl="1" w:tplc="D91E09CC">
      <w:start w:val="1"/>
      <w:numFmt w:val="decimal"/>
      <w:lvlText w:val="%2."/>
      <w:lvlJc w:val="left"/>
      <w:pPr>
        <w:ind w:left="1020" w:hanging="360"/>
      </w:pPr>
    </w:lvl>
    <w:lvl w:ilvl="2" w:tplc="53368E36">
      <w:start w:val="1"/>
      <w:numFmt w:val="decimal"/>
      <w:lvlText w:val="%3."/>
      <w:lvlJc w:val="left"/>
      <w:pPr>
        <w:ind w:left="1020" w:hanging="360"/>
      </w:pPr>
    </w:lvl>
    <w:lvl w:ilvl="3" w:tplc="39BE8146">
      <w:start w:val="1"/>
      <w:numFmt w:val="decimal"/>
      <w:lvlText w:val="%4."/>
      <w:lvlJc w:val="left"/>
      <w:pPr>
        <w:ind w:left="1020" w:hanging="360"/>
      </w:pPr>
    </w:lvl>
    <w:lvl w:ilvl="4" w:tplc="CBCE1E0A">
      <w:start w:val="1"/>
      <w:numFmt w:val="decimal"/>
      <w:lvlText w:val="%5."/>
      <w:lvlJc w:val="left"/>
      <w:pPr>
        <w:ind w:left="1020" w:hanging="360"/>
      </w:pPr>
    </w:lvl>
    <w:lvl w:ilvl="5" w:tplc="B43CEDE6">
      <w:start w:val="1"/>
      <w:numFmt w:val="decimal"/>
      <w:lvlText w:val="%6."/>
      <w:lvlJc w:val="left"/>
      <w:pPr>
        <w:ind w:left="1020" w:hanging="360"/>
      </w:pPr>
    </w:lvl>
    <w:lvl w:ilvl="6" w:tplc="233E6962">
      <w:start w:val="1"/>
      <w:numFmt w:val="decimal"/>
      <w:lvlText w:val="%7."/>
      <w:lvlJc w:val="left"/>
      <w:pPr>
        <w:ind w:left="1020" w:hanging="360"/>
      </w:pPr>
    </w:lvl>
    <w:lvl w:ilvl="7" w:tplc="4230AE4A">
      <w:start w:val="1"/>
      <w:numFmt w:val="decimal"/>
      <w:lvlText w:val="%8."/>
      <w:lvlJc w:val="left"/>
      <w:pPr>
        <w:ind w:left="1020" w:hanging="360"/>
      </w:pPr>
    </w:lvl>
    <w:lvl w:ilvl="8" w:tplc="CF207F4A">
      <w:start w:val="1"/>
      <w:numFmt w:val="decimal"/>
      <w:lvlText w:val="%9."/>
      <w:lvlJc w:val="left"/>
      <w:pPr>
        <w:ind w:left="1020" w:hanging="360"/>
      </w:pPr>
    </w:lvl>
  </w:abstractNum>
  <w:abstractNum w:abstractNumId="21"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8810718">
    <w:abstractNumId w:val="8"/>
  </w:num>
  <w:num w:numId="2" w16cid:durableId="859439385">
    <w:abstractNumId w:val="21"/>
  </w:num>
  <w:num w:numId="3" w16cid:durableId="1991905944">
    <w:abstractNumId w:val="18"/>
  </w:num>
  <w:num w:numId="4" w16cid:durableId="1972591380">
    <w:abstractNumId w:val="0"/>
  </w:num>
  <w:num w:numId="5" w16cid:durableId="1756517284">
    <w:abstractNumId w:val="14"/>
  </w:num>
  <w:num w:numId="6" w16cid:durableId="1646201631">
    <w:abstractNumId w:val="2"/>
  </w:num>
  <w:num w:numId="7" w16cid:durableId="1891840490">
    <w:abstractNumId w:val="15"/>
  </w:num>
  <w:num w:numId="8" w16cid:durableId="626620766">
    <w:abstractNumId w:val="9"/>
  </w:num>
  <w:num w:numId="9" w16cid:durableId="1523274981">
    <w:abstractNumId w:val="6"/>
  </w:num>
  <w:num w:numId="10" w16cid:durableId="1675841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0365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030214">
    <w:abstractNumId w:val="7"/>
  </w:num>
  <w:num w:numId="13" w16cid:durableId="2050563362">
    <w:abstractNumId w:val="4"/>
  </w:num>
  <w:num w:numId="14" w16cid:durableId="449131097">
    <w:abstractNumId w:val="3"/>
  </w:num>
  <w:num w:numId="15" w16cid:durableId="1785267098">
    <w:abstractNumId w:val="13"/>
  </w:num>
  <w:num w:numId="16" w16cid:durableId="1805002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755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97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140770">
    <w:abstractNumId w:val="17"/>
  </w:num>
  <w:num w:numId="20" w16cid:durableId="1268927788">
    <w:abstractNumId w:val="1"/>
  </w:num>
  <w:num w:numId="21" w16cid:durableId="844395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9975041">
    <w:abstractNumId w:val="5"/>
  </w:num>
  <w:num w:numId="23" w16cid:durableId="1749691904">
    <w:abstractNumId w:val="12"/>
  </w:num>
  <w:num w:numId="24" w16cid:durableId="1763793834">
    <w:abstractNumId w:val="12"/>
    <w:lvlOverride w:ilvl="0">
      <w:startOverride w:val="1"/>
    </w:lvlOverride>
  </w:num>
  <w:num w:numId="25" w16cid:durableId="696465397">
    <w:abstractNumId w:val="12"/>
    <w:lvlOverride w:ilvl="0">
      <w:startOverride w:val="1"/>
    </w:lvlOverride>
  </w:num>
  <w:num w:numId="26" w16cid:durableId="1118404213">
    <w:abstractNumId w:val="12"/>
    <w:lvlOverride w:ilvl="0">
      <w:startOverride w:val="1"/>
    </w:lvlOverride>
  </w:num>
  <w:num w:numId="27" w16cid:durableId="575551008">
    <w:abstractNumId w:val="12"/>
    <w:lvlOverride w:ilvl="0">
      <w:startOverride w:val="1"/>
    </w:lvlOverride>
  </w:num>
  <w:num w:numId="28" w16cid:durableId="1700202831">
    <w:abstractNumId w:val="12"/>
    <w:lvlOverride w:ilvl="0">
      <w:startOverride w:val="1"/>
    </w:lvlOverride>
  </w:num>
  <w:num w:numId="29" w16cid:durableId="1179546504">
    <w:abstractNumId w:val="12"/>
    <w:lvlOverride w:ilvl="0">
      <w:startOverride w:val="1"/>
    </w:lvlOverride>
  </w:num>
  <w:num w:numId="30" w16cid:durableId="655496568">
    <w:abstractNumId w:val="12"/>
    <w:lvlOverride w:ilvl="0">
      <w:startOverride w:val="1"/>
    </w:lvlOverride>
  </w:num>
  <w:num w:numId="31" w16cid:durableId="396784201">
    <w:abstractNumId w:val="12"/>
    <w:lvlOverride w:ilvl="0">
      <w:startOverride w:val="1"/>
    </w:lvlOverride>
  </w:num>
  <w:num w:numId="32" w16cid:durableId="1925723852">
    <w:abstractNumId w:val="12"/>
    <w:lvlOverride w:ilvl="0">
      <w:startOverride w:val="1"/>
    </w:lvlOverride>
  </w:num>
  <w:num w:numId="33" w16cid:durableId="474109222">
    <w:abstractNumId w:val="12"/>
    <w:lvlOverride w:ilvl="0">
      <w:startOverride w:val="1"/>
    </w:lvlOverride>
  </w:num>
  <w:num w:numId="34" w16cid:durableId="1916822291">
    <w:abstractNumId w:val="12"/>
    <w:lvlOverride w:ilvl="0">
      <w:startOverride w:val="1"/>
    </w:lvlOverride>
  </w:num>
  <w:num w:numId="35" w16cid:durableId="1053507007">
    <w:abstractNumId w:val="12"/>
    <w:lvlOverride w:ilvl="0">
      <w:startOverride w:val="1"/>
    </w:lvlOverride>
  </w:num>
  <w:num w:numId="36" w16cid:durableId="1864590482">
    <w:abstractNumId w:val="12"/>
    <w:lvlOverride w:ilvl="0">
      <w:startOverride w:val="1"/>
    </w:lvlOverride>
  </w:num>
  <w:num w:numId="37" w16cid:durableId="1850293425">
    <w:abstractNumId w:val="12"/>
    <w:lvlOverride w:ilvl="0">
      <w:startOverride w:val="1"/>
    </w:lvlOverride>
  </w:num>
  <w:num w:numId="38" w16cid:durableId="1262491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335953">
    <w:abstractNumId w:val="12"/>
    <w:lvlOverride w:ilvl="0">
      <w:startOverride w:val="1"/>
    </w:lvlOverride>
  </w:num>
  <w:num w:numId="40" w16cid:durableId="608783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6487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6743633">
    <w:abstractNumId w:val="10"/>
  </w:num>
  <w:num w:numId="43" w16cid:durableId="1775783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5762957">
    <w:abstractNumId w:val="18"/>
  </w:num>
  <w:num w:numId="45" w16cid:durableId="1750273596">
    <w:abstractNumId w:val="20"/>
  </w:num>
  <w:num w:numId="46" w16cid:durableId="864561884">
    <w:abstractNumId w:val="18"/>
  </w:num>
  <w:num w:numId="47" w16cid:durableId="471600123">
    <w:abstractNumId w:val="18"/>
  </w:num>
  <w:num w:numId="48" w16cid:durableId="1076587216">
    <w:abstractNumId w:val="18"/>
  </w:num>
  <w:num w:numId="49" w16cid:durableId="1329358727">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zNjU3szCxNDa3NDBQ0lEKTi0uzszPAykwrAUAjbdDkywAAAA="/>
  </w:docVars>
  <w:rsids>
    <w:rsidRoot w:val="004A7AB7"/>
    <w:rsid w:val="00000112"/>
    <w:rsid w:val="00000534"/>
    <w:rsid w:val="000005BD"/>
    <w:rsid w:val="0000163D"/>
    <w:rsid w:val="00001A25"/>
    <w:rsid w:val="000026BE"/>
    <w:rsid w:val="00002889"/>
    <w:rsid w:val="000032EF"/>
    <w:rsid w:val="00003356"/>
    <w:rsid w:val="00003C3D"/>
    <w:rsid w:val="00003F4F"/>
    <w:rsid w:val="00003F92"/>
    <w:rsid w:val="0000452C"/>
    <w:rsid w:val="00004544"/>
    <w:rsid w:val="0000455F"/>
    <w:rsid w:val="00004747"/>
    <w:rsid w:val="0000482C"/>
    <w:rsid w:val="00004B97"/>
    <w:rsid w:val="000054F4"/>
    <w:rsid w:val="00005A07"/>
    <w:rsid w:val="00005CE5"/>
    <w:rsid w:val="00005E16"/>
    <w:rsid w:val="00005F6D"/>
    <w:rsid w:val="00006A37"/>
    <w:rsid w:val="0000715D"/>
    <w:rsid w:val="000071F6"/>
    <w:rsid w:val="000077C2"/>
    <w:rsid w:val="000079ED"/>
    <w:rsid w:val="00007F99"/>
    <w:rsid w:val="000100EE"/>
    <w:rsid w:val="00010778"/>
    <w:rsid w:val="000109FE"/>
    <w:rsid w:val="00010C5D"/>
    <w:rsid w:val="000122F6"/>
    <w:rsid w:val="00012620"/>
    <w:rsid w:val="00012E3A"/>
    <w:rsid w:val="00013067"/>
    <w:rsid w:val="000130CD"/>
    <w:rsid w:val="00013252"/>
    <w:rsid w:val="00014B82"/>
    <w:rsid w:val="0001501E"/>
    <w:rsid w:val="0001555F"/>
    <w:rsid w:val="00015640"/>
    <w:rsid w:val="000156A7"/>
    <w:rsid w:val="00016182"/>
    <w:rsid w:val="00016AC6"/>
    <w:rsid w:val="00016ECA"/>
    <w:rsid w:val="00017510"/>
    <w:rsid w:val="00017D2A"/>
    <w:rsid w:val="000203C2"/>
    <w:rsid w:val="000205A6"/>
    <w:rsid w:val="00021CC5"/>
    <w:rsid w:val="000223E7"/>
    <w:rsid w:val="000224D8"/>
    <w:rsid w:val="00022702"/>
    <w:rsid w:val="0002288C"/>
    <w:rsid w:val="00023AE9"/>
    <w:rsid w:val="00024611"/>
    <w:rsid w:val="000249D2"/>
    <w:rsid w:val="00024ACB"/>
    <w:rsid w:val="0002506C"/>
    <w:rsid w:val="00026583"/>
    <w:rsid w:val="00026BB3"/>
    <w:rsid w:val="00026DF8"/>
    <w:rsid w:val="00027395"/>
    <w:rsid w:val="00027414"/>
    <w:rsid w:val="0002768F"/>
    <w:rsid w:val="00027F2E"/>
    <w:rsid w:val="00031D73"/>
    <w:rsid w:val="00032268"/>
    <w:rsid w:val="00032370"/>
    <w:rsid w:val="000323BE"/>
    <w:rsid w:val="0003248C"/>
    <w:rsid w:val="00032A8A"/>
    <w:rsid w:val="00033581"/>
    <w:rsid w:val="00033B78"/>
    <w:rsid w:val="00033FD2"/>
    <w:rsid w:val="00034BC5"/>
    <w:rsid w:val="0003520F"/>
    <w:rsid w:val="00035906"/>
    <w:rsid w:val="00035C56"/>
    <w:rsid w:val="00035D34"/>
    <w:rsid w:val="0003632B"/>
    <w:rsid w:val="00037079"/>
    <w:rsid w:val="0003709A"/>
    <w:rsid w:val="000374B1"/>
    <w:rsid w:val="00037AB8"/>
    <w:rsid w:val="000406A8"/>
    <w:rsid w:val="00040876"/>
    <w:rsid w:val="000409BA"/>
    <w:rsid w:val="0004153D"/>
    <w:rsid w:val="00041FF2"/>
    <w:rsid w:val="000421BB"/>
    <w:rsid w:val="00042FAC"/>
    <w:rsid w:val="00043013"/>
    <w:rsid w:val="000434CF"/>
    <w:rsid w:val="0004373B"/>
    <w:rsid w:val="00043785"/>
    <w:rsid w:val="00043CB9"/>
    <w:rsid w:val="00043D76"/>
    <w:rsid w:val="00044143"/>
    <w:rsid w:val="00044182"/>
    <w:rsid w:val="00044A3A"/>
    <w:rsid w:val="00044C35"/>
    <w:rsid w:val="00044EE8"/>
    <w:rsid w:val="00045B0C"/>
    <w:rsid w:val="00045B25"/>
    <w:rsid w:val="00045F53"/>
    <w:rsid w:val="00046F0B"/>
    <w:rsid w:val="00046FFD"/>
    <w:rsid w:val="00047CFC"/>
    <w:rsid w:val="000502ED"/>
    <w:rsid w:val="000507C0"/>
    <w:rsid w:val="00050C18"/>
    <w:rsid w:val="000516C2"/>
    <w:rsid w:val="000518BE"/>
    <w:rsid w:val="00051D3E"/>
    <w:rsid w:val="00052108"/>
    <w:rsid w:val="000522BA"/>
    <w:rsid w:val="0005234A"/>
    <w:rsid w:val="000523BF"/>
    <w:rsid w:val="00052CA9"/>
    <w:rsid w:val="00052D0C"/>
    <w:rsid w:val="00053355"/>
    <w:rsid w:val="000535B1"/>
    <w:rsid w:val="00053D37"/>
    <w:rsid w:val="000545DE"/>
    <w:rsid w:val="000549DD"/>
    <w:rsid w:val="00054BC8"/>
    <w:rsid w:val="0005560C"/>
    <w:rsid w:val="00055D88"/>
    <w:rsid w:val="00055E73"/>
    <w:rsid w:val="0005600C"/>
    <w:rsid w:val="000561E6"/>
    <w:rsid w:val="00056AD2"/>
    <w:rsid w:val="00056D40"/>
    <w:rsid w:val="00057014"/>
    <w:rsid w:val="0005769A"/>
    <w:rsid w:val="00057C72"/>
    <w:rsid w:val="00057DC7"/>
    <w:rsid w:val="000612FE"/>
    <w:rsid w:val="000628AA"/>
    <w:rsid w:val="00063213"/>
    <w:rsid w:val="000638B5"/>
    <w:rsid w:val="000638DE"/>
    <w:rsid w:val="000640BC"/>
    <w:rsid w:val="00064184"/>
    <w:rsid w:val="000643A7"/>
    <w:rsid w:val="000644F5"/>
    <w:rsid w:val="00064B9F"/>
    <w:rsid w:val="000650C7"/>
    <w:rsid w:val="00065128"/>
    <w:rsid w:val="000652B3"/>
    <w:rsid w:val="000654EF"/>
    <w:rsid w:val="00066333"/>
    <w:rsid w:val="00066FD2"/>
    <w:rsid w:val="00067248"/>
    <w:rsid w:val="000677C8"/>
    <w:rsid w:val="00067AB3"/>
    <w:rsid w:val="0007028E"/>
    <w:rsid w:val="00070301"/>
    <w:rsid w:val="00070418"/>
    <w:rsid w:val="000706C7"/>
    <w:rsid w:val="000708BF"/>
    <w:rsid w:val="000709FC"/>
    <w:rsid w:val="00070CC2"/>
    <w:rsid w:val="00070EF6"/>
    <w:rsid w:val="000714CE"/>
    <w:rsid w:val="000714FD"/>
    <w:rsid w:val="00071690"/>
    <w:rsid w:val="000717AE"/>
    <w:rsid w:val="000718A0"/>
    <w:rsid w:val="00072642"/>
    <w:rsid w:val="00072A40"/>
    <w:rsid w:val="000731E4"/>
    <w:rsid w:val="00073220"/>
    <w:rsid w:val="0007355B"/>
    <w:rsid w:val="00073D94"/>
    <w:rsid w:val="00074CCE"/>
    <w:rsid w:val="0007541C"/>
    <w:rsid w:val="00076ACF"/>
    <w:rsid w:val="00076B15"/>
    <w:rsid w:val="00076F29"/>
    <w:rsid w:val="000775CA"/>
    <w:rsid w:val="0008030D"/>
    <w:rsid w:val="000803DE"/>
    <w:rsid w:val="00080B7E"/>
    <w:rsid w:val="00080B94"/>
    <w:rsid w:val="00081198"/>
    <w:rsid w:val="00081610"/>
    <w:rsid w:val="000818F4"/>
    <w:rsid w:val="000819D6"/>
    <w:rsid w:val="00081B63"/>
    <w:rsid w:val="00081CE2"/>
    <w:rsid w:val="0008248F"/>
    <w:rsid w:val="00082526"/>
    <w:rsid w:val="000829D9"/>
    <w:rsid w:val="00083034"/>
    <w:rsid w:val="00083421"/>
    <w:rsid w:val="0008385A"/>
    <w:rsid w:val="000838EF"/>
    <w:rsid w:val="00083AE5"/>
    <w:rsid w:val="000844D1"/>
    <w:rsid w:val="0008457F"/>
    <w:rsid w:val="00084585"/>
    <w:rsid w:val="00084858"/>
    <w:rsid w:val="00084DE3"/>
    <w:rsid w:val="000851EC"/>
    <w:rsid w:val="0008595C"/>
    <w:rsid w:val="00085B33"/>
    <w:rsid w:val="00085C8B"/>
    <w:rsid w:val="000868C2"/>
    <w:rsid w:val="0008785E"/>
    <w:rsid w:val="00090727"/>
    <w:rsid w:val="00090856"/>
    <w:rsid w:val="00090A26"/>
    <w:rsid w:val="00090C7C"/>
    <w:rsid w:val="00090E25"/>
    <w:rsid w:val="000915A6"/>
    <w:rsid w:val="00091FB5"/>
    <w:rsid w:val="0009279B"/>
    <w:rsid w:val="00092A6D"/>
    <w:rsid w:val="00092C20"/>
    <w:rsid w:val="00092FA1"/>
    <w:rsid w:val="00093854"/>
    <w:rsid w:val="00093A54"/>
    <w:rsid w:val="000946D6"/>
    <w:rsid w:val="000951C0"/>
    <w:rsid w:val="00095EB8"/>
    <w:rsid w:val="00095F24"/>
    <w:rsid w:val="0009648A"/>
    <w:rsid w:val="000964F1"/>
    <w:rsid w:val="000968A3"/>
    <w:rsid w:val="00096CFA"/>
    <w:rsid w:val="00096E67"/>
    <w:rsid w:val="0009708C"/>
    <w:rsid w:val="000975AB"/>
    <w:rsid w:val="00097EAB"/>
    <w:rsid w:val="000A0482"/>
    <w:rsid w:val="000A06FC"/>
    <w:rsid w:val="000A13FE"/>
    <w:rsid w:val="000A175D"/>
    <w:rsid w:val="000A18DC"/>
    <w:rsid w:val="000A2047"/>
    <w:rsid w:val="000A2257"/>
    <w:rsid w:val="000A24AA"/>
    <w:rsid w:val="000A28E2"/>
    <w:rsid w:val="000A2A92"/>
    <w:rsid w:val="000A2C36"/>
    <w:rsid w:val="000A2D4F"/>
    <w:rsid w:val="000A3142"/>
    <w:rsid w:val="000A3CEE"/>
    <w:rsid w:val="000A3E77"/>
    <w:rsid w:val="000A4B34"/>
    <w:rsid w:val="000A56DF"/>
    <w:rsid w:val="000A5CCF"/>
    <w:rsid w:val="000A5FEB"/>
    <w:rsid w:val="000A627E"/>
    <w:rsid w:val="000A635E"/>
    <w:rsid w:val="000A6463"/>
    <w:rsid w:val="000A6E10"/>
    <w:rsid w:val="000A6F96"/>
    <w:rsid w:val="000A6FD1"/>
    <w:rsid w:val="000A79D7"/>
    <w:rsid w:val="000B0329"/>
    <w:rsid w:val="000B07EF"/>
    <w:rsid w:val="000B08F3"/>
    <w:rsid w:val="000B0F45"/>
    <w:rsid w:val="000B10C0"/>
    <w:rsid w:val="000B1E7A"/>
    <w:rsid w:val="000B2564"/>
    <w:rsid w:val="000B2623"/>
    <w:rsid w:val="000B2878"/>
    <w:rsid w:val="000B2955"/>
    <w:rsid w:val="000B2C7B"/>
    <w:rsid w:val="000B2F4C"/>
    <w:rsid w:val="000B3155"/>
    <w:rsid w:val="000B391D"/>
    <w:rsid w:val="000B43A1"/>
    <w:rsid w:val="000B44ED"/>
    <w:rsid w:val="000B569A"/>
    <w:rsid w:val="000B5823"/>
    <w:rsid w:val="000B5A2E"/>
    <w:rsid w:val="000B5FC6"/>
    <w:rsid w:val="000B7C6C"/>
    <w:rsid w:val="000B7D32"/>
    <w:rsid w:val="000B7F19"/>
    <w:rsid w:val="000B7FEA"/>
    <w:rsid w:val="000C028F"/>
    <w:rsid w:val="000C051A"/>
    <w:rsid w:val="000C07B2"/>
    <w:rsid w:val="000C0849"/>
    <w:rsid w:val="000C0949"/>
    <w:rsid w:val="000C0980"/>
    <w:rsid w:val="000C0A4F"/>
    <w:rsid w:val="000C1585"/>
    <w:rsid w:val="000C15A9"/>
    <w:rsid w:val="000C16F5"/>
    <w:rsid w:val="000C1851"/>
    <w:rsid w:val="000C1C28"/>
    <w:rsid w:val="000C21EA"/>
    <w:rsid w:val="000C22F9"/>
    <w:rsid w:val="000C2F30"/>
    <w:rsid w:val="000C3820"/>
    <w:rsid w:val="000C3B72"/>
    <w:rsid w:val="000C4148"/>
    <w:rsid w:val="000C460F"/>
    <w:rsid w:val="000C4F54"/>
    <w:rsid w:val="000C52D4"/>
    <w:rsid w:val="000C6891"/>
    <w:rsid w:val="000C7075"/>
    <w:rsid w:val="000C7214"/>
    <w:rsid w:val="000D0571"/>
    <w:rsid w:val="000D0DFE"/>
    <w:rsid w:val="000D1190"/>
    <w:rsid w:val="000D11B5"/>
    <w:rsid w:val="000D1979"/>
    <w:rsid w:val="000D1EC5"/>
    <w:rsid w:val="000D2115"/>
    <w:rsid w:val="000D26C2"/>
    <w:rsid w:val="000D29E6"/>
    <w:rsid w:val="000D2A51"/>
    <w:rsid w:val="000D2DFE"/>
    <w:rsid w:val="000D3408"/>
    <w:rsid w:val="000D3631"/>
    <w:rsid w:val="000D3693"/>
    <w:rsid w:val="000D3BD5"/>
    <w:rsid w:val="000D3DD4"/>
    <w:rsid w:val="000D45D2"/>
    <w:rsid w:val="000D4BB6"/>
    <w:rsid w:val="000D4BD8"/>
    <w:rsid w:val="000D4C77"/>
    <w:rsid w:val="000D565A"/>
    <w:rsid w:val="000D5684"/>
    <w:rsid w:val="000D6434"/>
    <w:rsid w:val="000D6D02"/>
    <w:rsid w:val="000D6F14"/>
    <w:rsid w:val="000D7C19"/>
    <w:rsid w:val="000D7CC9"/>
    <w:rsid w:val="000D7F10"/>
    <w:rsid w:val="000E049F"/>
    <w:rsid w:val="000E0F4A"/>
    <w:rsid w:val="000E11C0"/>
    <w:rsid w:val="000E136C"/>
    <w:rsid w:val="000E13F4"/>
    <w:rsid w:val="000E1A47"/>
    <w:rsid w:val="000E1B79"/>
    <w:rsid w:val="000E1BAA"/>
    <w:rsid w:val="000E25F1"/>
    <w:rsid w:val="000E2927"/>
    <w:rsid w:val="000E36CF"/>
    <w:rsid w:val="000E3833"/>
    <w:rsid w:val="000E3E54"/>
    <w:rsid w:val="000E4067"/>
    <w:rsid w:val="000E4161"/>
    <w:rsid w:val="000E4D19"/>
    <w:rsid w:val="000E4D44"/>
    <w:rsid w:val="000E4D6A"/>
    <w:rsid w:val="000E572A"/>
    <w:rsid w:val="000E5D1D"/>
    <w:rsid w:val="000E6375"/>
    <w:rsid w:val="000E6432"/>
    <w:rsid w:val="000E6A94"/>
    <w:rsid w:val="000E6CD7"/>
    <w:rsid w:val="000E6F38"/>
    <w:rsid w:val="000E6F3F"/>
    <w:rsid w:val="000E7026"/>
    <w:rsid w:val="000E7171"/>
    <w:rsid w:val="000E7371"/>
    <w:rsid w:val="000E7481"/>
    <w:rsid w:val="000E77F5"/>
    <w:rsid w:val="000F09C8"/>
    <w:rsid w:val="000F0C3A"/>
    <w:rsid w:val="000F0E86"/>
    <w:rsid w:val="000F162C"/>
    <w:rsid w:val="000F1CD3"/>
    <w:rsid w:val="000F1DF5"/>
    <w:rsid w:val="000F2054"/>
    <w:rsid w:val="000F2358"/>
    <w:rsid w:val="000F282B"/>
    <w:rsid w:val="000F2F2B"/>
    <w:rsid w:val="000F336B"/>
    <w:rsid w:val="000F345D"/>
    <w:rsid w:val="000F384B"/>
    <w:rsid w:val="000F38D9"/>
    <w:rsid w:val="000F3D6D"/>
    <w:rsid w:val="000F4139"/>
    <w:rsid w:val="000F4A99"/>
    <w:rsid w:val="000F4EF5"/>
    <w:rsid w:val="000F5494"/>
    <w:rsid w:val="000F5FF4"/>
    <w:rsid w:val="000F635B"/>
    <w:rsid w:val="000F6E31"/>
    <w:rsid w:val="000F75EC"/>
    <w:rsid w:val="000F7794"/>
    <w:rsid w:val="001004CC"/>
    <w:rsid w:val="00100E86"/>
    <w:rsid w:val="00101877"/>
    <w:rsid w:val="00101C2E"/>
    <w:rsid w:val="001026EF"/>
    <w:rsid w:val="0010284A"/>
    <w:rsid w:val="00102EB4"/>
    <w:rsid w:val="00102F8A"/>
    <w:rsid w:val="00103A4A"/>
    <w:rsid w:val="00104332"/>
    <w:rsid w:val="00104674"/>
    <w:rsid w:val="00104761"/>
    <w:rsid w:val="00104AEB"/>
    <w:rsid w:val="00104CC8"/>
    <w:rsid w:val="00105257"/>
    <w:rsid w:val="0010539C"/>
    <w:rsid w:val="00105A80"/>
    <w:rsid w:val="00105BF7"/>
    <w:rsid w:val="00105E81"/>
    <w:rsid w:val="00105EE9"/>
    <w:rsid w:val="00105F9E"/>
    <w:rsid w:val="00106928"/>
    <w:rsid w:val="00106997"/>
    <w:rsid w:val="00106D11"/>
    <w:rsid w:val="00110027"/>
    <w:rsid w:val="0011080B"/>
    <w:rsid w:val="0011098E"/>
    <w:rsid w:val="00110B53"/>
    <w:rsid w:val="00110E39"/>
    <w:rsid w:val="001111BF"/>
    <w:rsid w:val="00111241"/>
    <w:rsid w:val="00111349"/>
    <w:rsid w:val="001117C3"/>
    <w:rsid w:val="001119B8"/>
    <w:rsid w:val="00111B87"/>
    <w:rsid w:val="00111BE8"/>
    <w:rsid w:val="00111D23"/>
    <w:rsid w:val="00111EFB"/>
    <w:rsid w:val="00111F40"/>
    <w:rsid w:val="001127CA"/>
    <w:rsid w:val="00112AD3"/>
    <w:rsid w:val="00112D5F"/>
    <w:rsid w:val="00112EEC"/>
    <w:rsid w:val="0011387F"/>
    <w:rsid w:val="00113C70"/>
    <w:rsid w:val="0011412E"/>
    <w:rsid w:val="001144F2"/>
    <w:rsid w:val="001145D9"/>
    <w:rsid w:val="00114904"/>
    <w:rsid w:val="00114AAF"/>
    <w:rsid w:val="0011540D"/>
    <w:rsid w:val="00115C64"/>
    <w:rsid w:val="00115D23"/>
    <w:rsid w:val="00116093"/>
    <w:rsid w:val="0011731E"/>
    <w:rsid w:val="001175D7"/>
    <w:rsid w:val="00117801"/>
    <w:rsid w:val="00117B3D"/>
    <w:rsid w:val="0012074F"/>
    <w:rsid w:val="00120882"/>
    <w:rsid w:val="00120E30"/>
    <w:rsid w:val="001212D1"/>
    <w:rsid w:val="00122CFF"/>
    <w:rsid w:val="00122EC6"/>
    <w:rsid w:val="001232C5"/>
    <w:rsid w:val="00123418"/>
    <w:rsid w:val="00123B09"/>
    <w:rsid w:val="00125A11"/>
    <w:rsid w:val="00125ABA"/>
    <w:rsid w:val="00126466"/>
    <w:rsid w:val="0012681E"/>
    <w:rsid w:val="00126866"/>
    <w:rsid w:val="00126C95"/>
    <w:rsid w:val="00126EE3"/>
    <w:rsid w:val="00127211"/>
    <w:rsid w:val="00127C4A"/>
    <w:rsid w:val="00130263"/>
    <w:rsid w:val="00130299"/>
    <w:rsid w:val="00130C58"/>
    <w:rsid w:val="00130FAA"/>
    <w:rsid w:val="0013113B"/>
    <w:rsid w:val="0013144E"/>
    <w:rsid w:val="00131869"/>
    <w:rsid w:val="00131C20"/>
    <w:rsid w:val="0013250C"/>
    <w:rsid w:val="001326CB"/>
    <w:rsid w:val="00132D5E"/>
    <w:rsid w:val="001334DE"/>
    <w:rsid w:val="0013380D"/>
    <w:rsid w:val="00133A09"/>
    <w:rsid w:val="00133C66"/>
    <w:rsid w:val="00133CA7"/>
    <w:rsid w:val="001341F3"/>
    <w:rsid w:val="001360F4"/>
    <w:rsid w:val="001362EE"/>
    <w:rsid w:val="00136434"/>
    <w:rsid w:val="00136447"/>
    <w:rsid w:val="001364EC"/>
    <w:rsid w:val="00136576"/>
    <w:rsid w:val="00136716"/>
    <w:rsid w:val="00136C55"/>
    <w:rsid w:val="00137958"/>
    <w:rsid w:val="00137ACD"/>
    <w:rsid w:val="00137B4B"/>
    <w:rsid w:val="00137BD6"/>
    <w:rsid w:val="00137E71"/>
    <w:rsid w:val="001408E4"/>
    <w:rsid w:val="00140B6D"/>
    <w:rsid w:val="00140FBF"/>
    <w:rsid w:val="00141732"/>
    <w:rsid w:val="00142046"/>
    <w:rsid w:val="001428D3"/>
    <w:rsid w:val="0014296B"/>
    <w:rsid w:val="00142EE0"/>
    <w:rsid w:val="00142F6D"/>
    <w:rsid w:val="00143294"/>
    <w:rsid w:val="00143C54"/>
    <w:rsid w:val="0014488C"/>
    <w:rsid w:val="00145735"/>
    <w:rsid w:val="00145BE2"/>
    <w:rsid w:val="00145F00"/>
    <w:rsid w:val="0014640A"/>
    <w:rsid w:val="00146C62"/>
    <w:rsid w:val="00147272"/>
    <w:rsid w:val="0014733F"/>
    <w:rsid w:val="001473D2"/>
    <w:rsid w:val="001474EC"/>
    <w:rsid w:val="001478B5"/>
    <w:rsid w:val="00147BBE"/>
    <w:rsid w:val="00147BDD"/>
    <w:rsid w:val="0015063B"/>
    <w:rsid w:val="00150E01"/>
    <w:rsid w:val="00151172"/>
    <w:rsid w:val="0015123C"/>
    <w:rsid w:val="00151318"/>
    <w:rsid w:val="00151D9A"/>
    <w:rsid w:val="00151FC6"/>
    <w:rsid w:val="00151FCA"/>
    <w:rsid w:val="0015249D"/>
    <w:rsid w:val="001526A8"/>
    <w:rsid w:val="00152A7B"/>
    <w:rsid w:val="00152DCF"/>
    <w:rsid w:val="00153759"/>
    <w:rsid w:val="00153C48"/>
    <w:rsid w:val="001548AE"/>
    <w:rsid w:val="00154A21"/>
    <w:rsid w:val="001550D4"/>
    <w:rsid w:val="001552C3"/>
    <w:rsid w:val="0015567B"/>
    <w:rsid w:val="0015602C"/>
    <w:rsid w:val="00156921"/>
    <w:rsid w:val="001569AA"/>
    <w:rsid w:val="0015785C"/>
    <w:rsid w:val="00157B6F"/>
    <w:rsid w:val="00157CC7"/>
    <w:rsid w:val="00160170"/>
    <w:rsid w:val="001616F1"/>
    <w:rsid w:val="00161CC6"/>
    <w:rsid w:val="00161D61"/>
    <w:rsid w:val="00161DE7"/>
    <w:rsid w:val="00161EA1"/>
    <w:rsid w:val="001620E3"/>
    <w:rsid w:val="001623DF"/>
    <w:rsid w:val="0016269E"/>
    <w:rsid w:val="001628D8"/>
    <w:rsid w:val="00162A1A"/>
    <w:rsid w:val="00163238"/>
    <w:rsid w:val="00163960"/>
    <w:rsid w:val="00163AE9"/>
    <w:rsid w:val="00163B2A"/>
    <w:rsid w:val="00163F54"/>
    <w:rsid w:val="00164023"/>
    <w:rsid w:val="001642F3"/>
    <w:rsid w:val="00164399"/>
    <w:rsid w:val="001647ED"/>
    <w:rsid w:val="0016499B"/>
    <w:rsid w:val="00165025"/>
    <w:rsid w:val="00165105"/>
    <w:rsid w:val="001657EF"/>
    <w:rsid w:val="00165EB6"/>
    <w:rsid w:val="001666BC"/>
    <w:rsid w:val="0016686C"/>
    <w:rsid w:val="00166AC5"/>
    <w:rsid w:val="00166ED5"/>
    <w:rsid w:val="00167129"/>
    <w:rsid w:val="00167179"/>
    <w:rsid w:val="00167B07"/>
    <w:rsid w:val="0017043E"/>
    <w:rsid w:val="00170F65"/>
    <w:rsid w:val="00171754"/>
    <w:rsid w:val="00171A11"/>
    <w:rsid w:val="00172A6B"/>
    <w:rsid w:val="00173CBA"/>
    <w:rsid w:val="00173F59"/>
    <w:rsid w:val="00174221"/>
    <w:rsid w:val="00174757"/>
    <w:rsid w:val="00174D0D"/>
    <w:rsid w:val="0017547D"/>
    <w:rsid w:val="00175534"/>
    <w:rsid w:val="0017585F"/>
    <w:rsid w:val="001759EC"/>
    <w:rsid w:val="001762F6"/>
    <w:rsid w:val="0017666D"/>
    <w:rsid w:val="00176805"/>
    <w:rsid w:val="0017686C"/>
    <w:rsid w:val="001769C2"/>
    <w:rsid w:val="00177080"/>
    <w:rsid w:val="00177A87"/>
    <w:rsid w:val="00177DCB"/>
    <w:rsid w:val="00180B42"/>
    <w:rsid w:val="00180E72"/>
    <w:rsid w:val="00181532"/>
    <w:rsid w:val="001816DB"/>
    <w:rsid w:val="001835B7"/>
    <w:rsid w:val="00183D44"/>
    <w:rsid w:val="00183E5D"/>
    <w:rsid w:val="00183FA6"/>
    <w:rsid w:val="00184775"/>
    <w:rsid w:val="00184A25"/>
    <w:rsid w:val="00184A59"/>
    <w:rsid w:val="001852D5"/>
    <w:rsid w:val="00185413"/>
    <w:rsid w:val="00185C47"/>
    <w:rsid w:val="0018662C"/>
    <w:rsid w:val="00186816"/>
    <w:rsid w:val="0018775F"/>
    <w:rsid w:val="0018780F"/>
    <w:rsid w:val="00190220"/>
    <w:rsid w:val="001909A5"/>
    <w:rsid w:val="00191731"/>
    <w:rsid w:val="00191816"/>
    <w:rsid w:val="0019190C"/>
    <w:rsid w:val="00191A83"/>
    <w:rsid w:val="00191BF2"/>
    <w:rsid w:val="001928BD"/>
    <w:rsid w:val="00192CBA"/>
    <w:rsid w:val="00193A1E"/>
    <w:rsid w:val="00193C3F"/>
    <w:rsid w:val="00193DE9"/>
    <w:rsid w:val="001940F6"/>
    <w:rsid w:val="001947AB"/>
    <w:rsid w:val="001948B6"/>
    <w:rsid w:val="001951FA"/>
    <w:rsid w:val="001956D2"/>
    <w:rsid w:val="00195C31"/>
    <w:rsid w:val="00195D84"/>
    <w:rsid w:val="001960B7"/>
    <w:rsid w:val="00196CAE"/>
    <w:rsid w:val="00197118"/>
    <w:rsid w:val="00197CE9"/>
    <w:rsid w:val="001A1A4A"/>
    <w:rsid w:val="001A1EC9"/>
    <w:rsid w:val="001A22FF"/>
    <w:rsid w:val="001A2336"/>
    <w:rsid w:val="001A2905"/>
    <w:rsid w:val="001A2E3F"/>
    <w:rsid w:val="001A2FF2"/>
    <w:rsid w:val="001A456A"/>
    <w:rsid w:val="001A4880"/>
    <w:rsid w:val="001A4959"/>
    <w:rsid w:val="001A5DFD"/>
    <w:rsid w:val="001A64E2"/>
    <w:rsid w:val="001A6C24"/>
    <w:rsid w:val="001A7651"/>
    <w:rsid w:val="001A773F"/>
    <w:rsid w:val="001A7C9B"/>
    <w:rsid w:val="001A7D57"/>
    <w:rsid w:val="001A7DE2"/>
    <w:rsid w:val="001A7DE4"/>
    <w:rsid w:val="001B0105"/>
    <w:rsid w:val="001B04CD"/>
    <w:rsid w:val="001B0640"/>
    <w:rsid w:val="001B0716"/>
    <w:rsid w:val="001B0894"/>
    <w:rsid w:val="001B0A37"/>
    <w:rsid w:val="001B0B00"/>
    <w:rsid w:val="001B1477"/>
    <w:rsid w:val="001B1B87"/>
    <w:rsid w:val="001B2AB2"/>
    <w:rsid w:val="001B2BB8"/>
    <w:rsid w:val="001B427D"/>
    <w:rsid w:val="001B4D53"/>
    <w:rsid w:val="001B54EA"/>
    <w:rsid w:val="001B56A1"/>
    <w:rsid w:val="001B5DBD"/>
    <w:rsid w:val="001B5F84"/>
    <w:rsid w:val="001B5FB8"/>
    <w:rsid w:val="001B640A"/>
    <w:rsid w:val="001B6692"/>
    <w:rsid w:val="001B6D35"/>
    <w:rsid w:val="001B6DD9"/>
    <w:rsid w:val="001B7390"/>
    <w:rsid w:val="001B7665"/>
    <w:rsid w:val="001B794C"/>
    <w:rsid w:val="001B7AE6"/>
    <w:rsid w:val="001B7DAC"/>
    <w:rsid w:val="001C00DF"/>
    <w:rsid w:val="001C0496"/>
    <w:rsid w:val="001C0582"/>
    <w:rsid w:val="001C0EA3"/>
    <w:rsid w:val="001C1C52"/>
    <w:rsid w:val="001C1E96"/>
    <w:rsid w:val="001C20B5"/>
    <w:rsid w:val="001C2100"/>
    <w:rsid w:val="001C266C"/>
    <w:rsid w:val="001C2AEE"/>
    <w:rsid w:val="001C2BF0"/>
    <w:rsid w:val="001C2FC6"/>
    <w:rsid w:val="001C3C7B"/>
    <w:rsid w:val="001C3F2A"/>
    <w:rsid w:val="001C494C"/>
    <w:rsid w:val="001C4CE8"/>
    <w:rsid w:val="001C52F4"/>
    <w:rsid w:val="001C57F9"/>
    <w:rsid w:val="001C58ED"/>
    <w:rsid w:val="001C5A2C"/>
    <w:rsid w:val="001C5C38"/>
    <w:rsid w:val="001C5CE5"/>
    <w:rsid w:val="001C5CEF"/>
    <w:rsid w:val="001C5F69"/>
    <w:rsid w:val="001C60AE"/>
    <w:rsid w:val="001C6306"/>
    <w:rsid w:val="001C65F6"/>
    <w:rsid w:val="001C6659"/>
    <w:rsid w:val="001C697D"/>
    <w:rsid w:val="001C70DF"/>
    <w:rsid w:val="001C7498"/>
    <w:rsid w:val="001C7CE3"/>
    <w:rsid w:val="001D00F1"/>
    <w:rsid w:val="001D0859"/>
    <w:rsid w:val="001D0CBB"/>
    <w:rsid w:val="001D0E17"/>
    <w:rsid w:val="001D0E56"/>
    <w:rsid w:val="001D1008"/>
    <w:rsid w:val="001D1BE8"/>
    <w:rsid w:val="001D1CE5"/>
    <w:rsid w:val="001D2556"/>
    <w:rsid w:val="001D2738"/>
    <w:rsid w:val="001D27FE"/>
    <w:rsid w:val="001D2FFD"/>
    <w:rsid w:val="001D3110"/>
    <w:rsid w:val="001D32E3"/>
    <w:rsid w:val="001D33A4"/>
    <w:rsid w:val="001D33E1"/>
    <w:rsid w:val="001D37A0"/>
    <w:rsid w:val="001D422C"/>
    <w:rsid w:val="001D4347"/>
    <w:rsid w:val="001D46E8"/>
    <w:rsid w:val="001D50DD"/>
    <w:rsid w:val="001D5789"/>
    <w:rsid w:val="001D5EBD"/>
    <w:rsid w:val="001D623E"/>
    <w:rsid w:val="001D625C"/>
    <w:rsid w:val="001D65A2"/>
    <w:rsid w:val="001D66E2"/>
    <w:rsid w:val="001E0949"/>
    <w:rsid w:val="001E132E"/>
    <w:rsid w:val="001E1C15"/>
    <w:rsid w:val="001E1C17"/>
    <w:rsid w:val="001E1F59"/>
    <w:rsid w:val="001E2477"/>
    <w:rsid w:val="001E284D"/>
    <w:rsid w:val="001E28D9"/>
    <w:rsid w:val="001E296E"/>
    <w:rsid w:val="001E2A21"/>
    <w:rsid w:val="001E2ADC"/>
    <w:rsid w:val="001E2D13"/>
    <w:rsid w:val="001E2D80"/>
    <w:rsid w:val="001E3FCB"/>
    <w:rsid w:val="001E4617"/>
    <w:rsid w:val="001E4784"/>
    <w:rsid w:val="001E4E0A"/>
    <w:rsid w:val="001E56CA"/>
    <w:rsid w:val="001E57F4"/>
    <w:rsid w:val="001E5D99"/>
    <w:rsid w:val="001E6053"/>
    <w:rsid w:val="001E6081"/>
    <w:rsid w:val="001E652C"/>
    <w:rsid w:val="001E6D53"/>
    <w:rsid w:val="001E6F36"/>
    <w:rsid w:val="001E6FA0"/>
    <w:rsid w:val="001E72DD"/>
    <w:rsid w:val="001E733B"/>
    <w:rsid w:val="001E79AE"/>
    <w:rsid w:val="001F08D1"/>
    <w:rsid w:val="001F117E"/>
    <w:rsid w:val="001F1262"/>
    <w:rsid w:val="001F1846"/>
    <w:rsid w:val="001F18D8"/>
    <w:rsid w:val="001F1D06"/>
    <w:rsid w:val="001F1D2E"/>
    <w:rsid w:val="001F1DBF"/>
    <w:rsid w:val="001F21C7"/>
    <w:rsid w:val="001F289C"/>
    <w:rsid w:val="001F32A3"/>
    <w:rsid w:val="001F3A75"/>
    <w:rsid w:val="001F3AB6"/>
    <w:rsid w:val="001F3E09"/>
    <w:rsid w:val="001F44D6"/>
    <w:rsid w:val="001F4634"/>
    <w:rsid w:val="001F46D7"/>
    <w:rsid w:val="001F4855"/>
    <w:rsid w:val="001F497B"/>
    <w:rsid w:val="001F4A83"/>
    <w:rsid w:val="001F57D5"/>
    <w:rsid w:val="001F5F1C"/>
    <w:rsid w:val="001F66A6"/>
    <w:rsid w:val="001F674A"/>
    <w:rsid w:val="001F674D"/>
    <w:rsid w:val="001F680D"/>
    <w:rsid w:val="001F68D5"/>
    <w:rsid w:val="001F6CC2"/>
    <w:rsid w:val="001F7161"/>
    <w:rsid w:val="001F73E1"/>
    <w:rsid w:val="00201136"/>
    <w:rsid w:val="00201FD4"/>
    <w:rsid w:val="002024DC"/>
    <w:rsid w:val="002029CE"/>
    <w:rsid w:val="00202C69"/>
    <w:rsid w:val="00202DEE"/>
    <w:rsid w:val="00202F3E"/>
    <w:rsid w:val="00203A50"/>
    <w:rsid w:val="00203C29"/>
    <w:rsid w:val="00204189"/>
    <w:rsid w:val="00204548"/>
    <w:rsid w:val="0020479D"/>
    <w:rsid w:val="00204D9C"/>
    <w:rsid w:val="00205728"/>
    <w:rsid w:val="0020606C"/>
    <w:rsid w:val="0020610A"/>
    <w:rsid w:val="00206214"/>
    <w:rsid w:val="00206244"/>
    <w:rsid w:val="002062D8"/>
    <w:rsid w:val="00206528"/>
    <w:rsid w:val="00206835"/>
    <w:rsid w:val="00207158"/>
    <w:rsid w:val="00207367"/>
    <w:rsid w:val="0020790A"/>
    <w:rsid w:val="0021060C"/>
    <w:rsid w:val="00210941"/>
    <w:rsid w:val="00211020"/>
    <w:rsid w:val="00211576"/>
    <w:rsid w:val="0021166F"/>
    <w:rsid w:val="00211694"/>
    <w:rsid w:val="00211793"/>
    <w:rsid w:val="00211917"/>
    <w:rsid w:val="00211F8E"/>
    <w:rsid w:val="002129F1"/>
    <w:rsid w:val="0021327A"/>
    <w:rsid w:val="00213A53"/>
    <w:rsid w:val="0021415B"/>
    <w:rsid w:val="00214538"/>
    <w:rsid w:val="002145A7"/>
    <w:rsid w:val="00214839"/>
    <w:rsid w:val="002149AB"/>
    <w:rsid w:val="00214F33"/>
    <w:rsid w:val="0021519F"/>
    <w:rsid w:val="00215214"/>
    <w:rsid w:val="00215721"/>
    <w:rsid w:val="002165A6"/>
    <w:rsid w:val="00217845"/>
    <w:rsid w:val="00220173"/>
    <w:rsid w:val="002204A8"/>
    <w:rsid w:val="00220B00"/>
    <w:rsid w:val="00221008"/>
    <w:rsid w:val="00221513"/>
    <w:rsid w:val="002216EB"/>
    <w:rsid w:val="00221803"/>
    <w:rsid w:val="00221B6D"/>
    <w:rsid w:val="00221F24"/>
    <w:rsid w:val="002224E5"/>
    <w:rsid w:val="002224F2"/>
    <w:rsid w:val="00222756"/>
    <w:rsid w:val="00222B62"/>
    <w:rsid w:val="00223792"/>
    <w:rsid w:val="00223B63"/>
    <w:rsid w:val="00223E24"/>
    <w:rsid w:val="00224EC4"/>
    <w:rsid w:val="00225424"/>
    <w:rsid w:val="00225CD1"/>
    <w:rsid w:val="00226161"/>
    <w:rsid w:val="0022635C"/>
    <w:rsid w:val="002269EB"/>
    <w:rsid w:val="002270C4"/>
    <w:rsid w:val="00230123"/>
    <w:rsid w:val="00230774"/>
    <w:rsid w:val="002309C0"/>
    <w:rsid w:val="00230AEC"/>
    <w:rsid w:val="00230CAE"/>
    <w:rsid w:val="00230D07"/>
    <w:rsid w:val="00230D19"/>
    <w:rsid w:val="00231D4E"/>
    <w:rsid w:val="00231FB4"/>
    <w:rsid w:val="002326D6"/>
    <w:rsid w:val="00232AA9"/>
    <w:rsid w:val="00232FE9"/>
    <w:rsid w:val="002332D7"/>
    <w:rsid w:val="00233FE2"/>
    <w:rsid w:val="00234017"/>
    <w:rsid w:val="002343B9"/>
    <w:rsid w:val="00234A53"/>
    <w:rsid w:val="00234A9C"/>
    <w:rsid w:val="00234C8A"/>
    <w:rsid w:val="002355B0"/>
    <w:rsid w:val="002364EE"/>
    <w:rsid w:val="00236BE1"/>
    <w:rsid w:val="00236DCA"/>
    <w:rsid w:val="00237287"/>
    <w:rsid w:val="00237DC5"/>
    <w:rsid w:val="00237F17"/>
    <w:rsid w:val="00240198"/>
    <w:rsid w:val="002405C6"/>
    <w:rsid w:val="002419F8"/>
    <w:rsid w:val="00242056"/>
    <w:rsid w:val="0024235A"/>
    <w:rsid w:val="002429E5"/>
    <w:rsid w:val="00242AC8"/>
    <w:rsid w:val="00242C22"/>
    <w:rsid w:val="00242DB6"/>
    <w:rsid w:val="00242DE7"/>
    <w:rsid w:val="00243AE8"/>
    <w:rsid w:val="0024433B"/>
    <w:rsid w:val="0024439F"/>
    <w:rsid w:val="0024454A"/>
    <w:rsid w:val="00244B48"/>
    <w:rsid w:val="00244BE2"/>
    <w:rsid w:val="00244FC2"/>
    <w:rsid w:val="002453C8"/>
    <w:rsid w:val="0024644D"/>
    <w:rsid w:val="00246AB9"/>
    <w:rsid w:val="002474F5"/>
    <w:rsid w:val="00247576"/>
    <w:rsid w:val="00247967"/>
    <w:rsid w:val="00250C49"/>
    <w:rsid w:val="002515F9"/>
    <w:rsid w:val="00251C63"/>
    <w:rsid w:val="00251F36"/>
    <w:rsid w:val="00252038"/>
    <w:rsid w:val="00252601"/>
    <w:rsid w:val="002529FE"/>
    <w:rsid w:val="00252ED2"/>
    <w:rsid w:val="00253D6B"/>
    <w:rsid w:val="002541FE"/>
    <w:rsid w:val="00254654"/>
    <w:rsid w:val="00254C64"/>
    <w:rsid w:val="00255136"/>
    <w:rsid w:val="002559E4"/>
    <w:rsid w:val="00255B91"/>
    <w:rsid w:val="00255C83"/>
    <w:rsid w:val="00256103"/>
    <w:rsid w:val="00256EAC"/>
    <w:rsid w:val="00257490"/>
    <w:rsid w:val="00257581"/>
    <w:rsid w:val="00257A7B"/>
    <w:rsid w:val="00257D54"/>
    <w:rsid w:val="00260338"/>
    <w:rsid w:val="00260388"/>
    <w:rsid w:val="00260D17"/>
    <w:rsid w:val="00260D2E"/>
    <w:rsid w:val="00261137"/>
    <w:rsid w:val="0026140A"/>
    <w:rsid w:val="00261B22"/>
    <w:rsid w:val="00261D3B"/>
    <w:rsid w:val="002620B1"/>
    <w:rsid w:val="00262A52"/>
    <w:rsid w:val="00263689"/>
    <w:rsid w:val="002636EB"/>
    <w:rsid w:val="002639CE"/>
    <w:rsid w:val="00263FA5"/>
    <w:rsid w:val="002643CF"/>
    <w:rsid w:val="00264511"/>
    <w:rsid w:val="00264697"/>
    <w:rsid w:val="002647E5"/>
    <w:rsid w:val="002649F8"/>
    <w:rsid w:val="00265194"/>
    <w:rsid w:val="0026580D"/>
    <w:rsid w:val="00265C04"/>
    <w:rsid w:val="00265C3A"/>
    <w:rsid w:val="00265C8E"/>
    <w:rsid w:val="00265C92"/>
    <w:rsid w:val="00265F5E"/>
    <w:rsid w:val="0026659B"/>
    <w:rsid w:val="002667B6"/>
    <w:rsid w:val="002668F4"/>
    <w:rsid w:val="00270893"/>
    <w:rsid w:val="002715F2"/>
    <w:rsid w:val="0027201B"/>
    <w:rsid w:val="00273463"/>
    <w:rsid w:val="002735C9"/>
    <w:rsid w:val="002742C2"/>
    <w:rsid w:val="0027430F"/>
    <w:rsid w:val="00274436"/>
    <w:rsid w:val="0027447F"/>
    <w:rsid w:val="00274CAE"/>
    <w:rsid w:val="00275194"/>
    <w:rsid w:val="00275BFD"/>
    <w:rsid w:val="00276217"/>
    <w:rsid w:val="0027685E"/>
    <w:rsid w:val="00276D24"/>
    <w:rsid w:val="00277154"/>
    <w:rsid w:val="002777B9"/>
    <w:rsid w:val="00277983"/>
    <w:rsid w:val="00280017"/>
    <w:rsid w:val="002803C1"/>
    <w:rsid w:val="00280B25"/>
    <w:rsid w:val="00280D5F"/>
    <w:rsid w:val="00280D90"/>
    <w:rsid w:val="00280FFD"/>
    <w:rsid w:val="00281FB7"/>
    <w:rsid w:val="0028310A"/>
    <w:rsid w:val="002833D3"/>
    <w:rsid w:val="00283677"/>
    <w:rsid w:val="00283F2A"/>
    <w:rsid w:val="002847B7"/>
    <w:rsid w:val="00285171"/>
    <w:rsid w:val="00285245"/>
    <w:rsid w:val="00285823"/>
    <w:rsid w:val="00285D06"/>
    <w:rsid w:val="00285DE3"/>
    <w:rsid w:val="00285FA8"/>
    <w:rsid w:val="00286AC7"/>
    <w:rsid w:val="00287057"/>
    <w:rsid w:val="0028707C"/>
    <w:rsid w:val="002879A7"/>
    <w:rsid w:val="0029036B"/>
    <w:rsid w:val="002933ED"/>
    <w:rsid w:val="00293705"/>
    <w:rsid w:val="00293F8B"/>
    <w:rsid w:val="00294C17"/>
    <w:rsid w:val="00295017"/>
    <w:rsid w:val="00295114"/>
    <w:rsid w:val="002951DD"/>
    <w:rsid w:val="0029600C"/>
    <w:rsid w:val="002963DC"/>
    <w:rsid w:val="00296812"/>
    <w:rsid w:val="00296956"/>
    <w:rsid w:val="00296EB8"/>
    <w:rsid w:val="00297C28"/>
    <w:rsid w:val="00297D41"/>
    <w:rsid w:val="002A10F4"/>
    <w:rsid w:val="002A2413"/>
    <w:rsid w:val="002A3439"/>
    <w:rsid w:val="002A3A25"/>
    <w:rsid w:val="002A3F8B"/>
    <w:rsid w:val="002A3F9E"/>
    <w:rsid w:val="002A45E7"/>
    <w:rsid w:val="002A4B96"/>
    <w:rsid w:val="002A4DF5"/>
    <w:rsid w:val="002A51DC"/>
    <w:rsid w:val="002A6AA4"/>
    <w:rsid w:val="002A6C30"/>
    <w:rsid w:val="002A6CDE"/>
    <w:rsid w:val="002A7245"/>
    <w:rsid w:val="002A726F"/>
    <w:rsid w:val="002A760F"/>
    <w:rsid w:val="002B013B"/>
    <w:rsid w:val="002B04E8"/>
    <w:rsid w:val="002B0BB3"/>
    <w:rsid w:val="002B177C"/>
    <w:rsid w:val="002B1863"/>
    <w:rsid w:val="002B1FB2"/>
    <w:rsid w:val="002B273A"/>
    <w:rsid w:val="002B2914"/>
    <w:rsid w:val="002B29FC"/>
    <w:rsid w:val="002B2E1B"/>
    <w:rsid w:val="002B2EBA"/>
    <w:rsid w:val="002B300D"/>
    <w:rsid w:val="002B3204"/>
    <w:rsid w:val="002B330F"/>
    <w:rsid w:val="002B3446"/>
    <w:rsid w:val="002B3517"/>
    <w:rsid w:val="002B3A47"/>
    <w:rsid w:val="002B417F"/>
    <w:rsid w:val="002B421C"/>
    <w:rsid w:val="002B42B3"/>
    <w:rsid w:val="002B4519"/>
    <w:rsid w:val="002B55EA"/>
    <w:rsid w:val="002B59B1"/>
    <w:rsid w:val="002B59B7"/>
    <w:rsid w:val="002B5D31"/>
    <w:rsid w:val="002B6347"/>
    <w:rsid w:val="002B6E20"/>
    <w:rsid w:val="002B6ECB"/>
    <w:rsid w:val="002B6F67"/>
    <w:rsid w:val="002B6FF9"/>
    <w:rsid w:val="002B786F"/>
    <w:rsid w:val="002B790A"/>
    <w:rsid w:val="002B7A73"/>
    <w:rsid w:val="002B7BBF"/>
    <w:rsid w:val="002B7DB3"/>
    <w:rsid w:val="002B7EB6"/>
    <w:rsid w:val="002B7FD7"/>
    <w:rsid w:val="002C0392"/>
    <w:rsid w:val="002C0435"/>
    <w:rsid w:val="002C1545"/>
    <w:rsid w:val="002C15CC"/>
    <w:rsid w:val="002C2119"/>
    <w:rsid w:val="002C2157"/>
    <w:rsid w:val="002C2942"/>
    <w:rsid w:val="002C2A05"/>
    <w:rsid w:val="002C2D47"/>
    <w:rsid w:val="002C3015"/>
    <w:rsid w:val="002C3B2E"/>
    <w:rsid w:val="002C444C"/>
    <w:rsid w:val="002C491D"/>
    <w:rsid w:val="002C4BE6"/>
    <w:rsid w:val="002C554E"/>
    <w:rsid w:val="002C5B94"/>
    <w:rsid w:val="002C76E0"/>
    <w:rsid w:val="002D0EE7"/>
    <w:rsid w:val="002D0FD0"/>
    <w:rsid w:val="002D1C79"/>
    <w:rsid w:val="002D1CF2"/>
    <w:rsid w:val="002D230F"/>
    <w:rsid w:val="002D2371"/>
    <w:rsid w:val="002D2429"/>
    <w:rsid w:val="002D28F9"/>
    <w:rsid w:val="002D2D55"/>
    <w:rsid w:val="002D3332"/>
    <w:rsid w:val="002D382F"/>
    <w:rsid w:val="002D431C"/>
    <w:rsid w:val="002D450B"/>
    <w:rsid w:val="002D45A1"/>
    <w:rsid w:val="002D4711"/>
    <w:rsid w:val="002D47AF"/>
    <w:rsid w:val="002D4ABF"/>
    <w:rsid w:val="002D4B10"/>
    <w:rsid w:val="002D4B75"/>
    <w:rsid w:val="002D4E5A"/>
    <w:rsid w:val="002D4E5B"/>
    <w:rsid w:val="002D52C4"/>
    <w:rsid w:val="002D590C"/>
    <w:rsid w:val="002D5D75"/>
    <w:rsid w:val="002D60A0"/>
    <w:rsid w:val="002D623F"/>
    <w:rsid w:val="002D6492"/>
    <w:rsid w:val="002D68E2"/>
    <w:rsid w:val="002D799A"/>
    <w:rsid w:val="002E04D6"/>
    <w:rsid w:val="002E0666"/>
    <w:rsid w:val="002E06D6"/>
    <w:rsid w:val="002E08B0"/>
    <w:rsid w:val="002E0AA3"/>
    <w:rsid w:val="002E0F55"/>
    <w:rsid w:val="002E107B"/>
    <w:rsid w:val="002E1351"/>
    <w:rsid w:val="002E1679"/>
    <w:rsid w:val="002E2445"/>
    <w:rsid w:val="002E272F"/>
    <w:rsid w:val="002E2948"/>
    <w:rsid w:val="002E33DD"/>
    <w:rsid w:val="002E3D52"/>
    <w:rsid w:val="002E4609"/>
    <w:rsid w:val="002E4C63"/>
    <w:rsid w:val="002E4C88"/>
    <w:rsid w:val="002E4D0D"/>
    <w:rsid w:val="002E50B5"/>
    <w:rsid w:val="002E5351"/>
    <w:rsid w:val="002E5D24"/>
    <w:rsid w:val="002E5DB1"/>
    <w:rsid w:val="002E5DE4"/>
    <w:rsid w:val="002E5FD1"/>
    <w:rsid w:val="002E68F0"/>
    <w:rsid w:val="002E75D5"/>
    <w:rsid w:val="002E7C16"/>
    <w:rsid w:val="002E7D4E"/>
    <w:rsid w:val="002F01F0"/>
    <w:rsid w:val="002F1698"/>
    <w:rsid w:val="002F1721"/>
    <w:rsid w:val="002F20CA"/>
    <w:rsid w:val="002F238F"/>
    <w:rsid w:val="002F2973"/>
    <w:rsid w:val="002F2B6E"/>
    <w:rsid w:val="002F2D1F"/>
    <w:rsid w:val="002F2FA7"/>
    <w:rsid w:val="002F301D"/>
    <w:rsid w:val="002F3819"/>
    <w:rsid w:val="002F3F30"/>
    <w:rsid w:val="002F4DE2"/>
    <w:rsid w:val="002F5FD8"/>
    <w:rsid w:val="002F607E"/>
    <w:rsid w:val="002F60AA"/>
    <w:rsid w:val="002F7869"/>
    <w:rsid w:val="002F7CE9"/>
    <w:rsid w:val="002F7F37"/>
    <w:rsid w:val="002F7F70"/>
    <w:rsid w:val="00300B7A"/>
    <w:rsid w:val="00300CAE"/>
    <w:rsid w:val="00301AC4"/>
    <w:rsid w:val="00301C2C"/>
    <w:rsid w:val="003021A7"/>
    <w:rsid w:val="00302779"/>
    <w:rsid w:val="003027E0"/>
    <w:rsid w:val="0030356B"/>
    <w:rsid w:val="003035AC"/>
    <w:rsid w:val="0030372B"/>
    <w:rsid w:val="00304181"/>
    <w:rsid w:val="00304521"/>
    <w:rsid w:val="003046A2"/>
    <w:rsid w:val="00304B96"/>
    <w:rsid w:val="00305234"/>
    <w:rsid w:val="00305257"/>
    <w:rsid w:val="0030552A"/>
    <w:rsid w:val="00305B1B"/>
    <w:rsid w:val="00305B5B"/>
    <w:rsid w:val="00305BE3"/>
    <w:rsid w:val="00305E9A"/>
    <w:rsid w:val="00306112"/>
    <w:rsid w:val="003062E1"/>
    <w:rsid w:val="00306546"/>
    <w:rsid w:val="003066B9"/>
    <w:rsid w:val="00306CEF"/>
    <w:rsid w:val="00306E17"/>
    <w:rsid w:val="00307C54"/>
    <w:rsid w:val="00307EAC"/>
    <w:rsid w:val="0031039E"/>
    <w:rsid w:val="00310DCC"/>
    <w:rsid w:val="00310F64"/>
    <w:rsid w:val="003113CB"/>
    <w:rsid w:val="00312363"/>
    <w:rsid w:val="003126FF"/>
    <w:rsid w:val="003130D5"/>
    <w:rsid w:val="0031314F"/>
    <w:rsid w:val="00313255"/>
    <w:rsid w:val="003140C4"/>
    <w:rsid w:val="00314131"/>
    <w:rsid w:val="003141A1"/>
    <w:rsid w:val="003146BE"/>
    <w:rsid w:val="00315285"/>
    <w:rsid w:val="003152A4"/>
    <w:rsid w:val="0031569B"/>
    <w:rsid w:val="00315BE6"/>
    <w:rsid w:val="003162B2"/>
    <w:rsid w:val="00316C64"/>
    <w:rsid w:val="00316FBC"/>
    <w:rsid w:val="00317774"/>
    <w:rsid w:val="0031788A"/>
    <w:rsid w:val="003178A3"/>
    <w:rsid w:val="00320393"/>
    <w:rsid w:val="00320434"/>
    <w:rsid w:val="00320BA2"/>
    <w:rsid w:val="0032102B"/>
    <w:rsid w:val="003216E8"/>
    <w:rsid w:val="00321BCB"/>
    <w:rsid w:val="00322547"/>
    <w:rsid w:val="0032319C"/>
    <w:rsid w:val="00323927"/>
    <w:rsid w:val="00323974"/>
    <w:rsid w:val="003239AE"/>
    <w:rsid w:val="00324664"/>
    <w:rsid w:val="00324780"/>
    <w:rsid w:val="00324A7E"/>
    <w:rsid w:val="00324FE3"/>
    <w:rsid w:val="003251F5"/>
    <w:rsid w:val="00326571"/>
    <w:rsid w:val="00326A98"/>
    <w:rsid w:val="00326C99"/>
    <w:rsid w:val="00326CF5"/>
    <w:rsid w:val="00326D39"/>
    <w:rsid w:val="00326E0B"/>
    <w:rsid w:val="00326E1C"/>
    <w:rsid w:val="00326EFC"/>
    <w:rsid w:val="003273B5"/>
    <w:rsid w:val="003274B1"/>
    <w:rsid w:val="003274F2"/>
    <w:rsid w:val="003274FD"/>
    <w:rsid w:val="003278ED"/>
    <w:rsid w:val="00327B36"/>
    <w:rsid w:val="00327D93"/>
    <w:rsid w:val="0033051F"/>
    <w:rsid w:val="00330623"/>
    <w:rsid w:val="00330A0F"/>
    <w:rsid w:val="00331234"/>
    <w:rsid w:val="00331971"/>
    <w:rsid w:val="00331B14"/>
    <w:rsid w:val="0033269D"/>
    <w:rsid w:val="003330D6"/>
    <w:rsid w:val="00333248"/>
    <w:rsid w:val="003337EE"/>
    <w:rsid w:val="00333844"/>
    <w:rsid w:val="00333A3F"/>
    <w:rsid w:val="00334383"/>
    <w:rsid w:val="00334B79"/>
    <w:rsid w:val="00334E7E"/>
    <w:rsid w:val="0033549D"/>
    <w:rsid w:val="0033672D"/>
    <w:rsid w:val="0033693D"/>
    <w:rsid w:val="00336BB5"/>
    <w:rsid w:val="00337015"/>
    <w:rsid w:val="00337591"/>
    <w:rsid w:val="00337A31"/>
    <w:rsid w:val="00337F00"/>
    <w:rsid w:val="003405AF"/>
    <w:rsid w:val="0034088C"/>
    <w:rsid w:val="00340FD3"/>
    <w:rsid w:val="003415DA"/>
    <w:rsid w:val="00341721"/>
    <w:rsid w:val="00341DFF"/>
    <w:rsid w:val="0034213A"/>
    <w:rsid w:val="0034275D"/>
    <w:rsid w:val="00342B5F"/>
    <w:rsid w:val="00342EBD"/>
    <w:rsid w:val="00343013"/>
    <w:rsid w:val="00343449"/>
    <w:rsid w:val="0034432E"/>
    <w:rsid w:val="00344563"/>
    <w:rsid w:val="0034468A"/>
    <w:rsid w:val="003446B0"/>
    <w:rsid w:val="003452DB"/>
    <w:rsid w:val="00345AA0"/>
    <w:rsid w:val="003462CA"/>
    <w:rsid w:val="003465B6"/>
    <w:rsid w:val="00346C9E"/>
    <w:rsid w:val="00346FA8"/>
    <w:rsid w:val="0034732C"/>
    <w:rsid w:val="00347454"/>
    <w:rsid w:val="0034775A"/>
    <w:rsid w:val="00350335"/>
    <w:rsid w:val="0035152E"/>
    <w:rsid w:val="003518B6"/>
    <w:rsid w:val="003523A2"/>
    <w:rsid w:val="00352AB9"/>
    <w:rsid w:val="00353092"/>
    <w:rsid w:val="003536EA"/>
    <w:rsid w:val="0035371E"/>
    <w:rsid w:val="00353876"/>
    <w:rsid w:val="0035392B"/>
    <w:rsid w:val="00353E91"/>
    <w:rsid w:val="00354919"/>
    <w:rsid w:val="00354A58"/>
    <w:rsid w:val="00354AD0"/>
    <w:rsid w:val="00354AFB"/>
    <w:rsid w:val="00354D60"/>
    <w:rsid w:val="00354F48"/>
    <w:rsid w:val="003558EF"/>
    <w:rsid w:val="00355CCF"/>
    <w:rsid w:val="00355DFE"/>
    <w:rsid w:val="00355FBC"/>
    <w:rsid w:val="00356837"/>
    <w:rsid w:val="003571E8"/>
    <w:rsid w:val="00357441"/>
    <w:rsid w:val="003575EE"/>
    <w:rsid w:val="00357809"/>
    <w:rsid w:val="00360261"/>
    <w:rsid w:val="00360388"/>
    <w:rsid w:val="0036061E"/>
    <w:rsid w:val="00360AFB"/>
    <w:rsid w:val="00360DB1"/>
    <w:rsid w:val="00360F5E"/>
    <w:rsid w:val="00361221"/>
    <w:rsid w:val="0036176F"/>
    <w:rsid w:val="003618E7"/>
    <w:rsid w:val="003622EB"/>
    <w:rsid w:val="00362638"/>
    <w:rsid w:val="00362B5C"/>
    <w:rsid w:val="00363D53"/>
    <w:rsid w:val="00364825"/>
    <w:rsid w:val="003648BE"/>
    <w:rsid w:val="00364DCE"/>
    <w:rsid w:val="003656DA"/>
    <w:rsid w:val="00365D11"/>
    <w:rsid w:val="00365FAE"/>
    <w:rsid w:val="00366516"/>
    <w:rsid w:val="00366CA8"/>
    <w:rsid w:val="00367640"/>
    <w:rsid w:val="00367669"/>
    <w:rsid w:val="00367D0E"/>
    <w:rsid w:val="0037033F"/>
    <w:rsid w:val="00370434"/>
    <w:rsid w:val="0037082C"/>
    <w:rsid w:val="003709BB"/>
    <w:rsid w:val="00371041"/>
    <w:rsid w:val="0037153B"/>
    <w:rsid w:val="003729FE"/>
    <w:rsid w:val="00372A2A"/>
    <w:rsid w:val="00372B74"/>
    <w:rsid w:val="00372BD4"/>
    <w:rsid w:val="00372E2E"/>
    <w:rsid w:val="00372F97"/>
    <w:rsid w:val="00373C8F"/>
    <w:rsid w:val="0037440C"/>
    <w:rsid w:val="00374452"/>
    <w:rsid w:val="00374C58"/>
    <w:rsid w:val="00374FA1"/>
    <w:rsid w:val="00374FD2"/>
    <w:rsid w:val="00375625"/>
    <w:rsid w:val="0037594C"/>
    <w:rsid w:val="00376720"/>
    <w:rsid w:val="00376DF8"/>
    <w:rsid w:val="00376F0E"/>
    <w:rsid w:val="0037761E"/>
    <w:rsid w:val="003776EE"/>
    <w:rsid w:val="00380506"/>
    <w:rsid w:val="00380598"/>
    <w:rsid w:val="00380B65"/>
    <w:rsid w:val="00380C6C"/>
    <w:rsid w:val="0038184B"/>
    <w:rsid w:val="00381F1E"/>
    <w:rsid w:val="0038202E"/>
    <w:rsid w:val="003822F4"/>
    <w:rsid w:val="003825A9"/>
    <w:rsid w:val="00382D3A"/>
    <w:rsid w:val="00383489"/>
    <w:rsid w:val="0038393F"/>
    <w:rsid w:val="00384D73"/>
    <w:rsid w:val="00384F89"/>
    <w:rsid w:val="00385D60"/>
    <w:rsid w:val="0038602E"/>
    <w:rsid w:val="003860E6"/>
    <w:rsid w:val="00386655"/>
    <w:rsid w:val="00386A95"/>
    <w:rsid w:val="00386B42"/>
    <w:rsid w:val="00387470"/>
    <w:rsid w:val="00390705"/>
    <w:rsid w:val="00390E37"/>
    <w:rsid w:val="00391277"/>
    <w:rsid w:val="00391D19"/>
    <w:rsid w:val="00391D67"/>
    <w:rsid w:val="003920A6"/>
    <w:rsid w:val="003924CC"/>
    <w:rsid w:val="00392E95"/>
    <w:rsid w:val="00393796"/>
    <w:rsid w:val="003938B7"/>
    <w:rsid w:val="00393AC1"/>
    <w:rsid w:val="00393AE1"/>
    <w:rsid w:val="00393B0E"/>
    <w:rsid w:val="00393BAF"/>
    <w:rsid w:val="00393D6F"/>
    <w:rsid w:val="00393E4F"/>
    <w:rsid w:val="00394A2F"/>
    <w:rsid w:val="00394D79"/>
    <w:rsid w:val="00395043"/>
    <w:rsid w:val="00395305"/>
    <w:rsid w:val="00395654"/>
    <w:rsid w:val="00395D9A"/>
    <w:rsid w:val="00395F18"/>
    <w:rsid w:val="0039611F"/>
    <w:rsid w:val="00396321"/>
    <w:rsid w:val="003965C5"/>
    <w:rsid w:val="00396D4C"/>
    <w:rsid w:val="0039708A"/>
    <w:rsid w:val="0039730B"/>
    <w:rsid w:val="003974A1"/>
    <w:rsid w:val="00397647"/>
    <w:rsid w:val="003978EF"/>
    <w:rsid w:val="003A003F"/>
    <w:rsid w:val="003A095A"/>
    <w:rsid w:val="003A0BBF"/>
    <w:rsid w:val="003A148F"/>
    <w:rsid w:val="003A17D0"/>
    <w:rsid w:val="003A2204"/>
    <w:rsid w:val="003A23A6"/>
    <w:rsid w:val="003A2578"/>
    <w:rsid w:val="003A26B7"/>
    <w:rsid w:val="003A2AC7"/>
    <w:rsid w:val="003A40A8"/>
    <w:rsid w:val="003A4AC1"/>
    <w:rsid w:val="003A5135"/>
    <w:rsid w:val="003A5543"/>
    <w:rsid w:val="003A5DF0"/>
    <w:rsid w:val="003A5E4A"/>
    <w:rsid w:val="003A5F9A"/>
    <w:rsid w:val="003A5FAC"/>
    <w:rsid w:val="003A6D49"/>
    <w:rsid w:val="003A6E5A"/>
    <w:rsid w:val="003A70AF"/>
    <w:rsid w:val="003A7672"/>
    <w:rsid w:val="003A7906"/>
    <w:rsid w:val="003A793E"/>
    <w:rsid w:val="003B017E"/>
    <w:rsid w:val="003B1269"/>
    <w:rsid w:val="003B1568"/>
    <w:rsid w:val="003B15DB"/>
    <w:rsid w:val="003B1B3D"/>
    <w:rsid w:val="003B1C00"/>
    <w:rsid w:val="003B22DC"/>
    <w:rsid w:val="003B25F4"/>
    <w:rsid w:val="003B2671"/>
    <w:rsid w:val="003B29D8"/>
    <w:rsid w:val="003B385D"/>
    <w:rsid w:val="003B4397"/>
    <w:rsid w:val="003B43A8"/>
    <w:rsid w:val="003B453D"/>
    <w:rsid w:val="003B45A9"/>
    <w:rsid w:val="003B5128"/>
    <w:rsid w:val="003B51C6"/>
    <w:rsid w:val="003B548E"/>
    <w:rsid w:val="003B583E"/>
    <w:rsid w:val="003B5DBE"/>
    <w:rsid w:val="003B5F1F"/>
    <w:rsid w:val="003B6394"/>
    <w:rsid w:val="003B64ED"/>
    <w:rsid w:val="003B65F7"/>
    <w:rsid w:val="003B6A27"/>
    <w:rsid w:val="003B74BD"/>
    <w:rsid w:val="003B7532"/>
    <w:rsid w:val="003B7796"/>
    <w:rsid w:val="003B7C18"/>
    <w:rsid w:val="003B7E38"/>
    <w:rsid w:val="003C06B7"/>
    <w:rsid w:val="003C0C9D"/>
    <w:rsid w:val="003C0F2E"/>
    <w:rsid w:val="003C1123"/>
    <w:rsid w:val="003C15BE"/>
    <w:rsid w:val="003C16C4"/>
    <w:rsid w:val="003C16F9"/>
    <w:rsid w:val="003C1856"/>
    <w:rsid w:val="003C22BC"/>
    <w:rsid w:val="003C23A1"/>
    <w:rsid w:val="003C23CB"/>
    <w:rsid w:val="003C27B1"/>
    <w:rsid w:val="003C2AC8"/>
    <w:rsid w:val="003C2AF7"/>
    <w:rsid w:val="003C2DC8"/>
    <w:rsid w:val="003C3856"/>
    <w:rsid w:val="003C3B3C"/>
    <w:rsid w:val="003C3B52"/>
    <w:rsid w:val="003C3F17"/>
    <w:rsid w:val="003C41CE"/>
    <w:rsid w:val="003C49C0"/>
    <w:rsid w:val="003C51ED"/>
    <w:rsid w:val="003C6323"/>
    <w:rsid w:val="003C6B24"/>
    <w:rsid w:val="003C6ED2"/>
    <w:rsid w:val="003C7016"/>
    <w:rsid w:val="003C74D4"/>
    <w:rsid w:val="003C7F06"/>
    <w:rsid w:val="003C7F82"/>
    <w:rsid w:val="003D041F"/>
    <w:rsid w:val="003D0C9F"/>
    <w:rsid w:val="003D0E8F"/>
    <w:rsid w:val="003D16FF"/>
    <w:rsid w:val="003D20B3"/>
    <w:rsid w:val="003D21C7"/>
    <w:rsid w:val="003D31DF"/>
    <w:rsid w:val="003D31EB"/>
    <w:rsid w:val="003D337D"/>
    <w:rsid w:val="003D37C0"/>
    <w:rsid w:val="003D3C72"/>
    <w:rsid w:val="003D4090"/>
    <w:rsid w:val="003D41ED"/>
    <w:rsid w:val="003D4338"/>
    <w:rsid w:val="003D59DF"/>
    <w:rsid w:val="003D5E33"/>
    <w:rsid w:val="003D6764"/>
    <w:rsid w:val="003D69E7"/>
    <w:rsid w:val="003D6B77"/>
    <w:rsid w:val="003D7C77"/>
    <w:rsid w:val="003E0132"/>
    <w:rsid w:val="003E09B8"/>
    <w:rsid w:val="003E0C4D"/>
    <w:rsid w:val="003E0FB0"/>
    <w:rsid w:val="003E0FC0"/>
    <w:rsid w:val="003E15D0"/>
    <w:rsid w:val="003E160D"/>
    <w:rsid w:val="003E2403"/>
    <w:rsid w:val="003E262C"/>
    <w:rsid w:val="003E2648"/>
    <w:rsid w:val="003E2A94"/>
    <w:rsid w:val="003E2C17"/>
    <w:rsid w:val="003E2D54"/>
    <w:rsid w:val="003E33CC"/>
    <w:rsid w:val="003E34A0"/>
    <w:rsid w:val="003E39F8"/>
    <w:rsid w:val="003E3C0A"/>
    <w:rsid w:val="003E3D01"/>
    <w:rsid w:val="003E3F5B"/>
    <w:rsid w:val="003E3FF2"/>
    <w:rsid w:val="003E40F8"/>
    <w:rsid w:val="003E41E9"/>
    <w:rsid w:val="003E433C"/>
    <w:rsid w:val="003E4371"/>
    <w:rsid w:val="003E5631"/>
    <w:rsid w:val="003E5F4F"/>
    <w:rsid w:val="003F017D"/>
    <w:rsid w:val="003F0586"/>
    <w:rsid w:val="003F07E4"/>
    <w:rsid w:val="003F0BDD"/>
    <w:rsid w:val="003F115D"/>
    <w:rsid w:val="003F15E9"/>
    <w:rsid w:val="003F19CF"/>
    <w:rsid w:val="003F1D31"/>
    <w:rsid w:val="003F222D"/>
    <w:rsid w:val="003F2C9B"/>
    <w:rsid w:val="003F30D3"/>
    <w:rsid w:val="003F30D7"/>
    <w:rsid w:val="003F33CF"/>
    <w:rsid w:val="003F373F"/>
    <w:rsid w:val="003F3A35"/>
    <w:rsid w:val="003F3E4B"/>
    <w:rsid w:val="003F4065"/>
    <w:rsid w:val="003F49BA"/>
    <w:rsid w:val="003F5055"/>
    <w:rsid w:val="003F551B"/>
    <w:rsid w:val="003F5B41"/>
    <w:rsid w:val="003F62E6"/>
    <w:rsid w:val="003F6324"/>
    <w:rsid w:val="003F68A6"/>
    <w:rsid w:val="003F704B"/>
    <w:rsid w:val="003F75E2"/>
    <w:rsid w:val="003F77AA"/>
    <w:rsid w:val="003F787F"/>
    <w:rsid w:val="003F7C83"/>
    <w:rsid w:val="004003A5"/>
    <w:rsid w:val="004003D6"/>
    <w:rsid w:val="00400F16"/>
    <w:rsid w:val="00401182"/>
    <w:rsid w:val="00401409"/>
    <w:rsid w:val="00401977"/>
    <w:rsid w:val="0040243B"/>
    <w:rsid w:val="00402722"/>
    <w:rsid w:val="00402979"/>
    <w:rsid w:val="00402C43"/>
    <w:rsid w:val="00402CD1"/>
    <w:rsid w:val="0040302F"/>
    <w:rsid w:val="0040386E"/>
    <w:rsid w:val="0040394F"/>
    <w:rsid w:val="00403B47"/>
    <w:rsid w:val="00403BBD"/>
    <w:rsid w:val="004045D9"/>
    <w:rsid w:val="004047CF"/>
    <w:rsid w:val="00404CBA"/>
    <w:rsid w:val="00404D76"/>
    <w:rsid w:val="00404DA0"/>
    <w:rsid w:val="004056FC"/>
    <w:rsid w:val="00405D17"/>
    <w:rsid w:val="004060E5"/>
    <w:rsid w:val="0040621A"/>
    <w:rsid w:val="00406447"/>
    <w:rsid w:val="004068AB"/>
    <w:rsid w:val="00406EE1"/>
    <w:rsid w:val="004071CB"/>
    <w:rsid w:val="00407832"/>
    <w:rsid w:val="0041029E"/>
    <w:rsid w:val="00410339"/>
    <w:rsid w:val="0041048B"/>
    <w:rsid w:val="004108BD"/>
    <w:rsid w:val="004113BA"/>
    <w:rsid w:val="004115E0"/>
    <w:rsid w:val="004119CE"/>
    <w:rsid w:val="00411A89"/>
    <w:rsid w:val="0041202B"/>
    <w:rsid w:val="004126F2"/>
    <w:rsid w:val="00412813"/>
    <w:rsid w:val="004132A5"/>
    <w:rsid w:val="004132E7"/>
    <w:rsid w:val="0041398E"/>
    <w:rsid w:val="00414444"/>
    <w:rsid w:val="004146F4"/>
    <w:rsid w:val="0041496A"/>
    <w:rsid w:val="004149C3"/>
    <w:rsid w:val="004150F8"/>
    <w:rsid w:val="00415648"/>
    <w:rsid w:val="0041583D"/>
    <w:rsid w:val="00415B69"/>
    <w:rsid w:val="004164C8"/>
    <w:rsid w:val="0041682C"/>
    <w:rsid w:val="004169E4"/>
    <w:rsid w:val="00416CE1"/>
    <w:rsid w:val="00416F99"/>
    <w:rsid w:val="004175E0"/>
    <w:rsid w:val="00417780"/>
    <w:rsid w:val="00417B07"/>
    <w:rsid w:val="00420173"/>
    <w:rsid w:val="00420718"/>
    <w:rsid w:val="00420DD7"/>
    <w:rsid w:val="00421642"/>
    <w:rsid w:val="00421A4C"/>
    <w:rsid w:val="00421CDA"/>
    <w:rsid w:val="004222CC"/>
    <w:rsid w:val="0042240B"/>
    <w:rsid w:val="00423C3C"/>
    <w:rsid w:val="00423C64"/>
    <w:rsid w:val="00424147"/>
    <w:rsid w:val="00424B61"/>
    <w:rsid w:val="00425214"/>
    <w:rsid w:val="004254AC"/>
    <w:rsid w:val="00425DB2"/>
    <w:rsid w:val="00425E4C"/>
    <w:rsid w:val="00426044"/>
    <w:rsid w:val="004266CF"/>
    <w:rsid w:val="00426B3E"/>
    <w:rsid w:val="00426EEB"/>
    <w:rsid w:val="004274DE"/>
    <w:rsid w:val="00427656"/>
    <w:rsid w:val="0042768E"/>
    <w:rsid w:val="0042770F"/>
    <w:rsid w:val="00427A93"/>
    <w:rsid w:val="00427C49"/>
    <w:rsid w:val="00427D0C"/>
    <w:rsid w:val="00430194"/>
    <w:rsid w:val="004305FA"/>
    <w:rsid w:val="004308B2"/>
    <w:rsid w:val="00430CAC"/>
    <w:rsid w:val="00430D34"/>
    <w:rsid w:val="00432189"/>
    <w:rsid w:val="00432F9B"/>
    <w:rsid w:val="00433518"/>
    <w:rsid w:val="0043371B"/>
    <w:rsid w:val="00433D9E"/>
    <w:rsid w:val="00433F6A"/>
    <w:rsid w:val="00434068"/>
    <w:rsid w:val="0043455B"/>
    <w:rsid w:val="00434788"/>
    <w:rsid w:val="0043489C"/>
    <w:rsid w:val="00434B14"/>
    <w:rsid w:val="00435084"/>
    <w:rsid w:val="004351B3"/>
    <w:rsid w:val="0043559D"/>
    <w:rsid w:val="0043582A"/>
    <w:rsid w:val="004359B3"/>
    <w:rsid w:val="004359EF"/>
    <w:rsid w:val="00435BD7"/>
    <w:rsid w:val="0043648F"/>
    <w:rsid w:val="00436518"/>
    <w:rsid w:val="00436642"/>
    <w:rsid w:val="00436782"/>
    <w:rsid w:val="00436AB6"/>
    <w:rsid w:val="00436FA1"/>
    <w:rsid w:val="004400FC"/>
    <w:rsid w:val="00440295"/>
    <w:rsid w:val="00440453"/>
    <w:rsid w:val="004404D8"/>
    <w:rsid w:val="0044081F"/>
    <w:rsid w:val="00440E24"/>
    <w:rsid w:val="00442190"/>
    <w:rsid w:val="004423C0"/>
    <w:rsid w:val="00442FDB"/>
    <w:rsid w:val="004431D3"/>
    <w:rsid w:val="0044321B"/>
    <w:rsid w:val="00443D1C"/>
    <w:rsid w:val="00443F5E"/>
    <w:rsid w:val="0044432F"/>
    <w:rsid w:val="004443FD"/>
    <w:rsid w:val="00444694"/>
    <w:rsid w:val="0044469D"/>
    <w:rsid w:val="0044483A"/>
    <w:rsid w:val="00444A53"/>
    <w:rsid w:val="0044557E"/>
    <w:rsid w:val="00445969"/>
    <w:rsid w:val="00445CBE"/>
    <w:rsid w:val="004470F6"/>
    <w:rsid w:val="00447B26"/>
    <w:rsid w:val="00447D4D"/>
    <w:rsid w:val="00447DE4"/>
    <w:rsid w:val="004501AB"/>
    <w:rsid w:val="00450A5E"/>
    <w:rsid w:val="00450CEC"/>
    <w:rsid w:val="00450E3E"/>
    <w:rsid w:val="00450F54"/>
    <w:rsid w:val="00450FF8"/>
    <w:rsid w:val="004517E9"/>
    <w:rsid w:val="00451C08"/>
    <w:rsid w:val="004525D2"/>
    <w:rsid w:val="00452864"/>
    <w:rsid w:val="00452F34"/>
    <w:rsid w:val="00453320"/>
    <w:rsid w:val="004538F4"/>
    <w:rsid w:val="00453E58"/>
    <w:rsid w:val="00453F2B"/>
    <w:rsid w:val="00454151"/>
    <w:rsid w:val="004543EE"/>
    <w:rsid w:val="004551C6"/>
    <w:rsid w:val="004551DC"/>
    <w:rsid w:val="00455520"/>
    <w:rsid w:val="004558BE"/>
    <w:rsid w:val="00456550"/>
    <w:rsid w:val="00456859"/>
    <w:rsid w:val="00456B66"/>
    <w:rsid w:val="00457535"/>
    <w:rsid w:val="00457978"/>
    <w:rsid w:val="00457B5A"/>
    <w:rsid w:val="00460195"/>
    <w:rsid w:val="004607F9"/>
    <w:rsid w:val="004608DC"/>
    <w:rsid w:val="00460B6E"/>
    <w:rsid w:val="00460BFF"/>
    <w:rsid w:val="00461087"/>
    <w:rsid w:val="00461922"/>
    <w:rsid w:val="00461AC2"/>
    <w:rsid w:val="00462272"/>
    <w:rsid w:val="00462793"/>
    <w:rsid w:val="00462B20"/>
    <w:rsid w:val="00462E98"/>
    <w:rsid w:val="0046302A"/>
    <w:rsid w:val="00463164"/>
    <w:rsid w:val="00463569"/>
    <w:rsid w:val="0046389E"/>
    <w:rsid w:val="00464382"/>
    <w:rsid w:val="00464493"/>
    <w:rsid w:val="004646AC"/>
    <w:rsid w:val="0046479E"/>
    <w:rsid w:val="004651E5"/>
    <w:rsid w:val="0046529D"/>
    <w:rsid w:val="00465370"/>
    <w:rsid w:val="00465412"/>
    <w:rsid w:val="00465C63"/>
    <w:rsid w:val="00466062"/>
    <w:rsid w:val="00466175"/>
    <w:rsid w:val="0046650E"/>
    <w:rsid w:val="0046669F"/>
    <w:rsid w:val="00466812"/>
    <w:rsid w:val="00466ABC"/>
    <w:rsid w:val="00466DA9"/>
    <w:rsid w:val="00467190"/>
    <w:rsid w:val="00467246"/>
    <w:rsid w:val="004675B7"/>
    <w:rsid w:val="00467C3C"/>
    <w:rsid w:val="00467ED3"/>
    <w:rsid w:val="00470183"/>
    <w:rsid w:val="004706E0"/>
    <w:rsid w:val="00470857"/>
    <w:rsid w:val="00470AAF"/>
    <w:rsid w:val="00470CDB"/>
    <w:rsid w:val="00471194"/>
    <w:rsid w:val="004711B8"/>
    <w:rsid w:val="00471402"/>
    <w:rsid w:val="004718AA"/>
    <w:rsid w:val="0047192F"/>
    <w:rsid w:val="00471C8B"/>
    <w:rsid w:val="00471D5C"/>
    <w:rsid w:val="004721F1"/>
    <w:rsid w:val="004725B2"/>
    <w:rsid w:val="00472891"/>
    <w:rsid w:val="004730B7"/>
    <w:rsid w:val="004737F8"/>
    <w:rsid w:val="00473B06"/>
    <w:rsid w:val="0047430C"/>
    <w:rsid w:val="00474C8A"/>
    <w:rsid w:val="004750CC"/>
    <w:rsid w:val="004751D8"/>
    <w:rsid w:val="0047539B"/>
    <w:rsid w:val="004757E5"/>
    <w:rsid w:val="00476298"/>
    <w:rsid w:val="004762A8"/>
    <w:rsid w:val="0047695E"/>
    <w:rsid w:val="0047733D"/>
    <w:rsid w:val="00477A05"/>
    <w:rsid w:val="00480265"/>
    <w:rsid w:val="004806FC"/>
    <w:rsid w:val="0048103D"/>
    <w:rsid w:val="0048182E"/>
    <w:rsid w:val="00481DC2"/>
    <w:rsid w:val="0048226C"/>
    <w:rsid w:val="00482719"/>
    <w:rsid w:val="00482E34"/>
    <w:rsid w:val="004830DE"/>
    <w:rsid w:val="00483B33"/>
    <w:rsid w:val="00484312"/>
    <w:rsid w:val="0048447C"/>
    <w:rsid w:val="00484F5C"/>
    <w:rsid w:val="004850B7"/>
    <w:rsid w:val="004856B3"/>
    <w:rsid w:val="00485A36"/>
    <w:rsid w:val="0048603C"/>
    <w:rsid w:val="00486136"/>
    <w:rsid w:val="00486945"/>
    <w:rsid w:val="00486B8C"/>
    <w:rsid w:val="00486D14"/>
    <w:rsid w:val="00486E03"/>
    <w:rsid w:val="00486E3E"/>
    <w:rsid w:val="00486F50"/>
    <w:rsid w:val="00486F80"/>
    <w:rsid w:val="004870A8"/>
    <w:rsid w:val="00487140"/>
    <w:rsid w:val="004878AF"/>
    <w:rsid w:val="00487B36"/>
    <w:rsid w:val="00487CC3"/>
    <w:rsid w:val="00487D1F"/>
    <w:rsid w:val="00487E28"/>
    <w:rsid w:val="004909C2"/>
    <w:rsid w:val="00490B7C"/>
    <w:rsid w:val="00490D02"/>
    <w:rsid w:val="004910AE"/>
    <w:rsid w:val="00491C15"/>
    <w:rsid w:val="00491C17"/>
    <w:rsid w:val="00491C25"/>
    <w:rsid w:val="00491E91"/>
    <w:rsid w:val="0049257F"/>
    <w:rsid w:val="0049283A"/>
    <w:rsid w:val="00492978"/>
    <w:rsid w:val="004936CC"/>
    <w:rsid w:val="00493B3C"/>
    <w:rsid w:val="00493C55"/>
    <w:rsid w:val="00493D74"/>
    <w:rsid w:val="00493E1C"/>
    <w:rsid w:val="00493E6C"/>
    <w:rsid w:val="00493F1C"/>
    <w:rsid w:val="00494B24"/>
    <w:rsid w:val="00494F41"/>
    <w:rsid w:val="004952CA"/>
    <w:rsid w:val="00495A31"/>
    <w:rsid w:val="00495B66"/>
    <w:rsid w:val="0049623B"/>
    <w:rsid w:val="004973F7"/>
    <w:rsid w:val="00497908"/>
    <w:rsid w:val="00497DC3"/>
    <w:rsid w:val="004A058A"/>
    <w:rsid w:val="004A1727"/>
    <w:rsid w:val="004A20E4"/>
    <w:rsid w:val="004A2951"/>
    <w:rsid w:val="004A2AE9"/>
    <w:rsid w:val="004A39EC"/>
    <w:rsid w:val="004A3BE9"/>
    <w:rsid w:val="004A3C18"/>
    <w:rsid w:val="004A45FB"/>
    <w:rsid w:val="004A4BFF"/>
    <w:rsid w:val="004A58C8"/>
    <w:rsid w:val="004A679D"/>
    <w:rsid w:val="004A685D"/>
    <w:rsid w:val="004A6A89"/>
    <w:rsid w:val="004A7651"/>
    <w:rsid w:val="004A78E0"/>
    <w:rsid w:val="004A7AB7"/>
    <w:rsid w:val="004A7E16"/>
    <w:rsid w:val="004B00DF"/>
    <w:rsid w:val="004B01AB"/>
    <w:rsid w:val="004B0753"/>
    <w:rsid w:val="004B0A11"/>
    <w:rsid w:val="004B10D4"/>
    <w:rsid w:val="004B14B4"/>
    <w:rsid w:val="004B1EBA"/>
    <w:rsid w:val="004B208A"/>
    <w:rsid w:val="004B3636"/>
    <w:rsid w:val="004B3D9C"/>
    <w:rsid w:val="004B408F"/>
    <w:rsid w:val="004B4647"/>
    <w:rsid w:val="004B4AA2"/>
    <w:rsid w:val="004B4C74"/>
    <w:rsid w:val="004B5961"/>
    <w:rsid w:val="004B59ED"/>
    <w:rsid w:val="004B5E38"/>
    <w:rsid w:val="004B63B9"/>
    <w:rsid w:val="004B72C8"/>
    <w:rsid w:val="004B7793"/>
    <w:rsid w:val="004B77E6"/>
    <w:rsid w:val="004B79E0"/>
    <w:rsid w:val="004B7F61"/>
    <w:rsid w:val="004C000C"/>
    <w:rsid w:val="004C0085"/>
    <w:rsid w:val="004C0240"/>
    <w:rsid w:val="004C05F7"/>
    <w:rsid w:val="004C0B51"/>
    <w:rsid w:val="004C0E0F"/>
    <w:rsid w:val="004C13D8"/>
    <w:rsid w:val="004C1A2C"/>
    <w:rsid w:val="004C229D"/>
    <w:rsid w:val="004C263D"/>
    <w:rsid w:val="004C2DF7"/>
    <w:rsid w:val="004C368E"/>
    <w:rsid w:val="004C3F3A"/>
    <w:rsid w:val="004C3F52"/>
    <w:rsid w:val="004C48DA"/>
    <w:rsid w:val="004C4CA7"/>
    <w:rsid w:val="004C51F2"/>
    <w:rsid w:val="004C520E"/>
    <w:rsid w:val="004C534D"/>
    <w:rsid w:val="004C5524"/>
    <w:rsid w:val="004C64D6"/>
    <w:rsid w:val="004C659A"/>
    <w:rsid w:val="004C65BA"/>
    <w:rsid w:val="004C670E"/>
    <w:rsid w:val="004C6D96"/>
    <w:rsid w:val="004C7059"/>
    <w:rsid w:val="004C711B"/>
    <w:rsid w:val="004C741C"/>
    <w:rsid w:val="004C768B"/>
    <w:rsid w:val="004C768D"/>
    <w:rsid w:val="004C7928"/>
    <w:rsid w:val="004C7CC0"/>
    <w:rsid w:val="004C7F0F"/>
    <w:rsid w:val="004D0024"/>
    <w:rsid w:val="004D023A"/>
    <w:rsid w:val="004D0A5A"/>
    <w:rsid w:val="004D11E7"/>
    <w:rsid w:val="004D159E"/>
    <w:rsid w:val="004D15F8"/>
    <w:rsid w:val="004D1978"/>
    <w:rsid w:val="004D20F7"/>
    <w:rsid w:val="004D2BF8"/>
    <w:rsid w:val="004D2CA3"/>
    <w:rsid w:val="004D3077"/>
    <w:rsid w:val="004D3932"/>
    <w:rsid w:val="004D3C46"/>
    <w:rsid w:val="004D50CC"/>
    <w:rsid w:val="004D51DA"/>
    <w:rsid w:val="004D5229"/>
    <w:rsid w:val="004D590C"/>
    <w:rsid w:val="004D61DA"/>
    <w:rsid w:val="004D61F1"/>
    <w:rsid w:val="004D6705"/>
    <w:rsid w:val="004D69E5"/>
    <w:rsid w:val="004D6F0B"/>
    <w:rsid w:val="004D6F2B"/>
    <w:rsid w:val="004D76C5"/>
    <w:rsid w:val="004E027C"/>
    <w:rsid w:val="004E0A8D"/>
    <w:rsid w:val="004E0E21"/>
    <w:rsid w:val="004E1612"/>
    <w:rsid w:val="004E1695"/>
    <w:rsid w:val="004E18E4"/>
    <w:rsid w:val="004E22E9"/>
    <w:rsid w:val="004E2655"/>
    <w:rsid w:val="004E2D96"/>
    <w:rsid w:val="004E305A"/>
    <w:rsid w:val="004E371F"/>
    <w:rsid w:val="004E387F"/>
    <w:rsid w:val="004E39BE"/>
    <w:rsid w:val="004E3D8A"/>
    <w:rsid w:val="004E40FB"/>
    <w:rsid w:val="004E437F"/>
    <w:rsid w:val="004E4703"/>
    <w:rsid w:val="004E4977"/>
    <w:rsid w:val="004E5C67"/>
    <w:rsid w:val="004E5EC0"/>
    <w:rsid w:val="004E65C4"/>
    <w:rsid w:val="004E65E8"/>
    <w:rsid w:val="004E6BE6"/>
    <w:rsid w:val="004E6C0A"/>
    <w:rsid w:val="004E6E28"/>
    <w:rsid w:val="004E6F1A"/>
    <w:rsid w:val="004E7020"/>
    <w:rsid w:val="004E7BF9"/>
    <w:rsid w:val="004E7EF0"/>
    <w:rsid w:val="004F0169"/>
    <w:rsid w:val="004F0C62"/>
    <w:rsid w:val="004F10BE"/>
    <w:rsid w:val="004F1272"/>
    <w:rsid w:val="004F140E"/>
    <w:rsid w:val="004F1CBA"/>
    <w:rsid w:val="004F2628"/>
    <w:rsid w:val="004F27BE"/>
    <w:rsid w:val="004F2FEA"/>
    <w:rsid w:val="004F3184"/>
    <w:rsid w:val="004F3656"/>
    <w:rsid w:val="004F3791"/>
    <w:rsid w:val="004F3D6C"/>
    <w:rsid w:val="004F4571"/>
    <w:rsid w:val="004F4D2F"/>
    <w:rsid w:val="004F50B6"/>
    <w:rsid w:val="004F522A"/>
    <w:rsid w:val="004F5488"/>
    <w:rsid w:val="004F54E3"/>
    <w:rsid w:val="004F5A27"/>
    <w:rsid w:val="004F60EE"/>
    <w:rsid w:val="004F67DB"/>
    <w:rsid w:val="004F740D"/>
    <w:rsid w:val="004F762D"/>
    <w:rsid w:val="004F7845"/>
    <w:rsid w:val="00500287"/>
    <w:rsid w:val="0050031B"/>
    <w:rsid w:val="005008FE"/>
    <w:rsid w:val="00500E60"/>
    <w:rsid w:val="00500E6C"/>
    <w:rsid w:val="00501228"/>
    <w:rsid w:val="00501567"/>
    <w:rsid w:val="0050167A"/>
    <w:rsid w:val="00502283"/>
    <w:rsid w:val="005026A8"/>
    <w:rsid w:val="00502AA6"/>
    <w:rsid w:val="00503155"/>
    <w:rsid w:val="00503198"/>
    <w:rsid w:val="005034E5"/>
    <w:rsid w:val="00503C3B"/>
    <w:rsid w:val="0050402A"/>
    <w:rsid w:val="00504ECD"/>
    <w:rsid w:val="00505D8B"/>
    <w:rsid w:val="0050741D"/>
    <w:rsid w:val="00507B62"/>
    <w:rsid w:val="00507BC1"/>
    <w:rsid w:val="00507E15"/>
    <w:rsid w:val="0051034D"/>
    <w:rsid w:val="00510655"/>
    <w:rsid w:val="005106AF"/>
    <w:rsid w:val="005111D6"/>
    <w:rsid w:val="005111F3"/>
    <w:rsid w:val="005112C5"/>
    <w:rsid w:val="005115B7"/>
    <w:rsid w:val="0051191D"/>
    <w:rsid w:val="005119C0"/>
    <w:rsid w:val="00511E50"/>
    <w:rsid w:val="00512D0D"/>
    <w:rsid w:val="00512E5B"/>
    <w:rsid w:val="005135A7"/>
    <w:rsid w:val="005140F7"/>
    <w:rsid w:val="005142C7"/>
    <w:rsid w:val="00514645"/>
    <w:rsid w:val="00514A44"/>
    <w:rsid w:val="00515B22"/>
    <w:rsid w:val="00515D6E"/>
    <w:rsid w:val="005160BF"/>
    <w:rsid w:val="0051641F"/>
    <w:rsid w:val="0051677C"/>
    <w:rsid w:val="00516F1E"/>
    <w:rsid w:val="00517A06"/>
    <w:rsid w:val="00517C7E"/>
    <w:rsid w:val="00517FB7"/>
    <w:rsid w:val="00520D32"/>
    <w:rsid w:val="00520D87"/>
    <w:rsid w:val="00521122"/>
    <w:rsid w:val="005217EE"/>
    <w:rsid w:val="00521EAA"/>
    <w:rsid w:val="00521FA3"/>
    <w:rsid w:val="00522B30"/>
    <w:rsid w:val="005232F7"/>
    <w:rsid w:val="00523336"/>
    <w:rsid w:val="005234E9"/>
    <w:rsid w:val="00523597"/>
    <w:rsid w:val="00523636"/>
    <w:rsid w:val="00523686"/>
    <w:rsid w:val="005243AC"/>
    <w:rsid w:val="00524D53"/>
    <w:rsid w:val="00525B26"/>
    <w:rsid w:val="00525DD9"/>
    <w:rsid w:val="0052615D"/>
    <w:rsid w:val="00526636"/>
    <w:rsid w:val="00526A65"/>
    <w:rsid w:val="005271F3"/>
    <w:rsid w:val="005271FD"/>
    <w:rsid w:val="0053024C"/>
    <w:rsid w:val="0053177C"/>
    <w:rsid w:val="0053296C"/>
    <w:rsid w:val="00533279"/>
    <w:rsid w:val="005333DE"/>
    <w:rsid w:val="00533DA5"/>
    <w:rsid w:val="00533E84"/>
    <w:rsid w:val="00534456"/>
    <w:rsid w:val="005347FC"/>
    <w:rsid w:val="00534A8C"/>
    <w:rsid w:val="00535251"/>
    <w:rsid w:val="00535268"/>
    <w:rsid w:val="005355F4"/>
    <w:rsid w:val="00535818"/>
    <w:rsid w:val="00535F4F"/>
    <w:rsid w:val="005362AB"/>
    <w:rsid w:val="00536343"/>
    <w:rsid w:val="005369A6"/>
    <w:rsid w:val="00536B9D"/>
    <w:rsid w:val="00536ECC"/>
    <w:rsid w:val="005373BB"/>
    <w:rsid w:val="00537620"/>
    <w:rsid w:val="00537E17"/>
    <w:rsid w:val="0054030D"/>
    <w:rsid w:val="00540342"/>
    <w:rsid w:val="00540F5A"/>
    <w:rsid w:val="00541984"/>
    <w:rsid w:val="00541EAD"/>
    <w:rsid w:val="00542101"/>
    <w:rsid w:val="00542D97"/>
    <w:rsid w:val="00542ECA"/>
    <w:rsid w:val="005438C2"/>
    <w:rsid w:val="005439B6"/>
    <w:rsid w:val="00543C0B"/>
    <w:rsid w:val="0054412F"/>
    <w:rsid w:val="005449E8"/>
    <w:rsid w:val="00545233"/>
    <w:rsid w:val="005453ED"/>
    <w:rsid w:val="00545444"/>
    <w:rsid w:val="00545BC7"/>
    <w:rsid w:val="00546364"/>
    <w:rsid w:val="005463D3"/>
    <w:rsid w:val="00546B15"/>
    <w:rsid w:val="00546F65"/>
    <w:rsid w:val="00547261"/>
    <w:rsid w:val="005473CC"/>
    <w:rsid w:val="00547955"/>
    <w:rsid w:val="00547A1D"/>
    <w:rsid w:val="00547F6A"/>
    <w:rsid w:val="00547FA2"/>
    <w:rsid w:val="0055057D"/>
    <w:rsid w:val="00550BF3"/>
    <w:rsid w:val="00550E4A"/>
    <w:rsid w:val="00551D28"/>
    <w:rsid w:val="00551DDD"/>
    <w:rsid w:val="00552119"/>
    <w:rsid w:val="005523DE"/>
    <w:rsid w:val="00552504"/>
    <w:rsid w:val="0055340B"/>
    <w:rsid w:val="00553418"/>
    <w:rsid w:val="005535B9"/>
    <w:rsid w:val="005540F0"/>
    <w:rsid w:val="0055490E"/>
    <w:rsid w:val="00554D41"/>
    <w:rsid w:val="005557BE"/>
    <w:rsid w:val="00555A79"/>
    <w:rsid w:val="00555B61"/>
    <w:rsid w:val="00556401"/>
    <w:rsid w:val="005564E4"/>
    <w:rsid w:val="0055672F"/>
    <w:rsid w:val="00556CA2"/>
    <w:rsid w:val="00556D32"/>
    <w:rsid w:val="00557E26"/>
    <w:rsid w:val="00557EFE"/>
    <w:rsid w:val="0056038E"/>
    <w:rsid w:val="00560504"/>
    <w:rsid w:val="005611FE"/>
    <w:rsid w:val="005614C3"/>
    <w:rsid w:val="005614D3"/>
    <w:rsid w:val="00561526"/>
    <w:rsid w:val="00561805"/>
    <w:rsid w:val="005620FA"/>
    <w:rsid w:val="00562393"/>
    <w:rsid w:val="00562D85"/>
    <w:rsid w:val="00563096"/>
    <w:rsid w:val="005631D1"/>
    <w:rsid w:val="0056385F"/>
    <w:rsid w:val="005649C9"/>
    <w:rsid w:val="00564F3F"/>
    <w:rsid w:val="005653D3"/>
    <w:rsid w:val="00565FED"/>
    <w:rsid w:val="0056650C"/>
    <w:rsid w:val="00566619"/>
    <w:rsid w:val="00566883"/>
    <w:rsid w:val="00566B34"/>
    <w:rsid w:val="00566DFF"/>
    <w:rsid w:val="0056719E"/>
    <w:rsid w:val="0056747C"/>
    <w:rsid w:val="0056780C"/>
    <w:rsid w:val="00567E00"/>
    <w:rsid w:val="00570341"/>
    <w:rsid w:val="00570B6B"/>
    <w:rsid w:val="00571238"/>
    <w:rsid w:val="00572513"/>
    <w:rsid w:val="00572A5D"/>
    <w:rsid w:val="00572ADD"/>
    <w:rsid w:val="00572E3A"/>
    <w:rsid w:val="005732AE"/>
    <w:rsid w:val="00573BE5"/>
    <w:rsid w:val="00573E64"/>
    <w:rsid w:val="005742A7"/>
    <w:rsid w:val="0057572C"/>
    <w:rsid w:val="00576221"/>
    <w:rsid w:val="00576C25"/>
    <w:rsid w:val="0057743A"/>
    <w:rsid w:val="00577782"/>
    <w:rsid w:val="00580791"/>
    <w:rsid w:val="005811C3"/>
    <w:rsid w:val="00581916"/>
    <w:rsid w:val="00581B81"/>
    <w:rsid w:val="00582B97"/>
    <w:rsid w:val="00583434"/>
    <w:rsid w:val="00583A2A"/>
    <w:rsid w:val="00583A60"/>
    <w:rsid w:val="00583BE0"/>
    <w:rsid w:val="00584560"/>
    <w:rsid w:val="005845BC"/>
    <w:rsid w:val="00584E6F"/>
    <w:rsid w:val="00585D53"/>
    <w:rsid w:val="005862A8"/>
    <w:rsid w:val="00586344"/>
    <w:rsid w:val="00586E76"/>
    <w:rsid w:val="005874FC"/>
    <w:rsid w:val="00587BF7"/>
    <w:rsid w:val="005901F2"/>
    <w:rsid w:val="00590709"/>
    <w:rsid w:val="00590AFF"/>
    <w:rsid w:val="00590D74"/>
    <w:rsid w:val="00590D93"/>
    <w:rsid w:val="00590F9C"/>
    <w:rsid w:val="00591815"/>
    <w:rsid w:val="0059193F"/>
    <w:rsid w:val="00591C59"/>
    <w:rsid w:val="00591D69"/>
    <w:rsid w:val="0059327F"/>
    <w:rsid w:val="00594B68"/>
    <w:rsid w:val="005952A2"/>
    <w:rsid w:val="00595FBB"/>
    <w:rsid w:val="005960E1"/>
    <w:rsid w:val="00596AE2"/>
    <w:rsid w:val="00597072"/>
    <w:rsid w:val="005971D5"/>
    <w:rsid w:val="005972E1"/>
    <w:rsid w:val="0059785E"/>
    <w:rsid w:val="00597A94"/>
    <w:rsid w:val="00597C86"/>
    <w:rsid w:val="005A047B"/>
    <w:rsid w:val="005A0966"/>
    <w:rsid w:val="005A09E1"/>
    <w:rsid w:val="005A0E45"/>
    <w:rsid w:val="005A19D5"/>
    <w:rsid w:val="005A205D"/>
    <w:rsid w:val="005A20D1"/>
    <w:rsid w:val="005A2350"/>
    <w:rsid w:val="005A254F"/>
    <w:rsid w:val="005A26C0"/>
    <w:rsid w:val="005A27E5"/>
    <w:rsid w:val="005A2A34"/>
    <w:rsid w:val="005A2AE2"/>
    <w:rsid w:val="005A31CC"/>
    <w:rsid w:val="005A3294"/>
    <w:rsid w:val="005A36EA"/>
    <w:rsid w:val="005A3771"/>
    <w:rsid w:val="005A39B5"/>
    <w:rsid w:val="005A41C0"/>
    <w:rsid w:val="005A578F"/>
    <w:rsid w:val="005A5D73"/>
    <w:rsid w:val="005A60C7"/>
    <w:rsid w:val="005A70D8"/>
    <w:rsid w:val="005A769B"/>
    <w:rsid w:val="005B0229"/>
    <w:rsid w:val="005B0C52"/>
    <w:rsid w:val="005B0EBB"/>
    <w:rsid w:val="005B1236"/>
    <w:rsid w:val="005B1447"/>
    <w:rsid w:val="005B16AC"/>
    <w:rsid w:val="005B1845"/>
    <w:rsid w:val="005B1B74"/>
    <w:rsid w:val="005B1CB1"/>
    <w:rsid w:val="005B21ED"/>
    <w:rsid w:val="005B24BF"/>
    <w:rsid w:val="005B2B5C"/>
    <w:rsid w:val="005B3608"/>
    <w:rsid w:val="005B3DA2"/>
    <w:rsid w:val="005B46D5"/>
    <w:rsid w:val="005B4849"/>
    <w:rsid w:val="005B4859"/>
    <w:rsid w:val="005B4C43"/>
    <w:rsid w:val="005B4CBB"/>
    <w:rsid w:val="005B4CD6"/>
    <w:rsid w:val="005B51B6"/>
    <w:rsid w:val="005B5944"/>
    <w:rsid w:val="005B5EE3"/>
    <w:rsid w:val="005B6287"/>
    <w:rsid w:val="005B62F0"/>
    <w:rsid w:val="005B643A"/>
    <w:rsid w:val="005B66A9"/>
    <w:rsid w:val="005B66E6"/>
    <w:rsid w:val="005B68D8"/>
    <w:rsid w:val="005B6992"/>
    <w:rsid w:val="005B69FF"/>
    <w:rsid w:val="005B6C32"/>
    <w:rsid w:val="005B6E5A"/>
    <w:rsid w:val="005B6F11"/>
    <w:rsid w:val="005B7163"/>
    <w:rsid w:val="005B7DDB"/>
    <w:rsid w:val="005B7E85"/>
    <w:rsid w:val="005C0041"/>
    <w:rsid w:val="005C0878"/>
    <w:rsid w:val="005C094B"/>
    <w:rsid w:val="005C0F03"/>
    <w:rsid w:val="005C1107"/>
    <w:rsid w:val="005C2060"/>
    <w:rsid w:val="005C2521"/>
    <w:rsid w:val="005C26F8"/>
    <w:rsid w:val="005C2C5F"/>
    <w:rsid w:val="005C2F61"/>
    <w:rsid w:val="005C354E"/>
    <w:rsid w:val="005C3E83"/>
    <w:rsid w:val="005C45CE"/>
    <w:rsid w:val="005C46CF"/>
    <w:rsid w:val="005C53FE"/>
    <w:rsid w:val="005C579D"/>
    <w:rsid w:val="005C5B0B"/>
    <w:rsid w:val="005C62DC"/>
    <w:rsid w:val="005C7521"/>
    <w:rsid w:val="005C799D"/>
    <w:rsid w:val="005D0020"/>
    <w:rsid w:val="005D00EE"/>
    <w:rsid w:val="005D0F06"/>
    <w:rsid w:val="005D11E6"/>
    <w:rsid w:val="005D15F3"/>
    <w:rsid w:val="005D1ADA"/>
    <w:rsid w:val="005D1D17"/>
    <w:rsid w:val="005D2247"/>
    <w:rsid w:val="005D2C60"/>
    <w:rsid w:val="005D2D90"/>
    <w:rsid w:val="005D2FA1"/>
    <w:rsid w:val="005D314D"/>
    <w:rsid w:val="005D31FA"/>
    <w:rsid w:val="005D3284"/>
    <w:rsid w:val="005D353C"/>
    <w:rsid w:val="005D36B3"/>
    <w:rsid w:val="005D4429"/>
    <w:rsid w:val="005D4733"/>
    <w:rsid w:val="005D51DD"/>
    <w:rsid w:val="005D5EF7"/>
    <w:rsid w:val="005D62B4"/>
    <w:rsid w:val="005D6BEC"/>
    <w:rsid w:val="005D7010"/>
    <w:rsid w:val="005D732D"/>
    <w:rsid w:val="005D7C1B"/>
    <w:rsid w:val="005E00C5"/>
    <w:rsid w:val="005E0542"/>
    <w:rsid w:val="005E061F"/>
    <w:rsid w:val="005E0A4A"/>
    <w:rsid w:val="005E0DC2"/>
    <w:rsid w:val="005E0E85"/>
    <w:rsid w:val="005E1A20"/>
    <w:rsid w:val="005E1F2B"/>
    <w:rsid w:val="005E2510"/>
    <w:rsid w:val="005E2A87"/>
    <w:rsid w:val="005E36E5"/>
    <w:rsid w:val="005E379D"/>
    <w:rsid w:val="005E3B78"/>
    <w:rsid w:val="005E3F8B"/>
    <w:rsid w:val="005E401B"/>
    <w:rsid w:val="005E4AE5"/>
    <w:rsid w:val="005E4C0F"/>
    <w:rsid w:val="005E4D14"/>
    <w:rsid w:val="005E4EA2"/>
    <w:rsid w:val="005E589F"/>
    <w:rsid w:val="005E5C3C"/>
    <w:rsid w:val="005E6175"/>
    <w:rsid w:val="005E6329"/>
    <w:rsid w:val="005E63E7"/>
    <w:rsid w:val="005E6A77"/>
    <w:rsid w:val="005E7034"/>
    <w:rsid w:val="005E719E"/>
    <w:rsid w:val="005E7B4B"/>
    <w:rsid w:val="005F07D9"/>
    <w:rsid w:val="005F0806"/>
    <w:rsid w:val="005F1191"/>
    <w:rsid w:val="005F155B"/>
    <w:rsid w:val="005F1EB7"/>
    <w:rsid w:val="005F200B"/>
    <w:rsid w:val="005F2DC3"/>
    <w:rsid w:val="005F2DC6"/>
    <w:rsid w:val="005F30B3"/>
    <w:rsid w:val="005F31F6"/>
    <w:rsid w:val="005F3CE5"/>
    <w:rsid w:val="005F42A9"/>
    <w:rsid w:val="005F4D92"/>
    <w:rsid w:val="005F500F"/>
    <w:rsid w:val="005F50FD"/>
    <w:rsid w:val="005F527D"/>
    <w:rsid w:val="005F567E"/>
    <w:rsid w:val="005F5A5E"/>
    <w:rsid w:val="005F5F54"/>
    <w:rsid w:val="005F67F5"/>
    <w:rsid w:val="005F6DA9"/>
    <w:rsid w:val="005F6E36"/>
    <w:rsid w:val="005F7067"/>
    <w:rsid w:val="005F7115"/>
    <w:rsid w:val="005F75D5"/>
    <w:rsid w:val="005F77AF"/>
    <w:rsid w:val="005F77FF"/>
    <w:rsid w:val="00600029"/>
    <w:rsid w:val="00600799"/>
    <w:rsid w:val="0060085C"/>
    <w:rsid w:val="006009B6"/>
    <w:rsid w:val="006009BC"/>
    <w:rsid w:val="00600BED"/>
    <w:rsid w:val="00601363"/>
    <w:rsid w:val="006015E0"/>
    <w:rsid w:val="006018F0"/>
    <w:rsid w:val="006023C3"/>
    <w:rsid w:val="006025F3"/>
    <w:rsid w:val="006028BF"/>
    <w:rsid w:val="00602CD4"/>
    <w:rsid w:val="00602E10"/>
    <w:rsid w:val="006031CA"/>
    <w:rsid w:val="00603299"/>
    <w:rsid w:val="00603ACB"/>
    <w:rsid w:val="006041EA"/>
    <w:rsid w:val="006044DC"/>
    <w:rsid w:val="00604DEF"/>
    <w:rsid w:val="00604EF1"/>
    <w:rsid w:val="006054F3"/>
    <w:rsid w:val="00605940"/>
    <w:rsid w:val="006059F1"/>
    <w:rsid w:val="0060632D"/>
    <w:rsid w:val="006068F2"/>
    <w:rsid w:val="00606A57"/>
    <w:rsid w:val="00606B27"/>
    <w:rsid w:val="00606B78"/>
    <w:rsid w:val="00606F68"/>
    <w:rsid w:val="00607399"/>
    <w:rsid w:val="0060745B"/>
    <w:rsid w:val="006100D7"/>
    <w:rsid w:val="006101C0"/>
    <w:rsid w:val="00610697"/>
    <w:rsid w:val="00610D11"/>
    <w:rsid w:val="00611096"/>
    <w:rsid w:val="0061126D"/>
    <w:rsid w:val="00611450"/>
    <w:rsid w:val="006116CD"/>
    <w:rsid w:val="0061322E"/>
    <w:rsid w:val="00613314"/>
    <w:rsid w:val="00613B74"/>
    <w:rsid w:val="00614730"/>
    <w:rsid w:val="00614E4C"/>
    <w:rsid w:val="0061523C"/>
    <w:rsid w:val="00615D27"/>
    <w:rsid w:val="00615F87"/>
    <w:rsid w:val="00616377"/>
    <w:rsid w:val="0061647D"/>
    <w:rsid w:val="00616AE9"/>
    <w:rsid w:val="00616EA7"/>
    <w:rsid w:val="00617035"/>
    <w:rsid w:val="00617972"/>
    <w:rsid w:val="00617B61"/>
    <w:rsid w:val="00620684"/>
    <w:rsid w:val="006208CE"/>
    <w:rsid w:val="00620B26"/>
    <w:rsid w:val="00620FCC"/>
    <w:rsid w:val="006214B3"/>
    <w:rsid w:val="00621580"/>
    <w:rsid w:val="00621AE4"/>
    <w:rsid w:val="006220B7"/>
    <w:rsid w:val="006224E1"/>
    <w:rsid w:val="0062281B"/>
    <w:rsid w:val="00622AEF"/>
    <w:rsid w:val="00622C0B"/>
    <w:rsid w:val="006237A2"/>
    <w:rsid w:val="00623809"/>
    <w:rsid w:val="00623D4C"/>
    <w:rsid w:val="00624124"/>
    <w:rsid w:val="00625107"/>
    <w:rsid w:val="00626695"/>
    <w:rsid w:val="00626E0B"/>
    <w:rsid w:val="00626F68"/>
    <w:rsid w:val="006275E1"/>
    <w:rsid w:val="00627BDD"/>
    <w:rsid w:val="006305DF"/>
    <w:rsid w:val="00630D21"/>
    <w:rsid w:val="00631921"/>
    <w:rsid w:val="00631964"/>
    <w:rsid w:val="00631E43"/>
    <w:rsid w:val="006327D2"/>
    <w:rsid w:val="00632B43"/>
    <w:rsid w:val="00632DDD"/>
    <w:rsid w:val="00632EDB"/>
    <w:rsid w:val="0063375C"/>
    <w:rsid w:val="006338CA"/>
    <w:rsid w:val="00633ABF"/>
    <w:rsid w:val="006340E3"/>
    <w:rsid w:val="00634418"/>
    <w:rsid w:val="00634502"/>
    <w:rsid w:val="00634A95"/>
    <w:rsid w:val="00634B7C"/>
    <w:rsid w:val="00634C25"/>
    <w:rsid w:val="0063511D"/>
    <w:rsid w:val="006359A8"/>
    <w:rsid w:val="00635FEC"/>
    <w:rsid w:val="00636A64"/>
    <w:rsid w:val="00637178"/>
    <w:rsid w:val="0063743C"/>
    <w:rsid w:val="006379B6"/>
    <w:rsid w:val="00637F85"/>
    <w:rsid w:val="006409BD"/>
    <w:rsid w:val="00641674"/>
    <w:rsid w:val="00641A28"/>
    <w:rsid w:val="00641ED5"/>
    <w:rsid w:val="006422EA"/>
    <w:rsid w:val="0064266C"/>
    <w:rsid w:val="00642753"/>
    <w:rsid w:val="00642943"/>
    <w:rsid w:val="00642AE9"/>
    <w:rsid w:val="00642B3E"/>
    <w:rsid w:val="00642DA0"/>
    <w:rsid w:val="00643769"/>
    <w:rsid w:val="006441C4"/>
    <w:rsid w:val="006445BB"/>
    <w:rsid w:val="006448A0"/>
    <w:rsid w:val="00644D59"/>
    <w:rsid w:val="0064524E"/>
    <w:rsid w:val="0064547A"/>
    <w:rsid w:val="006455BC"/>
    <w:rsid w:val="00645977"/>
    <w:rsid w:val="00645C29"/>
    <w:rsid w:val="00645EBC"/>
    <w:rsid w:val="00645EFF"/>
    <w:rsid w:val="00645F83"/>
    <w:rsid w:val="0064660D"/>
    <w:rsid w:val="00646BAD"/>
    <w:rsid w:val="006473A1"/>
    <w:rsid w:val="00647949"/>
    <w:rsid w:val="006510A1"/>
    <w:rsid w:val="00651CF0"/>
    <w:rsid w:val="00651DB5"/>
    <w:rsid w:val="00651E7A"/>
    <w:rsid w:val="0065214A"/>
    <w:rsid w:val="0065283E"/>
    <w:rsid w:val="00652CF6"/>
    <w:rsid w:val="00652EDA"/>
    <w:rsid w:val="00653098"/>
    <w:rsid w:val="00653235"/>
    <w:rsid w:val="00653547"/>
    <w:rsid w:val="0065367C"/>
    <w:rsid w:val="00653C2B"/>
    <w:rsid w:val="00654237"/>
    <w:rsid w:val="006550EA"/>
    <w:rsid w:val="00655D4B"/>
    <w:rsid w:val="006570BE"/>
    <w:rsid w:val="006573B6"/>
    <w:rsid w:val="006575D5"/>
    <w:rsid w:val="00657739"/>
    <w:rsid w:val="00657B7B"/>
    <w:rsid w:val="00657C0F"/>
    <w:rsid w:val="00660B45"/>
    <w:rsid w:val="006610BE"/>
    <w:rsid w:val="00661CC4"/>
    <w:rsid w:val="00662234"/>
    <w:rsid w:val="00662700"/>
    <w:rsid w:val="0066274A"/>
    <w:rsid w:val="00662901"/>
    <w:rsid w:val="00662B6D"/>
    <w:rsid w:val="006632E7"/>
    <w:rsid w:val="00664DEA"/>
    <w:rsid w:val="00665A26"/>
    <w:rsid w:val="00665A49"/>
    <w:rsid w:val="006660DF"/>
    <w:rsid w:val="00666BED"/>
    <w:rsid w:val="0066777F"/>
    <w:rsid w:val="00667E7D"/>
    <w:rsid w:val="00670081"/>
    <w:rsid w:val="006700AB"/>
    <w:rsid w:val="0067049E"/>
    <w:rsid w:val="006707BC"/>
    <w:rsid w:val="00670B67"/>
    <w:rsid w:val="00670CE5"/>
    <w:rsid w:val="00670DD9"/>
    <w:rsid w:val="00670F77"/>
    <w:rsid w:val="006714C7"/>
    <w:rsid w:val="00671680"/>
    <w:rsid w:val="0067281D"/>
    <w:rsid w:val="00672A13"/>
    <w:rsid w:val="006732A0"/>
    <w:rsid w:val="00673BDC"/>
    <w:rsid w:val="00674391"/>
    <w:rsid w:val="00674535"/>
    <w:rsid w:val="00674926"/>
    <w:rsid w:val="00674B1B"/>
    <w:rsid w:val="00674B90"/>
    <w:rsid w:val="00674D74"/>
    <w:rsid w:val="0067548A"/>
    <w:rsid w:val="00675A27"/>
    <w:rsid w:val="00675B77"/>
    <w:rsid w:val="00676896"/>
    <w:rsid w:val="00676B75"/>
    <w:rsid w:val="00676C10"/>
    <w:rsid w:val="00677179"/>
    <w:rsid w:val="00677A1F"/>
    <w:rsid w:val="00677AC4"/>
    <w:rsid w:val="006800EF"/>
    <w:rsid w:val="006803A1"/>
    <w:rsid w:val="006808DB"/>
    <w:rsid w:val="0068141E"/>
    <w:rsid w:val="00681752"/>
    <w:rsid w:val="00681C3F"/>
    <w:rsid w:val="00682C40"/>
    <w:rsid w:val="00682E60"/>
    <w:rsid w:val="00682EAF"/>
    <w:rsid w:val="006842C8"/>
    <w:rsid w:val="006843B7"/>
    <w:rsid w:val="00685CCA"/>
    <w:rsid w:val="00686099"/>
    <w:rsid w:val="0068663E"/>
    <w:rsid w:val="006869BC"/>
    <w:rsid w:val="00686CDF"/>
    <w:rsid w:val="00686E75"/>
    <w:rsid w:val="00687000"/>
    <w:rsid w:val="00687320"/>
    <w:rsid w:val="00687978"/>
    <w:rsid w:val="00687ECE"/>
    <w:rsid w:val="00690FAD"/>
    <w:rsid w:val="006913A9"/>
    <w:rsid w:val="006913F0"/>
    <w:rsid w:val="00691423"/>
    <w:rsid w:val="006914B3"/>
    <w:rsid w:val="00691601"/>
    <w:rsid w:val="00691998"/>
    <w:rsid w:val="006919CA"/>
    <w:rsid w:val="00692224"/>
    <w:rsid w:val="00692A18"/>
    <w:rsid w:val="00693512"/>
    <w:rsid w:val="006935D9"/>
    <w:rsid w:val="00694029"/>
    <w:rsid w:val="00694320"/>
    <w:rsid w:val="006943EF"/>
    <w:rsid w:val="006952E6"/>
    <w:rsid w:val="00695779"/>
    <w:rsid w:val="00695A0A"/>
    <w:rsid w:val="00695D25"/>
    <w:rsid w:val="00696308"/>
    <w:rsid w:val="00696359"/>
    <w:rsid w:val="00696EFC"/>
    <w:rsid w:val="0069739E"/>
    <w:rsid w:val="00697751"/>
    <w:rsid w:val="006978C6"/>
    <w:rsid w:val="00697A70"/>
    <w:rsid w:val="006A0E6B"/>
    <w:rsid w:val="006A10F2"/>
    <w:rsid w:val="006A1603"/>
    <w:rsid w:val="006A177A"/>
    <w:rsid w:val="006A1D12"/>
    <w:rsid w:val="006A1D98"/>
    <w:rsid w:val="006A213C"/>
    <w:rsid w:val="006A22DC"/>
    <w:rsid w:val="006A25E0"/>
    <w:rsid w:val="006A30E0"/>
    <w:rsid w:val="006A30F6"/>
    <w:rsid w:val="006A3155"/>
    <w:rsid w:val="006A3555"/>
    <w:rsid w:val="006A4073"/>
    <w:rsid w:val="006A481E"/>
    <w:rsid w:val="006A5200"/>
    <w:rsid w:val="006A526E"/>
    <w:rsid w:val="006A57F3"/>
    <w:rsid w:val="006A6222"/>
    <w:rsid w:val="006A63B3"/>
    <w:rsid w:val="006A645F"/>
    <w:rsid w:val="006A78F7"/>
    <w:rsid w:val="006A7FCD"/>
    <w:rsid w:val="006B00AC"/>
    <w:rsid w:val="006B091C"/>
    <w:rsid w:val="006B0962"/>
    <w:rsid w:val="006B0EF5"/>
    <w:rsid w:val="006B160C"/>
    <w:rsid w:val="006B1BCD"/>
    <w:rsid w:val="006B1DA3"/>
    <w:rsid w:val="006B3212"/>
    <w:rsid w:val="006B386F"/>
    <w:rsid w:val="006B3B6D"/>
    <w:rsid w:val="006B3E93"/>
    <w:rsid w:val="006B4011"/>
    <w:rsid w:val="006B41E3"/>
    <w:rsid w:val="006B4636"/>
    <w:rsid w:val="006B4B06"/>
    <w:rsid w:val="006B4E6E"/>
    <w:rsid w:val="006B50CD"/>
    <w:rsid w:val="006B5225"/>
    <w:rsid w:val="006B56F8"/>
    <w:rsid w:val="006B5C19"/>
    <w:rsid w:val="006B5CD5"/>
    <w:rsid w:val="006B5E29"/>
    <w:rsid w:val="006B5F59"/>
    <w:rsid w:val="006B6195"/>
    <w:rsid w:val="006B627E"/>
    <w:rsid w:val="006B663D"/>
    <w:rsid w:val="006B6AB5"/>
    <w:rsid w:val="006B745B"/>
    <w:rsid w:val="006B746B"/>
    <w:rsid w:val="006B746D"/>
    <w:rsid w:val="006C070B"/>
    <w:rsid w:val="006C1433"/>
    <w:rsid w:val="006C1550"/>
    <w:rsid w:val="006C1821"/>
    <w:rsid w:val="006C1F43"/>
    <w:rsid w:val="006C292E"/>
    <w:rsid w:val="006C2F9F"/>
    <w:rsid w:val="006C37F3"/>
    <w:rsid w:val="006C3962"/>
    <w:rsid w:val="006C3BC1"/>
    <w:rsid w:val="006C443F"/>
    <w:rsid w:val="006C4FB0"/>
    <w:rsid w:val="006C5063"/>
    <w:rsid w:val="006C5181"/>
    <w:rsid w:val="006C51B5"/>
    <w:rsid w:val="006C5257"/>
    <w:rsid w:val="006C57BD"/>
    <w:rsid w:val="006C591A"/>
    <w:rsid w:val="006C6358"/>
    <w:rsid w:val="006C6868"/>
    <w:rsid w:val="006C71DF"/>
    <w:rsid w:val="006C749F"/>
    <w:rsid w:val="006C76BB"/>
    <w:rsid w:val="006C7F3D"/>
    <w:rsid w:val="006D017C"/>
    <w:rsid w:val="006D156F"/>
    <w:rsid w:val="006D19AE"/>
    <w:rsid w:val="006D1D32"/>
    <w:rsid w:val="006D1FB5"/>
    <w:rsid w:val="006D26FF"/>
    <w:rsid w:val="006D2E87"/>
    <w:rsid w:val="006D4409"/>
    <w:rsid w:val="006D4673"/>
    <w:rsid w:val="006D4A0A"/>
    <w:rsid w:val="006D4BF9"/>
    <w:rsid w:val="006D4CDD"/>
    <w:rsid w:val="006D5940"/>
    <w:rsid w:val="006D5B18"/>
    <w:rsid w:val="006D5C6C"/>
    <w:rsid w:val="006D5FFC"/>
    <w:rsid w:val="006D64DC"/>
    <w:rsid w:val="006D680B"/>
    <w:rsid w:val="006D6ECB"/>
    <w:rsid w:val="006D7871"/>
    <w:rsid w:val="006D7E49"/>
    <w:rsid w:val="006D7EA9"/>
    <w:rsid w:val="006D7F0A"/>
    <w:rsid w:val="006D7FC6"/>
    <w:rsid w:val="006E0042"/>
    <w:rsid w:val="006E00BF"/>
    <w:rsid w:val="006E02D7"/>
    <w:rsid w:val="006E060F"/>
    <w:rsid w:val="006E0AE1"/>
    <w:rsid w:val="006E1F1A"/>
    <w:rsid w:val="006E2141"/>
    <w:rsid w:val="006E2634"/>
    <w:rsid w:val="006E4217"/>
    <w:rsid w:val="006E42DD"/>
    <w:rsid w:val="006E4462"/>
    <w:rsid w:val="006E45C4"/>
    <w:rsid w:val="006E4EF4"/>
    <w:rsid w:val="006E4F11"/>
    <w:rsid w:val="006E6585"/>
    <w:rsid w:val="006E6AAB"/>
    <w:rsid w:val="006E742C"/>
    <w:rsid w:val="006E7905"/>
    <w:rsid w:val="006E799E"/>
    <w:rsid w:val="006E79EE"/>
    <w:rsid w:val="006E7A3E"/>
    <w:rsid w:val="006F06A0"/>
    <w:rsid w:val="006F071B"/>
    <w:rsid w:val="006F0907"/>
    <w:rsid w:val="006F0BE0"/>
    <w:rsid w:val="006F0C16"/>
    <w:rsid w:val="006F0CD3"/>
    <w:rsid w:val="006F0E76"/>
    <w:rsid w:val="006F1807"/>
    <w:rsid w:val="006F193F"/>
    <w:rsid w:val="006F1AE6"/>
    <w:rsid w:val="006F1C40"/>
    <w:rsid w:val="006F27ED"/>
    <w:rsid w:val="006F293C"/>
    <w:rsid w:val="006F2A6C"/>
    <w:rsid w:val="006F2BBD"/>
    <w:rsid w:val="006F2FC6"/>
    <w:rsid w:val="006F340D"/>
    <w:rsid w:val="006F34BC"/>
    <w:rsid w:val="006F43C9"/>
    <w:rsid w:val="006F50C5"/>
    <w:rsid w:val="006F5C00"/>
    <w:rsid w:val="006F64AD"/>
    <w:rsid w:val="006F6968"/>
    <w:rsid w:val="006F6B4C"/>
    <w:rsid w:val="006F706B"/>
    <w:rsid w:val="006F710C"/>
    <w:rsid w:val="006F7E96"/>
    <w:rsid w:val="0070041D"/>
    <w:rsid w:val="00700660"/>
    <w:rsid w:val="00700B06"/>
    <w:rsid w:val="00700B45"/>
    <w:rsid w:val="00701844"/>
    <w:rsid w:val="00702374"/>
    <w:rsid w:val="007026C9"/>
    <w:rsid w:val="007036D2"/>
    <w:rsid w:val="00703B06"/>
    <w:rsid w:val="00703ED6"/>
    <w:rsid w:val="00704122"/>
    <w:rsid w:val="00704230"/>
    <w:rsid w:val="00704908"/>
    <w:rsid w:val="007051B3"/>
    <w:rsid w:val="00705776"/>
    <w:rsid w:val="007059E2"/>
    <w:rsid w:val="00705A60"/>
    <w:rsid w:val="00706047"/>
    <w:rsid w:val="00706EC0"/>
    <w:rsid w:val="007070E7"/>
    <w:rsid w:val="0071034E"/>
    <w:rsid w:val="0071075D"/>
    <w:rsid w:val="007107BB"/>
    <w:rsid w:val="00710870"/>
    <w:rsid w:val="007115BD"/>
    <w:rsid w:val="0071161F"/>
    <w:rsid w:val="00712026"/>
    <w:rsid w:val="0071279D"/>
    <w:rsid w:val="00712D98"/>
    <w:rsid w:val="00712F2C"/>
    <w:rsid w:val="00713276"/>
    <w:rsid w:val="007135C5"/>
    <w:rsid w:val="00713A3A"/>
    <w:rsid w:val="00713FF8"/>
    <w:rsid w:val="00714469"/>
    <w:rsid w:val="007144EA"/>
    <w:rsid w:val="007146D4"/>
    <w:rsid w:val="0071472E"/>
    <w:rsid w:val="00714E78"/>
    <w:rsid w:val="00715844"/>
    <w:rsid w:val="00716266"/>
    <w:rsid w:val="00716A64"/>
    <w:rsid w:val="0071750C"/>
    <w:rsid w:val="00717680"/>
    <w:rsid w:val="007177A1"/>
    <w:rsid w:val="00717C1C"/>
    <w:rsid w:val="0072002A"/>
    <w:rsid w:val="00721551"/>
    <w:rsid w:val="00722CB8"/>
    <w:rsid w:val="00723095"/>
    <w:rsid w:val="00723E27"/>
    <w:rsid w:val="00724226"/>
    <w:rsid w:val="00724401"/>
    <w:rsid w:val="0072447B"/>
    <w:rsid w:val="00724D7D"/>
    <w:rsid w:val="00724FA6"/>
    <w:rsid w:val="007256CA"/>
    <w:rsid w:val="007258AF"/>
    <w:rsid w:val="00725BAA"/>
    <w:rsid w:val="00725D3A"/>
    <w:rsid w:val="007264BA"/>
    <w:rsid w:val="00726DC5"/>
    <w:rsid w:val="00727410"/>
    <w:rsid w:val="0072775E"/>
    <w:rsid w:val="00730167"/>
    <w:rsid w:val="007305C8"/>
    <w:rsid w:val="00730F42"/>
    <w:rsid w:val="0073139F"/>
    <w:rsid w:val="00731A9B"/>
    <w:rsid w:val="00731ABE"/>
    <w:rsid w:val="00731D20"/>
    <w:rsid w:val="00732171"/>
    <w:rsid w:val="00732270"/>
    <w:rsid w:val="007326C5"/>
    <w:rsid w:val="007331D9"/>
    <w:rsid w:val="007335B0"/>
    <w:rsid w:val="00733845"/>
    <w:rsid w:val="00733D23"/>
    <w:rsid w:val="00733DEF"/>
    <w:rsid w:val="007347AC"/>
    <w:rsid w:val="00734C67"/>
    <w:rsid w:val="00734E8F"/>
    <w:rsid w:val="00734F2E"/>
    <w:rsid w:val="007356CD"/>
    <w:rsid w:val="0073585E"/>
    <w:rsid w:val="00735EC0"/>
    <w:rsid w:val="00736251"/>
    <w:rsid w:val="007365B9"/>
    <w:rsid w:val="007370AD"/>
    <w:rsid w:val="007376AC"/>
    <w:rsid w:val="00737DAE"/>
    <w:rsid w:val="00740B5D"/>
    <w:rsid w:val="00741460"/>
    <w:rsid w:val="0074219B"/>
    <w:rsid w:val="007433B2"/>
    <w:rsid w:val="007435D8"/>
    <w:rsid w:val="00744B3E"/>
    <w:rsid w:val="007455AD"/>
    <w:rsid w:val="00745602"/>
    <w:rsid w:val="007456DA"/>
    <w:rsid w:val="00745E93"/>
    <w:rsid w:val="007461BB"/>
    <w:rsid w:val="00746589"/>
    <w:rsid w:val="00746663"/>
    <w:rsid w:val="00746727"/>
    <w:rsid w:val="00746A34"/>
    <w:rsid w:val="00747716"/>
    <w:rsid w:val="00747D50"/>
    <w:rsid w:val="007502C8"/>
    <w:rsid w:val="0075032C"/>
    <w:rsid w:val="0075043E"/>
    <w:rsid w:val="0075092A"/>
    <w:rsid w:val="007509AE"/>
    <w:rsid w:val="00750D7A"/>
    <w:rsid w:val="007515C0"/>
    <w:rsid w:val="00751D4B"/>
    <w:rsid w:val="00751F63"/>
    <w:rsid w:val="00751FF3"/>
    <w:rsid w:val="00752DFE"/>
    <w:rsid w:val="00752E37"/>
    <w:rsid w:val="00752EB0"/>
    <w:rsid w:val="00753697"/>
    <w:rsid w:val="007536BE"/>
    <w:rsid w:val="00754684"/>
    <w:rsid w:val="007546FE"/>
    <w:rsid w:val="007553B3"/>
    <w:rsid w:val="00755F73"/>
    <w:rsid w:val="00756A1B"/>
    <w:rsid w:val="00756AFD"/>
    <w:rsid w:val="00757735"/>
    <w:rsid w:val="00757A86"/>
    <w:rsid w:val="00757AC6"/>
    <w:rsid w:val="00757C32"/>
    <w:rsid w:val="00760834"/>
    <w:rsid w:val="00760893"/>
    <w:rsid w:val="00760E43"/>
    <w:rsid w:val="00761237"/>
    <w:rsid w:val="00761DCF"/>
    <w:rsid w:val="007620D7"/>
    <w:rsid w:val="00762394"/>
    <w:rsid w:val="00762478"/>
    <w:rsid w:val="0076384D"/>
    <w:rsid w:val="00764623"/>
    <w:rsid w:val="00764BE8"/>
    <w:rsid w:val="00764C9E"/>
    <w:rsid w:val="00764EAB"/>
    <w:rsid w:val="00764EE5"/>
    <w:rsid w:val="00765044"/>
    <w:rsid w:val="00765997"/>
    <w:rsid w:val="00765A43"/>
    <w:rsid w:val="0076636B"/>
    <w:rsid w:val="007670F7"/>
    <w:rsid w:val="00767631"/>
    <w:rsid w:val="00770206"/>
    <w:rsid w:val="00770A2F"/>
    <w:rsid w:val="007712A0"/>
    <w:rsid w:val="007720DB"/>
    <w:rsid w:val="007723C0"/>
    <w:rsid w:val="0077287F"/>
    <w:rsid w:val="0077368E"/>
    <w:rsid w:val="00773F3E"/>
    <w:rsid w:val="00774130"/>
    <w:rsid w:val="0077430E"/>
    <w:rsid w:val="00774356"/>
    <w:rsid w:val="00774876"/>
    <w:rsid w:val="007748D2"/>
    <w:rsid w:val="00775049"/>
    <w:rsid w:val="007763B6"/>
    <w:rsid w:val="00776BBD"/>
    <w:rsid w:val="00776F30"/>
    <w:rsid w:val="0077788A"/>
    <w:rsid w:val="00777AE2"/>
    <w:rsid w:val="00780240"/>
    <w:rsid w:val="0078046F"/>
    <w:rsid w:val="007812A1"/>
    <w:rsid w:val="00781311"/>
    <w:rsid w:val="00781779"/>
    <w:rsid w:val="00781AB8"/>
    <w:rsid w:val="00781EB1"/>
    <w:rsid w:val="0078265F"/>
    <w:rsid w:val="00782A06"/>
    <w:rsid w:val="0078305D"/>
    <w:rsid w:val="007834B4"/>
    <w:rsid w:val="00783752"/>
    <w:rsid w:val="0078390F"/>
    <w:rsid w:val="00784671"/>
    <w:rsid w:val="0078495C"/>
    <w:rsid w:val="00784AF7"/>
    <w:rsid w:val="00784D94"/>
    <w:rsid w:val="00785212"/>
    <w:rsid w:val="007856DE"/>
    <w:rsid w:val="007858C6"/>
    <w:rsid w:val="007860D5"/>
    <w:rsid w:val="00786B02"/>
    <w:rsid w:val="007871A4"/>
    <w:rsid w:val="007876D8"/>
    <w:rsid w:val="0078790C"/>
    <w:rsid w:val="007879E0"/>
    <w:rsid w:val="00787B5B"/>
    <w:rsid w:val="00787C2D"/>
    <w:rsid w:val="00790F0C"/>
    <w:rsid w:val="00790F33"/>
    <w:rsid w:val="00790F83"/>
    <w:rsid w:val="00792452"/>
    <w:rsid w:val="00793150"/>
    <w:rsid w:val="00793651"/>
    <w:rsid w:val="00793D33"/>
    <w:rsid w:val="0079406A"/>
    <w:rsid w:val="007945F1"/>
    <w:rsid w:val="0079485E"/>
    <w:rsid w:val="007951A0"/>
    <w:rsid w:val="00795BCA"/>
    <w:rsid w:val="00796903"/>
    <w:rsid w:val="00797195"/>
    <w:rsid w:val="0079749E"/>
    <w:rsid w:val="007974A6"/>
    <w:rsid w:val="00797DD8"/>
    <w:rsid w:val="007A01C5"/>
    <w:rsid w:val="007A0656"/>
    <w:rsid w:val="007A0B97"/>
    <w:rsid w:val="007A0DFD"/>
    <w:rsid w:val="007A12E1"/>
    <w:rsid w:val="007A1351"/>
    <w:rsid w:val="007A17EA"/>
    <w:rsid w:val="007A1850"/>
    <w:rsid w:val="007A1D35"/>
    <w:rsid w:val="007A223D"/>
    <w:rsid w:val="007A3401"/>
    <w:rsid w:val="007A3631"/>
    <w:rsid w:val="007A3B82"/>
    <w:rsid w:val="007A3D23"/>
    <w:rsid w:val="007A3D6C"/>
    <w:rsid w:val="007A3FC1"/>
    <w:rsid w:val="007A4415"/>
    <w:rsid w:val="007A4910"/>
    <w:rsid w:val="007A4A9D"/>
    <w:rsid w:val="007A4F34"/>
    <w:rsid w:val="007A56B1"/>
    <w:rsid w:val="007A5AC7"/>
    <w:rsid w:val="007A5F33"/>
    <w:rsid w:val="007A60D5"/>
    <w:rsid w:val="007A66D9"/>
    <w:rsid w:val="007A6AA4"/>
    <w:rsid w:val="007A6F92"/>
    <w:rsid w:val="007A6FE3"/>
    <w:rsid w:val="007A7BE5"/>
    <w:rsid w:val="007A7C84"/>
    <w:rsid w:val="007B003C"/>
    <w:rsid w:val="007B0997"/>
    <w:rsid w:val="007B0B89"/>
    <w:rsid w:val="007B13F8"/>
    <w:rsid w:val="007B1403"/>
    <w:rsid w:val="007B1661"/>
    <w:rsid w:val="007B1CC5"/>
    <w:rsid w:val="007B1EBB"/>
    <w:rsid w:val="007B22EA"/>
    <w:rsid w:val="007B2403"/>
    <w:rsid w:val="007B27F2"/>
    <w:rsid w:val="007B3663"/>
    <w:rsid w:val="007B37D1"/>
    <w:rsid w:val="007B44AD"/>
    <w:rsid w:val="007B481A"/>
    <w:rsid w:val="007B5356"/>
    <w:rsid w:val="007B577F"/>
    <w:rsid w:val="007B5ED5"/>
    <w:rsid w:val="007B6601"/>
    <w:rsid w:val="007B6E9A"/>
    <w:rsid w:val="007B7382"/>
    <w:rsid w:val="007B7538"/>
    <w:rsid w:val="007B75B9"/>
    <w:rsid w:val="007B7D55"/>
    <w:rsid w:val="007B7E13"/>
    <w:rsid w:val="007C03A3"/>
    <w:rsid w:val="007C043B"/>
    <w:rsid w:val="007C0554"/>
    <w:rsid w:val="007C08FC"/>
    <w:rsid w:val="007C096A"/>
    <w:rsid w:val="007C0A6B"/>
    <w:rsid w:val="007C17AF"/>
    <w:rsid w:val="007C1AE3"/>
    <w:rsid w:val="007C1FD5"/>
    <w:rsid w:val="007C2624"/>
    <w:rsid w:val="007C34A9"/>
    <w:rsid w:val="007C40A7"/>
    <w:rsid w:val="007C5184"/>
    <w:rsid w:val="007C5976"/>
    <w:rsid w:val="007C6180"/>
    <w:rsid w:val="007C635B"/>
    <w:rsid w:val="007C72C0"/>
    <w:rsid w:val="007C735D"/>
    <w:rsid w:val="007C76A7"/>
    <w:rsid w:val="007C7F8B"/>
    <w:rsid w:val="007D0325"/>
    <w:rsid w:val="007D0A30"/>
    <w:rsid w:val="007D10C8"/>
    <w:rsid w:val="007D12CE"/>
    <w:rsid w:val="007D1BC2"/>
    <w:rsid w:val="007D2671"/>
    <w:rsid w:val="007D270A"/>
    <w:rsid w:val="007D3A54"/>
    <w:rsid w:val="007D3E14"/>
    <w:rsid w:val="007D4622"/>
    <w:rsid w:val="007D46C9"/>
    <w:rsid w:val="007D49A5"/>
    <w:rsid w:val="007D4F7B"/>
    <w:rsid w:val="007D55F5"/>
    <w:rsid w:val="007D590C"/>
    <w:rsid w:val="007D66F0"/>
    <w:rsid w:val="007D692D"/>
    <w:rsid w:val="007D7791"/>
    <w:rsid w:val="007D789D"/>
    <w:rsid w:val="007D7E13"/>
    <w:rsid w:val="007E0535"/>
    <w:rsid w:val="007E0B94"/>
    <w:rsid w:val="007E1044"/>
    <w:rsid w:val="007E10E2"/>
    <w:rsid w:val="007E1484"/>
    <w:rsid w:val="007E2002"/>
    <w:rsid w:val="007E2170"/>
    <w:rsid w:val="007E3663"/>
    <w:rsid w:val="007E378F"/>
    <w:rsid w:val="007E49D6"/>
    <w:rsid w:val="007E4A73"/>
    <w:rsid w:val="007E5CE1"/>
    <w:rsid w:val="007E6508"/>
    <w:rsid w:val="007E68FA"/>
    <w:rsid w:val="007E6E63"/>
    <w:rsid w:val="007E6E99"/>
    <w:rsid w:val="007E72DE"/>
    <w:rsid w:val="007E76D9"/>
    <w:rsid w:val="007F014A"/>
    <w:rsid w:val="007F06F5"/>
    <w:rsid w:val="007F07B4"/>
    <w:rsid w:val="007F093F"/>
    <w:rsid w:val="007F0B15"/>
    <w:rsid w:val="007F10E0"/>
    <w:rsid w:val="007F1116"/>
    <w:rsid w:val="007F1761"/>
    <w:rsid w:val="007F1F34"/>
    <w:rsid w:val="007F2154"/>
    <w:rsid w:val="007F2208"/>
    <w:rsid w:val="007F265E"/>
    <w:rsid w:val="007F2DC2"/>
    <w:rsid w:val="007F34BD"/>
    <w:rsid w:val="007F34F8"/>
    <w:rsid w:val="007F39D8"/>
    <w:rsid w:val="007F3ECA"/>
    <w:rsid w:val="007F41B9"/>
    <w:rsid w:val="007F4272"/>
    <w:rsid w:val="007F42BF"/>
    <w:rsid w:val="007F454A"/>
    <w:rsid w:val="007F4706"/>
    <w:rsid w:val="007F4C9F"/>
    <w:rsid w:val="007F545B"/>
    <w:rsid w:val="007F593B"/>
    <w:rsid w:val="007F60F4"/>
    <w:rsid w:val="007F6736"/>
    <w:rsid w:val="007F6A32"/>
    <w:rsid w:val="007F7613"/>
    <w:rsid w:val="007F7726"/>
    <w:rsid w:val="007F782D"/>
    <w:rsid w:val="008001FE"/>
    <w:rsid w:val="00800A19"/>
    <w:rsid w:val="00801159"/>
    <w:rsid w:val="00802B3D"/>
    <w:rsid w:val="00803002"/>
    <w:rsid w:val="00803320"/>
    <w:rsid w:val="008033AB"/>
    <w:rsid w:val="00803A55"/>
    <w:rsid w:val="0080400E"/>
    <w:rsid w:val="00805454"/>
    <w:rsid w:val="008054E9"/>
    <w:rsid w:val="00805B52"/>
    <w:rsid w:val="00805CA2"/>
    <w:rsid w:val="00806026"/>
    <w:rsid w:val="008066E5"/>
    <w:rsid w:val="0080687F"/>
    <w:rsid w:val="008074E7"/>
    <w:rsid w:val="00807773"/>
    <w:rsid w:val="008101F3"/>
    <w:rsid w:val="00810569"/>
    <w:rsid w:val="0081141D"/>
    <w:rsid w:val="0081155A"/>
    <w:rsid w:val="00811687"/>
    <w:rsid w:val="00811809"/>
    <w:rsid w:val="00812081"/>
    <w:rsid w:val="008121FD"/>
    <w:rsid w:val="0081258B"/>
    <w:rsid w:val="00812776"/>
    <w:rsid w:val="00812C0E"/>
    <w:rsid w:val="00812C3B"/>
    <w:rsid w:val="008132CC"/>
    <w:rsid w:val="008133AB"/>
    <w:rsid w:val="00814552"/>
    <w:rsid w:val="00814621"/>
    <w:rsid w:val="0081558D"/>
    <w:rsid w:val="008157AD"/>
    <w:rsid w:val="00815A2B"/>
    <w:rsid w:val="00815D63"/>
    <w:rsid w:val="00815F74"/>
    <w:rsid w:val="0081618B"/>
    <w:rsid w:val="00816897"/>
    <w:rsid w:val="00816D13"/>
    <w:rsid w:val="00820293"/>
    <w:rsid w:val="008206AC"/>
    <w:rsid w:val="00820D5B"/>
    <w:rsid w:val="00820E2A"/>
    <w:rsid w:val="008218FD"/>
    <w:rsid w:val="00821A18"/>
    <w:rsid w:val="00821D0A"/>
    <w:rsid w:val="00821F5D"/>
    <w:rsid w:val="00822979"/>
    <w:rsid w:val="00822FE3"/>
    <w:rsid w:val="008237A6"/>
    <w:rsid w:val="008239DA"/>
    <w:rsid w:val="0082443D"/>
    <w:rsid w:val="00824718"/>
    <w:rsid w:val="008250BE"/>
    <w:rsid w:val="008256E6"/>
    <w:rsid w:val="00825BFB"/>
    <w:rsid w:val="00825D20"/>
    <w:rsid w:val="008269E7"/>
    <w:rsid w:val="00826C50"/>
    <w:rsid w:val="008276AE"/>
    <w:rsid w:val="00827772"/>
    <w:rsid w:val="0082794E"/>
    <w:rsid w:val="00827AEA"/>
    <w:rsid w:val="00827E73"/>
    <w:rsid w:val="00830407"/>
    <w:rsid w:val="008317B3"/>
    <w:rsid w:val="00831B96"/>
    <w:rsid w:val="00831C21"/>
    <w:rsid w:val="00831D96"/>
    <w:rsid w:val="0083214A"/>
    <w:rsid w:val="00832508"/>
    <w:rsid w:val="00832EEF"/>
    <w:rsid w:val="00833069"/>
    <w:rsid w:val="0083364E"/>
    <w:rsid w:val="0083382E"/>
    <w:rsid w:val="00833A07"/>
    <w:rsid w:val="00834533"/>
    <w:rsid w:val="00834CB5"/>
    <w:rsid w:val="00834E49"/>
    <w:rsid w:val="0083542C"/>
    <w:rsid w:val="00835C31"/>
    <w:rsid w:val="00835F49"/>
    <w:rsid w:val="008367F9"/>
    <w:rsid w:val="008369E5"/>
    <w:rsid w:val="00836A46"/>
    <w:rsid w:val="00837137"/>
    <w:rsid w:val="00837193"/>
    <w:rsid w:val="008372CC"/>
    <w:rsid w:val="00837CC8"/>
    <w:rsid w:val="00840494"/>
    <w:rsid w:val="008404D6"/>
    <w:rsid w:val="00840A10"/>
    <w:rsid w:val="00840FC9"/>
    <w:rsid w:val="00841280"/>
    <w:rsid w:val="008412BD"/>
    <w:rsid w:val="008414B7"/>
    <w:rsid w:val="00841743"/>
    <w:rsid w:val="00841779"/>
    <w:rsid w:val="00841CD7"/>
    <w:rsid w:val="00842028"/>
    <w:rsid w:val="0084244D"/>
    <w:rsid w:val="00842F97"/>
    <w:rsid w:val="0084303D"/>
    <w:rsid w:val="008440F6"/>
    <w:rsid w:val="0084440A"/>
    <w:rsid w:val="00844DD4"/>
    <w:rsid w:val="0084568D"/>
    <w:rsid w:val="0084600A"/>
    <w:rsid w:val="00846418"/>
    <w:rsid w:val="00846F98"/>
    <w:rsid w:val="008472F2"/>
    <w:rsid w:val="008479EA"/>
    <w:rsid w:val="00847D41"/>
    <w:rsid w:val="00850E4A"/>
    <w:rsid w:val="008511DF"/>
    <w:rsid w:val="008511E9"/>
    <w:rsid w:val="00851F73"/>
    <w:rsid w:val="00852186"/>
    <w:rsid w:val="00852296"/>
    <w:rsid w:val="008525C0"/>
    <w:rsid w:val="00852677"/>
    <w:rsid w:val="008527FE"/>
    <w:rsid w:val="00852B91"/>
    <w:rsid w:val="0085318E"/>
    <w:rsid w:val="00853629"/>
    <w:rsid w:val="00853B0E"/>
    <w:rsid w:val="00853E98"/>
    <w:rsid w:val="00854230"/>
    <w:rsid w:val="00854A86"/>
    <w:rsid w:val="00854F31"/>
    <w:rsid w:val="008550AF"/>
    <w:rsid w:val="00855239"/>
    <w:rsid w:val="008553B2"/>
    <w:rsid w:val="00855A34"/>
    <w:rsid w:val="00855E02"/>
    <w:rsid w:val="008560DB"/>
    <w:rsid w:val="00856C13"/>
    <w:rsid w:val="00856FF5"/>
    <w:rsid w:val="0085726C"/>
    <w:rsid w:val="008575C2"/>
    <w:rsid w:val="008576B8"/>
    <w:rsid w:val="0085778B"/>
    <w:rsid w:val="008600C1"/>
    <w:rsid w:val="00860222"/>
    <w:rsid w:val="008608F1"/>
    <w:rsid w:val="00860D1A"/>
    <w:rsid w:val="00860FFD"/>
    <w:rsid w:val="0086136E"/>
    <w:rsid w:val="008619D5"/>
    <w:rsid w:val="00861B61"/>
    <w:rsid w:val="00861D40"/>
    <w:rsid w:val="00861F43"/>
    <w:rsid w:val="00861FBF"/>
    <w:rsid w:val="00862CE6"/>
    <w:rsid w:val="00863461"/>
    <w:rsid w:val="0086386B"/>
    <w:rsid w:val="008640C3"/>
    <w:rsid w:val="00864547"/>
    <w:rsid w:val="008647AF"/>
    <w:rsid w:val="0086481D"/>
    <w:rsid w:val="0086481F"/>
    <w:rsid w:val="00864AA7"/>
    <w:rsid w:val="00864B3A"/>
    <w:rsid w:val="0086514C"/>
    <w:rsid w:val="0086571F"/>
    <w:rsid w:val="0086586C"/>
    <w:rsid w:val="00866652"/>
    <w:rsid w:val="008667C5"/>
    <w:rsid w:val="00866887"/>
    <w:rsid w:val="008668CE"/>
    <w:rsid w:val="00866FD3"/>
    <w:rsid w:val="00867035"/>
    <w:rsid w:val="00867456"/>
    <w:rsid w:val="0086765D"/>
    <w:rsid w:val="008677A6"/>
    <w:rsid w:val="00867B82"/>
    <w:rsid w:val="00867CCB"/>
    <w:rsid w:val="00867EF9"/>
    <w:rsid w:val="00870471"/>
    <w:rsid w:val="0087092C"/>
    <w:rsid w:val="00870B66"/>
    <w:rsid w:val="00870BDD"/>
    <w:rsid w:val="00870BFE"/>
    <w:rsid w:val="00870D01"/>
    <w:rsid w:val="008711D8"/>
    <w:rsid w:val="008714F4"/>
    <w:rsid w:val="008715F3"/>
    <w:rsid w:val="008716D6"/>
    <w:rsid w:val="00871992"/>
    <w:rsid w:val="00871CC5"/>
    <w:rsid w:val="0087230C"/>
    <w:rsid w:val="00872B23"/>
    <w:rsid w:val="00872BDC"/>
    <w:rsid w:val="00872CC1"/>
    <w:rsid w:val="00872E48"/>
    <w:rsid w:val="00873386"/>
    <w:rsid w:val="008740AE"/>
    <w:rsid w:val="00874A21"/>
    <w:rsid w:val="00874A7C"/>
    <w:rsid w:val="00874C2E"/>
    <w:rsid w:val="00874D85"/>
    <w:rsid w:val="00875105"/>
    <w:rsid w:val="00875131"/>
    <w:rsid w:val="00875958"/>
    <w:rsid w:val="00875E5D"/>
    <w:rsid w:val="008761CF"/>
    <w:rsid w:val="00876967"/>
    <w:rsid w:val="008769C1"/>
    <w:rsid w:val="00876D99"/>
    <w:rsid w:val="00877117"/>
    <w:rsid w:val="00877EDA"/>
    <w:rsid w:val="00880C24"/>
    <w:rsid w:val="00880E5D"/>
    <w:rsid w:val="0088179A"/>
    <w:rsid w:val="008817AB"/>
    <w:rsid w:val="00881809"/>
    <w:rsid w:val="0088186D"/>
    <w:rsid w:val="00881BA0"/>
    <w:rsid w:val="0088224D"/>
    <w:rsid w:val="00882D9E"/>
    <w:rsid w:val="00883CCA"/>
    <w:rsid w:val="008840C5"/>
    <w:rsid w:val="00884327"/>
    <w:rsid w:val="008847C4"/>
    <w:rsid w:val="008848B4"/>
    <w:rsid w:val="00884CBB"/>
    <w:rsid w:val="00885A9C"/>
    <w:rsid w:val="00885DAD"/>
    <w:rsid w:val="00886387"/>
    <w:rsid w:val="0088652D"/>
    <w:rsid w:val="0088663B"/>
    <w:rsid w:val="0088761D"/>
    <w:rsid w:val="00887E08"/>
    <w:rsid w:val="0089071C"/>
    <w:rsid w:val="008907E4"/>
    <w:rsid w:val="00890C74"/>
    <w:rsid w:val="00890D7F"/>
    <w:rsid w:val="008910C6"/>
    <w:rsid w:val="008919C9"/>
    <w:rsid w:val="00892D39"/>
    <w:rsid w:val="0089338E"/>
    <w:rsid w:val="00893630"/>
    <w:rsid w:val="0089419E"/>
    <w:rsid w:val="00894382"/>
    <w:rsid w:val="00894834"/>
    <w:rsid w:val="00894BB5"/>
    <w:rsid w:val="00894E36"/>
    <w:rsid w:val="00894E4F"/>
    <w:rsid w:val="00894EBF"/>
    <w:rsid w:val="008953E2"/>
    <w:rsid w:val="008963CC"/>
    <w:rsid w:val="0089658D"/>
    <w:rsid w:val="008973EB"/>
    <w:rsid w:val="008974A8"/>
    <w:rsid w:val="00897884"/>
    <w:rsid w:val="008979D7"/>
    <w:rsid w:val="00897F19"/>
    <w:rsid w:val="008A0637"/>
    <w:rsid w:val="008A101D"/>
    <w:rsid w:val="008A19F6"/>
    <w:rsid w:val="008A205A"/>
    <w:rsid w:val="008A2590"/>
    <w:rsid w:val="008A3029"/>
    <w:rsid w:val="008A3842"/>
    <w:rsid w:val="008A3887"/>
    <w:rsid w:val="008A4161"/>
    <w:rsid w:val="008A51BB"/>
    <w:rsid w:val="008A5400"/>
    <w:rsid w:val="008A5524"/>
    <w:rsid w:val="008A5888"/>
    <w:rsid w:val="008A5AC8"/>
    <w:rsid w:val="008A5E89"/>
    <w:rsid w:val="008A5ECC"/>
    <w:rsid w:val="008A61D6"/>
    <w:rsid w:val="008A628B"/>
    <w:rsid w:val="008A6798"/>
    <w:rsid w:val="008A70AE"/>
    <w:rsid w:val="008A7CDA"/>
    <w:rsid w:val="008A7E2E"/>
    <w:rsid w:val="008B06F2"/>
    <w:rsid w:val="008B077E"/>
    <w:rsid w:val="008B0B3F"/>
    <w:rsid w:val="008B0C0A"/>
    <w:rsid w:val="008B1182"/>
    <w:rsid w:val="008B11A2"/>
    <w:rsid w:val="008B12E4"/>
    <w:rsid w:val="008B1653"/>
    <w:rsid w:val="008B2195"/>
    <w:rsid w:val="008B23F8"/>
    <w:rsid w:val="008B295A"/>
    <w:rsid w:val="008B2DA4"/>
    <w:rsid w:val="008B2DF8"/>
    <w:rsid w:val="008B2E41"/>
    <w:rsid w:val="008B3262"/>
    <w:rsid w:val="008B3916"/>
    <w:rsid w:val="008B3BAE"/>
    <w:rsid w:val="008B3C76"/>
    <w:rsid w:val="008B4496"/>
    <w:rsid w:val="008B44A0"/>
    <w:rsid w:val="008B5A30"/>
    <w:rsid w:val="008B664A"/>
    <w:rsid w:val="008B7543"/>
    <w:rsid w:val="008B7756"/>
    <w:rsid w:val="008B78CD"/>
    <w:rsid w:val="008B7B24"/>
    <w:rsid w:val="008B7E26"/>
    <w:rsid w:val="008B7EAD"/>
    <w:rsid w:val="008C050F"/>
    <w:rsid w:val="008C0C83"/>
    <w:rsid w:val="008C0E3E"/>
    <w:rsid w:val="008C1C07"/>
    <w:rsid w:val="008C215E"/>
    <w:rsid w:val="008C319C"/>
    <w:rsid w:val="008C39E0"/>
    <w:rsid w:val="008C3AB1"/>
    <w:rsid w:val="008C3CDF"/>
    <w:rsid w:val="008C3E35"/>
    <w:rsid w:val="008C529B"/>
    <w:rsid w:val="008C5673"/>
    <w:rsid w:val="008C568E"/>
    <w:rsid w:val="008C5D29"/>
    <w:rsid w:val="008C6883"/>
    <w:rsid w:val="008C6F4A"/>
    <w:rsid w:val="008C7679"/>
    <w:rsid w:val="008D02ED"/>
    <w:rsid w:val="008D03B2"/>
    <w:rsid w:val="008D058A"/>
    <w:rsid w:val="008D078C"/>
    <w:rsid w:val="008D1320"/>
    <w:rsid w:val="008D192F"/>
    <w:rsid w:val="008D1B82"/>
    <w:rsid w:val="008D1BAB"/>
    <w:rsid w:val="008D2D98"/>
    <w:rsid w:val="008D35F5"/>
    <w:rsid w:val="008D39B3"/>
    <w:rsid w:val="008D3FB4"/>
    <w:rsid w:val="008D406D"/>
    <w:rsid w:val="008D453F"/>
    <w:rsid w:val="008D47C6"/>
    <w:rsid w:val="008D4BD7"/>
    <w:rsid w:val="008D52A7"/>
    <w:rsid w:val="008D5397"/>
    <w:rsid w:val="008D57D9"/>
    <w:rsid w:val="008D5BCE"/>
    <w:rsid w:val="008D60D2"/>
    <w:rsid w:val="008D6147"/>
    <w:rsid w:val="008D620E"/>
    <w:rsid w:val="008D6269"/>
    <w:rsid w:val="008D679D"/>
    <w:rsid w:val="008D696F"/>
    <w:rsid w:val="008D69F0"/>
    <w:rsid w:val="008D6AAB"/>
    <w:rsid w:val="008D6B68"/>
    <w:rsid w:val="008D6E86"/>
    <w:rsid w:val="008D76D4"/>
    <w:rsid w:val="008D778B"/>
    <w:rsid w:val="008D7A9F"/>
    <w:rsid w:val="008D7E0E"/>
    <w:rsid w:val="008E03A6"/>
    <w:rsid w:val="008E0FAC"/>
    <w:rsid w:val="008E1E24"/>
    <w:rsid w:val="008E2322"/>
    <w:rsid w:val="008E268D"/>
    <w:rsid w:val="008E29AB"/>
    <w:rsid w:val="008E2A97"/>
    <w:rsid w:val="008E2F0B"/>
    <w:rsid w:val="008E336C"/>
    <w:rsid w:val="008E3C96"/>
    <w:rsid w:val="008E4109"/>
    <w:rsid w:val="008E4AAE"/>
    <w:rsid w:val="008E4D93"/>
    <w:rsid w:val="008E4E96"/>
    <w:rsid w:val="008E4F30"/>
    <w:rsid w:val="008E5524"/>
    <w:rsid w:val="008E5C14"/>
    <w:rsid w:val="008E601E"/>
    <w:rsid w:val="008E6270"/>
    <w:rsid w:val="008E6397"/>
    <w:rsid w:val="008E63C5"/>
    <w:rsid w:val="008E65EB"/>
    <w:rsid w:val="008E66C1"/>
    <w:rsid w:val="008E6874"/>
    <w:rsid w:val="008E6BF7"/>
    <w:rsid w:val="008E71B1"/>
    <w:rsid w:val="008E735A"/>
    <w:rsid w:val="008E797D"/>
    <w:rsid w:val="008E7DC3"/>
    <w:rsid w:val="008F003A"/>
    <w:rsid w:val="008F0316"/>
    <w:rsid w:val="008F13F4"/>
    <w:rsid w:val="008F18BE"/>
    <w:rsid w:val="008F1D07"/>
    <w:rsid w:val="008F1F38"/>
    <w:rsid w:val="008F2194"/>
    <w:rsid w:val="008F21E4"/>
    <w:rsid w:val="008F2A53"/>
    <w:rsid w:val="008F2EDE"/>
    <w:rsid w:val="008F302A"/>
    <w:rsid w:val="008F305C"/>
    <w:rsid w:val="008F3569"/>
    <w:rsid w:val="008F397B"/>
    <w:rsid w:val="008F3E90"/>
    <w:rsid w:val="008F3FDF"/>
    <w:rsid w:val="008F45F8"/>
    <w:rsid w:val="008F46CE"/>
    <w:rsid w:val="008F4D34"/>
    <w:rsid w:val="008F4DC0"/>
    <w:rsid w:val="008F5098"/>
    <w:rsid w:val="008F6626"/>
    <w:rsid w:val="008F67D1"/>
    <w:rsid w:val="008F6868"/>
    <w:rsid w:val="008F702E"/>
    <w:rsid w:val="008F74BC"/>
    <w:rsid w:val="008F7F7D"/>
    <w:rsid w:val="008F7FCD"/>
    <w:rsid w:val="009001D1"/>
    <w:rsid w:val="00900361"/>
    <w:rsid w:val="009003D7"/>
    <w:rsid w:val="00900844"/>
    <w:rsid w:val="00900B41"/>
    <w:rsid w:val="00900C5C"/>
    <w:rsid w:val="00901354"/>
    <w:rsid w:val="009013DD"/>
    <w:rsid w:val="0090152B"/>
    <w:rsid w:val="00901A41"/>
    <w:rsid w:val="00901A47"/>
    <w:rsid w:val="00901B6A"/>
    <w:rsid w:val="00901F30"/>
    <w:rsid w:val="009020D2"/>
    <w:rsid w:val="0090225F"/>
    <w:rsid w:val="00902569"/>
    <w:rsid w:val="00902A3F"/>
    <w:rsid w:val="00903C02"/>
    <w:rsid w:val="00903C7A"/>
    <w:rsid w:val="009049CB"/>
    <w:rsid w:val="00905236"/>
    <w:rsid w:val="00905368"/>
    <w:rsid w:val="009054F6"/>
    <w:rsid w:val="0090577E"/>
    <w:rsid w:val="00905A83"/>
    <w:rsid w:val="0090704F"/>
    <w:rsid w:val="0090788E"/>
    <w:rsid w:val="00907E14"/>
    <w:rsid w:val="00907E1E"/>
    <w:rsid w:val="00910A98"/>
    <w:rsid w:val="009111A4"/>
    <w:rsid w:val="009114D2"/>
    <w:rsid w:val="00911523"/>
    <w:rsid w:val="009119F0"/>
    <w:rsid w:val="00911A71"/>
    <w:rsid w:val="00911CE8"/>
    <w:rsid w:val="009120DC"/>
    <w:rsid w:val="00912694"/>
    <w:rsid w:val="00912B46"/>
    <w:rsid w:val="00913751"/>
    <w:rsid w:val="009137A4"/>
    <w:rsid w:val="00913966"/>
    <w:rsid w:val="00913C15"/>
    <w:rsid w:val="00913CF7"/>
    <w:rsid w:val="00913F6F"/>
    <w:rsid w:val="009140BB"/>
    <w:rsid w:val="009140FB"/>
    <w:rsid w:val="00914857"/>
    <w:rsid w:val="00915582"/>
    <w:rsid w:val="00915B78"/>
    <w:rsid w:val="00916831"/>
    <w:rsid w:val="00916CC8"/>
    <w:rsid w:val="00916F06"/>
    <w:rsid w:val="00917ED4"/>
    <w:rsid w:val="00917FD4"/>
    <w:rsid w:val="009202DA"/>
    <w:rsid w:val="00920E03"/>
    <w:rsid w:val="00921205"/>
    <w:rsid w:val="009213DC"/>
    <w:rsid w:val="009214E8"/>
    <w:rsid w:val="00921690"/>
    <w:rsid w:val="00921693"/>
    <w:rsid w:val="0092186E"/>
    <w:rsid w:val="00921ECA"/>
    <w:rsid w:val="00922060"/>
    <w:rsid w:val="00922A30"/>
    <w:rsid w:val="00922AA0"/>
    <w:rsid w:val="00922FC9"/>
    <w:rsid w:val="00923027"/>
    <w:rsid w:val="00923180"/>
    <w:rsid w:val="00923550"/>
    <w:rsid w:val="00923AAB"/>
    <w:rsid w:val="00923CD3"/>
    <w:rsid w:val="00924A75"/>
    <w:rsid w:val="00924FC9"/>
    <w:rsid w:val="0092504E"/>
    <w:rsid w:val="009256B0"/>
    <w:rsid w:val="0092578E"/>
    <w:rsid w:val="009258A8"/>
    <w:rsid w:val="009260D1"/>
    <w:rsid w:val="0092661A"/>
    <w:rsid w:val="0092692C"/>
    <w:rsid w:val="00926C35"/>
    <w:rsid w:val="00926E5A"/>
    <w:rsid w:val="00927154"/>
    <w:rsid w:val="009271EC"/>
    <w:rsid w:val="009272C0"/>
    <w:rsid w:val="00927668"/>
    <w:rsid w:val="00927E4C"/>
    <w:rsid w:val="00931352"/>
    <w:rsid w:val="00931D15"/>
    <w:rsid w:val="0093234E"/>
    <w:rsid w:val="00932948"/>
    <w:rsid w:val="00933C74"/>
    <w:rsid w:val="00934436"/>
    <w:rsid w:val="0093456D"/>
    <w:rsid w:val="009357DB"/>
    <w:rsid w:val="00935ABF"/>
    <w:rsid w:val="00935C30"/>
    <w:rsid w:val="009366B8"/>
    <w:rsid w:val="00936CBB"/>
    <w:rsid w:val="009370CA"/>
    <w:rsid w:val="009371A4"/>
    <w:rsid w:val="00937CEC"/>
    <w:rsid w:val="00940284"/>
    <w:rsid w:val="0094060F"/>
    <w:rsid w:val="00940711"/>
    <w:rsid w:val="00940B22"/>
    <w:rsid w:val="009411F7"/>
    <w:rsid w:val="009413CA"/>
    <w:rsid w:val="0094159E"/>
    <w:rsid w:val="00941AFD"/>
    <w:rsid w:val="00941C8B"/>
    <w:rsid w:val="0094223E"/>
    <w:rsid w:val="0094268F"/>
    <w:rsid w:val="00942CBA"/>
    <w:rsid w:val="00942F33"/>
    <w:rsid w:val="00943386"/>
    <w:rsid w:val="009439D5"/>
    <w:rsid w:val="00943A4E"/>
    <w:rsid w:val="00943EBA"/>
    <w:rsid w:val="009445E0"/>
    <w:rsid w:val="00944637"/>
    <w:rsid w:val="00944820"/>
    <w:rsid w:val="009449BF"/>
    <w:rsid w:val="009450FC"/>
    <w:rsid w:val="00945435"/>
    <w:rsid w:val="0094544D"/>
    <w:rsid w:val="00945773"/>
    <w:rsid w:val="0094668D"/>
    <w:rsid w:val="00946BA4"/>
    <w:rsid w:val="00946CD8"/>
    <w:rsid w:val="00946E64"/>
    <w:rsid w:val="009474B6"/>
    <w:rsid w:val="009475D3"/>
    <w:rsid w:val="00947A65"/>
    <w:rsid w:val="00947BAE"/>
    <w:rsid w:val="00947F2B"/>
    <w:rsid w:val="00950322"/>
    <w:rsid w:val="00950395"/>
    <w:rsid w:val="00950A75"/>
    <w:rsid w:val="00950AB8"/>
    <w:rsid w:val="00950B46"/>
    <w:rsid w:val="00950D17"/>
    <w:rsid w:val="00950DA0"/>
    <w:rsid w:val="009519BB"/>
    <w:rsid w:val="00951DC3"/>
    <w:rsid w:val="0095210E"/>
    <w:rsid w:val="0095215A"/>
    <w:rsid w:val="009527F3"/>
    <w:rsid w:val="00952C24"/>
    <w:rsid w:val="0095418E"/>
    <w:rsid w:val="00954444"/>
    <w:rsid w:val="00954658"/>
    <w:rsid w:val="009546A5"/>
    <w:rsid w:val="00954769"/>
    <w:rsid w:val="00954822"/>
    <w:rsid w:val="00954DB1"/>
    <w:rsid w:val="00955062"/>
    <w:rsid w:val="00955736"/>
    <w:rsid w:val="00955BED"/>
    <w:rsid w:val="00955BEE"/>
    <w:rsid w:val="00955DD4"/>
    <w:rsid w:val="00955EC7"/>
    <w:rsid w:val="009569F8"/>
    <w:rsid w:val="009578F6"/>
    <w:rsid w:val="00957C4C"/>
    <w:rsid w:val="00960AB5"/>
    <w:rsid w:val="00960C5C"/>
    <w:rsid w:val="0096170B"/>
    <w:rsid w:val="00961797"/>
    <w:rsid w:val="00961F30"/>
    <w:rsid w:val="00962103"/>
    <w:rsid w:val="009622B4"/>
    <w:rsid w:val="009622CB"/>
    <w:rsid w:val="00962A48"/>
    <w:rsid w:val="00962CFB"/>
    <w:rsid w:val="00962F29"/>
    <w:rsid w:val="0096356C"/>
    <w:rsid w:val="00963B22"/>
    <w:rsid w:val="00963BDA"/>
    <w:rsid w:val="009643E0"/>
    <w:rsid w:val="009644DC"/>
    <w:rsid w:val="009647B2"/>
    <w:rsid w:val="00964A5A"/>
    <w:rsid w:val="009653CC"/>
    <w:rsid w:val="00965746"/>
    <w:rsid w:val="00965BC6"/>
    <w:rsid w:val="00965C8B"/>
    <w:rsid w:val="009661ED"/>
    <w:rsid w:val="009661FC"/>
    <w:rsid w:val="0096646A"/>
    <w:rsid w:val="00967A99"/>
    <w:rsid w:val="00967DCA"/>
    <w:rsid w:val="00970303"/>
    <w:rsid w:val="0097046F"/>
    <w:rsid w:val="009708A3"/>
    <w:rsid w:val="00970AB0"/>
    <w:rsid w:val="00970E53"/>
    <w:rsid w:val="0097147F"/>
    <w:rsid w:val="0097255A"/>
    <w:rsid w:val="00972C78"/>
    <w:rsid w:val="00972CAC"/>
    <w:rsid w:val="00973462"/>
    <w:rsid w:val="009736C2"/>
    <w:rsid w:val="00973856"/>
    <w:rsid w:val="00974370"/>
    <w:rsid w:val="00974482"/>
    <w:rsid w:val="009751E0"/>
    <w:rsid w:val="009757E0"/>
    <w:rsid w:val="009759A8"/>
    <w:rsid w:val="00975B43"/>
    <w:rsid w:val="00975CC4"/>
    <w:rsid w:val="00976102"/>
    <w:rsid w:val="00976244"/>
    <w:rsid w:val="00976386"/>
    <w:rsid w:val="009770E7"/>
    <w:rsid w:val="0097722F"/>
    <w:rsid w:val="009776DB"/>
    <w:rsid w:val="009801F9"/>
    <w:rsid w:val="00980EB3"/>
    <w:rsid w:val="00980F10"/>
    <w:rsid w:val="0098106F"/>
    <w:rsid w:val="0098113B"/>
    <w:rsid w:val="009819BA"/>
    <w:rsid w:val="00982137"/>
    <w:rsid w:val="00982212"/>
    <w:rsid w:val="00982428"/>
    <w:rsid w:val="00982EA7"/>
    <w:rsid w:val="00982F83"/>
    <w:rsid w:val="00983C62"/>
    <w:rsid w:val="00983C64"/>
    <w:rsid w:val="00983F30"/>
    <w:rsid w:val="00984083"/>
    <w:rsid w:val="009840B9"/>
    <w:rsid w:val="0098424B"/>
    <w:rsid w:val="009846F1"/>
    <w:rsid w:val="00984735"/>
    <w:rsid w:val="00985EBE"/>
    <w:rsid w:val="0098627E"/>
    <w:rsid w:val="00986781"/>
    <w:rsid w:val="00986CC5"/>
    <w:rsid w:val="00990419"/>
    <w:rsid w:val="009907B9"/>
    <w:rsid w:val="00990AFD"/>
    <w:rsid w:val="00990B92"/>
    <w:rsid w:val="00990E3B"/>
    <w:rsid w:val="00990E49"/>
    <w:rsid w:val="00990ECF"/>
    <w:rsid w:val="00991104"/>
    <w:rsid w:val="009911E7"/>
    <w:rsid w:val="00991BA6"/>
    <w:rsid w:val="00992DA6"/>
    <w:rsid w:val="00992DCF"/>
    <w:rsid w:val="009930A2"/>
    <w:rsid w:val="00993396"/>
    <w:rsid w:val="00993B79"/>
    <w:rsid w:val="00993C56"/>
    <w:rsid w:val="00993D39"/>
    <w:rsid w:val="009940EF"/>
    <w:rsid w:val="0099419B"/>
    <w:rsid w:val="00994482"/>
    <w:rsid w:val="0099478D"/>
    <w:rsid w:val="0099541E"/>
    <w:rsid w:val="009954AC"/>
    <w:rsid w:val="00995656"/>
    <w:rsid w:val="0099566D"/>
    <w:rsid w:val="00995934"/>
    <w:rsid w:val="0099609B"/>
    <w:rsid w:val="009968F3"/>
    <w:rsid w:val="00996B28"/>
    <w:rsid w:val="00996BE2"/>
    <w:rsid w:val="009978B5"/>
    <w:rsid w:val="009A02AA"/>
    <w:rsid w:val="009A02F1"/>
    <w:rsid w:val="009A0366"/>
    <w:rsid w:val="009A03DA"/>
    <w:rsid w:val="009A08C8"/>
    <w:rsid w:val="009A1364"/>
    <w:rsid w:val="009A14A7"/>
    <w:rsid w:val="009A19C6"/>
    <w:rsid w:val="009A1FD3"/>
    <w:rsid w:val="009A23A4"/>
    <w:rsid w:val="009A254F"/>
    <w:rsid w:val="009A2A42"/>
    <w:rsid w:val="009A2BA6"/>
    <w:rsid w:val="009A2FD8"/>
    <w:rsid w:val="009A39AF"/>
    <w:rsid w:val="009A447F"/>
    <w:rsid w:val="009A4699"/>
    <w:rsid w:val="009A4AC3"/>
    <w:rsid w:val="009A4BB9"/>
    <w:rsid w:val="009A4EB3"/>
    <w:rsid w:val="009A4F10"/>
    <w:rsid w:val="009A4FDC"/>
    <w:rsid w:val="009A5553"/>
    <w:rsid w:val="009A6011"/>
    <w:rsid w:val="009A6466"/>
    <w:rsid w:val="009A6717"/>
    <w:rsid w:val="009A6813"/>
    <w:rsid w:val="009A6925"/>
    <w:rsid w:val="009A6A59"/>
    <w:rsid w:val="009A6D71"/>
    <w:rsid w:val="009A72BA"/>
    <w:rsid w:val="009A7A98"/>
    <w:rsid w:val="009A7D65"/>
    <w:rsid w:val="009A7FB6"/>
    <w:rsid w:val="009B119F"/>
    <w:rsid w:val="009B1ED7"/>
    <w:rsid w:val="009B1F67"/>
    <w:rsid w:val="009B2513"/>
    <w:rsid w:val="009B2942"/>
    <w:rsid w:val="009B3388"/>
    <w:rsid w:val="009B34C9"/>
    <w:rsid w:val="009B3ADF"/>
    <w:rsid w:val="009B4378"/>
    <w:rsid w:val="009B4789"/>
    <w:rsid w:val="009B4876"/>
    <w:rsid w:val="009B490B"/>
    <w:rsid w:val="009B4C46"/>
    <w:rsid w:val="009B4CA8"/>
    <w:rsid w:val="009B4F47"/>
    <w:rsid w:val="009B5390"/>
    <w:rsid w:val="009B53A3"/>
    <w:rsid w:val="009B59A1"/>
    <w:rsid w:val="009B5B16"/>
    <w:rsid w:val="009B6386"/>
    <w:rsid w:val="009B7826"/>
    <w:rsid w:val="009B7850"/>
    <w:rsid w:val="009B78A1"/>
    <w:rsid w:val="009B7A69"/>
    <w:rsid w:val="009B7E2D"/>
    <w:rsid w:val="009C0634"/>
    <w:rsid w:val="009C080A"/>
    <w:rsid w:val="009C0844"/>
    <w:rsid w:val="009C0978"/>
    <w:rsid w:val="009C0A09"/>
    <w:rsid w:val="009C0FAB"/>
    <w:rsid w:val="009C171A"/>
    <w:rsid w:val="009C2137"/>
    <w:rsid w:val="009C2B37"/>
    <w:rsid w:val="009C42DD"/>
    <w:rsid w:val="009C4472"/>
    <w:rsid w:val="009C4705"/>
    <w:rsid w:val="009C489C"/>
    <w:rsid w:val="009C521C"/>
    <w:rsid w:val="009C5C5A"/>
    <w:rsid w:val="009C5F19"/>
    <w:rsid w:val="009C76ED"/>
    <w:rsid w:val="009C7A57"/>
    <w:rsid w:val="009C7E8B"/>
    <w:rsid w:val="009D08BC"/>
    <w:rsid w:val="009D149E"/>
    <w:rsid w:val="009D1BDB"/>
    <w:rsid w:val="009D1DC7"/>
    <w:rsid w:val="009D1E79"/>
    <w:rsid w:val="009D1F70"/>
    <w:rsid w:val="009D2284"/>
    <w:rsid w:val="009D2325"/>
    <w:rsid w:val="009D232F"/>
    <w:rsid w:val="009D31F6"/>
    <w:rsid w:val="009D3445"/>
    <w:rsid w:val="009D35CE"/>
    <w:rsid w:val="009D36E8"/>
    <w:rsid w:val="009D3C99"/>
    <w:rsid w:val="009D40B0"/>
    <w:rsid w:val="009D4120"/>
    <w:rsid w:val="009D446F"/>
    <w:rsid w:val="009D45F3"/>
    <w:rsid w:val="009D52AC"/>
    <w:rsid w:val="009D52E7"/>
    <w:rsid w:val="009D5CA4"/>
    <w:rsid w:val="009D62A4"/>
    <w:rsid w:val="009D6573"/>
    <w:rsid w:val="009D691F"/>
    <w:rsid w:val="009D6D69"/>
    <w:rsid w:val="009D7647"/>
    <w:rsid w:val="009D790C"/>
    <w:rsid w:val="009E0380"/>
    <w:rsid w:val="009E0385"/>
    <w:rsid w:val="009E10A4"/>
    <w:rsid w:val="009E11D2"/>
    <w:rsid w:val="009E11E3"/>
    <w:rsid w:val="009E13FC"/>
    <w:rsid w:val="009E17E2"/>
    <w:rsid w:val="009E1A23"/>
    <w:rsid w:val="009E1BBF"/>
    <w:rsid w:val="009E1BE8"/>
    <w:rsid w:val="009E2199"/>
    <w:rsid w:val="009E24F7"/>
    <w:rsid w:val="009E2F36"/>
    <w:rsid w:val="009E3304"/>
    <w:rsid w:val="009E3361"/>
    <w:rsid w:val="009E340B"/>
    <w:rsid w:val="009E3480"/>
    <w:rsid w:val="009E34D6"/>
    <w:rsid w:val="009E34E2"/>
    <w:rsid w:val="009E3A5A"/>
    <w:rsid w:val="009E3FCD"/>
    <w:rsid w:val="009E4B4F"/>
    <w:rsid w:val="009E4B9F"/>
    <w:rsid w:val="009E4F48"/>
    <w:rsid w:val="009E5262"/>
    <w:rsid w:val="009E5267"/>
    <w:rsid w:val="009E52E3"/>
    <w:rsid w:val="009E59CF"/>
    <w:rsid w:val="009E5E76"/>
    <w:rsid w:val="009E61A9"/>
    <w:rsid w:val="009E639E"/>
    <w:rsid w:val="009E6579"/>
    <w:rsid w:val="009E663C"/>
    <w:rsid w:val="009E6647"/>
    <w:rsid w:val="009E6900"/>
    <w:rsid w:val="009E6B30"/>
    <w:rsid w:val="009E6C76"/>
    <w:rsid w:val="009E779B"/>
    <w:rsid w:val="009E78A0"/>
    <w:rsid w:val="009F039C"/>
    <w:rsid w:val="009F04DF"/>
    <w:rsid w:val="009F09E1"/>
    <w:rsid w:val="009F0DC0"/>
    <w:rsid w:val="009F0EEA"/>
    <w:rsid w:val="009F1113"/>
    <w:rsid w:val="009F1474"/>
    <w:rsid w:val="009F23CB"/>
    <w:rsid w:val="009F2946"/>
    <w:rsid w:val="009F2B1A"/>
    <w:rsid w:val="009F2BA8"/>
    <w:rsid w:val="009F31E8"/>
    <w:rsid w:val="009F324F"/>
    <w:rsid w:val="009F3776"/>
    <w:rsid w:val="009F3AE4"/>
    <w:rsid w:val="009F3E91"/>
    <w:rsid w:val="009F40C1"/>
    <w:rsid w:val="009F4E52"/>
    <w:rsid w:val="009F5301"/>
    <w:rsid w:val="009F548A"/>
    <w:rsid w:val="009F54D4"/>
    <w:rsid w:val="009F5527"/>
    <w:rsid w:val="009F58EB"/>
    <w:rsid w:val="009F5CCC"/>
    <w:rsid w:val="009F5E88"/>
    <w:rsid w:val="009F6670"/>
    <w:rsid w:val="009F7263"/>
    <w:rsid w:val="009F7372"/>
    <w:rsid w:val="009F7AD7"/>
    <w:rsid w:val="009F7E26"/>
    <w:rsid w:val="00A009C4"/>
    <w:rsid w:val="00A01195"/>
    <w:rsid w:val="00A01ABF"/>
    <w:rsid w:val="00A02480"/>
    <w:rsid w:val="00A02763"/>
    <w:rsid w:val="00A0281A"/>
    <w:rsid w:val="00A02DE3"/>
    <w:rsid w:val="00A032F6"/>
    <w:rsid w:val="00A0383B"/>
    <w:rsid w:val="00A03D26"/>
    <w:rsid w:val="00A03D69"/>
    <w:rsid w:val="00A03F64"/>
    <w:rsid w:val="00A04041"/>
    <w:rsid w:val="00A045F5"/>
    <w:rsid w:val="00A04607"/>
    <w:rsid w:val="00A04789"/>
    <w:rsid w:val="00A04E5E"/>
    <w:rsid w:val="00A05435"/>
    <w:rsid w:val="00A0567F"/>
    <w:rsid w:val="00A05A44"/>
    <w:rsid w:val="00A05E05"/>
    <w:rsid w:val="00A061D5"/>
    <w:rsid w:val="00A06B1E"/>
    <w:rsid w:val="00A07037"/>
    <w:rsid w:val="00A072D8"/>
    <w:rsid w:val="00A07BCF"/>
    <w:rsid w:val="00A07F8A"/>
    <w:rsid w:val="00A101CC"/>
    <w:rsid w:val="00A10613"/>
    <w:rsid w:val="00A10924"/>
    <w:rsid w:val="00A10FF0"/>
    <w:rsid w:val="00A1134C"/>
    <w:rsid w:val="00A11710"/>
    <w:rsid w:val="00A12310"/>
    <w:rsid w:val="00A127B5"/>
    <w:rsid w:val="00A132CF"/>
    <w:rsid w:val="00A136B9"/>
    <w:rsid w:val="00A136BB"/>
    <w:rsid w:val="00A13CC7"/>
    <w:rsid w:val="00A13DCF"/>
    <w:rsid w:val="00A15064"/>
    <w:rsid w:val="00A155A7"/>
    <w:rsid w:val="00A15726"/>
    <w:rsid w:val="00A15C89"/>
    <w:rsid w:val="00A16352"/>
    <w:rsid w:val="00A1656F"/>
    <w:rsid w:val="00A165FA"/>
    <w:rsid w:val="00A166FB"/>
    <w:rsid w:val="00A16734"/>
    <w:rsid w:val="00A168AB"/>
    <w:rsid w:val="00A17519"/>
    <w:rsid w:val="00A176E1"/>
    <w:rsid w:val="00A177CC"/>
    <w:rsid w:val="00A17A92"/>
    <w:rsid w:val="00A20385"/>
    <w:rsid w:val="00A20406"/>
    <w:rsid w:val="00A20A28"/>
    <w:rsid w:val="00A20B3A"/>
    <w:rsid w:val="00A20F07"/>
    <w:rsid w:val="00A21242"/>
    <w:rsid w:val="00A21FC1"/>
    <w:rsid w:val="00A227A2"/>
    <w:rsid w:val="00A22FE8"/>
    <w:rsid w:val="00A23087"/>
    <w:rsid w:val="00A23CBB"/>
    <w:rsid w:val="00A24072"/>
    <w:rsid w:val="00A240FD"/>
    <w:rsid w:val="00A24CEF"/>
    <w:rsid w:val="00A24E99"/>
    <w:rsid w:val="00A25D39"/>
    <w:rsid w:val="00A26127"/>
    <w:rsid w:val="00A261C7"/>
    <w:rsid w:val="00A26532"/>
    <w:rsid w:val="00A26C50"/>
    <w:rsid w:val="00A26FB8"/>
    <w:rsid w:val="00A27B0B"/>
    <w:rsid w:val="00A3004C"/>
    <w:rsid w:val="00A30767"/>
    <w:rsid w:val="00A30AB8"/>
    <w:rsid w:val="00A30D18"/>
    <w:rsid w:val="00A30D2E"/>
    <w:rsid w:val="00A30E28"/>
    <w:rsid w:val="00A310DF"/>
    <w:rsid w:val="00A318C2"/>
    <w:rsid w:val="00A319A2"/>
    <w:rsid w:val="00A320CD"/>
    <w:rsid w:val="00A32A66"/>
    <w:rsid w:val="00A32CAC"/>
    <w:rsid w:val="00A3321E"/>
    <w:rsid w:val="00A334DD"/>
    <w:rsid w:val="00A33B96"/>
    <w:rsid w:val="00A33BF1"/>
    <w:rsid w:val="00A34EBA"/>
    <w:rsid w:val="00A34FCE"/>
    <w:rsid w:val="00A35ABF"/>
    <w:rsid w:val="00A36330"/>
    <w:rsid w:val="00A36531"/>
    <w:rsid w:val="00A3667D"/>
    <w:rsid w:val="00A3708F"/>
    <w:rsid w:val="00A374A9"/>
    <w:rsid w:val="00A37968"/>
    <w:rsid w:val="00A40C24"/>
    <w:rsid w:val="00A40E6A"/>
    <w:rsid w:val="00A4192C"/>
    <w:rsid w:val="00A41B32"/>
    <w:rsid w:val="00A42B10"/>
    <w:rsid w:val="00A42B2A"/>
    <w:rsid w:val="00A43047"/>
    <w:rsid w:val="00A4328F"/>
    <w:rsid w:val="00A43B38"/>
    <w:rsid w:val="00A4443C"/>
    <w:rsid w:val="00A446FF"/>
    <w:rsid w:val="00A4490A"/>
    <w:rsid w:val="00A45221"/>
    <w:rsid w:val="00A45649"/>
    <w:rsid w:val="00A45B8F"/>
    <w:rsid w:val="00A45BA3"/>
    <w:rsid w:val="00A45FD8"/>
    <w:rsid w:val="00A46C12"/>
    <w:rsid w:val="00A47463"/>
    <w:rsid w:val="00A50B10"/>
    <w:rsid w:val="00A5242B"/>
    <w:rsid w:val="00A52C83"/>
    <w:rsid w:val="00A52F5E"/>
    <w:rsid w:val="00A53A1E"/>
    <w:rsid w:val="00A54166"/>
    <w:rsid w:val="00A541B3"/>
    <w:rsid w:val="00A544D6"/>
    <w:rsid w:val="00A549A5"/>
    <w:rsid w:val="00A54ACE"/>
    <w:rsid w:val="00A555A8"/>
    <w:rsid w:val="00A55987"/>
    <w:rsid w:val="00A56BB5"/>
    <w:rsid w:val="00A571E9"/>
    <w:rsid w:val="00A5727B"/>
    <w:rsid w:val="00A578AE"/>
    <w:rsid w:val="00A60882"/>
    <w:rsid w:val="00A60928"/>
    <w:rsid w:val="00A60AEF"/>
    <w:rsid w:val="00A60CAF"/>
    <w:rsid w:val="00A60E47"/>
    <w:rsid w:val="00A6116E"/>
    <w:rsid w:val="00A61362"/>
    <w:rsid w:val="00A615E1"/>
    <w:rsid w:val="00A6165D"/>
    <w:rsid w:val="00A61B80"/>
    <w:rsid w:val="00A61F9B"/>
    <w:rsid w:val="00A621A2"/>
    <w:rsid w:val="00A6248B"/>
    <w:rsid w:val="00A625F1"/>
    <w:rsid w:val="00A62783"/>
    <w:rsid w:val="00A62B4E"/>
    <w:rsid w:val="00A62D01"/>
    <w:rsid w:val="00A62DC8"/>
    <w:rsid w:val="00A639D2"/>
    <w:rsid w:val="00A63BD3"/>
    <w:rsid w:val="00A64401"/>
    <w:rsid w:val="00A64681"/>
    <w:rsid w:val="00A64742"/>
    <w:rsid w:val="00A64C20"/>
    <w:rsid w:val="00A65FE0"/>
    <w:rsid w:val="00A663A9"/>
    <w:rsid w:val="00A67780"/>
    <w:rsid w:val="00A677AA"/>
    <w:rsid w:val="00A701F6"/>
    <w:rsid w:val="00A70548"/>
    <w:rsid w:val="00A70911"/>
    <w:rsid w:val="00A70AD0"/>
    <w:rsid w:val="00A7113D"/>
    <w:rsid w:val="00A71811"/>
    <w:rsid w:val="00A71BD2"/>
    <w:rsid w:val="00A727B6"/>
    <w:rsid w:val="00A72AB9"/>
    <w:rsid w:val="00A73278"/>
    <w:rsid w:val="00A737FF"/>
    <w:rsid w:val="00A73A96"/>
    <w:rsid w:val="00A73E8E"/>
    <w:rsid w:val="00A74055"/>
    <w:rsid w:val="00A74C93"/>
    <w:rsid w:val="00A74CED"/>
    <w:rsid w:val="00A74D80"/>
    <w:rsid w:val="00A75349"/>
    <w:rsid w:val="00A75770"/>
    <w:rsid w:val="00A765FE"/>
    <w:rsid w:val="00A76D72"/>
    <w:rsid w:val="00A76E78"/>
    <w:rsid w:val="00A77133"/>
    <w:rsid w:val="00A80870"/>
    <w:rsid w:val="00A80A01"/>
    <w:rsid w:val="00A81307"/>
    <w:rsid w:val="00A8169A"/>
    <w:rsid w:val="00A8250C"/>
    <w:rsid w:val="00A82860"/>
    <w:rsid w:val="00A82AAE"/>
    <w:rsid w:val="00A82BD0"/>
    <w:rsid w:val="00A831EF"/>
    <w:rsid w:val="00A837AD"/>
    <w:rsid w:val="00A83BA0"/>
    <w:rsid w:val="00A83E3A"/>
    <w:rsid w:val="00A841C9"/>
    <w:rsid w:val="00A84F60"/>
    <w:rsid w:val="00A85A5F"/>
    <w:rsid w:val="00A85F02"/>
    <w:rsid w:val="00A8613C"/>
    <w:rsid w:val="00A8625F"/>
    <w:rsid w:val="00A8649A"/>
    <w:rsid w:val="00A86927"/>
    <w:rsid w:val="00A86964"/>
    <w:rsid w:val="00A86A1D"/>
    <w:rsid w:val="00A87615"/>
    <w:rsid w:val="00A878E0"/>
    <w:rsid w:val="00A90012"/>
    <w:rsid w:val="00A9077F"/>
    <w:rsid w:val="00A9196D"/>
    <w:rsid w:val="00A9276D"/>
    <w:rsid w:val="00A92813"/>
    <w:rsid w:val="00A92BCD"/>
    <w:rsid w:val="00A92F6A"/>
    <w:rsid w:val="00A93AE5"/>
    <w:rsid w:val="00A9411D"/>
    <w:rsid w:val="00A943FE"/>
    <w:rsid w:val="00A94CB5"/>
    <w:rsid w:val="00A952C7"/>
    <w:rsid w:val="00A96BAD"/>
    <w:rsid w:val="00A96C5A"/>
    <w:rsid w:val="00A9713F"/>
    <w:rsid w:val="00A971E3"/>
    <w:rsid w:val="00A97464"/>
    <w:rsid w:val="00A9784D"/>
    <w:rsid w:val="00A9796B"/>
    <w:rsid w:val="00A97BEC"/>
    <w:rsid w:val="00A97BF6"/>
    <w:rsid w:val="00AA038D"/>
    <w:rsid w:val="00AA1A12"/>
    <w:rsid w:val="00AA1C04"/>
    <w:rsid w:val="00AA1E4B"/>
    <w:rsid w:val="00AA2699"/>
    <w:rsid w:val="00AA2755"/>
    <w:rsid w:val="00AA32C3"/>
    <w:rsid w:val="00AA34D5"/>
    <w:rsid w:val="00AA46E0"/>
    <w:rsid w:val="00AA4C95"/>
    <w:rsid w:val="00AA5125"/>
    <w:rsid w:val="00AA5458"/>
    <w:rsid w:val="00AA55C4"/>
    <w:rsid w:val="00AA5912"/>
    <w:rsid w:val="00AA621C"/>
    <w:rsid w:val="00AA6FB3"/>
    <w:rsid w:val="00AA719A"/>
    <w:rsid w:val="00AA7980"/>
    <w:rsid w:val="00AB0651"/>
    <w:rsid w:val="00AB0DF9"/>
    <w:rsid w:val="00AB14B3"/>
    <w:rsid w:val="00AB16CD"/>
    <w:rsid w:val="00AB17A2"/>
    <w:rsid w:val="00AB1B3E"/>
    <w:rsid w:val="00AB1FDB"/>
    <w:rsid w:val="00AB2137"/>
    <w:rsid w:val="00AB22F1"/>
    <w:rsid w:val="00AB232B"/>
    <w:rsid w:val="00AB2739"/>
    <w:rsid w:val="00AB2798"/>
    <w:rsid w:val="00AB27A8"/>
    <w:rsid w:val="00AB2A3B"/>
    <w:rsid w:val="00AB3F39"/>
    <w:rsid w:val="00AB43BD"/>
    <w:rsid w:val="00AB45BC"/>
    <w:rsid w:val="00AB46EB"/>
    <w:rsid w:val="00AB470C"/>
    <w:rsid w:val="00AB497D"/>
    <w:rsid w:val="00AB4F1C"/>
    <w:rsid w:val="00AB594B"/>
    <w:rsid w:val="00AB5B43"/>
    <w:rsid w:val="00AB5D17"/>
    <w:rsid w:val="00AB5D63"/>
    <w:rsid w:val="00AB6BDD"/>
    <w:rsid w:val="00AB791B"/>
    <w:rsid w:val="00AB79E1"/>
    <w:rsid w:val="00AB7C89"/>
    <w:rsid w:val="00AB7D20"/>
    <w:rsid w:val="00AB7FC2"/>
    <w:rsid w:val="00AC0285"/>
    <w:rsid w:val="00AC1DF4"/>
    <w:rsid w:val="00AC2182"/>
    <w:rsid w:val="00AC24C5"/>
    <w:rsid w:val="00AC269F"/>
    <w:rsid w:val="00AC38FE"/>
    <w:rsid w:val="00AC43E8"/>
    <w:rsid w:val="00AC5267"/>
    <w:rsid w:val="00AC52F9"/>
    <w:rsid w:val="00AC59B7"/>
    <w:rsid w:val="00AC601C"/>
    <w:rsid w:val="00AC65FD"/>
    <w:rsid w:val="00AC665B"/>
    <w:rsid w:val="00AC6B41"/>
    <w:rsid w:val="00AC6F15"/>
    <w:rsid w:val="00AC7025"/>
    <w:rsid w:val="00AC7494"/>
    <w:rsid w:val="00AC7505"/>
    <w:rsid w:val="00AC7865"/>
    <w:rsid w:val="00AC7C93"/>
    <w:rsid w:val="00AC7CD6"/>
    <w:rsid w:val="00AD012A"/>
    <w:rsid w:val="00AD0490"/>
    <w:rsid w:val="00AD0549"/>
    <w:rsid w:val="00AD0A12"/>
    <w:rsid w:val="00AD1771"/>
    <w:rsid w:val="00AD1A97"/>
    <w:rsid w:val="00AD1FB6"/>
    <w:rsid w:val="00AD280F"/>
    <w:rsid w:val="00AD2F96"/>
    <w:rsid w:val="00AD35E0"/>
    <w:rsid w:val="00AD4379"/>
    <w:rsid w:val="00AD4AEA"/>
    <w:rsid w:val="00AD4CDC"/>
    <w:rsid w:val="00AD4D22"/>
    <w:rsid w:val="00AD52D9"/>
    <w:rsid w:val="00AD5981"/>
    <w:rsid w:val="00AD5CEB"/>
    <w:rsid w:val="00AD610B"/>
    <w:rsid w:val="00AD66EB"/>
    <w:rsid w:val="00AD6E3E"/>
    <w:rsid w:val="00AD7050"/>
    <w:rsid w:val="00AD73A0"/>
    <w:rsid w:val="00AD7657"/>
    <w:rsid w:val="00AD7FA4"/>
    <w:rsid w:val="00AE0032"/>
    <w:rsid w:val="00AE0654"/>
    <w:rsid w:val="00AE0E8A"/>
    <w:rsid w:val="00AE14F5"/>
    <w:rsid w:val="00AE19E4"/>
    <w:rsid w:val="00AE1AA5"/>
    <w:rsid w:val="00AE207D"/>
    <w:rsid w:val="00AE22F7"/>
    <w:rsid w:val="00AE2B65"/>
    <w:rsid w:val="00AE3046"/>
    <w:rsid w:val="00AE4110"/>
    <w:rsid w:val="00AE438A"/>
    <w:rsid w:val="00AE44D3"/>
    <w:rsid w:val="00AE49C3"/>
    <w:rsid w:val="00AE4DB4"/>
    <w:rsid w:val="00AE5522"/>
    <w:rsid w:val="00AE650D"/>
    <w:rsid w:val="00AE6739"/>
    <w:rsid w:val="00AE6A11"/>
    <w:rsid w:val="00AE6D30"/>
    <w:rsid w:val="00AE6F6F"/>
    <w:rsid w:val="00AE73F8"/>
    <w:rsid w:val="00AE7A39"/>
    <w:rsid w:val="00AE7B39"/>
    <w:rsid w:val="00AE7E52"/>
    <w:rsid w:val="00AE7FC3"/>
    <w:rsid w:val="00AE7FD5"/>
    <w:rsid w:val="00AF0339"/>
    <w:rsid w:val="00AF0951"/>
    <w:rsid w:val="00AF0ECA"/>
    <w:rsid w:val="00AF0F05"/>
    <w:rsid w:val="00AF12F6"/>
    <w:rsid w:val="00AF1456"/>
    <w:rsid w:val="00AF1A9B"/>
    <w:rsid w:val="00AF1E58"/>
    <w:rsid w:val="00AF23A5"/>
    <w:rsid w:val="00AF2574"/>
    <w:rsid w:val="00AF26A5"/>
    <w:rsid w:val="00AF2817"/>
    <w:rsid w:val="00AF287B"/>
    <w:rsid w:val="00AF2A4B"/>
    <w:rsid w:val="00AF33CF"/>
    <w:rsid w:val="00AF3412"/>
    <w:rsid w:val="00AF378C"/>
    <w:rsid w:val="00AF3857"/>
    <w:rsid w:val="00AF3DCC"/>
    <w:rsid w:val="00AF4236"/>
    <w:rsid w:val="00AF4472"/>
    <w:rsid w:val="00AF4767"/>
    <w:rsid w:val="00AF4A26"/>
    <w:rsid w:val="00AF5892"/>
    <w:rsid w:val="00AF5C47"/>
    <w:rsid w:val="00AF5C7B"/>
    <w:rsid w:val="00AF603C"/>
    <w:rsid w:val="00AF7BB1"/>
    <w:rsid w:val="00B00235"/>
    <w:rsid w:val="00B014B3"/>
    <w:rsid w:val="00B016D2"/>
    <w:rsid w:val="00B01770"/>
    <w:rsid w:val="00B01ED8"/>
    <w:rsid w:val="00B020E8"/>
    <w:rsid w:val="00B02507"/>
    <w:rsid w:val="00B02C3D"/>
    <w:rsid w:val="00B02F00"/>
    <w:rsid w:val="00B0309F"/>
    <w:rsid w:val="00B03E42"/>
    <w:rsid w:val="00B041BD"/>
    <w:rsid w:val="00B04453"/>
    <w:rsid w:val="00B04795"/>
    <w:rsid w:val="00B047F8"/>
    <w:rsid w:val="00B05150"/>
    <w:rsid w:val="00B057B2"/>
    <w:rsid w:val="00B0626A"/>
    <w:rsid w:val="00B063D3"/>
    <w:rsid w:val="00B065AA"/>
    <w:rsid w:val="00B068A9"/>
    <w:rsid w:val="00B072C6"/>
    <w:rsid w:val="00B078F4"/>
    <w:rsid w:val="00B079E6"/>
    <w:rsid w:val="00B07EA1"/>
    <w:rsid w:val="00B10CBE"/>
    <w:rsid w:val="00B1118B"/>
    <w:rsid w:val="00B11482"/>
    <w:rsid w:val="00B11D98"/>
    <w:rsid w:val="00B11EDC"/>
    <w:rsid w:val="00B12335"/>
    <w:rsid w:val="00B12A31"/>
    <w:rsid w:val="00B12B20"/>
    <w:rsid w:val="00B13217"/>
    <w:rsid w:val="00B132DB"/>
    <w:rsid w:val="00B13332"/>
    <w:rsid w:val="00B13379"/>
    <w:rsid w:val="00B136BA"/>
    <w:rsid w:val="00B14335"/>
    <w:rsid w:val="00B14596"/>
    <w:rsid w:val="00B149A0"/>
    <w:rsid w:val="00B14B55"/>
    <w:rsid w:val="00B151B3"/>
    <w:rsid w:val="00B1543C"/>
    <w:rsid w:val="00B15732"/>
    <w:rsid w:val="00B15778"/>
    <w:rsid w:val="00B15E07"/>
    <w:rsid w:val="00B16054"/>
    <w:rsid w:val="00B16995"/>
    <w:rsid w:val="00B16BFA"/>
    <w:rsid w:val="00B17055"/>
    <w:rsid w:val="00B17063"/>
    <w:rsid w:val="00B174DA"/>
    <w:rsid w:val="00B17540"/>
    <w:rsid w:val="00B1772E"/>
    <w:rsid w:val="00B17E5A"/>
    <w:rsid w:val="00B202F3"/>
    <w:rsid w:val="00B203A8"/>
    <w:rsid w:val="00B2068E"/>
    <w:rsid w:val="00B206A8"/>
    <w:rsid w:val="00B20C2E"/>
    <w:rsid w:val="00B20DEF"/>
    <w:rsid w:val="00B20F4D"/>
    <w:rsid w:val="00B21EFD"/>
    <w:rsid w:val="00B2221C"/>
    <w:rsid w:val="00B226A7"/>
    <w:rsid w:val="00B226AF"/>
    <w:rsid w:val="00B22E11"/>
    <w:rsid w:val="00B2303A"/>
    <w:rsid w:val="00B239B7"/>
    <w:rsid w:val="00B23E00"/>
    <w:rsid w:val="00B243A7"/>
    <w:rsid w:val="00B2440F"/>
    <w:rsid w:val="00B24418"/>
    <w:rsid w:val="00B247C3"/>
    <w:rsid w:val="00B247EB"/>
    <w:rsid w:val="00B25132"/>
    <w:rsid w:val="00B25A37"/>
    <w:rsid w:val="00B25AB9"/>
    <w:rsid w:val="00B25CDD"/>
    <w:rsid w:val="00B26168"/>
    <w:rsid w:val="00B261E0"/>
    <w:rsid w:val="00B268BE"/>
    <w:rsid w:val="00B26E27"/>
    <w:rsid w:val="00B26EF0"/>
    <w:rsid w:val="00B273F7"/>
    <w:rsid w:val="00B27521"/>
    <w:rsid w:val="00B277C5"/>
    <w:rsid w:val="00B27AF4"/>
    <w:rsid w:val="00B30C1C"/>
    <w:rsid w:val="00B31012"/>
    <w:rsid w:val="00B31E15"/>
    <w:rsid w:val="00B32081"/>
    <w:rsid w:val="00B3318B"/>
    <w:rsid w:val="00B33477"/>
    <w:rsid w:val="00B338B1"/>
    <w:rsid w:val="00B33ACD"/>
    <w:rsid w:val="00B3414C"/>
    <w:rsid w:val="00B345C3"/>
    <w:rsid w:val="00B35053"/>
    <w:rsid w:val="00B35931"/>
    <w:rsid w:val="00B35C29"/>
    <w:rsid w:val="00B36F25"/>
    <w:rsid w:val="00B37158"/>
    <w:rsid w:val="00B37188"/>
    <w:rsid w:val="00B3739C"/>
    <w:rsid w:val="00B379DA"/>
    <w:rsid w:val="00B37CD8"/>
    <w:rsid w:val="00B37DF8"/>
    <w:rsid w:val="00B41201"/>
    <w:rsid w:val="00B41918"/>
    <w:rsid w:val="00B41B3B"/>
    <w:rsid w:val="00B41FC5"/>
    <w:rsid w:val="00B42078"/>
    <w:rsid w:val="00B42273"/>
    <w:rsid w:val="00B422CD"/>
    <w:rsid w:val="00B4255B"/>
    <w:rsid w:val="00B42C79"/>
    <w:rsid w:val="00B42EE2"/>
    <w:rsid w:val="00B441F3"/>
    <w:rsid w:val="00B44208"/>
    <w:rsid w:val="00B44242"/>
    <w:rsid w:val="00B44329"/>
    <w:rsid w:val="00B447A2"/>
    <w:rsid w:val="00B44D15"/>
    <w:rsid w:val="00B44F88"/>
    <w:rsid w:val="00B45123"/>
    <w:rsid w:val="00B46400"/>
    <w:rsid w:val="00B46735"/>
    <w:rsid w:val="00B47943"/>
    <w:rsid w:val="00B47951"/>
    <w:rsid w:val="00B47993"/>
    <w:rsid w:val="00B47ED3"/>
    <w:rsid w:val="00B50E6B"/>
    <w:rsid w:val="00B50F16"/>
    <w:rsid w:val="00B50FE3"/>
    <w:rsid w:val="00B5134B"/>
    <w:rsid w:val="00B51C68"/>
    <w:rsid w:val="00B51D23"/>
    <w:rsid w:val="00B51ED7"/>
    <w:rsid w:val="00B524CB"/>
    <w:rsid w:val="00B52868"/>
    <w:rsid w:val="00B52B4C"/>
    <w:rsid w:val="00B52D70"/>
    <w:rsid w:val="00B52E2D"/>
    <w:rsid w:val="00B53291"/>
    <w:rsid w:val="00B53C6F"/>
    <w:rsid w:val="00B53CD1"/>
    <w:rsid w:val="00B54A28"/>
    <w:rsid w:val="00B54D1E"/>
    <w:rsid w:val="00B54E83"/>
    <w:rsid w:val="00B54F4F"/>
    <w:rsid w:val="00B55115"/>
    <w:rsid w:val="00B555E0"/>
    <w:rsid w:val="00B556D2"/>
    <w:rsid w:val="00B557DE"/>
    <w:rsid w:val="00B55D2E"/>
    <w:rsid w:val="00B55D75"/>
    <w:rsid w:val="00B5656E"/>
    <w:rsid w:val="00B57820"/>
    <w:rsid w:val="00B579FE"/>
    <w:rsid w:val="00B57C19"/>
    <w:rsid w:val="00B57CD2"/>
    <w:rsid w:val="00B608C3"/>
    <w:rsid w:val="00B6130C"/>
    <w:rsid w:val="00B62C10"/>
    <w:rsid w:val="00B63CC0"/>
    <w:rsid w:val="00B6405E"/>
    <w:rsid w:val="00B64283"/>
    <w:rsid w:val="00B64A61"/>
    <w:rsid w:val="00B64CAE"/>
    <w:rsid w:val="00B64DC1"/>
    <w:rsid w:val="00B6520E"/>
    <w:rsid w:val="00B65ED5"/>
    <w:rsid w:val="00B65F27"/>
    <w:rsid w:val="00B66257"/>
    <w:rsid w:val="00B664DB"/>
    <w:rsid w:val="00B665FB"/>
    <w:rsid w:val="00B66B06"/>
    <w:rsid w:val="00B66DAF"/>
    <w:rsid w:val="00B6716E"/>
    <w:rsid w:val="00B67200"/>
    <w:rsid w:val="00B675B1"/>
    <w:rsid w:val="00B67697"/>
    <w:rsid w:val="00B67B73"/>
    <w:rsid w:val="00B67BDB"/>
    <w:rsid w:val="00B70012"/>
    <w:rsid w:val="00B70066"/>
    <w:rsid w:val="00B70301"/>
    <w:rsid w:val="00B70726"/>
    <w:rsid w:val="00B70824"/>
    <w:rsid w:val="00B70FE8"/>
    <w:rsid w:val="00B71019"/>
    <w:rsid w:val="00B7134C"/>
    <w:rsid w:val="00B71BEE"/>
    <w:rsid w:val="00B71F29"/>
    <w:rsid w:val="00B726FC"/>
    <w:rsid w:val="00B72914"/>
    <w:rsid w:val="00B72A30"/>
    <w:rsid w:val="00B73AFD"/>
    <w:rsid w:val="00B745C9"/>
    <w:rsid w:val="00B7477E"/>
    <w:rsid w:val="00B7478D"/>
    <w:rsid w:val="00B748D9"/>
    <w:rsid w:val="00B74B8E"/>
    <w:rsid w:val="00B75474"/>
    <w:rsid w:val="00B75894"/>
    <w:rsid w:val="00B75CB5"/>
    <w:rsid w:val="00B76477"/>
    <w:rsid w:val="00B76A64"/>
    <w:rsid w:val="00B76F2F"/>
    <w:rsid w:val="00B77107"/>
    <w:rsid w:val="00B7731E"/>
    <w:rsid w:val="00B776EA"/>
    <w:rsid w:val="00B7776B"/>
    <w:rsid w:val="00B7782A"/>
    <w:rsid w:val="00B77863"/>
    <w:rsid w:val="00B77DAE"/>
    <w:rsid w:val="00B800EF"/>
    <w:rsid w:val="00B804DC"/>
    <w:rsid w:val="00B80946"/>
    <w:rsid w:val="00B80B2E"/>
    <w:rsid w:val="00B80CF7"/>
    <w:rsid w:val="00B8164F"/>
    <w:rsid w:val="00B81BF2"/>
    <w:rsid w:val="00B81FE0"/>
    <w:rsid w:val="00B81FE7"/>
    <w:rsid w:val="00B82A48"/>
    <w:rsid w:val="00B82C85"/>
    <w:rsid w:val="00B8381D"/>
    <w:rsid w:val="00B83C84"/>
    <w:rsid w:val="00B83D0B"/>
    <w:rsid w:val="00B841BD"/>
    <w:rsid w:val="00B8451E"/>
    <w:rsid w:val="00B84581"/>
    <w:rsid w:val="00B846E1"/>
    <w:rsid w:val="00B84A8F"/>
    <w:rsid w:val="00B84AE9"/>
    <w:rsid w:val="00B84B2C"/>
    <w:rsid w:val="00B84C0D"/>
    <w:rsid w:val="00B84F80"/>
    <w:rsid w:val="00B8558D"/>
    <w:rsid w:val="00B858B2"/>
    <w:rsid w:val="00B8642D"/>
    <w:rsid w:val="00B8708E"/>
    <w:rsid w:val="00B87440"/>
    <w:rsid w:val="00B8780F"/>
    <w:rsid w:val="00B879E2"/>
    <w:rsid w:val="00B87C15"/>
    <w:rsid w:val="00B87C82"/>
    <w:rsid w:val="00B87CC4"/>
    <w:rsid w:val="00B90159"/>
    <w:rsid w:val="00B90278"/>
    <w:rsid w:val="00B903B7"/>
    <w:rsid w:val="00B9075F"/>
    <w:rsid w:val="00B9090E"/>
    <w:rsid w:val="00B90F83"/>
    <w:rsid w:val="00B91191"/>
    <w:rsid w:val="00B914F3"/>
    <w:rsid w:val="00B9250F"/>
    <w:rsid w:val="00B9277F"/>
    <w:rsid w:val="00B92821"/>
    <w:rsid w:val="00B939E5"/>
    <w:rsid w:val="00B93C1D"/>
    <w:rsid w:val="00B943AD"/>
    <w:rsid w:val="00B94875"/>
    <w:rsid w:val="00B94957"/>
    <w:rsid w:val="00B9498B"/>
    <w:rsid w:val="00B94C96"/>
    <w:rsid w:val="00B94D3D"/>
    <w:rsid w:val="00B94E15"/>
    <w:rsid w:val="00B950C5"/>
    <w:rsid w:val="00B954B4"/>
    <w:rsid w:val="00B95714"/>
    <w:rsid w:val="00B95B10"/>
    <w:rsid w:val="00B95E03"/>
    <w:rsid w:val="00B95ED8"/>
    <w:rsid w:val="00B9658B"/>
    <w:rsid w:val="00B9684F"/>
    <w:rsid w:val="00B96BC0"/>
    <w:rsid w:val="00B9763B"/>
    <w:rsid w:val="00B97B37"/>
    <w:rsid w:val="00BA0249"/>
    <w:rsid w:val="00BA02C0"/>
    <w:rsid w:val="00BA09BF"/>
    <w:rsid w:val="00BA13C6"/>
    <w:rsid w:val="00BA1C38"/>
    <w:rsid w:val="00BA21A3"/>
    <w:rsid w:val="00BA2602"/>
    <w:rsid w:val="00BA2A9A"/>
    <w:rsid w:val="00BA2BFD"/>
    <w:rsid w:val="00BA335A"/>
    <w:rsid w:val="00BA39CF"/>
    <w:rsid w:val="00BA3EE7"/>
    <w:rsid w:val="00BA409E"/>
    <w:rsid w:val="00BA462C"/>
    <w:rsid w:val="00BA4EC7"/>
    <w:rsid w:val="00BA57F2"/>
    <w:rsid w:val="00BA6694"/>
    <w:rsid w:val="00BA72D7"/>
    <w:rsid w:val="00BA7811"/>
    <w:rsid w:val="00BA7B77"/>
    <w:rsid w:val="00BA7BFA"/>
    <w:rsid w:val="00BA7D9A"/>
    <w:rsid w:val="00BB0045"/>
    <w:rsid w:val="00BB149E"/>
    <w:rsid w:val="00BB16EB"/>
    <w:rsid w:val="00BB1AB4"/>
    <w:rsid w:val="00BB2A16"/>
    <w:rsid w:val="00BB3B50"/>
    <w:rsid w:val="00BB3BB9"/>
    <w:rsid w:val="00BB4058"/>
    <w:rsid w:val="00BB44E8"/>
    <w:rsid w:val="00BB5135"/>
    <w:rsid w:val="00BB5370"/>
    <w:rsid w:val="00BB6951"/>
    <w:rsid w:val="00BB6E45"/>
    <w:rsid w:val="00BB7393"/>
    <w:rsid w:val="00BC041C"/>
    <w:rsid w:val="00BC0617"/>
    <w:rsid w:val="00BC0682"/>
    <w:rsid w:val="00BC103C"/>
    <w:rsid w:val="00BC1320"/>
    <w:rsid w:val="00BC17F8"/>
    <w:rsid w:val="00BC1D55"/>
    <w:rsid w:val="00BC1EB1"/>
    <w:rsid w:val="00BC2660"/>
    <w:rsid w:val="00BC2A94"/>
    <w:rsid w:val="00BC2BDE"/>
    <w:rsid w:val="00BC2F0D"/>
    <w:rsid w:val="00BC3ECF"/>
    <w:rsid w:val="00BC3F6A"/>
    <w:rsid w:val="00BC42C5"/>
    <w:rsid w:val="00BC468D"/>
    <w:rsid w:val="00BC477D"/>
    <w:rsid w:val="00BC4900"/>
    <w:rsid w:val="00BC4A7E"/>
    <w:rsid w:val="00BC4B29"/>
    <w:rsid w:val="00BC4B82"/>
    <w:rsid w:val="00BC4EA8"/>
    <w:rsid w:val="00BC5BD3"/>
    <w:rsid w:val="00BC61F9"/>
    <w:rsid w:val="00BC66C5"/>
    <w:rsid w:val="00BC6A3B"/>
    <w:rsid w:val="00BC6FAF"/>
    <w:rsid w:val="00BC76B1"/>
    <w:rsid w:val="00BD086B"/>
    <w:rsid w:val="00BD0995"/>
    <w:rsid w:val="00BD0B0E"/>
    <w:rsid w:val="00BD0B1E"/>
    <w:rsid w:val="00BD0BD7"/>
    <w:rsid w:val="00BD0EDB"/>
    <w:rsid w:val="00BD14D3"/>
    <w:rsid w:val="00BD1A4E"/>
    <w:rsid w:val="00BD1E55"/>
    <w:rsid w:val="00BD1F29"/>
    <w:rsid w:val="00BD1FD8"/>
    <w:rsid w:val="00BD208C"/>
    <w:rsid w:val="00BD2289"/>
    <w:rsid w:val="00BD232D"/>
    <w:rsid w:val="00BD2D78"/>
    <w:rsid w:val="00BD36D4"/>
    <w:rsid w:val="00BD3A26"/>
    <w:rsid w:val="00BD3E6C"/>
    <w:rsid w:val="00BD406E"/>
    <w:rsid w:val="00BD4745"/>
    <w:rsid w:val="00BD5C81"/>
    <w:rsid w:val="00BD5D1F"/>
    <w:rsid w:val="00BD60EB"/>
    <w:rsid w:val="00BD65DC"/>
    <w:rsid w:val="00BD729E"/>
    <w:rsid w:val="00BD75AB"/>
    <w:rsid w:val="00BD75F7"/>
    <w:rsid w:val="00BD79B2"/>
    <w:rsid w:val="00BD7F4B"/>
    <w:rsid w:val="00BE00FA"/>
    <w:rsid w:val="00BE0211"/>
    <w:rsid w:val="00BE05FE"/>
    <w:rsid w:val="00BE0691"/>
    <w:rsid w:val="00BE0C27"/>
    <w:rsid w:val="00BE0D5C"/>
    <w:rsid w:val="00BE2007"/>
    <w:rsid w:val="00BE23BD"/>
    <w:rsid w:val="00BE2BD6"/>
    <w:rsid w:val="00BE3771"/>
    <w:rsid w:val="00BE40C8"/>
    <w:rsid w:val="00BE410D"/>
    <w:rsid w:val="00BE482E"/>
    <w:rsid w:val="00BE490E"/>
    <w:rsid w:val="00BE499E"/>
    <w:rsid w:val="00BE4CE8"/>
    <w:rsid w:val="00BE5358"/>
    <w:rsid w:val="00BE59A9"/>
    <w:rsid w:val="00BE5F13"/>
    <w:rsid w:val="00BE685C"/>
    <w:rsid w:val="00BE69A8"/>
    <w:rsid w:val="00BE6B8B"/>
    <w:rsid w:val="00BE6DDE"/>
    <w:rsid w:val="00BE6F22"/>
    <w:rsid w:val="00BE7383"/>
    <w:rsid w:val="00BF0E87"/>
    <w:rsid w:val="00BF14AA"/>
    <w:rsid w:val="00BF1564"/>
    <w:rsid w:val="00BF18BE"/>
    <w:rsid w:val="00BF1B4E"/>
    <w:rsid w:val="00BF1FFB"/>
    <w:rsid w:val="00BF2060"/>
    <w:rsid w:val="00BF23D9"/>
    <w:rsid w:val="00BF2ED8"/>
    <w:rsid w:val="00BF302D"/>
    <w:rsid w:val="00BF320B"/>
    <w:rsid w:val="00BF3F79"/>
    <w:rsid w:val="00BF434F"/>
    <w:rsid w:val="00BF512D"/>
    <w:rsid w:val="00BF52B3"/>
    <w:rsid w:val="00BF556A"/>
    <w:rsid w:val="00BF57CF"/>
    <w:rsid w:val="00BF5D3B"/>
    <w:rsid w:val="00BF629D"/>
    <w:rsid w:val="00BF688C"/>
    <w:rsid w:val="00BF68C2"/>
    <w:rsid w:val="00BF7114"/>
    <w:rsid w:val="00BF72D4"/>
    <w:rsid w:val="00BF7687"/>
    <w:rsid w:val="00BF7743"/>
    <w:rsid w:val="00BF7CA1"/>
    <w:rsid w:val="00BF7E22"/>
    <w:rsid w:val="00BF7EFD"/>
    <w:rsid w:val="00C002EB"/>
    <w:rsid w:val="00C00620"/>
    <w:rsid w:val="00C007BD"/>
    <w:rsid w:val="00C010B4"/>
    <w:rsid w:val="00C01459"/>
    <w:rsid w:val="00C019F8"/>
    <w:rsid w:val="00C0245B"/>
    <w:rsid w:val="00C029D2"/>
    <w:rsid w:val="00C02ADD"/>
    <w:rsid w:val="00C03C0E"/>
    <w:rsid w:val="00C0473D"/>
    <w:rsid w:val="00C04D37"/>
    <w:rsid w:val="00C05713"/>
    <w:rsid w:val="00C059E5"/>
    <w:rsid w:val="00C05B7F"/>
    <w:rsid w:val="00C05BA3"/>
    <w:rsid w:val="00C06505"/>
    <w:rsid w:val="00C06767"/>
    <w:rsid w:val="00C06873"/>
    <w:rsid w:val="00C07025"/>
    <w:rsid w:val="00C07942"/>
    <w:rsid w:val="00C079E3"/>
    <w:rsid w:val="00C07A3D"/>
    <w:rsid w:val="00C1022F"/>
    <w:rsid w:val="00C115A2"/>
    <w:rsid w:val="00C1190D"/>
    <w:rsid w:val="00C1259B"/>
    <w:rsid w:val="00C12A23"/>
    <w:rsid w:val="00C12F90"/>
    <w:rsid w:val="00C13CD9"/>
    <w:rsid w:val="00C14259"/>
    <w:rsid w:val="00C14373"/>
    <w:rsid w:val="00C1437D"/>
    <w:rsid w:val="00C148E8"/>
    <w:rsid w:val="00C159EB"/>
    <w:rsid w:val="00C16000"/>
    <w:rsid w:val="00C169CC"/>
    <w:rsid w:val="00C16A97"/>
    <w:rsid w:val="00C17A65"/>
    <w:rsid w:val="00C17B6D"/>
    <w:rsid w:val="00C2030E"/>
    <w:rsid w:val="00C20356"/>
    <w:rsid w:val="00C2077D"/>
    <w:rsid w:val="00C20B10"/>
    <w:rsid w:val="00C20C3B"/>
    <w:rsid w:val="00C20DA1"/>
    <w:rsid w:val="00C20E35"/>
    <w:rsid w:val="00C21289"/>
    <w:rsid w:val="00C2170A"/>
    <w:rsid w:val="00C21C24"/>
    <w:rsid w:val="00C22001"/>
    <w:rsid w:val="00C222D3"/>
    <w:rsid w:val="00C224C4"/>
    <w:rsid w:val="00C22BED"/>
    <w:rsid w:val="00C22FEB"/>
    <w:rsid w:val="00C2332A"/>
    <w:rsid w:val="00C239D6"/>
    <w:rsid w:val="00C23A8F"/>
    <w:rsid w:val="00C23E4C"/>
    <w:rsid w:val="00C25554"/>
    <w:rsid w:val="00C25855"/>
    <w:rsid w:val="00C25EA6"/>
    <w:rsid w:val="00C261E7"/>
    <w:rsid w:val="00C2637F"/>
    <w:rsid w:val="00C26AAA"/>
    <w:rsid w:val="00C26B8E"/>
    <w:rsid w:val="00C26BF2"/>
    <w:rsid w:val="00C270D2"/>
    <w:rsid w:val="00C270F5"/>
    <w:rsid w:val="00C27D8B"/>
    <w:rsid w:val="00C30213"/>
    <w:rsid w:val="00C30583"/>
    <w:rsid w:val="00C3083A"/>
    <w:rsid w:val="00C3103D"/>
    <w:rsid w:val="00C315A6"/>
    <w:rsid w:val="00C31FD1"/>
    <w:rsid w:val="00C32261"/>
    <w:rsid w:val="00C32CAF"/>
    <w:rsid w:val="00C32DA9"/>
    <w:rsid w:val="00C32E3A"/>
    <w:rsid w:val="00C332BC"/>
    <w:rsid w:val="00C33466"/>
    <w:rsid w:val="00C33E89"/>
    <w:rsid w:val="00C342FC"/>
    <w:rsid w:val="00C34B94"/>
    <w:rsid w:val="00C34CD2"/>
    <w:rsid w:val="00C34D39"/>
    <w:rsid w:val="00C3548C"/>
    <w:rsid w:val="00C356CF"/>
    <w:rsid w:val="00C35ECA"/>
    <w:rsid w:val="00C36232"/>
    <w:rsid w:val="00C36693"/>
    <w:rsid w:val="00C36B80"/>
    <w:rsid w:val="00C36BAE"/>
    <w:rsid w:val="00C37376"/>
    <w:rsid w:val="00C37423"/>
    <w:rsid w:val="00C377DA"/>
    <w:rsid w:val="00C37BCC"/>
    <w:rsid w:val="00C400EE"/>
    <w:rsid w:val="00C40A1A"/>
    <w:rsid w:val="00C40B26"/>
    <w:rsid w:val="00C40F7F"/>
    <w:rsid w:val="00C41187"/>
    <w:rsid w:val="00C414A4"/>
    <w:rsid w:val="00C41C2F"/>
    <w:rsid w:val="00C4213A"/>
    <w:rsid w:val="00C42656"/>
    <w:rsid w:val="00C42BF4"/>
    <w:rsid w:val="00C42FAC"/>
    <w:rsid w:val="00C4304C"/>
    <w:rsid w:val="00C433FD"/>
    <w:rsid w:val="00C435CD"/>
    <w:rsid w:val="00C43C7B"/>
    <w:rsid w:val="00C43D01"/>
    <w:rsid w:val="00C43FB2"/>
    <w:rsid w:val="00C44060"/>
    <w:rsid w:val="00C440A6"/>
    <w:rsid w:val="00C44190"/>
    <w:rsid w:val="00C445CB"/>
    <w:rsid w:val="00C4495B"/>
    <w:rsid w:val="00C44967"/>
    <w:rsid w:val="00C44D39"/>
    <w:rsid w:val="00C44E8D"/>
    <w:rsid w:val="00C453FC"/>
    <w:rsid w:val="00C45ADC"/>
    <w:rsid w:val="00C45C7B"/>
    <w:rsid w:val="00C46613"/>
    <w:rsid w:val="00C468B0"/>
    <w:rsid w:val="00C471A4"/>
    <w:rsid w:val="00C471EE"/>
    <w:rsid w:val="00C475B3"/>
    <w:rsid w:val="00C47A9D"/>
    <w:rsid w:val="00C47ED4"/>
    <w:rsid w:val="00C5069F"/>
    <w:rsid w:val="00C50E6C"/>
    <w:rsid w:val="00C51153"/>
    <w:rsid w:val="00C513B3"/>
    <w:rsid w:val="00C5148F"/>
    <w:rsid w:val="00C52344"/>
    <w:rsid w:val="00C5275E"/>
    <w:rsid w:val="00C52CB9"/>
    <w:rsid w:val="00C52F7A"/>
    <w:rsid w:val="00C52FCC"/>
    <w:rsid w:val="00C53897"/>
    <w:rsid w:val="00C53D00"/>
    <w:rsid w:val="00C54894"/>
    <w:rsid w:val="00C54BEE"/>
    <w:rsid w:val="00C5582E"/>
    <w:rsid w:val="00C55E3A"/>
    <w:rsid w:val="00C56774"/>
    <w:rsid w:val="00C56914"/>
    <w:rsid w:val="00C56E86"/>
    <w:rsid w:val="00C573BA"/>
    <w:rsid w:val="00C574F6"/>
    <w:rsid w:val="00C575CD"/>
    <w:rsid w:val="00C57669"/>
    <w:rsid w:val="00C57799"/>
    <w:rsid w:val="00C6028A"/>
    <w:rsid w:val="00C616DD"/>
    <w:rsid w:val="00C618BF"/>
    <w:rsid w:val="00C619C1"/>
    <w:rsid w:val="00C61A34"/>
    <w:rsid w:val="00C61BB0"/>
    <w:rsid w:val="00C61BB6"/>
    <w:rsid w:val="00C61DC9"/>
    <w:rsid w:val="00C62397"/>
    <w:rsid w:val="00C62DB8"/>
    <w:rsid w:val="00C631DB"/>
    <w:rsid w:val="00C6366D"/>
    <w:rsid w:val="00C63680"/>
    <w:rsid w:val="00C63893"/>
    <w:rsid w:val="00C63E9B"/>
    <w:rsid w:val="00C656BA"/>
    <w:rsid w:val="00C65918"/>
    <w:rsid w:val="00C65CBB"/>
    <w:rsid w:val="00C6659E"/>
    <w:rsid w:val="00C66BD6"/>
    <w:rsid w:val="00C66D59"/>
    <w:rsid w:val="00C6746C"/>
    <w:rsid w:val="00C674DB"/>
    <w:rsid w:val="00C67885"/>
    <w:rsid w:val="00C6791C"/>
    <w:rsid w:val="00C70678"/>
    <w:rsid w:val="00C71D00"/>
    <w:rsid w:val="00C71ECF"/>
    <w:rsid w:val="00C7247C"/>
    <w:rsid w:val="00C72B28"/>
    <w:rsid w:val="00C72CCA"/>
    <w:rsid w:val="00C72EC8"/>
    <w:rsid w:val="00C73952"/>
    <w:rsid w:val="00C739BB"/>
    <w:rsid w:val="00C73C99"/>
    <w:rsid w:val="00C73D27"/>
    <w:rsid w:val="00C742C1"/>
    <w:rsid w:val="00C75041"/>
    <w:rsid w:val="00C75342"/>
    <w:rsid w:val="00C758F4"/>
    <w:rsid w:val="00C75CE4"/>
    <w:rsid w:val="00C761F0"/>
    <w:rsid w:val="00C76379"/>
    <w:rsid w:val="00C769F6"/>
    <w:rsid w:val="00C76CFB"/>
    <w:rsid w:val="00C77159"/>
    <w:rsid w:val="00C77179"/>
    <w:rsid w:val="00C77459"/>
    <w:rsid w:val="00C779FD"/>
    <w:rsid w:val="00C80961"/>
    <w:rsid w:val="00C80D98"/>
    <w:rsid w:val="00C81CD5"/>
    <w:rsid w:val="00C823E2"/>
    <w:rsid w:val="00C829A6"/>
    <w:rsid w:val="00C82A83"/>
    <w:rsid w:val="00C831F8"/>
    <w:rsid w:val="00C83373"/>
    <w:rsid w:val="00C836AB"/>
    <w:rsid w:val="00C839DE"/>
    <w:rsid w:val="00C83A30"/>
    <w:rsid w:val="00C83CA4"/>
    <w:rsid w:val="00C84CBC"/>
    <w:rsid w:val="00C84ED7"/>
    <w:rsid w:val="00C851CB"/>
    <w:rsid w:val="00C85D72"/>
    <w:rsid w:val="00C86454"/>
    <w:rsid w:val="00C86BA2"/>
    <w:rsid w:val="00C86C02"/>
    <w:rsid w:val="00C86FCA"/>
    <w:rsid w:val="00C8784E"/>
    <w:rsid w:val="00C87BF4"/>
    <w:rsid w:val="00C87CBC"/>
    <w:rsid w:val="00C900AD"/>
    <w:rsid w:val="00C902EB"/>
    <w:rsid w:val="00C90FF6"/>
    <w:rsid w:val="00C91079"/>
    <w:rsid w:val="00C91127"/>
    <w:rsid w:val="00C9135D"/>
    <w:rsid w:val="00C91A08"/>
    <w:rsid w:val="00C91A5C"/>
    <w:rsid w:val="00C91BE5"/>
    <w:rsid w:val="00C91DC3"/>
    <w:rsid w:val="00C91E54"/>
    <w:rsid w:val="00C91F2A"/>
    <w:rsid w:val="00C92067"/>
    <w:rsid w:val="00C9279C"/>
    <w:rsid w:val="00C92A7B"/>
    <w:rsid w:val="00C92B10"/>
    <w:rsid w:val="00C92BBD"/>
    <w:rsid w:val="00C92CB8"/>
    <w:rsid w:val="00C92EAD"/>
    <w:rsid w:val="00C93074"/>
    <w:rsid w:val="00C930D7"/>
    <w:rsid w:val="00C9310D"/>
    <w:rsid w:val="00C93545"/>
    <w:rsid w:val="00C93690"/>
    <w:rsid w:val="00C945CB"/>
    <w:rsid w:val="00C94952"/>
    <w:rsid w:val="00C950EE"/>
    <w:rsid w:val="00C9533C"/>
    <w:rsid w:val="00C953D3"/>
    <w:rsid w:val="00C959FD"/>
    <w:rsid w:val="00C95DA7"/>
    <w:rsid w:val="00C95EFF"/>
    <w:rsid w:val="00C95F64"/>
    <w:rsid w:val="00C9614D"/>
    <w:rsid w:val="00C962E2"/>
    <w:rsid w:val="00C96716"/>
    <w:rsid w:val="00C96950"/>
    <w:rsid w:val="00C96A38"/>
    <w:rsid w:val="00C96C1C"/>
    <w:rsid w:val="00C972A2"/>
    <w:rsid w:val="00C97782"/>
    <w:rsid w:val="00C97E40"/>
    <w:rsid w:val="00CA038B"/>
    <w:rsid w:val="00CA0777"/>
    <w:rsid w:val="00CA0E3E"/>
    <w:rsid w:val="00CA1502"/>
    <w:rsid w:val="00CA163B"/>
    <w:rsid w:val="00CA19EB"/>
    <w:rsid w:val="00CA1B69"/>
    <w:rsid w:val="00CA2079"/>
    <w:rsid w:val="00CA32A2"/>
    <w:rsid w:val="00CA3B8C"/>
    <w:rsid w:val="00CA3BCE"/>
    <w:rsid w:val="00CA3D20"/>
    <w:rsid w:val="00CA3F74"/>
    <w:rsid w:val="00CA41FF"/>
    <w:rsid w:val="00CA437D"/>
    <w:rsid w:val="00CA4605"/>
    <w:rsid w:val="00CA48DC"/>
    <w:rsid w:val="00CA4BC9"/>
    <w:rsid w:val="00CA4C35"/>
    <w:rsid w:val="00CA5054"/>
    <w:rsid w:val="00CA5114"/>
    <w:rsid w:val="00CA5AE1"/>
    <w:rsid w:val="00CA6222"/>
    <w:rsid w:val="00CA622B"/>
    <w:rsid w:val="00CA7C02"/>
    <w:rsid w:val="00CB115C"/>
    <w:rsid w:val="00CB12E9"/>
    <w:rsid w:val="00CB1B2F"/>
    <w:rsid w:val="00CB24DF"/>
    <w:rsid w:val="00CB25C5"/>
    <w:rsid w:val="00CB2842"/>
    <w:rsid w:val="00CB2ACA"/>
    <w:rsid w:val="00CB2C47"/>
    <w:rsid w:val="00CB2F25"/>
    <w:rsid w:val="00CB3046"/>
    <w:rsid w:val="00CB3313"/>
    <w:rsid w:val="00CB367C"/>
    <w:rsid w:val="00CB41A9"/>
    <w:rsid w:val="00CB46E4"/>
    <w:rsid w:val="00CB4D52"/>
    <w:rsid w:val="00CB4E3D"/>
    <w:rsid w:val="00CB5B70"/>
    <w:rsid w:val="00CB5CEE"/>
    <w:rsid w:val="00CB5ECA"/>
    <w:rsid w:val="00CB5F0E"/>
    <w:rsid w:val="00CB6804"/>
    <w:rsid w:val="00CB6FA5"/>
    <w:rsid w:val="00CB75D6"/>
    <w:rsid w:val="00CB7686"/>
    <w:rsid w:val="00CB7F3B"/>
    <w:rsid w:val="00CC020A"/>
    <w:rsid w:val="00CC0865"/>
    <w:rsid w:val="00CC08C0"/>
    <w:rsid w:val="00CC0BAE"/>
    <w:rsid w:val="00CC0CB6"/>
    <w:rsid w:val="00CC0CE3"/>
    <w:rsid w:val="00CC1275"/>
    <w:rsid w:val="00CC133C"/>
    <w:rsid w:val="00CC2B1B"/>
    <w:rsid w:val="00CC341A"/>
    <w:rsid w:val="00CC3C53"/>
    <w:rsid w:val="00CC3E1E"/>
    <w:rsid w:val="00CC3F7E"/>
    <w:rsid w:val="00CC48AC"/>
    <w:rsid w:val="00CC5671"/>
    <w:rsid w:val="00CC6382"/>
    <w:rsid w:val="00CC640C"/>
    <w:rsid w:val="00CC6595"/>
    <w:rsid w:val="00CC6CDA"/>
    <w:rsid w:val="00CC7484"/>
    <w:rsid w:val="00CC7645"/>
    <w:rsid w:val="00CC7959"/>
    <w:rsid w:val="00CC7C31"/>
    <w:rsid w:val="00CD0024"/>
    <w:rsid w:val="00CD0155"/>
    <w:rsid w:val="00CD01ED"/>
    <w:rsid w:val="00CD03F2"/>
    <w:rsid w:val="00CD0776"/>
    <w:rsid w:val="00CD0D24"/>
    <w:rsid w:val="00CD0F76"/>
    <w:rsid w:val="00CD0F96"/>
    <w:rsid w:val="00CD1398"/>
    <w:rsid w:val="00CD1C78"/>
    <w:rsid w:val="00CD1EE4"/>
    <w:rsid w:val="00CD2145"/>
    <w:rsid w:val="00CD2675"/>
    <w:rsid w:val="00CD2BF6"/>
    <w:rsid w:val="00CD37A1"/>
    <w:rsid w:val="00CD3943"/>
    <w:rsid w:val="00CD3F10"/>
    <w:rsid w:val="00CD413D"/>
    <w:rsid w:val="00CD54AD"/>
    <w:rsid w:val="00CD5759"/>
    <w:rsid w:val="00CD5853"/>
    <w:rsid w:val="00CD7059"/>
    <w:rsid w:val="00CD766D"/>
    <w:rsid w:val="00CE0B2B"/>
    <w:rsid w:val="00CE30B2"/>
    <w:rsid w:val="00CE38B9"/>
    <w:rsid w:val="00CE3D6C"/>
    <w:rsid w:val="00CE4814"/>
    <w:rsid w:val="00CE4A4E"/>
    <w:rsid w:val="00CE4E12"/>
    <w:rsid w:val="00CE4E1C"/>
    <w:rsid w:val="00CE55AF"/>
    <w:rsid w:val="00CE57AD"/>
    <w:rsid w:val="00CE5A53"/>
    <w:rsid w:val="00CE5B09"/>
    <w:rsid w:val="00CE5E82"/>
    <w:rsid w:val="00CE601B"/>
    <w:rsid w:val="00CE6ECF"/>
    <w:rsid w:val="00CE704E"/>
    <w:rsid w:val="00CE7AAC"/>
    <w:rsid w:val="00CE7C0F"/>
    <w:rsid w:val="00CE7C5F"/>
    <w:rsid w:val="00CF01DD"/>
    <w:rsid w:val="00CF07A2"/>
    <w:rsid w:val="00CF09A5"/>
    <w:rsid w:val="00CF11CC"/>
    <w:rsid w:val="00CF226B"/>
    <w:rsid w:val="00CF26DB"/>
    <w:rsid w:val="00CF285B"/>
    <w:rsid w:val="00CF29B0"/>
    <w:rsid w:val="00CF2B77"/>
    <w:rsid w:val="00CF2BC0"/>
    <w:rsid w:val="00CF30DA"/>
    <w:rsid w:val="00CF384D"/>
    <w:rsid w:val="00CF3903"/>
    <w:rsid w:val="00CF430B"/>
    <w:rsid w:val="00CF462C"/>
    <w:rsid w:val="00CF4696"/>
    <w:rsid w:val="00CF5198"/>
    <w:rsid w:val="00CF5412"/>
    <w:rsid w:val="00CF562E"/>
    <w:rsid w:val="00CF5F74"/>
    <w:rsid w:val="00CF6415"/>
    <w:rsid w:val="00CF68CC"/>
    <w:rsid w:val="00CF69DA"/>
    <w:rsid w:val="00CF6DBB"/>
    <w:rsid w:val="00CF70C9"/>
    <w:rsid w:val="00CF7B10"/>
    <w:rsid w:val="00CF7D23"/>
    <w:rsid w:val="00CF7D97"/>
    <w:rsid w:val="00D00136"/>
    <w:rsid w:val="00D00380"/>
    <w:rsid w:val="00D005F0"/>
    <w:rsid w:val="00D00C2D"/>
    <w:rsid w:val="00D00EBF"/>
    <w:rsid w:val="00D012B0"/>
    <w:rsid w:val="00D0135D"/>
    <w:rsid w:val="00D018CD"/>
    <w:rsid w:val="00D0192C"/>
    <w:rsid w:val="00D01A74"/>
    <w:rsid w:val="00D01AC4"/>
    <w:rsid w:val="00D027A4"/>
    <w:rsid w:val="00D02883"/>
    <w:rsid w:val="00D029FB"/>
    <w:rsid w:val="00D02E27"/>
    <w:rsid w:val="00D0351C"/>
    <w:rsid w:val="00D0386B"/>
    <w:rsid w:val="00D03C76"/>
    <w:rsid w:val="00D03DA5"/>
    <w:rsid w:val="00D03E01"/>
    <w:rsid w:val="00D03E3E"/>
    <w:rsid w:val="00D041F3"/>
    <w:rsid w:val="00D0482B"/>
    <w:rsid w:val="00D04896"/>
    <w:rsid w:val="00D04B9B"/>
    <w:rsid w:val="00D0564E"/>
    <w:rsid w:val="00D057E0"/>
    <w:rsid w:val="00D05975"/>
    <w:rsid w:val="00D05FE9"/>
    <w:rsid w:val="00D06483"/>
    <w:rsid w:val="00D06CD9"/>
    <w:rsid w:val="00D06DC4"/>
    <w:rsid w:val="00D07991"/>
    <w:rsid w:val="00D10079"/>
    <w:rsid w:val="00D100E5"/>
    <w:rsid w:val="00D1039F"/>
    <w:rsid w:val="00D1051F"/>
    <w:rsid w:val="00D11291"/>
    <w:rsid w:val="00D115EA"/>
    <w:rsid w:val="00D117D2"/>
    <w:rsid w:val="00D11ED4"/>
    <w:rsid w:val="00D11F10"/>
    <w:rsid w:val="00D124C1"/>
    <w:rsid w:val="00D12A81"/>
    <w:rsid w:val="00D12D5F"/>
    <w:rsid w:val="00D13055"/>
    <w:rsid w:val="00D13132"/>
    <w:rsid w:val="00D13270"/>
    <w:rsid w:val="00D1349B"/>
    <w:rsid w:val="00D13A42"/>
    <w:rsid w:val="00D14D7F"/>
    <w:rsid w:val="00D15364"/>
    <w:rsid w:val="00D15595"/>
    <w:rsid w:val="00D15768"/>
    <w:rsid w:val="00D1652C"/>
    <w:rsid w:val="00D1654D"/>
    <w:rsid w:val="00D1673F"/>
    <w:rsid w:val="00D16C36"/>
    <w:rsid w:val="00D1728A"/>
    <w:rsid w:val="00D174E2"/>
    <w:rsid w:val="00D1757C"/>
    <w:rsid w:val="00D200F5"/>
    <w:rsid w:val="00D201E6"/>
    <w:rsid w:val="00D2084D"/>
    <w:rsid w:val="00D214AB"/>
    <w:rsid w:val="00D21A7F"/>
    <w:rsid w:val="00D221E8"/>
    <w:rsid w:val="00D2233A"/>
    <w:rsid w:val="00D225B7"/>
    <w:rsid w:val="00D2299F"/>
    <w:rsid w:val="00D2321F"/>
    <w:rsid w:val="00D23896"/>
    <w:rsid w:val="00D238F9"/>
    <w:rsid w:val="00D23C55"/>
    <w:rsid w:val="00D244D2"/>
    <w:rsid w:val="00D24661"/>
    <w:rsid w:val="00D24D26"/>
    <w:rsid w:val="00D26012"/>
    <w:rsid w:val="00D260F4"/>
    <w:rsid w:val="00D263DE"/>
    <w:rsid w:val="00D26E57"/>
    <w:rsid w:val="00D2719E"/>
    <w:rsid w:val="00D27A47"/>
    <w:rsid w:val="00D27F31"/>
    <w:rsid w:val="00D30414"/>
    <w:rsid w:val="00D30C57"/>
    <w:rsid w:val="00D30DFE"/>
    <w:rsid w:val="00D30E18"/>
    <w:rsid w:val="00D30E4A"/>
    <w:rsid w:val="00D315D2"/>
    <w:rsid w:val="00D3171D"/>
    <w:rsid w:val="00D31E5F"/>
    <w:rsid w:val="00D32122"/>
    <w:rsid w:val="00D32C2E"/>
    <w:rsid w:val="00D330EE"/>
    <w:rsid w:val="00D33491"/>
    <w:rsid w:val="00D33501"/>
    <w:rsid w:val="00D33BF6"/>
    <w:rsid w:val="00D34014"/>
    <w:rsid w:val="00D34181"/>
    <w:rsid w:val="00D34E43"/>
    <w:rsid w:val="00D359C6"/>
    <w:rsid w:val="00D365EE"/>
    <w:rsid w:val="00D36FDD"/>
    <w:rsid w:val="00D37096"/>
    <w:rsid w:val="00D374EB"/>
    <w:rsid w:val="00D37DE0"/>
    <w:rsid w:val="00D37EB1"/>
    <w:rsid w:val="00D37EE6"/>
    <w:rsid w:val="00D41116"/>
    <w:rsid w:val="00D41189"/>
    <w:rsid w:val="00D41281"/>
    <w:rsid w:val="00D41923"/>
    <w:rsid w:val="00D41A4D"/>
    <w:rsid w:val="00D41A73"/>
    <w:rsid w:val="00D41BCB"/>
    <w:rsid w:val="00D421D4"/>
    <w:rsid w:val="00D42415"/>
    <w:rsid w:val="00D4283D"/>
    <w:rsid w:val="00D4318E"/>
    <w:rsid w:val="00D441E9"/>
    <w:rsid w:val="00D445B2"/>
    <w:rsid w:val="00D44B0E"/>
    <w:rsid w:val="00D44F7C"/>
    <w:rsid w:val="00D451D1"/>
    <w:rsid w:val="00D45BA4"/>
    <w:rsid w:val="00D45D33"/>
    <w:rsid w:val="00D4618E"/>
    <w:rsid w:val="00D463C9"/>
    <w:rsid w:val="00D46551"/>
    <w:rsid w:val="00D466E7"/>
    <w:rsid w:val="00D4675F"/>
    <w:rsid w:val="00D46A48"/>
    <w:rsid w:val="00D46BA6"/>
    <w:rsid w:val="00D46FB8"/>
    <w:rsid w:val="00D47791"/>
    <w:rsid w:val="00D47A7D"/>
    <w:rsid w:val="00D47ACC"/>
    <w:rsid w:val="00D50537"/>
    <w:rsid w:val="00D509E3"/>
    <w:rsid w:val="00D52755"/>
    <w:rsid w:val="00D52957"/>
    <w:rsid w:val="00D52A1B"/>
    <w:rsid w:val="00D52CF1"/>
    <w:rsid w:val="00D53008"/>
    <w:rsid w:val="00D53338"/>
    <w:rsid w:val="00D53756"/>
    <w:rsid w:val="00D541E7"/>
    <w:rsid w:val="00D5437C"/>
    <w:rsid w:val="00D54642"/>
    <w:rsid w:val="00D5594E"/>
    <w:rsid w:val="00D56AA9"/>
    <w:rsid w:val="00D600FA"/>
    <w:rsid w:val="00D6136E"/>
    <w:rsid w:val="00D61719"/>
    <w:rsid w:val="00D617EA"/>
    <w:rsid w:val="00D62B8A"/>
    <w:rsid w:val="00D62E0D"/>
    <w:rsid w:val="00D63317"/>
    <w:rsid w:val="00D63894"/>
    <w:rsid w:val="00D644A4"/>
    <w:rsid w:val="00D64EA9"/>
    <w:rsid w:val="00D6531B"/>
    <w:rsid w:val="00D653A8"/>
    <w:rsid w:val="00D65509"/>
    <w:rsid w:val="00D6594C"/>
    <w:rsid w:val="00D65F75"/>
    <w:rsid w:val="00D66282"/>
    <w:rsid w:val="00D664F9"/>
    <w:rsid w:val="00D66B58"/>
    <w:rsid w:val="00D67383"/>
    <w:rsid w:val="00D67C57"/>
    <w:rsid w:val="00D67E21"/>
    <w:rsid w:val="00D67FC1"/>
    <w:rsid w:val="00D7046E"/>
    <w:rsid w:val="00D7056C"/>
    <w:rsid w:val="00D70682"/>
    <w:rsid w:val="00D70B4C"/>
    <w:rsid w:val="00D70C8D"/>
    <w:rsid w:val="00D70C90"/>
    <w:rsid w:val="00D71449"/>
    <w:rsid w:val="00D71E14"/>
    <w:rsid w:val="00D720DC"/>
    <w:rsid w:val="00D72F25"/>
    <w:rsid w:val="00D73109"/>
    <w:rsid w:val="00D737D6"/>
    <w:rsid w:val="00D73CD5"/>
    <w:rsid w:val="00D73F0B"/>
    <w:rsid w:val="00D742B1"/>
    <w:rsid w:val="00D744C7"/>
    <w:rsid w:val="00D7482E"/>
    <w:rsid w:val="00D748C4"/>
    <w:rsid w:val="00D74A22"/>
    <w:rsid w:val="00D74E67"/>
    <w:rsid w:val="00D75315"/>
    <w:rsid w:val="00D753EC"/>
    <w:rsid w:val="00D754BE"/>
    <w:rsid w:val="00D76022"/>
    <w:rsid w:val="00D766B1"/>
    <w:rsid w:val="00D76C10"/>
    <w:rsid w:val="00D76C5E"/>
    <w:rsid w:val="00D77092"/>
    <w:rsid w:val="00D7745C"/>
    <w:rsid w:val="00D77524"/>
    <w:rsid w:val="00D7799F"/>
    <w:rsid w:val="00D802FA"/>
    <w:rsid w:val="00D80508"/>
    <w:rsid w:val="00D80A44"/>
    <w:rsid w:val="00D80E3D"/>
    <w:rsid w:val="00D81CC7"/>
    <w:rsid w:val="00D81F32"/>
    <w:rsid w:val="00D8214A"/>
    <w:rsid w:val="00D821CB"/>
    <w:rsid w:val="00D827FD"/>
    <w:rsid w:val="00D82B37"/>
    <w:rsid w:val="00D82BE2"/>
    <w:rsid w:val="00D83377"/>
    <w:rsid w:val="00D839F0"/>
    <w:rsid w:val="00D83E49"/>
    <w:rsid w:val="00D84C63"/>
    <w:rsid w:val="00D855B8"/>
    <w:rsid w:val="00D85698"/>
    <w:rsid w:val="00D85D39"/>
    <w:rsid w:val="00D874D5"/>
    <w:rsid w:val="00D8769B"/>
    <w:rsid w:val="00D8772B"/>
    <w:rsid w:val="00D90467"/>
    <w:rsid w:val="00D90C19"/>
    <w:rsid w:val="00D91530"/>
    <w:rsid w:val="00D915EA"/>
    <w:rsid w:val="00D91759"/>
    <w:rsid w:val="00D927B5"/>
    <w:rsid w:val="00D9340E"/>
    <w:rsid w:val="00D93A5C"/>
    <w:rsid w:val="00D93DF1"/>
    <w:rsid w:val="00D9432C"/>
    <w:rsid w:val="00D9473B"/>
    <w:rsid w:val="00D94909"/>
    <w:rsid w:val="00D959AC"/>
    <w:rsid w:val="00D9654F"/>
    <w:rsid w:val="00D96743"/>
    <w:rsid w:val="00D96A67"/>
    <w:rsid w:val="00D96C35"/>
    <w:rsid w:val="00D97315"/>
    <w:rsid w:val="00D97AAC"/>
    <w:rsid w:val="00D97C10"/>
    <w:rsid w:val="00DA013E"/>
    <w:rsid w:val="00DA0548"/>
    <w:rsid w:val="00DA076B"/>
    <w:rsid w:val="00DA0A64"/>
    <w:rsid w:val="00DA0AC1"/>
    <w:rsid w:val="00DA0CCB"/>
    <w:rsid w:val="00DA1D06"/>
    <w:rsid w:val="00DA1F0A"/>
    <w:rsid w:val="00DA3033"/>
    <w:rsid w:val="00DA3279"/>
    <w:rsid w:val="00DA32D6"/>
    <w:rsid w:val="00DA36A5"/>
    <w:rsid w:val="00DA399E"/>
    <w:rsid w:val="00DA449E"/>
    <w:rsid w:val="00DA452F"/>
    <w:rsid w:val="00DA506B"/>
    <w:rsid w:val="00DA5301"/>
    <w:rsid w:val="00DA546B"/>
    <w:rsid w:val="00DA58E2"/>
    <w:rsid w:val="00DA5D84"/>
    <w:rsid w:val="00DA734A"/>
    <w:rsid w:val="00DA77C8"/>
    <w:rsid w:val="00DA7CE4"/>
    <w:rsid w:val="00DB050C"/>
    <w:rsid w:val="00DB0DDB"/>
    <w:rsid w:val="00DB1525"/>
    <w:rsid w:val="00DB1A3F"/>
    <w:rsid w:val="00DB2465"/>
    <w:rsid w:val="00DB246F"/>
    <w:rsid w:val="00DB26CE"/>
    <w:rsid w:val="00DB26F6"/>
    <w:rsid w:val="00DB288E"/>
    <w:rsid w:val="00DB2CED"/>
    <w:rsid w:val="00DB2FF9"/>
    <w:rsid w:val="00DB36FA"/>
    <w:rsid w:val="00DB45EE"/>
    <w:rsid w:val="00DB481F"/>
    <w:rsid w:val="00DB493E"/>
    <w:rsid w:val="00DB4FD0"/>
    <w:rsid w:val="00DB534B"/>
    <w:rsid w:val="00DB5899"/>
    <w:rsid w:val="00DB5AD3"/>
    <w:rsid w:val="00DB66A3"/>
    <w:rsid w:val="00DB672E"/>
    <w:rsid w:val="00DB6E53"/>
    <w:rsid w:val="00DB7542"/>
    <w:rsid w:val="00DB7C88"/>
    <w:rsid w:val="00DB7CE2"/>
    <w:rsid w:val="00DB7E88"/>
    <w:rsid w:val="00DC024C"/>
    <w:rsid w:val="00DC0410"/>
    <w:rsid w:val="00DC04B5"/>
    <w:rsid w:val="00DC11CF"/>
    <w:rsid w:val="00DC1670"/>
    <w:rsid w:val="00DC1AA0"/>
    <w:rsid w:val="00DC2407"/>
    <w:rsid w:val="00DC281F"/>
    <w:rsid w:val="00DC2C6D"/>
    <w:rsid w:val="00DC2FA1"/>
    <w:rsid w:val="00DC334D"/>
    <w:rsid w:val="00DC43B3"/>
    <w:rsid w:val="00DC4669"/>
    <w:rsid w:val="00DC4A36"/>
    <w:rsid w:val="00DC5057"/>
    <w:rsid w:val="00DC5272"/>
    <w:rsid w:val="00DC530D"/>
    <w:rsid w:val="00DC5775"/>
    <w:rsid w:val="00DC5A3F"/>
    <w:rsid w:val="00DC68FA"/>
    <w:rsid w:val="00DC6CA5"/>
    <w:rsid w:val="00DC7053"/>
    <w:rsid w:val="00DC705B"/>
    <w:rsid w:val="00DC74DE"/>
    <w:rsid w:val="00DC7545"/>
    <w:rsid w:val="00DC7832"/>
    <w:rsid w:val="00DC78DD"/>
    <w:rsid w:val="00DC7A4D"/>
    <w:rsid w:val="00DC7AAF"/>
    <w:rsid w:val="00DC7EBA"/>
    <w:rsid w:val="00DD02C8"/>
    <w:rsid w:val="00DD050B"/>
    <w:rsid w:val="00DD0DB1"/>
    <w:rsid w:val="00DD1369"/>
    <w:rsid w:val="00DD2C23"/>
    <w:rsid w:val="00DD3075"/>
    <w:rsid w:val="00DD324A"/>
    <w:rsid w:val="00DD3578"/>
    <w:rsid w:val="00DD385E"/>
    <w:rsid w:val="00DD389A"/>
    <w:rsid w:val="00DD3B57"/>
    <w:rsid w:val="00DD3D83"/>
    <w:rsid w:val="00DD40A4"/>
    <w:rsid w:val="00DD4B8A"/>
    <w:rsid w:val="00DD4E7B"/>
    <w:rsid w:val="00DD5367"/>
    <w:rsid w:val="00DD591C"/>
    <w:rsid w:val="00DD5EAA"/>
    <w:rsid w:val="00DD63C4"/>
    <w:rsid w:val="00DD6C20"/>
    <w:rsid w:val="00DD6FE3"/>
    <w:rsid w:val="00DD78B0"/>
    <w:rsid w:val="00DE028D"/>
    <w:rsid w:val="00DE0A54"/>
    <w:rsid w:val="00DE0D74"/>
    <w:rsid w:val="00DE0E16"/>
    <w:rsid w:val="00DE134E"/>
    <w:rsid w:val="00DE1A7C"/>
    <w:rsid w:val="00DE25DD"/>
    <w:rsid w:val="00DE2834"/>
    <w:rsid w:val="00DE3731"/>
    <w:rsid w:val="00DE3E13"/>
    <w:rsid w:val="00DE4BFF"/>
    <w:rsid w:val="00DE4CDA"/>
    <w:rsid w:val="00DE4FE0"/>
    <w:rsid w:val="00DE5009"/>
    <w:rsid w:val="00DE54F7"/>
    <w:rsid w:val="00DE5696"/>
    <w:rsid w:val="00DE5CBB"/>
    <w:rsid w:val="00DE6005"/>
    <w:rsid w:val="00DE610E"/>
    <w:rsid w:val="00DE6377"/>
    <w:rsid w:val="00DE67A7"/>
    <w:rsid w:val="00DE6A26"/>
    <w:rsid w:val="00DE6CF1"/>
    <w:rsid w:val="00DE6F28"/>
    <w:rsid w:val="00DE7615"/>
    <w:rsid w:val="00DF12D8"/>
    <w:rsid w:val="00DF1D0A"/>
    <w:rsid w:val="00DF25B8"/>
    <w:rsid w:val="00DF2749"/>
    <w:rsid w:val="00DF276F"/>
    <w:rsid w:val="00DF2CAA"/>
    <w:rsid w:val="00DF3485"/>
    <w:rsid w:val="00DF3B82"/>
    <w:rsid w:val="00DF3E5C"/>
    <w:rsid w:val="00DF405E"/>
    <w:rsid w:val="00DF461D"/>
    <w:rsid w:val="00DF464B"/>
    <w:rsid w:val="00DF4718"/>
    <w:rsid w:val="00DF4FE4"/>
    <w:rsid w:val="00DF53C0"/>
    <w:rsid w:val="00DF5EF6"/>
    <w:rsid w:val="00DF61E1"/>
    <w:rsid w:val="00DF6D16"/>
    <w:rsid w:val="00DF7EFD"/>
    <w:rsid w:val="00E00157"/>
    <w:rsid w:val="00E002E3"/>
    <w:rsid w:val="00E00998"/>
    <w:rsid w:val="00E00B9A"/>
    <w:rsid w:val="00E00BE2"/>
    <w:rsid w:val="00E01840"/>
    <w:rsid w:val="00E01FEC"/>
    <w:rsid w:val="00E0239E"/>
    <w:rsid w:val="00E023D8"/>
    <w:rsid w:val="00E029EF"/>
    <w:rsid w:val="00E029FC"/>
    <w:rsid w:val="00E0398F"/>
    <w:rsid w:val="00E03A4F"/>
    <w:rsid w:val="00E04041"/>
    <w:rsid w:val="00E044FE"/>
    <w:rsid w:val="00E04A38"/>
    <w:rsid w:val="00E04DFA"/>
    <w:rsid w:val="00E057B3"/>
    <w:rsid w:val="00E05844"/>
    <w:rsid w:val="00E05869"/>
    <w:rsid w:val="00E05C40"/>
    <w:rsid w:val="00E064E5"/>
    <w:rsid w:val="00E06A77"/>
    <w:rsid w:val="00E06B0D"/>
    <w:rsid w:val="00E06EC2"/>
    <w:rsid w:val="00E0720C"/>
    <w:rsid w:val="00E072F6"/>
    <w:rsid w:val="00E07A82"/>
    <w:rsid w:val="00E07ACD"/>
    <w:rsid w:val="00E07C34"/>
    <w:rsid w:val="00E07E67"/>
    <w:rsid w:val="00E1042B"/>
    <w:rsid w:val="00E1069B"/>
    <w:rsid w:val="00E11170"/>
    <w:rsid w:val="00E11962"/>
    <w:rsid w:val="00E11E63"/>
    <w:rsid w:val="00E12931"/>
    <w:rsid w:val="00E12C23"/>
    <w:rsid w:val="00E135EE"/>
    <w:rsid w:val="00E13A9B"/>
    <w:rsid w:val="00E13E7E"/>
    <w:rsid w:val="00E13FE5"/>
    <w:rsid w:val="00E1431E"/>
    <w:rsid w:val="00E14B93"/>
    <w:rsid w:val="00E14B9A"/>
    <w:rsid w:val="00E14CA9"/>
    <w:rsid w:val="00E14E85"/>
    <w:rsid w:val="00E1504C"/>
    <w:rsid w:val="00E15088"/>
    <w:rsid w:val="00E154EB"/>
    <w:rsid w:val="00E1586C"/>
    <w:rsid w:val="00E15C71"/>
    <w:rsid w:val="00E15F04"/>
    <w:rsid w:val="00E1684E"/>
    <w:rsid w:val="00E171CE"/>
    <w:rsid w:val="00E17B1D"/>
    <w:rsid w:val="00E17E53"/>
    <w:rsid w:val="00E2072B"/>
    <w:rsid w:val="00E20BF7"/>
    <w:rsid w:val="00E210CE"/>
    <w:rsid w:val="00E21523"/>
    <w:rsid w:val="00E215EE"/>
    <w:rsid w:val="00E21B4B"/>
    <w:rsid w:val="00E21BDD"/>
    <w:rsid w:val="00E21E04"/>
    <w:rsid w:val="00E21FA4"/>
    <w:rsid w:val="00E22B22"/>
    <w:rsid w:val="00E232AA"/>
    <w:rsid w:val="00E23CFD"/>
    <w:rsid w:val="00E24366"/>
    <w:rsid w:val="00E2532A"/>
    <w:rsid w:val="00E2580A"/>
    <w:rsid w:val="00E25972"/>
    <w:rsid w:val="00E25A8E"/>
    <w:rsid w:val="00E26145"/>
    <w:rsid w:val="00E262D0"/>
    <w:rsid w:val="00E26325"/>
    <w:rsid w:val="00E26675"/>
    <w:rsid w:val="00E26F40"/>
    <w:rsid w:val="00E27355"/>
    <w:rsid w:val="00E30059"/>
    <w:rsid w:val="00E30AE0"/>
    <w:rsid w:val="00E31261"/>
    <w:rsid w:val="00E312FF"/>
    <w:rsid w:val="00E31C2F"/>
    <w:rsid w:val="00E321F3"/>
    <w:rsid w:val="00E32C23"/>
    <w:rsid w:val="00E32C52"/>
    <w:rsid w:val="00E331AD"/>
    <w:rsid w:val="00E33F08"/>
    <w:rsid w:val="00E34223"/>
    <w:rsid w:val="00E348EB"/>
    <w:rsid w:val="00E35688"/>
    <w:rsid w:val="00E35C09"/>
    <w:rsid w:val="00E361C1"/>
    <w:rsid w:val="00E361EF"/>
    <w:rsid w:val="00E361F4"/>
    <w:rsid w:val="00E36482"/>
    <w:rsid w:val="00E368BD"/>
    <w:rsid w:val="00E36934"/>
    <w:rsid w:val="00E369D6"/>
    <w:rsid w:val="00E378B2"/>
    <w:rsid w:val="00E4006A"/>
    <w:rsid w:val="00E4023F"/>
    <w:rsid w:val="00E40456"/>
    <w:rsid w:val="00E40D9E"/>
    <w:rsid w:val="00E413B7"/>
    <w:rsid w:val="00E41E01"/>
    <w:rsid w:val="00E41E6E"/>
    <w:rsid w:val="00E42D1A"/>
    <w:rsid w:val="00E4345B"/>
    <w:rsid w:val="00E4365D"/>
    <w:rsid w:val="00E438F6"/>
    <w:rsid w:val="00E43A28"/>
    <w:rsid w:val="00E44224"/>
    <w:rsid w:val="00E44A0A"/>
    <w:rsid w:val="00E45569"/>
    <w:rsid w:val="00E45C69"/>
    <w:rsid w:val="00E460D6"/>
    <w:rsid w:val="00E4643A"/>
    <w:rsid w:val="00E46AEF"/>
    <w:rsid w:val="00E46CA3"/>
    <w:rsid w:val="00E46E5A"/>
    <w:rsid w:val="00E46F65"/>
    <w:rsid w:val="00E47028"/>
    <w:rsid w:val="00E501DC"/>
    <w:rsid w:val="00E50B36"/>
    <w:rsid w:val="00E50C89"/>
    <w:rsid w:val="00E51245"/>
    <w:rsid w:val="00E516A9"/>
    <w:rsid w:val="00E52342"/>
    <w:rsid w:val="00E5313D"/>
    <w:rsid w:val="00E532CD"/>
    <w:rsid w:val="00E53319"/>
    <w:rsid w:val="00E540E4"/>
    <w:rsid w:val="00E547E4"/>
    <w:rsid w:val="00E54D3C"/>
    <w:rsid w:val="00E552D9"/>
    <w:rsid w:val="00E557F1"/>
    <w:rsid w:val="00E55A1D"/>
    <w:rsid w:val="00E565D9"/>
    <w:rsid w:val="00E567E1"/>
    <w:rsid w:val="00E56870"/>
    <w:rsid w:val="00E56EB7"/>
    <w:rsid w:val="00E57471"/>
    <w:rsid w:val="00E5785B"/>
    <w:rsid w:val="00E5788B"/>
    <w:rsid w:val="00E57AB4"/>
    <w:rsid w:val="00E60B7B"/>
    <w:rsid w:val="00E60CCD"/>
    <w:rsid w:val="00E61591"/>
    <w:rsid w:val="00E61A58"/>
    <w:rsid w:val="00E61B47"/>
    <w:rsid w:val="00E61C23"/>
    <w:rsid w:val="00E62081"/>
    <w:rsid w:val="00E620AC"/>
    <w:rsid w:val="00E6213F"/>
    <w:rsid w:val="00E6260A"/>
    <w:rsid w:val="00E62684"/>
    <w:rsid w:val="00E62D5C"/>
    <w:rsid w:val="00E62E18"/>
    <w:rsid w:val="00E62EEF"/>
    <w:rsid w:val="00E630D5"/>
    <w:rsid w:val="00E63124"/>
    <w:rsid w:val="00E63242"/>
    <w:rsid w:val="00E63838"/>
    <w:rsid w:val="00E63994"/>
    <w:rsid w:val="00E6417A"/>
    <w:rsid w:val="00E6445B"/>
    <w:rsid w:val="00E645C5"/>
    <w:rsid w:val="00E64689"/>
    <w:rsid w:val="00E6488F"/>
    <w:rsid w:val="00E65FFF"/>
    <w:rsid w:val="00E66043"/>
    <w:rsid w:val="00E6605F"/>
    <w:rsid w:val="00E6661F"/>
    <w:rsid w:val="00E6682A"/>
    <w:rsid w:val="00E66E9F"/>
    <w:rsid w:val="00E6714E"/>
    <w:rsid w:val="00E6716F"/>
    <w:rsid w:val="00E674D9"/>
    <w:rsid w:val="00E675F7"/>
    <w:rsid w:val="00E70ADB"/>
    <w:rsid w:val="00E70BB7"/>
    <w:rsid w:val="00E71014"/>
    <w:rsid w:val="00E71344"/>
    <w:rsid w:val="00E71D32"/>
    <w:rsid w:val="00E724A5"/>
    <w:rsid w:val="00E725FC"/>
    <w:rsid w:val="00E72ADD"/>
    <w:rsid w:val="00E73583"/>
    <w:rsid w:val="00E73CA3"/>
    <w:rsid w:val="00E73D65"/>
    <w:rsid w:val="00E7459D"/>
    <w:rsid w:val="00E74690"/>
    <w:rsid w:val="00E749EF"/>
    <w:rsid w:val="00E74C7A"/>
    <w:rsid w:val="00E74DDA"/>
    <w:rsid w:val="00E75318"/>
    <w:rsid w:val="00E75B3D"/>
    <w:rsid w:val="00E75C20"/>
    <w:rsid w:val="00E7618E"/>
    <w:rsid w:val="00E76456"/>
    <w:rsid w:val="00E76852"/>
    <w:rsid w:val="00E76F96"/>
    <w:rsid w:val="00E77034"/>
    <w:rsid w:val="00E77531"/>
    <w:rsid w:val="00E8074D"/>
    <w:rsid w:val="00E80F50"/>
    <w:rsid w:val="00E81A94"/>
    <w:rsid w:val="00E81B10"/>
    <w:rsid w:val="00E81C8D"/>
    <w:rsid w:val="00E823C1"/>
    <w:rsid w:val="00E8247F"/>
    <w:rsid w:val="00E82839"/>
    <w:rsid w:val="00E828C0"/>
    <w:rsid w:val="00E82F06"/>
    <w:rsid w:val="00E82F8A"/>
    <w:rsid w:val="00E833B3"/>
    <w:rsid w:val="00E83F52"/>
    <w:rsid w:val="00E84004"/>
    <w:rsid w:val="00E849B8"/>
    <w:rsid w:val="00E84F01"/>
    <w:rsid w:val="00E84F73"/>
    <w:rsid w:val="00E851E0"/>
    <w:rsid w:val="00E85B19"/>
    <w:rsid w:val="00E85B7A"/>
    <w:rsid w:val="00E85D9D"/>
    <w:rsid w:val="00E8631E"/>
    <w:rsid w:val="00E86555"/>
    <w:rsid w:val="00E867CC"/>
    <w:rsid w:val="00E867FF"/>
    <w:rsid w:val="00E86B45"/>
    <w:rsid w:val="00E87399"/>
    <w:rsid w:val="00E87C06"/>
    <w:rsid w:val="00E912E5"/>
    <w:rsid w:val="00E914DA"/>
    <w:rsid w:val="00E91A9B"/>
    <w:rsid w:val="00E923F0"/>
    <w:rsid w:val="00E92E8F"/>
    <w:rsid w:val="00E92FCF"/>
    <w:rsid w:val="00E9365B"/>
    <w:rsid w:val="00E945E5"/>
    <w:rsid w:val="00E946B8"/>
    <w:rsid w:val="00E94BEF"/>
    <w:rsid w:val="00E94CD7"/>
    <w:rsid w:val="00E9570E"/>
    <w:rsid w:val="00E95C68"/>
    <w:rsid w:val="00E95E91"/>
    <w:rsid w:val="00E9666F"/>
    <w:rsid w:val="00E96A80"/>
    <w:rsid w:val="00E96BE0"/>
    <w:rsid w:val="00E96E0E"/>
    <w:rsid w:val="00E96EDB"/>
    <w:rsid w:val="00E972EC"/>
    <w:rsid w:val="00E976CB"/>
    <w:rsid w:val="00EA00F2"/>
    <w:rsid w:val="00EA056A"/>
    <w:rsid w:val="00EA0691"/>
    <w:rsid w:val="00EA0E66"/>
    <w:rsid w:val="00EA137B"/>
    <w:rsid w:val="00EA1591"/>
    <w:rsid w:val="00EA1835"/>
    <w:rsid w:val="00EA1B6F"/>
    <w:rsid w:val="00EA2057"/>
    <w:rsid w:val="00EA227E"/>
    <w:rsid w:val="00EA255C"/>
    <w:rsid w:val="00EA27D2"/>
    <w:rsid w:val="00EA387B"/>
    <w:rsid w:val="00EA3914"/>
    <w:rsid w:val="00EA3A3B"/>
    <w:rsid w:val="00EA3AF6"/>
    <w:rsid w:val="00EA466C"/>
    <w:rsid w:val="00EA4A1B"/>
    <w:rsid w:val="00EA4A55"/>
    <w:rsid w:val="00EA4F94"/>
    <w:rsid w:val="00EA610B"/>
    <w:rsid w:val="00EA61B3"/>
    <w:rsid w:val="00EA64B4"/>
    <w:rsid w:val="00EA6523"/>
    <w:rsid w:val="00EA6B47"/>
    <w:rsid w:val="00EA70D4"/>
    <w:rsid w:val="00EA7236"/>
    <w:rsid w:val="00EA773B"/>
    <w:rsid w:val="00EA7B2C"/>
    <w:rsid w:val="00EA7E4D"/>
    <w:rsid w:val="00EA7E70"/>
    <w:rsid w:val="00EB1D7E"/>
    <w:rsid w:val="00EB2216"/>
    <w:rsid w:val="00EB26ED"/>
    <w:rsid w:val="00EB2FE8"/>
    <w:rsid w:val="00EB31C5"/>
    <w:rsid w:val="00EB325A"/>
    <w:rsid w:val="00EB35FF"/>
    <w:rsid w:val="00EB43B6"/>
    <w:rsid w:val="00EB50D1"/>
    <w:rsid w:val="00EB5189"/>
    <w:rsid w:val="00EB5214"/>
    <w:rsid w:val="00EB56D5"/>
    <w:rsid w:val="00EB6A2C"/>
    <w:rsid w:val="00EB6E48"/>
    <w:rsid w:val="00EB7A87"/>
    <w:rsid w:val="00EC07CE"/>
    <w:rsid w:val="00EC08A5"/>
    <w:rsid w:val="00EC1236"/>
    <w:rsid w:val="00EC1495"/>
    <w:rsid w:val="00EC16FA"/>
    <w:rsid w:val="00EC1EE6"/>
    <w:rsid w:val="00EC1F47"/>
    <w:rsid w:val="00EC21B6"/>
    <w:rsid w:val="00EC2CC0"/>
    <w:rsid w:val="00EC4025"/>
    <w:rsid w:val="00EC44D5"/>
    <w:rsid w:val="00EC4879"/>
    <w:rsid w:val="00EC4C48"/>
    <w:rsid w:val="00EC4E27"/>
    <w:rsid w:val="00EC5853"/>
    <w:rsid w:val="00EC5B6C"/>
    <w:rsid w:val="00EC5E72"/>
    <w:rsid w:val="00EC665B"/>
    <w:rsid w:val="00EC6DDB"/>
    <w:rsid w:val="00EC79D0"/>
    <w:rsid w:val="00EC7C47"/>
    <w:rsid w:val="00EC7F34"/>
    <w:rsid w:val="00EC7F73"/>
    <w:rsid w:val="00ED0AB0"/>
    <w:rsid w:val="00ED0C22"/>
    <w:rsid w:val="00ED0E0F"/>
    <w:rsid w:val="00ED15F5"/>
    <w:rsid w:val="00ED15FB"/>
    <w:rsid w:val="00ED17F0"/>
    <w:rsid w:val="00ED19B1"/>
    <w:rsid w:val="00ED19EA"/>
    <w:rsid w:val="00ED1C97"/>
    <w:rsid w:val="00ED22FD"/>
    <w:rsid w:val="00ED238D"/>
    <w:rsid w:val="00ED3339"/>
    <w:rsid w:val="00ED473C"/>
    <w:rsid w:val="00ED4932"/>
    <w:rsid w:val="00ED5328"/>
    <w:rsid w:val="00ED593E"/>
    <w:rsid w:val="00ED5B0B"/>
    <w:rsid w:val="00ED5DBF"/>
    <w:rsid w:val="00ED659E"/>
    <w:rsid w:val="00ED66D7"/>
    <w:rsid w:val="00ED673E"/>
    <w:rsid w:val="00ED7945"/>
    <w:rsid w:val="00EE0013"/>
    <w:rsid w:val="00EE0541"/>
    <w:rsid w:val="00EE0691"/>
    <w:rsid w:val="00EE16FF"/>
    <w:rsid w:val="00EE1B2D"/>
    <w:rsid w:val="00EE28B0"/>
    <w:rsid w:val="00EE2B9D"/>
    <w:rsid w:val="00EE2EC1"/>
    <w:rsid w:val="00EE3019"/>
    <w:rsid w:val="00EE3192"/>
    <w:rsid w:val="00EE3AC7"/>
    <w:rsid w:val="00EE49CE"/>
    <w:rsid w:val="00EE4BD2"/>
    <w:rsid w:val="00EE4DAE"/>
    <w:rsid w:val="00EE50CD"/>
    <w:rsid w:val="00EE5A55"/>
    <w:rsid w:val="00EE5AFD"/>
    <w:rsid w:val="00EE6071"/>
    <w:rsid w:val="00EE67BD"/>
    <w:rsid w:val="00EE6D00"/>
    <w:rsid w:val="00EE70F9"/>
    <w:rsid w:val="00EE7556"/>
    <w:rsid w:val="00EE766D"/>
    <w:rsid w:val="00EE7969"/>
    <w:rsid w:val="00EE796D"/>
    <w:rsid w:val="00EE7C9C"/>
    <w:rsid w:val="00EF0340"/>
    <w:rsid w:val="00EF1162"/>
    <w:rsid w:val="00EF1AB4"/>
    <w:rsid w:val="00EF1AF3"/>
    <w:rsid w:val="00EF2760"/>
    <w:rsid w:val="00EF284D"/>
    <w:rsid w:val="00EF2BC7"/>
    <w:rsid w:val="00EF2DF8"/>
    <w:rsid w:val="00EF38A6"/>
    <w:rsid w:val="00EF40F3"/>
    <w:rsid w:val="00EF4129"/>
    <w:rsid w:val="00EF4405"/>
    <w:rsid w:val="00EF443C"/>
    <w:rsid w:val="00EF4540"/>
    <w:rsid w:val="00EF4594"/>
    <w:rsid w:val="00EF48F2"/>
    <w:rsid w:val="00EF490D"/>
    <w:rsid w:val="00EF4C95"/>
    <w:rsid w:val="00EF523E"/>
    <w:rsid w:val="00EF5BB6"/>
    <w:rsid w:val="00EF5DE2"/>
    <w:rsid w:val="00EF65EC"/>
    <w:rsid w:val="00EF6C00"/>
    <w:rsid w:val="00F006BE"/>
    <w:rsid w:val="00F006C6"/>
    <w:rsid w:val="00F00B1C"/>
    <w:rsid w:val="00F00CCE"/>
    <w:rsid w:val="00F00DA1"/>
    <w:rsid w:val="00F0127A"/>
    <w:rsid w:val="00F01BD7"/>
    <w:rsid w:val="00F02113"/>
    <w:rsid w:val="00F02336"/>
    <w:rsid w:val="00F0239D"/>
    <w:rsid w:val="00F02950"/>
    <w:rsid w:val="00F02CBA"/>
    <w:rsid w:val="00F036E0"/>
    <w:rsid w:val="00F04EFF"/>
    <w:rsid w:val="00F05971"/>
    <w:rsid w:val="00F06BF6"/>
    <w:rsid w:val="00F06D56"/>
    <w:rsid w:val="00F06D8F"/>
    <w:rsid w:val="00F06F94"/>
    <w:rsid w:val="00F0747F"/>
    <w:rsid w:val="00F0748B"/>
    <w:rsid w:val="00F075D5"/>
    <w:rsid w:val="00F07BBB"/>
    <w:rsid w:val="00F1008F"/>
    <w:rsid w:val="00F1091D"/>
    <w:rsid w:val="00F10BE6"/>
    <w:rsid w:val="00F10CBF"/>
    <w:rsid w:val="00F10FB6"/>
    <w:rsid w:val="00F11AAB"/>
    <w:rsid w:val="00F11E98"/>
    <w:rsid w:val="00F1201E"/>
    <w:rsid w:val="00F12224"/>
    <w:rsid w:val="00F123A8"/>
    <w:rsid w:val="00F12562"/>
    <w:rsid w:val="00F127DD"/>
    <w:rsid w:val="00F12B8B"/>
    <w:rsid w:val="00F12E23"/>
    <w:rsid w:val="00F135E5"/>
    <w:rsid w:val="00F13C06"/>
    <w:rsid w:val="00F142AE"/>
    <w:rsid w:val="00F14D1A"/>
    <w:rsid w:val="00F1529D"/>
    <w:rsid w:val="00F15689"/>
    <w:rsid w:val="00F15FEC"/>
    <w:rsid w:val="00F1629B"/>
    <w:rsid w:val="00F16B26"/>
    <w:rsid w:val="00F20753"/>
    <w:rsid w:val="00F20962"/>
    <w:rsid w:val="00F21C74"/>
    <w:rsid w:val="00F21D20"/>
    <w:rsid w:val="00F2223C"/>
    <w:rsid w:val="00F228D6"/>
    <w:rsid w:val="00F23301"/>
    <w:rsid w:val="00F233D9"/>
    <w:rsid w:val="00F23637"/>
    <w:rsid w:val="00F237D7"/>
    <w:rsid w:val="00F23935"/>
    <w:rsid w:val="00F23E73"/>
    <w:rsid w:val="00F247A8"/>
    <w:rsid w:val="00F24EA5"/>
    <w:rsid w:val="00F2547C"/>
    <w:rsid w:val="00F2581C"/>
    <w:rsid w:val="00F26265"/>
    <w:rsid w:val="00F26585"/>
    <w:rsid w:val="00F26802"/>
    <w:rsid w:val="00F2731F"/>
    <w:rsid w:val="00F279D2"/>
    <w:rsid w:val="00F27A46"/>
    <w:rsid w:val="00F27D57"/>
    <w:rsid w:val="00F27E94"/>
    <w:rsid w:val="00F27FFC"/>
    <w:rsid w:val="00F3046B"/>
    <w:rsid w:val="00F307A8"/>
    <w:rsid w:val="00F30926"/>
    <w:rsid w:val="00F309E9"/>
    <w:rsid w:val="00F31BDC"/>
    <w:rsid w:val="00F31D8A"/>
    <w:rsid w:val="00F3282C"/>
    <w:rsid w:val="00F32A2A"/>
    <w:rsid w:val="00F32A34"/>
    <w:rsid w:val="00F32DD9"/>
    <w:rsid w:val="00F330C6"/>
    <w:rsid w:val="00F331AC"/>
    <w:rsid w:val="00F33BB6"/>
    <w:rsid w:val="00F34199"/>
    <w:rsid w:val="00F341F6"/>
    <w:rsid w:val="00F34247"/>
    <w:rsid w:val="00F3481E"/>
    <w:rsid w:val="00F34D8C"/>
    <w:rsid w:val="00F35C10"/>
    <w:rsid w:val="00F35E37"/>
    <w:rsid w:val="00F36659"/>
    <w:rsid w:val="00F36751"/>
    <w:rsid w:val="00F36E68"/>
    <w:rsid w:val="00F36EF1"/>
    <w:rsid w:val="00F37583"/>
    <w:rsid w:val="00F376BD"/>
    <w:rsid w:val="00F37917"/>
    <w:rsid w:val="00F37EE6"/>
    <w:rsid w:val="00F4008D"/>
    <w:rsid w:val="00F405B3"/>
    <w:rsid w:val="00F40F2E"/>
    <w:rsid w:val="00F41684"/>
    <w:rsid w:val="00F41D42"/>
    <w:rsid w:val="00F42987"/>
    <w:rsid w:val="00F42BC2"/>
    <w:rsid w:val="00F42DB9"/>
    <w:rsid w:val="00F4317A"/>
    <w:rsid w:val="00F431B6"/>
    <w:rsid w:val="00F43954"/>
    <w:rsid w:val="00F439AD"/>
    <w:rsid w:val="00F44366"/>
    <w:rsid w:val="00F44BAA"/>
    <w:rsid w:val="00F45C2F"/>
    <w:rsid w:val="00F464C0"/>
    <w:rsid w:val="00F467DD"/>
    <w:rsid w:val="00F46A8D"/>
    <w:rsid w:val="00F46FC0"/>
    <w:rsid w:val="00F47372"/>
    <w:rsid w:val="00F4743C"/>
    <w:rsid w:val="00F47D2F"/>
    <w:rsid w:val="00F50E56"/>
    <w:rsid w:val="00F517A5"/>
    <w:rsid w:val="00F51BEA"/>
    <w:rsid w:val="00F52365"/>
    <w:rsid w:val="00F5244E"/>
    <w:rsid w:val="00F524FE"/>
    <w:rsid w:val="00F52891"/>
    <w:rsid w:val="00F53710"/>
    <w:rsid w:val="00F53B4C"/>
    <w:rsid w:val="00F540C5"/>
    <w:rsid w:val="00F54909"/>
    <w:rsid w:val="00F551AF"/>
    <w:rsid w:val="00F56C91"/>
    <w:rsid w:val="00F56EC1"/>
    <w:rsid w:val="00F575CB"/>
    <w:rsid w:val="00F601A6"/>
    <w:rsid w:val="00F6045C"/>
    <w:rsid w:val="00F604A8"/>
    <w:rsid w:val="00F608DC"/>
    <w:rsid w:val="00F60A71"/>
    <w:rsid w:val="00F60CD4"/>
    <w:rsid w:val="00F618CF"/>
    <w:rsid w:val="00F61C16"/>
    <w:rsid w:val="00F62A4A"/>
    <w:rsid w:val="00F62DFC"/>
    <w:rsid w:val="00F6301E"/>
    <w:rsid w:val="00F63311"/>
    <w:rsid w:val="00F640FD"/>
    <w:rsid w:val="00F6434B"/>
    <w:rsid w:val="00F644FB"/>
    <w:rsid w:val="00F64AE6"/>
    <w:rsid w:val="00F64AEB"/>
    <w:rsid w:val="00F65099"/>
    <w:rsid w:val="00F65269"/>
    <w:rsid w:val="00F6608C"/>
    <w:rsid w:val="00F66B55"/>
    <w:rsid w:val="00F66CAB"/>
    <w:rsid w:val="00F66D06"/>
    <w:rsid w:val="00F67C45"/>
    <w:rsid w:val="00F70A95"/>
    <w:rsid w:val="00F70B1E"/>
    <w:rsid w:val="00F7160B"/>
    <w:rsid w:val="00F71D08"/>
    <w:rsid w:val="00F71DF5"/>
    <w:rsid w:val="00F71F66"/>
    <w:rsid w:val="00F7217B"/>
    <w:rsid w:val="00F72460"/>
    <w:rsid w:val="00F72C43"/>
    <w:rsid w:val="00F72E1B"/>
    <w:rsid w:val="00F73566"/>
    <w:rsid w:val="00F7387D"/>
    <w:rsid w:val="00F748FD"/>
    <w:rsid w:val="00F74966"/>
    <w:rsid w:val="00F749B1"/>
    <w:rsid w:val="00F74DF2"/>
    <w:rsid w:val="00F75DD3"/>
    <w:rsid w:val="00F75FA3"/>
    <w:rsid w:val="00F76C5F"/>
    <w:rsid w:val="00F77755"/>
    <w:rsid w:val="00F77DEE"/>
    <w:rsid w:val="00F80232"/>
    <w:rsid w:val="00F8089C"/>
    <w:rsid w:val="00F81417"/>
    <w:rsid w:val="00F81591"/>
    <w:rsid w:val="00F817E6"/>
    <w:rsid w:val="00F8258D"/>
    <w:rsid w:val="00F825B1"/>
    <w:rsid w:val="00F835EF"/>
    <w:rsid w:val="00F837B3"/>
    <w:rsid w:val="00F83CFD"/>
    <w:rsid w:val="00F84121"/>
    <w:rsid w:val="00F843CC"/>
    <w:rsid w:val="00F85886"/>
    <w:rsid w:val="00F8599F"/>
    <w:rsid w:val="00F85A8C"/>
    <w:rsid w:val="00F864B6"/>
    <w:rsid w:val="00F86C25"/>
    <w:rsid w:val="00F86DC4"/>
    <w:rsid w:val="00F86EC0"/>
    <w:rsid w:val="00F87014"/>
    <w:rsid w:val="00F876E7"/>
    <w:rsid w:val="00F9033D"/>
    <w:rsid w:val="00F90933"/>
    <w:rsid w:val="00F9136D"/>
    <w:rsid w:val="00F921D3"/>
    <w:rsid w:val="00F9233B"/>
    <w:rsid w:val="00F923C8"/>
    <w:rsid w:val="00F92DB9"/>
    <w:rsid w:val="00F933F3"/>
    <w:rsid w:val="00F93464"/>
    <w:rsid w:val="00F93E2D"/>
    <w:rsid w:val="00F93ECD"/>
    <w:rsid w:val="00F94000"/>
    <w:rsid w:val="00F9448F"/>
    <w:rsid w:val="00F9452B"/>
    <w:rsid w:val="00F947EE"/>
    <w:rsid w:val="00F94AD4"/>
    <w:rsid w:val="00F95109"/>
    <w:rsid w:val="00F9532E"/>
    <w:rsid w:val="00F95C43"/>
    <w:rsid w:val="00F95CFB"/>
    <w:rsid w:val="00F95D0D"/>
    <w:rsid w:val="00F964EB"/>
    <w:rsid w:val="00F96557"/>
    <w:rsid w:val="00F96DEC"/>
    <w:rsid w:val="00F96F64"/>
    <w:rsid w:val="00F97298"/>
    <w:rsid w:val="00F97660"/>
    <w:rsid w:val="00F979B2"/>
    <w:rsid w:val="00FA00C3"/>
    <w:rsid w:val="00FA03C1"/>
    <w:rsid w:val="00FA055B"/>
    <w:rsid w:val="00FA0727"/>
    <w:rsid w:val="00FA13EA"/>
    <w:rsid w:val="00FA188F"/>
    <w:rsid w:val="00FA1A90"/>
    <w:rsid w:val="00FA1E25"/>
    <w:rsid w:val="00FA201E"/>
    <w:rsid w:val="00FA2284"/>
    <w:rsid w:val="00FA2472"/>
    <w:rsid w:val="00FA2846"/>
    <w:rsid w:val="00FA2A4D"/>
    <w:rsid w:val="00FA3BA2"/>
    <w:rsid w:val="00FA41BE"/>
    <w:rsid w:val="00FA4241"/>
    <w:rsid w:val="00FA47CE"/>
    <w:rsid w:val="00FA4DCD"/>
    <w:rsid w:val="00FA5017"/>
    <w:rsid w:val="00FA50E3"/>
    <w:rsid w:val="00FA56C8"/>
    <w:rsid w:val="00FA5DF0"/>
    <w:rsid w:val="00FA6215"/>
    <w:rsid w:val="00FA752D"/>
    <w:rsid w:val="00FA7E73"/>
    <w:rsid w:val="00FB001E"/>
    <w:rsid w:val="00FB01D0"/>
    <w:rsid w:val="00FB02D9"/>
    <w:rsid w:val="00FB0BDC"/>
    <w:rsid w:val="00FB0D95"/>
    <w:rsid w:val="00FB0E86"/>
    <w:rsid w:val="00FB155A"/>
    <w:rsid w:val="00FB16F2"/>
    <w:rsid w:val="00FB1BD8"/>
    <w:rsid w:val="00FB1FB3"/>
    <w:rsid w:val="00FB24AE"/>
    <w:rsid w:val="00FB2A20"/>
    <w:rsid w:val="00FB2A5C"/>
    <w:rsid w:val="00FB2ECD"/>
    <w:rsid w:val="00FB3405"/>
    <w:rsid w:val="00FB3471"/>
    <w:rsid w:val="00FB3647"/>
    <w:rsid w:val="00FB36F9"/>
    <w:rsid w:val="00FB4228"/>
    <w:rsid w:val="00FB4320"/>
    <w:rsid w:val="00FB4DB2"/>
    <w:rsid w:val="00FB553A"/>
    <w:rsid w:val="00FB6640"/>
    <w:rsid w:val="00FB6E46"/>
    <w:rsid w:val="00FB6F4E"/>
    <w:rsid w:val="00FB7426"/>
    <w:rsid w:val="00FB761B"/>
    <w:rsid w:val="00FB79F9"/>
    <w:rsid w:val="00FC02D8"/>
    <w:rsid w:val="00FC06AF"/>
    <w:rsid w:val="00FC06B0"/>
    <w:rsid w:val="00FC0EAE"/>
    <w:rsid w:val="00FC1026"/>
    <w:rsid w:val="00FC11D1"/>
    <w:rsid w:val="00FC19AC"/>
    <w:rsid w:val="00FC1B7C"/>
    <w:rsid w:val="00FC2A25"/>
    <w:rsid w:val="00FC33F3"/>
    <w:rsid w:val="00FC387E"/>
    <w:rsid w:val="00FC4293"/>
    <w:rsid w:val="00FC429C"/>
    <w:rsid w:val="00FC42FC"/>
    <w:rsid w:val="00FC43EE"/>
    <w:rsid w:val="00FC48E5"/>
    <w:rsid w:val="00FC53C5"/>
    <w:rsid w:val="00FC54CF"/>
    <w:rsid w:val="00FC5B20"/>
    <w:rsid w:val="00FC5C99"/>
    <w:rsid w:val="00FC61F3"/>
    <w:rsid w:val="00FC73A4"/>
    <w:rsid w:val="00FC7CB6"/>
    <w:rsid w:val="00FD0419"/>
    <w:rsid w:val="00FD07D6"/>
    <w:rsid w:val="00FD09FC"/>
    <w:rsid w:val="00FD0C1F"/>
    <w:rsid w:val="00FD0F5B"/>
    <w:rsid w:val="00FD1BB6"/>
    <w:rsid w:val="00FD1E00"/>
    <w:rsid w:val="00FD1F25"/>
    <w:rsid w:val="00FD2086"/>
    <w:rsid w:val="00FD26BF"/>
    <w:rsid w:val="00FD2A46"/>
    <w:rsid w:val="00FD304B"/>
    <w:rsid w:val="00FD3065"/>
    <w:rsid w:val="00FD331E"/>
    <w:rsid w:val="00FD3432"/>
    <w:rsid w:val="00FD3E99"/>
    <w:rsid w:val="00FD40EE"/>
    <w:rsid w:val="00FD5105"/>
    <w:rsid w:val="00FD5686"/>
    <w:rsid w:val="00FD5E05"/>
    <w:rsid w:val="00FD62C6"/>
    <w:rsid w:val="00FD68D1"/>
    <w:rsid w:val="00FD713E"/>
    <w:rsid w:val="00FD72EF"/>
    <w:rsid w:val="00FD7787"/>
    <w:rsid w:val="00FD7973"/>
    <w:rsid w:val="00FD79E2"/>
    <w:rsid w:val="00FD7CD9"/>
    <w:rsid w:val="00FD7DAD"/>
    <w:rsid w:val="00FD7F1D"/>
    <w:rsid w:val="00FE0425"/>
    <w:rsid w:val="00FE052F"/>
    <w:rsid w:val="00FE0E56"/>
    <w:rsid w:val="00FE1249"/>
    <w:rsid w:val="00FE16CF"/>
    <w:rsid w:val="00FE1C67"/>
    <w:rsid w:val="00FE227F"/>
    <w:rsid w:val="00FE2451"/>
    <w:rsid w:val="00FE24B6"/>
    <w:rsid w:val="00FE275C"/>
    <w:rsid w:val="00FE2CA5"/>
    <w:rsid w:val="00FE3032"/>
    <w:rsid w:val="00FE3926"/>
    <w:rsid w:val="00FE4298"/>
    <w:rsid w:val="00FE4878"/>
    <w:rsid w:val="00FE487E"/>
    <w:rsid w:val="00FE4ACD"/>
    <w:rsid w:val="00FE4B72"/>
    <w:rsid w:val="00FE4B8D"/>
    <w:rsid w:val="00FE4B97"/>
    <w:rsid w:val="00FE4C59"/>
    <w:rsid w:val="00FE4DC8"/>
    <w:rsid w:val="00FE4DFD"/>
    <w:rsid w:val="00FE56D1"/>
    <w:rsid w:val="00FE570A"/>
    <w:rsid w:val="00FE5A32"/>
    <w:rsid w:val="00FE62DF"/>
    <w:rsid w:val="00FE65D3"/>
    <w:rsid w:val="00FE6B71"/>
    <w:rsid w:val="00FE755E"/>
    <w:rsid w:val="00FE759B"/>
    <w:rsid w:val="00FE7A83"/>
    <w:rsid w:val="00FF0131"/>
    <w:rsid w:val="00FF031F"/>
    <w:rsid w:val="00FF0FAF"/>
    <w:rsid w:val="00FF132C"/>
    <w:rsid w:val="00FF1771"/>
    <w:rsid w:val="00FF1DDD"/>
    <w:rsid w:val="00FF2EFC"/>
    <w:rsid w:val="00FF2F49"/>
    <w:rsid w:val="00FF3210"/>
    <w:rsid w:val="00FF3608"/>
    <w:rsid w:val="00FF3CFD"/>
    <w:rsid w:val="00FF4640"/>
    <w:rsid w:val="00FF4733"/>
    <w:rsid w:val="00FF4A09"/>
    <w:rsid w:val="00FF4A91"/>
    <w:rsid w:val="00FF4AE9"/>
    <w:rsid w:val="00FF5239"/>
    <w:rsid w:val="00FF523B"/>
    <w:rsid w:val="00FF5AC0"/>
    <w:rsid w:val="00FF5DA8"/>
    <w:rsid w:val="00FF60A0"/>
    <w:rsid w:val="00FF6787"/>
    <w:rsid w:val="00FF67DF"/>
    <w:rsid w:val="00FF684B"/>
    <w:rsid w:val="00FF6E01"/>
    <w:rsid w:val="00FF6F76"/>
    <w:rsid w:val="00FF7060"/>
    <w:rsid w:val="00FF7823"/>
    <w:rsid w:val="07DDEFEF"/>
    <w:rsid w:val="21592BA4"/>
    <w:rsid w:val="252B4BF9"/>
    <w:rsid w:val="29C10A77"/>
    <w:rsid w:val="49EA891C"/>
    <w:rsid w:val="50103B1C"/>
    <w:rsid w:val="555A4707"/>
    <w:rsid w:val="5D8D6BB6"/>
    <w:rsid w:val="7010A24C"/>
    <w:rsid w:val="701D2F31"/>
    <w:rsid w:val="79B7D9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C6CA5"/>
    <w:pPr>
      <w:spacing w:before="120" w:after="120"/>
      <w:jc w:val="both"/>
    </w:pPr>
    <w:rPr>
      <w:sz w:val="22"/>
      <w:szCs w:val="24"/>
      <w:lang w:eastAsia="en-US"/>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1D50DD"/>
    <w:pPr>
      <w:keepNext/>
      <w:numPr>
        <w:numId w:val="3"/>
      </w:numPr>
      <w:tabs>
        <w:tab w:val="clear" w:pos="1702"/>
        <w:tab w:val="num" w:pos="567"/>
      </w:tabs>
      <w:spacing w:before="240" w:after="0"/>
      <w:ind w:left="567"/>
      <w:outlineLvl w:val="0"/>
    </w:pPr>
    <w:rPr>
      <w:rFonts w:cs="Arial"/>
      <w:b/>
      <w:bCs/>
      <w:caps/>
      <w:kern w:val="32"/>
      <w:szCs w:val="32"/>
    </w:rPr>
  </w:style>
  <w:style w:type="paragraph" w:styleId="Nadpis2">
    <w:name w:val="heading 2"/>
    <w:basedOn w:val="Normln"/>
    <w:next w:val="Normln"/>
    <w:uiPriority w:val="9"/>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uiPriority w:val="9"/>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uiPriority w:val="9"/>
    <w:qFormat/>
    <w:rsid w:val="00626F68"/>
    <w:pPr>
      <w:keepNext/>
      <w:spacing w:before="240" w:after="60"/>
      <w:outlineLvl w:val="3"/>
    </w:pPr>
    <w:rPr>
      <w:b/>
      <w:bCs/>
      <w:sz w:val="28"/>
      <w:szCs w:val="28"/>
    </w:rPr>
  </w:style>
  <w:style w:type="paragraph" w:styleId="Nadpis5">
    <w:name w:val="heading 5"/>
    <w:basedOn w:val="Normln"/>
    <w:next w:val="Normln"/>
    <w:uiPriority w:val="9"/>
    <w:qFormat/>
    <w:rsid w:val="00626F68"/>
    <w:pPr>
      <w:spacing w:before="240" w:after="60"/>
      <w:outlineLvl w:val="4"/>
    </w:pPr>
    <w:rPr>
      <w:b/>
      <w:bCs/>
      <w:i/>
      <w:iCs/>
      <w:sz w:val="26"/>
      <w:szCs w:val="26"/>
    </w:rPr>
  </w:style>
  <w:style w:type="paragraph" w:styleId="Nadpis6">
    <w:name w:val="heading 6"/>
    <w:basedOn w:val="Normln"/>
    <w:next w:val="Normln"/>
    <w:uiPriority w:val="9"/>
    <w:qFormat/>
    <w:rsid w:val="00626F68"/>
    <w:pPr>
      <w:spacing w:before="240" w:after="60"/>
      <w:outlineLvl w:val="5"/>
    </w:pPr>
    <w:rPr>
      <w:b/>
      <w:bCs/>
      <w:szCs w:val="22"/>
    </w:rPr>
  </w:style>
  <w:style w:type="paragraph" w:styleId="Nadpis7">
    <w:name w:val="heading 7"/>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C440A6"/>
    <w:pPr>
      <w:tabs>
        <w:tab w:val="left" w:pos="660"/>
        <w:tab w:val="right" w:leader="dot" w:pos="9061"/>
      </w:tabs>
      <w:jc w:val="center"/>
    </w:pPr>
    <w:rPr>
      <w:b/>
      <w:bCs/>
      <w:caps/>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aliases w:val="Comment Reference (Czech Tourism)"/>
    <w:basedOn w:val="Standardnpsmoodstavce"/>
    <w:uiPriority w:val="99"/>
    <w:unhideWhenUsed/>
    <w:rsid w:val="007B0997"/>
    <w:rPr>
      <w:sz w:val="16"/>
      <w:szCs w:val="16"/>
    </w:rPr>
  </w:style>
  <w:style w:type="paragraph" w:styleId="Textkomente">
    <w:name w:val="annotation text"/>
    <w:aliases w:val="Comment Text (Czech Tourism),RL Text komentáře"/>
    <w:basedOn w:val="Normln"/>
    <w:link w:val="TextkomenteChar"/>
    <w:uiPriority w:val="99"/>
    <w:unhideWhenUsed/>
    <w:rsid w:val="007B0997"/>
    <w:rPr>
      <w:sz w:val="20"/>
      <w:szCs w:val="20"/>
    </w:rPr>
  </w:style>
  <w:style w:type="character" w:customStyle="1" w:styleId="TextkomenteChar">
    <w:name w:val="Text komentáře Char"/>
    <w:aliases w:val="Comment Text (Czech Tourism) Char,RL Text komentáře Char"/>
    <w:basedOn w:val="Standardnpsmoodstavce"/>
    <w:link w:val="Textkomente"/>
    <w:uiPriority w:val="99"/>
    <w:rsid w:val="007B0997"/>
    <w:rPr>
      <w:lang w:eastAsia="en-US"/>
    </w:rPr>
  </w:style>
  <w:style w:type="paragraph" w:customStyle="1" w:styleId="RLlneksmlouvy">
    <w:name w:val="RL Článek smlouvy"/>
    <w:basedOn w:val="Normln"/>
    <w:next w:val="Normln"/>
    <w:link w:val="RLlneksmlouvyCharChar"/>
    <w:qFormat/>
    <w:rsid w:val="007B0997"/>
    <w:pPr>
      <w:keepNext/>
      <w:numPr>
        <w:numId w:val="8"/>
      </w:numPr>
      <w:suppressAutoHyphens/>
      <w:spacing w:before="360" w:line="280" w:lineRule="exact"/>
      <w:outlineLvl w:val="0"/>
    </w:pPr>
    <w:rPr>
      <w:rFonts w:ascii="Calibri" w:hAnsi="Calibri"/>
      <w:b/>
      <w:lang w:val="x-none"/>
    </w:rPr>
  </w:style>
  <w:style w:type="paragraph" w:styleId="Pedmtkomente">
    <w:name w:val="annotation subject"/>
    <w:basedOn w:val="Textkomente"/>
    <w:next w:val="Textkomente"/>
    <w:link w:val="PedmtkomenteChar"/>
    <w:rsid w:val="00821F5D"/>
    <w:rPr>
      <w:b/>
      <w:bCs/>
    </w:rPr>
  </w:style>
  <w:style w:type="character" w:customStyle="1" w:styleId="PedmtkomenteChar">
    <w:name w:val="Předmět komentáře Char"/>
    <w:basedOn w:val="TextkomenteChar"/>
    <w:link w:val="Pedmtkomente"/>
    <w:rsid w:val="00821F5D"/>
    <w:rPr>
      <w:b/>
      <w:bCs/>
      <w:lang w:eastAsia="en-US"/>
    </w:rPr>
  </w:style>
  <w:style w:type="paragraph" w:styleId="Odstavecseseznamem">
    <w:name w:val="List Paragraph"/>
    <w:basedOn w:val="Normln"/>
    <w:uiPriority w:val="34"/>
    <w:rsid w:val="00A9784D"/>
    <w:pPr>
      <w:ind w:left="720"/>
      <w:contextualSpacing/>
    </w:pPr>
  </w:style>
  <w:style w:type="table" w:customStyle="1" w:styleId="Stednstnovn1zvraznn11">
    <w:name w:val="Střední stínování 1 – zvýraznění 11"/>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A13D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katabulky">
    <w:name w:val="Table Grid"/>
    <w:basedOn w:val="Normlntabulka"/>
    <w:uiPriority w:val="59"/>
    <w:rsid w:val="00C7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8">
    <w:name w:val="Table Grid 8"/>
    <w:basedOn w:val="Normlntabulka"/>
    <w:rsid w:val="002A3439"/>
    <w:pPr>
      <w:spacing w:before="120" w:after="120"/>
      <w:jc w:val="both"/>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0E4D19"/>
    <w:rPr>
      <w:rFonts w:cs="Arial"/>
      <w:b/>
      <w:bCs/>
      <w:caps/>
      <w:kern w:val="32"/>
      <w:sz w:val="22"/>
      <w:szCs w:val="32"/>
      <w:lang w:eastAsia="en-US"/>
    </w:rPr>
  </w:style>
  <w:style w:type="table" w:customStyle="1" w:styleId="Mkatabulky1">
    <w:name w:val="Mřížka tabulky1"/>
    <w:basedOn w:val="Normlntabulka"/>
    <w:next w:val="Mkatabulky"/>
    <w:uiPriority w:val="59"/>
    <w:rsid w:val="00A825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basedOn w:val="Standardnpsmoodstavce"/>
    <w:link w:val="Claneka"/>
    <w:rsid w:val="00E26F40"/>
    <w:rPr>
      <w:sz w:val="22"/>
      <w:szCs w:val="24"/>
      <w:lang w:eastAsia="en-US"/>
    </w:rPr>
  </w:style>
  <w:style w:type="paragraph" w:customStyle="1" w:styleId="RLTextlnkuslovan">
    <w:name w:val="RL Text článku číslovaný"/>
    <w:basedOn w:val="Normln"/>
    <w:link w:val="RLTextlnkuslovanChar"/>
    <w:qFormat/>
    <w:rsid w:val="00096E67"/>
    <w:pPr>
      <w:tabs>
        <w:tab w:val="num" w:pos="1474"/>
      </w:tabs>
      <w:spacing w:before="0" w:line="280" w:lineRule="exact"/>
      <w:ind w:left="1474" w:hanging="737"/>
    </w:pPr>
    <w:rPr>
      <w:rFonts w:ascii="Calibri" w:hAnsi="Calibri"/>
      <w:lang w:val="x-none" w:eastAsia="x-none"/>
    </w:rPr>
  </w:style>
  <w:style w:type="character" w:customStyle="1" w:styleId="RLTextlnkuslovanChar">
    <w:name w:val="RL Text článku číslovaný Char"/>
    <w:link w:val="RLTextlnkuslovan"/>
    <w:rsid w:val="00096E67"/>
    <w:rPr>
      <w:rFonts w:ascii="Calibri" w:hAnsi="Calibri"/>
      <w:sz w:val="22"/>
      <w:szCs w:val="24"/>
      <w:lang w:val="x-none" w:eastAsia="x-none"/>
    </w:rPr>
  </w:style>
  <w:style w:type="character" w:customStyle="1" w:styleId="Clanek11Char">
    <w:name w:val="Clanek 1.1 Char"/>
    <w:link w:val="Clanek11"/>
    <w:locked/>
    <w:rsid w:val="001620E3"/>
    <w:rPr>
      <w:rFonts w:cs="Arial"/>
      <w:bCs/>
      <w:iCs/>
      <w:sz w:val="22"/>
      <w:szCs w:val="28"/>
      <w:lang w:eastAsia="en-US"/>
    </w:rPr>
  </w:style>
  <w:style w:type="paragraph" w:customStyle="1" w:styleId="clanekavdefinicich">
    <w:name w:val="clanek (a) v definicich"/>
    <w:basedOn w:val="Claneka"/>
    <w:link w:val="clanekavdefinicichChar"/>
    <w:rsid w:val="00632EDB"/>
    <w:pPr>
      <w:numPr>
        <w:numId w:val="15"/>
      </w:numPr>
      <w:tabs>
        <w:tab w:val="clear" w:pos="1134"/>
      </w:tabs>
      <w:ind w:left="1276" w:hanging="709"/>
    </w:pPr>
  </w:style>
  <w:style w:type="character" w:customStyle="1" w:styleId="clanekavdefinicichChar">
    <w:name w:val="clanek (a) v definicich Char"/>
    <w:basedOn w:val="ClanekaChar"/>
    <w:link w:val="clanekavdefinicich"/>
    <w:rsid w:val="00632EDB"/>
    <w:rPr>
      <w:sz w:val="22"/>
      <w:szCs w:val="24"/>
      <w:lang w:eastAsia="en-US"/>
    </w:rPr>
  </w:style>
  <w:style w:type="paragraph" w:styleId="Revize">
    <w:name w:val="Revision"/>
    <w:hidden/>
    <w:uiPriority w:val="99"/>
    <w:semiHidden/>
    <w:rsid w:val="006610BE"/>
    <w:rPr>
      <w:sz w:val="22"/>
      <w:szCs w:val="24"/>
      <w:lang w:eastAsia="en-US"/>
    </w:rPr>
  </w:style>
  <w:style w:type="paragraph" w:customStyle="1" w:styleId="RLslovanodstavec">
    <w:name w:val="RL Číslovaný odstavec"/>
    <w:basedOn w:val="Normln"/>
    <w:qFormat/>
    <w:rsid w:val="00157CC7"/>
    <w:pPr>
      <w:numPr>
        <w:numId w:val="16"/>
      </w:numPr>
      <w:spacing w:before="0" w:line="340" w:lineRule="exact"/>
    </w:pPr>
    <w:rPr>
      <w:rFonts w:ascii="Arial" w:hAnsi="Arial"/>
      <w:spacing w:val="-4"/>
      <w:sz w:val="20"/>
      <w:lang w:eastAsia="cs-CZ"/>
    </w:rPr>
  </w:style>
  <w:style w:type="paragraph" w:customStyle="1" w:styleId="Default">
    <w:name w:val="Default"/>
    <w:rsid w:val="004D1978"/>
    <w:pPr>
      <w:autoSpaceDE w:val="0"/>
      <w:autoSpaceDN w:val="0"/>
      <w:adjustRightInd w:val="0"/>
    </w:pPr>
    <w:rPr>
      <w:color w:val="000000"/>
      <w:sz w:val="24"/>
      <w:szCs w:val="24"/>
    </w:rPr>
  </w:style>
  <w:style w:type="paragraph" w:customStyle="1" w:styleId="xmsonormal">
    <w:name w:val="x_msonormal"/>
    <w:basedOn w:val="Normln"/>
    <w:rsid w:val="00E04DFA"/>
    <w:pPr>
      <w:spacing w:before="0" w:after="0"/>
      <w:jc w:val="left"/>
    </w:pPr>
    <w:rPr>
      <w:rFonts w:ascii="Calibri" w:eastAsiaTheme="minorHAnsi" w:hAnsi="Calibri" w:cs="Calibri"/>
      <w:szCs w:val="22"/>
      <w:lang w:eastAsia="cs-CZ"/>
    </w:rPr>
  </w:style>
  <w:style w:type="character" w:customStyle="1" w:styleId="ZhlavChar">
    <w:name w:val="Záhlaví Char"/>
    <w:aliases w:val="HH Header Char"/>
    <w:basedOn w:val="Standardnpsmoodstavce"/>
    <w:link w:val="Zhlav"/>
    <w:semiHidden/>
    <w:locked/>
    <w:rsid w:val="00940B22"/>
    <w:rPr>
      <w:rFonts w:ascii="Arial" w:hAnsi="Arial"/>
      <w:sz w:val="16"/>
      <w:szCs w:val="24"/>
      <w:lang w:eastAsia="en-US"/>
    </w:rPr>
  </w:style>
  <w:style w:type="table" w:customStyle="1" w:styleId="Mkatabulky2">
    <w:name w:val="Mřížka tabulky2"/>
    <w:basedOn w:val="Normlntabulka"/>
    <w:next w:val="Mkatabulky"/>
    <w:uiPriority w:val="39"/>
    <w:rsid w:val="00A16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yl2">
    <w:name w:val="U_Styl2"/>
    <w:basedOn w:val="Normln"/>
    <w:uiPriority w:val="99"/>
    <w:rsid w:val="00265F5E"/>
    <w:pPr>
      <w:numPr>
        <w:numId w:val="23"/>
      </w:numPr>
      <w:spacing w:before="0" w:line="288" w:lineRule="auto"/>
    </w:pPr>
    <w:rPr>
      <w:rFonts w:ascii="Arial" w:hAnsi="Arial"/>
      <w:szCs w:val="20"/>
      <w:lang w:eastAsia="cs-CZ"/>
    </w:rPr>
  </w:style>
  <w:style w:type="character" w:styleId="Zstupntext">
    <w:name w:val="Placeholder Text"/>
    <w:basedOn w:val="Standardnpsmoodstavce"/>
    <w:uiPriority w:val="99"/>
    <w:semiHidden/>
    <w:rsid w:val="008206AC"/>
    <w:rPr>
      <w:color w:val="808080"/>
    </w:rPr>
  </w:style>
  <w:style w:type="character" w:styleId="Nevyeenzmnka">
    <w:name w:val="Unresolved Mention"/>
    <w:basedOn w:val="Standardnpsmoodstavce"/>
    <w:uiPriority w:val="99"/>
    <w:semiHidden/>
    <w:unhideWhenUsed/>
    <w:rsid w:val="006A6222"/>
    <w:rPr>
      <w:color w:val="605E5C"/>
      <w:shd w:val="clear" w:color="auto" w:fill="E1DFDD"/>
    </w:rPr>
  </w:style>
  <w:style w:type="character" w:styleId="Sledovanodkaz">
    <w:name w:val="FollowedHyperlink"/>
    <w:basedOn w:val="Standardnpsmoodstavce"/>
    <w:semiHidden/>
    <w:unhideWhenUsed/>
    <w:rsid w:val="006A6222"/>
    <w:rPr>
      <w:color w:val="800080" w:themeColor="followedHyperlink"/>
      <w:u w:val="single"/>
    </w:rPr>
  </w:style>
  <w:style w:type="character" w:customStyle="1" w:styleId="RLlneksmlouvyCharChar">
    <w:name w:val="RL Článek smlouvy Char Char"/>
    <w:basedOn w:val="Standardnpsmoodstavce"/>
    <w:link w:val="RLlneksmlouvy"/>
    <w:rsid w:val="00CD0024"/>
    <w:rPr>
      <w:rFonts w:ascii="Calibri" w:hAnsi="Calibri"/>
      <w:b/>
      <w:sz w:val="22"/>
      <w:szCs w:val="24"/>
      <w:lang w:val="x-none" w:eastAsia="en-US"/>
    </w:rPr>
  </w:style>
  <w:style w:type="character" w:customStyle="1" w:styleId="ui-provider">
    <w:name w:val="ui-provider"/>
    <w:basedOn w:val="Standardnpsmoodstavce"/>
    <w:rsid w:val="0089658D"/>
  </w:style>
  <w:style w:type="character" w:customStyle="1" w:styleId="normaltextrun">
    <w:name w:val="normaltextrun"/>
    <w:basedOn w:val="Standardnpsmoodstavce"/>
    <w:rsid w:val="00125A11"/>
  </w:style>
  <w:style w:type="character" w:styleId="Zmnka">
    <w:name w:val="Mention"/>
    <w:basedOn w:val="Standardnpsmoodstavce"/>
    <w:uiPriority w:val="99"/>
    <w:unhideWhenUsed/>
    <w:rsid w:val="00B748D9"/>
    <w:rPr>
      <w:color w:val="2B579A"/>
      <w:shd w:val="clear" w:color="auto" w:fill="E1DFDD"/>
    </w:rPr>
  </w:style>
  <w:style w:type="paragraph" w:customStyle="1" w:styleId="RLNadpis1rovn">
    <w:name w:val="RL Nadpis 1. úrovně"/>
    <w:basedOn w:val="Normln"/>
    <w:next w:val="Normln"/>
    <w:qFormat/>
    <w:rsid w:val="007B7382"/>
    <w:pPr>
      <w:pageBreakBefore/>
      <w:numPr>
        <w:numId w:val="41"/>
      </w:numPr>
      <w:spacing w:before="0" w:after="1000" w:line="560" w:lineRule="exact"/>
      <w:jc w:val="left"/>
    </w:pPr>
    <w:rPr>
      <w:rFonts w:ascii="Calibri" w:hAnsi="Calibri"/>
      <w:b/>
      <w:sz w:val="40"/>
      <w:szCs w:val="40"/>
      <w:lang w:eastAsia="cs-CZ"/>
    </w:rPr>
  </w:style>
  <w:style w:type="paragraph" w:customStyle="1" w:styleId="RLNadpis2rovn">
    <w:name w:val="RL Nadpis 2. úrovně"/>
    <w:basedOn w:val="Normln"/>
    <w:next w:val="Normln"/>
    <w:qFormat/>
    <w:rsid w:val="007B7382"/>
    <w:pPr>
      <w:keepNext/>
      <w:numPr>
        <w:ilvl w:val="1"/>
        <w:numId w:val="41"/>
      </w:numPr>
      <w:spacing w:before="360" w:line="340" w:lineRule="exact"/>
      <w:jc w:val="left"/>
    </w:pPr>
    <w:rPr>
      <w:rFonts w:ascii="Calibri" w:hAnsi="Calibri"/>
      <w:b/>
      <w:spacing w:val="20"/>
      <w:sz w:val="23"/>
      <w:lang w:eastAsia="cs-CZ"/>
    </w:rPr>
  </w:style>
  <w:style w:type="paragraph" w:customStyle="1" w:styleId="RLNadpis3rovn">
    <w:name w:val="RL Nadpis 3. úrovně"/>
    <w:basedOn w:val="Normln"/>
    <w:next w:val="RLslovanodstavec"/>
    <w:qFormat/>
    <w:rsid w:val="007B7382"/>
    <w:pPr>
      <w:keepNext/>
      <w:numPr>
        <w:ilvl w:val="2"/>
        <w:numId w:val="41"/>
      </w:numPr>
      <w:spacing w:before="360" w:line="340" w:lineRule="exact"/>
      <w:jc w:val="left"/>
    </w:pPr>
    <w:rPr>
      <w:rFonts w:ascii="Calibri" w:hAnsi="Calibri"/>
      <w:b/>
      <w:szCs w:val="22"/>
      <w:lang w:eastAsia="cs-CZ"/>
    </w:rPr>
  </w:style>
  <w:style w:type="character" w:customStyle="1" w:styleId="platne1">
    <w:name w:val="platne1"/>
    <w:basedOn w:val="Standardnpsmoodstavce"/>
    <w:uiPriority w:val="99"/>
    <w:rsid w:val="00A30E28"/>
    <w:rPr>
      <w:rFonts w:cs="Times New Roman"/>
    </w:rPr>
  </w:style>
  <w:style w:type="paragraph" w:styleId="Nadpisobsahu">
    <w:name w:val="TOC Heading"/>
    <w:basedOn w:val="Nadpis1"/>
    <w:next w:val="Normln"/>
    <w:uiPriority w:val="39"/>
    <w:semiHidden/>
    <w:unhideWhenUsed/>
    <w:qFormat/>
    <w:rsid w:val="00CF430B"/>
    <w:pPr>
      <w:keepLines/>
      <w:numPr>
        <w:numId w:val="0"/>
      </w:numPr>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elementtoproof">
    <w:name w:val="elementtoproof"/>
    <w:basedOn w:val="Normln"/>
    <w:rsid w:val="00AA34D5"/>
    <w:pPr>
      <w:spacing w:before="0" w:after="0"/>
      <w:jc w:val="left"/>
    </w:pPr>
    <w:rPr>
      <w:rFonts w:ascii="Calibri" w:eastAsiaTheme="minorHAnsi" w:hAnsi="Calibri" w:cs="Calibri"/>
      <w:szCs w:val="22"/>
      <w:lang w:eastAsia="cs-CZ"/>
    </w:rPr>
  </w:style>
  <w:style w:type="paragraph" w:customStyle="1" w:styleId="Styl2">
    <w:name w:val="Styl2"/>
    <w:basedOn w:val="Normln"/>
    <w:rsid w:val="009B5B16"/>
    <w:pPr>
      <w:numPr>
        <w:numId w:val="49"/>
      </w:numPr>
      <w:spacing w:after="0"/>
    </w:pPr>
    <w:rPr>
      <w:b/>
      <w:bCs/>
      <w:sz w:val="28"/>
      <w:lang w:eastAsia="cs-CZ"/>
    </w:rPr>
  </w:style>
  <w:style w:type="paragraph" w:customStyle="1" w:styleId="Styl3">
    <w:name w:val="Styl3"/>
    <w:basedOn w:val="Normln"/>
    <w:qFormat/>
    <w:rsid w:val="009B5B16"/>
    <w:pPr>
      <w:numPr>
        <w:ilvl w:val="1"/>
        <w:numId w:val="49"/>
      </w:numPr>
      <w:spacing w:after="0"/>
    </w:pPr>
    <w:rPr>
      <w:b/>
      <w:bCs/>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7261">
      <w:bodyDiv w:val="1"/>
      <w:marLeft w:val="0"/>
      <w:marRight w:val="0"/>
      <w:marTop w:val="0"/>
      <w:marBottom w:val="0"/>
      <w:divBdr>
        <w:top w:val="none" w:sz="0" w:space="0" w:color="auto"/>
        <w:left w:val="none" w:sz="0" w:space="0" w:color="auto"/>
        <w:bottom w:val="none" w:sz="0" w:space="0" w:color="auto"/>
        <w:right w:val="none" w:sz="0" w:space="0" w:color="auto"/>
      </w:divBdr>
    </w:div>
    <w:div w:id="58947464">
      <w:bodyDiv w:val="1"/>
      <w:marLeft w:val="0"/>
      <w:marRight w:val="0"/>
      <w:marTop w:val="0"/>
      <w:marBottom w:val="0"/>
      <w:divBdr>
        <w:top w:val="none" w:sz="0" w:space="0" w:color="auto"/>
        <w:left w:val="none" w:sz="0" w:space="0" w:color="auto"/>
        <w:bottom w:val="none" w:sz="0" w:space="0" w:color="auto"/>
        <w:right w:val="none" w:sz="0" w:space="0" w:color="auto"/>
      </w:divBdr>
    </w:div>
    <w:div w:id="83765009">
      <w:bodyDiv w:val="1"/>
      <w:marLeft w:val="0"/>
      <w:marRight w:val="0"/>
      <w:marTop w:val="0"/>
      <w:marBottom w:val="0"/>
      <w:divBdr>
        <w:top w:val="none" w:sz="0" w:space="0" w:color="auto"/>
        <w:left w:val="none" w:sz="0" w:space="0" w:color="auto"/>
        <w:bottom w:val="none" w:sz="0" w:space="0" w:color="auto"/>
        <w:right w:val="none" w:sz="0" w:space="0" w:color="auto"/>
      </w:divBdr>
    </w:div>
    <w:div w:id="84806042">
      <w:bodyDiv w:val="1"/>
      <w:marLeft w:val="0"/>
      <w:marRight w:val="0"/>
      <w:marTop w:val="0"/>
      <w:marBottom w:val="0"/>
      <w:divBdr>
        <w:top w:val="none" w:sz="0" w:space="0" w:color="auto"/>
        <w:left w:val="none" w:sz="0" w:space="0" w:color="auto"/>
        <w:bottom w:val="none" w:sz="0" w:space="0" w:color="auto"/>
        <w:right w:val="none" w:sz="0" w:space="0" w:color="auto"/>
      </w:divBdr>
    </w:div>
    <w:div w:id="96827812">
      <w:bodyDiv w:val="1"/>
      <w:marLeft w:val="0"/>
      <w:marRight w:val="0"/>
      <w:marTop w:val="0"/>
      <w:marBottom w:val="0"/>
      <w:divBdr>
        <w:top w:val="none" w:sz="0" w:space="0" w:color="auto"/>
        <w:left w:val="none" w:sz="0" w:space="0" w:color="auto"/>
        <w:bottom w:val="none" w:sz="0" w:space="0" w:color="auto"/>
        <w:right w:val="none" w:sz="0" w:space="0" w:color="auto"/>
      </w:divBdr>
    </w:div>
    <w:div w:id="109981472">
      <w:bodyDiv w:val="1"/>
      <w:marLeft w:val="0"/>
      <w:marRight w:val="0"/>
      <w:marTop w:val="0"/>
      <w:marBottom w:val="0"/>
      <w:divBdr>
        <w:top w:val="none" w:sz="0" w:space="0" w:color="auto"/>
        <w:left w:val="none" w:sz="0" w:space="0" w:color="auto"/>
        <w:bottom w:val="none" w:sz="0" w:space="0" w:color="auto"/>
        <w:right w:val="none" w:sz="0" w:space="0" w:color="auto"/>
      </w:divBdr>
    </w:div>
    <w:div w:id="143816607">
      <w:bodyDiv w:val="1"/>
      <w:marLeft w:val="0"/>
      <w:marRight w:val="0"/>
      <w:marTop w:val="0"/>
      <w:marBottom w:val="0"/>
      <w:divBdr>
        <w:top w:val="none" w:sz="0" w:space="0" w:color="auto"/>
        <w:left w:val="none" w:sz="0" w:space="0" w:color="auto"/>
        <w:bottom w:val="none" w:sz="0" w:space="0" w:color="auto"/>
        <w:right w:val="none" w:sz="0" w:space="0" w:color="auto"/>
      </w:divBdr>
    </w:div>
    <w:div w:id="170687088">
      <w:bodyDiv w:val="1"/>
      <w:marLeft w:val="0"/>
      <w:marRight w:val="0"/>
      <w:marTop w:val="0"/>
      <w:marBottom w:val="0"/>
      <w:divBdr>
        <w:top w:val="none" w:sz="0" w:space="0" w:color="auto"/>
        <w:left w:val="none" w:sz="0" w:space="0" w:color="auto"/>
        <w:bottom w:val="none" w:sz="0" w:space="0" w:color="auto"/>
        <w:right w:val="none" w:sz="0" w:space="0" w:color="auto"/>
      </w:divBdr>
    </w:div>
    <w:div w:id="199518429">
      <w:bodyDiv w:val="1"/>
      <w:marLeft w:val="0"/>
      <w:marRight w:val="0"/>
      <w:marTop w:val="0"/>
      <w:marBottom w:val="0"/>
      <w:divBdr>
        <w:top w:val="none" w:sz="0" w:space="0" w:color="auto"/>
        <w:left w:val="none" w:sz="0" w:space="0" w:color="auto"/>
        <w:bottom w:val="none" w:sz="0" w:space="0" w:color="auto"/>
        <w:right w:val="none" w:sz="0" w:space="0" w:color="auto"/>
      </w:divBdr>
    </w:div>
    <w:div w:id="243688579">
      <w:bodyDiv w:val="1"/>
      <w:marLeft w:val="0"/>
      <w:marRight w:val="0"/>
      <w:marTop w:val="0"/>
      <w:marBottom w:val="0"/>
      <w:divBdr>
        <w:top w:val="none" w:sz="0" w:space="0" w:color="auto"/>
        <w:left w:val="none" w:sz="0" w:space="0" w:color="auto"/>
        <w:bottom w:val="none" w:sz="0" w:space="0" w:color="auto"/>
        <w:right w:val="none" w:sz="0" w:space="0" w:color="auto"/>
      </w:divBdr>
    </w:div>
    <w:div w:id="291179327">
      <w:bodyDiv w:val="1"/>
      <w:marLeft w:val="0"/>
      <w:marRight w:val="0"/>
      <w:marTop w:val="0"/>
      <w:marBottom w:val="0"/>
      <w:divBdr>
        <w:top w:val="none" w:sz="0" w:space="0" w:color="auto"/>
        <w:left w:val="none" w:sz="0" w:space="0" w:color="auto"/>
        <w:bottom w:val="none" w:sz="0" w:space="0" w:color="auto"/>
        <w:right w:val="none" w:sz="0" w:space="0" w:color="auto"/>
      </w:divBdr>
    </w:div>
    <w:div w:id="309671140">
      <w:bodyDiv w:val="1"/>
      <w:marLeft w:val="0"/>
      <w:marRight w:val="0"/>
      <w:marTop w:val="0"/>
      <w:marBottom w:val="0"/>
      <w:divBdr>
        <w:top w:val="none" w:sz="0" w:space="0" w:color="auto"/>
        <w:left w:val="none" w:sz="0" w:space="0" w:color="auto"/>
        <w:bottom w:val="none" w:sz="0" w:space="0" w:color="auto"/>
        <w:right w:val="none" w:sz="0" w:space="0" w:color="auto"/>
      </w:divBdr>
    </w:div>
    <w:div w:id="370031292">
      <w:bodyDiv w:val="1"/>
      <w:marLeft w:val="0"/>
      <w:marRight w:val="0"/>
      <w:marTop w:val="0"/>
      <w:marBottom w:val="0"/>
      <w:divBdr>
        <w:top w:val="none" w:sz="0" w:space="0" w:color="auto"/>
        <w:left w:val="none" w:sz="0" w:space="0" w:color="auto"/>
        <w:bottom w:val="none" w:sz="0" w:space="0" w:color="auto"/>
        <w:right w:val="none" w:sz="0" w:space="0" w:color="auto"/>
      </w:divBdr>
    </w:div>
    <w:div w:id="380981594">
      <w:bodyDiv w:val="1"/>
      <w:marLeft w:val="0"/>
      <w:marRight w:val="0"/>
      <w:marTop w:val="0"/>
      <w:marBottom w:val="0"/>
      <w:divBdr>
        <w:top w:val="none" w:sz="0" w:space="0" w:color="auto"/>
        <w:left w:val="none" w:sz="0" w:space="0" w:color="auto"/>
        <w:bottom w:val="none" w:sz="0" w:space="0" w:color="auto"/>
        <w:right w:val="none" w:sz="0" w:space="0" w:color="auto"/>
      </w:divBdr>
    </w:div>
    <w:div w:id="450130505">
      <w:bodyDiv w:val="1"/>
      <w:marLeft w:val="0"/>
      <w:marRight w:val="0"/>
      <w:marTop w:val="0"/>
      <w:marBottom w:val="0"/>
      <w:divBdr>
        <w:top w:val="none" w:sz="0" w:space="0" w:color="auto"/>
        <w:left w:val="none" w:sz="0" w:space="0" w:color="auto"/>
        <w:bottom w:val="none" w:sz="0" w:space="0" w:color="auto"/>
        <w:right w:val="none" w:sz="0" w:space="0" w:color="auto"/>
      </w:divBdr>
    </w:div>
    <w:div w:id="482507527">
      <w:bodyDiv w:val="1"/>
      <w:marLeft w:val="0"/>
      <w:marRight w:val="0"/>
      <w:marTop w:val="0"/>
      <w:marBottom w:val="0"/>
      <w:divBdr>
        <w:top w:val="none" w:sz="0" w:space="0" w:color="auto"/>
        <w:left w:val="none" w:sz="0" w:space="0" w:color="auto"/>
        <w:bottom w:val="none" w:sz="0" w:space="0" w:color="auto"/>
        <w:right w:val="none" w:sz="0" w:space="0" w:color="auto"/>
      </w:divBdr>
    </w:div>
    <w:div w:id="524757126">
      <w:bodyDiv w:val="1"/>
      <w:marLeft w:val="0"/>
      <w:marRight w:val="0"/>
      <w:marTop w:val="0"/>
      <w:marBottom w:val="0"/>
      <w:divBdr>
        <w:top w:val="none" w:sz="0" w:space="0" w:color="auto"/>
        <w:left w:val="none" w:sz="0" w:space="0" w:color="auto"/>
        <w:bottom w:val="none" w:sz="0" w:space="0" w:color="auto"/>
        <w:right w:val="none" w:sz="0" w:space="0" w:color="auto"/>
      </w:divBdr>
    </w:div>
    <w:div w:id="532033675">
      <w:bodyDiv w:val="1"/>
      <w:marLeft w:val="0"/>
      <w:marRight w:val="0"/>
      <w:marTop w:val="0"/>
      <w:marBottom w:val="0"/>
      <w:divBdr>
        <w:top w:val="none" w:sz="0" w:space="0" w:color="auto"/>
        <w:left w:val="none" w:sz="0" w:space="0" w:color="auto"/>
        <w:bottom w:val="none" w:sz="0" w:space="0" w:color="auto"/>
        <w:right w:val="none" w:sz="0" w:space="0" w:color="auto"/>
      </w:divBdr>
    </w:div>
    <w:div w:id="533350320">
      <w:bodyDiv w:val="1"/>
      <w:marLeft w:val="0"/>
      <w:marRight w:val="0"/>
      <w:marTop w:val="0"/>
      <w:marBottom w:val="0"/>
      <w:divBdr>
        <w:top w:val="none" w:sz="0" w:space="0" w:color="auto"/>
        <w:left w:val="none" w:sz="0" w:space="0" w:color="auto"/>
        <w:bottom w:val="none" w:sz="0" w:space="0" w:color="auto"/>
        <w:right w:val="none" w:sz="0" w:space="0" w:color="auto"/>
      </w:divBdr>
    </w:div>
    <w:div w:id="562639940">
      <w:bodyDiv w:val="1"/>
      <w:marLeft w:val="0"/>
      <w:marRight w:val="0"/>
      <w:marTop w:val="0"/>
      <w:marBottom w:val="0"/>
      <w:divBdr>
        <w:top w:val="none" w:sz="0" w:space="0" w:color="auto"/>
        <w:left w:val="none" w:sz="0" w:space="0" w:color="auto"/>
        <w:bottom w:val="none" w:sz="0" w:space="0" w:color="auto"/>
        <w:right w:val="none" w:sz="0" w:space="0" w:color="auto"/>
      </w:divBdr>
    </w:div>
    <w:div w:id="591743432">
      <w:bodyDiv w:val="1"/>
      <w:marLeft w:val="0"/>
      <w:marRight w:val="0"/>
      <w:marTop w:val="0"/>
      <w:marBottom w:val="0"/>
      <w:divBdr>
        <w:top w:val="none" w:sz="0" w:space="0" w:color="auto"/>
        <w:left w:val="none" w:sz="0" w:space="0" w:color="auto"/>
        <w:bottom w:val="none" w:sz="0" w:space="0" w:color="auto"/>
        <w:right w:val="none" w:sz="0" w:space="0" w:color="auto"/>
      </w:divBdr>
    </w:div>
    <w:div w:id="592712498">
      <w:bodyDiv w:val="1"/>
      <w:marLeft w:val="0"/>
      <w:marRight w:val="0"/>
      <w:marTop w:val="0"/>
      <w:marBottom w:val="0"/>
      <w:divBdr>
        <w:top w:val="none" w:sz="0" w:space="0" w:color="auto"/>
        <w:left w:val="none" w:sz="0" w:space="0" w:color="auto"/>
        <w:bottom w:val="none" w:sz="0" w:space="0" w:color="auto"/>
        <w:right w:val="none" w:sz="0" w:space="0" w:color="auto"/>
      </w:divBdr>
    </w:div>
    <w:div w:id="630598546">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720713970">
      <w:bodyDiv w:val="1"/>
      <w:marLeft w:val="0"/>
      <w:marRight w:val="0"/>
      <w:marTop w:val="0"/>
      <w:marBottom w:val="0"/>
      <w:divBdr>
        <w:top w:val="none" w:sz="0" w:space="0" w:color="auto"/>
        <w:left w:val="none" w:sz="0" w:space="0" w:color="auto"/>
        <w:bottom w:val="none" w:sz="0" w:space="0" w:color="auto"/>
        <w:right w:val="none" w:sz="0" w:space="0" w:color="auto"/>
      </w:divBdr>
    </w:div>
    <w:div w:id="732966414">
      <w:bodyDiv w:val="1"/>
      <w:marLeft w:val="0"/>
      <w:marRight w:val="0"/>
      <w:marTop w:val="0"/>
      <w:marBottom w:val="0"/>
      <w:divBdr>
        <w:top w:val="none" w:sz="0" w:space="0" w:color="auto"/>
        <w:left w:val="none" w:sz="0" w:space="0" w:color="auto"/>
        <w:bottom w:val="none" w:sz="0" w:space="0" w:color="auto"/>
        <w:right w:val="none" w:sz="0" w:space="0" w:color="auto"/>
      </w:divBdr>
    </w:div>
    <w:div w:id="734934450">
      <w:bodyDiv w:val="1"/>
      <w:marLeft w:val="0"/>
      <w:marRight w:val="0"/>
      <w:marTop w:val="0"/>
      <w:marBottom w:val="0"/>
      <w:divBdr>
        <w:top w:val="none" w:sz="0" w:space="0" w:color="auto"/>
        <w:left w:val="none" w:sz="0" w:space="0" w:color="auto"/>
        <w:bottom w:val="none" w:sz="0" w:space="0" w:color="auto"/>
        <w:right w:val="none" w:sz="0" w:space="0" w:color="auto"/>
      </w:divBdr>
    </w:div>
    <w:div w:id="771441796">
      <w:bodyDiv w:val="1"/>
      <w:marLeft w:val="0"/>
      <w:marRight w:val="0"/>
      <w:marTop w:val="0"/>
      <w:marBottom w:val="0"/>
      <w:divBdr>
        <w:top w:val="none" w:sz="0" w:space="0" w:color="auto"/>
        <w:left w:val="none" w:sz="0" w:space="0" w:color="auto"/>
        <w:bottom w:val="none" w:sz="0" w:space="0" w:color="auto"/>
        <w:right w:val="none" w:sz="0" w:space="0" w:color="auto"/>
      </w:divBdr>
    </w:div>
    <w:div w:id="809322144">
      <w:bodyDiv w:val="1"/>
      <w:marLeft w:val="0"/>
      <w:marRight w:val="0"/>
      <w:marTop w:val="0"/>
      <w:marBottom w:val="0"/>
      <w:divBdr>
        <w:top w:val="none" w:sz="0" w:space="0" w:color="auto"/>
        <w:left w:val="none" w:sz="0" w:space="0" w:color="auto"/>
        <w:bottom w:val="none" w:sz="0" w:space="0" w:color="auto"/>
        <w:right w:val="none" w:sz="0" w:space="0" w:color="auto"/>
      </w:divBdr>
    </w:div>
    <w:div w:id="814680599">
      <w:bodyDiv w:val="1"/>
      <w:marLeft w:val="0"/>
      <w:marRight w:val="0"/>
      <w:marTop w:val="0"/>
      <w:marBottom w:val="0"/>
      <w:divBdr>
        <w:top w:val="none" w:sz="0" w:space="0" w:color="auto"/>
        <w:left w:val="none" w:sz="0" w:space="0" w:color="auto"/>
        <w:bottom w:val="none" w:sz="0" w:space="0" w:color="auto"/>
        <w:right w:val="none" w:sz="0" w:space="0" w:color="auto"/>
      </w:divBdr>
    </w:div>
    <w:div w:id="845288588">
      <w:bodyDiv w:val="1"/>
      <w:marLeft w:val="0"/>
      <w:marRight w:val="0"/>
      <w:marTop w:val="0"/>
      <w:marBottom w:val="0"/>
      <w:divBdr>
        <w:top w:val="none" w:sz="0" w:space="0" w:color="auto"/>
        <w:left w:val="none" w:sz="0" w:space="0" w:color="auto"/>
        <w:bottom w:val="none" w:sz="0" w:space="0" w:color="auto"/>
        <w:right w:val="none" w:sz="0" w:space="0" w:color="auto"/>
      </w:divBdr>
    </w:div>
    <w:div w:id="912813540">
      <w:bodyDiv w:val="1"/>
      <w:marLeft w:val="0"/>
      <w:marRight w:val="0"/>
      <w:marTop w:val="0"/>
      <w:marBottom w:val="0"/>
      <w:divBdr>
        <w:top w:val="none" w:sz="0" w:space="0" w:color="auto"/>
        <w:left w:val="none" w:sz="0" w:space="0" w:color="auto"/>
        <w:bottom w:val="none" w:sz="0" w:space="0" w:color="auto"/>
        <w:right w:val="none" w:sz="0" w:space="0" w:color="auto"/>
      </w:divBdr>
    </w:div>
    <w:div w:id="937951690">
      <w:bodyDiv w:val="1"/>
      <w:marLeft w:val="0"/>
      <w:marRight w:val="0"/>
      <w:marTop w:val="0"/>
      <w:marBottom w:val="0"/>
      <w:divBdr>
        <w:top w:val="none" w:sz="0" w:space="0" w:color="auto"/>
        <w:left w:val="none" w:sz="0" w:space="0" w:color="auto"/>
        <w:bottom w:val="none" w:sz="0" w:space="0" w:color="auto"/>
        <w:right w:val="none" w:sz="0" w:space="0" w:color="auto"/>
      </w:divBdr>
    </w:div>
    <w:div w:id="940844639">
      <w:bodyDiv w:val="1"/>
      <w:marLeft w:val="0"/>
      <w:marRight w:val="0"/>
      <w:marTop w:val="0"/>
      <w:marBottom w:val="0"/>
      <w:divBdr>
        <w:top w:val="none" w:sz="0" w:space="0" w:color="auto"/>
        <w:left w:val="none" w:sz="0" w:space="0" w:color="auto"/>
        <w:bottom w:val="none" w:sz="0" w:space="0" w:color="auto"/>
        <w:right w:val="none" w:sz="0" w:space="0" w:color="auto"/>
      </w:divBdr>
    </w:div>
    <w:div w:id="978461265">
      <w:bodyDiv w:val="1"/>
      <w:marLeft w:val="0"/>
      <w:marRight w:val="0"/>
      <w:marTop w:val="0"/>
      <w:marBottom w:val="0"/>
      <w:divBdr>
        <w:top w:val="none" w:sz="0" w:space="0" w:color="auto"/>
        <w:left w:val="none" w:sz="0" w:space="0" w:color="auto"/>
        <w:bottom w:val="none" w:sz="0" w:space="0" w:color="auto"/>
        <w:right w:val="none" w:sz="0" w:space="0" w:color="auto"/>
      </w:divBdr>
    </w:div>
    <w:div w:id="1053968879">
      <w:bodyDiv w:val="1"/>
      <w:marLeft w:val="0"/>
      <w:marRight w:val="0"/>
      <w:marTop w:val="0"/>
      <w:marBottom w:val="0"/>
      <w:divBdr>
        <w:top w:val="none" w:sz="0" w:space="0" w:color="auto"/>
        <w:left w:val="none" w:sz="0" w:space="0" w:color="auto"/>
        <w:bottom w:val="none" w:sz="0" w:space="0" w:color="auto"/>
        <w:right w:val="none" w:sz="0" w:space="0" w:color="auto"/>
      </w:divBdr>
    </w:div>
    <w:div w:id="1056974430">
      <w:bodyDiv w:val="1"/>
      <w:marLeft w:val="0"/>
      <w:marRight w:val="0"/>
      <w:marTop w:val="0"/>
      <w:marBottom w:val="0"/>
      <w:divBdr>
        <w:top w:val="none" w:sz="0" w:space="0" w:color="auto"/>
        <w:left w:val="none" w:sz="0" w:space="0" w:color="auto"/>
        <w:bottom w:val="none" w:sz="0" w:space="0" w:color="auto"/>
        <w:right w:val="none" w:sz="0" w:space="0" w:color="auto"/>
      </w:divBdr>
    </w:div>
    <w:div w:id="1087073837">
      <w:bodyDiv w:val="1"/>
      <w:marLeft w:val="0"/>
      <w:marRight w:val="0"/>
      <w:marTop w:val="0"/>
      <w:marBottom w:val="0"/>
      <w:divBdr>
        <w:top w:val="none" w:sz="0" w:space="0" w:color="auto"/>
        <w:left w:val="none" w:sz="0" w:space="0" w:color="auto"/>
        <w:bottom w:val="none" w:sz="0" w:space="0" w:color="auto"/>
        <w:right w:val="none" w:sz="0" w:space="0" w:color="auto"/>
      </w:divBdr>
      <w:divsChild>
        <w:div w:id="454523108">
          <w:marLeft w:val="0"/>
          <w:marRight w:val="0"/>
          <w:marTop w:val="0"/>
          <w:marBottom w:val="0"/>
          <w:divBdr>
            <w:top w:val="single" w:sz="2" w:space="0" w:color="E3E3E3"/>
            <w:left w:val="single" w:sz="2" w:space="0" w:color="E3E3E3"/>
            <w:bottom w:val="single" w:sz="2" w:space="0" w:color="E3E3E3"/>
            <w:right w:val="single" w:sz="2" w:space="0" w:color="E3E3E3"/>
          </w:divBdr>
          <w:divsChild>
            <w:div w:id="1095587957">
              <w:marLeft w:val="0"/>
              <w:marRight w:val="0"/>
              <w:marTop w:val="0"/>
              <w:marBottom w:val="0"/>
              <w:divBdr>
                <w:top w:val="single" w:sz="2" w:space="0" w:color="E3E3E3"/>
                <w:left w:val="single" w:sz="2" w:space="0" w:color="E3E3E3"/>
                <w:bottom w:val="single" w:sz="2" w:space="0" w:color="E3E3E3"/>
                <w:right w:val="single" w:sz="2" w:space="0" w:color="E3E3E3"/>
              </w:divBdr>
              <w:divsChild>
                <w:div w:id="1665280572">
                  <w:marLeft w:val="0"/>
                  <w:marRight w:val="0"/>
                  <w:marTop w:val="0"/>
                  <w:marBottom w:val="0"/>
                  <w:divBdr>
                    <w:top w:val="single" w:sz="2" w:space="0" w:color="E3E3E3"/>
                    <w:left w:val="single" w:sz="2" w:space="0" w:color="E3E3E3"/>
                    <w:bottom w:val="single" w:sz="2" w:space="0" w:color="E3E3E3"/>
                    <w:right w:val="single" w:sz="2" w:space="0" w:color="E3E3E3"/>
                  </w:divBdr>
                  <w:divsChild>
                    <w:div w:id="407458117">
                      <w:marLeft w:val="0"/>
                      <w:marRight w:val="0"/>
                      <w:marTop w:val="0"/>
                      <w:marBottom w:val="0"/>
                      <w:divBdr>
                        <w:top w:val="single" w:sz="2" w:space="0" w:color="E3E3E3"/>
                        <w:left w:val="single" w:sz="2" w:space="0" w:color="E3E3E3"/>
                        <w:bottom w:val="single" w:sz="2" w:space="0" w:color="E3E3E3"/>
                        <w:right w:val="single" w:sz="2" w:space="0" w:color="E3E3E3"/>
                      </w:divBdr>
                      <w:divsChild>
                        <w:div w:id="1019697779">
                          <w:marLeft w:val="0"/>
                          <w:marRight w:val="0"/>
                          <w:marTop w:val="0"/>
                          <w:marBottom w:val="0"/>
                          <w:divBdr>
                            <w:top w:val="single" w:sz="2" w:space="0" w:color="E3E3E3"/>
                            <w:left w:val="single" w:sz="2" w:space="0" w:color="E3E3E3"/>
                            <w:bottom w:val="single" w:sz="2" w:space="0" w:color="E3E3E3"/>
                            <w:right w:val="single" w:sz="2" w:space="0" w:color="E3E3E3"/>
                          </w:divBdr>
                          <w:divsChild>
                            <w:div w:id="521018555">
                              <w:marLeft w:val="0"/>
                              <w:marRight w:val="0"/>
                              <w:marTop w:val="100"/>
                              <w:marBottom w:val="100"/>
                              <w:divBdr>
                                <w:top w:val="single" w:sz="2" w:space="0" w:color="E3E3E3"/>
                                <w:left w:val="single" w:sz="2" w:space="0" w:color="E3E3E3"/>
                                <w:bottom w:val="single" w:sz="2" w:space="0" w:color="E3E3E3"/>
                                <w:right w:val="single" w:sz="2" w:space="0" w:color="E3E3E3"/>
                              </w:divBdr>
                              <w:divsChild>
                                <w:div w:id="460270352">
                                  <w:marLeft w:val="0"/>
                                  <w:marRight w:val="0"/>
                                  <w:marTop w:val="0"/>
                                  <w:marBottom w:val="0"/>
                                  <w:divBdr>
                                    <w:top w:val="single" w:sz="2" w:space="0" w:color="E3E3E3"/>
                                    <w:left w:val="single" w:sz="2" w:space="0" w:color="E3E3E3"/>
                                    <w:bottom w:val="single" w:sz="2" w:space="0" w:color="E3E3E3"/>
                                    <w:right w:val="single" w:sz="2" w:space="0" w:color="E3E3E3"/>
                                  </w:divBdr>
                                  <w:divsChild>
                                    <w:div w:id="237055140">
                                      <w:marLeft w:val="0"/>
                                      <w:marRight w:val="0"/>
                                      <w:marTop w:val="0"/>
                                      <w:marBottom w:val="0"/>
                                      <w:divBdr>
                                        <w:top w:val="single" w:sz="2" w:space="0" w:color="E3E3E3"/>
                                        <w:left w:val="single" w:sz="2" w:space="0" w:color="E3E3E3"/>
                                        <w:bottom w:val="single" w:sz="2" w:space="0" w:color="E3E3E3"/>
                                        <w:right w:val="single" w:sz="2" w:space="0" w:color="E3E3E3"/>
                                      </w:divBdr>
                                      <w:divsChild>
                                        <w:div w:id="1687518644">
                                          <w:marLeft w:val="0"/>
                                          <w:marRight w:val="0"/>
                                          <w:marTop w:val="0"/>
                                          <w:marBottom w:val="0"/>
                                          <w:divBdr>
                                            <w:top w:val="single" w:sz="2" w:space="0" w:color="E3E3E3"/>
                                            <w:left w:val="single" w:sz="2" w:space="0" w:color="E3E3E3"/>
                                            <w:bottom w:val="single" w:sz="2" w:space="0" w:color="E3E3E3"/>
                                            <w:right w:val="single" w:sz="2" w:space="0" w:color="E3E3E3"/>
                                          </w:divBdr>
                                          <w:divsChild>
                                            <w:div w:id="188956038">
                                              <w:marLeft w:val="0"/>
                                              <w:marRight w:val="0"/>
                                              <w:marTop w:val="0"/>
                                              <w:marBottom w:val="0"/>
                                              <w:divBdr>
                                                <w:top w:val="single" w:sz="2" w:space="0" w:color="E3E3E3"/>
                                                <w:left w:val="single" w:sz="2" w:space="0" w:color="E3E3E3"/>
                                                <w:bottom w:val="single" w:sz="2" w:space="0" w:color="E3E3E3"/>
                                                <w:right w:val="single" w:sz="2" w:space="0" w:color="E3E3E3"/>
                                              </w:divBdr>
                                              <w:divsChild>
                                                <w:div w:id="339621895">
                                                  <w:marLeft w:val="0"/>
                                                  <w:marRight w:val="0"/>
                                                  <w:marTop w:val="0"/>
                                                  <w:marBottom w:val="0"/>
                                                  <w:divBdr>
                                                    <w:top w:val="single" w:sz="2" w:space="0" w:color="E3E3E3"/>
                                                    <w:left w:val="single" w:sz="2" w:space="0" w:color="E3E3E3"/>
                                                    <w:bottom w:val="single" w:sz="2" w:space="0" w:color="E3E3E3"/>
                                                    <w:right w:val="single" w:sz="2" w:space="0" w:color="E3E3E3"/>
                                                  </w:divBdr>
                                                  <w:divsChild>
                                                    <w:div w:id="1331521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5414039">
          <w:marLeft w:val="0"/>
          <w:marRight w:val="0"/>
          <w:marTop w:val="0"/>
          <w:marBottom w:val="0"/>
          <w:divBdr>
            <w:top w:val="none" w:sz="0" w:space="0" w:color="auto"/>
            <w:left w:val="none" w:sz="0" w:space="0" w:color="auto"/>
            <w:bottom w:val="none" w:sz="0" w:space="0" w:color="auto"/>
            <w:right w:val="none" w:sz="0" w:space="0" w:color="auto"/>
          </w:divBdr>
        </w:div>
      </w:divsChild>
    </w:div>
    <w:div w:id="1098525252">
      <w:bodyDiv w:val="1"/>
      <w:marLeft w:val="0"/>
      <w:marRight w:val="0"/>
      <w:marTop w:val="0"/>
      <w:marBottom w:val="0"/>
      <w:divBdr>
        <w:top w:val="none" w:sz="0" w:space="0" w:color="auto"/>
        <w:left w:val="none" w:sz="0" w:space="0" w:color="auto"/>
        <w:bottom w:val="none" w:sz="0" w:space="0" w:color="auto"/>
        <w:right w:val="none" w:sz="0" w:space="0" w:color="auto"/>
      </w:divBdr>
    </w:div>
    <w:div w:id="1130049825">
      <w:bodyDiv w:val="1"/>
      <w:marLeft w:val="0"/>
      <w:marRight w:val="0"/>
      <w:marTop w:val="0"/>
      <w:marBottom w:val="0"/>
      <w:divBdr>
        <w:top w:val="none" w:sz="0" w:space="0" w:color="auto"/>
        <w:left w:val="none" w:sz="0" w:space="0" w:color="auto"/>
        <w:bottom w:val="none" w:sz="0" w:space="0" w:color="auto"/>
        <w:right w:val="none" w:sz="0" w:space="0" w:color="auto"/>
      </w:divBdr>
    </w:div>
    <w:div w:id="1196120064">
      <w:bodyDiv w:val="1"/>
      <w:marLeft w:val="0"/>
      <w:marRight w:val="0"/>
      <w:marTop w:val="0"/>
      <w:marBottom w:val="0"/>
      <w:divBdr>
        <w:top w:val="none" w:sz="0" w:space="0" w:color="auto"/>
        <w:left w:val="none" w:sz="0" w:space="0" w:color="auto"/>
        <w:bottom w:val="none" w:sz="0" w:space="0" w:color="auto"/>
        <w:right w:val="none" w:sz="0" w:space="0" w:color="auto"/>
      </w:divBdr>
    </w:div>
    <w:div w:id="1218511167">
      <w:bodyDiv w:val="1"/>
      <w:marLeft w:val="0"/>
      <w:marRight w:val="0"/>
      <w:marTop w:val="0"/>
      <w:marBottom w:val="0"/>
      <w:divBdr>
        <w:top w:val="none" w:sz="0" w:space="0" w:color="auto"/>
        <w:left w:val="none" w:sz="0" w:space="0" w:color="auto"/>
        <w:bottom w:val="none" w:sz="0" w:space="0" w:color="auto"/>
        <w:right w:val="none" w:sz="0" w:space="0" w:color="auto"/>
      </w:divBdr>
    </w:div>
    <w:div w:id="1311594897">
      <w:bodyDiv w:val="1"/>
      <w:marLeft w:val="0"/>
      <w:marRight w:val="0"/>
      <w:marTop w:val="0"/>
      <w:marBottom w:val="0"/>
      <w:divBdr>
        <w:top w:val="none" w:sz="0" w:space="0" w:color="auto"/>
        <w:left w:val="none" w:sz="0" w:space="0" w:color="auto"/>
        <w:bottom w:val="none" w:sz="0" w:space="0" w:color="auto"/>
        <w:right w:val="none" w:sz="0" w:space="0" w:color="auto"/>
      </w:divBdr>
    </w:div>
    <w:div w:id="1311785667">
      <w:bodyDiv w:val="1"/>
      <w:marLeft w:val="0"/>
      <w:marRight w:val="0"/>
      <w:marTop w:val="0"/>
      <w:marBottom w:val="0"/>
      <w:divBdr>
        <w:top w:val="none" w:sz="0" w:space="0" w:color="auto"/>
        <w:left w:val="none" w:sz="0" w:space="0" w:color="auto"/>
        <w:bottom w:val="none" w:sz="0" w:space="0" w:color="auto"/>
        <w:right w:val="none" w:sz="0" w:space="0" w:color="auto"/>
      </w:divBdr>
    </w:div>
    <w:div w:id="1319770057">
      <w:bodyDiv w:val="1"/>
      <w:marLeft w:val="0"/>
      <w:marRight w:val="0"/>
      <w:marTop w:val="0"/>
      <w:marBottom w:val="0"/>
      <w:divBdr>
        <w:top w:val="none" w:sz="0" w:space="0" w:color="auto"/>
        <w:left w:val="none" w:sz="0" w:space="0" w:color="auto"/>
        <w:bottom w:val="none" w:sz="0" w:space="0" w:color="auto"/>
        <w:right w:val="none" w:sz="0" w:space="0" w:color="auto"/>
      </w:divBdr>
    </w:div>
    <w:div w:id="1353874102">
      <w:bodyDiv w:val="1"/>
      <w:marLeft w:val="0"/>
      <w:marRight w:val="0"/>
      <w:marTop w:val="0"/>
      <w:marBottom w:val="0"/>
      <w:divBdr>
        <w:top w:val="none" w:sz="0" w:space="0" w:color="auto"/>
        <w:left w:val="none" w:sz="0" w:space="0" w:color="auto"/>
        <w:bottom w:val="none" w:sz="0" w:space="0" w:color="auto"/>
        <w:right w:val="none" w:sz="0" w:space="0" w:color="auto"/>
      </w:divBdr>
    </w:div>
    <w:div w:id="1397512671">
      <w:bodyDiv w:val="1"/>
      <w:marLeft w:val="0"/>
      <w:marRight w:val="0"/>
      <w:marTop w:val="0"/>
      <w:marBottom w:val="0"/>
      <w:divBdr>
        <w:top w:val="none" w:sz="0" w:space="0" w:color="auto"/>
        <w:left w:val="none" w:sz="0" w:space="0" w:color="auto"/>
        <w:bottom w:val="none" w:sz="0" w:space="0" w:color="auto"/>
        <w:right w:val="none" w:sz="0" w:space="0" w:color="auto"/>
      </w:divBdr>
    </w:div>
    <w:div w:id="1415281287">
      <w:bodyDiv w:val="1"/>
      <w:marLeft w:val="0"/>
      <w:marRight w:val="0"/>
      <w:marTop w:val="0"/>
      <w:marBottom w:val="0"/>
      <w:divBdr>
        <w:top w:val="none" w:sz="0" w:space="0" w:color="auto"/>
        <w:left w:val="none" w:sz="0" w:space="0" w:color="auto"/>
        <w:bottom w:val="none" w:sz="0" w:space="0" w:color="auto"/>
        <w:right w:val="none" w:sz="0" w:space="0" w:color="auto"/>
      </w:divBdr>
    </w:div>
    <w:div w:id="1417898658">
      <w:bodyDiv w:val="1"/>
      <w:marLeft w:val="0"/>
      <w:marRight w:val="0"/>
      <w:marTop w:val="0"/>
      <w:marBottom w:val="0"/>
      <w:divBdr>
        <w:top w:val="none" w:sz="0" w:space="0" w:color="auto"/>
        <w:left w:val="none" w:sz="0" w:space="0" w:color="auto"/>
        <w:bottom w:val="none" w:sz="0" w:space="0" w:color="auto"/>
        <w:right w:val="none" w:sz="0" w:space="0" w:color="auto"/>
      </w:divBdr>
    </w:div>
    <w:div w:id="1443767832">
      <w:bodyDiv w:val="1"/>
      <w:marLeft w:val="0"/>
      <w:marRight w:val="0"/>
      <w:marTop w:val="0"/>
      <w:marBottom w:val="0"/>
      <w:divBdr>
        <w:top w:val="none" w:sz="0" w:space="0" w:color="auto"/>
        <w:left w:val="none" w:sz="0" w:space="0" w:color="auto"/>
        <w:bottom w:val="none" w:sz="0" w:space="0" w:color="auto"/>
        <w:right w:val="none" w:sz="0" w:space="0" w:color="auto"/>
      </w:divBdr>
    </w:div>
    <w:div w:id="1505898005">
      <w:bodyDiv w:val="1"/>
      <w:marLeft w:val="0"/>
      <w:marRight w:val="0"/>
      <w:marTop w:val="0"/>
      <w:marBottom w:val="0"/>
      <w:divBdr>
        <w:top w:val="none" w:sz="0" w:space="0" w:color="auto"/>
        <w:left w:val="none" w:sz="0" w:space="0" w:color="auto"/>
        <w:bottom w:val="none" w:sz="0" w:space="0" w:color="auto"/>
        <w:right w:val="none" w:sz="0" w:space="0" w:color="auto"/>
      </w:divBdr>
    </w:div>
    <w:div w:id="1535197108">
      <w:bodyDiv w:val="1"/>
      <w:marLeft w:val="0"/>
      <w:marRight w:val="0"/>
      <w:marTop w:val="0"/>
      <w:marBottom w:val="0"/>
      <w:divBdr>
        <w:top w:val="none" w:sz="0" w:space="0" w:color="auto"/>
        <w:left w:val="none" w:sz="0" w:space="0" w:color="auto"/>
        <w:bottom w:val="none" w:sz="0" w:space="0" w:color="auto"/>
        <w:right w:val="none" w:sz="0" w:space="0" w:color="auto"/>
      </w:divBdr>
    </w:div>
    <w:div w:id="1540436713">
      <w:bodyDiv w:val="1"/>
      <w:marLeft w:val="0"/>
      <w:marRight w:val="0"/>
      <w:marTop w:val="0"/>
      <w:marBottom w:val="0"/>
      <w:divBdr>
        <w:top w:val="none" w:sz="0" w:space="0" w:color="auto"/>
        <w:left w:val="none" w:sz="0" w:space="0" w:color="auto"/>
        <w:bottom w:val="none" w:sz="0" w:space="0" w:color="auto"/>
        <w:right w:val="none" w:sz="0" w:space="0" w:color="auto"/>
      </w:divBdr>
    </w:div>
    <w:div w:id="1544293881">
      <w:bodyDiv w:val="1"/>
      <w:marLeft w:val="0"/>
      <w:marRight w:val="0"/>
      <w:marTop w:val="0"/>
      <w:marBottom w:val="0"/>
      <w:divBdr>
        <w:top w:val="none" w:sz="0" w:space="0" w:color="auto"/>
        <w:left w:val="none" w:sz="0" w:space="0" w:color="auto"/>
        <w:bottom w:val="none" w:sz="0" w:space="0" w:color="auto"/>
        <w:right w:val="none" w:sz="0" w:space="0" w:color="auto"/>
      </w:divBdr>
    </w:div>
    <w:div w:id="1572891327">
      <w:bodyDiv w:val="1"/>
      <w:marLeft w:val="0"/>
      <w:marRight w:val="0"/>
      <w:marTop w:val="0"/>
      <w:marBottom w:val="0"/>
      <w:divBdr>
        <w:top w:val="none" w:sz="0" w:space="0" w:color="auto"/>
        <w:left w:val="none" w:sz="0" w:space="0" w:color="auto"/>
        <w:bottom w:val="none" w:sz="0" w:space="0" w:color="auto"/>
        <w:right w:val="none" w:sz="0" w:space="0" w:color="auto"/>
      </w:divBdr>
    </w:div>
    <w:div w:id="1591500081">
      <w:bodyDiv w:val="1"/>
      <w:marLeft w:val="0"/>
      <w:marRight w:val="0"/>
      <w:marTop w:val="0"/>
      <w:marBottom w:val="0"/>
      <w:divBdr>
        <w:top w:val="none" w:sz="0" w:space="0" w:color="auto"/>
        <w:left w:val="none" w:sz="0" w:space="0" w:color="auto"/>
        <w:bottom w:val="none" w:sz="0" w:space="0" w:color="auto"/>
        <w:right w:val="none" w:sz="0" w:space="0" w:color="auto"/>
      </w:divBdr>
    </w:div>
    <w:div w:id="1615088491">
      <w:bodyDiv w:val="1"/>
      <w:marLeft w:val="0"/>
      <w:marRight w:val="0"/>
      <w:marTop w:val="0"/>
      <w:marBottom w:val="0"/>
      <w:divBdr>
        <w:top w:val="none" w:sz="0" w:space="0" w:color="auto"/>
        <w:left w:val="none" w:sz="0" w:space="0" w:color="auto"/>
        <w:bottom w:val="none" w:sz="0" w:space="0" w:color="auto"/>
        <w:right w:val="none" w:sz="0" w:space="0" w:color="auto"/>
      </w:divBdr>
    </w:div>
    <w:div w:id="1636137390">
      <w:bodyDiv w:val="1"/>
      <w:marLeft w:val="0"/>
      <w:marRight w:val="0"/>
      <w:marTop w:val="0"/>
      <w:marBottom w:val="0"/>
      <w:divBdr>
        <w:top w:val="none" w:sz="0" w:space="0" w:color="auto"/>
        <w:left w:val="none" w:sz="0" w:space="0" w:color="auto"/>
        <w:bottom w:val="none" w:sz="0" w:space="0" w:color="auto"/>
        <w:right w:val="none" w:sz="0" w:space="0" w:color="auto"/>
      </w:divBdr>
    </w:div>
    <w:div w:id="1667786310">
      <w:bodyDiv w:val="1"/>
      <w:marLeft w:val="0"/>
      <w:marRight w:val="0"/>
      <w:marTop w:val="0"/>
      <w:marBottom w:val="0"/>
      <w:divBdr>
        <w:top w:val="none" w:sz="0" w:space="0" w:color="auto"/>
        <w:left w:val="none" w:sz="0" w:space="0" w:color="auto"/>
        <w:bottom w:val="none" w:sz="0" w:space="0" w:color="auto"/>
        <w:right w:val="none" w:sz="0" w:space="0" w:color="auto"/>
      </w:divBdr>
    </w:div>
    <w:div w:id="1679115359">
      <w:bodyDiv w:val="1"/>
      <w:marLeft w:val="0"/>
      <w:marRight w:val="0"/>
      <w:marTop w:val="0"/>
      <w:marBottom w:val="0"/>
      <w:divBdr>
        <w:top w:val="none" w:sz="0" w:space="0" w:color="auto"/>
        <w:left w:val="none" w:sz="0" w:space="0" w:color="auto"/>
        <w:bottom w:val="none" w:sz="0" w:space="0" w:color="auto"/>
        <w:right w:val="none" w:sz="0" w:space="0" w:color="auto"/>
      </w:divBdr>
    </w:div>
    <w:div w:id="1877422177">
      <w:bodyDiv w:val="1"/>
      <w:marLeft w:val="0"/>
      <w:marRight w:val="0"/>
      <w:marTop w:val="0"/>
      <w:marBottom w:val="0"/>
      <w:divBdr>
        <w:top w:val="none" w:sz="0" w:space="0" w:color="auto"/>
        <w:left w:val="none" w:sz="0" w:space="0" w:color="auto"/>
        <w:bottom w:val="none" w:sz="0" w:space="0" w:color="auto"/>
        <w:right w:val="none" w:sz="0" w:space="0" w:color="auto"/>
      </w:divBdr>
    </w:div>
    <w:div w:id="2002468786">
      <w:bodyDiv w:val="1"/>
      <w:marLeft w:val="0"/>
      <w:marRight w:val="0"/>
      <w:marTop w:val="0"/>
      <w:marBottom w:val="0"/>
      <w:divBdr>
        <w:top w:val="none" w:sz="0" w:space="0" w:color="auto"/>
        <w:left w:val="none" w:sz="0" w:space="0" w:color="auto"/>
        <w:bottom w:val="none" w:sz="0" w:space="0" w:color="auto"/>
        <w:right w:val="none" w:sz="0" w:space="0" w:color="auto"/>
      </w:divBdr>
    </w:div>
    <w:div w:id="2047245874">
      <w:bodyDiv w:val="1"/>
      <w:marLeft w:val="0"/>
      <w:marRight w:val="0"/>
      <w:marTop w:val="0"/>
      <w:marBottom w:val="0"/>
      <w:divBdr>
        <w:top w:val="none" w:sz="0" w:space="0" w:color="auto"/>
        <w:left w:val="none" w:sz="0" w:space="0" w:color="auto"/>
        <w:bottom w:val="none" w:sz="0" w:space="0" w:color="auto"/>
        <w:right w:val="none" w:sz="0" w:space="0" w:color="auto"/>
      </w:divBdr>
    </w:div>
    <w:div w:id="2097939894">
      <w:bodyDiv w:val="1"/>
      <w:marLeft w:val="0"/>
      <w:marRight w:val="0"/>
      <w:marTop w:val="0"/>
      <w:marBottom w:val="0"/>
      <w:divBdr>
        <w:top w:val="none" w:sz="0" w:space="0" w:color="auto"/>
        <w:left w:val="none" w:sz="0" w:space="0" w:color="auto"/>
        <w:bottom w:val="none" w:sz="0" w:space="0" w:color="auto"/>
        <w:right w:val="none" w:sz="0" w:space="0" w:color="auto"/>
      </w:divBdr>
    </w:div>
    <w:div w:id="2106875411">
      <w:bodyDiv w:val="1"/>
      <w:marLeft w:val="0"/>
      <w:marRight w:val="0"/>
      <w:marTop w:val="0"/>
      <w:marBottom w:val="0"/>
      <w:divBdr>
        <w:top w:val="none" w:sz="0" w:space="0" w:color="auto"/>
        <w:left w:val="none" w:sz="0" w:space="0" w:color="auto"/>
        <w:bottom w:val="none" w:sz="0" w:space="0" w:color="auto"/>
        <w:right w:val="none" w:sz="0" w:space="0" w:color="auto"/>
      </w:divBdr>
    </w:div>
    <w:div w:id="2111387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mpsv.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B4280-8F82-4495-AB3B-BBA0C4E46581}">
  <ds:schemaRefs>
    <ds:schemaRef ds:uri="http://schemas.openxmlformats.org/officeDocument/2006/bibliography"/>
  </ds:schemaRefs>
</ds:datastoreItem>
</file>

<file path=docMetadata/LabelInfo.xml><?xml version="1.0" encoding="utf-8"?>
<clbl:labelList xmlns:clbl="http://schemas.microsoft.com/office/2020/mipLabelMetadata">
  <clbl:label id="{46de58f8-cc0d-49df-992b-9d125b744fc2}"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98</Pages>
  <Words>43176</Words>
  <Characters>254739</Characters>
  <Application>Microsoft Office Word</Application>
  <DocSecurity>0</DocSecurity>
  <Lines>2122</Lines>
  <Paragraphs>594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2025-07-07T13:29:00Z</dcterms:created>
  <dcterms:modified xsi:type="dcterms:W3CDTF">2025-08-19T13:19:00Z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48fd9de6,5e07d074,2678342e</vt:lpwstr>
  </property>
  <property fmtid="{D5CDD505-2E9C-101B-9397-08002B2CF9AE}" pid="3" name="ClassificationContentMarkingHeaderFontProps">
    <vt:lpwstr>#000000,9,Calibri</vt:lpwstr>
  </property>
  <property fmtid="{D5CDD505-2E9C-101B-9397-08002B2CF9AE}" pid="4" name="ClassificationContentMarkingHeaderText">
    <vt:lpwstr>CONFIDENTIAL (by Asseco CE)</vt:lpwstr>
  </property>
</Properties>
</file>