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B635E" w14:textId="77777777" w:rsidR="0069631A" w:rsidRPr="005C249E" w:rsidRDefault="00117F23">
      <w:pPr>
        <w:pStyle w:val="Nzev"/>
      </w:pPr>
      <w:r w:rsidRPr="005C249E">
        <w:t>Smlouva o spolupráci</w:t>
      </w:r>
    </w:p>
    <w:p w14:paraId="659B635F" w14:textId="77777777" w:rsidR="0069631A" w:rsidRPr="005C249E" w:rsidRDefault="00117F23">
      <w:pPr>
        <w:jc w:val="center"/>
      </w:pPr>
      <w:r w:rsidRPr="005C249E">
        <w:t>(dále také jako „Smlouva“)</w:t>
      </w:r>
    </w:p>
    <w:p w14:paraId="659B6360" w14:textId="77777777" w:rsidR="0069631A" w:rsidRPr="005C249E" w:rsidRDefault="00117F23">
      <w:pPr>
        <w:jc w:val="center"/>
      </w:pPr>
      <w:r w:rsidRPr="005C249E">
        <w:t>mezi účastníky</w:t>
      </w:r>
    </w:p>
    <w:p w14:paraId="659B6361" w14:textId="77777777" w:rsidR="0069631A" w:rsidRPr="005C249E" w:rsidRDefault="00117F23">
      <w:pPr>
        <w:pBdr>
          <w:top w:val="nil"/>
          <w:left w:val="nil"/>
          <w:bottom w:val="nil"/>
          <w:right w:val="nil"/>
          <w:between w:val="nil"/>
        </w:pBdr>
        <w:spacing w:after="0" w:line="240" w:lineRule="auto"/>
        <w:rPr>
          <w:color w:val="000000"/>
        </w:rPr>
      </w:pPr>
      <w:r w:rsidRPr="005C249E">
        <w:rPr>
          <w:color w:val="000000"/>
        </w:rPr>
        <w:t>Název:</w:t>
      </w:r>
      <w:r w:rsidRPr="005C249E">
        <w:rPr>
          <w:color w:val="000000"/>
        </w:rPr>
        <w:tab/>
      </w:r>
      <w:r w:rsidRPr="005C249E">
        <w:rPr>
          <w:color w:val="000000"/>
        </w:rPr>
        <w:tab/>
      </w:r>
      <w:r w:rsidRPr="005C249E">
        <w:rPr>
          <w:color w:val="000000"/>
        </w:rPr>
        <w:tab/>
      </w:r>
      <w:r w:rsidRPr="005C249E">
        <w:rPr>
          <w:b/>
          <w:color w:val="000000"/>
        </w:rPr>
        <w:t>Královéhradecká lékárna a.s.</w:t>
      </w:r>
    </w:p>
    <w:p w14:paraId="659B6362" w14:textId="77777777" w:rsidR="0069631A" w:rsidRPr="005C249E" w:rsidRDefault="00117F23">
      <w:pPr>
        <w:pBdr>
          <w:top w:val="nil"/>
          <w:left w:val="nil"/>
          <w:bottom w:val="nil"/>
          <w:right w:val="nil"/>
          <w:between w:val="nil"/>
        </w:pBdr>
        <w:spacing w:before="0" w:after="0" w:line="240" w:lineRule="auto"/>
        <w:rPr>
          <w:color w:val="000000"/>
        </w:rPr>
      </w:pPr>
      <w:r w:rsidRPr="005C249E">
        <w:rPr>
          <w:color w:val="000000"/>
        </w:rPr>
        <w:t>Sídlo:</w:t>
      </w:r>
      <w:r w:rsidRPr="005C249E">
        <w:rPr>
          <w:color w:val="000000"/>
        </w:rPr>
        <w:tab/>
      </w:r>
      <w:r w:rsidRPr="005C249E">
        <w:rPr>
          <w:color w:val="000000"/>
        </w:rPr>
        <w:tab/>
      </w:r>
      <w:r w:rsidRPr="005C249E">
        <w:rPr>
          <w:color w:val="000000"/>
        </w:rPr>
        <w:tab/>
        <w:t>Kladská 1065, Slezské Předměstí, 500 03 Hradec Králové</w:t>
      </w:r>
    </w:p>
    <w:p w14:paraId="659B6363" w14:textId="77777777" w:rsidR="0069631A" w:rsidRPr="005C249E" w:rsidRDefault="00117F23">
      <w:pPr>
        <w:pBdr>
          <w:top w:val="nil"/>
          <w:left w:val="nil"/>
          <w:bottom w:val="nil"/>
          <w:right w:val="nil"/>
          <w:between w:val="nil"/>
        </w:pBdr>
        <w:spacing w:before="0" w:after="0" w:line="240" w:lineRule="auto"/>
        <w:rPr>
          <w:color w:val="000000"/>
        </w:rPr>
      </w:pPr>
      <w:r w:rsidRPr="005C249E">
        <w:rPr>
          <w:color w:val="000000"/>
        </w:rPr>
        <w:t>IČO:</w:t>
      </w:r>
      <w:r w:rsidRPr="005C249E">
        <w:rPr>
          <w:color w:val="000000"/>
        </w:rPr>
        <w:tab/>
      </w:r>
      <w:r w:rsidRPr="005C249E">
        <w:rPr>
          <w:color w:val="000000"/>
        </w:rPr>
        <w:tab/>
      </w:r>
      <w:r w:rsidRPr="005C249E">
        <w:rPr>
          <w:color w:val="000000"/>
        </w:rPr>
        <w:tab/>
        <w:t>275 30 981</w:t>
      </w:r>
    </w:p>
    <w:p w14:paraId="659B6364" w14:textId="77777777" w:rsidR="0069631A" w:rsidRPr="005C249E" w:rsidRDefault="00117F23">
      <w:pPr>
        <w:pBdr>
          <w:top w:val="nil"/>
          <w:left w:val="nil"/>
          <w:bottom w:val="nil"/>
          <w:right w:val="nil"/>
          <w:between w:val="nil"/>
        </w:pBdr>
        <w:spacing w:before="0" w:after="0" w:line="240" w:lineRule="auto"/>
        <w:rPr>
          <w:color w:val="000000"/>
        </w:rPr>
      </w:pPr>
      <w:r w:rsidRPr="005C249E">
        <w:rPr>
          <w:color w:val="000000"/>
        </w:rPr>
        <w:t>DIČ:</w:t>
      </w:r>
      <w:r w:rsidRPr="005C249E">
        <w:rPr>
          <w:color w:val="000000"/>
        </w:rPr>
        <w:tab/>
      </w:r>
      <w:r w:rsidRPr="005C249E">
        <w:rPr>
          <w:color w:val="000000"/>
        </w:rPr>
        <w:tab/>
      </w:r>
      <w:r w:rsidRPr="005C249E">
        <w:rPr>
          <w:color w:val="000000"/>
        </w:rPr>
        <w:tab/>
        <w:t>CZ699004900</w:t>
      </w:r>
    </w:p>
    <w:p w14:paraId="659B6365" w14:textId="77777777" w:rsidR="0069631A" w:rsidRPr="005C249E" w:rsidRDefault="00117F23">
      <w:pPr>
        <w:pBdr>
          <w:top w:val="nil"/>
          <w:left w:val="nil"/>
          <w:bottom w:val="nil"/>
          <w:right w:val="nil"/>
          <w:between w:val="nil"/>
        </w:pBdr>
        <w:spacing w:before="0" w:after="0" w:line="240" w:lineRule="auto"/>
        <w:rPr>
          <w:color w:val="000000"/>
        </w:rPr>
      </w:pPr>
      <w:r w:rsidRPr="005C249E">
        <w:rPr>
          <w:color w:val="000000"/>
        </w:rPr>
        <w:t>Spis. zn.:</w:t>
      </w:r>
      <w:r w:rsidRPr="005C249E">
        <w:rPr>
          <w:color w:val="000000"/>
        </w:rPr>
        <w:tab/>
      </w:r>
      <w:r w:rsidRPr="005C249E">
        <w:rPr>
          <w:color w:val="000000"/>
        </w:rPr>
        <w:tab/>
        <w:t>B 2721 vedená u Krajského soudu v Hradci Králové</w:t>
      </w:r>
    </w:p>
    <w:p w14:paraId="659B6366" w14:textId="77777777" w:rsidR="0069631A" w:rsidRPr="005C249E" w:rsidRDefault="00117F23">
      <w:pPr>
        <w:pBdr>
          <w:top w:val="nil"/>
          <w:left w:val="nil"/>
          <w:bottom w:val="nil"/>
          <w:right w:val="nil"/>
          <w:between w:val="nil"/>
        </w:pBdr>
        <w:spacing w:before="0" w:after="0" w:line="240" w:lineRule="auto"/>
        <w:rPr>
          <w:color w:val="000000"/>
        </w:rPr>
      </w:pPr>
      <w:r w:rsidRPr="005C249E">
        <w:rPr>
          <w:color w:val="000000"/>
        </w:rPr>
        <w:t>Zastoupená:</w:t>
      </w:r>
      <w:r w:rsidRPr="005C249E">
        <w:rPr>
          <w:color w:val="000000"/>
        </w:rPr>
        <w:tab/>
      </w:r>
      <w:r w:rsidRPr="005C249E">
        <w:rPr>
          <w:color w:val="000000"/>
        </w:rPr>
        <w:tab/>
        <w:t>Mgr. Ing. Milošem Dohnálkem, LL.M., členem představenstva společnosti</w:t>
      </w:r>
    </w:p>
    <w:p w14:paraId="659B6367" w14:textId="77777777" w:rsidR="0069631A" w:rsidRPr="005C249E" w:rsidRDefault="00117F23">
      <w:r w:rsidRPr="005C249E">
        <w:t>(dále jako „KHL“)</w:t>
      </w:r>
    </w:p>
    <w:p w14:paraId="659B6368" w14:textId="77777777" w:rsidR="0069631A" w:rsidRPr="005C249E" w:rsidRDefault="00117F23">
      <w:r w:rsidRPr="005C249E">
        <w:t>a</w:t>
      </w:r>
    </w:p>
    <w:p w14:paraId="659B6369" w14:textId="77777777" w:rsidR="0069631A" w:rsidRPr="005C249E" w:rsidRDefault="00117F23">
      <w:pPr>
        <w:pBdr>
          <w:top w:val="nil"/>
          <w:left w:val="nil"/>
          <w:bottom w:val="nil"/>
          <w:right w:val="nil"/>
          <w:between w:val="nil"/>
        </w:pBdr>
        <w:spacing w:after="0" w:line="240" w:lineRule="auto"/>
        <w:rPr>
          <w:color w:val="000000"/>
        </w:rPr>
      </w:pPr>
      <w:r w:rsidRPr="005C249E">
        <w:rPr>
          <w:color w:val="000000"/>
        </w:rPr>
        <w:t>Název:</w:t>
      </w:r>
      <w:r w:rsidRPr="005C249E">
        <w:rPr>
          <w:color w:val="000000"/>
        </w:rPr>
        <w:tab/>
      </w:r>
      <w:r w:rsidRPr="005C249E">
        <w:rPr>
          <w:color w:val="000000"/>
        </w:rPr>
        <w:tab/>
      </w:r>
      <w:r w:rsidRPr="005C249E">
        <w:rPr>
          <w:color w:val="000000"/>
        </w:rPr>
        <w:tab/>
      </w:r>
      <w:r w:rsidRPr="005C249E">
        <w:rPr>
          <w:b/>
          <w:color w:val="000000"/>
        </w:rPr>
        <w:t>Oblastní nemocnice Náchod a.s.</w:t>
      </w:r>
    </w:p>
    <w:p w14:paraId="659B636A" w14:textId="77777777" w:rsidR="0069631A" w:rsidRPr="005C249E" w:rsidRDefault="00117F23">
      <w:pPr>
        <w:pBdr>
          <w:top w:val="nil"/>
          <w:left w:val="nil"/>
          <w:bottom w:val="nil"/>
          <w:right w:val="nil"/>
          <w:between w:val="nil"/>
        </w:pBdr>
        <w:spacing w:before="0" w:after="0" w:line="240" w:lineRule="auto"/>
        <w:rPr>
          <w:color w:val="000000"/>
        </w:rPr>
      </w:pPr>
      <w:r w:rsidRPr="005C249E">
        <w:rPr>
          <w:color w:val="000000"/>
        </w:rPr>
        <w:t>Sídlo:</w:t>
      </w:r>
      <w:r w:rsidRPr="005C249E">
        <w:rPr>
          <w:color w:val="000000"/>
        </w:rPr>
        <w:tab/>
      </w:r>
      <w:r w:rsidRPr="005C249E">
        <w:rPr>
          <w:color w:val="000000"/>
        </w:rPr>
        <w:tab/>
      </w:r>
      <w:r w:rsidRPr="005C249E">
        <w:rPr>
          <w:color w:val="000000"/>
        </w:rPr>
        <w:tab/>
        <w:t>Purkyňova 446, 547 01 Náchod</w:t>
      </w:r>
    </w:p>
    <w:p w14:paraId="659B636B" w14:textId="77777777" w:rsidR="0069631A" w:rsidRPr="005C249E" w:rsidRDefault="00117F23">
      <w:pPr>
        <w:pBdr>
          <w:top w:val="nil"/>
          <w:left w:val="nil"/>
          <w:bottom w:val="nil"/>
          <w:right w:val="nil"/>
          <w:between w:val="nil"/>
        </w:pBdr>
        <w:spacing w:before="0" w:after="0" w:line="240" w:lineRule="auto"/>
        <w:rPr>
          <w:color w:val="000000"/>
        </w:rPr>
      </w:pPr>
      <w:r w:rsidRPr="005C249E">
        <w:rPr>
          <w:color w:val="000000"/>
        </w:rPr>
        <w:t>IČO:</w:t>
      </w:r>
      <w:r w:rsidRPr="005C249E">
        <w:rPr>
          <w:color w:val="000000"/>
        </w:rPr>
        <w:tab/>
      </w:r>
      <w:r w:rsidRPr="005C249E">
        <w:rPr>
          <w:color w:val="000000"/>
        </w:rPr>
        <w:tab/>
      </w:r>
      <w:r w:rsidRPr="005C249E">
        <w:rPr>
          <w:color w:val="000000"/>
        </w:rPr>
        <w:tab/>
        <w:t>260 00 202</w:t>
      </w:r>
    </w:p>
    <w:p w14:paraId="659B636C" w14:textId="77777777" w:rsidR="0069631A" w:rsidRPr="005C249E" w:rsidRDefault="00117F23">
      <w:pPr>
        <w:pBdr>
          <w:top w:val="nil"/>
          <w:left w:val="nil"/>
          <w:bottom w:val="nil"/>
          <w:right w:val="nil"/>
          <w:between w:val="nil"/>
        </w:pBdr>
        <w:spacing w:before="0" w:after="0" w:line="240" w:lineRule="auto"/>
        <w:rPr>
          <w:color w:val="000000"/>
        </w:rPr>
      </w:pPr>
      <w:r w:rsidRPr="005C249E">
        <w:rPr>
          <w:color w:val="000000"/>
        </w:rPr>
        <w:t>DIČ:</w:t>
      </w:r>
      <w:r w:rsidRPr="005C249E">
        <w:rPr>
          <w:color w:val="000000"/>
        </w:rPr>
        <w:tab/>
      </w:r>
      <w:r w:rsidRPr="005C249E">
        <w:rPr>
          <w:color w:val="000000"/>
        </w:rPr>
        <w:tab/>
      </w:r>
      <w:r w:rsidRPr="005C249E">
        <w:rPr>
          <w:color w:val="000000"/>
        </w:rPr>
        <w:tab/>
        <w:t>CZ699004900</w:t>
      </w:r>
    </w:p>
    <w:p w14:paraId="659B636D" w14:textId="77777777" w:rsidR="0069631A" w:rsidRPr="005C249E" w:rsidRDefault="00117F23">
      <w:pPr>
        <w:pBdr>
          <w:top w:val="nil"/>
          <w:left w:val="nil"/>
          <w:bottom w:val="nil"/>
          <w:right w:val="nil"/>
          <w:between w:val="nil"/>
        </w:pBdr>
        <w:spacing w:before="0" w:after="0" w:line="240" w:lineRule="auto"/>
        <w:rPr>
          <w:color w:val="000000"/>
        </w:rPr>
      </w:pPr>
      <w:r w:rsidRPr="005C249E">
        <w:rPr>
          <w:color w:val="000000"/>
        </w:rPr>
        <w:t>Spis. zn.:</w:t>
      </w:r>
      <w:r w:rsidRPr="005C249E">
        <w:rPr>
          <w:color w:val="000000"/>
        </w:rPr>
        <w:tab/>
      </w:r>
      <w:r w:rsidRPr="005C249E">
        <w:rPr>
          <w:color w:val="000000"/>
        </w:rPr>
        <w:tab/>
        <w:t>B 2333 vedená u Krajského soudu v Hradci Králové</w:t>
      </w:r>
    </w:p>
    <w:p w14:paraId="659B636E" w14:textId="77777777" w:rsidR="0069631A" w:rsidRPr="005C249E" w:rsidRDefault="00117F23">
      <w:pPr>
        <w:pBdr>
          <w:top w:val="nil"/>
          <w:left w:val="nil"/>
          <w:bottom w:val="nil"/>
          <w:right w:val="nil"/>
          <w:between w:val="nil"/>
        </w:pBdr>
        <w:spacing w:before="0" w:after="0" w:line="240" w:lineRule="auto"/>
        <w:rPr>
          <w:color w:val="000000"/>
        </w:rPr>
      </w:pPr>
      <w:r w:rsidRPr="005C249E">
        <w:rPr>
          <w:color w:val="000000"/>
        </w:rPr>
        <w:t>Zastoupená:</w:t>
      </w:r>
      <w:r w:rsidRPr="005C249E">
        <w:rPr>
          <w:color w:val="000000"/>
        </w:rPr>
        <w:tab/>
      </w:r>
      <w:r w:rsidRPr="005C249E">
        <w:rPr>
          <w:color w:val="000000"/>
        </w:rPr>
        <w:tab/>
      </w:r>
      <w:r w:rsidRPr="005C249E">
        <w:t>Ing. Lubošem Mottlem, členem Správní rady společností</w:t>
      </w:r>
    </w:p>
    <w:p w14:paraId="659B636F" w14:textId="77777777" w:rsidR="0069631A" w:rsidRPr="005C249E" w:rsidRDefault="00117F23">
      <w:r w:rsidRPr="005C249E">
        <w:t>(dále jako „Nemocnice“)</w:t>
      </w:r>
    </w:p>
    <w:p w14:paraId="659B6370" w14:textId="77777777" w:rsidR="0069631A" w:rsidRPr="005C249E" w:rsidRDefault="00117F23">
      <w:r w:rsidRPr="005C249E">
        <w:t>a společně též jako „Smluvní strany“ nebo každá samostatně jako „Smluvní strana“.</w:t>
      </w:r>
    </w:p>
    <w:p w14:paraId="659B6371" w14:textId="77777777" w:rsidR="0069631A" w:rsidRPr="005C249E" w:rsidRDefault="00117F23">
      <w:pPr>
        <w:pStyle w:val="Nadpis1"/>
        <w:numPr>
          <w:ilvl w:val="0"/>
          <w:numId w:val="1"/>
        </w:numPr>
      </w:pPr>
      <w:r w:rsidRPr="005C249E">
        <w:t>Preambule</w:t>
      </w:r>
    </w:p>
    <w:p w14:paraId="659B6372" w14:textId="77777777" w:rsidR="0069631A" w:rsidRPr="005C249E" w:rsidRDefault="00117F23">
      <w:pPr>
        <w:numPr>
          <w:ilvl w:val="0"/>
          <w:numId w:val="2"/>
        </w:numPr>
        <w:pBdr>
          <w:top w:val="nil"/>
          <w:left w:val="nil"/>
          <w:bottom w:val="nil"/>
          <w:right w:val="nil"/>
          <w:between w:val="nil"/>
        </w:pBdr>
        <w:spacing w:line="240" w:lineRule="auto"/>
      </w:pPr>
      <w:r w:rsidRPr="005C249E">
        <w:rPr>
          <w:color w:val="000000"/>
        </w:rPr>
        <w:t xml:space="preserve">Nemocnice je akciovou společností (obchodní korporací) založenou společností Zdravotnický holding Královéhradeckého kraj a.s. a poskytovatelem zdravotních služeb (zdravotní ambulantní </w:t>
      </w:r>
      <w:r w:rsidRPr="005C249E">
        <w:rPr>
          <w:color w:val="000000"/>
        </w:rPr>
        <w:br/>
        <w:t>a lůžkové péče) dle zákona číslo 372/2011 Sb., o zdravotních službách.</w:t>
      </w:r>
    </w:p>
    <w:p w14:paraId="659B6373" w14:textId="77777777" w:rsidR="0069631A" w:rsidRPr="005C249E" w:rsidRDefault="00117F23">
      <w:pPr>
        <w:numPr>
          <w:ilvl w:val="0"/>
          <w:numId w:val="2"/>
        </w:numPr>
        <w:pBdr>
          <w:top w:val="nil"/>
          <w:left w:val="nil"/>
          <w:bottom w:val="nil"/>
          <w:right w:val="nil"/>
          <w:between w:val="nil"/>
        </w:pBdr>
        <w:spacing w:line="240" w:lineRule="auto"/>
      </w:pPr>
      <w:r w:rsidRPr="005C249E">
        <w:rPr>
          <w:color w:val="000000"/>
        </w:rPr>
        <w:t xml:space="preserve">KHL je akciovou společností (obchodní korporací) založenou společností Zdravotnický holding Královéhradeckého kraj a.s. a poskytovatelem zdravotních služeb dle zákona číslo 372/2011 Sb., </w:t>
      </w:r>
      <w:r w:rsidRPr="005C249E">
        <w:rPr>
          <w:color w:val="000000"/>
        </w:rPr>
        <w:br/>
        <w:t>o zdravotních službách. Hlavním předmětem činnosti je zajištění prodeje, výdeje i distribuce léčivých přípravků a souvisejícího sortimentu.</w:t>
      </w:r>
    </w:p>
    <w:p w14:paraId="659B6374" w14:textId="77777777" w:rsidR="0069631A" w:rsidRPr="005C249E" w:rsidRDefault="00117F23">
      <w:pPr>
        <w:numPr>
          <w:ilvl w:val="0"/>
          <w:numId w:val="2"/>
        </w:numPr>
        <w:pBdr>
          <w:top w:val="nil"/>
          <w:left w:val="nil"/>
          <w:bottom w:val="nil"/>
          <w:right w:val="nil"/>
          <w:between w:val="nil"/>
        </w:pBdr>
        <w:spacing w:line="240" w:lineRule="auto"/>
      </w:pPr>
      <w:r w:rsidRPr="005C249E">
        <w:rPr>
          <w:color w:val="000000"/>
        </w:rPr>
        <w:t>Smluvní strany se dohodly na spolupráci vedoucí k zajištění vyšší kvality služeb i vyššího komfortu pro pacienty Nemocnice. Součástí spolupráce je lokalizace lékárny KHL v informačním/navigačním systému v objektu/objektech Nemocnice v textové nebo grafické (mapa). Informace pro pacienty může mít formu tištěnou nebo elektronickou (webové stránky).</w:t>
      </w:r>
    </w:p>
    <w:p w14:paraId="659B6375" w14:textId="77777777" w:rsidR="0069631A" w:rsidRPr="005C249E" w:rsidRDefault="00117F23">
      <w:pPr>
        <w:numPr>
          <w:ilvl w:val="0"/>
          <w:numId w:val="2"/>
        </w:numPr>
        <w:pBdr>
          <w:top w:val="nil"/>
          <w:left w:val="nil"/>
          <w:bottom w:val="nil"/>
          <w:right w:val="nil"/>
          <w:between w:val="nil"/>
        </w:pBdr>
        <w:spacing w:line="240" w:lineRule="auto"/>
      </w:pPr>
      <w:r w:rsidRPr="005C249E">
        <w:rPr>
          <w:color w:val="000000"/>
        </w:rPr>
        <w:t>Pro účely této Smlouvy platí, že objektem Nemocnice je jakýkoliv prostor vymezený stavebními objekty, ve kterém Nemocnice poskytuje zdravotní služby bez ohledu na vlastnictví nebo právní formu užívání objektů a ploch Nemocnicí (vlastnictví, nájem, podnájem).</w:t>
      </w:r>
    </w:p>
    <w:p w14:paraId="659B6376" w14:textId="77777777" w:rsidR="0069631A" w:rsidRPr="005C249E" w:rsidRDefault="00117F23">
      <w:pPr>
        <w:numPr>
          <w:ilvl w:val="0"/>
          <w:numId w:val="2"/>
        </w:numPr>
        <w:pBdr>
          <w:top w:val="nil"/>
          <w:left w:val="nil"/>
          <w:bottom w:val="nil"/>
          <w:right w:val="nil"/>
          <w:between w:val="nil"/>
        </w:pBdr>
        <w:spacing w:line="240" w:lineRule="auto"/>
      </w:pPr>
      <w:r w:rsidRPr="005C249E">
        <w:rPr>
          <w:color w:val="000000"/>
        </w:rPr>
        <w:t xml:space="preserve">Pro účely této Smlouvy platí, že veřejnou lékárnou KHL je provozovna KHL, ve které poskytuje uskladnění, výdej nebo prodej léčivých přípravků a souvisejícího sortimentu bez ohledu status </w:t>
      </w:r>
      <w:r w:rsidRPr="005C249E">
        <w:rPr>
          <w:color w:val="000000"/>
        </w:rPr>
        <w:lastRenderedPageBreak/>
        <w:t>zařízení jako veřejné lékárny nebo odloučeného oddělení pro výdej léků a zdravotnických prostředků.</w:t>
      </w:r>
    </w:p>
    <w:p w14:paraId="659B6377" w14:textId="77777777" w:rsidR="0069631A" w:rsidRPr="005C249E" w:rsidRDefault="00117F23">
      <w:pPr>
        <w:pStyle w:val="Nadpis1"/>
        <w:numPr>
          <w:ilvl w:val="0"/>
          <w:numId w:val="1"/>
        </w:numPr>
      </w:pPr>
      <w:r w:rsidRPr="005C249E">
        <w:t>Cíl spolupráce</w:t>
      </w:r>
    </w:p>
    <w:p w14:paraId="659B6378" w14:textId="77777777" w:rsidR="0069631A" w:rsidRPr="005C249E" w:rsidRDefault="00117F23">
      <w:pPr>
        <w:numPr>
          <w:ilvl w:val="0"/>
          <w:numId w:val="3"/>
        </w:numPr>
        <w:pBdr>
          <w:top w:val="nil"/>
          <w:left w:val="nil"/>
          <w:bottom w:val="nil"/>
          <w:right w:val="nil"/>
          <w:between w:val="nil"/>
        </w:pBdr>
        <w:spacing w:line="240" w:lineRule="auto"/>
        <w:rPr>
          <w:color w:val="000000"/>
        </w:rPr>
      </w:pPr>
      <w:r w:rsidRPr="005C249E">
        <w:rPr>
          <w:color w:val="000000"/>
        </w:rPr>
        <w:t xml:space="preserve">Cílem této Smlouvy je poskytnutí pacientům informace o možnosti výdeje léčivých prostředků </w:t>
      </w:r>
      <w:r w:rsidRPr="005C249E">
        <w:rPr>
          <w:color w:val="000000"/>
        </w:rPr>
        <w:br/>
        <w:t xml:space="preserve">a souvisejícího sortimentu v objektu/objektech Nemocnice k zajištění jejich komfortu (např. zkrácení docházkové vzdálenosti do nejbližší lékárny). </w:t>
      </w:r>
    </w:p>
    <w:p w14:paraId="659B6379" w14:textId="77777777" w:rsidR="0069631A" w:rsidRPr="005C249E" w:rsidRDefault="00117F23">
      <w:pPr>
        <w:numPr>
          <w:ilvl w:val="0"/>
          <w:numId w:val="3"/>
        </w:numPr>
        <w:pBdr>
          <w:top w:val="nil"/>
          <w:left w:val="nil"/>
          <w:bottom w:val="nil"/>
          <w:right w:val="nil"/>
          <w:between w:val="nil"/>
        </w:pBdr>
        <w:spacing w:line="240" w:lineRule="auto"/>
        <w:rPr>
          <w:color w:val="000000"/>
        </w:rPr>
      </w:pPr>
      <w:r w:rsidRPr="005C249E">
        <w:rPr>
          <w:color w:val="000000"/>
        </w:rPr>
        <w:t>Informace pro pacienty v navigačním systému objektu/objektů Nemocnice (dále jako „</w:t>
      </w:r>
      <w:r w:rsidRPr="005C249E">
        <w:rPr>
          <w:b/>
          <w:color w:val="000000"/>
        </w:rPr>
        <w:t>Navigační systém</w:t>
      </w:r>
      <w:r w:rsidRPr="005C249E">
        <w:rPr>
          <w:color w:val="000000"/>
        </w:rPr>
        <w:t xml:space="preserve">“) pacienty nesmí omezit svobodnou volbu pacientů zařízení při výdeji léčivých přípravků nebo souvisejícího sortimentu. Smluvní strany výslovně prohlašují, že informace v Navigačním systému nebudou obsaženy jiné než navigační a orientační údaje. Navigační systém nesmí obsahovat cílenou reklamu k podpoře jakéhokoliv produktu/produktů, propagaci ochranné známky nebo propagaci výrobce a obdobné údaje dle § 1 odst. 2 zákona číslo 40/1995 Sb., </w:t>
      </w:r>
      <w:r w:rsidRPr="005C249E">
        <w:rPr>
          <w:color w:val="000000"/>
        </w:rPr>
        <w:br/>
        <w:t xml:space="preserve">o regulaci reklamy. </w:t>
      </w:r>
    </w:p>
    <w:p w14:paraId="659B637A" w14:textId="77777777" w:rsidR="0069631A" w:rsidRPr="005C249E" w:rsidRDefault="00117F23">
      <w:pPr>
        <w:numPr>
          <w:ilvl w:val="0"/>
          <w:numId w:val="3"/>
        </w:numPr>
        <w:pBdr>
          <w:top w:val="nil"/>
          <w:left w:val="nil"/>
          <w:bottom w:val="nil"/>
          <w:right w:val="nil"/>
          <w:between w:val="nil"/>
        </w:pBdr>
        <w:spacing w:line="240" w:lineRule="auto"/>
        <w:rPr>
          <w:color w:val="000000"/>
        </w:rPr>
      </w:pPr>
      <w:r w:rsidRPr="005C249E">
        <w:rPr>
          <w:color w:val="000000"/>
        </w:rPr>
        <w:t>Informace v Navigačním systému Nemocnice nesmí obsahovat přímou nebo skrytou podporu prodeje produktu/produktů omezující svobodný výběr pacienta při výdeji léčivých přípravků nebo souvisejícího sortimentu. Zakázané jsou jakékoliv informace o slevách, slevové kódy nebo obdobné informace, které mohou ovlivnit svobodné rozhodování pacienta při výběru veřejné lékárny.</w:t>
      </w:r>
    </w:p>
    <w:p w14:paraId="659B637B" w14:textId="77777777" w:rsidR="0069631A" w:rsidRPr="005C249E" w:rsidRDefault="00117F23">
      <w:pPr>
        <w:pStyle w:val="Nadpis1"/>
        <w:numPr>
          <w:ilvl w:val="0"/>
          <w:numId w:val="1"/>
        </w:numPr>
      </w:pPr>
      <w:r w:rsidRPr="005C249E">
        <w:t>Předmět spolupráce</w:t>
      </w:r>
    </w:p>
    <w:p w14:paraId="659B637C" w14:textId="77777777" w:rsidR="0069631A" w:rsidRPr="005C249E" w:rsidRDefault="00117F23">
      <w:pPr>
        <w:numPr>
          <w:ilvl w:val="0"/>
          <w:numId w:val="7"/>
        </w:numPr>
        <w:pBdr>
          <w:top w:val="nil"/>
          <w:left w:val="nil"/>
          <w:bottom w:val="nil"/>
          <w:right w:val="nil"/>
          <w:between w:val="nil"/>
        </w:pBdr>
        <w:spacing w:line="240" w:lineRule="auto"/>
        <w:rPr>
          <w:color w:val="000000"/>
        </w:rPr>
      </w:pPr>
      <w:r w:rsidRPr="005C249E">
        <w:rPr>
          <w:color w:val="000000"/>
        </w:rPr>
        <w:t>Nemocnice zajistí umístění orientačních prvků Navigačního systému v textové nebo grafické podobě (včetně mapových podkladů) v prostorách zdravotnického zařízení Nemocnice tak, aby byly zcela srozumitelné pro pacienty a umožnily pacientům jednoduchou lokalizaci veřejné lékárny KHL.</w:t>
      </w:r>
    </w:p>
    <w:p w14:paraId="659B637D" w14:textId="77777777" w:rsidR="0069631A" w:rsidRPr="005C249E" w:rsidRDefault="00117F23">
      <w:pPr>
        <w:numPr>
          <w:ilvl w:val="0"/>
          <w:numId w:val="7"/>
        </w:numPr>
        <w:pBdr>
          <w:top w:val="nil"/>
          <w:left w:val="nil"/>
          <w:bottom w:val="nil"/>
          <w:right w:val="nil"/>
          <w:between w:val="nil"/>
        </w:pBdr>
        <w:spacing w:line="240" w:lineRule="auto"/>
        <w:rPr>
          <w:color w:val="000000"/>
        </w:rPr>
      </w:pPr>
      <w:r w:rsidRPr="005C249E">
        <w:rPr>
          <w:color w:val="000000"/>
        </w:rPr>
        <w:t>Nemocnice umožní umístění orientačních prvků v textové nebo grafické podobě dálkového přístupu (webových stránkách) Nemocnice tak, aby byly srozumitelné pro pacienty a umožnily pacientům lokalizaci veřejné lékárny KHL.</w:t>
      </w:r>
    </w:p>
    <w:p w14:paraId="659B637E" w14:textId="77777777" w:rsidR="0069631A" w:rsidRPr="005C249E" w:rsidRDefault="00117F23">
      <w:pPr>
        <w:numPr>
          <w:ilvl w:val="0"/>
          <w:numId w:val="7"/>
        </w:numPr>
        <w:pBdr>
          <w:top w:val="nil"/>
          <w:left w:val="nil"/>
          <w:bottom w:val="nil"/>
          <w:right w:val="nil"/>
          <w:between w:val="nil"/>
        </w:pBdr>
        <w:spacing w:line="240" w:lineRule="auto"/>
        <w:rPr>
          <w:color w:val="000000"/>
        </w:rPr>
      </w:pPr>
      <w:r w:rsidRPr="005C249E">
        <w:rPr>
          <w:color w:val="000000"/>
        </w:rPr>
        <w:t>Smluvní strany sjednávají průběžné vyhodnocování srozumitelnosti navigačního systému lokalizace veřejné lékárny KHL a plnění cíle k zajištění vyšší kvality služeb i vyššího komfortu pro pacienty Nemocnice.</w:t>
      </w:r>
    </w:p>
    <w:p w14:paraId="659B637F" w14:textId="77777777" w:rsidR="0069631A" w:rsidRPr="005C249E" w:rsidRDefault="00117F23">
      <w:pPr>
        <w:numPr>
          <w:ilvl w:val="0"/>
          <w:numId w:val="7"/>
        </w:numPr>
        <w:pBdr>
          <w:top w:val="nil"/>
          <w:left w:val="nil"/>
          <w:bottom w:val="nil"/>
          <w:right w:val="nil"/>
          <w:between w:val="nil"/>
        </w:pBdr>
        <w:spacing w:line="240" w:lineRule="auto"/>
        <w:rPr>
          <w:color w:val="000000"/>
        </w:rPr>
      </w:pPr>
      <w:r w:rsidRPr="005C249E">
        <w:rPr>
          <w:color w:val="000000"/>
        </w:rPr>
        <w:t>Změnu umístění orientačních prvků v prostorách zdravotnického zařízení Nemocnice a dálkového přístupu (webových stránkách) Nemocnice budou probíhat při průběžném vyhodnocování srozumitelnosti orientačních prvků pro pacienty Navigačního systému, při změně lokalizace veřejné lékárny nebo na návrh KHL. Návrh KHL není pro Nemocnici závazný, Nemocnice je oprávněna samostatně vyhodnotit návrh KHL a tento akceptovat nebo zamítnout.</w:t>
      </w:r>
    </w:p>
    <w:p w14:paraId="659B6380" w14:textId="77777777" w:rsidR="0069631A" w:rsidRPr="005C249E" w:rsidRDefault="00117F23">
      <w:pPr>
        <w:pStyle w:val="Nadpis1"/>
        <w:numPr>
          <w:ilvl w:val="0"/>
          <w:numId w:val="1"/>
        </w:numPr>
      </w:pPr>
      <w:r w:rsidRPr="005C249E">
        <w:t>Vyhodnocení Navigačního systému a úhrada nákladů Nemocnice</w:t>
      </w:r>
    </w:p>
    <w:p w14:paraId="659B6381" w14:textId="77777777" w:rsidR="0069631A" w:rsidRPr="005C249E" w:rsidRDefault="00117F23">
      <w:pPr>
        <w:numPr>
          <w:ilvl w:val="0"/>
          <w:numId w:val="4"/>
        </w:numPr>
        <w:pBdr>
          <w:top w:val="nil"/>
          <w:left w:val="nil"/>
          <w:bottom w:val="nil"/>
          <w:right w:val="nil"/>
          <w:between w:val="nil"/>
        </w:pBdr>
        <w:spacing w:line="240" w:lineRule="auto"/>
        <w:rPr>
          <w:color w:val="000000"/>
        </w:rPr>
      </w:pPr>
      <w:r w:rsidRPr="005C249E">
        <w:rPr>
          <w:color w:val="000000"/>
        </w:rPr>
        <w:t>Úhrada nákladů související se zřízení, údržbou, obnovou i změnami v Navigačním systému Nemocnice k lokalizaci veřejné lékárny KHL v objektu/objektech Nemocnice jdou k tíži Nemocnice.</w:t>
      </w:r>
    </w:p>
    <w:p w14:paraId="659B6382" w14:textId="77777777" w:rsidR="0069631A" w:rsidRPr="005C249E" w:rsidRDefault="00117F23">
      <w:pPr>
        <w:numPr>
          <w:ilvl w:val="0"/>
          <w:numId w:val="4"/>
        </w:numPr>
        <w:pBdr>
          <w:top w:val="nil"/>
          <w:left w:val="nil"/>
          <w:bottom w:val="nil"/>
          <w:right w:val="nil"/>
          <w:between w:val="nil"/>
        </w:pBdr>
        <w:spacing w:after="0" w:line="240" w:lineRule="auto"/>
        <w:rPr>
          <w:color w:val="000000"/>
        </w:rPr>
      </w:pPr>
      <w:r w:rsidRPr="005C249E">
        <w:rPr>
          <w:color w:val="000000"/>
        </w:rPr>
        <w:t>Úhrada nákladů související se správou dat v Navigačním systému Nemocnice dálkového přístupu pacientů k lokalizaci veřejné lékárny KHL v objektu/objektech Nemocnice jdou k tíži Nemocnice.</w:t>
      </w:r>
    </w:p>
    <w:p w14:paraId="659B6383" w14:textId="77777777" w:rsidR="0069631A" w:rsidRPr="005C249E" w:rsidRDefault="00117F23">
      <w:pPr>
        <w:numPr>
          <w:ilvl w:val="0"/>
          <w:numId w:val="4"/>
        </w:numPr>
        <w:pBdr>
          <w:top w:val="nil"/>
          <w:left w:val="nil"/>
          <w:bottom w:val="nil"/>
          <w:right w:val="nil"/>
          <w:between w:val="nil"/>
        </w:pBdr>
        <w:spacing w:after="0" w:line="240" w:lineRule="auto"/>
        <w:rPr>
          <w:color w:val="000000"/>
        </w:rPr>
      </w:pPr>
      <w:r w:rsidRPr="005C249E">
        <w:rPr>
          <w:color w:val="000000"/>
        </w:rPr>
        <w:lastRenderedPageBreak/>
        <w:t>Vyhodnocení srozumitelnosti Navigačního systému Nemocnice pro lokalizaci lékárny KHL bude vyjádřeno poměrovým ukazatelem v procentech, a to poměrem preskripcí léčivých přípravků pro pacienty vystavených ambulancemi Nemocnice v korunách českých ve výši úhrad zdravotních pojišťoven k uplatněním (výdejem) těchto preskripcí ve veřejné lékárně KHL ve výši úhrad zdravotních pojišťoven v korunách českých. Toto vyhodnocení (poměrový ukazatel vyjádřený v %) nemá vliv na jakékoliv finanční plnění (odměnu) KHL ve prospěch Nemocnice v souladu s cíli stanovenými touto Smlouvu a svobodného rozhodování pacientů Nemocnice při výdeji léčivých přípravků nebo souvisejícího sortimentu dle čl. II. odst. 2 a 3 této Smlouvy, tj. Navigační systém nesmí obsahovat prvky produktové, slevové nebo obdobné reklamy.</w:t>
      </w:r>
    </w:p>
    <w:p w14:paraId="659B6384" w14:textId="77777777" w:rsidR="0069631A" w:rsidRPr="005C249E" w:rsidRDefault="00117F23">
      <w:pPr>
        <w:numPr>
          <w:ilvl w:val="0"/>
          <w:numId w:val="4"/>
        </w:numPr>
        <w:pBdr>
          <w:top w:val="nil"/>
          <w:left w:val="nil"/>
          <w:bottom w:val="nil"/>
          <w:right w:val="nil"/>
          <w:between w:val="nil"/>
        </w:pBdr>
        <w:spacing w:after="0" w:line="240" w:lineRule="auto"/>
        <w:rPr>
          <w:color w:val="000000"/>
        </w:rPr>
      </w:pPr>
      <w:r w:rsidRPr="005C249E">
        <w:rPr>
          <w:color w:val="000000"/>
        </w:rPr>
        <w:t xml:space="preserve">KHL se zavazuje ke smluvní úhradě nákladů Nemocnice související zřízení, údržbou, obnovou </w:t>
      </w:r>
      <w:r w:rsidRPr="005C249E">
        <w:rPr>
          <w:color w:val="000000"/>
        </w:rPr>
        <w:br/>
        <w:t>i změnami v navigačním systému Nemocnice k lokalizaci veřejné lékárny KHL v objektu/objektech Nemocnice, a to v rámci čtvrtletního zúčtovacího období (dále jako „</w:t>
      </w:r>
      <w:r w:rsidRPr="005C249E">
        <w:rPr>
          <w:b/>
          <w:color w:val="000000"/>
        </w:rPr>
        <w:t>Zúčtovací období</w:t>
      </w:r>
      <w:r w:rsidRPr="005C249E">
        <w:rPr>
          <w:color w:val="000000"/>
        </w:rPr>
        <w:t xml:space="preserve">“). </w:t>
      </w:r>
    </w:p>
    <w:p w14:paraId="659B6385" w14:textId="77777777" w:rsidR="0069631A" w:rsidRPr="005C249E" w:rsidRDefault="00117F23">
      <w:pPr>
        <w:numPr>
          <w:ilvl w:val="0"/>
          <w:numId w:val="4"/>
        </w:numPr>
        <w:pBdr>
          <w:top w:val="nil"/>
          <w:left w:val="nil"/>
          <w:bottom w:val="nil"/>
          <w:right w:val="nil"/>
          <w:between w:val="nil"/>
        </w:pBdr>
        <w:spacing w:after="0" w:line="240" w:lineRule="auto"/>
        <w:rPr>
          <w:color w:val="000000"/>
        </w:rPr>
      </w:pPr>
      <w:r w:rsidRPr="005C249E">
        <w:rPr>
          <w:color w:val="000000"/>
        </w:rPr>
        <w:t>Úhrada smluvních nákladů Nemocnice bude stanovena jako odměna pro Nemocnici (dále jako „</w:t>
      </w:r>
      <w:r w:rsidRPr="005C249E">
        <w:rPr>
          <w:b/>
          <w:color w:val="000000"/>
        </w:rPr>
        <w:t>Odměna</w:t>
      </w:r>
      <w:r w:rsidRPr="005C249E">
        <w:rPr>
          <w:color w:val="000000"/>
        </w:rPr>
        <w:t>“).</w:t>
      </w:r>
    </w:p>
    <w:p w14:paraId="659B6386" w14:textId="4B4D1683" w:rsidR="0069631A" w:rsidRPr="005C249E" w:rsidRDefault="00117F23">
      <w:pPr>
        <w:numPr>
          <w:ilvl w:val="0"/>
          <w:numId w:val="4"/>
        </w:numPr>
        <w:pBdr>
          <w:top w:val="nil"/>
          <w:left w:val="nil"/>
          <w:bottom w:val="nil"/>
          <w:right w:val="nil"/>
          <w:between w:val="nil"/>
        </w:pBdr>
        <w:spacing w:after="0" w:line="240" w:lineRule="auto"/>
        <w:rPr>
          <w:color w:val="000000"/>
        </w:rPr>
      </w:pPr>
      <w:r w:rsidRPr="005C249E">
        <w:rPr>
          <w:color w:val="000000"/>
        </w:rPr>
        <w:t xml:space="preserve">Odměna bude vypočítána v korunách českých a její výše je stanovena jako smluvní odměna </w:t>
      </w:r>
      <w:r w:rsidR="00023924">
        <w:rPr>
          <w:color w:val="000000"/>
        </w:rPr>
        <w:t xml:space="preserve">úhrad nákladů ve výši </w:t>
      </w:r>
      <w:r w:rsidR="0031240F" w:rsidRPr="005C249E">
        <w:rPr>
          <w:color w:val="000000"/>
        </w:rPr>
        <w:t>„OBCHODNÍ TAJEMSTVÍ“.</w:t>
      </w:r>
      <w:r w:rsidRPr="005C249E">
        <w:rPr>
          <w:color w:val="000000"/>
        </w:rPr>
        <w:t xml:space="preserve"> Pro výpočet Odměny budou rozhodující anonymizovaná data z informačního systému KHL za Zúčtovací období v dosahu i mimo dosah zdravotnického zařízení Nemocnice. Data poskytne KHL Nemocnici ve lhůtě 15 dnů od ukončeného Zúčtovacího období.</w:t>
      </w:r>
    </w:p>
    <w:p w14:paraId="659B6387" w14:textId="77777777" w:rsidR="0069631A" w:rsidRPr="005C249E" w:rsidRDefault="00117F23">
      <w:pPr>
        <w:numPr>
          <w:ilvl w:val="0"/>
          <w:numId w:val="4"/>
        </w:numPr>
        <w:pBdr>
          <w:top w:val="nil"/>
          <w:left w:val="nil"/>
          <w:bottom w:val="nil"/>
          <w:right w:val="nil"/>
          <w:between w:val="nil"/>
        </w:pBdr>
        <w:spacing w:after="0" w:line="240" w:lineRule="auto"/>
        <w:rPr>
          <w:color w:val="000000"/>
        </w:rPr>
      </w:pPr>
      <w:r w:rsidRPr="005C249E">
        <w:rPr>
          <w:color w:val="000000"/>
        </w:rPr>
        <w:t>Nemocnice vystaví k uplatnění Odměny daňový doklad a tento odešle se splatností 30 dnů na adresu KHL. Daňový doklad bude obsahovat všechny náležitosti požadované právním řádem České republiky.</w:t>
      </w:r>
    </w:p>
    <w:p w14:paraId="659B6388" w14:textId="749B766A" w:rsidR="0069631A" w:rsidRPr="005C249E" w:rsidRDefault="00117F23">
      <w:pPr>
        <w:numPr>
          <w:ilvl w:val="0"/>
          <w:numId w:val="4"/>
        </w:numPr>
        <w:pBdr>
          <w:top w:val="nil"/>
          <w:left w:val="nil"/>
          <w:bottom w:val="nil"/>
          <w:right w:val="nil"/>
          <w:between w:val="nil"/>
        </w:pBdr>
        <w:spacing w:after="0" w:line="240" w:lineRule="auto"/>
        <w:rPr>
          <w:color w:val="000000"/>
        </w:rPr>
      </w:pPr>
      <w:r w:rsidRPr="005C249E">
        <w:rPr>
          <w:color w:val="000000"/>
        </w:rPr>
        <w:t xml:space="preserve">Smluvní strany se ujednaly na zasílání listin a dokladů elektronickou formou. Pro zasílání daňových dokladů k rukám KHL bude upřednostněna fakturační e-mailová adresa </w:t>
      </w:r>
      <w:r w:rsidR="00B06FB1" w:rsidRPr="005C249E">
        <w:rPr>
          <w:color w:val="000000"/>
        </w:rPr>
        <w:t>xxx.</w:t>
      </w:r>
    </w:p>
    <w:p w14:paraId="659B6389" w14:textId="77777777" w:rsidR="0069631A" w:rsidRPr="005C249E" w:rsidRDefault="00117F23">
      <w:pPr>
        <w:numPr>
          <w:ilvl w:val="0"/>
          <w:numId w:val="1"/>
        </w:numPr>
        <w:pBdr>
          <w:top w:val="nil"/>
          <w:left w:val="nil"/>
          <w:bottom w:val="nil"/>
          <w:right w:val="nil"/>
          <w:between w:val="nil"/>
        </w:pBdr>
        <w:spacing w:line="240" w:lineRule="auto"/>
        <w:jc w:val="center"/>
        <w:rPr>
          <w:b/>
          <w:color w:val="000000"/>
        </w:rPr>
      </w:pPr>
      <w:r w:rsidRPr="005C249E">
        <w:rPr>
          <w:b/>
          <w:color w:val="000000"/>
        </w:rPr>
        <w:t>Mlčenlivost</w:t>
      </w:r>
    </w:p>
    <w:p w14:paraId="659B638A" w14:textId="77777777" w:rsidR="0069631A" w:rsidRPr="005C249E" w:rsidRDefault="00117F23">
      <w:pPr>
        <w:numPr>
          <w:ilvl w:val="0"/>
          <w:numId w:val="5"/>
        </w:numPr>
        <w:pBdr>
          <w:top w:val="nil"/>
          <w:left w:val="nil"/>
          <w:bottom w:val="nil"/>
          <w:right w:val="nil"/>
          <w:between w:val="nil"/>
        </w:pBdr>
        <w:spacing w:line="240" w:lineRule="auto"/>
        <w:rPr>
          <w:color w:val="000000"/>
        </w:rPr>
      </w:pPr>
      <w:r w:rsidRPr="005C249E">
        <w:rPr>
          <w:color w:val="000000"/>
        </w:rPr>
        <w:t xml:space="preserve">Smluvní strany se zavazují bez předchozího písemného souhlasu druhé Smluvní strany nezveřejnit či jiným způsobem nezpřístupnit třetím osobám podmínky této Smlouvy, a to ani po ukončení této Smlouvy. Toto ustanovení se nevztahuje na případy, kdy je zveřejnění vyžadováno zákonem nebo příslušnými orgány a v případě vyžádání orgány akcionáře KHL nebo akcionáře Nemocnice. </w:t>
      </w:r>
    </w:p>
    <w:p w14:paraId="659B638B" w14:textId="77777777" w:rsidR="0069631A" w:rsidRPr="005C249E" w:rsidRDefault="00117F23">
      <w:pPr>
        <w:numPr>
          <w:ilvl w:val="0"/>
          <w:numId w:val="5"/>
        </w:numPr>
        <w:pBdr>
          <w:top w:val="nil"/>
          <w:left w:val="nil"/>
          <w:bottom w:val="nil"/>
          <w:right w:val="nil"/>
          <w:between w:val="nil"/>
        </w:pBdr>
        <w:spacing w:line="240" w:lineRule="auto"/>
        <w:rPr>
          <w:color w:val="000000"/>
        </w:rPr>
      </w:pPr>
      <w:r w:rsidRPr="005C249E">
        <w:rPr>
          <w:color w:val="000000"/>
        </w:rPr>
        <w:t>Nemocnice se zavazuje bez předchozího písemného souhlasu KHL nezveřejnit či jiným způsobem nezpřístupnit třetím osobám přílohy z informačního systému KHL, a to ani po ukončení této Smlouvy. Toto ustanovení se nevztahuje na případy, kdy je zveřejnění vyžadováno zákonem nebo příslušnými orgány a v případě vyžádání orgány akcionáře KHL nebo akcionáře Nemocnice.</w:t>
      </w:r>
    </w:p>
    <w:p w14:paraId="659B638C" w14:textId="77777777" w:rsidR="0069631A" w:rsidRPr="005C249E" w:rsidRDefault="00117F23">
      <w:pPr>
        <w:numPr>
          <w:ilvl w:val="0"/>
          <w:numId w:val="5"/>
        </w:numPr>
        <w:pBdr>
          <w:top w:val="nil"/>
          <w:left w:val="nil"/>
          <w:bottom w:val="nil"/>
          <w:right w:val="nil"/>
          <w:between w:val="nil"/>
        </w:pBdr>
        <w:spacing w:line="240" w:lineRule="auto"/>
        <w:rPr>
          <w:color w:val="000000"/>
        </w:rPr>
      </w:pPr>
      <w:r w:rsidRPr="005C249E">
        <w:rPr>
          <w:color w:val="000000"/>
        </w:rPr>
        <w:t xml:space="preserve">Pro případ, že tato Smlouva musí být povinně zveřejněny dle zákona č. 340/2015 Sb., o zvláštních podmínkách účinnosti některých smluv, uveřejňování těchto smluv a o registru smluv (zákon </w:t>
      </w:r>
      <w:r w:rsidRPr="005C249E">
        <w:rPr>
          <w:color w:val="000000"/>
        </w:rPr>
        <w:br/>
        <w:t>o registru smluv), se smluvní strany dohodly na zveřejnění Smlouvy KHL.</w:t>
      </w:r>
    </w:p>
    <w:p w14:paraId="659B638D" w14:textId="77777777" w:rsidR="0069631A" w:rsidRPr="005C249E" w:rsidRDefault="00117F23">
      <w:pPr>
        <w:numPr>
          <w:ilvl w:val="0"/>
          <w:numId w:val="1"/>
        </w:numPr>
        <w:pBdr>
          <w:top w:val="nil"/>
          <w:left w:val="nil"/>
          <w:bottom w:val="nil"/>
          <w:right w:val="nil"/>
          <w:between w:val="nil"/>
        </w:pBdr>
        <w:spacing w:line="240" w:lineRule="auto"/>
        <w:jc w:val="center"/>
        <w:rPr>
          <w:b/>
          <w:color w:val="000000"/>
        </w:rPr>
      </w:pPr>
      <w:r w:rsidRPr="005C249E">
        <w:rPr>
          <w:b/>
          <w:color w:val="000000"/>
        </w:rPr>
        <w:t>Ostatní ujednání</w:t>
      </w:r>
    </w:p>
    <w:p w14:paraId="659B638E" w14:textId="77777777" w:rsidR="0069631A" w:rsidRPr="005C249E" w:rsidRDefault="00117F23">
      <w:pPr>
        <w:numPr>
          <w:ilvl w:val="0"/>
          <w:numId w:val="6"/>
        </w:numPr>
        <w:pBdr>
          <w:top w:val="nil"/>
          <w:left w:val="nil"/>
          <w:bottom w:val="nil"/>
          <w:right w:val="nil"/>
          <w:between w:val="nil"/>
        </w:pBdr>
        <w:spacing w:line="240" w:lineRule="auto"/>
        <w:rPr>
          <w:color w:val="000000"/>
        </w:rPr>
      </w:pPr>
      <w:r w:rsidRPr="005C249E">
        <w:rPr>
          <w:color w:val="000000"/>
        </w:rPr>
        <w:t>Smlouva se uzavírá na dobu neurčitou s výpovědní lhůtou 6 měsíců, přičemž výpovědní lhůta počíná běžet prvním dnem měsíce následujícího po doručení výpovědi druhé Smluvní straně.</w:t>
      </w:r>
    </w:p>
    <w:p w14:paraId="659B638F" w14:textId="77777777" w:rsidR="0069631A" w:rsidRPr="005C249E" w:rsidRDefault="00117F23">
      <w:pPr>
        <w:numPr>
          <w:ilvl w:val="0"/>
          <w:numId w:val="6"/>
        </w:numPr>
        <w:pBdr>
          <w:top w:val="nil"/>
          <w:left w:val="nil"/>
          <w:bottom w:val="nil"/>
          <w:right w:val="nil"/>
          <w:between w:val="nil"/>
        </w:pBdr>
        <w:spacing w:line="240" w:lineRule="auto"/>
        <w:rPr>
          <w:color w:val="000000"/>
        </w:rPr>
      </w:pPr>
      <w:r w:rsidRPr="005C249E">
        <w:rPr>
          <w:color w:val="000000"/>
        </w:rPr>
        <w:lastRenderedPageBreak/>
        <w:t>Pokud by kterékoliv ustanovení Smlouvy v budoucnu nebylo v souladu s platnou legislativou, zavazují se Smluvní strany toto nahradit takovým ujednání formou písemného dodatku, které bude ve shodě s právním řádem a bude naplňovat smysl původního ustanovení.</w:t>
      </w:r>
    </w:p>
    <w:p w14:paraId="659B6390" w14:textId="77777777" w:rsidR="0069631A" w:rsidRPr="005C249E" w:rsidRDefault="00117F23">
      <w:pPr>
        <w:numPr>
          <w:ilvl w:val="0"/>
          <w:numId w:val="6"/>
        </w:numPr>
        <w:pBdr>
          <w:top w:val="nil"/>
          <w:left w:val="nil"/>
          <w:bottom w:val="nil"/>
          <w:right w:val="nil"/>
          <w:between w:val="nil"/>
        </w:pBdr>
        <w:spacing w:line="240" w:lineRule="auto"/>
        <w:rPr>
          <w:color w:val="000000"/>
        </w:rPr>
      </w:pPr>
      <w:r w:rsidRPr="005C249E">
        <w:rPr>
          <w:color w:val="000000"/>
        </w:rPr>
        <w:t>Ustanovení Smlouvy lze měnit pouze písemnými dodatky.</w:t>
      </w:r>
    </w:p>
    <w:p w14:paraId="659B6391" w14:textId="77777777" w:rsidR="0069631A" w:rsidRPr="005C249E" w:rsidRDefault="00117F23">
      <w:pPr>
        <w:numPr>
          <w:ilvl w:val="0"/>
          <w:numId w:val="6"/>
        </w:numPr>
        <w:pBdr>
          <w:top w:val="nil"/>
          <w:left w:val="nil"/>
          <w:bottom w:val="nil"/>
          <w:right w:val="nil"/>
          <w:between w:val="nil"/>
        </w:pBdr>
        <w:spacing w:line="240" w:lineRule="auto"/>
        <w:rPr>
          <w:color w:val="000000"/>
        </w:rPr>
      </w:pPr>
      <w:r w:rsidRPr="005C249E">
        <w:rPr>
          <w:color w:val="000000"/>
        </w:rPr>
        <w:t>Tato Smlouva se řídí právním řádem České republiky. Smluvní strany se zavazují případné spory přednostně řešit smírnou cestou, pokud nebude nalezena shoda, spor bude řešen věcně a místně příslušným soudem.</w:t>
      </w:r>
    </w:p>
    <w:p w14:paraId="659B6392" w14:textId="77777777" w:rsidR="0069631A" w:rsidRPr="005C249E" w:rsidRDefault="00117F23">
      <w:pPr>
        <w:numPr>
          <w:ilvl w:val="0"/>
          <w:numId w:val="6"/>
        </w:numPr>
        <w:pBdr>
          <w:top w:val="nil"/>
          <w:left w:val="nil"/>
          <w:bottom w:val="nil"/>
          <w:right w:val="nil"/>
          <w:between w:val="nil"/>
        </w:pBdr>
        <w:spacing w:line="240" w:lineRule="auto"/>
        <w:rPr>
          <w:color w:val="000000"/>
        </w:rPr>
      </w:pPr>
      <w:r w:rsidRPr="005C249E">
        <w:rPr>
          <w:color w:val="000000"/>
        </w:rPr>
        <w:t xml:space="preserve">Smlouva je vyhotovena ve dvou stejnopisech, z nich má každý stejnou právní sílu originálu, jeden výtisk je určeny pro Nemocnici a jeden pro KHL. </w:t>
      </w:r>
    </w:p>
    <w:p w14:paraId="659B6393" w14:textId="77777777" w:rsidR="0069631A" w:rsidRPr="005C249E" w:rsidRDefault="00117F23">
      <w:pPr>
        <w:numPr>
          <w:ilvl w:val="0"/>
          <w:numId w:val="6"/>
        </w:numPr>
        <w:pBdr>
          <w:top w:val="nil"/>
          <w:left w:val="nil"/>
          <w:bottom w:val="nil"/>
          <w:right w:val="nil"/>
          <w:between w:val="nil"/>
        </w:pBdr>
        <w:spacing w:line="240" w:lineRule="auto"/>
        <w:rPr>
          <w:color w:val="000000"/>
        </w:rPr>
      </w:pPr>
      <w:r w:rsidRPr="005C249E">
        <w:rPr>
          <w:color w:val="000000"/>
        </w:rPr>
        <w:t xml:space="preserve">Smluvní strany prohlašují, že si Smlouvu řádně pročetly, ustanovení Smlouvy jsou srozumitelná </w:t>
      </w:r>
      <w:r w:rsidRPr="005C249E">
        <w:rPr>
          <w:color w:val="000000"/>
        </w:rPr>
        <w:br/>
        <w:t>a Smlouva je sepsána podle jejich pravé vůle nikoliv v tísni nebo za nápadně nevýhodných podmínek, na důkaz čehož připojují své vlastnoruční podpisy.</w:t>
      </w:r>
    </w:p>
    <w:p w14:paraId="659B6394" w14:textId="77777777" w:rsidR="0069631A" w:rsidRPr="005C249E" w:rsidRDefault="00117F23">
      <w:pPr>
        <w:numPr>
          <w:ilvl w:val="0"/>
          <w:numId w:val="6"/>
        </w:numPr>
        <w:pBdr>
          <w:top w:val="nil"/>
          <w:left w:val="nil"/>
          <w:bottom w:val="nil"/>
          <w:right w:val="nil"/>
          <w:between w:val="nil"/>
        </w:pBdr>
        <w:spacing w:line="240" w:lineRule="auto"/>
        <w:rPr>
          <w:color w:val="000000"/>
        </w:rPr>
      </w:pPr>
      <w:r w:rsidRPr="005C249E">
        <w:rPr>
          <w:color w:val="000000"/>
        </w:rPr>
        <w:t>Tato Smlouva nabývá platnosti podpisy všemi účastníky (zástupci Smluvních stran).</w:t>
      </w:r>
    </w:p>
    <w:p w14:paraId="659B6395" w14:textId="77777777" w:rsidR="0069631A" w:rsidRPr="005C249E" w:rsidRDefault="0069631A"/>
    <w:p w14:paraId="659B6396" w14:textId="4D56021F" w:rsidR="0069631A" w:rsidRPr="005C249E" w:rsidRDefault="00117F23">
      <w:pPr>
        <w:jc w:val="left"/>
      </w:pPr>
      <w:r w:rsidRPr="005C249E">
        <w:t xml:space="preserve">V Hradci Králové dne </w:t>
      </w:r>
      <w:r w:rsidR="00140029" w:rsidRPr="005C249E">
        <w:t>18. 8. 2025</w:t>
      </w:r>
      <w:r w:rsidRPr="005C249E">
        <w:tab/>
      </w:r>
      <w:r w:rsidRPr="005C249E">
        <w:tab/>
        <w:t xml:space="preserve">V Náchodě dne </w:t>
      </w:r>
      <w:r w:rsidR="00140029" w:rsidRPr="005C249E">
        <w:t>18. 8. 2025</w:t>
      </w:r>
    </w:p>
    <w:p w14:paraId="659B6397" w14:textId="77777777" w:rsidR="0069631A" w:rsidRPr="005C249E" w:rsidRDefault="0069631A"/>
    <w:p w14:paraId="659B6398" w14:textId="77777777" w:rsidR="0069631A" w:rsidRPr="005C249E" w:rsidRDefault="0069631A"/>
    <w:p w14:paraId="659B6399" w14:textId="77777777" w:rsidR="0069631A" w:rsidRPr="005C249E" w:rsidRDefault="00117F23">
      <w:pPr>
        <w:pBdr>
          <w:top w:val="nil"/>
          <w:left w:val="nil"/>
          <w:bottom w:val="nil"/>
          <w:right w:val="nil"/>
          <w:between w:val="nil"/>
        </w:pBdr>
        <w:spacing w:before="0" w:after="0" w:line="240" w:lineRule="auto"/>
        <w:rPr>
          <w:color w:val="000000"/>
        </w:rPr>
      </w:pPr>
      <w:r w:rsidRPr="005C249E">
        <w:rPr>
          <w:color w:val="000000"/>
        </w:rPr>
        <w:t>………………………………………….</w:t>
      </w:r>
      <w:r w:rsidRPr="005C249E">
        <w:rPr>
          <w:color w:val="000000"/>
        </w:rPr>
        <w:tab/>
      </w:r>
      <w:r w:rsidRPr="005C249E">
        <w:rPr>
          <w:color w:val="000000"/>
        </w:rPr>
        <w:tab/>
      </w:r>
      <w:r w:rsidRPr="005C249E">
        <w:rPr>
          <w:color w:val="000000"/>
        </w:rPr>
        <w:tab/>
        <w:t>………………………………………….</w:t>
      </w:r>
    </w:p>
    <w:p w14:paraId="659B639A" w14:textId="77777777" w:rsidR="0069631A" w:rsidRDefault="00117F23">
      <w:pPr>
        <w:pBdr>
          <w:top w:val="nil"/>
          <w:left w:val="nil"/>
          <w:bottom w:val="nil"/>
          <w:right w:val="nil"/>
          <w:between w:val="nil"/>
        </w:pBdr>
        <w:spacing w:before="0" w:after="0" w:line="240" w:lineRule="auto"/>
        <w:rPr>
          <w:color w:val="000000"/>
        </w:rPr>
      </w:pPr>
      <w:r w:rsidRPr="005C249E">
        <w:rPr>
          <w:color w:val="000000"/>
        </w:rPr>
        <w:t>KHL</w:t>
      </w:r>
      <w:r w:rsidRPr="005C249E">
        <w:rPr>
          <w:color w:val="000000"/>
        </w:rPr>
        <w:tab/>
      </w:r>
      <w:r w:rsidRPr="005C249E">
        <w:rPr>
          <w:color w:val="000000"/>
        </w:rPr>
        <w:tab/>
      </w:r>
      <w:r w:rsidRPr="005C249E">
        <w:rPr>
          <w:color w:val="000000"/>
        </w:rPr>
        <w:tab/>
      </w:r>
      <w:r w:rsidRPr="005C249E">
        <w:rPr>
          <w:color w:val="000000"/>
        </w:rPr>
        <w:tab/>
      </w:r>
      <w:r w:rsidRPr="005C249E">
        <w:rPr>
          <w:color w:val="000000"/>
        </w:rPr>
        <w:tab/>
      </w:r>
      <w:r w:rsidRPr="005C249E">
        <w:rPr>
          <w:color w:val="000000"/>
        </w:rPr>
        <w:tab/>
        <w:t>Nemocnice</w:t>
      </w:r>
    </w:p>
    <w:sectPr w:rsidR="0069631A">
      <w:footerReference w:type="default" r:id="rId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EABF5" w14:textId="77777777" w:rsidR="008F156F" w:rsidRDefault="008F156F">
      <w:pPr>
        <w:spacing w:before="0" w:after="0" w:line="240" w:lineRule="auto"/>
      </w:pPr>
      <w:r>
        <w:separator/>
      </w:r>
    </w:p>
  </w:endnote>
  <w:endnote w:type="continuationSeparator" w:id="0">
    <w:p w14:paraId="2FEDCB4E" w14:textId="77777777" w:rsidR="008F156F" w:rsidRDefault="008F15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639B" w14:textId="1F6C496E" w:rsidR="0069631A" w:rsidRDefault="00117F23">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1240F">
      <w:rPr>
        <w:noProof/>
        <w:color w:val="000000"/>
      </w:rPr>
      <w:t>1</w:t>
    </w:r>
    <w:r>
      <w:rPr>
        <w:color w:val="000000"/>
      </w:rPr>
      <w:fldChar w:fldCharType="end"/>
    </w:r>
  </w:p>
  <w:p w14:paraId="659B639C" w14:textId="77777777" w:rsidR="0069631A" w:rsidRDefault="0069631A">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34385" w14:textId="77777777" w:rsidR="008F156F" w:rsidRDefault="008F156F">
      <w:pPr>
        <w:spacing w:before="0" w:after="0" w:line="240" w:lineRule="auto"/>
      </w:pPr>
      <w:r>
        <w:separator/>
      </w:r>
    </w:p>
  </w:footnote>
  <w:footnote w:type="continuationSeparator" w:id="0">
    <w:p w14:paraId="446A5BCC" w14:textId="77777777" w:rsidR="008F156F" w:rsidRDefault="008F156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F528C"/>
    <w:multiLevelType w:val="multilevel"/>
    <w:tmpl w:val="5E9E6D8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992DBB"/>
    <w:multiLevelType w:val="multilevel"/>
    <w:tmpl w:val="35EAC2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B8328F"/>
    <w:multiLevelType w:val="multilevel"/>
    <w:tmpl w:val="9244A2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F5707C"/>
    <w:multiLevelType w:val="multilevel"/>
    <w:tmpl w:val="2DAC82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BA7D05"/>
    <w:multiLevelType w:val="multilevel"/>
    <w:tmpl w:val="0A64E9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847893"/>
    <w:multiLevelType w:val="multilevel"/>
    <w:tmpl w:val="EEFA6D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1757763"/>
    <w:multiLevelType w:val="multilevel"/>
    <w:tmpl w:val="D3E22C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5692399">
    <w:abstractNumId w:val="0"/>
  </w:num>
  <w:num w:numId="2" w16cid:durableId="1232958165">
    <w:abstractNumId w:val="1"/>
  </w:num>
  <w:num w:numId="3" w16cid:durableId="2085911358">
    <w:abstractNumId w:val="6"/>
  </w:num>
  <w:num w:numId="4" w16cid:durableId="1250385514">
    <w:abstractNumId w:val="5"/>
  </w:num>
  <w:num w:numId="5" w16cid:durableId="725956815">
    <w:abstractNumId w:val="4"/>
  </w:num>
  <w:num w:numId="6" w16cid:durableId="1564951988">
    <w:abstractNumId w:val="3"/>
  </w:num>
  <w:num w:numId="7" w16cid:durableId="1155339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31A"/>
    <w:rsid w:val="00023924"/>
    <w:rsid w:val="00053BEA"/>
    <w:rsid w:val="00117F23"/>
    <w:rsid w:val="00140029"/>
    <w:rsid w:val="0031240F"/>
    <w:rsid w:val="005C249E"/>
    <w:rsid w:val="0069631A"/>
    <w:rsid w:val="00840539"/>
    <w:rsid w:val="008F156F"/>
    <w:rsid w:val="00B06FB1"/>
    <w:rsid w:val="00D05D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B635E"/>
  <w15:docId w15:val="{A31E4544-4AFE-4B22-9C0A-BE54BCB8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 w:eastAsia="cs-CZ" w:bidi="ar-SA"/>
      </w:rPr>
    </w:rPrDefault>
    <w:pPrDefault>
      <w:pPr>
        <w:spacing w:before="240" w:after="12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360" w:after="240" w:line="240" w:lineRule="auto"/>
      <w:jc w:val="center"/>
      <w:outlineLvl w:val="0"/>
    </w:pPr>
    <w:rPr>
      <w:b/>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spacing w:before="120" w:after="360" w:line="240" w:lineRule="auto"/>
      <w:jc w:val="center"/>
    </w:pPr>
    <w:rPr>
      <w:b/>
      <w:sz w:val="32"/>
      <w:szCs w:val="3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1331</Words>
  <Characters>7854</Characters>
  <Application>Microsoft Office Word</Application>
  <DocSecurity>0</DocSecurity>
  <Lines>65</Lines>
  <Paragraphs>18</Paragraphs>
  <ScaleCrop>false</ScaleCrop>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Asistentka KHL</cp:lastModifiedBy>
  <cp:revision>8</cp:revision>
  <dcterms:created xsi:type="dcterms:W3CDTF">2025-08-19T09:37:00Z</dcterms:created>
  <dcterms:modified xsi:type="dcterms:W3CDTF">2025-08-25T08:58:00Z</dcterms:modified>
</cp:coreProperties>
</file>