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S M L O U V A</w:t>
      </w:r>
      <w:bookmarkEnd w:id="0"/>
      <w:bookmarkEnd w:id="1"/>
      <w:bookmarkEnd w:id="2"/>
    </w:p>
    <w:p>
      <w:pPr>
        <w:pStyle w:val="Style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o prodloužení licencí a podpory HCL Domino Complete</w:t>
        <w:br/>
        <w:t>Collaboration</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uzavřená podle § 1746 odst. 2 a násl. zákona č. 89/2012 Sb., občanského zákoníku č. 89/2012 Sb. v</w:t>
        <w:br/>
        <w:t>platném znění</w:t>
      </w:r>
    </w:p>
    <w:p>
      <w:pPr>
        <w:pStyle w:val="Style2"/>
        <w:keepNext w:val="0"/>
        <w:keepLines w:val="0"/>
        <w:widowControl w:val="0"/>
        <w:pBdr>
          <w:bottom w:val="single" w:sz="4" w:space="0" w:color="auto"/>
        </w:pBdr>
        <w:shd w:val="clear" w:color="auto" w:fill="auto"/>
        <w:bidi w:val="0"/>
        <w:spacing w:before="0" w:after="52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číslo smlouvy pokytovatele:</w:t>
        <w:br/>
        <w:t>číslo smlouvy objednatele: 718/2025</w:t>
        <w:br/>
        <w:t>dále jen „Smlouva“</w:t>
      </w:r>
    </w:p>
    <w:p>
      <w:pPr>
        <w:pStyle w:val="Style10"/>
        <w:keepNext w:val="0"/>
        <w:keepLines w:val="0"/>
        <w:widowControl w:val="0"/>
        <w:shd w:val="clear" w:color="auto" w:fill="auto"/>
        <w:bidi w:val="0"/>
        <w:spacing w:before="0" w:after="0" w:line="240" w:lineRule="auto"/>
        <w:ind w:left="4008" w:right="0" w:firstLine="0"/>
        <w:jc w:val="left"/>
      </w:pPr>
      <w:r>
        <w:rPr>
          <w:color w:val="000000"/>
          <w:spacing w:val="0"/>
          <w:w w:val="100"/>
          <w:position w:val="0"/>
          <w:shd w:val="clear" w:color="auto" w:fill="auto"/>
          <w:lang w:val="cs-CZ" w:eastAsia="cs-CZ" w:bidi="cs-CZ"/>
        </w:rPr>
        <w:t>1. Smluvní strany</w:t>
      </w:r>
    </w:p>
    <w:tbl>
      <w:tblPr>
        <w:tblOverlap w:val="never"/>
        <w:jc w:val="left"/>
        <w:tblLayout w:type="fixed"/>
      </w:tblPr>
      <w:tblGrid>
        <w:gridCol w:w="2107"/>
        <w:gridCol w:w="5496"/>
      </w:tblGrid>
      <w:tr>
        <w:trPr>
          <w:trHeight w:val="398" w:hRule="exact"/>
        </w:trPr>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1.1 </w:t>
            </w:r>
            <w:r>
              <w:rPr>
                <w:b/>
                <w:bCs/>
                <w:color w:val="000000"/>
                <w:spacing w:val="0"/>
                <w:w w:val="100"/>
                <w:position w:val="0"/>
                <w:shd w:val="clear" w:color="auto" w:fill="auto"/>
                <w:lang w:val="cs-CZ" w:eastAsia="cs-CZ" w:bidi="cs-CZ"/>
              </w:rPr>
              <w:t>Poskytovatel</w:t>
            </w:r>
          </w:p>
        </w:tc>
      </w:tr>
      <w:tr>
        <w:trPr>
          <w:trHeight w:val="379"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firma</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Whitesoft s.r.o.</w:t>
            </w:r>
          </w:p>
        </w:tc>
      </w:tr>
      <w:tr>
        <w:trPr>
          <w:trHeight w:val="254"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Sezemická 2757/2, Horní Počernice, 193 00 Praha 9</w:t>
            </w:r>
          </w:p>
        </w:tc>
      </w:tr>
      <w:tr>
        <w:trPr>
          <w:trHeight w:val="379"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 jednatel společnosti</w:t>
            </w:r>
          </w:p>
        </w:tc>
      </w:tr>
      <w:tr>
        <w:trPr>
          <w:trHeight w:val="379"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 jednatel společnosti</w:t>
            </w:r>
          </w:p>
        </w:tc>
      </w:tr>
      <w:tr>
        <w:trPr>
          <w:trHeight w:val="25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26177943</w:t>
            </w:r>
          </w:p>
        </w:tc>
      </w:tr>
      <w:tr>
        <w:trPr>
          <w:trHeight w:val="254"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CZ26177943</w:t>
            </w:r>
          </w:p>
        </w:tc>
      </w:tr>
      <w:tr>
        <w:trPr>
          <w:trHeight w:val="254"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w:t>
            </w:r>
          </w:p>
        </w:tc>
      </w:tr>
      <w:tr>
        <w:trPr>
          <w:trHeight w:val="25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w:t>
            </w:r>
          </w:p>
        </w:tc>
      </w:tr>
      <w:tr>
        <w:trPr>
          <w:trHeight w:val="34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w:t>
            </w:r>
          </w:p>
        </w:tc>
      </w:tr>
    </w:tbl>
    <w:p>
      <w:pPr>
        <w:widowControl w:val="0"/>
        <w:spacing w:after="19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zapsána v obchodním rejstříku: Spisová značka C 77277 vedená u Městského soudu v Praze</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1.2 </w:t>
      </w: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Obchodní firma </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2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 generální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 xxx, ředitel správy povodí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w:t>
      </w:r>
    </w:p>
    <w:p>
      <w:pPr>
        <w:pStyle w:val="Style2"/>
        <w:keepNext w:val="0"/>
        <w:keepLines w:val="0"/>
        <w:widowControl w:val="0"/>
        <w:shd w:val="clear" w:color="auto" w:fill="auto"/>
        <w:tabs>
          <w:tab w:pos="2110" w:val="left"/>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věcech technických</w:t>
        <w:tab/>
        <w:t>:</w:t>
        <w:tab/>
        <w:t>xxx, vedoucí odboru informatiky</w:t>
      </w:r>
    </w:p>
    <w:p>
      <w:pPr>
        <w:pStyle w:val="Style2"/>
        <w:keepNext w:val="0"/>
        <w:keepLines w:val="0"/>
        <w:widowControl w:val="0"/>
        <w:shd w:val="clear" w:color="auto" w:fill="auto"/>
        <w:tabs>
          <w:tab w:pos="2020" w:val="left"/>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20" w:val="left"/>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15"/>
        <w:keepNext w:val="0"/>
        <w:keepLines w:val="0"/>
        <w:widowControl w:val="0"/>
        <w:shd w:val="clear" w:color="auto" w:fill="auto"/>
        <w:tabs>
          <w:tab w:pos="2020" w:val="left"/>
          <w:tab w:pos="2317" w:val="lef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cs-CZ" w:eastAsia="cs-CZ" w:bidi="cs-CZ"/>
        </w:rPr>
        <w:t>Bankovní spojení</w:t>
        <w:tab/>
        <w:t>:</w:t>
        <w:tab/>
        <w:t>xxx</w:t>
      </w:r>
    </w:p>
    <w:p>
      <w:pPr>
        <w:pStyle w:val="Style15"/>
        <w:keepNext w:val="0"/>
        <w:keepLines w:val="0"/>
        <w:widowControl w:val="0"/>
        <w:shd w:val="clear" w:color="auto" w:fill="auto"/>
        <w:tabs>
          <w:tab w:pos="2020" w:val="left"/>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w:t>
      </w:r>
    </w:p>
    <w:p>
      <w:pPr>
        <w:pStyle w:val="Style15"/>
        <w:keepNext w:val="0"/>
        <w:keepLines w:val="0"/>
        <w:widowControl w:val="0"/>
        <w:shd w:val="clear" w:color="auto" w:fill="auto"/>
        <w:tabs>
          <w:tab w:pos="2020" w:val="left"/>
          <w:tab w:pos="2317"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w:t>
      </w:r>
      <w:r>
        <w:fldChar w:fldCharType="end"/>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uzavírají tuto Smlouvu:</w:t>
      </w:r>
    </w:p>
    <w:p>
      <w:pPr>
        <w:pStyle w:val="Style2"/>
        <w:keepNext w:val="0"/>
        <w:keepLines w:val="0"/>
        <w:widowControl w:val="0"/>
        <w:numPr>
          <w:ilvl w:val="0"/>
          <w:numId w:val="1"/>
        </w:numPr>
        <w:shd w:val="clear" w:color="auto" w:fill="auto"/>
        <w:tabs>
          <w:tab w:pos="382" w:val="left"/>
        </w:tabs>
        <w:bidi w:val="0"/>
        <w:spacing w:before="0" w:after="200" w:line="240" w:lineRule="auto"/>
        <w:ind w:left="0" w:right="0" w:firstLine="0"/>
        <w:jc w:val="center"/>
      </w:pPr>
      <w:bookmarkStart w:id="3" w:name="bookmark3"/>
      <w:bookmarkEnd w:id="3"/>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1"/>
          <w:numId w:val="1"/>
        </w:numPr>
        <w:shd w:val="clear" w:color="auto" w:fill="auto"/>
        <w:tabs>
          <w:tab w:pos="507" w:val="left"/>
        </w:tabs>
        <w:bidi w:val="0"/>
        <w:spacing w:before="0" w:after="60" w:line="240" w:lineRule="auto"/>
        <w:ind w:left="0" w:right="0" w:firstLine="0"/>
        <w:jc w:val="both"/>
      </w:pPr>
      <w:bookmarkStart w:id="4" w:name="bookmark4"/>
      <w:bookmarkEnd w:id="4"/>
      <w:r>
        <w:rPr>
          <w:color w:val="000000"/>
          <w:spacing w:val="0"/>
          <w:w w:val="100"/>
          <w:position w:val="0"/>
          <w:shd w:val="clear" w:color="auto" w:fill="auto"/>
          <w:lang w:val="cs-CZ" w:eastAsia="cs-CZ" w:bidi="cs-CZ"/>
        </w:rPr>
        <w:t>Předmětem této Smlouvy je závazek Poskytovatele dodat objednateli:</w:t>
      </w:r>
    </w:p>
    <w:p>
      <w:pPr>
        <w:pStyle w:val="Style2"/>
        <w:keepNext w:val="0"/>
        <w:keepLines w:val="0"/>
        <w:widowControl w:val="0"/>
        <w:shd w:val="clear" w:color="auto" w:fill="auto"/>
        <w:bidi w:val="0"/>
        <w:spacing w:before="0" w:after="60" w:line="295" w:lineRule="auto"/>
        <w:ind w:left="1240" w:right="0" w:firstLine="0"/>
        <w:jc w:val="left"/>
      </w:pPr>
      <w:r>
        <w:rPr>
          <w:color w:val="000000"/>
          <w:spacing w:val="0"/>
          <w:w w:val="100"/>
          <w:position w:val="0"/>
          <w:shd w:val="clear" w:color="auto" w:fill="auto"/>
          <w:lang w:val="cs-CZ" w:eastAsia="cs-CZ" w:bidi="cs-CZ"/>
        </w:rPr>
        <w:t>varianta PERPETUAL - prodloužení podpory trvalé licence pro 430 ks licencí Kód produktu E0NXRLL:HCL Domino Complete Collaboration, 12 Month S&amp;S Renewal,</w:t>
      </w:r>
    </w:p>
    <w:p>
      <w:pPr>
        <w:pStyle w:val="Style2"/>
        <w:keepNext w:val="0"/>
        <w:keepLines w:val="0"/>
        <w:widowControl w:val="0"/>
        <w:shd w:val="clear" w:color="auto" w:fill="auto"/>
        <w:bidi w:val="0"/>
        <w:spacing w:before="0" w:after="60" w:line="240" w:lineRule="auto"/>
        <w:ind w:left="1240" w:right="0" w:firstLine="0"/>
        <w:jc w:val="both"/>
      </w:pPr>
      <w:r>
        <w:rPr>
          <w:color w:val="000000"/>
          <w:spacing w:val="0"/>
          <w:w w:val="100"/>
          <w:position w:val="0"/>
          <w:shd w:val="clear" w:color="auto" w:fill="auto"/>
          <w:lang w:val="cs-CZ" w:eastAsia="cs-CZ" w:bidi="cs-CZ"/>
        </w:rPr>
        <w:t>Authorized User</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Součástí dodávky je registrace podpory u výrobce tohoto softwaru. (dále jen „Předmět smlouvy“)</w:t>
      </w:r>
    </w:p>
    <w:p>
      <w:pPr>
        <w:pStyle w:val="Style2"/>
        <w:keepNext w:val="0"/>
        <w:keepLines w:val="0"/>
        <w:widowControl w:val="0"/>
        <w:numPr>
          <w:ilvl w:val="1"/>
          <w:numId w:val="1"/>
        </w:numPr>
        <w:shd w:val="clear" w:color="auto" w:fill="auto"/>
        <w:tabs>
          <w:tab w:pos="507" w:val="left"/>
        </w:tabs>
        <w:bidi w:val="0"/>
        <w:spacing w:before="0" w:after="60" w:line="240" w:lineRule="auto"/>
        <w:ind w:left="0" w:right="0" w:firstLine="0"/>
        <w:jc w:val="left"/>
      </w:pPr>
      <w:bookmarkStart w:id="5" w:name="bookmark5"/>
      <w:bookmarkEnd w:id="5"/>
      <w:r>
        <w:rPr>
          <w:color w:val="000000"/>
          <w:spacing w:val="0"/>
          <w:w w:val="100"/>
          <w:position w:val="0"/>
          <w:shd w:val="clear" w:color="auto" w:fill="auto"/>
          <w:lang w:val="cs-CZ" w:eastAsia="cs-CZ" w:bidi="cs-CZ"/>
        </w:rPr>
        <w:t>Objednatel se zavazuje poskytnout Poskytovateli řádnou součinnost, Předmět smlouvy bez vad převzít a zaplatit za něj Poskytovateli cenu sjednanou v čl. 3 Smlouvy.</w:t>
      </w:r>
    </w:p>
    <w:p>
      <w:pPr>
        <w:pStyle w:val="Style2"/>
        <w:keepNext w:val="0"/>
        <w:keepLines w:val="0"/>
        <w:widowControl w:val="0"/>
        <w:numPr>
          <w:ilvl w:val="0"/>
          <w:numId w:val="1"/>
        </w:numPr>
        <w:shd w:val="clear" w:color="auto" w:fill="auto"/>
        <w:tabs>
          <w:tab w:pos="382" w:val="left"/>
        </w:tabs>
        <w:bidi w:val="0"/>
        <w:spacing w:before="0" w:after="60" w:line="240" w:lineRule="auto"/>
        <w:ind w:left="0" w:right="0" w:firstLine="0"/>
        <w:jc w:val="center"/>
      </w:pPr>
      <w:bookmarkStart w:id="6" w:name="bookmark6"/>
      <w:bookmarkEnd w:id="6"/>
      <w:r>
        <w:rPr>
          <w:b/>
          <w:bCs/>
          <w:color w:val="000000"/>
          <w:spacing w:val="0"/>
          <w:w w:val="100"/>
          <w:position w:val="0"/>
          <w:shd w:val="clear" w:color="auto" w:fill="auto"/>
          <w:lang w:val="cs-CZ" w:eastAsia="cs-CZ" w:bidi="cs-CZ"/>
        </w:rPr>
        <w:t>Cena</w:t>
      </w:r>
    </w:p>
    <w:p>
      <w:pPr>
        <w:pStyle w:val="Style2"/>
        <w:keepNext w:val="0"/>
        <w:keepLines w:val="0"/>
        <w:widowControl w:val="0"/>
        <w:numPr>
          <w:ilvl w:val="0"/>
          <w:numId w:val="3"/>
        </w:numPr>
        <w:shd w:val="clear" w:color="auto" w:fill="auto"/>
        <w:tabs>
          <w:tab w:pos="712" w:val="left"/>
        </w:tabs>
        <w:bidi w:val="0"/>
        <w:spacing w:before="0" w:after="60" w:line="240" w:lineRule="auto"/>
        <w:ind w:left="720" w:right="0" w:hanging="720"/>
        <w:jc w:val="both"/>
      </w:pPr>
      <w:bookmarkStart w:id="7" w:name="bookmark7"/>
      <w:bookmarkEnd w:id="7"/>
      <w:r>
        <w:rPr>
          <w:color w:val="000000"/>
          <w:spacing w:val="0"/>
          <w:w w:val="100"/>
          <w:position w:val="0"/>
          <w:shd w:val="clear" w:color="auto" w:fill="auto"/>
          <w:lang w:val="cs-CZ" w:eastAsia="cs-CZ" w:bidi="cs-CZ"/>
        </w:rPr>
        <w:t>Cena Předmětu smlouvy uvedeného v čl. 2 včetně dodání na místo určené objednatelem je dohodnuta podle zákona č. 526/1990 Sb., o cenách, ve znění pozdějších předpisů, jako cena pevná.</w:t>
      </w:r>
    </w:p>
    <w:p>
      <w:pPr>
        <w:pStyle w:val="Style2"/>
        <w:keepNext w:val="0"/>
        <w:keepLines w:val="0"/>
        <w:widowControl w:val="0"/>
        <w:numPr>
          <w:ilvl w:val="0"/>
          <w:numId w:val="3"/>
        </w:numPr>
        <w:shd w:val="clear" w:color="auto" w:fill="auto"/>
        <w:tabs>
          <w:tab w:pos="712" w:val="left"/>
        </w:tabs>
        <w:bidi w:val="0"/>
        <w:spacing w:before="0" w:after="0" w:line="240" w:lineRule="auto"/>
        <w:ind w:left="0" w:right="0" w:firstLine="0"/>
        <w:jc w:val="both"/>
      </w:pPr>
      <w:bookmarkStart w:id="8" w:name="bookmark8"/>
      <w:bookmarkEnd w:id="8"/>
      <w:r>
        <w:rPr>
          <w:color w:val="000000"/>
          <w:spacing w:val="0"/>
          <w:w w:val="100"/>
          <w:position w:val="0"/>
          <w:shd w:val="clear" w:color="auto" w:fill="auto"/>
          <w:lang w:val="cs-CZ" w:eastAsia="cs-CZ" w:bidi="cs-CZ"/>
        </w:rPr>
        <w:t>Cena za Předmět smlouvy činí</w:t>
      </w:r>
    </w:p>
    <w:p>
      <w:pPr>
        <w:pStyle w:val="Style2"/>
        <w:keepNext w:val="0"/>
        <w:keepLines w:val="0"/>
        <w:widowControl w:val="0"/>
        <w:shd w:val="clear" w:color="auto" w:fill="auto"/>
        <w:bidi w:val="0"/>
        <w:spacing w:before="0" w:after="0" w:line="240" w:lineRule="auto"/>
        <w:ind w:left="5760" w:right="0" w:firstLine="0"/>
        <w:jc w:val="both"/>
      </w:pPr>
      <w:r>
        <w:rPr>
          <w:color w:val="000000"/>
          <w:spacing w:val="0"/>
          <w:w w:val="100"/>
          <w:position w:val="0"/>
          <w:shd w:val="clear" w:color="auto" w:fill="auto"/>
          <w:lang w:val="cs-CZ" w:eastAsia="cs-CZ" w:bidi="cs-CZ"/>
        </w:rPr>
        <w:t>657 900 Kč bez DPH (za 1 ks licence</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1 530 Kč bez DPH),</w:t>
      </w:r>
    </w:p>
    <w:p>
      <w:pPr>
        <w:pStyle w:val="Style2"/>
        <w:keepNext w:val="0"/>
        <w:keepLines w:val="0"/>
        <w:widowControl w:val="0"/>
        <w:shd w:val="clear" w:color="auto" w:fill="auto"/>
        <w:tabs>
          <w:tab w:pos="5026" w:val="left"/>
        </w:tabs>
        <w:bidi w:val="0"/>
        <w:spacing w:before="0" w:after="0" w:line="240" w:lineRule="auto"/>
        <w:ind w:left="0" w:right="0" w:firstLine="720"/>
        <w:jc w:val="both"/>
      </w:pPr>
      <w:r>
        <w:rPr>
          <w:color w:val="000000"/>
          <w:spacing w:val="0"/>
          <w:w w:val="100"/>
          <w:position w:val="0"/>
          <w:shd w:val="clear" w:color="auto" w:fill="auto"/>
          <w:lang w:val="cs-CZ" w:eastAsia="cs-CZ" w:bidi="cs-CZ"/>
        </w:rPr>
        <w:t>k ceně bude účtována DPH 21 %</w:t>
        <w:tab/>
        <w:t>138 159 Kč,</w:t>
      </w:r>
    </w:p>
    <w:p>
      <w:pPr>
        <w:pStyle w:val="Style2"/>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bidi w:val="0"/>
        <w:spacing w:before="0" w:after="420" w:line="240" w:lineRule="auto"/>
        <w:ind w:left="350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1142365</wp:posOffset>
                </wp:positionH>
                <wp:positionV relativeFrom="paragraph">
                  <wp:posOffset>12700</wp:posOffset>
                </wp:positionV>
                <wp:extent cx="865505" cy="237490"/>
                <wp:wrapSquare wrapText="right"/>
                <wp:docPr id="1" name="Shape 1"/>
                <a:graphic xmlns:a="http://schemas.openxmlformats.org/drawingml/2006/main">
                  <a:graphicData uri="http://schemas.microsoft.com/office/word/2010/wordprocessingShape">
                    <wps:wsp>
                      <wps:cNvSpPr txBox="1"/>
                      <wps:spPr>
                        <a:xfrm>
                          <a:ext cx="86550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9.950000000000003pt;margin-top:1.pt;width:68.150000000000006pt;height:18.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w:t>
                      </w:r>
                    </w:p>
                  </w:txbxContent>
                </v:textbox>
                <w10:wrap type="square" side="right" anchorx="page"/>
              </v:shape>
            </w:pict>
          </mc:Fallback>
        </mc:AlternateContent>
      </w:r>
      <w:r>
        <w:rPr>
          <w:color w:val="000000"/>
          <w:spacing w:val="0"/>
          <w:w w:val="100"/>
          <w:position w:val="0"/>
          <w:shd w:val="clear" w:color="auto" w:fill="auto"/>
          <w:lang w:val="cs-CZ" w:eastAsia="cs-CZ" w:bidi="cs-CZ"/>
        </w:rPr>
        <w:t>796 059 Kč včetně DPH</w:t>
      </w:r>
    </w:p>
    <w:p>
      <w:pPr>
        <w:pStyle w:val="Style2"/>
        <w:keepNext w:val="0"/>
        <w:keepLines w:val="0"/>
        <w:widowControl w:val="0"/>
        <w:numPr>
          <w:ilvl w:val="0"/>
          <w:numId w:val="1"/>
        </w:numPr>
        <w:shd w:val="clear" w:color="auto" w:fill="auto"/>
        <w:tabs>
          <w:tab w:pos="382" w:val="left"/>
        </w:tabs>
        <w:bidi w:val="0"/>
        <w:spacing w:before="0" w:after="60" w:line="240" w:lineRule="auto"/>
        <w:ind w:left="0" w:right="0" w:firstLine="0"/>
        <w:jc w:val="center"/>
      </w:pPr>
      <w:bookmarkStart w:id="9" w:name="bookmark9"/>
      <w:bookmarkEnd w:id="9"/>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5"/>
        </w:numPr>
        <w:shd w:val="clear" w:color="auto" w:fill="auto"/>
        <w:tabs>
          <w:tab w:pos="712" w:val="left"/>
        </w:tabs>
        <w:bidi w:val="0"/>
        <w:spacing w:before="0" w:after="60" w:line="240" w:lineRule="auto"/>
        <w:ind w:left="720" w:right="0" w:hanging="720"/>
        <w:jc w:val="both"/>
      </w:pPr>
      <w:bookmarkStart w:id="10" w:name="bookmark10"/>
      <w:bookmarkEnd w:id="10"/>
      <w:r>
        <w:rPr>
          <w:color w:val="000000"/>
          <w:spacing w:val="0"/>
          <w:w w:val="100"/>
          <w:position w:val="0"/>
          <w:shd w:val="clear" w:color="auto" w:fill="auto"/>
          <w:lang w:val="cs-CZ" w:eastAsia="cs-CZ" w:bidi="cs-CZ"/>
        </w:rPr>
        <w:t>Objednatel prohlašuje, že má zajištěny finanční prostředky k úhradě ceny Předmětu smlouvy a zavazuje se Předmět smlouvy převzít a zaplatit Poskytovateli dohodnutou cenu dle bodu 3.2 Smlouvy, za podmínek dle této Smlouvy.</w:t>
      </w:r>
    </w:p>
    <w:p>
      <w:pPr>
        <w:pStyle w:val="Style2"/>
        <w:keepNext w:val="0"/>
        <w:keepLines w:val="0"/>
        <w:widowControl w:val="0"/>
        <w:numPr>
          <w:ilvl w:val="0"/>
          <w:numId w:val="5"/>
        </w:numPr>
        <w:shd w:val="clear" w:color="auto" w:fill="auto"/>
        <w:tabs>
          <w:tab w:pos="712" w:val="left"/>
        </w:tabs>
        <w:bidi w:val="0"/>
        <w:spacing w:before="0" w:after="200" w:line="240" w:lineRule="auto"/>
        <w:ind w:left="720" w:right="0" w:hanging="720"/>
        <w:jc w:val="both"/>
      </w:pPr>
      <w:bookmarkStart w:id="11" w:name="bookmark11"/>
      <w:bookmarkEnd w:id="11"/>
      <w:r>
        <w:rPr>
          <w:color w:val="000000"/>
          <w:spacing w:val="0"/>
          <w:w w:val="100"/>
          <w:position w:val="0"/>
          <w:shd w:val="clear" w:color="auto" w:fill="auto"/>
          <w:lang w:val="cs-CZ" w:eastAsia="cs-CZ" w:bidi="cs-CZ"/>
        </w:rPr>
        <w:t>Fakturu za Předmět smlouvy je Poskytovatel oprávněn vystavit po protokolárním předání Předmětu smlouvy. Faktura bude obsahovat podrobnou specifikaci Předmětu smlouvy, označení objednatele a poskytovatele, fakturovanou částku, číslo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smlouvy uvedený na předávacím protokolu (viz příloha č. 1 Smlouvy). Protokol bude nedílnou součástí faktury.</w:t>
      </w:r>
    </w:p>
    <w:p>
      <w:pPr>
        <w:pStyle w:val="Style2"/>
        <w:keepNext w:val="0"/>
        <w:keepLines w:val="0"/>
        <w:widowControl w:val="0"/>
        <w:numPr>
          <w:ilvl w:val="0"/>
          <w:numId w:val="5"/>
        </w:numPr>
        <w:shd w:val="clear" w:color="auto" w:fill="auto"/>
        <w:tabs>
          <w:tab w:pos="712" w:val="left"/>
        </w:tabs>
        <w:bidi w:val="0"/>
        <w:spacing w:before="0" w:after="320" w:line="240" w:lineRule="auto"/>
        <w:ind w:left="720" w:right="0" w:hanging="720"/>
        <w:jc w:val="both"/>
      </w:pPr>
      <w:bookmarkStart w:id="12" w:name="bookmark12"/>
      <w:bookmarkEnd w:id="12"/>
      <w:r>
        <w:rPr>
          <w:color w:val="000000"/>
          <w:spacing w:val="0"/>
          <w:w w:val="100"/>
          <w:position w:val="0"/>
          <w:shd w:val="clear" w:color="auto" w:fill="auto"/>
          <w:lang w:val="cs-CZ" w:eastAsia="cs-CZ" w:bidi="cs-CZ"/>
        </w:rPr>
        <w:t>Splatnost faktury je 30 dnů od data doručení faktury Objednateli. Peněžitý závazek (dluh) Objednatele se považuje za splněný v den, kdy je dlužná částka připsána na účet Poskytovatele.</w:t>
      </w:r>
    </w:p>
    <w:p>
      <w:pPr>
        <w:pStyle w:val="Style2"/>
        <w:keepNext w:val="0"/>
        <w:keepLines w:val="0"/>
        <w:widowControl w:val="0"/>
        <w:numPr>
          <w:ilvl w:val="0"/>
          <w:numId w:val="5"/>
        </w:numPr>
        <w:shd w:val="clear" w:color="auto" w:fill="auto"/>
        <w:tabs>
          <w:tab w:pos="712" w:val="left"/>
        </w:tabs>
        <w:bidi w:val="0"/>
        <w:spacing w:before="0" w:after="60" w:line="240" w:lineRule="auto"/>
        <w:ind w:left="720" w:right="0" w:hanging="720"/>
        <w:jc w:val="both"/>
      </w:pPr>
      <w:bookmarkStart w:id="13" w:name="bookmark13"/>
      <w:bookmarkEnd w:id="13"/>
      <w:r>
        <w:rPr>
          <w:color w:val="000000"/>
          <w:spacing w:val="0"/>
          <w:w w:val="100"/>
          <w:position w:val="0"/>
          <w:shd w:val="clear" w:color="auto" w:fill="auto"/>
          <w:lang w:val="cs-CZ" w:eastAsia="cs-CZ" w:bidi="cs-CZ"/>
        </w:rPr>
        <w:t>V případě, že faktura nebude obsahovat všechny, v bodě 4.2. této smlouvy uvedené náležitosti, nebo budou náležitosti chybné, Objednatel tuto fakturu vrátí. Poskytovatel je povinen ji opravit a opravenou fakturu zaslat znovu Objednateli. V takovém případě začíná běžet nová lhůta splatnosti ode dne doručení bezvadné (opravené, popř. nově vystavené) faktury Objednateli. Předat faktury lze i elektronicky na adresu xxx</w:t>
      </w:r>
    </w:p>
    <w:p>
      <w:pPr>
        <w:pStyle w:val="Style2"/>
        <w:keepNext w:val="0"/>
        <w:keepLines w:val="0"/>
        <w:widowControl w:val="0"/>
        <w:numPr>
          <w:ilvl w:val="0"/>
          <w:numId w:val="5"/>
        </w:numPr>
        <w:shd w:val="clear" w:color="auto" w:fill="auto"/>
        <w:tabs>
          <w:tab w:pos="710" w:val="left"/>
        </w:tabs>
        <w:bidi w:val="0"/>
        <w:spacing w:before="0" w:after="200" w:line="240" w:lineRule="auto"/>
        <w:ind w:left="720" w:right="0" w:hanging="720"/>
        <w:jc w:val="both"/>
      </w:pPr>
      <w:bookmarkStart w:id="14" w:name="bookmark14"/>
      <w:bookmarkEnd w:id="14"/>
      <w:r>
        <w:rPr>
          <w:color w:val="000000"/>
          <w:spacing w:val="0"/>
          <w:w w:val="100"/>
          <w:position w:val="0"/>
          <w:shd w:val="clear" w:color="auto" w:fill="auto"/>
          <w:lang w:val="cs-CZ" w:eastAsia="cs-CZ" w:bidi="cs-CZ"/>
        </w:rPr>
        <w:t>Pokud Poskytovatel nedodrží správný postup fakturace, zejména ustanovení zákona č. 235/2004 Sb. o DPH v platném znění, v důsledku čehož dojde u Objednatele k chybnému vypořádání DPH, zavazuje se Poskytovatel zaplatit Objednateli smluvní pokutu ve výši 1,5 násobku částky, která bude správcem daně vyměřena Objednateli jako sankce.</w:t>
      </w:r>
    </w:p>
    <w:p>
      <w:pPr>
        <w:pStyle w:val="Style2"/>
        <w:keepNext w:val="0"/>
        <w:keepLines w:val="0"/>
        <w:widowControl w:val="0"/>
        <w:numPr>
          <w:ilvl w:val="0"/>
          <w:numId w:val="1"/>
        </w:numPr>
        <w:shd w:val="clear" w:color="auto" w:fill="auto"/>
        <w:tabs>
          <w:tab w:pos="368" w:val="left"/>
        </w:tabs>
        <w:bidi w:val="0"/>
        <w:spacing w:before="0" w:after="60" w:line="240" w:lineRule="auto"/>
        <w:ind w:left="0" w:right="0" w:firstLine="0"/>
        <w:jc w:val="center"/>
      </w:pPr>
      <w:bookmarkStart w:id="15" w:name="bookmark15"/>
      <w:bookmarkEnd w:id="15"/>
      <w:r>
        <w:rPr>
          <w:b/>
          <w:bCs/>
          <w:color w:val="000000"/>
          <w:spacing w:val="0"/>
          <w:w w:val="100"/>
          <w:position w:val="0"/>
          <w:shd w:val="clear" w:color="auto" w:fill="auto"/>
          <w:lang w:val="cs-CZ" w:eastAsia="cs-CZ" w:bidi="cs-CZ"/>
        </w:rPr>
        <w:t>Podmínky dodávky Předmětu smlouvy</w:t>
      </w:r>
    </w:p>
    <w:p>
      <w:pPr>
        <w:pStyle w:val="Style2"/>
        <w:keepNext w:val="0"/>
        <w:keepLines w:val="0"/>
        <w:widowControl w:val="0"/>
        <w:numPr>
          <w:ilvl w:val="0"/>
          <w:numId w:val="7"/>
        </w:numPr>
        <w:shd w:val="clear" w:color="auto" w:fill="auto"/>
        <w:tabs>
          <w:tab w:pos="710" w:val="left"/>
        </w:tabs>
        <w:bidi w:val="0"/>
        <w:spacing w:before="0" w:after="60" w:line="240" w:lineRule="auto"/>
        <w:ind w:left="720" w:right="0" w:hanging="720"/>
        <w:jc w:val="both"/>
      </w:pPr>
      <w:bookmarkStart w:id="16" w:name="bookmark16"/>
      <w:bookmarkEnd w:id="16"/>
      <w:r>
        <w:rPr>
          <w:color w:val="000000"/>
          <w:spacing w:val="0"/>
          <w:w w:val="100"/>
          <w:position w:val="0"/>
          <w:shd w:val="clear" w:color="auto" w:fill="auto"/>
          <w:lang w:val="cs-CZ" w:eastAsia="cs-CZ" w:bidi="cs-CZ"/>
        </w:rPr>
        <w:t xml:space="preserve">Poskytovatel se zavazuje dodat Objednateli požadovaný Předmět smlouvy uvedený v čl. 2. smlouvy </w:t>
      </w:r>
      <w:r>
        <w:rPr>
          <w:b/>
          <w:bCs/>
          <w:color w:val="000000"/>
          <w:spacing w:val="0"/>
          <w:w w:val="100"/>
          <w:position w:val="0"/>
          <w:shd w:val="clear" w:color="auto" w:fill="auto"/>
          <w:lang w:val="cs-CZ" w:eastAsia="cs-CZ" w:bidi="cs-CZ"/>
        </w:rPr>
        <w:t>do 30.9.2025, kdy podpora dle Předmětu smlouvy bude poskytována od 30.9.2025 do 29.9.2026</w:t>
      </w:r>
      <w:r>
        <w:rPr>
          <w:color w:val="000000"/>
          <w:spacing w:val="0"/>
          <w:w w:val="100"/>
          <w:position w:val="0"/>
          <w:shd w:val="clear" w:color="auto" w:fill="auto"/>
          <w:lang w:val="cs-CZ" w:eastAsia="cs-CZ" w:bidi="cs-CZ"/>
        </w:rPr>
        <w:t>. Po marném uplynutí dne 30.9.2025 má Objednatel právo odstoupit od Smlouvy.</w:t>
      </w:r>
    </w:p>
    <w:p>
      <w:pPr>
        <w:pStyle w:val="Style2"/>
        <w:keepNext w:val="0"/>
        <w:keepLines w:val="0"/>
        <w:widowControl w:val="0"/>
        <w:numPr>
          <w:ilvl w:val="0"/>
          <w:numId w:val="7"/>
        </w:numPr>
        <w:shd w:val="clear" w:color="auto" w:fill="auto"/>
        <w:tabs>
          <w:tab w:pos="710" w:val="left"/>
        </w:tabs>
        <w:bidi w:val="0"/>
        <w:spacing w:before="0" w:after="20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Poskytovatel je povinen uvědomit Objednatele 10 pracovních dnů předem o datu předání Předmětu smlouvy.</w:t>
      </w:r>
    </w:p>
    <w:p>
      <w:pPr>
        <w:pStyle w:val="Style2"/>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 xml:space="preserve">Místem předání Předmětu smlouvy je </w:t>
      </w:r>
      <w:r>
        <w:rPr>
          <w:b/>
          <w:bCs/>
          <w:color w:val="000000"/>
          <w:spacing w:val="0"/>
          <w:w w:val="100"/>
          <w:position w:val="0"/>
          <w:shd w:val="clear" w:color="auto" w:fill="auto"/>
          <w:lang w:val="cs-CZ" w:eastAsia="cs-CZ" w:bidi="cs-CZ"/>
        </w:rPr>
        <w:t>Povodí Ohře, státní podnik, Bezručova 4219, 430 03 Chomutov.</w:t>
      </w:r>
    </w:p>
    <w:p>
      <w:pPr>
        <w:pStyle w:val="Style2"/>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Kontaktní osoba Objednatele ve věci předání a převzetí Předmětu smlouvy je:</w:t>
      </w:r>
    </w:p>
    <w:p>
      <w:pPr>
        <w:pStyle w:val="Style2"/>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xxx</w:t>
      </w:r>
    </w:p>
    <w:p>
      <w:pPr>
        <w:pStyle w:val="Style2"/>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Kontaktní osoba Poskytovatele xxx</w:t>
      </w:r>
    </w:p>
    <w:p>
      <w:pPr>
        <w:pStyle w:val="Style2"/>
        <w:keepNext w:val="0"/>
        <w:keepLines w:val="0"/>
        <w:widowControl w:val="0"/>
        <w:numPr>
          <w:ilvl w:val="0"/>
          <w:numId w:val="7"/>
        </w:numPr>
        <w:shd w:val="clear" w:color="auto" w:fill="auto"/>
        <w:tabs>
          <w:tab w:pos="710" w:val="left"/>
        </w:tabs>
        <w:bidi w:val="0"/>
        <w:spacing w:before="0" w:after="20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Poskytovatel je povinen dodat objednateli ke všem licencím a podporám dle čl. 2. Smlouvy Potvrzení o nabytí licencí (Proof of Entitlement) (dále jen „</w:t>
      </w:r>
      <w:r>
        <w:rPr>
          <w:b/>
          <w:bCs/>
          <w:i/>
          <w:iCs/>
          <w:color w:val="000000"/>
          <w:spacing w:val="0"/>
          <w:w w:val="100"/>
          <w:position w:val="0"/>
          <w:shd w:val="clear" w:color="auto" w:fill="auto"/>
          <w:lang w:val="cs-CZ" w:eastAsia="cs-CZ" w:bidi="cs-CZ"/>
        </w:rPr>
        <w:t>PoE</w:t>
      </w:r>
      <w:r>
        <w:rPr>
          <w:color w:val="000000"/>
          <w:spacing w:val="0"/>
          <w:w w:val="100"/>
          <w:position w:val="0"/>
          <w:shd w:val="clear" w:color="auto" w:fill="auto"/>
          <w:lang w:val="cs-CZ" w:eastAsia="cs-CZ" w:bidi="cs-CZ"/>
        </w:rPr>
        <w:t>“), a to nejpozději do 10 kalendářních dnů po dni nabytí účinnosti Smlouvy. PoE bude obsahovat rovněž počáteční a konečné datum poskytování technické podpory.</w:t>
      </w:r>
    </w:p>
    <w:p>
      <w:pPr>
        <w:pStyle w:val="Style2"/>
        <w:keepNext w:val="0"/>
        <w:keepLines w:val="0"/>
        <w:widowControl w:val="0"/>
        <w:numPr>
          <w:ilvl w:val="0"/>
          <w:numId w:val="7"/>
        </w:numPr>
        <w:shd w:val="clear" w:color="auto" w:fill="auto"/>
        <w:tabs>
          <w:tab w:pos="710" w:val="left"/>
        </w:tabs>
        <w:bidi w:val="0"/>
        <w:spacing w:before="0" w:after="460" w:line="240" w:lineRule="auto"/>
        <w:ind w:left="720" w:right="0" w:hanging="720"/>
        <w:jc w:val="both"/>
      </w:pPr>
      <w:bookmarkStart w:id="19" w:name="bookmark19"/>
      <w:bookmarkEnd w:id="19"/>
      <w:r>
        <w:rPr>
          <w:color w:val="000000"/>
          <w:spacing w:val="0"/>
          <w:w w:val="100"/>
          <w:position w:val="0"/>
          <w:shd w:val="clear" w:color="auto" w:fill="auto"/>
          <w:lang w:val="cs-CZ" w:eastAsia="cs-CZ" w:bidi="cs-CZ"/>
        </w:rPr>
        <w:t>Objednatel je oprávněn odmítnout převzetí předmětu smlouvy, pokud nesplňuje podmínky ujednané v této Smlouvě, zejména pokud nebyl dodán ve sjednaném druhu, množství, jakosti či čase, popř. bez součástí a příslušenství dle této Smlouvy.</w:t>
      </w:r>
    </w:p>
    <w:p>
      <w:pPr>
        <w:pStyle w:val="Style2"/>
        <w:keepNext w:val="0"/>
        <w:keepLines w:val="0"/>
        <w:widowControl w:val="0"/>
        <w:numPr>
          <w:ilvl w:val="0"/>
          <w:numId w:val="7"/>
        </w:numPr>
        <w:shd w:val="clear" w:color="auto" w:fill="auto"/>
        <w:tabs>
          <w:tab w:pos="710" w:val="left"/>
        </w:tabs>
        <w:bidi w:val="0"/>
        <w:spacing w:before="0" w:after="20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Pokud jde o právo z odpovědnosti za vady, má Objednatel vůči Poskytovateli tato práva a nároky:</w:t>
      </w:r>
    </w:p>
    <w:p>
      <w:pPr>
        <w:pStyle w:val="Style2"/>
        <w:keepNext w:val="0"/>
        <w:keepLines w:val="0"/>
        <w:widowControl w:val="0"/>
        <w:shd w:val="clear" w:color="auto" w:fill="auto"/>
        <w:bidi w:val="0"/>
        <w:spacing w:before="0" w:after="0" w:line="240" w:lineRule="auto"/>
        <w:ind w:left="80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právo žádat bezplatné odstranění vady v rozsahu uvedeném v reklamaci, vyjma vad, na které se záruka nevztahuje. Vada musí být odstraněna do </w:t>
      </w:r>
      <w:r>
        <w:rPr>
          <w:b/>
          <w:bCs/>
          <w:color w:val="000000"/>
          <w:spacing w:val="0"/>
          <w:w w:val="100"/>
          <w:position w:val="0"/>
          <w:shd w:val="clear" w:color="auto" w:fill="auto"/>
          <w:lang w:val="cs-CZ" w:eastAsia="cs-CZ" w:bidi="cs-CZ"/>
        </w:rPr>
        <w:t xml:space="preserve">10 dnů </w:t>
      </w:r>
      <w:r>
        <w:rPr>
          <w:color w:val="000000"/>
          <w:spacing w:val="0"/>
          <w:w w:val="100"/>
          <w:position w:val="0"/>
          <w:shd w:val="clear" w:color="auto" w:fill="auto"/>
          <w:lang w:val="cs-CZ" w:eastAsia="cs-CZ" w:bidi="cs-CZ"/>
        </w:rPr>
        <w:t xml:space="preserve">od prokazatelného uplatnění reklamace. V případě, že není možné reklamovanou vadu odstranit z technického nebo ekonomického hlediska má právo žádat nové bezvadné plnění, které musí být dodáno nejpozději do </w:t>
      </w:r>
      <w:r>
        <w:rPr>
          <w:b/>
          <w:bCs/>
          <w:color w:val="000000"/>
          <w:spacing w:val="0"/>
          <w:w w:val="100"/>
          <w:position w:val="0"/>
          <w:shd w:val="clear" w:color="auto" w:fill="auto"/>
          <w:lang w:val="cs-CZ" w:eastAsia="cs-CZ" w:bidi="cs-CZ"/>
        </w:rPr>
        <w:t xml:space="preserve">10 dnů </w:t>
      </w:r>
      <w:r>
        <w:rPr>
          <w:color w:val="000000"/>
          <w:spacing w:val="0"/>
          <w:w w:val="100"/>
          <w:position w:val="0"/>
          <w:shd w:val="clear" w:color="auto" w:fill="auto"/>
          <w:lang w:val="cs-CZ" w:eastAsia="cs-CZ" w:bidi="cs-CZ"/>
        </w:rPr>
        <w:t>od prokazatelného uplatnění reklamace. Doba od uplatnění práva z odpovědnosti za vady až do doby, kdy Objednatel po odstranění vady byl povinen předmět smlouvy převzít, se do záruční doby nepočítá.</w:t>
      </w:r>
    </w:p>
    <w:p>
      <w:pPr>
        <w:pStyle w:val="Style2"/>
        <w:keepNext w:val="0"/>
        <w:keepLines w:val="0"/>
        <w:widowControl w:val="0"/>
        <w:shd w:val="clear" w:color="auto" w:fill="auto"/>
        <w:bidi w:val="0"/>
        <w:spacing w:before="0" w:after="0" w:line="230" w:lineRule="auto"/>
        <w:ind w:left="80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právo na poskytnutí slevy, odpovídající rozdílu ceny vadného a bezvadného Předmětu smlouvy,</w:t>
      </w:r>
    </w:p>
    <w:p>
      <w:pPr>
        <w:pStyle w:val="Style2"/>
        <w:keepNext w:val="0"/>
        <w:keepLines w:val="0"/>
        <w:widowControl w:val="0"/>
        <w:shd w:val="clear" w:color="auto" w:fill="auto"/>
        <w:bidi w:val="0"/>
        <w:spacing w:before="0" w:after="200" w:line="233" w:lineRule="auto"/>
        <w:ind w:left="80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Objednatel Poskytovateli zaplatil za vadný Předmět smlouvy.</w:t>
      </w:r>
    </w:p>
    <w:p>
      <w:pPr>
        <w:pStyle w:val="Style2"/>
        <w:keepNext w:val="0"/>
        <w:keepLines w:val="0"/>
        <w:widowControl w:val="0"/>
        <w:shd w:val="clear" w:color="auto" w:fill="auto"/>
        <w:bidi w:val="0"/>
        <w:spacing w:before="0" w:after="200" w:line="240" w:lineRule="auto"/>
        <w:ind w:left="380" w:right="0" w:firstLine="60"/>
        <w:jc w:val="both"/>
      </w:pPr>
      <w:r>
        <w:rPr>
          <w:color w:val="000000"/>
          <w:spacing w:val="0"/>
          <w:w w:val="100"/>
          <w:position w:val="0"/>
          <w:shd w:val="clear" w:color="auto" w:fill="auto"/>
          <w:lang w:val="cs-CZ" w:eastAsia="cs-CZ" w:bidi="cs-CZ"/>
        </w:rPr>
        <w:t>V ostatním platí pro uplatňování a způsob odstraňování vad ustanovení §2099 až 2117 zákona č. 89/2012, občanský zákoník, v platném znění.</w:t>
      </w:r>
    </w:p>
    <w:p>
      <w:pPr>
        <w:pStyle w:val="Style2"/>
        <w:keepNext w:val="0"/>
        <w:keepLines w:val="0"/>
        <w:widowControl w:val="0"/>
        <w:numPr>
          <w:ilvl w:val="0"/>
          <w:numId w:val="7"/>
        </w:numPr>
        <w:shd w:val="clear" w:color="auto" w:fill="auto"/>
        <w:tabs>
          <w:tab w:pos="710" w:val="left"/>
        </w:tabs>
        <w:bidi w:val="0"/>
        <w:spacing w:before="0" w:after="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Poskytovatel zabezpečí, že předmět smlouvy bude bez právních vad, zejména</w:t>
      </w:r>
    </w:p>
    <w:p>
      <w:pPr>
        <w:pStyle w:val="Style2"/>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nebude zatížen právy třetích osob, ze kterých by pro Objednatele vyplynuly jakékoliv další finanční nebo jiné nároky ve prospěch třetích osob. V opačném případě poskytovatel ponese</w:t>
      </w:r>
    </w:p>
    <w:p>
      <w:pPr>
        <w:pStyle w:val="Style2"/>
        <w:keepNext w:val="0"/>
        <w:keepLines w:val="0"/>
        <w:widowControl w:val="0"/>
        <w:shd w:val="clear" w:color="auto" w:fill="auto"/>
        <w:bidi w:val="0"/>
        <w:spacing w:before="0" w:after="200" w:line="240" w:lineRule="auto"/>
        <w:ind w:left="0" w:right="0" w:firstLine="720"/>
        <w:jc w:val="left"/>
      </w:pPr>
      <w:r>
        <w:rPr>
          <w:color w:val="000000"/>
          <w:spacing w:val="0"/>
          <w:w w:val="100"/>
          <w:position w:val="0"/>
          <w:shd w:val="clear" w:color="auto" w:fill="auto"/>
          <w:lang w:val="cs-CZ" w:eastAsia="cs-CZ" w:bidi="cs-CZ"/>
        </w:rPr>
        <w:t>veškeré důsledky takového porušení práv třetích osob.</w:t>
      </w:r>
    </w:p>
    <w:p>
      <w:pPr>
        <w:pStyle w:val="Style2"/>
        <w:keepNext w:val="0"/>
        <w:keepLines w:val="0"/>
        <w:widowControl w:val="0"/>
        <w:numPr>
          <w:ilvl w:val="0"/>
          <w:numId w:val="9"/>
        </w:numPr>
        <w:shd w:val="clear" w:color="auto" w:fill="auto"/>
        <w:tabs>
          <w:tab w:pos="715" w:val="left"/>
        </w:tabs>
        <w:bidi w:val="0"/>
        <w:spacing w:before="0" w:after="200" w:line="240" w:lineRule="auto"/>
        <w:ind w:left="0" w:right="0" w:firstLine="0"/>
        <w:jc w:val="left"/>
      </w:pPr>
      <w:bookmarkStart w:id="22" w:name="bookmark22"/>
      <w:bookmarkEnd w:id="22"/>
      <w:r>
        <w:rPr>
          <w:color w:val="000000"/>
          <w:spacing w:val="0"/>
          <w:w w:val="100"/>
          <w:position w:val="0"/>
          <w:shd w:val="clear" w:color="auto" w:fill="auto"/>
          <w:lang w:val="cs-CZ" w:eastAsia="cs-CZ" w:bidi="cs-CZ"/>
        </w:rPr>
        <w:t>Poskytovatel odpovídá za to, že veškeré plnění dle této smlouvy:</w:t>
      </w:r>
    </w:p>
    <w:p>
      <w:pPr>
        <w:pStyle w:val="Style2"/>
        <w:keepNext w:val="0"/>
        <w:keepLines w:val="0"/>
        <w:widowControl w:val="0"/>
        <w:numPr>
          <w:ilvl w:val="0"/>
          <w:numId w:val="11"/>
        </w:numPr>
        <w:shd w:val="clear" w:color="auto" w:fill="auto"/>
        <w:tabs>
          <w:tab w:pos="2040" w:val="left"/>
        </w:tabs>
        <w:bidi w:val="0"/>
        <w:spacing w:before="0" w:after="0" w:line="262" w:lineRule="auto"/>
        <w:ind w:left="2040" w:right="0" w:hanging="360"/>
        <w:jc w:val="both"/>
      </w:pPr>
      <w:bookmarkStart w:id="23" w:name="bookmark23"/>
      <w:bookmarkEnd w:id="23"/>
      <w:r>
        <w:rPr>
          <w:color w:val="000000"/>
          <w:spacing w:val="0"/>
          <w:w w:val="100"/>
          <w:position w:val="0"/>
          <w:shd w:val="clear" w:color="auto" w:fill="auto"/>
          <w:lang w:val="cs-CZ" w:eastAsia="cs-CZ" w:bidi="cs-CZ"/>
        </w:rPr>
        <w:t>je registrováno a licencováno u výrobce na jméno Objednatele jako koncového uživatele,</w:t>
      </w:r>
    </w:p>
    <w:p>
      <w:pPr>
        <w:pStyle w:val="Style2"/>
        <w:keepNext w:val="0"/>
        <w:keepLines w:val="0"/>
        <w:widowControl w:val="0"/>
        <w:numPr>
          <w:ilvl w:val="0"/>
          <w:numId w:val="11"/>
        </w:numPr>
        <w:shd w:val="clear" w:color="auto" w:fill="auto"/>
        <w:tabs>
          <w:tab w:pos="2040" w:val="left"/>
        </w:tabs>
        <w:bidi w:val="0"/>
        <w:spacing w:before="0" w:after="200" w:line="262" w:lineRule="auto"/>
        <w:ind w:left="2040" w:right="0" w:hanging="360"/>
        <w:jc w:val="both"/>
      </w:pPr>
      <w:bookmarkStart w:id="24" w:name="bookmark24"/>
      <w:bookmarkEnd w:id="24"/>
      <w:r>
        <w:rPr>
          <w:color w:val="000000"/>
          <w:spacing w:val="0"/>
          <w:w w:val="100"/>
          <w:position w:val="0"/>
          <w:shd w:val="clear" w:color="auto" w:fill="auto"/>
          <w:lang w:val="cs-CZ" w:eastAsia="cs-CZ" w:bidi="cs-CZ"/>
        </w:rPr>
        <w:t>nachází se v oblasti Evropské unie v souladu se závaznými pravidly Evropské unie o paralelním trhu.</w:t>
      </w:r>
    </w:p>
    <w:p>
      <w:pPr>
        <w:pStyle w:val="Style2"/>
        <w:keepNext w:val="0"/>
        <w:keepLines w:val="0"/>
        <w:widowControl w:val="0"/>
        <w:numPr>
          <w:ilvl w:val="0"/>
          <w:numId w:val="13"/>
        </w:numPr>
        <w:shd w:val="clear" w:color="auto" w:fill="auto"/>
        <w:tabs>
          <w:tab w:pos="715" w:val="left"/>
        </w:tabs>
        <w:bidi w:val="0"/>
        <w:spacing w:before="0" w:after="20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Poskytovatel se zavazuje, že Předmět smlouvy s veškerým příslušenstvím je, jako celek i jeho jednotlivé části, v souladu se všemi platnými právními předpisy, technickými normami a standardy a splňuje zákonné podmínky pro jeho užívání. Předmět smlouvy bude předán prostřednictvím PoE. Společně s předáním PoE Poskytovatel oprávněné osobě Objednatele ve věcech technických předá licenční podmínky výrobce nebo na ně uvede webový odkaz do předávacího protokolu. V témže termínu Poskytovatel oprávněné osobě Objednatele ve věcech technických předá vyplněný předávací protokol, který bude obsahovat minimálně tyto údaje:</w:t>
      </w:r>
    </w:p>
    <w:p>
      <w:pPr>
        <w:pStyle w:val="Style2"/>
        <w:keepNext w:val="0"/>
        <w:keepLines w:val="0"/>
        <w:widowControl w:val="0"/>
        <w:numPr>
          <w:ilvl w:val="0"/>
          <w:numId w:val="11"/>
        </w:numPr>
        <w:shd w:val="clear" w:color="auto" w:fill="auto"/>
        <w:tabs>
          <w:tab w:pos="1080" w:val="left"/>
        </w:tabs>
        <w:bidi w:val="0"/>
        <w:spacing w:before="0" w:after="0" w:line="240" w:lineRule="auto"/>
        <w:ind w:left="0" w:right="0" w:firstLine="720"/>
        <w:jc w:val="left"/>
      </w:pPr>
      <w:bookmarkStart w:id="26" w:name="bookmark26"/>
      <w:bookmarkEnd w:id="26"/>
      <w:r>
        <w:rPr>
          <w:color w:val="000000"/>
          <w:spacing w:val="0"/>
          <w:w w:val="100"/>
          <w:position w:val="0"/>
          <w:shd w:val="clear" w:color="auto" w:fill="auto"/>
          <w:lang w:val="cs-CZ" w:eastAsia="cs-CZ" w:bidi="cs-CZ"/>
        </w:rPr>
        <w:t>PoE k Předmětu smlouvy,</w:t>
      </w:r>
    </w:p>
    <w:p>
      <w:pPr>
        <w:pStyle w:val="Style2"/>
        <w:keepNext w:val="0"/>
        <w:keepLines w:val="0"/>
        <w:widowControl w:val="0"/>
        <w:numPr>
          <w:ilvl w:val="0"/>
          <w:numId w:val="11"/>
        </w:numPr>
        <w:shd w:val="clear" w:color="auto" w:fill="auto"/>
        <w:tabs>
          <w:tab w:pos="1080" w:val="left"/>
        </w:tabs>
        <w:bidi w:val="0"/>
        <w:spacing w:before="0" w:after="0" w:line="240" w:lineRule="auto"/>
        <w:ind w:left="0" w:right="0" w:firstLine="720"/>
        <w:jc w:val="left"/>
      </w:pPr>
      <w:bookmarkStart w:id="27" w:name="bookmark27"/>
      <w:bookmarkEnd w:id="27"/>
      <w:r>
        <w:rPr>
          <w:color w:val="000000"/>
          <w:spacing w:val="0"/>
          <w:w w:val="100"/>
          <w:position w:val="0"/>
          <w:shd w:val="clear" w:color="auto" w:fill="auto"/>
          <w:lang w:val="cs-CZ" w:eastAsia="cs-CZ" w:bidi="cs-CZ"/>
        </w:rPr>
        <w:t>den předání PoE k Předmětu smlouvy,</w:t>
      </w:r>
    </w:p>
    <w:p>
      <w:pPr>
        <w:pStyle w:val="Style2"/>
        <w:keepNext w:val="0"/>
        <w:keepLines w:val="0"/>
        <w:widowControl w:val="0"/>
        <w:numPr>
          <w:ilvl w:val="0"/>
          <w:numId w:val="11"/>
        </w:numPr>
        <w:shd w:val="clear" w:color="auto" w:fill="auto"/>
        <w:tabs>
          <w:tab w:pos="1080" w:val="left"/>
        </w:tabs>
        <w:bidi w:val="0"/>
        <w:spacing w:before="0" w:after="200" w:line="240" w:lineRule="auto"/>
        <w:ind w:left="0" w:right="0" w:firstLine="720"/>
        <w:jc w:val="left"/>
      </w:pPr>
      <w:bookmarkStart w:id="28" w:name="bookmark28"/>
      <w:bookmarkEnd w:id="28"/>
      <w:r>
        <w:rPr>
          <w:color w:val="000000"/>
          <w:spacing w:val="0"/>
          <w:w w:val="100"/>
          <w:position w:val="0"/>
          <w:shd w:val="clear" w:color="auto" w:fill="auto"/>
          <w:lang w:val="cs-CZ" w:eastAsia="cs-CZ" w:bidi="cs-CZ"/>
        </w:rPr>
        <w:t>případně odkaz na webové stránky obsahující licenční podmínky výrobce.</w:t>
      </w:r>
    </w:p>
    <w:p>
      <w:pPr>
        <w:pStyle w:val="Style2"/>
        <w:keepNext w:val="0"/>
        <w:keepLines w:val="0"/>
        <w:widowControl w:val="0"/>
        <w:numPr>
          <w:ilvl w:val="0"/>
          <w:numId w:val="13"/>
        </w:numPr>
        <w:shd w:val="clear" w:color="auto" w:fill="auto"/>
        <w:tabs>
          <w:tab w:pos="715" w:val="left"/>
        </w:tabs>
        <w:bidi w:val="0"/>
        <w:spacing w:before="0" w:after="20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Oprávněná osoba Objednatele ve věcech technických předávací protokol ve lhůtě 5 pracovních dnů schválí, případně v této lhůtě sdělí oprávněné osobě Poskytovatele ve věcech smluvních své výhrady (uvedením do předávacího protokolu).</w:t>
      </w:r>
    </w:p>
    <w:p>
      <w:pPr>
        <w:pStyle w:val="Style2"/>
        <w:keepNext w:val="0"/>
        <w:keepLines w:val="0"/>
        <w:widowControl w:val="0"/>
        <w:numPr>
          <w:ilvl w:val="0"/>
          <w:numId w:val="13"/>
        </w:numPr>
        <w:shd w:val="clear" w:color="auto" w:fill="auto"/>
        <w:tabs>
          <w:tab w:pos="715" w:val="left"/>
        </w:tabs>
        <w:bidi w:val="0"/>
        <w:spacing w:before="0" w:after="200" w:line="240" w:lineRule="auto"/>
        <w:ind w:left="720" w:right="0" w:hanging="720"/>
        <w:jc w:val="both"/>
      </w:pPr>
      <w:bookmarkStart w:id="30" w:name="bookmark30"/>
      <w:bookmarkEnd w:id="30"/>
      <w:r>
        <w:rPr>
          <w:color w:val="000000"/>
          <w:spacing w:val="0"/>
          <w:w w:val="100"/>
          <w:position w:val="0"/>
          <w:shd w:val="clear" w:color="auto" w:fill="auto"/>
          <w:lang w:val="cs-CZ" w:eastAsia="cs-CZ" w:bidi="cs-CZ"/>
        </w:rPr>
        <w:t>Případné výhrady či nedostatky je Poskytovatel povinen napravit ve lhůtě do 5 pracovních dnů de dne doručení sdělení výhrad a nedostatků, uvedených ve vráceném předávacím protokolu, a v této lhůtě zaslat předávací protokol oprávněné osobě Objednatele ve věcech smluvních k opakovanému předávacímu řízení.</w:t>
      </w:r>
    </w:p>
    <w:p>
      <w:pPr>
        <w:pStyle w:val="Style2"/>
        <w:keepNext w:val="0"/>
        <w:keepLines w:val="0"/>
        <w:widowControl w:val="0"/>
        <w:numPr>
          <w:ilvl w:val="0"/>
          <w:numId w:val="13"/>
        </w:numPr>
        <w:shd w:val="clear" w:color="auto" w:fill="auto"/>
        <w:tabs>
          <w:tab w:pos="715" w:val="left"/>
        </w:tabs>
        <w:bidi w:val="0"/>
        <w:spacing w:before="0" w:after="200" w:line="240" w:lineRule="auto"/>
        <w:ind w:left="720" w:right="0" w:hanging="720"/>
        <w:jc w:val="both"/>
      </w:pPr>
      <w:bookmarkStart w:id="31" w:name="bookmark31"/>
      <w:bookmarkEnd w:id="31"/>
      <w:r>
        <w:rPr>
          <w:color w:val="000000"/>
          <w:spacing w:val="0"/>
          <w:w w:val="100"/>
          <w:position w:val="0"/>
          <w:shd w:val="clear" w:color="auto" w:fill="auto"/>
          <w:lang w:val="cs-CZ" w:eastAsia="cs-CZ" w:bidi="cs-CZ"/>
        </w:rPr>
        <w:t>Za den schválení předávacího protokolu se považuje den podpisu předávacího protokolu s výsledkem „akceptováno“ oprávněnými osobami objednatele a poskytovatele ve věcech technických. V případě, že oprávněná osoba Objednatele ve věcech technických předávací protokol neschválí ani nesdělí své výhrady, považuje se za den schválení předávacího protokolu den, kdy oprávněné osobě objednatele ve věcech technických marně uplynula lhůta pro sdělení výhrad stanovená v odst. 5.11 Smlouvy. Schválení předávacího protokolu dle tohoto odstavce samo o sobě neprokazuje, že plnění předmětu smlouvy proběhlo řádně, zejména nevylučuje, že licence může obsahovat případné zjevné nebo skryté vady.</w:t>
      </w:r>
    </w:p>
    <w:p>
      <w:pPr>
        <w:pStyle w:val="Style2"/>
        <w:keepNext w:val="0"/>
        <w:keepLines w:val="0"/>
        <w:widowControl w:val="0"/>
        <w:numPr>
          <w:ilvl w:val="0"/>
          <w:numId w:val="13"/>
        </w:numPr>
        <w:shd w:val="clear" w:color="auto" w:fill="auto"/>
        <w:tabs>
          <w:tab w:pos="715" w:val="left"/>
        </w:tabs>
        <w:bidi w:val="0"/>
        <w:spacing w:before="0" w:after="20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Schválený předávací protokol je podkladem pro fakturaci podle čl. 3 Smlouvy. Poskytovatel není oprávněn fakturu vystavit bez schváleného předávacího protokolu</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357" w:val="left"/>
        </w:tabs>
        <w:bidi w:val="0"/>
        <w:spacing w:before="0" w:after="200" w:line="240" w:lineRule="auto"/>
        <w:ind w:left="0" w:right="0" w:firstLine="0"/>
        <w:jc w:val="center"/>
      </w:pPr>
      <w:bookmarkStart w:id="33" w:name="bookmark33"/>
      <w:bookmarkEnd w:id="33"/>
      <w:r>
        <w:rPr>
          <w:b/>
          <w:bCs/>
          <w:color w:val="000000"/>
          <w:spacing w:val="0"/>
          <w:w w:val="100"/>
          <w:position w:val="0"/>
          <w:u w:val="single"/>
          <w:shd w:val="clear" w:color="auto" w:fill="auto"/>
          <w:lang w:val="cs-CZ" w:eastAsia="cs-CZ" w:bidi="cs-CZ"/>
        </w:rPr>
        <w:t>Smluvní sankce</w:t>
      </w:r>
    </w:p>
    <w:p>
      <w:pPr>
        <w:pStyle w:val="Style2"/>
        <w:keepNext w:val="0"/>
        <w:keepLines w:val="0"/>
        <w:widowControl w:val="0"/>
        <w:numPr>
          <w:ilvl w:val="0"/>
          <w:numId w:val="15"/>
        </w:numPr>
        <w:shd w:val="clear" w:color="auto" w:fill="auto"/>
        <w:tabs>
          <w:tab w:pos="715" w:val="left"/>
        </w:tabs>
        <w:bidi w:val="0"/>
        <w:spacing w:before="0" w:after="200" w:line="240" w:lineRule="auto"/>
        <w:ind w:left="720" w:right="0" w:hanging="720"/>
        <w:jc w:val="left"/>
      </w:pPr>
      <w:bookmarkStart w:id="34" w:name="bookmark34"/>
      <w:bookmarkEnd w:id="34"/>
      <w:r>
        <w:rPr>
          <w:color w:val="000000"/>
          <w:spacing w:val="0"/>
          <w:w w:val="100"/>
          <w:position w:val="0"/>
          <w:shd w:val="clear" w:color="auto" w:fill="auto"/>
          <w:lang w:val="cs-CZ" w:eastAsia="cs-CZ" w:bidi="cs-CZ"/>
        </w:rPr>
        <w:t>V případě, že je Objednatel v prodlení s úhradou faktury, uhradí Objednatel Poskytovateli úrok z prodlení ve výši 0,2 % z dlužné částky za každý den prodlení s úhradou dlužné částky.</w:t>
      </w:r>
    </w:p>
    <w:p>
      <w:pPr>
        <w:pStyle w:val="Style2"/>
        <w:keepNext w:val="0"/>
        <w:keepLines w:val="0"/>
        <w:widowControl w:val="0"/>
        <w:numPr>
          <w:ilvl w:val="0"/>
          <w:numId w:val="15"/>
        </w:numPr>
        <w:shd w:val="clear" w:color="auto" w:fill="auto"/>
        <w:tabs>
          <w:tab w:pos="715" w:val="left"/>
        </w:tabs>
        <w:bidi w:val="0"/>
        <w:spacing w:before="0" w:after="200" w:line="240" w:lineRule="auto"/>
        <w:ind w:left="720" w:right="0" w:hanging="720"/>
        <w:jc w:val="left"/>
      </w:pPr>
      <w:bookmarkStart w:id="35" w:name="bookmark35"/>
      <w:bookmarkEnd w:id="35"/>
      <w:r>
        <w:rPr>
          <w:color w:val="000000"/>
          <w:spacing w:val="0"/>
          <w:w w:val="100"/>
          <w:position w:val="0"/>
          <w:shd w:val="clear" w:color="auto" w:fill="auto"/>
          <w:lang w:val="cs-CZ" w:eastAsia="cs-CZ" w:bidi="cs-CZ"/>
        </w:rPr>
        <w:t>V případě, že bude Poskytovatel v prodlení s dodáním Předmětu smlouvy, zaplatí Poskytovatel Objednateli smluvní pokutu z celkové ceny nedodaného Předmětu smlouvy ve výši 0,2 % za každý započatý den prodlení.</w:t>
      </w:r>
    </w:p>
    <w:p>
      <w:pPr>
        <w:pStyle w:val="Style2"/>
        <w:keepNext w:val="0"/>
        <w:keepLines w:val="0"/>
        <w:widowControl w:val="0"/>
        <w:numPr>
          <w:ilvl w:val="0"/>
          <w:numId w:val="15"/>
        </w:numPr>
        <w:shd w:val="clear" w:color="auto" w:fill="auto"/>
        <w:tabs>
          <w:tab w:pos="715" w:val="left"/>
        </w:tabs>
        <w:bidi w:val="0"/>
        <w:spacing w:before="0" w:after="200" w:line="240" w:lineRule="auto"/>
        <w:ind w:left="720" w:right="0" w:hanging="720"/>
        <w:jc w:val="left"/>
      </w:pPr>
      <w:bookmarkStart w:id="36" w:name="bookmark36"/>
      <w:bookmarkEnd w:id="36"/>
      <w:r>
        <w:rPr>
          <w:color w:val="000000"/>
          <w:spacing w:val="0"/>
          <w:w w:val="100"/>
          <w:position w:val="0"/>
          <w:shd w:val="clear" w:color="auto" w:fill="auto"/>
          <w:lang w:val="cs-CZ" w:eastAsia="cs-CZ" w:bidi="cs-CZ"/>
        </w:rPr>
        <w:t>Zaplacením smluvní pokuty není dotčeno právo na náhradu škody, a to ani v rozsahu převyšujícím smluvní pokutu.</w:t>
      </w:r>
    </w:p>
    <w:p>
      <w:pPr>
        <w:pStyle w:val="Style2"/>
        <w:keepNext w:val="0"/>
        <w:keepLines w:val="0"/>
        <w:widowControl w:val="0"/>
        <w:numPr>
          <w:ilvl w:val="0"/>
          <w:numId w:val="15"/>
        </w:numPr>
        <w:shd w:val="clear" w:color="auto" w:fill="auto"/>
        <w:tabs>
          <w:tab w:pos="710" w:val="left"/>
        </w:tabs>
        <w:bidi w:val="0"/>
        <w:spacing w:before="0" w:after="200" w:line="240" w:lineRule="auto"/>
        <w:ind w:left="720" w:right="0" w:hanging="720"/>
        <w:jc w:val="both"/>
      </w:pPr>
      <w:bookmarkStart w:id="37" w:name="bookmark37"/>
      <w:bookmarkEnd w:id="37"/>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p>
    <w:p>
      <w:pPr>
        <w:pStyle w:val="Style2"/>
        <w:keepNext w:val="0"/>
        <w:keepLines w:val="0"/>
        <w:widowControl w:val="0"/>
        <w:numPr>
          <w:ilvl w:val="0"/>
          <w:numId w:val="15"/>
        </w:numPr>
        <w:shd w:val="clear" w:color="auto" w:fill="auto"/>
        <w:tabs>
          <w:tab w:pos="710" w:val="left"/>
        </w:tabs>
        <w:bidi w:val="0"/>
        <w:spacing w:before="0" w:after="20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710" w:val="left"/>
        </w:tabs>
        <w:bidi w:val="0"/>
        <w:spacing w:before="0" w:after="200" w:line="240" w:lineRule="auto"/>
        <w:ind w:left="720" w:right="0" w:hanging="720"/>
        <w:jc w:val="both"/>
      </w:pPr>
      <w:bookmarkStart w:id="39" w:name="bookmark39"/>
      <w:bookmarkEnd w:id="3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Poskytovatel za Objednatelem.</w:t>
      </w:r>
    </w:p>
    <w:p>
      <w:pPr>
        <w:pStyle w:val="Style2"/>
        <w:keepNext w:val="0"/>
        <w:keepLines w:val="0"/>
        <w:widowControl w:val="0"/>
        <w:numPr>
          <w:ilvl w:val="0"/>
          <w:numId w:val="15"/>
        </w:numPr>
        <w:shd w:val="clear" w:color="auto" w:fill="auto"/>
        <w:tabs>
          <w:tab w:pos="710" w:val="left"/>
        </w:tabs>
        <w:bidi w:val="0"/>
        <w:spacing w:before="0" w:after="60" w:line="240" w:lineRule="auto"/>
        <w:ind w:left="720" w:right="0" w:hanging="720"/>
        <w:jc w:val="both"/>
      </w:pPr>
      <w:bookmarkStart w:id="40" w:name="bookmark40"/>
      <w:bookmarkEnd w:id="4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710" w:val="left"/>
        </w:tabs>
        <w:bidi w:val="0"/>
        <w:spacing w:before="0" w:after="200" w:line="240" w:lineRule="auto"/>
        <w:ind w:left="720" w:right="0" w:hanging="720"/>
        <w:jc w:val="both"/>
      </w:pPr>
      <w:bookmarkStart w:id="41" w:name="bookmark41"/>
      <w:bookmarkEnd w:id="41"/>
      <w:r>
        <w:rPr>
          <w:color w:val="000000"/>
          <w:spacing w:val="0"/>
          <w:w w:val="100"/>
          <w:position w:val="0"/>
          <w:shd w:val="clear" w:color="auto" w:fill="auto"/>
          <w:lang w:val="cs-CZ" w:eastAsia="cs-CZ" w:bidi="cs-CZ"/>
        </w:rPr>
        <w:t>V případě přerušení poskytování podpory dle podmínek uvedených v této smlouvě trvajícím více jak 30 dnů se dodavatel zavazuje k vrácení ceny uvedené v čl. 3.2 této smlouvy do 30 dnů od zaslání výzvy.</w:t>
      </w:r>
    </w:p>
    <w:p>
      <w:pPr>
        <w:pStyle w:val="Style2"/>
        <w:keepNext w:val="0"/>
        <w:keepLines w:val="0"/>
        <w:widowControl w:val="0"/>
        <w:numPr>
          <w:ilvl w:val="0"/>
          <w:numId w:val="1"/>
        </w:numPr>
        <w:shd w:val="clear" w:color="auto" w:fill="auto"/>
        <w:tabs>
          <w:tab w:pos="387" w:val="left"/>
        </w:tabs>
        <w:bidi w:val="0"/>
        <w:spacing w:before="0" w:after="60" w:line="240" w:lineRule="auto"/>
        <w:ind w:left="0" w:right="0" w:firstLine="0"/>
        <w:jc w:val="center"/>
      </w:pPr>
      <w:bookmarkStart w:id="42" w:name="bookmark42"/>
      <w:bookmarkEnd w:id="42"/>
      <w:r>
        <w:rPr>
          <w:b/>
          <w:bCs/>
          <w:color w:val="000000"/>
          <w:spacing w:val="0"/>
          <w:w w:val="100"/>
          <w:position w:val="0"/>
          <w:shd w:val="clear" w:color="auto" w:fill="auto"/>
          <w:lang w:val="cs-CZ" w:eastAsia="cs-CZ" w:bidi="cs-CZ"/>
        </w:rPr>
        <w:t>Záruka</w:t>
      </w:r>
    </w:p>
    <w:p>
      <w:pPr>
        <w:pStyle w:val="Style2"/>
        <w:keepNext w:val="0"/>
        <w:keepLines w:val="0"/>
        <w:widowControl w:val="0"/>
        <w:numPr>
          <w:ilvl w:val="0"/>
          <w:numId w:val="17"/>
        </w:numPr>
        <w:shd w:val="clear" w:color="auto" w:fill="auto"/>
        <w:tabs>
          <w:tab w:pos="710" w:val="left"/>
        </w:tabs>
        <w:bidi w:val="0"/>
        <w:spacing w:before="0" w:after="300" w:line="240" w:lineRule="auto"/>
        <w:ind w:left="0" w:right="0" w:firstLine="0"/>
        <w:jc w:val="left"/>
      </w:pPr>
      <w:bookmarkStart w:id="43" w:name="bookmark43"/>
      <w:bookmarkEnd w:id="43"/>
      <w:r>
        <w:rPr>
          <w:color w:val="000000"/>
          <w:spacing w:val="0"/>
          <w:w w:val="100"/>
          <w:position w:val="0"/>
          <w:shd w:val="clear" w:color="auto" w:fill="auto"/>
          <w:lang w:val="cs-CZ" w:eastAsia="cs-CZ" w:bidi="cs-CZ"/>
        </w:rPr>
        <w:t xml:space="preserve">Záruka je poskytnuta v délce </w:t>
      </w:r>
      <w:r>
        <w:rPr>
          <w:b/>
          <w:bCs/>
          <w:color w:val="000000"/>
          <w:spacing w:val="0"/>
          <w:w w:val="100"/>
          <w:position w:val="0"/>
          <w:shd w:val="clear" w:color="auto" w:fill="auto"/>
          <w:lang w:val="cs-CZ" w:eastAsia="cs-CZ" w:bidi="cs-CZ"/>
        </w:rPr>
        <w:t>trvání podpory.</w:t>
      </w:r>
    </w:p>
    <w:p>
      <w:pPr>
        <w:pStyle w:val="Style2"/>
        <w:keepNext w:val="0"/>
        <w:keepLines w:val="0"/>
        <w:widowControl w:val="0"/>
        <w:numPr>
          <w:ilvl w:val="0"/>
          <w:numId w:val="17"/>
        </w:numPr>
        <w:shd w:val="clear" w:color="auto" w:fill="auto"/>
        <w:tabs>
          <w:tab w:pos="710" w:val="left"/>
        </w:tabs>
        <w:bidi w:val="0"/>
        <w:spacing w:before="0" w:after="200" w:line="240" w:lineRule="auto"/>
        <w:ind w:left="720" w:right="0" w:hanging="720"/>
        <w:jc w:val="both"/>
      </w:pPr>
      <w:bookmarkStart w:id="44" w:name="bookmark44"/>
      <w:bookmarkEnd w:id="44"/>
      <w:r>
        <w:rPr>
          <w:color w:val="000000"/>
          <w:spacing w:val="0"/>
          <w:w w:val="100"/>
          <w:position w:val="0"/>
          <w:shd w:val="clear" w:color="auto" w:fill="auto"/>
          <w:lang w:val="cs-CZ" w:eastAsia="cs-CZ" w:bidi="cs-CZ"/>
        </w:rPr>
        <w:t>Smluvní strany si dohodly, že se staví běh záruční doby od uplatnění reklamace u Poskytovatele do odstranění reklamovaných záručních vad. V případě uplatnění reklamace k vadám, které nemají vliv na funkčnost Předmětu smlouvy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
        </w:numPr>
        <w:shd w:val="clear" w:color="auto" w:fill="auto"/>
        <w:tabs>
          <w:tab w:pos="382" w:val="left"/>
        </w:tabs>
        <w:bidi w:val="0"/>
        <w:spacing w:before="0" w:after="60" w:line="240" w:lineRule="auto"/>
        <w:ind w:left="0" w:right="0" w:firstLine="0"/>
        <w:jc w:val="center"/>
      </w:pPr>
      <w:bookmarkStart w:id="45" w:name="bookmark45"/>
      <w:bookmarkEnd w:id="45"/>
      <w:r>
        <w:rPr>
          <w:b/>
          <w:bCs/>
          <w:color w:val="000000"/>
          <w:spacing w:val="0"/>
          <w:w w:val="100"/>
          <w:position w:val="0"/>
          <w:shd w:val="clear" w:color="auto" w:fill="auto"/>
          <w:lang w:val="cs-CZ" w:eastAsia="cs-CZ" w:bidi="cs-CZ"/>
        </w:rPr>
        <w:t>Práva a povinnosti Poskytovatele</w:t>
      </w:r>
    </w:p>
    <w:p>
      <w:pPr>
        <w:pStyle w:val="Style2"/>
        <w:keepNext w:val="0"/>
        <w:keepLines w:val="0"/>
        <w:widowControl w:val="0"/>
        <w:numPr>
          <w:ilvl w:val="0"/>
          <w:numId w:val="19"/>
        </w:numPr>
        <w:shd w:val="clear" w:color="auto" w:fill="auto"/>
        <w:tabs>
          <w:tab w:pos="710" w:val="left"/>
        </w:tabs>
        <w:bidi w:val="0"/>
        <w:spacing w:before="0" w:after="60" w:line="240" w:lineRule="auto"/>
        <w:ind w:left="720" w:right="0" w:hanging="720"/>
        <w:jc w:val="both"/>
      </w:pPr>
      <w:bookmarkStart w:id="46" w:name="bookmark46"/>
      <w:bookmarkEnd w:id="46"/>
      <w:r>
        <w:rPr>
          <w:color w:val="000000"/>
          <w:spacing w:val="0"/>
          <w:w w:val="100"/>
          <w:position w:val="0"/>
          <w:shd w:val="clear" w:color="auto" w:fill="auto"/>
          <w:lang w:val="cs-CZ" w:eastAsia="cs-CZ" w:bidi="cs-CZ"/>
        </w:rPr>
        <w:t>Poskytovatel je povinen bez zbytečného odkladu informovat Objednatele o jakémkoliv bezpečnostním incidentu, který by mohl mít dopad na služby poskytované podle této smlouvy, a spolupracovat na jeho vyšetření a nápravě.</w:t>
      </w:r>
    </w:p>
    <w:p>
      <w:pPr>
        <w:pStyle w:val="Style2"/>
        <w:keepNext w:val="0"/>
        <w:keepLines w:val="0"/>
        <w:widowControl w:val="0"/>
        <w:numPr>
          <w:ilvl w:val="0"/>
          <w:numId w:val="19"/>
        </w:numPr>
        <w:shd w:val="clear" w:color="auto" w:fill="auto"/>
        <w:tabs>
          <w:tab w:pos="710" w:val="left"/>
        </w:tabs>
        <w:bidi w:val="0"/>
        <w:spacing w:before="0" w:after="60" w:line="240" w:lineRule="auto"/>
        <w:ind w:left="720" w:right="0" w:hanging="720"/>
        <w:jc w:val="both"/>
      </w:pPr>
      <w:bookmarkStart w:id="47" w:name="bookmark47"/>
      <w:bookmarkEnd w:id="47"/>
      <w:r>
        <w:rPr>
          <w:color w:val="000000"/>
          <w:spacing w:val="0"/>
          <w:w w:val="100"/>
          <w:position w:val="0"/>
          <w:shd w:val="clear" w:color="auto" w:fill="auto"/>
          <w:lang w:val="cs-CZ" w:eastAsia="cs-CZ" w:bidi="cs-CZ"/>
        </w:rPr>
        <w:t>Poskytovatel je povinen informovat objednatele v případě personálních změn které mohou mít dopad na oprávněné osoby dodavatele při plnění předmětu smlouvy nebo na důvěrnost informací.</w:t>
      </w:r>
    </w:p>
    <w:p>
      <w:pPr>
        <w:pStyle w:val="Style2"/>
        <w:keepNext w:val="0"/>
        <w:keepLines w:val="0"/>
        <w:widowControl w:val="0"/>
        <w:numPr>
          <w:ilvl w:val="0"/>
          <w:numId w:val="19"/>
        </w:numPr>
        <w:shd w:val="clear" w:color="auto" w:fill="auto"/>
        <w:tabs>
          <w:tab w:pos="710" w:val="left"/>
        </w:tabs>
        <w:bidi w:val="0"/>
        <w:spacing w:before="0" w:after="60" w:line="240" w:lineRule="auto"/>
        <w:ind w:left="720" w:right="0" w:hanging="720"/>
        <w:jc w:val="both"/>
      </w:pPr>
      <w:bookmarkStart w:id="48" w:name="bookmark48"/>
      <w:bookmarkEnd w:id="48"/>
      <w:r>
        <w:rPr>
          <w:color w:val="000000"/>
          <w:spacing w:val="0"/>
          <w:w w:val="100"/>
          <w:position w:val="0"/>
          <w:shd w:val="clear" w:color="auto" w:fill="auto"/>
          <w:lang w:val="cs-CZ" w:eastAsia="cs-CZ" w:bidi="cs-CZ"/>
        </w:rPr>
        <w:t>Na žádost Objednatele je Poskytovatel povinen doložit přijatá bezpečnostní opatření nebo poskytnout informace potřebné pro prokázání souladu s povinnostmi podle směrnice NIS 2.</w:t>
      </w:r>
    </w:p>
    <w:p>
      <w:pPr>
        <w:pStyle w:val="Style2"/>
        <w:keepNext w:val="0"/>
        <w:keepLines w:val="0"/>
        <w:widowControl w:val="0"/>
        <w:numPr>
          <w:ilvl w:val="0"/>
          <w:numId w:val="19"/>
        </w:numPr>
        <w:shd w:val="clear" w:color="auto" w:fill="auto"/>
        <w:tabs>
          <w:tab w:pos="710" w:val="left"/>
        </w:tabs>
        <w:bidi w:val="0"/>
        <w:spacing w:before="0" w:after="200" w:line="240" w:lineRule="auto"/>
        <w:ind w:left="720" w:right="0" w:hanging="720"/>
        <w:jc w:val="both"/>
      </w:pPr>
      <w:bookmarkStart w:id="49" w:name="bookmark49"/>
      <w:bookmarkEnd w:id="49"/>
      <w:r>
        <w:rPr>
          <w:color w:val="000000"/>
          <w:spacing w:val="0"/>
          <w:w w:val="100"/>
          <w:position w:val="0"/>
          <w:shd w:val="clear" w:color="auto" w:fill="auto"/>
          <w:lang w:val="cs-CZ" w:eastAsia="cs-CZ" w:bidi="cs-CZ"/>
        </w:rPr>
        <w:t>Poskytovatel se zavazuje, že jakékoliv zpracování osobních nebo jiných citlivých dat bude probíhat v souladu s platnými právními předpisy, zejména GDPR a zákonem o kybernetické bezpečnosti.</w:t>
      </w:r>
    </w:p>
    <w:p>
      <w:pPr>
        <w:pStyle w:val="Style2"/>
        <w:keepNext w:val="0"/>
        <w:keepLines w:val="0"/>
        <w:widowControl w:val="0"/>
        <w:numPr>
          <w:ilvl w:val="0"/>
          <w:numId w:val="19"/>
        </w:numPr>
        <w:shd w:val="clear" w:color="auto" w:fill="auto"/>
        <w:tabs>
          <w:tab w:pos="710" w:val="left"/>
        </w:tabs>
        <w:bidi w:val="0"/>
        <w:spacing w:before="0" w:after="60" w:line="240" w:lineRule="auto"/>
        <w:ind w:left="0" w:right="0" w:firstLine="0"/>
        <w:jc w:val="left"/>
      </w:pPr>
      <w:bookmarkStart w:id="50" w:name="bookmark50"/>
      <w:bookmarkEnd w:id="50"/>
      <w:r>
        <w:rPr>
          <w:color w:val="000000"/>
          <w:spacing w:val="0"/>
          <w:w w:val="100"/>
          <w:position w:val="0"/>
          <w:shd w:val="clear" w:color="auto" w:fill="auto"/>
          <w:lang w:val="cs-CZ" w:eastAsia="cs-CZ" w:bidi="cs-CZ"/>
        </w:rPr>
        <w:t>Pro vzdálený zásah je Poskytovatel povinen:</w:t>
      </w:r>
    </w:p>
    <w:p>
      <w:pPr>
        <w:pStyle w:val="Style2"/>
        <w:keepNext w:val="0"/>
        <w:keepLines w:val="0"/>
        <w:widowControl w:val="0"/>
        <w:numPr>
          <w:ilvl w:val="0"/>
          <w:numId w:val="21"/>
        </w:numPr>
        <w:shd w:val="clear" w:color="auto" w:fill="auto"/>
        <w:tabs>
          <w:tab w:pos="947" w:val="left"/>
        </w:tabs>
        <w:bidi w:val="0"/>
        <w:spacing w:before="0" w:after="60" w:line="240" w:lineRule="auto"/>
        <w:ind w:left="0" w:right="0" w:firstLine="160"/>
        <w:jc w:val="left"/>
      </w:pPr>
      <w:bookmarkStart w:id="51" w:name="bookmark51"/>
      <w:bookmarkEnd w:id="51"/>
      <w:r>
        <w:rPr>
          <w:color w:val="000000"/>
          <w:spacing w:val="0"/>
          <w:w w:val="100"/>
          <w:position w:val="0"/>
          <w:shd w:val="clear" w:color="auto" w:fill="auto"/>
          <w:lang w:val="cs-CZ" w:eastAsia="cs-CZ" w:bidi="cs-CZ"/>
        </w:rPr>
        <w:t>Před zahájením zásahu si vyžádat souhlas oprávněné osoby Objednatele.</w:t>
      </w:r>
    </w:p>
    <w:p>
      <w:pPr>
        <w:pStyle w:val="Style2"/>
        <w:keepNext w:val="0"/>
        <w:keepLines w:val="0"/>
        <w:widowControl w:val="0"/>
        <w:numPr>
          <w:ilvl w:val="0"/>
          <w:numId w:val="21"/>
        </w:numPr>
        <w:shd w:val="clear" w:color="auto" w:fill="auto"/>
        <w:tabs>
          <w:tab w:pos="947" w:val="left"/>
        </w:tabs>
        <w:bidi w:val="0"/>
        <w:spacing w:before="0" w:after="60" w:line="240" w:lineRule="auto"/>
        <w:ind w:left="960" w:right="0" w:hanging="800"/>
        <w:jc w:val="left"/>
      </w:pPr>
      <w:bookmarkStart w:id="52" w:name="bookmark52"/>
      <w:bookmarkEnd w:id="52"/>
      <w:r>
        <w:rPr>
          <w:color w:val="000000"/>
          <w:spacing w:val="0"/>
          <w:w w:val="100"/>
          <w:position w:val="0"/>
          <w:shd w:val="clear" w:color="auto" w:fill="auto"/>
          <w:lang w:val="cs-CZ" w:eastAsia="cs-CZ" w:bidi="cs-CZ"/>
        </w:rPr>
        <w:t>Zajistit, aby zásah probíhal v přítomnosti pověřené osoby Objednatele, pokud to charakter zásahu vyžaduje.</w:t>
      </w:r>
    </w:p>
    <w:p>
      <w:pPr>
        <w:pStyle w:val="Style2"/>
        <w:keepNext w:val="0"/>
        <w:keepLines w:val="0"/>
        <w:widowControl w:val="0"/>
        <w:numPr>
          <w:ilvl w:val="0"/>
          <w:numId w:val="21"/>
        </w:numPr>
        <w:shd w:val="clear" w:color="auto" w:fill="auto"/>
        <w:tabs>
          <w:tab w:pos="947" w:val="left"/>
        </w:tabs>
        <w:bidi w:val="0"/>
        <w:spacing w:before="0" w:after="60" w:line="240" w:lineRule="auto"/>
        <w:ind w:left="960" w:right="0" w:hanging="800"/>
        <w:jc w:val="left"/>
      </w:pPr>
      <w:bookmarkStart w:id="53" w:name="bookmark53"/>
      <w:bookmarkEnd w:id="53"/>
      <w:r>
        <w:rPr>
          <w:color w:val="000000"/>
          <w:spacing w:val="0"/>
          <w:w w:val="100"/>
          <w:position w:val="0"/>
          <w:shd w:val="clear" w:color="auto" w:fill="auto"/>
          <w:lang w:val="cs-CZ" w:eastAsia="cs-CZ" w:bidi="cs-CZ"/>
        </w:rPr>
        <w:t>Vést záznam o provedeném zásahu (datum, čas, popis činnosti, jméno technika), který bude Objednateli na vyžádání zpřístupněn.</w:t>
      </w:r>
    </w:p>
    <w:p>
      <w:pPr>
        <w:pStyle w:val="Style2"/>
        <w:keepNext w:val="0"/>
        <w:keepLines w:val="0"/>
        <w:widowControl w:val="0"/>
        <w:numPr>
          <w:ilvl w:val="0"/>
          <w:numId w:val="21"/>
        </w:numPr>
        <w:shd w:val="clear" w:color="auto" w:fill="auto"/>
        <w:tabs>
          <w:tab w:pos="947" w:val="left"/>
        </w:tabs>
        <w:bidi w:val="0"/>
        <w:spacing w:before="0" w:after="60" w:line="240" w:lineRule="auto"/>
        <w:ind w:left="960" w:right="0" w:hanging="800"/>
        <w:jc w:val="left"/>
      </w:pPr>
      <w:bookmarkStart w:id="54" w:name="bookmark54"/>
      <w:bookmarkEnd w:id="54"/>
      <w:r>
        <w:rPr>
          <w:color w:val="000000"/>
          <w:spacing w:val="0"/>
          <w:w w:val="100"/>
          <w:position w:val="0"/>
          <w:shd w:val="clear" w:color="auto" w:fill="auto"/>
          <w:lang w:val="cs-CZ" w:eastAsia="cs-CZ" w:bidi="cs-CZ"/>
        </w:rPr>
        <w:t>Zajistit, aby jakýkoli přístup k systémům Objednatele byl zabezpečený a neohrožoval integritu nebo důvěrnost dat.</w:t>
      </w:r>
    </w:p>
    <w:p>
      <w:pPr>
        <w:pStyle w:val="Style2"/>
        <w:keepNext w:val="0"/>
        <w:keepLines w:val="0"/>
        <w:widowControl w:val="0"/>
        <w:numPr>
          <w:ilvl w:val="0"/>
          <w:numId w:val="19"/>
        </w:numPr>
        <w:shd w:val="clear" w:color="auto" w:fill="auto"/>
        <w:tabs>
          <w:tab w:pos="710" w:val="left"/>
        </w:tabs>
        <w:bidi w:val="0"/>
        <w:spacing w:before="0" w:after="60" w:line="240" w:lineRule="auto"/>
        <w:ind w:left="720" w:right="0" w:hanging="720"/>
        <w:jc w:val="left"/>
      </w:pPr>
      <w:bookmarkStart w:id="55" w:name="bookmark55"/>
      <w:bookmarkEnd w:id="55"/>
      <w:r>
        <w:rPr>
          <w:color w:val="000000"/>
          <w:spacing w:val="0"/>
          <w:w w:val="100"/>
          <w:position w:val="0"/>
          <w:shd w:val="clear" w:color="auto" w:fill="auto"/>
          <w:lang w:val="cs-CZ" w:eastAsia="cs-CZ" w:bidi="cs-CZ"/>
        </w:rPr>
        <w:t>Poskytovatel se zavazuje chránit veškeré informace, které mu budou zpřístupněny v souvislosti s plněním této smlouvy, a to zejména z hlediska jejich důvěrnosti, integrity a dostupnosti.</w:t>
      </w:r>
    </w:p>
    <w:p>
      <w:pPr>
        <w:pStyle w:val="Style2"/>
        <w:keepNext w:val="0"/>
        <w:keepLines w:val="0"/>
        <w:widowControl w:val="0"/>
        <w:numPr>
          <w:ilvl w:val="0"/>
          <w:numId w:val="19"/>
        </w:numPr>
        <w:shd w:val="clear" w:color="auto" w:fill="auto"/>
        <w:tabs>
          <w:tab w:pos="709" w:val="left"/>
        </w:tabs>
        <w:bidi w:val="0"/>
        <w:spacing w:before="0" w:after="60" w:line="240" w:lineRule="auto"/>
        <w:ind w:left="720" w:right="0" w:hanging="720"/>
        <w:jc w:val="both"/>
      </w:pPr>
      <w:bookmarkStart w:id="56" w:name="bookmark56"/>
      <w:bookmarkEnd w:id="56"/>
      <w:r>
        <w:rPr>
          <w:color w:val="000000"/>
          <w:spacing w:val="0"/>
          <w:w w:val="100"/>
          <w:position w:val="0"/>
          <w:shd w:val="clear" w:color="auto" w:fill="auto"/>
          <w:lang w:val="cs-CZ" w:eastAsia="cs-CZ" w:bidi="cs-CZ"/>
        </w:rPr>
        <w:t>Poskytovatel je povinen zajistit, že důvěrné informace nebudou zpřístupněny neoprávněným osobám, chránit informace proti ztrátě, neoprávněným zásahům, úpravám, poškození či zničení, zpřístupnit informace pouze oprávněným osobám, které je nezbytně potřebují k plnění povinností dle této smlouvy, a které jsou vázány odpovídající povinností mlčenlivosti.</w:t>
      </w:r>
    </w:p>
    <w:p>
      <w:pPr>
        <w:pStyle w:val="Style2"/>
        <w:keepNext w:val="0"/>
        <w:keepLines w:val="0"/>
        <w:widowControl w:val="0"/>
        <w:numPr>
          <w:ilvl w:val="0"/>
          <w:numId w:val="19"/>
        </w:numPr>
        <w:shd w:val="clear" w:color="auto" w:fill="auto"/>
        <w:tabs>
          <w:tab w:pos="709" w:val="left"/>
        </w:tabs>
        <w:bidi w:val="0"/>
        <w:spacing w:before="0" w:after="60" w:line="240" w:lineRule="auto"/>
        <w:ind w:left="720" w:right="0" w:hanging="720"/>
        <w:jc w:val="both"/>
      </w:pPr>
      <w:bookmarkStart w:id="57" w:name="bookmark57"/>
      <w:bookmarkEnd w:id="57"/>
      <w:r>
        <w:rPr>
          <w:color w:val="000000"/>
          <w:spacing w:val="0"/>
          <w:w w:val="100"/>
          <w:position w:val="0"/>
          <w:shd w:val="clear" w:color="auto" w:fill="auto"/>
          <w:lang w:val="cs-CZ" w:eastAsia="cs-CZ" w:bidi="cs-CZ"/>
        </w:rPr>
        <w:t>Poskytovatel se zavazuje zachovávat mlčenlivost o všech skutečnostech důvěrné povahy, které se dozví v souvislosti s plněním této smlouvy, a to i po ukončení smluvního vztahu. Tato povinnost se vztahuje i na jeho zaměstnance, subdodavatele a jiné spolupracující osoby.</w:t>
      </w:r>
    </w:p>
    <w:p>
      <w:pPr>
        <w:pStyle w:val="Style2"/>
        <w:keepNext w:val="0"/>
        <w:keepLines w:val="0"/>
        <w:widowControl w:val="0"/>
        <w:numPr>
          <w:ilvl w:val="0"/>
          <w:numId w:val="19"/>
        </w:numPr>
        <w:shd w:val="clear" w:color="auto" w:fill="auto"/>
        <w:tabs>
          <w:tab w:pos="709" w:val="left"/>
        </w:tabs>
        <w:bidi w:val="0"/>
        <w:spacing w:before="0" w:after="60" w:line="240" w:lineRule="auto"/>
        <w:ind w:left="720" w:right="0" w:hanging="720"/>
        <w:jc w:val="both"/>
      </w:pPr>
      <w:bookmarkStart w:id="58" w:name="bookmark58"/>
      <w:bookmarkEnd w:id="58"/>
      <w:r>
        <w:rPr>
          <w:color w:val="000000"/>
          <w:spacing w:val="0"/>
          <w:w w:val="100"/>
          <w:position w:val="0"/>
          <w:shd w:val="clear" w:color="auto" w:fill="auto"/>
          <w:lang w:val="cs-CZ" w:eastAsia="cs-CZ" w:bidi="cs-CZ"/>
        </w:rPr>
        <w:t>Důvěrné informace se rozumí veškeré informace technické, obchodní, organizační nebo jiné povahy, které nejsou veřejně dostupné a které se Poskytovatel dozví v souvislosti s touto smlouvou, bez ohledu na formu jejich sdělení.</w:t>
      </w:r>
    </w:p>
    <w:p>
      <w:pPr>
        <w:pStyle w:val="Style2"/>
        <w:keepNext w:val="0"/>
        <w:keepLines w:val="0"/>
        <w:widowControl w:val="0"/>
        <w:numPr>
          <w:ilvl w:val="0"/>
          <w:numId w:val="19"/>
        </w:numPr>
        <w:shd w:val="clear" w:color="auto" w:fill="auto"/>
        <w:tabs>
          <w:tab w:pos="709" w:val="left"/>
        </w:tabs>
        <w:bidi w:val="0"/>
        <w:spacing w:before="0" w:after="60" w:line="240" w:lineRule="auto"/>
        <w:ind w:left="720" w:right="0" w:hanging="720"/>
        <w:jc w:val="both"/>
      </w:pPr>
      <w:bookmarkStart w:id="59" w:name="bookmark59"/>
      <w:bookmarkEnd w:id="59"/>
      <w:r>
        <w:rPr>
          <w:color w:val="000000"/>
          <w:spacing w:val="0"/>
          <w:w w:val="100"/>
          <w:position w:val="0"/>
          <w:shd w:val="clear" w:color="auto" w:fill="auto"/>
          <w:lang w:val="cs-CZ" w:eastAsia="cs-CZ" w:bidi="cs-CZ"/>
        </w:rPr>
        <w:t>Poskytovatel se zavazuje přijmout přiměřená technická a organizační opatření k zajištění bezpečnosti informací, včetně opatření na ochranu proti neoprávněnému přístupu, zneužití, poškození či ztrátě dat, v souladu s požadavky dobré praxe a případnými pokyny Objednatele.</w:t>
      </w:r>
    </w:p>
    <w:p>
      <w:pPr>
        <w:pStyle w:val="Style2"/>
        <w:keepNext w:val="0"/>
        <w:keepLines w:val="0"/>
        <w:widowControl w:val="0"/>
        <w:numPr>
          <w:ilvl w:val="0"/>
          <w:numId w:val="19"/>
        </w:numPr>
        <w:shd w:val="clear" w:color="auto" w:fill="auto"/>
        <w:tabs>
          <w:tab w:pos="709" w:val="left"/>
        </w:tabs>
        <w:bidi w:val="0"/>
        <w:spacing w:before="0" w:after="200" w:line="240" w:lineRule="auto"/>
        <w:ind w:left="720" w:right="0" w:hanging="720"/>
        <w:jc w:val="both"/>
      </w:pPr>
      <w:bookmarkStart w:id="60" w:name="bookmark60"/>
      <w:bookmarkEnd w:id="60"/>
      <w:r>
        <w:rPr>
          <w:color w:val="000000"/>
          <w:spacing w:val="0"/>
          <w:w w:val="100"/>
          <w:position w:val="0"/>
          <w:shd w:val="clear" w:color="auto" w:fill="auto"/>
          <w:lang w:val="cs-CZ" w:eastAsia="cs-CZ" w:bidi="cs-CZ"/>
        </w:rPr>
        <w:t>Poskytovatel se zavazuje, že předmět smlouvy bude splňovat požadavky na bezpečnost v rozsahu naplnění požadavků vyplývajících ze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w:t>
      </w:r>
    </w:p>
    <w:p>
      <w:pPr>
        <w:pStyle w:val="Style2"/>
        <w:keepNext w:val="0"/>
        <w:keepLines w:val="0"/>
        <w:widowControl w:val="0"/>
        <w:numPr>
          <w:ilvl w:val="0"/>
          <w:numId w:val="1"/>
        </w:numPr>
        <w:shd w:val="clear" w:color="auto" w:fill="auto"/>
        <w:tabs>
          <w:tab w:pos="322" w:val="left"/>
        </w:tabs>
        <w:bidi w:val="0"/>
        <w:spacing w:before="0" w:after="200" w:line="240" w:lineRule="auto"/>
        <w:ind w:left="0" w:right="0" w:firstLine="0"/>
        <w:jc w:val="center"/>
      </w:pPr>
      <w:bookmarkStart w:id="61" w:name="bookmark61"/>
      <w:bookmarkEnd w:id="61"/>
      <w:r>
        <w:rPr>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23"/>
        </w:numPr>
        <w:shd w:val="clear" w:color="auto" w:fill="auto"/>
        <w:tabs>
          <w:tab w:pos="709" w:val="left"/>
        </w:tabs>
        <w:bidi w:val="0"/>
        <w:spacing w:before="0" w:after="200" w:line="240" w:lineRule="auto"/>
        <w:ind w:left="720" w:right="0" w:hanging="720"/>
        <w:jc w:val="both"/>
      </w:pPr>
      <w:bookmarkStart w:id="62" w:name="bookmark62"/>
      <w:bookmarkEnd w:id="6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709" w:val="left"/>
        </w:tabs>
        <w:bidi w:val="0"/>
        <w:spacing w:before="0" w:after="200" w:line="240" w:lineRule="auto"/>
        <w:ind w:left="720" w:right="0" w:hanging="720"/>
        <w:jc w:val="both"/>
      </w:pPr>
      <w:bookmarkStart w:id="63" w:name="bookmark63"/>
      <w:bookmarkEnd w:id="6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709" w:val="left"/>
        </w:tabs>
        <w:bidi w:val="0"/>
        <w:spacing w:before="0" w:after="0" w:line="240" w:lineRule="auto"/>
        <w:ind w:left="0" w:right="0" w:firstLine="0"/>
        <w:jc w:val="both"/>
      </w:pPr>
      <w:bookmarkStart w:id="64" w:name="bookmark64"/>
      <w:bookmarkEnd w:id="64"/>
      <w:r>
        <w:rPr>
          <w:color w:val="000000"/>
          <w:spacing w:val="0"/>
          <w:w w:val="100"/>
          <w:position w:val="0"/>
          <w:shd w:val="clear" w:color="auto" w:fill="auto"/>
          <w:lang w:val="cs-CZ" w:eastAsia="cs-CZ" w:bidi="cs-CZ"/>
        </w:rPr>
        <w:t>Poskytovatel prohlašuje, že se seznámil se zásadami, hodnotami a cíli Compliance programu</w:t>
      </w:r>
    </w:p>
    <w:p>
      <w:pPr>
        <w:pStyle w:val="Style2"/>
        <w:keepNext w:val="0"/>
        <w:keepLines w:val="0"/>
        <w:widowControl w:val="0"/>
        <w:shd w:val="clear" w:color="auto" w:fill="auto"/>
        <w:tabs>
          <w:tab w:pos="3802" w:val="left"/>
          <w:tab w:pos="6749" w:val="left"/>
          <w:tab w:pos="9504"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20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Poskytovatel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709" w:val="left"/>
        </w:tabs>
        <w:bidi w:val="0"/>
        <w:spacing w:before="0" w:after="200" w:line="240" w:lineRule="auto"/>
        <w:ind w:left="720" w:right="0" w:hanging="720"/>
        <w:jc w:val="both"/>
      </w:pPr>
      <w:bookmarkStart w:id="65" w:name="bookmark65"/>
      <w:bookmarkEnd w:id="6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
        </w:numPr>
        <w:shd w:val="clear" w:color="auto" w:fill="auto"/>
        <w:tabs>
          <w:tab w:pos="442" w:val="left"/>
        </w:tabs>
        <w:bidi w:val="0"/>
        <w:spacing w:before="0" w:after="200" w:line="240" w:lineRule="auto"/>
        <w:ind w:left="0" w:right="0" w:firstLine="0"/>
        <w:jc w:val="center"/>
      </w:pPr>
      <w:bookmarkStart w:id="66" w:name="bookmark66"/>
      <w:bookmarkEnd w:id="66"/>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180" w:line="240" w:lineRule="auto"/>
        <w:ind w:left="64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w:t>
      </w:r>
      <w:r>
        <w:rPr>
          <w:color w:val="000000"/>
          <w:spacing w:val="0"/>
          <w:w w:val="100"/>
          <w:position w:val="0"/>
          <w:shd w:val="clear" w:color="auto" w:fill="auto"/>
          <w:lang w:val="cs-CZ" w:eastAsia="cs-CZ" w:bidi="cs-CZ"/>
        </w:rPr>
        <w:t xml:space="preserve">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2"/>
        <w:keepNext w:val="0"/>
        <w:keepLines w:val="0"/>
        <w:widowControl w:val="0"/>
        <w:numPr>
          <w:ilvl w:val="0"/>
          <w:numId w:val="1"/>
        </w:numPr>
        <w:shd w:val="clear" w:color="auto" w:fill="auto"/>
        <w:tabs>
          <w:tab w:pos="447" w:val="left"/>
        </w:tabs>
        <w:bidi w:val="0"/>
        <w:spacing w:before="0" w:after="180" w:line="240" w:lineRule="auto"/>
        <w:ind w:left="0" w:right="0" w:firstLine="0"/>
        <w:jc w:val="center"/>
      </w:pPr>
      <w:bookmarkStart w:id="67" w:name="bookmark67"/>
      <w:bookmarkEnd w:id="67"/>
      <w:r>
        <w:rPr>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25"/>
        </w:numPr>
        <w:shd w:val="clear" w:color="auto" w:fill="auto"/>
        <w:tabs>
          <w:tab w:pos="655" w:val="left"/>
        </w:tabs>
        <w:bidi w:val="0"/>
        <w:spacing w:before="0" w:after="60" w:line="240" w:lineRule="auto"/>
        <w:ind w:left="640" w:right="0" w:hanging="640"/>
        <w:jc w:val="both"/>
      </w:pPr>
      <w:bookmarkStart w:id="68" w:name="bookmark68"/>
      <w:bookmarkEnd w:id="68"/>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p>
    <w:p>
      <w:pPr>
        <w:pStyle w:val="Style2"/>
        <w:keepNext w:val="0"/>
        <w:keepLines w:val="0"/>
        <w:widowControl w:val="0"/>
        <w:numPr>
          <w:ilvl w:val="0"/>
          <w:numId w:val="25"/>
        </w:numPr>
        <w:shd w:val="clear" w:color="auto" w:fill="auto"/>
        <w:tabs>
          <w:tab w:pos="655" w:val="left"/>
        </w:tabs>
        <w:bidi w:val="0"/>
        <w:spacing w:before="0" w:after="60" w:line="240" w:lineRule="auto"/>
        <w:ind w:left="640" w:right="0" w:hanging="640"/>
        <w:jc w:val="both"/>
      </w:pPr>
      <w:bookmarkStart w:id="69" w:name="bookmark69"/>
      <w:bookmarkEnd w:id="69"/>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 Podstatným porušením této smlouvy se rozumí zejména prodlení Poskytovatele se splněním termínu předání a převzetí Předmětu smlouvy nebo jeho dohodnuté části delší než 10 dnů. Objednatel je oprávněn odstoupit od smlouvy také v případě, že Poskytovatel vstoupí do likvidace, nebo se ocitne v úpadku dle zákona č. 182/2006 Sb., o úpadku a způsobech jeho řešení (insolvenční zákon), ve znění pozdějších předpisů.</w:t>
      </w:r>
    </w:p>
    <w:p>
      <w:pPr>
        <w:pStyle w:val="Style2"/>
        <w:keepNext w:val="0"/>
        <w:keepLines w:val="0"/>
        <w:widowControl w:val="0"/>
        <w:numPr>
          <w:ilvl w:val="0"/>
          <w:numId w:val="25"/>
        </w:numPr>
        <w:shd w:val="clear" w:color="auto" w:fill="auto"/>
        <w:tabs>
          <w:tab w:pos="655" w:val="left"/>
        </w:tabs>
        <w:bidi w:val="0"/>
        <w:spacing w:before="0" w:after="60" w:line="240" w:lineRule="auto"/>
        <w:ind w:left="640" w:right="0" w:hanging="640"/>
        <w:jc w:val="both"/>
      </w:pPr>
      <w:bookmarkStart w:id="70" w:name="bookmark70"/>
      <w:bookmarkEnd w:id="70"/>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Poskytovateli s plněním Předmětu smlouvy vznikly. Vznikne-li takovým prodlením Objednateli škoda, je za ni Poskytovatel zodpovědný ve smyslu platné právní úpravy. Objednatel může zaplatit poměrnou část původně určené ceny Poskytovateli, má-li z částečného plnění Předmětu smlouvy Poskytovatelem prospěch.</w:t>
      </w:r>
    </w:p>
    <w:p>
      <w:pPr>
        <w:pStyle w:val="Style2"/>
        <w:keepNext w:val="0"/>
        <w:keepLines w:val="0"/>
        <w:widowControl w:val="0"/>
        <w:numPr>
          <w:ilvl w:val="0"/>
          <w:numId w:val="25"/>
        </w:numPr>
        <w:shd w:val="clear" w:color="auto" w:fill="auto"/>
        <w:tabs>
          <w:tab w:pos="655" w:val="left"/>
        </w:tabs>
        <w:bidi w:val="0"/>
        <w:spacing w:before="0" w:after="0" w:line="240" w:lineRule="auto"/>
        <w:ind w:left="640" w:right="0" w:hanging="640"/>
        <w:jc w:val="both"/>
      </w:pPr>
      <w:bookmarkStart w:id="71" w:name="bookmark71"/>
      <w:bookmarkEnd w:id="71"/>
      <w:r>
        <w:rPr>
          <w:color w:val="000000"/>
          <w:spacing w:val="0"/>
          <w:w w:val="100"/>
          <w:position w:val="0"/>
          <w:shd w:val="clear" w:color="auto" w:fill="auto"/>
          <w:lang w:val="cs-CZ" w:eastAsia="cs-CZ" w:bidi="cs-CZ"/>
        </w:rPr>
        <w:t>Poskytovatel na sebe převzal nebezpečí změny okolností. Před uzavřením smlouvy zvážil plně hospodářskou, ekonomickou i faktickou situaci a je si plně vědom okolností Smlouvy, jakož</w:t>
      </w:r>
    </w:p>
    <w:p>
      <w:pPr>
        <w:pStyle w:val="Style2"/>
        <w:keepNext w:val="0"/>
        <w:keepLines w:val="0"/>
        <w:widowControl w:val="0"/>
        <w:shd w:val="clear" w:color="auto" w:fill="auto"/>
        <w:bidi w:val="0"/>
        <w:spacing w:before="0" w:after="60" w:line="240" w:lineRule="auto"/>
        <w:ind w:left="640" w:right="0" w:firstLine="0"/>
        <w:jc w:val="both"/>
      </w:pPr>
      <w:r>
        <w:rPr>
          <w:color w:val="000000"/>
          <w:spacing w:val="0"/>
          <w:w w:val="100"/>
          <w:position w:val="0"/>
          <w:shd w:val="clear" w:color="auto" w:fill="auto"/>
          <w:lang w:val="cs-CZ" w:eastAsia="cs-CZ" w:bidi="cs-CZ"/>
        </w:rPr>
        <w:t>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655" w:val="left"/>
        </w:tabs>
        <w:bidi w:val="0"/>
        <w:spacing w:before="0" w:after="60" w:line="240" w:lineRule="auto"/>
        <w:ind w:left="640" w:right="0" w:hanging="640"/>
        <w:jc w:val="both"/>
      </w:pPr>
      <w:bookmarkStart w:id="72" w:name="bookmark72"/>
      <w:bookmarkEnd w:id="7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655" w:val="left"/>
        </w:tabs>
        <w:bidi w:val="0"/>
        <w:spacing w:before="0" w:after="60" w:line="240" w:lineRule="auto"/>
        <w:ind w:left="640" w:right="0" w:hanging="640"/>
        <w:jc w:val="both"/>
      </w:pPr>
      <w:bookmarkStart w:id="73" w:name="bookmark73"/>
      <w:bookmarkEnd w:id="7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655" w:val="left"/>
        </w:tabs>
        <w:bidi w:val="0"/>
        <w:spacing w:before="0" w:after="60" w:line="240" w:lineRule="auto"/>
        <w:ind w:left="640" w:right="0" w:hanging="640"/>
        <w:jc w:val="both"/>
      </w:pPr>
      <w:bookmarkStart w:id="74" w:name="bookmark74"/>
      <w:bookmarkEnd w:id="74"/>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Smluvní strany tímto bez výhrad souhlasí s uveřejněním celého textu smlouvy prostřednictvím registru smluv.</w:t>
      </w:r>
    </w:p>
    <w:p>
      <w:pPr>
        <w:pStyle w:val="Style2"/>
        <w:keepNext w:val="0"/>
        <w:keepLines w:val="0"/>
        <w:widowControl w:val="0"/>
        <w:numPr>
          <w:ilvl w:val="0"/>
          <w:numId w:val="25"/>
        </w:numPr>
        <w:shd w:val="clear" w:color="auto" w:fill="auto"/>
        <w:tabs>
          <w:tab w:pos="655" w:val="left"/>
        </w:tabs>
        <w:bidi w:val="0"/>
        <w:spacing w:before="0" w:after="60" w:line="240" w:lineRule="auto"/>
        <w:ind w:left="640" w:right="0" w:hanging="640"/>
        <w:jc w:val="both"/>
      </w:pPr>
      <w:bookmarkStart w:id="75" w:name="bookmark75"/>
      <w:bookmarkEnd w:id="7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5"/>
        </w:numPr>
        <w:shd w:val="clear" w:color="auto" w:fill="auto"/>
        <w:tabs>
          <w:tab w:pos="655" w:val="left"/>
        </w:tabs>
        <w:bidi w:val="0"/>
        <w:spacing w:before="0" w:after="60" w:line="240" w:lineRule="auto"/>
        <w:ind w:left="0" w:right="0" w:firstLine="0"/>
        <w:jc w:val="left"/>
      </w:pPr>
      <w:bookmarkStart w:id="76" w:name="bookmark76"/>
      <w:bookmarkEnd w:id="76"/>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754" w:val="left"/>
        </w:tabs>
        <w:bidi w:val="0"/>
        <w:spacing w:before="0" w:after="60" w:line="240" w:lineRule="auto"/>
        <w:ind w:left="0" w:right="0" w:firstLine="0"/>
        <w:jc w:val="left"/>
      </w:pPr>
      <w:bookmarkStart w:id="77" w:name="bookmark77"/>
      <w:bookmarkEnd w:id="77"/>
      <w:r>
        <w:rPr>
          <w:color w:val="000000"/>
          <w:spacing w:val="0"/>
          <w:w w:val="100"/>
          <w:position w:val="0"/>
          <w:shd w:val="clear" w:color="auto" w:fill="auto"/>
          <w:lang w:val="cs-CZ" w:eastAsia="cs-CZ" w:bidi="cs-CZ"/>
        </w:rPr>
        <w:t>Nedílnou součástí Smlouvy je příloha č. 1 – Předávací protokol.</w:t>
      </w:r>
    </w:p>
    <w:p>
      <w:pPr>
        <w:pStyle w:val="Style2"/>
        <w:keepNext w:val="0"/>
        <w:keepLines w:val="0"/>
        <w:widowControl w:val="0"/>
        <w:numPr>
          <w:ilvl w:val="0"/>
          <w:numId w:val="25"/>
        </w:numPr>
        <w:shd w:val="clear" w:color="auto" w:fill="auto"/>
        <w:tabs>
          <w:tab w:pos="754" w:val="left"/>
        </w:tabs>
        <w:bidi w:val="0"/>
        <w:spacing w:before="0" w:after="60" w:line="240" w:lineRule="auto"/>
        <w:ind w:left="640" w:right="0" w:hanging="640"/>
        <w:jc w:val="both"/>
        <w:sectPr>
          <w:footnotePr>
            <w:pos w:val="pageBottom"/>
            <w:numFmt w:val="decimal"/>
            <w:numRestart w:val="continuous"/>
          </w:footnotePr>
          <w:pgSz w:w="11909" w:h="16838"/>
          <w:pgMar w:top="1387" w:left="1009" w:right="843" w:bottom="1201" w:header="959" w:footer="773" w:gutter="0"/>
          <w:pgNumType w:start="1"/>
          <w:cols w:space="720"/>
          <w:noEndnote/>
          <w:rtlGutter w:val="0"/>
          <w:docGrid w:linePitch="360"/>
        </w:sectPr>
      </w:pPr>
      <w:bookmarkStart w:id="78" w:name="bookmark78"/>
      <w:bookmarkEnd w:id="78"/>
      <w:r>
        <w:rPr>
          <w:color w:val="000000"/>
          <w:spacing w:val="0"/>
          <w:w w:val="100"/>
          <w:position w:val="0"/>
          <w:shd w:val="clear" w:color="auto" w:fill="auto"/>
          <w:lang w:val="cs-CZ" w:eastAsia="cs-CZ" w:bidi="cs-CZ"/>
        </w:rPr>
        <w:t xml:space="preserve">Na svědectví tohoto smluvní strany tímto podepisují smlouvu. Tato smlouva je vyhotovena ve </w:t>
      </w:r>
      <w:r>
        <w:rPr>
          <w:b/>
          <w:bCs/>
          <w:color w:val="000000"/>
          <w:spacing w:val="0"/>
          <w:w w:val="100"/>
          <w:position w:val="0"/>
          <w:shd w:val="clear" w:color="auto" w:fill="auto"/>
          <w:lang w:val="cs-CZ" w:eastAsia="cs-CZ" w:bidi="cs-CZ"/>
        </w:rPr>
        <w:t xml:space="preserve">dvou </w:t>
      </w:r>
      <w:r>
        <w:rPr>
          <w:color w:val="000000"/>
          <w:spacing w:val="0"/>
          <w:w w:val="100"/>
          <w:position w:val="0"/>
          <w:shd w:val="clear" w:color="auto" w:fill="auto"/>
          <w:lang w:val="cs-CZ" w:eastAsia="cs-CZ" w:bidi="cs-CZ"/>
        </w:rPr>
        <w:t xml:space="preserve">vyhotoveních, z nichž každé má platnost originálu. Každá ze smluvních stran obdrží </w:t>
      </w:r>
      <w:r>
        <w:rPr>
          <w:b/>
          <w:bCs/>
          <w:color w:val="000000"/>
          <w:spacing w:val="0"/>
          <w:w w:val="100"/>
          <w:position w:val="0"/>
          <w:shd w:val="clear" w:color="auto" w:fill="auto"/>
          <w:lang w:val="cs-CZ" w:eastAsia="cs-CZ" w:bidi="cs-CZ"/>
        </w:rPr>
        <w:t xml:space="preserve">jedno </w:t>
      </w:r>
      <w:r>
        <w:rPr>
          <w:color w:val="000000"/>
          <w:spacing w:val="0"/>
          <w:w w:val="100"/>
          <w:position w:val="0"/>
          <w:shd w:val="clear" w:color="auto" w:fill="auto"/>
          <w:lang w:val="cs-CZ" w:eastAsia="cs-CZ" w:bidi="cs-CZ"/>
        </w:rPr>
        <w:t>vyhotovení smlouvy.</w:t>
      </w:r>
    </w:p>
    <w:tbl>
      <w:tblPr>
        <w:tblOverlap w:val="never"/>
        <w:jc w:val="center"/>
        <w:tblLayout w:type="fixed"/>
      </w:tblPr>
      <w:tblGrid>
        <w:gridCol w:w="4214"/>
        <w:gridCol w:w="4786"/>
      </w:tblGrid>
      <w:tr>
        <w:trPr>
          <w:trHeight w:val="39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Poskytovatele: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1340" w:right="0" w:firstLine="0"/>
              <w:jc w:val="both"/>
            </w:pPr>
            <w:r>
              <w:rPr>
                <w:color w:val="000000"/>
                <w:spacing w:val="0"/>
                <w:w w:val="100"/>
                <w:position w:val="0"/>
                <w:shd w:val="clear" w:color="auto" w:fill="auto"/>
                <w:lang w:val="cs-CZ" w:eastAsia="cs-CZ" w:bidi="cs-CZ"/>
              </w:rPr>
              <w:t>Za Objednatele:</w:t>
            </w:r>
          </w:p>
        </w:tc>
      </w:tr>
      <w:tr>
        <w:trPr>
          <w:trHeight w:val="1262" w:hRule="exact"/>
        </w:trPr>
        <w:tc>
          <w:tcPr>
            <w:tcBorders/>
            <w:shd w:val="clear" w:color="auto" w:fill="FFFFFF"/>
            <w:vAlign w:val="top"/>
          </w:tcPr>
          <w:p>
            <w:pPr>
              <w:pStyle w:val="Style1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V Liberci dne</w:t>
            </w:r>
          </w:p>
        </w:tc>
        <w:tc>
          <w:tcPr>
            <w:tcBorders/>
            <w:shd w:val="clear" w:color="auto" w:fill="FFFFFF"/>
            <w:vAlign w:val="top"/>
          </w:tcPr>
          <w:p>
            <w:pPr>
              <w:pStyle w:val="Style12"/>
              <w:keepNext w:val="0"/>
              <w:keepLines w:val="0"/>
              <w:widowControl w:val="0"/>
              <w:shd w:val="clear" w:color="auto" w:fill="auto"/>
              <w:bidi w:val="0"/>
              <w:spacing w:before="120" w:after="0" w:line="240" w:lineRule="auto"/>
              <w:ind w:left="1340" w:right="0" w:firstLine="0"/>
              <w:jc w:val="both"/>
            </w:pPr>
            <w:r>
              <w:rPr>
                <w:color w:val="000000"/>
                <w:spacing w:val="0"/>
                <w:w w:val="100"/>
                <w:position w:val="0"/>
                <w:shd w:val="clear" w:color="auto" w:fill="auto"/>
                <w:lang w:val="cs-CZ" w:eastAsia="cs-CZ" w:bidi="cs-CZ"/>
              </w:rPr>
              <w:t>V Chomutově dne</w:t>
            </w:r>
          </w:p>
        </w:tc>
      </w:tr>
      <w:tr>
        <w:trPr>
          <w:trHeight w:val="173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Whitesoft s.r.o. xxx jednatel</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 xxx ředitel správy povodí</w:t>
            </w:r>
          </w:p>
        </w:tc>
      </w:tr>
    </w:tbl>
    <w:p>
      <w:pPr>
        <w:spacing w:lineRule="exact" w:line="1"/>
        <w:rPr>
          <w:sz w:val="2"/>
          <w:szCs w:val="2"/>
        </w:rPr>
      </w:pPr>
      <w:r>
        <w:br w:type="page"/>
      </w:r>
    </w:p>
    <w:p>
      <w:pPr>
        <w:pStyle w:val="Style10"/>
        <w:keepNext w:val="0"/>
        <w:keepLines w:val="0"/>
        <w:widowControl w:val="0"/>
        <w:shd w:val="clear" w:color="auto" w:fill="auto"/>
        <w:bidi w:val="0"/>
        <w:spacing w:before="0" w:after="0" w:line="240" w:lineRule="auto"/>
        <w:ind w:left="91" w:right="0" w:firstLine="0"/>
        <w:jc w:val="left"/>
      </w:pPr>
      <w:bookmarkStart w:id="79" w:name="bookmark79"/>
      <w:r>
        <w:rPr>
          <w:color w:val="000000"/>
          <w:spacing w:val="0"/>
          <w:w w:val="100"/>
          <w:position w:val="0"/>
          <w:shd w:val="clear" w:color="auto" w:fill="auto"/>
          <w:lang w:val="cs-CZ" w:eastAsia="cs-CZ" w:bidi="cs-CZ"/>
        </w:rPr>
        <w:t>PŘEDÁVACÍ PROTOKOL</w:t>
      </w:r>
      <w:bookmarkEnd w:id="79"/>
    </w:p>
    <w:tbl>
      <w:tblPr>
        <w:tblOverlap w:val="never"/>
        <w:jc w:val="center"/>
        <w:tblLayout w:type="fixed"/>
      </w:tblPr>
      <w:tblGrid>
        <w:gridCol w:w="643"/>
        <w:gridCol w:w="1680"/>
        <w:gridCol w:w="850"/>
        <w:gridCol w:w="768"/>
        <w:gridCol w:w="1411"/>
        <w:gridCol w:w="518"/>
        <w:gridCol w:w="1397"/>
        <w:gridCol w:w="1814"/>
      </w:tblGrid>
      <w:tr>
        <w:trPr>
          <w:trHeight w:val="619" w:hRule="exact"/>
        </w:trPr>
        <w:tc>
          <w:tcPr>
            <w:gridSpan w:val="3"/>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80" w:name="bookmark80"/>
            <w:r>
              <w:rPr>
                <w:b/>
                <w:bCs/>
                <w:color w:val="000000"/>
                <w:spacing w:val="0"/>
                <w:w w:val="100"/>
                <w:position w:val="0"/>
                <w:shd w:val="clear" w:color="auto" w:fill="auto"/>
                <w:lang w:val="cs-CZ" w:eastAsia="cs-CZ" w:bidi="cs-CZ"/>
              </w:rPr>
              <w:t>Smlouva číslo</w:t>
            </w:r>
            <w:bookmarkEnd w:id="80"/>
          </w:p>
        </w:tc>
        <w:tc>
          <w:tcPr>
            <w:gridSpan w:val="5"/>
            <w:tcBorders>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81" w:name="bookmark81"/>
            <w:r>
              <w:rPr>
                <w:b/>
                <w:bCs/>
                <w:color w:val="000000"/>
                <w:spacing w:val="0"/>
                <w:w w:val="100"/>
                <w:position w:val="0"/>
                <w:shd w:val="clear" w:color="auto" w:fill="auto"/>
                <w:lang w:val="cs-CZ" w:eastAsia="cs-CZ" w:bidi="cs-CZ"/>
              </w:rPr>
              <w:t>718/2025</w:t>
            </w:r>
            <w:bookmarkEnd w:id="81"/>
          </w:p>
        </w:tc>
      </w:tr>
      <w:tr>
        <w:trPr>
          <w:trHeight w:val="442" w:hRule="exact"/>
        </w:trPr>
        <w:tc>
          <w:tcPr>
            <w:gridSpan w:val="3"/>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bookmarkStart w:id="82" w:name="bookmark82"/>
            <w:r>
              <w:rPr>
                <w:b/>
                <w:bCs/>
                <w:color w:val="000000"/>
                <w:spacing w:val="0"/>
                <w:w w:val="100"/>
                <w:position w:val="0"/>
                <w:shd w:val="clear" w:color="auto" w:fill="auto"/>
                <w:lang w:val="cs-CZ" w:eastAsia="cs-CZ" w:bidi="cs-CZ"/>
              </w:rPr>
              <w:t>Poskytovatel</w:t>
            </w:r>
            <w:bookmarkEnd w:id="82"/>
          </w:p>
        </w:tc>
        <w:tc>
          <w:tcPr>
            <w:gridSpan w:val="5"/>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bookmarkStart w:id="83" w:name="bookmark83"/>
            <w:r>
              <w:rPr>
                <w:b/>
                <w:bCs/>
                <w:color w:val="000000"/>
                <w:spacing w:val="0"/>
                <w:w w:val="100"/>
                <w:position w:val="0"/>
                <w:shd w:val="clear" w:color="auto" w:fill="auto"/>
                <w:lang w:val="cs-CZ" w:eastAsia="cs-CZ" w:bidi="cs-CZ"/>
              </w:rPr>
              <w:t>Whitesoft s.r.o.</w:t>
            </w:r>
            <w:bookmarkEnd w:id="83"/>
          </w:p>
        </w:tc>
      </w:tr>
      <w:tr>
        <w:trPr>
          <w:trHeight w:val="446" w:hRule="exact"/>
        </w:trPr>
        <w:tc>
          <w:tcPr>
            <w:gridSpan w:val="3"/>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84" w:name="bookmark84"/>
            <w:r>
              <w:rPr>
                <w:b/>
                <w:bCs/>
                <w:color w:val="000000"/>
                <w:spacing w:val="0"/>
                <w:w w:val="100"/>
                <w:position w:val="0"/>
                <w:shd w:val="clear" w:color="auto" w:fill="auto"/>
                <w:lang w:val="cs-CZ" w:eastAsia="cs-CZ" w:bidi="cs-CZ"/>
              </w:rPr>
              <w:t>Vypracoval</w:t>
            </w:r>
            <w:bookmarkEnd w:id="84"/>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gridSpan w:val="8"/>
            <w:tcBorders>
              <w:top w:val="single" w:sz="4"/>
              <w:left w:val="single" w:sz="4"/>
              <w:right w:val="single" w:sz="4"/>
            </w:tcBorders>
            <w:shd w:val="clear" w:color="auto" w:fill="C7C7C7"/>
            <w:vAlign w:val="bottom"/>
          </w:tcPr>
          <w:p>
            <w:pPr>
              <w:pStyle w:val="Style12"/>
              <w:keepNext w:val="0"/>
              <w:keepLines w:val="0"/>
              <w:widowControl w:val="0"/>
              <w:shd w:val="clear" w:color="auto" w:fill="auto"/>
              <w:bidi w:val="0"/>
              <w:spacing w:before="0" w:after="0" w:line="240" w:lineRule="auto"/>
              <w:ind w:left="0" w:right="0" w:firstLine="0"/>
              <w:jc w:val="left"/>
            </w:pPr>
            <w:bookmarkStart w:id="85" w:name="bookmark85"/>
            <w:r>
              <w:rPr>
                <w:b/>
                <w:bCs/>
                <w:color w:val="000000"/>
                <w:spacing w:val="0"/>
                <w:w w:val="100"/>
                <w:position w:val="0"/>
                <w:shd w:val="clear" w:color="auto" w:fill="auto"/>
                <w:lang w:val="cs-CZ" w:eastAsia="cs-CZ" w:bidi="cs-CZ"/>
              </w:rPr>
              <w:t>Předmět</w:t>
            </w:r>
            <w:bookmarkEnd w:id="85"/>
          </w:p>
        </w:tc>
      </w:tr>
      <w:tr>
        <w:trPr>
          <w:trHeight w:val="581" w:hRule="exact"/>
        </w:trPr>
        <w:tc>
          <w:tcPr>
            <w:gridSpan w:val="4"/>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86" w:name="bookmark86"/>
            <w:r>
              <w:rPr>
                <w:b/>
                <w:bCs/>
                <w:color w:val="000000"/>
                <w:spacing w:val="0"/>
                <w:w w:val="100"/>
                <w:position w:val="0"/>
                <w:shd w:val="clear" w:color="auto" w:fill="auto"/>
                <w:lang w:val="cs-CZ" w:eastAsia="cs-CZ" w:bidi="cs-CZ"/>
              </w:rPr>
              <w:t>Předání 430 ks podpory E0NXRLL dle čl. 1.1.2 Smlouvy</w:t>
            </w:r>
            <w:bookmarkEnd w:id="86"/>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gridSpan w:val="4"/>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87" w:name="bookmark87"/>
            <w:r>
              <w:rPr>
                <w:b/>
                <w:bCs/>
                <w:color w:val="000000"/>
                <w:spacing w:val="0"/>
                <w:w w:val="100"/>
                <w:position w:val="0"/>
                <w:shd w:val="clear" w:color="auto" w:fill="auto"/>
                <w:lang w:val="cs-CZ" w:eastAsia="cs-CZ" w:bidi="cs-CZ"/>
              </w:rPr>
              <w:t>Začátek technické podpory Konec technické podpory</w:t>
            </w:r>
            <w:bookmarkEnd w:id="87"/>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gridSpan w:val="4"/>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bookmarkStart w:id="88" w:name="bookmark88"/>
            <w:bookmarkStart w:id="89" w:name="bookmark89"/>
            <w:r>
              <w:rPr>
                <w:b/>
                <w:bCs/>
                <w:color w:val="000000"/>
                <w:spacing w:val="0"/>
                <w:w w:val="100"/>
                <w:position w:val="0"/>
                <w:shd w:val="clear" w:color="auto" w:fill="auto"/>
                <w:lang w:val="cs-CZ" w:eastAsia="cs-CZ" w:bidi="cs-CZ"/>
              </w:rPr>
              <w:t>Den předání PoE</w:t>
            </w:r>
            <w:bookmarkEnd w:id="88"/>
            <w:bookmarkEnd w:id="89"/>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1022" w:hRule="exact"/>
        </w:trPr>
        <w:tc>
          <w:tcPr>
            <w:gridSpan w:val="4"/>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bookmarkStart w:id="90" w:name="bookmark90"/>
            <w:r>
              <w:rPr>
                <w:b/>
                <w:bCs/>
                <w:color w:val="000000"/>
                <w:spacing w:val="0"/>
                <w:w w:val="100"/>
                <w:position w:val="0"/>
                <w:shd w:val="clear" w:color="auto" w:fill="auto"/>
                <w:lang w:val="cs-CZ" w:eastAsia="cs-CZ" w:bidi="cs-CZ"/>
              </w:rPr>
              <w:t>Seznam předané dokumentace</w:t>
            </w:r>
            <w:bookmarkEnd w:id="90"/>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gridSpan w:val="8"/>
            <w:tcBorders>
              <w:top w:val="single" w:sz="4"/>
              <w:left w:val="single" w:sz="4"/>
              <w:right w:val="single" w:sz="4"/>
            </w:tcBorders>
            <w:shd w:val="clear" w:color="auto" w:fill="C7C7C7"/>
            <w:vAlign w:val="bottom"/>
          </w:tcPr>
          <w:p>
            <w:pPr>
              <w:pStyle w:val="Style12"/>
              <w:keepNext w:val="0"/>
              <w:keepLines w:val="0"/>
              <w:widowControl w:val="0"/>
              <w:shd w:val="clear" w:color="auto" w:fill="auto"/>
              <w:bidi w:val="0"/>
              <w:spacing w:before="0" w:after="0" w:line="240" w:lineRule="auto"/>
              <w:ind w:left="0" w:right="0" w:firstLine="0"/>
              <w:jc w:val="left"/>
            </w:pPr>
            <w:bookmarkStart w:id="91" w:name="bookmark91"/>
            <w:r>
              <w:rPr>
                <w:b/>
                <w:bCs/>
                <w:color w:val="000000"/>
                <w:spacing w:val="0"/>
                <w:w w:val="100"/>
                <w:position w:val="0"/>
                <w:shd w:val="clear" w:color="auto" w:fill="auto"/>
                <w:lang w:val="cs-CZ" w:eastAsia="cs-CZ" w:bidi="cs-CZ"/>
              </w:rPr>
              <w:t>Rozhodnutí o rozsahu akceptace</w:t>
            </w:r>
            <w:bookmarkEnd w:id="91"/>
          </w:p>
        </w:tc>
      </w:tr>
      <w:tr>
        <w:trPr>
          <w:trHeight w:val="1781" w:hRule="exact"/>
        </w:trPr>
        <w:tc>
          <w:tcPr>
            <w:gridSpan w:val="8"/>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180" w:line="240" w:lineRule="auto"/>
              <w:ind w:left="0" w:right="0" w:firstLine="0"/>
              <w:jc w:val="left"/>
            </w:pPr>
            <w:bookmarkStart w:id="92" w:name="bookmark92"/>
            <w:r>
              <w:rPr>
                <w:b/>
                <w:bCs/>
                <w:color w:val="000000"/>
                <w:spacing w:val="0"/>
                <w:w w:val="100"/>
                <w:position w:val="0"/>
                <w:shd w:val="clear" w:color="auto" w:fill="auto"/>
                <w:lang w:val="cs-CZ" w:eastAsia="cs-CZ" w:bidi="cs-CZ"/>
              </w:rPr>
              <w:t>Oprávněná osoba ve věcech technických potvrzuje převzetí a akceptaci předmětu smlouvy zakroužkováním varianty akceptačního výroku A nebo B.</w:t>
            </w:r>
            <w:bookmarkEnd w:id="92"/>
          </w:p>
          <w:p>
            <w:pPr>
              <w:pStyle w:val="Style12"/>
              <w:keepNext w:val="0"/>
              <w:keepLines w:val="0"/>
              <w:widowControl w:val="0"/>
              <w:numPr>
                <w:ilvl w:val="0"/>
                <w:numId w:val="27"/>
              </w:numPr>
              <w:shd w:val="clear" w:color="auto" w:fill="auto"/>
              <w:tabs>
                <w:tab w:pos="840" w:val="left"/>
              </w:tabs>
              <w:bidi w:val="0"/>
              <w:spacing w:before="0" w:after="180" w:line="240" w:lineRule="auto"/>
              <w:ind w:left="0" w:right="0" w:firstLine="480"/>
              <w:jc w:val="left"/>
            </w:pPr>
            <w:bookmarkStart w:id="93" w:name="bookmark93"/>
            <w:r>
              <w:rPr>
                <w:b/>
                <w:bCs/>
                <w:color w:val="000000"/>
                <w:spacing w:val="0"/>
                <w:w w:val="100"/>
                <w:position w:val="0"/>
                <w:shd w:val="clear" w:color="auto" w:fill="auto"/>
                <w:lang w:val="cs-CZ" w:eastAsia="cs-CZ" w:bidi="cs-CZ"/>
              </w:rPr>
              <w:t>Akceptováno - v plném rozsahu.</w:t>
            </w:r>
            <w:bookmarkEnd w:id="93"/>
          </w:p>
          <w:p>
            <w:pPr>
              <w:pStyle w:val="Style12"/>
              <w:keepNext w:val="0"/>
              <w:keepLines w:val="0"/>
              <w:widowControl w:val="0"/>
              <w:numPr>
                <w:ilvl w:val="0"/>
                <w:numId w:val="27"/>
              </w:numPr>
              <w:shd w:val="clear" w:color="auto" w:fill="auto"/>
              <w:tabs>
                <w:tab w:pos="840" w:val="left"/>
              </w:tabs>
              <w:bidi w:val="0"/>
              <w:spacing w:before="0" w:after="180" w:line="240" w:lineRule="auto"/>
              <w:ind w:left="0" w:right="0" w:firstLine="480"/>
              <w:jc w:val="left"/>
            </w:pPr>
            <w:bookmarkStart w:id="94" w:name="bookmark94"/>
            <w:r>
              <w:rPr>
                <w:b/>
                <w:bCs/>
                <w:color w:val="000000"/>
                <w:spacing w:val="0"/>
                <w:w w:val="100"/>
                <w:position w:val="0"/>
                <w:shd w:val="clear" w:color="auto" w:fill="auto"/>
                <w:lang w:val="cs-CZ" w:eastAsia="cs-CZ" w:bidi="cs-CZ"/>
              </w:rPr>
              <w:t>Neakceptováno – není akceptováno, viz odůvodnění.</w:t>
            </w:r>
            <w:bookmarkEnd w:id="94"/>
          </w:p>
        </w:tc>
      </w:tr>
      <w:tr>
        <w:trPr>
          <w:trHeight w:val="374" w:hRule="exact"/>
        </w:trPr>
        <w:tc>
          <w:tcPr>
            <w:gridSpan w:val="8"/>
            <w:tcBorders>
              <w:top w:val="single" w:sz="4"/>
              <w:left w:val="single" w:sz="4"/>
              <w:right w:val="single" w:sz="4"/>
            </w:tcBorders>
            <w:shd w:val="clear" w:color="auto" w:fill="C7C7C7"/>
            <w:vAlign w:val="bottom"/>
          </w:tcPr>
          <w:p>
            <w:pPr>
              <w:pStyle w:val="Style12"/>
              <w:keepNext w:val="0"/>
              <w:keepLines w:val="0"/>
              <w:widowControl w:val="0"/>
              <w:shd w:val="clear" w:color="auto" w:fill="auto"/>
              <w:bidi w:val="0"/>
              <w:spacing w:before="0" w:after="0" w:line="240" w:lineRule="auto"/>
              <w:ind w:left="0" w:right="0" w:firstLine="0"/>
              <w:jc w:val="left"/>
            </w:pPr>
            <w:bookmarkStart w:id="95" w:name="bookmark95"/>
            <w:r>
              <w:rPr>
                <w:b/>
                <w:bCs/>
                <w:color w:val="000000"/>
                <w:spacing w:val="0"/>
                <w:w w:val="100"/>
                <w:position w:val="0"/>
                <w:shd w:val="clear" w:color="auto" w:fill="auto"/>
                <w:lang w:val="cs-CZ" w:eastAsia="cs-CZ" w:bidi="cs-CZ"/>
              </w:rPr>
              <w:t>Odůvodnění výhrad</w:t>
            </w:r>
            <w:bookmarkEnd w:id="95"/>
          </w:p>
        </w:tc>
      </w:tr>
      <w:tr>
        <w:trPr>
          <w:trHeight w:val="102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bookmarkStart w:id="96" w:name="bookmark96"/>
            <w:r>
              <w:rPr>
                <w:b/>
                <w:bCs/>
                <w:color w:val="000000"/>
                <w:spacing w:val="0"/>
                <w:w w:val="100"/>
                <w:position w:val="0"/>
                <w:shd w:val="clear" w:color="auto" w:fill="auto"/>
                <w:lang w:val="cs-CZ" w:eastAsia="cs-CZ" w:bidi="cs-CZ"/>
              </w:rPr>
              <w:t>Č.</w:t>
            </w:r>
            <w:bookmarkEnd w:id="96"/>
          </w:p>
        </w:tc>
        <w:tc>
          <w:tcPr>
            <w:gridSpan w:val="2"/>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bookmarkStart w:id="97" w:name="bookmark97"/>
            <w:r>
              <w:rPr>
                <w:b/>
                <w:bCs/>
                <w:color w:val="000000"/>
                <w:spacing w:val="0"/>
                <w:w w:val="100"/>
                <w:position w:val="0"/>
                <w:shd w:val="clear" w:color="auto" w:fill="auto"/>
                <w:lang w:val="cs-CZ" w:eastAsia="cs-CZ" w:bidi="cs-CZ"/>
              </w:rPr>
              <w:t>popis výhrady</w:t>
            </w:r>
            <w:bookmarkEnd w:id="97"/>
          </w:p>
        </w:tc>
        <w:tc>
          <w:tcPr>
            <w:gridSpan w:val="2"/>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bookmarkStart w:id="98" w:name="bookmark98"/>
            <w:r>
              <w:rPr>
                <w:b/>
                <w:bCs/>
                <w:color w:val="000000"/>
                <w:spacing w:val="0"/>
                <w:w w:val="100"/>
                <w:position w:val="0"/>
                <w:shd w:val="clear" w:color="auto" w:fill="auto"/>
                <w:lang w:val="cs-CZ" w:eastAsia="cs-CZ" w:bidi="cs-CZ"/>
              </w:rPr>
              <w:t>způsob odstranění</w:t>
            </w:r>
            <w:bookmarkEnd w:id="98"/>
          </w:p>
        </w:tc>
        <w:tc>
          <w:tcPr>
            <w:gridSpan w:val="2"/>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bookmarkStart w:id="99" w:name="bookmark99"/>
            <w:r>
              <w:rPr>
                <w:b/>
                <w:bCs/>
                <w:color w:val="000000"/>
                <w:spacing w:val="0"/>
                <w:w w:val="100"/>
                <w:position w:val="0"/>
                <w:shd w:val="clear" w:color="auto" w:fill="auto"/>
                <w:lang w:val="cs-CZ" w:eastAsia="cs-CZ" w:bidi="cs-CZ"/>
              </w:rPr>
              <w:t>termín odstranění</w:t>
            </w:r>
            <w:bookmarkEnd w:id="99"/>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100" w:name="bookmark100"/>
            <w:r>
              <w:rPr>
                <w:b/>
                <w:bCs/>
                <w:color w:val="000000"/>
                <w:spacing w:val="0"/>
                <w:w w:val="100"/>
                <w:position w:val="0"/>
                <w:shd w:val="clear" w:color="auto" w:fill="auto"/>
                <w:lang w:val="cs-CZ" w:eastAsia="cs-CZ" w:bidi="cs-CZ"/>
              </w:rPr>
              <w:t>Odpovědná osoba ve věcech technických</w:t>
            </w:r>
            <w:bookmarkEnd w:id="100"/>
          </w:p>
        </w:tc>
      </w:tr>
      <w:tr>
        <w:trPr>
          <w:trHeight w:val="38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101" w:name="bookmark101"/>
            <w:r>
              <w:rPr>
                <w:b/>
                <w:bCs/>
                <w:color w:val="000000"/>
                <w:spacing w:val="0"/>
                <w:w w:val="100"/>
                <w:position w:val="0"/>
                <w:shd w:val="clear" w:color="auto" w:fill="auto"/>
                <w:lang w:val="cs-CZ" w:eastAsia="cs-CZ" w:bidi="cs-CZ"/>
              </w:rPr>
              <w:t>1.</w:t>
            </w:r>
            <w:bookmarkEnd w:id="101"/>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102" w:name="bookmark102"/>
            <w:r>
              <w:rPr>
                <w:b/>
                <w:bCs/>
                <w:color w:val="000000"/>
                <w:spacing w:val="0"/>
                <w:w w:val="100"/>
                <w:position w:val="0"/>
                <w:shd w:val="clear" w:color="auto" w:fill="auto"/>
                <w:lang w:val="cs-CZ" w:eastAsia="cs-CZ" w:bidi="cs-CZ"/>
              </w:rPr>
              <w:t>2.</w:t>
            </w:r>
            <w:bookmarkEnd w:id="102"/>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bookmarkStart w:id="103" w:name="bookmark103"/>
            <w:r>
              <w:rPr>
                <w:b/>
                <w:bCs/>
                <w:color w:val="000000"/>
                <w:spacing w:val="0"/>
                <w:w w:val="100"/>
                <w:position w:val="0"/>
                <w:shd w:val="clear" w:color="auto" w:fill="auto"/>
                <w:lang w:val="cs-CZ" w:eastAsia="cs-CZ" w:bidi="cs-CZ"/>
              </w:rPr>
              <w:t>3.</w:t>
            </w:r>
            <w:bookmarkEnd w:id="103"/>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0" w:hRule="exact"/>
        </w:trPr>
        <w:tc>
          <w:tcPr>
            <w:gridSpan w:val="2"/>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104" w:name="bookmark104"/>
            <w:bookmarkStart w:id="105" w:name="bookmark105"/>
            <w:r>
              <w:rPr>
                <w:b/>
                <w:bCs/>
                <w:color w:val="000000"/>
                <w:spacing w:val="0"/>
                <w:w w:val="100"/>
                <w:position w:val="0"/>
                <w:shd w:val="clear" w:color="auto" w:fill="auto"/>
                <w:lang w:val="cs-CZ" w:eastAsia="cs-CZ" w:bidi="cs-CZ"/>
              </w:rPr>
              <w:t>Jméno a příjmení</w:t>
            </w:r>
            <w:bookmarkEnd w:id="104"/>
            <w:bookmarkEnd w:id="105"/>
          </w:p>
        </w:tc>
        <w:tc>
          <w:tcPr>
            <w:gridSpan w:val="4"/>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106" w:name="bookmark106"/>
            <w:r>
              <w:rPr>
                <w:b/>
                <w:bCs/>
                <w:color w:val="000000"/>
                <w:spacing w:val="0"/>
                <w:w w:val="100"/>
                <w:position w:val="0"/>
                <w:shd w:val="clear" w:color="auto" w:fill="auto"/>
                <w:lang w:val="cs-CZ" w:eastAsia="cs-CZ" w:bidi="cs-CZ"/>
              </w:rPr>
              <w:t>organizace</w:t>
            </w:r>
            <w:bookmarkEnd w:id="106"/>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bookmarkStart w:id="107" w:name="bookmark107"/>
            <w:r>
              <w:rPr>
                <w:b/>
                <w:bCs/>
                <w:color w:val="000000"/>
                <w:spacing w:val="0"/>
                <w:w w:val="100"/>
                <w:position w:val="0"/>
                <w:shd w:val="clear" w:color="auto" w:fill="auto"/>
                <w:lang w:val="cs-CZ" w:eastAsia="cs-CZ" w:bidi="cs-CZ"/>
              </w:rPr>
              <w:t>Podpis</w:t>
            </w:r>
            <w:bookmarkEnd w:id="107"/>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bookmarkStart w:id="108" w:name="bookmark108"/>
            <w:r>
              <w:rPr>
                <w:b/>
                <w:bCs/>
                <w:color w:val="000000"/>
                <w:spacing w:val="0"/>
                <w:w w:val="100"/>
                <w:position w:val="0"/>
                <w:shd w:val="clear" w:color="auto" w:fill="auto"/>
                <w:lang w:val="cs-CZ" w:eastAsia="cs-CZ" w:bidi="cs-CZ"/>
              </w:rPr>
              <w:t>Datum</w:t>
            </w:r>
            <w:bookmarkEnd w:id="108"/>
          </w:p>
        </w:tc>
      </w:tr>
      <w:tr>
        <w:trPr>
          <w:trHeight w:val="403" w:hRule="exact"/>
        </w:trPr>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8" w:hRule="exact"/>
        </w:trPr>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gridSpan w:val="2"/>
            <w:tcBorders>
              <w:top w:val="single" w:sz="4"/>
              <w:left w:val="single" w:sz="4"/>
              <w:bottom w:val="single" w:sz="4"/>
            </w:tcBorders>
            <w:shd w:val="clear" w:color="auto" w:fill="FFFFFF"/>
            <w:vAlign w:val="top"/>
          </w:tcPr>
          <w:p>
            <w:pPr>
              <w:widowControl w:val="0"/>
              <w:rPr>
                <w:sz w:val="10"/>
                <w:szCs w:val="10"/>
              </w:rPr>
            </w:pPr>
          </w:p>
        </w:tc>
        <w:tc>
          <w:tcPr>
            <w:gridSpan w:val="4"/>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sectPr>
      <w:footnotePr>
        <w:pos w:val="pageBottom"/>
        <w:numFmt w:val="decimal"/>
        <w:numRestart w:val="continuous"/>
      </w:footnotePr>
      <w:pgSz w:w="11909" w:h="16838"/>
      <w:pgMar w:top="1915" w:left="1076" w:right="1750" w:bottom="2440" w:header="1487" w:footer="2012" w:gutter="0"/>
      <w:pgNumType w:start="9"/>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6"/>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8"/>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8.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2"/>
      <w:szCs w:val="32"/>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32"/>
      <w:szCs w:val="32"/>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9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before="480"/>
      <w:jc w:val="center"/>
      <w:outlineLvl w:val="0"/>
    </w:pPr>
    <w:rPr>
      <w:rFonts w:ascii="Arial" w:eastAsia="Arial" w:hAnsi="Arial" w:cs="Arial"/>
      <w:b/>
      <w:bCs/>
      <w:i w:val="0"/>
      <w:iCs w:val="0"/>
      <w:smallCaps w:val="0"/>
      <w:strike w:val="0"/>
      <w:sz w:val="32"/>
      <w:szCs w:val="32"/>
      <w:u w:val="none"/>
    </w:rPr>
  </w:style>
  <w:style w:type="paragraph" w:customStyle="1" w:styleId="Style7">
    <w:name w:val="Style 7"/>
    <w:basedOn w:val="Normal"/>
    <w:link w:val="CharStyle8"/>
    <w:pPr>
      <w:widowControl w:val="0"/>
      <w:shd w:val="clear" w:color="auto" w:fill="FFFFFF"/>
      <w:spacing w:after="380"/>
      <w:jc w:val="center"/>
    </w:pPr>
    <w:rPr>
      <w:rFonts w:ascii="Arial" w:eastAsia="Arial" w:hAnsi="Arial" w:cs="Arial"/>
      <w:b/>
      <w:bCs/>
      <w:i w:val="0"/>
      <w:iCs w:val="0"/>
      <w:smallCaps w:val="0"/>
      <w:strike w:val="0"/>
      <w:sz w:val="32"/>
      <w:szCs w:val="32"/>
      <w:u w:val="none"/>
    </w:rPr>
  </w:style>
  <w:style w:type="paragraph" w:customStyle="1" w:styleId="Style10">
    <w:name w:val="Style 10"/>
    <w:basedOn w:val="Normal"/>
    <w:link w:val="CharStyle11"/>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19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