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C7CDE" w14:textId="77777777" w:rsidR="00A86A38" w:rsidRDefault="00000000">
      <w:pPr>
        <w:spacing w:before="57"/>
        <w:ind w:left="2882" w:right="2859"/>
        <w:jc w:val="center"/>
        <w:rPr>
          <w:b/>
          <w:sz w:val="28"/>
        </w:rPr>
      </w:pPr>
      <w:r>
        <w:rPr>
          <w:b/>
          <w:sz w:val="28"/>
        </w:rPr>
        <w:t>Dodatek č. 1 ke smlouvě o dílo</w:t>
      </w:r>
    </w:p>
    <w:p w14:paraId="4CFF28D7" w14:textId="77777777" w:rsidR="00A86A38" w:rsidRDefault="00A86A38">
      <w:pPr>
        <w:pStyle w:val="Zkladntext"/>
        <w:spacing w:before="3"/>
        <w:ind w:left="0"/>
        <w:rPr>
          <w:b/>
          <w:sz w:val="39"/>
        </w:rPr>
      </w:pPr>
    </w:p>
    <w:p w14:paraId="73CE91ED" w14:textId="77777777" w:rsidR="00A86A38" w:rsidRDefault="00000000">
      <w:pPr>
        <w:pStyle w:val="Nadpis1"/>
        <w:numPr>
          <w:ilvl w:val="0"/>
          <w:numId w:val="2"/>
        </w:numPr>
        <w:tabs>
          <w:tab w:val="left" w:pos="3941"/>
        </w:tabs>
        <w:jc w:val="left"/>
      </w:pPr>
      <w:r>
        <w:t>SMLUVNÍ</w:t>
      </w:r>
      <w:r>
        <w:rPr>
          <w:spacing w:val="-2"/>
        </w:rPr>
        <w:t xml:space="preserve"> </w:t>
      </w:r>
      <w:r>
        <w:t>STRANY</w:t>
      </w:r>
    </w:p>
    <w:p w14:paraId="56C1186C" w14:textId="77777777" w:rsidR="00A86A38" w:rsidRDefault="00A86A38">
      <w:pPr>
        <w:pStyle w:val="Zkladntext"/>
        <w:spacing w:before="5"/>
        <w:ind w:left="0"/>
        <w:rPr>
          <w:b/>
          <w:sz w:val="17"/>
        </w:rPr>
      </w:pPr>
    </w:p>
    <w:p w14:paraId="48D2D3A8" w14:textId="77777777" w:rsidR="00A86A38" w:rsidRDefault="00000000">
      <w:pPr>
        <w:pStyle w:val="Odstavecseseznamem"/>
        <w:numPr>
          <w:ilvl w:val="0"/>
          <w:numId w:val="1"/>
        </w:numPr>
        <w:tabs>
          <w:tab w:val="left" w:pos="705"/>
          <w:tab w:val="left" w:pos="706"/>
        </w:tabs>
        <w:spacing w:before="56"/>
        <w:ind w:hanging="568"/>
        <w:rPr>
          <w:b/>
        </w:rPr>
      </w:pPr>
      <w:r>
        <w:rPr>
          <w:b/>
        </w:rPr>
        <w:t>Objednatel</w:t>
      </w:r>
    </w:p>
    <w:p w14:paraId="5B0EA780" w14:textId="77777777" w:rsidR="00A86A38" w:rsidRDefault="00A86A38">
      <w:pPr>
        <w:pStyle w:val="Zkladntext"/>
        <w:spacing w:before="1"/>
        <w:ind w:left="0"/>
        <w:rPr>
          <w:b/>
        </w:rPr>
      </w:pPr>
    </w:p>
    <w:p w14:paraId="5C3CC0AD" w14:textId="77777777" w:rsidR="00A86A38" w:rsidRDefault="00000000">
      <w:pPr>
        <w:ind w:left="705"/>
        <w:rPr>
          <w:b/>
        </w:rPr>
      </w:pPr>
      <w:r>
        <w:rPr>
          <w:b/>
        </w:rPr>
        <w:t>Dopravní podnik města Jihlavy, a.s.</w:t>
      </w:r>
    </w:p>
    <w:p w14:paraId="21B88B42" w14:textId="77777777" w:rsidR="00A86A38" w:rsidRDefault="00000000">
      <w:pPr>
        <w:pStyle w:val="Zkladntext"/>
        <w:tabs>
          <w:tab w:val="left" w:pos="4387"/>
        </w:tabs>
      </w:pPr>
      <w:r>
        <w:t>zastoupený:</w:t>
      </w:r>
      <w:r>
        <w:tab/>
        <w:t>Ing. Radimem Rovnerem, předsedou</w:t>
      </w:r>
      <w:r>
        <w:rPr>
          <w:spacing w:val="-5"/>
        </w:rPr>
        <w:t xml:space="preserve"> </w:t>
      </w:r>
      <w:r>
        <w:t>představenstva</w:t>
      </w:r>
    </w:p>
    <w:p w14:paraId="3FC337B9" w14:textId="77777777" w:rsidR="00A86A38" w:rsidRDefault="00000000">
      <w:pPr>
        <w:pStyle w:val="Zkladntext"/>
        <w:tabs>
          <w:tab w:val="left" w:pos="4387"/>
        </w:tabs>
        <w:spacing w:line="267" w:lineRule="exact"/>
      </w:pPr>
      <w:r>
        <w:t>se</w:t>
      </w:r>
      <w:r>
        <w:rPr>
          <w:spacing w:val="-1"/>
        </w:rPr>
        <w:t xml:space="preserve"> </w:t>
      </w:r>
      <w:r>
        <w:t>sídlem:</w:t>
      </w:r>
      <w:r>
        <w:tab/>
        <w:t>Brtnická 1002/23, 586 01</w:t>
      </w:r>
      <w:r>
        <w:rPr>
          <w:spacing w:val="-8"/>
        </w:rPr>
        <w:t xml:space="preserve"> </w:t>
      </w:r>
      <w:r>
        <w:t>Jihlava</w:t>
      </w:r>
    </w:p>
    <w:p w14:paraId="3F3D7864" w14:textId="77777777" w:rsidR="00A86A38" w:rsidRDefault="00000000">
      <w:pPr>
        <w:pStyle w:val="Zkladntext"/>
        <w:tabs>
          <w:tab w:val="right" w:pos="5280"/>
        </w:tabs>
        <w:spacing w:line="267" w:lineRule="exact"/>
      </w:pPr>
      <w:r>
        <w:t>IČO:</w:t>
      </w:r>
      <w:r>
        <w:tab/>
        <w:t>25512897</w:t>
      </w:r>
    </w:p>
    <w:p w14:paraId="34407968" w14:textId="77777777" w:rsidR="00A86A38" w:rsidRDefault="00000000">
      <w:pPr>
        <w:pStyle w:val="Zkladntext"/>
        <w:tabs>
          <w:tab w:val="left" w:pos="4387"/>
        </w:tabs>
        <w:spacing w:before="1"/>
      </w:pPr>
      <w:r>
        <w:t>DIČ:</w:t>
      </w:r>
      <w:r>
        <w:tab/>
        <w:t>CZ25512897</w:t>
      </w:r>
    </w:p>
    <w:p w14:paraId="287E65E5" w14:textId="77777777" w:rsidR="00A86A38" w:rsidRDefault="00000000">
      <w:pPr>
        <w:pStyle w:val="Zkladntext"/>
        <w:tabs>
          <w:tab w:val="left" w:pos="4387"/>
        </w:tabs>
      </w:pPr>
      <w:r>
        <w:t>plátce</w:t>
      </w:r>
      <w:r>
        <w:rPr>
          <w:spacing w:val="-2"/>
        </w:rPr>
        <w:t xml:space="preserve"> </w:t>
      </w:r>
      <w:r>
        <w:t>DPH:</w:t>
      </w:r>
      <w:r>
        <w:tab/>
        <w:t>ANO</w:t>
      </w:r>
    </w:p>
    <w:p w14:paraId="1417D73D" w14:textId="77777777" w:rsidR="00A86A38" w:rsidRDefault="00000000">
      <w:pPr>
        <w:pStyle w:val="Zkladntext"/>
        <w:spacing w:before="1"/>
      </w:pPr>
      <w:r>
        <w:t>zapsán v obchodním rejstříku vedeném Krajským soudem v Brně pod sp. zn. B 2551</w:t>
      </w:r>
    </w:p>
    <w:p w14:paraId="71A8F8DA" w14:textId="77777777" w:rsidR="00A86A38" w:rsidRDefault="00000000">
      <w:pPr>
        <w:pStyle w:val="Zkladntext"/>
        <w:tabs>
          <w:tab w:val="left" w:pos="4387"/>
        </w:tabs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Československá obchodní banka</w:t>
      </w:r>
      <w:r>
        <w:rPr>
          <w:spacing w:val="-2"/>
        </w:rPr>
        <w:t xml:space="preserve"> </w:t>
      </w:r>
      <w:r>
        <w:t>a.s.</w:t>
      </w:r>
    </w:p>
    <w:p w14:paraId="7A5FBE26" w14:textId="77777777" w:rsidR="00A86A38" w:rsidRDefault="00000000">
      <w:pPr>
        <w:pStyle w:val="Zkladntext"/>
        <w:tabs>
          <w:tab w:val="left" w:pos="4387"/>
        </w:tabs>
      </w:pPr>
      <w:r>
        <w:t>číslo</w:t>
      </w:r>
      <w:r>
        <w:rPr>
          <w:spacing w:val="-1"/>
        </w:rPr>
        <w:t xml:space="preserve"> </w:t>
      </w:r>
      <w:r>
        <w:t>účtu:</w:t>
      </w:r>
      <w:r>
        <w:tab/>
        <w:t>100876798/0300</w:t>
      </w:r>
    </w:p>
    <w:p w14:paraId="460EBADB" w14:textId="77777777" w:rsidR="00A86A38" w:rsidRDefault="00000000">
      <w:pPr>
        <w:pStyle w:val="Zkladntext"/>
        <w:tabs>
          <w:tab w:val="left" w:pos="4387"/>
        </w:tabs>
        <w:spacing w:before="1"/>
      </w:pPr>
      <w:r>
        <w:t>telefon:</w:t>
      </w:r>
      <w:r>
        <w:tab/>
        <w:t>567 301</w:t>
      </w:r>
      <w:r>
        <w:rPr>
          <w:spacing w:val="-3"/>
        </w:rPr>
        <w:t xml:space="preserve"> </w:t>
      </w:r>
      <w:r>
        <w:t>321</w:t>
      </w:r>
    </w:p>
    <w:p w14:paraId="3E23318F" w14:textId="77777777" w:rsidR="00A86A38" w:rsidRDefault="00000000">
      <w:pPr>
        <w:pStyle w:val="Zkladntext"/>
        <w:tabs>
          <w:tab w:val="left" w:pos="4387"/>
        </w:tabs>
      </w:pPr>
      <w:r>
        <w:t>e-mail:</w:t>
      </w:r>
      <w:r>
        <w:tab/>
      </w:r>
      <w:hyperlink r:id="rId7">
        <w:r w:rsidR="00A86A38">
          <w:t>info@dpmj.cz</w:t>
        </w:r>
      </w:hyperlink>
    </w:p>
    <w:p w14:paraId="67311828" w14:textId="77777777" w:rsidR="00A86A38" w:rsidRDefault="00000000">
      <w:pPr>
        <w:pStyle w:val="Zkladntext"/>
        <w:tabs>
          <w:tab w:val="left" w:pos="4387"/>
        </w:tabs>
      </w:pPr>
      <w:r>
        <w:t>ID</w:t>
      </w:r>
      <w:r>
        <w:rPr>
          <w:spacing w:val="-1"/>
        </w:rPr>
        <w:t xml:space="preserve"> </w:t>
      </w:r>
      <w:r>
        <w:t>datové schránky:</w:t>
      </w:r>
      <w:r>
        <w:tab/>
        <w:t>388drmb</w:t>
      </w:r>
    </w:p>
    <w:p w14:paraId="6178B53C" w14:textId="1B3B0B2D" w:rsidR="00A86A38" w:rsidRDefault="00000000">
      <w:pPr>
        <w:pStyle w:val="Zkladntext"/>
        <w:tabs>
          <w:tab w:val="left" w:pos="4387"/>
        </w:tabs>
        <w:spacing w:line="267" w:lineRule="exact"/>
      </w:pPr>
      <w:r>
        <w:t>kontaktní osoba ve</w:t>
      </w:r>
      <w:r>
        <w:rPr>
          <w:spacing w:val="-5"/>
        </w:rPr>
        <w:t xml:space="preserve"> </w:t>
      </w:r>
      <w:r>
        <w:t>věcech</w:t>
      </w:r>
      <w:r>
        <w:rPr>
          <w:spacing w:val="-4"/>
        </w:rPr>
        <w:t xml:space="preserve"> </w:t>
      </w:r>
      <w:r>
        <w:t>technických</w:t>
      </w:r>
      <w:r>
        <w:tab/>
      </w:r>
      <w:r w:rsidR="00F27277">
        <w:t>xxxxx xxxxxx</w:t>
      </w:r>
      <w:r>
        <w:t>, mistr vrchního vedení a</w:t>
      </w:r>
      <w:r>
        <w:rPr>
          <w:spacing w:val="-7"/>
        </w:rPr>
        <w:t xml:space="preserve"> </w:t>
      </w:r>
      <w:r>
        <w:t>měníren</w:t>
      </w:r>
    </w:p>
    <w:p w14:paraId="6ECD9E8D" w14:textId="0D5C5877" w:rsidR="00A86A38" w:rsidRDefault="00000000">
      <w:pPr>
        <w:pStyle w:val="Zkladntext"/>
        <w:spacing w:line="267" w:lineRule="exact"/>
        <w:ind w:left="4387"/>
      </w:pPr>
      <w:r>
        <w:t>e-mail:</w:t>
      </w:r>
      <w:r>
        <w:rPr>
          <w:color w:val="0000FF"/>
        </w:rPr>
        <w:t xml:space="preserve"> </w:t>
      </w:r>
      <w:hyperlink r:id="rId8" w:history="1">
        <w:r w:rsidR="00F27277" w:rsidRPr="008E39A9">
          <w:rPr>
            <w:rStyle w:val="Hypertextovodkaz"/>
          </w:rPr>
          <w:t xml:space="preserve">xxxxx@dpmj.cz, </w:t>
        </w:r>
      </w:hyperlink>
      <w:r>
        <w:t xml:space="preserve">telefon: </w:t>
      </w:r>
      <w:r w:rsidR="00F27277">
        <w:t>xxx xxx xxx</w:t>
      </w:r>
    </w:p>
    <w:p w14:paraId="61488CAB" w14:textId="77777777" w:rsidR="00A86A38" w:rsidRDefault="00A86A38">
      <w:pPr>
        <w:pStyle w:val="Zkladntext"/>
        <w:spacing w:before="5"/>
        <w:ind w:left="0"/>
        <w:rPr>
          <w:sz w:val="17"/>
        </w:rPr>
      </w:pPr>
    </w:p>
    <w:p w14:paraId="3749694B" w14:textId="77777777" w:rsidR="00A86A38" w:rsidRDefault="00000000">
      <w:pPr>
        <w:spacing w:before="57"/>
        <w:ind w:left="705"/>
      </w:pPr>
      <w:r>
        <w:t>(dále jen „</w:t>
      </w:r>
      <w:r>
        <w:rPr>
          <w:b/>
          <w:i/>
        </w:rPr>
        <w:t>Objednatel</w:t>
      </w:r>
      <w:r>
        <w:t>“)</w:t>
      </w:r>
    </w:p>
    <w:p w14:paraId="16592EAD" w14:textId="77777777" w:rsidR="00A86A38" w:rsidRDefault="00A86A38">
      <w:pPr>
        <w:pStyle w:val="Zkladntext"/>
        <w:spacing w:before="5"/>
        <w:ind w:left="0"/>
        <w:rPr>
          <w:sz w:val="17"/>
        </w:rPr>
      </w:pPr>
    </w:p>
    <w:p w14:paraId="766060CF" w14:textId="77777777" w:rsidR="00A86A38" w:rsidRDefault="00000000">
      <w:pPr>
        <w:pStyle w:val="Nadpis1"/>
        <w:spacing w:before="56"/>
      </w:pPr>
      <w:r>
        <w:t>a</w:t>
      </w:r>
    </w:p>
    <w:p w14:paraId="6A6EEDB7" w14:textId="77777777" w:rsidR="00A86A38" w:rsidRDefault="00000000">
      <w:pPr>
        <w:pStyle w:val="Odstavecseseznamem"/>
        <w:numPr>
          <w:ilvl w:val="0"/>
          <w:numId w:val="1"/>
        </w:numPr>
        <w:tabs>
          <w:tab w:val="left" w:pos="705"/>
          <w:tab w:val="left" w:pos="706"/>
        </w:tabs>
        <w:spacing w:before="8" w:line="530" w:lineRule="atLeast"/>
        <w:ind w:right="7267"/>
        <w:rPr>
          <w:b/>
        </w:rPr>
      </w:pPr>
      <w:r>
        <w:rPr>
          <w:b/>
        </w:rPr>
        <w:t>Zhotovitel Elektroline</w:t>
      </w:r>
      <w:r>
        <w:rPr>
          <w:b/>
          <w:spacing w:val="2"/>
        </w:rPr>
        <w:t xml:space="preserve"> </w:t>
      </w:r>
      <w:r>
        <w:rPr>
          <w:b/>
          <w:spacing w:val="-5"/>
        </w:rPr>
        <w:t>a.s.</w:t>
      </w:r>
    </w:p>
    <w:p w14:paraId="3CA283E3" w14:textId="77777777" w:rsidR="00A86A38" w:rsidRDefault="00000000">
      <w:pPr>
        <w:pStyle w:val="Zkladntext"/>
        <w:tabs>
          <w:tab w:val="left" w:pos="4387"/>
        </w:tabs>
        <w:spacing w:before="6"/>
        <w:ind w:left="4387" w:right="138" w:hanging="3683"/>
      </w:pPr>
      <w:r>
        <w:t>zastoupená:</w:t>
      </w:r>
      <w:r>
        <w:tab/>
        <w:t>Václavem Svobodou, místopředsedou představenstva Josefem Hájkem, členem</w:t>
      </w:r>
      <w:r>
        <w:rPr>
          <w:spacing w:val="-2"/>
        </w:rPr>
        <w:t xml:space="preserve"> </w:t>
      </w:r>
      <w:r>
        <w:t>představenstva</w:t>
      </w:r>
    </w:p>
    <w:p w14:paraId="41AA5F5A" w14:textId="77777777" w:rsidR="00A86A38" w:rsidRDefault="00000000">
      <w:pPr>
        <w:pStyle w:val="Zkladntext"/>
        <w:tabs>
          <w:tab w:val="left" w:pos="4387"/>
        </w:tabs>
      </w:pPr>
      <w:r>
        <w:t>se</w:t>
      </w:r>
      <w:r>
        <w:rPr>
          <w:spacing w:val="-1"/>
        </w:rPr>
        <w:t xml:space="preserve"> </w:t>
      </w:r>
      <w:r>
        <w:t>sídlem:</w:t>
      </w:r>
      <w:r>
        <w:tab/>
        <w:t>K Ládví 1805/20, Kobylisy, 184 00 Praha</w:t>
      </w:r>
      <w:r>
        <w:rPr>
          <w:spacing w:val="-7"/>
        </w:rPr>
        <w:t xml:space="preserve"> </w:t>
      </w:r>
      <w:r>
        <w:t>8</w:t>
      </w:r>
    </w:p>
    <w:p w14:paraId="4018C8E7" w14:textId="77777777" w:rsidR="00A86A38" w:rsidRDefault="00000000">
      <w:pPr>
        <w:pStyle w:val="Zkladntext"/>
        <w:tabs>
          <w:tab w:val="right" w:pos="5280"/>
        </w:tabs>
        <w:spacing w:before="1"/>
      </w:pPr>
      <w:r>
        <w:t>IČO:</w:t>
      </w:r>
      <w:r>
        <w:tab/>
        <w:t>45312338</w:t>
      </w:r>
    </w:p>
    <w:p w14:paraId="11E00B28" w14:textId="77777777" w:rsidR="00A86A38" w:rsidRDefault="00000000">
      <w:pPr>
        <w:pStyle w:val="Zkladntext"/>
        <w:tabs>
          <w:tab w:val="left" w:pos="4387"/>
        </w:tabs>
      </w:pPr>
      <w:r>
        <w:t>DIČ:</w:t>
      </w:r>
      <w:r>
        <w:tab/>
        <w:t>CZ45312338</w:t>
      </w:r>
    </w:p>
    <w:p w14:paraId="5B18AAB6" w14:textId="77777777" w:rsidR="00A86A38" w:rsidRDefault="00000000">
      <w:pPr>
        <w:pStyle w:val="Zkladntext"/>
        <w:tabs>
          <w:tab w:val="left" w:pos="4387"/>
        </w:tabs>
      </w:pPr>
      <w:r>
        <w:t>plátce</w:t>
      </w:r>
      <w:r>
        <w:rPr>
          <w:spacing w:val="-2"/>
        </w:rPr>
        <w:t xml:space="preserve"> </w:t>
      </w:r>
      <w:r>
        <w:t>DPH:</w:t>
      </w:r>
      <w:r>
        <w:tab/>
        <w:t>ANO</w:t>
      </w:r>
    </w:p>
    <w:p w14:paraId="5C59F643" w14:textId="77777777" w:rsidR="00A86A38" w:rsidRDefault="00000000">
      <w:pPr>
        <w:pStyle w:val="Zkladntext"/>
      </w:pPr>
      <w:r>
        <w:t>zapsána v obchodním rejstříku vedeném Městským soudem v Praze pod sp. zn. B 9880</w:t>
      </w:r>
    </w:p>
    <w:p w14:paraId="024942A2" w14:textId="3A8BD49A" w:rsidR="00A86A38" w:rsidRDefault="00000000">
      <w:pPr>
        <w:pStyle w:val="Zkladntext"/>
        <w:tabs>
          <w:tab w:val="left" w:pos="4387"/>
        </w:tabs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</w:r>
      <w:r w:rsidR="0077763B">
        <w:t>xxxxxxxxxxxxxxxxx</w:t>
      </w:r>
    </w:p>
    <w:p w14:paraId="4F8DEF9B" w14:textId="12884E1D" w:rsidR="00A86A38" w:rsidRDefault="00000000">
      <w:pPr>
        <w:pStyle w:val="Zkladntext"/>
        <w:tabs>
          <w:tab w:val="left" w:pos="4387"/>
        </w:tabs>
        <w:spacing w:before="1"/>
      </w:pPr>
      <w:r>
        <w:t>číslo</w:t>
      </w:r>
      <w:r>
        <w:rPr>
          <w:spacing w:val="-1"/>
        </w:rPr>
        <w:t xml:space="preserve"> </w:t>
      </w:r>
      <w:r>
        <w:t>účtu:</w:t>
      </w:r>
      <w:r>
        <w:tab/>
      </w:r>
      <w:r w:rsidR="0077763B">
        <w:t>xxxxxxxxxxxxxxxxx</w:t>
      </w:r>
    </w:p>
    <w:p w14:paraId="132DF457" w14:textId="2332F5C9" w:rsidR="00A86A38" w:rsidRDefault="00000000">
      <w:pPr>
        <w:pStyle w:val="Zkladntext"/>
        <w:tabs>
          <w:tab w:val="left" w:pos="4387"/>
        </w:tabs>
        <w:spacing w:line="268" w:lineRule="exact"/>
      </w:pPr>
      <w:r>
        <w:t>telefon:</w:t>
      </w:r>
      <w:r>
        <w:tab/>
        <w:t xml:space="preserve">+420 </w:t>
      </w:r>
      <w:r w:rsidR="0077763B">
        <w:t>xxx xxx xxx</w:t>
      </w:r>
    </w:p>
    <w:p w14:paraId="65036EB7" w14:textId="77777777" w:rsidR="00A86A38" w:rsidRDefault="00000000">
      <w:pPr>
        <w:pStyle w:val="Zkladntext"/>
        <w:tabs>
          <w:tab w:val="left" w:pos="4387"/>
        </w:tabs>
        <w:spacing w:line="268" w:lineRule="exact"/>
      </w:pPr>
      <w:r>
        <w:t>e-mail:</w:t>
      </w:r>
      <w:r>
        <w:tab/>
      </w:r>
      <w:hyperlink r:id="rId9">
        <w:r w:rsidR="00A86A38">
          <w:t>info@elektroline.cz</w:t>
        </w:r>
      </w:hyperlink>
    </w:p>
    <w:p w14:paraId="4FBB5CC3" w14:textId="77777777" w:rsidR="00A86A38" w:rsidRDefault="00000000">
      <w:pPr>
        <w:pStyle w:val="Zkladntext"/>
        <w:tabs>
          <w:tab w:val="left" w:pos="4387"/>
        </w:tabs>
      </w:pPr>
      <w:r>
        <w:t>ID</w:t>
      </w:r>
      <w:r>
        <w:rPr>
          <w:spacing w:val="-1"/>
        </w:rPr>
        <w:t xml:space="preserve"> </w:t>
      </w:r>
      <w:r>
        <w:t>datové schránky:</w:t>
      </w:r>
      <w:r>
        <w:tab/>
        <w:t>2z4dvf6</w:t>
      </w:r>
    </w:p>
    <w:p w14:paraId="61E28F76" w14:textId="29C4F127" w:rsidR="00A86A38" w:rsidRDefault="00000000">
      <w:pPr>
        <w:pStyle w:val="Zkladntext"/>
        <w:tabs>
          <w:tab w:val="left" w:pos="4387"/>
        </w:tabs>
      </w:pPr>
      <w:r>
        <w:t>kontaktní osoba ve</w:t>
      </w:r>
      <w:r>
        <w:rPr>
          <w:spacing w:val="-5"/>
        </w:rPr>
        <w:t xml:space="preserve"> </w:t>
      </w:r>
      <w:r>
        <w:t>věcech</w:t>
      </w:r>
      <w:r>
        <w:rPr>
          <w:spacing w:val="-4"/>
        </w:rPr>
        <w:t xml:space="preserve"> </w:t>
      </w:r>
      <w:r>
        <w:t>technických</w:t>
      </w:r>
      <w:r>
        <w:tab/>
      </w:r>
      <w:r w:rsidR="0077763B">
        <w:t>xxxx xxxxxx</w:t>
      </w:r>
      <w:r>
        <w:t>, vedoucí realizace</w:t>
      </w:r>
      <w:r>
        <w:rPr>
          <w:spacing w:val="-4"/>
        </w:rPr>
        <w:t xml:space="preserve"> </w:t>
      </w:r>
      <w:r>
        <w:t>MHD</w:t>
      </w:r>
    </w:p>
    <w:p w14:paraId="4BA68DEA" w14:textId="2D095E1E" w:rsidR="00A86A38" w:rsidRDefault="00000000">
      <w:pPr>
        <w:pStyle w:val="Zkladntext"/>
        <w:spacing w:before="1"/>
        <w:ind w:left="4382"/>
      </w:pPr>
      <w:r>
        <w:t>e-mail:</w:t>
      </w:r>
      <w:r>
        <w:rPr>
          <w:color w:val="0000FF"/>
        </w:rPr>
        <w:t xml:space="preserve"> </w:t>
      </w:r>
      <w:hyperlink r:id="rId10" w:history="1">
        <w:r w:rsidR="0077763B" w:rsidRPr="008859E1">
          <w:rPr>
            <w:rStyle w:val="Hypertextovodkaz"/>
          </w:rPr>
          <w:t xml:space="preserve">xxxxxx@elektroline.cz, </w:t>
        </w:r>
      </w:hyperlink>
      <w:r>
        <w:t xml:space="preserve">telefon: </w:t>
      </w:r>
      <w:r w:rsidR="0077763B">
        <w:t>xxx xxx xxx</w:t>
      </w:r>
    </w:p>
    <w:p w14:paraId="4F9F2100" w14:textId="77777777" w:rsidR="00A86A38" w:rsidRDefault="00A86A38">
      <w:pPr>
        <w:pStyle w:val="Zkladntext"/>
        <w:spacing w:before="5"/>
        <w:ind w:left="0"/>
        <w:rPr>
          <w:sz w:val="17"/>
        </w:rPr>
      </w:pPr>
    </w:p>
    <w:p w14:paraId="26C1D26C" w14:textId="77777777" w:rsidR="00A86A38" w:rsidRDefault="00000000">
      <w:pPr>
        <w:spacing w:before="56"/>
        <w:ind w:left="705"/>
      </w:pPr>
      <w:r>
        <w:t>(dále jen „</w:t>
      </w:r>
      <w:r>
        <w:rPr>
          <w:b/>
          <w:i/>
        </w:rPr>
        <w:t>Zhotovitel</w:t>
      </w:r>
      <w:r>
        <w:t>“)</w:t>
      </w:r>
    </w:p>
    <w:p w14:paraId="74B22F68" w14:textId="77777777" w:rsidR="00A86A38" w:rsidRDefault="00A86A38">
      <w:pPr>
        <w:pStyle w:val="Zkladntext"/>
        <w:spacing w:before="1"/>
        <w:ind w:left="0"/>
      </w:pPr>
    </w:p>
    <w:p w14:paraId="72D18F21" w14:textId="77777777" w:rsidR="00A86A38" w:rsidRDefault="00000000">
      <w:pPr>
        <w:ind w:left="705"/>
      </w:pPr>
      <w:r>
        <w:t>(Objednatel a Zhotovitel společně dále také jako „</w:t>
      </w:r>
      <w:r>
        <w:rPr>
          <w:b/>
          <w:i/>
        </w:rPr>
        <w:t>Smluvní strany</w:t>
      </w:r>
      <w:r>
        <w:t>“)</w:t>
      </w:r>
    </w:p>
    <w:p w14:paraId="6C6CE9FC" w14:textId="77777777" w:rsidR="00A86A38" w:rsidRDefault="00A86A38">
      <w:pPr>
        <w:sectPr w:rsidR="00A86A38">
          <w:footerReference w:type="default" r:id="rId11"/>
          <w:type w:val="continuous"/>
          <w:pgSz w:w="11910" w:h="16850"/>
          <w:pgMar w:top="1600" w:right="1300" w:bottom="920" w:left="1280" w:header="708" w:footer="734" w:gutter="0"/>
          <w:pgNumType w:start="1"/>
          <w:cols w:space="708"/>
        </w:sectPr>
      </w:pPr>
    </w:p>
    <w:p w14:paraId="29595246" w14:textId="77777777" w:rsidR="00A86A38" w:rsidRDefault="00000000">
      <w:pPr>
        <w:pStyle w:val="Nadpis1"/>
        <w:numPr>
          <w:ilvl w:val="0"/>
          <w:numId w:val="2"/>
        </w:numPr>
        <w:tabs>
          <w:tab w:val="left" w:pos="3915"/>
        </w:tabs>
        <w:spacing w:before="37"/>
        <w:ind w:left="3914" w:hanging="238"/>
        <w:jc w:val="left"/>
      </w:pPr>
      <w:r>
        <w:lastRenderedPageBreak/>
        <w:t>ÚVODNÍ</w:t>
      </w:r>
      <w:r>
        <w:rPr>
          <w:spacing w:val="-2"/>
        </w:rPr>
        <w:t xml:space="preserve"> </w:t>
      </w:r>
      <w:r>
        <w:t>UJEDNÁNÍ</w:t>
      </w:r>
    </w:p>
    <w:p w14:paraId="62B6064B" w14:textId="77777777" w:rsidR="00A86A38" w:rsidRDefault="00A86A38">
      <w:pPr>
        <w:pStyle w:val="Zkladntext"/>
        <w:ind w:left="0"/>
        <w:rPr>
          <w:b/>
        </w:rPr>
      </w:pPr>
    </w:p>
    <w:p w14:paraId="7C1C544B" w14:textId="77777777" w:rsidR="00A86A38" w:rsidRDefault="00000000">
      <w:pPr>
        <w:pStyle w:val="Odstavecseseznamem"/>
        <w:numPr>
          <w:ilvl w:val="0"/>
          <w:numId w:val="1"/>
        </w:numPr>
        <w:tabs>
          <w:tab w:val="left" w:pos="706"/>
        </w:tabs>
        <w:spacing w:before="1"/>
        <w:ind w:right="109"/>
        <w:jc w:val="both"/>
      </w:pPr>
      <w:r>
        <w:t>Smluvní strany uzavřely dne 08.01.2025 smlouvu, jejímž předmětem je zejména výstavba nové trolejbusové</w:t>
      </w:r>
      <w:r>
        <w:rPr>
          <w:spacing w:val="-6"/>
        </w:rPr>
        <w:t xml:space="preserve"> </w:t>
      </w:r>
      <w:r>
        <w:t>trati,</w:t>
      </w:r>
      <w:r>
        <w:rPr>
          <w:spacing w:val="-6"/>
        </w:rPr>
        <w:t xml:space="preserve"> </w:t>
      </w:r>
      <w:r>
        <w:t>která</w:t>
      </w:r>
      <w:r>
        <w:rPr>
          <w:spacing w:val="-4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napojuje</w:t>
      </w:r>
      <w:r>
        <w:rPr>
          <w:spacing w:val="-4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stávající</w:t>
      </w:r>
      <w:r>
        <w:rPr>
          <w:spacing w:val="-5"/>
        </w:rPr>
        <w:t xml:space="preserve"> </w:t>
      </w:r>
      <w:r>
        <w:t>trolejbusovou</w:t>
      </w:r>
      <w:r>
        <w:rPr>
          <w:spacing w:val="-4"/>
        </w:rPr>
        <w:t xml:space="preserve"> </w:t>
      </w:r>
      <w:r>
        <w:t>trať</w:t>
      </w:r>
      <w:r>
        <w:rPr>
          <w:spacing w:val="-5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křižovatce</w:t>
      </w:r>
      <w:r>
        <w:rPr>
          <w:spacing w:val="-5"/>
        </w:rPr>
        <w:t xml:space="preserve"> </w:t>
      </w:r>
      <w:r>
        <w:t>ulic</w:t>
      </w:r>
      <w:r>
        <w:rPr>
          <w:spacing w:val="-4"/>
        </w:rPr>
        <w:t xml:space="preserve"> </w:t>
      </w:r>
      <w:r>
        <w:t>Znojemská</w:t>
      </w:r>
      <w:r>
        <w:rPr>
          <w:spacing w:val="-5"/>
        </w:rPr>
        <w:t xml:space="preserve"> </w:t>
      </w:r>
      <w:r>
        <w:t>x Hradební</w:t>
      </w:r>
      <w:r>
        <w:rPr>
          <w:spacing w:val="44"/>
        </w:rPr>
        <w:t xml:space="preserve"> </w:t>
      </w:r>
      <w:r>
        <w:t>a</w:t>
      </w:r>
      <w:r>
        <w:rPr>
          <w:spacing w:val="44"/>
        </w:rPr>
        <w:t xml:space="preserve"> </w:t>
      </w:r>
      <w:r>
        <w:t>je</w:t>
      </w:r>
      <w:r>
        <w:rPr>
          <w:spacing w:val="45"/>
        </w:rPr>
        <w:t xml:space="preserve"> </w:t>
      </w:r>
      <w:r>
        <w:t>dále</w:t>
      </w:r>
      <w:r>
        <w:rPr>
          <w:spacing w:val="42"/>
        </w:rPr>
        <w:t xml:space="preserve"> </w:t>
      </w:r>
      <w:r>
        <w:t>vedena</w:t>
      </w:r>
      <w:r>
        <w:rPr>
          <w:spacing w:val="44"/>
        </w:rPr>
        <w:t xml:space="preserve"> </w:t>
      </w:r>
      <w:r>
        <w:t>ulicí</w:t>
      </w:r>
      <w:r>
        <w:rPr>
          <w:spacing w:val="44"/>
        </w:rPr>
        <w:t xml:space="preserve"> </w:t>
      </w:r>
      <w:r>
        <w:t>Hradební</w:t>
      </w:r>
      <w:r>
        <w:rPr>
          <w:spacing w:val="41"/>
        </w:rPr>
        <w:t xml:space="preserve"> </w:t>
      </w:r>
      <w:r>
        <w:t>ke</w:t>
      </w:r>
      <w:r>
        <w:rPr>
          <w:spacing w:val="43"/>
        </w:rPr>
        <w:t xml:space="preserve"> </w:t>
      </w:r>
      <w:r>
        <w:t>křižovatce</w:t>
      </w:r>
      <w:r>
        <w:rPr>
          <w:spacing w:val="42"/>
        </w:rPr>
        <w:t xml:space="preserve"> </w:t>
      </w:r>
      <w:r>
        <w:t>ulic</w:t>
      </w:r>
      <w:r>
        <w:rPr>
          <w:spacing w:val="42"/>
        </w:rPr>
        <w:t xml:space="preserve"> </w:t>
      </w:r>
      <w:r>
        <w:t>Dvořákova</w:t>
      </w:r>
      <w:r>
        <w:rPr>
          <w:spacing w:val="41"/>
        </w:rPr>
        <w:t xml:space="preserve"> </w:t>
      </w:r>
      <w:r>
        <w:t>x</w:t>
      </w:r>
      <w:r>
        <w:rPr>
          <w:spacing w:val="44"/>
        </w:rPr>
        <w:t xml:space="preserve"> </w:t>
      </w:r>
      <w:r>
        <w:t>Žižkova</w:t>
      </w:r>
      <w:r>
        <w:rPr>
          <w:spacing w:val="46"/>
        </w:rPr>
        <w:t xml:space="preserve"> </w:t>
      </w:r>
      <w:r>
        <w:t>(dále</w:t>
      </w:r>
      <w:r>
        <w:rPr>
          <w:spacing w:val="45"/>
        </w:rPr>
        <w:t xml:space="preserve"> </w:t>
      </w:r>
      <w:r>
        <w:t>jen</w:t>
      </w:r>
    </w:p>
    <w:p w14:paraId="65DAB469" w14:textId="77777777" w:rsidR="00A86A38" w:rsidRDefault="00000000">
      <w:pPr>
        <w:ind w:left="705" w:right="111"/>
        <w:jc w:val="both"/>
      </w:pPr>
      <w:r>
        <w:rPr>
          <w:b/>
          <w:i/>
        </w:rPr>
        <w:t>„Smlouva“</w:t>
      </w:r>
      <w:r>
        <w:t xml:space="preserve">), a to na základě výsledků zadávacího řízení veřejné zakázky s názvem </w:t>
      </w:r>
      <w:r>
        <w:rPr>
          <w:b/>
        </w:rPr>
        <w:t>„Jihozápadní trolejbusová tangenta Jihlava</w:t>
      </w:r>
      <w:r>
        <w:t xml:space="preserve">“, ev. č. zakázky ve Věstníku veřejných zakázek: </w:t>
      </w:r>
      <w:r>
        <w:rPr>
          <w:b/>
        </w:rPr>
        <w:t xml:space="preserve">Z2024-043856 </w:t>
      </w:r>
      <w:r>
        <w:t>(dále jen „</w:t>
      </w:r>
      <w:r>
        <w:rPr>
          <w:b/>
          <w:i/>
        </w:rPr>
        <w:t>Veřejná zakázka</w:t>
      </w:r>
      <w:r>
        <w:t>“).</w:t>
      </w:r>
    </w:p>
    <w:p w14:paraId="12480108" w14:textId="77777777" w:rsidR="00A86A38" w:rsidRDefault="00A86A38">
      <w:pPr>
        <w:pStyle w:val="Zkladntext"/>
        <w:spacing w:before="11"/>
        <w:ind w:left="0"/>
        <w:rPr>
          <w:sz w:val="21"/>
        </w:rPr>
      </w:pPr>
    </w:p>
    <w:p w14:paraId="6F5C3E0F" w14:textId="77777777" w:rsidR="00A86A38" w:rsidRDefault="00000000">
      <w:pPr>
        <w:pStyle w:val="Odstavecseseznamem"/>
        <w:numPr>
          <w:ilvl w:val="0"/>
          <w:numId w:val="1"/>
        </w:numPr>
        <w:tabs>
          <w:tab w:val="left" w:pos="706"/>
        </w:tabs>
        <w:ind w:right="111"/>
        <w:jc w:val="both"/>
      </w:pPr>
      <w:r>
        <w:t>V rámci realizace díla vyvstala potřeba víceprací a méněprací, z tohoto důvodu je nutné</w:t>
      </w:r>
      <w:r>
        <w:rPr>
          <w:spacing w:val="-34"/>
        </w:rPr>
        <w:t xml:space="preserve"> </w:t>
      </w:r>
      <w:r>
        <w:t>provést změnu původního závazku ze Smlouvy, proto se Smluvní strany dohodly na uzavření tohoto písemného dodatku č. 1 (dále jen „</w:t>
      </w:r>
      <w:r>
        <w:rPr>
          <w:b/>
          <w:i/>
        </w:rPr>
        <w:t>Dodatek</w:t>
      </w:r>
      <w:r>
        <w:t>“). Jedná se o změny závazku podle § 222 odst. 4 zákona</w:t>
      </w:r>
      <w:r>
        <w:rPr>
          <w:spacing w:val="15"/>
        </w:rPr>
        <w:t xml:space="preserve"> </w:t>
      </w:r>
      <w:r>
        <w:t>č.</w:t>
      </w:r>
      <w:r>
        <w:rPr>
          <w:spacing w:val="16"/>
        </w:rPr>
        <w:t xml:space="preserve"> </w:t>
      </w:r>
      <w:r>
        <w:t>134/2016</w:t>
      </w:r>
      <w:r>
        <w:rPr>
          <w:spacing w:val="15"/>
        </w:rPr>
        <w:t xml:space="preserve"> </w:t>
      </w:r>
      <w:r>
        <w:t>Sb.,</w:t>
      </w:r>
      <w:r>
        <w:rPr>
          <w:spacing w:val="15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zadávání</w:t>
      </w:r>
      <w:r>
        <w:rPr>
          <w:spacing w:val="15"/>
        </w:rPr>
        <w:t xml:space="preserve"> </w:t>
      </w:r>
      <w:r>
        <w:t>veřejných</w:t>
      </w:r>
      <w:r>
        <w:rPr>
          <w:spacing w:val="15"/>
        </w:rPr>
        <w:t xml:space="preserve"> </w:t>
      </w:r>
      <w:r>
        <w:t>zakázek,</w:t>
      </w:r>
      <w:r>
        <w:rPr>
          <w:spacing w:val="16"/>
        </w:rPr>
        <w:t xml:space="preserve"> </w:t>
      </w:r>
      <w:r>
        <w:t>ve</w:t>
      </w:r>
      <w:r>
        <w:rPr>
          <w:spacing w:val="15"/>
        </w:rPr>
        <w:t xml:space="preserve"> </w:t>
      </w:r>
      <w:r>
        <w:t>znění</w:t>
      </w:r>
      <w:r>
        <w:rPr>
          <w:spacing w:val="15"/>
        </w:rPr>
        <w:t xml:space="preserve"> </w:t>
      </w:r>
      <w:r>
        <w:t>pozdějších</w:t>
      </w:r>
      <w:r>
        <w:rPr>
          <w:spacing w:val="16"/>
        </w:rPr>
        <w:t xml:space="preserve"> </w:t>
      </w:r>
      <w:r>
        <w:t>předpisů</w:t>
      </w:r>
      <w:r>
        <w:rPr>
          <w:spacing w:val="18"/>
        </w:rPr>
        <w:t xml:space="preserve"> </w:t>
      </w:r>
      <w:r>
        <w:t>(dále</w:t>
      </w:r>
      <w:r>
        <w:rPr>
          <w:spacing w:val="16"/>
        </w:rPr>
        <w:t xml:space="preserve"> </w:t>
      </w:r>
      <w:r>
        <w:t>jen</w:t>
      </w:r>
    </w:p>
    <w:p w14:paraId="40C5C175" w14:textId="77777777" w:rsidR="00A86A38" w:rsidRDefault="00000000">
      <w:pPr>
        <w:pStyle w:val="Zkladntext"/>
        <w:ind w:right="116"/>
        <w:jc w:val="both"/>
      </w:pPr>
      <w:r>
        <w:t>„</w:t>
      </w:r>
      <w:r>
        <w:rPr>
          <w:b/>
          <w:i/>
        </w:rPr>
        <w:t>zákon</w:t>
      </w:r>
      <w:r>
        <w:t>“), které nemění celkovou povahu Veřejné zakázky a jejichž hodnota je nižší než finanční limit pro nadlimitní veřejnou zakázku a nižší než 15 % původní hodnoty závazku ze smlouvy na veřejnou zakázku na stavební práce, která není koncesí.</w:t>
      </w:r>
    </w:p>
    <w:p w14:paraId="7D9B70A7" w14:textId="77777777" w:rsidR="00A86A38" w:rsidRDefault="00A86A38">
      <w:pPr>
        <w:pStyle w:val="Zkladntext"/>
        <w:ind w:left="0"/>
      </w:pPr>
    </w:p>
    <w:p w14:paraId="4F3DBDFD" w14:textId="77777777" w:rsidR="00A86A38" w:rsidRDefault="00A86A38">
      <w:pPr>
        <w:pStyle w:val="Zkladntext"/>
        <w:spacing w:before="1"/>
        <w:ind w:left="0"/>
        <w:rPr>
          <w:sz w:val="20"/>
        </w:rPr>
      </w:pPr>
    </w:p>
    <w:p w14:paraId="0EAE6E8D" w14:textId="77777777" w:rsidR="00A86A38" w:rsidRDefault="00000000">
      <w:pPr>
        <w:pStyle w:val="Nadpis1"/>
        <w:numPr>
          <w:ilvl w:val="0"/>
          <w:numId w:val="2"/>
        </w:numPr>
        <w:tabs>
          <w:tab w:val="left" w:pos="3317"/>
        </w:tabs>
        <w:ind w:left="3317" w:hanging="296"/>
        <w:jc w:val="left"/>
      </w:pPr>
      <w:r>
        <w:t>ZMĚNY SMLOUVY DLE</w:t>
      </w:r>
      <w:r>
        <w:rPr>
          <w:spacing w:val="-2"/>
        </w:rPr>
        <w:t xml:space="preserve"> </w:t>
      </w:r>
      <w:r>
        <w:t>DODATKU</w:t>
      </w:r>
    </w:p>
    <w:p w14:paraId="54D3D051" w14:textId="77777777" w:rsidR="00A86A38" w:rsidRDefault="00A86A38">
      <w:pPr>
        <w:pStyle w:val="Zkladntext"/>
        <w:ind w:left="0"/>
        <w:rPr>
          <w:b/>
        </w:rPr>
      </w:pPr>
    </w:p>
    <w:p w14:paraId="5CEB9D00" w14:textId="77777777" w:rsidR="00A86A38" w:rsidRDefault="00000000">
      <w:pPr>
        <w:pStyle w:val="Odstavecseseznamem"/>
        <w:numPr>
          <w:ilvl w:val="0"/>
          <w:numId w:val="1"/>
        </w:numPr>
        <w:tabs>
          <w:tab w:val="left" w:pos="706"/>
        </w:tabs>
        <w:ind w:right="110"/>
        <w:jc w:val="both"/>
      </w:pPr>
      <w:r>
        <w:t xml:space="preserve">Smluvní strany se dohodly, že z důvodu finančních možností Objednatele nebudou předmětem díla stavební práce spočívající v realizaci stavebního objektu </w:t>
      </w:r>
      <w:r>
        <w:rPr>
          <w:b/>
        </w:rPr>
        <w:t>SO 664b</w:t>
      </w:r>
      <w:r>
        <w:t>,  jak byl specifikován        v zadávací dokumentaci na Veřejnou zakázku. Vzhledem k tomu, že podmínky pro aplikaci vyhrazené změny závazku podle § 100 odst. 1 zákona stanovené v zejména odst. 3.1 zadávací dokumentace  na  Veřejnou   zakázku,   nemusí  být  v  tomto  konkrétním  případě   naplněny   s dostatečnou mírou právní  jistoty,  přistupují  Smluvní  strany  z  důvodu  procesní opatrnosti k</w:t>
      </w:r>
      <w:r>
        <w:rPr>
          <w:spacing w:val="-1"/>
        </w:rPr>
        <w:t xml:space="preserve"> </w:t>
      </w:r>
      <w:r>
        <w:t>provedení</w:t>
      </w:r>
      <w:r>
        <w:rPr>
          <w:spacing w:val="-5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změny</w:t>
      </w:r>
      <w:r>
        <w:rPr>
          <w:spacing w:val="-4"/>
        </w:rPr>
        <w:t xml:space="preserve"> </w:t>
      </w:r>
      <w:r>
        <w:t>postupem</w:t>
      </w:r>
      <w:r>
        <w:rPr>
          <w:spacing w:val="-3"/>
        </w:rPr>
        <w:t xml:space="preserve"> </w:t>
      </w:r>
      <w:r>
        <w:t>dle</w:t>
      </w:r>
      <w:r>
        <w:rPr>
          <w:spacing w:val="-3"/>
        </w:rPr>
        <w:t xml:space="preserve"> </w:t>
      </w:r>
      <w:r>
        <w:t>§</w:t>
      </w:r>
      <w:r>
        <w:rPr>
          <w:spacing w:val="-4"/>
        </w:rPr>
        <w:t xml:space="preserve"> </w:t>
      </w:r>
      <w:r>
        <w:t>222</w:t>
      </w:r>
      <w:r>
        <w:rPr>
          <w:spacing w:val="-6"/>
        </w:rPr>
        <w:t xml:space="preserve"> </w:t>
      </w:r>
      <w:r>
        <w:t>odst.</w:t>
      </w:r>
      <w:r>
        <w:rPr>
          <w:spacing w:val="-3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zákona.</w:t>
      </w:r>
      <w:r>
        <w:rPr>
          <w:spacing w:val="-4"/>
        </w:rPr>
        <w:t xml:space="preserve"> </w:t>
      </w:r>
      <w:r>
        <w:t>Vypuštěním</w:t>
      </w:r>
      <w:r>
        <w:rPr>
          <w:spacing w:val="-3"/>
        </w:rPr>
        <w:t xml:space="preserve"> </w:t>
      </w:r>
      <w:r>
        <w:t>stavebního</w:t>
      </w:r>
      <w:r>
        <w:rPr>
          <w:spacing w:val="-3"/>
        </w:rPr>
        <w:t xml:space="preserve"> </w:t>
      </w:r>
      <w:r>
        <w:t>objektu</w:t>
      </w:r>
      <w:r>
        <w:rPr>
          <w:spacing w:val="-4"/>
        </w:rPr>
        <w:t xml:space="preserve"> </w:t>
      </w:r>
      <w:r>
        <w:t xml:space="preserve">SO 664b se </w:t>
      </w:r>
      <w:r>
        <w:rPr>
          <w:b/>
        </w:rPr>
        <w:t xml:space="preserve">snižuje cena díla v rozsahu odpovídající nerealizované části díla, tj. o 4 729 583,17 Kč bez DPH. </w:t>
      </w:r>
      <w:r>
        <w:t>Smluvní strany pro vyloučení jakýchkoliv pochybností shodně deklarují, že na povinnosti Zhotovitele provést stavební práce spočívající v realizaci stavebního objektu SO 665 dle uzavřené Smlouvy se ničeho nemění.</w:t>
      </w:r>
    </w:p>
    <w:p w14:paraId="55F2E037" w14:textId="77777777" w:rsidR="00A86A38" w:rsidRDefault="00A86A38">
      <w:pPr>
        <w:pStyle w:val="Zkladntext"/>
        <w:spacing w:before="11"/>
        <w:ind w:left="0"/>
        <w:rPr>
          <w:sz w:val="21"/>
        </w:rPr>
      </w:pPr>
    </w:p>
    <w:p w14:paraId="6190884D" w14:textId="77777777" w:rsidR="00A86A38" w:rsidRDefault="00000000">
      <w:pPr>
        <w:pStyle w:val="Odstavecseseznamem"/>
        <w:numPr>
          <w:ilvl w:val="0"/>
          <w:numId w:val="1"/>
        </w:numPr>
        <w:tabs>
          <w:tab w:val="left" w:pos="706"/>
        </w:tabs>
        <w:ind w:right="109"/>
        <w:jc w:val="both"/>
      </w:pPr>
      <w:r>
        <w:t>Smluvní strany se dále dohodly na změnách spočívajících ve vícepracích a méněpracích, které vyvstaly v průběhu provádění díla a které jsou podrobně popsány a odůvodněny ve změnových listech (Příloha č. 1 – 6 Dodatku), jako na změnách nepodstatných v souladu s § 222 odst. 4 zákona, a to tak, jak je dále uvedeno. Změna závazku ze Smlouvy na základě níže přiložených změnových</w:t>
      </w:r>
      <w:r>
        <w:rPr>
          <w:spacing w:val="-11"/>
        </w:rPr>
        <w:t xml:space="preserve"> </w:t>
      </w:r>
      <w:r>
        <w:t>listů</w:t>
      </w:r>
      <w:r>
        <w:rPr>
          <w:spacing w:val="-11"/>
        </w:rPr>
        <w:t xml:space="preserve"> </w:t>
      </w:r>
      <w:r>
        <w:t>zahrnuje</w:t>
      </w:r>
      <w:r>
        <w:rPr>
          <w:spacing w:val="-12"/>
        </w:rPr>
        <w:t xml:space="preserve"> </w:t>
      </w:r>
      <w:r>
        <w:t>vícepráce</w:t>
      </w:r>
      <w:r>
        <w:rPr>
          <w:spacing w:val="-15"/>
        </w:rPr>
        <w:t xml:space="preserve"> </w:t>
      </w:r>
      <w:r>
        <w:t>ve</w:t>
      </w:r>
      <w:r>
        <w:rPr>
          <w:spacing w:val="-11"/>
        </w:rPr>
        <w:t xml:space="preserve"> </w:t>
      </w:r>
      <w:r>
        <w:t>výši</w:t>
      </w:r>
      <w:r>
        <w:rPr>
          <w:spacing w:val="-12"/>
        </w:rPr>
        <w:t xml:space="preserve"> </w:t>
      </w:r>
      <w:r>
        <w:rPr>
          <w:b/>
        </w:rPr>
        <w:t>35</w:t>
      </w:r>
      <w:r>
        <w:rPr>
          <w:b/>
          <w:spacing w:val="-12"/>
        </w:rPr>
        <w:t xml:space="preserve"> </w:t>
      </w:r>
      <w:r>
        <w:rPr>
          <w:b/>
        </w:rPr>
        <w:t>000-Kč</w:t>
      </w:r>
      <w:r>
        <w:rPr>
          <w:b/>
          <w:spacing w:val="-11"/>
        </w:rPr>
        <w:t xml:space="preserve"> </w:t>
      </w:r>
      <w:r>
        <w:t>bez</w:t>
      </w:r>
      <w:r>
        <w:rPr>
          <w:spacing w:val="-11"/>
        </w:rPr>
        <w:t xml:space="preserve"> </w:t>
      </w:r>
      <w:r>
        <w:t>DPH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méněpráce</w:t>
      </w:r>
      <w:r>
        <w:rPr>
          <w:spacing w:val="-15"/>
        </w:rPr>
        <w:t xml:space="preserve"> </w:t>
      </w:r>
      <w:r>
        <w:t>ve</w:t>
      </w:r>
      <w:r>
        <w:rPr>
          <w:spacing w:val="-12"/>
        </w:rPr>
        <w:t xml:space="preserve"> </w:t>
      </w:r>
      <w:r>
        <w:t>výši</w:t>
      </w:r>
      <w:r>
        <w:rPr>
          <w:spacing w:val="26"/>
        </w:rPr>
        <w:t xml:space="preserve"> </w:t>
      </w:r>
      <w:r>
        <w:rPr>
          <w:b/>
        </w:rPr>
        <w:t>2</w:t>
      </w:r>
      <w:r>
        <w:rPr>
          <w:b/>
          <w:spacing w:val="-2"/>
        </w:rPr>
        <w:t xml:space="preserve"> </w:t>
      </w:r>
      <w:r>
        <w:rPr>
          <w:b/>
        </w:rPr>
        <w:t>341</w:t>
      </w:r>
      <w:r>
        <w:rPr>
          <w:b/>
          <w:spacing w:val="-2"/>
        </w:rPr>
        <w:t xml:space="preserve"> </w:t>
      </w:r>
      <w:r>
        <w:rPr>
          <w:b/>
        </w:rPr>
        <w:t xml:space="preserve">048,64 Kč - Kč </w:t>
      </w:r>
      <w:r>
        <w:t>bez DPH.</w:t>
      </w:r>
      <w:r>
        <w:rPr>
          <w:b/>
        </w:rPr>
        <w:t xml:space="preserve">4,45 % </w:t>
      </w:r>
      <w:r>
        <w:t xml:space="preserve">z původní hodnoty závazku ze Smlouvy na Veřejnou zakázku, tím je splněna podmínka, že změna musí být nižší než 15% původní hodnoty závazku ze Smlouvy na Veřejnou zakázku. Finanční limit pro nadlimitní veřejnou zakázku činí 135 348 000 Kč bez DPH. Celková hodnota změny dle tohoto Dodatku činí </w:t>
      </w:r>
      <w:r>
        <w:rPr>
          <w:b/>
        </w:rPr>
        <w:t xml:space="preserve">7 035 631,81 Kč Kč,- </w:t>
      </w:r>
      <w:r>
        <w:t>Kč bez DPH. Celková hodnota změny závazku ze Smlouvy na Veřejnou zakázku je tak nižší než finanční limit pro nadlimitní veřejnou</w:t>
      </w:r>
      <w:r>
        <w:rPr>
          <w:spacing w:val="-2"/>
        </w:rPr>
        <w:t xml:space="preserve"> </w:t>
      </w:r>
      <w:r>
        <w:t>zakázku.</w:t>
      </w:r>
    </w:p>
    <w:p w14:paraId="00C9E883" w14:textId="77777777" w:rsidR="00A86A38" w:rsidRDefault="00A86A38">
      <w:pPr>
        <w:pStyle w:val="Zkladntext"/>
        <w:spacing w:before="1"/>
        <w:ind w:left="0"/>
      </w:pPr>
    </w:p>
    <w:p w14:paraId="5CE9AAB3" w14:textId="77777777" w:rsidR="00A86A38" w:rsidRDefault="00000000">
      <w:pPr>
        <w:pStyle w:val="Odstavecseseznamem"/>
        <w:numPr>
          <w:ilvl w:val="0"/>
          <w:numId w:val="1"/>
        </w:numPr>
        <w:tabs>
          <w:tab w:val="left" w:pos="705"/>
          <w:tab w:val="left" w:pos="706"/>
        </w:tabs>
        <w:ind w:hanging="568"/>
        <w:rPr>
          <w:b/>
        </w:rPr>
      </w:pPr>
      <w:r>
        <w:t>Cena předmětu díla dle odst. 4.1 Smlouvy se v návaznosti na výše uvedené mění</w:t>
      </w:r>
      <w:r>
        <w:rPr>
          <w:spacing w:val="-15"/>
        </w:rPr>
        <w:t xml:space="preserve"> </w:t>
      </w:r>
      <w:r>
        <w:t>takto</w:t>
      </w:r>
      <w:r>
        <w:rPr>
          <w:b/>
        </w:rPr>
        <w:t>:</w:t>
      </w:r>
    </w:p>
    <w:p w14:paraId="0B468F51" w14:textId="77777777" w:rsidR="00A86A38" w:rsidRDefault="00A86A38">
      <w:pPr>
        <w:sectPr w:rsidR="00A86A38">
          <w:pgSz w:w="11910" w:h="16850"/>
          <w:pgMar w:top="1380" w:right="1300" w:bottom="920" w:left="1280" w:header="0" w:footer="734" w:gutter="0"/>
          <w:cols w:space="708"/>
        </w:sectPr>
      </w:pPr>
    </w:p>
    <w:p w14:paraId="2CF4BFCA" w14:textId="77777777" w:rsidR="00A86A38" w:rsidRDefault="00000000">
      <w:pPr>
        <w:spacing w:before="37"/>
        <w:ind w:left="705"/>
        <w:rPr>
          <w:i/>
        </w:rPr>
      </w:pPr>
      <w:r>
        <w:rPr>
          <w:i/>
        </w:rPr>
        <w:lastRenderedPageBreak/>
        <w:t xml:space="preserve">Cena díla bez DPH celkem: </w:t>
      </w:r>
      <w:r>
        <w:rPr>
          <w:b/>
          <w:i/>
        </w:rPr>
        <w:t xml:space="preserve">151 122 526,19 Kč,- </w:t>
      </w:r>
      <w:r>
        <w:rPr>
          <w:i/>
        </w:rPr>
        <w:t>Kč.</w:t>
      </w:r>
    </w:p>
    <w:p w14:paraId="446E660D" w14:textId="77777777" w:rsidR="00A86A38" w:rsidRDefault="00000000">
      <w:pPr>
        <w:ind w:left="705" w:right="674"/>
        <w:rPr>
          <w:b/>
          <w:i/>
        </w:rPr>
      </w:pPr>
      <w:r>
        <w:rPr>
          <w:i/>
        </w:rPr>
        <w:t xml:space="preserve">slovy: </w:t>
      </w:r>
      <w:r>
        <w:rPr>
          <w:b/>
          <w:i/>
        </w:rPr>
        <w:t>sto padesát jeden milionů sto dvacet dva tisíc pět set dvacet šest korun českých a devatenáct haléřů</w:t>
      </w:r>
    </w:p>
    <w:p w14:paraId="5A4DC701" w14:textId="77777777" w:rsidR="00A86A38" w:rsidRDefault="00000000">
      <w:pPr>
        <w:spacing w:line="267" w:lineRule="exact"/>
        <w:ind w:left="705"/>
        <w:rPr>
          <w:i/>
        </w:rPr>
      </w:pPr>
      <w:r>
        <w:rPr>
          <w:i/>
        </w:rPr>
        <w:t xml:space="preserve">DPH: </w:t>
      </w:r>
      <w:r>
        <w:rPr>
          <w:b/>
          <w:i/>
        </w:rPr>
        <w:t xml:space="preserve">31 735 730,50 Kč </w:t>
      </w:r>
      <w:r>
        <w:rPr>
          <w:i/>
        </w:rPr>
        <w:t>Kč</w:t>
      </w:r>
    </w:p>
    <w:p w14:paraId="74D859BC" w14:textId="77777777" w:rsidR="00A86A38" w:rsidRDefault="00000000">
      <w:pPr>
        <w:spacing w:before="1"/>
        <w:ind w:left="705"/>
        <w:rPr>
          <w:b/>
          <w:i/>
        </w:rPr>
      </w:pPr>
      <w:r>
        <w:rPr>
          <w:i/>
        </w:rPr>
        <w:t xml:space="preserve">Cena díla vč. DPH celkem </w:t>
      </w:r>
      <w:r>
        <w:rPr>
          <w:b/>
          <w:i/>
        </w:rPr>
        <w:t>182 858 256,69 Kč Kč</w:t>
      </w:r>
    </w:p>
    <w:p w14:paraId="2AF7827A" w14:textId="77777777" w:rsidR="00A86A38" w:rsidRDefault="00A86A38">
      <w:pPr>
        <w:pStyle w:val="Zkladntext"/>
        <w:ind w:left="0"/>
        <w:rPr>
          <w:b/>
          <w:i/>
        </w:rPr>
      </w:pPr>
    </w:p>
    <w:p w14:paraId="74553B7D" w14:textId="77777777" w:rsidR="00A86A38" w:rsidRDefault="00000000">
      <w:pPr>
        <w:ind w:left="705" w:right="502"/>
        <w:rPr>
          <w:i/>
        </w:rPr>
      </w:pPr>
      <w:r>
        <w:rPr>
          <w:i/>
        </w:rPr>
        <w:t>DPH bude účtována dle příslušné sazby dle zákona č. 235/2004 Sb., ve znění platném ke dni povinnosti přiznat daň.</w:t>
      </w:r>
    </w:p>
    <w:p w14:paraId="04D81AF5" w14:textId="77777777" w:rsidR="00A86A38" w:rsidRDefault="00A86A38">
      <w:pPr>
        <w:pStyle w:val="Zkladntext"/>
        <w:spacing w:before="1"/>
        <w:ind w:left="0"/>
        <w:rPr>
          <w:i/>
        </w:rPr>
      </w:pPr>
    </w:p>
    <w:p w14:paraId="718ED5E2" w14:textId="77777777" w:rsidR="00A86A38" w:rsidRDefault="00000000">
      <w:pPr>
        <w:pStyle w:val="Odstavecseseznamem"/>
        <w:numPr>
          <w:ilvl w:val="0"/>
          <w:numId w:val="1"/>
        </w:numPr>
        <w:tabs>
          <w:tab w:val="left" w:pos="706"/>
        </w:tabs>
        <w:ind w:right="116"/>
        <w:jc w:val="both"/>
      </w:pPr>
      <w:r>
        <w:t>Doba plnění díla se v souvislosti s Dodatkem neprodlužuje. Smluvní strany se dále dohodly, že výše bankovní záruky za řádné provedení díla dle odst. 11.1 Smlouvy se</w:t>
      </w:r>
      <w:r>
        <w:rPr>
          <w:spacing w:val="-9"/>
        </w:rPr>
        <w:t xml:space="preserve"> </w:t>
      </w:r>
      <w:r>
        <w:t>nemění.</w:t>
      </w:r>
    </w:p>
    <w:p w14:paraId="0FB037BD" w14:textId="77777777" w:rsidR="00A86A38" w:rsidRDefault="00A86A38">
      <w:pPr>
        <w:pStyle w:val="Zkladntext"/>
        <w:ind w:left="0"/>
      </w:pPr>
    </w:p>
    <w:p w14:paraId="76571237" w14:textId="77777777" w:rsidR="00A86A38" w:rsidRDefault="00A86A38">
      <w:pPr>
        <w:pStyle w:val="Zkladntext"/>
        <w:spacing w:before="10"/>
        <w:ind w:left="0"/>
        <w:rPr>
          <w:sz w:val="21"/>
        </w:rPr>
      </w:pPr>
    </w:p>
    <w:p w14:paraId="0562CFE8" w14:textId="77777777" w:rsidR="00A86A38" w:rsidRDefault="00000000">
      <w:pPr>
        <w:pStyle w:val="Nadpis1"/>
        <w:numPr>
          <w:ilvl w:val="0"/>
          <w:numId w:val="2"/>
        </w:numPr>
        <w:tabs>
          <w:tab w:val="left" w:pos="3783"/>
        </w:tabs>
        <w:spacing w:before="1"/>
        <w:ind w:left="3782" w:hanging="310"/>
        <w:jc w:val="left"/>
      </w:pPr>
      <w:r>
        <w:t>ZÁVĚREČNÁ UJEDNÁNÍ</w:t>
      </w:r>
    </w:p>
    <w:p w14:paraId="3ACE9793" w14:textId="77777777" w:rsidR="00A86A38" w:rsidRDefault="00A86A38">
      <w:pPr>
        <w:pStyle w:val="Zkladntext"/>
        <w:ind w:left="0"/>
        <w:rPr>
          <w:b/>
        </w:rPr>
      </w:pPr>
    </w:p>
    <w:p w14:paraId="2299C742" w14:textId="77777777" w:rsidR="00A86A38" w:rsidRDefault="00000000">
      <w:pPr>
        <w:pStyle w:val="Odstavecseseznamem"/>
        <w:numPr>
          <w:ilvl w:val="0"/>
          <w:numId w:val="1"/>
        </w:numPr>
        <w:tabs>
          <w:tab w:val="left" w:pos="706"/>
        </w:tabs>
        <w:spacing w:before="1"/>
        <w:ind w:right="111"/>
        <w:jc w:val="both"/>
      </w:pPr>
      <w:r>
        <w:t>V případě, že jsou v tomto Dodatku používány pojmy s velkým písmenem na počátku a nejsou definovány v těle tohoto Dodatku, jedná se o pojmy definované ve Smlouvě nebo v přílohách Smlouvy.</w:t>
      </w:r>
    </w:p>
    <w:p w14:paraId="007DF530" w14:textId="77777777" w:rsidR="00A86A38" w:rsidRDefault="00A86A38">
      <w:pPr>
        <w:pStyle w:val="Zkladntext"/>
        <w:ind w:left="0"/>
      </w:pPr>
    </w:p>
    <w:p w14:paraId="7B33ED7A" w14:textId="77777777" w:rsidR="00A86A38" w:rsidRDefault="00000000">
      <w:pPr>
        <w:pStyle w:val="Odstavecseseznamem"/>
        <w:numPr>
          <w:ilvl w:val="0"/>
          <w:numId w:val="1"/>
        </w:numPr>
        <w:tabs>
          <w:tab w:val="left" w:pos="705"/>
          <w:tab w:val="left" w:pos="706"/>
        </w:tabs>
        <w:spacing w:before="1"/>
        <w:ind w:hanging="568"/>
      </w:pPr>
      <w:r>
        <w:t>Práva</w:t>
      </w:r>
      <w:r>
        <w:rPr>
          <w:spacing w:val="14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povinnosti</w:t>
      </w:r>
      <w:r>
        <w:rPr>
          <w:spacing w:val="17"/>
        </w:rPr>
        <w:t xml:space="preserve"> </w:t>
      </w:r>
      <w:r>
        <w:t>Smluvních</w:t>
      </w:r>
      <w:r>
        <w:rPr>
          <w:spacing w:val="16"/>
        </w:rPr>
        <w:t xml:space="preserve"> </w:t>
      </w:r>
      <w:r>
        <w:t>stran</w:t>
      </w:r>
      <w:r>
        <w:rPr>
          <w:spacing w:val="16"/>
        </w:rPr>
        <w:t xml:space="preserve"> </w:t>
      </w:r>
      <w:r>
        <w:t>vyplývající</w:t>
      </w:r>
      <w:r>
        <w:rPr>
          <w:spacing w:val="16"/>
        </w:rPr>
        <w:t xml:space="preserve"> </w:t>
      </w:r>
      <w:r>
        <w:t>ze</w:t>
      </w:r>
      <w:r>
        <w:rPr>
          <w:spacing w:val="15"/>
        </w:rPr>
        <w:t xml:space="preserve"> </w:t>
      </w:r>
      <w:r>
        <w:t>Smlouvy,</w:t>
      </w:r>
      <w:r>
        <w:rPr>
          <w:spacing w:val="14"/>
        </w:rPr>
        <w:t xml:space="preserve"> </w:t>
      </w:r>
      <w:r>
        <w:t>která</w:t>
      </w:r>
      <w:r>
        <w:rPr>
          <w:spacing w:val="16"/>
        </w:rPr>
        <w:t xml:space="preserve"> </w:t>
      </w:r>
      <w:r>
        <w:t>nejsou</w:t>
      </w:r>
      <w:r>
        <w:rPr>
          <w:spacing w:val="16"/>
        </w:rPr>
        <w:t xml:space="preserve"> </w:t>
      </w:r>
      <w:r>
        <w:t>změněna</w:t>
      </w:r>
      <w:r>
        <w:rPr>
          <w:spacing w:val="14"/>
        </w:rPr>
        <w:t xml:space="preserve"> </w:t>
      </w:r>
      <w:r>
        <w:t>tímto</w:t>
      </w:r>
    </w:p>
    <w:p w14:paraId="122A669F" w14:textId="77777777" w:rsidR="00A86A38" w:rsidRDefault="00000000">
      <w:pPr>
        <w:pStyle w:val="Zkladntext"/>
      </w:pPr>
      <w:r>
        <w:t>Dodatkem, zůstávají nedotčena.</w:t>
      </w:r>
    </w:p>
    <w:p w14:paraId="7FAFA62B" w14:textId="77777777" w:rsidR="00A86A38" w:rsidRDefault="00A86A38">
      <w:pPr>
        <w:pStyle w:val="Zkladntext"/>
        <w:spacing w:before="10"/>
        <w:ind w:left="0"/>
        <w:rPr>
          <w:sz w:val="19"/>
        </w:rPr>
      </w:pPr>
    </w:p>
    <w:p w14:paraId="1086B99C" w14:textId="77777777" w:rsidR="00A86A38" w:rsidRDefault="00000000">
      <w:pPr>
        <w:pStyle w:val="Odstavecseseznamem"/>
        <w:numPr>
          <w:ilvl w:val="0"/>
          <w:numId w:val="1"/>
        </w:numPr>
        <w:tabs>
          <w:tab w:val="left" w:pos="706"/>
        </w:tabs>
        <w:spacing w:before="1"/>
        <w:ind w:right="113"/>
        <w:jc w:val="both"/>
      </w:pPr>
      <w:r>
        <w:t>Tento Dodatek je uzavřen v elektronické podobě a je podepisován uznávaným elektronickým podpisem ve smyslu zákona č. 297/2016 Sb., o službách vytvářejících důvěru pro elektronické transakce, ve znění pozdějších</w:t>
      </w:r>
      <w:r>
        <w:rPr>
          <w:spacing w:val="-2"/>
        </w:rPr>
        <w:t xml:space="preserve"> </w:t>
      </w:r>
      <w:r>
        <w:t>předpisů.</w:t>
      </w:r>
    </w:p>
    <w:p w14:paraId="1B8B3E10" w14:textId="77777777" w:rsidR="00A86A38" w:rsidRDefault="00A86A38">
      <w:pPr>
        <w:pStyle w:val="Zkladntext"/>
        <w:ind w:left="0"/>
      </w:pPr>
    </w:p>
    <w:p w14:paraId="47D89B9E" w14:textId="77777777" w:rsidR="00A86A38" w:rsidRDefault="00000000">
      <w:pPr>
        <w:pStyle w:val="Odstavecseseznamem"/>
        <w:numPr>
          <w:ilvl w:val="0"/>
          <w:numId w:val="1"/>
        </w:numPr>
        <w:tabs>
          <w:tab w:val="left" w:pos="705"/>
          <w:tab w:val="left" w:pos="706"/>
        </w:tabs>
        <w:spacing w:before="1"/>
        <w:ind w:hanging="568"/>
      </w:pPr>
      <w:r>
        <w:t>Dodatek</w:t>
      </w:r>
      <w:r>
        <w:rPr>
          <w:spacing w:val="-14"/>
        </w:rPr>
        <w:t xml:space="preserve"> </w:t>
      </w:r>
      <w:r>
        <w:t>nabývá</w:t>
      </w:r>
      <w:r>
        <w:rPr>
          <w:spacing w:val="-14"/>
        </w:rPr>
        <w:t xml:space="preserve"> </w:t>
      </w:r>
      <w:r>
        <w:t>platnosti</w:t>
      </w:r>
      <w:r>
        <w:rPr>
          <w:spacing w:val="-11"/>
        </w:rPr>
        <w:t xml:space="preserve"> </w:t>
      </w:r>
      <w:r>
        <w:t>dnem</w:t>
      </w:r>
      <w:r>
        <w:rPr>
          <w:spacing w:val="-12"/>
        </w:rPr>
        <w:t xml:space="preserve"> </w:t>
      </w:r>
      <w:r>
        <w:t>jeho</w:t>
      </w:r>
      <w:r>
        <w:rPr>
          <w:spacing w:val="-10"/>
        </w:rPr>
        <w:t xml:space="preserve"> </w:t>
      </w:r>
      <w:r>
        <w:t>uzavření</w:t>
      </w:r>
      <w:r>
        <w:rPr>
          <w:spacing w:val="-15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účinnosti</w:t>
      </w:r>
      <w:r>
        <w:rPr>
          <w:spacing w:val="-11"/>
        </w:rPr>
        <w:t xml:space="preserve"> </w:t>
      </w:r>
      <w:r>
        <w:t>dnem</w:t>
      </w:r>
      <w:r>
        <w:rPr>
          <w:spacing w:val="-13"/>
        </w:rPr>
        <w:t xml:space="preserve"> </w:t>
      </w:r>
      <w:r>
        <w:t>jeho</w:t>
      </w:r>
      <w:r>
        <w:rPr>
          <w:spacing w:val="-10"/>
        </w:rPr>
        <w:t xml:space="preserve"> </w:t>
      </w:r>
      <w:r>
        <w:t>zveřejnění</w:t>
      </w:r>
      <w:r>
        <w:rPr>
          <w:spacing w:val="-14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registru</w:t>
      </w:r>
      <w:r>
        <w:rPr>
          <w:spacing w:val="-12"/>
        </w:rPr>
        <w:t xml:space="preserve"> </w:t>
      </w:r>
      <w:r>
        <w:t>smluv.</w:t>
      </w:r>
    </w:p>
    <w:p w14:paraId="5BD6D1E4" w14:textId="77777777" w:rsidR="00A86A38" w:rsidRDefault="00A86A38">
      <w:pPr>
        <w:pStyle w:val="Zkladntext"/>
        <w:ind w:left="0"/>
      </w:pPr>
    </w:p>
    <w:p w14:paraId="5B3EFB55" w14:textId="77777777" w:rsidR="00A86A38" w:rsidRDefault="00A86A38">
      <w:pPr>
        <w:pStyle w:val="Zkladntext"/>
        <w:ind w:left="0"/>
      </w:pPr>
    </w:p>
    <w:p w14:paraId="1A3CCE1D" w14:textId="77777777" w:rsidR="00A86A38" w:rsidRDefault="00A86A38">
      <w:pPr>
        <w:pStyle w:val="Zkladntext"/>
        <w:spacing w:before="11"/>
        <w:ind w:left="0"/>
        <w:rPr>
          <w:sz w:val="19"/>
        </w:rPr>
      </w:pPr>
    </w:p>
    <w:p w14:paraId="29BBE708" w14:textId="77777777" w:rsidR="00A86A38" w:rsidRDefault="00000000">
      <w:pPr>
        <w:pStyle w:val="Nadpis1"/>
      </w:pPr>
      <w:r>
        <w:t>Přílohy</w:t>
      </w:r>
    </w:p>
    <w:p w14:paraId="289AF619" w14:textId="77777777" w:rsidR="00A86A38" w:rsidRDefault="00A86A38">
      <w:pPr>
        <w:pStyle w:val="Zkladntext"/>
        <w:ind w:left="0"/>
        <w:rPr>
          <w:b/>
        </w:rPr>
      </w:pPr>
    </w:p>
    <w:p w14:paraId="5BDFEEE7" w14:textId="77777777" w:rsidR="00A86A38" w:rsidRDefault="00000000">
      <w:pPr>
        <w:spacing w:before="1"/>
        <w:ind w:left="114" w:right="6279"/>
        <w:jc w:val="both"/>
      </w:pPr>
      <w:r>
        <w:rPr>
          <w:b/>
        </w:rPr>
        <w:t xml:space="preserve">Příloha č. 1 </w:t>
      </w:r>
      <w:r>
        <w:t xml:space="preserve">Změnový list č. 1 </w:t>
      </w:r>
      <w:r>
        <w:rPr>
          <w:b/>
        </w:rPr>
        <w:t xml:space="preserve">Příloha č. 2 </w:t>
      </w:r>
      <w:r>
        <w:t xml:space="preserve">Změnový list č. 2 </w:t>
      </w:r>
      <w:r>
        <w:rPr>
          <w:b/>
        </w:rPr>
        <w:t xml:space="preserve">Příloha č. 3 </w:t>
      </w:r>
      <w:r>
        <w:t xml:space="preserve">Změnový list č. 3 </w:t>
      </w:r>
      <w:r>
        <w:rPr>
          <w:b/>
        </w:rPr>
        <w:t xml:space="preserve">Příloha č. 4 </w:t>
      </w:r>
      <w:r>
        <w:t>Změnový list č .</w:t>
      </w:r>
      <w:r>
        <w:rPr>
          <w:sz w:val="20"/>
        </w:rPr>
        <w:t xml:space="preserve">4 </w:t>
      </w:r>
      <w:r>
        <w:rPr>
          <w:b/>
        </w:rPr>
        <w:t xml:space="preserve">Příloha č. 5 </w:t>
      </w:r>
      <w:r>
        <w:t xml:space="preserve">Změnový list č.5 </w:t>
      </w:r>
      <w:r>
        <w:rPr>
          <w:b/>
        </w:rPr>
        <w:t xml:space="preserve">Příloha č. 6 </w:t>
      </w:r>
      <w:r>
        <w:t>Změnový list č. 6</w:t>
      </w:r>
    </w:p>
    <w:p w14:paraId="38DCFB3F" w14:textId="77777777" w:rsidR="00A86A38" w:rsidRDefault="00A86A38">
      <w:pPr>
        <w:pStyle w:val="Zkladntext"/>
        <w:spacing w:before="11"/>
        <w:ind w:left="0"/>
        <w:rPr>
          <w:sz w:val="21"/>
        </w:rPr>
      </w:pPr>
    </w:p>
    <w:p w14:paraId="109F65DF" w14:textId="77777777" w:rsidR="00A86A38" w:rsidRDefault="00000000">
      <w:pPr>
        <w:ind w:left="114"/>
        <w:jc w:val="both"/>
      </w:pPr>
      <w:r>
        <w:rPr>
          <w:b/>
        </w:rPr>
        <w:t xml:space="preserve">Příloha č. 7 </w:t>
      </w:r>
      <w:r>
        <w:t>Tabulka stožárů</w:t>
      </w:r>
    </w:p>
    <w:p w14:paraId="4E13E883" w14:textId="77777777" w:rsidR="00A86A38" w:rsidRDefault="00A86A38">
      <w:pPr>
        <w:pStyle w:val="Zkladntext"/>
        <w:ind w:left="0"/>
      </w:pPr>
    </w:p>
    <w:p w14:paraId="6CCBD4E2" w14:textId="77777777" w:rsidR="00A86A38" w:rsidRDefault="00A86A38">
      <w:pPr>
        <w:pStyle w:val="Zkladntext"/>
        <w:spacing w:before="1"/>
        <w:ind w:left="0"/>
      </w:pPr>
    </w:p>
    <w:p w14:paraId="62B2E680" w14:textId="5FAAA939" w:rsidR="00A86A38" w:rsidRDefault="00000000">
      <w:pPr>
        <w:pStyle w:val="Zkladntext"/>
        <w:tabs>
          <w:tab w:val="left" w:pos="1554"/>
          <w:tab w:val="left" w:pos="5095"/>
        </w:tabs>
        <w:ind w:left="138"/>
      </w:pPr>
      <w:r>
        <w:t>V</w:t>
      </w:r>
      <w:r>
        <w:rPr>
          <w:spacing w:val="-1"/>
        </w:rPr>
        <w:t xml:space="preserve"> </w:t>
      </w:r>
      <w:r>
        <w:t>Jihlavě</w:t>
      </w:r>
      <w:r>
        <w:rPr>
          <w:spacing w:val="1"/>
        </w:rPr>
        <w:t xml:space="preserve"> </w:t>
      </w:r>
      <w:r>
        <w:t>dne</w:t>
      </w:r>
      <w:r>
        <w:tab/>
      </w:r>
      <w:r w:rsidR="008015A5">
        <w:t>21</w:t>
      </w:r>
      <w:r>
        <w:t>.</w:t>
      </w:r>
      <w:r w:rsidR="008015A5">
        <w:t>8</w:t>
      </w:r>
      <w:r>
        <w:t>.2025</w:t>
      </w:r>
      <w:r>
        <w:tab/>
        <w:t>V Praze</w:t>
      </w:r>
      <w:r>
        <w:rPr>
          <w:spacing w:val="1"/>
        </w:rPr>
        <w:t xml:space="preserve"> </w:t>
      </w:r>
      <w:r>
        <w:t>dne</w:t>
      </w:r>
      <w:r w:rsidR="0077763B">
        <w:t xml:space="preserve">       21.8.2025</w:t>
      </w:r>
    </w:p>
    <w:p w14:paraId="044194D8" w14:textId="0E487A18" w:rsidR="00A86A38" w:rsidRDefault="00A86A38">
      <w:pPr>
        <w:pStyle w:val="Zkladntext"/>
        <w:spacing w:before="8"/>
        <w:ind w:left="0"/>
        <w:rPr>
          <w:sz w:val="27"/>
        </w:rPr>
      </w:pPr>
    </w:p>
    <w:p w14:paraId="1DCE0CF9" w14:textId="77777777" w:rsidR="008015A5" w:rsidRDefault="008015A5">
      <w:pPr>
        <w:pStyle w:val="Nadpis1"/>
        <w:tabs>
          <w:tab w:val="left" w:pos="5095"/>
        </w:tabs>
        <w:spacing w:line="256" w:lineRule="exact"/>
      </w:pPr>
    </w:p>
    <w:p w14:paraId="62B062A6" w14:textId="77777777" w:rsidR="008015A5" w:rsidRDefault="008015A5">
      <w:pPr>
        <w:pStyle w:val="Nadpis1"/>
        <w:tabs>
          <w:tab w:val="left" w:pos="5095"/>
        </w:tabs>
        <w:spacing w:line="256" w:lineRule="exact"/>
      </w:pPr>
    </w:p>
    <w:p w14:paraId="62F7DBDD" w14:textId="04D46196" w:rsidR="00A86A38" w:rsidRDefault="00000000">
      <w:pPr>
        <w:pStyle w:val="Nadpis1"/>
        <w:tabs>
          <w:tab w:val="left" w:pos="5095"/>
        </w:tabs>
        <w:spacing w:line="256" w:lineRule="exact"/>
      </w:pPr>
      <w:r>
        <w:t>Objednatel</w:t>
      </w:r>
      <w:r>
        <w:tab/>
        <w:t>Zhotovitel</w:t>
      </w:r>
    </w:p>
    <w:p w14:paraId="3A9AC981" w14:textId="77777777" w:rsidR="008015A5" w:rsidRDefault="008015A5">
      <w:pPr>
        <w:pStyle w:val="Nadpis1"/>
        <w:tabs>
          <w:tab w:val="left" w:pos="5095"/>
        </w:tabs>
        <w:spacing w:line="256" w:lineRule="exact"/>
      </w:pPr>
    </w:p>
    <w:p w14:paraId="7BEFE533" w14:textId="58D2ECCB" w:rsidR="008015A5" w:rsidRDefault="008015A5">
      <w:pPr>
        <w:pStyle w:val="Nadpis1"/>
        <w:tabs>
          <w:tab w:val="left" w:pos="5095"/>
        </w:tabs>
        <w:spacing w:line="256" w:lineRule="exact"/>
      </w:pPr>
    </w:p>
    <w:p w14:paraId="72970AA4" w14:textId="179B09B7" w:rsidR="008015A5" w:rsidRDefault="008015A5">
      <w:pPr>
        <w:pStyle w:val="Nadpis1"/>
        <w:tabs>
          <w:tab w:val="left" w:pos="5095"/>
        </w:tabs>
        <w:spacing w:line="256" w:lineRule="exact"/>
      </w:pPr>
    </w:p>
    <w:p w14:paraId="47C5802E" w14:textId="77777777" w:rsidR="008015A5" w:rsidRDefault="008015A5">
      <w:pPr>
        <w:pStyle w:val="Nadpis1"/>
        <w:tabs>
          <w:tab w:val="left" w:pos="5095"/>
        </w:tabs>
        <w:spacing w:line="256" w:lineRule="exact"/>
      </w:pPr>
    </w:p>
    <w:sectPr w:rsidR="008015A5">
      <w:pgSz w:w="11910" w:h="16850"/>
      <w:pgMar w:top="1380" w:right="1300" w:bottom="920" w:left="1280" w:header="0" w:footer="7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A2EBF" w14:textId="77777777" w:rsidR="00AC4A7E" w:rsidRDefault="00AC4A7E">
      <w:r>
        <w:separator/>
      </w:r>
    </w:p>
  </w:endnote>
  <w:endnote w:type="continuationSeparator" w:id="0">
    <w:p w14:paraId="3F7CF747" w14:textId="77777777" w:rsidR="00AC4A7E" w:rsidRDefault="00AC4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1E114" w14:textId="531293B2" w:rsidR="00A86A38" w:rsidRDefault="0077763B">
    <w:pPr>
      <w:pStyle w:val="Zkladn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20CC80B" wp14:editId="4781A137">
              <wp:simplePos x="0" y="0"/>
              <wp:positionH relativeFrom="page">
                <wp:posOffset>5927725</wp:posOffset>
              </wp:positionH>
              <wp:positionV relativeFrom="page">
                <wp:posOffset>10088245</wp:posOffset>
              </wp:positionV>
              <wp:extent cx="749300" cy="165735"/>
              <wp:effectExtent l="0" t="0" r="0" b="0"/>
              <wp:wrapNone/>
              <wp:docPr id="151520346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3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D59459" w14:textId="77777777" w:rsidR="00A86A38" w:rsidRDefault="00000000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</w:rPr>
                            <w:t xml:space="preserve"> </w:t>
                          </w:r>
                          <w:r>
                            <w:t xml:space="preserve">z </w:t>
                          </w:r>
                          <w:r>
                            <w:rPr>
                              <w:b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0CC80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66.75pt;margin-top:794.35pt;width:59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VXZ1gEAAJADAAAOAAAAZHJzL2Uyb0RvYy54bWysU9tu1DAQfUfiHyy/s8m2tIVos1VpVYRU&#10;ClLhAxzHTiISj5nxbrJ8PWNns+XyhnixJjP2mXPOTDbX09CLvUHqwJVyvcqlME5D3bmmlF+/3L96&#10;IwUF5WrVgzOlPBiS19uXLzajL8wZtNDXBgWDOCpGX8o2BF9kGenWDIpW4I3jogUcVOBPbLIa1cjo&#10;Q5+d5fllNgLWHkEbIs7ezUW5TfjWGh0+WUsmiL6UzC2kE9NZxTPbblTRoPJtp4801D+wGFTnuOkJ&#10;6k4FJXbY/QU1dBqBwIaVhiEDazttkgZWs87/UPPUKm+SFjaH/Mkm+n+w+nH/5D+jCNM7mHiASQT5&#10;B9DfSDi4bZVrzA0ijK1RNTdeR8uy0VNxfBqtpoIiSDV+hJqHrHYBEtBkcYiusE7B6DyAw8l0MwWh&#10;OXn1+u15zhXNpfXlxdX5ReqgiuWxRwrvDQwiBqVEnmkCV/sHCpGMKpYrsZeD+67v01x791uCL8ZM&#10;Ih/5zszDVE18O4qooD6wDIR5TXitOWgBf0gx8oqUkr7vFBop+g+OrYj7tAS4BNUSKKf5aSmDFHN4&#10;G+a923nsmpaRZ7Md3LBdtktSnlkcefLYk8Ljisa9+vU73Xr+kbY/AQAA//8DAFBLAwQUAAYACAAA&#10;ACEAeV1RU+MAAAAOAQAADwAAAGRycy9kb3ducmV2LnhtbEyPwU7DMBBE70j8g7VI3KgdSkKaxqkq&#10;BCckRBoOPTqxm0SN1yF22/D3bE9w290Zzb7JN7Md2NlMvncoIVoIYAYbp3tsJXxVbw8pMB8UajU4&#10;NBJ+jIdNcXuTq0y7C5bmvAstoxD0mZLQhTBmnPumM1b5hRsNknZwk1WB1qnlelIXCrcDfxQi4Vb1&#10;SB86NZqXzjTH3clK2O6xfO2/P+rP8lD2VbUS+J4cpby/m7drYMHM4c8MV3xCh4KYandC7dkgYbVc&#10;xmQlIU7TZ2BXi4gjutU0JdFTCrzI+f8axS8AAAD//wMAUEsBAi0AFAAGAAgAAAAhALaDOJL+AAAA&#10;4QEAABMAAAAAAAAAAAAAAAAAAAAAAFtDb250ZW50X1R5cGVzXS54bWxQSwECLQAUAAYACAAAACEA&#10;OP0h/9YAAACUAQAACwAAAAAAAAAAAAAAAAAvAQAAX3JlbHMvLnJlbHNQSwECLQAUAAYACAAAACEA&#10;izFV2dYBAACQAwAADgAAAAAAAAAAAAAAAAAuAgAAZHJzL2Uyb0RvYy54bWxQSwECLQAUAAYACAAA&#10;ACEAeV1RU+MAAAAOAQAADwAAAAAAAAAAAAAAAAAwBAAAZHJzL2Rvd25yZXYueG1sUEsFBgAAAAAE&#10;AAQA8wAAAEAFAAAAAA==&#10;" filled="f" stroked="f">
              <v:textbox inset="0,0,0,0">
                <w:txbxContent>
                  <w:p w14:paraId="4AD59459" w14:textId="77777777" w:rsidR="00A86A38" w:rsidRDefault="00000000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t xml:space="preserve">Stránka </w:t>
                    </w:r>
                    <w: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b/>
                      </w:rPr>
                      <w:t xml:space="preserve"> </w:t>
                    </w:r>
                    <w:r>
                      <w:t xml:space="preserve">z </w:t>
                    </w:r>
                    <w:r>
                      <w:rPr>
                        <w:b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0114A" w14:textId="77777777" w:rsidR="00AC4A7E" w:rsidRDefault="00AC4A7E">
      <w:r>
        <w:separator/>
      </w:r>
    </w:p>
  </w:footnote>
  <w:footnote w:type="continuationSeparator" w:id="0">
    <w:p w14:paraId="4153A312" w14:textId="77777777" w:rsidR="00AC4A7E" w:rsidRDefault="00AC4A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A09AC"/>
    <w:multiLevelType w:val="hybridMultilevel"/>
    <w:tmpl w:val="85E8741E"/>
    <w:lvl w:ilvl="0" w:tplc="0F20B288">
      <w:start w:val="1"/>
      <w:numFmt w:val="upperRoman"/>
      <w:lvlText w:val="%1."/>
      <w:lvlJc w:val="left"/>
      <w:pPr>
        <w:ind w:left="3941" w:hanging="178"/>
        <w:jc w:val="right"/>
      </w:pPr>
      <w:rPr>
        <w:rFonts w:ascii="Calibri" w:eastAsia="Calibri" w:hAnsi="Calibri" w:cs="Calibri" w:hint="default"/>
        <w:b/>
        <w:bCs/>
        <w:spacing w:val="0"/>
        <w:w w:val="100"/>
        <w:sz w:val="22"/>
        <w:szCs w:val="22"/>
        <w:lang w:val="cs-CZ" w:eastAsia="cs-CZ" w:bidi="cs-CZ"/>
      </w:rPr>
    </w:lvl>
    <w:lvl w:ilvl="1" w:tplc="86B2ED64">
      <w:numFmt w:val="bullet"/>
      <w:lvlText w:val="•"/>
      <w:lvlJc w:val="left"/>
      <w:pPr>
        <w:ind w:left="4478" w:hanging="178"/>
      </w:pPr>
      <w:rPr>
        <w:rFonts w:hint="default"/>
        <w:lang w:val="cs-CZ" w:eastAsia="cs-CZ" w:bidi="cs-CZ"/>
      </w:rPr>
    </w:lvl>
    <w:lvl w:ilvl="2" w:tplc="AA867248">
      <w:numFmt w:val="bullet"/>
      <w:lvlText w:val="•"/>
      <w:lvlJc w:val="left"/>
      <w:pPr>
        <w:ind w:left="5017" w:hanging="178"/>
      </w:pPr>
      <w:rPr>
        <w:rFonts w:hint="default"/>
        <w:lang w:val="cs-CZ" w:eastAsia="cs-CZ" w:bidi="cs-CZ"/>
      </w:rPr>
    </w:lvl>
    <w:lvl w:ilvl="3" w:tplc="D4DA3870">
      <w:numFmt w:val="bullet"/>
      <w:lvlText w:val="•"/>
      <w:lvlJc w:val="left"/>
      <w:pPr>
        <w:ind w:left="5555" w:hanging="178"/>
      </w:pPr>
      <w:rPr>
        <w:rFonts w:hint="default"/>
        <w:lang w:val="cs-CZ" w:eastAsia="cs-CZ" w:bidi="cs-CZ"/>
      </w:rPr>
    </w:lvl>
    <w:lvl w:ilvl="4" w:tplc="9ADEA94A">
      <w:numFmt w:val="bullet"/>
      <w:lvlText w:val="•"/>
      <w:lvlJc w:val="left"/>
      <w:pPr>
        <w:ind w:left="6094" w:hanging="178"/>
      </w:pPr>
      <w:rPr>
        <w:rFonts w:hint="default"/>
        <w:lang w:val="cs-CZ" w:eastAsia="cs-CZ" w:bidi="cs-CZ"/>
      </w:rPr>
    </w:lvl>
    <w:lvl w:ilvl="5" w:tplc="15EE8B4A">
      <w:numFmt w:val="bullet"/>
      <w:lvlText w:val="•"/>
      <w:lvlJc w:val="left"/>
      <w:pPr>
        <w:ind w:left="6633" w:hanging="178"/>
      </w:pPr>
      <w:rPr>
        <w:rFonts w:hint="default"/>
        <w:lang w:val="cs-CZ" w:eastAsia="cs-CZ" w:bidi="cs-CZ"/>
      </w:rPr>
    </w:lvl>
    <w:lvl w:ilvl="6" w:tplc="0E08A65A">
      <w:numFmt w:val="bullet"/>
      <w:lvlText w:val="•"/>
      <w:lvlJc w:val="left"/>
      <w:pPr>
        <w:ind w:left="7171" w:hanging="178"/>
      </w:pPr>
      <w:rPr>
        <w:rFonts w:hint="default"/>
        <w:lang w:val="cs-CZ" w:eastAsia="cs-CZ" w:bidi="cs-CZ"/>
      </w:rPr>
    </w:lvl>
    <w:lvl w:ilvl="7" w:tplc="5074DE96">
      <w:numFmt w:val="bullet"/>
      <w:lvlText w:val="•"/>
      <w:lvlJc w:val="left"/>
      <w:pPr>
        <w:ind w:left="7710" w:hanging="178"/>
      </w:pPr>
      <w:rPr>
        <w:rFonts w:hint="default"/>
        <w:lang w:val="cs-CZ" w:eastAsia="cs-CZ" w:bidi="cs-CZ"/>
      </w:rPr>
    </w:lvl>
    <w:lvl w:ilvl="8" w:tplc="DE26F0DE">
      <w:numFmt w:val="bullet"/>
      <w:lvlText w:val="•"/>
      <w:lvlJc w:val="left"/>
      <w:pPr>
        <w:ind w:left="8249" w:hanging="178"/>
      </w:pPr>
      <w:rPr>
        <w:rFonts w:hint="default"/>
        <w:lang w:val="cs-CZ" w:eastAsia="cs-CZ" w:bidi="cs-CZ"/>
      </w:rPr>
    </w:lvl>
  </w:abstractNum>
  <w:abstractNum w:abstractNumId="1" w15:restartNumberingAfterBreak="0">
    <w:nsid w:val="587961F6"/>
    <w:multiLevelType w:val="hybridMultilevel"/>
    <w:tmpl w:val="D4F43BA2"/>
    <w:lvl w:ilvl="0" w:tplc="129C62D0">
      <w:start w:val="1"/>
      <w:numFmt w:val="decimal"/>
      <w:lvlText w:val="%1."/>
      <w:lvlJc w:val="left"/>
      <w:pPr>
        <w:ind w:left="705" w:hanging="567"/>
        <w:jc w:val="left"/>
      </w:pPr>
      <w:rPr>
        <w:rFonts w:hint="default"/>
        <w:b/>
        <w:bCs/>
        <w:w w:val="100"/>
        <w:lang w:val="cs-CZ" w:eastAsia="cs-CZ" w:bidi="cs-CZ"/>
      </w:rPr>
    </w:lvl>
    <w:lvl w:ilvl="1" w:tplc="5DA87E38">
      <w:numFmt w:val="bullet"/>
      <w:lvlText w:val="•"/>
      <w:lvlJc w:val="left"/>
      <w:pPr>
        <w:ind w:left="1562" w:hanging="567"/>
      </w:pPr>
      <w:rPr>
        <w:rFonts w:hint="default"/>
        <w:lang w:val="cs-CZ" w:eastAsia="cs-CZ" w:bidi="cs-CZ"/>
      </w:rPr>
    </w:lvl>
    <w:lvl w:ilvl="2" w:tplc="9898AD86">
      <w:numFmt w:val="bullet"/>
      <w:lvlText w:val="•"/>
      <w:lvlJc w:val="left"/>
      <w:pPr>
        <w:ind w:left="2425" w:hanging="567"/>
      </w:pPr>
      <w:rPr>
        <w:rFonts w:hint="default"/>
        <w:lang w:val="cs-CZ" w:eastAsia="cs-CZ" w:bidi="cs-CZ"/>
      </w:rPr>
    </w:lvl>
    <w:lvl w:ilvl="3" w:tplc="74C04FFC">
      <w:numFmt w:val="bullet"/>
      <w:lvlText w:val="•"/>
      <w:lvlJc w:val="left"/>
      <w:pPr>
        <w:ind w:left="3287" w:hanging="567"/>
      </w:pPr>
      <w:rPr>
        <w:rFonts w:hint="default"/>
        <w:lang w:val="cs-CZ" w:eastAsia="cs-CZ" w:bidi="cs-CZ"/>
      </w:rPr>
    </w:lvl>
    <w:lvl w:ilvl="4" w:tplc="F4B8FD80">
      <w:numFmt w:val="bullet"/>
      <w:lvlText w:val="•"/>
      <w:lvlJc w:val="left"/>
      <w:pPr>
        <w:ind w:left="4150" w:hanging="567"/>
      </w:pPr>
      <w:rPr>
        <w:rFonts w:hint="default"/>
        <w:lang w:val="cs-CZ" w:eastAsia="cs-CZ" w:bidi="cs-CZ"/>
      </w:rPr>
    </w:lvl>
    <w:lvl w:ilvl="5" w:tplc="BB3C9A3A">
      <w:numFmt w:val="bullet"/>
      <w:lvlText w:val="•"/>
      <w:lvlJc w:val="left"/>
      <w:pPr>
        <w:ind w:left="5013" w:hanging="567"/>
      </w:pPr>
      <w:rPr>
        <w:rFonts w:hint="default"/>
        <w:lang w:val="cs-CZ" w:eastAsia="cs-CZ" w:bidi="cs-CZ"/>
      </w:rPr>
    </w:lvl>
    <w:lvl w:ilvl="6" w:tplc="28B04238">
      <w:numFmt w:val="bullet"/>
      <w:lvlText w:val="•"/>
      <w:lvlJc w:val="left"/>
      <w:pPr>
        <w:ind w:left="5875" w:hanging="567"/>
      </w:pPr>
      <w:rPr>
        <w:rFonts w:hint="default"/>
        <w:lang w:val="cs-CZ" w:eastAsia="cs-CZ" w:bidi="cs-CZ"/>
      </w:rPr>
    </w:lvl>
    <w:lvl w:ilvl="7" w:tplc="CD7CB6DC">
      <w:numFmt w:val="bullet"/>
      <w:lvlText w:val="•"/>
      <w:lvlJc w:val="left"/>
      <w:pPr>
        <w:ind w:left="6738" w:hanging="567"/>
      </w:pPr>
      <w:rPr>
        <w:rFonts w:hint="default"/>
        <w:lang w:val="cs-CZ" w:eastAsia="cs-CZ" w:bidi="cs-CZ"/>
      </w:rPr>
    </w:lvl>
    <w:lvl w:ilvl="8" w:tplc="B89CD8B4">
      <w:numFmt w:val="bullet"/>
      <w:lvlText w:val="•"/>
      <w:lvlJc w:val="left"/>
      <w:pPr>
        <w:ind w:left="7601" w:hanging="567"/>
      </w:pPr>
      <w:rPr>
        <w:rFonts w:hint="default"/>
        <w:lang w:val="cs-CZ" w:eastAsia="cs-CZ" w:bidi="cs-CZ"/>
      </w:rPr>
    </w:lvl>
  </w:abstractNum>
  <w:num w:numId="1" w16cid:durableId="665085453">
    <w:abstractNumId w:val="1"/>
  </w:num>
  <w:num w:numId="2" w16cid:durableId="719671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A38"/>
    <w:rsid w:val="000074BD"/>
    <w:rsid w:val="001F16EE"/>
    <w:rsid w:val="0077763B"/>
    <w:rsid w:val="008015A5"/>
    <w:rsid w:val="009E7AD8"/>
    <w:rsid w:val="00A86A38"/>
    <w:rsid w:val="00AC4A7E"/>
    <w:rsid w:val="00D479F8"/>
    <w:rsid w:val="00E55805"/>
    <w:rsid w:val="00F2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285635"/>
  <w15:docId w15:val="{0E7E7B5A-D506-44F0-B814-35048A99A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9"/>
    <w:qFormat/>
    <w:pPr>
      <w:ind w:left="138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705"/>
    </w:pPr>
  </w:style>
  <w:style w:type="paragraph" w:styleId="Odstavecseseznamem">
    <w:name w:val="List Paragraph"/>
    <w:basedOn w:val="Normln"/>
    <w:uiPriority w:val="1"/>
    <w:qFormat/>
    <w:pPr>
      <w:ind w:left="705" w:hanging="567"/>
    </w:pPr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77763B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776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@dpmj.cz,%2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dpmj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xxxxxx@elektroline.cz,%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elektroline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882</Words>
  <Characters>5207</Characters>
  <Application>Microsoft Office Word</Application>
  <DocSecurity>0</DocSecurity>
  <Lines>43</Lines>
  <Paragraphs>12</Paragraphs>
  <ScaleCrop>false</ScaleCrop>
  <Company/>
  <LinksUpToDate>false</LinksUpToDate>
  <CharactersWithSpaces>6077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TKÁČ, Martin (ELEKTROLINE)</dc:creator>
  <cp:lastModifiedBy>Jana Povolná</cp:lastModifiedBy>
  <cp:revision>3</cp:revision>
  <cp:lastPrinted>2025-08-21T11:26:00Z</cp:lastPrinted>
  <dcterms:created xsi:type="dcterms:W3CDTF">2025-08-22T08:18:00Z</dcterms:created>
  <dcterms:modified xsi:type="dcterms:W3CDTF">2025-08-22T08:19:00Z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2025-06-30T00:00:00Z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2025-08-21T00:00:00Z</vt:filetime>
  </property>
</Properties>
</file>