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AD" w:rsidRPr="00A2270B" w:rsidRDefault="008D46E4">
      <w:pPr>
        <w:pStyle w:val="Nzev"/>
        <w:rPr>
          <w:rFonts w:cs="Arial"/>
          <w:sz w:val="32"/>
          <w:szCs w:val="32"/>
        </w:rPr>
      </w:pPr>
      <w:r w:rsidRPr="00A2270B">
        <w:rPr>
          <w:rFonts w:cs="Arial"/>
          <w:sz w:val="32"/>
          <w:szCs w:val="32"/>
        </w:rPr>
        <w:t>SMLOUVA O DÍLO č.</w:t>
      </w:r>
    </w:p>
    <w:p w:rsidR="00515DAD" w:rsidRPr="00A2270B" w:rsidRDefault="008D46E4">
      <w:pPr>
        <w:pStyle w:val="Standard"/>
        <w:jc w:val="center"/>
        <w:rPr>
          <w:rFonts w:cs="Arial"/>
          <w:sz w:val="20"/>
          <w:szCs w:val="20"/>
        </w:rPr>
      </w:pPr>
      <w:r w:rsidRPr="00A2270B">
        <w:rPr>
          <w:rFonts w:cs="Arial"/>
          <w:sz w:val="20"/>
          <w:szCs w:val="20"/>
        </w:rPr>
        <w:t>uzavřena v souladu s ustanovením § 2586 a násl. občanského zákoníku</w:t>
      </w:r>
    </w:p>
    <w:p w:rsidR="00515DAD" w:rsidRPr="00A2270B" w:rsidRDefault="004F519A">
      <w:pPr>
        <w:pStyle w:val="Standard"/>
        <w:jc w:val="center"/>
        <w:rPr>
          <w:rFonts w:cs="Arial"/>
          <w:i/>
          <w:sz w:val="22"/>
          <w:szCs w:val="22"/>
        </w:rPr>
      </w:pPr>
      <w:r>
        <w:rPr>
          <w:rFonts w:cs="Arial"/>
          <w:i/>
          <w:sz w:val="22"/>
          <w:szCs w:val="22"/>
        </w:rPr>
        <w:t>na dodávku trafa vč. p</w:t>
      </w:r>
      <w:r w:rsidR="008D46E4" w:rsidRPr="00A2270B">
        <w:rPr>
          <w:rFonts w:cs="Arial"/>
          <w:i/>
          <w:sz w:val="22"/>
          <w:szCs w:val="22"/>
        </w:rPr>
        <w:t>řísl., montáže a uvedení do provozu v trafostanici zimního stadionu v Českém Těšíně,</w:t>
      </w:r>
    </w:p>
    <w:p w:rsidR="00515DAD" w:rsidRPr="00A2270B" w:rsidRDefault="00515DAD">
      <w:pPr>
        <w:pStyle w:val="Standard"/>
        <w:jc w:val="center"/>
        <w:rPr>
          <w:rFonts w:cs="Arial"/>
          <w:sz w:val="16"/>
          <w:szCs w:val="16"/>
        </w:rPr>
      </w:pPr>
    </w:p>
    <w:p w:rsidR="00A2270B" w:rsidRDefault="00A2270B">
      <w:pPr>
        <w:pStyle w:val="Standard"/>
        <w:jc w:val="center"/>
        <w:rPr>
          <w:rFonts w:cs="Arial"/>
          <w:b/>
          <w:sz w:val="28"/>
          <w:szCs w:val="28"/>
        </w:rPr>
      </w:pPr>
    </w:p>
    <w:p w:rsidR="00515DAD" w:rsidRPr="00A2270B" w:rsidRDefault="008D46E4">
      <w:pPr>
        <w:pStyle w:val="Standard"/>
        <w:jc w:val="center"/>
        <w:rPr>
          <w:rFonts w:cs="Arial"/>
          <w:b/>
          <w:sz w:val="28"/>
          <w:szCs w:val="28"/>
        </w:rPr>
      </w:pPr>
      <w:r w:rsidRPr="00A2270B">
        <w:rPr>
          <w:rFonts w:cs="Arial"/>
          <w:b/>
          <w:sz w:val="28"/>
          <w:szCs w:val="28"/>
        </w:rPr>
        <w:t>Smluvní strany</w:t>
      </w:r>
    </w:p>
    <w:p w:rsidR="00515DAD" w:rsidRPr="00A2270B" w:rsidRDefault="00515DAD">
      <w:pPr>
        <w:pStyle w:val="Standard"/>
        <w:jc w:val="center"/>
        <w:rPr>
          <w:rFonts w:cs="Arial"/>
          <w:b/>
          <w:sz w:val="16"/>
          <w:szCs w:val="16"/>
        </w:rPr>
      </w:pPr>
    </w:p>
    <w:p w:rsidR="00515DAD" w:rsidRPr="00A2270B" w:rsidRDefault="00515DAD">
      <w:pPr>
        <w:pStyle w:val="Standard"/>
        <w:jc w:val="center"/>
        <w:rPr>
          <w:rFonts w:cs="Arial"/>
          <w:b/>
          <w:sz w:val="10"/>
          <w:szCs w:val="16"/>
        </w:rPr>
      </w:pPr>
    </w:p>
    <w:p w:rsidR="00515DAD" w:rsidRPr="00A2270B" w:rsidRDefault="008D46E4">
      <w:pPr>
        <w:pStyle w:val="Standard"/>
        <w:rPr>
          <w:rFonts w:cs="Arial"/>
          <w:b/>
          <w:sz w:val="28"/>
          <w:szCs w:val="28"/>
        </w:rPr>
      </w:pPr>
      <w:r w:rsidRPr="00A2270B">
        <w:rPr>
          <w:rFonts w:cs="Arial"/>
          <w:b/>
          <w:sz w:val="28"/>
          <w:szCs w:val="28"/>
        </w:rPr>
        <w:t>Objednatel:</w:t>
      </w:r>
    </w:p>
    <w:p w:rsidR="00515DAD" w:rsidRPr="00A2270B" w:rsidRDefault="00515DAD">
      <w:pPr>
        <w:pStyle w:val="Standard"/>
        <w:rPr>
          <w:rFonts w:cs="Arial"/>
          <w:b/>
          <w:sz w:val="16"/>
          <w:szCs w:val="16"/>
        </w:rPr>
      </w:pPr>
    </w:p>
    <w:p w:rsidR="00515DAD" w:rsidRPr="00A2270B" w:rsidRDefault="008D46E4">
      <w:pPr>
        <w:pStyle w:val="Standard"/>
        <w:rPr>
          <w:rFonts w:cs="Arial"/>
        </w:rPr>
      </w:pPr>
      <w:r w:rsidRPr="00A2270B">
        <w:rPr>
          <w:rStyle w:val="StrongEmphasis"/>
          <w:rFonts w:cs="Arial"/>
        </w:rPr>
        <w:t>SPRÁVA ÚČELOVÝCH ZAŘÍZENÍ, příspěvková organizace</w:t>
      </w:r>
    </w:p>
    <w:p w:rsidR="00515DAD" w:rsidRPr="00A2270B" w:rsidRDefault="008D46E4">
      <w:pPr>
        <w:pStyle w:val="Standard"/>
        <w:rPr>
          <w:rFonts w:cs="Arial"/>
        </w:rPr>
      </w:pPr>
      <w:bookmarkStart w:id="0" w:name="OLE_LINK2"/>
      <w:bookmarkStart w:id="1" w:name="OLE_LINK3"/>
      <w:r w:rsidRPr="00A2270B">
        <w:rPr>
          <w:rFonts w:cs="Arial"/>
        </w:rPr>
        <w:t>sídlem: Svojsíkova 833, Český Těšín 737 01</w:t>
      </w:r>
    </w:p>
    <w:p w:rsidR="00515DAD" w:rsidRPr="00A2270B" w:rsidRDefault="008D46E4">
      <w:pPr>
        <w:pStyle w:val="Standard"/>
        <w:rPr>
          <w:rFonts w:cs="Arial"/>
          <w:bCs/>
        </w:rPr>
      </w:pPr>
      <w:r w:rsidRPr="00A2270B">
        <w:rPr>
          <w:rFonts w:cs="Arial"/>
          <w:bCs/>
        </w:rPr>
        <w:t>IČ: 75107040</w:t>
      </w:r>
    </w:p>
    <w:p w:rsidR="00515DAD" w:rsidRPr="00A2270B" w:rsidRDefault="008D46E4">
      <w:pPr>
        <w:pStyle w:val="Standard"/>
        <w:rPr>
          <w:rFonts w:cs="Arial"/>
          <w:bCs/>
        </w:rPr>
      </w:pPr>
      <w:r w:rsidRPr="00A2270B">
        <w:rPr>
          <w:rFonts w:cs="Arial"/>
          <w:bCs/>
        </w:rPr>
        <w:t>DIČ: CZ75107040</w:t>
      </w:r>
    </w:p>
    <w:p w:rsidR="00515DAD" w:rsidRPr="00A2270B" w:rsidRDefault="008D46E4">
      <w:pPr>
        <w:pStyle w:val="Standard"/>
        <w:rPr>
          <w:rFonts w:cs="Arial"/>
          <w:bCs/>
        </w:rPr>
      </w:pPr>
      <w:r w:rsidRPr="00A2270B">
        <w:rPr>
          <w:rFonts w:cs="Arial"/>
          <w:bCs/>
        </w:rPr>
        <w:t>Bankovní spojení : Česká Spořitelna a.s.</w:t>
      </w:r>
    </w:p>
    <w:p w:rsidR="00515DAD" w:rsidRPr="00A2270B" w:rsidRDefault="008D46E4">
      <w:pPr>
        <w:pStyle w:val="Standard"/>
        <w:rPr>
          <w:rFonts w:cs="Arial"/>
          <w:bCs/>
        </w:rPr>
      </w:pPr>
      <w:r w:rsidRPr="00A2270B">
        <w:rPr>
          <w:rFonts w:cs="Arial"/>
          <w:bCs/>
        </w:rPr>
        <w:t>Číslo účtu :</w:t>
      </w:r>
    </w:p>
    <w:bookmarkEnd w:id="0"/>
    <w:bookmarkEnd w:id="1"/>
    <w:p w:rsidR="00515DAD" w:rsidRPr="00A2270B" w:rsidRDefault="008D46E4">
      <w:pPr>
        <w:pStyle w:val="Standard"/>
        <w:rPr>
          <w:rFonts w:cs="Arial"/>
          <w:bCs/>
        </w:rPr>
      </w:pPr>
      <w:r w:rsidRPr="00A2270B">
        <w:rPr>
          <w:rFonts w:cs="Arial"/>
          <w:bCs/>
        </w:rPr>
        <w:t>Zastoupení ve věcech smluvních: Ing. Huczala Edvard, ředitel (777771351)</w:t>
      </w:r>
    </w:p>
    <w:p w:rsidR="00515DAD" w:rsidRPr="00A2270B" w:rsidRDefault="008D46E4">
      <w:pPr>
        <w:pStyle w:val="Standard"/>
        <w:rPr>
          <w:rFonts w:cs="Arial"/>
          <w:bCs/>
        </w:rPr>
      </w:pPr>
      <w:r w:rsidRPr="00A2270B">
        <w:rPr>
          <w:rFonts w:cs="Arial"/>
          <w:bCs/>
        </w:rPr>
        <w:t>Zastoupení ve věcech technických : Bc. Kroček Vladimír, (777790461)</w:t>
      </w:r>
    </w:p>
    <w:p w:rsidR="00515DAD" w:rsidRPr="00A2270B" w:rsidRDefault="00515DAD">
      <w:pPr>
        <w:pStyle w:val="Standard"/>
        <w:rPr>
          <w:rFonts w:cs="Arial"/>
        </w:rPr>
      </w:pPr>
    </w:p>
    <w:p w:rsidR="00515DAD" w:rsidRPr="00A2270B" w:rsidRDefault="00515DAD">
      <w:pPr>
        <w:pStyle w:val="Standard"/>
        <w:rPr>
          <w:rFonts w:cs="Arial"/>
          <w:b/>
          <w:sz w:val="16"/>
          <w:szCs w:val="16"/>
        </w:rPr>
      </w:pPr>
    </w:p>
    <w:p w:rsidR="00515DAD" w:rsidRPr="00A2270B" w:rsidRDefault="008D46E4">
      <w:pPr>
        <w:pStyle w:val="Standard"/>
        <w:rPr>
          <w:rFonts w:cs="Arial"/>
          <w:b/>
          <w:sz w:val="28"/>
          <w:szCs w:val="28"/>
        </w:rPr>
      </w:pPr>
      <w:r w:rsidRPr="00A2270B">
        <w:rPr>
          <w:rFonts w:cs="Arial"/>
          <w:b/>
          <w:sz w:val="28"/>
          <w:szCs w:val="28"/>
        </w:rPr>
        <w:t>Zhotovitel:</w:t>
      </w:r>
    </w:p>
    <w:p w:rsidR="00515DAD" w:rsidRPr="00A2270B" w:rsidRDefault="00515DAD">
      <w:pPr>
        <w:pStyle w:val="Standard"/>
        <w:rPr>
          <w:rFonts w:cs="Arial"/>
          <w:b/>
          <w:sz w:val="16"/>
          <w:szCs w:val="16"/>
        </w:rPr>
      </w:pPr>
    </w:p>
    <w:p w:rsidR="00515DAD" w:rsidRPr="00A2270B" w:rsidRDefault="008D46E4">
      <w:pPr>
        <w:pStyle w:val="Standard"/>
        <w:rPr>
          <w:rFonts w:cs="Arial"/>
          <w:b/>
          <w:bCs/>
        </w:rPr>
      </w:pPr>
      <w:r w:rsidRPr="00A2270B">
        <w:rPr>
          <w:rFonts w:cs="Arial"/>
          <w:b/>
          <w:bCs/>
        </w:rPr>
        <w:t>RH elektro s.r.o.</w:t>
      </w:r>
    </w:p>
    <w:p w:rsidR="00515DAD" w:rsidRPr="00A2270B" w:rsidRDefault="008D46E4">
      <w:pPr>
        <w:pStyle w:val="Standard"/>
        <w:rPr>
          <w:rFonts w:cs="Arial"/>
          <w:bCs/>
        </w:rPr>
      </w:pPr>
      <w:r w:rsidRPr="00A2270B">
        <w:rPr>
          <w:rFonts w:cs="Arial"/>
          <w:bCs/>
        </w:rPr>
        <w:t>sídlem: Žižkova 139,  Třinec  739 61</w:t>
      </w:r>
    </w:p>
    <w:p w:rsidR="00515DAD" w:rsidRPr="00A2270B" w:rsidRDefault="008D46E4">
      <w:pPr>
        <w:pStyle w:val="Standard"/>
        <w:rPr>
          <w:rFonts w:cs="Arial"/>
          <w:bCs/>
        </w:rPr>
      </w:pPr>
      <w:r w:rsidRPr="00A2270B">
        <w:rPr>
          <w:rFonts w:cs="Arial"/>
          <w:bCs/>
        </w:rPr>
        <w:t>IČ: 27802736</w:t>
      </w:r>
    </w:p>
    <w:p w:rsidR="00515DAD" w:rsidRPr="00A2270B" w:rsidRDefault="008D46E4">
      <w:pPr>
        <w:pStyle w:val="Standard"/>
        <w:rPr>
          <w:rFonts w:cs="Arial"/>
          <w:bCs/>
        </w:rPr>
      </w:pPr>
      <w:r w:rsidRPr="00A2270B">
        <w:rPr>
          <w:rFonts w:cs="Arial"/>
          <w:bCs/>
        </w:rPr>
        <w:t>DIČ: CZ27802736</w:t>
      </w:r>
    </w:p>
    <w:p w:rsidR="00515DAD" w:rsidRPr="00A2270B" w:rsidRDefault="008D46E4">
      <w:pPr>
        <w:pStyle w:val="Standard"/>
        <w:rPr>
          <w:rFonts w:cs="Arial"/>
        </w:rPr>
      </w:pPr>
      <w:r w:rsidRPr="00A2270B">
        <w:rPr>
          <w:rFonts w:cs="Arial"/>
        </w:rPr>
        <w:t>Bankovní spojení: Raiffeisen Bank a.s.</w:t>
      </w:r>
    </w:p>
    <w:p w:rsidR="00515DAD" w:rsidRPr="00A2270B" w:rsidRDefault="008D46E4">
      <w:pPr>
        <w:pStyle w:val="Standard"/>
        <w:rPr>
          <w:rFonts w:cs="Arial"/>
        </w:rPr>
      </w:pPr>
      <w:r w:rsidRPr="00A2270B">
        <w:rPr>
          <w:rFonts w:cs="Arial"/>
        </w:rPr>
        <w:t>Číslo účtu: 8583486001/5500</w:t>
      </w:r>
    </w:p>
    <w:p w:rsidR="00515DAD" w:rsidRPr="00A2270B" w:rsidRDefault="008D46E4">
      <w:pPr>
        <w:pStyle w:val="Standard"/>
        <w:rPr>
          <w:rFonts w:cs="Arial"/>
          <w:bCs/>
        </w:rPr>
      </w:pPr>
      <w:r w:rsidRPr="00A2270B">
        <w:rPr>
          <w:rFonts w:cs="Arial"/>
          <w:bCs/>
        </w:rPr>
        <w:t>Zastoup. ve věcech smluvních: p. Hrycek Robert (731 494 710)</w:t>
      </w:r>
    </w:p>
    <w:p w:rsidR="00515DAD" w:rsidRPr="00A2270B" w:rsidRDefault="008D46E4">
      <w:pPr>
        <w:pStyle w:val="Standard"/>
        <w:rPr>
          <w:rFonts w:cs="Arial"/>
          <w:bCs/>
        </w:rPr>
      </w:pPr>
      <w:r w:rsidRPr="00A2270B">
        <w:rPr>
          <w:rFonts w:cs="Arial"/>
          <w:bCs/>
        </w:rPr>
        <w:t>Zastoup. ve věcech realiz. a technických: p. Boszczyk Samuel (739 630 817)</w:t>
      </w:r>
    </w:p>
    <w:p w:rsidR="00515DAD" w:rsidRPr="00A2270B" w:rsidRDefault="008D46E4">
      <w:pPr>
        <w:pStyle w:val="Standard"/>
        <w:rPr>
          <w:rFonts w:cs="Arial"/>
          <w:bCs/>
        </w:rPr>
      </w:pPr>
      <w:r w:rsidRPr="00A2270B">
        <w:rPr>
          <w:rFonts w:cs="Arial"/>
          <w:bCs/>
        </w:rPr>
        <w:t xml:space="preserve">                                                               p. Grzegorz Norbert (739 630 816)   </w:t>
      </w:r>
    </w:p>
    <w:p w:rsidR="00515DAD" w:rsidRPr="00A2270B" w:rsidRDefault="008D46E4">
      <w:pPr>
        <w:pStyle w:val="Standard"/>
        <w:rPr>
          <w:rFonts w:cs="Arial"/>
          <w:bCs/>
          <w:sz w:val="10"/>
        </w:rPr>
      </w:pPr>
      <w:r w:rsidRPr="00A2270B">
        <w:rPr>
          <w:rFonts w:cs="Arial"/>
          <w:bCs/>
        </w:rPr>
        <w:t xml:space="preserve">                  </w:t>
      </w:r>
    </w:p>
    <w:p w:rsidR="00515DAD" w:rsidRPr="00A2270B" w:rsidRDefault="008D46E4">
      <w:pPr>
        <w:pStyle w:val="Nadpis1"/>
      </w:pPr>
      <w:r w:rsidRPr="00A2270B">
        <w:t>Předmět plnění</w:t>
      </w:r>
    </w:p>
    <w:p w:rsidR="00515DAD" w:rsidRPr="00A2270B" w:rsidRDefault="008D46E4">
      <w:pPr>
        <w:pStyle w:val="Nadpis2"/>
      </w:pPr>
      <w:r w:rsidRPr="00A2270B">
        <w:t>Zhotovitel se zavazuje provést na svůj náklad a na své nebezpečí pro objednatele dílo specifikované v ustanovení bodu 1.2. tohoto článku smlouvy a objednatel se zavazuje dílo převzít a  zaplatit zhotoviteli za provedení díla cenu sjednanou touto smlouvou.</w:t>
      </w:r>
    </w:p>
    <w:p w:rsidR="00515DAD" w:rsidRPr="00A2270B" w:rsidRDefault="008D46E4">
      <w:pPr>
        <w:pStyle w:val="Nadpis2"/>
      </w:pPr>
      <w:r w:rsidRPr="00A2270B">
        <w:t>Zhotovitel se touto smlouvou zavazuje provést dílo dle cenové nabídky jím vyhotovené ze dne 16.8.2017, která je přílohou a součástí této smlouvy (dále jen „cenová nabídka zhotovitele“), spočívající ve</w:t>
      </w:r>
      <w:r w:rsidRPr="00A2270B">
        <w:rPr>
          <w:sz w:val="18"/>
          <w:szCs w:val="18"/>
        </w:rPr>
        <w:t>:</w:t>
      </w:r>
    </w:p>
    <w:p w:rsidR="00515DAD" w:rsidRPr="00A2270B" w:rsidRDefault="008D46E4">
      <w:pPr>
        <w:pStyle w:val="Nadpis2"/>
        <w:numPr>
          <w:ilvl w:val="0"/>
          <w:numId w:val="0"/>
        </w:numPr>
      </w:pPr>
      <w:r w:rsidRPr="00A2270B">
        <w:rPr>
          <w:szCs w:val="24"/>
        </w:rPr>
        <w:t>- v</w:t>
      </w:r>
      <w:r w:rsidRPr="00A2270B">
        <w:t xml:space="preserve"> dodávce trafa vč. příslušenství, montáže a uvedení do provozu v trafostanici zimního stadionu v Českém Těšíně, na ul. Svojsíkové</w:t>
      </w:r>
      <w:r w:rsidRPr="00A2270B">
        <w:rPr>
          <w:szCs w:val="24"/>
        </w:rPr>
        <w:t xml:space="preserve"> (dále „předmět díla“) v areálu objednatele na adrese </w:t>
      </w:r>
      <w:r w:rsidRPr="00A2270B">
        <w:t>Svojsíkova 833, Český Těšín 737 01</w:t>
      </w:r>
      <w:r w:rsidRPr="00A2270B">
        <w:rPr>
          <w:szCs w:val="24"/>
        </w:rPr>
        <w:t>, a to v rozsahu cenové nabídky, která je přílohou a součástí této smlouvy.</w:t>
      </w:r>
    </w:p>
    <w:p w:rsidR="00515DAD" w:rsidRPr="00A2270B" w:rsidRDefault="008D46E4">
      <w:pPr>
        <w:pStyle w:val="Nadpis2"/>
      </w:pPr>
      <w:r w:rsidRPr="00A2270B">
        <w:t>Zhotovitel se touto smlouvou zavazuje k realizaci předmětu díla tzv. na klíč. Pokud během realizace předmětu díla vznikne potřeba nebo požadavek objednatele rozšířit přípojky VN, NN v areálu objednatele nebo jakékoli vícepráce, nutné pro úspěšné přepojení areálu objednatele na novou trafostanici, zhotovitel tyto práce a dodávky provede pro objednatele za předpokladu, že budou tyto vícepráce odsouhlaseny objednatelem.</w:t>
      </w:r>
    </w:p>
    <w:p w:rsidR="00515DAD" w:rsidRPr="00A2270B" w:rsidRDefault="008D46E4">
      <w:pPr>
        <w:pStyle w:val="Nadpis2"/>
      </w:pPr>
      <w:r w:rsidRPr="00A2270B">
        <w:lastRenderedPageBreak/>
        <w:t>Zhotovitel bude jménem objednatele (na základě jím udělené plné moci) rovněž jednat s distributorem ČEZ Distribuce a.s. o optimálním řešení napojení stavby na síť distributora, zajistí odsouhlasení  projektové dokumentace a bude koordinovat veškeré práce na připojení předmětu díla k síti. Objednatel se zavazuje respektovat a dodržovat stanoviska příslušných úřadů a jejich podmínky, které jsou závazné k úspěšnému provedení díla, přičemž objednatel i zhotovitel vynaloží potřebné úsilí k nalezení optimálního způsobu provedení díla.</w:t>
      </w:r>
    </w:p>
    <w:p w:rsidR="00515DAD" w:rsidRPr="00A2270B" w:rsidRDefault="008D46E4">
      <w:pPr>
        <w:pStyle w:val="Nadpis2"/>
      </w:pPr>
      <w:r w:rsidRPr="00A2270B">
        <w:t>Zhotovitel se zavazuje, že pokud při připojení předmětu díla v</w:t>
      </w:r>
      <w:r w:rsidRPr="00A2270B">
        <w:rPr>
          <w:szCs w:val="24"/>
        </w:rPr>
        <w:t xml:space="preserve"> areálu objednatele na adrese </w:t>
      </w:r>
      <w:r w:rsidRPr="00A2270B">
        <w:t>Svojsíkova 833, Český Těšín 737 01, do sítě distributora u společnosti ČEZ Distribuce a.s. v souladu s ustanovením bodu 1.2 této smlouvy, nastanou jakékoliv technické překážky na předmětu díla, bránící bezproblémovému chodu nebo odběru el. energie ze sítě distributora, budou tyto překážky na díle zhotovitelem neprodleně po nahlášení objednatelem odstraněny. Pokud tyto technické překážky vzniknou na straně distributora a jeho sítě, pak zhotovitel bude jménem objednatele tyto vady sítě reklamovat u distributora a jednat s distributorem o zjednání nápravy. Zhotovitel nezodpovídá za shora uvedené technické překážky jím nezaviněné.</w:t>
      </w:r>
    </w:p>
    <w:p w:rsidR="00515DAD" w:rsidRPr="00A2270B" w:rsidRDefault="008D46E4">
      <w:pPr>
        <w:pStyle w:val="Nadpis1"/>
      </w:pPr>
      <w:r w:rsidRPr="00A2270B">
        <w:t>Termín a místo plnění, harmonogram prací</w:t>
      </w:r>
    </w:p>
    <w:p w:rsidR="00515DAD" w:rsidRPr="00A2270B" w:rsidRDefault="008D46E4">
      <w:pPr>
        <w:pStyle w:val="Nadpis2"/>
      </w:pPr>
      <w:r w:rsidRPr="00A2270B">
        <w:t>Termín zahájení provádění díla včetně projektové přípravy: dnem podpisu této smlouvy</w:t>
      </w:r>
    </w:p>
    <w:p w:rsidR="00515DAD" w:rsidRPr="00A2270B" w:rsidRDefault="008D46E4">
      <w:pPr>
        <w:pStyle w:val="Standard"/>
        <w:ind w:left="708"/>
        <w:rPr>
          <w:rFonts w:cs="Arial"/>
        </w:rPr>
      </w:pPr>
      <w:r w:rsidRPr="00A2270B">
        <w:rPr>
          <w:rFonts w:cs="Arial"/>
        </w:rPr>
        <w:t>Doko</w:t>
      </w:r>
      <w:r w:rsidR="00A2270B" w:rsidRPr="00A2270B">
        <w:rPr>
          <w:rFonts w:cs="Arial"/>
        </w:rPr>
        <w:t>nčení díla:   do 31.08.2017, při</w:t>
      </w:r>
      <w:r w:rsidRPr="00A2270B">
        <w:rPr>
          <w:rFonts w:cs="Arial"/>
        </w:rPr>
        <w:t>pojení k síti ČEZ:  do 31.08.2017</w:t>
      </w:r>
    </w:p>
    <w:p w:rsidR="00515DAD" w:rsidRPr="00A2270B" w:rsidRDefault="008D46E4">
      <w:pPr>
        <w:pStyle w:val="Standard"/>
        <w:tabs>
          <w:tab w:val="left" w:pos="8463"/>
        </w:tabs>
        <w:ind w:left="708"/>
        <w:rPr>
          <w:rFonts w:cs="Arial"/>
        </w:rPr>
      </w:pPr>
      <w:r w:rsidRPr="00A2270B">
        <w:rPr>
          <w:rFonts w:cs="Arial"/>
        </w:rPr>
        <w:t xml:space="preserve">Místo provedení díla: areál objednatele na adrese </w:t>
      </w:r>
      <w:r w:rsidR="00A2270B" w:rsidRPr="00A2270B">
        <w:rPr>
          <w:rFonts w:cs="Arial"/>
        </w:rPr>
        <w:t>Svojsíkova 833, Český Těšín 737</w:t>
      </w:r>
      <w:r w:rsidRPr="00A2270B">
        <w:rPr>
          <w:rFonts w:cs="Arial"/>
        </w:rPr>
        <w:t xml:space="preserve">01. </w:t>
      </w:r>
      <w:r w:rsidRPr="00A2270B">
        <w:rPr>
          <w:rFonts w:cs="Arial"/>
        </w:rPr>
        <w:tab/>
      </w:r>
    </w:p>
    <w:p w:rsidR="00515DAD" w:rsidRPr="00A2270B" w:rsidRDefault="008D46E4">
      <w:pPr>
        <w:pStyle w:val="Nadpis2"/>
      </w:pPr>
      <w:r w:rsidRPr="00A2270B">
        <w:t>Zhotovitel a objednatel se dohodli, že pokud příslušné úřady státní správy nebo provozovatel distribuční sítě budou vyžadovat k řízení, schválení nebo posouzení dokumentů a žádostí lhůtu přesahující termín zahájení provádění díla, pak se dohodnuté termíny o tuto potřebnou lhůtu prodlužují. Pokud v důsledku stanovených lhůt nebo jiných skutečností a překážek vzniklých na straně příslušných úřadů nebo třetích osob, nebude možno dokončit dílo do pěti měsíců od uzavření této smlouvy, zhotovitel je oprávněn od této smlouvy odstoupit. Zhotovitel i objednatel se však zavazuje, že vynaloží potřebné úsilí k dokončení díla v dohodnutém termínu dle ustanovení bodu 2.1 této smlouvy. Zhotovitel nezodpovídá za splnění dohodnutým termínů v důsledku neposkytnutí součinnosti ze strany objednatele nebo v důsledku jednání třetích osob nebo okolností, které nezavinil.</w:t>
      </w:r>
    </w:p>
    <w:p w:rsidR="00515DAD" w:rsidRPr="00A2270B" w:rsidRDefault="008D46E4">
      <w:pPr>
        <w:pStyle w:val="Nadpis1"/>
      </w:pPr>
      <w:r w:rsidRPr="00A2270B">
        <w:t>Cena díla</w:t>
      </w:r>
    </w:p>
    <w:p w:rsidR="00515DAD" w:rsidRPr="00A2270B" w:rsidRDefault="008D46E4">
      <w:pPr>
        <w:pStyle w:val="Nadpis2"/>
      </w:pPr>
      <w:r w:rsidRPr="00A2270B">
        <w:t>Smluvní strany se dohodly, že cena díla je stanovena dle cenové nabídky zhotovitele a činí celkem: 247 772,- Kč (bez daně z přidané hodnoty - DPH).</w:t>
      </w:r>
    </w:p>
    <w:p w:rsidR="00515DAD" w:rsidRPr="00A2270B" w:rsidRDefault="008D46E4">
      <w:pPr>
        <w:pStyle w:val="Nadpis2"/>
      </w:pPr>
      <w:r w:rsidRPr="00A2270B">
        <w:t>Objednatel je povinen zaplatit zhotoviteli DPH z ceny díla v zákonné výši uvedené v daňovém dokladu vystaveném zhotovitelem nebo je povinen ji zaplatit přímo správci daně v rámci tzv. přenesené daňové povinnosti.</w:t>
      </w:r>
    </w:p>
    <w:p w:rsidR="00515DAD" w:rsidRPr="00A2270B" w:rsidRDefault="008D46E4">
      <w:pPr>
        <w:pStyle w:val="Nadpis2"/>
      </w:pPr>
      <w:r w:rsidRPr="00A2270B">
        <w:t>Dohodnutou cenu díla lze měnit jen na základě písemného dodatku k této smlouvě o dílo, zejména v případě rozšíření (vícepráce) nebo zúžení (méněpráce) rozsahu díla. Zjistí-li zhotovitel při provádění díla překážky znemožňující provést dílo dohodnutým způsobem, oznámí to bez zbytečného odkladu objednateli a navrhne mu změnu díla včetně ceny díla; do dosažení dohody o této změně může provádění díla přerušit. Nedohodnou-li se strany na změně smlouvy v přiměřené lhůtě, nejpozději však do 14 dnů, může kterákoliv strana od smlouvy odstoupit, avšak objednatel je povinen zaplatit cenu za část díla provedenou do doby zjištění překážky a náklady spojené s vyklizením místa provádění díla, nedohodnou-li smluvní strany jinak.</w:t>
      </w:r>
    </w:p>
    <w:p w:rsidR="00515DAD" w:rsidRPr="00A2270B" w:rsidRDefault="008D46E4">
      <w:pPr>
        <w:pStyle w:val="Nadpis2"/>
      </w:pPr>
      <w:r w:rsidRPr="00A2270B">
        <w:t>Objednatel nebo zhotovitel je oprávněn od této smlouvy odstoupit jen v případech stanovených v této smlouvě nebo v zákoně.</w:t>
      </w:r>
    </w:p>
    <w:p w:rsidR="00A2270B" w:rsidRPr="00A2270B" w:rsidRDefault="00A2270B" w:rsidP="00A2270B">
      <w:pPr>
        <w:pStyle w:val="Standard"/>
        <w:rPr>
          <w:rFonts w:cs="Arial"/>
        </w:rPr>
      </w:pPr>
    </w:p>
    <w:p w:rsidR="00515DAD" w:rsidRPr="00A2270B" w:rsidRDefault="008D46E4">
      <w:pPr>
        <w:pStyle w:val="Nadpis1"/>
      </w:pPr>
      <w:r w:rsidRPr="00A2270B">
        <w:t>Platební podmínky</w:t>
      </w:r>
    </w:p>
    <w:p w:rsidR="00515DAD" w:rsidRPr="00A2270B" w:rsidRDefault="008D46E4">
      <w:pPr>
        <w:pStyle w:val="Nadpis2"/>
      </w:pPr>
      <w:r w:rsidRPr="00A2270B">
        <w:t xml:space="preserve">Zhotovitel je rovněž oprávněn (po odstoupení od smlouvy dle předchozí věty) demontovat a odvést na náklady objednatele části předmětu díla a zařízení, které lze oddělit od budovy a ostatních nemovitých věcí ve vlastnictví zhotovitele; v případě pochybností se objednatel zavazuje převést na zhotovitele vlastnické právo k částem předmětu díla a částem zařízení, které dodal zhotovitel, pokud se smluvní strany nedohodnou jinak.  </w:t>
      </w:r>
    </w:p>
    <w:p w:rsidR="00515DAD" w:rsidRPr="00A2270B" w:rsidRDefault="008D46E4">
      <w:pPr>
        <w:pStyle w:val="Nadpis2"/>
      </w:pPr>
      <w:r w:rsidRPr="00A2270B">
        <w:t>Po dokončení díla a jeho předání objednateli je zhotovitel oprávněn vyúčtovat celou cenu dí</w:t>
      </w:r>
      <w:r w:rsidR="00A2270B" w:rsidRPr="00A2270B">
        <w:t>la v konečné vyúčtovací faktuře</w:t>
      </w:r>
      <w:r w:rsidRPr="00A2270B">
        <w:t xml:space="preserve">. Konečná vyúčtovací faktura bude vystavena v souladu s obsahem předávacího protokolu (čl. 5 smlouvy), cenové nabídky a seznamu provedených prací odsouhlasených objednatelem, resp. osobou ho zastupující (seznam provedených prací je přílohou předávacího protokolu).   Objem provedených prací je oprávněna potvrdit odpovědná osoba objednatele. Objednatel se zavazuje bezodkladně po předání díla uhradit </w:t>
      </w:r>
      <w:r w:rsidR="00A2270B" w:rsidRPr="00A2270B">
        <w:t>cenu</w:t>
      </w:r>
      <w:r w:rsidRPr="00A2270B">
        <w:t xml:space="preserve"> díla dle konečné vyúčtovací faktury, nejpozději však do 14 dnů od jejího vystavení.</w:t>
      </w:r>
    </w:p>
    <w:p w:rsidR="00515DAD" w:rsidRPr="00A2270B" w:rsidRDefault="008D46E4">
      <w:pPr>
        <w:pStyle w:val="Nadpis2"/>
      </w:pPr>
      <w:r w:rsidRPr="00A2270B">
        <w:t>Každá faktura bude obsahovat:</w:t>
      </w:r>
    </w:p>
    <w:p w:rsidR="00515DAD" w:rsidRPr="00A2270B" w:rsidRDefault="008D46E4" w:rsidP="004F519A">
      <w:pPr>
        <w:pStyle w:val="Standard"/>
        <w:numPr>
          <w:ilvl w:val="0"/>
          <w:numId w:val="18"/>
        </w:numPr>
        <w:ind w:left="1276"/>
        <w:rPr>
          <w:rFonts w:cs="Arial"/>
        </w:rPr>
      </w:pPr>
      <w:r w:rsidRPr="00A2270B">
        <w:rPr>
          <w:rFonts w:cs="Arial"/>
        </w:rPr>
        <w:t>označení faktury a její číslo</w:t>
      </w:r>
    </w:p>
    <w:p w:rsidR="00515DAD" w:rsidRPr="00A2270B" w:rsidRDefault="008D46E4" w:rsidP="004F519A">
      <w:pPr>
        <w:pStyle w:val="Standard"/>
        <w:numPr>
          <w:ilvl w:val="0"/>
          <w:numId w:val="3"/>
        </w:numPr>
        <w:ind w:left="1276"/>
        <w:rPr>
          <w:rFonts w:cs="Arial"/>
        </w:rPr>
      </w:pPr>
      <w:r w:rsidRPr="00A2270B">
        <w:rPr>
          <w:rFonts w:cs="Arial"/>
        </w:rPr>
        <w:t>název a sídlo objednatele a zhotovitele</w:t>
      </w:r>
    </w:p>
    <w:p w:rsidR="00515DAD" w:rsidRPr="00A2270B" w:rsidRDefault="008D46E4" w:rsidP="004F519A">
      <w:pPr>
        <w:pStyle w:val="Standard"/>
        <w:numPr>
          <w:ilvl w:val="0"/>
          <w:numId w:val="3"/>
        </w:numPr>
        <w:ind w:left="1276"/>
        <w:rPr>
          <w:rFonts w:cs="Arial"/>
        </w:rPr>
      </w:pPr>
      <w:r w:rsidRPr="00A2270B">
        <w:rPr>
          <w:rFonts w:cs="Arial"/>
        </w:rPr>
        <w:t>identifikační čísla a daňová identifikační čísla</w:t>
      </w:r>
    </w:p>
    <w:p w:rsidR="00515DAD" w:rsidRPr="00A2270B" w:rsidRDefault="008D46E4" w:rsidP="004F519A">
      <w:pPr>
        <w:pStyle w:val="Standard"/>
        <w:numPr>
          <w:ilvl w:val="0"/>
          <w:numId w:val="3"/>
        </w:numPr>
        <w:ind w:left="1276"/>
        <w:rPr>
          <w:rFonts w:cs="Arial"/>
        </w:rPr>
      </w:pPr>
      <w:r w:rsidRPr="00A2270B">
        <w:rPr>
          <w:rFonts w:cs="Arial"/>
        </w:rPr>
        <w:t>předmět plnění</w:t>
      </w:r>
    </w:p>
    <w:p w:rsidR="00515DAD" w:rsidRPr="00A2270B" w:rsidRDefault="008D46E4" w:rsidP="004F519A">
      <w:pPr>
        <w:pStyle w:val="Standard"/>
        <w:numPr>
          <w:ilvl w:val="0"/>
          <w:numId w:val="3"/>
        </w:numPr>
        <w:ind w:left="1276"/>
        <w:rPr>
          <w:rFonts w:cs="Arial"/>
        </w:rPr>
      </w:pPr>
      <w:r w:rsidRPr="00A2270B">
        <w:rPr>
          <w:rFonts w:cs="Arial"/>
        </w:rPr>
        <w:t>číslo smlouvy a den jejího uzavření</w:t>
      </w:r>
    </w:p>
    <w:p w:rsidR="00515DAD" w:rsidRPr="00A2270B" w:rsidRDefault="008D46E4" w:rsidP="004F519A">
      <w:pPr>
        <w:pStyle w:val="Standard"/>
        <w:numPr>
          <w:ilvl w:val="0"/>
          <w:numId w:val="3"/>
        </w:numPr>
        <w:ind w:left="1276"/>
        <w:rPr>
          <w:rFonts w:cs="Arial"/>
        </w:rPr>
      </w:pPr>
      <w:r w:rsidRPr="00A2270B">
        <w:rPr>
          <w:rFonts w:cs="Arial"/>
        </w:rPr>
        <w:t>označení banky a číslo účtu, na který má být placeno</w:t>
      </w:r>
    </w:p>
    <w:p w:rsidR="00515DAD" w:rsidRPr="00A2270B" w:rsidRDefault="008D46E4" w:rsidP="004F519A">
      <w:pPr>
        <w:pStyle w:val="Standard"/>
        <w:numPr>
          <w:ilvl w:val="0"/>
          <w:numId w:val="3"/>
        </w:numPr>
        <w:ind w:left="1276"/>
        <w:rPr>
          <w:rFonts w:cs="Arial"/>
        </w:rPr>
      </w:pPr>
      <w:r w:rsidRPr="00A2270B">
        <w:rPr>
          <w:rFonts w:cs="Arial"/>
        </w:rPr>
        <w:t>potřebné cenové údaje</w:t>
      </w:r>
    </w:p>
    <w:p w:rsidR="00515DAD" w:rsidRPr="00A2270B" w:rsidRDefault="008D46E4" w:rsidP="004F519A">
      <w:pPr>
        <w:pStyle w:val="Standard"/>
        <w:numPr>
          <w:ilvl w:val="0"/>
          <w:numId w:val="3"/>
        </w:numPr>
        <w:ind w:left="1276"/>
        <w:rPr>
          <w:rFonts w:cs="Arial"/>
        </w:rPr>
      </w:pPr>
      <w:r w:rsidRPr="00A2270B">
        <w:rPr>
          <w:rFonts w:cs="Arial"/>
        </w:rPr>
        <w:t>další náležitosti dle zákona č. 235/2004 Sb., ve znění pozdějších předpisů</w:t>
      </w:r>
    </w:p>
    <w:p w:rsidR="00A2270B" w:rsidRPr="00A2270B" w:rsidRDefault="008D46E4" w:rsidP="00A2270B">
      <w:pPr>
        <w:pStyle w:val="Nadpis2"/>
      </w:pPr>
      <w:r w:rsidRPr="00A2270B">
        <w:t>Objednatel je povinen dodržet splatnost faktur 14 dní od jejích vystavení. Termínem zaplacení se rozumí den připsání fakturované částky na účet zhotovitele.</w:t>
      </w:r>
    </w:p>
    <w:p w:rsidR="00515DAD" w:rsidRPr="00A2270B" w:rsidRDefault="008D46E4" w:rsidP="00A2270B">
      <w:pPr>
        <w:pStyle w:val="Nadpis2"/>
      </w:pPr>
      <w:r w:rsidRPr="00A2270B">
        <w:t>V případě prodlení objednatele se splněním peněžitého nebo jiného závazku podle této smlouvy není zhotovitel v prodlení se splněním termínu dokončení a provedení díla. V případě prodlení objednatele má zhotovitel rovněž právo pozastavit provádění díla do doby splnění povinnosti ze strany objednatele a termín dokončení díla a ostatní termíny stanovené pro zhotovitele se prodlužují o dobu, po kterou je objednatel v prodlení.</w:t>
      </w:r>
    </w:p>
    <w:p w:rsidR="00A2270B" w:rsidRPr="00A2270B" w:rsidRDefault="00A2270B">
      <w:pPr>
        <w:rPr>
          <w:rFonts w:ascii="Arial" w:eastAsia="Times New Roman" w:hAnsi="Arial" w:cs="Arial"/>
          <w:b/>
          <w:bCs/>
          <w:sz w:val="32"/>
          <w:szCs w:val="32"/>
          <w:lang w:bidi="ar-SA"/>
        </w:rPr>
      </w:pPr>
      <w:r w:rsidRPr="00A2270B">
        <w:rPr>
          <w:rFonts w:ascii="Arial" w:hAnsi="Arial" w:cs="Arial"/>
        </w:rPr>
        <w:br w:type="page"/>
      </w:r>
    </w:p>
    <w:p w:rsidR="00515DAD" w:rsidRPr="00A2270B" w:rsidRDefault="008D46E4">
      <w:pPr>
        <w:pStyle w:val="Nadpis1"/>
      </w:pPr>
      <w:r w:rsidRPr="00A2270B">
        <w:t>Dokončení a předání díla</w:t>
      </w:r>
    </w:p>
    <w:p w:rsidR="00515DAD" w:rsidRPr="00A2270B" w:rsidRDefault="008D46E4">
      <w:pPr>
        <w:pStyle w:val="Nadpis2"/>
      </w:pPr>
      <w:r w:rsidRPr="00A2270B">
        <w:t>Zhotovitel oznámí objednateli alespoň jeden pracovní den předem, že dílo je dokončeno (předvedení jeho způsobilosti sloužit svému účelu není nutnou podmínkou dokončení díla, neboť bude provedeno na žádost objednatele při předání díla) a připraveno k převzetí. O předání díla bude sepsán písemný (předávací) protokol podepsaný oběma smluvními stranami. Součástí předávacího protokolu budou všechny potřebné dokumenty (revizní zprávy, atesty apod.), včetně kolaudačního rozhodnutí (je-li vyžadováno právními předpisy), dokladu o připojení předmětu díla k síti distributora elektrické energie, uzavřené smlouvy o odběru (dodávkách) el. energie mezi objednatelem a distributorem el. energie, a seznam prací odsouhlasených objednatelem. Objednatel je oprávněn požadovat při předání díla předvedení funkčnosti díla. Nedostaví-li se objednatel k předání díla, ačkoliv byl o tom předem vyrozuměn zhotovitelem, nebo odmítne-li převzít dílo v rozporu s touto smlouvou, resp. odmítne podepsat (v rozporu s touto smlouvou) předávací protokol nebo seznam provedených prací, platí, že dílo bylo řádně provedeno s účinky jeho řádného předání objednateli. Zhotovitel nezodpovídá za nevydání kolaudačního rozhodnutí k užívání předmětu díla, nepřipojení předmětu díla k síti distributora elektrické energie nebo neuzavření smlouvy o odběru (dodávkách) el. energie mezi objednatelem a distributorem el. energie či  nezajištění jiných podmínek potřebných k řádnému užívání předmětu díla, pokud nebyly zajištěny  v důsledku neposkytnutí součinnosti ze strany objednatele nebo v důsledku jednání třetích osob nebo okolnosti, které zhotovitel nezavinil.</w:t>
      </w:r>
    </w:p>
    <w:p w:rsidR="00515DAD" w:rsidRPr="00A2270B" w:rsidRDefault="008D46E4">
      <w:pPr>
        <w:pStyle w:val="Nadpis2"/>
      </w:pPr>
      <w:r w:rsidRPr="00A2270B">
        <w:t>Pro kontrolu díla platí ustanovení § 2626 občanského zákoníku. Případné vady díla nebo nedodělky budou uvedeny v předávacím protokole, přičemž bude dohodnuta přiměřená doba pro jejich odstranění.</w:t>
      </w:r>
    </w:p>
    <w:p w:rsidR="00515DAD" w:rsidRPr="00A2270B" w:rsidRDefault="008D46E4">
      <w:pPr>
        <w:pStyle w:val="Nadpis2"/>
      </w:pPr>
      <w:r w:rsidRPr="00A2270B">
        <w:t>Pokud zjištěné závady a nedodělky podstatným způsobem nemění nebo nezhoršují celkový vzhled a funkci díla ani nebrání provozu, nejsou důvodem k nepřevzetí díla objednatelem. Termín k odstranění vad a nedodělků bude určen v předávacím protokolu.</w:t>
      </w:r>
    </w:p>
    <w:p w:rsidR="00515DAD" w:rsidRPr="00A2270B" w:rsidRDefault="008D46E4">
      <w:pPr>
        <w:pStyle w:val="Nadpis2"/>
      </w:pPr>
      <w:r w:rsidRPr="00A2270B">
        <w:t>Vadou se rozumí odchylka v kvalitě, rozsahu a parametrech díla stanovených touto smlouvou a obecně závaznými technickými normami a předpisy.</w:t>
      </w:r>
    </w:p>
    <w:p w:rsidR="00515DAD" w:rsidRDefault="008D46E4">
      <w:pPr>
        <w:pStyle w:val="Nadpis2"/>
      </w:pPr>
      <w:r w:rsidRPr="00A2270B">
        <w:t>Nedodělkem se rozumí nedokončená práce oproti ujednaným podmínkám této smlouvy.</w:t>
      </w:r>
    </w:p>
    <w:p w:rsidR="00A2270B" w:rsidRPr="00A2270B" w:rsidRDefault="00A2270B" w:rsidP="00A2270B">
      <w:pPr>
        <w:pStyle w:val="Standard"/>
      </w:pPr>
    </w:p>
    <w:p w:rsidR="00515DAD" w:rsidRPr="00A2270B" w:rsidRDefault="008D46E4">
      <w:pPr>
        <w:pStyle w:val="Nadpis1"/>
      </w:pPr>
      <w:r w:rsidRPr="00A2270B">
        <w:t>Záruční doba, sankce a odstoupení od smlouvy</w:t>
      </w:r>
    </w:p>
    <w:p w:rsidR="00515DAD" w:rsidRPr="00A2270B" w:rsidRDefault="008D46E4">
      <w:pPr>
        <w:pStyle w:val="Nadpis2"/>
      </w:pPr>
      <w:r w:rsidRPr="00A2270B">
        <w:t>Zhotovitel zodpovídá za to, že předmět díla je v záruční době způsobilý k použití pro obvyklý účel nebo že si zachová obvyklé vlastnosti.</w:t>
      </w:r>
    </w:p>
    <w:p w:rsidR="00515DAD" w:rsidRPr="00A2270B" w:rsidRDefault="008D46E4">
      <w:pPr>
        <w:pStyle w:val="Nadpis2"/>
      </w:pPr>
      <w:r w:rsidRPr="00A2270B">
        <w:t xml:space="preserve">Zhotovitel zodpovídá za vady, které má dílo při jeho předání.  </w:t>
      </w:r>
    </w:p>
    <w:p w:rsidR="00515DAD" w:rsidRPr="00A2270B" w:rsidRDefault="008D46E4">
      <w:pPr>
        <w:pStyle w:val="Nadpis2"/>
      </w:pPr>
      <w:r w:rsidRPr="00A2270B">
        <w:t>Zhotovitel odstraní vady do sedmi pracovních dnů od písemného oznámení vad objednatelem.</w:t>
      </w:r>
    </w:p>
    <w:p w:rsidR="00515DAD" w:rsidRPr="00A2270B" w:rsidRDefault="008D46E4">
      <w:pPr>
        <w:pStyle w:val="Nadpis2"/>
      </w:pPr>
      <w:r w:rsidRPr="00A2270B">
        <w:t>Zhotovitel neodpovídá za vady díla, které byly způsobeny použitím podkladů a věcí poskytnutých objednatelem a zhotovitel ani při vynaložení odborné péče nemohl zjistit jejich nevhodnost, anebo na ně upozornil objednatele a ten na jejich použití trval.</w:t>
      </w:r>
    </w:p>
    <w:p w:rsidR="00515DAD" w:rsidRPr="00A2270B" w:rsidRDefault="008D46E4">
      <w:pPr>
        <w:pStyle w:val="Nadpis2"/>
      </w:pPr>
      <w:r w:rsidRPr="00A2270B">
        <w:t>Objednatel se zavazuje, že případné vady díla oznámí bezodkladně po jejím zjištění písemnou formou do rukou oprávněného zástupce zhotovitele (osobně či poštou).</w:t>
      </w:r>
    </w:p>
    <w:p w:rsidR="00515DAD" w:rsidRPr="00A2270B" w:rsidRDefault="008D46E4">
      <w:pPr>
        <w:pStyle w:val="Nadpis2"/>
      </w:pPr>
      <w:r w:rsidRPr="00A2270B">
        <w:t xml:space="preserve">Smluvní strany se dohodly, že záruční doba u jednotlivých částí díla bude následující:                                                                                                                                                                     </w:t>
      </w:r>
    </w:p>
    <w:p w:rsidR="00515DAD" w:rsidRPr="00A2270B" w:rsidRDefault="008D46E4">
      <w:pPr>
        <w:pStyle w:val="Standard"/>
        <w:numPr>
          <w:ilvl w:val="0"/>
          <w:numId w:val="19"/>
        </w:numPr>
        <w:rPr>
          <w:rFonts w:cs="Arial"/>
        </w:rPr>
      </w:pPr>
      <w:r w:rsidRPr="00A2270B">
        <w:rPr>
          <w:rFonts w:cs="Arial"/>
          <w:bCs/>
        </w:rPr>
        <w:t xml:space="preserve">na prováděné práce záruční doba v délce </w:t>
      </w:r>
      <w:r w:rsidRPr="00A2270B">
        <w:rPr>
          <w:rFonts w:cs="Arial"/>
          <w:b/>
          <w:bCs/>
        </w:rPr>
        <w:t>5 let</w:t>
      </w:r>
    </w:p>
    <w:p w:rsidR="00515DAD" w:rsidRPr="00A2270B" w:rsidRDefault="008D46E4">
      <w:pPr>
        <w:pStyle w:val="Standard"/>
        <w:numPr>
          <w:ilvl w:val="0"/>
          <w:numId w:val="5"/>
        </w:numPr>
        <w:rPr>
          <w:rFonts w:cs="Arial"/>
        </w:rPr>
      </w:pPr>
      <w:r w:rsidRPr="00A2270B">
        <w:rPr>
          <w:rFonts w:cs="Arial"/>
        </w:rPr>
        <w:t>na jednotlivé části dodaného zařízení se poskytne záruční doba v délce stanovené výrobcem nebo dodavatelem, nejméně však v délce 24 měsíců; objednatel je oprávněn požadovat předání záručních podmínek výrobce (dodavatele)</w:t>
      </w:r>
    </w:p>
    <w:p w:rsidR="00515DAD" w:rsidRPr="00A2270B" w:rsidRDefault="008D46E4">
      <w:pPr>
        <w:pStyle w:val="Nadpis2"/>
      </w:pPr>
      <w:r w:rsidRPr="00A2270B">
        <w:t>Záruční doba počíná běžet předáním díla.</w:t>
      </w:r>
    </w:p>
    <w:p w:rsidR="00515DAD" w:rsidRPr="00A2270B" w:rsidRDefault="008D46E4">
      <w:pPr>
        <w:pStyle w:val="Nadpis2"/>
      </w:pPr>
      <w:r w:rsidRPr="00A2270B">
        <w:t>Za prodlení se splněním povinnosti dokončit dílo řádně a včas je zhotovitel povinen           zaplatit smluvní pokutu ve výši 0,05% z celkové ceny díla za každý den prodlení.</w:t>
      </w:r>
    </w:p>
    <w:p w:rsidR="00515DAD" w:rsidRPr="00A2270B" w:rsidRDefault="008D46E4">
      <w:pPr>
        <w:pStyle w:val="Nadpis2"/>
        <w:numPr>
          <w:ilvl w:val="1"/>
          <w:numId w:val="6"/>
        </w:numPr>
      </w:pPr>
      <w:r w:rsidRPr="00A2270B">
        <w:t>Objednatel je povinen zaplatit úroky z prodlení ve výši 0,05 % za každý den prodlení se zaplacením ceny díla nebo její části vyúčtované fakturou vystavenou zhotovitelem v souladu s touto smlouvou. V případě prodlení se zaplacením ceny díla delším než 14 pracovních dnů, zhotovitel je oprávněn od této smlouvy odstoupit s účinky stanovenými v této smlouvě (ustanovení bodu 6.12 této smlouvy)</w:t>
      </w:r>
    </w:p>
    <w:p w:rsidR="00515DAD" w:rsidRPr="00A2270B" w:rsidRDefault="008D46E4" w:rsidP="005503AA">
      <w:pPr>
        <w:pStyle w:val="Nadpis2"/>
        <w:numPr>
          <w:ilvl w:val="1"/>
          <w:numId w:val="13"/>
        </w:numPr>
        <w:tabs>
          <w:tab w:val="left" w:pos="1468"/>
        </w:tabs>
        <w:ind w:left="709"/>
      </w:pPr>
      <w:r w:rsidRPr="00A2270B">
        <w:t>Zhotovitel je povinen zaplatit smluvní pokutu ve výši 500,- Kč  za každý den prodlení se splněním povinnosti dle ustanovení bodu 6.3 této smlouvy upravujícího povinnost odstranit vady díla.</w:t>
      </w:r>
    </w:p>
    <w:p w:rsidR="00515DAD" w:rsidRPr="00A2270B" w:rsidRDefault="008D46E4" w:rsidP="005503AA">
      <w:pPr>
        <w:pStyle w:val="Nadpis2"/>
        <w:numPr>
          <w:ilvl w:val="1"/>
          <w:numId w:val="13"/>
        </w:numPr>
        <w:tabs>
          <w:tab w:val="left" w:pos="1512"/>
        </w:tabs>
        <w:ind w:left="709"/>
      </w:pPr>
      <w:r w:rsidRPr="00A2270B">
        <w:t>Pokud neposkytne součinnost potřebnou k provedení díla a zejména v případě, že zhotovitel bude nucen přerušit provádění díla, objednatel je povinen uhradit zhotoviteli vzniklé mu náklady a náhradu škody.</w:t>
      </w:r>
    </w:p>
    <w:p w:rsidR="00515DAD" w:rsidRDefault="008D46E4" w:rsidP="00A2270B">
      <w:pPr>
        <w:pStyle w:val="Nadpis2"/>
        <w:numPr>
          <w:ilvl w:val="1"/>
          <w:numId w:val="13"/>
        </w:numPr>
        <w:ind w:left="709"/>
      </w:pPr>
      <w:r w:rsidRPr="00A2270B">
        <w:t>V případě odstoupení od smlouvy z důvodů stanovených touto smlouvou nebo zákonem, je zhotovitel oprávněn demontovat a odvést výrobky, části předmětu díla a zařízení z místa provádění díla a objednatel je povinen zaplatit veškeré náklady s tím spojené, včetně případné náhrady škody; v případě pochybností se objednatel zavazuje převést na zhotovitele vlastnické právo k výrobkům, částem předmětu díla a zařízení demontovaným zhotovitelem po odstoupení od smlouvy, pokud se smluvní strany nedohodnou jinak.</w:t>
      </w:r>
    </w:p>
    <w:p w:rsidR="00A2270B" w:rsidRPr="00A2270B" w:rsidRDefault="00A2270B" w:rsidP="00A2270B">
      <w:pPr>
        <w:pStyle w:val="Standard"/>
      </w:pPr>
    </w:p>
    <w:p w:rsidR="00515DAD" w:rsidRPr="00A2270B" w:rsidRDefault="008D46E4">
      <w:pPr>
        <w:pStyle w:val="Nadpis1"/>
        <w:numPr>
          <w:ilvl w:val="0"/>
          <w:numId w:val="13"/>
        </w:numPr>
        <w:rPr>
          <w:sz w:val="28"/>
          <w:szCs w:val="28"/>
        </w:rPr>
      </w:pPr>
      <w:r w:rsidRPr="00A2270B">
        <w:rPr>
          <w:sz w:val="28"/>
          <w:szCs w:val="28"/>
        </w:rPr>
        <w:t>Vlastnické právo, nebezpečí škody</w:t>
      </w:r>
    </w:p>
    <w:p w:rsidR="00515DAD" w:rsidRPr="00A2270B" w:rsidRDefault="008D46E4" w:rsidP="00A2270B">
      <w:pPr>
        <w:pStyle w:val="Nadpis2"/>
        <w:numPr>
          <w:ilvl w:val="1"/>
          <w:numId w:val="12"/>
        </w:numPr>
        <w:tabs>
          <w:tab w:val="left" w:pos="1418"/>
        </w:tabs>
        <w:ind w:left="709"/>
      </w:pPr>
      <w:r w:rsidRPr="00A2270B">
        <w:t>Zhotovitel je povinen uhradit objednateli škody, které mu vznikly na nemovitých i movitých věcech příslušejících k prováděnému dílu, jakož i na majetku třetích osob, pokud tyto škody vznikly zaviněním zhotovitele v průběhu provádění díla nebo jako důsledek tohoto provádění či v souvislosti s tím zaviněných událostí. Pro tento případ je zhotovitel povinen být řádně pojištěn.</w:t>
      </w:r>
    </w:p>
    <w:p w:rsidR="00515DAD" w:rsidRPr="00A2270B" w:rsidRDefault="008D46E4" w:rsidP="00A2270B">
      <w:pPr>
        <w:pStyle w:val="Nadpis2"/>
        <w:numPr>
          <w:ilvl w:val="1"/>
          <w:numId w:val="12"/>
        </w:numPr>
        <w:tabs>
          <w:tab w:val="left" w:pos="1418"/>
        </w:tabs>
        <w:ind w:left="709"/>
      </w:pPr>
      <w:r w:rsidRPr="00A2270B">
        <w:rPr>
          <w:szCs w:val="24"/>
        </w:rPr>
        <w:t xml:space="preserve">Objednatel </w:t>
      </w:r>
      <w:r w:rsidRPr="00A2270B">
        <w:rPr>
          <w:color w:val="000000"/>
          <w:szCs w:val="24"/>
        </w:rPr>
        <w:t>nabude vlastnického právo k předmětu díla teprve v okamžiku zaplacení celé ceny díla.</w:t>
      </w:r>
    </w:p>
    <w:p w:rsidR="005503AA" w:rsidRDefault="008D46E4" w:rsidP="00A2270B">
      <w:pPr>
        <w:pStyle w:val="Nadpis2"/>
        <w:numPr>
          <w:ilvl w:val="1"/>
          <w:numId w:val="12"/>
        </w:numPr>
        <w:tabs>
          <w:tab w:val="left" w:pos="1465"/>
        </w:tabs>
        <w:ind w:left="709"/>
        <w:rPr>
          <w:color w:val="000000"/>
        </w:rPr>
      </w:pPr>
      <w:r w:rsidRPr="00A2270B">
        <w:rPr>
          <w:color w:val="000000"/>
        </w:rPr>
        <w:t>Předáním díla přechází na nabyvatele nebezpečí škody na předmětu díla.</w:t>
      </w:r>
    </w:p>
    <w:p w:rsidR="00FE7089" w:rsidRPr="00FE7089" w:rsidRDefault="00FE7089" w:rsidP="00FE7089">
      <w:pPr>
        <w:pStyle w:val="Standard"/>
      </w:pPr>
    </w:p>
    <w:p w:rsidR="00515DAD" w:rsidRPr="00A2270B" w:rsidRDefault="008D46E4">
      <w:pPr>
        <w:pStyle w:val="Nadpis1"/>
        <w:numPr>
          <w:ilvl w:val="0"/>
          <w:numId w:val="20"/>
        </w:numPr>
        <w:rPr>
          <w:sz w:val="28"/>
          <w:szCs w:val="28"/>
        </w:rPr>
      </w:pPr>
      <w:r w:rsidRPr="00A2270B">
        <w:rPr>
          <w:sz w:val="28"/>
          <w:szCs w:val="28"/>
        </w:rPr>
        <w:t>Podmínky provedení díla</w:t>
      </w:r>
    </w:p>
    <w:p w:rsidR="00515DAD" w:rsidRPr="00A2270B" w:rsidRDefault="008D46E4">
      <w:pPr>
        <w:pStyle w:val="Nadpis2"/>
        <w:numPr>
          <w:ilvl w:val="1"/>
          <w:numId w:val="9"/>
        </w:numPr>
      </w:pPr>
      <w:r w:rsidRPr="00A2270B">
        <w:t>Povinnosti a práva objednatele:</w:t>
      </w:r>
    </w:p>
    <w:p w:rsidR="00515DAD" w:rsidRPr="00A2270B" w:rsidRDefault="008D46E4">
      <w:pPr>
        <w:pStyle w:val="Standard"/>
        <w:numPr>
          <w:ilvl w:val="0"/>
          <w:numId w:val="21"/>
        </w:numPr>
        <w:rPr>
          <w:rFonts w:cs="Arial"/>
        </w:rPr>
      </w:pPr>
      <w:r w:rsidRPr="00A2270B">
        <w:rPr>
          <w:rFonts w:cs="Arial"/>
        </w:rPr>
        <w:t>objednatel umožní zhotoviteli provedení díla a přístup do prostorů souvisejících s prováděním díla,</w:t>
      </w:r>
    </w:p>
    <w:p w:rsidR="00515DAD" w:rsidRPr="00A2270B" w:rsidRDefault="008D46E4">
      <w:pPr>
        <w:pStyle w:val="Standard"/>
        <w:numPr>
          <w:ilvl w:val="0"/>
          <w:numId w:val="4"/>
        </w:numPr>
        <w:rPr>
          <w:rFonts w:cs="Arial"/>
        </w:rPr>
      </w:pPr>
      <w:r w:rsidRPr="00A2270B">
        <w:rPr>
          <w:rFonts w:cs="Arial"/>
        </w:rPr>
        <w:t>objednatel je povinen dodržovat povinnosti stanovené příslušnými úřady a respektovat jejich stanoviska, zejména povinnosti stanovené stavebním povolením nebo jiným rozhodnutím či stanoviskem příslušného stavebního úřadu,</w:t>
      </w:r>
    </w:p>
    <w:p w:rsidR="00515DAD" w:rsidRPr="00A2270B" w:rsidRDefault="008D46E4">
      <w:pPr>
        <w:pStyle w:val="Standard"/>
        <w:numPr>
          <w:ilvl w:val="0"/>
          <w:numId w:val="4"/>
        </w:numPr>
        <w:rPr>
          <w:rFonts w:cs="Arial"/>
        </w:rPr>
      </w:pPr>
      <w:r w:rsidRPr="00A2270B">
        <w:rPr>
          <w:rFonts w:cs="Arial"/>
        </w:rPr>
        <w:t>objednatel při zjištění závad má možnost provést zápis do stavebního deníku; nevyjádří-li se zápisem ve stavebním deníku ke stanovisku zhotovitele uvedeným ve stavebním deníku do dvou pracovních dnů, platí, že s tímto stanoviskem souhlasí,</w:t>
      </w:r>
    </w:p>
    <w:p w:rsidR="00515DAD" w:rsidRPr="00A2270B" w:rsidRDefault="008D46E4">
      <w:pPr>
        <w:pStyle w:val="Standard"/>
        <w:numPr>
          <w:ilvl w:val="0"/>
          <w:numId w:val="4"/>
        </w:numPr>
        <w:rPr>
          <w:rFonts w:cs="Arial"/>
        </w:rPr>
      </w:pPr>
      <w:r w:rsidRPr="00A2270B">
        <w:rPr>
          <w:rFonts w:cs="Arial"/>
        </w:rPr>
        <w:t>objednatel udělí zhotoviteli písemnou plnou moc k právnímu jednání s úřady státní správy a ostatními osobami v rozsahu potřebném k dokončení a předání díla.</w:t>
      </w:r>
    </w:p>
    <w:p w:rsidR="00515DAD" w:rsidRPr="00A2270B" w:rsidRDefault="008D46E4">
      <w:pPr>
        <w:pStyle w:val="Standard"/>
        <w:numPr>
          <w:ilvl w:val="0"/>
          <w:numId w:val="4"/>
        </w:numPr>
        <w:rPr>
          <w:rFonts w:cs="Arial"/>
        </w:rPr>
      </w:pPr>
      <w:r w:rsidRPr="00A2270B">
        <w:rPr>
          <w:rFonts w:cs="Arial"/>
        </w:rPr>
        <w:t>objednatel zajistí stavební povolení, potřebné k řádnému provozu předmětu díla dle podmínek stanovených v této smlouvě,</w:t>
      </w:r>
    </w:p>
    <w:p w:rsidR="00515DAD" w:rsidRPr="00A2270B" w:rsidRDefault="008D46E4">
      <w:pPr>
        <w:pStyle w:val="Standard"/>
        <w:rPr>
          <w:rFonts w:cs="Arial"/>
        </w:rPr>
      </w:pPr>
      <w:r w:rsidRPr="00A2270B">
        <w:rPr>
          <w:rFonts w:cs="Arial"/>
        </w:rPr>
        <w:t xml:space="preserve">   8.2   Povinnosti zhotovitele:</w:t>
      </w:r>
    </w:p>
    <w:p w:rsidR="00515DAD" w:rsidRPr="00A2270B" w:rsidRDefault="008D46E4">
      <w:pPr>
        <w:pStyle w:val="Standard"/>
        <w:numPr>
          <w:ilvl w:val="0"/>
          <w:numId w:val="4"/>
        </w:numPr>
        <w:rPr>
          <w:rFonts w:cs="Arial"/>
        </w:rPr>
      </w:pPr>
      <w:r w:rsidRPr="00A2270B">
        <w:rPr>
          <w:rFonts w:cs="Arial"/>
        </w:rPr>
        <w:t>zhotovitel zajistí a revizi, MPP a další podklady (např. revizní zprávy, atesty atd.) potřebné k řádnému provozu předmětu díla dle podmínek stanovených v této smlouvě; zhotovitel nezodpovídá za nezajištění podmínek potřebných k provozu předmětu díla v důsledku skutečností (překážek), které nezavinil,</w:t>
      </w:r>
    </w:p>
    <w:p w:rsidR="00515DAD" w:rsidRPr="00A2270B" w:rsidRDefault="008D46E4">
      <w:pPr>
        <w:pStyle w:val="Standard"/>
        <w:numPr>
          <w:ilvl w:val="0"/>
          <w:numId w:val="4"/>
        </w:numPr>
        <w:rPr>
          <w:rFonts w:cs="Arial"/>
        </w:rPr>
      </w:pPr>
      <w:r w:rsidRPr="00A2270B">
        <w:rPr>
          <w:rFonts w:cs="Arial"/>
        </w:rPr>
        <w:t>zhotovitel zajistí a předá projektovou dokumentaci odsouhlasenou na ČEZ Distribuci a.s.,</w:t>
      </w:r>
    </w:p>
    <w:p w:rsidR="00515DAD" w:rsidRPr="00A2270B" w:rsidRDefault="008D46E4">
      <w:pPr>
        <w:pStyle w:val="Standard"/>
        <w:numPr>
          <w:ilvl w:val="0"/>
          <w:numId w:val="22"/>
        </w:numPr>
        <w:rPr>
          <w:rFonts w:cs="Arial"/>
        </w:rPr>
      </w:pPr>
      <w:r w:rsidRPr="00A2270B">
        <w:rPr>
          <w:rFonts w:cs="Arial"/>
        </w:rPr>
        <w:t>zhotovitel provede dílo na svoje náklady a vlastní nebezpečí,</w:t>
      </w:r>
    </w:p>
    <w:p w:rsidR="00515DAD" w:rsidRPr="00A2270B" w:rsidRDefault="008D46E4">
      <w:pPr>
        <w:pStyle w:val="Standard"/>
        <w:numPr>
          <w:ilvl w:val="0"/>
          <w:numId w:val="2"/>
        </w:numPr>
        <w:rPr>
          <w:rFonts w:cs="Arial"/>
        </w:rPr>
      </w:pPr>
      <w:r w:rsidRPr="00A2270B">
        <w:rPr>
          <w:rFonts w:cs="Arial"/>
        </w:rPr>
        <w:t>zhotovitel zabezpečí, aby při realizaci nebyla poškozena jakákoli část budovy,</w:t>
      </w:r>
    </w:p>
    <w:p w:rsidR="00515DAD" w:rsidRPr="00A2270B" w:rsidRDefault="008D46E4">
      <w:pPr>
        <w:pStyle w:val="Standard"/>
        <w:numPr>
          <w:ilvl w:val="0"/>
          <w:numId w:val="2"/>
        </w:numPr>
        <w:rPr>
          <w:rFonts w:cs="Arial"/>
        </w:rPr>
      </w:pPr>
      <w:r w:rsidRPr="00A2270B">
        <w:rPr>
          <w:rFonts w:cs="Arial"/>
        </w:rPr>
        <w:t>zhotovitel zodpovídá za bezpečnost a ochranu zdraví vlastních pracovníků,</w:t>
      </w:r>
    </w:p>
    <w:p w:rsidR="00515DAD" w:rsidRPr="00A2270B" w:rsidRDefault="008D46E4">
      <w:pPr>
        <w:pStyle w:val="Standard"/>
        <w:numPr>
          <w:ilvl w:val="0"/>
          <w:numId w:val="2"/>
        </w:numPr>
        <w:rPr>
          <w:rFonts w:cs="Arial"/>
        </w:rPr>
      </w:pPr>
      <w:r w:rsidRPr="00A2270B">
        <w:rPr>
          <w:rFonts w:cs="Arial"/>
        </w:rPr>
        <w:t>zhotovitel zodpovídá za řádné vyklizení místa provádění díla do 7 dnů od předání díla,</w:t>
      </w:r>
    </w:p>
    <w:p w:rsidR="00515DAD" w:rsidRPr="00A2270B" w:rsidRDefault="008D46E4">
      <w:pPr>
        <w:pStyle w:val="Standard"/>
        <w:numPr>
          <w:ilvl w:val="0"/>
          <w:numId w:val="2"/>
        </w:numPr>
        <w:rPr>
          <w:rFonts w:cs="Arial"/>
        </w:rPr>
      </w:pPr>
      <w:r w:rsidRPr="00A2270B">
        <w:rPr>
          <w:rFonts w:cs="Arial"/>
        </w:rPr>
        <w:t>zhotovitel provádí zápisy do stavebního deníku, který je uložen na staveništi,</w:t>
      </w:r>
    </w:p>
    <w:p w:rsidR="00515DAD" w:rsidRPr="00A2270B" w:rsidRDefault="008D46E4">
      <w:pPr>
        <w:pStyle w:val="Standard"/>
        <w:numPr>
          <w:ilvl w:val="0"/>
          <w:numId w:val="2"/>
        </w:numPr>
        <w:rPr>
          <w:rFonts w:cs="Arial"/>
        </w:rPr>
      </w:pPr>
      <w:r w:rsidRPr="00A2270B">
        <w:rPr>
          <w:rFonts w:cs="Arial"/>
        </w:rPr>
        <w:t>zhotovitel dodržuje všechny závazné právní předpisy, obecně závazné technické normy a stanoviska správních úřadů.</w:t>
      </w:r>
    </w:p>
    <w:p w:rsidR="00515DAD" w:rsidRDefault="008D46E4">
      <w:pPr>
        <w:pStyle w:val="Standard"/>
        <w:numPr>
          <w:ilvl w:val="0"/>
          <w:numId w:val="2"/>
        </w:numPr>
        <w:rPr>
          <w:rFonts w:cs="Arial"/>
        </w:rPr>
      </w:pPr>
      <w:r w:rsidRPr="00A2270B">
        <w:rPr>
          <w:rFonts w:cs="Arial"/>
        </w:rPr>
        <w:t>zhotovitel zajistí geodetické zaměření předmětu díla (stavby).</w:t>
      </w:r>
    </w:p>
    <w:p w:rsidR="00FE7089" w:rsidRPr="00A2270B" w:rsidRDefault="00FE7089" w:rsidP="00FE7089">
      <w:pPr>
        <w:pStyle w:val="Standard"/>
        <w:ind w:left="720"/>
        <w:rPr>
          <w:rFonts w:cs="Arial"/>
        </w:rPr>
      </w:pPr>
    </w:p>
    <w:p w:rsidR="00515DAD" w:rsidRPr="00A2270B" w:rsidRDefault="008D46E4">
      <w:pPr>
        <w:pStyle w:val="Nadpis1"/>
        <w:numPr>
          <w:ilvl w:val="0"/>
          <w:numId w:val="23"/>
        </w:numPr>
        <w:rPr>
          <w:sz w:val="28"/>
          <w:szCs w:val="28"/>
        </w:rPr>
      </w:pPr>
      <w:r w:rsidRPr="00A2270B">
        <w:rPr>
          <w:sz w:val="28"/>
          <w:szCs w:val="28"/>
        </w:rPr>
        <w:t>Ostatní ujednání</w:t>
      </w:r>
    </w:p>
    <w:p w:rsidR="00515DAD" w:rsidRPr="00A2270B" w:rsidRDefault="008D46E4" w:rsidP="00A2270B">
      <w:pPr>
        <w:pStyle w:val="Nadpis2"/>
        <w:numPr>
          <w:ilvl w:val="1"/>
          <w:numId w:val="14"/>
        </w:numPr>
        <w:tabs>
          <w:tab w:val="left" w:pos="1465"/>
        </w:tabs>
        <w:ind w:left="709"/>
      </w:pPr>
      <w:r w:rsidRPr="00A2270B">
        <w:t>Objednatel - Správa účelových zařízení, příspěvková organizace, informoval druhou smluvní stranu, že je povinným subjektem ve smyslu zákona č.340/2015 Sb., o registru smluv (dále také zákon). Smluvní strany se dohodly, že v případě, kdy tato smlouva a všechny její dodatky podléhají povinnosti uveřejněné v registru smluv dle zákona, bude subjektem, který vloží smlouvu a všechny její dodatky do registru smluv, objednatel, Správa účelových zařízení, příspěvková organizace, a to i v případě, kdy druhou smluví stranou bude rovněž povinný subjekt ze zákona.</w:t>
      </w:r>
    </w:p>
    <w:p w:rsidR="00515DAD" w:rsidRPr="00A2270B" w:rsidRDefault="008D46E4" w:rsidP="005503AA">
      <w:pPr>
        <w:pStyle w:val="Nadpis2"/>
        <w:numPr>
          <w:ilvl w:val="1"/>
          <w:numId w:val="14"/>
        </w:numPr>
        <w:tabs>
          <w:tab w:val="left" w:pos="1465"/>
        </w:tabs>
        <w:ind w:left="709"/>
      </w:pPr>
      <w:r w:rsidRPr="00A2270B">
        <w:t>Smluvní strany prohlašují, že veškeré informace uvedené v této smlouvě nepovažujé za informace, které nelze poskytnout při postupu podle předpisů upravujících svobodný přístup k informacím a udělují svolení k jejich užití a zveřejnění bez stanovení jakýchkoli dalších podmínek.</w:t>
      </w:r>
    </w:p>
    <w:p w:rsidR="00515DAD" w:rsidRPr="00A2270B" w:rsidRDefault="008D46E4" w:rsidP="005503AA">
      <w:pPr>
        <w:pStyle w:val="Nadpis2"/>
        <w:numPr>
          <w:ilvl w:val="1"/>
          <w:numId w:val="14"/>
        </w:numPr>
        <w:tabs>
          <w:tab w:val="left" w:pos="1465"/>
        </w:tabs>
        <w:ind w:left="709"/>
      </w:pPr>
      <w:r w:rsidRPr="00A2270B">
        <w:t>Zhotovitel bude při plnění předmětu této smlouvy postupovat s odbornou péčí.</w:t>
      </w:r>
    </w:p>
    <w:p w:rsidR="00FE7089" w:rsidRDefault="008D46E4" w:rsidP="005503AA">
      <w:pPr>
        <w:pStyle w:val="Nadpis2"/>
        <w:numPr>
          <w:ilvl w:val="1"/>
          <w:numId w:val="14"/>
        </w:numPr>
        <w:tabs>
          <w:tab w:val="left" w:pos="1465"/>
        </w:tabs>
        <w:ind w:left="709"/>
      </w:pPr>
      <w:r w:rsidRPr="00A2270B">
        <w:t>Zhotovitel prohlašuje, že má oprávnění vykonávat živnost v rozsahu ustanovení bodu 1.2. této smlouvy.</w:t>
      </w:r>
    </w:p>
    <w:p w:rsidR="00515DAD" w:rsidRPr="00FE7089" w:rsidRDefault="00FE7089" w:rsidP="00FE7089">
      <w:pPr>
        <w:pStyle w:val="Podtitul"/>
        <w:rPr>
          <w:rFonts w:eastAsia="Times New Roman" w:cs="Arial"/>
        </w:rPr>
      </w:pPr>
      <w:r>
        <w:br w:type="page"/>
      </w:r>
    </w:p>
    <w:p w:rsidR="00515DAD" w:rsidRPr="00A2270B" w:rsidRDefault="008D46E4">
      <w:pPr>
        <w:pStyle w:val="Nadpis1"/>
        <w:numPr>
          <w:ilvl w:val="0"/>
          <w:numId w:val="14"/>
        </w:numPr>
        <w:rPr>
          <w:sz w:val="28"/>
          <w:szCs w:val="28"/>
        </w:rPr>
      </w:pPr>
      <w:r w:rsidRPr="00A2270B">
        <w:rPr>
          <w:sz w:val="28"/>
          <w:szCs w:val="28"/>
        </w:rPr>
        <w:t>Závěrečná ustanovení</w:t>
      </w:r>
    </w:p>
    <w:p w:rsidR="00515DAD" w:rsidRPr="00A2270B" w:rsidRDefault="008D46E4" w:rsidP="005503AA">
      <w:pPr>
        <w:pStyle w:val="Nadpis2"/>
        <w:numPr>
          <w:ilvl w:val="1"/>
          <w:numId w:val="14"/>
        </w:numPr>
        <w:tabs>
          <w:tab w:val="left" w:pos="1465"/>
        </w:tabs>
        <w:ind w:left="709"/>
      </w:pPr>
      <w:r w:rsidRPr="00A2270B">
        <w:t>Smlouva je vyhotovena ve dvou stejnopisech, z nichž objednatel obdrží jedno a zhotovitel jedno vyhotovení.</w:t>
      </w:r>
    </w:p>
    <w:p w:rsidR="00515DAD" w:rsidRPr="00A2270B" w:rsidRDefault="008D46E4" w:rsidP="005503AA">
      <w:pPr>
        <w:pStyle w:val="Nadpis2"/>
        <w:numPr>
          <w:ilvl w:val="1"/>
          <w:numId w:val="14"/>
        </w:numPr>
        <w:tabs>
          <w:tab w:val="left" w:pos="1465"/>
        </w:tabs>
        <w:ind w:left="709"/>
      </w:pPr>
      <w:r w:rsidRPr="00A2270B">
        <w:t xml:space="preserve">Tato smlouva nabývá platnosti dnem </w:t>
      </w:r>
      <w:r w:rsidR="001F3058">
        <w:t>podpisu obou smluvních stran a účinnosti dnem zveřejnění v registru smluv. Smlouva byla projednána a schválená Radou města Český Těšín usnesením číslo</w:t>
      </w:r>
      <w:r w:rsidR="00340528">
        <w:t xml:space="preserve"> 2630</w:t>
      </w:r>
      <w:r w:rsidR="001F3058">
        <w:t>/</w:t>
      </w:r>
      <w:r w:rsidR="00340528">
        <w:t>41</w:t>
      </w:r>
      <w:r w:rsidR="001F3058">
        <w:t>/</w:t>
      </w:r>
      <w:r w:rsidR="00340528">
        <w:t>7/</w:t>
      </w:r>
      <w:r w:rsidR="001F3058">
        <w:t xml:space="preserve">RM ze dne </w:t>
      </w:r>
      <w:r w:rsidR="00340528">
        <w:t>24.8.2017</w:t>
      </w:r>
    </w:p>
    <w:p w:rsidR="00515DAD" w:rsidRPr="00A2270B" w:rsidRDefault="008D46E4" w:rsidP="005503AA">
      <w:pPr>
        <w:pStyle w:val="Nadpis2"/>
        <w:numPr>
          <w:ilvl w:val="1"/>
          <w:numId w:val="14"/>
        </w:numPr>
        <w:tabs>
          <w:tab w:val="left" w:pos="1465"/>
        </w:tabs>
        <w:ind w:left="709"/>
      </w:pPr>
      <w:r w:rsidRPr="00A2270B">
        <w:t>Obsah smlouvy o dílo lze měnit pouze písemnými dodatky, podepsanými oběma smluvními stranami.</w:t>
      </w:r>
    </w:p>
    <w:p w:rsidR="00515DAD" w:rsidRPr="00A2270B" w:rsidRDefault="008D46E4" w:rsidP="005503AA">
      <w:pPr>
        <w:pStyle w:val="Nadpis2"/>
        <w:numPr>
          <w:ilvl w:val="1"/>
          <w:numId w:val="14"/>
        </w:numPr>
        <w:tabs>
          <w:tab w:val="left" w:pos="1465"/>
        </w:tabs>
        <w:ind w:left="709"/>
      </w:pPr>
      <w:r w:rsidRPr="00A2270B">
        <w:rPr>
          <w:color w:val="000000"/>
          <w:szCs w:val="24"/>
        </w:rPr>
        <w:t xml:space="preserve">Smluvní strany dále prohlašují, že si smlouvu přečetly a že s jejím obsahem bezvýhradně souhlasí. </w:t>
      </w:r>
      <w:r w:rsidRPr="00A2270B">
        <w:rPr>
          <w:szCs w:val="24"/>
        </w:rPr>
        <w:t>Smluvní strany této smlouvy dále prohlašují a stvrzují svými podpisy, že tuto smlouvu jsou oprávněné uzavřít a že tuto smlouvu uzavírají ze své vůle, svobodně a vážně, že ji neuzavírají v tísni ani za jinak nápadně nevýhodných podmínek.</w:t>
      </w:r>
    </w:p>
    <w:tbl>
      <w:tblPr>
        <w:tblW w:w="10109" w:type="dxa"/>
        <w:tblInd w:w="-108" w:type="dxa"/>
        <w:tblLayout w:type="fixed"/>
        <w:tblCellMar>
          <w:left w:w="10" w:type="dxa"/>
          <w:right w:w="10" w:type="dxa"/>
        </w:tblCellMar>
        <w:tblLook w:val="0000" w:firstRow="0" w:lastRow="0" w:firstColumn="0" w:lastColumn="0" w:noHBand="0" w:noVBand="0"/>
      </w:tblPr>
      <w:tblGrid>
        <w:gridCol w:w="3629"/>
        <w:gridCol w:w="1481"/>
        <w:gridCol w:w="688"/>
        <w:gridCol w:w="3518"/>
        <w:gridCol w:w="793"/>
      </w:tblGrid>
      <w:tr w:rsidR="00515DAD" w:rsidRPr="00A2270B">
        <w:trPr>
          <w:cantSplit/>
          <w:trHeight w:val="913"/>
        </w:trPr>
        <w:tc>
          <w:tcPr>
            <w:tcW w:w="5110" w:type="dxa"/>
            <w:gridSpan w:val="2"/>
            <w:tcMar>
              <w:top w:w="0" w:type="dxa"/>
              <w:left w:w="108" w:type="dxa"/>
              <w:bottom w:w="0" w:type="dxa"/>
              <w:right w:w="108" w:type="dxa"/>
            </w:tcMar>
          </w:tcPr>
          <w:p w:rsidR="00515DAD" w:rsidRPr="00A2270B" w:rsidRDefault="00515DAD">
            <w:pPr>
              <w:pStyle w:val="Standard"/>
              <w:snapToGrid w:val="0"/>
              <w:rPr>
                <w:rFonts w:cs="Arial"/>
                <w:sz w:val="22"/>
              </w:rPr>
            </w:pPr>
          </w:p>
          <w:p w:rsidR="00515DAD" w:rsidRPr="00A2270B" w:rsidRDefault="00515DAD">
            <w:pPr>
              <w:pStyle w:val="Standard"/>
              <w:rPr>
                <w:rFonts w:cs="Arial"/>
                <w:sz w:val="22"/>
              </w:rPr>
            </w:pPr>
          </w:p>
          <w:p w:rsidR="00515DAD" w:rsidRPr="00A2270B" w:rsidRDefault="00515DAD">
            <w:pPr>
              <w:pStyle w:val="Standard"/>
              <w:rPr>
                <w:rFonts w:cs="Arial"/>
                <w:sz w:val="22"/>
              </w:rPr>
            </w:pPr>
          </w:p>
          <w:p w:rsidR="00515DAD" w:rsidRPr="00A2270B" w:rsidRDefault="008D46E4">
            <w:pPr>
              <w:pStyle w:val="Standard"/>
              <w:rPr>
                <w:rFonts w:cs="Arial"/>
              </w:rPr>
            </w:pPr>
            <w:r w:rsidRPr="00A2270B">
              <w:rPr>
                <w:rFonts w:cs="Arial"/>
              </w:rPr>
              <w:t xml:space="preserve">        V Českém Těšíně dne </w:t>
            </w:r>
            <w:r w:rsidR="00340528">
              <w:rPr>
                <w:rFonts w:cs="Arial"/>
              </w:rPr>
              <w:t>28.8.2017</w:t>
            </w:r>
            <w:r w:rsidRPr="00A2270B">
              <w:rPr>
                <w:rFonts w:cs="Arial"/>
              </w:rPr>
              <w:t xml:space="preserve">    </w:t>
            </w:r>
          </w:p>
        </w:tc>
        <w:tc>
          <w:tcPr>
            <w:tcW w:w="4999" w:type="dxa"/>
            <w:gridSpan w:val="3"/>
            <w:tcMar>
              <w:top w:w="0" w:type="dxa"/>
              <w:left w:w="108" w:type="dxa"/>
              <w:bottom w:w="0" w:type="dxa"/>
              <w:right w:w="108" w:type="dxa"/>
            </w:tcMar>
          </w:tcPr>
          <w:p w:rsidR="00515DAD" w:rsidRPr="00A2270B" w:rsidRDefault="00515DAD">
            <w:pPr>
              <w:pStyle w:val="Standard"/>
              <w:snapToGrid w:val="0"/>
              <w:rPr>
                <w:rFonts w:cs="Arial"/>
                <w:sz w:val="22"/>
              </w:rPr>
            </w:pPr>
          </w:p>
          <w:p w:rsidR="00515DAD" w:rsidRPr="00A2270B" w:rsidRDefault="00515DAD">
            <w:pPr>
              <w:pStyle w:val="Standard"/>
              <w:rPr>
                <w:rFonts w:cs="Arial"/>
                <w:sz w:val="22"/>
              </w:rPr>
            </w:pPr>
          </w:p>
          <w:p w:rsidR="00515DAD" w:rsidRPr="00A2270B" w:rsidRDefault="00515DAD">
            <w:pPr>
              <w:pStyle w:val="Standard"/>
              <w:rPr>
                <w:rFonts w:cs="Arial"/>
                <w:sz w:val="22"/>
              </w:rPr>
            </w:pPr>
          </w:p>
          <w:p w:rsidR="00515DAD" w:rsidRPr="00A2270B" w:rsidRDefault="008D46E4">
            <w:pPr>
              <w:pStyle w:val="Standard"/>
              <w:rPr>
                <w:rFonts w:cs="Arial"/>
              </w:rPr>
            </w:pPr>
            <w:r w:rsidRPr="00A2270B">
              <w:rPr>
                <w:rFonts w:cs="Arial"/>
                <w:sz w:val="22"/>
              </w:rPr>
              <w:t xml:space="preserve">         </w:t>
            </w:r>
            <w:r w:rsidRPr="00A2270B">
              <w:rPr>
                <w:rFonts w:cs="Arial"/>
              </w:rPr>
              <w:t>V Českém Těšíně dne</w:t>
            </w:r>
            <w:r w:rsidR="00340528">
              <w:rPr>
                <w:rFonts w:cs="Arial"/>
              </w:rPr>
              <w:t xml:space="preserve"> 28.8.2017</w:t>
            </w:r>
            <w:bookmarkStart w:id="2" w:name="_GoBack"/>
            <w:bookmarkEnd w:id="2"/>
          </w:p>
        </w:tc>
      </w:tr>
      <w:tr w:rsidR="00515DAD" w:rsidRPr="00A2270B">
        <w:trPr>
          <w:cantSplit/>
          <w:trHeight w:val="1985"/>
        </w:trPr>
        <w:tc>
          <w:tcPr>
            <w:tcW w:w="3629" w:type="dxa"/>
            <w:tcMar>
              <w:top w:w="0" w:type="dxa"/>
              <w:left w:w="108" w:type="dxa"/>
              <w:bottom w:w="0" w:type="dxa"/>
              <w:right w:w="108" w:type="dxa"/>
            </w:tcMar>
          </w:tcPr>
          <w:p w:rsidR="00515DAD" w:rsidRPr="00A2270B" w:rsidRDefault="00515DAD">
            <w:pPr>
              <w:pStyle w:val="Standard"/>
              <w:snapToGrid w:val="0"/>
              <w:jc w:val="center"/>
              <w:rPr>
                <w:rFonts w:cs="Arial"/>
              </w:rPr>
            </w:pPr>
          </w:p>
          <w:p w:rsidR="00515DAD" w:rsidRPr="00A2270B" w:rsidRDefault="00515DAD">
            <w:pPr>
              <w:pStyle w:val="Standard"/>
              <w:jc w:val="center"/>
              <w:rPr>
                <w:rFonts w:cs="Arial"/>
              </w:rPr>
            </w:pPr>
          </w:p>
          <w:p w:rsidR="00515DAD" w:rsidRPr="00A2270B" w:rsidRDefault="00515DAD">
            <w:pPr>
              <w:pStyle w:val="Standard"/>
              <w:jc w:val="center"/>
              <w:rPr>
                <w:rFonts w:cs="Arial"/>
              </w:rPr>
            </w:pPr>
          </w:p>
          <w:p w:rsidR="00515DAD" w:rsidRPr="00A2270B" w:rsidRDefault="00515DAD">
            <w:pPr>
              <w:pStyle w:val="Standard"/>
              <w:jc w:val="center"/>
              <w:rPr>
                <w:rFonts w:cs="Arial"/>
              </w:rPr>
            </w:pPr>
          </w:p>
          <w:p w:rsidR="00515DAD" w:rsidRPr="00A2270B" w:rsidRDefault="00515DAD">
            <w:pPr>
              <w:pStyle w:val="Standard"/>
              <w:jc w:val="center"/>
              <w:rPr>
                <w:rFonts w:cs="Arial"/>
              </w:rPr>
            </w:pPr>
          </w:p>
          <w:p w:rsidR="00515DAD" w:rsidRPr="00A2270B" w:rsidRDefault="00515DAD">
            <w:pPr>
              <w:pStyle w:val="Standard"/>
              <w:jc w:val="center"/>
              <w:rPr>
                <w:rFonts w:cs="Arial"/>
              </w:rPr>
            </w:pPr>
          </w:p>
          <w:p w:rsidR="00515DAD" w:rsidRPr="00A2270B" w:rsidRDefault="00515DAD">
            <w:pPr>
              <w:pStyle w:val="Standard"/>
              <w:jc w:val="center"/>
              <w:rPr>
                <w:rFonts w:cs="Arial"/>
              </w:rPr>
            </w:pPr>
          </w:p>
          <w:p w:rsidR="00515DAD" w:rsidRPr="00A2270B" w:rsidRDefault="008D46E4">
            <w:pPr>
              <w:pStyle w:val="Standard"/>
              <w:ind w:left="567"/>
              <w:jc w:val="center"/>
              <w:rPr>
                <w:rFonts w:cs="Arial"/>
              </w:rPr>
            </w:pPr>
            <w:r w:rsidRPr="00A2270B">
              <w:rPr>
                <w:rFonts w:cs="Arial"/>
              </w:rPr>
              <w:t>...............</w:t>
            </w:r>
            <w:r w:rsidR="00A2270B">
              <w:rPr>
                <w:rFonts w:cs="Arial"/>
              </w:rPr>
              <w:t>...........................</w:t>
            </w:r>
            <w:r w:rsidRPr="00A2270B">
              <w:rPr>
                <w:rFonts w:cs="Arial"/>
              </w:rPr>
              <w:t xml:space="preserve">               </w:t>
            </w:r>
          </w:p>
          <w:p w:rsidR="00515DAD" w:rsidRPr="00A2270B" w:rsidRDefault="00A2270B">
            <w:pPr>
              <w:pStyle w:val="Standard"/>
              <w:jc w:val="center"/>
              <w:rPr>
                <w:rFonts w:cs="Arial"/>
              </w:rPr>
            </w:pPr>
            <w:r>
              <w:rPr>
                <w:rFonts w:cs="Arial"/>
              </w:rPr>
              <w:t xml:space="preserve">   </w:t>
            </w:r>
            <w:r w:rsidR="008D46E4" w:rsidRPr="00A2270B">
              <w:rPr>
                <w:rFonts w:cs="Arial"/>
              </w:rPr>
              <w:t xml:space="preserve">objednatel                                                            </w:t>
            </w:r>
          </w:p>
          <w:p w:rsidR="00515DAD" w:rsidRPr="00A2270B" w:rsidRDefault="00515DAD">
            <w:pPr>
              <w:pStyle w:val="Standard"/>
              <w:rPr>
                <w:rFonts w:cs="Arial"/>
              </w:rPr>
            </w:pPr>
          </w:p>
        </w:tc>
        <w:tc>
          <w:tcPr>
            <w:tcW w:w="2169" w:type="dxa"/>
            <w:gridSpan w:val="2"/>
            <w:tcMar>
              <w:top w:w="0" w:type="dxa"/>
              <w:left w:w="108" w:type="dxa"/>
              <w:bottom w:w="0" w:type="dxa"/>
              <w:right w:w="108" w:type="dxa"/>
            </w:tcMar>
          </w:tcPr>
          <w:p w:rsidR="00515DAD" w:rsidRPr="00A2270B" w:rsidRDefault="00515DAD">
            <w:pPr>
              <w:pStyle w:val="Standard"/>
              <w:snapToGrid w:val="0"/>
              <w:jc w:val="center"/>
              <w:rPr>
                <w:rFonts w:cs="Arial"/>
                <w:sz w:val="22"/>
              </w:rPr>
            </w:pPr>
          </w:p>
          <w:p w:rsidR="00515DAD" w:rsidRPr="00A2270B" w:rsidRDefault="00515DAD">
            <w:pPr>
              <w:pStyle w:val="Standard"/>
              <w:jc w:val="center"/>
              <w:rPr>
                <w:rFonts w:cs="Arial"/>
                <w:sz w:val="22"/>
              </w:rPr>
            </w:pPr>
          </w:p>
          <w:p w:rsidR="00515DAD" w:rsidRPr="00A2270B" w:rsidRDefault="00515DAD">
            <w:pPr>
              <w:pStyle w:val="Standard"/>
              <w:jc w:val="center"/>
              <w:rPr>
                <w:rFonts w:cs="Arial"/>
              </w:rPr>
            </w:pPr>
          </w:p>
        </w:tc>
        <w:tc>
          <w:tcPr>
            <w:tcW w:w="3518" w:type="dxa"/>
            <w:tcMar>
              <w:top w:w="0" w:type="dxa"/>
              <w:left w:w="108" w:type="dxa"/>
              <w:bottom w:w="0" w:type="dxa"/>
              <w:right w:w="108" w:type="dxa"/>
            </w:tcMar>
          </w:tcPr>
          <w:p w:rsidR="00515DAD" w:rsidRPr="00A2270B" w:rsidRDefault="00515DAD">
            <w:pPr>
              <w:pStyle w:val="Standard"/>
              <w:snapToGrid w:val="0"/>
              <w:ind w:left="-879"/>
              <w:jc w:val="center"/>
              <w:rPr>
                <w:rFonts w:cs="Arial"/>
              </w:rPr>
            </w:pPr>
          </w:p>
          <w:p w:rsidR="00515DAD" w:rsidRPr="00A2270B" w:rsidRDefault="00515DAD">
            <w:pPr>
              <w:pStyle w:val="Standard"/>
              <w:ind w:left="-879"/>
              <w:jc w:val="center"/>
              <w:rPr>
                <w:rFonts w:cs="Arial"/>
              </w:rPr>
            </w:pPr>
          </w:p>
          <w:p w:rsidR="00515DAD" w:rsidRPr="00A2270B" w:rsidRDefault="00515DAD">
            <w:pPr>
              <w:pStyle w:val="Standard"/>
              <w:ind w:left="-879"/>
              <w:jc w:val="center"/>
              <w:rPr>
                <w:rFonts w:cs="Arial"/>
              </w:rPr>
            </w:pPr>
          </w:p>
          <w:p w:rsidR="00515DAD" w:rsidRPr="00A2270B" w:rsidRDefault="00515DAD">
            <w:pPr>
              <w:pStyle w:val="Standard"/>
              <w:ind w:left="-879"/>
              <w:jc w:val="center"/>
              <w:rPr>
                <w:rFonts w:cs="Arial"/>
              </w:rPr>
            </w:pPr>
          </w:p>
          <w:p w:rsidR="00515DAD" w:rsidRPr="00A2270B" w:rsidRDefault="00515DAD">
            <w:pPr>
              <w:pStyle w:val="Standard"/>
              <w:ind w:left="-879"/>
              <w:jc w:val="center"/>
              <w:rPr>
                <w:rFonts w:cs="Arial"/>
              </w:rPr>
            </w:pPr>
          </w:p>
          <w:p w:rsidR="00515DAD" w:rsidRPr="00A2270B" w:rsidRDefault="00515DAD">
            <w:pPr>
              <w:pStyle w:val="Standard"/>
              <w:ind w:left="-879"/>
              <w:jc w:val="center"/>
              <w:rPr>
                <w:rFonts w:cs="Arial"/>
              </w:rPr>
            </w:pPr>
          </w:p>
          <w:p w:rsidR="00515DAD" w:rsidRPr="00A2270B" w:rsidRDefault="00515DAD">
            <w:pPr>
              <w:pStyle w:val="Standard"/>
              <w:ind w:left="-879"/>
              <w:jc w:val="center"/>
              <w:rPr>
                <w:rFonts w:cs="Arial"/>
              </w:rPr>
            </w:pPr>
          </w:p>
          <w:p w:rsidR="00515DAD" w:rsidRPr="00A2270B" w:rsidRDefault="008D46E4">
            <w:pPr>
              <w:pStyle w:val="Standard"/>
              <w:ind w:left="-879"/>
              <w:jc w:val="center"/>
              <w:rPr>
                <w:rFonts w:cs="Arial"/>
              </w:rPr>
            </w:pPr>
            <w:r w:rsidRPr="00A2270B">
              <w:rPr>
                <w:rFonts w:cs="Arial"/>
              </w:rPr>
              <w:t>.................................................</w:t>
            </w:r>
          </w:p>
          <w:p w:rsidR="00515DAD" w:rsidRPr="00A2270B" w:rsidRDefault="008D46E4">
            <w:pPr>
              <w:pStyle w:val="Standard"/>
              <w:ind w:left="-879"/>
              <w:jc w:val="center"/>
              <w:rPr>
                <w:rFonts w:cs="Arial"/>
              </w:rPr>
            </w:pPr>
            <w:r w:rsidRPr="00A2270B">
              <w:rPr>
                <w:rFonts w:cs="Arial"/>
              </w:rPr>
              <w:t>zhotovitel</w:t>
            </w:r>
          </w:p>
        </w:tc>
        <w:tc>
          <w:tcPr>
            <w:tcW w:w="793" w:type="dxa"/>
            <w:tcMar>
              <w:top w:w="0" w:type="dxa"/>
              <w:left w:w="0" w:type="dxa"/>
              <w:bottom w:w="0" w:type="dxa"/>
              <w:right w:w="0" w:type="dxa"/>
            </w:tcMar>
          </w:tcPr>
          <w:p w:rsidR="00515DAD" w:rsidRPr="00A2270B" w:rsidRDefault="00515DAD">
            <w:pPr>
              <w:pStyle w:val="Standard"/>
              <w:snapToGrid w:val="0"/>
              <w:rPr>
                <w:rFonts w:cs="Arial"/>
              </w:rPr>
            </w:pPr>
          </w:p>
        </w:tc>
      </w:tr>
    </w:tbl>
    <w:p w:rsidR="00515DAD" w:rsidRPr="00A2270B" w:rsidRDefault="00515DAD">
      <w:pPr>
        <w:pStyle w:val="Standard"/>
        <w:rPr>
          <w:rFonts w:cs="Arial"/>
        </w:rPr>
      </w:pPr>
    </w:p>
    <w:sectPr w:rsidR="00515DAD" w:rsidRPr="00A2270B">
      <w:headerReference w:type="default" r:id="rId8"/>
      <w:footerReference w:type="default" r:id="rId9"/>
      <w:pgSz w:w="11906" w:h="16838"/>
      <w:pgMar w:top="1134" w:right="1134" w:bottom="1134" w:left="1134" w:header="340"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2C" w:rsidRDefault="00191A2C">
      <w:r>
        <w:separator/>
      </w:r>
    </w:p>
  </w:endnote>
  <w:endnote w:type="continuationSeparator" w:id="0">
    <w:p w:rsidR="00191A2C" w:rsidRDefault="0019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A2" w:rsidRDefault="008D46E4">
    <w:pPr>
      <w:pStyle w:val="Zpat"/>
      <w:jc w:val="center"/>
      <w:rPr>
        <w:rFonts w:ascii="Courier New" w:hAnsi="Courier New" w:cs="Courier New"/>
        <w:sz w:val="18"/>
        <w:szCs w:val="18"/>
      </w:rPr>
    </w:pPr>
    <w:r>
      <w:rPr>
        <w:rFonts w:ascii="Courier New" w:hAnsi="Courier New" w:cs="Courier New"/>
        <w:noProof/>
        <w:sz w:val="18"/>
        <w:szCs w:val="18"/>
        <w:lang w:eastAsia="cs-CZ"/>
      </w:rPr>
      <mc:AlternateContent>
        <mc:Choice Requires="wps">
          <w:drawing>
            <wp:anchor distT="0" distB="0" distL="114300" distR="114300" simplePos="0" relativeHeight="251659264" behindDoc="0" locked="0" layoutInCell="1" allowOverlap="1">
              <wp:simplePos x="0" y="0"/>
              <wp:positionH relativeFrom="page">
                <wp:posOffset>3724920</wp:posOffset>
              </wp:positionH>
              <wp:positionV relativeFrom="paragraph">
                <wp:posOffset>146160</wp:posOffset>
              </wp:positionV>
              <wp:extent cx="14760" cy="133200"/>
              <wp:effectExtent l="0" t="0" r="0" b="0"/>
              <wp:wrapSquare wrapText="bothSides"/>
              <wp:docPr id="3" name="Rámec1"/>
              <wp:cNvGraphicFramePr/>
              <a:graphic xmlns:a="http://schemas.openxmlformats.org/drawingml/2006/main">
                <a:graphicData uri="http://schemas.microsoft.com/office/word/2010/wordprocessingShape">
                  <wps:wsp>
                    <wps:cNvSpPr txBox="1"/>
                    <wps:spPr>
                      <a:xfrm>
                        <a:off x="0" y="0"/>
                        <a:ext cx="14760" cy="133200"/>
                      </a:xfrm>
                      <a:prstGeom prst="rect">
                        <a:avLst/>
                      </a:prstGeom>
                    </wps:spPr>
                    <wps:txbx>
                      <w:txbxContent>
                        <w:p w:rsidR="007350A2" w:rsidRDefault="008D46E4">
                          <w:pPr>
                            <w:pStyle w:val="Zpat"/>
                          </w:pPr>
                          <w:r>
                            <w:rPr>
                              <w:rStyle w:val="slostrnky"/>
                            </w:rPr>
                            <w:fldChar w:fldCharType="begin"/>
                          </w:r>
                          <w:r>
                            <w:rPr>
                              <w:rStyle w:val="slostrnky"/>
                            </w:rPr>
                            <w:instrText xml:space="preserve"> PAGE </w:instrText>
                          </w:r>
                          <w:r>
                            <w:rPr>
                              <w:rStyle w:val="slostrnky"/>
                            </w:rPr>
                            <w:fldChar w:fldCharType="separate"/>
                          </w:r>
                          <w:r w:rsidR="00191A2C">
                            <w:rPr>
                              <w:rStyle w:val="slostrnky"/>
                              <w:noProof/>
                            </w:rPr>
                            <w:t>1</w:t>
                          </w:r>
                          <w:r>
                            <w:rPr>
                              <w:rStyle w:val="slostrnky"/>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left:0;text-align:left;margin-left:293.3pt;margin-top:11.5pt;width:1.15pt;height: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EqAEAADEDAAAOAAAAZHJzL2Uyb0RvYy54bWysUlFu2zAM/R/QOwj6X5w0QzcYcYoORYsB&#10;xTYs7QEUWYoFWKJAqrGz2+wsu9goJU6H7m/oj0yL1ON7fFxdj74Xe4PkIDRyMZtLYYKG1oVdI58e&#10;795/koKSCq3qIZhGHgzJ6/XFu9UQa3MJHfStQcEggeohNrJLKdZVRbozXtEMogmctIBeJf7FXdWi&#10;Ghjd99XlfH5VDYBtRNCGiG9vj0m5LvjWGp2+WUsmib6RzC2VE8u5zWe1Xql6hyp2Tp9oqP9g4ZUL&#10;3PQMdauSEs/o/oHyTiMQ2DTT4Cuw1mlTNLCaxfyVmk2noilaeDgUz2Oit4PVX/ffUbi2kUspgvJs&#10;0Y/fv7zRizyaIVLNFZvINWn8DCNbPN0TX2bFo0Wfv6xFcJ6HfDgP1oxJ6Pzow8crTmjOLJZL9i2D&#10;VC9vI1K6N+BFDhqJbFuZpto/UDqWTiX8LrM6ds9RGrfjieoW2gMz5XVkkA7wpxQDW9vIwLsnRf8l&#10;8OTyFkwBTsF2CtiVqNJD2ESdS7MwijfPCe5cIZI7HtuciLAvRcpph7Lxf/+XqpdNX/8BAAD//wMA&#10;UEsDBBQABgAIAAAAIQDEo0Ow3QAAAAkBAAAPAAAAZHJzL2Rvd25yZXYueG1sTI/LTsMwEEX3SPyD&#10;NUjsqENpg5vGqVAlNuxoERI7N57GEX5Etpsmf8+wguVoju49t95NzrIRY+qDl/C4KIChb4PufSfh&#10;4/j6IIClrLxWNniUMGOCXXN7U6tKh6t/x/GQO0YhPlVKgsl5qDhPrUGn0iIM6Ol3DtGpTGfsuI7q&#10;SuHO8mVRlNyp3lODUQPuDbbfh4uT8Dx9BhwS7vHrPLbR9LOwb7OU93fTyxZYxin/wfCrT+rQkNMp&#10;XLxOzEpYi7IkVMLyiTYRsBZiA+wkYbUqgDc1/7+g+QEAAP//AwBQSwECLQAUAAYACAAAACEAtoM4&#10;kv4AAADhAQAAEwAAAAAAAAAAAAAAAAAAAAAAW0NvbnRlbnRfVHlwZXNdLnhtbFBLAQItABQABgAI&#10;AAAAIQA4/SH/1gAAAJQBAAALAAAAAAAAAAAAAAAAAC8BAABfcmVscy8ucmVsc1BLAQItABQABgAI&#10;AAAAIQBn/7aEqAEAADEDAAAOAAAAAAAAAAAAAAAAAC4CAABkcnMvZTJvRG9jLnhtbFBLAQItABQA&#10;BgAIAAAAIQDEo0Ow3QAAAAkBAAAPAAAAAAAAAAAAAAAAAAIEAABkcnMvZG93bnJldi54bWxQSwUG&#10;AAAAAAQABADzAAAADAUAAAAA&#10;" filled="f" stroked="f">
              <v:textbox style="mso-fit-shape-to-text:t" inset="0,0,0,0">
                <w:txbxContent>
                  <w:p w:rsidR="007350A2" w:rsidRDefault="008D46E4">
                    <w:pPr>
                      <w:pStyle w:val="Zpat"/>
                    </w:pPr>
                    <w:r>
                      <w:rPr>
                        <w:rStyle w:val="slostrnky"/>
                      </w:rPr>
                      <w:fldChar w:fldCharType="begin"/>
                    </w:r>
                    <w:r>
                      <w:rPr>
                        <w:rStyle w:val="slostrnky"/>
                      </w:rPr>
                      <w:instrText xml:space="preserve"> PAGE </w:instrText>
                    </w:r>
                    <w:r>
                      <w:rPr>
                        <w:rStyle w:val="slostrnky"/>
                      </w:rPr>
                      <w:fldChar w:fldCharType="separate"/>
                    </w:r>
                    <w:r w:rsidR="00191A2C">
                      <w:rPr>
                        <w:rStyle w:val="slostrnky"/>
                        <w:noProof/>
                      </w:rPr>
                      <w:t>1</w:t>
                    </w:r>
                    <w:r>
                      <w:rPr>
                        <w:rStyle w:val="slostrnky"/>
                      </w:rPr>
                      <w:fldChar w:fldCharType="end"/>
                    </w:r>
                  </w:p>
                </w:txbxContent>
              </v:textbox>
              <w10:wrap type="square" anchorx="page"/>
            </v:shape>
          </w:pict>
        </mc:Fallback>
      </mc:AlternateContent>
    </w:r>
    <w:r>
      <w:rPr>
        <w:rFonts w:ascii="Courier New" w:hAnsi="Courier New" w:cs="Courier New"/>
        <w:sz w:val="18"/>
        <w:szCs w:val="18"/>
      </w:rPr>
      <w:t>RH elektro s.r.o., Žižkova 139, Třinec 739 61, IČO:27802736, DIČ:CZ27802736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2C" w:rsidRDefault="00191A2C">
      <w:r>
        <w:rPr>
          <w:color w:val="000000"/>
        </w:rPr>
        <w:separator/>
      </w:r>
    </w:p>
  </w:footnote>
  <w:footnote w:type="continuationSeparator" w:id="0">
    <w:p w:rsidR="00191A2C" w:rsidRDefault="00191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A2" w:rsidRDefault="008D46E4">
    <w:pPr>
      <w:pStyle w:val="Zhlav"/>
    </w:pPr>
    <w:r>
      <w:rPr>
        <w:noProof/>
        <w:lang w:eastAsia="cs-CZ"/>
      </w:rPr>
      <w:drawing>
        <wp:inline distT="0" distB="0" distL="0" distR="0">
          <wp:extent cx="2381760" cy="377280"/>
          <wp:effectExtent l="0" t="0" r="0" b="3720"/>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81760" cy="377280"/>
                  </a:xfrm>
                  <a:prstGeom prst="rect">
                    <a:avLst/>
                  </a:prstGeom>
                  <a:ln>
                    <a:noFill/>
                    <a:prstDash/>
                  </a:ln>
                </pic:spPr>
              </pic:pic>
            </a:graphicData>
          </a:graphic>
        </wp:inline>
      </w:drawing>
    </w:r>
    <w:r>
      <w:t xml:space="preserve">                                                   </w:t>
    </w:r>
    <w:r>
      <w:rPr>
        <w:noProof/>
        <w:lang w:eastAsia="cs-CZ"/>
      </w:rPr>
      <w:drawing>
        <wp:inline distT="0" distB="0" distL="0" distR="0">
          <wp:extent cx="1502280" cy="415800"/>
          <wp:effectExtent l="0" t="0" r="2670" b="3300"/>
          <wp:docPr id="2" name="obrázky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02280" cy="415800"/>
                  </a:xfrm>
                  <a:prstGeom prst="rect">
                    <a:avLst/>
                  </a:prstGeom>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6FF"/>
    <w:multiLevelType w:val="multilevel"/>
    <w:tmpl w:val="4478273A"/>
    <w:styleLink w:val="WW8Num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1F656D7"/>
    <w:multiLevelType w:val="multilevel"/>
    <w:tmpl w:val="6A76BB8C"/>
    <w:styleLink w:val="WW8Num11"/>
    <w:lvl w:ilvl="0">
      <w:start w:val="7"/>
      <w:numFmt w:val="decimal"/>
      <w:lvlText w:val="%1"/>
      <w:lvlJc w:val="left"/>
      <w:pPr>
        <w:ind w:left="432" w:hanging="432"/>
      </w:pPr>
    </w:lvl>
    <w:lvl w:ilvl="1">
      <w:start w:val="1"/>
      <w:numFmt w:val="decimal"/>
      <w:lvlText w:val="%1.%2"/>
      <w:lvlJc w:val="left"/>
      <w:pPr>
        <w:ind w:left="1286" w:hanging="576"/>
      </w:pPr>
      <w:rPr>
        <w:rFonts w:ascii="Times New Roman" w:hAnsi="Times New Roman" w:cs="Times New Roman"/>
        <w:bCs/>
        <w:iCs/>
        <w:sz w:val="24"/>
        <w:szCs w:val="28"/>
      </w:r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4C035A7"/>
    <w:multiLevelType w:val="multilevel"/>
    <w:tmpl w:val="F7E231B8"/>
    <w:styleLink w:val="WW8Num4"/>
    <w:lvl w:ilvl="0">
      <w:numFmt w:val="bullet"/>
      <w:lvlText w:val="-"/>
      <w:lvlJc w:val="left"/>
      <w:pPr>
        <w:ind w:left="696"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8AC36A5"/>
    <w:multiLevelType w:val="multilevel"/>
    <w:tmpl w:val="13A86478"/>
    <w:styleLink w:val="WW8Num8"/>
    <w:lvl w:ilvl="0">
      <w:start w:val="8"/>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25241575"/>
    <w:multiLevelType w:val="multilevel"/>
    <w:tmpl w:val="9EC20E0A"/>
    <w:styleLink w:val="WW8Num10"/>
    <w:lvl w:ilvl="0">
      <w:start w:val="7"/>
      <w:numFmt w:val="decimal"/>
      <w:lvlText w:val="%1"/>
      <w:lvlJc w:val="left"/>
      <w:pPr>
        <w:ind w:left="432" w:hanging="432"/>
      </w:pPr>
    </w:lvl>
    <w:lvl w:ilvl="1">
      <w:start w:val="7"/>
      <w:numFmt w:val="decimal"/>
      <w:lvlText w:val="%2."/>
      <w:lvlJc w:val="left"/>
      <w:pPr>
        <w:ind w:left="756" w:hanging="576"/>
      </w:pPr>
      <w:rPr>
        <w:bCs/>
        <w:iCs/>
        <w:sz w:val="24"/>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C1C5B53"/>
    <w:multiLevelType w:val="multilevel"/>
    <w:tmpl w:val="96B0451C"/>
    <w:styleLink w:val="WW8Num12"/>
    <w:lvl w:ilvl="0">
      <w:start w:val="6"/>
      <w:numFmt w:val="decimal"/>
      <w:lvlText w:val="%1"/>
      <w:lvlJc w:val="left"/>
      <w:pPr>
        <w:ind w:left="432" w:hanging="432"/>
      </w:pPr>
    </w:lvl>
    <w:lvl w:ilvl="1">
      <w:start w:val="10"/>
      <w:numFmt w:val="decimal"/>
      <w:lvlText w:val="%1.%2"/>
      <w:lvlJc w:val="left"/>
      <w:pPr>
        <w:ind w:left="6814" w:hanging="576"/>
      </w:pPr>
      <w:rPr>
        <w:rFonts w:ascii="Times New Roman" w:hAnsi="Times New Roman" w:cs="Times New Roman"/>
        <w:bCs/>
        <w:iCs/>
        <w:sz w:val="24"/>
        <w:szCs w:val="28"/>
      </w:r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F3B3629"/>
    <w:multiLevelType w:val="multilevel"/>
    <w:tmpl w:val="F2729604"/>
    <w:styleLink w:val="WW8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B6281F"/>
    <w:multiLevelType w:val="multilevel"/>
    <w:tmpl w:val="D00A9C5C"/>
    <w:styleLink w:val="Outline"/>
    <w:lvl w:ilvl="0">
      <w:start w:val="1"/>
      <w:numFmt w:val="decimal"/>
      <w:pStyle w:val="Nadpis1"/>
      <w:lvlText w:val="%1"/>
      <w:lvlJc w:val="left"/>
      <w:pPr>
        <w:ind w:left="432" w:hanging="432"/>
      </w:pPr>
    </w:lvl>
    <w:lvl w:ilvl="1">
      <w:start w:val="1"/>
      <w:numFmt w:val="decimal"/>
      <w:pStyle w:val="Nadpis2"/>
      <w:lvlText w:val="%1.%2"/>
      <w:lvlJc w:val="left"/>
      <w:pPr>
        <w:ind w:left="756" w:hanging="576"/>
      </w:pPr>
      <w:rPr>
        <w:rFonts w:ascii="Times New Roman" w:hAnsi="Times New Roman" w:cs="Times New Roman"/>
        <w:bCs/>
        <w:iCs/>
        <w:sz w:val="24"/>
        <w:szCs w:val="28"/>
        <w:lang w:val="cs-CZ" w:bidi="cs-CZ"/>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81877ED"/>
    <w:multiLevelType w:val="multilevel"/>
    <w:tmpl w:val="200029C6"/>
    <w:styleLink w:val="WW8Num16"/>
    <w:lvl w:ilvl="0">
      <w:start w:val="8"/>
      <w:numFmt w:val="decimal"/>
      <w:lvlText w:val="%1"/>
      <w:lvlJc w:val="left"/>
      <w:pPr>
        <w:ind w:left="432" w:hanging="432"/>
      </w:pPr>
    </w:lvl>
    <w:lvl w:ilvl="1">
      <w:start w:val="1"/>
      <w:numFmt w:val="decimal"/>
      <w:lvlText w:val="%1.%2"/>
      <w:lvlJc w:val="left"/>
      <w:pPr>
        <w:ind w:left="756" w:hanging="576"/>
      </w:pPr>
      <w:rPr>
        <w:rFonts w:ascii="Times New Roman" w:hAnsi="Times New Roman" w:cs="Times New Roman"/>
        <w:bCs/>
        <w:iCs/>
        <w:sz w:val="24"/>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AE61123"/>
    <w:multiLevelType w:val="multilevel"/>
    <w:tmpl w:val="4AF05724"/>
    <w:styleLink w:val="WW8Num15"/>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nsid w:val="52473F71"/>
    <w:multiLevelType w:val="multilevel"/>
    <w:tmpl w:val="02CA7F62"/>
    <w:styleLink w:val="WW8Num7"/>
    <w:lvl w:ilvl="0">
      <w:numFmt w:val="bullet"/>
      <w:lvlText w:val="-"/>
      <w:lvlJc w:val="left"/>
      <w:pPr>
        <w:ind w:left="540" w:hanging="360"/>
      </w:pPr>
      <w:rPr>
        <w:rFonts w:ascii="Times New Roman" w:eastAsia="Times New Roman" w:hAnsi="Times New Roman" w:cs="Times New Roman"/>
      </w:rPr>
    </w:lvl>
    <w:lvl w:ilvl="1">
      <w:numFmt w:val="bullet"/>
      <w:lvlText w:val="o"/>
      <w:lvlJc w:val="left"/>
      <w:pPr>
        <w:ind w:left="1260" w:hanging="360"/>
      </w:pPr>
      <w:rPr>
        <w:rFonts w:ascii="Courier New" w:hAnsi="Courier New" w:cs="Courier New"/>
      </w:rPr>
    </w:lvl>
    <w:lvl w:ilvl="2">
      <w:numFmt w:val="bullet"/>
      <w:lvlText w:val=""/>
      <w:lvlJc w:val="left"/>
      <w:pPr>
        <w:ind w:left="1980" w:hanging="360"/>
      </w:pPr>
      <w:rPr>
        <w:rFonts w:ascii="Wingdings" w:hAnsi="Wingdings"/>
      </w:rPr>
    </w:lvl>
    <w:lvl w:ilvl="3">
      <w:numFmt w:val="bullet"/>
      <w:lvlText w:val=""/>
      <w:lvlJc w:val="left"/>
      <w:pPr>
        <w:ind w:left="2700" w:hanging="360"/>
      </w:pPr>
      <w:rPr>
        <w:rFonts w:ascii="Symbol" w:hAnsi="Symbol"/>
      </w:rPr>
    </w:lvl>
    <w:lvl w:ilvl="4">
      <w:numFmt w:val="bullet"/>
      <w:lvlText w:val="o"/>
      <w:lvlJc w:val="left"/>
      <w:pPr>
        <w:ind w:left="3420" w:hanging="360"/>
      </w:pPr>
      <w:rPr>
        <w:rFonts w:ascii="Courier New" w:hAnsi="Courier New" w:cs="Courier New"/>
      </w:rPr>
    </w:lvl>
    <w:lvl w:ilvl="5">
      <w:numFmt w:val="bullet"/>
      <w:lvlText w:val=""/>
      <w:lvlJc w:val="left"/>
      <w:pPr>
        <w:ind w:left="4140" w:hanging="360"/>
      </w:pPr>
      <w:rPr>
        <w:rFonts w:ascii="Wingdings" w:hAnsi="Wingdings"/>
      </w:rPr>
    </w:lvl>
    <w:lvl w:ilvl="6">
      <w:numFmt w:val="bullet"/>
      <w:lvlText w:val=""/>
      <w:lvlJc w:val="left"/>
      <w:pPr>
        <w:ind w:left="4860" w:hanging="360"/>
      </w:pPr>
      <w:rPr>
        <w:rFonts w:ascii="Symbol" w:hAnsi="Symbol"/>
      </w:rPr>
    </w:lvl>
    <w:lvl w:ilvl="7">
      <w:numFmt w:val="bullet"/>
      <w:lvlText w:val="o"/>
      <w:lvlJc w:val="left"/>
      <w:pPr>
        <w:ind w:left="5580" w:hanging="360"/>
      </w:pPr>
      <w:rPr>
        <w:rFonts w:ascii="Courier New" w:hAnsi="Courier New" w:cs="Courier New"/>
      </w:rPr>
    </w:lvl>
    <w:lvl w:ilvl="8">
      <w:numFmt w:val="bullet"/>
      <w:lvlText w:val=""/>
      <w:lvlJc w:val="left"/>
      <w:pPr>
        <w:ind w:left="6300" w:hanging="360"/>
      </w:pPr>
      <w:rPr>
        <w:rFonts w:ascii="Wingdings" w:hAnsi="Wingdings"/>
      </w:rPr>
    </w:lvl>
  </w:abstractNum>
  <w:abstractNum w:abstractNumId="11">
    <w:nsid w:val="54254A46"/>
    <w:multiLevelType w:val="multilevel"/>
    <w:tmpl w:val="43104BC0"/>
    <w:styleLink w:val="WW8Num13"/>
    <w:lvl w:ilvl="0">
      <w:start w:val="9"/>
      <w:numFmt w:val="decimal"/>
      <w:lvlText w:val="%1"/>
      <w:lvlJc w:val="left"/>
      <w:pPr>
        <w:ind w:left="432" w:hanging="432"/>
      </w:pPr>
    </w:lvl>
    <w:lvl w:ilvl="1">
      <w:start w:val="1"/>
      <w:numFmt w:val="decimal"/>
      <w:lvlText w:val="%1.%2"/>
      <w:lvlJc w:val="left"/>
      <w:pPr>
        <w:ind w:left="6814" w:hanging="576"/>
      </w:pPr>
      <w:rPr>
        <w:rFonts w:ascii="Times New Roman" w:hAnsi="Times New Roman" w:cs="Times New Roman"/>
        <w:bCs/>
        <w:iCs/>
        <w:sz w:val="24"/>
        <w:szCs w:val="28"/>
      </w:r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D6B136F"/>
    <w:multiLevelType w:val="multilevel"/>
    <w:tmpl w:val="8E8E79B2"/>
    <w:styleLink w:val="WW8Num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3841128"/>
    <w:multiLevelType w:val="multilevel"/>
    <w:tmpl w:val="AA840CBE"/>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21732F2"/>
    <w:multiLevelType w:val="multilevel"/>
    <w:tmpl w:val="509AB6B6"/>
    <w:styleLink w:val="WW8Num5"/>
    <w:lvl w:ilvl="0">
      <w:start w:val="6"/>
      <w:numFmt w:val="decimal"/>
      <w:lvlText w:val="%1"/>
      <w:lvlJc w:val="left"/>
      <w:pPr>
        <w:ind w:left="432" w:hanging="432"/>
      </w:pPr>
    </w:lvl>
    <w:lvl w:ilvl="1">
      <w:start w:val="9"/>
      <w:numFmt w:val="decimal"/>
      <w:lvlText w:val="%1.%2"/>
      <w:lvlJc w:val="left"/>
      <w:pPr>
        <w:ind w:left="756" w:hanging="576"/>
      </w:pPr>
      <w:rPr>
        <w:rFonts w:ascii="Times New Roman" w:hAnsi="Times New Roman" w:cs="Times New Roman"/>
        <w:bCs/>
        <w:iCs/>
        <w:sz w:val="24"/>
        <w:szCs w:val="28"/>
        <w:lang w:val="cs-CZ" w:bidi="cs-CZ"/>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2EB663A"/>
    <w:multiLevelType w:val="multilevel"/>
    <w:tmpl w:val="330CB260"/>
    <w:styleLink w:val="WW8Num1"/>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771001AB"/>
    <w:multiLevelType w:val="multilevel"/>
    <w:tmpl w:val="5932587A"/>
    <w:styleLink w:val="WW8Num6"/>
    <w:lvl w:ilvl="0">
      <w:start w:val="1"/>
      <w:numFmt w:val="decimal"/>
      <w:lvlText w:val="%1"/>
      <w:lvlJc w:val="left"/>
      <w:pPr>
        <w:ind w:left="432" w:hanging="432"/>
      </w:pPr>
    </w:lvl>
    <w:lvl w:ilvl="1">
      <w:start w:val="1"/>
      <w:numFmt w:val="decimal"/>
      <w:lvlText w:val="%1.%2"/>
      <w:lvlJc w:val="left"/>
      <w:pPr>
        <w:ind w:left="756" w:hanging="576"/>
      </w:pPr>
      <w:rPr>
        <w:rFonts w:ascii="Times New Roman" w:hAnsi="Times New Roman" w:cs="Times New Roman"/>
        <w:bCs/>
        <w:iCs/>
        <w:sz w:val="24"/>
        <w:szCs w:val="28"/>
        <w:lang w:val="cs-CZ" w:bidi="cs-CZ"/>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15"/>
  </w:num>
  <w:num w:numId="3">
    <w:abstractNumId w:val="12"/>
  </w:num>
  <w:num w:numId="4">
    <w:abstractNumId w:val="0"/>
  </w:num>
  <w:num w:numId="5">
    <w:abstractNumId w:val="2"/>
  </w:num>
  <w:num w:numId="6">
    <w:abstractNumId w:val="14"/>
  </w:num>
  <w:num w:numId="7">
    <w:abstractNumId w:val="16"/>
  </w:num>
  <w:num w:numId="8">
    <w:abstractNumId w:val="10"/>
  </w:num>
  <w:num w:numId="9">
    <w:abstractNumId w:val="3"/>
  </w:num>
  <w:num w:numId="10">
    <w:abstractNumId w:val="13"/>
  </w:num>
  <w:num w:numId="11">
    <w:abstractNumId w:val="4"/>
  </w:num>
  <w:num w:numId="12">
    <w:abstractNumId w:val="1"/>
  </w:num>
  <w:num w:numId="13">
    <w:abstractNumId w:val="5"/>
  </w:num>
  <w:num w:numId="14">
    <w:abstractNumId w:val="11"/>
    <w:lvlOverride w:ilvl="1">
      <w:lvl w:ilvl="1">
        <w:start w:val="1"/>
        <w:numFmt w:val="decimal"/>
        <w:lvlText w:val="%1.%2"/>
        <w:lvlJc w:val="left"/>
        <w:pPr>
          <w:ind w:left="6814" w:hanging="576"/>
        </w:pPr>
        <w:rPr>
          <w:rFonts w:ascii="Times New Roman" w:hAnsi="Times New Roman" w:cs="Times New Roman"/>
          <w:bCs/>
          <w:iCs/>
          <w:sz w:val="24"/>
          <w:szCs w:val="28"/>
        </w:rPr>
      </w:lvl>
    </w:lvlOverride>
  </w:num>
  <w:num w:numId="15">
    <w:abstractNumId w:val="6"/>
  </w:num>
  <w:num w:numId="16">
    <w:abstractNumId w:val="9"/>
  </w:num>
  <w:num w:numId="17">
    <w:abstractNumId w:val="8"/>
  </w:num>
  <w:num w:numId="18">
    <w:abstractNumId w:val="12"/>
  </w:num>
  <w:num w:numId="19">
    <w:abstractNumId w:val="2"/>
  </w:num>
  <w:num w:numId="20">
    <w:abstractNumId w:val="8"/>
    <w:lvlOverride w:ilvl="0">
      <w:startOverride w:val="8"/>
    </w:lvlOverride>
  </w:num>
  <w:num w:numId="21">
    <w:abstractNumId w:val="0"/>
  </w:num>
  <w:num w:numId="22">
    <w:abstractNumId w:val="15"/>
  </w:num>
  <w:num w:numId="23">
    <w:abstractNumId w:val="11"/>
    <w:lvlOverride w:ilvl="0">
      <w:startOverride w:val="9"/>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AD"/>
    <w:rsid w:val="00191A2C"/>
    <w:rsid w:val="001F3058"/>
    <w:rsid w:val="00340528"/>
    <w:rsid w:val="004F519A"/>
    <w:rsid w:val="00515DAD"/>
    <w:rsid w:val="005503AA"/>
    <w:rsid w:val="005E66F4"/>
    <w:rsid w:val="008D46E4"/>
    <w:rsid w:val="00921482"/>
    <w:rsid w:val="00A2270B"/>
    <w:rsid w:val="00C56582"/>
    <w:rsid w:val="00E93635"/>
    <w:rsid w:val="00FE7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Standard"/>
    <w:pPr>
      <w:numPr>
        <w:numId w:val="1"/>
      </w:numPr>
      <w:spacing w:before="480" w:after="120"/>
      <w:jc w:val="center"/>
      <w:outlineLvl w:val="0"/>
    </w:pPr>
    <w:rPr>
      <w:rFonts w:cs="Arial"/>
      <w:b/>
      <w:bCs/>
      <w:sz w:val="32"/>
      <w:szCs w:val="32"/>
    </w:rPr>
  </w:style>
  <w:style w:type="paragraph" w:styleId="Nadpis2">
    <w:name w:val="heading 2"/>
    <w:basedOn w:val="Standard"/>
    <w:next w:val="Standard"/>
    <w:pPr>
      <w:numPr>
        <w:ilvl w:val="1"/>
        <w:numId w:val="1"/>
      </w:numPr>
      <w:spacing w:before="120" w:after="60"/>
      <w:outlineLvl w:val="1"/>
    </w:pPr>
    <w:rPr>
      <w:rFonts w:cs="Arial"/>
      <w:bCs/>
      <w:iCs/>
      <w:szCs w:val="28"/>
    </w:rPr>
  </w:style>
  <w:style w:type="paragraph" w:styleId="Nadpis3">
    <w:name w:val="heading 3"/>
    <w:basedOn w:val="Standard"/>
    <w:next w:val="Standard"/>
    <w:pPr>
      <w:keepNext/>
      <w:numPr>
        <w:ilvl w:val="2"/>
        <w:numId w:val="1"/>
      </w:numPr>
      <w:spacing w:before="60" w:after="60"/>
      <w:outlineLvl w:val="2"/>
    </w:pPr>
    <w:rPr>
      <w:rFonts w:cs="Arial"/>
      <w:bCs/>
      <w:szCs w:val="26"/>
    </w:rPr>
  </w:style>
  <w:style w:type="paragraph" w:styleId="Nadpis4">
    <w:name w:val="heading 4"/>
    <w:basedOn w:val="Standard"/>
    <w:next w:val="Standard"/>
    <w:pPr>
      <w:keepNext/>
      <w:spacing w:before="240" w:after="60"/>
      <w:outlineLvl w:val="3"/>
    </w:pPr>
    <w:rPr>
      <w:bCs/>
      <w:szCs w:val="28"/>
    </w:rPr>
  </w:style>
  <w:style w:type="paragraph" w:styleId="Nadpis5">
    <w:name w:val="heading 5"/>
    <w:basedOn w:val="Standard"/>
    <w:next w:val="Standard"/>
    <w:pPr>
      <w:spacing w:before="240" w:after="60"/>
      <w:outlineLvl w:val="4"/>
    </w:pPr>
    <w:rPr>
      <w:b/>
      <w:bCs/>
      <w:i/>
      <w:iCs/>
      <w:sz w:val="26"/>
      <w:szCs w:val="26"/>
    </w:rPr>
  </w:style>
  <w:style w:type="paragraph" w:styleId="Nadpis6">
    <w:name w:val="heading 6"/>
    <w:basedOn w:val="Standard"/>
    <w:next w:val="Standard"/>
    <w:pPr>
      <w:spacing w:before="240" w:after="60"/>
      <w:outlineLvl w:val="5"/>
    </w:pPr>
    <w:rPr>
      <w:rFonts w:ascii="Times New Roman" w:hAnsi="Times New Roman"/>
      <w:b/>
      <w:bCs/>
      <w:sz w:val="22"/>
      <w:szCs w:val="22"/>
    </w:rPr>
  </w:style>
  <w:style w:type="paragraph" w:styleId="Nadpis7">
    <w:name w:val="heading 7"/>
    <w:basedOn w:val="Standard"/>
    <w:next w:val="Standard"/>
    <w:pPr>
      <w:spacing w:before="240" w:after="60"/>
      <w:outlineLvl w:val="6"/>
    </w:pPr>
    <w:rPr>
      <w:rFonts w:ascii="Times New Roman" w:hAnsi="Times New Roman"/>
    </w:rPr>
  </w:style>
  <w:style w:type="paragraph" w:styleId="Nadpis8">
    <w:name w:val="heading 8"/>
    <w:basedOn w:val="Standard"/>
    <w:next w:val="Standard"/>
    <w:pPr>
      <w:spacing w:before="240" w:after="60"/>
      <w:outlineLvl w:val="7"/>
    </w:pPr>
    <w:rPr>
      <w:rFonts w:ascii="Times New Roman" w:hAnsi="Times New Roman"/>
      <w:i/>
      <w:iCs/>
    </w:rPr>
  </w:style>
  <w:style w:type="paragraph" w:styleId="Nadpis9">
    <w:name w:val="heading 9"/>
    <w:basedOn w:val="Standard"/>
    <w:next w:val="Standard"/>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widowControl/>
      <w:jc w:val="both"/>
    </w:pPr>
    <w:rPr>
      <w:rFonts w:ascii="Arial" w:eastAsia="Times New Roman" w:hAnsi="Arial" w:cs="Times New Roman"/>
      <w:lang w:bidi="ar-SA"/>
    </w:rPr>
  </w:style>
  <w:style w:type="paragraph" w:customStyle="1" w:styleId="Heading">
    <w:name w:val="Heading"/>
    <w:basedOn w:val="Standard"/>
    <w:next w:val="Textbody"/>
    <w:pPr>
      <w:keepNext/>
      <w:spacing w:before="240" w:after="120"/>
    </w:pPr>
    <w:rPr>
      <w:rFonts w:eastAsia="Lucida Sans Unicode" w:cs="Tahoma"/>
      <w:sz w:val="28"/>
      <w:szCs w:val="28"/>
    </w:rPr>
  </w:style>
  <w:style w:type="paragraph" w:customStyle="1" w:styleId="Textbody">
    <w:name w:val="Text body"/>
    <w:basedOn w:val="Standard"/>
    <w:pPr>
      <w:spacing w:after="120"/>
    </w:p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sz w:val="20"/>
      <w:szCs w:val="20"/>
    </w:rPr>
  </w:style>
  <w:style w:type="paragraph" w:customStyle="1" w:styleId="Index">
    <w:name w:val="Index"/>
    <w:basedOn w:val="Standard"/>
    <w:pPr>
      <w:suppressLineNumbers/>
    </w:pPr>
    <w:rPr>
      <w:rFonts w:cs="Tahoma"/>
    </w:rPr>
  </w:style>
  <w:style w:type="paragraph" w:customStyle="1" w:styleId="Textbodyindent">
    <w:name w:val="Text body indent"/>
    <w:basedOn w:val="Standard"/>
    <w:pPr>
      <w:ind w:left="705" w:hanging="705"/>
      <w:jc w:val="left"/>
    </w:pPr>
    <w:rPr>
      <w:rFonts w:cs="Arial"/>
      <w:sz w:val="22"/>
    </w:rPr>
  </w:style>
  <w:style w:type="paragraph" w:customStyle="1" w:styleId="WW-Nadpis">
    <w:name w:val="WW-Nadpis"/>
    <w:basedOn w:val="Standard"/>
    <w:next w:val="Textbody"/>
    <w:pPr>
      <w:keepNext/>
      <w:spacing w:before="240" w:after="120"/>
    </w:pPr>
    <w:rPr>
      <w:rFonts w:eastAsia="Lucida Sans Unicode" w:cs="Tahoma"/>
      <w:sz w:val="28"/>
      <w:szCs w:val="28"/>
    </w:rPr>
  </w:style>
  <w:style w:type="paragraph" w:customStyle="1" w:styleId="TableContents">
    <w:name w:val="Table Contents"/>
    <w:basedOn w:val="Textbody"/>
    <w:pPr>
      <w:suppressLineNumbers/>
    </w:pPr>
  </w:style>
  <w:style w:type="paragraph" w:customStyle="1" w:styleId="WW-Obsahtabulky">
    <w:name w:val="WW-Obsah tabulky"/>
    <w:basedOn w:val="Textbody"/>
    <w:pPr>
      <w:suppressLineNumbers/>
    </w:pPr>
  </w:style>
  <w:style w:type="paragraph" w:customStyle="1" w:styleId="TableHeading">
    <w:name w:val="Table Heading"/>
    <w:basedOn w:val="TableContents"/>
    <w:pPr>
      <w:jc w:val="center"/>
    </w:pPr>
    <w:rPr>
      <w:b/>
      <w:bCs/>
      <w:i/>
      <w:iCs/>
    </w:rPr>
  </w:style>
  <w:style w:type="paragraph" w:customStyle="1" w:styleId="WW-Nadpistabulky">
    <w:name w:val="WW-Nadpis tabulky"/>
    <w:basedOn w:val="WW-Obsahtabulky"/>
    <w:pPr>
      <w:jc w:val="center"/>
    </w:pPr>
    <w:rPr>
      <w:b/>
      <w:bCs/>
      <w:i/>
      <w:iCs/>
    </w:rPr>
  </w:style>
  <w:style w:type="paragraph" w:customStyle="1" w:styleId="WW-Popisek">
    <w:name w:val="WW-Popisek"/>
    <w:basedOn w:val="Standard"/>
    <w:pPr>
      <w:suppressLineNumbers/>
      <w:spacing w:before="120" w:after="120"/>
    </w:pPr>
    <w:rPr>
      <w:rFonts w:cs="Tahoma"/>
      <w:i/>
      <w:iCs/>
      <w:sz w:val="20"/>
      <w:szCs w:val="20"/>
    </w:rPr>
  </w:style>
  <w:style w:type="paragraph" w:customStyle="1" w:styleId="WW-Rejstk">
    <w:name w:val="WW-Rejstřík"/>
    <w:basedOn w:val="Standard"/>
    <w:pPr>
      <w:suppressLineNumbers/>
    </w:pPr>
    <w:rPr>
      <w:rFonts w:cs="Tahoma"/>
    </w:rPr>
  </w:style>
  <w:style w:type="paragraph" w:styleId="Nzev">
    <w:name w:val="Title"/>
    <w:basedOn w:val="Standard"/>
    <w:next w:val="Podtitul"/>
    <w:pPr>
      <w:tabs>
        <w:tab w:val="left" w:pos="720"/>
      </w:tabs>
      <w:jc w:val="center"/>
    </w:pPr>
    <w:rPr>
      <w:b/>
      <w:sz w:val="40"/>
      <w:szCs w:val="40"/>
    </w:rPr>
  </w:style>
  <w:style w:type="paragraph" w:styleId="Podtitul">
    <w:name w:val="Subtitle"/>
    <w:basedOn w:val="WW-Nadpis"/>
    <w:next w:val="Textbody"/>
    <w:pPr>
      <w:jc w:val="center"/>
    </w:pPr>
    <w:rPr>
      <w:i/>
      <w:iCs/>
    </w:rPr>
  </w:style>
  <w:style w:type="paragraph" w:customStyle="1" w:styleId="WW-Textbubliny">
    <w:name w:val="WW-Text bubliny"/>
    <w:basedOn w:val="Standard"/>
    <w:rPr>
      <w:rFonts w:ascii="Tahoma" w:hAnsi="Tahoma" w:cs="Tahoma"/>
      <w:sz w:val="16"/>
      <w:szCs w:val="16"/>
    </w:rPr>
  </w:style>
  <w:style w:type="paragraph" w:customStyle="1" w:styleId="WW-Zkladntext2">
    <w:name w:val="WW-Základní text 2"/>
    <w:basedOn w:val="Standard"/>
    <w:pPr>
      <w:jc w:val="left"/>
    </w:pPr>
    <w:rPr>
      <w:rFonts w:cs="Arial"/>
      <w:sz w:val="22"/>
    </w:rPr>
  </w:style>
  <w:style w:type="paragraph" w:customStyle="1" w:styleId="WW-Zkladntextodsazen2">
    <w:name w:val="WW-Základní text odsazený 2"/>
    <w:basedOn w:val="Standard"/>
    <w:pPr>
      <w:ind w:left="709" w:hanging="709"/>
    </w:pPr>
    <w:rPr>
      <w:rFonts w:ascii="Times New Roman" w:hAnsi="Times New Roman"/>
      <w:szCs w:val="20"/>
    </w:rPr>
  </w:style>
  <w:style w:type="paragraph" w:customStyle="1" w:styleId="WW-Zkladntextodsazen3">
    <w:name w:val="WW-Základní text odsazený 3"/>
    <w:basedOn w:val="Standard"/>
    <w:pPr>
      <w:ind w:left="708" w:hanging="708"/>
    </w:pPr>
    <w:rPr>
      <w:rFonts w:ascii="Times New Roman" w:hAnsi="Times New Roman"/>
      <w:szCs w:val="20"/>
    </w:rPr>
  </w:style>
  <w:style w:type="paragraph" w:customStyle="1" w:styleId="Cena">
    <w:name w:val="Cena"/>
    <w:basedOn w:val="Standard"/>
    <w:pPr>
      <w:tabs>
        <w:tab w:val="left" w:pos="709"/>
        <w:tab w:val="decimal" w:pos="8222"/>
      </w:tabs>
      <w:ind w:firstLine="708"/>
    </w:pPr>
    <w:rPr>
      <w:bCs/>
    </w:rPr>
  </w:style>
  <w:style w:type="paragraph" w:customStyle="1" w:styleId="WW-Zkladntext3">
    <w:name w:val="WW-Základní text 3"/>
    <w:basedOn w:val="Standard"/>
    <w:pPr>
      <w:spacing w:after="120"/>
    </w:pPr>
    <w:rPr>
      <w:sz w:val="16"/>
      <w:szCs w:val="16"/>
    </w:rPr>
  </w:style>
  <w:style w:type="paragraph" w:styleId="Zpat">
    <w:name w:val="footer"/>
    <w:basedOn w:val="Standard"/>
    <w:pPr>
      <w:tabs>
        <w:tab w:val="center" w:pos="4536"/>
        <w:tab w:val="right" w:pos="9072"/>
      </w:tabs>
    </w:pPr>
  </w:style>
  <w:style w:type="paragraph" w:styleId="Odstavecseseznamem">
    <w:name w:val="List Paragraph"/>
    <w:basedOn w:val="Standard"/>
    <w:pPr>
      <w:ind w:left="708"/>
    </w:pPr>
  </w:style>
  <w:style w:type="paragraph" w:styleId="Zhlav">
    <w:name w:val="header"/>
    <w:basedOn w:val="Standard"/>
    <w:pPr>
      <w:tabs>
        <w:tab w:val="center" w:pos="4536"/>
        <w:tab w:val="right" w:pos="9072"/>
      </w:tabs>
    </w:pPr>
  </w:style>
  <w:style w:type="paragraph" w:styleId="Textkomente">
    <w:name w:val="annotation text"/>
    <w:basedOn w:val="Standard"/>
    <w:rPr>
      <w:sz w:val="20"/>
      <w:szCs w:val="20"/>
    </w:rPr>
  </w:style>
  <w:style w:type="paragraph" w:styleId="Pedmtkomente">
    <w:name w:val="annotation subject"/>
    <w:basedOn w:val="Textkomente"/>
    <w:next w:val="Textkomente"/>
    <w:rPr>
      <w:b/>
      <w:bCs/>
    </w:rPr>
  </w:style>
  <w:style w:type="paragraph" w:styleId="Textbubliny">
    <w:name w:val="Balloon Text"/>
    <w:basedOn w:val="Standard"/>
    <w:rPr>
      <w:rFonts w:ascii="Tahoma" w:hAnsi="Tahoma"/>
      <w:sz w:val="16"/>
      <w:szCs w:val="16"/>
    </w:rPr>
  </w:style>
  <w:style w:type="paragraph" w:customStyle="1" w:styleId="Framecontents">
    <w:name w:val="Frame contents"/>
    <w:basedOn w:val="Textbody"/>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1">
    <w:name w:val="WW8Num5z1"/>
    <w:rPr>
      <w:rFonts w:ascii="Times New Roman" w:hAnsi="Times New Roman" w:cs="Times New Roman"/>
      <w:bCs/>
      <w:iCs/>
      <w:sz w:val="24"/>
      <w:szCs w:val="28"/>
      <w:lang w:val="cs-CZ" w:bidi="cs-CZ"/>
    </w:rPr>
  </w:style>
  <w:style w:type="character" w:customStyle="1" w:styleId="WW8Num6z1">
    <w:name w:val="WW8Num6z1"/>
    <w:rPr>
      <w:rFonts w:ascii="Times New Roman" w:hAnsi="Times New Roman" w:cs="Times New Roman"/>
      <w:bCs/>
      <w:iCs/>
      <w:sz w:val="24"/>
      <w:szCs w:val="28"/>
      <w:lang w:val="cs-CZ" w:bidi="cs-CZ"/>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1">
    <w:name w:val="WW8Num10z1"/>
    <w:rPr>
      <w:bCs/>
      <w:iCs/>
      <w:sz w:val="24"/>
      <w:szCs w:val="28"/>
    </w:rPr>
  </w:style>
  <w:style w:type="character" w:customStyle="1" w:styleId="WW8Num11z1">
    <w:name w:val="WW8Num11z1"/>
    <w:rPr>
      <w:rFonts w:ascii="Times New Roman" w:hAnsi="Times New Roman" w:cs="Times New Roman"/>
      <w:bCs/>
      <w:iCs/>
      <w:sz w:val="24"/>
      <w:szCs w:val="28"/>
    </w:rPr>
  </w:style>
  <w:style w:type="character" w:customStyle="1" w:styleId="WW8Num12z1">
    <w:name w:val="WW8Num12z1"/>
    <w:rPr>
      <w:rFonts w:ascii="Times New Roman" w:hAnsi="Times New Roman" w:cs="Times New Roman"/>
      <w:bCs/>
      <w:iCs/>
      <w:sz w:val="24"/>
      <w:szCs w:val="28"/>
    </w:rPr>
  </w:style>
  <w:style w:type="character" w:customStyle="1" w:styleId="WW8Num13z1">
    <w:name w:val="WW8Num13z1"/>
    <w:rPr>
      <w:rFonts w:ascii="Times New Roman" w:hAnsi="Times New Roman" w:cs="Times New Roman"/>
      <w:bCs/>
      <w:iCs/>
      <w:sz w:val="24"/>
      <w:szCs w:val="28"/>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Times New Roman" w:hAnsi="Times New Roman" w:cs="Times New Roman"/>
      <w:bCs/>
      <w:iCs/>
      <w:sz w:val="24"/>
      <w:szCs w:val="28"/>
    </w:rPr>
  </w:style>
  <w:style w:type="character" w:customStyle="1" w:styleId="WW-Absatz-Standardschriftart">
    <w:name w:val="WW-Absatz-Standardschriftart"/>
  </w:style>
  <w:style w:type="character" w:customStyle="1" w:styleId="WW-WW8Num1z0">
    <w:name w:val="WW-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WW8Num2z0">
    <w:name w:val="WW-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WW8Num3z0">
    <w:name w:val="WW-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WW8Num5z1">
    <w:name w:val="WW-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WW8Num6z1">
    <w:name w:val="WW-WW8Num6z1"/>
    <w:rPr>
      <w:rFonts w:ascii="Times New Roman" w:hAnsi="Times New Roman" w:cs="Times New Roman"/>
      <w:bCs/>
      <w:iCs/>
      <w:sz w:val="24"/>
      <w:szCs w:val="28"/>
      <w:lang w:val="cs-CZ" w:bidi="cs-CZ"/>
    </w:rPr>
  </w:style>
  <w:style w:type="character" w:customStyle="1" w:styleId="WW-Standardnpsmoodstavce">
    <w:name w:val="WW-Standardní písmo odstavce"/>
  </w:style>
  <w:style w:type="character" w:styleId="slostrnky">
    <w:name w:val="page number"/>
    <w:basedOn w:val="Standardnpsmoodstavce"/>
  </w:style>
  <w:style w:type="character" w:customStyle="1" w:styleId="Internetlink">
    <w:name w:val="Internet link"/>
    <w:rPr>
      <w:color w:val="0000FF"/>
      <w:u w:val="single"/>
    </w:rPr>
  </w:style>
  <w:style w:type="character" w:customStyle="1" w:styleId="platne1">
    <w:name w:val="platne1"/>
    <w:basedOn w:val="Standardnpsmoodstavce"/>
  </w:style>
  <w:style w:type="character" w:customStyle="1" w:styleId="ZhlavChar">
    <w:name w:val="Záhlaví Char"/>
    <w:rPr>
      <w:rFonts w:ascii="Arial" w:hAnsi="Arial"/>
      <w:sz w:val="24"/>
      <w:szCs w:val="24"/>
    </w:rPr>
  </w:style>
  <w:style w:type="character" w:styleId="Odkaznakoment">
    <w:name w:val="annotation reference"/>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TextbublinyChar">
    <w:name w:val="Text bubliny Char"/>
    <w:rPr>
      <w:rFonts w:ascii="Tahoma" w:hAnsi="Tahoma" w:cs="Tahoma"/>
      <w:sz w:val="16"/>
      <w:szCs w:val="16"/>
    </w:rPr>
  </w:style>
  <w:style w:type="character" w:customStyle="1" w:styleId="StrongEmphasis">
    <w:name w:val="Strong Emphasis"/>
    <w:basedOn w:val="Standardnpsmoodstavce"/>
    <w:rPr>
      <w:b/>
      <w:bCs/>
    </w:rPr>
  </w:style>
  <w:style w:type="character" w:customStyle="1" w:styleId="nowrap1">
    <w:name w:val="nowrap1"/>
    <w:basedOn w:val="Standardnpsmoodstavce"/>
  </w:style>
  <w:style w:type="numbering" w:customStyle="1" w:styleId="WW8Num1">
    <w:name w:val="WW8Num1"/>
    <w:basedOn w:val="Bezseznamu"/>
    <w:pPr>
      <w:numPr>
        <w:numId w:val="2"/>
      </w:numPr>
    </w:pPr>
  </w:style>
  <w:style w:type="numbering" w:customStyle="1" w:styleId="WW8Num2">
    <w:name w:val="WW8Num2"/>
    <w:basedOn w:val="Bezseznamu"/>
    <w:pPr>
      <w:numPr>
        <w:numId w:val="3"/>
      </w:numPr>
    </w:pPr>
  </w:style>
  <w:style w:type="numbering" w:customStyle="1" w:styleId="WW8Num3">
    <w:name w:val="WW8Num3"/>
    <w:basedOn w:val="Bezseznamu"/>
    <w:pPr>
      <w:numPr>
        <w:numId w:val="4"/>
      </w:numPr>
    </w:pPr>
  </w:style>
  <w:style w:type="numbering" w:customStyle="1" w:styleId="WW8Num4">
    <w:name w:val="WW8Num4"/>
    <w:basedOn w:val="Bezseznamu"/>
    <w:pPr>
      <w:numPr>
        <w:numId w:val="5"/>
      </w:numPr>
    </w:pPr>
  </w:style>
  <w:style w:type="numbering" w:customStyle="1" w:styleId="WW8Num5">
    <w:name w:val="WW8Num5"/>
    <w:basedOn w:val="Bezseznamu"/>
    <w:pPr>
      <w:numPr>
        <w:numId w:val="6"/>
      </w:numPr>
    </w:pPr>
  </w:style>
  <w:style w:type="numbering" w:customStyle="1" w:styleId="WW8Num6">
    <w:name w:val="WW8Num6"/>
    <w:basedOn w:val="Bezseznamu"/>
    <w:pPr>
      <w:numPr>
        <w:numId w:val="7"/>
      </w:numPr>
    </w:pPr>
  </w:style>
  <w:style w:type="numbering" w:customStyle="1" w:styleId="WW8Num7">
    <w:name w:val="WW8Num7"/>
    <w:basedOn w:val="Bezseznamu"/>
    <w:pPr>
      <w:numPr>
        <w:numId w:val="8"/>
      </w:numPr>
    </w:pPr>
  </w:style>
  <w:style w:type="numbering" w:customStyle="1" w:styleId="WW8Num8">
    <w:name w:val="WW8Num8"/>
    <w:basedOn w:val="Bezseznamu"/>
    <w:pPr>
      <w:numPr>
        <w:numId w:val="9"/>
      </w:numPr>
    </w:pPr>
  </w:style>
  <w:style w:type="numbering" w:customStyle="1" w:styleId="WW8Num9">
    <w:name w:val="WW8Num9"/>
    <w:basedOn w:val="Bezseznamu"/>
    <w:pPr>
      <w:numPr>
        <w:numId w:val="10"/>
      </w:numPr>
    </w:pPr>
  </w:style>
  <w:style w:type="numbering" w:customStyle="1" w:styleId="WW8Num10">
    <w:name w:val="WW8Num10"/>
    <w:basedOn w:val="Bezseznamu"/>
    <w:pPr>
      <w:numPr>
        <w:numId w:val="11"/>
      </w:numPr>
    </w:pPr>
  </w:style>
  <w:style w:type="numbering" w:customStyle="1" w:styleId="WW8Num11">
    <w:name w:val="WW8Num11"/>
    <w:basedOn w:val="Bezseznamu"/>
    <w:pPr>
      <w:numPr>
        <w:numId w:val="12"/>
      </w:numPr>
    </w:pPr>
  </w:style>
  <w:style w:type="numbering" w:customStyle="1" w:styleId="WW8Num12">
    <w:name w:val="WW8Num12"/>
    <w:basedOn w:val="Bezseznamu"/>
    <w:pPr>
      <w:numPr>
        <w:numId w:val="13"/>
      </w:numPr>
    </w:pPr>
  </w:style>
  <w:style w:type="numbering" w:customStyle="1" w:styleId="WW8Num13">
    <w:name w:val="WW8Num13"/>
    <w:basedOn w:val="Bezseznamu"/>
    <w:pPr>
      <w:numPr>
        <w:numId w:val="24"/>
      </w:numPr>
    </w:pPr>
  </w:style>
  <w:style w:type="numbering" w:customStyle="1" w:styleId="WW8Num14">
    <w:name w:val="WW8Num14"/>
    <w:basedOn w:val="Bezseznamu"/>
    <w:pPr>
      <w:numPr>
        <w:numId w:val="15"/>
      </w:numPr>
    </w:pPr>
  </w:style>
  <w:style w:type="numbering" w:customStyle="1" w:styleId="WW8Num15">
    <w:name w:val="WW8Num15"/>
    <w:basedOn w:val="Bezseznamu"/>
    <w:pPr>
      <w:numPr>
        <w:numId w:val="16"/>
      </w:numPr>
    </w:pPr>
  </w:style>
  <w:style w:type="numbering" w:customStyle="1" w:styleId="WW8Num16">
    <w:name w:val="WW8Num16"/>
    <w:basedOn w:val="Bezseznamu"/>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Standard"/>
    <w:pPr>
      <w:numPr>
        <w:numId w:val="1"/>
      </w:numPr>
      <w:spacing w:before="480" w:after="120"/>
      <w:jc w:val="center"/>
      <w:outlineLvl w:val="0"/>
    </w:pPr>
    <w:rPr>
      <w:rFonts w:cs="Arial"/>
      <w:b/>
      <w:bCs/>
      <w:sz w:val="32"/>
      <w:szCs w:val="32"/>
    </w:rPr>
  </w:style>
  <w:style w:type="paragraph" w:styleId="Nadpis2">
    <w:name w:val="heading 2"/>
    <w:basedOn w:val="Standard"/>
    <w:next w:val="Standard"/>
    <w:pPr>
      <w:numPr>
        <w:ilvl w:val="1"/>
        <w:numId w:val="1"/>
      </w:numPr>
      <w:spacing w:before="120" w:after="60"/>
      <w:outlineLvl w:val="1"/>
    </w:pPr>
    <w:rPr>
      <w:rFonts w:cs="Arial"/>
      <w:bCs/>
      <w:iCs/>
      <w:szCs w:val="28"/>
    </w:rPr>
  </w:style>
  <w:style w:type="paragraph" w:styleId="Nadpis3">
    <w:name w:val="heading 3"/>
    <w:basedOn w:val="Standard"/>
    <w:next w:val="Standard"/>
    <w:pPr>
      <w:keepNext/>
      <w:numPr>
        <w:ilvl w:val="2"/>
        <w:numId w:val="1"/>
      </w:numPr>
      <w:spacing w:before="60" w:after="60"/>
      <w:outlineLvl w:val="2"/>
    </w:pPr>
    <w:rPr>
      <w:rFonts w:cs="Arial"/>
      <w:bCs/>
      <w:szCs w:val="26"/>
    </w:rPr>
  </w:style>
  <w:style w:type="paragraph" w:styleId="Nadpis4">
    <w:name w:val="heading 4"/>
    <w:basedOn w:val="Standard"/>
    <w:next w:val="Standard"/>
    <w:pPr>
      <w:keepNext/>
      <w:spacing w:before="240" w:after="60"/>
      <w:outlineLvl w:val="3"/>
    </w:pPr>
    <w:rPr>
      <w:bCs/>
      <w:szCs w:val="28"/>
    </w:rPr>
  </w:style>
  <w:style w:type="paragraph" w:styleId="Nadpis5">
    <w:name w:val="heading 5"/>
    <w:basedOn w:val="Standard"/>
    <w:next w:val="Standard"/>
    <w:pPr>
      <w:spacing w:before="240" w:after="60"/>
      <w:outlineLvl w:val="4"/>
    </w:pPr>
    <w:rPr>
      <w:b/>
      <w:bCs/>
      <w:i/>
      <w:iCs/>
      <w:sz w:val="26"/>
      <w:szCs w:val="26"/>
    </w:rPr>
  </w:style>
  <w:style w:type="paragraph" w:styleId="Nadpis6">
    <w:name w:val="heading 6"/>
    <w:basedOn w:val="Standard"/>
    <w:next w:val="Standard"/>
    <w:pPr>
      <w:spacing w:before="240" w:after="60"/>
      <w:outlineLvl w:val="5"/>
    </w:pPr>
    <w:rPr>
      <w:rFonts w:ascii="Times New Roman" w:hAnsi="Times New Roman"/>
      <w:b/>
      <w:bCs/>
      <w:sz w:val="22"/>
      <w:szCs w:val="22"/>
    </w:rPr>
  </w:style>
  <w:style w:type="paragraph" w:styleId="Nadpis7">
    <w:name w:val="heading 7"/>
    <w:basedOn w:val="Standard"/>
    <w:next w:val="Standard"/>
    <w:pPr>
      <w:spacing w:before="240" w:after="60"/>
      <w:outlineLvl w:val="6"/>
    </w:pPr>
    <w:rPr>
      <w:rFonts w:ascii="Times New Roman" w:hAnsi="Times New Roman"/>
    </w:rPr>
  </w:style>
  <w:style w:type="paragraph" w:styleId="Nadpis8">
    <w:name w:val="heading 8"/>
    <w:basedOn w:val="Standard"/>
    <w:next w:val="Standard"/>
    <w:pPr>
      <w:spacing w:before="240" w:after="60"/>
      <w:outlineLvl w:val="7"/>
    </w:pPr>
    <w:rPr>
      <w:rFonts w:ascii="Times New Roman" w:hAnsi="Times New Roman"/>
      <w:i/>
      <w:iCs/>
    </w:rPr>
  </w:style>
  <w:style w:type="paragraph" w:styleId="Nadpis9">
    <w:name w:val="heading 9"/>
    <w:basedOn w:val="Standard"/>
    <w:next w:val="Standard"/>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widowControl/>
      <w:jc w:val="both"/>
    </w:pPr>
    <w:rPr>
      <w:rFonts w:ascii="Arial" w:eastAsia="Times New Roman" w:hAnsi="Arial" w:cs="Times New Roman"/>
      <w:lang w:bidi="ar-SA"/>
    </w:rPr>
  </w:style>
  <w:style w:type="paragraph" w:customStyle="1" w:styleId="Heading">
    <w:name w:val="Heading"/>
    <w:basedOn w:val="Standard"/>
    <w:next w:val="Textbody"/>
    <w:pPr>
      <w:keepNext/>
      <w:spacing w:before="240" w:after="120"/>
    </w:pPr>
    <w:rPr>
      <w:rFonts w:eastAsia="Lucida Sans Unicode" w:cs="Tahoma"/>
      <w:sz w:val="28"/>
      <w:szCs w:val="28"/>
    </w:rPr>
  </w:style>
  <w:style w:type="paragraph" w:customStyle="1" w:styleId="Textbody">
    <w:name w:val="Text body"/>
    <w:basedOn w:val="Standard"/>
    <w:pPr>
      <w:spacing w:after="120"/>
    </w:pPr>
  </w:style>
  <w:style w:type="paragraph" w:styleId="Seznam">
    <w:name w:val="List"/>
    <w:basedOn w:val="Textbody"/>
    <w:rPr>
      <w:rFonts w:cs="Tahoma"/>
    </w:rPr>
  </w:style>
  <w:style w:type="paragraph" w:styleId="Titulek">
    <w:name w:val="caption"/>
    <w:basedOn w:val="Standard"/>
    <w:pPr>
      <w:suppressLineNumbers/>
      <w:spacing w:before="120" w:after="120"/>
    </w:pPr>
    <w:rPr>
      <w:rFonts w:cs="Tahoma"/>
      <w:i/>
      <w:iCs/>
      <w:sz w:val="20"/>
      <w:szCs w:val="20"/>
    </w:rPr>
  </w:style>
  <w:style w:type="paragraph" w:customStyle="1" w:styleId="Index">
    <w:name w:val="Index"/>
    <w:basedOn w:val="Standard"/>
    <w:pPr>
      <w:suppressLineNumbers/>
    </w:pPr>
    <w:rPr>
      <w:rFonts w:cs="Tahoma"/>
    </w:rPr>
  </w:style>
  <w:style w:type="paragraph" w:customStyle="1" w:styleId="Textbodyindent">
    <w:name w:val="Text body indent"/>
    <w:basedOn w:val="Standard"/>
    <w:pPr>
      <w:ind w:left="705" w:hanging="705"/>
      <w:jc w:val="left"/>
    </w:pPr>
    <w:rPr>
      <w:rFonts w:cs="Arial"/>
      <w:sz w:val="22"/>
    </w:rPr>
  </w:style>
  <w:style w:type="paragraph" w:customStyle="1" w:styleId="WW-Nadpis">
    <w:name w:val="WW-Nadpis"/>
    <w:basedOn w:val="Standard"/>
    <w:next w:val="Textbody"/>
    <w:pPr>
      <w:keepNext/>
      <w:spacing w:before="240" w:after="120"/>
    </w:pPr>
    <w:rPr>
      <w:rFonts w:eastAsia="Lucida Sans Unicode" w:cs="Tahoma"/>
      <w:sz w:val="28"/>
      <w:szCs w:val="28"/>
    </w:rPr>
  </w:style>
  <w:style w:type="paragraph" w:customStyle="1" w:styleId="TableContents">
    <w:name w:val="Table Contents"/>
    <w:basedOn w:val="Textbody"/>
    <w:pPr>
      <w:suppressLineNumbers/>
    </w:pPr>
  </w:style>
  <w:style w:type="paragraph" w:customStyle="1" w:styleId="WW-Obsahtabulky">
    <w:name w:val="WW-Obsah tabulky"/>
    <w:basedOn w:val="Textbody"/>
    <w:pPr>
      <w:suppressLineNumbers/>
    </w:pPr>
  </w:style>
  <w:style w:type="paragraph" w:customStyle="1" w:styleId="TableHeading">
    <w:name w:val="Table Heading"/>
    <w:basedOn w:val="TableContents"/>
    <w:pPr>
      <w:jc w:val="center"/>
    </w:pPr>
    <w:rPr>
      <w:b/>
      <w:bCs/>
      <w:i/>
      <w:iCs/>
    </w:rPr>
  </w:style>
  <w:style w:type="paragraph" w:customStyle="1" w:styleId="WW-Nadpistabulky">
    <w:name w:val="WW-Nadpis tabulky"/>
    <w:basedOn w:val="WW-Obsahtabulky"/>
    <w:pPr>
      <w:jc w:val="center"/>
    </w:pPr>
    <w:rPr>
      <w:b/>
      <w:bCs/>
      <w:i/>
      <w:iCs/>
    </w:rPr>
  </w:style>
  <w:style w:type="paragraph" w:customStyle="1" w:styleId="WW-Popisek">
    <w:name w:val="WW-Popisek"/>
    <w:basedOn w:val="Standard"/>
    <w:pPr>
      <w:suppressLineNumbers/>
      <w:spacing w:before="120" w:after="120"/>
    </w:pPr>
    <w:rPr>
      <w:rFonts w:cs="Tahoma"/>
      <w:i/>
      <w:iCs/>
      <w:sz w:val="20"/>
      <w:szCs w:val="20"/>
    </w:rPr>
  </w:style>
  <w:style w:type="paragraph" w:customStyle="1" w:styleId="WW-Rejstk">
    <w:name w:val="WW-Rejstřík"/>
    <w:basedOn w:val="Standard"/>
    <w:pPr>
      <w:suppressLineNumbers/>
    </w:pPr>
    <w:rPr>
      <w:rFonts w:cs="Tahoma"/>
    </w:rPr>
  </w:style>
  <w:style w:type="paragraph" w:styleId="Nzev">
    <w:name w:val="Title"/>
    <w:basedOn w:val="Standard"/>
    <w:next w:val="Podtitul"/>
    <w:pPr>
      <w:tabs>
        <w:tab w:val="left" w:pos="720"/>
      </w:tabs>
      <w:jc w:val="center"/>
    </w:pPr>
    <w:rPr>
      <w:b/>
      <w:sz w:val="40"/>
      <w:szCs w:val="40"/>
    </w:rPr>
  </w:style>
  <w:style w:type="paragraph" w:styleId="Podtitul">
    <w:name w:val="Subtitle"/>
    <w:basedOn w:val="WW-Nadpis"/>
    <w:next w:val="Textbody"/>
    <w:pPr>
      <w:jc w:val="center"/>
    </w:pPr>
    <w:rPr>
      <w:i/>
      <w:iCs/>
    </w:rPr>
  </w:style>
  <w:style w:type="paragraph" w:customStyle="1" w:styleId="WW-Textbubliny">
    <w:name w:val="WW-Text bubliny"/>
    <w:basedOn w:val="Standard"/>
    <w:rPr>
      <w:rFonts w:ascii="Tahoma" w:hAnsi="Tahoma" w:cs="Tahoma"/>
      <w:sz w:val="16"/>
      <w:szCs w:val="16"/>
    </w:rPr>
  </w:style>
  <w:style w:type="paragraph" w:customStyle="1" w:styleId="WW-Zkladntext2">
    <w:name w:val="WW-Základní text 2"/>
    <w:basedOn w:val="Standard"/>
    <w:pPr>
      <w:jc w:val="left"/>
    </w:pPr>
    <w:rPr>
      <w:rFonts w:cs="Arial"/>
      <w:sz w:val="22"/>
    </w:rPr>
  </w:style>
  <w:style w:type="paragraph" w:customStyle="1" w:styleId="WW-Zkladntextodsazen2">
    <w:name w:val="WW-Základní text odsazený 2"/>
    <w:basedOn w:val="Standard"/>
    <w:pPr>
      <w:ind w:left="709" w:hanging="709"/>
    </w:pPr>
    <w:rPr>
      <w:rFonts w:ascii="Times New Roman" w:hAnsi="Times New Roman"/>
      <w:szCs w:val="20"/>
    </w:rPr>
  </w:style>
  <w:style w:type="paragraph" w:customStyle="1" w:styleId="WW-Zkladntextodsazen3">
    <w:name w:val="WW-Základní text odsazený 3"/>
    <w:basedOn w:val="Standard"/>
    <w:pPr>
      <w:ind w:left="708" w:hanging="708"/>
    </w:pPr>
    <w:rPr>
      <w:rFonts w:ascii="Times New Roman" w:hAnsi="Times New Roman"/>
      <w:szCs w:val="20"/>
    </w:rPr>
  </w:style>
  <w:style w:type="paragraph" w:customStyle="1" w:styleId="Cena">
    <w:name w:val="Cena"/>
    <w:basedOn w:val="Standard"/>
    <w:pPr>
      <w:tabs>
        <w:tab w:val="left" w:pos="709"/>
        <w:tab w:val="decimal" w:pos="8222"/>
      </w:tabs>
      <w:ind w:firstLine="708"/>
    </w:pPr>
    <w:rPr>
      <w:bCs/>
    </w:rPr>
  </w:style>
  <w:style w:type="paragraph" w:customStyle="1" w:styleId="WW-Zkladntext3">
    <w:name w:val="WW-Základní text 3"/>
    <w:basedOn w:val="Standard"/>
    <w:pPr>
      <w:spacing w:after="120"/>
    </w:pPr>
    <w:rPr>
      <w:sz w:val="16"/>
      <w:szCs w:val="16"/>
    </w:rPr>
  </w:style>
  <w:style w:type="paragraph" w:styleId="Zpat">
    <w:name w:val="footer"/>
    <w:basedOn w:val="Standard"/>
    <w:pPr>
      <w:tabs>
        <w:tab w:val="center" w:pos="4536"/>
        <w:tab w:val="right" w:pos="9072"/>
      </w:tabs>
    </w:pPr>
  </w:style>
  <w:style w:type="paragraph" w:styleId="Odstavecseseznamem">
    <w:name w:val="List Paragraph"/>
    <w:basedOn w:val="Standard"/>
    <w:pPr>
      <w:ind w:left="708"/>
    </w:pPr>
  </w:style>
  <w:style w:type="paragraph" w:styleId="Zhlav">
    <w:name w:val="header"/>
    <w:basedOn w:val="Standard"/>
    <w:pPr>
      <w:tabs>
        <w:tab w:val="center" w:pos="4536"/>
        <w:tab w:val="right" w:pos="9072"/>
      </w:tabs>
    </w:pPr>
  </w:style>
  <w:style w:type="paragraph" w:styleId="Textkomente">
    <w:name w:val="annotation text"/>
    <w:basedOn w:val="Standard"/>
    <w:rPr>
      <w:sz w:val="20"/>
      <w:szCs w:val="20"/>
    </w:rPr>
  </w:style>
  <w:style w:type="paragraph" w:styleId="Pedmtkomente">
    <w:name w:val="annotation subject"/>
    <w:basedOn w:val="Textkomente"/>
    <w:next w:val="Textkomente"/>
    <w:rPr>
      <w:b/>
      <w:bCs/>
    </w:rPr>
  </w:style>
  <w:style w:type="paragraph" w:styleId="Textbubliny">
    <w:name w:val="Balloon Text"/>
    <w:basedOn w:val="Standard"/>
    <w:rPr>
      <w:rFonts w:ascii="Tahoma" w:hAnsi="Tahoma"/>
      <w:sz w:val="16"/>
      <w:szCs w:val="16"/>
    </w:rPr>
  </w:style>
  <w:style w:type="paragraph" w:customStyle="1" w:styleId="Framecontents">
    <w:name w:val="Frame contents"/>
    <w:basedOn w:val="Textbody"/>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1">
    <w:name w:val="WW8Num5z1"/>
    <w:rPr>
      <w:rFonts w:ascii="Times New Roman" w:hAnsi="Times New Roman" w:cs="Times New Roman"/>
      <w:bCs/>
      <w:iCs/>
      <w:sz w:val="24"/>
      <w:szCs w:val="28"/>
      <w:lang w:val="cs-CZ" w:bidi="cs-CZ"/>
    </w:rPr>
  </w:style>
  <w:style w:type="character" w:customStyle="1" w:styleId="WW8Num6z1">
    <w:name w:val="WW8Num6z1"/>
    <w:rPr>
      <w:rFonts w:ascii="Times New Roman" w:hAnsi="Times New Roman" w:cs="Times New Roman"/>
      <w:bCs/>
      <w:iCs/>
      <w:sz w:val="24"/>
      <w:szCs w:val="28"/>
      <w:lang w:val="cs-CZ" w:bidi="cs-CZ"/>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1">
    <w:name w:val="WW8Num10z1"/>
    <w:rPr>
      <w:bCs/>
      <w:iCs/>
      <w:sz w:val="24"/>
      <w:szCs w:val="28"/>
    </w:rPr>
  </w:style>
  <w:style w:type="character" w:customStyle="1" w:styleId="WW8Num11z1">
    <w:name w:val="WW8Num11z1"/>
    <w:rPr>
      <w:rFonts w:ascii="Times New Roman" w:hAnsi="Times New Roman" w:cs="Times New Roman"/>
      <w:bCs/>
      <w:iCs/>
      <w:sz w:val="24"/>
      <w:szCs w:val="28"/>
    </w:rPr>
  </w:style>
  <w:style w:type="character" w:customStyle="1" w:styleId="WW8Num12z1">
    <w:name w:val="WW8Num12z1"/>
    <w:rPr>
      <w:rFonts w:ascii="Times New Roman" w:hAnsi="Times New Roman" w:cs="Times New Roman"/>
      <w:bCs/>
      <w:iCs/>
      <w:sz w:val="24"/>
      <w:szCs w:val="28"/>
    </w:rPr>
  </w:style>
  <w:style w:type="character" w:customStyle="1" w:styleId="WW8Num13z1">
    <w:name w:val="WW8Num13z1"/>
    <w:rPr>
      <w:rFonts w:ascii="Times New Roman" w:hAnsi="Times New Roman" w:cs="Times New Roman"/>
      <w:bCs/>
      <w:iCs/>
      <w:sz w:val="24"/>
      <w:szCs w:val="28"/>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Times New Roman" w:hAnsi="Times New Roman" w:cs="Times New Roman"/>
      <w:bCs/>
      <w:iCs/>
      <w:sz w:val="24"/>
      <w:szCs w:val="28"/>
    </w:rPr>
  </w:style>
  <w:style w:type="character" w:customStyle="1" w:styleId="WW-Absatz-Standardschriftart">
    <w:name w:val="WW-Absatz-Standardschriftart"/>
  </w:style>
  <w:style w:type="character" w:customStyle="1" w:styleId="WW-WW8Num1z0">
    <w:name w:val="WW-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WW8Num2z0">
    <w:name w:val="WW-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WW8Num3z0">
    <w:name w:val="WW-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WW8Num5z1">
    <w:name w:val="WW-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WW8Num6z1">
    <w:name w:val="WW-WW8Num6z1"/>
    <w:rPr>
      <w:rFonts w:ascii="Times New Roman" w:hAnsi="Times New Roman" w:cs="Times New Roman"/>
      <w:bCs/>
      <w:iCs/>
      <w:sz w:val="24"/>
      <w:szCs w:val="28"/>
      <w:lang w:val="cs-CZ" w:bidi="cs-CZ"/>
    </w:rPr>
  </w:style>
  <w:style w:type="character" w:customStyle="1" w:styleId="WW-Standardnpsmoodstavce">
    <w:name w:val="WW-Standardní písmo odstavce"/>
  </w:style>
  <w:style w:type="character" w:styleId="slostrnky">
    <w:name w:val="page number"/>
    <w:basedOn w:val="Standardnpsmoodstavce"/>
  </w:style>
  <w:style w:type="character" w:customStyle="1" w:styleId="Internetlink">
    <w:name w:val="Internet link"/>
    <w:rPr>
      <w:color w:val="0000FF"/>
      <w:u w:val="single"/>
    </w:rPr>
  </w:style>
  <w:style w:type="character" w:customStyle="1" w:styleId="platne1">
    <w:name w:val="platne1"/>
    <w:basedOn w:val="Standardnpsmoodstavce"/>
  </w:style>
  <w:style w:type="character" w:customStyle="1" w:styleId="ZhlavChar">
    <w:name w:val="Záhlaví Char"/>
    <w:rPr>
      <w:rFonts w:ascii="Arial" w:hAnsi="Arial"/>
      <w:sz w:val="24"/>
      <w:szCs w:val="24"/>
    </w:rPr>
  </w:style>
  <w:style w:type="character" w:styleId="Odkaznakoment">
    <w:name w:val="annotation reference"/>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TextbublinyChar">
    <w:name w:val="Text bubliny Char"/>
    <w:rPr>
      <w:rFonts w:ascii="Tahoma" w:hAnsi="Tahoma" w:cs="Tahoma"/>
      <w:sz w:val="16"/>
      <w:szCs w:val="16"/>
    </w:rPr>
  </w:style>
  <w:style w:type="character" w:customStyle="1" w:styleId="StrongEmphasis">
    <w:name w:val="Strong Emphasis"/>
    <w:basedOn w:val="Standardnpsmoodstavce"/>
    <w:rPr>
      <w:b/>
      <w:bCs/>
    </w:rPr>
  </w:style>
  <w:style w:type="character" w:customStyle="1" w:styleId="nowrap1">
    <w:name w:val="nowrap1"/>
    <w:basedOn w:val="Standardnpsmoodstavce"/>
  </w:style>
  <w:style w:type="numbering" w:customStyle="1" w:styleId="WW8Num1">
    <w:name w:val="WW8Num1"/>
    <w:basedOn w:val="Bezseznamu"/>
    <w:pPr>
      <w:numPr>
        <w:numId w:val="2"/>
      </w:numPr>
    </w:pPr>
  </w:style>
  <w:style w:type="numbering" w:customStyle="1" w:styleId="WW8Num2">
    <w:name w:val="WW8Num2"/>
    <w:basedOn w:val="Bezseznamu"/>
    <w:pPr>
      <w:numPr>
        <w:numId w:val="3"/>
      </w:numPr>
    </w:pPr>
  </w:style>
  <w:style w:type="numbering" w:customStyle="1" w:styleId="WW8Num3">
    <w:name w:val="WW8Num3"/>
    <w:basedOn w:val="Bezseznamu"/>
    <w:pPr>
      <w:numPr>
        <w:numId w:val="4"/>
      </w:numPr>
    </w:pPr>
  </w:style>
  <w:style w:type="numbering" w:customStyle="1" w:styleId="WW8Num4">
    <w:name w:val="WW8Num4"/>
    <w:basedOn w:val="Bezseznamu"/>
    <w:pPr>
      <w:numPr>
        <w:numId w:val="5"/>
      </w:numPr>
    </w:pPr>
  </w:style>
  <w:style w:type="numbering" w:customStyle="1" w:styleId="WW8Num5">
    <w:name w:val="WW8Num5"/>
    <w:basedOn w:val="Bezseznamu"/>
    <w:pPr>
      <w:numPr>
        <w:numId w:val="6"/>
      </w:numPr>
    </w:pPr>
  </w:style>
  <w:style w:type="numbering" w:customStyle="1" w:styleId="WW8Num6">
    <w:name w:val="WW8Num6"/>
    <w:basedOn w:val="Bezseznamu"/>
    <w:pPr>
      <w:numPr>
        <w:numId w:val="7"/>
      </w:numPr>
    </w:pPr>
  </w:style>
  <w:style w:type="numbering" w:customStyle="1" w:styleId="WW8Num7">
    <w:name w:val="WW8Num7"/>
    <w:basedOn w:val="Bezseznamu"/>
    <w:pPr>
      <w:numPr>
        <w:numId w:val="8"/>
      </w:numPr>
    </w:pPr>
  </w:style>
  <w:style w:type="numbering" w:customStyle="1" w:styleId="WW8Num8">
    <w:name w:val="WW8Num8"/>
    <w:basedOn w:val="Bezseznamu"/>
    <w:pPr>
      <w:numPr>
        <w:numId w:val="9"/>
      </w:numPr>
    </w:pPr>
  </w:style>
  <w:style w:type="numbering" w:customStyle="1" w:styleId="WW8Num9">
    <w:name w:val="WW8Num9"/>
    <w:basedOn w:val="Bezseznamu"/>
    <w:pPr>
      <w:numPr>
        <w:numId w:val="10"/>
      </w:numPr>
    </w:pPr>
  </w:style>
  <w:style w:type="numbering" w:customStyle="1" w:styleId="WW8Num10">
    <w:name w:val="WW8Num10"/>
    <w:basedOn w:val="Bezseznamu"/>
    <w:pPr>
      <w:numPr>
        <w:numId w:val="11"/>
      </w:numPr>
    </w:pPr>
  </w:style>
  <w:style w:type="numbering" w:customStyle="1" w:styleId="WW8Num11">
    <w:name w:val="WW8Num11"/>
    <w:basedOn w:val="Bezseznamu"/>
    <w:pPr>
      <w:numPr>
        <w:numId w:val="12"/>
      </w:numPr>
    </w:pPr>
  </w:style>
  <w:style w:type="numbering" w:customStyle="1" w:styleId="WW8Num12">
    <w:name w:val="WW8Num12"/>
    <w:basedOn w:val="Bezseznamu"/>
    <w:pPr>
      <w:numPr>
        <w:numId w:val="13"/>
      </w:numPr>
    </w:pPr>
  </w:style>
  <w:style w:type="numbering" w:customStyle="1" w:styleId="WW8Num13">
    <w:name w:val="WW8Num13"/>
    <w:basedOn w:val="Bezseznamu"/>
    <w:pPr>
      <w:numPr>
        <w:numId w:val="24"/>
      </w:numPr>
    </w:pPr>
  </w:style>
  <w:style w:type="numbering" w:customStyle="1" w:styleId="WW8Num14">
    <w:name w:val="WW8Num14"/>
    <w:basedOn w:val="Bezseznamu"/>
    <w:pPr>
      <w:numPr>
        <w:numId w:val="15"/>
      </w:numPr>
    </w:pPr>
  </w:style>
  <w:style w:type="numbering" w:customStyle="1" w:styleId="WW8Num15">
    <w:name w:val="WW8Num15"/>
    <w:basedOn w:val="Bezseznamu"/>
    <w:pPr>
      <w:numPr>
        <w:numId w:val="16"/>
      </w:numPr>
    </w:pPr>
  </w:style>
  <w:style w:type="numbering" w:customStyle="1" w:styleId="WW8Num16">
    <w:name w:val="WW8Num16"/>
    <w:basedOn w:val="Bezseznamu"/>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2526</Words>
  <Characters>14908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Hewlett-Packard</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Hrycek Robert</dc:creator>
  <cp:lastModifiedBy>oem</cp:lastModifiedBy>
  <cp:revision>4</cp:revision>
  <cp:lastPrinted>2017-08-23T08:49:00Z</cp:lastPrinted>
  <dcterms:created xsi:type="dcterms:W3CDTF">2017-08-28T06:41:00Z</dcterms:created>
  <dcterms:modified xsi:type="dcterms:W3CDTF">2017-08-28T06:46:00Z</dcterms:modified>
</cp:coreProperties>
</file>