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4265E" w14:textId="77777777" w:rsidR="007B4262" w:rsidRPr="00C63991" w:rsidRDefault="007B4262" w:rsidP="00C63991">
      <w:pPr>
        <w:pStyle w:val="HHTitle"/>
        <w:spacing w:before="120" w:after="120"/>
        <w:rPr>
          <w:rFonts w:cs="Times New Roman"/>
          <w:sz w:val="22"/>
          <w:szCs w:val="22"/>
        </w:rPr>
      </w:pPr>
    </w:p>
    <w:p w14:paraId="4093FBC8" w14:textId="0C9CD135" w:rsidR="00281164" w:rsidRPr="00B848A7" w:rsidRDefault="00CF7F8F" w:rsidP="00C63991">
      <w:pPr>
        <w:pStyle w:val="HHTitle"/>
        <w:spacing w:before="120" w:after="120"/>
        <w:rPr>
          <w:rFonts w:cs="Times New Roman"/>
          <w:kern w:val="0"/>
          <w:sz w:val="28"/>
          <w:szCs w:val="28"/>
        </w:rPr>
      </w:pPr>
      <w:r w:rsidRPr="00B848A7">
        <w:rPr>
          <w:rFonts w:cs="Times New Roman"/>
          <w:kern w:val="0"/>
          <w:sz w:val="28"/>
          <w:szCs w:val="28"/>
        </w:rPr>
        <w:t xml:space="preserve">PŘÍKAZNÍ </w:t>
      </w:r>
      <w:r w:rsidR="00281164" w:rsidRPr="00B848A7">
        <w:rPr>
          <w:rFonts w:cs="Times New Roman"/>
          <w:kern w:val="0"/>
          <w:sz w:val="28"/>
          <w:szCs w:val="28"/>
        </w:rPr>
        <w:t>Smlouva o poskytování právních služeb</w:t>
      </w:r>
    </w:p>
    <w:p w14:paraId="405F1921" w14:textId="77777777" w:rsidR="00602FC8" w:rsidRPr="00B848A7" w:rsidRDefault="00602FC8" w:rsidP="00C63991">
      <w:pPr>
        <w:rPr>
          <w:szCs w:val="22"/>
        </w:rPr>
      </w:pPr>
    </w:p>
    <w:p w14:paraId="443C8618" w14:textId="57921F6B" w:rsidR="007B4262" w:rsidRPr="00B848A7" w:rsidRDefault="007B4262" w:rsidP="00C63991">
      <w:pPr>
        <w:pStyle w:val="Titulka"/>
        <w:spacing w:before="120" w:after="120"/>
        <w:rPr>
          <w:b w:val="0"/>
          <w:caps/>
          <w:sz w:val="22"/>
          <w:szCs w:val="22"/>
        </w:rPr>
      </w:pPr>
    </w:p>
    <w:p w14:paraId="1BCC4123" w14:textId="05EB9976" w:rsidR="009A74DA" w:rsidRPr="00B848A7" w:rsidRDefault="009A74DA" w:rsidP="00C63991">
      <w:pPr>
        <w:pStyle w:val="Titulka"/>
        <w:spacing w:before="120" w:after="120"/>
        <w:rPr>
          <w:b w:val="0"/>
          <w:caps/>
          <w:sz w:val="22"/>
          <w:szCs w:val="22"/>
        </w:rPr>
      </w:pPr>
    </w:p>
    <w:p w14:paraId="3A6AEAC1" w14:textId="77777777" w:rsidR="009A74DA" w:rsidRPr="00B848A7" w:rsidRDefault="009A74DA" w:rsidP="00C63991">
      <w:pPr>
        <w:pStyle w:val="Titulka"/>
        <w:spacing w:before="120" w:after="120"/>
        <w:rPr>
          <w:b w:val="0"/>
          <w:caps/>
          <w:sz w:val="22"/>
          <w:szCs w:val="22"/>
        </w:rPr>
      </w:pPr>
    </w:p>
    <w:p w14:paraId="082EFBA8" w14:textId="7251B93E" w:rsidR="00281164" w:rsidRPr="00B848A7" w:rsidRDefault="00281164" w:rsidP="00C63991">
      <w:pPr>
        <w:pStyle w:val="Titulka"/>
        <w:spacing w:before="120" w:after="120"/>
        <w:rPr>
          <w:b w:val="0"/>
          <w:caps/>
          <w:sz w:val="22"/>
          <w:szCs w:val="22"/>
        </w:rPr>
      </w:pPr>
      <w:r w:rsidRPr="00B848A7">
        <w:rPr>
          <w:b w:val="0"/>
          <w:caps/>
          <w:sz w:val="22"/>
          <w:szCs w:val="22"/>
        </w:rPr>
        <w:t>mezi</w:t>
      </w:r>
    </w:p>
    <w:p w14:paraId="7624391D" w14:textId="6A8E22DA" w:rsidR="00281164" w:rsidRPr="00B848A7" w:rsidRDefault="006B5DBC" w:rsidP="00C63991">
      <w:pPr>
        <w:pStyle w:val="Titulka"/>
        <w:spacing w:before="120" w:after="120"/>
        <w:rPr>
          <w:b w:val="0"/>
          <w:caps/>
          <w:sz w:val="22"/>
          <w:szCs w:val="22"/>
        </w:rPr>
      </w:pPr>
      <w:r>
        <w:rPr>
          <w:b w:val="0"/>
          <w:caps/>
          <w:szCs w:val="28"/>
        </w:rPr>
        <w:t>Nadačním fondem vltavské filharmonie</w:t>
      </w:r>
    </w:p>
    <w:p w14:paraId="66B00B43" w14:textId="77777777" w:rsidR="00281164" w:rsidRPr="00B848A7" w:rsidRDefault="00281164" w:rsidP="00C63991">
      <w:pPr>
        <w:pStyle w:val="Titulka"/>
        <w:spacing w:before="120" w:after="120"/>
        <w:rPr>
          <w:b w:val="0"/>
          <w:caps/>
          <w:sz w:val="22"/>
          <w:szCs w:val="22"/>
        </w:rPr>
      </w:pPr>
      <w:r w:rsidRPr="00B848A7">
        <w:rPr>
          <w:b w:val="0"/>
          <w:caps/>
          <w:sz w:val="22"/>
          <w:szCs w:val="22"/>
        </w:rPr>
        <w:t>a</w:t>
      </w:r>
    </w:p>
    <w:p w14:paraId="0AAD01C1" w14:textId="77777777" w:rsidR="00281164" w:rsidRPr="00B848A7" w:rsidRDefault="00281164" w:rsidP="00C63991">
      <w:pPr>
        <w:pStyle w:val="Titulka"/>
        <w:spacing w:before="120" w:after="120"/>
        <w:rPr>
          <w:b w:val="0"/>
          <w:caps/>
          <w:sz w:val="22"/>
          <w:szCs w:val="22"/>
        </w:rPr>
      </w:pPr>
    </w:p>
    <w:p w14:paraId="2A28F89F" w14:textId="77777777" w:rsidR="00281164" w:rsidRPr="00B848A7" w:rsidRDefault="00360DFC" w:rsidP="00C63991">
      <w:pPr>
        <w:pStyle w:val="Spolecnost"/>
        <w:spacing w:before="120" w:after="120"/>
        <w:rPr>
          <w:b w:val="0"/>
          <w:caps/>
          <w:sz w:val="28"/>
          <w:szCs w:val="28"/>
        </w:rPr>
      </w:pPr>
      <w:r w:rsidRPr="00B848A7">
        <w:rPr>
          <w:b w:val="0"/>
          <w:caps/>
          <w:sz w:val="28"/>
          <w:szCs w:val="28"/>
        </w:rPr>
        <w:t>HAVEL &amp; PARTNERS</w:t>
      </w:r>
      <w:r w:rsidR="00281164" w:rsidRPr="00B848A7">
        <w:rPr>
          <w:b w:val="0"/>
          <w:caps/>
          <w:sz w:val="28"/>
          <w:szCs w:val="28"/>
        </w:rPr>
        <w:t xml:space="preserve"> s.r.o.</w:t>
      </w:r>
      <w:r w:rsidR="00281164" w:rsidRPr="00B848A7">
        <w:rPr>
          <w:b w:val="0"/>
          <w:caps/>
          <w:sz w:val="28"/>
          <w:szCs w:val="28"/>
        </w:rPr>
        <w:br/>
        <w:t>advokátní kancelář</w:t>
      </w:r>
    </w:p>
    <w:p w14:paraId="00D6A563" w14:textId="77777777" w:rsidR="00281164" w:rsidRPr="00B848A7" w:rsidRDefault="00281164" w:rsidP="00C63991">
      <w:pPr>
        <w:jc w:val="center"/>
        <w:rPr>
          <w:caps/>
          <w:szCs w:val="22"/>
        </w:rPr>
      </w:pPr>
    </w:p>
    <w:p w14:paraId="45936E3A" w14:textId="31DD7A7C" w:rsidR="00281164" w:rsidRPr="00B848A7" w:rsidRDefault="00281164" w:rsidP="00C63991">
      <w:pPr>
        <w:tabs>
          <w:tab w:val="left" w:pos="1440"/>
        </w:tabs>
        <w:rPr>
          <w:szCs w:val="22"/>
        </w:rPr>
      </w:pPr>
    </w:p>
    <w:p w14:paraId="18B0A338" w14:textId="4B724959" w:rsidR="007B4262" w:rsidRPr="00B848A7" w:rsidRDefault="007B4262" w:rsidP="00C63991">
      <w:pPr>
        <w:tabs>
          <w:tab w:val="left" w:pos="1440"/>
        </w:tabs>
        <w:rPr>
          <w:szCs w:val="22"/>
        </w:rPr>
      </w:pPr>
    </w:p>
    <w:p w14:paraId="7A74C966" w14:textId="6D5F47BC" w:rsidR="007B4262" w:rsidRPr="00B848A7" w:rsidRDefault="007B4262" w:rsidP="00C63991">
      <w:pPr>
        <w:tabs>
          <w:tab w:val="left" w:pos="1440"/>
        </w:tabs>
        <w:rPr>
          <w:szCs w:val="22"/>
        </w:rPr>
      </w:pPr>
    </w:p>
    <w:p w14:paraId="7B4FF6E5" w14:textId="45BFBC48" w:rsidR="007B4262" w:rsidRPr="00B848A7" w:rsidRDefault="007B4262" w:rsidP="00C63991">
      <w:pPr>
        <w:tabs>
          <w:tab w:val="left" w:pos="1440"/>
        </w:tabs>
        <w:rPr>
          <w:szCs w:val="22"/>
        </w:rPr>
      </w:pPr>
    </w:p>
    <w:p w14:paraId="67A6F131" w14:textId="77777777" w:rsidR="007B4262" w:rsidRPr="00B848A7" w:rsidRDefault="007B4262" w:rsidP="00C63991">
      <w:pPr>
        <w:tabs>
          <w:tab w:val="left" w:pos="1440"/>
        </w:tabs>
        <w:rPr>
          <w:szCs w:val="22"/>
        </w:rPr>
      </w:pPr>
    </w:p>
    <w:p w14:paraId="43F887CE" w14:textId="77777777" w:rsidR="00CA6094" w:rsidRPr="00B848A7" w:rsidRDefault="00393492" w:rsidP="00C63991">
      <w:pPr>
        <w:jc w:val="center"/>
        <w:rPr>
          <w:szCs w:val="22"/>
        </w:rPr>
      </w:pPr>
      <w:r w:rsidRPr="00B848A7">
        <w:rPr>
          <w:szCs w:val="22"/>
        </w:rPr>
        <w:t>_________________________________________________</w:t>
      </w:r>
    </w:p>
    <w:p w14:paraId="307EBBE2" w14:textId="77777777" w:rsidR="00393492" w:rsidRPr="00B848A7" w:rsidRDefault="00393492" w:rsidP="00C63991">
      <w:pPr>
        <w:jc w:val="center"/>
        <w:rPr>
          <w:szCs w:val="22"/>
        </w:rPr>
      </w:pPr>
    </w:p>
    <w:p w14:paraId="46BF7C34" w14:textId="701BFBBA" w:rsidR="00035950" w:rsidRPr="00B848A7" w:rsidRDefault="006B5DBC" w:rsidP="00C63991">
      <w:pPr>
        <w:jc w:val="center"/>
        <w:rPr>
          <w:sz w:val="28"/>
          <w:szCs w:val="28"/>
        </w:rPr>
      </w:pPr>
      <w:r>
        <w:rPr>
          <w:sz w:val="28"/>
          <w:szCs w:val="28"/>
        </w:rPr>
        <w:t>Poskytování právních služeb pro potřeby nadačního fondu</w:t>
      </w:r>
    </w:p>
    <w:p w14:paraId="124AE414" w14:textId="77777777" w:rsidR="00393492" w:rsidRPr="00B848A7" w:rsidRDefault="00393492" w:rsidP="00C63991">
      <w:pPr>
        <w:jc w:val="center"/>
        <w:rPr>
          <w:szCs w:val="22"/>
        </w:rPr>
      </w:pPr>
      <w:r w:rsidRPr="00B848A7">
        <w:rPr>
          <w:szCs w:val="22"/>
        </w:rPr>
        <w:t>_________________________________________________</w:t>
      </w:r>
    </w:p>
    <w:p w14:paraId="5E1CA0E4" w14:textId="77777777" w:rsidR="00393492" w:rsidRPr="00B848A7" w:rsidRDefault="00393492" w:rsidP="00C63991">
      <w:pPr>
        <w:jc w:val="center"/>
        <w:rPr>
          <w:szCs w:val="22"/>
        </w:rPr>
      </w:pPr>
    </w:p>
    <w:p w14:paraId="0B552B90" w14:textId="77777777" w:rsidR="00432234" w:rsidRPr="00B848A7" w:rsidRDefault="00432234" w:rsidP="00C63991">
      <w:pPr>
        <w:jc w:val="center"/>
        <w:rPr>
          <w:szCs w:val="22"/>
        </w:rPr>
      </w:pPr>
    </w:p>
    <w:p w14:paraId="1EC8509F" w14:textId="77777777" w:rsidR="00975CC4" w:rsidRPr="00B848A7" w:rsidRDefault="00975CC4" w:rsidP="00C63991">
      <w:pPr>
        <w:jc w:val="center"/>
        <w:rPr>
          <w:szCs w:val="22"/>
        </w:rPr>
      </w:pPr>
    </w:p>
    <w:p w14:paraId="0E2AE532" w14:textId="345812FE" w:rsidR="007B4262" w:rsidRPr="00B848A7" w:rsidRDefault="007B4262" w:rsidP="00C63991">
      <w:pPr>
        <w:rPr>
          <w:szCs w:val="22"/>
        </w:rPr>
      </w:pPr>
      <w:r w:rsidRPr="00B848A7">
        <w:rPr>
          <w:noProof/>
          <w:szCs w:val="22"/>
          <w:lang w:eastAsia="cs-CZ"/>
        </w:rPr>
        <w:drawing>
          <wp:anchor distT="0" distB="0" distL="114300" distR="114300" simplePos="0" relativeHeight="251658240" behindDoc="0" locked="0" layoutInCell="1" allowOverlap="1" wp14:anchorId="43F02420" wp14:editId="7145E7B8">
            <wp:simplePos x="0" y="0"/>
            <wp:positionH relativeFrom="column">
              <wp:posOffset>1344930</wp:posOffset>
            </wp:positionH>
            <wp:positionV relativeFrom="paragraph">
              <wp:posOffset>842010</wp:posOffset>
            </wp:positionV>
            <wp:extent cx="2955290" cy="1223645"/>
            <wp:effectExtent l="0" t="0" r="0" b="0"/>
            <wp:wrapSquare wrapText="bothSides"/>
            <wp:docPr id="1" name="Obrázek 1" descr="C:\Users\anna.kratochvilova\AppData\Local\Microsoft\Windows\INetCache\Content.Word\H&amp;P_CZ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a.kratochvilova\AppData\Local\Microsoft\Windows\INetCache\Content.Word\H&amp;P_CZ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A3A413" w14:textId="55EA0767" w:rsidR="007B4262" w:rsidRPr="00B848A7" w:rsidRDefault="007B4262" w:rsidP="00C63991">
      <w:pPr>
        <w:jc w:val="center"/>
        <w:rPr>
          <w:szCs w:val="22"/>
        </w:rPr>
        <w:sectPr w:rsidR="007B4262" w:rsidRPr="00B848A7" w:rsidSect="00146DAC">
          <w:headerReference w:type="default" r:id="rId9"/>
          <w:headerReference w:type="first" r:id="rId10"/>
          <w:pgSz w:w="11907" w:h="16840" w:code="9"/>
          <w:pgMar w:top="1418" w:right="1418" w:bottom="1418" w:left="1418" w:header="720" w:footer="720" w:gutter="0"/>
          <w:cols w:space="720"/>
          <w:titlePg/>
          <w:docGrid w:linePitch="360"/>
        </w:sectPr>
      </w:pPr>
    </w:p>
    <w:p w14:paraId="7FDA5D97" w14:textId="6411A5AD" w:rsidR="00450501" w:rsidRPr="00B848A7" w:rsidRDefault="00CF7F8F" w:rsidP="00C63991">
      <w:pPr>
        <w:pStyle w:val="HHTitle2"/>
        <w:rPr>
          <w:szCs w:val="22"/>
        </w:rPr>
      </w:pPr>
      <w:r w:rsidRPr="00B848A7">
        <w:rPr>
          <w:szCs w:val="22"/>
        </w:rPr>
        <w:lastRenderedPageBreak/>
        <w:t xml:space="preserve">PŘÍKAZNÍ </w:t>
      </w:r>
      <w:r w:rsidR="00281164" w:rsidRPr="00B848A7">
        <w:rPr>
          <w:szCs w:val="22"/>
        </w:rPr>
        <w:t>SMLOUVA</w:t>
      </w:r>
      <w:r w:rsidR="00450501" w:rsidRPr="00B848A7">
        <w:rPr>
          <w:szCs w:val="22"/>
        </w:rPr>
        <w:t xml:space="preserve"> O POSKYTOVÁNÍ PRÁVNÍCH SLUŽEB</w:t>
      </w:r>
    </w:p>
    <w:p w14:paraId="7BF635E8" w14:textId="04956197" w:rsidR="00602FC8" w:rsidRPr="00B848A7" w:rsidRDefault="00602FC8" w:rsidP="00C63991">
      <w:pPr>
        <w:pStyle w:val="HHTitle2"/>
        <w:rPr>
          <w:szCs w:val="22"/>
        </w:rPr>
      </w:pPr>
      <w:r w:rsidRPr="00B848A7">
        <w:rPr>
          <w:b w:val="0"/>
          <w:bCs/>
          <w:caps w:val="0"/>
          <w:szCs w:val="22"/>
        </w:rPr>
        <w:t xml:space="preserve">uzavřená dle zákona č. 85/1996 </w:t>
      </w:r>
      <w:r w:rsidR="00CF7F8F" w:rsidRPr="00B848A7">
        <w:rPr>
          <w:b w:val="0"/>
          <w:bCs/>
          <w:caps w:val="0"/>
          <w:szCs w:val="22"/>
        </w:rPr>
        <w:t>S</w:t>
      </w:r>
      <w:r w:rsidRPr="00B848A7">
        <w:rPr>
          <w:b w:val="0"/>
          <w:bCs/>
          <w:caps w:val="0"/>
          <w:szCs w:val="22"/>
        </w:rPr>
        <w:t>b., o advokacii, ve zněn</w:t>
      </w:r>
      <w:r w:rsidR="002F5CC9" w:rsidRPr="00B848A7">
        <w:rPr>
          <w:b w:val="0"/>
          <w:bCs/>
          <w:caps w:val="0"/>
          <w:szCs w:val="22"/>
        </w:rPr>
        <w:t>í</w:t>
      </w:r>
      <w:r w:rsidRPr="00B848A7">
        <w:rPr>
          <w:b w:val="0"/>
          <w:bCs/>
          <w:caps w:val="0"/>
          <w:szCs w:val="22"/>
        </w:rPr>
        <w:t xml:space="preserve"> pozdějších předpisů </w:t>
      </w:r>
      <w:r w:rsidR="00CF7F8F" w:rsidRPr="00B848A7">
        <w:rPr>
          <w:b w:val="0"/>
          <w:bCs/>
          <w:caps w:val="0"/>
          <w:szCs w:val="22"/>
        </w:rPr>
        <w:t>(„</w:t>
      </w:r>
      <w:r w:rsidR="00CF7F8F" w:rsidRPr="00B848A7">
        <w:rPr>
          <w:caps w:val="0"/>
          <w:szCs w:val="22"/>
        </w:rPr>
        <w:t>Zákon o advokacii</w:t>
      </w:r>
      <w:r w:rsidR="00CF7F8F" w:rsidRPr="00B848A7">
        <w:rPr>
          <w:b w:val="0"/>
          <w:bCs/>
          <w:caps w:val="0"/>
          <w:szCs w:val="22"/>
        </w:rPr>
        <w:t xml:space="preserve">“) </w:t>
      </w:r>
      <w:r w:rsidRPr="00B848A7">
        <w:rPr>
          <w:b w:val="0"/>
          <w:bCs/>
          <w:caps w:val="0"/>
          <w:szCs w:val="22"/>
        </w:rPr>
        <w:t>a zákona č. 89/2012</w:t>
      </w:r>
      <w:r w:rsidR="00CF7F8F" w:rsidRPr="00B848A7">
        <w:rPr>
          <w:b w:val="0"/>
          <w:bCs/>
          <w:caps w:val="0"/>
          <w:szCs w:val="22"/>
        </w:rPr>
        <w:t xml:space="preserve"> Sb.</w:t>
      </w:r>
      <w:r w:rsidRPr="00B848A7">
        <w:rPr>
          <w:b w:val="0"/>
          <w:bCs/>
          <w:caps w:val="0"/>
          <w:szCs w:val="22"/>
        </w:rPr>
        <w:t>, občanský zákoník, ve zněn</w:t>
      </w:r>
      <w:r w:rsidR="002F5CC9" w:rsidRPr="00B848A7">
        <w:rPr>
          <w:b w:val="0"/>
          <w:bCs/>
          <w:caps w:val="0"/>
          <w:szCs w:val="22"/>
        </w:rPr>
        <w:t>í</w:t>
      </w:r>
      <w:r w:rsidRPr="00B848A7">
        <w:rPr>
          <w:b w:val="0"/>
          <w:bCs/>
          <w:caps w:val="0"/>
          <w:szCs w:val="22"/>
        </w:rPr>
        <w:t xml:space="preserve"> pozdějších předpisů</w:t>
      </w:r>
      <w:r w:rsidR="00CF7F8F" w:rsidRPr="00B848A7">
        <w:rPr>
          <w:caps w:val="0"/>
          <w:szCs w:val="22"/>
        </w:rPr>
        <w:t xml:space="preserve"> („Občanský zákoník“)</w:t>
      </w:r>
    </w:p>
    <w:p w14:paraId="7745713F" w14:textId="77777777" w:rsidR="00450501" w:rsidRPr="00B848A7" w:rsidRDefault="00450501" w:rsidP="00C63991">
      <w:pPr>
        <w:jc w:val="center"/>
        <w:rPr>
          <w:szCs w:val="22"/>
        </w:rPr>
      </w:pPr>
      <w:r w:rsidRPr="00B848A7">
        <w:rPr>
          <w:szCs w:val="22"/>
        </w:rPr>
        <w:t>(„</w:t>
      </w:r>
      <w:r w:rsidRPr="00B848A7">
        <w:rPr>
          <w:rStyle w:val="StyleBold"/>
          <w:szCs w:val="22"/>
        </w:rPr>
        <w:t>Smlouva</w:t>
      </w:r>
      <w:r w:rsidRPr="00B848A7">
        <w:rPr>
          <w:rStyle w:val="StyleBold"/>
          <w:b w:val="0"/>
          <w:szCs w:val="22"/>
        </w:rPr>
        <w:t>“</w:t>
      </w:r>
      <w:r w:rsidRPr="00B848A7">
        <w:rPr>
          <w:szCs w:val="22"/>
        </w:rPr>
        <w:t>)</w:t>
      </w:r>
    </w:p>
    <w:p w14:paraId="3E1686C8" w14:textId="77777777" w:rsidR="00914577" w:rsidRPr="00B848A7" w:rsidRDefault="00914577" w:rsidP="00C63991">
      <w:pPr>
        <w:rPr>
          <w:szCs w:val="22"/>
        </w:rPr>
      </w:pPr>
    </w:p>
    <w:p w14:paraId="013D7B1B" w14:textId="77777777" w:rsidR="002453CC" w:rsidRPr="00B848A7" w:rsidRDefault="002453CC" w:rsidP="00C63991">
      <w:pPr>
        <w:pStyle w:val="Smluvnistranypreambule"/>
        <w:spacing w:before="120" w:after="120"/>
        <w:rPr>
          <w:szCs w:val="22"/>
        </w:rPr>
      </w:pPr>
      <w:r w:rsidRPr="00B848A7">
        <w:rPr>
          <w:szCs w:val="22"/>
        </w:rPr>
        <w:t>Smluvní strany</w:t>
      </w:r>
    </w:p>
    <w:p w14:paraId="2EA8631F" w14:textId="04B481AB" w:rsidR="006172EE" w:rsidRPr="00B848A7" w:rsidRDefault="006B5DBC" w:rsidP="002F5CC9">
      <w:pPr>
        <w:numPr>
          <w:ilvl w:val="0"/>
          <w:numId w:val="4"/>
        </w:numPr>
        <w:rPr>
          <w:sz w:val="20"/>
          <w:szCs w:val="20"/>
        </w:rPr>
      </w:pPr>
      <w:r>
        <w:rPr>
          <w:b/>
          <w:szCs w:val="22"/>
        </w:rPr>
        <w:t>Nadační fond Vltavské filharmonie</w:t>
      </w:r>
      <w:r w:rsidR="006172EE" w:rsidRPr="00B848A7">
        <w:rPr>
          <w:b/>
          <w:szCs w:val="22"/>
        </w:rPr>
        <w:t>,</w:t>
      </w:r>
      <w:r w:rsidR="003D6F88" w:rsidRPr="00B848A7">
        <w:rPr>
          <w:szCs w:val="22"/>
        </w:rPr>
        <w:t xml:space="preserve"> </w:t>
      </w:r>
      <w:r w:rsidRPr="006B5DBC">
        <w:rPr>
          <w:szCs w:val="22"/>
        </w:rPr>
        <w:t>se sídlem Mariánské náměstí 2/2, Staré Město, 110 00 Praha 1, IČO: 232 20</w:t>
      </w:r>
      <w:r>
        <w:rPr>
          <w:szCs w:val="22"/>
        </w:rPr>
        <w:t> </w:t>
      </w:r>
      <w:r w:rsidRPr="006B5DBC">
        <w:rPr>
          <w:szCs w:val="22"/>
        </w:rPr>
        <w:t>121</w:t>
      </w:r>
      <w:r w:rsidR="002F5CC9" w:rsidRPr="00B848A7">
        <w:rPr>
          <w:szCs w:val="22"/>
        </w:rPr>
        <w:t xml:space="preserve">, </w:t>
      </w:r>
      <w:r w:rsidR="00D95C31" w:rsidRPr="00B848A7">
        <w:rPr>
          <w:szCs w:val="22"/>
        </w:rPr>
        <w:t>zastoupen</w:t>
      </w:r>
      <w:r>
        <w:rPr>
          <w:szCs w:val="22"/>
        </w:rPr>
        <w:t xml:space="preserve"> </w:t>
      </w:r>
      <w:r w:rsidR="0014068A">
        <w:rPr>
          <w:szCs w:val="22"/>
        </w:rPr>
        <w:t>Petrem Dvořákem, výkonným ředitelem</w:t>
      </w:r>
      <w:r w:rsidR="00466817" w:rsidRPr="00B848A7">
        <w:rPr>
          <w:szCs w:val="22"/>
        </w:rPr>
        <w:t xml:space="preserve"> </w:t>
      </w:r>
    </w:p>
    <w:p w14:paraId="55A44096" w14:textId="0510B688" w:rsidR="004D2928" w:rsidRPr="00B848A7" w:rsidRDefault="00914577" w:rsidP="00C63991">
      <w:pPr>
        <w:ind w:firstLine="567"/>
        <w:rPr>
          <w:szCs w:val="22"/>
        </w:rPr>
      </w:pPr>
      <w:r w:rsidRPr="00B848A7">
        <w:rPr>
          <w:szCs w:val="22"/>
        </w:rPr>
        <w:t>(</w:t>
      </w:r>
      <w:r w:rsidR="004D2928" w:rsidRPr="00B848A7">
        <w:rPr>
          <w:szCs w:val="22"/>
        </w:rPr>
        <w:t>„</w:t>
      </w:r>
      <w:r w:rsidR="004D2928" w:rsidRPr="00B848A7">
        <w:rPr>
          <w:rStyle w:val="StyleBold"/>
          <w:szCs w:val="22"/>
        </w:rPr>
        <w:t>Klient</w:t>
      </w:r>
      <w:r w:rsidRPr="00B848A7">
        <w:rPr>
          <w:szCs w:val="22"/>
        </w:rPr>
        <w:t>“)</w:t>
      </w:r>
      <w:bookmarkStart w:id="0" w:name="_DV_M14"/>
      <w:bookmarkEnd w:id="0"/>
    </w:p>
    <w:p w14:paraId="6D372A1D" w14:textId="77777777" w:rsidR="000B4A66" w:rsidRPr="00B848A7" w:rsidRDefault="000B4A66" w:rsidP="00C63991">
      <w:pPr>
        <w:ind w:firstLine="567"/>
        <w:rPr>
          <w:szCs w:val="22"/>
        </w:rPr>
      </w:pPr>
    </w:p>
    <w:p w14:paraId="194E9E73" w14:textId="42D798D1" w:rsidR="0019329C" w:rsidRPr="00B848A7" w:rsidRDefault="000B4A66" w:rsidP="00C63991">
      <w:pPr>
        <w:ind w:firstLine="567"/>
        <w:rPr>
          <w:szCs w:val="22"/>
        </w:rPr>
      </w:pPr>
      <w:r w:rsidRPr="00B848A7">
        <w:rPr>
          <w:szCs w:val="22"/>
        </w:rPr>
        <w:t>a</w:t>
      </w:r>
    </w:p>
    <w:p w14:paraId="512BF530" w14:textId="77777777" w:rsidR="000B4A66" w:rsidRPr="00B848A7" w:rsidRDefault="000B4A66" w:rsidP="00C63991">
      <w:pPr>
        <w:ind w:firstLine="567"/>
        <w:rPr>
          <w:szCs w:val="22"/>
        </w:rPr>
      </w:pPr>
    </w:p>
    <w:p w14:paraId="78216117" w14:textId="0406BC3D" w:rsidR="0019329C" w:rsidRPr="00B848A7" w:rsidRDefault="00360DFC" w:rsidP="00C63991">
      <w:pPr>
        <w:numPr>
          <w:ilvl w:val="0"/>
          <w:numId w:val="4"/>
        </w:numPr>
        <w:rPr>
          <w:szCs w:val="22"/>
        </w:rPr>
      </w:pPr>
      <w:bookmarkStart w:id="1" w:name="_DV_M15"/>
      <w:bookmarkStart w:id="2" w:name="_DV_M16"/>
      <w:bookmarkEnd w:id="1"/>
      <w:bookmarkEnd w:id="2"/>
      <w:r w:rsidRPr="00B848A7">
        <w:rPr>
          <w:rStyle w:val="StyleBold"/>
          <w:szCs w:val="22"/>
        </w:rPr>
        <w:t>HAVEL &amp; PARTNERS</w:t>
      </w:r>
      <w:r w:rsidR="003D6F88" w:rsidRPr="00B848A7">
        <w:rPr>
          <w:rStyle w:val="StyleBold"/>
          <w:szCs w:val="22"/>
        </w:rPr>
        <w:t xml:space="preserve"> s.r.o.</w:t>
      </w:r>
      <w:r w:rsidR="003D6F88" w:rsidRPr="00B848A7">
        <w:rPr>
          <w:szCs w:val="22"/>
        </w:rPr>
        <w:t xml:space="preserve">, </w:t>
      </w:r>
      <w:r w:rsidR="003D6F88" w:rsidRPr="00B848A7">
        <w:rPr>
          <w:b/>
          <w:szCs w:val="22"/>
        </w:rPr>
        <w:t>advokátní kancelář</w:t>
      </w:r>
      <w:r w:rsidR="003D6F88" w:rsidRPr="00B848A7">
        <w:rPr>
          <w:szCs w:val="22"/>
        </w:rPr>
        <w:t>, sídlo, Na Florenci 2116/15, 110 00</w:t>
      </w:r>
      <w:r w:rsidR="002F5CC9" w:rsidRPr="00B848A7">
        <w:rPr>
          <w:szCs w:val="22"/>
        </w:rPr>
        <w:t xml:space="preserve"> Praha</w:t>
      </w:r>
      <w:r w:rsidR="0015532F" w:rsidRPr="00B848A7">
        <w:rPr>
          <w:szCs w:val="22"/>
        </w:rPr>
        <w:t> </w:t>
      </w:r>
      <w:r w:rsidR="002F5CC9" w:rsidRPr="00B848A7">
        <w:rPr>
          <w:szCs w:val="22"/>
        </w:rPr>
        <w:t>1</w:t>
      </w:r>
      <w:r w:rsidR="003D6F88" w:rsidRPr="00B848A7">
        <w:rPr>
          <w:szCs w:val="22"/>
        </w:rPr>
        <w:t>, IČO: 264</w:t>
      </w:r>
      <w:r w:rsidR="002F5CC9" w:rsidRPr="00B848A7">
        <w:rPr>
          <w:szCs w:val="22"/>
        </w:rPr>
        <w:t xml:space="preserve"> </w:t>
      </w:r>
      <w:r w:rsidR="003D6F88" w:rsidRPr="00B848A7">
        <w:rPr>
          <w:szCs w:val="22"/>
        </w:rPr>
        <w:t>54</w:t>
      </w:r>
      <w:r w:rsidR="002F5CC9" w:rsidRPr="00B848A7">
        <w:rPr>
          <w:szCs w:val="22"/>
        </w:rPr>
        <w:t xml:space="preserve"> </w:t>
      </w:r>
      <w:r w:rsidR="003D6F88" w:rsidRPr="00B848A7">
        <w:rPr>
          <w:szCs w:val="22"/>
        </w:rPr>
        <w:t xml:space="preserve">807, DIČ: </w:t>
      </w:r>
      <w:r w:rsidR="00BE2FAA" w:rsidRPr="00B848A7">
        <w:rPr>
          <w:szCs w:val="22"/>
        </w:rPr>
        <w:t>CZ</w:t>
      </w:r>
      <w:r w:rsidR="003D6F88" w:rsidRPr="00B848A7">
        <w:rPr>
          <w:szCs w:val="22"/>
        </w:rPr>
        <w:t>26454807, zapsaná v obchodním rejstříku vedeném Městským soudem v Praze, oddíl C, vložka 114599</w:t>
      </w:r>
      <w:r w:rsidR="00D95C31" w:rsidRPr="00B848A7">
        <w:rPr>
          <w:szCs w:val="22"/>
        </w:rPr>
        <w:t xml:space="preserve">, zastoupena Mgr. </w:t>
      </w:r>
      <w:r w:rsidR="00665E3F" w:rsidRPr="00B848A7">
        <w:rPr>
          <w:szCs w:val="22"/>
        </w:rPr>
        <w:t>Josefem Hlavičkou</w:t>
      </w:r>
      <w:r w:rsidR="00D95C31" w:rsidRPr="00B848A7">
        <w:rPr>
          <w:szCs w:val="22"/>
        </w:rPr>
        <w:t>, jednatelem</w:t>
      </w:r>
    </w:p>
    <w:p w14:paraId="3B9B4CC9" w14:textId="05648D99" w:rsidR="007B4262" w:rsidRPr="00B848A7" w:rsidRDefault="004D2928" w:rsidP="00C63991">
      <w:pPr>
        <w:ind w:firstLine="567"/>
        <w:rPr>
          <w:szCs w:val="22"/>
        </w:rPr>
      </w:pPr>
      <w:r w:rsidRPr="00B848A7">
        <w:rPr>
          <w:szCs w:val="22"/>
        </w:rPr>
        <w:t>(„</w:t>
      </w:r>
      <w:r w:rsidRPr="00B848A7">
        <w:rPr>
          <w:rStyle w:val="StyleBold"/>
          <w:szCs w:val="22"/>
        </w:rPr>
        <w:t>Poskytovatel</w:t>
      </w:r>
      <w:r w:rsidRPr="00B848A7">
        <w:rPr>
          <w:szCs w:val="22"/>
        </w:rPr>
        <w:t>“ a společně s Klientem „</w:t>
      </w:r>
      <w:r w:rsidRPr="00B848A7">
        <w:rPr>
          <w:rStyle w:val="StyleBold"/>
          <w:szCs w:val="22"/>
        </w:rPr>
        <w:t>Strany</w:t>
      </w:r>
      <w:r w:rsidRPr="00B848A7">
        <w:rPr>
          <w:szCs w:val="22"/>
        </w:rPr>
        <w:t>“)</w:t>
      </w:r>
    </w:p>
    <w:p w14:paraId="02E6AAA0" w14:textId="77777777" w:rsidR="007B4262" w:rsidRPr="00B848A7" w:rsidRDefault="007B4262" w:rsidP="00C63991">
      <w:pPr>
        <w:rPr>
          <w:szCs w:val="22"/>
        </w:rPr>
      </w:pPr>
    </w:p>
    <w:p w14:paraId="39759C33" w14:textId="640E58E6" w:rsidR="0004696A" w:rsidRPr="00B848A7" w:rsidRDefault="00323622" w:rsidP="00C63991">
      <w:pPr>
        <w:rPr>
          <w:szCs w:val="22"/>
        </w:rPr>
      </w:pPr>
      <w:r w:rsidRPr="00B848A7">
        <w:rPr>
          <w:b/>
          <w:bCs/>
          <w:szCs w:val="22"/>
        </w:rPr>
        <w:t>PREAMBULE</w:t>
      </w:r>
    </w:p>
    <w:p w14:paraId="6FF627E4" w14:textId="14B8E108" w:rsidR="0004696A" w:rsidRPr="00B848A7" w:rsidRDefault="007B4262" w:rsidP="00C63991">
      <w:pPr>
        <w:rPr>
          <w:szCs w:val="22"/>
        </w:rPr>
      </w:pPr>
      <w:r w:rsidRPr="00B848A7">
        <w:rPr>
          <w:szCs w:val="22"/>
        </w:rPr>
        <w:t>S ohledem na skutečnost</w:t>
      </w:r>
      <w:r w:rsidR="0004696A" w:rsidRPr="00B848A7">
        <w:rPr>
          <w:szCs w:val="22"/>
        </w:rPr>
        <w:t>, že</w:t>
      </w:r>
      <w:r w:rsidR="004A04F5" w:rsidRPr="00B848A7">
        <w:rPr>
          <w:szCs w:val="22"/>
        </w:rPr>
        <w:t>:</w:t>
      </w:r>
    </w:p>
    <w:p w14:paraId="34D4B792" w14:textId="14CA5918" w:rsidR="00FD1875" w:rsidRPr="00B848A7" w:rsidRDefault="00FD1875" w:rsidP="00FD1875">
      <w:pPr>
        <w:pStyle w:val="Odstavecseseznamem"/>
        <w:numPr>
          <w:ilvl w:val="0"/>
          <w:numId w:val="16"/>
        </w:numPr>
        <w:ind w:left="709"/>
        <w:contextualSpacing w:val="0"/>
        <w:rPr>
          <w:szCs w:val="22"/>
        </w:rPr>
      </w:pPr>
      <w:r w:rsidRPr="00B848A7">
        <w:rPr>
          <w:szCs w:val="22"/>
        </w:rPr>
        <w:t>Klient má zájem n</w:t>
      </w:r>
      <w:r w:rsidR="006B5DBC">
        <w:rPr>
          <w:szCs w:val="22"/>
        </w:rPr>
        <w:t>a zajištění poskytování právních služeb v souvislosti s činností a provozem Klienta. Z tohoto důvodu dne 23. 7. 2025 zahájil výběrové řízení. Na základě stanoveného hodnocení bylo rozhodnuto, že Poskytovatel předložil ekonomicky nejvýhodnější nabídku.</w:t>
      </w:r>
    </w:p>
    <w:p w14:paraId="5E2C711A" w14:textId="32C5ED2C" w:rsidR="00E17A73" w:rsidRPr="00B848A7" w:rsidRDefault="00E17A73" w:rsidP="00FD1875">
      <w:pPr>
        <w:pStyle w:val="Odstavecseseznamem"/>
        <w:numPr>
          <w:ilvl w:val="0"/>
          <w:numId w:val="16"/>
        </w:numPr>
        <w:ind w:left="709"/>
        <w:rPr>
          <w:szCs w:val="22"/>
        </w:rPr>
      </w:pPr>
      <w:r w:rsidRPr="00B848A7">
        <w:rPr>
          <w:szCs w:val="22"/>
        </w:rPr>
        <w:t xml:space="preserve">Poskytovatel je připraven poskytnout Klientovi </w:t>
      </w:r>
      <w:r w:rsidR="009B4593" w:rsidRPr="00B848A7">
        <w:rPr>
          <w:szCs w:val="22"/>
        </w:rPr>
        <w:t>níže specifikované právní služby</w:t>
      </w:r>
      <w:r w:rsidRPr="00B848A7">
        <w:rPr>
          <w:szCs w:val="22"/>
        </w:rPr>
        <w:t xml:space="preserve"> a Klient je připraven Poskytovateli za </w:t>
      </w:r>
      <w:r w:rsidR="009B4593" w:rsidRPr="00B848A7">
        <w:rPr>
          <w:szCs w:val="22"/>
        </w:rPr>
        <w:t>níže specifikované právní služby</w:t>
      </w:r>
      <w:r w:rsidRPr="00B848A7">
        <w:rPr>
          <w:szCs w:val="22"/>
        </w:rPr>
        <w:t xml:space="preserve"> poskytnout odměnu tak, jak je tato specifikována</w:t>
      </w:r>
      <w:r w:rsidR="009B4593" w:rsidRPr="00B848A7">
        <w:rPr>
          <w:szCs w:val="22"/>
        </w:rPr>
        <w:t xml:space="preserve"> níže</w:t>
      </w:r>
      <w:r w:rsidRPr="00B848A7">
        <w:rPr>
          <w:szCs w:val="22"/>
        </w:rPr>
        <w:t xml:space="preserve"> v této Smlouvě;</w:t>
      </w:r>
    </w:p>
    <w:p w14:paraId="0E3B4D5E" w14:textId="66A45BF9" w:rsidR="00035950" w:rsidRPr="00B848A7" w:rsidRDefault="009A74DA" w:rsidP="00865AE0">
      <w:pPr>
        <w:ind w:left="720" w:hanging="720"/>
        <w:rPr>
          <w:szCs w:val="22"/>
        </w:rPr>
      </w:pPr>
      <w:r w:rsidRPr="00B848A7">
        <w:rPr>
          <w:szCs w:val="22"/>
        </w:rPr>
        <w:t>uzavírají Strany níže uvedeného dne, měsíce a roku tuto Smlouvu.</w:t>
      </w:r>
    </w:p>
    <w:p w14:paraId="14BCFC12" w14:textId="77777777" w:rsidR="004D2928" w:rsidRPr="00B848A7" w:rsidRDefault="004D2928" w:rsidP="00C63991">
      <w:pPr>
        <w:pStyle w:val="Nadpis1"/>
        <w:keepNext w:val="0"/>
        <w:spacing w:before="120" w:after="120"/>
        <w:rPr>
          <w:rFonts w:cs="Times New Roman"/>
          <w:szCs w:val="22"/>
        </w:rPr>
      </w:pPr>
      <w:r w:rsidRPr="00B848A7">
        <w:rPr>
          <w:rFonts w:cs="Times New Roman"/>
          <w:szCs w:val="22"/>
        </w:rPr>
        <w:t>Poskytované služby</w:t>
      </w:r>
    </w:p>
    <w:p w14:paraId="78AD1BE6" w14:textId="154CFCB6" w:rsidR="006B5DBC" w:rsidRDefault="004D3CB2" w:rsidP="00C63991">
      <w:pPr>
        <w:pStyle w:val="Clanek11"/>
        <w:widowControl/>
        <w:rPr>
          <w:rFonts w:cs="Times New Roman"/>
          <w:szCs w:val="22"/>
        </w:rPr>
      </w:pPr>
      <w:bookmarkStart w:id="3" w:name="_Ref129084948"/>
      <w:r w:rsidRPr="00B848A7">
        <w:rPr>
          <w:rFonts w:cs="Times New Roman"/>
          <w:szCs w:val="22"/>
        </w:rPr>
        <w:t xml:space="preserve">Poskytovatel se zavazuje poskytnout právní služby </w:t>
      </w:r>
      <w:r w:rsidR="006B5DBC">
        <w:rPr>
          <w:rFonts w:cs="Times New Roman"/>
          <w:szCs w:val="22"/>
        </w:rPr>
        <w:t>dle potřeb Klienta. Služby zejména zahrnují právní poradenství v oblasti:</w:t>
      </w:r>
    </w:p>
    <w:p w14:paraId="3113021E" w14:textId="70E2B6D1" w:rsidR="006B5DBC" w:rsidRPr="006B5DBC" w:rsidRDefault="006B5DBC" w:rsidP="006B5DBC">
      <w:pPr>
        <w:pStyle w:val="Clanek11"/>
        <w:numPr>
          <w:ilvl w:val="1"/>
          <w:numId w:val="26"/>
        </w:numPr>
        <w:rPr>
          <w:rFonts w:cs="Times New Roman"/>
          <w:szCs w:val="22"/>
        </w:rPr>
      </w:pPr>
      <w:r w:rsidRPr="006B5DBC">
        <w:rPr>
          <w:rFonts w:cs="Times New Roman"/>
          <w:szCs w:val="22"/>
        </w:rPr>
        <w:t>nadačního a občanského práva</w:t>
      </w:r>
      <w:r w:rsidR="000E6F77">
        <w:rPr>
          <w:rFonts w:cs="Times New Roman"/>
          <w:szCs w:val="22"/>
        </w:rPr>
        <w:t>;</w:t>
      </w:r>
    </w:p>
    <w:p w14:paraId="414507CC" w14:textId="448C5C59" w:rsidR="006B5DBC" w:rsidRPr="006B5DBC" w:rsidRDefault="000E6F77" w:rsidP="006B5DBC">
      <w:pPr>
        <w:pStyle w:val="Clanek11"/>
        <w:numPr>
          <w:ilvl w:val="1"/>
          <w:numId w:val="26"/>
        </w:numPr>
        <w:rPr>
          <w:rFonts w:cs="Times New Roman"/>
          <w:szCs w:val="22"/>
        </w:rPr>
      </w:pPr>
      <w:r>
        <w:rPr>
          <w:rFonts w:cs="Times New Roman"/>
          <w:szCs w:val="22"/>
        </w:rPr>
        <w:t>p</w:t>
      </w:r>
      <w:r w:rsidR="006B5DBC" w:rsidRPr="006B5DBC">
        <w:rPr>
          <w:rFonts w:cs="Times New Roman"/>
          <w:szCs w:val="22"/>
        </w:rPr>
        <w:t>racovněprávní agend</w:t>
      </w:r>
      <w:r>
        <w:rPr>
          <w:rFonts w:cs="Times New Roman"/>
          <w:szCs w:val="22"/>
        </w:rPr>
        <w:t>y</w:t>
      </w:r>
      <w:r w:rsidR="006B5DBC" w:rsidRPr="006B5DBC">
        <w:rPr>
          <w:rFonts w:cs="Times New Roman"/>
          <w:szCs w:val="22"/>
        </w:rPr>
        <w:t xml:space="preserve"> – smlouvy, poradenství, směrnice a vnitřní předpisy</w:t>
      </w:r>
      <w:r>
        <w:rPr>
          <w:rFonts w:cs="Times New Roman"/>
          <w:szCs w:val="22"/>
        </w:rPr>
        <w:t>;</w:t>
      </w:r>
    </w:p>
    <w:p w14:paraId="10490138" w14:textId="634BE89A" w:rsidR="006B5DBC" w:rsidRPr="006B5DBC" w:rsidRDefault="000E6F77" w:rsidP="006B5DBC">
      <w:pPr>
        <w:pStyle w:val="Clanek11"/>
        <w:numPr>
          <w:ilvl w:val="1"/>
          <w:numId w:val="26"/>
        </w:numPr>
        <w:rPr>
          <w:rFonts w:cs="Times New Roman"/>
          <w:szCs w:val="22"/>
        </w:rPr>
      </w:pPr>
      <w:r>
        <w:rPr>
          <w:rFonts w:cs="Times New Roman"/>
          <w:szCs w:val="22"/>
        </w:rPr>
        <w:t>p</w:t>
      </w:r>
      <w:r w:rsidR="006B5DBC" w:rsidRPr="006B5DBC">
        <w:rPr>
          <w:rFonts w:cs="Times New Roman"/>
          <w:szCs w:val="22"/>
        </w:rPr>
        <w:t>říprav</w:t>
      </w:r>
      <w:r>
        <w:rPr>
          <w:rFonts w:cs="Times New Roman"/>
          <w:szCs w:val="22"/>
        </w:rPr>
        <w:t>y</w:t>
      </w:r>
      <w:r w:rsidR="006B5DBC" w:rsidRPr="006B5DBC">
        <w:rPr>
          <w:rFonts w:cs="Times New Roman"/>
          <w:szCs w:val="22"/>
        </w:rPr>
        <w:t>, revize a připomínkování smluv</w:t>
      </w:r>
      <w:r>
        <w:rPr>
          <w:rFonts w:cs="Times New Roman"/>
          <w:szCs w:val="22"/>
        </w:rPr>
        <w:t>;</w:t>
      </w:r>
    </w:p>
    <w:p w14:paraId="5BC0683B" w14:textId="72275780" w:rsidR="006B5DBC" w:rsidRPr="006B5DBC" w:rsidRDefault="000E6F77" w:rsidP="006B5DBC">
      <w:pPr>
        <w:pStyle w:val="Clanek11"/>
        <w:numPr>
          <w:ilvl w:val="1"/>
          <w:numId w:val="26"/>
        </w:numPr>
        <w:rPr>
          <w:rFonts w:cs="Times New Roman"/>
          <w:szCs w:val="22"/>
        </w:rPr>
      </w:pPr>
      <w:r>
        <w:rPr>
          <w:rFonts w:cs="Times New Roman"/>
          <w:szCs w:val="22"/>
        </w:rPr>
        <w:t>přípravy</w:t>
      </w:r>
      <w:r w:rsidR="006B5DBC" w:rsidRPr="006B5DBC">
        <w:rPr>
          <w:rFonts w:cs="Times New Roman"/>
          <w:szCs w:val="22"/>
        </w:rPr>
        <w:t xml:space="preserve"> a zadávání veřejných zakázek dle zákon</w:t>
      </w:r>
      <w:r>
        <w:rPr>
          <w:rFonts w:cs="Times New Roman"/>
          <w:szCs w:val="22"/>
        </w:rPr>
        <w:t>ných</w:t>
      </w:r>
      <w:r w:rsidR="006B5DBC" w:rsidRPr="006B5DBC">
        <w:rPr>
          <w:rFonts w:cs="Times New Roman"/>
          <w:szCs w:val="22"/>
        </w:rPr>
        <w:t xml:space="preserve"> a interních pravidel</w:t>
      </w:r>
      <w:r>
        <w:rPr>
          <w:rFonts w:cs="Times New Roman"/>
          <w:szCs w:val="22"/>
        </w:rPr>
        <w:t>;</w:t>
      </w:r>
    </w:p>
    <w:p w14:paraId="7F6B83AF" w14:textId="3555AAD8" w:rsidR="006B5DBC" w:rsidRPr="006B5DBC" w:rsidRDefault="006B5DBC" w:rsidP="006B5DBC">
      <w:pPr>
        <w:pStyle w:val="Clanek11"/>
        <w:numPr>
          <w:ilvl w:val="1"/>
          <w:numId w:val="26"/>
        </w:numPr>
        <w:rPr>
          <w:rFonts w:cs="Times New Roman"/>
          <w:szCs w:val="22"/>
        </w:rPr>
      </w:pPr>
      <w:r w:rsidRPr="006B5DBC">
        <w:rPr>
          <w:rFonts w:cs="Times New Roman"/>
          <w:szCs w:val="22"/>
        </w:rPr>
        <w:t>veřejných rejstří</w:t>
      </w:r>
      <w:r w:rsidR="000E6F77">
        <w:rPr>
          <w:rFonts w:cs="Times New Roman"/>
          <w:szCs w:val="22"/>
        </w:rPr>
        <w:t>ků;</w:t>
      </w:r>
    </w:p>
    <w:p w14:paraId="5AA7D220" w14:textId="3287F7FC" w:rsidR="006B5DBC" w:rsidRPr="006B5DBC" w:rsidRDefault="006B5DBC" w:rsidP="006B5DBC">
      <w:pPr>
        <w:pStyle w:val="Clanek11"/>
        <w:numPr>
          <w:ilvl w:val="1"/>
          <w:numId w:val="26"/>
        </w:numPr>
        <w:rPr>
          <w:rFonts w:cs="Times New Roman"/>
          <w:szCs w:val="22"/>
        </w:rPr>
      </w:pPr>
      <w:r w:rsidRPr="006B5DBC">
        <w:rPr>
          <w:rFonts w:cs="Times New Roman"/>
          <w:szCs w:val="22"/>
        </w:rPr>
        <w:t>GDPR a ochran</w:t>
      </w:r>
      <w:r w:rsidR="000E6F77">
        <w:rPr>
          <w:rFonts w:cs="Times New Roman"/>
          <w:szCs w:val="22"/>
        </w:rPr>
        <w:t>y</w:t>
      </w:r>
      <w:r w:rsidRPr="006B5DBC">
        <w:rPr>
          <w:rFonts w:cs="Times New Roman"/>
          <w:szCs w:val="22"/>
        </w:rPr>
        <w:t xml:space="preserve"> osobních údajů</w:t>
      </w:r>
      <w:r w:rsidR="000E6F77">
        <w:rPr>
          <w:rFonts w:cs="Times New Roman"/>
          <w:szCs w:val="22"/>
        </w:rPr>
        <w:t>;</w:t>
      </w:r>
    </w:p>
    <w:p w14:paraId="7334F1B6" w14:textId="25415E62" w:rsidR="006B5DBC" w:rsidRPr="006B5DBC" w:rsidRDefault="006B5DBC" w:rsidP="006B5DBC">
      <w:pPr>
        <w:pStyle w:val="Clanek11"/>
        <w:numPr>
          <w:ilvl w:val="1"/>
          <w:numId w:val="26"/>
        </w:numPr>
        <w:rPr>
          <w:rFonts w:cs="Times New Roman"/>
          <w:szCs w:val="22"/>
        </w:rPr>
      </w:pPr>
      <w:r w:rsidRPr="006B5DBC">
        <w:rPr>
          <w:rFonts w:cs="Times New Roman"/>
          <w:szCs w:val="22"/>
        </w:rPr>
        <w:t>AML agend</w:t>
      </w:r>
      <w:r w:rsidR="000E6F77">
        <w:rPr>
          <w:rFonts w:cs="Times New Roman"/>
          <w:szCs w:val="22"/>
        </w:rPr>
        <w:t>y;</w:t>
      </w:r>
    </w:p>
    <w:p w14:paraId="110AB91C" w14:textId="22F35DC2" w:rsidR="000E6F77" w:rsidRDefault="000E6F77" w:rsidP="000E6F77">
      <w:pPr>
        <w:pStyle w:val="Clanek11"/>
        <w:numPr>
          <w:ilvl w:val="1"/>
          <w:numId w:val="26"/>
        </w:numPr>
        <w:rPr>
          <w:rFonts w:cs="Times New Roman"/>
          <w:szCs w:val="22"/>
        </w:rPr>
      </w:pPr>
      <w:r>
        <w:rPr>
          <w:rFonts w:cs="Times New Roman"/>
          <w:szCs w:val="22"/>
        </w:rPr>
        <w:t>ř</w:t>
      </w:r>
      <w:r w:rsidR="006B5DBC" w:rsidRPr="006B5DBC">
        <w:rPr>
          <w:rFonts w:cs="Times New Roman"/>
          <w:szCs w:val="22"/>
        </w:rPr>
        <w:t>ešení případných právních sporů, zastupování před úřady</w:t>
      </w:r>
      <w:r>
        <w:rPr>
          <w:rFonts w:cs="Times New Roman"/>
          <w:szCs w:val="22"/>
        </w:rPr>
        <w:t>; a</w:t>
      </w:r>
    </w:p>
    <w:p w14:paraId="35423C62" w14:textId="14A74A86" w:rsidR="006B5DBC" w:rsidRPr="000E6F77" w:rsidRDefault="000E6F77" w:rsidP="000E6F77">
      <w:pPr>
        <w:pStyle w:val="Clanek11"/>
        <w:numPr>
          <w:ilvl w:val="1"/>
          <w:numId w:val="26"/>
        </w:numPr>
        <w:rPr>
          <w:rFonts w:cs="Times New Roman"/>
          <w:szCs w:val="22"/>
        </w:rPr>
      </w:pPr>
      <w:r>
        <w:rPr>
          <w:rFonts w:cs="Times New Roman"/>
          <w:szCs w:val="22"/>
        </w:rPr>
        <w:t>přípravy právních stanovisek</w:t>
      </w:r>
      <w:r w:rsidR="006B5DBC" w:rsidRPr="000E6F77">
        <w:rPr>
          <w:rFonts w:cs="Times New Roman"/>
          <w:szCs w:val="22"/>
        </w:rPr>
        <w:t xml:space="preserve"> dle </w:t>
      </w:r>
      <w:r>
        <w:rPr>
          <w:rFonts w:cs="Times New Roman"/>
          <w:szCs w:val="22"/>
        </w:rPr>
        <w:t>potřeb Klienta</w:t>
      </w:r>
    </w:p>
    <w:p w14:paraId="7956C31B" w14:textId="24142E55" w:rsidR="003F15A1" w:rsidRPr="00B848A7" w:rsidRDefault="006B5DBC" w:rsidP="006B5DBC">
      <w:pPr>
        <w:pStyle w:val="Clanek11"/>
        <w:widowControl/>
        <w:numPr>
          <w:ilvl w:val="0"/>
          <w:numId w:val="0"/>
        </w:numPr>
        <w:ind w:left="567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 </w:t>
      </w:r>
      <w:r w:rsidR="00E63807" w:rsidRPr="00B848A7">
        <w:rPr>
          <w:rFonts w:cs="Times New Roman"/>
          <w:szCs w:val="22"/>
        </w:rPr>
        <w:t xml:space="preserve"> </w:t>
      </w:r>
      <w:r w:rsidR="004D3CB2" w:rsidRPr="00B848A7">
        <w:t>(dále společně jako „</w:t>
      </w:r>
      <w:r w:rsidR="004D3CB2" w:rsidRPr="00B848A7">
        <w:rPr>
          <w:b/>
        </w:rPr>
        <w:t>Služby</w:t>
      </w:r>
      <w:r w:rsidR="004D3CB2" w:rsidRPr="00B848A7">
        <w:t>“)</w:t>
      </w:r>
      <w:r w:rsidR="00B544C4" w:rsidRPr="00B848A7">
        <w:rPr>
          <w:rFonts w:cs="Times New Roman"/>
          <w:szCs w:val="22"/>
        </w:rPr>
        <w:t>.</w:t>
      </w:r>
      <w:bookmarkEnd w:id="3"/>
    </w:p>
    <w:p w14:paraId="11DB397C" w14:textId="4789481A" w:rsidR="00AF7005" w:rsidRPr="000E6F77" w:rsidRDefault="00AF7005" w:rsidP="00AF7005">
      <w:pPr>
        <w:pStyle w:val="Clanek11"/>
        <w:rPr>
          <w:rStyle w:val="slostrnky"/>
          <w:szCs w:val="22"/>
        </w:rPr>
      </w:pPr>
      <w:bookmarkStart w:id="4" w:name="_Ref235440114"/>
      <w:bookmarkStart w:id="5" w:name="_Ref166844630"/>
      <w:r w:rsidRPr="00B848A7">
        <w:rPr>
          <w:rStyle w:val="slostrnky"/>
        </w:rPr>
        <w:t xml:space="preserve">Garantem Poskytovatele určeným pro poskytování Služeb Klientovi na základě této </w:t>
      </w:r>
      <w:r w:rsidRPr="00B848A7">
        <w:rPr>
          <w:rStyle w:val="slostrnky"/>
        </w:rPr>
        <w:lastRenderedPageBreak/>
        <w:t xml:space="preserve">Smlouvy je Mgr. Josef Hlavička, advokát a partner Poskytovatele a Mgr. Adéla Havlová, </w:t>
      </w:r>
      <w:proofErr w:type="gramStart"/>
      <w:r w:rsidRPr="00B848A7">
        <w:rPr>
          <w:rStyle w:val="slostrnky"/>
        </w:rPr>
        <w:t>LL.M.</w:t>
      </w:r>
      <w:proofErr w:type="gramEnd"/>
      <w:r w:rsidRPr="00B848A7">
        <w:rPr>
          <w:rStyle w:val="slostrnky"/>
        </w:rPr>
        <w:t xml:space="preserve">, advokátka </w:t>
      </w:r>
      <w:r w:rsidR="000E6F77">
        <w:rPr>
          <w:rStyle w:val="slostrnky"/>
        </w:rPr>
        <w:t>v trvalé spolupráci.</w:t>
      </w:r>
      <w:r w:rsidRPr="00B848A7">
        <w:rPr>
          <w:rStyle w:val="slostrnky"/>
        </w:rPr>
        <w:t xml:space="preserve"> </w:t>
      </w:r>
    </w:p>
    <w:p w14:paraId="2E02652C" w14:textId="13D96EE9" w:rsidR="000E6F77" w:rsidRPr="000E6F77" w:rsidRDefault="000E6F77" w:rsidP="00AF7005">
      <w:pPr>
        <w:pStyle w:val="Clanek11"/>
        <w:rPr>
          <w:rStyle w:val="slostrnky"/>
          <w:szCs w:val="22"/>
        </w:rPr>
      </w:pPr>
      <w:r>
        <w:rPr>
          <w:rStyle w:val="slostrnky"/>
        </w:rPr>
        <w:t>Na poskytování právních služeb se budou podílet:</w:t>
      </w:r>
    </w:p>
    <w:p w14:paraId="5E597549" w14:textId="6B1D33DC" w:rsidR="000E6F77" w:rsidRPr="000E6F77" w:rsidRDefault="00475271" w:rsidP="000E6F77">
      <w:pPr>
        <w:pStyle w:val="Clanek11"/>
        <w:numPr>
          <w:ilvl w:val="0"/>
          <w:numId w:val="28"/>
        </w:numPr>
        <w:rPr>
          <w:rFonts w:cs="Times New Roman"/>
          <w:szCs w:val="22"/>
        </w:rPr>
      </w:pPr>
      <w:proofErr w:type="spellStart"/>
      <w:r>
        <w:rPr>
          <w:rFonts w:cs="Times New Roman"/>
          <w:szCs w:val="22"/>
        </w:rPr>
        <w:t>xxxxxxxxxxxxx</w:t>
      </w:r>
      <w:proofErr w:type="spellEnd"/>
      <w:r w:rsidR="000E6F77">
        <w:rPr>
          <w:rFonts w:cs="Times New Roman"/>
          <w:szCs w:val="22"/>
        </w:rPr>
        <w:t xml:space="preserve"> - </w:t>
      </w:r>
      <w:r w:rsidR="000E6F77" w:rsidRPr="00B848A7">
        <w:rPr>
          <w:rStyle w:val="slostrnky"/>
        </w:rPr>
        <w:t>advokát a partner Poskytovatele</w:t>
      </w:r>
      <w:r w:rsidR="00865AE0">
        <w:rPr>
          <w:rFonts w:cs="Times New Roman"/>
          <w:szCs w:val="22"/>
        </w:rPr>
        <w:t>;</w:t>
      </w:r>
    </w:p>
    <w:p w14:paraId="28F55E9E" w14:textId="53780083" w:rsidR="000E6F77" w:rsidRPr="000E6F77" w:rsidRDefault="00475271" w:rsidP="000E6F77">
      <w:pPr>
        <w:pStyle w:val="Clanek11"/>
        <w:numPr>
          <w:ilvl w:val="0"/>
          <w:numId w:val="28"/>
        </w:numPr>
        <w:rPr>
          <w:rFonts w:cs="Times New Roman"/>
          <w:szCs w:val="22"/>
        </w:rPr>
      </w:pPr>
      <w:proofErr w:type="spellStart"/>
      <w:r>
        <w:rPr>
          <w:rFonts w:cs="Times New Roman"/>
          <w:szCs w:val="22"/>
        </w:rPr>
        <w:t>xxxxxxxxxxxxx</w:t>
      </w:r>
      <w:proofErr w:type="spellEnd"/>
      <w:r w:rsidR="000E6F77">
        <w:rPr>
          <w:rFonts w:cs="Times New Roman"/>
          <w:szCs w:val="22"/>
        </w:rPr>
        <w:t xml:space="preserve"> - </w:t>
      </w:r>
      <w:r w:rsidR="000E6F77" w:rsidRPr="00B848A7">
        <w:rPr>
          <w:rStyle w:val="slostrnky"/>
        </w:rPr>
        <w:t>advokát a partner Poskytovatele</w:t>
      </w:r>
      <w:r w:rsidR="00865AE0">
        <w:rPr>
          <w:rStyle w:val="slostrnky"/>
        </w:rPr>
        <w:t>;</w:t>
      </w:r>
    </w:p>
    <w:p w14:paraId="683B98DB" w14:textId="4C10215E" w:rsidR="000E6F77" w:rsidRPr="000E6F77" w:rsidRDefault="00475271" w:rsidP="000E6F77">
      <w:pPr>
        <w:pStyle w:val="Clanek11"/>
        <w:numPr>
          <w:ilvl w:val="0"/>
          <w:numId w:val="28"/>
        </w:numPr>
        <w:rPr>
          <w:rFonts w:cs="Times New Roman"/>
          <w:szCs w:val="22"/>
        </w:rPr>
      </w:pPr>
      <w:proofErr w:type="spellStart"/>
      <w:r>
        <w:rPr>
          <w:rFonts w:cs="Times New Roman"/>
          <w:szCs w:val="22"/>
        </w:rPr>
        <w:t>xxxxxxxxxxxxxx</w:t>
      </w:r>
      <w:proofErr w:type="spellEnd"/>
      <w:r w:rsidR="000E6F77">
        <w:rPr>
          <w:rFonts w:cs="Times New Roman"/>
          <w:szCs w:val="22"/>
        </w:rPr>
        <w:t xml:space="preserve"> - </w:t>
      </w:r>
      <w:r w:rsidR="000E6F77" w:rsidRPr="00B848A7">
        <w:rPr>
          <w:rStyle w:val="slostrnky"/>
        </w:rPr>
        <w:t>advokát a partner Poskytovatele</w:t>
      </w:r>
      <w:r w:rsidR="00865AE0">
        <w:rPr>
          <w:rStyle w:val="slostrnky"/>
        </w:rPr>
        <w:t>;</w:t>
      </w:r>
    </w:p>
    <w:p w14:paraId="5163F202" w14:textId="31962638" w:rsidR="000E6F77" w:rsidRPr="000E6F77" w:rsidRDefault="00475271" w:rsidP="000E6F77">
      <w:pPr>
        <w:pStyle w:val="Clanek11"/>
        <w:numPr>
          <w:ilvl w:val="0"/>
          <w:numId w:val="28"/>
        </w:numPr>
        <w:rPr>
          <w:rFonts w:cs="Times New Roman"/>
          <w:szCs w:val="22"/>
        </w:rPr>
      </w:pPr>
      <w:proofErr w:type="spellStart"/>
      <w:r>
        <w:rPr>
          <w:rFonts w:cs="Times New Roman"/>
          <w:szCs w:val="22"/>
        </w:rPr>
        <w:t>xxxxxxxxxxxxxxx</w:t>
      </w:r>
      <w:proofErr w:type="spellEnd"/>
      <w:r w:rsidR="000E6F77">
        <w:rPr>
          <w:rFonts w:cs="Times New Roman"/>
          <w:szCs w:val="22"/>
        </w:rPr>
        <w:t xml:space="preserve"> -</w:t>
      </w:r>
      <w:r w:rsidR="000E6F77" w:rsidRPr="000E6F77">
        <w:rPr>
          <w:rFonts w:cs="Times New Roman"/>
          <w:szCs w:val="22"/>
        </w:rPr>
        <w:t xml:space="preserve"> </w:t>
      </w:r>
      <w:r w:rsidR="000E6F77">
        <w:rPr>
          <w:rFonts w:cs="Times New Roman"/>
          <w:szCs w:val="22"/>
        </w:rPr>
        <w:t>advokát v trvalé spolupráci</w:t>
      </w:r>
      <w:r w:rsidR="00865AE0">
        <w:rPr>
          <w:rFonts w:cs="Times New Roman"/>
          <w:szCs w:val="22"/>
        </w:rPr>
        <w:t>;</w:t>
      </w:r>
    </w:p>
    <w:p w14:paraId="02481883" w14:textId="0325303E" w:rsidR="000E6F77" w:rsidRPr="000E6F77" w:rsidRDefault="00475271" w:rsidP="000E6F77">
      <w:pPr>
        <w:pStyle w:val="Clanek11"/>
        <w:numPr>
          <w:ilvl w:val="0"/>
          <w:numId w:val="28"/>
        </w:numPr>
        <w:rPr>
          <w:rFonts w:cs="Times New Roman"/>
          <w:szCs w:val="22"/>
        </w:rPr>
      </w:pPr>
      <w:proofErr w:type="spellStart"/>
      <w:r>
        <w:rPr>
          <w:rFonts w:cs="Times New Roman"/>
          <w:szCs w:val="22"/>
        </w:rPr>
        <w:t>xxxxxxxxxxxxx</w:t>
      </w:r>
      <w:proofErr w:type="spellEnd"/>
      <w:r w:rsidR="000E6F77">
        <w:rPr>
          <w:rFonts w:cs="Times New Roman"/>
          <w:szCs w:val="22"/>
        </w:rPr>
        <w:t xml:space="preserve"> - advokátka v trvalé spolupráci</w:t>
      </w:r>
      <w:r w:rsidR="00865AE0">
        <w:rPr>
          <w:rFonts w:cs="Times New Roman"/>
          <w:szCs w:val="22"/>
        </w:rPr>
        <w:t>;</w:t>
      </w:r>
    </w:p>
    <w:p w14:paraId="22E10EA4" w14:textId="7A12522B" w:rsidR="000E6F77" w:rsidRPr="000E6F77" w:rsidRDefault="00475271" w:rsidP="000E6F77">
      <w:pPr>
        <w:pStyle w:val="Clanek11"/>
        <w:numPr>
          <w:ilvl w:val="0"/>
          <w:numId w:val="28"/>
        </w:numPr>
        <w:rPr>
          <w:rFonts w:cs="Times New Roman"/>
          <w:szCs w:val="22"/>
        </w:rPr>
      </w:pPr>
      <w:proofErr w:type="spellStart"/>
      <w:r>
        <w:rPr>
          <w:rFonts w:cs="Times New Roman"/>
          <w:szCs w:val="22"/>
        </w:rPr>
        <w:t>xxxxxxxxxxxxxx</w:t>
      </w:r>
      <w:proofErr w:type="spellEnd"/>
      <w:r w:rsidR="000E6F77">
        <w:rPr>
          <w:rFonts w:cs="Times New Roman"/>
          <w:szCs w:val="22"/>
        </w:rPr>
        <w:t xml:space="preserve"> -</w:t>
      </w:r>
      <w:r w:rsidR="000E6F77" w:rsidRPr="000E6F77">
        <w:rPr>
          <w:rFonts w:cs="Times New Roman"/>
          <w:szCs w:val="22"/>
        </w:rPr>
        <w:t xml:space="preserve"> </w:t>
      </w:r>
      <w:r w:rsidR="000E6F77">
        <w:rPr>
          <w:rFonts w:cs="Times New Roman"/>
          <w:szCs w:val="22"/>
        </w:rPr>
        <w:t>advokát v trvalé spolupráci</w:t>
      </w:r>
      <w:r w:rsidR="00865AE0">
        <w:rPr>
          <w:rFonts w:cs="Times New Roman"/>
          <w:szCs w:val="22"/>
        </w:rPr>
        <w:t>;</w:t>
      </w:r>
    </w:p>
    <w:p w14:paraId="7FA322ED" w14:textId="234BC5FB" w:rsidR="000E6F77" w:rsidRPr="00865AE0" w:rsidRDefault="00475271" w:rsidP="00865AE0">
      <w:pPr>
        <w:pStyle w:val="Clanek11"/>
        <w:numPr>
          <w:ilvl w:val="0"/>
          <w:numId w:val="28"/>
        </w:numPr>
        <w:rPr>
          <w:rFonts w:cs="Times New Roman"/>
          <w:szCs w:val="22"/>
        </w:rPr>
      </w:pPr>
      <w:proofErr w:type="spellStart"/>
      <w:r>
        <w:rPr>
          <w:rFonts w:cs="Times New Roman"/>
          <w:szCs w:val="22"/>
        </w:rPr>
        <w:t>xxxxxxxxxxxx</w:t>
      </w:r>
      <w:proofErr w:type="spellEnd"/>
      <w:r w:rsidR="000E6F77">
        <w:rPr>
          <w:rFonts w:cs="Times New Roman"/>
          <w:szCs w:val="22"/>
        </w:rPr>
        <w:t xml:space="preserve"> – advokát v trvalé spolupráci</w:t>
      </w:r>
      <w:r w:rsidR="00865AE0">
        <w:rPr>
          <w:rFonts w:cs="Times New Roman"/>
          <w:szCs w:val="22"/>
        </w:rPr>
        <w:t xml:space="preserve">; a </w:t>
      </w:r>
    </w:p>
    <w:p w14:paraId="3DD8973D" w14:textId="6A22A25D" w:rsidR="000E6F77" w:rsidRPr="000E6F77" w:rsidRDefault="00475271" w:rsidP="000E6F77">
      <w:pPr>
        <w:pStyle w:val="Clanek11"/>
        <w:numPr>
          <w:ilvl w:val="0"/>
          <w:numId w:val="28"/>
        </w:numPr>
        <w:rPr>
          <w:rFonts w:cs="Times New Roman"/>
        </w:rPr>
      </w:pPr>
      <w:proofErr w:type="spellStart"/>
      <w:r>
        <w:rPr>
          <w:rFonts w:cs="Times New Roman"/>
          <w:szCs w:val="22"/>
        </w:rPr>
        <w:t>xxxxxxxxxxxxxx</w:t>
      </w:r>
      <w:proofErr w:type="spellEnd"/>
      <w:r w:rsidR="000E6F77">
        <w:rPr>
          <w:rFonts w:cs="Times New Roman"/>
          <w:szCs w:val="22"/>
        </w:rPr>
        <w:t xml:space="preserve"> – advokátka v trvalé spolupráci</w:t>
      </w:r>
      <w:r w:rsidR="00865AE0">
        <w:rPr>
          <w:rFonts w:cs="Times New Roman"/>
          <w:szCs w:val="22"/>
        </w:rPr>
        <w:t>.</w:t>
      </w:r>
    </w:p>
    <w:p w14:paraId="5D6DFE1E" w14:textId="5063F58E" w:rsidR="001E434A" w:rsidRPr="000E6F77" w:rsidRDefault="00AF7005" w:rsidP="000E6F77">
      <w:pPr>
        <w:pStyle w:val="Clanek11"/>
        <w:tabs>
          <w:tab w:val="clear" w:pos="1135"/>
          <w:tab w:val="num" w:pos="567"/>
        </w:tabs>
        <w:ind w:left="567"/>
      </w:pPr>
      <w:bookmarkStart w:id="6" w:name="_Ref375266116"/>
      <w:bookmarkEnd w:id="4"/>
      <w:r w:rsidRPr="00B848A7">
        <w:rPr>
          <w:rStyle w:val="slostrnky"/>
        </w:rPr>
        <w:t>Poskytovatel je oprávněn určit další zaměstnance a trvale spolupracující osoby s Poskytovatelem podle příslušných specializací k poskytování konkrétních dílčích služeb Klientovi podle této Smlouvy.</w:t>
      </w:r>
      <w:bookmarkEnd w:id="6"/>
    </w:p>
    <w:bookmarkEnd w:id="5"/>
    <w:p w14:paraId="270B7CAB" w14:textId="14335832" w:rsidR="00152C56" w:rsidRPr="00B848A7" w:rsidRDefault="007E0C65" w:rsidP="00C63991">
      <w:pPr>
        <w:pStyle w:val="Nadpis1"/>
        <w:keepNext w:val="0"/>
        <w:spacing w:before="120" w:after="120"/>
        <w:rPr>
          <w:rFonts w:cs="Times New Roman"/>
        </w:rPr>
      </w:pPr>
      <w:r w:rsidRPr="00B848A7">
        <w:rPr>
          <w:rFonts w:cs="Times New Roman"/>
        </w:rPr>
        <w:t>Spolupráce s dalšími experty</w:t>
      </w:r>
    </w:p>
    <w:p w14:paraId="10CB2034" w14:textId="41A5E70C" w:rsidR="007E0C65" w:rsidRPr="00B848A7" w:rsidRDefault="007E0C65" w:rsidP="00C63991">
      <w:pPr>
        <w:pStyle w:val="Clanek11"/>
        <w:widowControl/>
        <w:rPr>
          <w:rFonts w:cs="Times New Roman"/>
        </w:rPr>
      </w:pPr>
      <w:r w:rsidRPr="00B848A7">
        <w:rPr>
          <w:rFonts w:cs="Times New Roman"/>
        </w:rPr>
        <w:t>Vyžaduje-li to zvláštní povaha případu, je Poskytovatel oprávněn při poskytování Služeb spolupracovat se zahraničními právními poradci, jinými poradci, externími znalci a dalšími odborníky. Nedohodnou-li se Klient a Poskytovatel jinak, budou takoví znalci, poradci a</w:t>
      </w:r>
      <w:r w:rsidR="00E745C9" w:rsidRPr="00B848A7">
        <w:rPr>
          <w:rFonts w:cs="Times New Roman"/>
        </w:rPr>
        <w:t> </w:t>
      </w:r>
      <w:r w:rsidRPr="00B848A7">
        <w:rPr>
          <w:rFonts w:cs="Times New Roman"/>
        </w:rPr>
        <w:t>odborníci ustanoven</w:t>
      </w:r>
      <w:r w:rsidR="006A6B47" w:rsidRPr="00B848A7">
        <w:rPr>
          <w:rFonts w:cs="Times New Roman"/>
        </w:rPr>
        <w:t>i</w:t>
      </w:r>
      <w:r w:rsidRPr="00B848A7">
        <w:rPr>
          <w:rFonts w:cs="Times New Roman"/>
        </w:rPr>
        <w:t xml:space="preserve"> na náklady Klienta přímo jako zástupci Klienta a výlučně tito znalci, poradci a odborníci (a nikoliv Poskytovatel) budou Klientovi odpovědni za poskytnutí příslušných služeb a poradenství v souladu s příslušnými právními předpisy a profesními pravidly. Klient uzavře smlouvu o poskytování služeb s externím poradcem bez odkladu, tak aby nebylo ohroženo včasné poskytnutí Služeb ze strany Poskytovatele. Potřebu ustanovení takových osob a náklady s tím spojené Poskytovatel vždy předem projedná s Klientem.</w:t>
      </w:r>
    </w:p>
    <w:p w14:paraId="38D915E6" w14:textId="606A5DCE" w:rsidR="007E0C65" w:rsidRPr="00B848A7" w:rsidRDefault="007E0C65" w:rsidP="00C63991">
      <w:pPr>
        <w:pStyle w:val="Clanek11"/>
        <w:widowControl/>
        <w:rPr>
          <w:rFonts w:cs="Times New Roman"/>
        </w:rPr>
      </w:pPr>
      <w:r w:rsidRPr="00B848A7">
        <w:rPr>
          <w:rFonts w:cs="Times New Roman"/>
        </w:rPr>
        <w:t>Poskytovatel je oprávněn, v případě, že jej o to Klient požádá, uhradit za Klienta odměnu za služby a další náklady na zahraniční právní poradce, jiné poradce, externí znalce a další odborníky. V takovém případě Poskytovatel zahrne částky takto za Klienta uhrazené do Hotových výdajů (jak je tento pojem definován v článku 5</w:t>
      </w:r>
      <w:r w:rsidR="00E30015" w:rsidRPr="00B848A7">
        <w:rPr>
          <w:rFonts w:cs="Times New Roman"/>
        </w:rPr>
        <w:t xml:space="preserve"> Smlouvy</w:t>
      </w:r>
      <w:r w:rsidRPr="00B848A7">
        <w:rPr>
          <w:rFonts w:cs="Times New Roman"/>
        </w:rPr>
        <w:t>) a vyúčtuje je Klientovi v souladu s</w:t>
      </w:r>
      <w:r w:rsidR="00E745C9" w:rsidRPr="00B848A7">
        <w:rPr>
          <w:rFonts w:cs="Times New Roman"/>
        </w:rPr>
        <w:t> </w:t>
      </w:r>
      <w:r w:rsidRPr="00B848A7">
        <w:rPr>
          <w:rFonts w:cs="Times New Roman"/>
        </w:rPr>
        <w:t xml:space="preserve">článkem </w:t>
      </w:r>
      <w:r w:rsidR="00E30015" w:rsidRPr="00B848A7">
        <w:rPr>
          <w:rFonts w:cs="Times New Roman"/>
        </w:rPr>
        <w:t>6 Smlouvy</w:t>
      </w:r>
      <w:r w:rsidRPr="00B848A7">
        <w:rPr>
          <w:rFonts w:cs="Times New Roman"/>
        </w:rPr>
        <w:t>.</w:t>
      </w:r>
    </w:p>
    <w:p w14:paraId="2E400C82" w14:textId="77777777" w:rsidR="00D241CD" w:rsidRPr="00B848A7" w:rsidRDefault="00D241CD" w:rsidP="00C63991">
      <w:pPr>
        <w:pStyle w:val="Nadpis1"/>
        <w:keepNext w:val="0"/>
        <w:spacing w:before="120" w:after="120"/>
        <w:rPr>
          <w:rFonts w:cs="Times New Roman"/>
          <w:szCs w:val="22"/>
        </w:rPr>
      </w:pPr>
      <w:r w:rsidRPr="00B848A7">
        <w:rPr>
          <w:rFonts w:cs="Times New Roman"/>
          <w:szCs w:val="22"/>
        </w:rPr>
        <w:t>ZADÁVÁNÍ A PŘEBÍRÁNÍ POKYNŮ</w:t>
      </w:r>
    </w:p>
    <w:p w14:paraId="6A2C99E9" w14:textId="5942965C" w:rsidR="00D241CD" w:rsidRPr="00B848A7" w:rsidRDefault="00D241CD" w:rsidP="00C63991">
      <w:pPr>
        <w:pStyle w:val="Clanek11"/>
        <w:widowControl/>
        <w:rPr>
          <w:rFonts w:cs="Times New Roman"/>
          <w:szCs w:val="22"/>
        </w:rPr>
      </w:pPr>
      <w:bookmarkStart w:id="7" w:name="_Ref171747677"/>
      <w:r w:rsidRPr="00B848A7">
        <w:rPr>
          <w:rFonts w:cs="Times New Roman"/>
          <w:szCs w:val="22"/>
        </w:rPr>
        <w:t>Jménem Klienta je oprávněn udělovat Poskytovateli pokyny</w:t>
      </w:r>
      <w:r w:rsidR="000E6F77">
        <w:rPr>
          <w:rFonts w:cs="Times New Roman"/>
          <w:szCs w:val="22"/>
        </w:rPr>
        <w:t xml:space="preserve"> </w:t>
      </w:r>
      <w:proofErr w:type="spellStart"/>
      <w:r w:rsidR="00475271">
        <w:rPr>
          <w:rFonts w:cs="Times New Roman"/>
          <w:szCs w:val="22"/>
        </w:rPr>
        <w:t>xxxxxxxxxx</w:t>
      </w:r>
      <w:proofErr w:type="spellEnd"/>
      <w:r w:rsidR="00475271">
        <w:rPr>
          <w:rFonts w:cs="Times New Roman"/>
          <w:szCs w:val="22"/>
        </w:rPr>
        <w:t xml:space="preserve"> </w:t>
      </w:r>
      <w:proofErr w:type="spellStart"/>
      <w:r w:rsidR="00475271">
        <w:rPr>
          <w:rFonts w:cs="Times New Roman"/>
          <w:szCs w:val="22"/>
        </w:rPr>
        <w:t>xxxxxx</w:t>
      </w:r>
      <w:proofErr w:type="spellEnd"/>
      <w:r w:rsidR="0014068A" w:rsidRPr="00C941EF">
        <w:rPr>
          <w:rFonts w:cs="Times New Roman"/>
          <w:szCs w:val="22"/>
        </w:rPr>
        <w:t>, vedoucí kanceláře</w:t>
      </w:r>
      <w:r w:rsidR="00AF7005" w:rsidRPr="00C941EF">
        <w:rPr>
          <w:rFonts w:cs="Times New Roman"/>
          <w:szCs w:val="22"/>
        </w:rPr>
        <w:t>,</w:t>
      </w:r>
      <w:r w:rsidR="000E6F77">
        <w:rPr>
          <w:rFonts w:cs="Times New Roman"/>
          <w:szCs w:val="22"/>
        </w:rPr>
        <w:t xml:space="preserve"> </w:t>
      </w:r>
      <w:r w:rsidRPr="00B848A7">
        <w:rPr>
          <w:rFonts w:cs="Times New Roman"/>
          <w:szCs w:val="22"/>
        </w:rPr>
        <w:t>popř. další osoby, jejichž jména Klient písemně oznámí Poskytovateli spolu se sdělením o jejich oprávnění k tomuto jednání za Klienta.</w:t>
      </w:r>
      <w:bookmarkEnd w:id="7"/>
    </w:p>
    <w:p w14:paraId="0F864CC8" w14:textId="0DD9C1DE" w:rsidR="00152C56" w:rsidRPr="00B848A7" w:rsidRDefault="00D241CD" w:rsidP="00C63991">
      <w:pPr>
        <w:pStyle w:val="Clanek11"/>
        <w:widowControl/>
        <w:rPr>
          <w:rFonts w:cs="Times New Roman"/>
          <w:szCs w:val="22"/>
        </w:rPr>
      </w:pPr>
      <w:r w:rsidRPr="00B848A7">
        <w:rPr>
          <w:rFonts w:cs="Times New Roman"/>
          <w:szCs w:val="22"/>
        </w:rPr>
        <w:t>Úkoly zadané jinou osobou, než je uvedena v</w:t>
      </w:r>
      <w:r w:rsidR="00E30015" w:rsidRPr="00B848A7">
        <w:rPr>
          <w:rFonts w:cs="Times New Roman"/>
          <w:szCs w:val="22"/>
        </w:rPr>
        <w:t> </w:t>
      </w:r>
      <w:r w:rsidRPr="00B848A7">
        <w:rPr>
          <w:rFonts w:cs="Times New Roman"/>
          <w:szCs w:val="22"/>
        </w:rPr>
        <w:t>článku</w:t>
      </w:r>
      <w:r w:rsidR="00E30015" w:rsidRPr="00B848A7">
        <w:rPr>
          <w:rFonts w:cs="Times New Roman"/>
          <w:szCs w:val="22"/>
        </w:rPr>
        <w:t xml:space="preserve"> 3.1 Smlouvy</w:t>
      </w:r>
      <w:r w:rsidRPr="00B848A7">
        <w:rPr>
          <w:rFonts w:cs="Times New Roman"/>
          <w:szCs w:val="22"/>
        </w:rPr>
        <w:t>, je Poskytovatel oprávněn plnit jen, je-li zřejmé, že nelze včas opatřit souhlas oprávněné osoby a že hrozí nebezpečí z prodlení. V takovém případě oznámí Poskytovatel tuto skutečnost bez zbytečného odkladu osobě uvedené v</w:t>
      </w:r>
      <w:r w:rsidR="00E30015" w:rsidRPr="00B848A7">
        <w:rPr>
          <w:rFonts w:cs="Times New Roman"/>
          <w:szCs w:val="22"/>
        </w:rPr>
        <w:t> </w:t>
      </w:r>
      <w:r w:rsidRPr="00B848A7">
        <w:rPr>
          <w:rFonts w:cs="Times New Roman"/>
          <w:szCs w:val="22"/>
        </w:rPr>
        <w:t>článku</w:t>
      </w:r>
      <w:r w:rsidR="00E30015" w:rsidRPr="00B848A7">
        <w:rPr>
          <w:rFonts w:cs="Times New Roman"/>
          <w:szCs w:val="22"/>
        </w:rPr>
        <w:t xml:space="preserve"> 3.1 Smlouvy</w:t>
      </w:r>
      <w:r w:rsidRPr="00B848A7">
        <w:rPr>
          <w:rFonts w:cs="Times New Roman"/>
          <w:szCs w:val="22"/>
        </w:rPr>
        <w:t>.</w:t>
      </w:r>
    </w:p>
    <w:p w14:paraId="07565003" w14:textId="77777777" w:rsidR="00DD7445" w:rsidRPr="00B848A7" w:rsidRDefault="00DD7445" w:rsidP="00C63991">
      <w:pPr>
        <w:pStyle w:val="Clanek11"/>
        <w:widowControl/>
        <w:rPr>
          <w:rFonts w:cs="Times New Roman"/>
          <w:szCs w:val="22"/>
        </w:rPr>
      </w:pPr>
      <w:r w:rsidRPr="00B848A7">
        <w:rPr>
          <w:rFonts w:cs="Times New Roman"/>
          <w:szCs w:val="22"/>
        </w:rPr>
        <w:t>Jednotlivé pokyny a zadání Klienta k poskytování Služeb a jejich akceptace Poskytovatelem nepředstavují samostatné smlouvy, ale realizaci této smlouvy.</w:t>
      </w:r>
    </w:p>
    <w:p w14:paraId="15482A48" w14:textId="031DF8B5" w:rsidR="009E6F4E" w:rsidRPr="00B848A7" w:rsidRDefault="009E6F4E" w:rsidP="00C63991">
      <w:pPr>
        <w:pStyle w:val="Clanek11"/>
        <w:widowControl/>
        <w:rPr>
          <w:rFonts w:cs="Times New Roman"/>
          <w:szCs w:val="22"/>
        </w:rPr>
      </w:pPr>
      <w:bookmarkStart w:id="8" w:name="_DV_M58"/>
      <w:bookmarkEnd w:id="8"/>
      <w:r w:rsidRPr="00B848A7">
        <w:rPr>
          <w:rFonts w:cs="Times New Roman"/>
          <w:szCs w:val="22"/>
        </w:rPr>
        <w:t>Klient je povinen včasně a přesně informovat Poskytovatele o všech skutečnostech podstatných pro účinné poskytování Služeb a odpovídá za správnost a úplnost poskytnutých podkladů a</w:t>
      </w:r>
      <w:r w:rsidR="006A6B47" w:rsidRPr="00B848A7">
        <w:rPr>
          <w:rFonts w:cs="Times New Roman"/>
          <w:szCs w:val="22"/>
        </w:rPr>
        <w:t> </w:t>
      </w:r>
      <w:r w:rsidRPr="00B848A7">
        <w:rPr>
          <w:rFonts w:cs="Times New Roman"/>
          <w:szCs w:val="22"/>
        </w:rPr>
        <w:t xml:space="preserve">informací. Poskytovatel není oprávněn ověřovat pravdivost ani úplnost skutkových informací poskytnutých Klientem, podklady a informace poskytnuté Klientem Poskytovatel po skutkové stránce nepřezkoumává a vychází z informací Klienta </w:t>
      </w:r>
      <w:r w:rsidRPr="00B848A7">
        <w:rPr>
          <w:rFonts w:cs="Times New Roman"/>
          <w:szCs w:val="22"/>
        </w:rPr>
        <w:lastRenderedPageBreak/>
        <w:t>s výjimkou případů, kdy Klient o</w:t>
      </w:r>
      <w:r w:rsidR="006A6B47" w:rsidRPr="00B848A7">
        <w:rPr>
          <w:rFonts w:cs="Times New Roman"/>
          <w:szCs w:val="22"/>
        </w:rPr>
        <w:t> </w:t>
      </w:r>
      <w:r w:rsidRPr="00B848A7">
        <w:rPr>
          <w:rFonts w:cs="Times New Roman"/>
          <w:szCs w:val="22"/>
        </w:rPr>
        <w:t>přezkoumání Poskytovatele výslovně písemně požádá a Poskytovatel s takovým přezkoumáním písemně souhlasí.</w:t>
      </w:r>
    </w:p>
    <w:p w14:paraId="29DC564D" w14:textId="250FB520" w:rsidR="006A6B47" w:rsidRPr="00865AE0" w:rsidRDefault="00152C56" w:rsidP="00865AE0">
      <w:pPr>
        <w:pStyle w:val="Clanek11"/>
        <w:widowControl/>
        <w:rPr>
          <w:rFonts w:cs="Times New Roman"/>
          <w:szCs w:val="22"/>
        </w:rPr>
      </w:pPr>
      <w:r w:rsidRPr="00B848A7">
        <w:rPr>
          <w:rFonts w:cs="Times New Roman"/>
          <w:szCs w:val="22"/>
        </w:rPr>
        <w:t>Jménem Poskytovatele je oprávněn přijímat pokyny Klienta každý člen realizačního týmu Poskytovatele uvedený v</w:t>
      </w:r>
      <w:r w:rsidR="000E6F77">
        <w:rPr>
          <w:rFonts w:cs="Times New Roman"/>
          <w:szCs w:val="22"/>
        </w:rPr>
        <w:t xml:space="preserve"> článku </w:t>
      </w:r>
      <w:proofErr w:type="gramStart"/>
      <w:r w:rsidR="000E6F77">
        <w:rPr>
          <w:rFonts w:cs="Times New Roman"/>
          <w:szCs w:val="22"/>
        </w:rPr>
        <w:t>1.2 a nebo 1.3</w:t>
      </w:r>
      <w:proofErr w:type="gramEnd"/>
      <w:r w:rsidR="000E6F77">
        <w:rPr>
          <w:rFonts w:cs="Times New Roman"/>
          <w:szCs w:val="22"/>
        </w:rPr>
        <w:t xml:space="preserve"> Smlouvy.</w:t>
      </w:r>
    </w:p>
    <w:p w14:paraId="0C8ABF8F" w14:textId="77777777" w:rsidR="00D241CD" w:rsidRPr="00B848A7" w:rsidRDefault="00D241CD" w:rsidP="00062AE1">
      <w:pPr>
        <w:pStyle w:val="Nadpis1"/>
        <w:spacing w:before="120" w:after="120"/>
        <w:rPr>
          <w:rFonts w:cs="Times New Roman"/>
          <w:szCs w:val="22"/>
        </w:rPr>
      </w:pPr>
      <w:bookmarkStart w:id="9" w:name="_Ref129080294"/>
      <w:r w:rsidRPr="00B848A7">
        <w:rPr>
          <w:rFonts w:cs="Times New Roman"/>
          <w:szCs w:val="22"/>
        </w:rPr>
        <w:t>Odměna</w:t>
      </w:r>
      <w:bookmarkEnd w:id="9"/>
    </w:p>
    <w:p w14:paraId="0D47445B" w14:textId="4718780E" w:rsidR="00A168FC" w:rsidRPr="00865AE0" w:rsidRDefault="00E745C9" w:rsidP="00865AE0">
      <w:pPr>
        <w:pStyle w:val="Clanek11"/>
        <w:rPr>
          <w:rFonts w:cs="Times New Roman"/>
          <w:szCs w:val="22"/>
        </w:rPr>
      </w:pPr>
      <w:r w:rsidRPr="00B848A7">
        <w:rPr>
          <w:rFonts w:cs="Times New Roman"/>
          <w:szCs w:val="22"/>
        </w:rPr>
        <w:t xml:space="preserve">Na základě vyhlášky Ministerstva spravedlnosti č. 177/1996 Sb., o odměnách advokátů a náhradách advokátů za poskytování právních služeb (advokátní tarif), ve znění pozdějších předpisů, </w:t>
      </w:r>
      <w:r w:rsidR="00062AE1" w:rsidRPr="00B848A7">
        <w:rPr>
          <w:rFonts w:cs="Times New Roman"/>
          <w:szCs w:val="22"/>
        </w:rPr>
        <w:t xml:space="preserve">si </w:t>
      </w:r>
      <w:r w:rsidRPr="00B848A7">
        <w:rPr>
          <w:rFonts w:cs="Times New Roman"/>
          <w:szCs w:val="22"/>
        </w:rPr>
        <w:t>Strany sjednaly smluvní odměnu za Služby poskytnuté na základě této Smlouvy účtovanou za poskytnuté plnění dle této Smlouvy</w:t>
      </w:r>
      <w:r w:rsidR="004D3CB2" w:rsidRPr="00B848A7">
        <w:rPr>
          <w:rFonts w:cs="Times New Roman"/>
          <w:szCs w:val="22"/>
        </w:rPr>
        <w:t xml:space="preserve">, a to na bázi jednotné hodinové sazby </w:t>
      </w:r>
      <w:bookmarkStart w:id="10" w:name="_Ref129079689"/>
      <w:bookmarkStart w:id="11" w:name="_Ref129080355"/>
      <w:r w:rsidR="004D3CB2" w:rsidRPr="00B848A7">
        <w:rPr>
          <w:rFonts w:cs="Times New Roman"/>
          <w:szCs w:val="22"/>
        </w:rPr>
        <w:t xml:space="preserve">ve výši </w:t>
      </w:r>
      <w:r w:rsidR="00EB3539">
        <w:rPr>
          <w:rFonts w:cs="Times New Roman"/>
          <w:b/>
          <w:bCs w:val="0"/>
          <w:szCs w:val="22"/>
        </w:rPr>
        <w:t xml:space="preserve">1.500 </w:t>
      </w:r>
      <w:r w:rsidR="00933F98" w:rsidRPr="00B848A7">
        <w:rPr>
          <w:rFonts w:cs="Times New Roman"/>
          <w:b/>
          <w:bCs w:val="0"/>
          <w:szCs w:val="22"/>
        </w:rPr>
        <w:t>Kč bez DPH</w:t>
      </w:r>
      <w:r w:rsidR="00AA3678" w:rsidRPr="00B848A7">
        <w:rPr>
          <w:rFonts w:cs="Times New Roman"/>
          <w:szCs w:val="22"/>
        </w:rPr>
        <w:t xml:space="preserve">, </w:t>
      </w:r>
      <w:r w:rsidR="00933F98" w:rsidRPr="00B848A7">
        <w:rPr>
          <w:rFonts w:cs="Times New Roman"/>
          <w:szCs w:val="22"/>
        </w:rPr>
        <w:t>účtov</w:t>
      </w:r>
      <w:r w:rsidR="004D3CB2" w:rsidRPr="00B848A7">
        <w:rPr>
          <w:rFonts w:cs="Times New Roman"/>
          <w:szCs w:val="22"/>
        </w:rPr>
        <w:t>ané</w:t>
      </w:r>
      <w:r w:rsidR="00933F98" w:rsidRPr="00B848A7">
        <w:rPr>
          <w:rFonts w:cs="Times New Roman"/>
          <w:szCs w:val="22"/>
        </w:rPr>
        <w:t xml:space="preserve"> dle času skutečně stráveného poskytováním služeb jednotlivými právníky.</w:t>
      </w:r>
      <w:bookmarkEnd w:id="10"/>
      <w:r w:rsidR="00AA3678" w:rsidRPr="00B848A7">
        <w:rPr>
          <w:rFonts w:cs="Times New Roman"/>
          <w:szCs w:val="22"/>
        </w:rPr>
        <w:t xml:space="preserve"> Tato odměna bude uhrazena Poskytovateli na základě daňového dokladu (faktury) vystaveného k poslednímu dni kalendářního měsíce a za pravidel uvedených v článku 6 Smlouvy. Přílohou takové faktury bude Klientem potvrzený výkaz činnosti poskytovatele za dotčený měsíc.</w:t>
      </w:r>
      <w:bookmarkEnd w:id="11"/>
    </w:p>
    <w:p w14:paraId="2DD7AF25" w14:textId="77777777" w:rsidR="00D241CD" w:rsidRPr="00B848A7" w:rsidRDefault="00D241CD" w:rsidP="00C63991">
      <w:pPr>
        <w:pStyle w:val="Nadpis1"/>
        <w:keepNext w:val="0"/>
        <w:spacing w:before="120" w:after="120"/>
        <w:rPr>
          <w:rFonts w:cs="Times New Roman"/>
          <w:szCs w:val="22"/>
        </w:rPr>
      </w:pPr>
      <w:bookmarkStart w:id="12" w:name="_Ref395606336"/>
      <w:r w:rsidRPr="00B848A7">
        <w:rPr>
          <w:rFonts w:cs="Times New Roman"/>
          <w:szCs w:val="22"/>
        </w:rPr>
        <w:t>NÁHRADA hotových výdajů</w:t>
      </w:r>
      <w:bookmarkEnd w:id="12"/>
    </w:p>
    <w:p w14:paraId="3EFA23F6" w14:textId="7F2F9823" w:rsidR="0044131C" w:rsidRPr="00B848A7" w:rsidRDefault="000D0593" w:rsidP="00C63991">
      <w:pPr>
        <w:pStyle w:val="Clanek11"/>
        <w:widowControl/>
        <w:rPr>
          <w:rFonts w:cs="Times New Roman"/>
        </w:rPr>
      </w:pPr>
      <w:r w:rsidRPr="00B848A7">
        <w:rPr>
          <w:rFonts w:cs="Times New Roman"/>
        </w:rPr>
        <w:t>Vedle</w:t>
      </w:r>
      <w:r w:rsidR="007E0C65" w:rsidRPr="00B848A7">
        <w:rPr>
          <w:rFonts w:cs="Times New Roman"/>
        </w:rPr>
        <w:t xml:space="preserve"> odměny má Poskytovatel vůči Klientovi rovněž nárok na úhradu hotových</w:t>
      </w:r>
      <w:r w:rsidR="007E47F8" w:rsidRPr="00B848A7">
        <w:rPr>
          <w:rFonts w:cs="Times New Roman"/>
        </w:rPr>
        <w:t xml:space="preserve"> výdajů</w:t>
      </w:r>
      <w:r w:rsidR="007E0C65" w:rsidRPr="00B848A7">
        <w:rPr>
          <w:rFonts w:cs="Times New Roman"/>
        </w:rPr>
        <w:t>, k jejichž úhradě by zpravidla byl povinen sám Klient („</w:t>
      </w:r>
      <w:r w:rsidR="007E0C65" w:rsidRPr="00B848A7">
        <w:rPr>
          <w:rFonts w:cs="Times New Roman"/>
          <w:b/>
          <w:bCs w:val="0"/>
        </w:rPr>
        <w:t>H</w:t>
      </w:r>
      <w:r w:rsidR="0044131C" w:rsidRPr="00B848A7">
        <w:rPr>
          <w:rFonts w:cs="Times New Roman"/>
          <w:b/>
          <w:bCs w:val="0"/>
        </w:rPr>
        <w:t>o</w:t>
      </w:r>
      <w:r w:rsidR="007E0C65" w:rsidRPr="00B848A7">
        <w:rPr>
          <w:rFonts w:cs="Times New Roman"/>
          <w:b/>
          <w:bCs w:val="0"/>
        </w:rPr>
        <w:t>tové výdaje</w:t>
      </w:r>
      <w:r w:rsidR="007E0C65" w:rsidRPr="00B848A7">
        <w:rPr>
          <w:rFonts w:cs="Times New Roman"/>
        </w:rPr>
        <w:t xml:space="preserve">“). Hotové výdaje zahrnují zejména odměnu externích </w:t>
      </w:r>
      <w:r w:rsidR="003227AC" w:rsidRPr="00B848A7">
        <w:rPr>
          <w:rFonts w:cs="Times New Roman"/>
        </w:rPr>
        <w:t xml:space="preserve">odborníků a </w:t>
      </w:r>
      <w:r w:rsidR="007E0C65" w:rsidRPr="00B848A7">
        <w:rPr>
          <w:rFonts w:cs="Times New Roman"/>
        </w:rPr>
        <w:t>znalců, překladatelů, které Klient odsouhlasil a jejichž odměnu a</w:t>
      </w:r>
      <w:r w:rsidR="00C80DAE" w:rsidRPr="00B848A7">
        <w:rPr>
          <w:rFonts w:cs="Times New Roman"/>
        </w:rPr>
        <w:t> </w:t>
      </w:r>
      <w:r w:rsidR="007E0C65" w:rsidRPr="00B848A7">
        <w:rPr>
          <w:rFonts w:cs="Times New Roman"/>
        </w:rPr>
        <w:t>náklady uhradil či má uhradit</w:t>
      </w:r>
      <w:r w:rsidR="0044131C" w:rsidRPr="00B848A7">
        <w:rPr>
          <w:rFonts w:cs="Times New Roman"/>
        </w:rPr>
        <w:t>.</w:t>
      </w:r>
    </w:p>
    <w:p w14:paraId="24D82D57" w14:textId="47BC607F" w:rsidR="00A168FC" w:rsidRPr="00865AE0" w:rsidRDefault="0044131C" w:rsidP="00865AE0">
      <w:pPr>
        <w:pStyle w:val="Clanek11"/>
        <w:widowControl/>
        <w:rPr>
          <w:rFonts w:cs="Times New Roman"/>
        </w:rPr>
      </w:pPr>
      <w:r w:rsidRPr="00B848A7">
        <w:rPr>
          <w:rFonts w:cs="Times New Roman"/>
        </w:rPr>
        <w:t xml:space="preserve">Hotové výdaje budou fakturovány </w:t>
      </w:r>
      <w:r w:rsidR="000D0593" w:rsidRPr="00B848A7">
        <w:rPr>
          <w:rFonts w:cs="Times New Roman"/>
        </w:rPr>
        <w:t>v</w:t>
      </w:r>
      <w:r w:rsidRPr="00B848A7">
        <w:rPr>
          <w:rFonts w:cs="Times New Roman"/>
        </w:rPr>
        <w:t xml:space="preserve"> souladu s článkem </w:t>
      </w:r>
      <w:r w:rsidR="000D0593" w:rsidRPr="00B848A7">
        <w:rPr>
          <w:rFonts w:cs="Times New Roman"/>
        </w:rPr>
        <w:t>6 Smlouvy</w:t>
      </w:r>
      <w:r w:rsidRPr="00B848A7">
        <w:rPr>
          <w:rFonts w:cs="Times New Roman"/>
        </w:rPr>
        <w:t>. Tím není dotčeno právo Poskytovatele fakturovat Hotové výdaje i dodatečně, zejména</w:t>
      </w:r>
      <w:r w:rsidR="000D0593" w:rsidRPr="00B848A7">
        <w:rPr>
          <w:rFonts w:cs="Times New Roman"/>
        </w:rPr>
        <w:t xml:space="preserve"> v</w:t>
      </w:r>
      <w:r w:rsidRPr="00B848A7">
        <w:rPr>
          <w:rFonts w:cs="Times New Roman"/>
        </w:rPr>
        <w:t xml:space="preserve"> případech, kdy se dozví o</w:t>
      </w:r>
      <w:r w:rsidR="00AA3678" w:rsidRPr="00B848A7">
        <w:rPr>
          <w:rFonts w:cs="Times New Roman"/>
        </w:rPr>
        <w:t> </w:t>
      </w:r>
      <w:r w:rsidRPr="00B848A7">
        <w:rPr>
          <w:rFonts w:cs="Times New Roman"/>
        </w:rPr>
        <w:t>skutečné výši Hotových výdajů až v okamžiku, kdy odměna za právní služby byla již Klientem zcela uhrazena.</w:t>
      </w:r>
    </w:p>
    <w:p w14:paraId="5E503A8D" w14:textId="77777777" w:rsidR="00D241CD" w:rsidRPr="00B848A7" w:rsidRDefault="00D241CD" w:rsidP="00C63991">
      <w:pPr>
        <w:pStyle w:val="Nadpis1"/>
        <w:keepNext w:val="0"/>
        <w:spacing w:before="120" w:after="120"/>
        <w:rPr>
          <w:rFonts w:cs="Times New Roman"/>
          <w:szCs w:val="22"/>
        </w:rPr>
      </w:pPr>
      <w:bookmarkStart w:id="13" w:name="_Ref166846977"/>
      <w:r w:rsidRPr="00B848A7">
        <w:rPr>
          <w:rFonts w:cs="Times New Roman"/>
          <w:szCs w:val="22"/>
        </w:rPr>
        <w:t>Vyúčtování a platební podmínky</w:t>
      </w:r>
      <w:bookmarkEnd w:id="13"/>
    </w:p>
    <w:p w14:paraId="08E5911B" w14:textId="59B3B8EA" w:rsidR="00577B78" w:rsidRPr="00B848A7" w:rsidRDefault="00D95C31" w:rsidP="00C63991">
      <w:pPr>
        <w:pStyle w:val="Clanek11"/>
        <w:widowControl/>
        <w:rPr>
          <w:rFonts w:cs="Times New Roman"/>
        </w:rPr>
      </w:pPr>
      <w:r w:rsidRPr="00B848A7">
        <w:rPr>
          <w:rFonts w:cs="Times New Roman"/>
        </w:rPr>
        <w:t>Splatnost faktur</w:t>
      </w:r>
      <w:r w:rsidR="00152C56" w:rsidRPr="00B848A7">
        <w:rPr>
          <w:rFonts w:cs="Times New Roman"/>
        </w:rPr>
        <w:t>y</w:t>
      </w:r>
      <w:r w:rsidRPr="00B848A7">
        <w:rPr>
          <w:rFonts w:cs="Times New Roman"/>
        </w:rPr>
        <w:t xml:space="preserve"> </w:t>
      </w:r>
      <w:r w:rsidR="000D79CF" w:rsidRPr="00B848A7">
        <w:rPr>
          <w:rFonts w:cs="Times New Roman"/>
        </w:rPr>
        <w:t>bude</w:t>
      </w:r>
      <w:r w:rsidRPr="00B848A7">
        <w:rPr>
          <w:rFonts w:cs="Times New Roman"/>
        </w:rPr>
        <w:t xml:space="preserve"> </w:t>
      </w:r>
      <w:r w:rsidR="0044131C" w:rsidRPr="00B848A7">
        <w:rPr>
          <w:rFonts w:cs="Times New Roman"/>
        </w:rPr>
        <w:t>21</w:t>
      </w:r>
      <w:r w:rsidRPr="00B848A7">
        <w:rPr>
          <w:rFonts w:cs="Times New Roman"/>
        </w:rPr>
        <w:t xml:space="preserve"> kalendářních dnů ode dne</w:t>
      </w:r>
      <w:r w:rsidR="00577B78" w:rsidRPr="00B848A7">
        <w:rPr>
          <w:rFonts w:cs="Times New Roman"/>
        </w:rPr>
        <w:t xml:space="preserve"> jejich</w:t>
      </w:r>
      <w:r w:rsidRPr="00B848A7">
        <w:rPr>
          <w:rFonts w:cs="Times New Roman"/>
        </w:rPr>
        <w:t xml:space="preserve"> doručení </w:t>
      </w:r>
      <w:r w:rsidR="00577B78" w:rsidRPr="00B848A7">
        <w:rPr>
          <w:rFonts w:cs="Times New Roman"/>
        </w:rPr>
        <w:t>K</w:t>
      </w:r>
      <w:r w:rsidRPr="00B848A7">
        <w:rPr>
          <w:rFonts w:cs="Times New Roman"/>
        </w:rPr>
        <w:t>lientovi</w:t>
      </w:r>
      <w:r w:rsidR="00577B78" w:rsidRPr="00B848A7">
        <w:rPr>
          <w:rFonts w:cs="Times New Roman"/>
        </w:rPr>
        <w:t>, přičemž faktury musí obsahovat všechny náležitosti řádného účetního a daňového dokladu ve smyslu příslušných zákonných ustanovení, zejména zákona č. 235/2004 Sb., o dani z přidané hodnoty, ve znění pozdějších předpisů („</w:t>
      </w:r>
      <w:r w:rsidR="00577B78" w:rsidRPr="00B848A7">
        <w:rPr>
          <w:rFonts w:cs="Times New Roman"/>
          <w:b/>
          <w:bCs w:val="0"/>
        </w:rPr>
        <w:t>zákon o DPH</w:t>
      </w:r>
      <w:r w:rsidR="00577B78" w:rsidRPr="00B848A7">
        <w:rPr>
          <w:rFonts w:cs="Times New Roman"/>
        </w:rPr>
        <w:t xml:space="preserve">“). </w:t>
      </w:r>
      <w:r w:rsidR="00911D1D" w:rsidRPr="00B848A7">
        <w:rPr>
          <w:rFonts w:cs="Times New Roman"/>
        </w:rPr>
        <w:t>Všechny faktury budou klientovi doručeny elektronicky na email:</w:t>
      </w:r>
      <w:r w:rsidR="0014068A">
        <w:rPr>
          <w:rFonts w:cs="Times New Roman"/>
        </w:rPr>
        <w:t xml:space="preserve"> </w:t>
      </w:r>
      <w:r w:rsidR="00475271">
        <w:rPr>
          <w:rFonts w:cs="Times New Roman"/>
        </w:rPr>
        <w:t>xxxxxxxxxxxxx@xxxx</w:t>
      </w:r>
      <w:bookmarkStart w:id="14" w:name="_GoBack"/>
      <w:bookmarkEnd w:id="14"/>
      <w:r w:rsidR="0014068A" w:rsidRPr="00C941EF">
        <w:rPr>
          <w:rFonts w:cs="Times New Roman"/>
        </w:rPr>
        <w:t>.</w:t>
      </w:r>
      <w:r w:rsidR="00911D1D" w:rsidRPr="00B848A7">
        <w:rPr>
          <w:rFonts w:cs="Times New Roman"/>
        </w:rPr>
        <w:t xml:space="preserve"> </w:t>
      </w:r>
    </w:p>
    <w:p w14:paraId="0FA6EE6B" w14:textId="77777777" w:rsidR="00D241CD" w:rsidRPr="00B848A7" w:rsidRDefault="00D241CD" w:rsidP="00C63991">
      <w:pPr>
        <w:pStyle w:val="Clanek11"/>
        <w:widowControl/>
        <w:rPr>
          <w:rFonts w:cs="Times New Roman"/>
          <w:szCs w:val="22"/>
        </w:rPr>
      </w:pPr>
      <w:bookmarkStart w:id="15" w:name="_Ref395606403"/>
      <w:r w:rsidRPr="00B848A7">
        <w:rPr>
          <w:rFonts w:cs="Times New Roman"/>
          <w:szCs w:val="22"/>
        </w:rPr>
        <w:t>Klient se zavazuje každou z faktur uhradit na účet Poskytovatele, č. </w:t>
      </w:r>
      <w:proofErr w:type="spellStart"/>
      <w:r w:rsidRPr="00B848A7">
        <w:rPr>
          <w:rFonts w:cs="Times New Roman"/>
          <w:szCs w:val="22"/>
        </w:rPr>
        <w:t>ú.</w:t>
      </w:r>
      <w:proofErr w:type="spellEnd"/>
      <w:r w:rsidRPr="00B848A7">
        <w:rPr>
          <w:rFonts w:cs="Times New Roman"/>
          <w:szCs w:val="22"/>
        </w:rPr>
        <w:t xml:space="preserve"> 000000-0001814372/0800, vedený u České spořitelny, a.s., Praha 1, Rytířská 29, PSČ 113 98, a to ve lhůtě splatnosti uvedené na faktuře</w:t>
      </w:r>
      <w:r w:rsidR="008656D7" w:rsidRPr="00B848A7">
        <w:rPr>
          <w:rFonts w:cs="Times New Roman"/>
          <w:szCs w:val="22"/>
        </w:rPr>
        <w:t>.</w:t>
      </w:r>
      <w:bookmarkEnd w:id="15"/>
      <w:r w:rsidRPr="00B848A7">
        <w:rPr>
          <w:rFonts w:cs="Times New Roman"/>
          <w:szCs w:val="22"/>
        </w:rPr>
        <w:t xml:space="preserve"> </w:t>
      </w:r>
    </w:p>
    <w:p w14:paraId="12153CB1" w14:textId="14C67FB1" w:rsidR="00D241CD" w:rsidRPr="00B848A7" w:rsidRDefault="00D241CD" w:rsidP="00C63991">
      <w:pPr>
        <w:pStyle w:val="Clanek11"/>
        <w:widowControl/>
        <w:rPr>
          <w:rFonts w:cs="Times New Roman"/>
          <w:szCs w:val="22"/>
        </w:rPr>
      </w:pPr>
      <w:r w:rsidRPr="00B848A7">
        <w:rPr>
          <w:rFonts w:cs="Times New Roman"/>
          <w:szCs w:val="22"/>
        </w:rPr>
        <w:t xml:space="preserve">Pokud se Poskytovatel a Klient nedohodnou jinak, budou Služby poskytovány formou dílčích zdanitelných plnění dle zákona o DPH. Vyúčtování Služeb bude považováno za den uskutečnění dílčího zdanitelného plnění a bude zasíláno Klientovi </w:t>
      </w:r>
      <w:r w:rsidR="004D3CB2" w:rsidRPr="00B848A7">
        <w:rPr>
          <w:rFonts w:cs="Times New Roman"/>
          <w:szCs w:val="22"/>
        </w:rPr>
        <w:t xml:space="preserve">postupem podle článku 4. </w:t>
      </w:r>
      <w:r w:rsidR="00D532F3" w:rsidRPr="00B848A7">
        <w:rPr>
          <w:rFonts w:cs="Times New Roman"/>
          <w:szCs w:val="22"/>
        </w:rPr>
        <w:t>Klient neposkytuje zálohy.</w:t>
      </w:r>
    </w:p>
    <w:p w14:paraId="6FBC7ABA" w14:textId="25E5EE01" w:rsidR="00865AE0" w:rsidRPr="00865AE0" w:rsidRDefault="00D241CD" w:rsidP="00865AE0">
      <w:pPr>
        <w:pStyle w:val="Clanek11"/>
        <w:widowControl/>
        <w:rPr>
          <w:rFonts w:cs="Times New Roman"/>
          <w:szCs w:val="22"/>
        </w:rPr>
      </w:pPr>
      <w:r w:rsidRPr="00B848A7">
        <w:rPr>
          <w:rFonts w:cs="Times New Roman"/>
          <w:szCs w:val="22"/>
        </w:rPr>
        <w:t>Odměna Poskytovatele nezahrnuj</w:t>
      </w:r>
      <w:r w:rsidR="006D5CF9" w:rsidRPr="00B848A7">
        <w:rPr>
          <w:rFonts w:cs="Times New Roman"/>
          <w:szCs w:val="22"/>
        </w:rPr>
        <w:t>e</w:t>
      </w:r>
      <w:r w:rsidRPr="00B848A7">
        <w:rPr>
          <w:rFonts w:cs="Times New Roman"/>
          <w:szCs w:val="22"/>
        </w:rPr>
        <w:t xml:space="preserve"> daň z přidané hodnoty. Poskytovatel je oprávněn fakturované částky navýšit o daň z přidané hodnoty, a to ve výši stanovené příslušnými právními předpisy ke dni vzniku povinnosti přiznat daň.</w:t>
      </w:r>
    </w:p>
    <w:p w14:paraId="6E00DEA9" w14:textId="77777777" w:rsidR="00D241CD" w:rsidRPr="00B848A7" w:rsidRDefault="00D241CD" w:rsidP="007E47F8">
      <w:pPr>
        <w:pStyle w:val="Nadpis1"/>
        <w:spacing w:before="120" w:after="120"/>
        <w:rPr>
          <w:rFonts w:cs="Times New Roman"/>
          <w:szCs w:val="22"/>
        </w:rPr>
      </w:pPr>
      <w:r w:rsidRPr="00B848A7">
        <w:rPr>
          <w:rFonts w:cs="Times New Roman"/>
          <w:szCs w:val="22"/>
        </w:rPr>
        <w:t>Závěrečná ustanovení</w:t>
      </w:r>
    </w:p>
    <w:p w14:paraId="69B67302" w14:textId="2C856B5C" w:rsidR="00865AE0" w:rsidRPr="00086F92" w:rsidRDefault="00865AE0" w:rsidP="00C63991">
      <w:pPr>
        <w:pStyle w:val="Clanek11"/>
        <w:widowControl/>
        <w:rPr>
          <w:rFonts w:cs="Times New Roman"/>
          <w:szCs w:val="22"/>
        </w:rPr>
      </w:pPr>
      <w:r w:rsidRPr="00086F92">
        <w:rPr>
          <w:rFonts w:cs="Times New Roman"/>
          <w:szCs w:val="22"/>
        </w:rPr>
        <w:t>Smlouva je uzavřena na dobu určitou, a to na 24 měsíců</w:t>
      </w:r>
      <w:r w:rsidR="006F0634" w:rsidRPr="00086F92">
        <w:rPr>
          <w:rFonts w:cs="Times New Roman"/>
          <w:szCs w:val="22"/>
        </w:rPr>
        <w:t xml:space="preserve"> od nabytí účinnosti Smlouvy</w:t>
      </w:r>
      <w:r w:rsidRPr="00086F92">
        <w:rPr>
          <w:rFonts w:cs="Times New Roman"/>
          <w:szCs w:val="22"/>
        </w:rPr>
        <w:t>, anebo při vyčerpání finančního limitu 499.000 Kč bez DPH, podle toho, která skutečnost nastane dříve.</w:t>
      </w:r>
    </w:p>
    <w:p w14:paraId="326AFB52" w14:textId="5BD08620" w:rsidR="00D241CD" w:rsidRPr="00B848A7" w:rsidRDefault="00D241CD" w:rsidP="00C63991">
      <w:pPr>
        <w:pStyle w:val="Clanek11"/>
        <w:widowControl/>
        <w:rPr>
          <w:rFonts w:cs="Times New Roman"/>
          <w:szCs w:val="22"/>
        </w:rPr>
      </w:pPr>
      <w:r w:rsidRPr="00B848A7">
        <w:rPr>
          <w:rFonts w:cs="Times New Roman"/>
          <w:szCs w:val="22"/>
        </w:rPr>
        <w:t xml:space="preserve">Ustanovení obchodních zvyklostí se pro výklad této Smlouvy použijí až po ustanoveních Občanského zákoníku, či jiných právních předpisů a dále ustanoveních </w:t>
      </w:r>
      <w:r w:rsidR="008656D7" w:rsidRPr="00B848A7">
        <w:rPr>
          <w:rFonts w:cs="Times New Roman"/>
          <w:szCs w:val="22"/>
        </w:rPr>
        <w:t>s</w:t>
      </w:r>
      <w:r w:rsidRPr="00B848A7">
        <w:rPr>
          <w:rFonts w:cs="Times New Roman"/>
          <w:szCs w:val="22"/>
        </w:rPr>
        <w:t xml:space="preserve">tavovských předpisů </w:t>
      </w:r>
      <w:r w:rsidR="008656D7" w:rsidRPr="00B848A7">
        <w:rPr>
          <w:rFonts w:cs="Times New Roman"/>
          <w:szCs w:val="22"/>
        </w:rPr>
        <w:t xml:space="preserve">České advokátní komory </w:t>
      </w:r>
      <w:r w:rsidRPr="00B848A7">
        <w:rPr>
          <w:rFonts w:cs="Times New Roman"/>
          <w:szCs w:val="22"/>
        </w:rPr>
        <w:t xml:space="preserve">jako celku (přednost před obchodními zvyklostmi tedy mají i ta ustanovení těchto předpisů, která nemají donucující charakter). </w:t>
      </w:r>
    </w:p>
    <w:p w14:paraId="0498BE3C" w14:textId="422FA55D" w:rsidR="00D241CD" w:rsidRPr="00B848A7" w:rsidRDefault="00D241CD" w:rsidP="00C63991">
      <w:pPr>
        <w:pStyle w:val="Clanek11"/>
        <w:widowControl/>
        <w:rPr>
          <w:rFonts w:cs="Times New Roman"/>
          <w:szCs w:val="22"/>
        </w:rPr>
      </w:pPr>
      <w:r w:rsidRPr="00B848A7">
        <w:rPr>
          <w:rFonts w:cs="Times New Roman"/>
          <w:szCs w:val="22"/>
        </w:rPr>
        <w:lastRenderedPageBreak/>
        <w:t>Smluvní strany berou na vědomí, že v průběhu poskytování Služeb mohou být Poskytovatelem zpracovávány osobní údaje Klienta anebo třetích osob. Účelem zpracovávání těchto osobních údajů je ochrana práv a oprávněných zájmů Klienta a Poskytovatele, a plnění povinností podle této Smlouvy. Poskytovatel se zavazuje přijmout příslušná technickoorganizační opatření k zajištění ochrany osobních údajů. Klient bere na vědomí, že jím používané elektronické kontakty při komunikaci s Poskytovatelem (nebo jinak Klientem poskytnuté) mohou být Poskytovatelem použity pro nabízení jeho dalších služeb, pokud to Klient neodmítne.</w:t>
      </w:r>
    </w:p>
    <w:p w14:paraId="72C6AC08" w14:textId="2AA2184F" w:rsidR="00D241CD" w:rsidRPr="00B848A7" w:rsidRDefault="00D241CD" w:rsidP="00C63991">
      <w:pPr>
        <w:pStyle w:val="Clanek11"/>
        <w:widowControl/>
        <w:rPr>
          <w:rFonts w:cs="Times New Roman"/>
          <w:szCs w:val="22"/>
        </w:rPr>
      </w:pPr>
      <w:r w:rsidRPr="00B848A7">
        <w:rPr>
          <w:rFonts w:cs="Times New Roman"/>
          <w:szCs w:val="22"/>
        </w:rPr>
        <w:t>Klient potvrzuje, že byl poučen o svém (i) právu na přístup k osobním údajů, (</w:t>
      </w:r>
      <w:proofErr w:type="spellStart"/>
      <w:r w:rsidRPr="00B848A7">
        <w:rPr>
          <w:rFonts w:cs="Times New Roman"/>
          <w:szCs w:val="22"/>
        </w:rPr>
        <w:t>ii</w:t>
      </w:r>
      <w:proofErr w:type="spellEnd"/>
      <w:r w:rsidRPr="00B848A7">
        <w:rPr>
          <w:rFonts w:cs="Times New Roman"/>
          <w:szCs w:val="22"/>
        </w:rPr>
        <w:t>) právu na opravu osobních údajů, (</w:t>
      </w:r>
      <w:proofErr w:type="spellStart"/>
      <w:r w:rsidRPr="00B848A7">
        <w:rPr>
          <w:rFonts w:cs="Times New Roman"/>
          <w:szCs w:val="22"/>
        </w:rPr>
        <w:t>iii</w:t>
      </w:r>
      <w:proofErr w:type="spellEnd"/>
      <w:r w:rsidRPr="00B848A7">
        <w:rPr>
          <w:rFonts w:cs="Times New Roman"/>
          <w:szCs w:val="22"/>
        </w:rPr>
        <w:t>) právu požadovat od Poskytovatele vysvětlení v případě podezření, že ke zpracování osobních údajů dochází v rozporu s ochranou jeho soukromého a osobního života nebo v rozporu se zákonem, (</w:t>
      </w:r>
      <w:proofErr w:type="spellStart"/>
      <w:r w:rsidRPr="00B848A7">
        <w:rPr>
          <w:rFonts w:cs="Times New Roman"/>
          <w:szCs w:val="22"/>
        </w:rPr>
        <w:t>iv</w:t>
      </w:r>
      <w:proofErr w:type="spellEnd"/>
      <w:r w:rsidRPr="00B848A7">
        <w:rPr>
          <w:rFonts w:cs="Times New Roman"/>
          <w:szCs w:val="22"/>
        </w:rPr>
        <w:t>) právu požadovat odstranění protiprávního stavu, zejména blokováním, provedením opravy, doplněním nebo likvidací osobních údajů, a (v) právu obrátit se v případě uvedeného podezření či odmítnutí odstranění uvedeného protiprávního stavu na Úřad pro ochranu osobních údajů.</w:t>
      </w:r>
    </w:p>
    <w:p w14:paraId="4AC29D80" w14:textId="6BF8FA6C" w:rsidR="00D241CD" w:rsidRPr="00B848A7" w:rsidRDefault="00D241CD" w:rsidP="00C63991">
      <w:pPr>
        <w:pStyle w:val="Clanek11"/>
        <w:widowControl/>
        <w:rPr>
          <w:rFonts w:cs="Times New Roman"/>
          <w:szCs w:val="22"/>
        </w:rPr>
      </w:pPr>
      <w:r w:rsidRPr="00B848A7">
        <w:rPr>
          <w:rFonts w:cs="Times New Roman"/>
          <w:szCs w:val="22"/>
        </w:rPr>
        <w:t>Klient prohlašuje, že osobní údaje třetích osob předávané Poskytovateli byly získány a</w:t>
      </w:r>
      <w:r w:rsidR="00AA3678" w:rsidRPr="00B848A7">
        <w:rPr>
          <w:rFonts w:cs="Times New Roman"/>
          <w:szCs w:val="22"/>
        </w:rPr>
        <w:t> </w:t>
      </w:r>
      <w:r w:rsidRPr="00B848A7">
        <w:rPr>
          <w:rFonts w:cs="Times New Roman"/>
          <w:szCs w:val="22"/>
        </w:rPr>
        <w:t>zpracovávány v souladu s příslušnými právními předpisy. Pokud by mělo zaniknout oprávnění Klienta ke zpracování těchto osobních údajů v průběhu poskytování Služeb, je o tom neprodleně povinen informovat Poskytovatele, aby mohla být přijata příslušná opatření.</w:t>
      </w:r>
    </w:p>
    <w:p w14:paraId="7B2FA700" w14:textId="6287280F" w:rsidR="00966EA1" w:rsidRPr="00B848A7" w:rsidRDefault="00966EA1" w:rsidP="00C63991">
      <w:pPr>
        <w:pStyle w:val="Clanek11"/>
        <w:widowControl/>
        <w:rPr>
          <w:rFonts w:cs="Times New Roman"/>
          <w:szCs w:val="22"/>
        </w:rPr>
      </w:pPr>
      <w:r w:rsidRPr="00B848A7">
        <w:rPr>
          <w:rFonts w:cs="Times New Roman"/>
          <w:szCs w:val="22"/>
        </w:rPr>
        <w:t>Poskytovatel je povinen zachovávat mlčenlivost o všech záležitostech, o nichž se dozvěděl v</w:t>
      </w:r>
      <w:r w:rsidR="00AA3678" w:rsidRPr="00B848A7">
        <w:rPr>
          <w:rFonts w:cs="Times New Roman"/>
          <w:szCs w:val="22"/>
        </w:rPr>
        <w:t> </w:t>
      </w:r>
      <w:r w:rsidRPr="00B848A7">
        <w:rPr>
          <w:rFonts w:cs="Times New Roman"/>
          <w:szCs w:val="22"/>
        </w:rPr>
        <w:t>souvislosti s prováděním činností dle článku 1 Smlouvy.</w:t>
      </w:r>
    </w:p>
    <w:p w14:paraId="2721153D" w14:textId="77777777" w:rsidR="00D241CD" w:rsidRPr="00B848A7" w:rsidRDefault="00D241CD" w:rsidP="00C63991">
      <w:pPr>
        <w:pStyle w:val="Clanek11"/>
        <w:widowControl/>
        <w:rPr>
          <w:rFonts w:cs="Times New Roman"/>
          <w:szCs w:val="22"/>
        </w:rPr>
      </w:pPr>
      <w:r w:rsidRPr="00B848A7">
        <w:rPr>
          <w:rFonts w:cs="Times New Roman"/>
          <w:szCs w:val="22"/>
        </w:rPr>
        <w:t xml:space="preserve">Klient může kdykoli ukončit tuto Smlouvu písemnou výpovědí doručenou Poskytovateli. Není-li ve výpovědi stanoveno jinak, výpověď nabude účinnosti dnem jejího doručení Poskytovateli. </w:t>
      </w:r>
    </w:p>
    <w:p w14:paraId="3B38818E" w14:textId="11E131FB" w:rsidR="00D241CD" w:rsidRPr="00B848A7" w:rsidRDefault="001D4FA1" w:rsidP="00C63991">
      <w:pPr>
        <w:pStyle w:val="Clanek11"/>
        <w:widowControl/>
        <w:rPr>
          <w:rFonts w:cs="Times New Roman"/>
          <w:szCs w:val="22"/>
        </w:rPr>
      </w:pPr>
      <w:r w:rsidRPr="00B848A7">
        <w:rPr>
          <w:rFonts w:cs="Times New Roman"/>
          <w:szCs w:val="22"/>
        </w:rPr>
        <w:t xml:space="preserve">Poskytovatel je oprávněn ukončit tuto Smlouvu v případech a za podmínek stanovených obecně závaznými právními předpisy </w:t>
      </w:r>
      <w:r w:rsidR="00D241CD" w:rsidRPr="00B848A7">
        <w:rPr>
          <w:rFonts w:cs="Times New Roman"/>
          <w:szCs w:val="22"/>
        </w:rPr>
        <w:t xml:space="preserve">(zejména ustanovení § 20 </w:t>
      </w:r>
      <w:r w:rsidR="00252608" w:rsidRPr="00B848A7">
        <w:rPr>
          <w:rFonts w:cs="Times New Roman"/>
          <w:szCs w:val="22"/>
        </w:rPr>
        <w:t>Zákon</w:t>
      </w:r>
      <w:r w:rsidR="00CF7F8F" w:rsidRPr="00B848A7">
        <w:rPr>
          <w:rFonts w:cs="Times New Roman"/>
          <w:szCs w:val="22"/>
        </w:rPr>
        <w:t>a</w:t>
      </w:r>
      <w:r w:rsidR="00252608" w:rsidRPr="00B848A7">
        <w:rPr>
          <w:rFonts w:cs="Times New Roman"/>
          <w:szCs w:val="22"/>
        </w:rPr>
        <w:t xml:space="preserve"> o advokacii</w:t>
      </w:r>
      <w:r w:rsidR="00D241CD" w:rsidRPr="00B848A7">
        <w:rPr>
          <w:rFonts w:cs="Times New Roman"/>
          <w:szCs w:val="22"/>
        </w:rPr>
        <w:t>).</w:t>
      </w:r>
    </w:p>
    <w:p w14:paraId="01CEE780" w14:textId="77777777" w:rsidR="00D241CD" w:rsidRPr="00B848A7" w:rsidRDefault="00D241CD" w:rsidP="00C63991">
      <w:pPr>
        <w:pStyle w:val="Clanek11"/>
        <w:widowControl/>
        <w:rPr>
          <w:rFonts w:cs="Times New Roman"/>
          <w:szCs w:val="22"/>
        </w:rPr>
      </w:pPr>
      <w:r w:rsidRPr="00B848A7">
        <w:rPr>
          <w:rFonts w:cs="Times New Roman"/>
          <w:szCs w:val="22"/>
        </w:rPr>
        <w:t>V případě výpovědi této Smlouvy Poskytovatelem dle ustanovení § 20 Zákona o advokacii nebude Poskytovatel povinen hradit Klientovi škodu z toho vzešlou</w:t>
      </w:r>
      <w:r w:rsidR="007F52FC" w:rsidRPr="00B848A7">
        <w:rPr>
          <w:rFonts w:cs="Times New Roman"/>
          <w:szCs w:val="22"/>
        </w:rPr>
        <w:t>.</w:t>
      </w:r>
    </w:p>
    <w:p w14:paraId="7993D4D7" w14:textId="5BFC634B" w:rsidR="00D241CD" w:rsidRPr="00B848A7" w:rsidRDefault="00D241CD" w:rsidP="00C63991">
      <w:pPr>
        <w:pStyle w:val="Clanek11"/>
        <w:widowControl/>
        <w:rPr>
          <w:rFonts w:cs="Times New Roman"/>
          <w:szCs w:val="22"/>
        </w:rPr>
      </w:pPr>
      <w:r w:rsidRPr="00B848A7">
        <w:rPr>
          <w:rFonts w:cs="Times New Roman"/>
          <w:szCs w:val="22"/>
        </w:rPr>
        <w:t>Ukončením Smlouvy nejsou dotčeny nároky Stran vzniklé před ukončením Smlouvy, zejména nárok Poskytovatele na úhradu odměny.</w:t>
      </w:r>
    </w:p>
    <w:p w14:paraId="375936EB" w14:textId="3EAA334E" w:rsidR="00D241CD" w:rsidRPr="00B848A7" w:rsidRDefault="00786126" w:rsidP="00C63991">
      <w:pPr>
        <w:pStyle w:val="Clanek11"/>
        <w:widowControl/>
        <w:rPr>
          <w:rFonts w:cs="Times New Roman"/>
          <w:szCs w:val="22"/>
        </w:rPr>
      </w:pPr>
      <w:r w:rsidRPr="00B848A7">
        <w:rPr>
          <w:rFonts w:cs="Times New Roman"/>
          <w:bCs w:val="0"/>
          <w:szCs w:val="22"/>
        </w:rPr>
        <w:t>Veškeré přílohy této Smlouvy tvoří její nedílnou součást.</w:t>
      </w:r>
      <w:r w:rsidR="00D241CD" w:rsidRPr="00B848A7">
        <w:rPr>
          <w:rFonts w:cs="Times New Roman"/>
          <w:szCs w:val="22"/>
        </w:rPr>
        <w:t xml:space="preserve"> </w:t>
      </w:r>
    </w:p>
    <w:p w14:paraId="749C94AF" w14:textId="77777777" w:rsidR="0089165A" w:rsidRPr="00B848A7" w:rsidRDefault="0089165A" w:rsidP="00C63991">
      <w:pPr>
        <w:pStyle w:val="Clanek11"/>
        <w:widowControl/>
        <w:rPr>
          <w:rFonts w:cs="Times New Roman"/>
          <w:szCs w:val="22"/>
        </w:rPr>
      </w:pPr>
      <w:r w:rsidRPr="00B848A7">
        <w:rPr>
          <w:rFonts w:cs="Times New Roman"/>
          <w:szCs w:val="22"/>
        </w:rPr>
        <w:t>Klient souhlasí s tím, že Poskytovatel může použít odkaz na jméno, název či obchodní firmu Klienta (popřípadě i s uvedením loga Klienta, jakož i koncernu, jehož je Klient součástí) a typ poskytnuté Služby jako referenci pro účely nabízení či propagace služeb Poskytovatele. Klient dále souhlasí s tím, že v případě řádného poskytnutí Služeb poskytne Poskytovateli na jeho žádost učiněnou nejpozději do tří let od ukončení poskytování Služeb bez zbytečného odkladu písemné osvědčení o řádném poskytnutí Služeb s uvedením jejich rozsahu a doby poskytnutí, a to pro účely prokázání splnění technických kvalifikačních předpokladů Poskytovatele pro účast v zadávacích řízeních či obchodních soutěžích.</w:t>
      </w:r>
    </w:p>
    <w:p w14:paraId="3600EA12" w14:textId="77777777" w:rsidR="00D241CD" w:rsidRPr="00B848A7" w:rsidRDefault="00D241CD" w:rsidP="00C63991">
      <w:pPr>
        <w:pStyle w:val="Clanek11"/>
        <w:widowControl/>
        <w:rPr>
          <w:rFonts w:cs="Times New Roman"/>
          <w:szCs w:val="22"/>
        </w:rPr>
      </w:pPr>
      <w:r w:rsidRPr="00B848A7">
        <w:rPr>
          <w:rFonts w:cs="Times New Roman"/>
          <w:szCs w:val="22"/>
        </w:rPr>
        <w:t xml:space="preserve">Pro účely této Smlouvy se vylučuje uzavření této smlouvy/uzavření dodatku k této Smlouvě v důsledku přijetí nabídky jedné Strany druhou Stranou s jakýmikoliv (i nepodstatnými) odchylkami či dodatky. </w:t>
      </w:r>
    </w:p>
    <w:p w14:paraId="5C208EFA" w14:textId="77777777" w:rsidR="00D241CD" w:rsidRPr="00B848A7" w:rsidRDefault="00D241CD" w:rsidP="00C63991">
      <w:pPr>
        <w:pStyle w:val="Clanek11"/>
        <w:widowControl/>
        <w:rPr>
          <w:rFonts w:cs="Times New Roman"/>
          <w:szCs w:val="22"/>
        </w:rPr>
      </w:pPr>
      <w:r w:rsidRPr="00B848A7">
        <w:rPr>
          <w:rFonts w:cs="Times New Roman"/>
          <w:szCs w:val="22"/>
        </w:rPr>
        <w:t>Tato Smlouva a právní vztahy založené touto Smlouvou se řídí českým právem.</w:t>
      </w:r>
    </w:p>
    <w:p w14:paraId="6819EFE0" w14:textId="7281A3B8" w:rsidR="00D241CD" w:rsidRPr="00B848A7" w:rsidRDefault="00D241CD" w:rsidP="00C63991">
      <w:pPr>
        <w:pStyle w:val="Clanek11"/>
        <w:widowControl/>
        <w:rPr>
          <w:rFonts w:cs="Times New Roman"/>
          <w:szCs w:val="22"/>
        </w:rPr>
      </w:pPr>
      <w:r w:rsidRPr="00B848A7">
        <w:rPr>
          <w:rFonts w:cs="Times New Roman"/>
          <w:szCs w:val="22"/>
        </w:rPr>
        <w:t>V případě, že tato Smlouva požaduje, aby určité právní jednání, respektive vzájemná oznámení a</w:t>
      </w:r>
      <w:r w:rsidR="008A7790" w:rsidRPr="00B848A7">
        <w:rPr>
          <w:rFonts w:cs="Times New Roman"/>
          <w:szCs w:val="22"/>
        </w:rPr>
        <w:t> </w:t>
      </w:r>
      <w:r w:rsidRPr="00B848A7">
        <w:rPr>
          <w:rFonts w:cs="Times New Roman"/>
          <w:szCs w:val="22"/>
        </w:rPr>
        <w:t>komunikace Stran dle této Smlouvy byly učiněny v písemné formě, je písemná forma dodržena i v případě, že takové právní jednání, komunikace či oznámení bude učiněno prostřednictvím e</w:t>
      </w:r>
      <w:r w:rsidR="008A7790" w:rsidRPr="00B848A7">
        <w:rPr>
          <w:rFonts w:cs="Times New Roman"/>
          <w:szCs w:val="22"/>
        </w:rPr>
        <w:t> </w:t>
      </w:r>
      <w:r w:rsidRPr="00B848A7">
        <w:rPr>
          <w:rFonts w:cs="Times New Roman"/>
          <w:szCs w:val="22"/>
        </w:rPr>
        <w:t>mailu, a to pro:</w:t>
      </w:r>
    </w:p>
    <w:p w14:paraId="46144329" w14:textId="03898F10" w:rsidR="00D241CD" w:rsidRPr="00865AE0" w:rsidRDefault="00D241CD" w:rsidP="00865AE0">
      <w:pPr>
        <w:pStyle w:val="Clanek11"/>
        <w:numPr>
          <w:ilvl w:val="0"/>
          <w:numId w:val="31"/>
        </w:numPr>
        <w:rPr>
          <w:rFonts w:cs="Times New Roman"/>
          <w:szCs w:val="22"/>
        </w:rPr>
      </w:pPr>
      <w:r w:rsidRPr="00865AE0">
        <w:rPr>
          <w:rFonts w:cs="Times New Roman"/>
          <w:szCs w:val="22"/>
        </w:rPr>
        <w:lastRenderedPageBreak/>
        <w:t>Poskytovatele: z</w:t>
      </w:r>
      <w:r w:rsidR="00577B78" w:rsidRPr="00865AE0">
        <w:rPr>
          <w:rFonts w:cs="Times New Roman"/>
          <w:szCs w:val="22"/>
        </w:rPr>
        <w:t> </w:t>
      </w:r>
      <w:r w:rsidRPr="00865AE0">
        <w:rPr>
          <w:rFonts w:cs="Times New Roman"/>
          <w:szCs w:val="22"/>
        </w:rPr>
        <w:t>e</w:t>
      </w:r>
      <w:r w:rsidR="00577B78" w:rsidRPr="00865AE0">
        <w:rPr>
          <w:rFonts w:cs="Times New Roman"/>
          <w:szCs w:val="22"/>
        </w:rPr>
        <w:t>-</w:t>
      </w:r>
      <w:r w:rsidRPr="00865AE0">
        <w:rPr>
          <w:rFonts w:cs="Times New Roman"/>
          <w:szCs w:val="22"/>
        </w:rPr>
        <w:t xml:space="preserve">mailové adresy osob uvedených </w:t>
      </w:r>
      <w:r w:rsidR="00865AE0">
        <w:rPr>
          <w:rFonts w:cs="Times New Roman"/>
          <w:szCs w:val="22"/>
        </w:rPr>
        <w:t>v článku 1.2 a 1.3</w:t>
      </w:r>
      <w:r w:rsidR="0032564B" w:rsidRPr="00865AE0">
        <w:rPr>
          <w:rFonts w:cs="Times New Roman"/>
          <w:szCs w:val="22"/>
        </w:rPr>
        <w:t xml:space="preserve"> Smlouvy</w:t>
      </w:r>
      <w:r w:rsidRPr="00865AE0">
        <w:rPr>
          <w:rFonts w:cs="Times New Roman"/>
          <w:szCs w:val="22"/>
        </w:rPr>
        <w:t>, a to z</w:t>
      </w:r>
      <w:r w:rsidR="00577B78" w:rsidRPr="00865AE0">
        <w:rPr>
          <w:rFonts w:cs="Times New Roman"/>
          <w:szCs w:val="22"/>
        </w:rPr>
        <w:t> </w:t>
      </w:r>
      <w:r w:rsidRPr="00865AE0">
        <w:rPr>
          <w:rFonts w:cs="Times New Roman"/>
          <w:szCs w:val="22"/>
        </w:rPr>
        <w:t>e</w:t>
      </w:r>
      <w:r w:rsidR="00577B78" w:rsidRPr="00865AE0">
        <w:rPr>
          <w:rFonts w:cs="Times New Roman"/>
          <w:szCs w:val="22"/>
        </w:rPr>
        <w:t>-</w:t>
      </w:r>
      <w:r w:rsidRPr="00865AE0">
        <w:rPr>
          <w:rFonts w:cs="Times New Roman"/>
          <w:szCs w:val="22"/>
        </w:rPr>
        <w:t>mailové adresy těchto osob v doméně havel</w:t>
      </w:r>
      <w:r w:rsidR="00360DFC" w:rsidRPr="00865AE0">
        <w:rPr>
          <w:rFonts w:cs="Times New Roman"/>
          <w:szCs w:val="22"/>
        </w:rPr>
        <w:t>partners</w:t>
      </w:r>
      <w:r w:rsidRPr="00865AE0">
        <w:rPr>
          <w:rFonts w:cs="Times New Roman"/>
          <w:szCs w:val="22"/>
        </w:rPr>
        <w:t>.cz</w:t>
      </w:r>
      <w:r w:rsidR="00786126" w:rsidRPr="00865AE0">
        <w:rPr>
          <w:rFonts w:cs="Times New Roman"/>
          <w:szCs w:val="22"/>
        </w:rPr>
        <w:t xml:space="preserve">. </w:t>
      </w:r>
      <w:r w:rsidRPr="00865AE0">
        <w:rPr>
          <w:rFonts w:cs="Times New Roman"/>
          <w:szCs w:val="22"/>
        </w:rPr>
        <w:t>Na konci textu e</w:t>
      </w:r>
      <w:r w:rsidR="00577B78" w:rsidRPr="00865AE0">
        <w:rPr>
          <w:rFonts w:cs="Times New Roman"/>
          <w:szCs w:val="22"/>
        </w:rPr>
        <w:t>-</w:t>
      </w:r>
      <w:r w:rsidRPr="00865AE0">
        <w:rPr>
          <w:rFonts w:cs="Times New Roman"/>
          <w:szCs w:val="22"/>
        </w:rPr>
        <w:t>mailu musí být uvedeno jméno a příjmení osoby, která e</w:t>
      </w:r>
      <w:r w:rsidR="00577B78" w:rsidRPr="00865AE0">
        <w:rPr>
          <w:rFonts w:cs="Times New Roman"/>
          <w:szCs w:val="22"/>
        </w:rPr>
        <w:t>-</w:t>
      </w:r>
      <w:r w:rsidRPr="00865AE0">
        <w:rPr>
          <w:rFonts w:cs="Times New Roman"/>
          <w:szCs w:val="22"/>
        </w:rPr>
        <w:t xml:space="preserve">mail odesílá. </w:t>
      </w:r>
    </w:p>
    <w:p w14:paraId="12614D1F" w14:textId="0D7B241E" w:rsidR="00D241CD" w:rsidRPr="00865AE0" w:rsidRDefault="00D241CD" w:rsidP="00865AE0">
      <w:pPr>
        <w:pStyle w:val="Clanek11"/>
        <w:numPr>
          <w:ilvl w:val="0"/>
          <w:numId w:val="31"/>
        </w:numPr>
        <w:rPr>
          <w:rFonts w:cs="Times New Roman"/>
          <w:szCs w:val="22"/>
        </w:rPr>
      </w:pPr>
      <w:r w:rsidRPr="00865AE0">
        <w:rPr>
          <w:rFonts w:cs="Times New Roman"/>
          <w:szCs w:val="22"/>
        </w:rPr>
        <w:t>Klienta: z</w:t>
      </w:r>
      <w:r w:rsidR="00577B78" w:rsidRPr="00865AE0">
        <w:rPr>
          <w:rFonts w:cs="Times New Roman"/>
          <w:szCs w:val="22"/>
        </w:rPr>
        <w:t> </w:t>
      </w:r>
      <w:r w:rsidRPr="00865AE0">
        <w:rPr>
          <w:rFonts w:cs="Times New Roman"/>
          <w:szCs w:val="22"/>
        </w:rPr>
        <w:t>e</w:t>
      </w:r>
      <w:r w:rsidR="00577B78" w:rsidRPr="00865AE0">
        <w:rPr>
          <w:rFonts w:cs="Times New Roman"/>
          <w:szCs w:val="22"/>
        </w:rPr>
        <w:t>-</w:t>
      </w:r>
      <w:r w:rsidRPr="00865AE0">
        <w:rPr>
          <w:rFonts w:cs="Times New Roman"/>
          <w:szCs w:val="22"/>
        </w:rPr>
        <w:t>mailové adresy osob uvedených v</w:t>
      </w:r>
      <w:r w:rsidR="00786126" w:rsidRPr="00865AE0">
        <w:rPr>
          <w:rFonts w:cs="Times New Roman"/>
          <w:szCs w:val="22"/>
        </w:rPr>
        <w:t> </w:t>
      </w:r>
      <w:r w:rsidRPr="00865AE0">
        <w:rPr>
          <w:rFonts w:cs="Times New Roman"/>
          <w:szCs w:val="22"/>
        </w:rPr>
        <w:t>článku</w:t>
      </w:r>
      <w:r w:rsidR="00786126" w:rsidRPr="00865AE0">
        <w:rPr>
          <w:rFonts w:cs="Times New Roman"/>
          <w:szCs w:val="22"/>
        </w:rPr>
        <w:t xml:space="preserve"> 3.1 Smlouvy</w:t>
      </w:r>
      <w:r w:rsidRPr="00865AE0">
        <w:rPr>
          <w:rFonts w:cs="Times New Roman"/>
          <w:szCs w:val="22"/>
        </w:rPr>
        <w:t>, respektive dalších osob, které Klient v souladu s</w:t>
      </w:r>
      <w:r w:rsidR="00786126" w:rsidRPr="00865AE0">
        <w:rPr>
          <w:rFonts w:cs="Times New Roman"/>
          <w:szCs w:val="22"/>
        </w:rPr>
        <w:t> </w:t>
      </w:r>
      <w:r w:rsidRPr="00865AE0">
        <w:rPr>
          <w:rFonts w:cs="Times New Roman"/>
          <w:szCs w:val="22"/>
        </w:rPr>
        <w:t>článkem</w:t>
      </w:r>
      <w:r w:rsidR="00786126" w:rsidRPr="00865AE0">
        <w:rPr>
          <w:rFonts w:cs="Times New Roman"/>
          <w:szCs w:val="22"/>
        </w:rPr>
        <w:t xml:space="preserve"> 3.1 Smlouvy</w:t>
      </w:r>
      <w:r w:rsidRPr="00865AE0">
        <w:rPr>
          <w:rFonts w:cs="Times New Roman"/>
          <w:szCs w:val="22"/>
        </w:rPr>
        <w:t xml:space="preserve"> Poskytovateli sdělí, a to z</w:t>
      </w:r>
      <w:r w:rsidR="00577B78" w:rsidRPr="00865AE0">
        <w:rPr>
          <w:rFonts w:cs="Times New Roman"/>
          <w:szCs w:val="22"/>
        </w:rPr>
        <w:t> </w:t>
      </w:r>
      <w:r w:rsidRPr="00865AE0">
        <w:rPr>
          <w:rFonts w:cs="Times New Roman"/>
          <w:szCs w:val="22"/>
        </w:rPr>
        <w:t>e</w:t>
      </w:r>
      <w:r w:rsidR="00577B78" w:rsidRPr="00865AE0">
        <w:rPr>
          <w:rFonts w:cs="Times New Roman"/>
          <w:szCs w:val="22"/>
        </w:rPr>
        <w:t>-</w:t>
      </w:r>
      <w:r w:rsidRPr="00865AE0">
        <w:rPr>
          <w:rFonts w:cs="Times New Roman"/>
          <w:szCs w:val="22"/>
        </w:rPr>
        <w:t>mailové adresy těchto osob v</w:t>
      </w:r>
      <w:r w:rsidR="00C941EF">
        <w:rPr>
          <w:rFonts w:cs="Times New Roman"/>
          <w:szCs w:val="22"/>
        </w:rPr>
        <w:t> </w:t>
      </w:r>
      <w:r w:rsidRPr="00865AE0">
        <w:rPr>
          <w:rFonts w:cs="Times New Roman"/>
          <w:szCs w:val="22"/>
        </w:rPr>
        <w:t>doméně</w:t>
      </w:r>
      <w:r w:rsidR="00C941EF">
        <w:rPr>
          <w:rFonts w:cs="Times New Roman"/>
          <w:szCs w:val="22"/>
        </w:rPr>
        <w:t xml:space="preserve"> @nadacnifondvf.cz</w:t>
      </w:r>
      <w:r w:rsidR="003227AC" w:rsidRPr="00865AE0">
        <w:rPr>
          <w:rFonts w:cs="Times New Roman"/>
          <w:szCs w:val="22"/>
        </w:rPr>
        <w:t xml:space="preserve">. </w:t>
      </w:r>
      <w:r w:rsidRPr="00865AE0">
        <w:rPr>
          <w:rFonts w:cs="Times New Roman"/>
          <w:szCs w:val="22"/>
        </w:rPr>
        <w:t>Na konci textu e</w:t>
      </w:r>
      <w:r w:rsidR="00577B78" w:rsidRPr="00865AE0">
        <w:rPr>
          <w:rFonts w:cs="Times New Roman"/>
          <w:szCs w:val="22"/>
        </w:rPr>
        <w:t>-</w:t>
      </w:r>
      <w:r w:rsidRPr="00865AE0">
        <w:rPr>
          <w:rFonts w:cs="Times New Roman"/>
          <w:szCs w:val="22"/>
        </w:rPr>
        <w:t>mailu musí být uvedeno jméno a příjmení osoby, která e</w:t>
      </w:r>
      <w:r w:rsidR="00577B78" w:rsidRPr="00865AE0">
        <w:rPr>
          <w:rFonts w:cs="Times New Roman"/>
          <w:szCs w:val="22"/>
        </w:rPr>
        <w:t>-</w:t>
      </w:r>
      <w:r w:rsidRPr="00865AE0">
        <w:rPr>
          <w:rFonts w:cs="Times New Roman"/>
          <w:szCs w:val="22"/>
        </w:rPr>
        <w:t>mail odesílá.</w:t>
      </w:r>
    </w:p>
    <w:p w14:paraId="39D84DD8" w14:textId="1B923BAF" w:rsidR="00D241CD" w:rsidRPr="00B848A7" w:rsidRDefault="00D241CD" w:rsidP="00C63991">
      <w:pPr>
        <w:pStyle w:val="Text11"/>
        <w:keepNext w:val="0"/>
        <w:rPr>
          <w:szCs w:val="22"/>
        </w:rPr>
      </w:pPr>
      <w:r w:rsidRPr="00B848A7">
        <w:rPr>
          <w:szCs w:val="22"/>
        </w:rPr>
        <w:t>Toto ujednání neplatí pro případy výpovědi, či odstoupení od této Smlouvy.</w:t>
      </w:r>
    </w:p>
    <w:p w14:paraId="3A2F180F" w14:textId="7D921F81" w:rsidR="00D241CD" w:rsidRPr="00B848A7" w:rsidRDefault="00D241CD" w:rsidP="00C63991">
      <w:pPr>
        <w:pStyle w:val="Clanek11"/>
        <w:widowControl/>
        <w:rPr>
          <w:rFonts w:cs="Times New Roman"/>
          <w:szCs w:val="22"/>
        </w:rPr>
      </w:pPr>
      <w:r w:rsidRPr="00B848A7">
        <w:rPr>
          <w:rFonts w:cs="Times New Roman"/>
          <w:szCs w:val="22"/>
        </w:rPr>
        <w:t>Klient tímto potvrzuje, že Poskytovatel je oprávněn při poskytování Služeb dle této Smlouvy používat pro komunikaci s Klientem, včetně zasílání návrhů smluv, právních analýz a jiných výstupů poskytování Služeb, e</w:t>
      </w:r>
      <w:r w:rsidR="00577B78" w:rsidRPr="00B848A7">
        <w:rPr>
          <w:rFonts w:cs="Times New Roman"/>
          <w:szCs w:val="22"/>
        </w:rPr>
        <w:t>-</w:t>
      </w:r>
      <w:r w:rsidRPr="00B848A7">
        <w:rPr>
          <w:rFonts w:cs="Times New Roman"/>
          <w:szCs w:val="22"/>
        </w:rPr>
        <w:t>maily odeslané z</w:t>
      </w:r>
      <w:r w:rsidR="00577B78" w:rsidRPr="00B848A7">
        <w:rPr>
          <w:rFonts w:cs="Times New Roman"/>
          <w:szCs w:val="22"/>
        </w:rPr>
        <w:t> </w:t>
      </w:r>
      <w:r w:rsidRPr="00B848A7">
        <w:rPr>
          <w:rFonts w:cs="Times New Roman"/>
          <w:szCs w:val="22"/>
        </w:rPr>
        <w:t>e</w:t>
      </w:r>
      <w:r w:rsidR="00577B78" w:rsidRPr="00B848A7">
        <w:rPr>
          <w:rFonts w:cs="Times New Roman"/>
          <w:szCs w:val="22"/>
        </w:rPr>
        <w:t>-</w:t>
      </w:r>
      <w:r w:rsidRPr="00B848A7">
        <w:rPr>
          <w:rFonts w:cs="Times New Roman"/>
          <w:szCs w:val="22"/>
        </w:rPr>
        <w:t>mailových adres v doméně havel</w:t>
      </w:r>
      <w:r w:rsidR="00360DFC" w:rsidRPr="00B848A7">
        <w:rPr>
          <w:rFonts w:cs="Times New Roman"/>
          <w:szCs w:val="22"/>
        </w:rPr>
        <w:t>partners</w:t>
      </w:r>
      <w:r w:rsidRPr="00B848A7">
        <w:rPr>
          <w:rFonts w:cs="Times New Roman"/>
          <w:szCs w:val="22"/>
        </w:rPr>
        <w:t>.cz. V případě, že si Klient přeje pro konkrétní případ použití e</w:t>
      </w:r>
      <w:r w:rsidR="00577B78" w:rsidRPr="00B848A7">
        <w:rPr>
          <w:rFonts w:cs="Times New Roman"/>
          <w:szCs w:val="22"/>
        </w:rPr>
        <w:t>-</w:t>
      </w:r>
      <w:r w:rsidRPr="00B848A7">
        <w:rPr>
          <w:rFonts w:cs="Times New Roman"/>
          <w:szCs w:val="22"/>
        </w:rPr>
        <w:t>mailu vyloučit, respektive si přeje použít určitý způsob zabezpečení e</w:t>
      </w:r>
      <w:r w:rsidR="00577B78" w:rsidRPr="00B848A7">
        <w:rPr>
          <w:rFonts w:cs="Times New Roman"/>
          <w:szCs w:val="22"/>
        </w:rPr>
        <w:t>-</w:t>
      </w:r>
      <w:r w:rsidRPr="00B848A7">
        <w:rPr>
          <w:rFonts w:cs="Times New Roman"/>
          <w:szCs w:val="22"/>
        </w:rPr>
        <w:t xml:space="preserve">mailové komunikace, je povinen na to Poskytovatele předem písemně upozornit. </w:t>
      </w:r>
    </w:p>
    <w:p w14:paraId="068931C0" w14:textId="04E306F3" w:rsidR="00D241CD" w:rsidRDefault="00D241CD" w:rsidP="0074563C">
      <w:pPr>
        <w:pStyle w:val="Clanek11"/>
        <w:widowControl/>
        <w:rPr>
          <w:rFonts w:cs="Times New Roman"/>
          <w:szCs w:val="22"/>
        </w:rPr>
      </w:pPr>
      <w:r w:rsidRPr="00B848A7">
        <w:rPr>
          <w:rFonts w:cs="Times New Roman"/>
          <w:szCs w:val="22"/>
        </w:rPr>
        <w:t>Tato Smlouva je vyhotovena ve dvou stejnopisech v českém jazyce. Každá Strana obdrží po jednom stejnopise.</w:t>
      </w:r>
      <w:r w:rsidR="0003186C" w:rsidRPr="00B848A7">
        <w:rPr>
          <w:rFonts w:cs="Times New Roman"/>
          <w:szCs w:val="22"/>
        </w:rPr>
        <w:t xml:space="preserve"> </w:t>
      </w:r>
      <w:r w:rsidR="00C23C09" w:rsidRPr="00B848A7">
        <w:rPr>
          <w:szCs w:val="18"/>
        </w:rPr>
        <w:t>Dojde-li k uzavření Smlouvy elektronicky, bude Smlouva uzavřena v jednom originále.</w:t>
      </w:r>
    </w:p>
    <w:p w14:paraId="172ED337" w14:textId="77777777" w:rsidR="003003F4" w:rsidRPr="0074563C" w:rsidRDefault="00DD7445" w:rsidP="00865AE0">
      <w:pPr>
        <w:pStyle w:val="Clanek11"/>
        <w:widowControl/>
        <w:rPr>
          <w:rFonts w:cs="Times New Roman"/>
          <w:szCs w:val="22"/>
        </w:rPr>
      </w:pPr>
      <w:r w:rsidRPr="0074563C">
        <w:rPr>
          <w:rFonts w:cs="Times New Roman"/>
          <w:szCs w:val="22"/>
        </w:rPr>
        <w:t>Tato Smlouva nabývá účinnosti uveřejněním v registru smluv. Strany s uveřejněním Smlouvy v</w:t>
      </w:r>
      <w:r w:rsidR="008A7790" w:rsidRPr="0074563C">
        <w:rPr>
          <w:rFonts w:cs="Times New Roman"/>
          <w:szCs w:val="22"/>
        </w:rPr>
        <w:t> </w:t>
      </w:r>
      <w:r w:rsidRPr="0074563C">
        <w:rPr>
          <w:rFonts w:cs="Times New Roman"/>
          <w:szCs w:val="22"/>
        </w:rPr>
        <w:t>registru smluv souhlasí. Uveřejnění Smlouvy v registru smluv v souladu s podmínkami stanovenými zákonem č. 340/2015 Sb., o zvláštních podmínkách účinnosti některých smluv, uveřejňování těchto smluv a o registru smluv (zákon o registru smluv), ve znění pozdějších předpisů, provede Klient do patnácti (15) dnů od podpisu Smlouvy.</w:t>
      </w:r>
      <w:r w:rsidR="003003F4" w:rsidRPr="0074563C">
        <w:rPr>
          <w:rFonts w:cs="Times New Roman"/>
          <w:szCs w:val="22"/>
        </w:rPr>
        <w:t xml:space="preserve"> </w:t>
      </w:r>
      <w:r w:rsidR="003003F4" w:rsidRPr="00865AE0">
        <w:rPr>
          <w:rFonts w:cs="Times New Roman"/>
          <w:szCs w:val="22"/>
        </w:rPr>
        <w:t>Strany se dohodly, že práva a povinnosti případně vzniklé z plnění Smlouvy, k němuž dojde před nabytím účinnosti této Smlouvy, se nahrazují závazkem vzniklým ze Smlouvy. Plnění v rámci předmětu Smlouvy se považuje za plnění podle Smlouvy.</w:t>
      </w:r>
    </w:p>
    <w:p w14:paraId="389B52FB" w14:textId="13148AF5" w:rsidR="0074563C" w:rsidRPr="00865AE0" w:rsidRDefault="00D241CD" w:rsidP="00C63991">
      <w:pPr>
        <w:pStyle w:val="Clanek11"/>
        <w:widowControl/>
        <w:rPr>
          <w:rFonts w:cs="Times New Roman"/>
          <w:szCs w:val="22"/>
        </w:rPr>
      </w:pPr>
      <w:r w:rsidRPr="00B848A7">
        <w:rPr>
          <w:rFonts w:cs="Times New Roman"/>
          <w:szCs w:val="22"/>
        </w:rPr>
        <w:t>Smluvní strany prohlašují, že podmínky této Smlouvy byly předmětem jejich vzájemných jednání a ústupků, Strany plně rozumí obsahu a podmínkám Smlouvy a mají zájem být jimi vázány.</w:t>
      </w:r>
    </w:p>
    <w:tbl>
      <w:tblPr>
        <w:tblW w:w="8947" w:type="dxa"/>
        <w:jc w:val="center"/>
        <w:tblLook w:val="0000" w:firstRow="0" w:lastRow="0" w:firstColumn="0" w:lastColumn="0" w:noHBand="0" w:noVBand="0"/>
      </w:tblPr>
      <w:tblGrid>
        <w:gridCol w:w="4766"/>
        <w:gridCol w:w="4181"/>
      </w:tblGrid>
      <w:tr w:rsidR="00A91555" w:rsidRPr="00B848A7" w14:paraId="2B1C563F" w14:textId="77777777" w:rsidTr="00865AE0">
        <w:trPr>
          <w:trHeight w:val="682"/>
          <w:jc w:val="center"/>
        </w:trPr>
        <w:tc>
          <w:tcPr>
            <w:tcW w:w="4766" w:type="dxa"/>
          </w:tcPr>
          <w:p w14:paraId="7A7FED3D" w14:textId="44C6A9E3" w:rsidR="00A91555" w:rsidRPr="00B848A7" w:rsidRDefault="006B5DBC" w:rsidP="00C63991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Nadační fond Vltavské filharmonie</w:t>
            </w:r>
          </w:p>
        </w:tc>
        <w:tc>
          <w:tcPr>
            <w:tcW w:w="4181" w:type="dxa"/>
          </w:tcPr>
          <w:p w14:paraId="18BD240A" w14:textId="77777777" w:rsidR="00A91555" w:rsidRPr="00B848A7" w:rsidRDefault="00360DFC" w:rsidP="00C63991">
            <w:pPr>
              <w:jc w:val="left"/>
              <w:rPr>
                <w:szCs w:val="22"/>
              </w:rPr>
            </w:pPr>
            <w:r w:rsidRPr="00B848A7">
              <w:rPr>
                <w:b/>
                <w:bCs/>
                <w:szCs w:val="22"/>
              </w:rPr>
              <w:t>HAVEL &amp; PARTNERS</w:t>
            </w:r>
            <w:r w:rsidR="00A91555" w:rsidRPr="00B848A7">
              <w:rPr>
                <w:b/>
                <w:bCs/>
                <w:szCs w:val="22"/>
              </w:rPr>
              <w:t xml:space="preserve"> s.r.o.</w:t>
            </w:r>
            <w:r w:rsidR="00A91555" w:rsidRPr="00B848A7">
              <w:rPr>
                <w:b/>
                <w:szCs w:val="22"/>
              </w:rPr>
              <w:t xml:space="preserve">, </w:t>
            </w:r>
            <w:r w:rsidR="00A91555" w:rsidRPr="00B848A7">
              <w:rPr>
                <w:b/>
                <w:szCs w:val="22"/>
              </w:rPr>
              <w:br/>
              <w:t>advokátní kancelář</w:t>
            </w:r>
          </w:p>
        </w:tc>
      </w:tr>
      <w:tr w:rsidR="00A91555" w:rsidRPr="00B848A7" w14:paraId="0AC18EEC" w14:textId="77777777" w:rsidTr="00865AE0">
        <w:trPr>
          <w:trHeight w:val="794"/>
          <w:jc w:val="center"/>
        </w:trPr>
        <w:tc>
          <w:tcPr>
            <w:tcW w:w="4766" w:type="dxa"/>
          </w:tcPr>
          <w:p w14:paraId="792574B7" w14:textId="60C093C7" w:rsidR="00A91555" w:rsidRPr="00B848A7" w:rsidRDefault="00A91555" w:rsidP="00C63991">
            <w:pPr>
              <w:jc w:val="left"/>
              <w:rPr>
                <w:szCs w:val="22"/>
              </w:rPr>
            </w:pPr>
            <w:r w:rsidRPr="00B848A7">
              <w:rPr>
                <w:szCs w:val="22"/>
              </w:rPr>
              <w:t xml:space="preserve">Místo: </w:t>
            </w:r>
            <w:r w:rsidR="0014068A">
              <w:rPr>
                <w:szCs w:val="22"/>
              </w:rPr>
              <w:t>Praha</w:t>
            </w:r>
          </w:p>
          <w:p w14:paraId="2CFB9BC6" w14:textId="37A7DE81" w:rsidR="00A91555" w:rsidRPr="00B848A7" w:rsidRDefault="00A91555" w:rsidP="00C63991">
            <w:pPr>
              <w:jc w:val="left"/>
              <w:rPr>
                <w:szCs w:val="22"/>
              </w:rPr>
            </w:pPr>
            <w:r w:rsidRPr="00B848A7">
              <w:rPr>
                <w:szCs w:val="22"/>
              </w:rPr>
              <w:t xml:space="preserve">Datum: </w:t>
            </w:r>
            <w:r w:rsidR="00C941EF">
              <w:rPr>
                <w:szCs w:val="22"/>
              </w:rPr>
              <w:t>18. 8. 2025</w:t>
            </w:r>
          </w:p>
        </w:tc>
        <w:tc>
          <w:tcPr>
            <w:tcW w:w="4181" w:type="dxa"/>
          </w:tcPr>
          <w:p w14:paraId="4B93C82E" w14:textId="76150D04" w:rsidR="00A91555" w:rsidRPr="00B848A7" w:rsidRDefault="00A91555" w:rsidP="00C63991">
            <w:pPr>
              <w:jc w:val="left"/>
              <w:rPr>
                <w:szCs w:val="22"/>
              </w:rPr>
            </w:pPr>
            <w:r w:rsidRPr="00B848A7">
              <w:rPr>
                <w:szCs w:val="22"/>
              </w:rPr>
              <w:t xml:space="preserve">Místo: </w:t>
            </w:r>
            <w:r w:rsidR="006D5CF9" w:rsidRPr="00B848A7">
              <w:rPr>
                <w:bCs/>
                <w:szCs w:val="22"/>
              </w:rPr>
              <w:t>Praha</w:t>
            </w:r>
          </w:p>
          <w:p w14:paraId="7F7370F6" w14:textId="55180BF3" w:rsidR="00A91555" w:rsidRPr="00B848A7" w:rsidRDefault="00A91555" w:rsidP="00C63991">
            <w:pPr>
              <w:jc w:val="left"/>
              <w:rPr>
                <w:b/>
                <w:szCs w:val="22"/>
              </w:rPr>
            </w:pPr>
            <w:r w:rsidRPr="00B848A7">
              <w:rPr>
                <w:szCs w:val="22"/>
              </w:rPr>
              <w:t>Datum:</w:t>
            </w:r>
            <w:r w:rsidR="00254D8C">
              <w:rPr>
                <w:szCs w:val="22"/>
              </w:rPr>
              <w:t xml:space="preserve"> 18. 8. 2025</w:t>
            </w:r>
          </w:p>
        </w:tc>
      </w:tr>
      <w:tr w:rsidR="00A91555" w:rsidRPr="00B848A7" w14:paraId="5F90C900" w14:textId="77777777" w:rsidTr="00865AE0">
        <w:trPr>
          <w:trHeight w:val="782"/>
          <w:jc w:val="center"/>
        </w:trPr>
        <w:tc>
          <w:tcPr>
            <w:tcW w:w="4766" w:type="dxa"/>
          </w:tcPr>
          <w:p w14:paraId="67942A54" w14:textId="77777777" w:rsidR="0074563C" w:rsidRPr="00B848A7" w:rsidRDefault="0074563C" w:rsidP="00C63991">
            <w:pPr>
              <w:jc w:val="left"/>
              <w:rPr>
                <w:szCs w:val="22"/>
              </w:rPr>
            </w:pPr>
          </w:p>
          <w:p w14:paraId="6835D068" w14:textId="77777777" w:rsidR="00A91555" w:rsidRPr="00B848A7" w:rsidRDefault="00A91555" w:rsidP="00C63991">
            <w:pPr>
              <w:jc w:val="left"/>
              <w:rPr>
                <w:szCs w:val="22"/>
              </w:rPr>
            </w:pPr>
            <w:r w:rsidRPr="00B848A7">
              <w:rPr>
                <w:szCs w:val="22"/>
              </w:rPr>
              <w:t>_______</w:t>
            </w:r>
            <w:r w:rsidR="00517A73" w:rsidRPr="00B848A7">
              <w:rPr>
                <w:szCs w:val="22"/>
              </w:rPr>
              <w:t>_____________________________</w:t>
            </w:r>
          </w:p>
        </w:tc>
        <w:tc>
          <w:tcPr>
            <w:tcW w:w="4181" w:type="dxa"/>
          </w:tcPr>
          <w:p w14:paraId="5BBF10C6" w14:textId="77777777" w:rsidR="0074563C" w:rsidRPr="00B848A7" w:rsidRDefault="0074563C" w:rsidP="00C63991">
            <w:pPr>
              <w:jc w:val="left"/>
              <w:rPr>
                <w:szCs w:val="22"/>
              </w:rPr>
            </w:pPr>
          </w:p>
          <w:p w14:paraId="6E2A15BC" w14:textId="77777777" w:rsidR="00A91555" w:rsidRPr="00B848A7" w:rsidRDefault="00A91555" w:rsidP="00C63991">
            <w:pPr>
              <w:jc w:val="left"/>
              <w:rPr>
                <w:szCs w:val="22"/>
              </w:rPr>
            </w:pPr>
            <w:r w:rsidRPr="00B848A7">
              <w:rPr>
                <w:szCs w:val="22"/>
              </w:rPr>
              <w:t>_______</w:t>
            </w:r>
            <w:r w:rsidR="00517A73" w:rsidRPr="00B848A7">
              <w:rPr>
                <w:szCs w:val="22"/>
              </w:rPr>
              <w:t>___________________________</w:t>
            </w:r>
          </w:p>
        </w:tc>
      </w:tr>
      <w:tr w:rsidR="00A91555" w:rsidRPr="00B848A7" w14:paraId="68FD5D7C" w14:textId="77777777" w:rsidTr="00865AE0">
        <w:trPr>
          <w:trHeight w:val="794"/>
          <w:jc w:val="center"/>
        </w:trPr>
        <w:tc>
          <w:tcPr>
            <w:tcW w:w="4766" w:type="dxa"/>
          </w:tcPr>
          <w:p w14:paraId="507C0101" w14:textId="67B50328" w:rsidR="00A91555" w:rsidRPr="00B848A7" w:rsidRDefault="00A91555" w:rsidP="00C63991">
            <w:pPr>
              <w:jc w:val="left"/>
              <w:rPr>
                <w:szCs w:val="22"/>
              </w:rPr>
            </w:pPr>
            <w:r w:rsidRPr="00B848A7">
              <w:rPr>
                <w:szCs w:val="22"/>
              </w:rPr>
              <w:t xml:space="preserve">Jméno: </w:t>
            </w:r>
            <w:r w:rsidR="0014068A">
              <w:rPr>
                <w:szCs w:val="22"/>
              </w:rPr>
              <w:t>Petr Dvořák</w:t>
            </w:r>
          </w:p>
          <w:p w14:paraId="403F74CE" w14:textId="198BCDD7" w:rsidR="00A91555" w:rsidRPr="00B848A7" w:rsidRDefault="00A91555" w:rsidP="0014068A">
            <w:pPr>
              <w:jc w:val="left"/>
              <w:rPr>
                <w:szCs w:val="22"/>
              </w:rPr>
            </w:pPr>
            <w:r w:rsidRPr="00B848A7">
              <w:rPr>
                <w:szCs w:val="22"/>
              </w:rPr>
              <w:t xml:space="preserve">Funkce: </w:t>
            </w:r>
            <w:r w:rsidR="0014068A">
              <w:rPr>
                <w:szCs w:val="22"/>
              </w:rPr>
              <w:t>výkonný ředitel</w:t>
            </w:r>
          </w:p>
        </w:tc>
        <w:tc>
          <w:tcPr>
            <w:tcW w:w="4181" w:type="dxa"/>
          </w:tcPr>
          <w:p w14:paraId="5D70DCD3" w14:textId="6A7EDB1E" w:rsidR="00A91555" w:rsidRPr="00B848A7" w:rsidRDefault="00A91555" w:rsidP="00C63991">
            <w:pPr>
              <w:jc w:val="left"/>
              <w:rPr>
                <w:szCs w:val="22"/>
              </w:rPr>
            </w:pPr>
            <w:r w:rsidRPr="00B848A7">
              <w:rPr>
                <w:szCs w:val="22"/>
              </w:rPr>
              <w:t xml:space="preserve">Jméno: </w:t>
            </w:r>
            <w:r w:rsidR="006D5CF9" w:rsidRPr="00B848A7">
              <w:rPr>
                <w:bCs/>
                <w:szCs w:val="22"/>
              </w:rPr>
              <w:t xml:space="preserve">Mgr. </w:t>
            </w:r>
            <w:r w:rsidR="000F262E" w:rsidRPr="00B848A7">
              <w:rPr>
                <w:bCs/>
                <w:szCs w:val="22"/>
              </w:rPr>
              <w:t>Josef Hlavička</w:t>
            </w:r>
          </w:p>
          <w:p w14:paraId="4DD46A43" w14:textId="77777777" w:rsidR="00A91555" w:rsidRPr="00B848A7" w:rsidRDefault="00A91555" w:rsidP="00C63991">
            <w:pPr>
              <w:jc w:val="left"/>
              <w:rPr>
                <w:szCs w:val="22"/>
              </w:rPr>
            </w:pPr>
            <w:r w:rsidRPr="00B848A7">
              <w:rPr>
                <w:szCs w:val="22"/>
              </w:rPr>
              <w:t xml:space="preserve">Funkce: </w:t>
            </w:r>
            <w:r w:rsidRPr="00B848A7">
              <w:rPr>
                <w:bCs/>
                <w:szCs w:val="22"/>
              </w:rPr>
              <w:t>jednatel</w:t>
            </w:r>
          </w:p>
        </w:tc>
      </w:tr>
    </w:tbl>
    <w:p w14:paraId="25647C64" w14:textId="1B04D0F0" w:rsidR="00935A16" w:rsidRPr="00B848A7" w:rsidRDefault="00935A16">
      <w:pPr>
        <w:spacing w:before="0" w:after="0"/>
        <w:jc w:val="left"/>
        <w:rPr>
          <w:b/>
          <w:bCs/>
          <w:caps/>
          <w:kern w:val="32"/>
          <w:szCs w:val="22"/>
        </w:rPr>
      </w:pPr>
    </w:p>
    <w:p w14:paraId="22D0520B" w14:textId="2CE83515" w:rsidR="00935A16" w:rsidRPr="00B848A7" w:rsidRDefault="00935A16">
      <w:pPr>
        <w:spacing w:before="0" w:after="0"/>
        <w:jc w:val="left"/>
        <w:rPr>
          <w:b/>
          <w:bCs/>
          <w:caps/>
          <w:kern w:val="32"/>
          <w:szCs w:val="22"/>
        </w:rPr>
      </w:pPr>
    </w:p>
    <w:p w14:paraId="756990CB" w14:textId="2435D5BC" w:rsidR="002171D0" w:rsidRPr="006B5DBC" w:rsidRDefault="00965AD4" w:rsidP="006B5DBC">
      <w:pPr>
        <w:spacing w:before="0" w:after="0"/>
        <w:jc w:val="left"/>
        <w:rPr>
          <w:b/>
          <w:bCs/>
          <w:caps/>
          <w:kern w:val="32"/>
          <w:szCs w:val="22"/>
        </w:rPr>
      </w:pPr>
      <w:r w:rsidRPr="00921FFB">
        <w:t xml:space="preserve"> </w:t>
      </w:r>
    </w:p>
    <w:sectPr w:rsidR="002171D0" w:rsidRPr="006B5DBC" w:rsidSect="006632C1">
      <w:footerReference w:type="default" r:id="rId11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ECCCC" w14:textId="77777777" w:rsidR="00915476" w:rsidRDefault="00915476">
      <w:r>
        <w:separator/>
      </w:r>
    </w:p>
  </w:endnote>
  <w:endnote w:type="continuationSeparator" w:id="0">
    <w:p w14:paraId="6C19E47D" w14:textId="77777777" w:rsidR="00915476" w:rsidRDefault="0091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5492329"/>
      <w:docPartObj>
        <w:docPartGallery w:val="Page Numbers (Bottom of Page)"/>
        <w:docPartUnique/>
      </w:docPartObj>
    </w:sdtPr>
    <w:sdtEndPr/>
    <w:sdtContent>
      <w:p w14:paraId="69F98B1F" w14:textId="32765337" w:rsidR="00602FC8" w:rsidRDefault="00602FC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271">
          <w:rPr>
            <w:noProof/>
          </w:rPr>
          <w:t>6</w:t>
        </w:r>
        <w:r>
          <w:fldChar w:fldCharType="end"/>
        </w:r>
      </w:p>
    </w:sdtContent>
  </w:sdt>
  <w:p w14:paraId="6E44A48A" w14:textId="77777777" w:rsidR="00871FC3" w:rsidRPr="007D2A95" w:rsidRDefault="00871FC3" w:rsidP="007D2A95">
    <w:pPr>
      <w:pStyle w:val="Zpat"/>
      <w:tabs>
        <w:tab w:val="clear" w:pos="4703"/>
        <w:tab w:val="clear" w:pos="9406"/>
        <w:tab w:val="center" w:pos="4488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A5E23" w14:textId="77777777" w:rsidR="00915476" w:rsidRDefault="00915476">
      <w:r>
        <w:separator/>
      </w:r>
    </w:p>
  </w:footnote>
  <w:footnote w:type="continuationSeparator" w:id="0">
    <w:p w14:paraId="08E7ECEA" w14:textId="77777777" w:rsidR="00915476" w:rsidRDefault="00915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217D3" w14:textId="74A09FAD" w:rsidR="00D241CD" w:rsidRPr="000F1DF5" w:rsidRDefault="00360DFC" w:rsidP="00D241CD">
    <w:pPr>
      <w:tabs>
        <w:tab w:val="right" w:pos="9072"/>
      </w:tabs>
      <w:spacing w:before="0" w:after="0"/>
      <w:rPr>
        <w:rFonts w:ascii="Arial" w:hAnsi="Arial"/>
        <w:iCs/>
        <w:sz w:val="15"/>
        <w:szCs w:val="15"/>
      </w:rPr>
    </w:pPr>
    <w:r w:rsidRPr="00360DFC">
      <w:rPr>
        <w:rFonts w:ascii="Arial" w:hAnsi="Arial"/>
        <w:b/>
        <w:bCs/>
        <w:iCs/>
        <w:sz w:val="15"/>
        <w:szCs w:val="15"/>
      </w:rPr>
      <w:t>HAVEL &amp; PARTNERS</w:t>
    </w:r>
    <w:r w:rsidR="00D241CD" w:rsidRPr="000F1DF5">
      <w:rPr>
        <w:rFonts w:ascii="Arial" w:hAnsi="Arial"/>
        <w:b/>
        <w:bCs/>
        <w:iCs/>
        <w:sz w:val="15"/>
        <w:szCs w:val="15"/>
      </w:rPr>
      <w:t xml:space="preserve"> s.r.o.</w:t>
    </w:r>
    <w:r w:rsidR="00D241CD" w:rsidRPr="000F1DF5">
      <w:rPr>
        <w:rFonts w:ascii="Arial" w:hAnsi="Arial"/>
        <w:iCs/>
        <w:sz w:val="15"/>
        <w:szCs w:val="15"/>
      </w:rPr>
      <w:tab/>
    </w:r>
  </w:p>
  <w:p w14:paraId="1F28CBC7" w14:textId="77777777" w:rsidR="00D241CD" w:rsidRDefault="004C65B7" w:rsidP="00D241CD">
    <w:pPr>
      <w:tabs>
        <w:tab w:val="right" w:pos="9072"/>
      </w:tabs>
      <w:spacing w:before="0" w:after="0"/>
      <w:rPr>
        <w:rFonts w:ascii="Arial" w:hAnsi="Arial" w:cs="Arial"/>
        <w:b/>
        <w:sz w:val="15"/>
        <w:szCs w:val="15"/>
      </w:rPr>
    </w:pPr>
    <w:r>
      <w:rPr>
        <w:rFonts w:ascii="Arial" w:hAnsi="Arial" w:cs="Arial"/>
        <w:b/>
        <w:sz w:val="15"/>
        <w:szCs w:val="15"/>
      </w:rPr>
      <w:t>Advokátní kancelář</w:t>
    </w:r>
  </w:p>
  <w:p w14:paraId="53B40610" w14:textId="1534C73D" w:rsidR="00871FC3" w:rsidRPr="00A03D69" w:rsidRDefault="00871FC3" w:rsidP="007D2A95">
    <w:pPr>
      <w:tabs>
        <w:tab w:val="right" w:pos="9072"/>
      </w:tabs>
      <w:spacing w:before="0" w:after="0"/>
      <w:rPr>
        <w:rFonts w:cs="Arial"/>
      </w:rPr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14595" w14:textId="068F0FB0" w:rsidR="00146DAC" w:rsidRDefault="00146DAC">
    <w:pPr>
      <w:pStyle w:val="Zhlav"/>
    </w:pPr>
    <w:r>
      <w:rPr>
        <w:rFonts w:cs="Arial"/>
        <w:b/>
        <w:noProof/>
        <w:szCs w:val="16"/>
        <w:lang w:eastAsia="cs-CZ"/>
      </w:rPr>
      <w:drawing>
        <wp:anchor distT="0" distB="0" distL="114300" distR="114300" simplePos="0" relativeHeight="251659264" behindDoc="1" locked="0" layoutInCell="1" allowOverlap="1" wp14:anchorId="39599074" wp14:editId="34BE696F">
          <wp:simplePos x="0" y="0"/>
          <wp:positionH relativeFrom="margin">
            <wp:align>left</wp:align>
          </wp:positionH>
          <wp:positionV relativeFrom="paragraph">
            <wp:posOffset>-362393</wp:posOffset>
          </wp:positionV>
          <wp:extent cx="1943100" cy="799465"/>
          <wp:effectExtent l="0" t="0" r="0" b="0"/>
          <wp:wrapTight wrapText="bothSides">
            <wp:wrapPolygon edited="0">
              <wp:start x="6141" y="5147"/>
              <wp:lineTo x="2541" y="6176"/>
              <wp:lineTo x="2541" y="11838"/>
              <wp:lineTo x="4871" y="14411"/>
              <wp:lineTo x="5082" y="15956"/>
              <wp:lineTo x="16518" y="15956"/>
              <wp:lineTo x="16518" y="14411"/>
              <wp:lineTo x="18635" y="12353"/>
              <wp:lineTo x="19271" y="8750"/>
              <wp:lineTo x="18635" y="5147"/>
              <wp:lineTo x="6141" y="5147"/>
            </wp:wrapPolygon>
          </wp:wrapTight>
          <wp:docPr id="1051203260" name="Obrázek 1051203260" descr="Obsah obrázku Písmo, snímek obrazovky, text, Grafika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203260" name="Obrázek 1051203260" descr="Obsah obrázku Písmo, snímek obrazovky, text, Grafika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7E2D"/>
    <w:multiLevelType w:val="hybridMultilevel"/>
    <w:tmpl w:val="416E961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6908"/>
    <w:multiLevelType w:val="hybridMultilevel"/>
    <w:tmpl w:val="F1CE25CA"/>
    <w:lvl w:ilvl="0" w:tplc="00E25024">
      <w:start w:val="1"/>
      <w:numFmt w:val="decimal"/>
      <w:pStyle w:val="ODSTAVECSLO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B31A6"/>
    <w:multiLevelType w:val="hybridMultilevel"/>
    <w:tmpl w:val="95161C32"/>
    <w:lvl w:ilvl="0" w:tplc="91726F4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39700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D69E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6A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010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ACD1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745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F0B3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804A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1A21C5"/>
    <w:multiLevelType w:val="hybridMultilevel"/>
    <w:tmpl w:val="F0F6CBA6"/>
    <w:lvl w:ilvl="0" w:tplc="5614B7F6">
      <w:start w:val="1"/>
      <w:numFmt w:val="bullet"/>
      <w:pStyle w:val="Odrazkaproi"/>
      <w:lvlText w:val="-"/>
      <w:lvlJc w:val="left"/>
      <w:pPr>
        <w:ind w:left="2138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E964F79"/>
    <w:multiLevelType w:val="hybridMultilevel"/>
    <w:tmpl w:val="BDB20264"/>
    <w:lvl w:ilvl="0" w:tplc="235A985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C50BD"/>
    <w:multiLevelType w:val="hybridMultilevel"/>
    <w:tmpl w:val="17DCB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F6CC5"/>
    <w:multiLevelType w:val="hybridMultilevel"/>
    <w:tmpl w:val="B26AFB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81D36"/>
    <w:multiLevelType w:val="hybridMultilevel"/>
    <w:tmpl w:val="DD12B736"/>
    <w:lvl w:ilvl="0" w:tplc="A3E64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91A5B"/>
    <w:multiLevelType w:val="hybridMultilevel"/>
    <w:tmpl w:val="30C209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C9726E8"/>
    <w:multiLevelType w:val="hybridMultilevel"/>
    <w:tmpl w:val="BE08E25A"/>
    <w:lvl w:ilvl="0" w:tplc="0405000F">
      <w:start w:val="1"/>
      <w:numFmt w:val="decimal"/>
      <w:lvlText w:val="%1.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3F1C4B0D"/>
    <w:multiLevelType w:val="hybridMultilevel"/>
    <w:tmpl w:val="577A370C"/>
    <w:lvl w:ilvl="0" w:tplc="0405000F">
      <w:start w:val="1"/>
      <w:numFmt w:val="decimal"/>
      <w:lvlText w:val="%1."/>
      <w:lvlJc w:val="left"/>
      <w:pPr>
        <w:ind w:left="164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2C13025"/>
    <w:multiLevelType w:val="multilevel"/>
    <w:tmpl w:val="EDA2276C"/>
    <w:styleLink w:val="Importovanstyl1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ind w:left="992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ind w:left="1418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ind w:left="1749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ind w:left="2079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ind w:left="241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lvlText w:val="(%8)"/>
      <w:lvlJc w:val="left"/>
      <w:pPr>
        <w:ind w:left="2741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(%9)"/>
      <w:lvlJc w:val="left"/>
      <w:pPr>
        <w:ind w:left="3071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968600A"/>
    <w:multiLevelType w:val="hybridMultilevel"/>
    <w:tmpl w:val="03DC4640"/>
    <w:lvl w:ilvl="0" w:tplc="8E0AC070">
      <w:start w:val="1"/>
      <w:numFmt w:val="bullet"/>
      <w:pStyle w:val="Odrazkapro1a11"/>
      <w:lvlText w:val="-"/>
      <w:lvlJc w:val="left"/>
      <w:pPr>
        <w:ind w:left="1281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4" w15:restartNumberingAfterBreak="0">
    <w:nsid w:val="4A86382D"/>
    <w:multiLevelType w:val="hybridMultilevel"/>
    <w:tmpl w:val="BB2E6066"/>
    <w:lvl w:ilvl="0" w:tplc="A3E64C7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0522A0F"/>
    <w:multiLevelType w:val="hybridMultilevel"/>
    <w:tmpl w:val="30C2095E"/>
    <w:lvl w:ilvl="0" w:tplc="C0DC3E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728DD"/>
    <w:multiLevelType w:val="hybridMultilevel"/>
    <w:tmpl w:val="E5EE84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74B0E"/>
    <w:multiLevelType w:val="hybridMultilevel"/>
    <w:tmpl w:val="9ACE672C"/>
    <w:lvl w:ilvl="0" w:tplc="6930C12E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2098D"/>
    <w:multiLevelType w:val="hybridMultilevel"/>
    <w:tmpl w:val="416E961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C4EDE"/>
    <w:multiLevelType w:val="hybridMultilevel"/>
    <w:tmpl w:val="D1C294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D4932"/>
    <w:multiLevelType w:val="hybridMultilevel"/>
    <w:tmpl w:val="82AA413E"/>
    <w:lvl w:ilvl="0" w:tplc="B81E0AA4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1" w15:restartNumberingAfterBreak="0">
    <w:nsid w:val="5EE668C2"/>
    <w:multiLevelType w:val="multilevel"/>
    <w:tmpl w:val="EDA2276C"/>
    <w:numStyleLink w:val="Importovanstyl1"/>
  </w:abstractNum>
  <w:abstractNum w:abstractNumId="22" w15:restartNumberingAfterBreak="0">
    <w:nsid w:val="620BE6E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2F35393"/>
    <w:multiLevelType w:val="hybridMultilevel"/>
    <w:tmpl w:val="5EAE9866"/>
    <w:lvl w:ilvl="0" w:tplc="AF1E8F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C7E70"/>
    <w:multiLevelType w:val="hybridMultilevel"/>
    <w:tmpl w:val="CA907D2A"/>
    <w:lvl w:ilvl="0" w:tplc="8F9CC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B5D6A"/>
    <w:multiLevelType w:val="multilevel"/>
    <w:tmpl w:val="A84CF1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EE8533E"/>
    <w:multiLevelType w:val="hybridMultilevel"/>
    <w:tmpl w:val="69B01570"/>
    <w:lvl w:ilvl="0" w:tplc="FD4CF958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3D5EB1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049B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6E9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9E39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DC1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4E0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C6C0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CEFE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6"/>
  </w:num>
  <w:num w:numId="3">
    <w:abstractNumId w:val="25"/>
  </w:num>
  <w:num w:numId="4">
    <w:abstractNumId w:val="2"/>
  </w:num>
  <w:num w:numId="5">
    <w:abstractNumId w:val="13"/>
  </w:num>
  <w:num w:numId="6">
    <w:abstractNumId w:val="20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15"/>
  </w:num>
  <w:num w:numId="12">
    <w:abstractNumId w:val="6"/>
  </w:num>
  <w:num w:numId="13">
    <w:abstractNumId w:val="5"/>
  </w:num>
  <w:num w:numId="14">
    <w:abstractNumId w:val="16"/>
  </w:num>
  <w:num w:numId="15">
    <w:abstractNumId w:val="14"/>
  </w:num>
  <w:num w:numId="16">
    <w:abstractNumId w:val="17"/>
  </w:num>
  <w:num w:numId="17">
    <w:abstractNumId w:val="11"/>
  </w:num>
  <w:num w:numId="18">
    <w:abstractNumId w:val="8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4"/>
  </w:num>
  <w:num w:numId="22">
    <w:abstractNumId w:val="2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4"/>
  </w:num>
  <w:num w:numId="26">
    <w:abstractNumId w:val="19"/>
  </w:num>
  <w:num w:numId="27">
    <w:abstractNumId w:val="25"/>
  </w:num>
  <w:num w:numId="28">
    <w:abstractNumId w:val="18"/>
  </w:num>
  <w:num w:numId="29">
    <w:abstractNumId w:val="25"/>
  </w:num>
  <w:num w:numId="30">
    <w:abstractNumId w:val="25"/>
  </w:num>
  <w:num w:numId="3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EE"/>
    <w:rsid w:val="000005BD"/>
    <w:rsid w:val="000049D8"/>
    <w:rsid w:val="0000715D"/>
    <w:rsid w:val="000100EE"/>
    <w:rsid w:val="0001501E"/>
    <w:rsid w:val="0003186C"/>
    <w:rsid w:val="00035014"/>
    <w:rsid w:val="00035950"/>
    <w:rsid w:val="00045B0C"/>
    <w:rsid w:val="0004696A"/>
    <w:rsid w:val="00051D3E"/>
    <w:rsid w:val="00062AE1"/>
    <w:rsid w:val="00063C32"/>
    <w:rsid w:val="0007092A"/>
    <w:rsid w:val="000731E4"/>
    <w:rsid w:val="00073B04"/>
    <w:rsid w:val="00083134"/>
    <w:rsid w:val="00083438"/>
    <w:rsid w:val="00084858"/>
    <w:rsid w:val="00086F92"/>
    <w:rsid w:val="00090383"/>
    <w:rsid w:val="0009439A"/>
    <w:rsid w:val="000A3CEE"/>
    <w:rsid w:val="000B1C24"/>
    <w:rsid w:val="000B4A66"/>
    <w:rsid w:val="000B78C8"/>
    <w:rsid w:val="000C0B2B"/>
    <w:rsid w:val="000C136F"/>
    <w:rsid w:val="000C2D22"/>
    <w:rsid w:val="000C52D4"/>
    <w:rsid w:val="000C5925"/>
    <w:rsid w:val="000D0593"/>
    <w:rsid w:val="000D3DD4"/>
    <w:rsid w:val="000D6F14"/>
    <w:rsid w:val="000D79CF"/>
    <w:rsid w:val="000D7CC9"/>
    <w:rsid w:val="000E1A47"/>
    <w:rsid w:val="000E6F77"/>
    <w:rsid w:val="000F090B"/>
    <w:rsid w:val="000F262E"/>
    <w:rsid w:val="000F663F"/>
    <w:rsid w:val="00105E12"/>
    <w:rsid w:val="0011311A"/>
    <w:rsid w:val="00121B4D"/>
    <w:rsid w:val="001352DF"/>
    <w:rsid w:val="00136447"/>
    <w:rsid w:val="001373D0"/>
    <w:rsid w:val="0014068A"/>
    <w:rsid w:val="00146DAC"/>
    <w:rsid w:val="00147010"/>
    <w:rsid w:val="0014716A"/>
    <w:rsid w:val="001501E7"/>
    <w:rsid w:val="00152C56"/>
    <w:rsid w:val="001550F2"/>
    <w:rsid w:val="001552C3"/>
    <w:rsid w:val="0015532F"/>
    <w:rsid w:val="00167129"/>
    <w:rsid w:val="00176293"/>
    <w:rsid w:val="00186083"/>
    <w:rsid w:val="0019329C"/>
    <w:rsid w:val="001A2B8C"/>
    <w:rsid w:val="001A36E0"/>
    <w:rsid w:val="001C2AEE"/>
    <w:rsid w:val="001D0C8F"/>
    <w:rsid w:val="001D4C1D"/>
    <w:rsid w:val="001D4FA1"/>
    <w:rsid w:val="001D7F61"/>
    <w:rsid w:val="001E18A7"/>
    <w:rsid w:val="001E434A"/>
    <w:rsid w:val="001E68A0"/>
    <w:rsid w:val="001F23B7"/>
    <w:rsid w:val="001F41C8"/>
    <w:rsid w:val="001F4E82"/>
    <w:rsid w:val="00200756"/>
    <w:rsid w:val="00204189"/>
    <w:rsid w:val="00207FE3"/>
    <w:rsid w:val="00211F57"/>
    <w:rsid w:val="0021230B"/>
    <w:rsid w:val="0021444A"/>
    <w:rsid w:val="00214F33"/>
    <w:rsid w:val="00215FCB"/>
    <w:rsid w:val="002171D0"/>
    <w:rsid w:val="00220A7D"/>
    <w:rsid w:val="002224E5"/>
    <w:rsid w:val="00234017"/>
    <w:rsid w:val="00234A53"/>
    <w:rsid w:val="0023612F"/>
    <w:rsid w:val="00241EB5"/>
    <w:rsid w:val="002453CC"/>
    <w:rsid w:val="002476C4"/>
    <w:rsid w:val="00251D3B"/>
    <w:rsid w:val="00252038"/>
    <w:rsid w:val="00252608"/>
    <w:rsid w:val="00253BEA"/>
    <w:rsid w:val="00254D3E"/>
    <w:rsid w:val="00254D8C"/>
    <w:rsid w:val="00261137"/>
    <w:rsid w:val="002617A2"/>
    <w:rsid w:val="0027326C"/>
    <w:rsid w:val="002765C7"/>
    <w:rsid w:val="00280D90"/>
    <w:rsid w:val="00281164"/>
    <w:rsid w:val="00282482"/>
    <w:rsid w:val="002A479A"/>
    <w:rsid w:val="002B15DC"/>
    <w:rsid w:val="002B212B"/>
    <w:rsid w:val="002B6347"/>
    <w:rsid w:val="002C3C10"/>
    <w:rsid w:val="002C6D11"/>
    <w:rsid w:val="002C7060"/>
    <w:rsid w:val="002D4A41"/>
    <w:rsid w:val="002E107B"/>
    <w:rsid w:val="002E1679"/>
    <w:rsid w:val="002F56E8"/>
    <w:rsid w:val="002F5CC9"/>
    <w:rsid w:val="002F7947"/>
    <w:rsid w:val="003003F4"/>
    <w:rsid w:val="00306CD2"/>
    <w:rsid w:val="00306F1C"/>
    <w:rsid w:val="00316AB9"/>
    <w:rsid w:val="0032250A"/>
    <w:rsid w:val="003227AC"/>
    <w:rsid w:val="00323248"/>
    <w:rsid w:val="00323622"/>
    <w:rsid w:val="0032564B"/>
    <w:rsid w:val="00326A98"/>
    <w:rsid w:val="00351975"/>
    <w:rsid w:val="00355859"/>
    <w:rsid w:val="00355FBC"/>
    <w:rsid w:val="00360DFC"/>
    <w:rsid w:val="003633BD"/>
    <w:rsid w:val="00371F6C"/>
    <w:rsid w:val="0037408E"/>
    <w:rsid w:val="003901A1"/>
    <w:rsid w:val="00393492"/>
    <w:rsid w:val="00396B72"/>
    <w:rsid w:val="003A26B7"/>
    <w:rsid w:val="003A5DF0"/>
    <w:rsid w:val="003A701D"/>
    <w:rsid w:val="003B5FCC"/>
    <w:rsid w:val="003B69D9"/>
    <w:rsid w:val="003B75F7"/>
    <w:rsid w:val="003C0F2E"/>
    <w:rsid w:val="003D6B92"/>
    <w:rsid w:val="003D6F88"/>
    <w:rsid w:val="003F15A1"/>
    <w:rsid w:val="003F6388"/>
    <w:rsid w:val="003F7111"/>
    <w:rsid w:val="00403361"/>
    <w:rsid w:val="00403B47"/>
    <w:rsid w:val="00406F13"/>
    <w:rsid w:val="00411523"/>
    <w:rsid w:val="004236F6"/>
    <w:rsid w:val="00424123"/>
    <w:rsid w:val="0042493E"/>
    <w:rsid w:val="00432234"/>
    <w:rsid w:val="004322DD"/>
    <w:rsid w:val="0044131C"/>
    <w:rsid w:val="00444BB3"/>
    <w:rsid w:val="00446353"/>
    <w:rsid w:val="00450501"/>
    <w:rsid w:val="00452864"/>
    <w:rsid w:val="004607F9"/>
    <w:rsid w:val="004634CA"/>
    <w:rsid w:val="00466817"/>
    <w:rsid w:val="00474A5B"/>
    <w:rsid w:val="00475271"/>
    <w:rsid w:val="004757E5"/>
    <w:rsid w:val="004934B4"/>
    <w:rsid w:val="004A04F5"/>
    <w:rsid w:val="004A2D59"/>
    <w:rsid w:val="004A3986"/>
    <w:rsid w:val="004A43B7"/>
    <w:rsid w:val="004C07ED"/>
    <w:rsid w:val="004C3F3A"/>
    <w:rsid w:val="004C65B7"/>
    <w:rsid w:val="004D0A5A"/>
    <w:rsid w:val="004D202A"/>
    <w:rsid w:val="004D2928"/>
    <w:rsid w:val="004D3CB2"/>
    <w:rsid w:val="004D4B11"/>
    <w:rsid w:val="004E350D"/>
    <w:rsid w:val="004E49CA"/>
    <w:rsid w:val="004E78FC"/>
    <w:rsid w:val="004F0218"/>
    <w:rsid w:val="00500D1D"/>
    <w:rsid w:val="0050788B"/>
    <w:rsid w:val="00517A06"/>
    <w:rsid w:val="00517A73"/>
    <w:rsid w:val="00523CA3"/>
    <w:rsid w:val="005438C2"/>
    <w:rsid w:val="005468D2"/>
    <w:rsid w:val="00561996"/>
    <w:rsid w:val="00563C5C"/>
    <w:rsid w:val="00571653"/>
    <w:rsid w:val="00572A5D"/>
    <w:rsid w:val="00576C25"/>
    <w:rsid w:val="00577B78"/>
    <w:rsid w:val="00590A88"/>
    <w:rsid w:val="005A1AB6"/>
    <w:rsid w:val="005A1D40"/>
    <w:rsid w:val="005B1CB1"/>
    <w:rsid w:val="005B4B12"/>
    <w:rsid w:val="005C295E"/>
    <w:rsid w:val="005C629F"/>
    <w:rsid w:val="005D7E0A"/>
    <w:rsid w:val="00602FC8"/>
    <w:rsid w:val="006044DC"/>
    <w:rsid w:val="00613617"/>
    <w:rsid w:val="006172EE"/>
    <w:rsid w:val="00620684"/>
    <w:rsid w:val="0062475E"/>
    <w:rsid w:val="00625107"/>
    <w:rsid w:val="00626F68"/>
    <w:rsid w:val="006314A1"/>
    <w:rsid w:val="00635BA5"/>
    <w:rsid w:val="00637592"/>
    <w:rsid w:val="00641997"/>
    <w:rsid w:val="006445BB"/>
    <w:rsid w:val="00645977"/>
    <w:rsid w:val="006511C0"/>
    <w:rsid w:val="00651315"/>
    <w:rsid w:val="006575D5"/>
    <w:rsid w:val="00661168"/>
    <w:rsid w:val="006632C1"/>
    <w:rsid w:val="00665E3F"/>
    <w:rsid w:val="00670F77"/>
    <w:rsid w:val="00681752"/>
    <w:rsid w:val="00687000"/>
    <w:rsid w:val="006913F0"/>
    <w:rsid w:val="00694320"/>
    <w:rsid w:val="00696793"/>
    <w:rsid w:val="006A6B47"/>
    <w:rsid w:val="006A770F"/>
    <w:rsid w:val="006B2794"/>
    <w:rsid w:val="006B5DBC"/>
    <w:rsid w:val="006C26F2"/>
    <w:rsid w:val="006C353A"/>
    <w:rsid w:val="006D20F6"/>
    <w:rsid w:val="006D2863"/>
    <w:rsid w:val="006D5CF9"/>
    <w:rsid w:val="006F03B3"/>
    <w:rsid w:val="006F0634"/>
    <w:rsid w:val="006F2FC6"/>
    <w:rsid w:val="006F7E96"/>
    <w:rsid w:val="00705666"/>
    <w:rsid w:val="00713536"/>
    <w:rsid w:val="00715984"/>
    <w:rsid w:val="00716076"/>
    <w:rsid w:val="007343CD"/>
    <w:rsid w:val="00736548"/>
    <w:rsid w:val="0074563C"/>
    <w:rsid w:val="007475ED"/>
    <w:rsid w:val="00747FB8"/>
    <w:rsid w:val="0075105B"/>
    <w:rsid w:val="0076095D"/>
    <w:rsid w:val="007642DB"/>
    <w:rsid w:val="00766C60"/>
    <w:rsid w:val="00770C25"/>
    <w:rsid w:val="0077430E"/>
    <w:rsid w:val="00774E02"/>
    <w:rsid w:val="007812A1"/>
    <w:rsid w:val="00786126"/>
    <w:rsid w:val="007A0DFD"/>
    <w:rsid w:val="007A5AC7"/>
    <w:rsid w:val="007B4262"/>
    <w:rsid w:val="007B5888"/>
    <w:rsid w:val="007B7BE5"/>
    <w:rsid w:val="007C34A9"/>
    <w:rsid w:val="007C4EC5"/>
    <w:rsid w:val="007D0D5A"/>
    <w:rsid w:val="007D2A95"/>
    <w:rsid w:val="007D6A1D"/>
    <w:rsid w:val="007D789D"/>
    <w:rsid w:val="007E0C65"/>
    <w:rsid w:val="007E1044"/>
    <w:rsid w:val="007E47F8"/>
    <w:rsid w:val="007E6B34"/>
    <w:rsid w:val="007E7998"/>
    <w:rsid w:val="007F2154"/>
    <w:rsid w:val="007F2C9C"/>
    <w:rsid w:val="007F52FC"/>
    <w:rsid w:val="007F6B1D"/>
    <w:rsid w:val="007F6B88"/>
    <w:rsid w:val="008139F9"/>
    <w:rsid w:val="0082227F"/>
    <w:rsid w:val="00831C38"/>
    <w:rsid w:val="00831DF3"/>
    <w:rsid w:val="00841743"/>
    <w:rsid w:val="0084319C"/>
    <w:rsid w:val="0086144E"/>
    <w:rsid w:val="00864D01"/>
    <w:rsid w:val="008656D7"/>
    <w:rsid w:val="00865AE0"/>
    <w:rsid w:val="00870739"/>
    <w:rsid w:val="00871FC3"/>
    <w:rsid w:val="00875AC5"/>
    <w:rsid w:val="00876F09"/>
    <w:rsid w:val="008834B5"/>
    <w:rsid w:val="00887DE4"/>
    <w:rsid w:val="0089165A"/>
    <w:rsid w:val="00892C02"/>
    <w:rsid w:val="0089362B"/>
    <w:rsid w:val="0089690F"/>
    <w:rsid w:val="00897821"/>
    <w:rsid w:val="008A3FE5"/>
    <w:rsid w:val="008A7790"/>
    <w:rsid w:val="008B382A"/>
    <w:rsid w:val="008E0E02"/>
    <w:rsid w:val="008F3569"/>
    <w:rsid w:val="008F4104"/>
    <w:rsid w:val="008F6868"/>
    <w:rsid w:val="00900C5C"/>
    <w:rsid w:val="009077DE"/>
    <w:rsid w:val="00911D1D"/>
    <w:rsid w:val="00914577"/>
    <w:rsid w:val="00915476"/>
    <w:rsid w:val="00921461"/>
    <w:rsid w:val="00921EC2"/>
    <w:rsid w:val="00921FFB"/>
    <w:rsid w:val="0092386E"/>
    <w:rsid w:val="00925046"/>
    <w:rsid w:val="00930F5D"/>
    <w:rsid w:val="00933F98"/>
    <w:rsid w:val="00934B3C"/>
    <w:rsid w:val="0093583B"/>
    <w:rsid w:val="00935A16"/>
    <w:rsid w:val="0093688B"/>
    <w:rsid w:val="00936E2D"/>
    <w:rsid w:val="0094085B"/>
    <w:rsid w:val="00946FDD"/>
    <w:rsid w:val="00947A65"/>
    <w:rsid w:val="00965AD4"/>
    <w:rsid w:val="00965DE5"/>
    <w:rsid w:val="00966EA1"/>
    <w:rsid w:val="00966EC7"/>
    <w:rsid w:val="00971993"/>
    <w:rsid w:val="00975CC4"/>
    <w:rsid w:val="00980B88"/>
    <w:rsid w:val="009811C7"/>
    <w:rsid w:val="009821C1"/>
    <w:rsid w:val="00995675"/>
    <w:rsid w:val="00996D0E"/>
    <w:rsid w:val="009A74DA"/>
    <w:rsid w:val="009B3291"/>
    <w:rsid w:val="009B4593"/>
    <w:rsid w:val="009B72B2"/>
    <w:rsid w:val="009B7A8F"/>
    <w:rsid w:val="009C0715"/>
    <w:rsid w:val="009D4120"/>
    <w:rsid w:val="009D5CA4"/>
    <w:rsid w:val="009D6E6A"/>
    <w:rsid w:val="009D72D0"/>
    <w:rsid w:val="009E6F4E"/>
    <w:rsid w:val="009F2ED7"/>
    <w:rsid w:val="009F51C5"/>
    <w:rsid w:val="009F5527"/>
    <w:rsid w:val="00A004E1"/>
    <w:rsid w:val="00A0078C"/>
    <w:rsid w:val="00A02763"/>
    <w:rsid w:val="00A03D69"/>
    <w:rsid w:val="00A04C18"/>
    <w:rsid w:val="00A052D8"/>
    <w:rsid w:val="00A07376"/>
    <w:rsid w:val="00A13CC7"/>
    <w:rsid w:val="00A1522B"/>
    <w:rsid w:val="00A168FC"/>
    <w:rsid w:val="00A20385"/>
    <w:rsid w:val="00A273E0"/>
    <w:rsid w:val="00A446FF"/>
    <w:rsid w:val="00A453DF"/>
    <w:rsid w:val="00A519B7"/>
    <w:rsid w:val="00A6248B"/>
    <w:rsid w:val="00A7462A"/>
    <w:rsid w:val="00A7753E"/>
    <w:rsid w:val="00A8169A"/>
    <w:rsid w:val="00A847D0"/>
    <w:rsid w:val="00A91555"/>
    <w:rsid w:val="00AA22F0"/>
    <w:rsid w:val="00AA3678"/>
    <w:rsid w:val="00AC3B15"/>
    <w:rsid w:val="00AD336D"/>
    <w:rsid w:val="00AE34A0"/>
    <w:rsid w:val="00AE4091"/>
    <w:rsid w:val="00AF0FFE"/>
    <w:rsid w:val="00AF4191"/>
    <w:rsid w:val="00AF7005"/>
    <w:rsid w:val="00B0507C"/>
    <w:rsid w:val="00B1543C"/>
    <w:rsid w:val="00B16F8A"/>
    <w:rsid w:val="00B174DA"/>
    <w:rsid w:val="00B20F4D"/>
    <w:rsid w:val="00B24278"/>
    <w:rsid w:val="00B30808"/>
    <w:rsid w:val="00B40A7F"/>
    <w:rsid w:val="00B544C4"/>
    <w:rsid w:val="00B55BB4"/>
    <w:rsid w:val="00B62C10"/>
    <w:rsid w:val="00B65BFB"/>
    <w:rsid w:val="00B67EB4"/>
    <w:rsid w:val="00B72298"/>
    <w:rsid w:val="00B73707"/>
    <w:rsid w:val="00B82E12"/>
    <w:rsid w:val="00B848A7"/>
    <w:rsid w:val="00B84AE9"/>
    <w:rsid w:val="00B870D8"/>
    <w:rsid w:val="00BB35FC"/>
    <w:rsid w:val="00BC5BD3"/>
    <w:rsid w:val="00BD536A"/>
    <w:rsid w:val="00BE029E"/>
    <w:rsid w:val="00BE0C27"/>
    <w:rsid w:val="00BE2FAA"/>
    <w:rsid w:val="00BF40B6"/>
    <w:rsid w:val="00BF72D4"/>
    <w:rsid w:val="00BF7743"/>
    <w:rsid w:val="00C010B4"/>
    <w:rsid w:val="00C01E59"/>
    <w:rsid w:val="00C1040B"/>
    <w:rsid w:val="00C131AB"/>
    <w:rsid w:val="00C20B10"/>
    <w:rsid w:val="00C23A8F"/>
    <w:rsid w:val="00C23C09"/>
    <w:rsid w:val="00C30A35"/>
    <w:rsid w:val="00C370D8"/>
    <w:rsid w:val="00C455CA"/>
    <w:rsid w:val="00C501EC"/>
    <w:rsid w:val="00C50C99"/>
    <w:rsid w:val="00C55108"/>
    <w:rsid w:val="00C57669"/>
    <w:rsid w:val="00C63991"/>
    <w:rsid w:val="00C779FD"/>
    <w:rsid w:val="00C80DAE"/>
    <w:rsid w:val="00C92A4B"/>
    <w:rsid w:val="00C93407"/>
    <w:rsid w:val="00C93545"/>
    <w:rsid w:val="00C941EF"/>
    <w:rsid w:val="00C94952"/>
    <w:rsid w:val="00C972B3"/>
    <w:rsid w:val="00CA6094"/>
    <w:rsid w:val="00CB25C5"/>
    <w:rsid w:val="00CB5ADB"/>
    <w:rsid w:val="00CB76BE"/>
    <w:rsid w:val="00CC0726"/>
    <w:rsid w:val="00CC1843"/>
    <w:rsid w:val="00CC2CAD"/>
    <w:rsid w:val="00CD0A12"/>
    <w:rsid w:val="00CD5C7B"/>
    <w:rsid w:val="00CE45B8"/>
    <w:rsid w:val="00CE5E82"/>
    <w:rsid w:val="00CE681E"/>
    <w:rsid w:val="00CF0F57"/>
    <w:rsid w:val="00CF464D"/>
    <w:rsid w:val="00CF55F3"/>
    <w:rsid w:val="00CF7B10"/>
    <w:rsid w:val="00CF7F8F"/>
    <w:rsid w:val="00D02277"/>
    <w:rsid w:val="00D05677"/>
    <w:rsid w:val="00D115EA"/>
    <w:rsid w:val="00D11FEA"/>
    <w:rsid w:val="00D213AA"/>
    <w:rsid w:val="00D241CD"/>
    <w:rsid w:val="00D257CE"/>
    <w:rsid w:val="00D32996"/>
    <w:rsid w:val="00D41171"/>
    <w:rsid w:val="00D45316"/>
    <w:rsid w:val="00D46D5F"/>
    <w:rsid w:val="00D47AF5"/>
    <w:rsid w:val="00D532F3"/>
    <w:rsid w:val="00D57C60"/>
    <w:rsid w:val="00D644A4"/>
    <w:rsid w:val="00D660B4"/>
    <w:rsid w:val="00D71F23"/>
    <w:rsid w:val="00D73F0B"/>
    <w:rsid w:val="00D741F6"/>
    <w:rsid w:val="00D74236"/>
    <w:rsid w:val="00D8772B"/>
    <w:rsid w:val="00D9053D"/>
    <w:rsid w:val="00D95C31"/>
    <w:rsid w:val="00DA3DDD"/>
    <w:rsid w:val="00DA71A9"/>
    <w:rsid w:val="00DB050C"/>
    <w:rsid w:val="00DC024C"/>
    <w:rsid w:val="00DC0410"/>
    <w:rsid w:val="00DC60FF"/>
    <w:rsid w:val="00DC7101"/>
    <w:rsid w:val="00DC799E"/>
    <w:rsid w:val="00DC7EBA"/>
    <w:rsid w:val="00DD6DAB"/>
    <w:rsid w:val="00DD7445"/>
    <w:rsid w:val="00E04E56"/>
    <w:rsid w:val="00E06EC2"/>
    <w:rsid w:val="00E07E67"/>
    <w:rsid w:val="00E17A73"/>
    <w:rsid w:val="00E17B1D"/>
    <w:rsid w:val="00E21B82"/>
    <w:rsid w:val="00E2532A"/>
    <w:rsid w:val="00E30015"/>
    <w:rsid w:val="00E45FBB"/>
    <w:rsid w:val="00E46499"/>
    <w:rsid w:val="00E47028"/>
    <w:rsid w:val="00E62684"/>
    <w:rsid w:val="00E63807"/>
    <w:rsid w:val="00E656DA"/>
    <w:rsid w:val="00E71C83"/>
    <w:rsid w:val="00E742DB"/>
    <w:rsid w:val="00E745C9"/>
    <w:rsid w:val="00E7613F"/>
    <w:rsid w:val="00E85E10"/>
    <w:rsid w:val="00E924D7"/>
    <w:rsid w:val="00E93285"/>
    <w:rsid w:val="00E9411F"/>
    <w:rsid w:val="00E9416F"/>
    <w:rsid w:val="00E94CD7"/>
    <w:rsid w:val="00EA04E1"/>
    <w:rsid w:val="00EA0F6D"/>
    <w:rsid w:val="00EA5328"/>
    <w:rsid w:val="00EA6A7E"/>
    <w:rsid w:val="00EB0A36"/>
    <w:rsid w:val="00EB3539"/>
    <w:rsid w:val="00EC0D36"/>
    <w:rsid w:val="00EC2402"/>
    <w:rsid w:val="00EC4025"/>
    <w:rsid w:val="00ED315B"/>
    <w:rsid w:val="00EE0EC8"/>
    <w:rsid w:val="00EE34A2"/>
    <w:rsid w:val="00EF24C0"/>
    <w:rsid w:val="00EF4594"/>
    <w:rsid w:val="00EF72BF"/>
    <w:rsid w:val="00EF7B33"/>
    <w:rsid w:val="00F0085A"/>
    <w:rsid w:val="00F153F0"/>
    <w:rsid w:val="00F27598"/>
    <w:rsid w:val="00F3024A"/>
    <w:rsid w:val="00F34EE0"/>
    <w:rsid w:val="00F361DE"/>
    <w:rsid w:val="00F3650D"/>
    <w:rsid w:val="00F52820"/>
    <w:rsid w:val="00F536BF"/>
    <w:rsid w:val="00F612E2"/>
    <w:rsid w:val="00F62C66"/>
    <w:rsid w:val="00F67324"/>
    <w:rsid w:val="00F7062B"/>
    <w:rsid w:val="00F74CD5"/>
    <w:rsid w:val="00F7708F"/>
    <w:rsid w:val="00F81417"/>
    <w:rsid w:val="00F94835"/>
    <w:rsid w:val="00FA41BE"/>
    <w:rsid w:val="00FB02D9"/>
    <w:rsid w:val="00FC4527"/>
    <w:rsid w:val="00FD004F"/>
    <w:rsid w:val="00FD0419"/>
    <w:rsid w:val="00FD079E"/>
    <w:rsid w:val="00FD1875"/>
    <w:rsid w:val="00FD1EB2"/>
    <w:rsid w:val="00FD3065"/>
    <w:rsid w:val="00FD541B"/>
    <w:rsid w:val="00FE0590"/>
    <w:rsid w:val="00FE2163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34669C"/>
  <w15:docId w15:val="{1229217D-AD8B-452F-9A59-769733E6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11C7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basedOn w:val="Normln"/>
    <w:next w:val="Clanek11"/>
    <w:qFormat/>
    <w:rsid w:val="00B870D8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semiHidden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rsid w:val="00B870D8"/>
    <w:pPr>
      <w:ind w:firstLine="0"/>
    </w:pPr>
  </w:style>
  <w:style w:type="paragraph" w:customStyle="1" w:styleId="Clanek11">
    <w:name w:val="Clanek 1.1"/>
    <w:basedOn w:val="Nadpis2"/>
    <w:qFormat/>
    <w:rsid w:val="00E07E67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E06EC2"/>
    <w:pPr>
      <w:keepNext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link w:val="Text11Char"/>
    <w:uiPriority w:val="99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  <w:ind w:hanging="567"/>
    </w:pPr>
  </w:style>
  <w:style w:type="paragraph" w:styleId="Textpoznpodarou">
    <w:name w:val="footnote text"/>
    <w:aliases w:val="fn"/>
    <w:basedOn w:val="Normln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semiHidden/>
    <w:rsid w:val="00FD3065"/>
    <w:rPr>
      <w:vertAlign w:val="superscript"/>
    </w:rPr>
  </w:style>
  <w:style w:type="paragraph" w:styleId="Zpat">
    <w:name w:val="footer"/>
    <w:basedOn w:val="Normln"/>
    <w:link w:val="ZpatChar"/>
    <w:uiPriority w:val="99"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ormln"/>
    <w:next w:val="Normln"/>
    <w:rsid w:val="00090383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customStyle="1" w:styleId="Odrazkapro1a11">
    <w:name w:val="Odrazka pro 1 a 1.1"/>
    <w:basedOn w:val="Text11"/>
    <w:link w:val="Odrazkapro1a11Char"/>
    <w:qFormat/>
    <w:rsid w:val="00C93407"/>
    <w:pPr>
      <w:numPr>
        <w:numId w:val="5"/>
      </w:numPr>
      <w:tabs>
        <w:tab w:val="left" w:pos="992"/>
      </w:tabs>
      <w:ind w:left="992" w:hanging="425"/>
    </w:pPr>
  </w:style>
  <w:style w:type="paragraph" w:customStyle="1" w:styleId="HHTitle2">
    <w:name w:val="HH Title 2"/>
    <w:basedOn w:val="Normln"/>
    <w:rsid w:val="00090383"/>
    <w:pPr>
      <w:jc w:val="center"/>
    </w:pPr>
    <w:rPr>
      <w:b/>
      <w:caps/>
    </w:rPr>
  </w:style>
  <w:style w:type="paragraph" w:customStyle="1" w:styleId="Smluvnistranypreambule">
    <w:name w:val="Smluvni_strany_preambule"/>
    <w:basedOn w:val="Normln"/>
    <w:next w:val="Normln"/>
    <w:semiHidden/>
    <w:rsid w:val="0089362B"/>
    <w:pPr>
      <w:spacing w:before="480" w:after="240"/>
    </w:pPr>
    <w:rPr>
      <w:b/>
      <w:caps/>
    </w:rPr>
  </w:style>
  <w:style w:type="character" w:styleId="Sledovanodkaz">
    <w:name w:val="FollowedHyperlink"/>
    <w:basedOn w:val="Standardnpsmoodstavce"/>
    <w:semiHidden/>
    <w:rsid w:val="00F153F0"/>
    <w:rPr>
      <w:color w:val="800080"/>
      <w:u w:val="single"/>
    </w:rPr>
  </w:style>
  <w:style w:type="table" w:styleId="Mkatabulky">
    <w:name w:val="Table Grid"/>
    <w:basedOn w:val="Normlntabulka"/>
    <w:semiHidden/>
    <w:rsid w:val="00306F1C"/>
    <w:pPr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character" w:customStyle="1" w:styleId="StyleBold">
    <w:name w:val="Style Bold"/>
    <w:basedOn w:val="Standardnpsmoodstavce"/>
    <w:semiHidden/>
    <w:rsid w:val="00995675"/>
    <w:rPr>
      <w:rFonts w:ascii="Times New Roman" w:hAnsi="Times New Roman"/>
      <w:b/>
      <w:bCs/>
    </w:rPr>
  </w:style>
  <w:style w:type="paragraph" w:customStyle="1" w:styleId="StyleTimesNewRomanBoldBoldAllcapsCentered">
    <w:name w:val="Style Times New Roman Bold Bold All caps Centered"/>
    <w:basedOn w:val="Normln"/>
    <w:semiHidden/>
    <w:rsid w:val="00995675"/>
    <w:pPr>
      <w:jc w:val="center"/>
    </w:pPr>
    <w:rPr>
      <w:b/>
      <w:bCs/>
      <w:caps/>
      <w:szCs w:val="20"/>
    </w:rPr>
  </w:style>
  <w:style w:type="paragraph" w:customStyle="1" w:styleId="StyleNadpis1CenteredLeft0cmFirstline0cm">
    <w:name w:val="Style Nadpis 1 + Centered Left:  0 cm First line:  0 cm"/>
    <w:basedOn w:val="Nadpis11"/>
    <w:semiHidden/>
    <w:rsid w:val="00995675"/>
    <w:pPr>
      <w:ind w:left="0"/>
      <w:jc w:val="center"/>
    </w:pPr>
    <w:rPr>
      <w:rFonts w:cs="Times New Roman"/>
      <w:szCs w:val="20"/>
    </w:rPr>
  </w:style>
  <w:style w:type="paragraph" w:customStyle="1" w:styleId="Odrazkaproa">
    <w:name w:val="Odrazka pro (a)"/>
    <w:basedOn w:val="Texta"/>
    <w:link w:val="OdrazkaproaChar"/>
    <w:qFormat/>
    <w:rsid w:val="00C93407"/>
    <w:pPr>
      <w:numPr>
        <w:numId w:val="6"/>
      </w:numPr>
      <w:tabs>
        <w:tab w:val="left" w:pos="1418"/>
      </w:tabs>
      <w:ind w:left="1417" w:hanging="425"/>
    </w:pPr>
  </w:style>
  <w:style w:type="character" w:customStyle="1" w:styleId="Text11Char">
    <w:name w:val="Text 1.1 Char"/>
    <w:basedOn w:val="Standardnpsmoodstavce"/>
    <w:link w:val="Text11"/>
    <w:uiPriority w:val="99"/>
    <w:rsid w:val="00C93407"/>
    <w:rPr>
      <w:sz w:val="22"/>
      <w:lang w:eastAsia="en-US"/>
    </w:rPr>
  </w:style>
  <w:style w:type="character" w:customStyle="1" w:styleId="Odrazkapro1a11Char">
    <w:name w:val="Odrazka pro 1 a 1.1 Char"/>
    <w:basedOn w:val="Text11Char"/>
    <w:link w:val="Odrazkapro1a11"/>
    <w:rsid w:val="00C93407"/>
    <w:rPr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14716A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C93407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C93407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14716A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14716A"/>
    <w:rPr>
      <w:sz w:val="22"/>
      <w:lang w:eastAsia="en-US"/>
    </w:rPr>
  </w:style>
  <w:style w:type="paragraph" w:styleId="Textbubliny">
    <w:name w:val="Balloon Text"/>
    <w:basedOn w:val="Normln"/>
    <w:link w:val="TextbublinyChar"/>
    <w:rsid w:val="00105E1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05E12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rsid w:val="00105E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05E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05E1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105E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05E12"/>
    <w:rPr>
      <w:b/>
      <w:bCs/>
      <w:lang w:eastAsia="en-US"/>
    </w:rPr>
  </w:style>
  <w:style w:type="paragraph" w:styleId="Nzev">
    <w:name w:val="Title"/>
    <w:basedOn w:val="Normln"/>
    <w:next w:val="Normln"/>
    <w:link w:val="NzevChar"/>
    <w:semiHidden/>
    <w:qFormat/>
    <w:rsid w:val="00090383"/>
    <w:pPr>
      <w:spacing w:before="0" w:after="300"/>
      <w:contextualSpacing/>
      <w:jc w:val="left"/>
    </w:pPr>
    <w:rPr>
      <w:rFonts w:eastAsiaTheme="majorEastAsia" w:cstheme="majorBidi"/>
      <w:b/>
      <w:caps/>
      <w:kern w:val="28"/>
      <w:szCs w:val="52"/>
    </w:rPr>
  </w:style>
  <w:style w:type="character" w:customStyle="1" w:styleId="NzevChar">
    <w:name w:val="Název Char"/>
    <w:basedOn w:val="Standardnpsmoodstavce"/>
    <w:link w:val="Nzev"/>
    <w:semiHidden/>
    <w:rsid w:val="00090383"/>
    <w:rPr>
      <w:rFonts w:eastAsiaTheme="majorEastAsia" w:cstheme="majorBidi"/>
      <w:b/>
      <w:caps/>
      <w:kern w:val="28"/>
      <w:sz w:val="22"/>
      <w:szCs w:val="52"/>
      <w:lang w:eastAsia="en-US"/>
    </w:rPr>
  </w:style>
  <w:style w:type="paragraph" w:customStyle="1" w:styleId="Default">
    <w:name w:val="Default"/>
    <w:rsid w:val="00D95C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02FC8"/>
    <w:rPr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323622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2564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F5CC9"/>
    <w:rPr>
      <w:sz w:val="22"/>
      <w:szCs w:val="24"/>
      <w:lang w:eastAsia="en-US"/>
    </w:rPr>
  </w:style>
  <w:style w:type="paragraph" w:customStyle="1" w:styleId="Text1">
    <w:name w:val="Text 1"/>
    <w:basedOn w:val="Normln"/>
    <w:link w:val="Text1Char"/>
    <w:qFormat/>
    <w:rsid w:val="00B544C4"/>
    <w:pPr>
      <w:ind w:left="567"/>
    </w:pPr>
    <w:rPr>
      <w:szCs w:val="20"/>
    </w:rPr>
  </w:style>
  <w:style w:type="character" w:customStyle="1" w:styleId="Text1Char">
    <w:name w:val="Text 1 Char"/>
    <w:basedOn w:val="Standardnpsmoodstavce"/>
    <w:link w:val="Text1"/>
    <w:rsid w:val="00B544C4"/>
    <w:rPr>
      <w:sz w:val="22"/>
      <w:lang w:eastAsia="en-US"/>
    </w:rPr>
  </w:style>
  <w:style w:type="numbering" w:customStyle="1" w:styleId="Importovanstyl1">
    <w:name w:val="Importovaný styl 1"/>
    <w:rsid w:val="00AF7005"/>
    <w:pPr>
      <w:numPr>
        <w:numId w:val="20"/>
      </w:numPr>
    </w:pPr>
  </w:style>
  <w:style w:type="paragraph" w:customStyle="1" w:styleId="ODSTAVECSLO">
    <w:name w:val="ODSTAVEC ČÍSLO"/>
    <w:basedOn w:val="Default"/>
    <w:qFormat/>
    <w:rsid w:val="00EB0A36"/>
    <w:pPr>
      <w:numPr>
        <w:numId w:val="10"/>
      </w:numPr>
      <w:spacing w:before="120" w:after="120"/>
      <w:ind w:left="567" w:hanging="567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Nadpis110">
    <w:name w:val="Nadpis 1.1"/>
    <w:basedOn w:val="Nadpis2"/>
    <w:next w:val="Text11"/>
    <w:unhideWhenUsed/>
    <w:qFormat/>
    <w:rsid w:val="000E6F77"/>
    <w:pPr>
      <w:keepNext w:val="0"/>
      <w:numPr>
        <w:ilvl w:val="0"/>
        <w:numId w:val="0"/>
      </w:numPr>
      <w:tabs>
        <w:tab w:val="num" w:pos="992"/>
      </w:tabs>
      <w:spacing w:after="120" w:line="240" w:lineRule="atLeast"/>
      <w:ind w:left="992" w:hanging="425"/>
    </w:pPr>
    <w:rPr>
      <w:rFonts w:ascii="Times New Roman" w:hAnsi="Times New Roman"/>
      <w:i w:val="0"/>
      <w:smallCaps/>
      <w:sz w:val="22"/>
      <w:lang w:eastAsia="cs-CZ"/>
    </w:rPr>
  </w:style>
  <w:style w:type="paragraph" w:customStyle="1" w:styleId="Nadpis111">
    <w:name w:val="Nadpis 1.1.1"/>
    <w:basedOn w:val="Normln"/>
    <w:next w:val="Normln"/>
    <w:qFormat/>
    <w:rsid w:val="000E6F77"/>
    <w:pPr>
      <w:tabs>
        <w:tab w:val="num" w:pos="1559"/>
      </w:tabs>
      <w:spacing w:before="240" w:after="0" w:line="240" w:lineRule="atLeast"/>
      <w:ind w:left="1559" w:hanging="567"/>
    </w:pPr>
    <w:rPr>
      <w:rFonts w:ascii="JohnSans Text Pro" w:hAnsi="JohnSans Text Pro" w:cs="JohnSans Text Pro"/>
      <w:b/>
      <w:sz w:val="20"/>
      <w:szCs w:val="20"/>
      <w:lang w:eastAsia="cs-CZ"/>
    </w:rPr>
  </w:style>
  <w:style w:type="paragraph" w:customStyle="1" w:styleId="Normal3">
    <w:name w:val="Normal 3"/>
    <w:basedOn w:val="Normln"/>
    <w:rsid w:val="000E6F77"/>
    <w:pPr>
      <w:autoSpaceDE w:val="0"/>
      <w:autoSpaceDN w:val="0"/>
      <w:ind w:left="1418"/>
    </w:pPr>
    <w:rPr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61C05E5-5848-4A7A-B77D-5CC22B74B256}">
  <we:reference id="afc5882d-114f-49f2-86e7-583914b0a020" version="1.0.0.18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FF89E-1323-49B9-935D-859D7C0A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2143</Words>
  <Characters>12645</Characters>
  <Application>Microsoft Office Word</Application>
  <DocSecurity>0</DocSecurity>
  <Lines>105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Havel &amp; Partners</Company>
  <LinksUpToDate>false</LinksUpToDate>
  <CharactersWithSpaces>14759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Brozova Iva</dc:creator>
  <cp:lastModifiedBy>Kateřina Vokatá</cp:lastModifiedBy>
  <cp:revision>4</cp:revision>
  <cp:lastPrinted>2025-08-18T10:02:00Z</cp:lastPrinted>
  <dcterms:created xsi:type="dcterms:W3CDTF">2025-08-19T08:35:00Z</dcterms:created>
  <dcterms:modified xsi:type="dcterms:W3CDTF">2025-08-19T08:43:00Z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2025-06-09T10:57:11Z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fd1c9c76-912d-49d2-9bc1-af5dcb53da9d</vt:lpwstr>
  </property>
  <property fmtid="{D5CDD505-2E9C-101B-9397-08002B2CF9AE}" pid="8" name="MSIP_Label_f15a8442-68f3-4087-8f05-d564bed44e92_ContentBits">
    <vt:lpwstr>0</vt:lpwstr>
  </property>
  <property fmtid="{D5CDD505-2E9C-101B-9397-08002B2CF9AE}" pid="9" name="MSIP_Label_f15a8442-68f3-4087-8f05-d564bed44e92_Tag">
    <vt:lpwstr>10, 3, 0, 1</vt:lpwstr>
  </property>
</Properties>
</file>