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429A" w14:textId="77777777" w:rsidR="00803D08" w:rsidRDefault="00803D08">
      <w:pPr>
        <w:rPr>
          <w:b/>
          <w:sz w:val="28"/>
          <w:szCs w:val="28"/>
        </w:rPr>
      </w:pPr>
    </w:p>
    <w:p w14:paraId="4E75BD4D" w14:textId="17310032" w:rsidR="00497CD0" w:rsidRDefault="00497C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F64A3B" w:rsidRPr="00497CD0">
        <w:rPr>
          <w:b/>
          <w:sz w:val="28"/>
          <w:szCs w:val="28"/>
        </w:rPr>
        <w:t xml:space="preserve">Smlouva o provedení </w:t>
      </w:r>
      <w:r w:rsidR="00F708E6">
        <w:rPr>
          <w:b/>
          <w:sz w:val="28"/>
          <w:szCs w:val="28"/>
        </w:rPr>
        <w:t>služby</w:t>
      </w:r>
      <w:r w:rsidR="00667F90">
        <w:rPr>
          <w:b/>
          <w:sz w:val="28"/>
          <w:szCs w:val="28"/>
        </w:rPr>
        <w:t xml:space="preserve"> spočívající v revizi účetnictví</w:t>
      </w:r>
    </w:p>
    <w:p w14:paraId="15EC0506" w14:textId="2E37325E" w:rsidR="0077607A" w:rsidRDefault="00F64A3B">
      <w:pPr>
        <w:rPr>
          <w:b/>
        </w:rPr>
      </w:pPr>
      <w:r>
        <w:t xml:space="preserve"> </w:t>
      </w:r>
      <w:r w:rsidR="00497CD0">
        <w:t xml:space="preserve">                                                              </w:t>
      </w:r>
      <w:r w:rsidR="007F2435">
        <w:rPr>
          <w:b/>
        </w:rPr>
        <w:t xml:space="preserve">číslo:  </w:t>
      </w:r>
      <w:r w:rsidR="00E45163">
        <w:rPr>
          <w:b/>
        </w:rPr>
        <w:t>2025/S/210/0155</w:t>
      </w:r>
    </w:p>
    <w:p w14:paraId="1A8966B0" w14:textId="77777777" w:rsidR="00F64A3B" w:rsidRPr="0077607A" w:rsidRDefault="00F64A3B">
      <w:pPr>
        <w:rPr>
          <w:b/>
        </w:rPr>
      </w:pPr>
      <w:r>
        <w:t>Mezi</w:t>
      </w:r>
    </w:p>
    <w:p w14:paraId="2435278F" w14:textId="77777777" w:rsidR="00F64A3B" w:rsidRDefault="00F64A3B">
      <w:r>
        <w:t>LUCA AUDIT s.r.o.</w:t>
      </w:r>
    </w:p>
    <w:p w14:paraId="263B6694" w14:textId="77777777" w:rsidR="00F64A3B" w:rsidRDefault="00F64A3B">
      <w:r>
        <w:t>Trávníčkova 1777/31, Praha 5, 155 00</w:t>
      </w:r>
    </w:p>
    <w:p w14:paraId="4FDAF622" w14:textId="77777777" w:rsidR="00F64A3B" w:rsidRDefault="00F64A3B">
      <w:r>
        <w:t>IČ: 64 57 68 50</w:t>
      </w:r>
    </w:p>
    <w:p w14:paraId="1E21634D" w14:textId="77777777" w:rsidR="00F64A3B" w:rsidRDefault="00F64A3B">
      <w:r>
        <w:t>Zapsaná u Městského soudu v Praze, odd. C. vložka 41462</w:t>
      </w:r>
    </w:p>
    <w:p w14:paraId="01EB3880" w14:textId="77777777" w:rsidR="00F64A3B" w:rsidRDefault="00F64A3B">
      <w:r>
        <w:t>Auditorskou společností zapsanou na KA ČR, č. oprávnění 399</w:t>
      </w:r>
    </w:p>
    <w:p w14:paraId="37E32A77" w14:textId="31AA0B20" w:rsidR="00F64A3B" w:rsidRDefault="0077607A">
      <w:r>
        <w:t>Zastoupená</w:t>
      </w:r>
      <w:r w:rsidR="00F64A3B">
        <w:t xml:space="preserve"> Ing. M</w:t>
      </w:r>
      <w:r w:rsidR="004E3E37">
        <w:t xml:space="preserve">iluší </w:t>
      </w:r>
      <w:r w:rsidR="00F64A3B">
        <w:t>Korbelovou, jednatelkou</w:t>
      </w:r>
    </w:p>
    <w:p w14:paraId="20E0F844" w14:textId="15A78C15" w:rsidR="00F64A3B" w:rsidRDefault="00F64A3B">
      <w:r>
        <w:t xml:space="preserve">                                              (dále jen auditor</w:t>
      </w:r>
      <w:r w:rsidR="006B3495">
        <w:t xml:space="preserve"> nebo poskytovatel</w:t>
      </w:r>
      <w:r>
        <w:t>)</w:t>
      </w:r>
    </w:p>
    <w:p w14:paraId="71A11BCC" w14:textId="2A6813E8" w:rsidR="00F64A3B" w:rsidRDefault="007F2435">
      <w:r>
        <w:t xml:space="preserve">A </w:t>
      </w:r>
      <w:r w:rsidR="00FF2623">
        <w:t>organizací</w:t>
      </w:r>
    </w:p>
    <w:p w14:paraId="4CB44BCF" w14:textId="4E5636E6" w:rsidR="007F2435" w:rsidRDefault="00FF2623">
      <w:r>
        <w:t>Česká centrála cestovního ruchu – Czech Tourism</w:t>
      </w:r>
    </w:p>
    <w:p w14:paraId="450C4E11" w14:textId="566EF10D" w:rsidR="007F2435" w:rsidRDefault="00FF2623">
      <w:r>
        <w:t>Štěpánská 567/15, 120 000 Praha 2</w:t>
      </w:r>
    </w:p>
    <w:p w14:paraId="366D7E1C" w14:textId="43CBFCA5" w:rsidR="0068140C" w:rsidRDefault="007F2435">
      <w:r>
        <w:t xml:space="preserve">IČ: </w:t>
      </w:r>
      <w:r w:rsidR="00FF2623">
        <w:t>49 27 76 00</w:t>
      </w:r>
    </w:p>
    <w:p w14:paraId="218BC9EC" w14:textId="364D7505" w:rsidR="007D0F99" w:rsidRDefault="007D0F99">
      <w:r>
        <w:t>Zastoupen</w:t>
      </w:r>
      <w:r w:rsidR="00FF2623">
        <w:t>ou ředitelem odboru Finance a facility management Radovanem Vaštylem</w:t>
      </w:r>
    </w:p>
    <w:p w14:paraId="647CB0A8" w14:textId="4F20CB30" w:rsidR="006B3495" w:rsidRDefault="006B3495" w:rsidP="004E3E37">
      <w:pPr>
        <w:ind w:left="1416" w:firstLine="708"/>
      </w:pPr>
      <w:r>
        <w:t>(dále jen objednatel)</w:t>
      </w:r>
    </w:p>
    <w:p w14:paraId="1241D7C3" w14:textId="77777777" w:rsidR="00F64A3B" w:rsidRDefault="00F64A3B"/>
    <w:p w14:paraId="02FF1C4D" w14:textId="434B83B6" w:rsidR="00F64A3B" w:rsidRDefault="00FF2623" w:rsidP="004E3E37">
      <w:pPr>
        <w:pStyle w:val="Odstavecseseznamem"/>
        <w:numPr>
          <w:ilvl w:val="0"/>
          <w:numId w:val="4"/>
        </w:numPr>
        <w:jc w:val="center"/>
      </w:pPr>
      <w:r>
        <w:t>Předmět smlouvy</w:t>
      </w:r>
    </w:p>
    <w:p w14:paraId="5A6FF0AE" w14:textId="25A24CFE" w:rsidR="008B4419" w:rsidRDefault="008B4419" w:rsidP="008C0A4C">
      <w:pPr>
        <w:pStyle w:val="Odstavecseseznamem"/>
        <w:numPr>
          <w:ilvl w:val="0"/>
          <w:numId w:val="5"/>
        </w:numPr>
        <w:jc w:val="both"/>
      </w:pPr>
      <w:r>
        <w:t>Předmětem</w:t>
      </w:r>
      <w:r w:rsidR="00EF14EA">
        <w:t xml:space="preserve"> této Smlouvy je závazek poskytovatele zajistit prověření</w:t>
      </w:r>
      <w:r w:rsidR="00EF14EA" w:rsidRPr="00EF14EA">
        <w:t xml:space="preserve"> správnost</w:t>
      </w:r>
      <w:r w:rsidR="00EF14EA">
        <w:t>i</w:t>
      </w:r>
      <w:r w:rsidR="00EF14EA" w:rsidRPr="00EF14EA">
        <w:t xml:space="preserve"> a úplnost</w:t>
      </w:r>
      <w:r w:rsidR="00EF14EA">
        <w:t>i</w:t>
      </w:r>
      <w:r w:rsidR="00EF14EA" w:rsidRPr="00EF14EA">
        <w:t xml:space="preserve"> vedení účetnictví </w:t>
      </w:r>
      <w:r w:rsidR="00EF14EA">
        <w:t>objednatele</w:t>
      </w:r>
      <w:r w:rsidR="00EF14EA" w:rsidRPr="00EF14EA">
        <w:t>, identifik</w:t>
      </w:r>
      <w:r w:rsidR="00EF14EA">
        <w:t>aci</w:t>
      </w:r>
      <w:r w:rsidR="00EF14EA" w:rsidRPr="00EF14EA">
        <w:t xml:space="preserve"> hlavní</w:t>
      </w:r>
      <w:r w:rsidR="00EF14EA">
        <w:t>ch</w:t>
      </w:r>
      <w:r w:rsidR="00EF14EA" w:rsidRPr="00EF14EA">
        <w:t xml:space="preserve"> nedostat</w:t>
      </w:r>
      <w:r w:rsidR="00EF14EA">
        <w:t>ků</w:t>
      </w:r>
      <w:r w:rsidR="00EF14EA" w:rsidRPr="00EF14EA">
        <w:t xml:space="preserve"> a n</w:t>
      </w:r>
      <w:r w:rsidR="00EF14EA">
        <w:t>ávrh</w:t>
      </w:r>
      <w:r w:rsidR="00EF14EA" w:rsidRPr="00EF14EA">
        <w:t xml:space="preserve"> opatření k</w:t>
      </w:r>
      <w:r w:rsidR="00EF14EA">
        <w:t> </w:t>
      </w:r>
      <w:r w:rsidR="00EF14EA" w:rsidRPr="00EF14EA">
        <w:t>nápravě</w:t>
      </w:r>
      <w:r w:rsidR="00EF14EA">
        <w:t xml:space="preserve"> (dále „revize“). </w:t>
      </w:r>
      <w:r>
        <w:t xml:space="preserve"> </w:t>
      </w:r>
      <w:r w:rsidR="00EF14EA">
        <w:t>R</w:t>
      </w:r>
      <w:r>
        <w:t xml:space="preserve">evize </w:t>
      </w:r>
      <w:r w:rsidR="00EF14EA">
        <w:t>zahrnuje</w:t>
      </w:r>
      <w:r>
        <w:t xml:space="preserve"> ověření správnosti, úplnosti, průkaznosti, přehlednosti a srozumitelnosti finančních výkazů </w:t>
      </w:r>
      <w:r w:rsidR="006B3495">
        <w:t xml:space="preserve">objednatele </w:t>
      </w:r>
      <w:r>
        <w:t xml:space="preserve">za rok 2024 z hlediska věrného a poctivého obrazu předmětu účetnictví a finanční situace </w:t>
      </w:r>
      <w:r w:rsidR="006B3495">
        <w:t xml:space="preserve">objednatele </w:t>
      </w:r>
      <w:r>
        <w:t xml:space="preserve">a z hlediska splnění požadavků stanovených relevantními právními předpisy a interními pravidly </w:t>
      </w:r>
      <w:r w:rsidR="006B3495">
        <w:t>objednatele</w:t>
      </w:r>
      <w:r>
        <w:t>.</w:t>
      </w:r>
    </w:p>
    <w:p w14:paraId="137119FB" w14:textId="2605E504" w:rsidR="008B4419" w:rsidRDefault="008B4419" w:rsidP="008C0A4C">
      <w:pPr>
        <w:pStyle w:val="Odstavecseseznamem"/>
        <w:numPr>
          <w:ilvl w:val="0"/>
          <w:numId w:val="5"/>
        </w:numPr>
        <w:jc w:val="both"/>
      </w:pPr>
      <w:r>
        <w:t>Předmětem revize je rovněž ověření dostatečnost</w:t>
      </w:r>
      <w:r w:rsidR="006B3495">
        <w:t>i</w:t>
      </w:r>
      <w:r>
        <w:t xml:space="preserve"> a vhodnosti vnitřních kontrolních mechanismů </w:t>
      </w:r>
      <w:r w:rsidR="006B3495">
        <w:t xml:space="preserve">objednatele </w:t>
      </w:r>
      <w:r>
        <w:t xml:space="preserve">na základě diskuse s interním auditorem </w:t>
      </w:r>
      <w:r w:rsidR="006B3495">
        <w:t>objednatele</w:t>
      </w:r>
      <w:r>
        <w:t>, popis hlavních nedostatků a návrh vhodných řešení pro minimalizaci rizik a odstranění zjištěných nedostatků.</w:t>
      </w:r>
    </w:p>
    <w:p w14:paraId="7CEF731F" w14:textId="261700CE" w:rsidR="008B4419" w:rsidRDefault="008B4419" w:rsidP="008C0A4C">
      <w:pPr>
        <w:pStyle w:val="Odstavecseseznamem"/>
        <w:numPr>
          <w:ilvl w:val="0"/>
          <w:numId w:val="5"/>
        </w:numPr>
        <w:jc w:val="both"/>
      </w:pPr>
      <w:r>
        <w:t xml:space="preserve">V rámci revize bude </w:t>
      </w:r>
      <w:r w:rsidR="005C735C">
        <w:t xml:space="preserve">také </w:t>
      </w:r>
      <w:r>
        <w:t>prověřen způsob inventarizace majetku a závazků a ostatních aktiv a pasiv ve vztahu k účetní závěrce za rok 2024</w:t>
      </w:r>
      <w:r w:rsidR="005C735C">
        <w:t xml:space="preserve"> a v oblasti daní budou v rámci revize řešeny pouze otázky, které jsou z hlediska účetnictví objednatele materiální, a to primárně ve spolupráci s interním daňovým poradcem objednatele.</w:t>
      </w:r>
    </w:p>
    <w:p w14:paraId="2D2645F3" w14:textId="179A598C" w:rsidR="005C735C" w:rsidRDefault="00F64A3B" w:rsidP="008C0A4C">
      <w:pPr>
        <w:pStyle w:val="Odstavecseseznamem"/>
        <w:numPr>
          <w:ilvl w:val="0"/>
          <w:numId w:val="5"/>
        </w:numPr>
        <w:jc w:val="both"/>
      </w:pPr>
      <w:r>
        <w:lastRenderedPageBreak/>
        <w:t xml:space="preserve">Audit bude prováděn výběrovým způsobem z hlediska významnosti jednotlivých údajů tak, aby umožnil </w:t>
      </w:r>
      <w:r w:rsidR="008B4419">
        <w:t>sepsání zprávy</w:t>
      </w:r>
      <w:r>
        <w:t xml:space="preserve"> ve smyslu zákona č. 93/2009 Sb</w:t>
      </w:r>
      <w:r w:rsidR="00497CD0">
        <w:t>.</w:t>
      </w:r>
      <w:r>
        <w:t xml:space="preserve"> o auditorech, zákona č. 563/1991 Sb.</w:t>
      </w:r>
      <w:r w:rsidR="008B4419">
        <w:t>,</w:t>
      </w:r>
      <w:r>
        <w:t xml:space="preserve"> </w:t>
      </w:r>
      <w:r w:rsidR="008B4419">
        <w:t>o</w:t>
      </w:r>
      <w:r>
        <w:t xml:space="preserve"> účetnictví</w:t>
      </w:r>
      <w:r w:rsidR="008B4419">
        <w:t xml:space="preserve"> a zákona č. 320/2001 Sb., o finanční kontrole</w:t>
      </w:r>
      <w:r w:rsidR="00EF14EA">
        <w:t xml:space="preserve"> (dále „zpráva“</w:t>
      </w:r>
      <w:r w:rsidR="005D0128">
        <w:t xml:space="preserve"> nebo „závěrečná zpráva“</w:t>
      </w:r>
      <w:r w:rsidR="00EF14EA">
        <w:t>)</w:t>
      </w:r>
      <w:r w:rsidR="008B4419">
        <w:t xml:space="preserve">. </w:t>
      </w:r>
    </w:p>
    <w:p w14:paraId="5EE6956F" w14:textId="77777777" w:rsidR="004E3E37" w:rsidRDefault="004E3E37" w:rsidP="005C735C">
      <w:pPr>
        <w:jc w:val="both"/>
      </w:pPr>
    </w:p>
    <w:p w14:paraId="1C78E672" w14:textId="55C37A85" w:rsidR="00050529" w:rsidRDefault="005D0128" w:rsidP="004E3E37">
      <w:pPr>
        <w:pStyle w:val="Odstavecseseznamem"/>
        <w:numPr>
          <w:ilvl w:val="0"/>
          <w:numId w:val="4"/>
        </w:numPr>
        <w:jc w:val="center"/>
      </w:pPr>
      <w:r>
        <w:t>Povinnosti auditora</w:t>
      </w:r>
    </w:p>
    <w:p w14:paraId="039B28E2" w14:textId="77777777" w:rsidR="008C0A4C" w:rsidRDefault="00050529" w:rsidP="007B0D5C">
      <w:pPr>
        <w:pStyle w:val="Odstavecseseznamem"/>
        <w:numPr>
          <w:ilvl w:val="0"/>
          <w:numId w:val="6"/>
        </w:numPr>
        <w:jc w:val="both"/>
      </w:pPr>
      <w:r>
        <w:t>Povinností audit</w:t>
      </w:r>
      <w:r w:rsidR="00497CD0">
        <w:t>o</w:t>
      </w:r>
      <w:r>
        <w:t xml:space="preserve">ra je na základě </w:t>
      </w:r>
      <w:r w:rsidR="005C735C">
        <w:t>provedeného ověření</w:t>
      </w:r>
      <w:r>
        <w:t xml:space="preserve"> vyjádřit svůj názor na </w:t>
      </w:r>
      <w:r w:rsidR="00EF14EA">
        <w:t>oblast revize</w:t>
      </w:r>
      <w:r w:rsidR="00497CD0">
        <w:t>. Vydání zp</w:t>
      </w:r>
      <w:r>
        <w:t xml:space="preserve">rávy nezbavuje </w:t>
      </w:r>
      <w:r w:rsidR="0049455A">
        <w:t xml:space="preserve">objednatele </w:t>
      </w:r>
      <w:r>
        <w:t>odpovědnosti za</w:t>
      </w:r>
      <w:r w:rsidR="008B4419">
        <w:t xml:space="preserve"> řádné vedení účetnictví, nastavení řídící kontroly</w:t>
      </w:r>
      <w:r w:rsidR="005C735C">
        <w:t xml:space="preserve">, nastavení </w:t>
      </w:r>
      <w:r w:rsidR="004059DC">
        <w:t xml:space="preserve">efektivního a účinného </w:t>
      </w:r>
      <w:r w:rsidR="008B4419">
        <w:t>vnitřního kontrolního sytému</w:t>
      </w:r>
      <w:r w:rsidR="005C735C">
        <w:t xml:space="preserve"> a </w:t>
      </w:r>
      <w:r w:rsidR="004059DC">
        <w:t xml:space="preserve">za </w:t>
      </w:r>
      <w:r w:rsidR="008B4419">
        <w:t xml:space="preserve"> </w:t>
      </w:r>
      <w:r>
        <w:t xml:space="preserve"> důsledky kontrol provedených kompetentními kontrolními orgány. </w:t>
      </w:r>
    </w:p>
    <w:p w14:paraId="284795CD" w14:textId="77777777" w:rsidR="008C0A4C" w:rsidRDefault="00050529" w:rsidP="007B0D5C">
      <w:pPr>
        <w:pStyle w:val="Odstavecseseznamem"/>
        <w:numPr>
          <w:ilvl w:val="0"/>
          <w:numId w:val="6"/>
        </w:numPr>
        <w:jc w:val="both"/>
      </w:pPr>
      <w:r>
        <w:t>Je povin</w:t>
      </w:r>
      <w:r w:rsidR="00497CD0">
        <w:t>ností auditora navrhnout a prov</w:t>
      </w:r>
      <w:r>
        <w:t xml:space="preserve">ést </w:t>
      </w:r>
      <w:r w:rsidR="005C735C">
        <w:t xml:space="preserve">ověření </w:t>
      </w:r>
      <w:r>
        <w:t>tak, aby v rozumné míře zajišťoval</w:t>
      </w:r>
      <w:r w:rsidR="005C735C">
        <w:t>o</w:t>
      </w:r>
      <w:r>
        <w:t xml:space="preserve"> zjištění </w:t>
      </w:r>
      <w:r w:rsidR="00497CD0">
        <w:t>případných nesrovnalostí vznikl</w:t>
      </w:r>
      <w:r>
        <w:t>ých nesprávně uvedenými údaji v účetních výkazech</w:t>
      </w:r>
      <w:r w:rsidR="004059DC">
        <w:t xml:space="preserve"> a vnitřním kontrolním systému</w:t>
      </w:r>
      <w:r w:rsidR="00E916F3">
        <w:t>. Nezavazuje to však audit</w:t>
      </w:r>
      <w:r w:rsidR="00497CD0">
        <w:t>o</w:t>
      </w:r>
      <w:r w:rsidR="00E916F3">
        <w:t xml:space="preserve">ra provést detailní testy všech operací tak, aby byly zjištěny všechny nesrovnalosti, které mohou existovat. </w:t>
      </w:r>
    </w:p>
    <w:p w14:paraId="51014A09" w14:textId="2103C274" w:rsidR="00E916F3" w:rsidRDefault="00E916F3" w:rsidP="007B0D5C">
      <w:pPr>
        <w:pStyle w:val="Odstavecseseznamem"/>
        <w:numPr>
          <w:ilvl w:val="0"/>
          <w:numId w:val="6"/>
        </w:numPr>
        <w:jc w:val="both"/>
      </w:pPr>
      <w:r>
        <w:t xml:space="preserve">V případě, že auditor v průběhu </w:t>
      </w:r>
      <w:r w:rsidR="00497CD0">
        <w:t>auditu zjistí závažnějš</w:t>
      </w:r>
      <w:r>
        <w:t>í nedosta</w:t>
      </w:r>
      <w:r w:rsidR="00497CD0">
        <w:t>t</w:t>
      </w:r>
      <w:r>
        <w:t>ky ve vedení účetnictví nebo při zpracování závěrečných ročních výkazů, bude o tom neprodl</w:t>
      </w:r>
      <w:r w:rsidR="007F2435">
        <w:t xml:space="preserve">eně informovat </w:t>
      </w:r>
      <w:r w:rsidR="0049455A">
        <w:t>objednatele</w:t>
      </w:r>
      <w:r>
        <w:t>.</w:t>
      </w:r>
    </w:p>
    <w:p w14:paraId="54A2F50C" w14:textId="77777777" w:rsidR="004E3E37" w:rsidRDefault="004E3E37" w:rsidP="007B0D5C">
      <w:pPr>
        <w:jc w:val="both"/>
      </w:pPr>
    </w:p>
    <w:p w14:paraId="4E42A6EA" w14:textId="6EB5E0A8" w:rsidR="00E916F3" w:rsidRDefault="005D0128" w:rsidP="008C0A4C">
      <w:pPr>
        <w:pStyle w:val="Odstavecseseznamem"/>
        <w:numPr>
          <w:ilvl w:val="0"/>
          <w:numId w:val="4"/>
        </w:numPr>
        <w:jc w:val="center"/>
      </w:pPr>
      <w:r>
        <w:t>Povinnosti objednatele</w:t>
      </w:r>
    </w:p>
    <w:p w14:paraId="0357530A" w14:textId="77777777" w:rsidR="008C0A4C" w:rsidRDefault="0049455A" w:rsidP="007B0D5C">
      <w:pPr>
        <w:pStyle w:val="Odstavecseseznamem"/>
        <w:numPr>
          <w:ilvl w:val="0"/>
          <w:numId w:val="7"/>
        </w:numPr>
        <w:jc w:val="both"/>
      </w:pPr>
      <w:r>
        <w:t xml:space="preserve">Objednatel </w:t>
      </w:r>
      <w:r w:rsidR="00E916F3">
        <w:t xml:space="preserve">se zavazuje zajistit auditorovi přístup k účetním </w:t>
      </w:r>
      <w:r w:rsidR="00D531D4">
        <w:t>knihám, účtům a dokumentům</w:t>
      </w:r>
      <w:r w:rsidR="00DE0C9B">
        <w:t>,</w:t>
      </w:r>
      <w:r w:rsidR="00D531D4">
        <w:t xml:space="preserve"> za jakékoli časové období a v požadovaném čase, rozsahu a podrobnosti</w:t>
      </w:r>
      <w:r>
        <w:t>,</w:t>
      </w:r>
      <w:r w:rsidR="00D531D4">
        <w:t xml:space="preserve"> a to současné s </w:t>
      </w:r>
      <w:r w:rsidR="00DE0C9B">
        <w:t>inf</w:t>
      </w:r>
      <w:r w:rsidR="00D531D4">
        <w:t>o</w:t>
      </w:r>
      <w:r w:rsidR="00DE0C9B">
        <w:t>rmacem</w:t>
      </w:r>
      <w:r w:rsidR="00D531D4">
        <w:t xml:space="preserve">i </w:t>
      </w:r>
      <w:r w:rsidR="00DE0C9B">
        <w:t>a vysvět</w:t>
      </w:r>
      <w:r w:rsidR="00D531D4">
        <w:t>len</w:t>
      </w:r>
      <w:r w:rsidR="00DE0C9B">
        <w:t>í</w:t>
      </w:r>
      <w:r w:rsidR="00D531D4">
        <w:t>mi od zo</w:t>
      </w:r>
      <w:r w:rsidR="007F2435">
        <w:t xml:space="preserve">dpovědných pracovníků </w:t>
      </w:r>
      <w:r>
        <w:t>objednatele</w:t>
      </w:r>
      <w:r w:rsidR="00D531D4">
        <w:t xml:space="preserve">, o kterých auditor soudí, že jsou pro prováděné ověření významné. </w:t>
      </w:r>
    </w:p>
    <w:p w14:paraId="119A7F36" w14:textId="77777777" w:rsidR="008C0A4C" w:rsidRDefault="0049455A" w:rsidP="007B0D5C">
      <w:pPr>
        <w:pStyle w:val="Odstavecseseznamem"/>
        <w:numPr>
          <w:ilvl w:val="0"/>
          <w:numId w:val="7"/>
        </w:numPr>
        <w:jc w:val="both"/>
      </w:pPr>
      <w:r>
        <w:t xml:space="preserve">Objednatel </w:t>
      </w:r>
      <w:r w:rsidR="00D531D4">
        <w:t>umožní účast auditora při provádění fyzických inventur majetku a minimálně jeden měsíc pře datem konání projedná s auditorem způsob a dobu provádění inventur. V případě,</w:t>
      </w:r>
      <w:r w:rsidR="00DE0C9B">
        <w:t xml:space="preserve"> že auditoro</w:t>
      </w:r>
      <w:r w:rsidR="00D531D4">
        <w:t>vi nebude umožněna účast na inventurách nebo v příp</w:t>
      </w:r>
      <w:r w:rsidR="00DE0C9B">
        <w:t>a</w:t>
      </w:r>
      <w:r w:rsidR="00D531D4">
        <w:t>dě snížené průkaznosti inventur má auditor právo vyjádřit ve své</w:t>
      </w:r>
      <w:r w:rsidR="004059DC">
        <w:t xml:space="preserve"> zprávě</w:t>
      </w:r>
      <w:r w:rsidR="00D531D4">
        <w:t xml:space="preserve"> omezení rozsahu prací, co se týče ověření fyzické existence majetku. </w:t>
      </w:r>
    </w:p>
    <w:p w14:paraId="2834C682" w14:textId="77777777" w:rsidR="008C0A4C" w:rsidRDefault="0049455A" w:rsidP="007B0D5C">
      <w:pPr>
        <w:pStyle w:val="Odstavecseseznamem"/>
        <w:numPr>
          <w:ilvl w:val="0"/>
          <w:numId w:val="7"/>
        </w:numPr>
        <w:jc w:val="both"/>
      </w:pPr>
      <w:r>
        <w:t xml:space="preserve">Objednatel </w:t>
      </w:r>
      <w:r w:rsidR="00D531D4">
        <w:t xml:space="preserve">zajistí pro auditora volný přístup do veškerých prostor a k veškerým aktivům </w:t>
      </w:r>
      <w:r w:rsidR="004059DC">
        <w:t xml:space="preserve">a pasivům </w:t>
      </w:r>
      <w:r w:rsidR="00D531D4">
        <w:t xml:space="preserve">pro ověření fyzické existence účetně vykazovaných hodnot, které jsou předmětem šetření. </w:t>
      </w:r>
    </w:p>
    <w:p w14:paraId="35A5CCE8" w14:textId="77777777" w:rsidR="008C0A4C" w:rsidRDefault="00D531D4" w:rsidP="007B0D5C">
      <w:pPr>
        <w:pStyle w:val="Odstavecseseznamem"/>
        <w:numPr>
          <w:ilvl w:val="0"/>
          <w:numId w:val="7"/>
        </w:numPr>
        <w:jc w:val="both"/>
      </w:pPr>
      <w:r>
        <w:t>Auditor má právo požadovat vysvětlení</w:t>
      </w:r>
      <w:r w:rsidR="004E3E37">
        <w:t>,</w:t>
      </w:r>
      <w:r>
        <w:t xml:space="preserve"> a to i písemné</w:t>
      </w:r>
      <w:r w:rsidR="004E3E37">
        <w:t>,</w:t>
      </w:r>
      <w:r>
        <w:t xml:space="preserve"> pokud to podle jeho názor</w:t>
      </w:r>
      <w:r w:rsidR="00DE0C9B">
        <w:t xml:space="preserve">u povaha problému vyžaduje. </w:t>
      </w:r>
      <w:r w:rsidR="005D0128">
        <w:t>Auditor p</w:t>
      </w:r>
      <w:r w:rsidR="00DE0C9B">
        <w:t>roj</w:t>
      </w:r>
      <w:r w:rsidR="007F2435">
        <w:t>edná s </w:t>
      </w:r>
      <w:r w:rsidR="0049455A">
        <w:t>objednatele</w:t>
      </w:r>
      <w:r w:rsidR="005D0128">
        <w:t>m</w:t>
      </w:r>
      <w:r w:rsidR="0049455A">
        <w:t xml:space="preserve"> </w:t>
      </w:r>
      <w:r>
        <w:t>v dostatečném předstihu harmonogram prací, p</w:t>
      </w:r>
      <w:r w:rsidR="00DE0C9B">
        <w:t>odobu, rozsah a termíny předlož</w:t>
      </w:r>
      <w:r>
        <w:t xml:space="preserve">ení potřebných dokladů, písemností a vysvětlení. </w:t>
      </w:r>
    </w:p>
    <w:p w14:paraId="0F24BDF0" w14:textId="78D8F116" w:rsidR="00D531D4" w:rsidRDefault="0049455A" w:rsidP="007B0D5C">
      <w:pPr>
        <w:pStyle w:val="Odstavecseseznamem"/>
        <w:numPr>
          <w:ilvl w:val="0"/>
          <w:numId w:val="7"/>
        </w:numPr>
        <w:jc w:val="both"/>
      </w:pPr>
      <w:r>
        <w:t xml:space="preserve">Objednatel </w:t>
      </w:r>
      <w:r w:rsidR="00D531D4">
        <w:t xml:space="preserve">zajistí pro auditora odpovídající prostory včetně materiálního zabezpečení nutného pro provedení </w:t>
      </w:r>
      <w:r w:rsidR="004059DC">
        <w:t xml:space="preserve">předmětu </w:t>
      </w:r>
      <w:r w:rsidR="005D0128">
        <w:t>smlouvy a s</w:t>
      </w:r>
      <w:r w:rsidR="00D531D4">
        <w:t>ezná</w:t>
      </w:r>
      <w:r w:rsidR="005D0128">
        <w:t>mí</w:t>
      </w:r>
      <w:r w:rsidR="00D531D4">
        <w:t xml:space="preserve"> s harmonogramem prací odpovědné pracovníky a zajistí tak jejich potřebnou součinnost pro včasné a bezproblémové provedení </w:t>
      </w:r>
      <w:r w:rsidR="004059DC">
        <w:t xml:space="preserve">předmětu </w:t>
      </w:r>
      <w:r w:rsidR="005D0128">
        <w:t>smlouvy</w:t>
      </w:r>
      <w:r w:rsidR="00D531D4">
        <w:t xml:space="preserve">. </w:t>
      </w:r>
    </w:p>
    <w:p w14:paraId="48A17D6C" w14:textId="77777777" w:rsidR="004E3E37" w:rsidRDefault="004E3E37" w:rsidP="007B0D5C">
      <w:pPr>
        <w:jc w:val="both"/>
      </w:pPr>
    </w:p>
    <w:p w14:paraId="3AA27BBE" w14:textId="0CDF2FBA" w:rsidR="00D531D4" w:rsidRDefault="005D0128" w:rsidP="008C0A4C">
      <w:pPr>
        <w:pStyle w:val="Odstavecseseznamem"/>
        <w:numPr>
          <w:ilvl w:val="0"/>
          <w:numId w:val="4"/>
        </w:numPr>
        <w:jc w:val="center"/>
      </w:pPr>
      <w:r>
        <w:t>Termíny plnění</w:t>
      </w:r>
      <w:r w:rsidR="00E21066">
        <w:t>, kontaktní osoby</w:t>
      </w:r>
    </w:p>
    <w:p w14:paraId="45B33D80" w14:textId="77777777" w:rsidR="008C0A4C" w:rsidRDefault="005D0128" w:rsidP="007B0D5C">
      <w:pPr>
        <w:pStyle w:val="Odstavecseseznamem"/>
        <w:numPr>
          <w:ilvl w:val="0"/>
          <w:numId w:val="8"/>
        </w:numPr>
        <w:jc w:val="both"/>
      </w:pPr>
      <w:r>
        <w:t>Plnění bude zahájeno v 2. polovině září 2025 a ukončeno do konce listopadu 2025.</w:t>
      </w:r>
    </w:p>
    <w:p w14:paraId="2C672D1E" w14:textId="77777777" w:rsidR="008C0A4C" w:rsidRDefault="00D531D4" w:rsidP="007B0D5C">
      <w:pPr>
        <w:pStyle w:val="Odstavecseseznamem"/>
        <w:numPr>
          <w:ilvl w:val="0"/>
          <w:numId w:val="8"/>
        </w:numPr>
        <w:jc w:val="both"/>
      </w:pPr>
      <w:r>
        <w:lastRenderedPageBreak/>
        <w:t>Auditor vy</w:t>
      </w:r>
      <w:r w:rsidR="004059DC">
        <w:t>hotoví závěrečnou zprávu</w:t>
      </w:r>
      <w:r w:rsidR="005948A9">
        <w:t xml:space="preserve">, </w:t>
      </w:r>
      <w:r w:rsidR="004059DC">
        <w:t xml:space="preserve">ve které detailně popíše rozsah provedené revize, zjištěné nedostatky a rizika, a návrh na opatření </w:t>
      </w:r>
      <w:r w:rsidR="005948A9">
        <w:t xml:space="preserve">pro nápravu nedostatků a minimalizaci rizik. </w:t>
      </w:r>
      <w:r w:rsidR="00DE0C9B">
        <w:t xml:space="preserve"> Auditor má právo uvé</w:t>
      </w:r>
      <w:r>
        <w:t xml:space="preserve">st ve zprávě také omezení rozsahu ověření.   </w:t>
      </w:r>
      <w:r w:rsidR="005948A9">
        <w:t xml:space="preserve">Popis nedostatků, výhrad a pochybení nezbavuje </w:t>
      </w:r>
      <w:r w:rsidR="0049455A">
        <w:t xml:space="preserve">objednatele </w:t>
      </w:r>
      <w:r w:rsidR="005948A9">
        <w:t xml:space="preserve">povinnosti zprávu přijmout. </w:t>
      </w:r>
      <w:r w:rsidR="0049455A">
        <w:t xml:space="preserve">Objednatel </w:t>
      </w:r>
      <w:r w:rsidR="005948A9">
        <w:t>má právo ke zprávě vyjádřit své výhrady</w:t>
      </w:r>
      <w:r w:rsidR="0049455A">
        <w:t xml:space="preserve">, v takovém případě se služba nepovažuje za </w:t>
      </w:r>
      <w:r w:rsidR="00697262">
        <w:t>řádně dokončenou</w:t>
      </w:r>
      <w:r w:rsidR="0049455A">
        <w:t xml:space="preserve">. </w:t>
      </w:r>
    </w:p>
    <w:p w14:paraId="0A5C2342" w14:textId="77777777" w:rsidR="008C0A4C" w:rsidRDefault="00D531D4" w:rsidP="000F2DB4">
      <w:pPr>
        <w:pStyle w:val="Odstavecseseznamem"/>
        <w:numPr>
          <w:ilvl w:val="0"/>
          <w:numId w:val="8"/>
        </w:numPr>
        <w:jc w:val="both"/>
      </w:pPr>
      <w:r>
        <w:t xml:space="preserve">Zpráva bude předána </w:t>
      </w:r>
      <w:r w:rsidR="005D0128">
        <w:t xml:space="preserve">objednateli </w:t>
      </w:r>
      <w:r>
        <w:t>ve dvou vyhotoveních v </w:t>
      </w:r>
      <w:r w:rsidR="00DE0C9B">
        <w:t>čes</w:t>
      </w:r>
      <w:r>
        <w:t xml:space="preserve">kém </w:t>
      </w:r>
      <w:r w:rsidR="00DE0C9B">
        <w:t xml:space="preserve">jazyce </w:t>
      </w:r>
      <w:r w:rsidR="005948A9">
        <w:t>do konce roku 2025</w:t>
      </w:r>
      <w:r>
        <w:t>.</w:t>
      </w:r>
      <w:r w:rsidR="005948A9">
        <w:t xml:space="preserve"> Zpráva bude projednána s </w:t>
      </w:r>
      <w:r w:rsidR="0049455A">
        <w:t>objednatele</w:t>
      </w:r>
      <w:r w:rsidR="005D0128">
        <w:t>m</w:t>
      </w:r>
      <w:r w:rsidR="005948A9">
        <w:t xml:space="preserve">. </w:t>
      </w:r>
      <w:r>
        <w:t xml:space="preserve"> </w:t>
      </w:r>
    </w:p>
    <w:p w14:paraId="523B96E3" w14:textId="413787A9" w:rsidR="000F2DB4" w:rsidRDefault="000F2DB4" w:rsidP="000F2DB4">
      <w:pPr>
        <w:pStyle w:val="Odstavecseseznamem"/>
        <w:numPr>
          <w:ilvl w:val="0"/>
          <w:numId w:val="8"/>
        </w:numPr>
        <w:jc w:val="both"/>
      </w:pPr>
      <w:r>
        <w:t xml:space="preserve">Smluvní strany se dohodly na následujících kontaktních osobách: </w:t>
      </w:r>
    </w:p>
    <w:p w14:paraId="6C938039" w14:textId="392B36D2" w:rsidR="000F2DB4" w:rsidRDefault="000F2DB4" w:rsidP="008C0A4C">
      <w:pPr>
        <w:ind w:firstLine="708"/>
        <w:jc w:val="both"/>
      </w:pPr>
      <w:r>
        <w:t>a)</w:t>
      </w:r>
      <w:r>
        <w:tab/>
        <w:t xml:space="preserve">za objednatele: </w:t>
      </w:r>
      <w:r w:rsidR="00E45163">
        <w:t>XXX</w:t>
      </w:r>
      <w:r w:rsidR="00D15A3E">
        <w:t>, hlavní účetní</w:t>
      </w:r>
    </w:p>
    <w:p w14:paraId="4994E0FA" w14:textId="51FDFE61" w:rsidR="000F2DB4" w:rsidRDefault="000F2DB4" w:rsidP="008C0A4C">
      <w:pPr>
        <w:ind w:firstLine="708"/>
        <w:jc w:val="both"/>
      </w:pPr>
      <w:r>
        <w:t>b)</w:t>
      </w:r>
      <w:r>
        <w:tab/>
        <w:t xml:space="preserve">za poskytovatele: </w:t>
      </w:r>
      <w:r w:rsidR="00E45163">
        <w:t>XXX</w:t>
      </w:r>
      <w:r w:rsidR="008C0A4C">
        <w:t>, jednatelka</w:t>
      </w:r>
    </w:p>
    <w:p w14:paraId="18AE7020" w14:textId="724C9F1A" w:rsidR="00D531D4" w:rsidRDefault="000F2DB4" w:rsidP="000F2DB4">
      <w:pPr>
        <w:pStyle w:val="Odstavecseseznamem"/>
        <w:numPr>
          <w:ilvl w:val="0"/>
          <w:numId w:val="8"/>
        </w:numPr>
        <w:jc w:val="both"/>
      </w:pPr>
      <w:r>
        <w:t>Smluvní strany se dohodly, že změna kontaktní osoby není změnou této Smlouvy a může být učiněna jednostranným písemným oznámením druhé smluvní straně.</w:t>
      </w:r>
    </w:p>
    <w:p w14:paraId="048C02AA" w14:textId="77777777" w:rsidR="004E3E37" w:rsidRDefault="004E3E37" w:rsidP="007B0D5C">
      <w:pPr>
        <w:jc w:val="both"/>
      </w:pPr>
    </w:p>
    <w:p w14:paraId="771048B9" w14:textId="0572F2F4" w:rsidR="00D531D4" w:rsidRDefault="005948A9" w:rsidP="008C0A4C">
      <w:pPr>
        <w:pStyle w:val="Odstavecseseznamem"/>
        <w:numPr>
          <w:ilvl w:val="0"/>
          <w:numId w:val="4"/>
        </w:numPr>
        <w:jc w:val="center"/>
      </w:pPr>
      <w:r>
        <w:t>Platební a sankční podmínky</w:t>
      </w:r>
    </w:p>
    <w:p w14:paraId="6709C6B7" w14:textId="77777777" w:rsidR="008C0A4C" w:rsidRDefault="00D531D4" w:rsidP="007B0D5C">
      <w:pPr>
        <w:pStyle w:val="Odstavecseseznamem"/>
        <w:numPr>
          <w:ilvl w:val="0"/>
          <w:numId w:val="9"/>
        </w:numPr>
        <w:jc w:val="both"/>
      </w:pPr>
      <w:r>
        <w:t xml:space="preserve">Mezi stranami se sjednává odměna za provedení </w:t>
      </w:r>
      <w:r w:rsidR="00052D0B">
        <w:t>služeb</w:t>
      </w:r>
      <w:r>
        <w:t xml:space="preserve">, které jsou předmětem této smlouvy ve výši </w:t>
      </w:r>
      <w:r w:rsidR="005948A9">
        <w:t>160</w:t>
      </w:r>
      <w:r w:rsidR="00803D08">
        <w:t> 000,- Kč be</w:t>
      </w:r>
      <w:r w:rsidR="00A74A4F">
        <w:t>z DPH</w:t>
      </w:r>
      <w:r w:rsidR="00AD3600">
        <w:t xml:space="preserve"> za </w:t>
      </w:r>
      <w:r w:rsidR="005948A9">
        <w:t>předmět smlouvy</w:t>
      </w:r>
      <w:r w:rsidR="00052D0B">
        <w:t>. Cena je stanovená jako nepřekročitelná a zahrnuje veškeré náklady auditora na provedení služby.</w:t>
      </w:r>
      <w:r w:rsidR="00AD3600">
        <w:t xml:space="preserve"> </w:t>
      </w:r>
    </w:p>
    <w:p w14:paraId="5C9005B5" w14:textId="77777777" w:rsidR="008C0A4C" w:rsidRDefault="008B2299" w:rsidP="005948A9">
      <w:pPr>
        <w:pStyle w:val="Odstavecseseznamem"/>
        <w:numPr>
          <w:ilvl w:val="0"/>
          <w:numId w:val="9"/>
        </w:numPr>
        <w:jc w:val="both"/>
      </w:pPr>
      <w:r>
        <w:t>Odměna bude auditorovi proplacena na zákl</w:t>
      </w:r>
      <w:r w:rsidR="00DE0C9B">
        <w:t>a</w:t>
      </w:r>
      <w:r>
        <w:t>dě jím vysta</w:t>
      </w:r>
      <w:r w:rsidR="00DE0C9B">
        <w:t>v</w:t>
      </w:r>
      <w:r>
        <w:t>ené faktury</w:t>
      </w:r>
      <w:r w:rsidR="00052D0B">
        <w:t xml:space="preserve"> po předání a převzetí </w:t>
      </w:r>
      <w:r w:rsidR="005D0128">
        <w:t>objednatelem</w:t>
      </w:r>
      <w:r w:rsidR="00052D0B">
        <w:t xml:space="preserve"> odsouhlasené zprávy</w:t>
      </w:r>
    </w:p>
    <w:p w14:paraId="4BEED32F" w14:textId="77777777" w:rsidR="008C0A4C" w:rsidRDefault="00052D0B" w:rsidP="005948A9">
      <w:pPr>
        <w:pStyle w:val="Odstavecseseznamem"/>
        <w:numPr>
          <w:ilvl w:val="0"/>
          <w:numId w:val="9"/>
        </w:numPr>
        <w:jc w:val="both"/>
      </w:pPr>
      <w:r>
        <w:t xml:space="preserve">Objednatel </w:t>
      </w:r>
      <w:r w:rsidR="005948A9">
        <w:t>neposkytuje zálohy. Úhrada za plnění zakázky bude prov</w:t>
      </w:r>
      <w:r w:rsidR="00E21066">
        <w:t>edena</w:t>
      </w:r>
      <w:r w:rsidR="005948A9">
        <w:t xml:space="preserve"> výlučně bezhotovostním převodem v české měně. Příslušn</w:t>
      </w:r>
      <w:r w:rsidR="005D0128">
        <w:t>á</w:t>
      </w:r>
      <w:r w:rsidR="005948A9">
        <w:t xml:space="preserve"> platb</w:t>
      </w:r>
      <w:r w:rsidR="005D0128">
        <w:t>a</w:t>
      </w:r>
      <w:r w:rsidR="005948A9">
        <w:t xml:space="preserve"> za předmět plnění se uskuteční na základě daňového dokladu (faktury).</w:t>
      </w:r>
    </w:p>
    <w:p w14:paraId="253A1982" w14:textId="77777777" w:rsidR="008C0A4C" w:rsidRDefault="00E21066" w:rsidP="005948A9">
      <w:pPr>
        <w:pStyle w:val="Odstavecseseznamem"/>
        <w:numPr>
          <w:ilvl w:val="0"/>
          <w:numId w:val="9"/>
        </w:numPr>
        <w:jc w:val="both"/>
      </w:pPr>
      <w:r w:rsidRPr="00E21066">
        <w:t xml:space="preserve">Faktura podle této </w:t>
      </w:r>
      <w:r>
        <w:t>s</w:t>
      </w:r>
      <w:r w:rsidRPr="00E21066">
        <w:t xml:space="preserve">mlouvy bude vystavena v termínech a ve shodě s platnými zákonnými předpisy, především se zákonem č. 235/2004 Sb., o dani z přidané hodnoty, ve znění pozdějších předpisů. Pokud by ve faktuře doručené </w:t>
      </w:r>
      <w:r>
        <w:t>o</w:t>
      </w:r>
      <w:r w:rsidRPr="00E21066">
        <w:t xml:space="preserve">bjednateli chyběly jakékoli náležitosti nebo pokud by byly nesprávné, je </w:t>
      </w:r>
      <w:r>
        <w:t>o</w:t>
      </w:r>
      <w:r w:rsidRPr="00E21066">
        <w:t xml:space="preserve">bjednatel oprávněn fakturu vrátit </w:t>
      </w:r>
      <w:r>
        <w:t>p</w:t>
      </w:r>
      <w:r w:rsidRPr="00E21066">
        <w:t>oskytovateli. V takovém případě bude lhůta splatnosti zastavena a opětovně začne běžet až po doručení opravené či doplněné faktury.</w:t>
      </w:r>
    </w:p>
    <w:p w14:paraId="05A126ED" w14:textId="302B779C" w:rsidR="008C0A4C" w:rsidRDefault="005948A9" w:rsidP="005948A9">
      <w:pPr>
        <w:pStyle w:val="Odstavecseseznamem"/>
        <w:numPr>
          <w:ilvl w:val="0"/>
          <w:numId w:val="9"/>
        </w:numPr>
        <w:jc w:val="both"/>
      </w:pPr>
      <w:r>
        <w:t>Splatnost daňov</w:t>
      </w:r>
      <w:r w:rsidR="005D0128">
        <w:t>ého</w:t>
      </w:r>
      <w:r>
        <w:t xml:space="preserve"> doklad</w:t>
      </w:r>
      <w:r w:rsidR="005D0128">
        <w:t>u</w:t>
      </w:r>
      <w:r>
        <w:t xml:space="preserve"> musí být nejméně 21 dnů od doručení faktury </w:t>
      </w:r>
      <w:r w:rsidR="00052D0B">
        <w:t>objednatel</w:t>
      </w:r>
      <w:r w:rsidR="00E21066">
        <w:t>i</w:t>
      </w:r>
      <w:r>
        <w:t xml:space="preserve">. </w:t>
      </w:r>
      <w:r w:rsidR="00E21066" w:rsidRPr="00E21066">
        <w:t>Faktura bude zas</w:t>
      </w:r>
      <w:r w:rsidR="00E21066">
        <w:t>l</w:t>
      </w:r>
      <w:r w:rsidR="00E21066" w:rsidRPr="00E21066">
        <w:t xml:space="preserve">ána </w:t>
      </w:r>
      <w:r w:rsidR="00E21066">
        <w:t>o</w:t>
      </w:r>
      <w:r w:rsidR="00E21066" w:rsidRPr="00E21066">
        <w:t>bjednateli na e-mailovou adresu:</w:t>
      </w:r>
      <w:r w:rsidR="00E45163">
        <w:t>XXX</w:t>
      </w:r>
      <w:r w:rsidR="00E21066">
        <w:t xml:space="preserve"> a v kopii na kontaktní osobu objednatele.</w:t>
      </w:r>
    </w:p>
    <w:p w14:paraId="1D69E523" w14:textId="77777777" w:rsidR="008C0A4C" w:rsidRDefault="00052D0B" w:rsidP="007B0D5C">
      <w:pPr>
        <w:pStyle w:val="Odstavecseseznamem"/>
        <w:numPr>
          <w:ilvl w:val="0"/>
          <w:numId w:val="9"/>
        </w:numPr>
        <w:jc w:val="both"/>
      </w:pPr>
      <w:r>
        <w:t xml:space="preserve">Auditor </w:t>
      </w:r>
      <w:r w:rsidR="005948A9">
        <w:t xml:space="preserve">bere na vědomí a výslovně souhlasí s tím, že </w:t>
      </w:r>
      <w:r w:rsidR="00697262">
        <w:t xml:space="preserve">objednatel </w:t>
      </w:r>
      <w:r w:rsidR="005948A9">
        <w:t xml:space="preserve">je povinen v souvislosti se svojí zákonnou povinností uveřejnit strojově čitelný obraz podepsané smlouvy v elektronické podobě, a to bez časového omezení. Dále bere na vědomí, že smlouva bude uvedena v platnost dnem podpisu oběma smluvními stranami a účinností nejdříve dnem uveřejnění v registru smluv. Uveřejnění zajistí </w:t>
      </w:r>
      <w:r w:rsidR="00697262">
        <w:t>objednatel</w:t>
      </w:r>
      <w:r w:rsidR="005948A9">
        <w:t>.</w:t>
      </w:r>
    </w:p>
    <w:p w14:paraId="14FB68DC" w14:textId="77777777" w:rsidR="008C0A4C" w:rsidRDefault="00052D0B" w:rsidP="007B0D5C">
      <w:pPr>
        <w:pStyle w:val="Odstavecseseznamem"/>
        <w:numPr>
          <w:ilvl w:val="0"/>
          <w:numId w:val="9"/>
        </w:numPr>
        <w:jc w:val="both"/>
      </w:pPr>
      <w:r>
        <w:t>Pokud auditor neposkytne službu</w:t>
      </w:r>
      <w:r w:rsidR="005948A9">
        <w:t xml:space="preserve"> řádně a včas</w:t>
      </w:r>
      <w:r>
        <w:t xml:space="preserve"> z důvodu na straně auditora, je povinen objednateli uhradit smluvní pokutu</w:t>
      </w:r>
      <w:r w:rsidR="00E248BF">
        <w:t xml:space="preserve"> </w:t>
      </w:r>
      <w:r w:rsidR="005948A9">
        <w:t>ve výši 0,05% ze smluvní ceny</w:t>
      </w:r>
      <w:r w:rsidR="006B3495">
        <w:t>.</w:t>
      </w:r>
    </w:p>
    <w:p w14:paraId="2A5FE4C4" w14:textId="77777777" w:rsidR="008C0A4C" w:rsidRDefault="008B2299" w:rsidP="007B0D5C">
      <w:pPr>
        <w:pStyle w:val="Odstavecseseznamem"/>
        <w:numPr>
          <w:ilvl w:val="0"/>
          <w:numId w:val="9"/>
        </w:numPr>
        <w:jc w:val="both"/>
      </w:pPr>
      <w:r>
        <w:t>Právní poměr</w:t>
      </w:r>
      <w:r w:rsidR="00DE0C9B">
        <w:t>y a případné spory se budou řeši</w:t>
      </w:r>
      <w:r>
        <w:t xml:space="preserve">t českými právními předpisy. </w:t>
      </w:r>
    </w:p>
    <w:p w14:paraId="303E6CD2" w14:textId="65E18C41" w:rsidR="008C0A4C" w:rsidRDefault="008B2299" w:rsidP="007B0D5C">
      <w:pPr>
        <w:pStyle w:val="Odstavecseseznamem"/>
        <w:numPr>
          <w:ilvl w:val="0"/>
          <w:numId w:val="9"/>
        </w:numPr>
        <w:jc w:val="both"/>
      </w:pPr>
      <w:r>
        <w:t>Smluvní strany se zavazují</w:t>
      </w:r>
      <w:r w:rsidR="00DE0C9B">
        <w:t xml:space="preserve"> z</w:t>
      </w:r>
      <w:r>
        <w:t>achovávat mlčenlivost o všech skutečnostech, týkajících se druhé smluvní strany s </w:t>
      </w:r>
      <w:r w:rsidR="00DE0C9B">
        <w:t>výji</w:t>
      </w:r>
      <w:r>
        <w:t xml:space="preserve">mkou </w:t>
      </w:r>
      <w:r w:rsidR="00DE0C9B">
        <w:t>informac</w:t>
      </w:r>
      <w:r>
        <w:t>í veře</w:t>
      </w:r>
      <w:r w:rsidR="00DE0C9B">
        <w:t>j</w:t>
      </w:r>
      <w:r>
        <w:t>ně známých. Důvě</w:t>
      </w:r>
      <w:r w:rsidR="00DE0C9B">
        <w:t>rné informace nesmějí být použit</w:t>
      </w:r>
      <w:r>
        <w:t xml:space="preserve">y </w:t>
      </w:r>
      <w:r>
        <w:lastRenderedPageBreak/>
        <w:t xml:space="preserve">k jiným účelům než k plnění předmětu této smlouvy. Při porušení závazku diskrétnosti má poškozená strana právo na náhradu škody. </w:t>
      </w:r>
    </w:p>
    <w:p w14:paraId="4D5D2B26" w14:textId="77777777" w:rsidR="008C0A4C" w:rsidRDefault="00E21066" w:rsidP="007B0D5C">
      <w:pPr>
        <w:pStyle w:val="Odstavecseseznamem"/>
        <w:numPr>
          <w:ilvl w:val="0"/>
          <w:numId w:val="9"/>
        </w:numPr>
        <w:jc w:val="both"/>
      </w:pPr>
      <w:r w:rsidRPr="00E21066">
        <w:t>Skutečnosti uvedené v této Smlouvě nebudou smluvními stranami považovány za obchodní tajemství ve smyslu ustanovení § 504 občanského zákoníku.</w:t>
      </w:r>
    </w:p>
    <w:p w14:paraId="0B765D44" w14:textId="77777777" w:rsidR="0068728F" w:rsidRPr="0068728F" w:rsidRDefault="0068728F" w:rsidP="0068728F">
      <w:pPr>
        <w:pStyle w:val="Odstavecseseznamem"/>
        <w:numPr>
          <w:ilvl w:val="0"/>
          <w:numId w:val="9"/>
        </w:numPr>
        <w:jc w:val="both"/>
      </w:pPr>
      <w:r w:rsidRPr="0068728F">
        <w:t>Objednatel se zavazuje nezveřejňovat vlastní sdělení týkající se předmětu plnění v souvislosti se jménem auditora bez předchozího souhlasu auditora. Auditor se zavazuje vyjádřit se k této žádosti do 3 pracovních dnů od jejího zaslání objednatelem.</w:t>
      </w:r>
    </w:p>
    <w:p w14:paraId="4D9924F8" w14:textId="77777777" w:rsidR="008C0A4C" w:rsidRDefault="000F2DB4" w:rsidP="008C0A4C">
      <w:pPr>
        <w:pStyle w:val="Odstavecseseznamem"/>
        <w:numPr>
          <w:ilvl w:val="0"/>
          <w:numId w:val="9"/>
        </w:numPr>
        <w:jc w:val="both"/>
      </w:pPr>
      <w:r w:rsidRPr="000F2DB4">
        <w:t>Objednatel je oprávněn Smlouvu bez udání důvodu vypovědět, výpovědní doba činí 30 dnů a počíná běžet ode dne doručení výpovědi</w:t>
      </w:r>
      <w:r>
        <w:t xml:space="preserve">. </w:t>
      </w:r>
      <w:r w:rsidR="00DE0C9B">
        <w:t xml:space="preserve">V takovémto případě </w:t>
      </w:r>
      <w:r>
        <w:t xml:space="preserve">je poskytovatel </w:t>
      </w:r>
      <w:r w:rsidRPr="000F2DB4">
        <w:t xml:space="preserve">povinen neprodleně předat </w:t>
      </w:r>
      <w:r>
        <w:t>o</w:t>
      </w:r>
      <w:r w:rsidRPr="000F2DB4">
        <w:t>bjednateli plnění v aktuálně rozpracovaném stavu</w:t>
      </w:r>
      <w:r>
        <w:t xml:space="preserve"> a </w:t>
      </w:r>
      <w:r w:rsidR="00DE0C9B">
        <w:t xml:space="preserve">má nárok na úhradu nákladů, které mu v souvislosti s provedenými pracemi </w:t>
      </w:r>
      <w:r>
        <w:t xml:space="preserve">prokazatelně </w:t>
      </w:r>
      <w:r w:rsidR="00DE0C9B">
        <w:t xml:space="preserve">vznikly. Obě strany mají také právo na náhradu škody způsobené porušením podmínek této smlouvy nebo obecně závazných předpisů. </w:t>
      </w:r>
    </w:p>
    <w:p w14:paraId="7D83138B" w14:textId="77777777" w:rsidR="008C0A4C" w:rsidRPr="008C0A4C" w:rsidRDefault="000F2DB4" w:rsidP="008C0A4C">
      <w:pPr>
        <w:pStyle w:val="Odstavecseseznamem"/>
        <w:numPr>
          <w:ilvl w:val="0"/>
          <w:numId w:val="9"/>
        </w:numPr>
        <w:jc w:val="both"/>
      </w:pPr>
      <w:r w:rsidRPr="008C0A4C">
        <w:rPr>
          <w:rFonts w:cstheme="minorHAnsi"/>
        </w:rPr>
        <w:t>Tato smlouva může být skončena dohodou smluvních stran v písemné formě, přičemž účinky skončení této smlouvy nastanou k okamžiku stanovenému v takovéto dohodě. Nebude-li takovýto okamžik dohodou stanoven, pak tyto účinky nastanou ke dni uzavření takovéto dohody.</w:t>
      </w:r>
    </w:p>
    <w:p w14:paraId="5AD310AD" w14:textId="77777777" w:rsidR="008C0A4C" w:rsidRPr="008C0A4C" w:rsidRDefault="000F2DB4" w:rsidP="008C0A4C">
      <w:pPr>
        <w:pStyle w:val="Odstavecseseznamem"/>
        <w:numPr>
          <w:ilvl w:val="0"/>
          <w:numId w:val="9"/>
        </w:numPr>
        <w:jc w:val="both"/>
      </w:pPr>
      <w:r w:rsidRPr="008C0A4C">
        <w:rPr>
          <w:rFonts w:cstheme="minorHAnsi"/>
        </w:rPr>
        <w:t xml:space="preserve">Objednatel je oprávněn od této smlouvy odstoupit, a to i částečně, v případě závažného porušení smluvní nebo zákonné povinnosti Poskytovatelem. </w:t>
      </w:r>
    </w:p>
    <w:p w14:paraId="4AF269AD" w14:textId="77777777" w:rsidR="008C0A4C" w:rsidRPr="008C0A4C" w:rsidRDefault="000F2DB4" w:rsidP="008C0A4C">
      <w:pPr>
        <w:pStyle w:val="Odstavecseseznamem"/>
        <w:numPr>
          <w:ilvl w:val="0"/>
          <w:numId w:val="9"/>
        </w:numPr>
        <w:jc w:val="both"/>
      </w:pPr>
      <w:r w:rsidRPr="008C0A4C">
        <w:rPr>
          <w:rFonts w:cstheme="minorHAnsi"/>
        </w:rPr>
        <w:t xml:space="preserve">Za závažné porušení smluvní povinnosti se považuje: </w:t>
      </w:r>
    </w:p>
    <w:p w14:paraId="78F0B0DA" w14:textId="77777777" w:rsidR="008C0A4C" w:rsidRPr="008C0A4C" w:rsidRDefault="000F2DB4" w:rsidP="008C0A4C">
      <w:pPr>
        <w:pStyle w:val="Odstavecseseznamem"/>
        <w:numPr>
          <w:ilvl w:val="0"/>
          <w:numId w:val="2"/>
        </w:numPr>
        <w:jc w:val="both"/>
      </w:pPr>
      <w:r w:rsidRPr="008C0A4C">
        <w:rPr>
          <w:rFonts w:cstheme="minorHAnsi"/>
        </w:rPr>
        <w:t>nedodržení závazných právních předpisů,</w:t>
      </w:r>
    </w:p>
    <w:p w14:paraId="030D0B58" w14:textId="77777777" w:rsidR="008C0A4C" w:rsidRPr="008C0A4C" w:rsidRDefault="000F2DB4" w:rsidP="008C0A4C">
      <w:pPr>
        <w:pStyle w:val="Odstavecseseznamem"/>
        <w:numPr>
          <w:ilvl w:val="0"/>
          <w:numId w:val="2"/>
        </w:numPr>
        <w:jc w:val="both"/>
      </w:pPr>
      <w:r w:rsidRPr="008C0A4C">
        <w:rPr>
          <w:rFonts w:cstheme="minorHAnsi"/>
        </w:rPr>
        <w:t xml:space="preserve">prodlení s dokončením </w:t>
      </w:r>
      <w:r w:rsidRPr="008C0A4C">
        <w:rPr>
          <w:rFonts w:cstheme="minorHAnsi"/>
          <w:bCs/>
        </w:rPr>
        <w:t xml:space="preserve">plnění dle </w:t>
      </w:r>
      <w:r w:rsidRPr="008C0A4C">
        <w:rPr>
          <w:rFonts w:cstheme="minorHAnsi"/>
        </w:rPr>
        <w:t>této smlouvy po dobu delší než 15 dnů,</w:t>
      </w:r>
    </w:p>
    <w:p w14:paraId="7BDA3983" w14:textId="4B0467C0" w:rsidR="000F2DB4" w:rsidRPr="008C0A4C" w:rsidRDefault="000F2DB4" w:rsidP="008C0A4C">
      <w:pPr>
        <w:pStyle w:val="Odstavecseseznamem"/>
        <w:numPr>
          <w:ilvl w:val="0"/>
          <w:numId w:val="2"/>
        </w:numPr>
        <w:jc w:val="both"/>
      </w:pPr>
      <w:r w:rsidRPr="008C0A4C">
        <w:rPr>
          <w:rFonts w:cstheme="minorHAnsi"/>
        </w:rPr>
        <w:t xml:space="preserve">provádění </w:t>
      </w:r>
      <w:r w:rsidRPr="008C0A4C">
        <w:rPr>
          <w:rFonts w:cstheme="minorHAnsi"/>
          <w:bCs/>
        </w:rPr>
        <w:t>plnění dle s</w:t>
      </w:r>
      <w:r w:rsidRPr="008C0A4C">
        <w:rPr>
          <w:rFonts w:cstheme="minorHAnsi"/>
        </w:rPr>
        <w:t>mlouvy v rozporu se závaznými požadavky objednatele uvedenými v této smlouvě či v rozporu s pokyny objednatele</w:t>
      </w:r>
      <w:r w:rsidRPr="008C0A4C">
        <w:rPr>
          <w:rFonts w:ascii="Georgia" w:hAnsi="Georgia" w:cs="Arial"/>
        </w:rPr>
        <w:t>.</w:t>
      </w:r>
    </w:p>
    <w:p w14:paraId="0761B482" w14:textId="77777777" w:rsidR="00E85637" w:rsidRDefault="00E85637" w:rsidP="007B0D5C">
      <w:pPr>
        <w:pStyle w:val="Odstavecseseznamem"/>
        <w:numPr>
          <w:ilvl w:val="0"/>
          <w:numId w:val="9"/>
        </w:numPr>
        <w:jc w:val="both"/>
      </w:pPr>
      <w:r>
        <w:t xml:space="preserve">Smlouva je vyhotovena ve dvou vyhotoveních, z nichž jedno po podpisu obdrží objednatel, druhé auditor. </w:t>
      </w:r>
    </w:p>
    <w:p w14:paraId="7B053299" w14:textId="3E3160F7" w:rsidR="00050529" w:rsidRDefault="00DE0C9B" w:rsidP="007B0D5C">
      <w:pPr>
        <w:pStyle w:val="Odstavecseseznamem"/>
        <w:numPr>
          <w:ilvl w:val="0"/>
          <w:numId w:val="9"/>
        </w:numPr>
        <w:jc w:val="both"/>
      </w:pPr>
      <w:r>
        <w:t xml:space="preserve">Každá změna smlouvy musí být provedena formou dodatku k této smlouvě, který bude vypracován ve stejném počtu vyhotovení jako vlastní smlouva. </w:t>
      </w:r>
      <w:r w:rsidR="00E916F3">
        <w:t xml:space="preserve"> </w:t>
      </w:r>
    </w:p>
    <w:p w14:paraId="117312B1" w14:textId="2CF8ED5D" w:rsidR="00050529" w:rsidRDefault="00E21066" w:rsidP="007B0D5C">
      <w:pPr>
        <w:jc w:val="both"/>
      </w:pPr>
      <w:r>
        <w:t>Příloha č. 1-</w:t>
      </w:r>
      <w:r w:rsidR="00E85637">
        <w:t xml:space="preserve"> P</w:t>
      </w:r>
      <w:r>
        <w:t>otřebné podklady k auditu</w:t>
      </w:r>
    </w:p>
    <w:p w14:paraId="1F4B0C02" w14:textId="28314FB8" w:rsidR="00F708E6" w:rsidRDefault="00F708E6" w:rsidP="007B0D5C">
      <w:pPr>
        <w:jc w:val="both"/>
      </w:pPr>
    </w:p>
    <w:p w14:paraId="63075DFE" w14:textId="36DE55D5" w:rsidR="00353F67" w:rsidRDefault="00353F67" w:rsidP="007B0D5C">
      <w:pPr>
        <w:jc w:val="both"/>
      </w:pPr>
      <w:r>
        <w:t>V Praze dne:</w:t>
      </w:r>
      <w:r w:rsidR="007F2435">
        <w:t xml:space="preserve">  </w:t>
      </w:r>
    </w:p>
    <w:p w14:paraId="01B3E348" w14:textId="77777777" w:rsidR="00353F67" w:rsidRDefault="00353F67" w:rsidP="007B0D5C">
      <w:pPr>
        <w:jc w:val="both"/>
      </w:pPr>
    </w:p>
    <w:p w14:paraId="6D22F946" w14:textId="77777777" w:rsidR="00353F67" w:rsidRDefault="00353F67" w:rsidP="007B0D5C">
      <w:pPr>
        <w:jc w:val="both"/>
      </w:pPr>
    </w:p>
    <w:p w14:paraId="71C1F481" w14:textId="77777777" w:rsidR="00353F67" w:rsidRDefault="00353F67" w:rsidP="007B0D5C">
      <w:pPr>
        <w:jc w:val="both"/>
      </w:pPr>
      <w:r>
        <w:t xml:space="preserve">   ………………………………………………..                                    ……………………………………………………..</w:t>
      </w:r>
    </w:p>
    <w:p w14:paraId="38CDF65E" w14:textId="25ADF643" w:rsidR="00353F67" w:rsidRDefault="00353F67" w:rsidP="007B0D5C">
      <w:pPr>
        <w:jc w:val="both"/>
      </w:pPr>
      <w:r>
        <w:t xml:space="preserve">     Auditor                                                             </w:t>
      </w:r>
      <w:r w:rsidR="00BE77E5">
        <w:t xml:space="preserve">                        </w:t>
      </w:r>
      <w:r w:rsidR="004E3E37">
        <w:t>O</w:t>
      </w:r>
      <w:r w:rsidR="00C24254">
        <w:t>bjednatel</w:t>
      </w:r>
    </w:p>
    <w:p w14:paraId="50715794" w14:textId="77777777" w:rsidR="0077607A" w:rsidRDefault="0077607A" w:rsidP="007B0D5C">
      <w:pPr>
        <w:jc w:val="both"/>
      </w:pPr>
    </w:p>
    <w:p w14:paraId="2739A408" w14:textId="77777777" w:rsidR="0077607A" w:rsidRDefault="0077607A" w:rsidP="007B0D5C">
      <w:pPr>
        <w:jc w:val="both"/>
      </w:pPr>
    </w:p>
    <w:p w14:paraId="69568385" w14:textId="77777777" w:rsidR="0077607A" w:rsidRDefault="0077607A" w:rsidP="007B0D5C">
      <w:pPr>
        <w:jc w:val="both"/>
      </w:pPr>
    </w:p>
    <w:p w14:paraId="752D21BC" w14:textId="77777777" w:rsidR="00E85637" w:rsidRDefault="00E85637"/>
    <w:p w14:paraId="1D39AA61" w14:textId="4A568B5C" w:rsidR="0077607A" w:rsidRDefault="00E21066">
      <w:r>
        <w:t>Příloha č. 1</w:t>
      </w:r>
    </w:p>
    <w:p w14:paraId="484A07EE" w14:textId="77777777" w:rsidR="0077607A" w:rsidRPr="007140E0" w:rsidRDefault="007140E0">
      <w:pPr>
        <w:rPr>
          <w:sz w:val="28"/>
          <w:szCs w:val="28"/>
          <w:u w:val="single"/>
        </w:rPr>
      </w:pPr>
      <w:r w:rsidRPr="007140E0">
        <w:rPr>
          <w:sz w:val="28"/>
          <w:szCs w:val="28"/>
          <w:u w:val="single"/>
        </w:rPr>
        <w:t>Potřebné podklady k auditu</w:t>
      </w:r>
    </w:p>
    <w:p w14:paraId="5B1F143E" w14:textId="7818CB06" w:rsidR="0077607A" w:rsidRDefault="00FB3C11">
      <w:r>
        <w:t>Účetní závěrk</w:t>
      </w:r>
      <w:r w:rsidR="00052D0B">
        <w:t>a</w:t>
      </w:r>
      <w:r>
        <w:t xml:space="preserve"> za ověřovaný rok</w:t>
      </w:r>
      <w:r w:rsidR="007140E0">
        <w:t xml:space="preserve"> </w:t>
      </w:r>
      <w:r w:rsidR="00052D0B">
        <w:t xml:space="preserve">- </w:t>
      </w:r>
      <w:r w:rsidR="007140E0">
        <w:t>mů</w:t>
      </w:r>
      <w:r w:rsidR="0077607A">
        <w:t>že být předběžná</w:t>
      </w:r>
    </w:p>
    <w:p w14:paraId="5258861C" w14:textId="15340C72" w:rsidR="0077607A" w:rsidRDefault="00FB3C11">
      <w:r>
        <w:t>Účetní závěrku za předchozí</w:t>
      </w:r>
      <w:r w:rsidR="00052D0B">
        <w:t xml:space="preserve"> období</w:t>
      </w:r>
      <w:r>
        <w:t xml:space="preserve"> </w:t>
      </w:r>
      <w:r w:rsidR="0077607A">
        <w:t xml:space="preserve"> </w:t>
      </w:r>
    </w:p>
    <w:p w14:paraId="291DB61E" w14:textId="77777777" w:rsidR="0077607A" w:rsidRDefault="00FB3C11">
      <w:r>
        <w:t>Obratovou předvahu za ověřovaný rok</w:t>
      </w:r>
      <w:r w:rsidR="007140E0">
        <w:t>, v analytice</w:t>
      </w:r>
      <w:r w:rsidR="0077607A">
        <w:t xml:space="preserve"> – může být předběžná</w:t>
      </w:r>
    </w:p>
    <w:p w14:paraId="73E05D7C" w14:textId="77777777" w:rsidR="0077607A" w:rsidRDefault="0077607A">
      <w:r>
        <w:t>Rozvahu a výsledovku v</w:t>
      </w:r>
      <w:r w:rsidR="00E44235">
        <w:t> analytick</w:t>
      </w:r>
      <w:r w:rsidR="00FB3C11">
        <w:t>ém členění za ověřovaný rok a za předchozí rok</w:t>
      </w:r>
    </w:p>
    <w:p w14:paraId="016F4DEB" w14:textId="77777777" w:rsidR="00DB231E" w:rsidRDefault="00DB231E">
      <w:r>
        <w:t>Inventarizaci majetku, závazků, vlastního kapitálu včetně přechodných aktiv a pasiv, a inventarizace podrozvahové evidence je-li.</w:t>
      </w:r>
    </w:p>
    <w:p w14:paraId="260CEB31" w14:textId="77777777" w:rsidR="00DB231E" w:rsidRDefault="00DB231E">
      <w:r>
        <w:t>Inventární karty majetku</w:t>
      </w:r>
    </w:p>
    <w:p w14:paraId="58A780D4" w14:textId="77777777" w:rsidR="00DB231E" w:rsidRDefault="00DB231E">
      <w:r>
        <w:t>Vnitřní směrnice</w:t>
      </w:r>
    </w:p>
    <w:p w14:paraId="2D063C0A" w14:textId="77777777" w:rsidR="0077607A" w:rsidRDefault="0077607A">
      <w:r>
        <w:t xml:space="preserve"> </w:t>
      </w:r>
      <w:r w:rsidR="00DB231E">
        <w:t>Časovou strukturu pohledávek a závazků</w:t>
      </w:r>
    </w:p>
    <w:p w14:paraId="633A26E5" w14:textId="77D6AE3B" w:rsidR="00DB231E" w:rsidRPr="004E3E37" w:rsidRDefault="007D0F99">
      <w:pPr>
        <w:rPr>
          <w:strike/>
        </w:rPr>
      </w:pPr>
      <w:r w:rsidRPr="004E3E37">
        <w:t>Zápisy z</w:t>
      </w:r>
      <w:r w:rsidR="007140E0" w:rsidRPr="004E3E37">
        <w:t> </w:t>
      </w:r>
      <w:r w:rsidRPr="004E3E37">
        <w:t>j</w:t>
      </w:r>
      <w:r w:rsidR="00FB3C11" w:rsidRPr="004E3E37">
        <w:t xml:space="preserve">ednání </w:t>
      </w:r>
      <w:r w:rsidR="001B3017" w:rsidRPr="004E3E37">
        <w:t>vrcholných orgánů, externí kontroly, rozhodnutí zřizovatele a</w:t>
      </w:r>
      <w:r w:rsidR="004E3E37" w:rsidRPr="004E3E37">
        <w:t>pod</w:t>
      </w:r>
      <w:r w:rsidR="00DB231E" w:rsidRPr="004E3E37">
        <w:rPr>
          <w:strike/>
        </w:rPr>
        <w:t xml:space="preserve"> </w:t>
      </w:r>
    </w:p>
    <w:p w14:paraId="48F3022C" w14:textId="36CF034D" w:rsidR="00DB231E" w:rsidRDefault="007140E0">
      <w:r>
        <w:t>Smlouvy s externími dodavateli a odběrateli (k nahlédnutí)</w:t>
      </w:r>
    </w:p>
    <w:p w14:paraId="2DA729CD" w14:textId="77777777" w:rsidR="007140E0" w:rsidRDefault="007140E0">
      <w:r>
        <w:t>Organizační strukturu společnosti, seznam poboček s adresami</w:t>
      </w:r>
    </w:p>
    <w:p w14:paraId="00FB72D2" w14:textId="77777777" w:rsidR="00DB231E" w:rsidRDefault="00DB231E"/>
    <w:p w14:paraId="4970917E" w14:textId="77777777" w:rsidR="00DB231E" w:rsidRDefault="00DB231E"/>
    <w:p w14:paraId="4A48A4D3" w14:textId="77777777" w:rsidR="00DB231E" w:rsidRDefault="00DB231E"/>
    <w:sectPr w:rsidR="00DB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F13B1"/>
    <w:multiLevelType w:val="hybridMultilevel"/>
    <w:tmpl w:val="30127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6915"/>
    <w:multiLevelType w:val="hybridMultilevel"/>
    <w:tmpl w:val="7EE21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21CA"/>
    <w:multiLevelType w:val="hybridMultilevel"/>
    <w:tmpl w:val="7EE217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51220"/>
    <w:multiLevelType w:val="hybridMultilevel"/>
    <w:tmpl w:val="0B92209C"/>
    <w:lvl w:ilvl="0" w:tplc="0DFE0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372CD"/>
    <w:multiLevelType w:val="hybridMultilevel"/>
    <w:tmpl w:val="38EAF286"/>
    <w:lvl w:ilvl="0" w:tplc="3D58CDFE">
      <w:start w:val="1"/>
      <w:numFmt w:val="upperRoman"/>
      <w:lvlText w:val="%1."/>
      <w:lvlJc w:val="left"/>
      <w:pPr>
        <w:ind w:left="24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454370E6"/>
    <w:multiLevelType w:val="hybridMultilevel"/>
    <w:tmpl w:val="CBE48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959E7"/>
    <w:multiLevelType w:val="hybridMultilevel"/>
    <w:tmpl w:val="F6F81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21F3C"/>
    <w:multiLevelType w:val="hybridMultilevel"/>
    <w:tmpl w:val="09FA1BE8"/>
    <w:lvl w:ilvl="0" w:tplc="46300C14">
      <w:start w:val="1"/>
      <w:numFmt w:val="lowerLetter"/>
      <w:lvlText w:val="(%1)"/>
      <w:lvlJc w:val="left"/>
      <w:pPr>
        <w:tabs>
          <w:tab w:val="num" w:pos="1723"/>
        </w:tabs>
        <w:ind w:left="1723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83"/>
        </w:tabs>
        <w:ind w:left="11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23"/>
        </w:tabs>
        <w:ind w:left="26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3"/>
        </w:tabs>
        <w:ind w:left="33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3"/>
        </w:tabs>
        <w:ind w:left="40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3"/>
        </w:tabs>
        <w:ind w:left="47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3"/>
        </w:tabs>
        <w:ind w:left="55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3"/>
        </w:tabs>
        <w:ind w:left="6223" w:hanging="180"/>
      </w:pPr>
    </w:lvl>
  </w:abstractNum>
  <w:abstractNum w:abstractNumId="8" w15:restartNumberingAfterBreak="0">
    <w:nsid w:val="6A2C7B29"/>
    <w:multiLevelType w:val="hybridMultilevel"/>
    <w:tmpl w:val="49FCB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00407"/>
    <w:multiLevelType w:val="multilevel"/>
    <w:tmpl w:val="7C343E32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7979162">
    <w:abstractNumId w:val="4"/>
  </w:num>
  <w:num w:numId="2" w16cid:durableId="1638143175">
    <w:abstractNumId w:val="7"/>
  </w:num>
  <w:num w:numId="3" w16cid:durableId="114100829">
    <w:abstractNumId w:val="9"/>
  </w:num>
  <w:num w:numId="4" w16cid:durableId="797257624">
    <w:abstractNumId w:val="3"/>
  </w:num>
  <w:num w:numId="5" w16cid:durableId="1959407862">
    <w:abstractNumId w:val="0"/>
  </w:num>
  <w:num w:numId="6" w16cid:durableId="1720083505">
    <w:abstractNumId w:val="5"/>
  </w:num>
  <w:num w:numId="7" w16cid:durableId="1462192592">
    <w:abstractNumId w:val="6"/>
  </w:num>
  <w:num w:numId="8" w16cid:durableId="54747473">
    <w:abstractNumId w:val="8"/>
  </w:num>
  <w:num w:numId="9" w16cid:durableId="111485351">
    <w:abstractNumId w:val="1"/>
  </w:num>
  <w:num w:numId="10" w16cid:durableId="2062439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D4"/>
    <w:rsid w:val="00050529"/>
    <w:rsid w:val="00052D0B"/>
    <w:rsid w:val="000E3882"/>
    <w:rsid w:val="000F2DB4"/>
    <w:rsid w:val="00197197"/>
    <w:rsid w:val="001B3017"/>
    <w:rsid w:val="001F5C8B"/>
    <w:rsid w:val="002B70CE"/>
    <w:rsid w:val="002D197F"/>
    <w:rsid w:val="00353F67"/>
    <w:rsid w:val="004059DC"/>
    <w:rsid w:val="0042259E"/>
    <w:rsid w:val="0049455A"/>
    <w:rsid w:val="00497CD0"/>
    <w:rsid w:val="004B7D7C"/>
    <w:rsid w:val="004E3E37"/>
    <w:rsid w:val="005948A9"/>
    <w:rsid w:val="005C735C"/>
    <w:rsid w:val="005D0128"/>
    <w:rsid w:val="006135D4"/>
    <w:rsid w:val="00667F90"/>
    <w:rsid w:val="0068140C"/>
    <w:rsid w:val="0068728F"/>
    <w:rsid w:val="00697262"/>
    <w:rsid w:val="006B3495"/>
    <w:rsid w:val="00700D9F"/>
    <w:rsid w:val="007140E0"/>
    <w:rsid w:val="00754AEA"/>
    <w:rsid w:val="00756C16"/>
    <w:rsid w:val="0077607A"/>
    <w:rsid w:val="007B0D5C"/>
    <w:rsid w:val="007C0ED4"/>
    <w:rsid w:val="007D0F99"/>
    <w:rsid w:val="007F2435"/>
    <w:rsid w:val="00803D08"/>
    <w:rsid w:val="0082046F"/>
    <w:rsid w:val="008B2299"/>
    <w:rsid w:val="008B2FDC"/>
    <w:rsid w:val="008B4419"/>
    <w:rsid w:val="008C0A4C"/>
    <w:rsid w:val="008E04BA"/>
    <w:rsid w:val="009A1640"/>
    <w:rsid w:val="00A160A8"/>
    <w:rsid w:val="00A74A4F"/>
    <w:rsid w:val="00A81C93"/>
    <w:rsid w:val="00AD3600"/>
    <w:rsid w:val="00B214BA"/>
    <w:rsid w:val="00BE77E5"/>
    <w:rsid w:val="00C24254"/>
    <w:rsid w:val="00CD4C49"/>
    <w:rsid w:val="00CF2540"/>
    <w:rsid w:val="00D043E2"/>
    <w:rsid w:val="00D15A3E"/>
    <w:rsid w:val="00D531D4"/>
    <w:rsid w:val="00DB231E"/>
    <w:rsid w:val="00DE0C9B"/>
    <w:rsid w:val="00E21066"/>
    <w:rsid w:val="00E248BF"/>
    <w:rsid w:val="00E44235"/>
    <w:rsid w:val="00E45163"/>
    <w:rsid w:val="00E85637"/>
    <w:rsid w:val="00E916F3"/>
    <w:rsid w:val="00ED32C1"/>
    <w:rsid w:val="00ED6523"/>
    <w:rsid w:val="00EF14EA"/>
    <w:rsid w:val="00F64A3B"/>
    <w:rsid w:val="00F708E6"/>
    <w:rsid w:val="00FB3C11"/>
    <w:rsid w:val="00FC77BA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44C0"/>
  <w15:docId w15:val="{737F63D2-26D9-43A9-B708-BA095F8E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2D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F6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262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B34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34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34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34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349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349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2106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1066"/>
    <w:rPr>
      <w:color w:val="605E5C"/>
      <w:shd w:val="clear" w:color="auto" w:fill="E1DFDD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qFormat/>
    <w:rsid w:val="000F2DB4"/>
    <w:pPr>
      <w:keepNext w:val="0"/>
      <w:keepLines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ind w:left="3545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customStyle="1" w:styleId="slolnku">
    <w:name w:val="Číslo článku"/>
    <w:basedOn w:val="Normln"/>
    <w:next w:val="Normln"/>
    <w:qFormat/>
    <w:rsid w:val="000F2DB4"/>
    <w:pPr>
      <w:keepNext/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F2D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1499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MILUSE</dc:creator>
  <cp:lastModifiedBy>Krušberská Eliška</cp:lastModifiedBy>
  <cp:revision>6</cp:revision>
  <cp:lastPrinted>2018-07-08T07:52:00Z</cp:lastPrinted>
  <dcterms:created xsi:type="dcterms:W3CDTF">2025-07-22T06:31:00Z</dcterms:created>
  <dcterms:modified xsi:type="dcterms:W3CDTF">2025-08-20T11:20:00Z</dcterms:modified>
</cp:coreProperties>
</file>