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6900" w14:textId="0AEE39F0" w:rsidR="008E151A" w:rsidRPr="00535D31" w:rsidRDefault="008E151A" w:rsidP="008E151A">
      <w:pPr>
        <w:pStyle w:val="Nzev"/>
        <w:spacing w:line="240" w:lineRule="atLeast"/>
        <w:rPr>
          <w:sz w:val="32"/>
          <w:szCs w:val="32"/>
          <w:u w:val="single"/>
        </w:rPr>
      </w:pPr>
      <w:r w:rsidRPr="00535D31">
        <w:rPr>
          <w:sz w:val="32"/>
          <w:szCs w:val="32"/>
          <w:u w:val="single"/>
        </w:rPr>
        <w:t>KUPNÍ SMLOUV</w:t>
      </w:r>
      <w:r w:rsidR="00546647">
        <w:rPr>
          <w:sz w:val="32"/>
          <w:szCs w:val="32"/>
          <w:u w:val="single"/>
        </w:rPr>
        <w:t>A</w:t>
      </w:r>
    </w:p>
    <w:p w14:paraId="137B0DE7" w14:textId="77777777" w:rsidR="008E151A" w:rsidRDefault="008E151A" w:rsidP="008E151A">
      <w:pPr>
        <w:spacing w:after="120" w:line="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76279FEE" w14:textId="2702F305" w:rsidR="00856B5B" w:rsidRPr="00856B5B" w:rsidRDefault="00B86DE7" w:rsidP="00856B5B">
      <w:pPr>
        <w:spacing w:after="120" w:line="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ELEKTRICKÁ </w:t>
      </w:r>
      <w:r w:rsidR="00856B5B" w:rsidRPr="00856B5B">
        <w:rPr>
          <w:b/>
          <w:sz w:val="24"/>
          <w:szCs w:val="24"/>
        </w:rPr>
        <w:t>MULTIFUNKČNÍ PÁNEV</w:t>
      </w:r>
      <w:r w:rsidR="00663E16">
        <w:rPr>
          <w:b/>
          <w:sz w:val="24"/>
          <w:szCs w:val="24"/>
        </w:rPr>
        <w:t xml:space="preserve"> 150 L</w:t>
      </w:r>
    </w:p>
    <w:p w14:paraId="5A3D82B4" w14:textId="7EEA30D3" w:rsidR="008E151A" w:rsidRPr="006F206A" w:rsidRDefault="008E151A" w:rsidP="00856B5B">
      <w:pPr>
        <w:spacing w:after="120" w:line="40" w:lineRule="atLeast"/>
        <w:rPr>
          <w:b/>
          <w:bCs/>
        </w:rPr>
      </w:pPr>
      <w:r w:rsidRPr="00535D31">
        <w:rPr>
          <w:b/>
          <w:sz w:val="28"/>
          <w:szCs w:val="28"/>
        </w:rPr>
        <w:t xml:space="preserve">   </w:t>
      </w:r>
    </w:p>
    <w:p w14:paraId="04CC26B6" w14:textId="03C679A4" w:rsidR="008E151A" w:rsidRPr="002607A1" w:rsidRDefault="008E151A" w:rsidP="008E151A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2607A1">
        <w:rPr>
          <w:sz w:val="24"/>
          <w:szCs w:val="24"/>
        </w:rPr>
        <w:t>uzavřen</w:t>
      </w:r>
      <w:r w:rsidR="00546647">
        <w:rPr>
          <w:sz w:val="24"/>
          <w:szCs w:val="24"/>
        </w:rPr>
        <w:t>á</w:t>
      </w:r>
      <w:r w:rsidRPr="002607A1">
        <w:rPr>
          <w:sz w:val="24"/>
          <w:szCs w:val="24"/>
        </w:rPr>
        <w:t xml:space="preserve"> podle ustanovení § 2079 a následujících</w:t>
      </w:r>
    </w:p>
    <w:p w14:paraId="26F5B623" w14:textId="77777777" w:rsidR="008E151A" w:rsidRPr="002607A1" w:rsidRDefault="008E151A" w:rsidP="008E151A">
      <w:pPr>
        <w:pStyle w:val="Nadpis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607A1">
        <w:rPr>
          <w:rFonts w:ascii="Times New Roman" w:hAnsi="Times New Roman" w:cs="Times New Roman"/>
          <w:color w:val="auto"/>
          <w:sz w:val="24"/>
          <w:szCs w:val="24"/>
        </w:rPr>
        <w:t>zákona č. 89/2012 Sb. Občanského zákoníku ve znění pozdějších předpisů</w:t>
      </w:r>
    </w:p>
    <w:p w14:paraId="3B592206" w14:textId="77777777" w:rsidR="008E151A" w:rsidRDefault="008E151A" w:rsidP="008E151A">
      <w:pPr>
        <w:pStyle w:val="Zkladntext"/>
      </w:pPr>
    </w:p>
    <w:p w14:paraId="657B1AB1" w14:textId="77777777" w:rsidR="008E151A" w:rsidRPr="000E6C7E" w:rsidRDefault="008E151A" w:rsidP="008E151A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12"/>
          <w:szCs w:val="12"/>
        </w:rPr>
      </w:pPr>
    </w:p>
    <w:p w14:paraId="3EBBE253" w14:textId="703543B2" w:rsidR="008E151A" w:rsidRPr="002607A1" w:rsidRDefault="008E151A" w:rsidP="008E151A">
      <w:pPr>
        <w:spacing w:after="120" w:line="240" w:lineRule="atLeast"/>
        <w:ind w:left="4950" w:hanging="4950"/>
        <w:rPr>
          <w:b/>
          <w:bCs/>
          <w:sz w:val="22"/>
          <w:szCs w:val="22"/>
        </w:rPr>
      </w:pPr>
      <w:r w:rsidRPr="002607A1">
        <w:rPr>
          <w:b/>
          <w:bCs/>
          <w:sz w:val="22"/>
          <w:szCs w:val="22"/>
          <w:u w:val="single"/>
        </w:rPr>
        <w:t>Objednatel</w:t>
      </w:r>
      <w:r w:rsidRPr="002607A1">
        <w:rPr>
          <w:b/>
          <w:bCs/>
          <w:sz w:val="22"/>
          <w:szCs w:val="22"/>
        </w:rPr>
        <w:tab/>
      </w:r>
      <w:r w:rsidRPr="002607A1">
        <w:rPr>
          <w:b/>
          <w:bCs/>
          <w:sz w:val="22"/>
          <w:szCs w:val="22"/>
        </w:rPr>
        <w:tab/>
        <w:t xml:space="preserve">: </w:t>
      </w:r>
      <w:r w:rsidRPr="002607A1">
        <w:rPr>
          <w:sz w:val="22"/>
          <w:szCs w:val="22"/>
        </w:rPr>
        <w:t>Centrum pobytových a terénních sociálních služeb Zbůch</w:t>
      </w:r>
    </w:p>
    <w:p w14:paraId="48E664D1" w14:textId="77777777" w:rsidR="008E151A" w:rsidRPr="002607A1" w:rsidRDefault="008E151A" w:rsidP="008E151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2"/>
          <w:szCs w:val="22"/>
        </w:rPr>
      </w:pPr>
      <w:r w:rsidRPr="002607A1">
        <w:rPr>
          <w:b/>
          <w:bCs/>
          <w:sz w:val="22"/>
          <w:szCs w:val="22"/>
        </w:rPr>
        <w:t>Sídlo zadavatele</w:t>
      </w:r>
      <w:r w:rsidRPr="002607A1">
        <w:rPr>
          <w:b/>
          <w:bCs/>
          <w:sz w:val="22"/>
          <w:szCs w:val="22"/>
        </w:rPr>
        <w:tab/>
      </w:r>
      <w:r w:rsidRPr="002607A1">
        <w:rPr>
          <w:b/>
          <w:bCs/>
          <w:sz w:val="22"/>
          <w:szCs w:val="22"/>
        </w:rPr>
        <w:tab/>
      </w:r>
      <w:r w:rsidRPr="002607A1">
        <w:rPr>
          <w:b/>
          <w:bCs/>
          <w:sz w:val="22"/>
          <w:szCs w:val="22"/>
        </w:rPr>
        <w:tab/>
      </w:r>
      <w:r w:rsidRPr="002607A1">
        <w:rPr>
          <w:b/>
          <w:bCs/>
          <w:sz w:val="22"/>
          <w:szCs w:val="22"/>
        </w:rPr>
        <w:tab/>
      </w:r>
      <w:r w:rsidRPr="002607A1">
        <w:rPr>
          <w:b/>
          <w:bCs/>
          <w:sz w:val="22"/>
          <w:szCs w:val="22"/>
        </w:rPr>
        <w:tab/>
        <w:t xml:space="preserve">: </w:t>
      </w:r>
      <w:r w:rsidRPr="002607A1">
        <w:rPr>
          <w:sz w:val="22"/>
          <w:szCs w:val="22"/>
        </w:rPr>
        <w:t>V Sídlišti 347, 330 22 Zbůch</w:t>
      </w:r>
    </w:p>
    <w:p w14:paraId="49B67786" w14:textId="77777777" w:rsidR="008E151A" w:rsidRPr="002607A1" w:rsidRDefault="008E151A" w:rsidP="008E151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2"/>
          <w:szCs w:val="22"/>
        </w:rPr>
      </w:pP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>Právní forma</w:t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  <w:r w:rsidRPr="002607A1">
        <w:rPr>
          <w:color w:val="000000"/>
          <w:sz w:val="22"/>
          <w:szCs w:val="22"/>
          <w:shd w:val="clear" w:color="auto" w:fill="FFFFFF"/>
        </w:rPr>
        <w:t>Státní příspěvková organizace</w:t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</w:p>
    <w:p w14:paraId="78142219" w14:textId="713817D3" w:rsidR="008E151A" w:rsidRPr="002607A1" w:rsidRDefault="008E151A" w:rsidP="008E151A">
      <w:pPr>
        <w:spacing w:after="120" w:line="240" w:lineRule="atLeast"/>
        <w:rPr>
          <w:b/>
          <w:bCs/>
          <w:sz w:val="22"/>
          <w:szCs w:val="22"/>
        </w:rPr>
      </w:pP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>IČ</w:t>
      </w:r>
      <w:r w:rsidR="00B86DE7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="00B86DE7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="00B86DE7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="00B86DE7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2607A1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607A1">
        <w:rPr>
          <w:rStyle w:val="FontStyle61"/>
          <w:rFonts w:ascii="Times New Roman" w:hAnsi="Times New Roman" w:cs="Times New Roman"/>
          <w:sz w:val="22"/>
          <w:szCs w:val="22"/>
        </w:rPr>
        <w:t xml:space="preserve">00411949   </w:t>
      </w:r>
    </w:p>
    <w:p w14:paraId="1B6D7D30" w14:textId="77777777" w:rsidR="00F91E27" w:rsidRDefault="008E151A" w:rsidP="008E151A">
      <w:pPr>
        <w:spacing w:after="120" w:line="240" w:lineRule="atLeast"/>
        <w:ind w:left="4950" w:hanging="4950"/>
        <w:rPr>
          <w:sz w:val="22"/>
          <w:szCs w:val="22"/>
        </w:rPr>
      </w:pPr>
      <w:r w:rsidRPr="002607A1">
        <w:rPr>
          <w:b/>
          <w:bCs/>
          <w:sz w:val="22"/>
          <w:szCs w:val="22"/>
        </w:rPr>
        <w:t>Oprávněná osoba k jednání ve věcech smluvních</w:t>
      </w:r>
      <w:r w:rsidRPr="002607A1">
        <w:rPr>
          <w:b/>
          <w:bCs/>
          <w:sz w:val="22"/>
          <w:szCs w:val="22"/>
        </w:rPr>
        <w:tab/>
        <w:t>:</w:t>
      </w:r>
      <w:r w:rsidRPr="002607A1">
        <w:rPr>
          <w:sz w:val="22"/>
          <w:szCs w:val="22"/>
        </w:rPr>
        <w:t xml:space="preserve">Mgr. </w:t>
      </w:r>
      <w:r w:rsidR="00B86DE7">
        <w:rPr>
          <w:sz w:val="22"/>
          <w:szCs w:val="22"/>
        </w:rPr>
        <w:t>Karolína Vodičková,</w:t>
      </w:r>
      <w:r w:rsidRPr="002607A1">
        <w:rPr>
          <w:sz w:val="22"/>
          <w:szCs w:val="22"/>
        </w:rPr>
        <w:t xml:space="preserve"> </w:t>
      </w:r>
      <w:r w:rsidR="00F91E27">
        <w:rPr>
          <w:sz w:val="22"/>
          <w:szCs w:val="22"/>
        </w:rPr>
        <w:t>MBA</w:t>
      </w:r>
    </w:p>
    <w:p w14:paraId="376D11CB" w14:textId="1A79F462" w:rsidR="008E151A" w:rsidRDefault="00F91E27" w:rsidP="008E151A">
      <w:pPr>
        <w:spacing w:after="120" w:line="240" w:lineRule="atLeast"/>
        <w:ind w:left="4950" w:hanging="495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8E151A" w:rsidRPr="002607A1">
        <w:rPr>
          <w:sz w:val="22"/>
          <w:szCs w:val="22"/>
        </w:rPr>
        <w:t>ředitelka organizace</w:t>
      </w:r>
    </w:p>
    <w:p w14:paraId="50F09DCF" w14:textId="77777777" w:rsidR="00AD6C66" w:rsidRPr="00811153" w:rsidRDefault="00AD6C66" w:rsidP="00AD6C66">
      <w:pPr>
        <w:spacing w:after="120" w:line="240" w:lineRule="atLeast"/>
        <w:rPr>
          <w:sz w:val="22"/>
          <w:szCs w:val="22"/>
        </w:rPr>
      </w:pPr>
      <w:r w:rsidRPr="00811153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objednatele</w:t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Pavel Kubík</w:t>
      </w:r>
    </w:p>
    <w:p w14:paraId="39E2FCF2" w14:textId="4F4719F7" w:rsidR="00AD6C66" w:rsidRPr="00811153" w:rsidRDefault="00AD6C66" w:rsidP="00AD6C66">
      <w:pPr>
        <w:spacing w:after="120" w:line="240" w:lineRule="atLeast"/>
        <w:ind w:left="708" w:hanging="708"/>
        <w:rPr>
          <w:rStyle w:val="FontStyle61"/>
          <w:rFonts w:ascii="Times New Roman" w:hAnsi="Times New Roman" w:cs="Times New Roman"/>
          <w:sz w:val="22"/>
          <w:szCs w:val="22"/>
        </w:rPr>
      </w:pPr>
      <w:r w:rsidRPr="00811153">
        <w:rPr>
          <w:sz w:val="22"/>
          <w:szCs w:val="22"/>
        </w:rPr>
        <w:t>Telefon</w:t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 w:rsidRPr="0081115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53">
        <w:rPr>
          <w:sz w:val="22"/>
          <w:szCs w:val="22"/>
        </w:rPr>
        <w:t xml:space="preserve">: </w:t>
      </w:r>
      <w:r w:rsidR="009E592A">
        <w:rPr>
          <w:sz w:val="22"/>
          <w:szCs w:val="22"/>
        </w:rPr>
        <w:t>…………………………</w:t>
      </w:r>
      <w:r w:rsidRPr="00811153">
        <w:rPr>
          <w:sz w:val="22"/>
          <w:szCs w:val="22"/>
        </w:rPr>
        <w:t xml:space="preserve">              </w:t>
      </w:r>
    </w:p>
    <w:p w14:paraId="540E9539" w14:textId="7F3E6A41" w:rsidR="00AD6C66" w:rsidRPr="00811153" w:rsidRDefault="00AD6C66" w:rsidP="00AD6C66">
      <w:pPr>
        <w:spacing w:after="120" w:line="240" w:lineRule="atLeast"/>
        <w:rPr>
          <w:sz w:val="22"/>
          <w:szCs w:val="22"/>
        </w:rPr>
      </w:pP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>E-mail</w:t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sz w:val="22"/>
          <w:szCs w:val="22"/>
        </w:rPr>
        <w:tab/>
      </w:r>
      <w:r w:rsidRPr="00811153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9E592A">
        <w:rPr>
          <w:sz w:val="22"/>
          <w:szCs w:val="22"/>
        </w:rPr>
        <w:t>…………………………</w:t>
      </w:r>
      <w:r w:rsidRPr="00811153">
        <w:rPr>
          <w:sz w:val="22"/>
          <w:szCs w:val="22"/>
        </w:rPr>
        <w:t xml:space="preserve">       </w:t>
      </w:r>
    </w:p>
    <w:p w14:paraId="23B0CE8C" w14:textId="77777777" w:rsidR="00AD6C66" w:rsidRPr="002607A1" w:rsidRDefault="00AD6C66" w:rsidP="008E151A">
      <w:pPr>
        <w:spacing w:after="120" w:line="240" w:lineRule="atLeast"/>
        <w:ind w:left="4950" w:hanging="4950"/>
        <w:rPr>
          <w:sz w:val="22"/>
          <w:szCs w:val="22"/>
        </w:rPr>
      </w:pPr>
    </w:p>
    <w:p w14:paraId="1FC78218" w14:textId="77777777" w:rsidR="008E151A" w:rsidRPr="006F206A" w:rsidRDefault="008E151A" w:rsidP="008E151A">
      <w:pPr>
        <w:spacing w:line="240" w:lineRule="atLeast"/>
        <w:ind w:hanging="4950"/>
        <w:rPr>
          <w:b/>
          <w:bCs/>
          <w:sz w:val="22"/>
          <w:szCs w:val="22"/>
        </w:rPr>
      </w:pPr>
      <w:r w:rsidRPr="006F206A">
        <w:rPr>
          <w:b/>
          <w:bCs/>
          <w:sz w:val="22"/>
          <w:szCs w:val="22"/>
          <w:u w:val="single"/>
        </w:rPr>
        <w:t>Zadavatel</w:t>
      </w:r>
      <w:r w:rsidRPr="006F206A">
        <w:rPr>
          <w:b/>
          <w:bCs/>
          <w:sz w:val="22"/>
          <w:szCs w:val="22"/>
        </w:rPr>
        <w:tab/>
      </w:r>
    </w:p>
    <w:p w14:paraId="43D6A43E" w14:textId="5F3CCEA9" w:rsidR="008E151A" w:rsidRPr="00856B5B" w:rsidRDefault="008E151A" w:rsidP="008E151A">
      <w:pPr>
        <w:spacing w:after="120" w:line="240" w:lineRule="atLeast"/>
        <w:rPr>
          <w:b/>
          <w:bCs/>
          <w:sz w:val="22"/>
          <w:szCs w:val="22"/>
        </w:rPr>
      </w:pPr>
      <w:r w:rsidRPr="00856B5B">
        <w:rPr>
          <w:b/>
          <w:bCs/>
          <w:sz w:val="22"/>
          <w:szCs w:val="22"/>
          <w:u w:val="single"/>
        </w:rPr>
        <w:t>Dodavatel</w:t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="00546647">
        <w:rPr>
          <w:b/>
          <w:bCs/>
          <w:sz w:val="22"/>
          <w:szCs w:val="22"/>
        </w:rPr>
        <w:tab/>
      </w:r>
      <w:r w:rsidR="00546647">
        <w:rPr>
          <w:b/>
          <w:bCs/>
          <w:sz w:val="22"/>
          <w:szCs w:val="22"/>
        </w:rPr>
        <w:tab/>
        <w:t xml:space="preserve">: </w:t>
      </w:r>
      <w:r w:rsidR="00546647" w:rsidRPr="00546647">
        <w:rPr>
          <w:sz w:val="22"/>
          <w:szCs w:val="22"/>
        </w:rPr>
        <w:t>INTERGAST PRODUKT s.r.o.</w:t>
      </w:r>
    </w:p>
    <w:p w14:paraId="1C67A9FB" w14:textId="539B4FE6" w:rsidR="008E151A" w:rsidRPr="00856B5B" w:rsidRDefault="008E151A" w:rsidP="008E151A">
      <w:pPr>
        <w:spacing w:after="120" w:line="240" w:lineRule="atLeast"/>
        <w:rPr>
          <w:rStyle w:val="FontStyle61"/>
          <w:rFonts w:ascii="Times New Roman" w:hAnsi="Times New Roman" w:cs="Times New Roman"/>
          <w:sz w:val="22"/>
          <w:szCs w:val="22"/>
        </w:rPr>
      </w:pPr>
      <w:r w:rsidRPr="00856B5B">
        <w:rPr>
          <w:b/>
          <w:bCs/>
          <w:sz w:val="22"/>
          <w:szCs w:val="22"/>
        </w:rPr>
        <w:t>Sídlo dodavatele</w:t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  <w:t>:</w:t>
      </w:r>
      <w:r w:rsidR="00546647">
        <w:rPr>
          <w:sz w:val="22"/>
          <w:szCs w:val="22"/>
        </w:rPr>
        <w:t xml:space="preserve"> Na Vinobraní 1792/55, 106 00 Praha 10, Záběhlice</w:t>
      </w:r>
    </w:p>
    <w:p w14:paraId="4FF0B249" w14:textId="62A4BB58" w:rsidR="008E151A" w:rsidRPr="00856B5B" w:rsidRDefault="008E151A" w:rsidP="008E151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2"/>
          <w:szCs w:val="22"/>
        </w:rPr>
      </w:pP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>Právní forma</w:t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  <w:r w:rsidR="00546647">
        <w:rPr>
          <w:rStyle w:val="FontStyle61"/>
          <w:rFonts w:ascii="Times New Roman" w:hAnsi="Times New Roman" w:cs="Times New Roman"/>
          <w:sz w:val="22"/>
          <w:szCs w:val="22"/>
        </w:rPr>
        <w:t>společnost s ručením omezeným</w:t>
      </w:r>
    </w:p>
    <w:p w14:paraId="5FF48BE2" w14:textId="5A6AE52C" w:rsidR="008E151A" w:rsidRPr="00856B5B" w:rsidRDefault="008E151A" w:rsidP="008E151A">
      <w:pPr>
        <w:spacing w:after="120" w:line="240" w:lineRule="atLeast"/>
        <w:rPr>
          <w:sz w:val="22"/>
          <w:szCs w:val="22"/>
        </w:rPr>
      </w:pP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>IČ</w:t>
      </w:r>
      <w:r w:rsidR="00B86DE7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  <w:t>:</w:t>
      </w:r>
      <w:r w:rsidR="00546647">
        <w:rPr>
          <w:rStyle w:val="FontStyle61"/>
          <w:rFonts w:ascii="Times New Roman" w:hAnsi="Times New Roman" w:cs="Times New Roman"/>
          <w:sz w:val="22"/>
          <w:szCs w:val="22"/>
        </w:rPr>
        <w:t xml:space="preserve"> 28882768</w:t>
      </w:r>
    </w:p>
    <w:p w14:paraId="43A7567C" w14:textId="4584CF42" w:rsidR="008E151A" w:rsidRPr="00856B5B" w:rsidRDefault="008E151A" w:rsidP="008E151A">
      <w:pPr>
        <w:pStyle w:val="Zpat"/>
        <w:tabs>
          <w:tab w:val="left" w:pos="5103"/>
          <w:tab w:val="left" w:leader="dot" w:pos="9922"/>
        </w:tabs>
        <w:spacing w:after="120" w:line="240" w:lineRule="atLeast"/>
        <w:rPr>
          <w:b/>
          <w:bCs/>
          <w:sz w:val="22"/>
          <w:szCs w:val="22"/>
        </w:rPr>
      </w:pPr>
      <w:r w:rsidRPr="00856B5B">
        <w:rPr>
          <w:b/>
          <w:bCs/>
          <w:sz w:val="22"/>
          <w:szCs w:val="22"/>
        </w:rPr>
        <w:t xml:space="preserve">Oprávněná osoba k jednání ve věcech smluvních       : </w:t>
      </w:r>
      <w:r w:rsidR="00546647">
        <w:rPr>
          <w:sz w:val="22"/>
          <w:szCs w:val="22"/>
        </w:rPr>
        <w:t>Tomáš Pištora, jednatel</w:t>
      </w:r>
    </w:p>
    <w:p w14:paraId="7449C110" w14:textId="78D13540" w:rsidR="008E151A" w:rsidRPr="00856B5B" w:rsidRDefault="008E151A" w:rsidP="008E151A">
      <w:pPr>
        <w:spacing w:after="120" w:line="240" w:lineRule="atLeast"/>
        <w:rPr>
          <w:b/>
          <w:bCs/>
          <w:sz w:val="22"/>
          <w:szCs w:val="22"/>
        </w:rPr>
      </w:pPr>
      <w:r w:rsidRPr="00856B5B">
        <w:rPr>
          <w:b/>
          <w:bCs/>
          <w:sz w:val="22"/>
          <w:szCs w:val="22"/>
        </w:rPr>
        <w:t>Kontaktní osoba</w:t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  <w:t xml:space="preserve">: </w:t>
      </w:r>
      <w:r w:rsidR="00546647">
        <w:rPr>
          <w:sz w:val="22"/>
          <w:szCs w:val="22"/>
        </w:rPr>
        <w:t>Tomáš Pištora</w:t>
      </w:r>
    </w:p>
    <w:p w14:paraId="4C807BAC" w14:textId="3791CCA6" w:rsidR="008E151A" w:rsidRPr="00856B5B" w:rsidRDefault="008E151A" w:rsidP="008E151A">
      <w:pPr>
        <w:spacing w:after="120" w:line="240" w:lineRule="atLeast"/>
        <w:ind w:hanging="708"/>
        <w:rPr>
          <w:rStyle w:val="FontStyle61"/>
          <w:rFonts w:ascii="Times New Roman" w:hAnsi="Times New Roman" w:cs="Times New Roman"/>
          <w:sz w:val="22"/>
          <w:szCs w:val="22"/>
        </w:rPr>
      </w:pPr>
      <w:r w:rsidRPr="00856B5B">
        <w:rPr>
          <w:b/>
          <w:bCs/>
          <w:sz w:val="22"/>
          <w:szCs w:val="22"/>
        </w:rPr>
        <w:t xml:space="preserve">             Telefon</w:t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</w:r>
      <w:r w:rsidRPr="00856B5B">
        <w:rPr>
          <w:b/>
          <w:bCs/>
          <w:sz w:val="22"/>
          <w:szCs w:val="22"/>
        </w:rPr>
        <w:tab/>
        <w:t xml:space="preserve">: </w:t>
      </w:r>
      <w:r w:rsidR="009E592A">
        <w:rPr>
          <w:sz w:val="22"/>
          <w:szCs w:val="22"/>
        </w:rPr>
        <w:t>…………………………..</w:t>
      </w:r>
      <w:r w:rsidRPr="00856B5B">
        <w:rPr>
          <w:sz w:val="22"/>
          <w:szCs w:val="22"/>
        </w:rPr>
        <w:t xml:space="preserve">  </w:t>
      </w:r>
    </w:p>
    <w:p w14:paraId="78154EDF" w14:textId="3486B5C1" w:rsidR="008E151A" w:rsidRPr="00856B5B" w:rsidRDefault="008E151A" w:rsidP="008E151A">
      <w:pPr>
        <w:widowControl w:val="0"/>
        <w:spacing w:line="240" w:lineRule="atLeast"/>
        <w:rPr>
          <w:b/>
          <w:bCs/>
          <w:sz w:val="22"/>
          <w:szCs w:val="22"/>
        </w:rPr>
      </w:pPr>
      <w:r w:rsidRPr="00856B5B">
        <w:rPr>
          <w:b/>
          <w:bCs/>
          <w:sz w:val="22"/>
          <w:szCs w:val="22"/>
        </w:rPr>
        <w:t xml:space="preserve">E – </w:t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>mail</w:t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  <w:r w:rsidR="009E592A">
        <w:rPr>
          <w:rStyle w:val="FontStyle61"/>
          <w:rFonts w:ascii="Times New Roman" w:hAnsi="Times New Roman" w:cs="Times New Roman"/>
          <w:sz w:val="22"/>
          <w:szCs w:val="22"/>
        </w:rPr>
        <w:t>………………………….</w:t>
      </w:r>
    </w:p>
    <w:p w14:paraId="647FB599" w14:textId="77777777" w:rsidR="008E151A" w:rsidRPr="00856B5B" w:rsidRDefault="008E151A" w:rsidP="008E151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2"/>
          <w:szCs w:val="22"/>
        </w:rPr>
      </w:pP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  <w:r w:rsidRPr="00856B5B">
        <w:rPr>
          <w:rStyle w:val="FontStyle61"/>
          <w:rFonts w:ascii="Times New Roman" w:hAnsi="Times New Roman" w:cs="Times New Roman"/>
          <w:b/>
          <w:bCs/>
          <w:sz w:val="22"/>
          <w:szCs w:val="22"/>
        </w:rPr>
        <w:tab/>
      </w:r>
    </w:p>
    <w:p w14:paraId="1266A0B3" w14:textId="36B11104" w:rsidR="008E151A" w:rsidRPr="000E4E7B" w:rsidRDefault="000E4E7B" w:rsidP="000E4E7B">
      <w:pPr>
        <w:widowControl w:val="0"/>
        <w:spacing w:line="240" w:lineRule="atLeast"/>
        <w:jc w:val="center"/>
        <w:rPr>
          <w:b/>
          <w:bCs/>
          <w:sz w:val="22"/>
          <w:szCs w:val="22"/>
          <w:u w:val="single"/>
        </w:rPr>
      </w:pPr>
      <w:r w:rsidRPr="000E4E7B">
        <w:rPr>
          <w:b/>
          <w:bCs/>
          <w:sz w:val="22"/>
          <w:szCs w:val="22"/>
          <w:u w:val="single"/>
        </w:rPr>
        <w:t>I.</w:t>
      </w:r>
    </w:p>
    <w:p w14:paraId="062FBF02" w14:textId="74EB9AB5" w:rsidR="008E151A" w:rsidRPr="000E4E7B" w:rsidRDefault="008E151A" w:rsidP="000E4E7B">
      <w:pPr>
        <w:widowControl w:val="0"/>
        <w:spacing w:line="240" w:lineRule="atLeast"/>
        <w:jc w:val="center"/>
        <w:rPr>
          <w:b/>
          <w:bCs/>
          <w:u w:val="single"/>
        </w:rPr>
      </w:pPr>
      <w:r w:rsidRPr="000E4E7B">
        <w:rPr>
          <w:b/>
          <w:bCs/>
          <w:u w:val="single"/>
        </w:rPr>
        <w:t>PŘEDMĚT  SMLOUVY</w:t>
      </w:r>
    </w:p>
    <w:p w14:paraId="70BF6A3E" w14:textId="403A82D7" w:rsidR="008E151A" w:rsidRPr="00110268" w:rsidRDefault="008E151A" w:rsidP="008E151A">
      <w:pPr>
        <w:spacing w:after="120" w:line="40" w:lineRule="atLeast"/>
        <w:rPr>
          <w:sz w:val="22"/>
          <w:szCs w:val="22"/>
        </w:rPr>
      </w:pPr>
      <w:r w:rsidRPr="00110268">
        <w:rPr>
          <w:sz w:val="22"/>
          <w:szCs w:val="22"/>
        </w:rPr>
        <w:t xml:space="preserve">Předmětem veřejné zakázky malého rozsahu je dodání </w:t>
      </w:r>
      <w:r w:rsidR="00B86DE7" w:rsidRPr="00110268">
        <w:rPr>
          <w:b/>
          <w:sz w:val="22"/>
          <w:szCs w:val="22"/>
        </w:rPr>
        <w:t>Elektrické m</w:t>
      </w:r>
      <w:r w:rsidR="00856B5B" w:rsidRPr="00110268">
        <w:rPr>
          <w:b/>
          <w:sz w:val="22"/>
          <w:szCs w:val="22"/>
        </w:rPr>
        <w:t>ultifunkční pánve</w:t>
      </w:r>
      <w:r w:rsidR="00AD6C66">
        <w:rPr>
          <w:b/>
          <w:sz w:val="22"/>
          <w:szCs w:val="22"/>
        </w:rPr>
        <w:t xml:space="preserve"> 150 litrů</w:t>
      </w:r>
      <w:r w:rsidR="000E4E7B">
        <w:rPr>
          <w:b/>
          <w:sz w:val="22"/>
          <w:szCs w:val="22"/>
        </w:rPr>
        <w:t xml:space="preserve"> – bližší specifikace v příloze č. 1 této smlouvy</w:t>
      </w:r>
      <w:r w:rsidR="0018121E">
        <w:rPr>
          <w:b/>
          <w:sz w:val="22"/>
          <w:szCs w:val="22"/>
        </w:rPr>
        <w:t>.</w:t>
      </w:r>
      <w:r w:rsidR="00856B5B" w:rsidRPr="00110268">
        <w:rPr>
          <w:sz w:val="22"/>
          <w:szCs w:val="22"/>
        </w:rPr>
        <w:t xml:space="preserve"> </w:t>
      </w:r>
      <w:r w:rsidR="00B86DE7" w:rsidRPr="00110268">
        <w:rPr>
          <w:sz w:val="22"/>
          <w:szCs w:val="22"/>
        </w:rPr>
        <w:t>P</w:t>
      </w:r>
      <w:r w:rsidR="00856B5B" w:rsidRPr="00110268">
        <w:rPr>
          <w:sz w:val="22"/>
          <w:szCs w:val="22"/>
        </w:rPr>
        <w:t>ánev</w:t>
      </w:r>
      <w:r w:rsidRPr="00110268">
        <w:rPr>
          <w:sz w:val="22"/>
          <w:szCs w:val="22"/>
        </w:rPr>
        <w:t xml:space="preserve"> bude instalován</w:t>
      </w:r>
      <w:r w:rsidR="00856B5B" w:rsidRPr="00110268">
        <w:rPr>
          <w:sz w:val="22"/>
          <w:szCs w:val="22"/>
        </w:rPr>
        <w:t>a</w:t>
      </w:r>
      <w:r w:rsidRPr="00110268">
        <w:rPr>
          <w:sz w:val="22"/>
          <w:szCs w:val="22"/>
        </w:rPr>
        <w:t xml:space="preserve"> do připraveného prostoru a uveden</w:t>
      </w:r>
      <w:r w:rsidR="00856B5B" w:rsidRPr="00110268">
        <w:rPr>
          <w:sz w:val="22"/>
          <w:szCs w:val="22"/>
        </w:rPr>
        <w:t>a</w:t>
      </w:r>
      <w:r w:rsidRPr="00110268">
        <w:rPr>
          <w:sz w:val="22"/>
          <w:szCs w:val="22"/>
        </w:rPr>
        <w:t xml:space="preserve"> do provozu. </w:t>
      </w:r>
    </w:p>
    <w:p w14:paraId="7A5BC767" w14:textId="77777777" w:rsidR="008E151A" w:rsidRDefault="008E151A" w:rsidP="008E151A">
      <w:pPr>
        <w:spacing w:after="120" w:line="40" w:lineRule="atLeast"/>
        <w:rPr>
          <w:sz w:val="22"/>
          <w:szCs w:val="22"/>
        </w:rPr>
      </w:pPr>
    </w:p>
    <w:p w14:paraId="38DEECD3" w14:textId="77777777" w:rsidR="0018121E" w:rsidRPr="00110268" w:rsidRDefault="0018121E" w:rsidP="008E151A">
      <w:pPr>
        <w:spacing w:after="120" w:line="40" w:lineRule="atLeast"/>
        <w:rPr>
          <w:sz w:val="22"/>
          <w:szCs w:val="22"/>
        </w:rPr>
      </w:pPr>
    </w:p>
    <w:p w14:paraId="2DFDB66D" w14:textId="47ED7528" w:rsidR="008E151A" w:rsidRPr="000E4E7B" w:rsidRDefault="000E4E7B" w:rsidP="000E4E7B">
      <w:pPr>
        <w:spacing w:line="240" w:lineRule="atLeast"/>
        <w:jc w:val="center"/>
        <w:rPr>
          <w:b/>
          <w:bCs/>
          <w:sz w:val="22"/>
          <w:szCs w:val="22"/>
        </w:rPr>
      </w:pPr>
      <w:r w:rsidRPr="000E4E7B">
        <w:rPr>
          <w:b/>
          <w:bCs/>
          <w:sz w:val="22"/>
          <w:szCs w:val="22"/>
        </w:rPr>
        <w:t>II.</w:t>
      </w:r>
    </w:p>
    <w:p w14:paraId="794C3EBF" w14:textId="795D616B" w:rsidR="008E151A" w:rsidRPr="000E4E7B" w:rsidRDefault="008E151A" w:rsidP="000E4E7B">
      <w:pPr>
        <w:pStyle w:val="Zpat"/>
        <w:tabs>
          <w:tab w:val="left" w:pos="5103"/>
          <w:tab w:val="left" w:leader="dot" w:pos="9922"/>
        </w:tabs>
        <w:spacing w:after="120" w:line="120" w:lineRule="atLeast"/>
        <w:jc w:val="center"/>
        <w:rPr>
          <w:b/>
          <w:bCs/>
          <w:sz w:val="20"/>
          <w:szCs w:val="20"/>
        </w:rPr>
      </w:pPr>
      <w:r w:rsidRPr="000E4E7B">
        <w:rPr>
          <w:b/>
          <w:bCs/>
          <w:sz w:val="20"/>
          <w:szCs w:val="20"/>
        </w:rPr>
        <w:t>MÍSTO PLNĚNÍ</w:t>
      </w:r>
    </w:p>
    <w:p w14:paraId="58185A27" w14:textId="7B78F06A" w:rsidR="0018121E" w:rsidRDefault="008E151A" w:rsidP="000E4E7B">
      <w:pPr>
        <w:spacing w:line="240" w:lineRule="atLeast"/>
        <w:rPr>
          <w:b/>
          <w:bCs/>
          <w:color w:val="222222"/>
          <w:u w:val="single"/>
          <w:shd w:val="clear" w:color="auto" w:fill="F7F7F7"/>
        </w:rPr>
      </w:pPr>
      <w:r w:rsidRPr="006F206A">
        <w:rPr>
          <w:sz w:val="22"/>
          <w:szCs w:val="22"/>
        </w:rPr>
        <w:t xml:space="preserve">Centrum pobytových a terénních sociálních služeb Zbůch v Sídlišti 347, 330 22 Zbůch, </w:t>
      </w:r>
      <w:r>
        <w:rPr>
          <w:sz w:val="22"/>
          <w:szCs w:val="22"/>
        </w:rPr>
        <w:t>zde také</w:t>
      </w:r>
      <w:r w:rsidR="00110268">
        <w:rPr>
          <w:sz w:val="22"/>
          <w:szCs w:val="22"/>
        </w:rPr>
        <w:t xml:space="preserve"> </w:t>
      </w:r>
      <w:r w:rsidRPr="006F206A">
        <w:rPr>
          <w:sz w:val="22"/>
          <w:szCs w:val="22"/>
        </w:rPr>
        <w:t>objednatel zařízení převezme.</w:t>
      </w:r>
    </w:p>
    <w:p w14:paraId="03E865FD" w14:textId="77777777" w:rsidR="0018121E" w:rsidRDefault="0018121E" w:rsidP="008E151A">
      <w:pPr>
        <w:spacing w:after="120" w:line="240" w:lineRule="atLeast"/>
        <w:rPr>
          <w:b/>
          <w:bCs/>
          <w:color w:val="222222"/>
          <w:u w:val="single"/>
          <w:shd w:val="clear" w:color="auto" w:fill="F7F7F7"/>
        </w:rPr>
      </w:pPr>
    </w:p>
    <w:p w14:paraId="7CF7D31A" w14:textId="4C76195B" w:rsidR="0018121E" w:rsidRPr="000E4E7B" w:rsidRDefault="000E4E7B" w:rsidP="000E4E7B">
      <w:pPr>
        <w:spacing w:after="120" w:line="240" w:lineRule="atLeast"/>
        <w:jc w:val="center"/>
        <w:rPr>
          <w:b/>
          <w:bCs/>
          <w:color w:val="222222"/>
          <w:shd w:val="clear" w:color="auto" w:fill="F7F7F7"/>
        </w:rPr>
      </w:pPr>
      <w:r w:rsidRPr="000E4E7B">
        <w:rPr>
          <w:b/>
          <w:bCs/>
          <w:color w:val="222222"/>
          <w:shd w:val="clear" w:color="auto" w:fill="F7F7F7"/>
        </w:rPr>
        <w:t>III.</w:t>
      </w:r>
    </w:p>
    <w:p w14:paraId="0A32668B" w14:textId="059D41F4" w:rsidR="008E151A" w:rsidRPr="000E4E7B" w:rsidRDefault="008E151A" w:rsidP="000E4E7B">
      <w:pPr>
        <w:spacing w:after="120" w:line="240" w:lineRule="atLeast"/>
        <w:jc w:val="center"/>
      </w:pPr>
      <w:r w:rsidRPr="000E4E7B">
        <w:rPr>
          <w:b/>
          <w:bCs/>
          <w:color w:val="222222"/>
          <w:shd w:val="clear" w:color="auto" w:fill="F7F7F7"/>
        </w:rPr>
        <w:t>DODACÍ LHŮTA</w:t>
      </w:r>
    </w:p>
    <w:p w14:paraId="4A949632" w14:textId="629AE759" w:rsidR="008E151A" w:rsidRDefault="008E151A" w:rsidP="008E151A">
      <w:pPr>
        <w:spacing w:after="120"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 xml:space="preserve">Dodací lhůta činí </w:t>
      </w:r>
      <w:r w:rsidR="00856B5B" w:rsidRPr="00856B5B">
        <w:rPr>
          <w:sz w:val="22"/>
          <w:szCs w:val="22"/>
          <w:shd w:val="clear" w:color="auto" w:fill="FFFFFF"/>
        </w:rPr>
        <w:t>max. 6 měsíců</w:t>
      </w:r>
      <w:r w:rsidR="00856B5B">
        <w:rPr>
          <w:sz w:val="22"/>
          <w:szCs w:val="22"/>
        </w:rPr>
        <w:t xml:space="preserve"> </w:t>
      </w:r>
      <w:r w:rsidRPr="006F206A">
        <w:rPr>
          <w:sz w:val="22"/>
          <w:szCs w:val="22"/>
        </w:rPr>
        <w:t>od podpisu smlouvy oprávněnými zástupci obou smluvních stran.</w:t>
      </w:r>
    </w:p>
    <w:p w14:paraId="6AEC99F3" w14:textId="09C11EA1" w:rsidR="00ED52FD" w:rsidRDefault="00853E33" w:rsidP="0018121E">
      <w:pPr>
        <w:spacing w:after="120" w:line="240" w:lineRule="atLeast"/>
        <w:rPr>
          <w:b/>
          <w:bCs/>
          <w:u w:val="single"/>
        </w:rPr>
      </w:pPr>
      <w:r>
        <w:rPr>
          <w:sz w:val="22"/>
          <w:szCs w:val="22"/>
        </w:rPr>
        <w:t>Z</w:t>
      </w:r>
      <w:r w:rsidRPr="00856B5B">
        <w:rPr>
          <w:sz w:val="22"/>
          <w:szCs w:val="22"/>
          <w:shd w:val="clear" w:color="auto" w:fill="FFFFFF"/>
        </w:rPr>
        <w:t>áruční podmínky (24 měsíců)</w:t>
      </w:r>
      <w:r>
        <w:rPr>
          <w:sz w:val="22"/>
          <w:szCs w:val="22"/>
          <w:shd w:val="clear" w:color="auto" w:fill="FFFFFF"/>
        </w:rPr>
        <w:t>.</w:t>
      </w:r>
    </w:p>
    <w:p w14:paraId="6B77DF02" w14:textId="08777C2D" w:rsidR="00663E16" w:rsidRPr="000E4E7B" w:rsidRDefault="000E4E7B" w:rsidP="000E4E7B">
      <w:pPr>
        <w:widowControl w:val="0"/>
        <w:autoSpaceDE w:val="0"/>
        <w:spacing w:after="120" w:line="240" w:lineRule="atLeast"/>
        <w:jc w:val="center"/>
        <w:rPr>
          <w:b/>
          <w:bCs/>
        </w:rPr>
      </w:pPr>
      <w:r w:rsidRPr="000E4E7B">
        <w:rPr>
          <w:b/>
          <w:bCs/>
        </w:rPr>
        <w:lastRenderedPageBreak/>
        <w:t>IV.</w:t>
      </w:r>
    </w:p>
    <w:p w14:paraId="0194F2E4" w14:textId="6AE38D42" w:rsidR="00853E33" w:rsidRPr="000E4E7B" w:rsidRDefault="008E151A" w:rsidP="000E4E7B">
      <w:pPr>
        <w:widowControl w:val="0"/>
        <w:autoSpaceDE w:val="0"/>
        <w:spacing w:after="120" w:line="240" w:lineRule="atLeast"/>
        <w:jc w:val="center"/>
      </w:pPr>
      <w:r w:rsidRPr="000E4E7B">
        <w:rPr>
          <w:b/>
          <w:bCs/>
        </w:rPr>
        <w:t>PŘEDÁNÍ A PŘEVZETÍ</w:t>
      </w:r>
    </w:p>
    <w:p w14:paraId="3A79E49F" w14:textId="5DAD6FBE" w:rsidR="00853E33" w:rsidRPr="00853E33" w:rsidRDefault="008E151A" w:rsidP="00853E33">
      <w:pPr>
        <w:pStyle w:val="Prosttext"/>
        <w:tabs>
          <w:tab w:val="left" w:pos="3420"/>
        </w:tabs>
        <w:spacing w:after="120" w:line="240" w:lineRule="atLeast"/>
        <w:ind w:left="3419" w:hanging="3419"/>
        <w:rPr>
          <w:rFonts w:ascii="Times New Roman" w:hAnsi="Times New Roman" w:cs="Times New Roman"/>
        </w:rPr>
      </w:pPr>
      <w:r w:rsidRPr="00853E33">
        <w:rPr>
          <w:rFonts w:ascii="Times New Roman" w:hAnsi="Times New Roman" w:cs="Times New Roman"/>
          <w:shd w:val="clear" w:color="auto" w:fill="FFFFFF"/>
        </w:rPr>
        <w:t xml:space="preserve">Součástí dodávky je doprava, instalace, zprovoznění, zaškolení obsluhy, </w:t>
      </w:r>
      <w:r w:rsidR="00853E33" w:rsidRPr="00853E33">
        <w:rPr>
          <w:rFonts w:ascii="Times New Roman" w:hAnsi="Times New Roman" w:cs="Times New Roman"/>
        </w:rPr>
        <w:t>předávací protokol a návod od</w:t>
      </w:r>
    </w:p>
    <w:p w14:paraId="2506C5CD" w14:textId="498D9E03" w:rsidR="00E74D09" w:rsidRDefault="00853E33" w:rsidP="00ED52FD">
      <w:pPr>
        <w:pStyle w:val="Prosttext"/>
        <w:tabs>
          <w:tab w:val="left" w:pos="3420"/>
        </w:tabs>
        <w:spacing w:after="120" w:line="240" w:lineRule="atLeast"/>
        <w:ind w:left="3419" w:hanging="3419"/>
        <w:rPr>
          <w:rFonts w:ascii="Times New Roman" w:hAnsi="Times New Roman" w:cs="Times New Roman"/>
        </w:rPr>
      </w:pPr>
      <w:r w:rsidRPr="00853E33">
        <w:rPr>
          <w:rFonts w:ascii="Times New Roman" w:hAnsi="Times New Roman" w:cs="Times New Roman"/>
        </w:rPr>
        <w:t>výrobce v Č.J.</w:t>
      </w:r>
      <w:r w:rsidR="00ED52FD">
        <w:rPr>
          <w:rFonts w:ascii="Times New Roman" w:hAnsi="Times New Roman" w:cs="Times New Roman"/>
        </w:rPr>
        <w:t xml:space="preserve"> </w:t>
      </w:r>
      <w:r w:rsidR="008E151A" w:rsidRPr="00853E33">
        <w:rPr>
          <w:rFonts w:ascii="Times New Roman" w:hAnsi="Times New Roman" w:cs="Times New Roman"/>
        </w:rPr>
        <w:t>O předání zařízení sepíší smluvní strany předávací protokol</w:t>
      </w:r>
      <w:r w:rsidR="00110268">
        <w:rPr>
          <w:rFonts w:ascii="Times New Roman" w:hAnsi="Times New Roman" w:cs="Times New Roman"/>
        </w:rPr>
        <w:t xml:space="preserve"> (zajistí dodavatel).</w:t>
      </w:r>
    </w:p>
    <w:p w14:paraId="2CFB3B20" w14:textId="77777777" w:rsidR="000E4E7B" w:rsidRPr="007F23D4" w:rsidRDefault="000E4E7B" w:rsidP="00ED52FD">
      <w:pPr>
        <w:pStyle w:val="Prosttext"/>
        <w:tabs>
          <w:tab w:val="left" w:pos="3420"/>
        </w:tabs>
        <w:spacing w:after="120" w:line="240" w:lineRule="atLeast"/>
        <w:ind w:left="3419" w:hanging="3419"/>
        <w:rPr>
          <w:rFonts w:ascii="Times New Roman" w:hAnsi="Times New Roman" w:cs="Times New Roman"/>
          <w:shd w:val="clear" w:color="auto" w:fill="FFFFFF"/>
        </w:rPr>
      </w:pPr>
    </w:p>
    <w:p w14:paraId="36684ED1" w14:textId="726D5404" w:rsidR="00853E33" w:rsidRPr="000E4E7B" w:rsidRDefault="000E4E7B" w:rsidP="000E4E7B">
      <w:pPr>
        <w:widowControl w:val="0"/>
        <w:autoSpaceDE w:val="0"/>
        <w:spacing w:after="120" w:line="240" w:lineRule="atLeast"/>
        <w:jc w:val="center"/>
        <w:rPr>
          <w:b/>
          <w:bCs/>
        </w:rPr>
      </w:pPr>
      <w:r w:rsidRPr="000E4E7B">
        <w:rPr>
          <w:b/>
          <w:bCs/>
        </w:rPr>
        <w:t>V.</w:t>
      </w:r>
    </w:p>
    <w:p w14:paraId="111A387A" w14:textId="5CB814BA" w:rsidR="008E151A" w:rsidRDefault="008E151A" w:rsidP="000E4E7B">
      <w:pPr>
        <w:widowControl w:val="0"/>
        <w:autoSpaceDE w:val="0"/>
        <w:spacing w:after="120" w:line="240" w:lineRule="atLeast"/>
        <w:jc w:val="center"/>
        <w:rPr>
          <w:b/>
          <w:bCs/>
        </w:rPr>
      </w:pPr>
      <w:r w:rsidRPr="000E4E7B">
        <w:rPr>
          <w:b/>
          <w:bCs/>
        </w:rPr>
        <w:t>CENA DÍLA A PLATEBNÍ PODMÍNKY</w:t>
      </w:r>
    </w:p>
    <w:p w14:paraId="5C243573" w14:textId="41C7F443" w:rsidR="000E4E7B" w:rsidRPr="000E4E7B" w:rsidRDefault="000E4E7B" w:rsidP="000E4E7B">
      <w:pPr>
        <w:widowControl w:val="0"/>
        <w:numPr>
          <w:ilvl w:val="0"/>
          <w:numId w:val="19"/>
        </w:numPr>
        <w:autoSpaceDE w:val="0"/>
        <w:spacing w:after="120" w:line="240" w:lineRule="atLeast"/>
      </w:pPr>
      <w:r w:rsidRPr="000E4E7B">
        <w:t>Objednatel se zavazuje zaplatit dodavateli vzájemně dohodnutou kupní cenu za předmět plnění dle této smlouvy:</w:t>
      </w:r>
    </w:p>
    <w:p w14:paraId="25A08030" w14:textId="2AB4FAA3" w:rsidR="00110268" w:rsidRPr="00663E16" w:rsidRDefault="00110268" w:rsidP="000E4E7B">
      <w:pPr>
        <w:widowControl w:val="0"/>
        <w:autoSpaceDE w:val="0"/>
        <w:spacing w:after="120" w:line="240" w:lineRule="atLeast"/>
        <w:ind w:firstLine="284"/>
        <w:rPr>
          <w:sz w:val="22"/>
          <w:szCs w:val="22"/>
        </w:rPr>
      </w:pPr>
      <w:r w:rsidRPr="00663E16">
        <w:rPr>
          <w:sz w:val="22"/>
          <w:szCs w:val="22"/>
        </w:rPr>
        <w:t>Cena bez DPH</w:t>
      </w:r>
      <w:r w:rsidRPr="00663E16">
        <w:rPr>
          <w:sz w:val="22"/>
          <w:szCs w:val="22"/>
        </w:rPr>
        <w:tab/>
      </w:r>
      <w:r w:rsidRPr="00663E16">
        <w:rPr>
          <w:sz w:val="22"/>
          <w:szCs w:val="22"/>
        </w:rPr>
        <w:tab/>
      </w:r>
      <w:r w:rsidR="00546647" w:rsidRPr="00663E16">
        <w:rPr>
          <w:sz w:val="22"/>
          <w:szCs w:val="22"/>
        </w:rPr>
        <w:t>555 186,20</w:t>
      </w:r>
      <w:r w:rsidR="00663E16">
        <w:rPr>
          <w:sz w:val="22"/>
          <w:szCs w:val="22"/>
        </w:rPr>
        <w:t xml:space="preserve"> Kč</w:t>
      </w:r>
    </w:p>
    <w:p w14:paraId="2CBE6615" w14:textId="28A4A2B9" w:rsidR="00110268" w:rsidRPr="00663E16" w:rsidRDefault="000E4E7B" w:rsidP="008E151A">
      <w:pPr>
        <w:widowControl w:val="0"/>
        <w:autoSpaceDE w:val="0"/>
        <w:spacing w:after="12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D6C66">
        <w:rPr>
          <w:sz w:val="22"/>
          <w:szCs w:val="22"/>
        </w:rPr>
        <w:t xml:space="preserve">21% </w:t>
      </w:r>
      <w:r w:rsidR="00110268" w:rsidRPr="00663E16">
        <w:rPr>
          <w:sz w:val="22"/>
          <w:szCs w:val="22"/>
        </w:rPr>
        <w:t xml:space="preserve">DPH </w:t>
      </w:r>
      <w:r w:rsidR="00110268" w:rsidRPr="00663E16">
        <w:rPr>
          <w:sz w:val="22"/>
          <w:szCs w:val="22"/>
        </w:rPr>
        <w:tab/>
        <w:t xml:space="preserve">            </w:t>
      </w:r>
      <w:r w:rsidR="00546647" w:rsidRPr="00663E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546647" w:rsidRPr="00663E16">
        <w:rPr>
          <w:sz w:val="22"/>
          <w:szCs w:val="22"/>
        </w:rPr>
        <w:t>116 589,10</w:t>
      </w:r>
      <w:r w:rsidR="00663E16">
        <w:rPr>
          <w:sz w:val="22"/>
          <w:szCs w:val="22"/>
        </w:rPr>
        <w:t xml:space="preserve"> Kč</w:t>
      </w:r>
    </w:p>
    <w:p w14:paraId="35F5494F" w14:textId="49BFD191" w:rsidR="008E151A" w:rsidRPr="00110268" w:rsidRDefault="000E4E7B" w:rsidP="008E151A">
      <w:pPr>
        <w:widowControl w:val="0"/>
        <w:tabs>
          <w:tab w:val="decimal" w:pos="5387"/>
        </w:tabs>
        <w:autoSpaceDE w:val="0"/>
        <w:spacing w:after="12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E151A" w:rsidRPr="00663E16">
        <w:rPr>
          <w:sz w:val="22"/>
          <w:szCs w:val="22"/>
        </w:rPr>
        <w:t xml:space="preserve">Cena včetně DPH      </w:t>
      </w:r>
      <w:r w:rsidR="00663E16">
        <w:rPr>
          <w:sz w:val="22"/>
          <w:szCs w:val="22"/>
        </w:rPr>
        <w:t xml:space="preserve"> </w:t>
      </w:r>
      <w:r w:rsidR="008E151A" w:rsidRPr="00663E1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="00546647" w:rsidRPr="00663E16">
        <w:rPr>
          <w:sz w:val="22"/>
          <w:szCs w:val="22"/>
        </w:rPr>
        <w:t>671 775,30</w:t>
      </w:r>
      <w:r w:rsidR="00663E16">
        <w:rPr>
          <w:sz w:val="22"/>
          <w:szCs w:val="22"/>
        </w:rPr>
        <w:t xml:space="preserve"> Kč</w:t>
      </w:r>
      <w:r w:rsidR="008E151A" w:rsidRPr="00110268">
        <w:rPr>
          <w:sz w:val="22"/>
          <w:szCs w:val="22"/>
        </w:rPr>
        <w:tab/>
      </w:r>
    </w:p>
    <w:p w14:paraId="0516C68B" w14:textId="77777777" w:rsidR="0018121E" w:rsidRDefault="0018121E" w:rsidP="00110268">
      <w:pPr>
        <w:spacing w:after="120" w:line="40" w:lineRule="atLeast"/>
        <w:rPr>
          <w:sz w:val="22"/>
          <w:szCs w:val="22"/>
        </w:rPr>
      </w:pPr>
    </w:p>
    <w:p w14:paraId="43CA9FBA" w14:textId="6A947CEA" w:rsidR="00110268" w:rsidRPr="00FF5828" w:rsidRDefault="00ED52FD" w:rsidP="000E4E7B">
      <w:pPr>
        <w:numPr>
          <w:ilvl w:val="0"/>
          <w:numId w:val="19"/>
        </w:numPr>
        <w:spacing w:after="120" w:line="40" w:lineRule="atLeas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110268" w:rsidRPr="00FF5828">
        <w:rPr>
          <w:sz w:val="22"/>
          <w:szCs w:val="22"/>
        </w:rPr>
        <w:t xml:space="preserve">se zavazuje uhradit cenu na základě daňového dokladu - faktury vystavené </w:t>
      </w:r>
      <w:r>
        <w:rPr>
          <w:sz w:val="22"/>
          <w:szCs w:val="22"/>
        </w:rPr>
        <w:t>dodavatelem</w:t>
      </w:r>
      <w:r w:rsidR="00110268" w:rsidRPr="00FF5828">
        <w:rPr>
          <w:sz w:val="22"/>
          <w:szCs w:val="22"/>
        </w:rPr>
        <w:t xml:space="preserve">. Celková </w:t>
      </w:r>
      <w:r w:rsidR="000E4E7B">
        <w:rPr>
          <w:sz w:val="22"/>
          <w:szCs w:val="22"/>
        </w:rPr>
        <w:t xml:space="preserve">  </w:t>
      </w:r>
      <w:r w:rsidR="00110268" w:rsidRPr="00FF5828">
        <w:rPr>
          <w:sz w:val="22"/>
          <w:szCs w:val="22"/>
        </w:rPr>
        <w:t>fakturovaná částka nepřekročí výši nabídkové ceny uvedené</w:t>
      </w:r>
      <w:r>
        <w:rPr>
          <w:sz w:val="22"/>
          <w:szCs w:val="22"/>
        </w:rPr>
        <w:t xml:space="preserve"> </w:t>
      </w:r>
      <w:r w:rsidR="00110268" w:rsidRPr="00FF5828">
        <w:rPr>
          <w:sz w:val="22"/>
          <w:szCs w:val="22"/>
        </w:rPr>
        <w:t xml:space="preserve">v návrhu </w:t>
      </w:r>
      <w:r w:rsidR="0018121E">
        <w:rPr>
          <w:sz w:val="22"/>
          <w:szCs w:val="22"/>
        </w:rPr>
        <w:t>K</w:t>
      </w:r>
      <w:r w:rsidR="00110268" w:rsidRPr="00FF5828">
        <w:rPr>
          <w:sz w:val="22"/>
          <w:szCs w:val="22"/>
        </w:rPr>
        <w:t>upní smlouvy a podepsanou oprávněnou osobou jednat jménem či za uchazeče, a to způsobem uvedeným v příslušné listině prokazující způsob jednání.</w:t>
      </w:r>
    </w:p>
    <w:p w14:paraId="47D2DCFF" w14:textId="2E0B25A6" w:rsidR="00110268" w:rsidRDefault="00110268" w:rsidP="000E4E7B">
      <w:pPr>
        <w:numPr>
          <w:ilvl w:val="0"/>
          <w:numId w:val="19"/>
        </w:numPr>
        <w:spacing w:after="120" w:line="40" w:lineRule="atLeast"/>
        <w:rPr>
          <w:sz w:val="22"/>
          <w:szCs w:val="22"/>
        </w:rPr>
      </w:pPr>
      <w:r>
        <w:rPr>
          <w:rFonts w:cs="Arial"/>
          <w:sz w:val="22"/>
          <w:szCs w:val="22"/>
        </w:rPr>
        <w:t>Splatnost daňového dokladu-faktury bude 30 dní od dne doručení řádného daňového dokladu – faktury zadavateli.</w:t>
      </w:r>
    </w:p>
    <w:p w14:paraId="1E0A1CE4" w14:textId="60FE5E29" w:rsidR="008E151A" w:rsidRPr="006F206A" w:rsidRDefault="008E151A" w:rsidP="000E4E7B">
      <w:pPr>
        <w:numPr>
          <w:ilvl w:val="0"/>
          <w:numId w:val="19"/>
        </w:numPr>
        <w:spacing w:after="120"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>Objednatel neposkytuje zálohy.</w:t>
      </w:r>
    </w:p>
    <w:p w14:paraId="60D76232" w14:textId="0108064E" w:rsidR="008E151A" w:rsidRPr="006F206A" w:rsidRDefault="008E151A" w:rsidP="000E4E7B">
      <w:pPr>
        <w:numPr>
          <w:ilvl w:val="0"/>
          <w:numId w:val="19"/>
        </w:numPr>
        <w:tabs>
          <w:tab w:val="left" w:pos="851"/>
        </w:tabs>
        <w:spacing w:after="120"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>Právo fakturovat vzniká dodavateli dnem po předání a převzetí zařízení.</w:t>
      </w:r>
    </w:p>
    <w:p w14:paraId="41DF0496" w14:textId="79EFEBB2" w:rsidR="008E151A" w:rsidRPr="006F206A" w:rsidRDefault="008E151A" w:rsidP="000E4E7B">
      <w:pPr>
        <w:numPr>
          <w:ilvl w:val="0"/>
          <w:numId w:val="19"/>
        </w:numPr>
        <w:spacing w:after="120"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>Faktura bude doručena na adresu objednatele</w:t>
      </w:r>
      <w:r>
        <w:rPr>
          <w:sz w:val="22"/>
          <w:szCs w:val="22"/>
        </w:rPr>
        <w:t xml:space="preserve"> mailem</w:t>
      </w:r>
      <w:r w:rsidR="000E4E7B">
        <w:rPr>
          <w:sz w:val="22"/>
          <w:szCs w:val="22"/>
        </w:rPr>
        <w:t xml:space="preserve"> na faktury@seznamzbuch.cz</w:t>
      </w:r>
    </w:p>
    <w:p w14:paraId="23BFC1F7" w14:textId="3D143D2B" w:rsidR="008E151A" w:rsidRDefault="008E151A" w:rsidP="000E4E7B">
      <w:pPr>
        <w:numPr>
          <w:ilvl w:val="0"/>
          <w:numId w:val="19"/>
        </w:numPr>
        <w:spacing w:after="120"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>Daňový doklad – faktura bude obsahovat náležitosti daňového dokladu podle zákona</w:t>
      </w:r>
      <w:r>
        <w:rPr>
          <w:sz w:val="22"/>
          <w:szCs w:val="22"/>
        </w:rPr>
        <w:t>.</w:t>
      </w:r>
      <w:r w:rsidRPr="006F206A">
        <w:rPr>
          <w:sz w:val="22"/>
          <w:szCs w:val="22"/>
        </w:rPr>
        <w:t xml:space="preserve"> </w:t>
      </w:r>
    </w:p>
    <w:p w14:paraId="0C4E2964" w14:textId="77777777" w:rsidR="000E4E7B" w:rsidRDefault="000E4E7B" w:rsidP="000E4E7B">
      <w:pPr>
        <w:spacing w:after="120" w:line="240" w:lineRule="atLeast"/>
        <w:ind w:left="720"/>
        <w:rPr>
          <w:sz w:val="22"/>
          <w:szCs w:val="22"/>
        </w:rPr>
      </w:pPr>
    </w:p>
    <w:p w14:paraId="104346C7" w14:textId="30B201CF" w:rsidR="00DE1187" w:rsidRPr="000E4E7B" w:rsidRDefault="000E4E7B" w:rsidP="000E4E7B">
      <w:pPr>
        <w:spacing w:after="120" w:line="240" w:lineRule="atLeast"/>
        <w:jc w:val="center"/>
        <w:rPr>
          <w:b/>
          <w:bCs/>
          <w:sz w:val="22"/>
          <w:szCs w:val="22"/>
        </w:rPr>
      </w:pPr>
      <w:r w:rsidRPr="000E4E7B">
        <w:rPr>
          <w:b/>
          <w:bCs/>
          <w:sz w:val="22"/>
          <w:szCs w:val="22"/>
        </w:rPr>
        <w:t>VI.</w:t>
      </w:r>
    </w:p>
    <w:p w14:paraId="300AACE6" w14:textId="17FA9CDE" w:rsidR="00DE1187" w:rsidRPr="000E4E7B" w:rsidRDefault="00DE1187" w:rsidP="000E4E7B">
      <w:pPr>
        <w:spacing w:after="120" w:line="240" w:lineRule="auto"/>
        <w:jc w:val="center"/>
        <w:rPr>
          <w:b/>
          <w:bCs/>
        </w:rPr>
      </w:pPr>
      <w:bookmarkStart w:id="0" w:name="_Hlk175136924"/>
      <w:r w:rsidRPr="000E4E7B">
        <w:rPr>
          <w:b/>
          <w:bCs/>
        </w:rPr>
        <w:t>SANKCE</w:t>
      </w:r>
    </w:p>
    <w:p w14:paraId="2497B56B" w14:textId="20E3CEDB" w:rsidR="00DE1187" w:rsidRPr="00DE1187" w:rsidRDefault="00DE1187" w:rsidP="00F20A24">
      <w:pPr>
        <w:pStyle w:val="Odstavecseseznamem"/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 xml:space="preserve">Pro případ prodlení </w:t>
      </w:r>
      <w:r>
        <w:rPr>
          <w:rFonts w:ascii="Times New Roman" w:hAnsi="Times New Roman" w:cs="Times New Roman"/>
        </w:rPr>
        <w:t>dodavatele</w:t>
      </w:r>
      <w:r w:rsidRPr="00DE1187">
        <w:rPr>
          <w:rFonts w:ascii="Times New Roman" w:hAnsi="Times New Roman" w:cs="Times New Roman"/>
        </w:rPr>
        <w:t xml:space="preserve"> se splněním povinnosti d</w:t>
      </w:r>
      <w:r>
        <w:rPr>
          <w:rFonts w:ascii="Times New Roman" w:hAnsi="Times New Roman" w:cs="Times New Roman"/>
        </w:rPr>
        <w:t>odat zařízení</w:t>
      </w:r>
      <w:r w:rsidRPr="00DE1187">
        <w:rPr>
          <w:rFonts w:ascii="Times New Roman" w:hAnsi="Times New Roman" w:cs="Times New Roman"/>
        </w:rPr>
        <w:t xml:space="preserve"> v dohodnutém termínu</w:t>
      </w:r>
      <w:r>
        <w:rPr>
          <w:rFonts w:ascii="Times New Roman" w:hAnsi="Times New Roman" w:cs="Times New Roman"/>
        </w:rPr>
        <w:t xml:space="preserve"> je</w:t>
      </w:r>
      <w:r w:rsidRPr="00DE1187">
        <w:rPr>
          <w:rFonts w:ascii="Times New Roman" w:hAnsi="Times New Roman" w:cs="Times New Roman"/>
        </w:rPr>
        <w:t xml:space="preserve"> povinen uhradit objednateli smluvní pokutu ve výši 0,2 % z celkové ceny díla bez DPH za každý i započatý kalendářní den prodlení. </w:t>
      </w:r>
    </w:p>
    <w:p w14:paraId="6B1796BF" w14:textId="309BCC5B" w:rsidR="00DE1187" w:rsidRPr="00DE1187" w:rsidRDefault="00DE1187" w:rsidP="00F20A24">
      <w:pPr>
        <w:pStyle w:val="Odstavecseseznamem"/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</w:t>
      </w:r>
      <w:r w:rsidRPr="00DE1187">
        <w:rPr>
          <w:rFonts w:ascii="Times New Roman" w:hAnsi="Times New Roman" w:cs="Times New Roman"/>
        </w:rPr>
        <w:t>se zavazuje pro případ prodlení s placením sjednané ceny zaplatit</w:t>
      </w:r>
      <w:r>
        <w:rPr>
          <w:rFonts w:ascii="Times New Roman" w:hAnsi="Times New Roman" w:cs="Times New Roman"/>
        </w:rPr>
        <w:t xml:space="preserve"> dodavateli </w:t>
      </w:r>
      <w:r w:rsidRPr="00DE1187">
        <w:rPr>
          <w:rFonts w:ascii="Times New Roman" w:hAnsi="Times New Roman" w:cs="Times New Roman"/>
        </w:rPr>
        <w:t>smluvní pokutu ve výši 0,2 % z dlužné částky za každý i započatý kalendářní den prodlení po termínu splatnosti.</w:t>
      </w:r>
    </w:p>
    <w:p w14:paraId="02FF052B" w14:textId="559FBC42" w:rsidR="00DE1187" w:rsidRDefault="00DE1187" w:rsidP="00F20A24">
      <w:pPr>
        <w:pStyle w:val="Odstavecseseznamem"/>
        <w:numPr>
          <w:ilvl w:val="0"/>
          <w:numId w:val="20"/>
        </w:numPr>
        <w:spacing w:after="24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Tímto ujednáním o smluvní pokutě není dotčeno právo na náhradu škody.</w:t>
      </w:r>
    </w:p>
    <w:p w14:paraId="331AA000" w14:textId="77777777" w:rsidR="00F20A24" w:rsidRPr="00DE1187" w:rsidRDefault="00F20A24" w:rsidP="00F20A24">
      <w:pPr>
        <w:pStyle w:val="Odstavecseseznamem"/>
        <w:spacing w:after="240" w:line="240" w:lineRule="auto"/>
        <w:rPr>
          <w:rFonts w:ascii="Times New Roman" w:hAnsi="Times New Roman" w:cs="Times New Roman"/>
        </w:rPr>
      </w:pPr>
    </w:p>
    <w:bookmarkEnd w:id="0"/>
    <w:p w14:paraId="0C75E5C4" w14:textId="0D9CD39B" w:rsidR="00DE1187" w:rsidRPr="00F20A24" w:rsidRDefault="00F20A24" w:rsidP="00F20A24">
      <w:pPr>
        <w:spacing w:after="120" w:line="240" w:lineRule="atLeast"/>
        <w:jc w:val="center"/>
        <w:rPr>
          <w:b/>
          <w:bCs/>
        </w:rPr>
      </w:pPr>
      <w:r w:rsidRPr="00F20A24">
        <w:rPr>
          <w:b/>
          <w:bCs/>
        </w:rPr>
        <w:t>VII.</w:t>
      </w:r>
    </w:p>
    <w:p w14:paraId="21FC4AF4" w14:textId="39429ABA" w:rsidR="00DE1187" w:rsidRPr="00F20A24" w:rsidRDefault="00DE1187" w:rsidP="00F20A24">
      <w:pPr>
        <w:spacing w:after="120" w:line="240" w:lineRule="auto"/>
        <w:jc w:val="center"/>
        <w:rPr>
          <w:b/>
          <w:bCs/>
          <w:iCs/>
        </w:rPr>
      </w:pPr>
      <w:r w:rsidRPr="00F20A24">
        <w:rPr>
          <w:b/>
          <w:bCs/>
          <w:iCs/>
        </w:rPr>
        <w:t xml:space="preserve">VADY </w:t>
      </w:r>
      <w:r w:rsidR="0018121E" w:rsidRPr="00F20A24">
        <w:rPr>
          <w:b/>
          <w:bCs/>
          <w:iCs/>
        </w:rPr>
        <w:t>ZAŘÍZENÍ</w:t>
      </w:r>
    </w:p>
    <w:p w14:paraId="27CE6A48" w14:textId="77777777" w:rsidR="00F20A24" w:rsidRDefault="00F20A24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k poskytnutí záruky za jakost předmětu plnění v trvání 24 měsíců. Záruční doba začíná běžet ode dne předání a převzetí předmětu plnění potvrzené zápisem o předání a převzetí předmětu plnění.</w:t>
      </w:r>
    </w:p>
    <w:p w14:paraId="73CF6234" w14:textId="20779CFD" w:rsidR="00DE1187" w:rsidRPr="00DE1187" w:rsidRDefault="00DE1187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Pro uplatnění práva z odpovědnosti za vady je nezbytná reklamace</w:t>
      </w:r>
      <w:r>
        <w:rPr>
          <w:rFonts w:ascii="Times New Roman" w:hAnsi="Times New Roman" w:cs="Times New Roman"/>
        </w:rPr>
        <w:t xml:space="preserve"> objednatele </w:t>
      </w:r>
      <w:r w:rsidRPr="00DE1187">
        <w:rPr>
          <w:rFonts w:ascii="Times New Roman" w:hAnsi="Times New Roman" w:cs="Times New Roman"/>
        </w:rPr>
        <w:t xml:space="preserve">nejpozději do konce doby, po kterou </w:t>
      </w:r>
      <w:r>
        <w:rPr>
          <w:rFonts w:ascii="Times New Roman" w:hAnsi="Times New Roman" w:cs="Times New Roman"/>
        </w:rPr>
        <w:t xml:space="preserve">dodavatel </w:t>
      </w:r>
      <w:r w:rsidRPr="00DE1187">
        <w:rPr>
          <w:rFonts w:ascii="Times New Roman" w:hAnsi="Times New Roman" w:cs="Times New Roman"/>
        </w:rPr>
        <w:t>odpovídá za vady</w:t>
      </w:r>
      <w:r w:rsidR="0018121E">
        <w:rPr>
          <w:rFonts w:ascii="Times New Roman" w:hAnsi="Times New Roman" w:cs="Times New Roman"/>
        </w:rPr>
        <w:t>.</w:t>
      </w:r>
    </w:p>
    <w:p w14:paraId="75F76CCF" w14:textId="22F66083" w:rsidR="00DE1187" w:rsidRPr="00DE1187" w:rsidRDefault="00DE1187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Reklamace vady musí být uplatněna písemnou formou a to doporučeným dopisem nebo</w:t>
      </w:r>
      <w:r>
        <w:rPr>
          <w:rFonts w:ascii="Times New Roman" w:hAnsi="Times New Roman" w:cs="Times New Roman"/>
        </w:rPr>
        <w:t xml:space="preserve"> do datové schránky</w:t>
      </w:r>
      <w:r w:rsidRPr="00DE11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Objednatel </w:t>
      </w:r>
      <w:r w:rsidRPr="00DE1187">
        <w:rPr>
          <w:rFonts w:ascii="Times New Roman" w:hAnsi="Times New Roman" w:cs="Times New Roman"/>
        </w:rPr>
        <w:t>je povinen vady popsat, případně uvést, jak se projevují a stanovit lhůtu pro jejich odstranění.</w:t>
      </w:r>
    </w:p>
    <w:p w14:paraId="5DF7FF45" w14:textId="4C6B84EF" w:rsidR="00DE1187" w:rsidRPr="00DE1187" w:rsidRDefault="00DE1187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  <w:bCs/>
        </w:rPr>
        <w:t xml:space="preserve">Dodavatel </w:t>
      </w:r>
      <w:r w:rsidRPr="00DE1187">
        <w:rPr>
          <w:rFonts w:ascii="Times New Roman" w:hAnsi="Times New Roman" w:cs="Times New Roman"/>
        </w:rPr>
        <w:t>se zavazuje odstranit vady na své nákl</w:t>
      </w:r>
      <w:r>
        <w:rPr>
          <w:rFonts w:ascii="Times New Roman" w:hAnsi="Times New Roman" w:cs="Times New Roman"/>
        </w:rPr>
        <w:t>ady.</w:t>
      </w:r>
    </w:p>
    <w:p w14:paraId="0E08ED9C" w14:textId="4DDCEF6D" w:rsidR="00DE1187" w:rsidRPr="00DE1187" w:rsidRDefault="00DE1187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 xml:space="preserve">O odstranění vady bude sepsán protokol, který podepíší obě smluvní strany. </w:t>
      </w:r>
    </w:p>
    <w:p w14:paraId="739A19F2" w14:textId="77777777" w:rsidR="0018121E" w:rsidRDefault="0018121E" w:rsidP="00DE1187">
      <w:pPr>
        <w:pStyle w:val="Odstavecseseznamem"/>
        <w:spacing w:after="120" w:line="240" w:lineRule="auto"/>
        <w:ind w:left="0"/>
        <w:rPr>
          <w:rFonts w:ascii="Times New Roman" w:hAnsi="Times New Roman" w:cs="Times New Roman"/>
        </w:rPr>
      </w:pPr>
    </w:p>
    <w:p w14:paraId="07903099" w14:textId="7F57D6C0" w:rsidR="00DE1187" w:rsidRDefault="00DE1187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lastRenderedPageBreak/>
        <w:t>Reklamaci lze uplatnit nejpozději do posledního dne záruční lhůty, přičemž i reklamace odeslaná</w:t>
      </w:r>
      <w:r>
        <w:rPr>
          <w:rFonts w:ascii="Times New Roman" w:hAnsi="Times New Roman" w:cs="Times New Roman"/>
        </w:rPr>
        <w:t xml:space="preserve"> objednatelem </w:t>
      </w:r>
      <w:r w:rsidRPr="00DE1187">
        <w:rPr>
          <w:rFonts w:ascii="Times New Roman" w:hAnsi="Times New Roman" w:cs="Times New Roman"/>
        </w:rPr>
        <w:t>v poslední den záruční lhůty se považuje za včas uplatněnou.</w:t>
      </w:r>
    </w:p>
    <w:p w14:paraId="63D25D4C" w14:textId="61C91F3C" w:rsidR="00F20A24" w:rsidRDefault="00F20A24" w:rsidP="00F20A24">
      <w:pPr>
        <w:pStyle w:val="Odstavecseseznamem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Záruční doba neběží po dobu, po kterou objednatel nemůže užívat předmět plnění pro jeho vady, za které odpovídá dodavatel.</w:t>
      </w:r>
    </w:p>
    <w:p w14:paraId="5B7BEF3D" w14:textId="77777777" w:rsidR="00F20A24" w:rsidRPr="00DE1187" w:rsidRDefault="00F20A24" w:rsidP="00F20A24">
      <w:pPr>
        <w:pStyle w:val="Odstavecseseznamem"/>
        <w:spacing w:after="120" w:line="240" w:lineRule="auto"/>
        <w:rPr>
          <w:rFonts w:ascii="Times New Roman" w:hAnsi="Times New Roman" w:cs="Times New Roman"/>
        </w:rPr>
      </w:pPr>
    </w:p>
    <w:p w14:paraId="755E14AD" w14:textId="4B89D55B" w:rsidR="00DE1187" w:rsidRPr="00F20A24" w:rsidRDefault="00F20A24" w:rsidP="00F20A24">
      <w:pPr>
        <w:spacing w:after="120" w:line="240" w:lineRule="atLeast"/>
        <w:jc w:val="center"/>
        <w:rPr>
          <w:b/>
          <w:bCs/>
          <w:sz w:val="22"/>
          <w:szCs w:val="22"/>
        </w:rPr>
      </w:pPr>
      <w:r w:rsidRPr="00F20A24">
        <w:rPr>
          <w:b/>
          <w:bCs/>
          <w:sz w:val="22"/>
          <w:szCs w:val="22"/>
        </w:rPr>
        <w:t>VII.</w:t>
      </w:r>
    </w:p>
    <w:p w14:paraId="2742B203" w14:textId="01CAD942" w:rsidR="00663E16" w:rsidRDefault="008E151A" w:rsidP="00F20A24">
      <w:pPr>
        <w:widowControl w:val="0"/>
        <w:spacing w:after="120" w:line="240" w:lineRule="atLeast"/>
        <w:jc w:val="center"/>
        <w:rPr>
          <w:b/>
          <w:bCs/>
        </w:rPr>
      </w:pPr>
      <w:r w:rsidRPr="00F20A24">
        <w:rPr>
          <w:b/>
          <w:bCs/>
        </w:rPr>
        <w:t>OSTATNÍ USTANOVENÍ</w:t>
      </w:r>
    </w:p>
    <w:p w14:paraId="5E7950E4" w14:textId="41FD63B5" w:rsidR="00F20A24" w:rsidRPr="00060269" w:rsidRDefault="00F20A24" w:rsidP="00F20A24">
      <w:pPr>
        <w:widowControl w:val="0"/>
        <w:numPr>
          <w:ilvl w:val="0"/>
          <w:numId w:val="22"/>
        </w:numPr>
        <w:spacing w:after="120" w:line="240" w:lineRule="atLeast"/>
        <w:rPr>
          <w:sz w:val="22"/>
          <w:szCs w:val="22"/>
        </w:rPr>
      </w:pPr>
      <w:r w:rsidRPr="00060269">
        <w:rPr>
          <w:sz w:val="22"/>
          <w:szCs w:val="22"/>
        </w:rPr>
        <w:t>Vztahy smluvních stran touto smlouvou neupravené se řídí příslušnými ustanoveními zákona č. 89/2012 Sb. ve znění pozdějších předpisů a příslušnými právními předpisy právního řádu České republiky.</w:t>
      </w:r>
    </w:p>
    <w:p w14:paraId="40BD2EA4" w14:textId="2EF7872E" w:rsidR="00060269" w:rsidRDefault="00060269" w:rsidP="001162F9">
      <w:pPr>
        <w:widowControl w:val="0"/>
        <w:numPr>
          <w:ilvl w:val="0"/>
          <w:numId w:val="22"/>
        </w:numPr>
        <w:suppressAutoHyphens/>
        <w:autoSpaceDE w:val="0"/>
        <w:spacing w:after="120" w:line="240" w:lineRule="auto"/>
        <w:rPr>
          <w:sz w:val="22"/>
          <w:szCs w:val="22"/>
        </w:rPr>
      </w:pPr>
      <w:r w:rsidRPr="00060269">
        <w:rPr>
          <w:sz w:val="22"/>
          <w:szCs w:val="22"/>
        </w:rPr>
        <w:t>Dodavatel je povinen poskytnout všem oprávněným osobám nezbytnou součin</w:t>
      </w:r>
      <w:r w:rsidR="009E592A">
        <w:rPr>
          <w:sz w:val="22"/>
          <w:szCs w:val="22"/>
        </w:rPr>
        <w:t>n</w:t>
      </w:r>
      <w:r w:rsidRPr="00060269">
        <w:rPr>
          <w:sz w:val="22"/>
          <w:szCs w:val="22"/>
        </w:rPr>
        <w:t>ost pro výkon finanční kontroly v</w:t>
      </w:r>
      <w:r w:rsidR="00663E16" w:rsidRPr="00060269">
        <w:rPr>
          <w:sz w:val="22"/>
          <w:szCs w:val="22"/>
        </w:rPr>
        <w:t>e smyslu § 2 e) zákona č. 320/2001 Sb., o finanční kontrole,</w:t>
      </w:r>
    </w:p>
    <w:p w14:paraId="5537CA80" w14:textId="77777777" w:rsidR="00060269" w:rsidRDefault="00060269" w:rsidP="001162F9">
      <w:pPr>
        <w:widowControl w:val="0"/>
        <w:numPr>
          <w:ilvl w:val="0"/>
          <w:numId w:val="22"/>
        </w:numPr>
        <w:suppressAutoHyphens/>
        <w:autoSpaceDE w:val="0"/>
        <w:spacing w:after="120" w:line="240" w:lineRule="auto"/>
        <w:rPr>
          <w:sz w:val="22"/>
          <w:szCs w:val="22"/>
        </w:rPr>
      </w:pPr>
    </w:p>
    <w:p w14:paraId="44B3D776" w14:textId="34B314F5" w:rsidR="00663E16" w:rsidRPr="00060269" w:rsidRDefault="00663E16" w:rsidP="001162F9">
      <w:pPr>
        <w:widowControl w:val="0"/>
        <w:numPr>
          <w:ilvl w:val="0"/>
          <w:numId w:val="22"/>
        </w:numPr>
        <w:suppressAutoHyphens/>
        <w:autoSpaceDE w:val="0"/>
        <w:spacing w:after="120" w:line="240" w:lineRule="auto"/>
        <w:rPr>
          <w:sz w:val="22"/>
          <w:szCs w:val="22"/>
        </w:rPr>
      </w:pPr>
      <w:r w:rsidRPr="00060269">
        <w:rPr>
          <w:sz w:val="22"/>
          <w:szCs w:val="22"/>
        </w:rPr>
        <w:t xml:space="preserve"> berou smluvní strany na vědomí, že kdykoli po dobu 10 let od finančního ukončení dotačního projektu na pořízení předmětu koupě, jsou povinny spolupůsobit při finanční kontrole, a zároveň jsou povinny poskytnout kontrolním orgánům dokumenty, vztahující se k předmětu smlouvy a umožnit nahlédnutí do účetnictví nebo daňové evidence s ním související.</w:t>
      </w:r>
    </w:p>
    <w:p w14:paraId="072051B6" w14:textId="67336EC9" w:rsidR="0013019B" w:rsidRPr="00060269" w:rsidRDefault="0013019B" w:rsidP="0013019B">
      <w:pPr>
        <w:spacing w:after="120" w:line="240" w:lineRule="atLeast"/>
        <w:rPr>
          <w:sz w:val="22"/>
          <w:szCs w:val="22"/>
        </w:rPr>
      </w:pPr>
      <w:r w:rsidRPr="00060269">
        <w:rPr>
          <w:sz w:val="22"/>
          <w:szCs w:val="22"/>
        </w:rPr>
        <w:t>Prodávající je povinen řádně uchovávat veškeré originály účetních dokladů a originály dalších dokumentů souvisejících s činností prodávajícího. Účetní doklady budou uchovány způsobem uvedeným v zákoně č. 563/1991 Sb., o účetnictví, ve znění pozdějších předpisů.</w:t>
      </w:r>
    </w:p>
    <w:p w14:paraId="704FA7C7" w14:textId="35DE2BCA" w:rsidR="008E151A" w:rsidRPr="00060269" w:rsidRDefault="008E151A" w:rsidP="008E151A">
      <w:pPr>
        <w:widowControl w:val="0"/>
        <w:spacing w:after="120" w:line="240" w:lineRule="atLeast"/>
        <w:rPr>
          <w:sz w:val="22"/>
          <w:szCs w:val="22"/>
          <w:u w:val="single"/>
        </w:rPr>
      </w:pPr>
      <w:r w:rsidRPr="00060269">
        <w:rPr>
          <w:sz w:val="22"/>
          <w:szCs w:val="22"/>
          <w:u w:val="single"/>
        </w:rPr>
        <w:t xml:space="preserve"> </w:t>
      </w:r>
    </w:p>
    <w:p w14:paraId="3AE475EE" w14:textId="77777777" w:rsidR="008E151A" w:rsidRPr="00060269" w:rsidRDefault="008E151A" w:rsidP="008E151A">
      <w:pPr>
        <w:spacing w:after="120" w:line="240" w:lineRule="atLeast"/>
        <w:rPr>
          <w:sz w:val="22"/>
          <w:szCs w:val="22"/>
        </w:rPr>
      </w:pPr>
      <w:r w:rsidRPr="00060269">
        <w:rPr>
          <w:sz w:val="22"/>
          <w:szCs w:val="22"/>
        </w:rPr>
        <w:t xml:space="preserve">Smluvní strany se zavazují, že informace obchodní a technické povahy, které jim byly svěřeny druhou smluvní stranou, nezpřístupní třetím osobám bez písemného souhlasu druhé smluvní strany a nepoužijí tyto informace k jiným účelům než k plnění podmínek této Smlouvy. Toto ustanovení se netýká </w:t>
      </w:r>
      <w:proofErr w:type="spellStart"/>
      <w:r w:rsidRPr="00060269">
        <w:rPr>
          <w:sz w:val="22"/>
          <w:szCs w:val="22"/>
        </w:rPr>
        <w:t>uveřejňovacích</w:t>
      </w:r>
      <w:proofErr w:type="spellEnd"/>
      <w:r w:rsidRPr="00060269">
        <w:rPr>
          <w:sz w:val="22"/>
          <w:szCs w:val="22"/>
        </w:rPr>
        <w:t xml:space="preserve"> povinností dle zákona č. 134/2016 Sb. o veřejných zakázkách ve znění pozdějších předpisů.</w:t>
      </w:r>
    </w:p>
    <w:p w14:paraId="698D06F2" w14:textId="77777777" w:rsidR="008E151A" w:rsidRPr="006F206A" w:rsidRDefault="008E151A" w:rsidP="008E151A">
      <w:pPr>
        <w:spacing w:after="120" w:line="40" w:lineRule="atLeast"/>
        <w:rPr>
          <w:b/>
          <w:sz w:val="22"/>
          <w:szCs w:val="22"/>
        </w:rPr>
      </w:pPr>
    </w:p>
    <w:p w14:paraId="625069CC" w14:textId="77777777" w:rsidR="008E151A" w:rsidRDefault="008E151A" w:rsidP="008E151A">
      <w:pPr>
        <w:spacing w:after="120" w:line="240" w:lineRule="atLeast"/>
        <w:rPr>
          <w:sz w:val="22"/>
          <w:szCs w:val="22"/>
        </w:rPr>
      </w:pPr>
    </w:p>
    <w:p w14:paraId="6A3F3977" w14:textId="77777777" w:rsidR="00ED52FD" w:rsidRDefault="00ED52FD" w:rsidP="008E151A">
      <w:pPr>
        <w:spacing w:after="120" w:line="240" w:lineRule="atLeast"/>
        <w:rPr>
          <w:sz w:val="22"/>
          <w:szCs w:val="22"/>
        </w:rPr>
      </w:pPr>
    </w:p>
    <w:p w14:paraId="274605E8" w14:textId="77777777" w:rsidR="00ED52FD" w:rsidRPr="006F206A" w:rsidRDefault="00ED52FD" w:rsidP="008E151A">
      <w:pPr>
        <w:spacing w:after="120" w:line="240" w:lineRule="atLeast"/>
        <w:rPr>
          <w:sz w:val="22"/>
          <w:szCs w:val="22"/>
        </w:rPr>
      </w:pPr>
    </w:p>
    <w:p w14:paraId="55186290" w14:textId="77777777" w:rsidR="008E151A" w:rsidRDefault="008E151A" w:rsidP="008E151A">
      <w:pPr>
        <w:pStyle w:val="Zpat"/>
        <w:tabs>
          <w:tab w:val="left" w:pos="5103"/>
          <w:tab w:val="left" w:leader="dot" w:pos="9922"/>
        </w:tabs>
        <w:spacing w:after="120" w:line="120" w:lineRule="atLeast"/>
        <w:rPr>
          <w:sz w:val="22"/>
          <w:szCs w:val="22"/>
        </w:rPr>
      </w:pPr>
    </w:p>
    <w:p w14:paraId="66146C2D" w14:textId="77777777" w:rsidR="00663E16" w:rsidRPr="006F206A" w:rsidRDefault="00663E16" w:rsidP="008E151A">
      <w:pPr>
        <w:pStyle w:val="Zpat"/>
        <w:tabs>
          <w:tab w:val="left" w:pos="5103"/>
          <w:tab w:val="left" w:leader="dot" w:pos="9922"/>
        </w:tabs>
        <w:spacing w:after="120" w:line="120" w:lineRule="atLeast"/>
        <w:rPr>
          <w:sz w:val="22"/>
          <w:szCs w:val="22"/>
        </w:rPr>
      </w:pPr>
    </w:p>
    <w:p w14:paraId="238A1FAE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p w14:paraId="04EE293C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p w14:paraId="3FB0A02A" w14:textId="7F16F340" w:rsidR="008E151A" w:rsidRPr="006F206A" w:rsidRDefault="008E151A" w:rsidP="008E151A">
      <w:pPr>
        <w:spacing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 xml:space="preserve">    </w:t>
      </w:r>
      <w:r w:rsidRPr="006F206A">
        <w:rPr>
          <w:sz w:val="22"/>
          <w:szCs w:val="22"/>
        </w:rPr>
        <w:tab/>
      </w:r>
      <w:r w:rsidRPr="006F206A">
        <w:rPr>
          <w:sz w:val="22"/>
          <w:szCs w:val="22"/>
        </w:rPr>
        <w:tab/>
      </w:r>
      <w:r w:rsidRPr="006F206A">
        <w:rPr>
          <w:sz w:val="22"/>
          <w:szCs w:val="22"/>
        </w:rPr>
        <w:tab/>
        <w:t xml:space="preserve">                             </w:t>
      </w:r>
    </w:p>
    <w:p w14:paraId="75FD3C07" w14:textId="04F04762" w:rsidR="008E151A" w:rsidRPr="006F206A" w:rsidRDefault="00A038D0" w:rsidP="008E151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Ve Zbůchu: 4.8.2025                                                                           V Praze: 7.8.2025</w:t>
      </w:r>
    </w:p>
    <w:p w14:paraId="0EF4D168" w14:textId="77777777" w:rsidR="008E151A" w:rsidRDefault="008E151A" w:rsidP="008E151A">
      <w:pPr>
        <w:pStyle w:val="Normln1"/>
        <w:jc w:val="both"/>
        <w:rPr>
          <w:sz w:val="22"/>
          <w:szCs w:val="22"/>
        </w:rPr>
      </w:pPr>
    </w:p>
    <w:p w14:paraId="06B44732" w14:textId="77777777" w:rsidR="00663E16" w:rsidRDefault="00663E16" w:rsidP="008E151A">
      <w:pPr>
        <w:pStyle w:val="Normln1"/>
        <w:jc w:val="both"/>
        <w:rPr>
          <w:sz w:val="22"/>
          <w:szCs w:val="22"/>
        </w:rPr>
      </w:pPr>
    </w:p>
    <w:p w14:paraId="4613ED1D" w14:textId="77777777" w:rsidR="00663E16" w:rsidRPr="006F206A" w:rsidRDefault="00663E16" w:rsidP="008E151A">
      <w:pPr>
        <w:pStyle w:val="Normln1"/>
        <w:jc w:val="both"/>
        <w:rPr>
          <w:sz w:val="22"/>
          <w:szCs w:val="22"/>
        </w:rPr>
      </w:pPr>
    </w:p>
    <w:p w14:paraId="611235CE" w14:textId="77777777" w:rsidR="008E151A" w:rsidRPr="006F206A" w:rsidRDefault="008E151A" w:rsidP="008E151A">
      <w:pPr>
        <w:pStyle w:val="Normln1"/>
        <w:jc w:val="both"/>
        <w:rPr>
          <w:sz w:val="22"/>
          <w:szCs w:val="22"/>
        </w:rPr>
      </w:pPr>
    </w:p>
    <w:p w14:paraId="12A7146D" w14:textId="77777777" w:rsidR="008E151A" w:rsidRDefault="008E151A" w:rsidP="008E151A">
      <w:pPr>
        <w:pStyle w:val="Normln1"/>
        <w:jc w:val="both"/>
        <w:rPr>
          <w:sz w:val="22"/>
          <w:szCs w:val="22"/>
        </w:rPr>
      </w:pPr>
    </w:p>
    <w:p w14:paraId="6812E01D" w14:textId="77777777" w:rsidR="009B3979" w:rsidRPr="006F206A" w:rsidRDefault="009B3979" w:rsidP="008E151A">
      <w:pPr>
        <w:pStyle w:val="Normln1"/>
        <w:jc w:val="both"/>
        <w:rPr>
          <w:sz w:val="22"/>
          <w:szCs w:val="22"/>
        </w:rPr>
      </w:pPr>
    </w:p>
    <w:p w14:paraId="2EC7655A" w14:textId="77777777" w:rsidR="008E151A" w:rsidRPr="006F206A" w:rsidRDefault="008E151A" w:rsidP="008E151A">
      <w:pPr>
        <w:pStyle w:val="Normln1"/>
        <w:jc w:val="both"/>
        <w:rPr>
          <w:sz w:val="22"/>
          <w:szCs w:val="22"/>
        </w:rPr>
      </w:pPr>
    </w:p>
    <w:p w14:paraId="3287F9AC" w14:textId="77777777" w:rsidR="008E151A" w:rsidRPr="006F206A" w:rsidRDefault="008E151A" w:rsidP="008E151A">
      <w:pPr>
        <w:pStyle w:val="Normln1"/>
        <w:jc w:val="both"/>
        <w:rPr>
          <w:sz w:val="22"/>
          <w:szCs w:val="22"/>
        </w:rPr>
      </w:pPr>
    </w:p>
    <w:p w14:paraId="25821C5E" w14:textId="77777777" w:rsidR="008E151A" w:rsidRPr="006F206A" w:rsidRDefault="008E151A" w:rsidP="008E151A">
      <w:pPr>
        <w:pStyle w:val="Normln1"/>
        <w:jc w:val="both"/>
        <w:rPr>
          <w:sz w:val="22"/>
          <w:szCs w:val="22"/>
        </w:rPr>
      </w:pPr>
    </w:p>
    <w:p w14:paraId="0B8716AC" w14:textId="185E1FB6" w:rsidR="008E151A" w:rsidRPr="006F206A" w:rsidRDefault="008E151A" w:rsidP="008E151A">
      <w:pPr>
        <w:pStyle w:val="Normln1"/>
        <w:jc w:val="both"/>
        <w:rPr>
          <w:sz w:val="22"/>
          <w:szCs w:val="22"/>
        </w:rPr>
      </w:pPr>
      <w:r w:rsidRPr="006F206A">
        <w:rPr>
          <w:sz w:val="22"/>
          <w:szCs w:val="22"/>
        </w:rPr>
        <w:t xml:space="preserve">                  Mgr. </w:t>
      </w:r>
      <w:r w:rsidR="00ED52FD">
        <w:rPr>
          <w:sz w:val="22"/>
          <w:szCs w:val="22"/>
        </w:rPr>
        <w:t>Karolína Vodičková</w:t>
      </w:r>
      <w:r w:rsidR="00F91E27">
        <w:rPr>
          <w:sz w:val="22"/>
          <w:szCs w:val="22"/>
        </w:rPr>
        <w:t>, MBA</w:t>
      </w:r>
      <w:r w:rsidR="00663E16">
        <w:rPr>
          <w:sz w:val="22"/>
          <w:szCs w:val="22"/>
        </w:rPr>
        <w:t xml:space="preserve">                                                        Tomáš Pištora</w:t>
      </w:r>
    </w:p>
    <w:p w14:paraId="587D73C3" w14:textId="0D7411A8" w:rsidR="008E151A" w:rsidRPr="006F206A" w:rsidRDefault="008E151A" w:rsidP="008E151A">
      <w:pPr>
        <w:pStyle w:val="Normln1"/>
        <w:jc w:val="both"/>
        <w:rPr>
          <w:sz w:val="22"/>
          <w:szCs w:val="22"/>
        </w:rPr>
      </w:pPr>
      <w:r w:rsidRPr="006F206A">
        <w:rPr>
          <w:sz w:val="22"/>
          <w:szCs w:val="22"/>
        </w:rPr>
        <w:t xml:space="preserve">           </w:t>
      </w:r>
      <w:r w:rsidR="00F91E27">
        <w:rPr>
          <w:sz w:val="22"/>
          <w:szCs w:val="22"/>
        </w:rPr>
        <w:t xml:space="preserve">     </w:t>
      </w:r>
      <w:r w:rsidRPr="006F206A">
        <w:rPr>
          <w:sz w:val="22"/>
          <w:szCs w:val="22"/>
        </w:rPr>
        <w:t xml:space="preserve">  </w:t>
      </w:r>
      <w:r w:rsidR="00F91E27">
        <w:rPr>
          <w:sz w:val="22"/>
          <w:szCs w:val="22"/>
        </w:rPr>
        <w:t xml:space="preserve">       </w:t>
      </w:r>
      <w:r w:rsidRPr="006F206A">
        <w:rPr>
          <w:sz w:val="22"/>
          <w:szCs w:val="22"/>
        </w:rPr>
        <w:t xml:space="preserve">ředitelka organizace  </w:t>
      </w:r>
      <w:r w:rsidR="00663E16">
        <w:rPr>
          <w:sz w:val="22"/>
          <w:szCs w:val="22"/>
        </w:rPr>
        <w:t xml:space="preserve">                                                               jednatel společnosti</w:t>
      </w:r>
      <w:r w:rsidRPr="006F206A">
        <w:rPr>
          <w:sz w:val="22"/>
          <w:szCs w:val="22"/>
        </w:rPr>
        <w:t xml:space="preserve">                                 </w:t>
      </w:r>
    </w:p>
    <w:p w14:paraId="5FCEF148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 xml:space="preserve">………………………………………………..    </w:t>
      </w:r>
      <w:r w:rsidRPr="006F206A">
        <w:rPr>
          <w:sz w:val="22"/>
          <w:szCs w:val="22"/>
        </w:rPr>
        <w:tab/>
      </w:r>
      <w:r w:rsidRPr="006F206A">
        <w:rPr>
          <w:sz w:val="22"/>
          <w:szCs w:val="22"/>
        </w:rPr>
        <w:tab/>
        <w:t xml:space="preserve">          ………</w:t>
      </w:r>
      <w:r>
        <w:rPr>
          <w:sz w:val="22"/>
          <w:szCs w:val="22"/>
        </w:rPr>
        <w:t>……………………….</w:t>
      </w:r>
      <w:r w:rsidRPr="006F206A">
        <w:rPr>
          <w:sz w:val="22"/>
          <w:szCs w:val="22"/>
        </w:rPr>
        <w:t xml:space="preserve">           </w:t>
      </w:r>
    </w:p>
    <w:p w14:paraId="210B3126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 xml:space="preserve">                             Objednatel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6F206A">
        <w:rPr>
          <w:sz w:val="22"/>
          <w:szCs w:val="22"/>
        </w:rPr>
        <w:t>Dodavatel</w:t>
      </w:r>
    </w:p>
    <w:p w14:paraId="4569380D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p w14:paraId="70981BDE" w14:textId="77777777" w:rsidR="008E151A" w:rsidRPr="006F206A" w:rsidRDefault="008E151A" w:rsidP="008E151A">
      <w:pPr>
        <w:pStyle w:val="Zpat"/>
        <w:tabs>
          <w:tab w:val="left" w:pos="5103"/>
          <w:tab w:val="left" w:leader="dot" w:pos="9922"/>
        </w:tabs>
        <w:spacing w:line="240" w:lineRule="atLeast"/>
        <w:rPr>
          <w:sz w:val="22"/>
          <w:szCs w:val="22"/>
        </w:rPr>
      </w:pPr>
      <w:r w:rsidRPr="006F206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167208FD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p w14:paraId="2FCF96C5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p w14:paraId="49D7DAA2" w14:textId="77777777" w:rsidR="008E151A" w:rsidRPr="006F206A" w:rsidRDefault="008E151A" w:rsidP="008E151A">
      <w:pPr>
        <w:spacing w:line="240" w:lineRule="atLeas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E151A" w:rsidRPr="006F206A" w14:paraId="4F0E3721" w14:textId="77777777" w:rsidTr="00FE756B">
        <w:tc>
          <w:tcPr>
            <w:tcW w:w="4605" w:type="dxa"/>
          </w:tcPr>
          <w:p w14:paraId="78EB553C" w14:textId="77777777" w:rsidR="008E151A" w:rsidRPr="006F206A" w:rsidRDefault="008E151A" w:rsidP="00FE756B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14:paraId="7731DD93" w14:textId="77777777" w:rsidR="008E151A" w:rsidRPr="006F206A" w:rsidRDefault="008E151A" w:rsidP="00FE756B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</w:tbl>
    <w:p w14:paraId="6F65C806" w14:textId="77777777" w:rsidR="008E151A" w:rsidRPr="006F206A" w:rsidRDefault="008E151A" w:rsidP="008E151A">
      <w:pPr>
        <w:pStyle w:val="Zpat"/>
        <w:tabs>
          <w:tab w:val="left" w:pos="5103"/>
          <w:tab w:val="left" w:leader="dot" w:pos="9922"/>
        </w:tabs>
        <w:spacing w:after="120" w:line="120" w:lineRule="atLeast"/>
        <w:rPr>
          <w:sz w:val="22"/>
          <w:szCs w:val="22"/>
        </w:rPr>
      </w:pPr>
    </w:p>
    <w:p w14:paraId="3163B043" w14:textId="77777777" w:rsidR="000E4E7B" w:rsidRPr="00037309" w:rsidRDefault="000E4E7B" w:rsidP="000E4E7B">
      <w:pPr>
        <w:shd w:val="clear" w:color="auto" w:fill="FFFFFF"/>
        <w:textAlignment w:val="baseline"/>
        <w:outlineLvl w:val="3"/>
        <w:rPr>
          <w:rFonts w:ascii="Open Sans" w:hAnsi="Open Sans" w:cs="Open Sans"/>
          <w:color w:val="000000"/>
          <w:sz w:val="22"/>
          <w:szCs w:val="22"/>
        </w:rPr>
      </w:pPr>
      <w:r w:rsidRPr="00037309">
        <w:rPr>
          <w:rFonts w:ascii="inherit" w:hAnsi="inherit" w:cs="Open Sans"/>
          <w:b/>
          <w:bCs/>
          <w:color w:val="000000"/>
          <w:sz w:val="22"/>
          <w:szCs w:val="22"/>
          <w:bdr w:val="none" w:sz="0" w:space="0" w:color="auto" w:frame="1"/>
        </w:rPr>
        <w:t>Parametry:</w:t>
      </w:r>
    </w:p>
    <w:p w14:paraId="586DC651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outlineLvl w:val="3"/>
        <w:rPr>
          <w:rFonts w:ascii="inherit" w:hAnsi="inherit" w:cs="Open Sans"/>
          <w:b/>
          <w:bCs/>
          <w:color w:val="000000"/>
          <w:sz w:val="26"/>
          <w:szCs w:val="26"/>
          <w:bdr w:val="none" w:sz="0" w:space="0" w:color="auto" w:frame="1"/>
        </w:rPr>
      </w:pPr>
      <w:r w:rsidRPr="00037309">
        <w:rPr>
          <w:rFonts w:ascii="inherit" w:hAnsi="inherit" w:cs="Open Sans"/>
          <w:color w:val="000000"/>
          <w:sz w:val="22"/>
          <w:szCs w:val="22"/>
        </w:rPr>
        <w:t>napájení/ohřev: elektrika</w:t>
      </w:r>
    </w:p>
    <w:p w14:paraId="065DF250" w14:textId="77777777" w:rsidR="000E4E7B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150 litrů užitečného objemu</w:t>
      </w:r>
    </w:p>
    <w:p w14:paraId="5D259538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p</w:t>
      </w:r>
      <w:r w:rsidRPr="00037309">
        <w:rPr>
          <w:rFonts w:ascii="inherit" w:hAnsi="inherit" w:cs="Open Sans"/>
          <w:color w:val="000000"/>
          <w:sz w:val="22"/>
          <w:szCs w:val="22"/>
        </w:rPr>
        <w:t>očet porcí: 100 – 500</w:t>
      </w:r>
    </w:p>
    <w:p w14:paraId="05DA5AFE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 w:rsidRPr="00037309">
        <w:rPr>
          <w:rFonts w:ascii="inherit" w:hAnsi="inherit" w:cs="Open Sans"/>
          <w:color w:val="000000"/>
          <w:sz w:val="22"/>
          <w:szCs w:val="22"/>
        </w:rPr>
        <w:t>varná plocha: 59 dm2 (3/1GN)</w:t>
      </w:r>
    </w:p>
    <w:p w14:paraId="24E166FE" w14:textId="77777777" w:rsidR="000E4E7B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 w:rsidRPr="00037309">
        <w:rPr>
          <w:rFonts w:ascii="inherit" w:hAnsi="inherit" w:cs="Open Sans"/>
          <w:color w:val="000000"/>
          <w:sz w:val="22"/>
          <w:szCs w:val="22"/>
        </w:rPr>
        <w:t>59 dm² plochy na pečení (3/1 GN)</w:t>
      </w:r>
    </w:p>
    <w:p w14:paraId="7CD94429" w14:textId="77777777" w:rsidR="000E4E7B" w:rsidRPr="00037309" w:rsidRDefault="000E4E7B" w:rsidP="000E4E7B">
      <w:p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</w:p>
    <w:p w14:paraId="3618D068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 w:rsidRPr="00037309">
        <w:rPr>
          <w:rFonts w:ascii="inherit" w:hAnsi="inherit" w:cs="Open Sans"/>
          <w:color w:val="000000"/>
          <w:sz w:val="22"/>
          <w:szCs w:val="22"/>
        </w:rPr>
        <w:t>rozměry (š</w:t>
      </w:r>
      <w:r>
        <w:rPr>
          <w:rFonts w:ascii="inherit" w:hAnsi="inherit" w:cs="Open Sans"/>
          <w:color w:val="000000"/>
          <w:sz w:val="22"/>
          <w:szCs w:val="22"/>
        </w:rPr>
        <w:t xml:space="preserve"> </w:t>
      </w:r>
      <w:r w:rsidRPr="00037309">
        <w:rPr>
          <w:rFonts w:ascii="inherit" w:hAnsi="inherit" w:cs="Open Sans"/>
          <w:color w:val="000000"/>
          <w:sz w:val="22"/>
          <w:szCs w:val="22"/>
        </w:rPr>
        <w:t>x</w:t>
      </w:r>
      <w:r>
        <w:rPr>
          <w:rFonts w:ascii="inherit" w:hAnsi="inherit" w:cs="Open Sans"/>
          <w:color w:val="000000"/>
          <w:sz w:val="22"/>
          <w:szCs w:val="22"/>
        </w:rPr>
        <w:t xml:space="preserve"> </w:t>
      </w:r>
      <w:r w:rsidRPr="00037309">
        <w:rPr>
          <w:rFonts w:ascii="inherit" w:hAnsi="inherit" w:cs="Open Sans"/>
          <w:color w:val="000000"/>
          <w:sz w:val="22"/>
          <w:szCs w:val="22"/>
        </w:rPr>
        <w:t>h</w:t>
      </w:r>
      <w:r>
        <w:rPr>
          <w:rFonts w:ascii="inherit" w:hAnsi="inherit" w:cs="Open Sans"/>
          <w:color w:val="000000"/>
          <w:sz w:val="22"/>
          <w:szCs w:val="22"/>
        </w:rPr>
        <w:t xml:space="preserve"> </w:t>
      </w:r>
      <w:r w:rsidRPr="00037309">
        <w:rPr>
          <w:rFonts w:ascii="inherit" w:hAnsi="inherit" w:cs="Open Sans"/>
          <w:color w:val="000000"/>
          <w:sz w:val="22"/>
          <w:szCs w:val="22"/>
        </w:rPr>
        <w:t>x</w:t>
      </w:r>
      <w:r>
        <w:rPr>
          <w:rFonts w:ascii="inherit" w:hAnsi="inherit" w:cs="Open Sans"/>
          <w:color w:val="000000"/>
          <w:sz w:val="22"/>
          <w:szCs w:val="22"/>
        </w:rPr>
        <w:t xml:space="preserve"> </w:t>
      </w:r>
      <w:r w:rsidRPr="00037309">
        <w:rPr>
          <w:rFonts w:ascii="inherit" w:hAnsi="inherit" w:cs="Open Sans"/>
          <w:color w:val="000000"/>
          <w:sz w:val="22"/>
          <w:szCs w:val="22"/>
        </w:rPr>
        <w:t>v): 1365 x 894 x 1078</w:t>
      </w:r>
    </w:p>
    <w:p w14:paraId="70FFF4D4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 w:rsidRPr="00037309">
        <w:rPr>
          <w:rFonts w:ascii="inherit" w:hAnsi="inherit" w:cs="Open Sans"/>
          <w:color w:val="000000"/>
          <w:sz w:val="22"/>
          <w:szCs w:val="22"/>
        </w:rPr>
        <w:t>regulace teploty: 30-250 °C</w:t>
      </w:r>
    </w:p>
    <w:p w14:paraId="26605B0F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p</w:t>
      </w:r>
      <w:r w:rsidRPr="00037309">
        <w:rPr>
          <w:rFonts w:ascii="inherit" w:hAnsi="inherit" w:cs="Open Sans"/>
          <w:color w:val="000000"/>
          <w:sz w:val="22"/>
          <w:szCs w:val="22"/>
        </w:rPr>
        <w:t>říkon (3 NAC 400V): 41 kW</w:t>
      </w:r>
    </w:p>
    <w:p w14:paraId="5992139B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p</w:t>
      </w:r>
      <w:r w:rsidRPr="00037309">
        <w:rPr>
          <w:rFonts w:ascii="inherit" w:hAnsi="inherit" w:cs="Open Sans"/>
          <w:color w:val="000000"/>
          <w:sz w:val="22"/>
          <w:szCs w:val="22"/>
        </w:rPr>
        <w:t>řívod vody: R 3/4"</w:t>
      </w:r>
    </w:p>
    <w:p w14:paraId="5407143F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o</w:t>
      </w:r>
      <w:r w:rsidRPr="00037309">
        <w:rPr>
          <w:rFonts w:ascii="inherit" w:hAnsi="inherit" w:cs="Open Sans"/>
          <w:color w:val="000000"/>
          <w:sz w:val="22"/>
          <w:szCs w:val="22"/>
        </w:rPr>
        <w:t>dvod vody: DN 50 mm</w:t>
      </w:r>
    </w:p>
    <w:p w14:paraId="2EA0A727" w14:textId="77777777" w:rsidR="000E4E7B" w:rsidRPr="00037309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>j</w:t>
      </w:r>
      <w:r w:rsidRPr="00037309">
        <w:rPr>
          <w:rFonts w:ascii="inherit" w:hAnsi="inherit" w:cs="Open Sans"/>
          <w:color w:val="000000"/>
          <w:sz w:val="22"/>
          <w:szCs w:val="22"/>
        </w:rPr>
        <w:t>ištění: 63 A</w:t>
      </w:r>
    </w:p>
    <w:p w14:paraId="64395D14" w14:textId="77777777" w:rsidR="000E4E7B" w:rsidRPr="00A10E85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 w:rsidRPr="00A10E85">
        <w:rPr>
          <w:rFonts w:ascii="inherit" w:hAnsi="inherit" w:cs="Open Sans"/>
          <w:color w:val="000000"/>
          <w:sz w:val="22"/>
          <w:szCs w:val="22"/>
        </w:rPr>
        <w:t>napětí: 400 V/3/50 Hz</w:t>
      </w:r>
      <w:r w:rsidRPr="00A10E85">
        <w:rPr>
          <w:rFonts w:ascii="inherit" w:hAnsi="inherit" w:cs="Open Sans"/>
          <w:color w:val="000000"/>
          <w:sz w:val="22"/>
          <w:szCs w:val="22"/>
        </w:rPr>
        <w:tab/>
      </w:r>
      <w:r w:rsidRPr="00A10E85">
        <w:rPr>
          <w:rFonts w:ascii="inherit" w:hAnsi="inherit" w:cs="Open Sans"/>
          <w:color w:val="000000"/>
          <w:sz w:val="22"/>
          <w:szCs w:val="22"/>
        </w:rPr>
        <w:tab/>
      </w:r>
    </w:p>
    <w:p w14:paraId="07B4C746" w14:textId="77777777" w:rsidR="000E4E7B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uto"/>
        <w:jc w:val="left"/>
        <w:textAlignment w:val="baseline"/>
        <w:rPr>
          <w:rFonts w:ascii="inherit" w:hAnsi="inherit" w:cs="Open Sans"/>
          <w:color w:val="000000"/>
          <w:sz w:val="22"/>
          <w:szCs w:val="22"/>
        </w:rPr>
      </w:pPr>
      <w:r>
        <w:rPr>
          <w:rFonts w:ascii="inherit" w:hAnsi="inherit" w:cs="Open Sans"/>
          <w:color w:val="000000"/>
          <w:sz w:val="22"/>
          <w:szCs w:val="22"/>
        </w:rPr>
        <w:t xml:space="preserve">regulovatelné nohy                                              </w:t>
      </w:r>
    </w:p>
    <w:p w14:paraId="3D4D7756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color w:val="000000"/>
          <w:sz w:val="22"/>
          <w:szCs w:val="22"/>
        </w:rPr>
      </w:pPr>
      <w:proofErr w:type="spellStart"/>
      <w:r w:rsidRPr="007F25CB">
        <w:rPr>
          <w:bCs/>
          <w:color w:val="000000"/>
          <w:sz w:val="22"/>
          <w:szCs w:val="22"/>
        </w:rPr>
        <w:t>celonerezová</w:t>
      </w:r>
      <w:proofErr w:type="spellEnd"/>
      <w:r w:rsidRPr="00A620A6">
        <w:rPr>
          <w:bCs/>
          <w:color w:val="000000"/>
          <w:sz w:val="22"/>
          <w:szCs w:val="22"/>
        </w:rPr>
        <w:t xml:space="preserve"> sklopná vana</w:t>
      </w:r>
      <w:r>
        <w:rPr>
          <w:bCs/>
          <w:color w:val="000000"/>
          <w:sz w:val="22"/>
          <w:szCs w:val="22"/>
        </w:rPr>
        <w:t xml:space="preserve"> a rámová konstrukce</w:t>
      </w:r>
    </w:p>
    <w:p w14:paraId="5FE7ECD7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izolované dvouplášťové sklopné víko se silikonovým těsněním </w:t>
      </w:r>
    </w:p>
    <w:p w14:paraId="5F75E2B3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 regulovatelné nohy</w:t>
      </w:r>
    </w:p>
    <w:p w14:paraId="4886CAC3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 automatický zdvih koše</w:t>
      </w:r>
    </w:p>
    <w:p w14:paraId="761D7D98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>ovládání pomocí dotykové obrazovky (</w:t>
      </w:r>
      <w:proofErr w:type="spellStart"/>
      <w:r w:rsidRPr="00DE30E3">
        <w:rPr>
          <w:bCs/>
          <w:sz w:val="22"/>
          <w:szCs w:val="22"/>
        </w:rPr>
        <w:t>rezistivní</w:t>
      </w:r>
      <w:proofErr w:type="spellEnd"/>
      <w:r w:rsidRPr="00DE30E3">
        <w:rPr>
          <w:bCs/>
          <w:sz w:val="22"/>
          <w:szCs w:val="22"/>
        </w:rPr>
        <w:t xml:space="preserve"> nebo kapacitní) v českém jazyce </w:t>
      </w:r>
    </w:p>
    <w:p w14:paraId="6468197E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přednastavené varné programy min. 7, vytváření a ukládání receptů v českém jazyce </w:t>
      </w:r>
    </w:p>
    <w:p w14:paraId="08A6D88F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vpichová potravinová sonda na </w:t>
      </w:r>
      <w:r w:rsidRPr="00DE30E3">
        <w:rPr>
          <w:color w:val="000000"/>
          <w:sz w:val="22"/>
          <w:szCs w:val="22"/>
        </w:rPr>
        <w:t>vnitřní teploty pokrmu</w:t>
      </w:r>
    </w:p>
    <w:p w14:paraId="03CE9B01" w14:textId="77777777" w:rsidR="000E4E7B" w:rsidRPr="00DE30E3" w:rsidRDefault="000E4E7B" w:rsidP="000E4E7B">
      <w:pPr>
        <w:numPr>
          <w:ilvl w:val="0"/>
          <w:numId w:val="17"/>
        </w:numPr>
        <w:shd w:val="clear" w:color="auto" w:fill="FFFFFF"/>
        <w:spacing w:after="120" w:line="240" w:lineRule="atLeast"/>
        <w:jc w:val="left"/>
        <w:rPr>
          <w:bCs/>
          <w:color w:val="000000"/>
          <w:sz w:val="22"/>
          <w:szCs w:val="22"/>
          <w:u w:val="single"/>
        </w:rPr>
      </w:pPr>
      <w:r w:rsidRPr="00DE30E3">
        <w:rPr>
          <w:bCs/>
          <w:color w:val="000000"/>
          <w:sz w:val="22"/>
          <w:szCs w:val="22"/>
        </w:rPr>
        <w:t xml:space="preserve">schválené vaření bez dozoru (noční vaření), </w:t>
      </w:r>
      <w:r w:rsidRPr="00DE30E3">
        <w:rPr>
          <w:color w:val="000000"/>
          <w:sz w:val="22"/>
          <w:szCs w:val="22"/>
        </w:rPr>
        <w:t xml:space="preserve">vaření při nízké teplotě, digitální časový spínač </w:t>
      </w:r>
      <w:r>
        <w:rPr>
          <w:color w:val="000000"/>
          <w:sz w:val="22"/>
          <w:szCs w:val="22"/>
        </w:rPr>
        <w:t xml:space="preserve"> </w:t>
      </w:r>
      <w:r w:rsidRPr="00DE30E3">
        <w:rPr>
          <w:color w:val="000000"/>
          <w:sz w:val="22"/>
          <w:szCs w:val="22"/>
        </w:rPr>
        <w:t>0–24 hodin,</w:t>
      </w:r>
    </w:p>
    <w:p w14:paraId="281D198E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funkce: smažení, grilování, vaření ve vodě, vaření mléčných a sladkých pokrmů, vaření v páře, nízkoteplotní dlouhodobé vaření, vaření </w:t>
      </w:r>
      <w:proofErr w:type="spellStart"/>
      <w:r w:rsidRPr="00DE30E3">
        <w:rPr>
          <w:bCs/>
          <w:sz w:val="22"/>
          <w:szCs w:val="22"/>
        </w:rPr>
        <w:t>souvide</w:t>
      </w:r>
      <w:proofErr w:type="spellEnd"/>
      <w:r w:rsidRPr="00DE30E3">
        <w:rPr>
          <w:bCs/>
          <w:sz w:val="22"/>
          <w:szCs w:val="22"/>
        </w:rPr>
        <w:t>, vaření v gastronádobě a varném koši - například těstovin, fritování ve fritovacím koši, delta T vaření, udržování na nastavené teplotě,</w:t>
      </w:r>
    </w:p>
    <w:p w14:paraId="7F6A2C28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bCs/>
          <w:sz w:val="22"/>
          <w:szCs w:val="22"/>
        </w:rPr>
      </w:pPr>
      <w:r w:rsidRPr="00DE30E3">
        <w:rPr>
          <w:bCs/>
          <w:sz w:val="22"/>
          <w:szCs w:val="22"/>
        </w:rPr>
        <w:t xml:space="preserve">automatické napouštění vody s přednastavením množství s přesností na 1litr </w:t>
      </w:r>
    </w:p>
    <w:p w14:paraId="272CF6FD" w14:textId="77777777" w:rsidR="000E4E7B" w:rsidRPr="001D231A" w:rsidRDefault="000E4E7B" w:rsidP="000E4E7B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tLeast"/>
        <w:jc w:val="left"/>
        <w:rPr>
          <w:rFonts w:ascii="Calibri" w:hAnsi="Calibri" w:cs="Calibri"/>
          <w:color w:val="000000"/>
          <w:sz w:val="22"/>
          <w:szCs w:val="22"/>
        </w:rPr>
      </w:pPr>
      <w:r w:rsidRPr="00DE30E3">
        <w:rPr>
          <w:bCs/>
          <w:color w:val="000000"/>
          <w:sz w:val="22"/>
          <w:szCs w:val="22"/>
        </w:rPr>
        <w:t>integrovaná navinovací sprcha pro čištění stroje zabudovaná ruční sprcha</w:t>
      </w:r>
    </w:p>
    <w:p w14:paraId="030C1684" w14:textId="77777777" w:rsidR="000E4E7B" w:rsidRPr="00DE30E3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sz w:val="22"/>
          <w:szCs w:val="22"/>
        </w:rPr>
      </w:pPr>
      <w:r w:rsidRPr="00DE30E3">
        <w:rPr>
          <w:sz w:val="22"/>
          <w:szCs w:val="22"/>
        </w:rPr>
        <w:t>výpustný ventil 2”s pojistkou proti otevření, včetně těsnění s plynulou regulací proudu vypouštěného obsahu zabraňující rozstřiku tekutiny</w:t>
      </w:r>
    </w:p>
    <w:p w14:paraId="01C867D3" w14:textId="77777777" w:rsidR="000E4E7B" w:rsidRPr="00C00BB9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color w:val="000000"/>
          <w:sz w:val="22"/>
          <w:szCs w:val="22"/>
        </w:rPr>
      </w:pPr>
      <w:r w:rsidRPr="00DE30E3">
        <w:rPr>
          <w:sz w:val="22"/>
          <w:szCs w:val="22"/>
        </w:rPr>
        <w:t>elektromechanické vypouštění odpadní vody z varné nádoby přímo do odpadu (pevné napojení vany na odpadní potrubí)</w:t>
      </w:r>
    </w:p>
    <w:p w14:paraId="0043C108" w14:textId="77777777" w:rsidR="000E4E7B" w:rsidRPr="00C00BB9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color w:val="000000"/>
          <w:sz w:val="22"/>
          <w:szCs w:val="22"/>
        </w:rPr>
      </w:pPr>
      <w:r w:rsidRPr="00C00BB9">
        <w:rPr>
          <w:color w:val="000000"/>
          <w:sz w:val="22"/>
          <w:szCs w:val="22"/>
        </w:rPr>
        <w:t>zařízení pro automatické zvedání a spouštění pro vaření v</w:t>
      </w:r>
      <w:r>
        <w:rPr>
          <w:color w:val="000000"/>
          <w:sz w:val="22"/>
          <w:szCs w:val="22"/>
        </w:rPr>
        <w:t> </w:t>
      </w:r>
      <w:r w:rsidRPr="00C00BB9">
        <w:rPr>
          <w:color w:val="000000"/>
          <w:sz w:val="22"/>
          <w:szCs w:val="22"/>
        </w:rPr>
        <w:t>koších</w:t>
      </w:r>
    </w:p>
    <w:p w14:paraId="4250FCEF" w14:textId="77777777" w:rsidR="000E4E7B" w:rsidRPr="00C00BB9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Pr="00C00BB9">
        <w:rPr>
          <w:color w:val="000000"/>
          <w:sz w:val="22"/>
          <w:szCs w:val="22"/>
        </w:rPr>
        <w:t>ozpoznávání varného média v nádobě: nehrozí nebezpečí popálení ani připálení oleje</w:t>
      </w:r>
    </w:p>
    <w:p w14:paraId="38043568" w14:textId="77777777" w:rsidR="000E4E7B" w:rsidRPr="00C00BB9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C00BB9">
        <w:rPr>
          <w:color w:val="000000"/>
          <w:sz w:val="22"/>
          <w:szCs w:val="22"/>
        </w:rPr>
        <w:t>aření s teplotním rozdílem k šetrné přípravě velkých kusů masa</w:t>
      </w:r>
    </w:p>
    <w:p w14:paraId="1481A3F6" w14:textId="77777777" w:rsidR="000E4E7B" w:rsidRPr="00C00BB9" w:rsidRDefault="000E4E7B" w:rsidP="000E4E7B">
      <w:pPr>
        <w:numPr>
          <w:ilvl w:val="0"/>
          <w:numId w:val="17"/>
        </w:numPr>
        <w:suppressAutoHyphens/>
        <w:spacing w:after="12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C00BB9">
        <w:rPr>
          <w:color w:val="000000"/>
          <w:sz w:val="22"/>
          <w:szCs w:val="22"/>
        </w:rPr>
        <w:t>itlivé vaření pro šetrné vaření choulostivých pokrmů</w:t>
      </w:r>
    </w:p>
    <w:p w14:paraId="247B8CD4" w14:textId="4B50EA0A" w:rsidR="008E151A" w:rsidRPr="00453D23" w:rsidRDefault="000E4E7B" w:rsidP="002D7F70">
      <w:pPr>
        <w:numPr>
          <w:ilvl w:val="0"/>
          <w:numId w:val="17"/>
        </w:numPr>
        <w:suppressAutoHyphens/>
        <w:spacing w:after="120" w:line="240" w:lineRule="atLeast"/>
        <w:rPr>
          <w:b/>
          <w:sz w:val="22"/>
          <w:szCs w:val="22"/>
        </w:rPr>
      </w:pPr>
      <w:r w:rsidRPr="00453D23">
        <w:rPr>
          <w:color w:val="000000"/>
          <w:sz w:val="22"/>
          <w:szCs w:val="22"/>
        </w:rPr>
        <w:t>přívod vody, automatické plnění nádoby s přesností na litry</w:t>
      </w:r>
    </w:p>
    <w:p w14:paraId="670ABD0A" w14:textId="77777777" w:rsidR="00FB6139" w:rsidRPr="008E151A" w:rsidRDefault="00FB6139" w:rsidP="008E151A"/>
    <w:sectPr w:rsidR="00FB6139" w:rsidRPr="008E151A" w:rsidSect="00E3356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C6B7" w14:textId="77777777" w:rsidR="00A4158D" w:rsidRDefault="00A4158D" w:rsidP="00B427BF">
      <w:pPr>
        <w:spacing w:line="240" w:lineRule="auto"/>
      </w:pPr>
      <w:r>
        <w:separator/>
      </w:r>
    </w:p>
  </w:endnote>
  <w:endnote w:type="continuationSeparator" w:id="0">
    <w:p w14:paraId="0B41D942" w14:textId="77777777" w:rsidR="00A4158D" w:rsidRDefault="00A4158D" w:rsidP="00B42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B101" w14:textId="49DBD143" w:rsidR="00FB6139" w:rsidRDefault="002607A1">
    <w:pPr>
      <w:pStyle w:val="Zpat"/>
    </w:pPr>
    <w:r>
      <w:rPr>
        <w:noProof/>
      </w:rPr>
      <w:t xml:space="preserve">                                                                                  </w:t>
    </w:r>
    <w:r w:rsidR="00B31D0B">
      <w:rPr>
        <w:noProof/>
      </w:rPr>
      <w:fldChar w:fldCharType="begin"/>
    </w:r>
    <w:r w:rsidR="00B31D0B">
      <w:rPr>
        <w:noProof/>
      </w:rPr>
      <w:instrText>PAGE   \* MERGEFORMAT</w:instrText>
    </w:r>
    <w:r w:rsidR="00B31D0B">
      <w:rPr>
        <w:noProof/>
      </w:rPr>
      <w:fldChar w:fldCharType="separate"/>
    </w:r>
    <w:r w:rsidR="00D35F29">
      <w:rPr>
        <w:noProof/>
      </w:rPr>
      <w:t>1</w:t>
    </w:r>
    <w:r w:rsidR="00B31D0B">
      <w:rPr>
        <w:noProof/>
      </w:rPr>
      <w:fldChar w:fldCharType="end"/>
    </w:r>
  </w:p>
  <w:p w14:paraId="44EA4722" w14:textId="77777777" w:rsidR="00FB6139" w:rsidRDefault="00FB6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DA8B" w14:textId="77777777" w:rsidR="00A4158D" w:rsidRDefault="00A4158D" w:rsidP="00B427BF">
      <w:pPr>
        <w:spacing w:line="240" w:lineRule="auto"/>
      </w:pPr>
      <w:r>
        <w:separator/>
      </w:r>
    </w:p>
  </w:footnote>
  <w:footnote w:type="continuationSeparator" w:id="0">
    <w:p w14:paraId="2CC8C1EC" w14:textId="77777777" w:rsidR="00A4158D" w:rsidRDefault="00A4158D" w:rsidP="00B427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31C1"/>
    <w:multiLevelType w:val="hybridMultilevel"/>
    <w:tmpl w:val="7CE87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12A"/>
    <w:multiLevelType w:val="hybridMultilevel"/>
    <w:tmpl w:val="C122A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DBB"/>
    <w:multiLevelType w:val="hybridMultilevel"/>
    <w:tmpl w:val="A3A0B774"/>
    <w:lvl w:ilvl="0" w:tplc="50E49A52">
      <w:start w:val="4"/>
      <w:numFmt w:val="bullet"/>
      <w:lvlText w:val="-"/>
      <w:lvlJc w:val="left"/>
      <w:pPr>
        <w:ind w:left="720" w:hanging="360"/>
      </w:pPr>
      <w:rPr>
        <w:rFonts w:ascii="inherit" w:eastAsia="Times New Roman" w:hAnsi="inherit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4F65"/>
    <w:multiLevelType w:val="multilevel"/>
    <w:tmpl w:val="43E8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243BBB"/>
    <w:multiLevelType w:val="multilevel"/>
    <w:tmpl w:val="0568DB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55154F9"/>
    <w:multiLevelType w:val="hybridMultilevel"/>
    <w:tmpl w:val="F0D605B6"/>
    <w:lvl w:ilvl="0" w:tplc="71E269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911647"/>
    <w:multiLevelType w:val="hybridMultilevel"/>
    <w:tmpl w:val="71AEA1B4"/>
    <w:lvl w:ilvl="0" w:tplc="9F8C2DE0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721C"/>
    <w:multiLevelType w:val="hybridMultilevel"/>
    <w:tmpl w:val="AFAA853C"/>
    <w:lvl w:ilvl="0" w:tplc="8CFE7B0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417CB"/>
    <w:multiLevelType w:val="multilevel"/>
    <w:tmpl w:val="F06AD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408C01EE"/>
    <w:multiLevelType w:val="hybridMultilevel"/>
    <w:tmpl w:val="2126F7A6"/>
    <w:lvl w:ilvl="0" w:tplc="10341B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53AC"/>
    <w:multiLevelType w:val="hybridMultilevel"/>
    <w:tmpl w:val="67C8E21A"/>
    <w:lvl w:ilvl="0" w:tplc="6BA0434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F35A04"/>
    <w:multiLevelType w:val="multilevel"/>
    <w:tmpl w:val="447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7567F4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97C3889"/>
    <w:multiLevelType w:val="hybridMultilevel"/>
    <w:tmpl w:val="CD5A8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363D7"/>
    <w:multiLevelType w:val="hybridMultilevel"/>
    <w:tmpl w:val="57FA6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8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4FE0B06"/>
    <w:multiLevelType w:val="hybridMultilevel"/>
    <w:tmpl w:val="0846B5B0"/>
    <w:lvl w:ilvl="0" w:tplc="0E40FE5E">
      <w:start w:val="1"/>
      <w:numFmt w:val="upperRoman"/>
      <w:lvlText w:val="%1."/>
      <w:lvlJc w:val="left"/>
      <w:pPr>
        <w:ind w:left="360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71685522">
    <w:abstractNumId w:val="16"/>
  </w:num>
  <w:num w:numId="2" w16cid:durableId="2049061603">
    <w:abstractNumId w:val="7"/>
  </w:num>
  <w:num w:numId="3" w16cid:durableId="1259602617">
    <w:abstractNumId w:val="8"/>
  </w:num>
  <w:num w:numId="4" w16cid:durableId="1488664331">
    <w:abstractNumId w:val="4"/>
  </w:num>
  <w:num w:numId="5" w16cid:durableId="1935553662">
    <w:abstractNumId w:val="6"/>
  </w:num>
  <w:num w:numId="6" w16cid:durableId="91810283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 w16cid:durableId="1400059283">
    <w:abstractNumId w:val="5"/>
  </w:num>
  <w:num w:numId="8" w16cid:durableId="1648362734">
    <w:abstractNumId w:val="13"/>
  </w:num>
  <w:num w:numId="9" w16cid:durableId="420832976">
    <w:abstractNumId w:val="12"/>
  </w:num>
  <w:num w:numId="10" w16cid:durableId="252059369">
    <w:abstractNumId w:val="3"/>
  </w:num>
  <w:num w:numId="11" w16cid:durableId="1290087159">
    <w:abstractNumId w:val="20"/>
  </w:num>
  <w:num w:numId="12" w16cid:durableId="1975326999">
    <w:abstractNumId w:val="17"/>
  </w:num>
  <w:num w:numId="13" w16cid:durableId="829635644">
    <w:abstractNumId w:val="9"/>
  </w:num>
  <w:num w:numId="14" w16cid:durableId="1529488577">
    <w:abstractNumId w:val="10"/>
  </w:num>
  <w:num w:numId="15" w16cid:durableId="140201021">
    <w:abstractNumId w:val="19"/>
  </w:num>
  <w:num w:numId="16" w16cid:durableId="1328360342">
    <w:abstractNumId w:val="7"/>
  </w:num>
  <w:num w:numId="17" w16cid:durableId="7026927">
    <w:abstractNumId w:val="2"/>
  </w:num>
  <w:num w:numId="18" w16cid:durableId="771584731">
    <w:abstractNumId w:val="11"/>
  </w:num>
  <w:num w:numId="19" w16cid:durableId="1899196562">
    <w:abstractNumId w:val="14"/>
  </w:num>
  <w:num w:numId="20" w16cid:durableId="2056585808">
    <w:abstractNumId w:val="1"/>
  </w:num>
  <w:num w:numId="21" w16cid:durableId="204025192">
    <w:abstractNumId w:val="15"/>
  </w:num>
  <w:num w:numId="22" w16cid:durableId="33561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5F"/>
    <w:rsid w:val="00006DDF"/>
    <w:rsid w:val="00013129"/>
    <w:rsid w:val="00034F8B"/>
    <w:rsid w:val="00042E47"/>
    <w:rsid w:val="00045C37"/>
    <w:rsid w:val="00060269"/>
    <w:rsid w:val="000649B0"/>
    <w:rsid w:val="00081A9D"/>
    <w:rsid w:val="000A5E54"/>
    <w:rsid w:val="000C437C"/>
    <w:rsid w:val="000C5FD8"/>
    <w:rsid w:val="000D5B02"/>
    <w:rsid w:val="000E1DAD"/>
    <w:rsid w:val="000E212D"/>
    <w:rsid w:val="000E4E7B"/>
    <w:rsid w:val="000E6C7E"/>
    <w:rsid w:val="00101586"/>
    <w:rsid w:val="001041AA"/>
    <w:rsid w:val="00110268"/>
    <w:rsid w:val="0013019B"/>
    <w:rsid w:val="0014226F"/>
    <w:rsid w:val="0014471D"/>
    <w:rsid w:val="00154375"/>
    <w:rsid w:val="0018121E"/>
    <w:rsid w:val="00192DEE"/>
    <w:rsid w:val="001936E7"/>
    <w:rsid w:val="001D11DB"/>
    <w:rsid w:val="001E3541"/>
    <w:rsid w:val="001F6830"/>
    <w:rsid w:val="00200C44"/>
    <w:rsid w:val="00221E75"/>
    <w:rsid w:val="00233A21"/>
    <w:rsid w:val="00251B13"/>
    <w:rsid w:val="00256A2C"/>
    <w:rsid w:val="002607A1"/>
    <w:rsid w:val="00282873"/>
    <w:rsid w:val="00284934"/>
    <w:rsid w:val="002941BE"/>
    <w:rsid w:val="002D39B7"/>
    <w:rsid w:val="002E5966"/>
    <w:rsid w:val="003057E4"/>
    <w:rsid w:val="00326722"/>
    <w:rsid w:val="00337095"/>
    <w:rsid w:val="00341F8C"/>
    <w:rsid w:val="00353617"/>
    <w:rsid w:val="0035645F"/>
    <w:rsid w:val="00372065"/>
    <w:rsid w:val="00394840"/>
    <w:rsid w:val="003D0CFF"/>
    <w:rsid w:val="003F26C2"/>
    <w:rsid w:val="004077C7"/>
    <w:rsid w:val="00420636"/>
    <w:rsid w:val="00420C92"/>
    <w:rsid w:val="00422653"/>
    <w:rsid w:val="00426F99"/>
    <w:rsid w:val="00453D23"/>
    <w:rsid w:val="004612CE"/>
    <w:rsid w:val="004623C2"/>
    <w:rsid w:val="0046254D"/>
    <w:rsid w:val="004659DE"/>
    <w:rsid w:val="00471242"/>
    <w:rsid w:val="00472FAD"/>
    <w:rsid w:val="00473BBC"/>
    <w:rsid w:val="004901AA"/>
    <w:rsid w:val="00490A10"/>
    <w:rsid w:val="00491C4A"/>
    <w:rsid w:val="004974AB"/>
    <w:rsid w:val="004A719D"/>
    <w:rsid w:val="004C6F92"/>
    <w:rsid w:val="004D6E95"/>
    <w:rsid w:val="004E14A6"/>
    <w:rsid w:val="00506F30"/>
    <w:rsid w:val="00546647"/>
    <w:rsid w:val="0055293D"/>
    <w:rsid w:val="0059177F"/>
    <w:rsid w:val="005D1DDB"/>
    <w:rsid w:val="005D6443"/>
    <w:rsid w:val="005F6119"/>
    <w:rsid w:val="005F6807"/>
    <w:rsid w:val="005F7FB4"/>
    <w:rsid w:val="00604066"/>
    <w:rsid w:val="00614A01"/>
    <w:rsid w:val="00615C90"/>
    <w:rsid w:val="00624574"/>
    <w:rsid w:val="006470C6"/>
    <w:rsid w:val="00650DE8"/>
    <w:rsid w:val="00663E16"/>
    <w:rsid w:val="006742CB"/>
    <w:rsid w:val="0069348C"/>
    <w:rsid w:val="00693C3D"/>
    <w:rsid w:val="006A3C18"/>
    <w:rsid w:val="006B2E32"/>
    <w:rsid w:val="0070680D"/>
    <w:rsid w:val="0071044E"/>
    <w:rsid w:val="0072097A"/>
    <w:rsid w:val="007353FA"/>
    <w:rsid w:val="00735468"/>
    <w:rsid w:val="00764790"/>
    <w:rsid w:val="007A4B2B"/>
    <w:rsid w:val="007A65DE"/>
    <w:rsid w:val="007D3D99"/>
    <w:rsid w:val="00810496"/>
    <w:rsid w:val="008320F2"/>
    <w:rsid w:val="00843BFF"/>
    <w:rsid w:val="00846C0B"/>
    <w:rsid w:val="00852014"/>
    <w:rsid w:val="00853096"/>
    <w:rsid w:val="00853E33"/>
    <w:rsid w:val="00856B5B"/>
    <w:rsid w:val="00873173"/>
    <w:rsid w:val="00884FF0"/>
    <w:rsid w:val="008C528A"/>
    <w:rsid w:val="008E151A"/>
    <w:rsid w:val="008F25AB"/>
    <w:rsid w:val="0090165C"/>
    <w:rsid w:val="00935520"/>
    <w:rsid w:val="00937310"/>
    <w:rsid w:val="009626B1"/>
    <w:rsid w:val="009A7AAE"/>
    <w:rsid w:val="009B3979"/>
    <w:rsid w:val="009B5267"/>
    <w:rsid w:val="009C7B75"/>
    <w:rsid w:val="009E592A"/>
    <w:rsid w:val="009F5A55"/>
    <w:rsid w:val="00A038D0"/>
    <w:rsid w:val="00A05D46"/>
    <w:rsid w:val="00A1585B"/>
    <w:rsid w:val="00A26474"/>
    <w:rsid w:val="00A26CAA"/>
    <w:rsid w:val="00A4158D"/>
    <w:rsid w:val="00A850A3"/>
    <w:rsid w:val="00A86AD8"/>
    <w:rsid w:val="00AC5B31"/>
    <w:rsid w:val="00AD6C66"/>
    <w:rsid w:val="00B01DB4"/>
    <w:rsid w:val="00B20688"/>
    <w:rsid w:val="00B31D0B"/>
    <w:rsid w:val="00B427BF"/>
    <w:rsid w:val="00B6313F"/>
    <w:rsid w:val="00B64252"/>
    <w:rsid w:val="00B72B74"/>
    <w:rsid w:val="00B86DE7"/>
    <w:rsid w:val="00BB648F"/>
    <w:rsid w:val="00BD11FC"/>
    <w:rsid w:val="00BF18F7"/>
    <w:rsid w:val="00BF425F"/>
    <w:rsid w:val="00C1427B"/>
    <w:rsid w:val="00C70EC7"/>
    <w:rsid w:val="00C77CB7"/>
    <w:rsid w:val="00C87C76"/>
    <w:rsid w:val="00C91535"/>
    <w:rsid w:val="00C93AAF"/>
    <w:rsid w:val="00C94786"/>
    <w:rsid w:val="00CA0250"/>
    <w:rsid w:val="00CA58C9"/>
    <w:rsid w:val="00CB0CFD"/>
    <w:rsid w:val="00CB7FB8"/>
    <w:rsid w:val="00CC370B"/>
    <w:rsid w:val="00CC67FF"/>
    <w:rsid w:val="00CD08A7"/>
    <w:rsid w:val="00CD38E0"/>
    <w:rsid w:val="00CD586D"/>
    <w:rsid w:val="00D3454E"/>
    <w:rsid w:val="00D35F29"/>
    <w:rsid w:val="00D37286"/>
    <w:rsid w:val="00D923FB"/>
    <w:rsid w:val="00D931A3"/>
    <w:rsid w:val="00DA5CB7"/>
    <w:rsid w:val="00DC615E"/>
    <w:rsid w:val="00DD2877"/>
    <w:rsid w:val="00DE1187"/>
    <w:rsid w:val="00DE66FD"/>
    <w:rsid w:val="00DF5726"/>
    <w:rsid w:val="00DF5C65"/>
    <w:rsid w:val="00E11B44"/>
    <w:rsid w:val="00E130B3"/>
    <w:rsid w:val="00E32268"/>
    <w:rsid w:val="00E33568"/>
    <w:rsid w:val="00E40DF1"/>
    <w:rsid w:val="00E7438E"/>
    <w:rsid w:val="00E74D09"/>
    <w:rsid w:val="00E92720"/>
    <w:rsid w:val="00EA3918"/>
    <w:rsid w:val="00EB58FF"/>
    <w:rsid w:val="00ED52FD"/>
    <w:rsid w:val="00EE6BA3"/>
    <w:rsid w:val="00F16835"/>
    <w:rsid w:val="00F20A24"/>
    <w:rsid w:val="00F516B9"/>
    <w:rsid w:val="00F63E0E"/>
    <w:rsid w:val="00F65E7D"/>
    <w:rsid w:val="00F667B4"/>
    <w:rsid w:val="00F708F5"/>
    <w:rsid w:val="00F804FC"/>
    <w:rsid w:val="00F91E27"/>
    <w:rsid w:val="00F948BE"/>
    <w:rsid w:val="00FA168D"/>
    <w:rsid w:val="00FA77BB"/>
    <w:rsid w:val="00FB6139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91D43"/>
  <w15:docId w15:val="{1C388D33-FE4B-4AA5-8F1E-89D7E728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535"/>
    <w:pPr>
      <w:spacing w:line="220" w:lineRule="atLeast"/>
      <w:jc w:val="both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F6807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74D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64252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535"/>
    <w:pPr>
      <w:keepNext/>
      <w:widowControl w:val="0"/>
      <w:numPr>
        <w:numId w:val="1"/>
      </w:numPr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535"/>
    <w:pPr>
      <w:keepNext/>
      <w:widowControl w:val="0"/>
      <w:outlineLvl w:val="4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F6807"/>
    <w:rPr>
      <w:rFonts w:ascii="Calibri Light" w:hAnsi="Calibri Light" w:cs="Calibri Light"/>
      <w:color w:val="2E74B5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64252"/>
    <w:rPr>
      <w:rFonts w:ascii="Calibri Light" w:hAnsi="Calibri Light" w:cs="Calibri Light"/>
      <w:color w:val="1F4D78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9"/>
    <w:locked/>
    <w:rsid w:val="00C9153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5Char">
    <w:name w:val="Nadpis 5 Char"/>
    <w:link w:val="Nadpis5"/>
    <w:uiPriority w:val="99"/>
    <w:locked/>
    <w:rsid w:val="00C91535"/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91535"/>
    <w:pPr>
      <w:widowControl w:val="0"/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link w:val="Zkladntext"/>
    <w:uiPriority w:val="99"/>
    <w:locked/>
    <w:rsid w:val="00C91535"/>
    <w:rPr>
      <w:rFonts w:ascii="Times New Roman" w:hAnsi="Times New Roman" w:cs="Times New Roman"/>
      <w:b/>
      <w:bCs/>
      <w:i/>
      <w:iCs/>
      <w:sz w:val="20"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C91535"/>
    <w:pPr>
      <w:widowControl w:val="0"/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uiPriority w:val="99"/>
    <w:locked/>
    <w:rsid w:val="00C9153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91535"/>
    <w:pPr>
      <w:widowControl w:val="0"/>
      <w:ind w:left="1416" w:firstLine="2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C91535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C91535"/>
    <w:pPr>
      <w:widowControl w:val="0"/>
      <w:tabs>
        <w:tab w:val="left" w:pos="284"/>
      </w:tabs>
    </w:pPr>
    <w:rPr>
      <w:sz w:val="23"/>
      <w:szCs w:val="23"/>
    </w:rPr>
  </w:style>
  <w:style w:type="character" w:customStyle="1" w:styleId="Zkladntext3Char">
    <w:name w:val="Základní text 3 Char"/>
    <w:link w:val="Zkladntext3"/>
    <w:uiPriority w:val="99"/>
    <w:locked/>
    <w:rsid w:val="00C9153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C9153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Odstavecseseznamem">
    <w:name w:val="List Paragraph"/>
    <w:basedOn w:val="Normln"/>
    <w:uiPriority w:val="99"/>
    <w:qFormat/>
    <w:rsid w:val="00C9153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Char">
    <w:name w:val="text Char"/>
    <w:link w:val="text"/>
    <w:uiPriority w:val="99"/>
    <w:locked/>
    <w:rsid w:val="00C91535"/>
    <w:rPr>
      <w:sz w:val="24"/>
      <w:szCs w:val="24"/>
    </w:rPr>
  </w:style>
  <w:style w:type="paragraph" w:customStyle="1" w:styleId="text">
    <w:name w:val="text"/>
    <w:basedOn w:val="Normln"/>
    <w:link w:val="textChar"/>
    <w:uiPriority w:val="99"/>
    <w:rsid w:val="00C91535"/>
    <w:pPr>
      <w:spacing w:line="276" w:lineRule="auto"/>
    </w:pPr>
    <w:rPr>
      <w:rFonts w:ascii="Calibri" w:eastAsia="Calibri" w:hAnsi="Calibri" w:cs="Calibri"/>
      <w:sz w:val="24"/>
      <w:szCs w:val="24"/>
    </w:rPr>
  </w:style>
  <w:style w:type="character" w:customStyle="1" w:styleId="FontStyle61">
    <w:name w:val="Font Style61"/>
    <w:uiPriority w:val="99"/>
    <w:rsid w:val="00CC67FF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CC67FF"/>
    <w:pPr>
      <w:tabs>
        <w:tab w:val="center" w:pos="4536"/>
        <w:tab w:val="right" w:pos="9072"/>
      </w:tabs>
      <w:suppressAutoHyphens/>
    </w:pPr>
    <w:rPr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locked/>
    <w:rsid w:val="00CC67FF"/>
    <w:rPr>
      <w:rFonts w:ascii="Times New Roman" w:hAnsi="Times New Roman" w:cs="Times New Roman"/>
      <w:sz w:val="24"/>
      <w:szCs w:val="24"/>
      <w:lang w:eastAsia="zh-CN"/>
    </w:rPr>
  </w:style>
  <w:style w:type="paragraph" w:styleId="Bezmezer">
    <w:name w:val="No Spacing"/>
    <w:link w:val="BezmezerChar"/>
    <w:uiPriority w:val="99"/>
    <w:qFormat/>
    <w:rsid w:val="0070680D"/>
    <w:pPr>
      <w:keepNext/>
      <w:spacing w:line="220" w:lineRule="atLeast"/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70680D"/>
    <w:rPr>
      <w:rFonts w:eastAsia="Times New Roman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335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E3356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B427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B427BF"/>
    <w:rPr>
      <w:rFonts w:ascii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045C37"/>
    <w:pPr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045C37"/>
    <w:rPr>
      <w:rFonts w:ascii="Calibri" w:hAnsi="Calibri" w:cs="Calibri"/>
      <w:sz w:val="21"/>
      <w:szCs w:val="21"/>
    </w:rPr>
  </w:style>
  <w:style w:type="paragraph" w:customStyle="1" w:styleId="Zkladntextodsazen21">
    <w:name w:val="Základní text odsazený 21"/>
    <w:basedOn w:val="Normln"/>
    <w:uiPriority w:val="99"/>
    <w:rsid w:val="00B64252"/>
    <w:pPr>
      <w:suppressAutoHyphens/>
      <w:spacing w:line="240" w:lineRule="auto"/>
      <w:ind w:left="709" w:hanging="709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B642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kladntextodsazen1">
    <w:name w:val="Základní text odsazený1"/>
    <w:basedOn w:val="Normln"/>
    <w:rsid w:val="00CB7FB8"/>
    <w:pPr>
      <w:tabs>
        <w:tab w:val="left" w:pos="3420"/>
      </w:tabs>
      <w:spacing w:before="120" w:line="240" w:lineRule="auto"/>
      <w:ind w:left="3419" w:hanging="3419"/>
    </w:pPr>
    <w:rPr>
      <w:rFonts w:ascii="Franklin Gothic Medium" w:hAnsi="Franklin Gothic Medium"/>
      <w:sz w:val="22"/>
      <w:szCs w:val="22"/>
    </w:rPr>
  </w:style>
  <w:style w:type="paragraph" w:customStyle="1" w:styleId="Normln1">
    <w:name w:val="Normální1"/>
    <w:basedOn w:val="Normln"/>
    <w:uiPriority w:val="99"/>
    <w:rsid w:val="006B2E32"/>
    <w:pPr>
      <w:widowControl w:val="0"/>
      <w:suppressAutoHyphens/>
      <w:spacing w:line="240" w:lineRule="auto"/>
      <w:jc w:val="left"/>
    </w:pPr>
  </w:style>
  <w:style w:type="character" w:customStyle="1" w:styleId="Nadpis2Char">
    <w:name w:val="Nadpis 2 Char"/>
    <w:link w:val="Nadpis2"/>
    <w:semiHidden/>
    <w:rsid w:val="00E74D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rsid w:val="00E74D09"/>
    <w:pPr>
      <w:suppressAutoHyphens/>
      <w:spacing w:before="280" w:after="280" w:line="240" w:lineRule="auto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E5B2-0A7E-4590-9B21-A35255F2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Zbůch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Tomanová</dc:creator>
  <cp:keywords/>
  <dc:description/>
  <cp:lastModifiedBy>Jindriška Holá</cp:lastModifiedBy>
  <cp:revision>3</cp:revision>
  <cp:lastPrinted>2022-03-10T06:36:00Z</cp:lastPrinted>
  <dcterms:created xsi:type="dcterms:W3CDTF">2025-08-20T11:13:00Z</dcterms:created>
  <dcterms:modified xsi:type="dcterms:W3CDTF">2025-08-20T11:14:00Z</dcterms:modified>
</cp:coreProperties>
</file>