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7D825" w14:textId="77777777" w:rsidR="00344538" w:rsidRDefault="00344538" w:rsidP="00923984">
      <w:pPr>
        <w:pStyle w:val="Nzev"/>
        <w:tabs>
          <w:tab w:val="right" w:pos="9540"/>
        </w:tabs>
        <w:jc w:val="left"/>
        <w:rPr>
          <w:rFonts w:asciiTheme="majorHAnsi" w:hAnsiTheme="majorHAnsi" w:cs="Calibri"/>
          <w:b/>
          <w:sz w:val="48"/>
          <w:szCs w:val="48"/>
        </w:rPr>
      </w:pPr>
    </w:p>
    <w:p w14:paraId="32EBAB4E" w14:textId="77777777" w:rsidR="00344538" w:rsidRDefault="00344538" w:rsidP="00923984">
      <w:pPr>
        <w:pStyle w:val="Nzev"/>
        <w:tabs>
          <w:tab w:val="right" w:pos="9540"/>
        </w:tabs>
        <w:jc w:val="left"/>
        <w:rPr>
          <w:rFonts w:asciiTheme="majorHAnsi" w:hAnsiTheme="majorHAnsi" w:cs="Calibri"/>
          <w:b/>
          <w:sz w:val="48"/>
          <w:szCs w:val="48"/>
        </w:rPr>
      </w:pPr>
    </w:p>
    <w:p w14:paraId="16179B17" w14:textId="77777777" w:rsidR="00C046B8" w:rsidRPr="00C011BB" w:rsidRDefault="00C046B8" w:rsidP="00923984">
      <w:pPr>
        <w:pStyle w:val="Nzev"/>
        <w:tabs>
          <w:tab w:val="right" w:pos="9540"/>
        </w:tabs>
        <w:jc w:val="left"/>
        <w:rPr>
          <w:rFonts w:asciiTheme="minorHAnsi" w:hAnsiTheme="minorHAnsi" w:cstheme="minorHAnsi"/>
          <w:b/>
          <w:bCs/>
          <w:sz w:val="28"/>
          <w:szCs w:val="28"/>
        </w:rPr>
      </w:pPr>
      <w:r w:rsidRPr="00C011BB">
        <w:rPr>
          <w:rFonts w:asciiTheme="minorHAnsi" w:hAnsiTheme="minorHAnsi" w:cstheme="minorHAnsi"/>
          <w:b/>
          <w:sz w:val="48"/>
          <w:szCs w:val="48"/>
        </w:rPr>
        <w:t>S</w:t>
      </w:r>
      <w:r w:rsidR="00D0077B" w:rsidRPr="00C011BB">
        <w:rPr>
          <w:rFonts w:asciiTheme="minorHAnsi" w:hAnsiTheme="minorHAnsi" w:cstheme="minorHAnsi"/>
          <w:b/>
          <w:sz w:val="48"/>
          <w:szCs w:val="48"/>
        </w:rPr>
        <w:t>MLOUVA</w:t>
      </w:r>
      <w:r w:rsidRPr="00C011BB">
        <w:rPr>
          <w:rFonts w:asciiTheme="minorHAnsi" w:hAnsiTheme="minorHAnsi" w:cstheme="minorHAnsi"/>
          <w:b/>
          <w:bCs/>
          <w:sz w:val="28"/>
          <w:szCs w:val="28"/>
        </w:rPr>
        <w:t>o zřízení věcné</w:t>
      </w:r>
      <w:r w:rsidR="00923984" w:rsidRPr="00C011BB">
        <w:rPr>
          <w:rFonts w:asciiTheme="minorHAnsi" w:hAnsiTheme="minorHAnsi" w:cstheme="minorHAnsi"/>
          <w:b/>
          <w:bCs/>
          <w:sz w:val="28"/>
          <w:szCs w:val="28"/>
        </w:rPr>
        <w:t>ho</w:t>
      </w:r>
      <w:r w:rsidRPr="00C011BB">
        <w:rPr>
          <w:rFonts w:asciiTheme="minorHAnsi" w:hAnsiTheme="minorHAnsi" w:cstheme="minorHAnsi"/>
          <w:b/>
          <w:bCs/>
          <w:sz w:val="28"/>
          <w:szCs w:val="28"/>
        </w:rPr>
        <w:t xml:space="preserve"> břemen</w:t>
      </w:r>
      <w:r w:rsidR="00923984" w:rsidRPr="00C011BB">
        <w:rPr>
          <w:rFonts w:asciiTheme="minorHAnsi" w:hAnsiTheme="minorHAnsi" w:cstheme="minorHAnsi"/>
          <w:b/>
          <w:bCs/>
          <w:sz w:val="28"/>
          <w:szCs w:val="28"/>
        </w:rPr>
        <w:t xml:space="preserve">e č.: </w:t>
      </w:r>
      <w:r w:rsidR="00A271CC">
        <w:rPr>
          <w:rFonts w:asciiTheme="minorHAnsi" w:hAnsiTheme="minorHAnsi" w:cstheme="minorHAnsi"/>
          <w:b/>
          <w:sz w:val="28"/>
          <w:szCs w:val="28"/>
        </w:rPr>
        <w:t>JH-014330087115/003-FIA</w:t>
      </w:r>
    </w:p>
    <w:p w14:paraId="22A58D56" w14:textId="77777777" w:rsidR="000C4854" w:rsidRPr="00C011BB" w:rsidRDefault="000C4854" w:rsidP="004B5E89">
      <w:pPr>
        <w:pStyle w:val="Zkladntext2"/>
        <w:tabs>
          <w:tab w:val="right" w:pos="9540"/>
        </w:tabs>
        <w:spacing w:line="600" w:lineRule="auto"/>
        <w:rPr>
          <w:rFonts w:asciiTheme="minorHAnsi" w:hAnsiTheme="minorHAnsi" w:cstheme="minorHAnsi"/>
          <w:bCs/>
          <w:sz w:val="16"/>
          <w:szCs w:val="16"/>
        </w:rPr>
      </w:pPr>
      <w:r w:rsidRPr="00C011BB">
        <w:rPr>
          <w:rFonts w:asciiTheme="minorHAnsi" w:hAnsiTheme="minorHAnsi" w:cstheme="minorHAnsi"/>
          <w:bCs/>
          <w:sz w:val="16"/>
          <w:szCs w:val="16"/>
        </w:rPr>
        <w:t>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</w:t>
      </w:r>
    </w:p>
    <w:p w14:paraId="442BD6C3" w14:textId="77777777" w:rsidR="009D00D4" w:rsidRPr="00C011BB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theme="minorHAnsi"/>
          <w:b/>
          <w:szCs w:val="24"/>
          <w:lang w:eastAsia="cs-CZ"/>
        </w:rPr>
      </w:pPr>
      <w:r w:rsidRPr="00C011BB">
        <w:rPr>
          <w:rFonts w:asciiTheme="minorHAnsi" w:hAnsiTheme="minorHAnsi" w:cstheme="minorHAnsi"/>
          <w:b/>
          <w:szCs w:val="24"/>
          <w:lang w:eastAsia="cs-CZ"/>
        </w:rPr>
        <w:t>Město Jindřichův Hradec</w:t>
      </w:r>
    </w:p>
    <w:p w14:paraId="60DACB5B" w14:textId="77777777" w:rsidR="009D00D4" w:rsidRPr="00C011BB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theme="minorHAnsi"/>
          <w:szCs w:val="24"/>
          <w:lang w:eastAsia="cs-CZ"/>
        </w:rPr>
      </w:pPr>
      <w:r w:rsidRPr="00C011BB">
        <w:rPr>
          <w:rFonts w:asciiTheme="minorHAnsi" w:hAnsiTheme="minorHAnsi" w:cstheme="minorHAnsi"/>
          <w:b/>
          <w:szCs w:val="24"/>
          <w:lang w:eastAsia="cs-CZ"/>
        </w:rPr>
        <w:tab/>
      </w:r>
      <w:r w:rsidRPr="00C011BB">
        <w:rPr>
          <w:rFonts w:asciiTheme="minorHAnsi" w:hAnsiTheme="minorHAnsi" w:cstheme="minorHAnsi"/>
          <w:szCs w:val="24"/>
          <w:lang w:eastAsia="cs-CZ"/>
        </w:rPr>
        <w:t>sídlo:</w:t>
      </w:r>
      <w:r w:rsidRPr="00C011BB">
        <w:rPr>
          <w:rFonts w:asciiTheme="minorHAnsi" w:hAnsiTheme="minorHAnsi" w:cstheme="minorHAnsi"/>
          <w:szCs w:val="24"/>
          <w:lang w:eastAsia="cs-CZ"/>
        </w:rPr>
        <w:tab/>
        <w:t>Klášterská 135, Jindřichův Hradec II, 377 01 Jindřichův Hradec</w:t>
      </w:r>
    </w:p>
    <w:p w14:paraId="44B85E11" w14:textId="77777777" w:rsidR="009D00D4" w:rsidRPr="00C011BB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theme="minorHAnsi"/>
          <w:szCs w:val="24"/>
          <w:lang w:eastAsia="cs-CZ"/>
        </w:rPr>
      </w:pPr>
      <w:r w:rsidRPr="00C011BB">
        <w:rPr>
          <w:rFonts w:asciiTheme="minorHAnsi" w:hAnsiTheme="minorHAnsi" w:cstheme="minorHAnsi"/>
          <w:szCs w:val="24"/>
          <w:lang w:eastAsia="cs-CZ"/>
        </w:rPr>
        <w:tab/>
        <w:t>IČ:</w:t>
      </w:r>
      <w:r w:rsidRPr="00C011BB">
        <w:rPr>
          <w:rFonts w:asciiTheme="minorHAnsi" w:hAnsiTheme="minorHAnsi" w:cstheme="minorHAnsi"/>
          <w:szCs w:val="24"/>
          <w:lang w:eastAsia="cs-CZ"/>
        </w:rPr>
        <w:tab/>
        <w:t>00246875</w:t>
      </w:r>
    </w:p>
    <w:p w14:paraId="6FFD7D40" w14:textId="77777777" w:rsidR="009D00D4" w:rsidRPr="00C011BB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theme="minorHAnsi"/>
          <w:szCs w:val="24"/>
          <w:lang w:eastAsia="cs-CZ"/>
        </w:rPr>
      </w:pPr>
      <w:r w:rsidRPr="00C011BB">
        <w:rPr>
          <w:rFonts w:asciiTheme="minorHAnsi" w:hAnsiTheme="minorHAnsi" w:cstheme="minorHAnsi"/>
          <w:szCs w:val="24"/>
          <w:lang w:eastAsia="cs-CZ"/>
        </w:rPr>
        <w:tab/>
        <w:t>DIČ:</w:t>
      </w:r>
      <w:r w:rsidRPr="00C011BB">
        <w:rPr>
          <w:rFonts w:asciiTheme="minorHAnsi" w:hAnsiTheme="minorHAnsi" w:cstheme="minorHAnsi"/>
          <w:szCs w:val="24"/>
          <w:lang w:eastAsia="cs-CZ"/>
        </w:rPr>
        <w:tab/>
        <w:t>CZ00246875</w:t>
      </w:r>
    </w:p>
    <w:p w14:paraId="6ABB009A" w14:textId="77777777" w:rsidR="009D00D4" w:rsidRPr="00C011BB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theme="minorHAnsi"/>
          <w:szCs w:val="24"/>
          <w:lang w:eastAsia="cs-CZ"/>
        </w:rPr>
      </w:pPr>
      <w:r w:rsidRPr="00C011BB">
        <w:rPr>
          <w:rFonts w:asciiTheme="minorHAnsi" w:hAnsiTheme="minorHAnsi" w:cstheme="minorHAnsi"/>
          <w:szCs w:val="24"/>
          <w:lang w:eastAsia="cs-CZ"/>
        </w:rPr>
        <w:tab/>
        <w:t>Zastoupena:</w:t>
      </w:r>
      <w:r w:rsidRPr="00C011BB">
        <w:rPr>
          <w:rFonts w:asciiTheme="minorHAnsi" w:hAnsiTheme="minorHAnsi" w:cstheme="minorHAnsi"/>
          <w:szCs w:val="24"/>
          <w:lang w:eastAsia="cs-CZ"/>
        </w:rPr>
        <w:tab/>
      </w:r>
      <w:r w:rsidR="000265FF" w:rsidRPr="00C011BB">
        <w:rPr>
          <w:rStyle w:val="vpCalibri11bChar"/>
          <w:rFonts w:asciiTheme="minorHAnsi" w:eastAsia="SimSun" w:hAnsiTheme="minorHAnsi" w:cstheme="minorHAnsi"/>
        </w:rPr>
        <w:t>Mgr. Ing. Michal Kozár, MBA</w:t>
      </w:r>
      <w:r w:rsidRPr="00C011BB">
        <w:rPr>
          <w:rFonts w:asciiTheme="minorHAnsi" w:hAnsiTheme="minorHAnsi" w:cstheme="minorHAnsi"/>
          <w:szCs w:val="24"/>
          <w:lang w:eastAsia="cs-CZ"/>
        </w:rPr>
        <w:t>, starost</w:t>
      </w:r>
      <w:r w:rsidR="00C82811" w:rsidRPr="00C011BB">
        <w:rPr>
          <w:rFonts w:asciiTheme="minorHAnsi" w:hAnsiTheme="minorHAnsi" w:cstheme="minorHAnsi"/>
          <w:szCs w:val="24"/>
          <w:lang w:eastAsia="cs-CZ"/>
        </w:rPr>
        <w:t>a</w:t>
      </w:r>
      <w:r w:rsidRPr="00C011BB">
        <w:rPr>
          <w:rFonts w:asciiTheme="minorHAnsi" w:hAnsiTheme="minorHAnsi" w:cstheme="minorHAnsi"/>
          <w:szCs w:val="24"/>
          <w:lang w:eastAsia="cs-CZ"/>
        </w:rPr>
        <w:t xml:space="preserve"> města</w:t>
      </w:r>
    </w:p>
    <w:p w14:paraId="2312F3A1" w14:textId="77777777" w:rsidR="00C046B8" w:rsidRPr="00C011BB" w:rsidRDefault="00A04A94" w:rsidP="00A04A94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360" w:lineRule="auto"/>
        <w:ind w:right="72"/>
        <w:rPr>
          <w:rFonts w:asciiTheme="minorHAnsi" w:hAnsiTheme="minorHAnsi" w:cstheme="minorHAnsi"/>
          <w:szCs w:val="24"/>
        </w:rPr>
      </w:pPr>
      <w:r w:rsidRPr="00C011BB">
        <w:rPr>
          <w:rFonts w:asciiTheme="minorHAnsi" w:hAnsiTheme="minorHAnsi" w:cstheme="minorHAnsi"/>
          <w:szCs w:val="24"/>
        </w:rPr>
        <w:t>(</w:t>
      </w:r>
      <w:r w:rsidR="00C046B8" w:rsidRPr="00C011BB">
        <w:rPr>
          <w:rFonts w:asciiTheme="minorHAnsi" w:hAnsiTheme="minorHAnsi" w:cstheme="minorHAnsi"/>
          <w:szCs w:val="24"/>
        </w:rPr>
        <w:t xml:space="preserve">dále jen </w:t>
      </w:r>
      <w:r w:rsidRPr="00C011BB">
        <w:rPr>
          <w:rFonts w:asciiTheme="minorHAnsi" w:hAnsiTheme="minorHAnsi" w:cstheme="minorHAnsi"/>
          <w:szCs w:val="24"/>
        </w:rPr>
        <w:t>„P</w:t>
      </w:r>
      <w:r w:rsidR="00C046B8" w:rsidRPr="00C011BB">
        <w:rPr>
          <w:rFonts w:asciiTheme="minorHAnsi" w:hAnsiTheme="minorHAnsi" w:cstheme="minorHAnsi"/>
          <w:szCs w:val="24"/>
        </w:rPr>
        <w:t>ovinný“</w:t>
      </w:r>
      <w:r w:rsidRPr="00C011BB">
        <w:rPr>
          <w:rFonts w:asciiTheme="minorHAnsi" w:hAnsiTheme="minorHAnsi" w:cstheme="minorHAnsi"/>
          <w:szCs w:val="24"/>
        </w:rPr>
        <w:t>)</w:t>
      </w:r>
    </w:p>
    <w:p w14:paraId="29193F9B" w14:textId="77777777" w:rsidR="00A04A94" w:rsidRPr="00C011BB" w:rsidRDefault="00A04A94" w:rsidP="0084155B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ind w:right="72"/>
        <w:rPr>
          <w:rFonts w:asciiTheme="minorHAnsi" w:hAnsiTheme="minorHAnsi" w:cstheme="minorHAnsi"/>
          <w:szCs w:val="24"/>
        </w:rPr>
      </w:pPr>
      <w:r w:rsidRPr="00C011BB">
        <w:rPr>
          <w:rFonts w:asciiTheme="minorHAnsi" w:hAnsiTheme="minorHAnsi" w:cstheme="minorHAnsi"/>
          <w:szCs w:val="24"/>
        </w:rPr>
        <w:t>na straně jedné</w:t>
      </w:r>
    </w:p>
    <w:p w14:paraId="48A9E829" w14:textId="77777777" w:rsidR="00C046B8" w:rsidRPr="00C011BB" w:rsidRDefault="00C046B8" w:rsidP="0084155B">
      <w:pPr>
        <w:pStyle w:val="Zkladntext"/>
        <w:tabs>
          <w:tab w:val="right" w:pos="9540"/>
        </w:tabs>
        <w:spacing w:line="240" w:lineRule="auto"/>
        <w:rPr>
          <w:rFonts w:asciiTheme="minorHAnsi" w:hAnsiTheme="minorHAnsi" w:cstheme="minorHAnsi"/>
          <w:b/>
          <w:szCs w:val="24"/>
        </w:rPr>
      </w:pPr>
    </w:p>
    <w:p w14:paraId="393C5858" w14:textId="77777777" w:rsidR="00C046B8" w:rsidRPr="00C011BB" w:rsidRDefault="00C046B8" w:rsidP="00707930">
      <w:pPr>
        <w:pStyle w:val="Zkladntext"/>
        <w:tabs>
          <w:tab w:val="right" w:pos="9540"/>
        </w:tabs>
        <w:spacing w:line="240" w:lineRule="auto"/>
        <w:rPr>
          <w:rFonts w:asciiTheme="minorHAnsi" w:hAnsiTheme="minorHAnsi" w:cstheme="minorHAnsi"/>
          <w:b/>
          <w:szCs w:val="24"/>
        </w:rPr>
      </w:pPr>
      <w:r w:rsidRPr="00C011BB">
        <w:rPr>
          <w:rFonts w:asciiTheme="minorHAnsi" w:hAnsiTheme="minorHAnsi" w:cstheme="minorHAnsi"/>
          <w:b/>
          <w:szCs w:val="24"/>
        </w:rPr>
        <w:t>a</w:t>
      </w:r>
    </w:p>
    <w:p w14:paraId="5B15ED93" w14:textId="77777777" w:rsidR="00185BDA" w:rsidRPr="00C011BB" w:rsidRDefault="00185BDA" w:rsidP="00185BDA">
      <w:pPr>
        <w:pStyle w:val="Zkladntext2"/>
        <w:tabs>
          <w:tab w:val="left" w:pos="1800"/>
          <w:tab w:val="right" w:pos="9540"/>
        </w:tabs>
        <w:spacing w:after="60" w:line="240" w:lineRule="auto"/>
        <w:jc w:val="both"/>
        <w:rPr>
          <w:rFonts w:asciiTheme="minorHAnsi" w:hAnsiTheme="minorHAnsi" w:cstheme="minorHAnsi"/>
          <w:b/>
          <w:sz w:val="22"/>
          <w:szCs w:val="22"/>
          <w:lang w:eastAsia="cs-CZ"/>
        </w:rPr>
      </w:pPr>
      <w:bookmarkStart w:id="0" w:name="_Hlk59115804"/>
      <w:r w:rsidRPr="00C011BB"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EG.D, </w:t>
      </w:r>
      <w:r w:rsidR="0041677B" w:rsidRPr="00C011BB">
        <w:rPr>
          <w:rFonts w:asciiTheme="minorHAnsi" w:hAnsiTheme="minorHAnsi" w:cstheme="minorHAnsi"/>
          <w:b/>
          <w:sz w:val="22"/>
          <w:szCs w:val="22"/>
          <w:lang w:eastAsia="cs-CZ"/>
        </w:rPr>
        <w:t>s.r.o.</w:t>
      </w:r>
    </w:p>
    <w:p w14:paraId="734816C9" w14:textId="77777777" w:rsidR="00185BDA" w:rsidRPr="00C011BB" w:rsidRDefault="00185BDA" w:rsidP="00185BDA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theme="minorHAnsi"/>
          <w:szCs w:val="24"/>
          <w:lang w:eastAsia="cs-CZ"/>
        </w:rPr>
      </w:pPr>
      <w:r w:rsidRPr="00C011BB">
        <w:rPr>
          <w:rFonts w:asciiTheme="minorHAnsi" w:hAnsiTheme="minorHAnsi" w:cstheme="minorHAnsi"/>
          <w:szCs w:val="24"/>
          <w:lang w:eastAsia="cs-CZ"/>
        </w:rPr>
        <w:t>se sídlem:</w:t>
      </w:r>
      <w:r w:rsidRPr="00C011BB">
        <w:rPr>
          <w:rFonts w:asciiTheme="minorHAnsi" w:hAnsiTheme="minorHAnsi" w:cstheme="minorHAnsi"/>
          <w:szCs w:val="24"/>
          <w:lang w:eastAsia="cs-CZ"/>
        </w:rPr>
        <w:tab/>
        <w:t>Lidická 1873/36, Černá Pole, 602 00 Brno</w:t>
      </w:r>
    </w:p>
    <w:bookmarkEnd w:id="0"/>
    <w:p w14:paraId="2F9F1CEC" w14:textId="77777777" w:rsidR="00185BDA" w:rsidRPr="00C011BB" w:rsidRDefault="00185BDA" w:rsidP="00185BDA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theme="minorHAnsi"/>
          <w:szCs w:val="24"/>
          <w:lang w:eastAsia="cs-CZ"/>
        </w:rPr>
      </w:pPr>
      <w:r w:rsidRPr="00C011BB">
        <w:rPr>
          <w:rFonts w:asciiTheme="minorHAnsi" w:hAnsiTheme="minorHAnsi" w:cstheme="minorHAnsi"/>
          <w:szCs w:val="24"/>
          <w:lang w:eastAsia="cs-CZ"/>
        </w:rPr>
        <w:t>IČO:</w:t>
      </w:r>
      <w:r w:rsidRPr="00C011BB">
        <w:rPr>
          <w:rFonts w:asciiTheme="minorHAnsi" w:hAnsiTheme="minorHAnsi" w:cstheme="minorHAnsi"/>
          <w:szCs w:val="24"/>
          <w:lang w:eastAsia="cs-CZ"/>
        </w:rPr>
        <w:tab/>
      </w:r>
      <w:r w:rsidR="0041677B" w:rsidRPr="00C011BB">
        <w:rPr>
          <w:rFonts w:asciiTheme="minorHAnsi" w:hAnsiTheme="minorHAnsi" w:cstheme="minorHAnsi"/>
          <w:szCs w:val="24"/>
          <w:lang w:eastAsia="cs-CZ"/>
        </w:rPr>
        <w:t>210 55 050</w:t>
      </w:r>
    </w:p>
    <w:p w14:paraId="062565FA" w14:textId="77777777" w:rsidR="00185BDA" w:rsidRPr="00C011BB" w:rsidRDefault="00185BDA" w:rsidP="00185BDA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theme="minorHAnsi"/>
          <w:szCs w:val="24"/>
          <w:lang w:eastAsia="cs-CZ"/>
        </w:rPr>
      </w:pPr>
      <w:r w:rsidRPr="00C011BB">
        <w:rPr>
          <w:rFonts w:asciiTheme="minorHAnsi" w:hAnsiTheme="minorHAnsi" w:cstheme="minorHAnsi"/>
          <w:szCs w:val="24"/>
          <w:lang w:eastAsia="cs-CZ"/>
        </w:rPr>
        <w:t>DIČ:</w:t>
      </w:r>
      <w:r w:rsidRPr="00C011BB">
        <w:rPr>
          <w:rFonts w:asciiTheme="minorHAnsi" w:hAnsiTheme="minorHAnsi" w:cstheme="minorHAnsi"/>
          <w:szCs w:val="24"/>
          <w:lang w:eastAsia="cs-CZ"/>
        </w:rPr>
        <w:tab/>
      </w:r>
      <w:r w:rsidR="005D39BE" w:rsidRPr="00C011BB">
        <w:rPr>
          <w:rFonts w:asciiTheme="minorHAnsi" w:hAnsiTheme="minorHAnsi" w:cstheme="minorHAnsi"/>
          <w:szCs w:val="24"/>
          <w:lang w:eastAsia="cs-CZ"/>
        </w:rPr>
        <w:t xml:space="preserve">CZ </w:t>
      </w:r>
      <w:r w:rsidR="0041677B" w:rsidRPr="00C011BB">
        <w:rPr>
          <w:rFonts w:asciiTheme="minorHAnsi" w:hAnsiTheme="minorHAnsi" w:cstheme="minorHAnsi"/>
          <w:szCs w:val="24"/>
          <w:lang w:eastAsia="cs-CZ"/>
        </w:rPr>
        <w:t>210 55 050</w:t>
      </w:r>
    </w:p>
    <w:p w14:paraId="63C5CBEF" w14:textId="77777777" w:rsidR="00357E33" w:rsidRPr="00C011BB" w:rsidRDefault="00185BDA" w:rsidP="00185BDA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theme="minorHAnsi"/>
          <w:szCs w:val="24"/>
          <w:lang w:eastAsia="cs-CZ"/>
        </w:rPr>
      </w:pPr>
      <w:r w:rsidRPr="00C011BB">
        <w:rPr>
          <w:rFonts w:asciiTheme="minorHAnsi" w:hAnsiTheme="minorHAnsi" w:cstheme="minorHAnsi"/>
          <w:szCs w:val="24"/>
          <w:lang w:eastAsia="cs-CZ"/>
        </w:rPr>
        <w:t>zapsána:</w:t>
      </w:r>
      <w:r w:rsidRPr="00C011BB">
        <w:rPr>
          <w:rFonts w:asciiTheme="minorHAnsi" w:hAnsiTheme="minorHAnsi" w:cstheme="minorHAnsi"/>
          <w:szCs w:val="24"/>
          <w:lang w:eastAsia="cs-CZ"/>
        </w:rPr>
        <w:tab/>
        <w:t xml:space="preserve">v OR vedeném Krajským soudem v Brně, </w:t>
      </w:r>
      <w:r w:rsidR="00357E33" w:rsidRPr="00C011BB">
        <w:rPr>
          <w:rFonts w:asciiTheme="minorHAnsi" w:hAnsiTheme="minorHAnsi" w:cstheme="minorHAnsi"/>
          <w:szCs w:val="24"/>
          <w:lang w:eastAsia="cs-CZ"/>
        </w:rPr>
        <w:t>oddíl C, vložka 142374</w:t>
      </w:r>
    </w:p>
    <w:p w14:paraId="362D7ECB" w14:textId="77777777" w:rsidR="00D171F5" w:rsidRPr="00C011BB" w:rsidRDefault="00185BDA" w:rsidP="00185BDA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theme="minorHAnsi"/>
          <w:szCs w:val="24"/>
          <w:lang w:eastAsia="cs-CZ"/>
        </w:rPr>
      </w:pPr>
      <w:r w:rsidRPr="00C011BB">
        <w:rPr>
          <w:rFonts w:asciiTheme="minorHAnsi" w:hAnsiTheme="minorHAnsi" w:cstheme="minorHAnsi"/>
          <w:szCs w:val="24"/>
          <w:lang w:eastAsia="cs-CZ"/>
        </w:rPr>
        <w:t>zastoupená:</w:t>
      </w:r>
      <w:r w:rsidRPr="00C011BB">
        <w:rPr>
          <w:rFonts w:asciiTheme="minorHAnsi" w:hAnsiTheme="minorHAnsi" w:cstheme="minorHAnsi"/>
          <w:szCs w:val="24"/>
          <w:lang w:eastAsia="cs-CZ"/>
        </w:rPr>
        <w:tab/>
      </w:r>
      <w:r w:rsidR="00FB063A" w:rsidRPr="00C011BB">
        <w:rPr>
          <w:rFonts w:asciiTheme="minorHAnsi" w:hAnsiTheme="minorHAnsi" w:cstheme="minorHAnsi"/>
          <w:b/>
          <w:sz w:val="22"/>
          <w:szCs w:val="22"/>
          <w:lang w:eastAsia="cs-CZ"/>
        </w:rPr>
        <w:t>Ivana Baselová</w:t>
      </w:r>
      <w:r w:rsidR="00FB063A" w:rsidRPr="00C011BB">
        <w:rPr>
          <w:rFonts w:asciiTheme="minorHAnsi" w:hAnsiTheme="minorHAnsi" w:cstheme="minorHAnsi"/>
          <w:sz w:val="22"/>
          <w:szCs w:val="22"/>
          <w:lang w:eastAsia="cs-CZ"/>
        </w:rPr>
        <w:t>, Manažer věcných břemen</w:t>
      </w:r>
      <w:r w:rsidRPr="00C011BB">
        <w:rPr>
          <w:rFonts w:asciiTheme="minorHAnsi" w:hAnsiTheme="minorHAnsi" w:cstheme="minorHAnsi"/>
          <w:szCs w:val="24"/>
          <w:lang w:eastAsia="cs-CZ"/>
        </w:rPr>
        <w:t xml:space="preserve">, na základě Pověření ze dne </w:t>
      </w:r>
      <w:r w:rsidR="0041677B" w:rsidRPr="00C011BB">
        <w:rPr>
          <w:rFonts w:asciiTheme="minorHAnsi" w:hAnsiTheme="minorHAnsi" w:cstheme="minorHAnsi"/>
          <w:szCs w:val="24"/>
          <w:lang w:eastAsia="cs-CZ"/>
        </w:rPr>
        <w:t>16.1.2025</w:t>
      </w:r>
    </w:p>
    <w:p w14:paraId="0A660BF7" w14:textId="77777777" w:rsidR="00185BDA" w:rsidRPr="00C011BB" w:rsidRDefault="00185BDA" w:rsidP="00185BDA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theme="minorHAnsi"/>
          <w:szCs w:val="24"/>
          <w:lang w:eastAsia="cs-CZ"/>
        </w:rPr>
      </w:pPr>
      <w:r w:rsidRPr="00C011BB">
        <w:rPr>
          <w:rFonts w:asciiTheme="minorHAnsi" w:hAnsiTheme="minorHAnsi" w:cstheme="minorHAnsi"/>
          <w:szCs w:val="24"/>
          <w:lang w:eastAsia="cs-CZ"/>
        </w:rPr>
        <w:t>bankovní spojení:</w:t>
      </w:r>
      <w:r w:rsidRPr="00C011BB">
        <w:rPr>
          <w:rFonts w:asciiTheme="minorHAnsi" w:hAnsiTheme="minorHAnsi" w:cstheme="minorHAnsi"/>
          <w:szCs w:val="24"/>
          <w:lang w:eastAsia="cs-CZ"/>
        </w:rPr>
        <w:tab/>
      </w:r>
      <w:r w:rsidR="00FB063A" w:rsidRPr="00C011BB">
        <w:rPr>
          <w:rFonts w:asciiTheme="minorHAnsi" w:hAnsiTheme="minorHAnsi" w:cstheme="minorHAnsi"/>
          <w:szCs w:val="24"/>
          <w:lang w:eastAsia="cs-CZ"/>
        </w:rPr>
        <w:t>Komerční banka a.s.</w:t>
      </w:r>
      <w:r w:rsidRPr="00C011BB">
        <w:rPr>
          <w:rFonts w:asciiTheme="minorHAnsi" w:hAnsiTheme="minorHAnsi" w:cstheme="minorHAnsi"/>
          <w:szCs w:val="24"/>
          <w:lang w:eastAsia="cs-CZ"/>
        </w:rPr>
        <w:t xml:space="preserve">, pobočka </w:t>
      </w:r>
      <w:r w:rsidR="00FB063A" w:rsidRPr="00C011BB">
        <w:rPr>
          <w:rFonts w:asciiTheme="minorHAnsi" w:hAnsiTheme="minorHAnsi" w:cstheme="minorHAnsi"/>
          <w:szCs w:val="24"/>
          <w:lang w:eastAsia="cs-CZ"/>
        </w:rPr>
        <w:t>České Budějovice</w:t>
      </w:r>
    </w:p>
    <w:p w14:paraId="07E5AA85" w14:textId="77777777" w:rsidR="00C046B8" w:rsidRPr="00C011BB" w:rsidRDefault="00185BDA" w:rsidP="006D06F6">
      <w:pPr>
        <w:pStyle w:val="Zkladntext2"/>
        <w:tabs>
          <w:tab w:val="left" w:pos="142"/>
          <w:tab w:val="left" w:pos="1985"/>
          <w:tab w:val="left" w:pos="6270"/>
        </w:tabs>
        <w:spacing w:after="60"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C011BB">
        <w:rPr>
          <w:rFonts w:asciiTheme="minorHAnsi" w:hAnsiTheme="minorHAnsi" w:cstheme="minorHAnsi"/>
          <w:szCs w:val="24"/>
          <w:lang w:eastAsia="cs-CZ"/>
        </w:rPr>
        <w:t>číslo účtu:</w:t>
      </w:r>
      <w:r w:rsidRPr="00C011BB">
        <w:rPr>
          <w:rFonts w:asciiTheme="minorHAnsi" w:hAnsiTheme="minorHAnsi" w:cstheme="minorHAnsi"/>
          <w:szCs w:val="24"/>
          <w:lang w:eastAsia="cs-CZ"/>
        </w:rPr>
        <w:tab/>
      </w:r>
      <w:r w:rsidR="00FB063A" w:rsidRPr="00C011BB">
        <w:rPr>
          <w:rFonts w:asciiTheme="minorHAnsi" w:hAnsiTheme="minorHAnsi" w:cstheme="minorHAnsi"/>
          <w:iCs/>
          <w:sz w:val="22"/>
          <w:szCs w:val="22"/>
        </w:rPr>
        <w:t>27-9426120297/0100</w:t>
      </w:r>
      <w:r w:rsidR="006D06F6" w:rsidRPr="00C011BB">
        <w:rPr>
          <w:rFonts w:asciiTheme="minorHAnsi" w:hAnsiTheme="minorHAnsi" w:cstheme="minorHAnsi"/>
          <w:iCs/>
          <w:sz w:val="22"/>
          <w:szCs w:val="22"/>
        </w:rPr>
        <w:tab/>
      </w:r>
    </w:p>
    <w:p w14:paraId="10CB751B" w14:textId="77777777" w:rsidR="00A04A94" w:rsidRPr="00C011BB" w:rsidRDefault="00A04A94" w:rsidP="00A04A94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360" w:lineRule="auto"/>
        <w:ind w:right="72"/>
        <w:rPr>
          <w:rFonts w:asciiTheme="minorHAnsi" w:hAnsiTheme="minorHAnsi" w:cstheme="minorHAnsi"/>
          <w:szCs w:val="24"/>
        </w:rPr>
      </w:pPr>
      <w:r w:rsidRPr="00C011BB">
        <w:rPr>
          <w:rFonts w:asciiTheme="minorHAnsi" w:hAnsiTheme="minorHAnsi" w:cstheme="minorHAnsi"/>
          <w:szCs w:val="24"/>
        </w:rPr>
        <w:t>(</w:t>
      </w:r>
      <w:r w:rsidR="00C046B8" w:rsidRPr="00C011BB">
        <w:rPr>
          <w:rFonts w:asciiTheme="minorHAnsi" w:hAnsiTheme="minorHAnsi" w:cstheme="minorHAnsi"/>
          <w:szCs w:val="24"/>
        </w:rPr>
        <w:t>dále jen „</w:t>
      </w:r>
      <w:r w:rsidRPr="00C011BB">
        <w:rPr>
          <w:rFonts w:asciiTheme="minorHAnsi" w:hAnsiTheme="minorHAnsi" w:cstheme="minorHAnsi"/>
          <w:szCs w:val="24"/>
        </w:rPr>
        <w:t>O</w:t>
      </w:r>
      <w:r w:rsidR="00C046B8" w:rsidRPr="00C011BB">
        <w:rPr>
          <w:rFonts w:asciiTheme="minorHAnsi" w:hAnsiTheme="minorHAnsi" w:cstheme="minorHAnsi"/>
          <w:szCs w:val="24"/>
        </w:rPr>
        <w:t>právněn</w:t>
      </w:r>
      <w:r w:rsidRPr="00C011BB">
        <w:rPr>
          <w:rFonts w:asciiTheme="minorHAnsi" w:hAnsiTheme="minorHAnsi" w:cstheme="minorHAnsi"/>
          <w:szCs w:val="24"/>
        </w:rPr>
        <w:t>á</w:t>
      </w:r>
      <w:r w:rsidR="00C046B8" w:rsidRPr="00C011BB">
        <w:rPr>
          <w:rFonts w:asciiTheme="minorHAnsi" w:hAnsiTheme="minorHAnsi" w:cstheme="minorHAnsi"/>
          <w:szCs w:val="24"/>
        </w:rPr>
        <w:t>“</w:t>
      </w:r>
      <w:r w:rsidRPr="00C011BB">
        <w:rPr>
          <w:rFonts w:asciiTheme="minorHAnsi" w:hAnsiTheme="minorHAnsi" w:cstheme="minorHAnsi"/>
          <w:szCs w:val="24"/>
        </w:rPr>
        <w:t>)</w:t>
      </w:r>
    </w:p>
    <w:p w14:paraId="6858368B" w14:textId="77777777" w:rsidR="00A04A94" w:rsidRPr="00C011BB" w:rsidRDefault="00A04A94" w:rsidP="0084155B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ind w:right="72"/>
        <w:rPr>
          <w:rFonts w:asciiTheme="minorHAnsi" w:hAnsiTheme="minorHAnsi" w:cstheme="minorHAnsi"/>
          <w:szCs w:val="24"/>
        </w:rPr>
      </w:pPr>
      <w:r w:rsidRPr="00C011BB">
        <w:rPr>
          <w:rFonts w:asciiTheme="minorHAnsi" w:hAnsiTheme="minorHAnsi" w:cstheme="minorHAnsi"/>
          <w:szCs w:val="24"/>
        </w:rPr>
        <w:t>na straně druhé</w:t>
      </w:r>
    </w:p>
    <w:p w14:paraId="1B315302" w14:textId="77777777" w:rsidR="00A04A94" w:rsidRPr="00C011BB" w:rsidRDefault="00A04A94" w:rsidP="00A04A94">
      <w:pPr>
        <w:shd w:val="clear" w:color="auto" w:fill="FFFFFF"/>
        <w:spacing w:before="120"/>
        <w:rPr>
          <w:rFonts w:asciiTheme="minorHAnsi" w:hAnsiTheme="minorHAnsi" w:cstheme="minorHAnsi"/>
          <w:i/>
          <w:sz w:val="22"/>
          <w:szCs w:val="22"/>
        </w:rPr>
      </w:pPr>
      <w:r w:rsidRPr="00C011BB">
        <w:rPr>
          <w:rFonts w:asciiTheme="minorHAnsi" w:hAnsiTheme="minorHAnsi" w:cstheme="minorHAnsi"/>
          <w:i/>
          <w:sz w:val="22"/>
          <w:szCs w:val="22"/>
        </w:rPr>
        <w:t>(Povinný a Oprávněná společně rovněž jako „Smluvní strany“)</w:t>
      </w:r>
    </w:p>
    <w:p w14:paraId="4E4A2567" w14:textId="77777777" w:rsidR="00C046B8" w:rsidRPr="00C011BB" w:rsidRDefault="00C046B8" w:rsidP="0084155B">
      <w:pPr>
        <w:pStyle w:val="Zkladntext3"/>
        <w:tabs>
          <w:tab w:val="right" w:pos="9540"/>
        </w:tabs>
        <w:spacing w:line="240" w:lineRule="auto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0D89CAAB" w14:textId="77777777" w:rsidR="00A04A94" w:rsidRPr="00C011BB" w:rsidRDefault="00A04A94" w:rsidP="00A04A94">
      <w:pPr>
        <w:shd w:val="clear" w:color="auto" w:fill="FFFFFF"/>
        <w:rPr>
          <w:rFonts w:asciiTheme="minorHAnsi" w:hAnsiTheme="minorHAnsi" w:cstheme="minorHAnsi"/>
        </w:rPr>
      </w:pPr>
      <w:r w:rsidRPr="00C011BB">
        <w:rPr>
          <w:rFonts w:asciiTheme="minorHAnsi" w:hAnsiTheme="minorHAnsi" w:cstheme="minorHAnsi"/>
        </w:rPr>
        <w:t>uzavřel</w:t>
      </w:r>
      <w:r w:rsidR="00997246" w:rsidRPr="00C011BB">
        <w:rPr>
          <w:rFonts w:asciiTheme="minorHAnsi" w:hAnsiTheme="minorHAnsi" w:cstheme="minorHAnsi"/>
        </w:rPr>
        <w:t>i</w:t>
      </w:r>
      <w:r w:rsidRPr="00C011BB">
        <w:rPr>
          <w:rFonts w:asciiTheme="minorHAnsi" w:hAnsiTheme="minorHAnsi" w:cstheme="minorHAnsi"/>
        </w:rPr>
        <w:t xml:space="preserve"> níže uvedeného dne, měsíce a roku tuto:</w:t>
      </w:r>
    </w:p>
    <w:p w14:paraId="7A30CB53" w14:textId="77777777" w:rsidR="00A04A94" w:rsidRPr="00C011BB" w:rsidRDefault="00A04A94" w:rsidP="00D467C8">
      <w:pPr>
        <w:shd w:val="clear" w:color="auto" w:fill="FFFFFF"/>
        <w:rPr>
          <w:rFonts w:asciiTheme="minorHAnsi" w:hAnsiTheme="minorHAnsi" w:cstheme="minorHAnsi"/>
        </w:rPr>
      </w:pPr>
    </w:p>
    <w:p w14:paraId="3CF51AC0" w14:textId="77777777" w:rsidR="00B05F95" w:rsidRPr="00C011BB" w:rsidRDefault="00B05F95" w:rsidP="00D467C8">
      <w:pPr>
        <w:shd w:val="clear" w:color="auto" w:fill="FFFFFF"/>
        <w:rPr>
          <w:rFonts w:asciiTheme="minorHAnsi" w:hAnsiTheme="minorHAnsi" w:cstheme="minorHAnsi"/>
        </w:rPr>
      </w:pPr>
    </w:p>
    <w:p w14:paraId="22100B4C" w14:textId="77777777" w:rsidR="00A04A94" w:rsidRPr="00C011BB" w:rsidRDefault="00C011BB" w:rsidP="00D467C8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  <w:spacing w:val="-3"/>
          <w:sz w:val="36"/>
          <w:szCs w:val="36"/>
        </w:rPr>
      </w:pPr>
      <w:r>
        <w:rPr>
          <w:rFonts w:asciiTheme="minorHAnsi" w:hAnsiTheme="minorHAnsi" w:cstheme="minorHAnsi"/>
          <w:b/>
          <w:color w:val="000000"/>
          <w:spacing w:val="-3"/>
          <w:sz w:val="36"/>
          <w:szCs w:val="36"/>
        </w:rPr>
        <w:t>S</w:t>
      </w:r>
      <w:r w:rsidR="00A04A94" w:rsidRPr="00C011BB">
        <w:rPr>
          <w:rFonts w:asciiTheme="minorHAnsi" w:hAnsiTheme="minorHAnsi" w:cstheme="minorHAnsi"/>
          <w:b/>
          <w:color w:val="000000"/>
          <w:spacing w:val="-3"/>
          <w:sz w:val="36"/>
          <w:szCs w:val="36"/>
        </w:rPr>
        <w:t>mlouvu o zřízení věcného břemene</w:t>
      </w:r>
    </w:p>
    <w:p w14:paraId="5C8E2A64" w14:textId="77777777" w:rsidR="00923984" w:rsidRPr="00C011BB" w:rsidRDefault="00A04A94" w:rsidP="00D467C8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color w:val="000000"/>
          <w:spacing w:val="-3"/>
          <w:sz w:val="28"/>
          <w:szCs w:val="28"/>
        </w:rPr>
      </w:pPr>
      <w:r w:rsidRPr="00C011BB">
        <w:rPr>
          <w:rFonts w:asciiTheme="minorHAnsi" w:hAnsiTheme="minorHAnsi" w:cstheme="minorHAnsi"/>
          <w:b/>
          <w:color w:val="000000"/>
          <w:spacing w:val="-3"/>
          <w:sz w:val="28"/>
          <w:szCs w:val="28"/>
        </w:rPr>
        <w:t>č.</w:t>
      </w:r>
      <w:r w:rsidR="00923984" w:rsidRPr="00C011BB">
        <w:rPr>
          <w:rFonts w:asciiTheme="minorHAnsi" w:hAnsiTheme="minorHAnsi" w:cstheme="minorHAnsi"/>
          <w:b/>
          <w:color w:val="000000"/>
          <w:spacing w:val="-3"/>
          <w:sz w:val="28"/>
          <w:szCs w:val="28"/>
        </w:rPr>
        <w:t xml:space="preserve">: </w:t>
      </w:r>
      <w:r w:rsidR="00A271CC">
        <w:rPr>
          <w:rFonts w:asciiTheme="minorHAnsi" w:hAnsiTheme="minorHAnsi" w:cstheme="minorHAnsi"/>
          <w:b/>
          <w:bCs/>
          <w:sz w:val="28"/>
          <w:szCs w:val="28"/>
        </w:rPr>
        <w:t>JH-014330087115/003-FIA</w:t>
      </w:r>
      <w:r w:rsidRPr="00C011BB">
        <w:rPr>
          <w:rFonts w:asciiTheme="minorHAnsi" w:hAnsiTheme="minorHAnsi" w:cstheme="minorHAnsi"/>
          <w:color w:val="000000"/>
          <w:spacing w:val="-3"/>
          <w:sz w:val="28"/>
          <w:szCs w:val="28"/>
        </w:rPr>
        <w:t>(dále jen „</w:t>
      </w:r>
      <w:r w:rsidRPr="00C011BB">
        <w:rPr>
          <w:rFonts w:asciiTheme="minorHAnsi" w:hAnsiTheme="minorHAnsi" w:cstheme="minorHAnsi"/>
          <w:b/>
          <w:color w:val="000000"/>
          <w:spacing w:val="-3"/>
          <w:sz w:val="28"/>
          <w:szCs w:val="28"/>
        </w:rPr>
        <w:t>Smlouva</w:t>
      </w:r>
      <w:r w:rsidRPr="00C011BB">
        <w:rPr>
          <w:rFonts w:asciiTheme="minorHAnsi" w:hAnsiTheme="minorHAnsi" w:cstheme="minorHAnsi"/>
          <w:color w:val="000000"/>
          <w:spacing w:val="-3"/>
          <w:sz w:val="28"/>
          <w:szCs w:val="28"/>
        </w:rPr>
        <w:t>“)</w:t>
      </w:r>
    </w:p>
    <w:p w14:paraId="54FD189E" w14:textId="77777777" w:rsidR="00A04A94" w:rsidRPr="00C011BB" w:rsidRDefault="00A04A94" w:rsidP="00D467C8">
      <w:pPr>
        <w:shd w:val="clear" w:color="auto" w:fill="FFFFFF"/>
        <w:spacing w:line="240" w:lineRule="auto"/>
        <w:jc w:val="center"/>
        <w:rPr>
          <w:rFonts w:asciiTheme="minorHAnsi" w:hAnsiTheme="minorHAnsi" w:cstheme="minorHAnsi"/>
          <w:color w:val="000000"/>
          <w:spacing w:val="-3"/>
          <w:sz w:val="28"/>
          <w:szCs w:val="28"/>
        </w:rPr>
      </w:pPr>
      <w:r w:rsidRPr="00C011BB">
        <w:rPr>
          <w:rFonts w:asciiTheme="minorHAnsi" w:hAnsiTheme="minorHAnsi" w:cstheme="minorHAnsi"/>
          <w:color w:val="000000"/>
          <w:spacing w:val="-3"/>
        </w:rPr>
        <w:t xml:space="preserve">k provedení (v souladu s) ustanovení § 25 odst. 4 zákona č. 458/2000 Sb., energetický zákon, v platném znění, a § </w:t>
      </w:r>
      <w:smartTag w:uri="urn:schemas-microsoft-com:office:smarttags" w:element="metricconverter">
        <w:smartTagPr>
          <w:attr w:name="ProductID" w:val="1257 a"/>
        </w:smartTagPr>
        <w:r w:rsidRPr="00C011BB">
          <w:rPr>
            <w:rFonts w:asciiTheme="minorHAnsi" w:hAnsiTheme="minorHAnsi" w:cstheme="minorHAnsi"/>
            <w:color w:val="000000"/>
            <w:spacing w:val="-3"/>
          </w:rPr>
          <w:t>1257 a</w:t>
        </w:r>
      </w:smartTag>
      <w:r w:rsidRPr="00C011BB">
        <w:rPr>
          <w:rFonts w:asciiTheme="minorHAnsi" w:hAnsiTheme="minorHAnsi" w:cstheme="minorHAnsi"/>
          <w:color w:val="000000"/>
          <w:spacing w:val="-3"/>
        </w:rPr>
        <w:t xml:space="preserve"> násl. zákona č. 89/2012 Sb., občanský zákoník </w:t>
      </w:r>
    </w:p>
    <w:p w14:paraId="0CA63A85" w14:textId="77777777" w:rsidR="00A04A94" w:rsidRPr="00C011BB" w:rsidRDefault="00A04A94" w:rsidP="00D467C8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  <w:spacing w:val="-3"/>
        </w:rPr>
      </w:pPr>
    </w:p>
    <w:p w14:paraId="601FC0FA" w14:textId="77777777" w:rsidR="00EA7439" w:rsidRPr="00C011BB" w:rsidRDefault="00A04A94" w:rsidP="00EA7439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  <w:spacing w:val="-3"/>
          <w:szCs w:val="24"/>
        </w:rPr>
      </w:pPr>
      <w:r w:rsidRPr="00C011BB">
        <w:rPr>
          <w:rFonts w:asciiTheme="minorHAnsi" w:hAnsiTheme="minorHAnsi" w:cstheme="minorHAnsi"/>
          <w:b/>
          <w:color w:val="000000"/>
          <w:spacing w:val="-3"/>
          <w:szCs w:val="24"/>
        </w:rPr>
        <w:t>Článek I.</w:t>
      </w:r>
    </w:p>
    <w:p w14:paraId="3D3B2DA8" w14:textId="77777777" w:rsidR="00A04A94" w:rsidRPr="00C011BB" w:rsidRDefault="00A04A94" w:rsidP="00EA7439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  <w:spacing w:val="-3"/>
          <w:szCs w:val="24"/>
        </w:rPr>
      </w:pPr>
      <w:r w:rsidRPr="00C011BB">
        <w:rPr>
          <w:rFonts w:asciiTheme="minorHAnsi" w:hAnsiTheme="minorHAnsi" w:cstheme="minorHAnsi"/>
          <w:b/>
          <w:color w:val="000000"/>
          <w:spacing w:val="-3"/>
          <w:szCs w:val="24"/>
        </w:rPr>
        <w:t>Úvodní ustanovení</w:t>
      </w:r>
    </w:p>
    <w:p w14:paraId="22536305" w14:textId="77777777" w:rsidR="00923984" w:rsidRPr="00C011BB" w:rsidRDefault="00923984" w:rsidP="00FA751E">
      <w:pPr>
        <w:numPr>
          <w:ilvl w:val="0"/>
          <w:numId w:val="2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>Oprávněná je provozovatelem distribuční soustavy (dále jen „PDS“) na území vymezeném licencí. Distribuční soustava je provozována ve veřejném zájmu. PDS má povinnost zajišťovat spolehlivé provozování, obnovu a rozvoj distribuční soustavy na území vymezeném licencí, přičemž zřízení tohoto věcného břemene je ze strany Oprávněné jedním ze zákonem daných předpokladů pro plnění této povinnosti.</w:t>
      </w:r>
    </w:p>
    <w:p w14:paraId="740A7A40" w14:textId="64EE9072" w:rsidR="00923984" w:rsidRPr="00E504AB" w:rsidRDefault="00624CD2" w:rsidP="002543C4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/>
        <w:ind w:left="567" w:hanging="567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E504AB">
        <w:rPr>
          <w:rFonts w:asciiTheme="minorHAnsi" w:hAnsiTheme="minorHAnsi" w:cstheme="minorHAnsi"/>
          <w:color w:val="000000"/>
          <w:spacing w:val="-3"/>
          <w:sz w:val="22"/>
          <w:szCs w:val="22"/>
        </w:rPr>
        <w:lastRenderedPageBreak/>
        <w:t>Povinný prohlašuje, že mimo jiné je jediným a výlučným vlastníkem pozemku parc.</w:t>
      </w:r>
      <w:r w:rsidR="00CA7864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</w:t>
      </w:r>
      <w:r w:rsidRPr="00E504AB">
        <w:rPr>
          <w:rFonts w:asciiTheme="minorHAnsi" w:hAnsiTheme="minorHAnsi" w:cstheme="minorHAnsi"/>
          <w:color w:val="000000"/>
          <w:spacing w:val="-3"/>
          <w:sz w:val="22"/>
          <w:szCs w:val="22"/>
        </w:rPr>
        <w:t>č</w:t>
      </w:r>
      <w:r w:rsidR="00135C8F" w:rsidRPr="00E504AB">
        <w:rPr>
          <w:rFonts w:asciiTheme="minorHAnsi" w:hAnsiTheme="minorHAnsi" w:cstheme="minorHAnsi"/>
          <w:color w:val="000000"/>
          <w:spacing w:val="-3"/>
          <w:sz w:val="22"/>
          <w:szCs w:val="22"/>
        </w:rPr>
        <w:t>.</w:t>
      </w:r>
      <w:r w:rsidR="00DA64C1" w:rsidRPr="00E504A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504AB" w:rsidRPr="00E504AB">
        <w:rPr>
          <w:rFonts w:asciiTheme="minorHAnsi" w:hAnsiTheme="minorHAnsi" w:cstheme="minorHAnsi"/>
          <w:b/>
          <w:sz w:val="22"/>
          <w:szCs w:val="22"/>
        </w:rPr>
        <w:t>1128/74, 1175/2, 1188/2, 1279/1, 1282/13</w:t>
      </w:r>
      <w:r w:rsidR="00E504AB" w:rsidRPr="00E504AB">
        <w:rPr>
          <w:rFonts w:asciiTheme="minorHAnsi" w:hAnsiTheme="minorHAnsi" w:cstheme="minorHAnsi"/>
          <w:sz w:val="22"/>
          <w:szCs w:val="22"/>
        </w:rPr>
        <w:t xml:space="preserve"> v katastrálním území Otín u Jindřichova Hradce, obec Jindřichův Hradec, okres Jindřichův Hradec </w:t>
      </w:r>
      <w:r w:rsidR="00DA64C1" w:rsidRPr="00E504AB">
        <w:rPr>
          <w:rFonts w:asciiTheme="minorHAnsi" w:hAnsiTheme="minorHAnsi" w:cstheme="minorHAnsi"/>
          <w:sz w:val="22"/>
          <w:szCs w:val="22"/>
        </w:rPr>
        <w:t xml:space="preserve">v katastrálním území </w:t>
      </w:r>
      <w:r w:rsidR="00CA7864">
        <w:rPr>
          <w:rFonts w:asciiTheme="minorHAnsi" w:hAnsiTheme="minorHAnsi" w:cstheme="minorHAnsi"/>
          <w:sz w:val="22"/>
          <w:szCs w:val="22"/>
        </w:rPr>
        <w:t xml:space="preserve">Otín u </w:t>
      </w:r>
      <w:r w:rsidR="00DA64C1" w:rsidRPr="00E504AB">
        <w:rPr>
          <w:rFonts w:asciiTheme="minorHAnsi" w:hAnsiTheme="minorHAnsi" w:cstheme="minorHAnsi"/>
          <w:sz w:val="22"/>
          <w:szCs w:val="22"/>
        </w:rPr>
        <w:t>Jindřich</w:t>
      </w:r>
      <w:r w:rsidR="00CA7864">
        <w:rPr>
          <w:rFonts w:asciiTheme="minorHAnsi" w:hAnsiTheme="minorHAnsi" w:cstheme="minorHAnsi"/>
          <w:sz w:val="22"/>
          <w:szCs w:val="22"/>
        </w:rPr>
        <w:t>o</w:t>
      </w:r>
      <w:r w:rsidR="00DA64C1" w:rsidRPr="00E504AB">
        <w:rPr>
          <w:rFonts w:asciiTheme="minorHAnsi" w:hAnsiTheme="minorHAnsi" w:cstheme="minorHAnsi"/>
          <w:sz w:val="22"/>
          <w:szCs w:val="22"/>
        </w:rPr>
        <w:t>v</w:t>
      </w:r>
      <w:r w:rsidR="00CA7864">
        <w:rPr>
          <w:rFonts w:asciiTheme="minorHAnsi" w:hAnsiTheme="minorHAnsi" w:cstheme="minorHAnsi"/>
          <w:sz w:val="22"/>
          <w:szCs w:val="22"/>
        </w:rPr>
        <w:t>a</w:t>
      </w:r>
      <w:r w:rsidR="00DA64C1" w:rsidRPr="00E504AB">
        <w:rPr>
          <w:rFonts w:asciiTheme="minorHAnsi" w:hAnsiTheme="minorHAnsi" w:cstheme="minorHAnsi"/>
          <w:sz w:val="22"/>
          <w:szCs w:val="22"/>
        </w:rPr>
        <w:t xml:space="preserve"> Hradc</w:t>
      </w:r>
      <w:r w:rsidR="00CA7864">
        <w:rPr>
          <w:rFonts w:asciiTheme="minorHAnsi" w:hAnsiTheme="minorHAnsi" w:cstheme="minorHAnsi"/>
          <w:sz w:val="22"/>
          <w:szCs w:val="22"/>
        </w:rPr>
        <w:t>e</w:t>
      </w:r>
      <w:r w:rsidR="00DA64C1" w:rsidRPr="00E504AB">
        <w:rPr>
          <w:rFonts w:asciiTheme="minorHAnsi" w:hAnsiTheme="minorHAnsi" w:cstheme="minorHAnsi"/>
          <w:sz w:val="22"/>
          <w:szCs w:val="22"/>
        </w:rPr>
        <w:t>, obec Jindřichův Hradec, okres Jindřichův Hradec (dále jen „Pozemek“).</w:t>
      </w:r>
    </w:p>
    <w:p w14:paraId="5100D55F" w14:textId="447C0592" w:rsidR="00624CD2" w:rsidRPr="00C011BB" w:rsidRDefault="00624CD2" w:rsidP="00F74EFF">
      <w:pPr>
        <w:numPr>
          <w:ilvl w:val="0"/>
          <w:numId w:val="2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E504AB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Katastrální úřad pro Jihočeský kraj, Katastrální pracoviště Jindřichův Hradec </w:t>
      </w:r>
      <w:r w:rsidR="007033DB" w:rsidRPr="00E504AB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eviduje – je předmětný Pozemek zapsán v katastru nemovitostí </w:t>
      </w:r>
      <w:r w:rsidRPr="00E504AB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na </w:t>
      </w:r>
      <w:r w:rsidRPr="00E504AB"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  <w:t>LV č.  10001</w:t>
      </w:r>
      <w:r w:rsidRPr="00E504AB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pro katastrální</w:t>
      </w:r>
      <w:r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území</w:t>
      </w:r>
      <w:r w:rsidR="00CA7864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Otín u </w:t>
      </w:r>
      <w:r w:rsidR="00584F25" w:rsidRPr="00C011BB">
        <w:rPr>
          <w:rFonts w:asciiTheme="minorHAnsi" w:hAnsiTheme="minorHAnsi" w:cstheme="minorHAnsi"/>
          <w:sz w:val="22"/>
          <w:szCs w:val="22"/>
        </w:rPr>
        <w:t>Jindřich</w:t>
      </w:r>
      <w:r w:rsidR="00CA7864">
        <w:rPr>
          <w:rFonts w:asciiTheme="minorHAnsi" w:hAnsiTheme="minorHAnsi" w:cstheme="minorHAnsi"/>
          <w:sz w:val="22"/>
          <w:szCs w:val="22"/>
        </w:rPr>
        <w:t>o</w:t>
      </w:r>
      <w:r w:rsidR="00584F25" w:rsidRPr="00C011BB">
        <w:rPr>
          <w:rFonts w:asciiTheme="minorHAnsi" w:hAnsiTheme="minorHAnsi" w:cstheme="minorHAnsi"/>
          <w:sz w:val="22"/>
          <w:szCs w:val="22"/>
        </w:rPr>
        <w:t>v</w:t>
      </w:r>
      <w:r w:rsidR="00CA7864">
        <w:rPr>
          <w:rFonts w:asciiTheme="minorHAnsi" w:hAnsiTheme="minorHAnsi" w:cstheme="minorHAnsi"/>
          <w:sz w:val="22"/>
          <w:szCs w:val="22"/>
        </w:rPr>
        <w:t>a</w:t>
      </w:r>
      <w:r w:rsidR="00584F25" w:rsidRPr="00C011BB">
        <w:rPr>
          <w:rFonts w:asciiTheme="minorHAnsi" w:hAnsiTheme="minorHAnsi" w:cstheme="minorHAnsi"/>
          <w:sz w:val="22"/>
          <w:szCs w:val="22"/>
        </w:rPr>
        <w:t xml:space="preserve"> Hradc</w:t>
      </w:r>
      <w:r w:rsidR="00CA7864">
        <w:rPr>
          <w:rFonts w:asciiTheme="minorHAnsi" w:hAnsiTheme="minorHAnsi" w:cstheme="minorHAnsi"/>
          <w:sz w:val="22"/>
          <w:szCs w:val="22"/>
        </w:rPr>
        <w:t>e</w:t>
      </w:r>
      <w:r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>.</w:t>
      </w:r>
    </w:p>
    <w:p w14:paraId="28067B8C" w14:textId="77777777" w:rsidR="00923984" w:rsidRPr="00C011BB" w:rsidRDefault="00923984" w:rsidP="00FA751E">
      <w:pPr>
        <w:numPr>
          <w:ilvl w:val="0"/>
          <w:numId w:val="2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Pozemek se nachází na území vymezeném licencí, v němž Oprávněná provozuje distribuční soustavu. Oprávněná má povinnost zřídit věcné břemeno umožňující zřídit a provozovat ve smyslu § 25 odst. 3 písm. e) energetického zákona na Pozemku zařízení distribuční soustavy.  </w:t>
      </w:r>
    </w:p>
    <w:p w14:paraId="1BBE8221" w14:textId="77777777" w:rsidR="00923984" w:rsidRPr="00C011BB" w:rsidRDefault="00923984" w:rsidP="00923984">
      <w:pPr>
        <w:shd w:val="clear" w:color="auto" w:fill="FFFFFF"/>
        <w:ind w:right="-96"/>
        <w:rPr>
          <w:rFonts w:asciiTheme="minorHAnsi" w:hAnsiTheme="minorHAnsi" w:cstheme="minorHAnsi"/>
          <w:b/>
          <w:color w:val="000000"/>
          <w:spacing w:val="-6"/>
          <w:sz w:val="22"/>
          <w:szCs w:val="22"/>
        </w:rPr>
      </w:pPr>
    </w:p>
    <w:p w14:paraId="7692DE69" w14:textId="77777777" w:rsidR="00923984" w:rsidRPr="00C011BB" w:rsidRDefault="00923984" w:rsidP="00D467C8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  <w:spacing w:val="-3"/>
          <w:szCs w:val="24"/>
        </w:rPr>
      </w:pPr>
      <w:r w:rsidRPr="00C011BB">
        <w:rPr>
          <w:rFonts w:asciiTheme="minorHAnsi" w:hAnsiTheme="minorHAnsi" w:cstheme="minorHAnsi"/>
          <w:b/>
          <w:color w:val="000000"/>
          <w:spacing w:val="-3"/>
          <w:szCs w:val="24"/>
        </w:rPr>
        <w:t>Článek II.</w:t>
      </w:r>
    </w:p>
    <w:p w14:paraId="7B6B6BB6" w14:textId="77777777" w:rsidR="00923984" w:rsidRPr="00C011BB" w:rsidRDefault="00923984" w:rsidP="00D467C8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  <w:spacing w:val="-3"/>
          <w:szCs w:val="24"/>
        </w:rPr>
      </w:pPr>
      <w:r w:rsidRPr="00C011BB">
        <w:rPr>
          <w:rFonts w:asciiTheme="minorHAnsi" w:hAnsiTheme="minorHAnsi" w:cstheme="minorHAnsi"/>
          <w:b/>
          <w:color w:val="000000"/>
          <w:spacing w:val="-3"/>
          <w:szCs w:val="24"/>
        </w:rPr>
        <w:t xml:space="preserve">Předmět Smlouvy </w:t>
      </w:r>
    </w:p>
    <w:p w14:paraId="631011D6" w14:textId="77777777" w:rsidR="00923984" w:rsidRPr="00C011BB" w:rsidRDefault="00923984" w:rsidP="00FA751E">
      <w:pPr>
        <w:numPr>
          <w:ilvl w:val="1"/>
          <w:numId w:val="3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>Předmětem Smlouvy je zřízení a vymezení věcného břemene podle § 25 odst. 4 energetického zákona osobní služebnosti energetického vedení dle tohoto zákona (dále též jen „věcné břemeno“). Obsah věcného břemene je specifikován v článku III. této smlouvy na Pozemku ve prospěch Oprávněné v rozsahu uvedeném v této Smlouvě a vyplývajícím z přísl. ustanovení energetického zákona.</w:t>
      </w:r>
    </w:p>
    <w:p w14:paraId="7A892E28" w14:textId="77777777" w:rsidR="00923984" w:rsidRPr="00C011BB" w:rsidRDefault="00923984" w:rsidP="00923984">
      <w:pPr>
        <w:shd w:val="clear" w:color="auto" w:fill="FFFFFF"/>
        <w:tabs>
          <w:tab w:val="left" w:pos="360"/>
        </w:tabs>
        <w:ind w:left="709" w:hanging="709"/>
        <w:rPr>
          <w:rFonts w:asciiTheme="minorHAnsi" w:hAnsiTheme="minorHAnsi" w:cstheme="minorHAnsi"/>
          <w:color w:val="000000"/>
          <w:spacing w:val="-4"/>
          <w:sz w:val="22"/>
          <w:szCs w:val="22"/>
        </w:rPr>
      </w:pPr>
    </w:p>
    <w:p w14:paraId="7BBCB88D" w14:textId="77777777" w:rsidR="00923984" w:rsidRPr="00C011BB" w:rsidRDefault="00923984" w:rsidP="00D467C8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  <w:spacing w:val="-3"/>
          <w:szCs w:val="24"/>
        </w:rPr>
      </w:pPr>
      <w:r w:rsidRPr="00C011BB">
        <w:rPr>
          <w:rFonts w:asciiTheme="minorHAnsi" w:hAnsiTheme="minorHAnsi" w:cstheme="minorHAnsi"/>
          <w:b/>
          <w:color w:val="000000"/>
          <w:spacing w:val="-3"/>
          <w:szCs w:val="24"/>
        </w:rPr>
        <w:t>Článek III.</w:t>
      </w:r>
    </w:p>
    <w:p w14:paraId="1200FB87" w14:textId="77777777" w:rsidR="00923984" w:rsidRPr="00C011BB" w:rsidRDefault="00923984" w:rsidP="00D467C8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  <w:spacing w:val="-3"/>
          <w:szCs w:val="24"/>
        </w:rPr>
      </w:pPr>
      <w:r w:rsidRPr="00C011BB">
        <w:rPr>
          <w:rFonts w:asciiTheme="minorHAnsi" w:hAnsiTheme="minorHAnsi" w:cstheme="minorHAnsi"/>
          <w:b/>
          <w:color w:val="000000"/>
          <w:spacing w:val="-3"/>
          <w:szCs w:val="24"/>
        </w:rPr>
        <w:t>Specifikace věcného břemene</w:t>
      </w:r>
    </w:p>
    <w:p w14:paraId="4ABE18B9" w14:textId="77777777" w:rsidR="00923984" w:rsidRPr="00C011BB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>Smluvní strany se dohodly, že Povinný, jako vlastník Pozemku, zřizuje k Pozemku ve prospěch Oprávněné právo odpovídající věcnému břemenu podle § 25 odst. 4 energetického zákona, když jeho obsah a rozsah jeho výkonu je blíže uveden kromě příslušných ustanovení energetického zákona v tomto článku.</w:t>
      </w:r>
    </w:p>
    <w:p w14:paraId="79C75143" w14:textId="77777777" w:rsidR="00D467C8" w:rsidRPr="00C011BB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>Smluvní strany berou na vědomí, že se změnou vlastníka Pozemku přechází i práva a povinnosti vyplývající z věcného břemene na nabyvatele Pozemku.</w:t>
      </w:r>
    </w:p>
    <w:p w14:paraId="6E85724B" w14:textId="04608584" w:rsidR="000265FF" w:rsidRPr="00C011BB" w:rsidRDefault="00CA7864" w:rsidP="00135C8F">
      <w:pPr>
        <w:pStyle w:val="vpCalibri11"/>
        <w:numPr>
          <w:ilvl w:val="0"/>
          <w:numId w:val="4"/>
        </w:numPr>
        <w:rPr>
          <w:rFonts w:cstheme="minorHAnsi"/>
          <w:color w:val="000000"/>
          <w:spacing w:val="-3"/>
        </w:rPr>
      </w:pPr>
      <w:r>
        <w:rPr>
          <w:rFonts w:cstheme="minorHAnsi"/>
          <w:color w:val="000000"/>
          <w:spacing w:val="-3"/>
        </w:rPr>
        <w:t xml:space="preserve">    </w:t>
      </w:r>
      <w:r w:rsidR="00923984" w:rsidRPr="00C011BB">
        <w:rPr>
          <w:rFonts w:cstheme="minorHAnsi"/>
          <w:color w:val="000000"/>
          <w:spacing w:val="-3"/>
        </w:rPr>
        <w:t>Oprávněný je vlastníkem a provozovatelem distribuční soustavy – stavby realizované pod názvem</w:t>
      </w:r>
      <w:r w:rsidR="004F28D7" w:rsidRPr="00C011BB">
        <w:rPr>
          <w:rFonts w:cstheme="minorHAnsi"/>
          <w:color w:val="000000"/>
          <w:spacing w:val="-3"/>
        </w:rPr>
        <w:br/>
      </w:r>
      <w:r>
        <w:rPr>
          <w:rFonts w:cstheme="minorHAnsi"/>
          <w:b/>
          <w:bCs/>
          <w:lang w:eastAsia="cs-CZ"/>
        </w:rPr>
        <w:t xml:space="preserve">   </w:t>
      </w:r>
      <w:r w:rsidR="00FB063A" w:rsidRPr="00C011BB">
        <w:rPr>
          <w:rFonts w:cstheme="minorHAnsi"/>
          <w:b/>
          <w:bCs/>
          <w:lang w:eastAsia="cs-CZ"/>
        </w:rPr>
        <w:t>„</w:t>
      </w:r>
      <w:r w:rsidR="00C667D5">
        <w:rPr>
          <w:rStyle w:val="vpCalibri11bChar"/>
        </w:rPr>
        <w:t>J.</w:t>
      </w:r>
      <w:r>
        <w:rPr>
          <w:rStyle w:val="vpCalibri11bChar"/>
        </w:rPr>
        <w:t xml:space="preserve"> </w:t>
      </w:r>
      <w:r w:rsidR="00C667D5">
        <w:rPr>
          <w:rStyle w:val="vpCalibri11bChar"/>
        </w:rPr>
        <w:t>Hradec,</w:t>
      </w:r>
      <w:r>
        <w:rPr>
          <w:rStyle w:val="vpCalibri11bChar"/>
        </w:rPr>
        <w:t xml:space="preserve"> </w:t>
      </w:r>
      <w:r w:rsidR="00C667D5">
        <w:rPr>
          <w:rStyle w:val="vpCalibri11bChar"/>
        </w:rPr>
        <w:t>Tr.</w:t>
      </w:r>
      <w:r>
        <w:rPr>
          <w:rStyle w:val="vpCalibri11bChar"/>
        </w:rPr>
        <w:t xml:space="preserve"> </w:t>
      </w:r>
      <w:r w:rsidR="00C667D5">
        <w:rPr>
          <w:rStyle w:val="vpCalibri11bChar"/>
        </w:rPr>
        <w:t>plyn</w:t>
      </w:r>
      <w:r>
        <w:rPr>
          <w:rStyle w:val="vpCalibri11bChar"/>
        </w:rPr>
        <w:t xml:space="preserve"> </w:t>
      </w:r>
      <w:r w:rsidR="00C667D5">
        <w:rPr>
          <w:rStyle w:val="vpCalibri11bChar"/>
        </w:rPr>
        <w:t>-</w:t>
      </w:r>
      <w:r>
        <w:rPr>
          <w:rStyle w:val="vpCalibri11bChar"/>
        </w:rPr>
        <w:t xml:space="preserve"> </w:t>
      </w:r>
      <w:r w:rsidR="00C667D5">
        <w:rPr>
          <w:rStyle w:val="vpCalibri11bChar"/>
        </w:rPr>
        <w:t>Otín,</w:t>
      </w:r>
      <w:r>
        <w:rPr>
          <w:rStyle w:val="vpCalibri11bChar"/>
        </w:rPr>
        <w:t xml:space="preserve"> </w:t>
      </w:r>
      <w:r w:rsidR="00C667D5">
        <w:rPr>
          <w:rStyle w:val="vpCalibri11bChar"/>
        </w:rPr>
        <w:t>Bobelovka</w:t>
      </w:r>
      <w:r>
        <w:rPr>
          <w:rStyle w:val="vpCalibri11bChar"/>
        </w:rPr>
        <w:t xml:space="preserve"> </w:t>
      </w:r>
      <w:r w:rsidR="00C667D5">
        <w:rPr>
          <w:rStyle w:val="vpCalibri11bChar"/>
        </w:rPr>
        <w:t>-</w:t>
      </w:r>
      <w:r>
        <w:rPr>
          <w:rStyle w:val="vpCalibri11bChar"/>
        </w:rPr>
        <w:t xml:space="preserve"> </w:t>
      </w:r>
      <w:r w:rsidR="00C667D5">
        <w:rPr>
          <w:rStyle w:val="vpCalibri11bChar"/>
        </w:rPr>
        <w:t>kabel VN</w:t>
      </w:r>
      <w:r w:rsidR="00FB063A" w:rsidRPr="00C011BB">
        <w:rPr>
          <w:rFonts w:cstheme="minorHAnsi"/>
          <w:b/>
          <w:bCs/>
          <w:lang w:eastAsia="cs-CZ"/>
        </w:rPr>
        <w:t>“</w:t>
      </w:r>
      <w:r>
        <w:rPr>
          <w:rFonts w:cstheme="minorHAnsi"/>
          <w:b/>
          <w:bCs/>
          <w:lang w:eastAsia="cs-CZ"/>
        </w:rPr>
        <w:t xml:space="preserve"> </w:t>
      </w:r>
      <w:r w:rsidR="00923984" w:rsidRPr="00C011BB">
        <w:rPr>
          <w:rFonts w:cstheme="minorHAnsi"/>
          <w:color w:val="000000"/>
          <w:spacing w:val="-3"/>
        </w:rPr>
        <w:t>(dále jen „distribuční soustava“)</w:t>
      </w:r>
      <w:r w:rsidR="00637296" w:rsidRPr="00C011BB">
        <w:rPr>
          <w:rFonts w:cstheme="minorHAnsi"/>
          <w:color w:val="000000"/>
          <w:spacing w:val="-3"/>
        </w:rPr>
        <w:t>.</w:t>
      </w:r>
      <w:r w:rsidR="00923984" w:rsidRPr="00C011BB">
        <w:rPr>
          <w:rFonts w:cstheme="minorHAnsi"/>
          <w:color w:val="000000"/>
          <w:spacing w:val="-3"/>
        </w:rPr>
        <w:t xml:space="preserve"> Smluvní strany se za </w:t>
      </w:r>
      <w:r>
        <w:rPr>
          <w:rFonts w:cstheme="minorHAnsi"/>
          <w:color w:val="000000"/>
          <w:spacing w:val="-3"/>
        </w:rPr>
        <w:t xml:space="preserve">  </w:t>
      </w:r>
      <w:r>
        <w:rPr>
          <w:rFonts w:cstheme="minorHAnsi"/>
          <w:color w:val="000000"/>
          <w:spacing w:val="-3"/>
        </w:rPr>
        <w:br/>
        <w:t xml:space="preserve">    </w:t>
      </w:r>
      <w:r w:rsidR="00923984" w:rsidRPr="00C011BB">
        <w:rPr>
          <w:rFonts w:cstheme="minorHAnsi"/>
          <w:color w:val="000000"/>
          <w:spacing w:val="-3"/>
        </w:rPr>
        <w:t xml:space="preserve">účelem umístění distribuční soustavy </w:t>
      </w:r>
      <w:r w:rsidR="004F28D7" w:rsidRPr="00C011BB">
        <w:rPr>
          <w:rFonts w:cstheme="minorHAnsi"/>
        </w:rPr>
        <w:t>(dále jen „distribuční soustava“)</w:t>
      </w:r>
      <w:r>
        <w:rPr>
          <w:rFonts w:cstheme="minorHAnsi"/>
        </w:rPr>
        <w:t xml:space="preserve"> </w:t>
      </w:r>
      <w:r w:rsidR="004F28D7" w:rsidRPr="00C011BB">
        <w:rPr>
          <w:rFonts w:cstheme="minorHAnsi"/>
          <w:color w:val="000000"/>
          <w:spacing w:val="-3"/>
        </w:rPr>
        <w:t>na Pozemku</w:t>
      </w:r>
    </w:p>
    <w:p w14:paraId="107EAA4D" w14:textId="72D08115" w:rsidR="00C667D5" w:rsidRDefault="00CA7864" w:rsidP="00CA7864">
      <w:pPr>
        <w:pStyle w:val="vpCalibri11"/>
        <w:numPr>
          <w:ilvl w:val="0"/>
          <w:numId w:val="20"/>
        </w:numPr>
      </w:pPr>
      <w:r>
        <w:rPr>
          <w:rStyle w:val="vpCalibri11bChar"/>
        </w:rPr>
        <w:t xml:space="preserve">par. č. </w:t>
      </w:r>
      <w:r w:rsidR="00C667D5">
        <w:rPr>
          <w:rStyle w:val="vpCalibri11bChar"/>
        </w:rPr>
        <w:t>1279/1 - kabelové vedení NN; kabelové vedení VN; telekomunikační vedení</w:t>
      </w:r>
    </w:p>
    <w:p w14:paraId="6657F39C" w14:textId="7AC4C53D" w:rsidR="00C667D5" w:rsidRDefault="00CA7864" w:rsidP="00CA7864">
      <w:pPr>
        <w:pStyle w:val="vpCalibri11"/>
        <w:numPr>
          <w:ilvl w:val="0"/>
          <w:numId w:val="20"/>
        </w:numPr>
      </w:pPr>
      <w:r>
        <w:rPr>
          <w:rStyle w:val="vpCalibri11bChar"/>
        </w:rPr>
        <w:t xml:space="preserve">par. č. </w:t>
      </w:r>
      <w:r w:rsidR="00C667D5">
        <w:rPr>
          <w:rStyle w:val="vpCalibri11bChar"/>
        </w:rPr>
        <w:t>1175/2 - kabelové vedení NN; kabelové vedení VN; telekomunikační vedení</w:t>
      </w:r>
    </w:p>
    <w:p w14:paraId="572984E2" w14:textId="508924B9" w:rsidR="00C667D5" w:rsidRDefault="00CA7864" w:rsidP="00CA7864">
      <w:pPr>
        <w:pStyle w:val="vpCalibri11"/>
        <w:numPr>
          <w:ilvl w:val="0"/>
          <w:numId w:val="20"/>
        </w:numPr>
      </w:pPr>
      <w:r>
        <w:rPr>
          <w:rStyle w:val="vpCalibri11bChar"/>
        </w:rPr>
        <w:t xml:space="preserve">par. č. </w:t>
      </w:r>
      <w:r w:rsidR="00C667D5">
        <w:rPr>
          <w:rStyle w:val="vpCalibri11bChar"/>
        </w:rPr>
        <w:t>1282/13 - kabelové vedení NN; kabelové vedení VN; telekomunikační vedení</w:t>
      </w:r>
    </w:p>
    <w:p w14:paraId="6EDBAA71" w14:textId="25617D1D" w:rsidR="00C667D5" w:rsidRDefault="00CA7864" w:rsidP="00CA7864">
      <w:pPr>
        <w:pStyle w:val="vpCalibri11"/>
        <w:numPr>
          <w:ilvl w:val="0"/>
          <w:numId w:val="20"/>
        </w:numPr>
      </w:pPr>
      <w:r>
        <w:rPr>
          <w:rStyle w:val="vpCalibri11bChar"/>
        </w:rPr>
        <w:t xml:space="preserve">par. č. </w:t>
      </w:r>
      <w:r w:rsidR="00C667D5">
        <w:rPr>
          <w:rStyle w:val="vpCalibri11bChar"/>
        </w:rPr>
        <w:t>1128/74 - kabelové vedení NN; kabelové vedení VN; telekomunikační vedení</w:t>
      </w:r>
    </w:p>
    <w:p w14:paraId="7C2690CE" w14:textId="6CA8406C" w:rsidR="00C667D5" w:rsidRDefault="00CA7864" w:rsidP="00CA7864">
      <w:pPr>
        <w:pStyle w:val="vpCalibri11"/>
        <w:numPr>
          <w:ilvl w:val="0"/>
          <w:numId w:val="20"/>
        </w:numPr>
      </w:pPr>
      <w:r>
        <w:rPr>
          <w:rStyle w:val="vpCalibri11bChar"/>
        </w:rPr>
        <w:t xml:space="preserve">par. č. </w:t>
      </w:r>
      <w:r w:rsidR="00C667D5">
        <w:rPr>
          <w:rStyle w:val="vpCalibri11bChar"/>
        </w:rPr>
        <w:t>1188/2 - kabelové vedení NN; kabelové vedení VN; telekomunikační vedení</w:t>
      </w:r>
    </w:p>
    <w:p w14:paraId="6E8E346E" w14:textId="2BBB9EA2" w:rsidR="00D467C8" w:rsidRPr="00C011BB" w:rsidRDefault="00CA7864" w:rsidP="00E54760">
      <w:pPr>
        <w:shd w:val="clear" w:color="auto" w:fill="FFFFFF"/>
        <w:spacing w:before="120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            </w:t>
      </w:r>
      <w:r w:rsidR="00923984"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>a za účelem jejího provozování dohodly na zřízení věcného</w:t>
      </w:r>
      <w:r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</w:t>
      </w:r>
      <w:r w:rsidR="00923984"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břemene, jehož obsahem je právo Oprávněné zřídit, </w:t>
      </w:r>
      <w:r w:rsidR="004F28D7"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br/>
      </w:r>
      <w:r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            </w:t>
      </w:r>
      <w:r w:rsidR="00923984"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provozovat, opravovat a udržovat distribuční soustavu na Pozemku. Věcné břemeno zahrnuje též právo </w:t>
      </w:r>
      <w:r w:rsidR="004F28D7"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br/>
      </w:r>
      <w:r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            </w:t>
      </w:r>
      <w:r w:rsidR="00923984"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>Oprávněné</w:t>
      </w:r>
      <w:r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</w:t>
      </w:r>
      <w:r w:rsidR="00923984"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>zřídit, mít a udržovat na Pozemku potřebné obslužné</w:t>
      </w:r>
      <w:r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</w:t>
      </w:r>
      <w:r w:rsidR="00923984"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zařízení, jakož i právo provádět na distribuční </w:t>
      </w:r>
      <w:r w:rsidR="004F28D7"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br/>
      </w:r>
      <w:r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            </w:t>
      </w:r>
      <w:r w:rsidR="00923984"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>soustavě úpravy za účelem její obnovy, výměny, modernizace</w:t>
      </w:r>
      <w:r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</w:t>
      </w:r>
      <w:r w:rsidR="00923984"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nebo zlepšení její výkonnosti, včetně jejího </w:t>
      </w:r>
      <w:r w:rsidR="004F28D7"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br/>
      </w:r>
      <w:r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            </w:t>
      </w:r>
      <w:r w:rsidR="00923984"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>odstranění.</w:t>
      </w:r>
    </w:p>
    <w:p w14:paraId="607E5B11" w14:textId="77777777" w:rsidR="00FB063A" w:rsidRPr="00527FA2" w:rsidRDefault="00923984" w:rsidP="00FB063A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Rozsah věcného břemene </w:t>
      </w:r>
      <w:r w:rsidRPr="00527FA2">
        <w:rPr>
          <w:rFonts w:asciiTheme="minorHAnsi" w:hAnsiTheme="minorHAnsi" w:cstheme="minorHAnsi"/>
          <w:color w:val="000000"/>
          <w:spacing w:val="-3"/>
          <w:sz w:val="22"/>
          <w:szCs w:val="22"/>
        </w:rPr>
        <w:t>podle této smlouvy vymez</w:t>
      </w:r>
      <w:r w:rsidR="00997246" w:rsidRPr="00527FA2">
        <w:rPr>
          <w:rFonts w:asciiTheme="minorHAnsi" w:hAnsiTheme="minorHAnsi" w:cstheme="minorHAnsi"/>
          <w:color w:val="000000"/>
          <w:spacing w:val="-3"/>
          <w:sz w:val="22"/>
          <w:szCs w:val="22"/>
        </w:rPr>
        <w:t>uje:</w:t>
      </w:r>
    </w:p>
    <w:p w14:paraId="6A7885CC" w14:textId="3EEE2829" w:rsidR="00FB063A" w:rsidRPr="00527FA2" w:rsidRDefault="00E54760" w:rsidP="00FB063A">
      <w:pPr>
        <w:numPr>
          <w:ilvl w:val="0"/>
          <w:numId w:val="17"/>
        </w:numPr>
        <w:shd w:val="clear" w:color="auto" w:fill="FFFFFF"/>
        <w:spacing w:before="120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527FA2">
        <w:rPr>
          <w:rFonts w:asciiTheme="minorHAnsi" w:hAnsiTheme="minorHAnsi" w:cstheme="minorHAnsi"/>
          <w:sz w:val="22"/>
          <w:szCs w:val="22"/>
        </w:rPr>
        <w:t>G</w:t>
      </w:r>
      <w:r w:rsidR="00840303" w:rsidRPr="00527FA2">
        <w:rPr>
          <w:rFonts w:asciiTheme="minorHAnsi" w:hAnsiTheme="minorHAnsi" w:cstheme="minorHAnsi"/>
          <w:sz w:val="22"/>
          <w:szCs w:val="22"/>
        </w:rPr>
        <w:t xml:space="preserve">eometrický plán č.: </w:t>
      </w:r>
      <w:r w:rsidR="00527FA2" w:rsidRPr="00527FA2">
        <w:rPr>
          <w:rFonts w:asciiTheme="minorHAnsi" w:hAnsiTheme="minorHAnsi" w:cstheme="minorHAnsi"/>
          <w:sz w:val="22"/>
          <w:szCs w:val="22"/>
        </w:rPr>
        <w:t xml:space="preserve">1322-819/2024 zhotovený firmou Fiera a.s., který ověřil(a) </w:t>
      </w:r>
      <w:r w:rsidR="00FF5CD0">
        <w:rPr>
          <w:rFonts w:asciiTheme="minorHAnsi" w:hAnsiTheme="minorHAnsi" w:cstheme="minorHAnsi"/>
          <w:sz w:val="22"/>
          <w:szCs w:val="22"/>
        </w:rPr>
        <w:t>xxx</w:t>
      </w:r>
      <w:r w:rsidR="00527FA2" w:rsidRPr="00527FA2">
        <w:rPr>
          <w:rFonts w:asciiTheme="minorHAnsi" w:hAnsiTheme="minorHAnsi" w:cstheme="minorHAnsi"/>
          <w:sz w:val="22"/>
          <w:szCs w:val="22"/>
        </w:rPr>
        <w:t xml:space="preserve"> dne 11.04.2025 pod č.: 637/2025  a za Katastrální úřad pro Jihočeský kraj, Katastrální pracoviště Jindřichův Hradec potvrdil(a) </w:t>
      </w:r>
      <w:r w:rsidR="00FF5CD0">
        <w:rPr>
          <w:rFonts w:asciiTheme="minorHAnsi" w:hAnsiTheme="minorHAnsi" w:cstheme="minorHAnsi"/>
          <w:sz w:val="22"/>
          <w:szCs w:val="22"/>
        </w:rPr>
        <w:t>xxx</w:t>
      </w:r>
      <w:r w:rsidR="00527FA2" w:rsidRPr="00527FA2">
        <w:rPr>
          <w:rFonts w:asciiTheme="minorHAnsi" w:hAnsiTheme="minorHAnsi" w:cstheme="minorHAnsi"/>
          <w:sz w:val="22"/>
          <w:szCs w:val="22"/>
        </w:rPr>
        <w:t xml:space="preserve"> dne 17.04.2025  pod č.: 603/2025-303</w:t>
      </w:r>
    </w:p>
    <w:p w14:paraId="2CB1CF28" w14:textId="77777777" w:rsidR="00D467C8" w:rsidRPr="00C011BB" w:rsidRDefault="00923984" w:rsidP="00FA751E">
      <w:pPr>
        <w:shd w:val="clear" w:color="auto" w:fill="FFFFFF"/>
        <w:spacing w:before="120"/>
        <w:ind w:left="567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527FA2">
        <w:rPr>
          <w:rFonts w:asciiTheme="minorHAnsi" w:hAnsiTheme="minorHAnsi" w:cstheme="minorHAnsi"/>
          <w:color w:val="000000"/>
          <w:spacing w:val="-3"/>
          <w:sz w:val="22"/>
          <w:szCs w:val="22"/>
        </w:rPr>
        <w:t>Citovaný geometrický plán je přílohou</w:t>
      </w:r>
      <w:r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a nedílnou součástí této smlouvy.</w:t>
      </w:r>
    </w:p>
    <w:p w14:paraId="3C650886" w14:textId="77777777" w:rsidR="00684649" w:rsidRPr="00C011BB" w:rsidRDefault="00684649" w:rsidP="00684649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>Povinný z věcného břemene bere na vědomí, že distribuční soustava je chráněna ochrannými pásmy dle energetického zákona. Ochranné pásmo slouží k zajištění spolehlivého provozu distribuční soustavy a k ochraně života, zdraví a majetku osob.</w:t>
      </w:r>
    </w:p>
    <w:p w14:paraId="0B04D21A" w14:textId="77777777" w:rsidR="00D467C8" w:rsidRPr="00C011BB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lastRenderedPageBreak/>
        <w:t>Povinný z věcného břemene je povinen strpět výkon práva Oprávněné vyplývající z této smlouvy a energetického zákona a zdržet se veškeré činnosti, co vede k ohrožení součásti distribuční soustavy a omezení výkonu tohoto práva Oprávněné.</w:t>
      </w:r>
    </w:p>
    <w:p w14:paraId="52FCE59E" w14:textId="77777777" w:rsidR="00923984" w:rsidRPr="00C011BB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>Věcné břemeno zřízené touto smlouvou se sjednává jako časově neomezené a zaniká v případech stanovených zákonem.</w:t>
      </w:r>
    </w:p>
    <w:p w14:paraId="4B01C4C0" w14:textId="77777777" w:rsidR="00FB063A" w:rsidRPr="00C011BB" w:rsidRDefault="00FB063A" w:rsidP="00D467C8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  <w:spacing w:val="-3"/>
          <w:szCs w:val="24"/>
        </w:rPr>
      </w:pPr>
    </w:p>
    <w:p w14:paraId="1DE5D83D" w14:textId="77777777" w:rsidR="00FB063A" w:rsidRPr="00C011BB" w:rsidRDefault="00FB063A" w:rsidP="00D467C8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  <w:spacing w:val="-3"/>
          <w:szCs w:val="24"/>
        </w:rPr>
      </w:pPr>
    </w:p>
    <w:p w14:paraId="15A55183" w14:textId="77777777" w:rsidR="00923984" w:rsidRPr="00C011BB" w:rsidRDefault="00923984" w:rsidP="00D467C8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  <w:spacing w:val="-3"/>
          <w:szCs w:val="24"/>
        </w:rPr>
      </w:pPr>
      <w:r w:rsidRPr="00C011BB">
        <w:rPr>
          <w:rFonts w:asciiTheme="minorHAnsi" w:hAnsiTheme="minorHAnsi" w:cstheme="minorHAnsi"/>
          <w:b/>
          <w:color w:val="000000"/>
          <w:spacing w:val="-3"/>
          <w:szCs w:val="24"/>
        </w:rPr>
        <w:t>Článek IV.</w:t>
      </w:r>
    </w:p>
    <w:p w14:paraId="0234CEA8" w14:textId="77777777" w:rsidR="00923984" w:rsidRPr="00C011BB" w:rsidRDefault="00923984" w:rsidP="00D467C8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  <w:spacing w:val="-3"/>
          <w:szCs w:val="24"/>
        </w:rPr>
      </w:pPr>
      <w:r w:rsidRPr="00C011BB">
        <w:rPr>
          <w:rFonts w:asciiTheme="minorHAnsi" w:hAnsiTheme="minorHAnsi" w:cstheme="minorHAnsi"/>
          <w:b/>
          <w:color w:val="000000"/>
          <w:spacing w:val="-3"/>
          <w:szCs w:val="24"/>
        </w:rPr>
        <w:t xml:space="preserve">Další práva </w:t>
      </w:r>
    </w:p>
    <w:p w14:paraId="3EE8C21F" w14:textId="77777777" w:rsidR="00923984" w:rsidRPr="00C011BB" w:rsidRDefault="00923984" w:rsidP="00FA751E">
      <w:pPr>
        <w:numPr>
          <w:ilvl w:val="0"/>
          <w:numId w:val="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Oprávněná z věcného břemene má ve vztahu k Pozemku dále oprávnění, která jí, jako PDS, vznikem věcného břemene dle této smlouvy přísluší ze zákona a to z ustanovení § 25 odst. 3 písm. f) a g) energetického zákona, především pak:    </w:t>
      </w:r>
    </w:p>
    <w:p w14:paraId="026BF6DC" w14:textId="77777777" w:rsidR="00923984" w:rsidRPr="00C011BB" w:rsidRDefault="00923984" w:rsidP="00FA751E">
      <w:pPr>
        <w:numPr>
          <w:ilvl w:val="0"/>
          <w:numId w:val="10"/>
        </w:numPr>
        <w:shd w:val="clear" w:color="auto" w:fill="FFFFFF"/>
        <w:spacing w:before="120"/>
        <w:ind w:left="993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>vstupovat a vjíždět na Pozemek v souvislosti s realizací práv vyplývajících jí z věcného břemene podle odst. 3.4. článku</w:t>
      </w:r>
      <w:r w:rsidR="00FA751E"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III</w:t>
      </w:r>
      <w:r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>.</w:t>
      </w:r>
      <w:r w:rsidR="00FA751E"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této smlouvy.</w:t>
      </w:r>
    </w:p>
    <w:p w14:paraId="02EA0701" w14:textId="77777777" w:rsidR="00923984" w:rsidRPr="00C011BB" w:rsidRDefault="00923984" w:rsidP="00FA751E">
      <w:pPr>
        <w:numPr>
          <w:ilvl w:val="0"/>
          <w:numId w:val="10"/>
        </w:numPr>
        <w:shd w:val="clear" w:color="auto" w:fill="FFFFFF"/>
        <w:spacing w:before="120"/>
        <w:ind w:left="993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>odstraňovat a oklešťovat na Pozemku stromoví a jiné porosty, provádět likvidaci odstraněného a okleštěného stromoví a jiných porostů ohrožujících bezpečné a spolehlivé provozování Součásti distribuční soustavy v případech, kdy tak po předchozím upozornění a stanove</w:t>
      </w:r>
      <w:r w:rsidR="00FA751E"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>ní rozsahu neučinil sám Povinný.</w:t>
      </w:r>
    </w:p>
    <w:p w14:paraId="671B63DE" w14:textId="77777777" w:rsidR="00923984" w:rsidRPr="00C011BB" w:rsidRDefault="00923984" w:rsidP="00FA751E">
      <w:pPr>
        <w:numPr>
          <w:ilvl w:val="0"/>
          <w:numId w:val="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>Oprávněná je povinna při výkonu oprávnění popsaných shora postupovat coby PDS striktně ve smyslu § 25 odst. 8 energetického zákona, tj. co nejvíce šetřit práva Povinného a vstup na Pozemek mu bezprostředně oznámit. Po skončení prací je povinna uvést Pozemek do předchozího stavu,</w:t>
      </w:r>
      <w:r w:rsidR="00C56BB3"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dle „Podmínek na opravu komunikací a ostatních pozemků“ </w:t>
      </w:r>
      <w:r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>a není-li to možné s ohledem na povahu provedených prací, do stavu odpovídajícího předchozímu účelu nebo užívání Pozemku a bezprostředně oznámit tuto skutečnost Povinnému. Po provedení odstranění nebo okleštění stromoví je povinna na svůj náklad provést likvidaci vzniklého klestu a zbytků po těžbě.</w:t>
      </w:r>
    </w:p>
    <w:p w14:paraId="20D31676" w14:textId="77777777" w:rsidR="00923984" w:rsidRPr="00C011BB" w:rsidRDefault="00923984" w:rsidP="00FA751E">
      <w:pPr>
        <w:numPr>
          <w:ilvl w:val="0"/>
          <w:numId w:val="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>Distribuční soustava je inženýrskou sítí ve smyslu § 509 zákona č. 89/2012 Sb., občanský zákoník a nejedná se tak o součást pozemku.</w:t>
      </w:r>
    </w:p>
    <w:p w14:paraId="5D115E65" w14:textId="77777777" w:rsidR="0012749E" w:rsidRPr="00C011BB" w:rsidRDefault="0012749E" w:rsidP="00D467C8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  <w:spacing w:val="-3"/>
          <w:szCs w:val="24"/>
        </w:rPr>
      </w:pPr>
    </w:p>
    <w:p w14:paraId="7E5F2500" w14:textId="77777777" w:rsidR="00923984" w:rsidRPr="00C011BB" w:rsidRDefault="00923984" w:rsidP="00D467C8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  <w:spacing w:val="-3"/>
          <w:szCs w:val="24"/>
        </w:rPr>
      </w:pPr>
      <w:r w:rsidRPr="00C011BB">
        <w:rPr>
          <w:rFonts w:asciiTheme="minorHAnsi" w:hAnsiTheme="minorHAnsi" w:cstheme="minorHAnsi"/>
          <w:b/>
          <w:color w:val="000000"/>
          <w:spacing w:val="-3"/>
          <w:szCs w:val="24"/>
        </w:rPr>
        <w:t>Čl</w:t>
      </w:r>
      <w:r w:rsidR="0012749E" w:rsidRPr="00C011BB">
        <w:rPr>
          <w:rFonts w:asciiTheme="minorHAnsi" w:hAnsiTheme="minorHAnsi" w:cstheme="minorHAnsi"/>
          <w:b/>
          <w:color w:val="000000"/>
          <w:spacing w:val="-3"/>
          <w:szCs w:val="24"/>
        </w:rPr>
        <w:t>ánek</w:t>
      </w:r>
      <w:r w:rsidRPr="00C011BB">
        <w:rPr>
          <w:rFonts w:asciiTheme="minorHAnsi" w:hAnsiTheme="minorHAnsi" w:cstheme="minorHAnsi"/>
          <w:b/>
          <w:color w:val="000000"/>
          <w:spacing w:val="-3"/>
          <w:szCs w:val="24"/>
        </w:rPr>
        <w:t xml:space="preserve"> V</w:t>
      </w:r>
      <w:r w:rsidR="0012749E" w:rsidRPr="00C011BB">
        <w:rPr>
          <w:rFonts w:asciiTheme="minorHAnsi" w:hAnsiTheme="minorHAnsi" w:cstheme="minorHAnsi"/>
          <w:b/>
          <w:color w:val="000000"/>
          <w:spacing w:val="-3"/>
          <w:szCs w:val="24"/>
        </w:rPr>
        <w:t>.</w:t>
      </w:r>
    </w:p>
    <w:p w14:paraId="231B68D0" w14:textId="77777777" w:rsidR="00923984" w:rsidRPr="00C011BB" w:rsidRDefault="00923984" w:rsidP="00D467C8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  <w:spacing w:val="-3"/>
          <w:szCs w:val="24"/>
        </w:rPr>
      </w:pPr>
      <w:r w:rsidRPr="00C011BB">
        <w:rPr>
          <w:rFonts w:asciiTheme="minorHAnsi" w:hAnsiTheme="minorHAnsi" w:cstheme="minorHAnsi"/>
          <w:b/>
          <w:color w:val="000000"/>
          <w:spacing w:val="-3"/>
          <w:szCs w:val="24"/>
        </w:rPr>
        <w:t>Cena a platební podmínky</w:t>
      </w:r>
    </w:p>
    <w:p w14:paraId="6D90B81F" w14:textId="77777777" w:rsidR="00C56BB3" w:rsidRPr="00C011BB" w:rsidRDefault="00C56BB3" w:rsidP="00C56BB3">
      <w:pPr>
        <w:numPr>
          <w:ilvl w:val="0"/>
          <w:numId w:val="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>Věcné břemeno podle této smlouvy se zřizuje úplatně.</w:t>
      </w:r>
    </w:p>
    <w:p w14:paraId="63F45ED1" w14:textId="70961FEC" w:rsidR="0041677B" w:rsidRPr="00C011BB" w:rsidRDefault="00CA7864" w:rsidP="00C011BB">
      <w:pPr>
        <w:pStyle w:val="Odstavecseseznamem"/>
        <w:numPr>
          <w:ilvl w:val="1"/>
          <w:numId w:val="19"/>
        </w:numPr>
        <w:shd w:val="clear" w:color="auto" w:fill="FFFFFF"/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   </w:t>
      </w:r>
      <w:r w:rsidR="00C56BB3"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>Jednorázová náhrada za zřízení věcného břemene se sjednává ve výši</w:t>
      </w:r>
      <w:r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</w:t>
      </w:r>
      <w:r w:rsidRPr="00CA7864">
        <w:rPr>
          <w:rFonts w:asciiTheme="minorHAnsi" w:hAnsiTheme="minorHAnsi" w:cstheme="minorHAnsi"/>
          <w:b/>
          <w:bCs/>
          <w:color w:val="000000"/>
          <w:spacing w:val="-3"/>
          <w:sz w:val="22"/>
          <w:szCs w:val="22"/>
        </w:rPr>
        <w:t>73.571</w:t>
      </w:r>
      <w:r>
        <w:rPr>
          <w:rStyle w:val="vpCalibri11bChar"/>
          <w:rFonts w:asciiTheme="minorHAnsi" w:eastAsia="SimSun" w:hAnsiTheme="minorHAnsi" w:cstheme="minorHAnsi"/>
          <w:sz w:val="22"/>
          <w:szCs w:val="22"/>
        </w:rPr>
        <w:t xml:space="preserve"> </w:t>
      </w:r>
      <w:r w:rsidR="00643FDB" w:rsidRPr="00C011BB">
        <w:rPr>
          <w:rStyle w:val="vpCalibri11bChar"/>
          <w:rFonts w:asciiTheme="minorHAnsi" w:eastAsia="SimSun" w:hAnsiTheme="minorHAnsi" w:cstheme="minorHAnsi"/>
          <w:sz w:val="22"/>
          <w:szCs w:val="22"/>
        </w:rPr>
        <w:t>Kč</w:t>
      </w:r>
      <w:r>
        <w:rPr>
          <w:rStyle w:val="vpCalibri11bChar"/>
          <w:rFonts w:asciiTheme="minorHAnsi" w:eastAsia="SimSun" w:hAnsiTheme="minorHAnsi" w:cstheme="minorHAnsi"/>
          <w:sz w:val="22"/>
          <w:szCs w:val="22"/>
        </w:rPr>
        <w:t xml:space="preserve"> </w:t>
      </w:r>
      <w:r w:rsidR="00C011BB" w:rsidRPr="00C011BB">
        <w:rPr>
          <w:rFonts w:asciiTheme="minorHAnsi" w:hAnsiTheme="minorHAnsi" w:cstheme="minorHAnsi"/>
          <w:b/>
          <w:sz w:val="22"/>
          <w:szCs w:val="22"/>
        </w:rPr>
        <w:t>+ DPH v platné výši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43FDB" w:rsidRPr="00C011BB">
        <w:rPr>
          <w:rFonts w:asciiTheme="minorHAnsi" w:hAnsiTheme="minorHAnsi" w:cstheme="minorHAnsi"/>
          <w:sz w:val="22"/>
          <w:szCs w:val="22"/>
        </w:rPr>
        <w:t xml:space="preserve">(slovy: </w:t>
      </w:r>
      <w:r>
        <w:rPr>
          <w:rFonts w:asciiTheme="minorHAnsi" w:hAnsiTheme="minorHAnsi" w:cstheme="minorHAnsi"/>
          <w:sz w:val="22"/>
          <w:szCs w:val="22"/>
        </w:rPr>
        <w:br/>
        <w:t xml:space="preserve">    sedmdesáttřitisícepětsetsedmdesátjedna </w:t>
      </w:r>
      <w:r w:rsidR="00643FDB" w:rsidRPr="00C011BB">
        <w:rPr>
          <w:rFonts w:asciiTheme="minorHAnsi" w:hAnsiTheme="minorHAnsi" w:cstheme="minorHAnsi"/>
          <w:sz w:val="22"/>
          <w:szCs w:val="22"/>
        </w:rPr>
        <w:t>korun českých).</w:t>
      </w:r>
      <w:r w:rsidR="00C011BB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41677B" w:rsidRPr="00C011BB">
        <w:rPr>
          <w:rFonts w:asciiTheme="minorHAnsi" w:hAnsiTheme="minorHAnsi" w:cstheme="minorHAnsi"/>
          <w:sz w:val="22"/>
          <w:szCs w:val="22"/>
        </w:rPr>
        <w:t xml:space="preserve">Zároveň si povinná účtuje </w:t>
      </w:r>
      <w:r w:rsidR="00DC6AFB" w:rsidRPr="00C011BB">
        <w:rPr>
          <w:rFonts w:asciiTheme="minorHAnsi" w:hAnsiTheme="minorHAnsi" w:cstheme="minorHAnsi"/>
          <w:sz w:val="22"/>
          <w:szCs w:val="22"/>
        </w:rPr>
        <w:t>cenu za administraci</w:t>
      </w:r>
      <w:r w:rsidR="0041677B" w:rsidRPr="00C011BB">
        <w:rPr>
          <w:rFonts w:asciiTheme="minorHAnsi" w:hAnsiTheme="minorHAnsi" w:cstheme="minorHAnsi"/>
          <w:sz w:val="22"/>
          <w:szCs w:val="22"/>
        </w:rPr>
        <w:t xml:space="preserve"> ve výši </w:t>
      </w:r>
      <w:r w:rsidR="0041677B" w:rsidRPr="00C011BB">
        <w:rPr>
          <w:rFonts w:asciiTheme="minorHAnsi" w:hAnsiTheme="minorHAnsi" w:cstheme="minorHAnsi"/>
          <w:b/>
          <w:sz w:val="22"/>
          <w:szCs w:val="22"/>
        </w:rPr>
        <w:t>3.000 Kč</w:t>
      </w:r>
      <w:r w:rsidR="004010FC" w:rsidRPr="00C011BB">
        <w:rPr>
          <w:rFonts w:asciiTheme="minorHAnsi" w:hAnsiTheme="minorHAnsi" w:cstheme="minorHAnsi"/>
          <w:b/>
          <w:sz w:val="22"/>
          <w:szCs w:val="22"/>
        </w:rPr>
        <w:t>+ DPH v platné výši.</w:t>
      </w:r>
    </w:p>
    <w:p w14:paraId="30E664F3" w14:textId="77777777" w:rsidR="004010FC" w:rsidRPr="00C011BB" w:rsidRDefault="004010FC" w:rsidP="004010FC">
      <w:pPr>
        <w:shd w:val="clear" w:color="auto" w:fill="FFFFFF"/>
        <w:spacing w:before="120"/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p w14:paraId="11BB7CC5" w14:textId="4ED43F3C" w:rsidR="00C56BB3" w:rsidRPr="00C011BB" w:rsidRDefault="00CA7864" w:rsidP="00C011BB">
      <w:pPr>
        <w:pStyle w:val="Zkladntext2"/>
        <w:numPr>
          <w:ilvl w:val="1"/>
          <w:numId w:val="19"/>
        </w:numPr>
        <w:tabs>
          <w:tab w:val="left" w:pos="567"/>
        </w:tabs>
        <w:spacing w:after="6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    </w:t>
      </w:r>
      <w:r w:rsidR="00C56BB3"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Jednorázová </w:t>
      </w:r>
      <w:r w:rsidR="00C56BB3" w:rsidRPr="00C011BB">
        <w:rPr>
          <w:rFonts w:asciiTheme="minorHAnsi" w:hAnsiTheme="minorHAnsi" w:cstheme="minorHAnsi"/>
          <w:spacing w:val="-3"/>
          <w:sz w:val="22"/>
          <w:szCs w:val="22"/>
        </w:rPr>
        <w:t xml:space="preserve">úplata </w:t>
      </w:r>
      <w:r w:rsidR="00C56BB3" w:rsidRPr="00C011BB">
        <w:rPr>
          <w:rFonts w:asciiTheme="minorHAnsi" w:hAnsiTheme="minorHAnsi" w:cstheme="minorHAnsi"/>
          <w:sz w:val="22"/>
          <w:szCs w:val="22"/>
        </w:rPr>
        <w:t xml:space="preserve">bude povinnému uhrazena na základě daňového dokladu – faktury s termínem </w:t>
      </w:r>
      <w:r w:rsidR="00C011BB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C56BB3" w:rsidRPr="00C011BB">
        <w:rPr>
          <w:rFonts w:asciiTheme="minorHAnsi" w:hAnsiTheme="minorHAnsi" w:cstheme="minorHAnsi"/>
          <w:sz w:val="22"/>
          <w:szCs w:val="22"/>
        </w:rPr>
        <w:t xml:space="preserve">splatnosti </w:t>
      </w:r>
      <w:r w:rsidR="00C56BB3" w:rsidRPr="00C011BB">
        <w:rPr>
          <w:rFonts w:asciiTheme="minorHAnsi" w:hAnsiTheme="minorHAnsi" w:cstheme="minorHAnsi"/>
          <w:b/>
          <w:sz w:val="22"/>
          <w:szCs w:val="22"/>
        </w:rPr>
        <w:t>30 dnů</w:t>
      </w:r>
      <w:r w:rsidR="00C56BB3" w:rsidRPr="00C011BB">
        <w:rPr>
          <w:rFonts w:asciiTheme="minorHAnsi" w:hAnsiTheme="minorHAnsi" w:cstheme="minorHAnsi"/>
          <w:sz w:val="22"/>
          <w:szCs w:val="22"/>
        </w:rPr>
        <w:t xml:space="preserve"> od doručení faktury. Za den uskutečněného zdanitelného plnění se považuje den uzavření </w:t>
      </w:r>
      <w:r w:rsidR="00C011BB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C56BB3" w:rsidRPr="00C011BB">
        <w:rPr>
          <w:rFonts w:asciiTheme="minorHAnsi" w:hAnsiTheme="minorHAnsi" w:cstheme="minorHAnsi"/>
          <w:sz w:val="22"/>
          <w:szCs w:val="22"/>
        </w:rPr>
        <w:t>smlouvy.</w:t>
      </w:r>
    </w:p>
    <w:p w14:paraId="60AE57C6" w14:textId="77777777" w:rsidR="00C56BB3" w:rsidRPr="00C011BB" w:rsidRDefault="002543C4" w:rsidP="002543C4">
      <w:pPr>
        <w:shd w:val="clear" w:color="auto" w:fill="FFFFFF"/>
        <w:tabs>
          <w:tab w:val="left" w:pos="567"/>
        </w:tabs>
        <w:spacing w:before="120"/>
        <w:ind w:left="567" w:hanging="567"/>
        <w:jc w:val="both"/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</w:pPr>
      <w:r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ab/>
      </w:r>
      <w:r w:rsidR="00C56BB3"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Daňový doklad – faktura musí být vystavena na fakturační společnost: </w:t>
      </w:r>
      <w:r w:rsidR="004D71C9"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EG, D </w:t>
      </w:r>
      <w:r w:rsidR="00AB3E16"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>s.r.o.</w:t>
      </w:r>
    </w:p>
    <w:p w14:paraId="1B6A2857" w14:textId="012EDEE0" w:rsidR="00FB063A" w:rsidRPr="00C011BB" w:rsidRDefault="006D3D81" w:rsidP="00C56BB3">
      <w:pPr>
        <w:shd w:val="clear" w:color="auto" w:fill="FFFFFF"/>
        <w:spacing w:before="120"/>
        <w:ind w:left="567"/>
        <w:jc w:val="both"/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</w:pPr>
      <w:r w:rsidRPr="00C011BB">
        <w:rPr>
          <w:rFonts w:asciiTheme="minorHAnsi" w:hAnsiTheme="minorHAnsi" w:cstheme="minorHAnsi"/>
          <w:bCs/>
        </w:rPr>
        <w:t>povinný jej zašle</w:t>
      </w:r>
      <w:r w:rsidR="00CA7864">
        <w:rPr>
          <w:rFonts w:asciiTheme="minorHAnsi" w:hAnsiTheme="minorHAnsi" w:cstheme="minorHAnsi"/>
          <w:bCs/>
        </w:rPr>
        <w:t xml:space="preserve"> </w:t>
      </w:r>
      <w:r w:rsidRPr="00C011BB">
        <w:rPr>
          <w:rFonts w:asciiTheme="minorHAnsi" w:hAnsiTheme="minorHAnsi" w:cstheme="minorHAnsi"/>
          <w:bCs/>
        </w:rPr>
        <w:t xml:space="preserve">na adresu: </w:t>
      </w:r>
      <w:r w:rsidR="00FB063A" w:rsidRPr="00C011BB">
        <w:rPr>
          <w:rFonts w:asciiTheme="minorHAnsi" w:hAnsiTheme="minorHAnsi" w:cstheme="minorHAnsi"/>
          <w:b/>
          <w:sz w:val="22"/>
          <w:szCs w:val="22"/>
          <w:lang w:eastAsia="cs-CZ"/>
        </w:rPr>
        <w:t>EGD electronic</w:t>
      </w:r>
      <w:r w:rsidR="00637F5B"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 </w:t>
      </w:r>
      <w:r w:rsidR="00FB063A" w:rsidRPr="00C011BB">
        <w:rPr>
          <w:rFonts w:asciiTheme="minorHAnsi" w:hAnsiTheme="minorHAnsi" w:cstheme="minorHAnsi"/>
          <w:b/>
          <w:sz w:val="22"/>
          <w:szCs w:val="22"/>
          <w:lang w:eastAsia="cs-CZ"/>
        </w:rPr>
        <w:t>invoice</w:t>
      </w:r>
      <w:r w:rsidR="00FB063A" w:rsidRPr="00C011BB"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  <w:t>, P.</w:t>
      </w:r>
      <w:r w:rsidR="00637F5B"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  <w:t xml:space="preserve"> </w:t>
      </w:r>
      <w:r w:rsidR="00FB063A" w:rsidRPr="00C011BB"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  <w:t>O.</w:t>
      </w:r>
      <w:r w:rsidR="00637F5B"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  <w:t xml:space="preserve"> </w:t>
      </w:r>
      <w:r w:rsidR="00FB063A" w:rsidRPr="00C011BB"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  <w:t>Box 13, Praha 225 13</w:t>
      </w:r>
    </w:p>
    <w:p w14:paraId="529A4A2D" w14:textId="77777777" w:rsidR="00C56BB3" w:rsidRPr="00C011BB" w:rsidRDefault="00C56BB3" w:rsidP="00C56BB3">
      <w:pPr>
        <w:shd w:val="clear" w:color="auto" w:fill="FFFFFF"/>
        <w:spacing w:before="120"/>
        <w:ind w:left="567"/>
        <w:jc w:val="both"/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</w:pPr>
      <w:r w:rsidRPr="00C011BB"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  <w:t>Povinná poznámka – uvedení čísla smlouvy na daňovém dokladu (faktuře):</w:t>
      </w:r>
    </w:p>
    <w:p w14:paraId="041C7F83" w14:textId="77777777" w:rsidR="001E1DBB" w:rsidRPr="00C011BB" w:rsidRDefault="001E1DBB" w:rsidP="001E1DBB">
      <w:pPr>
        <w:shd w:val="clear" w:color="auto" w:fill="FFFFFF"/>
        <w:spacing w:before="120"/>
        <w:ind w:left="567"/>
        <w:jc w:val="both"/>
        <w:rPr>
          <w:rFonts w:asciiTheme="minorHAnsi" w:hAnsiTheme="minorHAnsi" w:cstheme="minorHAnsi"/>
          <w:b/>
          <w:bCs/>
          <w:color w:val="000000"/>
          <w:spacing w:val="-3"/>
          <w:sz w:val="22"/>
          <w:szCs w:val="22"/>
        </w:rPr>
      </w:pPr>
      <w:r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Úhrada věcného břemene dle smlouvy </w:t>
      </w:r>
      <w:r w:rsidR="00D171F5"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>E</w:t>
      </w:r>
      <w:r w:rsidR="004D71C9"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>G</w:t>
      </w:r>
      <w:r w:rsidR="00D171F5"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>.</w:t>
      </w:r>
      <w:r w:rsidR="004D71C9"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D</w:t>
      </w:r>
      <w:r w:rsidR="00D171F5"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, </w:t>
      </w:r>
      <w:r w:rsidR="00D564F9"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s.r.o. </w:t>
      </w:r>
      <w:r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číslo</w:t>
      </w:r>
      <w:r w:rsidR="00F84188"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: </w:t>
      </w:r>
      <w:r w:rsidR="00A271CC">
        <w:rPr>
          <w:rStyle w:val="vpCalibri11bChar"/>
          <w:rFonts w:asciiTheme="minorHAnsi" w:eastAsia="SimSun" w:hAnsiTheme="minorHAnsi" w:cstheme="minorHAnsi"/>
          <w:sz w:val="22"/>
          <w:szCs w:val="22"/>
        </w:rPr>
        <w:t>JH-014330087115/003-FIA</w:t>
      </w:r>
    </w:p>
    <w:p w14:paraId="54546BED" w14:textId="77777777" w:rsidR="0068737B" w:rsidRPr="00C011BB" w:rsidRDefault="0068737B" w:rsidP="00D925AB">
      <w:pPr>
        <w:pStyle w:val="Zkladntextodsazen3"/>
        <w:spacing w:line="240" w:lineRule="auto"/>
        <w:ind w:left="567" w:hanging="567"/>
        <w:rPr>
          <w:rFonts w:asciiTheme="minorHAnsi" w:hAnsiTheme="minorHAnsi" w:cstheme="minorHAnsi"/>
          <w:iCs/>
          <w:sz w:val="22"/>
          <w:szCs w:val="22"/>
        </w:rPr>
      </w:pPr>
      <w:r w:rsidRPr="00C011BB">
        <w:rPr>
          <w:rFonts w:asciiTheme="minorHAnsi" w:hAnsiTheme="minorHAnsi" w:cstheme="minorHAnsi"/>
          <w:b/>
          <w:bCs/>
          <w:iCs/>
          <w:sz w:val="22"/>
          <w:szCs w:val="22"/>
        </w:rPr>
        <w:t>5.</w:t>
      </w:r>
      <w:r w:rsidRPr="00C011BB">
        <w:rPr>
          <w:rFonts w:asciiTheme="minorHAnsi" w:hAnsiTheme="minorHAnsi" w:cstheme="minorHAnsi"/>
          <w:iCs/>
          <w:sz w:val="22"/>
          <w:szCs w:val="22"/>
        </w:rPr>
        <w:t>4</w:t>
      </w:r>
      <w:r w:rsidR="00D925AB" w:rsidRPr="00C011BB">
        <w:rPr>
          <w:rFonts w:asciiTheme="minorHAnsi" w:hAnsiTheme="minorHAnsi" w:cstheme="minorHAnsi"/>
          <w:iCs/>
          <w:sz w:val="22"/>
          <w:szCs w:val="22"/>
        </w:rPr>
        <w:tab/>
      </w:r>
      <w:r w:rsidRPr="00C011BB">
        <w:rPr>
          <w:rFonts w:asciiTheme="minorHAnsi" w:hAnsiTheme="minorHAnsi" w:cstheme="minorHAnsi"/>
          <w:iCs/>
          <w:sz w:val="22"/>
          <w:szCs w:val="22"/>
        </w:rPr>
        <w:t xml:space="preserve">Pro případ, že úplata nebude uhrazena včas a řádně sjednávají smluvní strany </w:t>
      </w:r>
      <w:r w:rsidRPr="00C011BB">
        <w:rPr>
          <w:rFonts w:asciiTheme="minorHAnsi" w:hAnsiTheme="minorHAnsi" w:cstheme="minorHAnsi"/>
          <w:b/>
          <w:iCs/>
          <w:sz w:val="22"/>
          <w:szCs w:val="22"/>
        </w:rPr>
        <w:t xml:space="preserve">smluvní pokutu ve výši </w:t>
      </w:r>
      <w:r w:rsidRPr="00C011BB">
        <w:rPr>
          <w:rFonts w:asciiTheme="minorHAnsi" w:hAnsiTheme="minorHAnsi" w:cstheme="minorHAnsi"/>
          <w:b/>
          <w:iCs/>
          <w:sz w:val="22"/>
          <w:szCs w:val="22"/>
        </w:rPr>
        <w:br/>
        <w:t>100,-Kč za každý den prodlení.</w:t>
      </w:r>
      <w:r w:rsidRPr="00C011BB">
        <w:rPr>
          <w:rFonts w:asciiTheme="minorHAnsi" w:hAnsiTheme="minorHAnsi" w:cstheme="minorHAnsi"/>
          <w:iCs/>
          <w:sz w:val="22"/>
          <w:szCs w:val="22"/>
        </w:rPr>
        <w:t xml:space="preserve"> Smluvní pokutu zaplatí oprávněná povinnému ihned, jakmile o její </w:t>
      </w:r>
      <w:r w:rsidRPr="00C011BB">
        <w:rPr>
          <w:rFonts w:asciiTheme="minorHAnsi" w:hAnsiTheme="minorHAnsi" w:cstheme="minorHAnsi"/>
          <w:iCs/>
          <w:sz w:val="22"/>
          <w:szCs w:val="22"/>
        </w:rPr>
        <w:br/>
        <w:t>zaplacení Budoucí povinný písemně požádá.</w:t>
      </w:r>
    </w:p>
    <w:p w14:paraId="45BD4ACC" w14:textId="77777777" w:rsidR="0046446E" w:rsidRPr="00C011BB" w:rsidRDefault="0046446E" w:rsidP="00B05F95">
      <w:pPr>
        <w:shd w:val="clear" w:color="auto" w:fill="FFFFFF"/>
        <w:rPr>
          <w:rFonts w:asciiTheme="minorHAnsi" w:hAnsiTheme="minorHAnsi" w:cstheme="minorHAnsi"/>
          <w:b/>
          <w:color w:val="000000"/>
          <w:spacing w:val="-3"/>
          <w:szCs w:val="24"/>
        </w:rPr>
      </w:pPr>
    </w:p>
    <w:p w14:paraId="09EB5CF0" w14:textId="77777777" w:rsidR="006D3D81" w:rsidRPr="00C011BB" w:rsidRDefault="006D3D81" w:rsidP="00D467C8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  <w:spacing w:val="-3"/>
          <w:szCs w:val="24"/>
        </w:rPr>
      </w:pPr>
    </w:p>
    <w:p w14:paraId="25591B16" w14:textId="77777777" w:rsidR="00923984" w:rsidRPr="00C011BB" w:rsidRDefault="00923984" w:rsidP="00D467C8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  <w:spacing w:val="-3"/>
          <w:szCs w:val="24"/>
        </w:rPr>
      </w:pPr>
      <w:r w:rsidRPr="00C011BB">
        <w:rPr>
          <w:rFonts w:asciiTheme="minorHAnsi" w:hAnsiTheme="minorHAnsi" w:cstheme="minorHAnsi"/>
          <w:b/>
          <w:color w:val="000000"/>
          <w:spacing w:val="-3"/>
          <w:szCs w:val="24"/>
        </w:rPr>
        <w:t>Článek VI.</w:t>
      </w:r>
    </w:p>
    <w:p w14:paraId="6670E1CC" w14:textId="77777777" w:rsidR="00923984" w:rsidRPr="00C011BB" w:rsidRDefault="00923984" w:rsidP="00D467C8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  <w:spacing w:val="-3"/>
          <w:szCs w:val="24"/>
        </w:rPr>
      </w:pPr>
      <w:r w:rsidRPr="00C011BB">
        <w:rPr>
          <w:rFonts w:asciiTheme="minorHAnsi" w:hAnsiTheme="minorHAnsi" w:cstheme="minorHAnsi"/>
          <w:b/>
          <w:color w:val="000000"/>
          <w:spacing w:val="-3"/>
          <w:szCs w:val="24"/>
        </w:rPr>
        <w:t xml:space="preserve">Vklad věcného břemene do veřejného seznamu </w:t>
      </w:r>
    </w:p>
    <w:p w14:paraId="139341E7" w14:textId="77777777" w:rsidR="00C56BB3" w:rsidRPr="00C011BB" w:rsidRDefault="00923984" w:rsidP="00C56BB3">
      <w:pPr>
        <w:numPr>
          <w:ilvl w:val="0"/>
          <w:numId w:val="7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Oprávněná a Povinný se dohodli, že </w:t>
      </w:r>
      <w:r w:rsidR="00C56BB3"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návrh na povolení vkladu práva </w:t>
      </w:r>
      <w:r w:rsidR="00512DC4"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>věcného břemene</w:t>
      </w:r>
      <w:r w:rsidR="00C56BB3"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do katastru nemovitostí podá povinný bezodkladně po zaplacení úplaty za zřízení věcného břemene Oprávněnou. Správní poplatek za návrh na zahájení řízení o povolení vkladu práva do katastru nemovitostí uhradí Oprávněná. </w:t>
      </w:r>
    </w:p>
    <w:p w14:paraId="1353F8E3" w14:textId="77777777" w:rsidR="00923984" w:rsidRPr="00C011BB" w:rsidRDefault="00923984" w:rsidP="00FA751E">
      <w:pPr>
        <w:numPr>
          <w:ilvl w:val="0"/>
          <w:numId w:val="7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>Věcné břemeno podle této smlouvy vzniká v souladu s ustanovením občanského zákoníku zápisem do veřejného seznamu (katastr nemovitostí). Právní účinky zápisu nastávají k okamžiku, kdy návrh na zápis došel příslušnému katastrálnímu úřadu.</w:t>
      </w:r>
    </w:p>
    <w:p w14:paraId="177FD843" w14:textId="77777777" w:rsidR="00535C3D" w:rsidRPr="00C011BB" w:rsidRDefault="00535C3D" w:rsidP="00D467C8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  <w:spacing w:val="-3"/>
          <w:szCs w:val="24"/>
        </w:rPr>
      </w:pPr>
    </w:p>
    <w:p w14:paraId="1E9833DF" w14:textId="77777777" w:rsidR="00923984" w:rsidRPr="00C011BB" w:rsidRDefault="00923984" w:rsidP="00D467C8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  <w:spacing w:val="-3"/>
          <w:szCs w:val="24"/>
        </w:rPr>
      </w:pPr>
      <w:r w:rsidRPr="00C011BB">
        <w:rPr>
          <w:rFonts w:asciiTheme="minorHAnsi" w:hAnsiTheme="minorHAnsi" w:cstheme="minorHAnsi"/>
          <w:b/>
          <w:color w:val="000000"/>
          <w:spacing w:val="-3"/>
          <w:szCs w:val="24"/>
        </w:rPr>
        <w:t xml:space="preserve">Článek VII. </w:t>
      </w:r>
    </w:p>
    <w:p w14:paraId="500AA7F6" w14:textId="77777777" w:rsidR="00535C3D" w:rsidRPr="00C011BB" w:rsidRDefault="00535C3D" w:rsidP="00535C3D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  <w:spacing w:val="-3"/>
          <w:szCs w:val="24"/>
        </w:rPr>
      </w:pPr>
      <w:r w:rsidRPr="00C011BB">
        <w:rPr>
          <w:rFonts w:asciiTheme="minorHAnsi" w:hAnsiTheme="minorHAnsi" w:cstheme="minorHAnsi"/>
          <w:b/>
          <w:color w:val="000000"/>
          <w:spacing w:val="-3"/>
          <w:szCs w:val="24"/>
        </w:rPr>
        <w:t>Doložka dle zákona o obcích</w:t>
      </w:r>
    </w:p>
    <w:p w14:paraId="6DA4DA12" w14:textId="77777777" w:rsidR="00637F5B" w:rsidRPr="002543C4" w:rsidRDefault="00637F5B" w:rsidP="00637F5B">
      <w:pPr>
        <w:numPr>
          <w:ilvl w:val="0"/>
          <w:numId w:val="8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Povinný z věcného břemene prohlašuje, že tato smlouva je uzavřena v souladu s ustanovením §41 odst. 2 zákona č. 128/2000Sb., o obcích v platném znění.</w:t>
      </w:r>
    </w:p>
    <w:p w14:paraId="684EDA8D" w14:textId="5B863637" w:rsidR="00637F5B" w:rsidRPr="007E31B5" w:rsidRDefault="00637F5B" w:rsidP="00637F5B">
      <w:pPr>
        <w:numPr>
          <w:ilvl w:val="0"/>
          <w:numId w:val="8"/>
        </w:numPr>
        <w:shd w:val="clear" w:color="auto" w:fill="FFFFFF"/>
        <w:spacing w:before="120"/>
        <w:ind w:left="567" w:hanging="567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  <w:r w:rsidRPr="007E31B5">
        <w:rPr>
          <w:rFonts w:ascii="Calibri" w:hAnsi="Calibri" w:cs="Calibri"/>
          <w:color w:val="000000"/>
          <w:spacing w:val="-3"/>
          <w:sz w:val="22"/>
          <w:szCs w:val="22"/>
        </w:rPr>
        <w:t>Uzavření této smlouvy bylo schváleno radou města usnesením č.</w:t>
      </w:r>
      <w:r w:rsidRPr="007E31B5"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 </w:t>
      </w:r>
      <w:r>
        <w:rPr>
          <w:rFonts w:ascii="Calibri" w:hAnsi="Calibri" w:cs="Calibri"/>
          <w:b/>
          <w:color w:val="000000"/>
          <w:spacing w:val="-3"/>
          <w:sz w:val="22"/>
          <w:szCs w:val="22"/>
        </w:rPr>
        <w:t>155/5R/2023</w:t>
      </w:r>
      <w:r w:rsidRPr="007E31B5"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 z</w:t>
      </w:r>
      <w:r w:rsidRPr="00735271">
        <w:rPr>
          <w:rFonts w:ascii="Calibri" w:hAnsi="Calibri" w:cs="Calibri"/>
          <w:color w:val="000000"/>
          <w:spacing w:val="-3"/>
          <w:sz w:val="22"/>
          <w:szCs w:val="22"/>
        </w:rPr>
        <w:t xml:space="preserve">e dne </w:t>
      </w:r>
      <w:r>
        <w:rPr>
          <w:rFonts w:ascii="Calibri" w:hAnsi="Calibri" w:cs="Calibri"/>
          <w:color w:val="000000"/>
          <w:spacing w:val="-3"/>
          <w:sz w:val="22"/>
          <w:szCs w:val="22"/>
        </w:rPr>
        <w:t>15.02.2023</w:t>
      </w:r>
      <w:r w:rsidRPr="007E31B5">
        <w:rPr>
          <w:rFonts w:ascii="Calibri" w:hAnsi="Calibri" w:cs="Calibri"/>
          <w:color w:val="000000"/>
          <w:spacing w:val="-3"/>
          <w:sz w:val="22"/>
          <w:szCs w:val="22"/>
        </w:rPr>
        <w:t xml:space="preserve"> a smlouva je vyhotovena v souladu se vzorovou smlouvou schválenou usnesením rady města č. 111/4R/2021, </w:t>
      </w:r>
      <w:r w:rsidRPr="007E31B5">
        <w:rPr>
          <w:rFonts w:ascii="Calibri" w:hAnsi="Calibri" w:cs="Arial"/>
          <w:sz w:val="22"/>
          <w:szCs w:val="22"/>
          <w:lang w:eastAsia="en-US"/>
        </w:rPr>
        <w:t>bod č.</w:t>
      </w:r>
      <w:r>
        <w:rPr>
          <w:rFonts w:ascii="Calibri" w:hAnsi="Calibri" w:cs="Arial"/>
          <w:sz w:val="22"/>
          <w:szCs w:val="22"/>
          <w:lang w:eastAsia="en-US"/>
        </w:rPr>
        <w:t xml:space="preserve"> </w:t>
      </w:r>
      <w:r w:rsidRPr="007E31B5">
        <w:rPr>
          <w:rFonts w:ascii="Calibri" w:hAnsi="Calibri" w:cs="Arial"/>
          <w:sz w:val="22"/>
          <w:szCs w:val="22"/>
          <w:lang w:eastAsia="en-US"/>
        </w:rPr>
        <w:t xml:space="preserve">2 </w:t>
      </w:r>
      <w:r w:rsidRPr="007E31B5">
        <w:rPr>
          <w:rFonts w:ascii="Calibri" w:hAnsi="Calibri" w:cs="Calibri"/>
          <w:color w:val="000000"/>
          <w:spacing w:val="-3"/>
          <w:sz w:val="22"/>
          <w:szCs w:val="22"/>
        </w:rPr>
        <w:t xml:space="preserve">ze dne </w:t>
      </w:r>
      <w:r>
        <w:rPr>
          <w:rFonts w:ascii="Calibri" w:hAnsi="Calibri" w:cs="Calibri"/>
          <w:color w:val="000000"/>
          <w:spacing w:val="-3"/>
          <w:sz w:val="22"/>
          <w:szCs w:val="22"/>
        </w:rPr>
        <w:t>0</w:t>
      </w:r>
      <w:r w:rsidRPr="007E31B5">
        <w:rPr>
          <w:rFonts w:ascii="Calibri" w:hAnsi="Calibri" w:cs="Calibri"/>
          <w:color w:val="000000"/>
          <w:spacing w:val="-3"/>
          <w:sz w:val="22"/>
          <w:szCs w:val="22"/>
        </w:rPr>
        <w:t>8.</w:t>
      </w:r>
      <w:r>
        <w:rPr>
          <w:rFonts w:ascii="Calibri" w:hAnsi="Calibri" w:cs="Calibri"/>
          <w:color w:val="000000"/>
          <w:spacing w:val="-3"/>
          <w:sz w:val="22"/>
          <w:szCs w:val="22"/>
        </w:rPr>
        <w:t>0</w:t>
      </w:r>
      <w:r w:rsidRPr="007E31B5">
        <w:rPr>
          <w:rFonts w:ascii="Calibri" w:hAnsi="Calibri" w:cs="Calibri"/>
          <w:color w:val="000000"/>
          <w:spacing w:val="-3"/>
          <w:sz w:val="22"/>
          <w:szCs w:val="22"/>
        </w:rPr>
        <w:t>2.2021.</w:t>
      </w:r>
    </w:p>
    <w:p w14:paraId="668975BB" w14:textId="77777777" w:rsidR="000C2E84" w:rsidRPr="00C011BB" w:rsidRDefault="000C2E84" w:rsidP="0053711F">
      <w:pPr>
        <w:rPr>
          <w:rFonts w:asciiTheme="minorHAnsi" w:hAnsiTheme="minorHAnsi" w:cstheme="minorHAnsi"/>
          <w:b/>
          <w:spacing w:val="-3"/>
          <w:szCs w:val="24"/>
        </w:rPr>
      </w:pPr>
    </w:p>
    <w:p w14:paraId="427677ED" w14:textId="77777777" w:rsidR="000C2E84" w:rsidRPr="00C011BB" w:rsidRDefault="000C2E84" w:rsidP="00535C3D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  <w:spacing w:val="-3"/>
          <w:szCs w:val="24"/>
        </w:rPr>
      </w:pPr>
    </w:p>
    <w:p w14:paraId="55E395A4" w14:textId="77777777" w:rsidR="00535C3D" w:rsidRPr="00C011BB" w:rsidRDefault="00535C3D" w:rsidP="00535C3D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  <w:spacing w:val="-3"/>
          <w:szCs w:val="24"/>
        </w:rPr>
      </w:pPr>
      <w:r w:rsidRPr="00C011BB">
        <w:rPr>
          <w:rFonts w:asciiTheme="minorHAnsi" w:hAnsiTheme="minorHAnsi" w:cstheme="minorHAnsi"/>
          <w:b/>
          <w:color w:val="000000"/>
          <w:spacing w:val="-3"/>
          <w:szCs w:val="24"/>
        </w:rPr>
        <w:t xml:space="preserve">Článek VIII. </w:t>
      </w:r>
    </w:p>
    <w:p w14:paraId="16F0868D" w14:textId="77777777" w:rsidR="00923984" w:rsidRPr="00C011BB" w:rsidRDefault="00923984" w:rsidP="00D467C8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  <w:spacing w:val="-3"/>
          <w:szCs w:val="24"/>
        </w:rPr>
      </w:pPr>
      <w:r w:rsidRPr="00C011BB">
        <w:rPr>
          <w:rFonts w:asciiTheme="minorHAnsi" w:hAnsiTheme="minorHAnsi" w:cstheme="minorHAnsi"/>
          <w:b/>
          <w:color w:val="000000"/>
          <w:spacing w:val="-3"/>
          <w:szCs w:val="24"/>
        </w:rPr>
        <w:t>Ostatní ujednání</w:t>
      </w:r>
    </w:p>
    <w:p w14:paraId="24669E20" w14:textId="77777777" w:rsidR="00923984" w:rsidRPr="00C011BB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Podpisem této smlouvy Povinný jako subjekt údajů potvrzuje, že Oprávněná jako správce údajů splnila vůči subjektu údajů informační povinnost ve smyslu § 11 zákona č. 101/2000 Sb., o ochraně osobních údajů, týkající se zejména provádění zpracování osobních dat subjektu údajů v interním informačním systému správce údajů pouze k účelu danému touto smlouvou. Povinný jako subjekt údajů prohlašuje, že si je vědom všech svých zákonných práv v souvislosti s poskytnutím svých osobních údajů k účelu danému touto Smlouvou. Oprávněná se zavazuje při správě osobních údajů Povinného využívat je a nakládat s nimi pouze ke sjednanému účelu a v souladu se zákonem. </w:t>
      </w:r>
    </w:p>
    <w:p w14:paraId="0FCCEF5F" w14:textId="77777777" w:rsidR="00923984" w:rsidRPr="00C011BB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>Smlouva je sepsána v </w:t>
      </w:r>
      <w:r w:rsidR="00FA751E" w:rsidRPr="00C011BB">
        <w:rPr>
          <w:rFonts w:asciiTheme="minorHAnsi" w:hAnsiTheme="minorHAnsi" w:cstheme="minorHAnsi"/>
          <w:sz w:val="22"/>
          <w:szCs w:val="22"/>
          <w:lang w:eastAsia="cs-CZ"/>
        </w:rPr>
        <w:t xml:space="preserve">3 </w:t>
      </w:r>
      <w:r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stejnopisech, z nichž po jednom obdrží Povinný a Oprávněná a </w:t>
      </w:r>
      <w:r w:rsidR="00FA751E"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>jeden</w:t>
      </w:r>
      <w:r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stejnopis bude </w:t>
      </w:r>
      <w:r w:rsidR="00C56BB3" w:rsidRPr="00C011BB">
        <w:rPr>
          <w:rFonts w:asciiTheme="minorHAnsi" w:hAnsiTheme="minorHAnsi" w:cstheme="minorHAnsi"/>
          <w:spacing w:val="-3"/>
          <w:sz w:val="22"/>
          <w:szCs w:val="22"/>
        </w:rPr>
        <w:t>Povinným</w:t>
      </w:r>
      <w:r w:rsidRPr="00C011BB">
        <w:rPr>
          <w:rFonts w:asciiTheme="minorHAnsi" w:hAnsiTheme="minorHAnsi" w:cstheme="minorHAnsi"/>
          <w:spacing w:val="-3"/>
          <w:sz w:val="22"/>
          <w:szCs w:val="22"/>
        </w:rPr>
        <w:t xml:space="preserve"> použit pro účely příslušného řízení o zápisu věcného břemene do katastru nemovitostí. </w:t>
      </w:r>
    </w:p>
    <w:p w14:paraId="4407B666" w14:textId="77777777" w:rsidR="00923984" w:rsidRPr="00C011BB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C011BB">
        <w:rPr>
          <w:rFonts w:asciiTheme="minorHAnsi" w:hAnsiTheme="minorHAnsi" w:cstheme="minorHAnsi"/>
          <w:spacing w:val="-3"/>
          <w:sz w:val="22"/>
          <w:szCs w:val="22"/>
        </w:rPr>
        <w:t>Smluvní strany se zavazují, že pokud příslušný katastrální úřad vyzve účastníky k odstranění případných nedostatků návrhu na zahájení řízení o povolení vkladu, případně listiny, na</w:t>
      </w:r>
      <w:r w:rsidR="003D279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011BB">
        <w:rPr>
          <w:rFonts w:asciiTheme="minorHAnsi" w:hAnsiTheme="minorHAnsi" w:cstheme="minorHAnsi"/>
          <w:spacing w:val="-3"/>
          <w:sz w:val="22"/>
          <w:szCs w:val="22"/>
        </w:rPr>
        <w:t>základě</w:t>
      </w:r>
      <w:r w:rsidR="00D171F5" w:rsidRPr="00C011BB">
        <w:rPr>
          <w:rFonts w:asciiTheme="minorHAnsi" w:hAnsiTheme="minorHAnsi" w:cstheme="minorHAnsi"/>
          <w:spacing w:val="-3"/>
          <w:sz w:val="22"/>
          <w:szCs w:val="22"/>
        </w:rPr>
        <w:t>,</w:t>
      </w:r>
      <w:r w:rsidRPr="00C011BB">
        <w:rPr>
          <w:rFonts w:asciiTheme="minorHAnsi" w:hAnsiTheme="minorHAnsi" w:cstheme="minorHAnsi"/>
          <w:spacing w:val="-3"/>
          <w:sz w:val="22"/>
          <w:szCs w:val="22"/>
        </w:rPr>
        <w:t xml:space="preserve"> které má být právo zapsáno, vyvinou potřebnou součinnost k jejich odstranění ve stanovené lhůtě.</w:t>
      </w:r>
    </w:p>
    <w:p w14:paraId="76ED4B4E" w14:textId="77777777" w:rsidR="00923984" w:rsidRPr="00C011BB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C011BB">
        <w:rPr>
          <w:rFonts w:asciiTheme="minorHAnsi" w:hAnsiTheme="minorHAnsi" w:cstheme="minorHAnsi"/>
          <w:spacing w:val="-3"/>
          <w:sz w:val="22"/>
          <w:szCs w:val="22"/>
        </w:rPr>
        <w:t>V případě, že příslušný katastrální úřad v řízení o povolení vkladu řízení zastaví či zamítne, smluvní strany se zavazují poté uzavřít ve lhůtě do 30 kalendářních dní ode dne doručení rozhodnutí katastrálního úřadu o zastavení či zamítnutí vkladu oběma smluvním stranám novou smlouvu o zřízení věcného břemene s totožným obsahem za stejných cenových podmínek, ve které budou odstraněny všechny nedostatky, které bránily povolení vkladu práva dle této smlouvy, bude-li to možné.</w:t>
      </w:r>
    </w:p>
    <w:p w14:paraId="086EF0E4" w14:textId="77777777" w:rsidR="0052284A" w:rsidRPr="00C011BB" w:rsidRDefault="00C56BB3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C011BB">
        <w:rPr>
          <w:rFonts w:asciiTheme="minorHAnsi" w:hAnsiTheme="minorHAnsi" w:cstheme="minorHAnsi"/>
          <w:spacing w:val="-3"/>
          <w:sz w:val="22"/>
          <w:szCs w:val="22"/>
        </w:rPr>
        <w:t>Povinný</w:t>
      </w:r>
      <w:r w:rsidR="0052284A" w:rsidRPr="00C011BB">
        <w:rPr>
          <w:rFonts w:asciiTheme="minorHAnsi" w:hAnsiTheme="minorHAnsi" w:cstheme="minorHAnsi"/>
          <w:spacing w:val="-3"/>
          <w:sz w:val="22"/>
          <w:szCs w:val="22"/>
        </w:rPr>
        <w:t xml:space="preserve"> je pov</w:t>
      </w:r>
      <w:r w:rsidR="00BD7E60" w:rsidRPr="00C011BB">
        <w:rPr>
          <w:rFonts w:asciiTheme="minorHAnsi" w:hAnsiTheme="minorHAnsi" w:cstheme="minorHAnsi"/>
          <w:spacing w:val="-3"/>
          <w:sz w:val="22"/>
          <w:szCs w:val="22"/>
        </w:rPr>
        <w:t>inen</w:t>
      </w:r>
      <w:r w:rsidR="0052284A" w:rsidRPr="00C011BB">
        <w:rPr>
          <w:rFonts w:asciiTheme="minorHAnsi" w:hAnsiTheme="minorHAnsi" w:cstheme="minorHAnsi"/>
          <w:spacing w:val="-3"/>
          <w:sz w:val="22"/>
          <w:szCs w:val="22"/>
        </w:rPr>
        <w:t xml:space="preserve"> (prostřednictvím mandatáře) doručit kopii návrhu na zahájení řízení o povolení vkladu práva do KN s vyznačením data přijetí (podání) na KP KÚ (nebo jiného dokladu o doručení – doručenky) do 5 pracovních dnů na adresu </w:t>
      </w:r>
      <w:r w:rsidRPr="00C011BB">
        <w:rPr>
          <w:rFonts w:asciiTheme="minorHAnsi" w:hAnsiTheme="minorHAnsi" w:cstheme="minorHAnsi"/>
          <w:spacing w:val="-3"/>
          <w:sz w:val="22"/>
          <w:szCs w:val="22"/>
        </w:rPr>
        <w:t>Oprávněné</w:t>
      </w:r>
      <w:r w:rsidR="0052284A" w:rsidRPr="00C011BB">
        <w:rPr>
          <w:rFonts w:asciiTheme="minorHAnsi" w:hAnsiTheme="minorHAnsi" w:cstheme="minorHAnsi"/>
          <w:spacing w:val="-3"/>
          <w:sz w:val="22"/>
          <w:szCs w:val="22"/>
        </w:rPr>
        <w:t xml:space="preserve"> ode dne</w:t>
      </w:r>
      <w:r w:rsidR="0052284A"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podání na katastrálním úřadě. Smluvní strany si mohou smluvně dohodnout i jiný (alternativní) způsob doručení návrhu na zahájení řízení, například faxem, </w:t>
      </w:r>
      <w:r w:rsidR="00BD7E60"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>e-</w:t>
      </w:r>
      <w:r w:rsidR="0052284A"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>maile</w:t>
      </w:r>
      <w:r w:rsidR="00BD7E60"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>m</w:t>
      </w:r>
      <w:r w:rsidR="0052284A"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apod..</w:t>
      </w:r>
    </w:p>
    <w:p w14:paraId="231C108E" w14:textId="77777777" w:rsidR="000C2E84" w:rsidRPr="00C011BB" w:rsidRDefault="000C2E84" w:rsidP="0052284A">
      <w:pPr>
        <w:shd w:val="clear" w:color="auto" w:fill="FFFFFF"/>
        <w:spacing w:before="120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</w:p>
    <w:p w14:paraId="06B3D422" w14:textId="77777777" w:rsidR="00923984" w:rsidRPr="00C011BB" w:rsidRDefault="00923984" w:rsidP="00D467C8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  <w:spacing w:val="-3"/>
          <w:szCs w:val="24"/>
        </w:rPr>
      </w:pPr>
      <w:r w:rsidRPr="00C011BB">
        <w:rPr>
          <w:rFonts w:asciiTheme="minorHAnsi" w:hAnsiTheme="minorHAnsi" w:cstheme="minorHAnsi"/>
          <w:b/>
          <w:color w:val="000000"/>
          <w:spacing w:val="-3"/>
          <w:szCs w:val="24"/>
        </w:rPr>
        <w:t>Článek I</w:t>
      </w:r>
      <w:r w:rsidR="00535C3D" w:rsidRPr="00C011BB">
        <w:rPr>
          <w:rFonts w:asciiTheme="minorHAnsi" w:hAnsiTheme="minorHAnsi" w:cstheme="minorHAnsi"/>
          <w:b/>
          <w:color w:val="000000"/>
          <w:spacing w:val="-3"/>
          <w:szCs w:val="24"/>
        </w:rPr>
        <w:t>X</w:t>
      </w:r>
      <w:r w:rsidRPr="00C011BB">
        <w:rPr>
          <w:rFonts w:asciiTheme="minorHAnsi" w:hAnsiTheme="minorHAnsi" w:cstheme="minorHAnsi"/>
          <w:b/>
          <w:color w:val="000000"/>
          <w:spacing w:val="-3"/>
          <w:szCs w:val="24"/>
        </w:rPr>
        <w:t>.</w:t>
      </w:r>
    </w:p>
    <w:p w14:paraId="3BDDC6D6" w14:textId="77777777" w:rsidR="00923984" w:rsidRPr="00C011BB" w:rsidRDefault="00923984" w:rsidP="00D467C8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  <w:spacing w:val="-3"/>
          <w:szCs w:val="24"/>
        </w:rPr>
      </w:pPr>
      <w:r w:rsidRPr="00C011BB">
        <w:rPr>
          <w:rFonts w:asciiTheme="minorHAnsi" w:hAnsiTheme="minorHAnsi" w:cstheme="minorHAnsi"/>
          <w:b/>
          <w:color w:val="000000"/>
          <w:spacing w:val="-3"/>
          <w:szCs w:val="24"/>
        </w:rPr>
        <w:t>Závěrečná ujednání</w:t>
      </w:r>
    </w:p>
    <w:p w14:paraId="4621D935" w14:textId="77777777" w:rsidR="00923984" w:rsidRPr="00C011BB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lastRenderedPageBreak/>
        <w:t>Smluvní strany prohlašují, že si Smlouvu před jejím podpisem přečetly, že byla uzavřena po vzájemné dohodě, podle jejich pravé a svobodné vůle, dobrovolně, určitě, vážně a srozumitelně, nikoliv v tísni, pod nátlakem ani za nápadně nevýhodných podmínek, což stvrzují svými podpisy. Smluvní strany prohlašují, že Smlouva představuje úplnou dohodu o veškerých jejích náležitostech a neexistují náležitosti, které by smluvní strany neujednaly.</w:t>
      </w:r>
    </w:p>
    <w:p w14:paraId="1B969B73" w14:textId="77777777" w:rsidR="0053711F" w:rsidRPr="00C011BB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bookmarkStart w:id="1" w:name="_Hlk61353367"/>
      <w:r w:rsidRPr="00C011BB">
        <w:rPr>
          <w:rFonts w:asciiTheme="minorHAnsi" w:hAnsiTheme="minorHAnsi" w:cstheme="minorHAnsi"/>
          <w:spacing w:val="-3"/>
          <w:sz w:val="22"/>
          <w:szCs w:val="22"/>
        </w:rPr>
        <w:t>Smlouva nabývá účinnosti okamžikem jejího uzavření</w:t>
      </w:r>
      <w:r w:rsidR="00ED04D9" w:rsidRPr="00C011BB">
        <w:rPr>
          <w:rFonts w:asciiTheme="minorHAnsi" w:hAnsiTheme="minorHAnsi" w:cstheme="minorHAnsi"/>
          <w:spacing w:val="-3"/>
          <w:sz w:val="22"/>
          <w:szCs w:val="22"/>
        </w:rPr>
        <w:t>,</w:t>
      </w:r>
      <w:r w:rsidR="0054039A" w:rsidRPr="00C011BB">
        <w:rPr>
          <w:rFonts w:asciiTheme="minorHAnsi" w:hAnsiTheme="minorHAnsi" w:cstheme="minorHAnsi"/>
          <w:spacing w:val="-3"/>
          <w:sz w:val="22"/>
          <w:szCs w:val="22"/>
        </w:rPr>
        <w:t xml:space="preserve"> nepodléhá-li zveřejnění v</w:t>
      </w:r>
      <w:r w:rsidR="00AB3AC7" w:rsidRPr="00C011BB">
        <w:rPr>
          <w:rFonts w:asciiTheme="minorHAnsi" w:hAnsiTheme="minorHAnsi" w:cstheme="minorHAnsi"/>
          <w:spacing w:val="-3"/>
          <w:sz w:val="22"/>
          <w:szCs w:val="22"/>
        </w:rPr>
        <w:t> registru smluv a v případě, že podléhá zveřejnění ve smyslu zákona č. 340/2015 Sb</w:t>
      </w:r>
      <w:r w:rsidR="0053711F" w:rsidRPr="00C011BB">
        <w:rPr>
          <w:rFonts w:asciiTheme="minorHAnsi" w:hAnsiTheme="minorHAnsi" w:cstheme="minorHAnsi"/>
          <w:spacing w:val="-3"/>
          <w:sz w:val="22"/>
          <w:szCs w:val="22"/>
        </w:rPr>
        <w:t>.</w:t>
      </w:r>
      <w:r w:rsidR="00AB3AC7" w:rsidRPr="00C011BB">
        <w:rPr>
          <w:rFonts w:asciiTheme="minorHAnsi" w:hAnsiTheme="minorHAnsi" w:cstheme="minorHAnsi"/>
          <w:spacing w:val="-3"/>
          <w:sz w:val="22"/>
          <w:szCs w:val="22"/>
        </w:rPr>
        <w:t xml:space="preserve">je platná od zveřejnění v registru smluv. Zveřejnění zajistí </w:t>
      </w:r>
      <w:r w:rsidR="0053711F" w:rsidRPr="00C011BB">
        <w:rPr>
          <w:rFonts w:asciiTheme="minorHAnsi" w:hAnsiTheme="minorHAnsi" w:cstheme="minorHAnsi"/>
          <w:spacing w:val="-3"/>
          <w:sz w:val="22"/>
          <w:szCs w:val="22"/>
        </w:rPr>
        <w:t>povinný.</w:t>
      </w:r>
    </w:p>
    <w:bookmarkEnd w:id="1"/>
    <w:p w14:paraId="7BD65268" w14:textId="77777777" w:rsidR="00923984" w:rsidRPr="00C011BB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Pro případ, že tato Smlouva není uzavírána za přítomnosti obou smluvních stran, platí, že Smlouva nebude uzavřena, pokud ji povinný či oprávněný </w:t>
      </w:r>
      <w:r w:rsidR="006C1D87"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>pode</w:t>
      </w:r>
      <w:r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>píš</w:t>
      </w:r>
      <w:r w:rsidR="006C1D87"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>ou</w:t>
      </w:r>
      <w:r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s jakoukoliv změnou či odchylkou, byť nepodstatnou, nebo dodatkem, ledaže druhá smluvní strana takovou změnu či odchylku nebo dodatek následně schválí.</w:t>
      </w:r>
    </w:p>
    <w:p w14:paraId="6824527F" w14:textId="77777777" w:rsidR="00923984" w:rsidRPr="00C011BB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>Smlouva může být měněna nebo doplňována pouze formou vzestupně číslovaných písemných dodatků podepsaných oběma smluvními stranami.</w:t>
      </w:r>
    </w:p>
    <w:p w14:paraId="547DAF92" w14:textId="77777777" w:rsidR="00923984" w:rsidRPr="00C011BB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>Smlouva a právní vztahy z ní vyplývající se řídí právním řádem České republiky.</w:t>
      </w:r>
    </w:p>
    <w:p w14:paraId="74C56148" w14:textId="77777777" w:rsidR="00923984" w:rsidRPr="00C011BB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C011BB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Na právní vztahy vyplývající nebo související s touto Smlouvou a v ní nebo v energetickém zákoně výslovně neupravené se přiměřeně uplatní ustanovení občanského zákoníku. </w:t>
      </w:r>
    </w:p>
    <w:p w14:paraId="533200EA" w14:textId="77777777" w:rsidR="004B5E89" w:rsidRPr="00C011BB" w:rsidRDefault="004B5E89" w:rsidP="004B5E89">
      <w:pPr>
        <w:pStyle w:val="Zkladntext2"/>
        <w:tabs>
          <w:tab w:val="right" w:pos="9540"/>
        </w:tabs>
        <w:spacing w:after="60" w:line="280" w:lineRule="atLeast"/>
        <w:jc w:val="both"/>
        <w:rPr>
          <w:rFonts w:asciiTheme="minorHAnsi" w:hAnsiTheme="minorHAnsi" w:cstheme="minorHAnsi"/>
          <w:szCs w:val="24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350"/>
        <w:gridCol w:w="4679"/>
      </w:tblGrid>
      <w:tr w:rsidR="00D171F5" w:rsidRPr="00C011BB" w14:paraId="2FE64B47" w14:textId="77777777" w:rsidTr="00D12DCA">
        <w:trPr>
          <w:cantSplit/>
          <w:trHeight w:val="515"/>
        </w:trPr>
        <w:tc>
          <w:tcPr>
            <w:tcW w:w="4651" w:type="dxa"/>
            <w:vAlign w:val="center"/>
          </w:tcPr>
          <w:p w14:paraId="4059F14A" w14:textId="77777777" w:rsidR="00E45169" w:rsidRPr="00C011BB" w:rsidRDefault="00637296" w:rsidP="00637296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C011BB">
              <w:rPr>
                <w:rFonts w:asciiTheme="minorHAnsi" w:hAnsiTheme="minorHAnsi" w:cstheme="minorHAnsi"/>
                <w:i/>
                <w:sz w:val="18"/>
                <w:szCs w:val="18"/>
              </w:rPr>
              <w:t>Povinný:</w:t>
            </w:r>
          </w:p>
        </w:tc>
        <w:tc>
          <w:tcPr>
            <w:tcW w:w="350" w:type="dxa"/>
            <w:vAlign w:val="center"/>
          </w:tcPr>
          <w:p w14:paraId="558A8D61" w14:textId="77777777" w:rsidR="00E45169" w:rsidRPr="00C011BB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4679" w:type="dxa"/>
            <w:vAlign w:val="center"/>
          </w:tcPr>
          <w:p w14:paraId="3F5EB8DA" w14:textId="77777777" w:rsidR="00E45169" w:rsidRPr="00C011BB" w:rsidRDefault="00637296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C011BB">
              <w:rPr>
                <w:rFonts w:asciiTheme="minorHAnsi" w:hAnsiTheme="minorHAnsi" w:cstheme="minorHAnsi"/>
                <w:i/>
                <w:sz w:val="18"/>
                <w:szCs w:val="18"/>
              </w:rPr>
              <w:t>Oprávněná</w:t>
            </w:r>
            <w:r w:rsidR="00E45169" w:rsidRPr="00C011BB">
              <w:rPr>
                <w:rFonts w:asciiTheme="minorHAnsi" w:hAnsiTheme="minorHAnsi" w:cstheme="minorHAnsi"/>
                <w:i/>
                <w:sz w:val="18"/>
                <w:szCs w:val="18"/>
              </w:rPr>
              <w:t>:</w:t>
            </w:r>
          </w:p>
        </w:tc>
      </w:tr>
      <w:tr w:rsidR="00D171F5" w:rsidRPr="00C011BB" w14:paraId="458D7F98" w14:textId="77777777" w:rsidTr="00D12DCA">
        <w:trPr>
          <w:cantSplit/>
          <w:trHeight w:val="131"/>
        </w:trPr>
        <w:tc>
          <w:tcPr>
            <w:tcW w:w="4651" w:type="dxa"/>
          </w:tcPr>
          <w:p w14:paraId="30E2B298" w14:textId="13DF9B13" w:rsidR="00E45169" w:rsidRPr="00C011BB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Theme="minorHAnsi" w:hAnsiTheme="minorHAnsi" w:cstheme="minorHAnsi"/>
                <w:iCs/>
                <w:sz w:val="20"/>
              </w:rPr>
            </w:pPr>
            <w:r w:rsidRPr="00C011BB">
              <w:rPr>
                <w:rFonts w:asciiTheme="minorHAnsi" w:hAnsiTheme="minorHAnsi" w:cstheme="minorHAnsi"/>
                <w:iCs/>
                <w:sz w:val="20"/>
              </w:rPr>
              <w:t>V </w:t>
            </w:r>
            <w:r w:rsidR="00BD7E60" w:rsidRPr="00C011BB">
              <w:rPr>
                <w:rFonts w:asciiTheme="minorHAnsi" w:hAnsiTheme="minorHAnsi" w:cstheme="minorHAnsi"/>
                <w:iCs/>
                <w:sz w:val="20"/>
              </w:rPr>
              <w:t>Jindřichově Hradci</w:t>
            </w:r>
            <w:r w:rsidRPr="00C011BB">
              <w:rPr>
                <w:rFonts w:asciiTheme="minorHAnsi" w:hAnsiTheme="minorHAnsi" w:cstheme="minorHAnsi"/>
                <w:iCs/>
                <w:sz w:val="20"/>
              </w:rPr>
              <w:t>, dne:</w:t>
            </w:r>
            <w:r w:rsidR="009B22F4">
              <w:rPr>
                <w:rFonts w:asciiTheme="minorHAnsi" w:hAnsiTheme="minorHAnsi" w:cstheme="minorHAnsi"/>
                <w:iCs/>
                <w:sz w:val="20"/>
              </w:rPr>
              <w:t>18.08.2025</w:t>
            </w:r>
            <w:r w:rsidRPr="00C011BB">
              <w:rPr>
                <w:rFonts w:asciiTheme="minorHAnsi" w:hAnsiTheme="minorHAnsi" w:cstheme="minorHAnsi"/>
                <w:iCs/>
                <w:sz w:val="20"/>
              </w:rPr>
              <w:t xml:space="preserve"> </w:t>
            </w:r>
          </w:p>
        </w:tc>
        <w:tc>
          <w:tcPr>
            <w:tcW w:w="350" w:type="dxa"/>
          </w:tcPr>
          <w:p w14:paraId="03EA35DB" w14:textId="77777777" w:rsidR="00E45169" w:rsidRPr="00C011BB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Theme="minorHAnsi" w:hAnsiTheme="minorHAnsi" w:cstheme="minorHAnsi"/>
                <w:iCs/>
                <w:sz w:val="20"/>
              </w:rPr>
            </w:pPr>
          </w:p>
        </w:tc>
        <w:tc>
          <w:tcPr>
            <w:tcW w:w="4679" w:type="dxa"/>
          </w:tcPr>
          <w:p w14:paraId="4B20D4B8" w14:textId="1D24CF67" w:rsidR="00E45169" w:rsidRPr="00C011BB" w:rsidRDefault="001937F3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Theme="minorHAnsi" w:hAnsiTheme="minorHAnsi" w:cstheme="minorHAnsi"/>
                <w:iCs/>
                <w:sz w:val="20"/>
              </w:rPr>
            </w:pPr>
            <w:r w:rsidRPr="00C011BB">
              <w:rPr>
                <w:rFonts w:asciiTheme="minorHAnsi" w:hAnsiTheme="minorHAnsi" w:cstheme="minorHAnsi"/>
                <w:iCs/>
                <w:sz w:val="20"/>
              </w:rPr>
              <w:t>V Českých Budějovicích,</w:t>
            </w:r>
            <w:r w:rsidR="00E45169" w:rsidRPr="00C011BB">
              <w:rPr>
                <w:rFonts w:asciiTheme="minorHAnsi" w:hAnsiTheme="minorHAnsi" w:cstheme="minorHAnsi"/>
                <w:iCs/>
                <w:sz w:val="20"/>
              </w:rPr>
              <w:t xml:space="preserve"> dne: </w:t>
            </w:r>
            <w:r w:rsidR="009B22F4">
              <w:rPr>
                <w:rFonts w:asciiTheme="minorHAnsi" w:hAnsiTheme="minorHAnsi" w:cstheme="minorHAnsi"/>
                <w:iCs/>
                <w:sz w:val="20"/>
              </w:rPr>
              <w:t>29.07.2025</w:t>
            </w:r>
          </w:p>
        </w:tc>
      </w:tr>
      <w:tr w:rsidR="00D171F5" w:rsidRPr="00C011BB" w14:paraId="38BF394C" w14:textId="77777777" w:rsidTr="00D12DCA">
        <w:trPr>
          <w:cantSplit/>
          <w:trHeight w:val="324"/>
        </w:trPr>
        <w:tc>
          <w:tcPr>
            <w:tcW w:w="4651" w:type="dxa"/>
          </w:tcPr>
          <w:p w14:paraId="6064C182" w14:textId="77777777" w:rsidR="00E45169" w:rsidRPr="00C011BB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theme="minorHAnsi"/>
                <w:b/>
                <w:iCs/>
                <w:szCs w:val="22"/>
              </w:rPr>
            </w:pPr>
          </w:p>
          <w:p w14:paraId="14608985" w14:textId="77777777" w:rsidR="00E45169" w:rsidRPr="00C011BB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theme="minorHAnsi"/>
                <w:b/>
                <w:iCs/>
                <w:szCs w:val="22"/>
              </w:rPr>
            </w:pPr>
          </w:p>
          <w:p w14:paraId="56887F5E" w14:textId="77777777" w:rsidR="00E45169" w:rsidRPr="00C011BB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theme="minorHAnsi"/>
                <w:b/>
                <w:iCs/>
                <w:szCs w:val="22"/>
              </w:rPr>
            </w:pPr>
          </w:p>
          <w:p w14:paraId="4D8B2100" w14:textId="77777777" w:rsidR="00E45169" w:rsidRPr="00C011BB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C011BB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_______________________________________ </w:t>
            </w:r>
          </w:p>
          <w:p w14:paraId="6D7DCD65" w14:textId="77777777" w:rsidR="00344538" w:rsidRPr="00C011BB" w:rsidRDefault="006C1D0D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C011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Mgr. Ing. Michal Kozár, MBA, </w:t>
            </w:r>
          </w:p>
          <w:p w14:paraId="0E3D9813" w14:textId="77777777" w:rsidR="00E45169" w:rsidRPr="00C011BB" w:rsidRDefault="006C1D0D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Cs w:val="22"/>
              </w:rPr>
            </w:pPr>
            <w:r w:rsidRPr="00C011BB">
              <w:rPr>
                <w:rFonts w:asciiTheme="minorHAnsi" w:hAnsiTheme="minorHAnsi" w:cstheme="minorHAnsi"/>
                <w:bCs/>
                <w:sz w:val="22"/>
                <w:szCs w:val="22"/>
              </w:rPr>
              <w:t>starosta města</w:t>
            </w:r>
          </w:p>
          <w:p w14:paraId="6BFFD875" w14:textId="77777777" w:rsidR="00E45169" w:rsidRPr="00C011BB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theme="minorHAnsi"/>
                <w:i/>
                <w:iCs/>
                <w:szCs w:val="22"/>
              </w:rPr>
            </w:pPr>
          </w:p>
        </w:tc>
        <w:tc>
          <w:tcPr>
            <w:tcW w:w="350" w:type="dxa"/>
          </w:tcPr>
          <w:p w14:paraId="511FEC40" w14:textId="77777777" w:rsidR="00E45169" w:rsidRPr="00C011BB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Theme="minorHAnsi" w:hAnsiTheme="minorHAnsi" w:cstheme="minorHAnsi"/>
                <w:iCs/>
                <w:szCs w:val="22"/>
              </w:rPr>
            </w:pPr>
          </w:p>
        </w:tc>
        <w:tc>
          <w:tcPr>
            <w:tcW w:w="4679" w:type="dxa"/>
          </w:tcPr>
          <w:p w14:paraId="50B734E2" w14:textId="77777777" w:rsidR="00E45169" w:rsidRPr="00C011BB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theme="minorHAnsi"/>
                <w:i/>
                <w:iCs/>
                <w:szCs w:val="22"/>
              </w:rPr>
            </w:pPr>
          </w:p>
          <w:p w14:paraId="1F748F94" w14:textId="77777777" w:rsidR="00E45169" w:rsidRPr="00C011BB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theme="minorHAnsi"/>
                <w:i/>
                <w:iCs/>
                <w:szCs w:val="22"/>
              </w:rPr>
            </w:pPr>
          </w:p>
          <w:p w14:paraId="55B4F38F" w14:textId="77777777" w:rsidR="00E45169" w:rsidRPr="00C011BB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theme="minorHAnsi"/>
                <w:i/>
                <w:iCs/>
                <w:szCs w:val="22"/>
              </w:rPr>
            </w:pPr>
          </w:p>
          <w:p w14:paraId="19F0AA24" w14:textId="77777777" w:rsidR="00E45169" w:rsidRPr="00C011BB" w:rsidRDefault="00E45169" w:rsidP="00D12DCA">
            <w:pPr>
              <w:pStyle w:val="Zkladntext"/>
              <w:pBdr>
                <w:bottom w:val="single" w:sz="6" w:space="1" w:color="auto"/>
              </w:pBdr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theme="minorHAnsi"/>
                <w:i/>
                <w:iCs/>
                <w:szCs w:val="22"/>
              </w:rPr>
            </w:pPr>
          </w:p>
          <w:p w14:paraId="40BBDDDA" w14:textId="77777777" w:rsidR="001937F3" w:rsidRPr="00C011BB" w:rsidRDefault="001937F3" w:rsidP="001937F3">
            <w:pPr>
              <w:tabs>
                <w:tab w:val="right" w:pos="9540"/>
              </w:tabs>
              <w:rPr>
                <w:rFonts w:asciiTheme="minorHAnsi" w:hAnsiTheme="minorHAnsi" w:cstheme="minorHAnsi"/>
                <w:b/>
                <w:szCs w:val="22"/>
                <w:lang w:eastAsia="cs-CZ"/>
              </w:rPr>
            </w:pPr>
            <w:r w:rsidRPr="00C011BB">
              <w:rPr>
                <w:rFonts w:asciiTheme="minorHAnsi" w:hAnsiTheme="minorHAnsi" w:cstheme="minorHAnsi"/>
                <w:b/>
                <w:sz w:val="22"/>
                <w:szCs w:val="22"/>
                <w:lang w:eastAsia="cs-CZ"/>
              </w:rPr>
              <w:t>EG.D,</w:t>
            </w:r>
            <w:r w:rsidR="0041677B" w:rsidRPr="00C011BB">
              <w:rPr>
                <w:rFonts w:asciiTheme="minorHAnsi" w:hAnsiTheme="minorHAnsi" w:cstheme="minorHAnsi"/>
                <w:b/>
                <w:sz w:val="22"/>
                <w:szCs w:val="22"/>
                <w:lang w:eastAsia="cs-CZ"/>
              </w:rPr>
              <w:t>s.r.o.</w:t>
            </w:r>
          </w:p>
          <w:p w14:paraId="023AC592" w14:textId="77777777" w:rsidR="001937F3" w:rsidRPr="00C011BB" w:rsidRDefault="001937F3" w:rsidP="001937F3">
            <w:pPr>
              <w:tabs>
                <w:tab w:val="right" w:pos="9540"/>
              </w:tabs>
              <w:rPr>
                <w:rFonts w:asciiTheme="minorHAnsi" w:hAnsiTheme="minorHAnsi" w:cstheme="minorHAnsi"/>
                <w:iCs/>
                <w:szCs w:val="22"/>
                <w:lang w:eastAsia="cs-CZ"/>
              </w:rPr>
            </w:pPr>
            <w:r w:rsidRPr="00C011BB"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cs-CZ"/>
              </w:rPr>
              <w:t>Ivana Baselová</w:t>
            </w:r>
          </w:p>
          <w:p w14:paraId="23BA2F8F" w14:textId="77777777" w:rsidR="00BD7E60" w:rsidRPr="00C011BB" w:rsidRDefault="001937F3" w:rsidP="001937F3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theme="minorHAnsi"/>
                <w:bCs/>
                <w:iCs/>
                <w:szCs w:val="22"/>
              </w:rPr>
            </w:pPr>
            <w:r w:rsidRPr="00C011BB">
              <w:rPr>
                <w:rFonts w:asciiTheme="minorHAnsi" w:hAnsiTheme="minorHAnsi" w:cstheme="minorHAnsi"/>
                <w:iCs/>
                <w:sz w:val="22"/>
                <w:szCs w:val="22"/>
              </w:rPr>
              <w:t>Manažer věcných břemen</w:t>
            </w:r>
          </w:p>
        </w:tc>
      </w:tr>
    </w:tbl>
    <w:p w14:paraId="1B05F9DE" w14:textId="77777777" w:rsidR="00430EA6" w:rsidRPr="00C011BB" w:rsidRDefault="00430EA6" w:rsidP="002016DC">
      <w:pPr>
        <w:tabs>
          <w:tab w:val="right" w:pos="9540"/>
        </w:tabs>
        <w:spacing w:line="240" w:lineRule="auto"/>
        <w:jc w:val="both"/>
        <w:rPr>
          <w:rFonts w:asciiTheme="minorHAnsi" w:hAnsiTheme="minorHAnsi" w:cstheme="minorHAnsi"/>
          <w:sz w:val="2"/>
          <w:szCs w:val="2"/>
        </w:rPr>
      </w:pPr>
    </w:p>
    <w:sectPr w:rsidR="00430EA6" w:rsidRPr="00C011BB" w:rsidSect="001C7644">
      <w:headerReference w:type="default" r:id="rId10"/>
      <w:footerReference w:type="default" r:id="rId11"/>
      <w:type w:val="continuous"/>
      <w:pgSz w:w="11906" w:h="16838"/>
      <w:pgMar w:top="851" w:right="709" w:bottom="1418" w:left="1134" w:header="170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0ACB5" w14:textId="77777777" w:rsidR="008E026D" w:rsidRDefault="008E026D">
      <w:r>
        <w:separator/>
      </w:r>
    </w:p>
  </w:endnote>
  <w:endnote w:type="continuationSeparator" w:id="0">
    <w:p w14:paraId="7F687D44" w14:textId="77777777" w:rsidR="008E026D" w:rsidRDefault="008E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olo">
    <w:altName w:val="Courier Ne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altName w:val=" Arial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4" w:type="dxa"/>
      <w:tblBorders>
        <w:top w:val="dotted" w:sz="4" w:space="0" w:color="auto"/>
      </w:tblBorders>
      <w:tblLook w:val="04A0" w:firstRow="1" w:lastRow="0" w:firstColumn="1" w:lastColumn="0" w:noHBand="0" w:noVBand="1"/>
    </w:tblPr>
    <w:tblGrid>
      <w:gridCol w:w="1809"/>
      <w:gridCol w:w="2551"/>
      <w:gridCol w:w="1559"/>
      <w:gridCol w:w="285"/>
      <w:gridCol w:w="4110"/>
    </w:tblGrid>
    <w:tr w:rsidR="00584F25" w14:paraId="62E18E9F" w14:textId="77777777" w:rsidTr="0066000F">
      <w:trPr>
        <w:trHeight w:val="274"/>
      </w:trPr>
      <w:tc>
        <w:tcPr>
          <w:tcW w:w="6204" w:type="dxa"/>
          <w:gridSpan w:val="4"/>
          <w:tcBorders>
            <w:top w:val="dotted" w:sz="4" w:space="0" w:color="auto"/>
          </w:tcBorders>
          <w:vAlign w:val="bottom"/>
        </w:tcPr>
        <w:p w14:paraId="0B610F67" w14:textId="77777777" w:rsidR="00584F25" w:rsidRPr="008D3FC6" w:rsidRDefault="00584F25" w:rsidP="00DB5FA6">
          <w:pPr>
            <w:tabs>
              <w:tab w:val="center" w:pos="4680"/>
              <w:tab w:val="right" w:pos="9540"/>
            </w:tabs>
            <w:spacing w:line="240" w:lineRule="auto"/>
            <w:rPr>
              <w:rFonts w:ascii="Calibri" w:hAnsi="Calibri"/>
              <w:i/>
              <w:sz w:val="18"/>
              <w:szCs w:val="18"/>
            </w:rPr>
          </w:pPr>
          <w:r w:rsidRPr="008D3FC6">
            <w:rPr>
              <w:rFonts w:ascii="Calibri" w:hAnsi="Calibri"/>
              <w:b/>
              <w:i/>
              <w:sz w:val="18"/>
              <w:szCs w:val="18"/>
            </w:rPr>
            <w:t>Kontakty</w:t>
          </w:r>
          <w:r>
            <w:rPr>
              <w:rFonts w:ascii="Calibri" w:hAnsi="Calibri"/>
              <w:b/>
              <w:i/>
              <w:sz w:val="18"/>
              <w:szCs w:val="18"/>
            </w:rPr>
            <w:t xml:space="preserve"> ve věci smlouvy o VB</w:t>
          </w:r>
          <w:r w:rsidRPr="008D3FC6">
            <w:rPr>
              <w:rFonts w:ascii="Calibri" w:hAnsi="Calibri"/>
              <w:b/>
              <w:i/>
              <w:sz w:val="20"/>
            </w:rPr>
            <w:t>:</w:t>
          </w:r>
        </w:p>
      </w:tc>
      <w:tc>
        <w:tcPr>
          <w:tcW w:w="4110" w:type="dxa"/>
          <w:tcBorders>
            <w:top w:val="dotted" w:sz="4" w:space="0" w:color="auto"/>
          </w:tcBorders>
        </w:tcPr>
        <w:tbl>
          <w:tblPr>
            <w:tblW w:w="5000" w:type="pct"/>
            <w:tblBorders>
              <w:top w:val="single" w:sz="4" w:space="0" w:color="auto"/>
            </w:tblBorders>
            <w:tblLook w:val="0600" w:firstRow="0" w:lastRow="0" w:firstColumn="0" w:lastColumn="0" w:noHBand="1" w:noVBand="1"/>
          </w:tblPr>
          <w:tblGrid>
            <w:gridCol w:w="3894"/>
          </w:tblGrid>
          <w:tr w:rsidR="00BD394E" w14:paraId="68B5AFA1" w14:textId="77777777" w:rsidTr="00BF762F">
            <w:tc>
              <w:tcPr>
                <w:tcW w:w="3300" w:type="dxa"/>
              </w:tcPr>
              <w:p w14:paraId="25988F14" w14:textId="77777777" w:rsidR="00BD394E" w:rsidRPr="00AB3E16" w:rsidRDefault="00E504AB" w:rsidP="00BF762F">
                <w:pPr>
                  <w:rPr>
                    <w:highlight w:val="yellow"/>
                  </w:rPr>
                </w:pPr>
                <w:r>
                  <w:rPr>
                    <w:rFonts w:ascii="Calibri" w:eastAsia="Calibri" w:hAnsi="Calibri" w:cs="Calibri"/>
                    <w:sz w:val="18"/>
                  </w:rPr>
                  <w:t>JH-1030055149/14330087115/003-FIA</w:t>
                </w:r>
              </w:p>
            </w:tc>
          </w:tr>
        </w:tbl>
        <w:p w14:paraId="1D1FAAA0" w14:textId="77777777" w:rsidR="00584F25" w:rsidRPr="009C04E6" w:rsidRDefault="00584F25" w:rsidP="00942C49">
          <w:pPr>
            <w:tabs>
              <w:tab w:val="right" w:pos="9540"/>
            </w:tabs>
            <w:spacing w:line="240" w:lineRule="auto"/>
            <w:jc w:val="right"/>
            <w:rPr>
              <w:rFonts w:ascii="Calibri" w:hAnsi="Calibri"/>
              <w:sz w:val="20"/>
            </w:rPr>
          </w:pPr>
        </w:p>
      </w:tc>
    </w:tr>
    <w:tr w:rsidR="00E83A54" w14:paraId="76A3C32E" w14:textId="77777777" w:rsidTr="00DB5FA6">
      <w:trPr>
        <w:gridAfter w:val="2"/>
        <w:wAfter w:w="4395" w:type="dxa"/>
        <w:trHeight w:val="63"/>
      </w:trPr>
      <w:tc>
        <w:tcPr>
          <w:tcW w:w="1809" w:type="dxa"/>
          <w:tcBorders>
            <w:top w:val="nil"/>
          </w:tcBorders>
        </w:tcPr>
        <w:p w14:paraId="02294315" w14:textId="77777777" w:rsidR="00E83A54" w:rsidRPr="00EA6A69" w:rsidRDefault="00E83A54" w:rsidP="00DB5FA6">
          <w:pPr>
            <w:tabs>
              <w:tab w:val="right" w:pos="9540"/>
            </w:tabs>
            <w:spacing w:line="240" w:lineRule="auto"/>
            <w:ind w:right="-108"/>
            <w:rPr>
              <w:rFonts w:ascii="Arial Narrow" w:hAnsi="Arial Narrow"/>
              <w:b/>
              <w:i/>
              <w:sz w:val="18"/>
              <w:szCs w:val="18"/>
            </w:rPr>
          </w:pPr>
          <w:r w:rsidRPr="00EA6A69">
            <w:rPr>
              <w:rFonts w:ascii="Arial Narrow" w:hAnsi="Arial Narrow"/>
              <w:i/>
              <w:sz w:val="18"/>
              <w:szCs w:val="18"/>
            </w:rPr>
            <w:t>- ve věcech technických:</w:t>
          </w:r>
        </w:p>
      </w:tc>
      <w:tc>
        <w:tcPr>
          <w:tcW w:w="4110" w:type="dxa"/>
          <w:gridSpan w:val="2"/>
          <w:tcBorders>
            <w:bottom w:val="nil"/>
          </w:tcBorders>
          <w:vAlign w:val="bottom"/>
        </w:tcPr>
        <w:p w14:paraId="6D1C6D8E" w14:textId="77777777" w:rsidR="00E83A54" w:rsidRPr="00D15634" w:rsidRDefault="00E83A54" w:rsidP="00DB5FA6">
          <w:pPr>
            <w:tabs>
              <w:tab w:val="right" w:pos="9540"/>
            </w:tabs>
            <w:spacing w:line="240" w:lineRule="auto"/>
            <w:jc w:val="right"/>
            <w:rPr>
              <w:b/>
              <w:szCs w:val="22"/>
            </w:rPr>
          </w:pPr>
        </w:p>
      </w:tc>
    </w:tr>
    <w:tr w:rsidR="00E83A54" w:rsidRPr="008D3FC6" w14:paraId="2EAF11C9" w14:textId="77777777" w:rsidTr="00DB5FA6">
      <w:trPr>
        <w:gridAfter w:val="2"/>
        <w:wAfter w:w="4395" w:type="dxa"/>
        <w:trHeight w:val="60"/>
      </w:trPr>
      <w:tc>
        <w:tcPr>
          <w:tcW w:w="1809" w:type="dxa"/>
        </w:tcPr>
        <w:p w14:paraId="0383AE48" w14:textId="77777777" w:rsidR="00E83A54" w:rsidRPr="00EA6A69" w:rsidRDefault="00E83A54" w:rsidP="00DB5FA6">
          <w:pPr>
            <w:tabs>
              <w:tab w:val="center" w:pos="4680"/>
              <w:tab w:val="right" w:pos="9540"/>
            </w:tabs>
            <w:spacing w:line="240" w:lineRule="auto"/>
            <w:ind w:right="-250"/>
            <w:rPr>
              <w:rFonts w:ascii="Arial Narrow" w:hAnsi="Arial Narrow"/>
              <w:i/>
              <w:sz w:val="18"/>
              <w:szCs w:val="18"/>
            </w:rPr>
          </w:pPr>
          <w:r w:rsidRPr="00EA6A69">
            <w:rPr>
              <w:rFonts w:ascii="Arial Narrow" w:hAnsi="Arial Narrow"/>
              <w:i/>
              <w:sz w:val="18"/>
              <w:szCs w:val="18"/>
            </w:rPr>
            <w:t>- na zhotovitele smlouvy:</w:t>
          </w:r>
        </w:p>
      </w:tc>
      <w:tc>
        <w:tcPr>
          <w:tcW w:w="2551" w:type="dxa"/>
          <w:tcBorders>
            <w:top w:val="nil"/>
          </w:tcBorders>
        </w:tcPr>
        <w:p w14:paraId="3988715F" w14:textId="4F0E62EC" w:rsidR="00E83A54" w:rsidRPr="008D3FC6" w:rsidRDefault="00E83A54" w:rsidP="00DB5FA6">
          <w:pPr>
            <w:tabs>
              <w:tab w:val="right" w:pos="9540"/>
            </w:tabs>
            <w:spacing w:line="240" w:lineRule="auto"/>
            <w:ind w:left="33" w:right="-108"/>
            <w:jc w:val="right"/>
            <w:rPr>
              <w:rFonts w:ascii="Calibri" w:hAnsi="Calibri"/>
              <w:sz w:val="16"/>
              <w:szCs w:val="16"/>
            </w:rPr>
          </w:pPr>
        </w:p>
      </w:tc>
      <w:tc>
        <w:tcPr>
          <w:tcW w:w="1559" w:type="dxa"/>
        </w:tcPr>
        <w:p w14:paraId="42721C28" w14:textId="77777777" w:rsidR="00E83A54" w:rsidRPr="008D3FC6" w:rsidRDefault="00E83A54" w:rsidP="00DB5FA6">
          <w:pPr>
            <w:tabs>
              <w:tab w:val="right" w:pos="9540"/>
            </w:tabs>
            <w:spacing w:line="240" w:lineRule="auto"/>
            <w:jc w:val="right"/>
            <w:rPr>
              <w:rFonts w:ascii="Calibri" w:hAnsi="Calibri"/>
              <w:b/>
              <w:sz w:val="18"/>
              <w:szCs w:val="18"/>
            </w:rPr>
          </w:pPr>
          <w:r w:rsidRPr="008D3FC6">
            <w:rPr>
              <w:rFonts w:ascii="Calibri" w:hAnsi="Calibri"/>
              <w:sz w:val="18"/>
              <w:szCs w:val="18"/>
            </w:rPr>
            <w:fldChar w:fldCharType="begin"/>
          </w:r>
          <w:r w:rsidRPr="008D3FC6">
            <w:rPr>
              <w:rFonts w:ascii="Calibri" w:hAnsi="Calibri"/>
              <w:sz w:val="18"/>
              <w:szCs w:val="18"/>
            </w:rPr>
            <w:instrText xml:space="preserve"> PAGE </w:instrText>
          </w:r>
          <w:r w:rsidRPr="008D3FC6">
            <w:rPr>
              <w:rFonts w:ascii="Calibri" w:hAnsi="Calibri"/>
              <w:sz w:val="18"/>
              <w:szCs w:val="18"/>
            </w:rPr>
            <w:fldChar w:fldCharType="separate"/>
          </w:r>
          <w:r>
            <w:rPr>
              <w:rFonts w:ascii="Calibri" w:hAnsi="Calibri"/>
              <w:noProof/>
              <w:sz w:val="18"/>
              <w:szCs w:val="18"/>
            </w:rPr>
            <w:t>5</w:t>
          </w:r>
          <w:r w:rsidRPr="008D3FC6">
            <w:rPr>
              <w:rFonts w:ascii="Calibri" w:hAnsi="Calibri"/>
              <w:sz w:val="18"/>
              <w:szCs w:val="18"/>
            </w:rPr>
            <w:fldChar w:fldCharType="end"/>
          </w:r>
          <w:r w:rsidRPr="008D3FC6">
            <w:rPr>
              <w:rFonts w:ascii="Calibri" w:hAnsi="Calibri"/>
              <w:sz w:val="18"/>
              <w:szCs w:val="18"/>
            </w:rPr>
            <w:t>/</w:t>
          </w:r>
          <w:r w:rsidRPr="008D3FC6">
            <w:rPr>
              <w:rFonts w:ascii="Calibri" w:hAnsi="Calibri"/>
              <w:sz w:val="18"/>
              <w:szCs w:val="18"/>
            </w:rPr>
            <w:fldChar w:fldCharType="begin"/>
          </w:r>
          <w:r w:rsidRPr="008D3FC6">
            <w:rPr>
              <w:rFonts w:ascii="Calibri" w:hAnsi="Calibri"/>
              <w:sz w:val="18"/>
              <w:szCs w:val="18"/>
            </w:rPr>
            <w:instrText xml:space="preserve"> NUMPAGES </w:instrText>
          </w:r>
          <w:r w:rsidRPr="008D3FC6">
            <w:rPr>
              <w:rFonts w:ascii="Calibri" w:hAnsi="Calibri"/>
              <w:sz w:val="18"/>
              <w:szCs w:val="18"/>
            </w:rPr>
            <w:fldChar w:fldCharType="separate"/>
          </w:r>
          <w:r>
            <w:rPr>
              <w:rFonts w:ascii="Calibri" w:hAnsi="Calibri"/>
              <w:noProof/>
              <w:sz w:val="18"/>
              <w:szCs w:val="18"/>
            </w:rPr>
            <w:t>5</w:t>
          </w:r>
          <w:r w:rsidRPr="008D3FC6">
            <w:rPr>
              <w:rFonts w:ascii="Calibri" w:hAnsi="Calibri"/>
              <w:sz w:val="18"/>
              <w:szCs w:val="18"/>
            </w:rPr>
            <w:fldChar w:fldCharType="end"/>
          </w:r>
        </w:p>
      </w:tc>
    </w:tr>
  </w:tbl>
  <w:p w14:paraId="0D4A0B0A" w14:textId="77777777" w:rsidR="001937F3" w:rsidRPr="001937F3" w:rsidRDefault="001937F3" w:rsidP="001937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C8483" w14:textId="77777777" w:rsidR="008E026D" w:rsidRDefault="008E026D">
      <w:r>
        <w:separator/>
      </w:r>
    </w:p>
  </w:footnote>
  <w:footnote w:type="continuationSeparator" w:id="0">
    <w:p w14:paraId="5CA128A2" w14:textId="77777777" w:rsidR="008E026D" w:rsidRDefault="008E0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96E5" w14:textId="77777777" w:rsidR="001C7644" w:rsidRPr="001C7644" w:rsidRDefault="001C7644" w:rsidP="001C7644">
    <w:pPr>
      <w:pStyle w:val="Zhlav"/>
      <w:spacing w:before="100" w:beforeAutospacing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53E8"/>
    <w:multiLevelType w:val="multilevel"/>
    <w:tmpl w:val="C680B41E"/>
    <w:lvl w:ilvl="0">
      <w:start w:val="1"/>
      <w:numFmt w:val="decimal"/>
      <w:lvlText w:val="6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68A4FB3"/>
    <w:multiLevelType w:val="multilevel"/>
    <w:tmpl w:val="FEA6EA74"/>
    <w:lvl w:ilvl="0">
      <w:start w:val="1"/>
      <w:numFmt w:val="decimal"/>
      <w:lvlText w:val="8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1A637152"/>
    <w:multiLevelType w:val="multilevel"/>
    <w:tmpl w:val="0F220724"/>
    <w:lvl w:ilvl="0">
      <w:start w:val="1"/>
      <w:numFmt w:val="none"/>
      <w:lvlText w:val="8.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1B8E5676"/>
    <w:multiLevelType w:val="multilevel"/>
    <w:tmpl w:val="6AB29F76"/>
    <w:lvl w:ilvl="0">
      <w:start w:val="1"/>
      <w:numFmt w:val="decimal"/>
      <w:lvlText w:val="1.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C076860"/>
    <w:multiLevelType w:val="multilevel"/>
    <w:tmpl w:val="3BFE1284"/>
    <w:lvl w:ilvl="0">
      <w:start w:val="1"/>
      <w:numFmt w:val="decimal"/>
      <w:lvlText w:val="7.%1"/>
      <w:lvlJc w:val="left"/>
      <w:pPr>
        <w:ind w:left="390" w:hanging="390"/>
      </w:pPr>
      <w:rPr>
        <w:rFonts w:cs="Times New Roman" w:hint="default"/>
        <w:b w:val="0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23344C23"/>
    <w:multiLevelType w:val="multilevel"/>
    <w:tmpl w:val="25EC27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6" w15:restartNumberingAfterBreak="0">
    <w:nsid w:val="23B337FD"/>
    <w:multiLevelType w:val="hybridMultilevel"/>
    <w:tmpl w:val="59080FB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B465242"/>
    <w:multiLevelType w:val="hybridMultilevel"/>
    <w:tmpl w:val="9EACCED0"/>
    <w:lvl w:ilvl="0" w:tplc="DB724EBA">
      <w:numFmt w:val="bullet"/>
      <w:lvlText w:val="-"/>
      <w:lvlJc w:val="left"/>
      <w:pPr>
        <w:ind w:left="120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2D1A6F2C"/>
    <w:multiLevelType w:val="multilevel"/>
    <w:tmpl w:val="86922992"/>
    <w:lvl w:ilvl="0">
      <w:start w:val="1"/>
      <w:numFmt w:val="decimal"/>
      <w:lvlText w:val="3.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310A7ABF"/>
    <w:multiLevelType w:val="multilevel"/>
    <w:tmpl w:val="CF1AACCC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10" w15:restartNumberingAfterBreak="0">
    <w:nsid w:val="328D109B"/>
    <w:multiLevelType w:val="multilevel"/>
    <w:tmpl w:val="69FC823E"/>
    <w:lvl w:ilvl="0">
      <w:start w:val="1"/>
      <w:numFmt w:val="decimal"/>
      <w:lvlText w:val="4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3B274E4"/>
    <w:multiLevelType w:val="multilevel"/>
    <w:tmpl w:val="F072DB42"/>
    <w:lvl w:ilvl="0">
      <w:start w:val="1"/>
      <w:numFmt w:val="decimal"/>
      <w:lvlText w:val="5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9E07C5C"/>
    <w:multiLevelType w:val="multilevel"/>
    <w:tmpl w:val="8C54F5A4"/>
    <w:lvl w:ilvl="0">
      <w:start w:val="1"/>
      <w:numFmt w:val="decimal"/>
      <w:lvlText w:val="9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9BA2E90"/>
    <w:multiLevelType w:val="multilevel"/>
    <w:tmpl w:val="09961ED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DBA0BA1"/>
    <w:multiLevelType w:val="multilevel"/>
    <w:tmpl w:val="C03AE856"/>
    <w:lvl w:ilvl="0">
      <w:start w:val="1"/>
      <w:numFmt w:val="decimal"/>
      <w:lvlText w:val="8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5486DA5"/>
    <w:multiLevelType w:val="multilevel"/>
    <w:tmpl w:val="3B3CBFD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AA52F75"/>
    <w:multiLevelType w:val="hybridMultilevel"/>
    <w:tmpl w:val="D60632B6"/>
    <w:lvl w:ilvl="0" w:tplc="DC88FAD8">
      <w:numFmt w:val="bullet"/>
      <w:lvlText w:val="-"/>
      <w:lvlJc w:val="left"/>
      <w:pPr>
        <w:ind w:left="156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7" w15:restartNumberingAfterBreak="0">
    <w:nsid w:val="5B82624B"/>
    <w:multiLevelType w:val="multilevel"/>
    <w:tmpl w:val="366E6AEA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2FE64D7"/>
    <w:multiLevelType w:val="multilevel"/>
    <w:tmpl w:val="1A0CBEAE"/>
    <w:lvl w:ilvl="0">
      <w:start w:val="1"/>
      <w:numFmt w:val="decimal"/>
      <w:lvlText w:val="7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6A1A26AE"/>
    <w:multiLevelType w:val="hybridMultilevel"/>
    <w:tmpl w:val="560A5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87612">
    <w:abstractNumId w:val="9"/>
  </w:num>
  <w:num w:numId="2" w16cid:durableId="282426178">
    <w:abstractNumId w:val="3"/>
  </w:num>
  <w:num w:numId="3" w16cid:durableId="2094811854">
    <w:abstractNumId w:val="2"/>
    <w:lvlOverride w:ilvl="0">
      <w:lvl w:ilvl="0">
        <w:start w:val="1"/>
        <w:numFmt w:val="none"/>
        <w:lvlText w:val="8.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cs="Times New Roman" w:hint="default"/>
        </w:rPr>
      </w:lvl>
    </w:lvlOverride>
  </w:num>
  <w:num w:numId="4" w16cid:durableId="401099429">
    <w:abstractNumId w:val="8"/>
  </w:num>
  <w:num w:numId="5" w16cid:durableId="832262497">
    <w:abstractNumId w:val="10"/>
  </w:num>
  <w:num w:numId="6" w16cid:durableId="1152987483">
    <w:abstractNumId w:val="11"/>
  </w:num>
  <w:num w:numId="7" w16cid:durableId="296186832">
    <w:abstractNumId w:val="0"/>
  </w:num>
  <w:num w:numId="8" w16cid:durableId="1785535945">
    <w:abstractNumId w:val="4"/>
  </w:num>
  <w:num w:numId="9" w16cid:durableId="465782033">
    <w:abstractNumId w:val="14"/>
  </w:num>
  <w:num w:numId="10" w16cid:durableId="2021420555">
    <w:abstractNumId w:val="19"/>
  </w:num>
  <w:num w:numId="11" w16cid:durableId="438764459">
    <w:abstractNumId w:val="17"/>
  </w:num>
  <w:num w:numId="12" w16cid:durableId="1112625297">
    <w:abstractNumId w:val="13"/>
  </w:num>
  <w:num w:numId="13" w16cid:durableId="424542688">
    <w:abstractNumId w:val="15"/>
  </w:num>
  <w:num w:numId="14" w16cid:durableId="1630626450">
    <w:abstractNumId w:val="18"/>
  </w:num>
  <w:num w:numId="15" w16cid:durableId="1462654262">
    <w:abstractNumId w:val="1"/>
  </w:num>
  <w:num w:numId="16" w16cid:durableId="610358547">
    <w:abstractNumId w:val="12"/>
  </w:num>
  <w:num w:numId="17" w16cid:durableId="1756979194">
    <w:abstractNumId w:val="6"/>
  </w:num>
  <w:num w:numId="18" w16cid:durableId="1097869291">
    <w:abstractNumId w:val="16"/>
  </w:num>
  <w:num w:numId="19" w16cid:durableId="400520686">
    <w:abstractNumId w:val="5"/>
  </w:num>
  <w:num w:numId="20" w16cid:durableId="2080593744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C0"/>
    <w:rsid w:val="00000B61"/>
    <w:rsid w:val="00022DA3"/>
    <w:rsid w:val="000265FF"/>
    <w:rsid w:val="0002741D"/>
    <w:rsid w:val="00032C9C"/>
    <w:rsid w:val="000503E4"/>
    <w:rsid w:val="000525BF"/>
    <w:rsid w:val="000638C2"/>
    <w:rsid w:val="00067F00"/>
    <w:rsid w:val="000712FE"/>
    <w:rsid w:val="00072F36"/>
    <w:rsid w:val="00074F46"/>
    <w:rsid w:val="00090575"/>
    <w:rsid w:val="00091082"/>
    <w:rsid w:val="00093748"/>
    <w:rsid w:val="000A1CCB"/>
    <w:rsid w:val="000B0751"/>
    <w:rsid w:val="000B1C84"/>
    <w:rsid w:val="000C1A04"/>
    <w:rsid w:val="000C2E84"/>
    <w:rsid w:val="000C470E"/>
    <w:rsid w:val="000C4854"/>
    <w:rsid w:val="000C50D9"/>
    <w:rsid w:val="000D62B5"/>
    <w:rsid w:val="000F7FCF"/>
    <w:rsid w:val="00110DFE"/>
    <w:rsid w:val="00114776"/>
    <w:rsid w:val="00124F64"/>
    <w:rsid w:val="0012749E"/>
    <w:rsid w:val="00135C8F"/>
    <w:rsid w:val="00155DDE"/>
    <w:rsid w:val="00157BE1"/>
    <w:rsid w:val="00160888"/>
    <w:rsid w:val="00166D0B"/>
    <w:rsid w:val="0017163D"/>
    <w:rsid w:val="00174E5A"/>
    <w:rsid w:val="00180E8E"/>
    <w:rsid w:val="00182584"/>
    <w:rsid w:val="00185BDA"/>
    <w:rsid w:val="00187EDF"/>
    <w:rsid w:val="001937F3"/>
    <w:rsid w:val="0019386A"/>
    <w:rsid w:val="001C1265"/>
    <w:rsid w:val="001C7644"/>
    <w:rsid w:val="001C7AAF"/>
    <w:rsid w:val="001C7AF6"/>
    <w:rsid w:val="001E1DBB"/>
    <w:rsid w:val="001E6FCC"/>
    <w:rsid w:val="001E7452"/>
    <w:rsid w:val="001F627F"/>
    <w:rsid w:val="001F665F"/>
    <w:rsid w:val="001F6D2D"/>
    <w:rsid w:val="002016DC"/>
    <w:rsid w:val="002070AF"/>
    <w:rsid w:val="002256F5"/>
    <w:rsid w:val="00227856"/>
    <w:rsid w:val="00232C6D"/>
    <w:rsid w:val="0023752C"/>
    <w:rsid w:val="002507B4"/>
    <w:rsid w:val="002543C4"/>
    <w:rsid w:val="002550D3"/>
    <w:rsid w:val="0026519A"/>
    <w:rsid w:val="00267A83"/>
    <w:rsid w:val="0027269B"/>
    <w:rsid w:val="0028547C"/>
    <w:rsid w:val="002A6DB2"/>
    <w:rsid w:val="002B3797"/>
    <w:rsid w:val="002B587F"/>
    <w:rsid w:val="002B7572"/>
    <w:rsid w:val="002D7E7D"/>
    <w:rsid w:val="002E050A"/>
    <w:rsid w:val="002E20F0"/>
    <w:rsid w:val="002F19C4"/>
    <w:rsid w:val="002F4FBA"/>
    <w:rsid w:val="0030027F"/>
    <w:rsid w:val="00302F9A"/>
    <w:rsid w:val="003079BE"/>
    <w:rsid w:val="00310E85"/>
    <w:rsid w:val="00311021"/>
    <w:rsid w:val="00311CFC"/>
    <w:rsid w:val="0031780D"/>
    <w:rsid w:val="00320EA1"/>
    <w:rsid w:val="00322CA3"/>
    <w:rsid w:val="00343B31"/>
    <w:rsid w:val="00344538"/>
    <w:rsid w:val="00353D55"/>
    <w:rsid w:val="00353F00"/>
    <w:rsid w:val="00355FD1"/>
    <w:rsid w:val="00357D7B"/>
    <w:rsid w:val="00357E33"/>
    <w:rsid w:val="00380AFE"/>
    <w:rsid w:val="00393580"/>
    <w:rsid w:val="00395F59"/>
    <w:rsid w:val="003A34A7"/>
    <w:rsid w:val="003A4BAC"/>
    <w:rsid w:val="003B26E6"/>
    <w:rsid w:val="003B5A31"/>
    <w:rsid w:val="003D09BD"/>
    <w:rsid w:val="003D279D"/>
    <w:rsid w:val="003F3906"/>
    <w:rsid w:val="003F6729"/>
    <w:rsid w:val="004010FC"/>
    <w:rsid w:val="00410934"/>
    <w:rsid w:val="004109D0"/>
    <w:rsid w:val="0041677B"/>
    <w:rsid w:val="00420790"/>
    <w:rsid w:val="00430EA6"/>
    <w:rsid w:val="004428A5"/>
    <w:rsid w:val="00457C0C"/>
    <w:rsid w:val="00462823"/>
    <w:rsid w:val="0046446E"/>
    <w:rsid w:val="00486477"/>
    <w:rsid w:val="00491E5E"/>
    <w:rsid w:val="004A0C09"/>
    <w:rsid w:val="004A5C9C"/>
    <w:rsid w:val="004B2F6C"/>
    <w:rsid w:val="004B5E89"/>
    <w:rsid w:val="004D1472"/>
    <w:rsid w:val="004D71C9"/>
    <w:rsid w:val="004E785E"/>
    <w:rsid w:val="004F2453"/>
    <w:rsid w:val="004F28D7"/>
    <w:rsid w:val="004F690A"/>
    <w:rsid w:val="0050102C"/>
    <w:rsid w:val="005055A7"/>
    <w:rsid w:val="00512DBC"/>
    <w:rsid w:val="00512DC4"/>
    <w:rsid w:val="00514804"/>
    <w:rsid w:val="0052284A"/>
    <w:rsid w:val="00527FA2"/>
    <w:rsid w:val="00535C3D"/>
    <w:rsid w:val="0053711F"/>
    <w:rsid w:val="0053727C"/>
    <w:rsid w:val="0054039A"/>
    <w:rsid w:val="00550B96"/>
    <w:rsid w:val="0055130F"/>
    <w:rsid w:val="0055155A"/>
    <w:rsid w:val="00556B14"/>
    <w:rsid w:val="00557B41"/>
    <w:rsid w:val="00567034"/>
    <w:rsid w:val="00571A61"/>
    <w:rsid w:val="00583AF5"/>
    <w:rsid w:val="00583EBC"/>
    <w:rsid w:val="00584F25"/>
    <w:rsid w:val="005A1CB5"/>
    <w:rsid w:val="005B3F8B"/>
    <w:rsid w:val="005B51F9"/>
    <w:rsid w:val="005D39BE"/>
    <w:rsid w:val="005E54E4"/>
    <w:rsid w:val="005E7A8C"/>
    <w:rsid w:val="005F7383"/>
    <w:rsid w:val="00607646"/>
    <w:rsid w:val="0061109F"/>
    <w:rsid w:val="00624CD2"/>
    <w:rsid w:val="00626688"/>
    <w:rsid w:val="006273E4"/>
    <w:rsid w:val="00637296"/>
    <w:rsid w:val="00637F5B"/>
    <w:rsid w:val="00643FDB"/>
    <w:rsid w:val="00646D5D"/>
    <w:rsid w:val="006641AA"/>
    <w:rsid w:val="00667B2C"/>
    <w:rsid w:val="006759B3"/>
    <w:rsid w:val="00676465"/>
    <w:rsid w:val="0068027B"/>
    <w:rsid w:val="00684649"/>
    <w:rsid w:val="006854AB"/>
    <w:rsid w:val="0068737B"/>
    <w:rsid w:val="006A6189"/>
    <w:rsid w:val="006B4144"/>
    <w:rsid w:val="006B588D"/>
    <w:rsid w:val="006C1D0D"/>
    <w:rsid w:val="006C1D87"/>
    <w:rsid w:val="006C2ACC"/>
    <w:rsid w:val="006D06F6"/>
    <w:rsid w:val="006D0923"/>
    <w:rsid w:val="006D3D81"/>
    <w:rsid w:val="006D4298"/>
    <w:rsid w:val="006D467A"/>
    <w:rsid w:val="006E27EB"/>
    <w:rsid w:val="006E44FA"/>
    <w:rsid w:val="006F2DF4"/>
    <w:rsid w:val="007033DB"/>
    <w:rsid w:val="0070452C"/>
    <w:rsid w:val="0070607B"/>
    <w:rsid w:val="0070754D"/>
    <w:rsid w:val="00707930"/>
    <w:rsid w:val="00713EA6"/>
    <w:rsid w:val="00716939"/>
    <w:rsid w:val="00723A24"/>
    <w:rsid w:val="0073402C"/>
    <w:rsid w:val="00735271"/>
    <w:rsid w:val="0074362C"/>
    <w:rsid w:val="00754632"/>
    <w:rsid w:val="00755D5B"/>
    <w:rsid w:val="00780477"/>
    <w:rsid w:val="0078777A"/>
    <w:rsid w:val="007B1FE5"/>
    <w:rsid w:val="007C115D"/>
    <w:rsid w:val="007C1833"/>
    <w:rsid w:val="007C37B5"/>
    <w:rsid w:val="007C6418"/>
    <w:rsid w:val="007C6CD3"/>
    <w:rsid w:val="007D5DD7"/>
    <w:rsid w:val="007F1659"/>
    <w:rsid w:val="007F1B93"/>
    <w:rsid w:val="007F3FCD"/>
    <w:rsid w:val="00806B98"/>
    <w:rsid w:val="008262C0"/>
    <w:rsid w:val="00837FA9"/>
    <w:rsid w:val="00840303"/>
    <w:rsid w:val="0084155B"/>
    <w:rsid w:val="00841F86"/>
    <w:rsid w:val="008629EC"/>
    <w:rsid w:val="00867331"/>
    <w:rsid w:val="00867956"/>
    <w:rsid w:val="008775CA"/>
    <w:rsid w:val="008849ED"/>
    <w:rsid w:val="00893E4A"/>
    <w:rsid w:val="008A0B74"/>
    <w:rsid w:val="008A167A"/>
    <w:rsid w:val="008A37AC"/>
    <w:rsid w:val="008A5BA8"/>
    <w:rsid w:val="008C344E"/>
    <w:rsid w:val="008C739C"/>
    <w:rsid w:val="008D3673"/>
    <w:rsid w:val="008D3FC6"/>
    <w:rsid w:val="008E026D"/>
    <w:rsid w:val="008E3698"/>
    <w:rsid w:val="00901602"/>
    <w:rsid w:val="00901D17"/>
    <w:rsid w:val="009031AD"/>
    <w:rsid w:val="009213CE"/>
    <w:rsid w:val="00923984"/>
    <w:rsid w:val="009303DB"/>
    <w:rsid w:val="00942C49"/>
    <w:rsid w:val="00951008"/>
    <w:rsid w:val="00962E27"/>
    <w:rsid w:val="009772A5"/>
    <w:rsid w:val="009832AC"/>
    <w:rsid w:val="00997246"/>
    <w:rsid w:val="009979D8"/>
    <w:rsid w:val="009B22F4"/>
    <w:rsid w:val="009C04E6"/>
    <w:rsid w:val="009C7C88"/>
    <w:rsid w:val="009D00D4"/>
    <w:rsid w:val="009D5CE2"/>
    <w:rsid w:val="009D78B5"/>
    <w:rsid w:val="009E7BD6"/>
    <w:rsid w:val="00A01228"/>
    <w:rsid w:val="00A029E9"/>
    <w:rsid w:val="00A04A94"/>
    <w:rsid w:val="00A1003F"/>
    <w:rsid w:val="00A10A3C"/>
    <w:rsid w:val="00A1175F"/>
    <w:rsid w:val="00A205D0"/>
    <w:rsid w:val="00A271CC"/>
    <w:rsid w:val="00A30206"/>
    <w:rsid w:val="00A324D4"/>
    <w:rsid w:val="00A33F2F"/>
    <w:rsid w:val="00A50D9D"/>
    <w:rsid w:val="00A624D6"/>
    <w:rsid w:val="00A84CB1"/>
    <w:rsid w:val="00AB3AC7"/>
    <w:rsid w:val="00AB3E16"/>
    <w:rsid w:val="00AB5533"/>
    <w:rsid w:val="00AB785B"/>
    <w:rsid w:val="00AD30F6"/>
    <w:rsid w:val="00AD5AA9"/>
    <w:rsid w:val="00AE75E1"/>
    <w:rsid w:val="00AF1A1C"/>
    <w:rsid w:val="00AF2F32"/>
    <w:rsid w:val="00AF45F0"/>
    <w:rsid w:val="00B05F95"/>
    <w:rsid w:val="00B06B7B"/>
    <w:rsid w:val="00B370E8"/>
    <w:rsid w:val="00B37953"/>
    <w:rsid w:val="00B56146"/>
    <w:rsid w:val="00B81773"/>
    <w:rsid w:val="00B817CF"/>
    <w:rsid w:val="00B8376F"/>
    <w:rsid w:val="00B871BD"/>
    <w:rsid w:val="00B91134"/>
    <w:rsid w:val="00B9647C"/>
    <w:rsid w:val="00BA2295"/>
    <w:rsid w:val="00BA37DA"/>
    <w:rsid w:val="00BC4770"/>
    <w:rsid w:val="00BD394E"/>
    <w:rsid w:val="00BD63FA"/>
    <w:rsid w:val="00BD6AFF"/>
    <w:rsid w:val="00BD7E60"/>
    <w:rsid w:val="00BE1804"/>
    <w:rsid w:val="00BE1B06"/>
    <w:rsid w:val="00BE391E"/>
    <w:rsid w:val="00BF034E"/>
    <w:rsid w:val="00BF1017"/>
    <w:rsid w:val="00C011BB"/>
    <w:rsid w:val="00C046B8"/>
    <w:rsid w:val="00C04AB4"/>
    <w:rsid w:val="00C16EF9"/>
    <w:rsid w:val="00C3082E"/>
    <w:rsid w:val="00C34836"/>
    <w:rsid w:val="00C35FC1"/>
    <w:rsid w:val="00C37066"/>
    <w:rsid w:val="00C37D2A"/>
    <w:rsid w:val="00C44CAF"/>
    <w:rsid w:val="00C4798B"/>
    <w:rsid w:val="00C50D34"/>
    <w:rsid w:val="00C52097"/>
    <w:rsid w:val="00C56BB3"/>
    <w:rsid w:val="00C667D5"/>
    <w:rsid w:val="00C73B28"/>
    <w:rsid w:val="00C8010C"/>
    <w:rsid w:val="00C82811"/>
    <w:rsid w:val="00C87E67"/>
    <w:rsid w:val="00C95769"/>
    <w:rsid w:val="00CA5CC4"/>
    <w:rsid w:val="00CA63D0"/>
    <w:rsid w:val="00CA7864"/>
    <w:rsid w:val="00CB2210"/>
    <w:rsid w:val="00CB282D"/>
    <w:rsid w:val="00CB4E20"/>
    <w:rsid w:val="00CC3AB6"/>
    <w:rsid w:val="00CC6AFC"/>
    <w:rsid w:val="00CD3498"/>
    <w:rsid w:val="00D0077B"/>
    <w:rsid w:val="00D12DCA"/>
    <w:rsid w:val="00D15634"/>
    <w:rsid w:val="00D171F5"/>
    <w:rsid w:val="00D2596A"/>
    <w:rsid w:val="00D32404"/>
    <w:rsid w:val="00D35367"/>
    <w:rsid w:val="00D37BE8"/>
    <w:rsid w:val="00D40C59"/>
    <w:rsid w:val="00D4201C"/>
    <w:rsid w:val="00D467C8"/>
    <w:rsid w:val="00D51F75"/>
    <w:rsid w:val="00D53C22"/>
    <w:rsid w:val="00D564F9"/>
    <w:rsid w:val="00D631AE"/>
    <w:rsid w:val="00D7197E"/>
    <w:rsid w:val="00D730C8"/>
    <w:rsid w:val="00D7691F"/>
    <w:rsid w:val="00D77B32"/>
    <w:rsid w:val="00D8501F"/>
    <w:rsid w:val="00D914C1"/>
    <w:rsid w:val="00D91969"/>
    <w:rsid w:val="00D925AB"/>
    <w:rsid w:val="00D939A2"/>
    <w:rsid w:val="00DA010E"/>
    <w:rsid w:val="00DA1761"/>
    <w:rsid w:val="00DA64C1"/>
    <w:rsid w:val="00DB0D80"/>
    <w:rsid w:val="00DB5FA6"/>
    <w:rsid w:val="00DB638C"/>
    <w:rsid w:val="00DB66C2"/>
    <w:rsid w:val="00DC1D09"/>
    <w:rsid w:val="00DC2474"/>
    <w:rsid w:val="00DC6AFB"/>
    <w:rsid w:val="00DD18A7"/>
    <w:rsid w:val="00DE25C5"/>
    <w:rsid w:val="00DE352A"/>
    <w:rsid w:val="00DE38F8"/>
    <w:rsid w:val="00DE715E"/>
    <w:rsid w:val="00DF0311"/>
    <w:rsid w:val="00DF1590"/>
    <w:rsid w:val="00DF2898"/>
    <w:rsid w:val="00DF49BA"/>
    <w:rsid w:val="00E0159D"/>
    <w:rsid w:val="00E0222D"/>
    <w:rsid w:val="00E04C73"/>
    <w:rsid w:val="00E07512"/>
    <w:rsid w:val="00E17C3A"/>
    <w:rsid w:val="00E30951"/>
    <w:rsid w:val="00E36743"/>
    <w:rsid w:val="00E45169"/>
    <w:rsid w:val="00E504AB"/>
    <w:rsid w:val="00E54760"/>
    <w:rsid w:val="00E62548"/>
    <w:rsid w:val="00E671C0"/>
    <w:rsid w:val="00E83A54"/>
    <w:rsid w:val="00E84520"/>
    <w:rsid w:val="00E97EDA"/>
    <w:rsid w:val="00EA2109"/>
    <w:rsid w:val="00EA6A69"/>
    <w:rsid w:val="00EA7439"/>
    <w:rsid w:val="00EB03D6"/>
    <w:rsid w:val="00EB1E50"/>
    <w:rsid w:val="00EB2638"/>
    <w:rsid w:val="00EB2D22"/>
    <w:rsid w:val="00EB63D7"/>
    <w:rsid w:val="00EC1F82"/>
    <w:rsid w:val="00EC3768"/>
    <w:rsid w:val="00EC50BE"/>
    <w:rsid w:val="00ED04D9"/>
    <w:rsid w:val="00ED15B1"/>
    <w:rsid w:val="00ED482E"/>
    <w:rsid w:val="00EE3C9A"/>
    <w:rsid w:val="00EE51C8"/>
    <w:rsid w:val="00EE6A69"/>
    <w:rsid w:val="00EF0240"/>
    <w:rsid w:val="00EF5396"/>
    <w:rsid w:val="00F00327"/>
    <w:rsid w:val="00F00AC2"/>
    <w:rsid w:val="00F07DDE"/>
    <w:rsid w:val="00F24230"/>
    <w:rsid w:val="00F32C50"/>
    <w:rsid w:val="00F36382"/>
    <w:rsid w:val="00F4617B"/>
    <w:rsid w:val="00F74EAB"/>
    <w:rsid w:val="00F74EFF"/>
    <w:rsid w:val="00F80C73"/>
    <w:rsid w:val="00F84188"/>
    <w:rsid w:val="00FA3D7E"/>
    <w:rsid w:val="00FA751E"/>
    <w:rsid w:val="00FB063A"/>
    <w:rsid w:val="00FB23E6"/>
    <w:rsid w:val="00FB253F"/>
    <w:rsid w:val="00FC3ED4"/>
    <w:rsid w:val="00FD5F81"/>
    <w:rsid w:val="00FF5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3AE6D14"/>
  <w15:docId w15:val="{85F86C45-2F96-48FA-803E-E62E3C97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4E5A"/>
    <w:pPr>
      <w:spacing w:after="0" w:line="280" w:lineRule="atLeast"/>
    </w:pPr>
    <w:rPr>
      <w:sz w:val="24"/>
      <w:szCs w:val="20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ONTitel">
    <w:name w:val="EONTitel"/>
    <w:basedOn w:val="Normln"/>
    <w:uiPriority w:val="99"/>
    <w:rsid w:val="00174E5A"/>
    <w:rPr>
      <w:rFonts w:ascii="Polo" w:hAnsi="Polo"/>
      <w:b/>
      <w:spacing w:val="6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174E5A"/>
    <w:pPr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74E5A"/>
    <w:rPr>
      <w:rFonts w:cs="Times New Roman"/>
      <w:sz w:val="24"/>
      <w:lang w:eastAsia="de-DE"/>
    </w:rPr>
  </w:style>
  <w:style w:type="paragraph" w:styleId="Zkladntextodsazen3">
    <w:name w:val="Body Text Indent 3"/>
    <w:basedOn w:val="Normln"/>
    <w:link w:val="Zkladntextodsazen3Char"/>
    <w:uiPriority w:val="99"/>
    <w:rsid w:val="00174E5A"/>
    <w:pPr>
      <w:spacing w:before="120"/>
      <w:ind w:left="283"/>
      <w:jc w:val="both"/>
    </w:pPr>
    <w:rPr>
      <w:rFonts w:ascii="Tahoma" w:hAnsi="Tahoma"/>
      <w:sz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174E5A"/>
    <w:rPr>
      <w:rFonts w:cs="Times New Roman"/>
      <w:sz w:val="16"/>
      <w:szCs w:val="16"/>
      <w:lang w:eastAsia="de-DE"/>
    </w:rPr>
  </w:style>
  <w:style w:type="paragraph" w:styleId="Zkladntext3">
    <w:name w:val="Body Text 3"/>
    <w:basedOn w:val="Normln"/>
    <w:link w:val="Zkladntext3Char"/>
    <w:uiPriority w:val="99"/>
    <w:rsid w:val="00174E5A"/>
    <w:pPr>
      <w:jc w:val="center"/>
    </w:pPr>
    <w:rPr>
      <w:rFonts w:ascii="Tahoma" w:hAnsi="Tahoma"/>
      <w:b/>
      <w:sz w:val="22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174E5A"/>
    <w:rPr>
      <w:rFonts w:cs="Times New Roman"/>
      <w:sz w:val="16"/>
      <w:szCs w:val="16"/>
      <w:lang w:eastAsia="de-DE"/>
    </w:rPr>
  </w:style>
  <w:style w:type="paragraph" w:styleId="Zkladntext2">
    <w:name w:val="Body Text 2"/>
    <w:basedOn w:val="Normln"/>
    <w:link w:val="Zkladntext2Char"/>
    <w:uiPriority w:val="99"/>
    <w:rsid w:val="00C046B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174E5A"/>
    <w:rPr>
      <w:rFonts w:cs="Times New Roman"/>
      <w:sz w:val="24"/>
      <w:lang w:eastAsia="de-DE"/>
    </w:rPr>
  </w:style>
  <w:style w:type="paragraph" w:styleId="Zhlav">
    <w:name w:val="header"/>
    <w:basedOn w:val="Normln"/>
    <w:link w:val="ZhlavChar"/>
    <w:uiPriority w:val="99"/>
    <w:rsid w:val="00174E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74E5A"/>
    <w:rPr>
      <w:rFonts w:cs="Times New Roman"/>
      <w:sz w:val="24"/>
      <w:lang w:eastAsia="de-DE"/>
    </w:rPr>
  </w:style>
  <w:style w:type="paragraph" w:styleId="Zpat">
    <w:name w:val="footer"/>
    <w:basedOn w:val="Normln"/>
    <w:link w:val="ZpatChar"/>
    <w:uiPriority w:val="99"/>
    <w:rsid w:val="00174E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174E5A"/>
    <w:rPr>
      <w:rFonts w:cs="Times New Roman"/>
      <w:sz w:val="24"/>
      <w:lang w:eastAsia="de-DE"/>
    </w:rPr>
  </w:style>
  <w:style w:type="character" w:styleId="slostrnky">
    <w:name w:val="page number"/>
    <w:basedOn w:val="Standardnpsmoodstavce"/>
    <w:uiPriority w:val="99"/>
    <w:rsid w:val="00174E5A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174E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74E5A"/>
    <w:rPr>
      <w:rFonts w:ascii="Tahoma" w:hAnsi="Tahoma" w:cs="Tahoma"/>
      <w:sz w:val="16"/>
      <w:szCs w:val="16"/>
      <w:lang w:eastAsia="de-DE"/>
    </w:rPr>
  </w:style>
  <w:style w:type="paragraph" w:styleId="Nzev">
    <w:name w:val="Title"/>
    <w:basedOn w:val="Normln"/>
    <w:link w:val="NzevChar"/>
    <w:uiPriority w:val="99"/>
    <w:qFormat/>
    <w:rsid w:val="00C046B8"/>
    <w:pPr>
      <w:spacing w:line="240" w:lineRule="auto"/>
      <w:jc w:val="center"/>
    </w:pPr>
    <w:rPr>
      <w:sz w:val="4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174E5A"/>
    <w:rPr>
      <w:rFonts w:ascii="Cambria" w:hAnsi="Cambria" w:cs="Times New Roman"/>
      <w:b/>
      <w:bCs/>
      <w:kern w:val="28"/>
      <w:sz w:val="32"/>
      <w:szCs w:val="32"/>
      <w:lang w:eastAsia="de-DE"/>
    </w:rPr>
  </w:style>
  <w:style w:type="table" w:styleId="Mkatabulky">
    <w:name w:val="Table Grid"/>
    <w:basedOn w:val="Normlntabulka"/>
    <w:uiPriority w:val="99"/>
    <w:rsid w:val="00D0077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99"/>
    <w:qFormat/>
    <w:rsid w:val="00962E27"/>
    <w:pPr>
      <w:spacing w:after="0" w:line="240" w:lineRule="auto"/>
    </w:pPr>
    <w:rPr>
      <w:sz w:val="24"/>
      <w:szCs w:val="20"/>
      <w:lang w:eastAsia="de-DE"/>
    </w:rPr>
  </w:style>
  <w:style w:type="paragraph" w:styleId="Odstavecseseznamem">
    <w:name w:val="List Paragraph"/>
    <w:basedOn w:val="Normln"/>
    <w:uiPriority w:val="99"/>
    <w:qFormat/>
    <w:rsid w:val="00923984"/>
    <w:pPr>
      <w:spacing w:line="240" w:lineRule="auto"/>
      <w:ind w:left="720"/>
      <w:contextualSpacing/>
    </w:pPr>
    <w:rPr>
      <w:rFonts w:ascii="Calibri" w:hAnsi="Calibri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92398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23984"/>
    <w:pPr>
      <w:spacing w:line="240" w:lineRule="auto"/>
    </w:pPr>
    <w:rPr>
      <w:rFonts w:ascii="Calibri" w:hAnsi="Calibr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3984"/>
    <w:rPr>
      <w:rFonts w:ascii="Calibri" w:hAnsi="Calibri" w:cs="Times New Roman"/>
      <w:lang w:eastAsia="en-US"/>
    </w:rPr>
  </w:style>
  <w:style w:type="paragraph" w:customStyle="1" w:styleId="Zkladntext22">
    <w:name w:val="Základní text 22"/>
    <w:basedOn w:val="Normln"/>
    <w:uiPriority w:val="99"/>
    <w:rsid w:val="00D51F75"/>
    <w:pPr>
      <w:spacing w:after="60"/>
      <w:jc w:val="both"/>
    </w:pPr>
    <w:rPr>
      <w:i/>
      <w:sz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87E67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54039A"/>
    <w:rPr>
      <w:rFonts w:cs="Times New Roman"/>
      <w:color w:val="800080" w:themeColor="followedHyperlink"/>
      <w:u w:val="single"/>
    </w:rPr>
  </w:style>
  <w:style w:type="paragraph" w:customStyle="1" w:styleId="Nadpis">
    <w:name w:val="Nadpis"/>
    <w:basedOn w:val="Zkladntext"/>
    <w:next w:val="Normln"/>
    <w:rsid w:val="001C7644"/>
    <w:pPr>
      <w:widowControl w:val="0"/>
      <w:spacing w:before="360" w:after="180" w:line="240" w:lineRule="auto"/>
      <w:jc w:val="left"/>
    </w:pPr>
    <w:rPr>
      <w:sz w:val="40"/>
    </w:rPr>
  </w:style>
  <w:style w:type="numbering" w:customStyle="1" w:styleId="Styl1">
    <w:name w:val="Styl1"/>
    <w:rsid w:val="00174E5A"/>
    <w:pPr>
      <w:numPr>
        <w:numId w:val="1"/>
      </w:numPr>
    </w:pPr>
  </w:style>
  <w:style w:type="character" w:customStyle="1" w:styleId="vpCalibri11bChar">
    <w:name w:val="vpCalibri11b Char"/>
    <w:basedOn w:val="Standardnpsmoodstavce"/>
    <w:link w:val="vpCalibri11b"/>
    <w:locked/>
    <w:rsid w:val="000265FF"/>
    <w:rPr>
      <w:rFonts w:eastAsia="Times New Roman" w:cs="Calibri"/>
      <w:b/>
      <w:lang w:eastAsia="de-DE"/>
    </w:rPr>
  </w:style>
  <w:style w:type="paragraph" w:customStyle="1" w:styleId="vpCalibri11b">
    <w:name w:val="vpCalibri11b"/>
    <w:basedOn w:val="Normln"/>
    <w:link w:val="vpCalibri11bChar"/>
    <w:qFormat/>
    <w:rsid w:val="000265FF"/>
    <w:pPr>
      <w:spacing w:line="240" w:lineRule="auto"/>
      <w:jc w:val="both"/>
    </w:pPr>
    <w:rPr>
      <w:rFonts w:eastAsia="Times New Roman" w:cs="Calibri"/>
      <w:b/>
      <w:sz w:val="22"/>
      <w:szCs w:val="22"/>
    </w:rPr>
  </w:style>
  <w:style w:type="character" w:customStyle="1" w:styleId="vpCambria12bChar">
    <w:name w:val="vpCambria12b Char"/>
    <w:basedOn w:val="Standardnpsmoodstavce"/>
    <w:link w:val="vpCambria12b"/>
    <w:locked/>
    <w:rsid w:val="000265FF"/>
    <w:rPr>
      <w:rFonts w:ascii="Cambria" w:eastAsia="Times New Roman" w:hAnsi="Cambria"/>
      <w:b/>
      <w:bCs/>
      <w:caps/>
      <w:sz w:val="24"/>
      <w:szCs w:val="20"/>
      <w:lang w:eastAsia="de-DE"/>
    </w:rPr>
  </w:style>
  <w:style w:type="paragraph" w:customStyle="1" w:styleId="vpCambria12b">
    <w:name w:val="vpCambria12b"/>
    <w:basedOn w:val="Normln"/>
    <w:link w:val="vpCambria12bChar"/>
    <w:qFormat/>
    <w:rsid w:val="000265FF"/>
    <w:rPr>
      <w:rFonts w:ascii="Cambria" w:eastAsia="Times New Roman" w:hAnsi="Cambria"/>
      <w:b/>
      <w:bCs/>
      <w:caps/>
    </w:rPr>
  </w:style>
  <w:style w:type="paragraph" w:customStyle="1" w:styleId="vpCalibri11">
    <w:name w:val="vpCalibri11"/>
    <w:basedOn w:val="Normln"/>
    <w:link w:val="vpCalibri11Char"/>
    <w:qFormat/>
    <w:rsid w:val="000265FF"/>
    <w:pPr>
      <w:jc w:val="both"/>
    </w:pPr>
    <w:rPr>
      <w:rFonts w:asciiTheme="minorHAnsi" w:eastAsia="Times New Roman" w:hAnsiTheme="minorHAnsi" w:cs="Calibri"/>
      <w:sz w:val="22"/>
      <w:szCs w:val="22"/>
    </w:rPr>
  </w:style>
  <w:style w:type="character" w:customStyle="1" w:styleId="vpCalibri11Char">
    <w:name w:val="vpCalibri11 Char"/>
    <w:basedOn w:val="Standardnpsmoodstavce"/>
    <w:link w:val="vpCalibri11"/>
    <w:rsid w:val="000265FF"/>
    <w:rPr>
      <w:rFonts w:asciiTheme="minorHAnsi" w:eastAsia="Times New Roman" w:hAnsiTheme="minorHAnsi" w:cs="Calibri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60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3FE07A-953F-4A57-B7A5-074D2B252C2A}">
  <ds:schemaRefs>
    <ds:schemaRef ds:uri="http://schemas.microsoft.com/office/2006/metadata/properties"/>
    <ds:schemaRef ds:uri="http://schemas.microsoft.com/office/infopath/2007/PartnerControls"/>
    <ds:schemaRef ds:uri="fec94dd0-9337-497f-86bf-5de45be28419"/>
  </ds:schemaRefs>
</ds:datastoreItem>
</file>

<file path=customXml/itemProps2.xml><?xml version="1.0" encoding="utf-8"?>
<ds:datastoreItem xmlns:ds="http://schemas.openxmlformats.org/officeDocument/2006/customXml" ds:itemID="{4178285C-7D8D-4B8F-B430-5B8D11B4AF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278414-EB1E-40E1-A4F9-09434C45D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1857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Jihočeská energetika, a.s.</Company>
  <LinksUpToDate>false</LinksUpToDate>
  <CharactersWithSpaces>12791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bs04963</dc:creator>
  <cp:lastModifiedBy>Tajmlová, Nikola</cp:lastModifiedBy>
  <cp:revision>4</cp:revision>
  <cp:lastPrinted>2021-01-18T14:21:00Z</cp:lastPrinted>
  <dcterms:created xsi:type="dcterms:W3CDTF">2025-08-18T10:43:00Z</dcterms:created>
  <dcterms:modified xsi:type="dcterms:W3CDTF">2025-08-20T07:06:00Z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  <property fmtid="{D5CDD505-2E9C-101B-9397-08002B2CF9AE}" pid="3" name="MediaServiceImageTags">
    <vt:lpwstr/>
  </property>
</Properties>
</file>