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A373" w14:textId="77777777" w:rsidR="00597923" w:rsidRDefault="00D60501">
      <w:pPr>
        <w:spacing w:after="60"/>
        <w:ind w:right="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DODATEK Č. 4 K LICENČNÍ SMLOUVĚ CYGNUS </w:t>
      </w:r>
    </w:p>
    <w:p w14:paraId="19C9516A" w14:textId="77777777" w:rsidR="00597923" w:rsidRDefault="00D60501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ze dne 24. 5. 2018 mezi níže uvedenými smluvními stranami </w:t>
      </w:r>
    </w:p>
    <w:p w14:paraId="5B4512CB" w14:textId="77777777" w:rsidR="00597923" w:rsidRDefault="00D6050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EED3EF" w14:textId="77777777" w:rsidR="00597923" w:rsidRDefault="00D60501">
      <w:pPr>
        <w:spacing w:after="4" w:line="249" w:lineRule="auto"/>
        <w:ind w:left="-5" w:right="5191" w:hanging="10"/>
      </w:pPr>
      <w:r>
        <w:rPr>
          <w:rFonts w:ascii="Times New Roman" w:eastAsia="Times New Roman" w:hAnsi="Times New Roman" w:cs="Times New Roman"/>
          <w:sz w:val="20"/>
        </w:rPr>
        <w:t xml:space="preserve">IRESOFT s.r.o. se sídlem Purkyňova 71/99, Brno-Královo Pole, 612 00 IČO: 26297850 </w:t>
      </w:r>
    </w:p>
    <w:p w14:paraId="7C4537A9" w14:textId="77777777" w:rsidR="00597923" w:rsidRDefault="00D60501">
      <w:pPr>
        <w:spacing w:after="4" w:line="249" w:lineRule="auto"/>
        <w:ind w:left="-5" w:right="2441" w:hanging="10"/>
      </w:pPr>
      <w:r>
        <w:rPr>
          <w:rFonts w:ascii="Times New Roman" w:eastAsia="Times New Roman" w:hAnsi="Times New Roman" w:cs="Times New Roman"/>
          <w:sz w:val="20"/>
        </w:rPr>
        <w:t xml:space="preserve">zapsaná v obchodním rejstříku vedeném Krajským soudem v Brně, oddíl C, vložka 42453 zastoupena: Ing. Jiří </w:t>
      </w:r>
      <w:proofErr w:type="spellStart"/>
      <w:r>
        <w:rPr>
          <w:rFonts w:ascii="Times New Roman" w:eastAsia="Times New Roman" w:hAnsi="Times New Roman" w:cs="Times New Roman"/>
          <w:sz w:val="20"/>
        </w:rPr>
        <w:t>Halousek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MBA, jednatel na straně jedné jako autor </w:t>
      </w:r>
    </w:p>
    <w:p w14:paraId="0675454F" w14:textId="77777777" w:rsidR="00597923" w:rsidRDefault="00D6050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F0A55D" w14:textId="77777777" w:rsidR="00597923" w:rsidRDefault="00D60501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 </w:t>
      </w:r>
    </w:p>
    <w:p w14:paraId="3A04CD6F" w14:textId="77777777" w:rsidR="00597923" w:rsidRDefault="00D6050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49DD56" w14:textId="77777777" w:rsidR="00597923" w:rsidRDefault="00D60501">
      <w:pPr>
        <w:spacing w:after="4" w:line="249" w:lineRule="auto"/>
        <w:ind w:left="-5" w:right="5596" w:hanging="10"/>
      </w:pPr>
      <w:r>
        <w:rPr>
          <w:rFonts w:ascii="Times New Roman" w:eastAsia="Times New Roman" w:hAnsi="Times New Roman" w:cs="Times New Roman"/>
          <w:sz w:val="20"/>
        </w:rPr>
        <w:t xml:space="preserve">Domov U </w:t>
      </w:r>
      <w:proofErr w:type="spellStart"/>
      <w:r>
        <w:rPr>
          <w:rFonts w:ascii="Times New Roman" w:eastAsia="Times New Roman" w:hAnsi="Times New Roman" w:cs="Times New Roman"/>
          <w:sz w:val="20"/>
        </w:rPr>
        <w:t>Biřičky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se sídlem K </w:t>
      </w:r>
      <w:proofErr w:type="spellStart"/>
      <w:r>
        <w:rPr>
          <w:rFonts w:ascii="Times New Roman" w:eastAsia="Times New Roman" w:hAnsi="Times New Roman" w:cs="Times New Roman"/>
          <w:sz w:val="20"/>
        </w:rPr>
        <w:t>Biřičce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1240, Hradec Králové, 500 08 IČO: 00579033 </w:t>
      </w:r>
    </w:p>
    <w:p w14:paraId="5DBD070E" w14:textId="77777777" w:rsidR="00597923" w:rsidRDefault="00D60501">
      <w:pPr>
        <w:spacing w:after="4" w:line="249" w:lineRule="auto"/>
        <w:ind w:left="-5" w:right="4781" w:hanging="10"/>
      </w:pPr>
      <w:r>
        <w:rPr>
          <w:rFonts w:ascii="Times New Roman" w:eastAsia="Times New Roman" w:hAnsi="Times New Roman" w:cs="Times New Roman"/>
          <w:sz w:val="20"/>
        </w:rPr>
        <w:t xml:space="preserve">zastoupena: Ing. Daniela Lusková, MPA, MHA, ředitelka na straně druhé jako nabyvatel </w:t>
      </w:r>
    </w:p>
    <w:p w14:paraId="37C4839F" w14:textId="77777777" w:rsidR="00597923" w:rsidRDefault="00D6050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FA34F2" w14:textId="77777777" w:rsidR="00597923" w:rsidRDefault="00D60501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CDD4A6" w14:textId="77777777" w:rsidR="00597923" w:rsidRDefault="00D60501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TÍMTO DODATKEM SE MĚNÍ A DOPLŇUJE LICENČNÍ SMLOUVA NÁSLEDOVNĚ: </w:t>
      </w:r>
    </w:p>
    <w:p w14:paraId="5063A8A3" w14:textId="77777777" w:rsidR="00597923" w:rsidRDefault="00D60501">
      <w:pPr>
        <w:spacing w:after="10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49683C" w14:textId="77777777" w:rsidR="00597923" w:rsidRDefault="00D60501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Příloha č. 1 nově zní: </w:t>
      </w:r>
    </w:p>
    <w:p w14:paraId="0D308950" w14:textId="77777777" w:rsidR="00597923" w:rsidRDefault="00D60501">
      <w:pPr>
        <w:spacing w:after="99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LICENCE A VÝŠE ODMĚNY AUTORA  </w:t>
      </w:r>
    </w:p>
    <w:p w14:paraId="1A10686E" w14:textId="77777777" w:rsidR="00597923" w:rsidRDefault="00D60501">
      <w:pPr>
        <w:spacing w:after="4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82F771" w14:textId="77777777" w:rsidR="00597923" w:rsidRDefault="00D60501">
      <w:pPr>
        <w:spacing w:after="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5B555B" w14:textId="77777777" w:rsidR="00597923" w:rsidRDefault="00D60501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Licence pro zařízení: </w:t>
      </w:r>
      <w:r>
        <w:rPr>
          <w:rFonts w:ascii="Times New Roman" w:eastAsia="Times New Roman" w:hAnsi="Times New Roman" w:cs="Times New Roman"/>
          <w:sz w:val="20"/>
        </w:rPr>
        <w:t xml:space="preserve">Domov U </w:t>
      </w:r>
      <w:proofErr w:type="spellStart"/>
      <w:r>
        <w:rPr>
          <w:rFonts w:ascii="Times New Roman" w:eastAsia="Times New Roman" w:hAnsi="Times New Roman" w:cs="Times New Roman"/>
          <w:sz w:val="20"/>
        </w:rPr>
        <w:t>Biřičky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K </w:t>
      </w:r>
      <w:proofErr w:type="spellStart"/>
      <w:r>
        <w:rPr>
          <w:rFonts w:ascii="Times New Roman" w:eastAsia="Times New Roman" w:hAnsi="Times New Roman" w:cs="Times New Roman"/>
          <w:sz w:val="20"/>
        </w:rPr>
        <w:t>Biřičce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1240, Hradec Králové, 50008 </w:t>
      </w:r>
    </w:p>
    <w:tbl>
      <w:tblPr>
        <w:tblStyle w:val="TableGrid"/>
        <w:tblW w:w="9000" w:type="dxa"/>
        <w:tblInd w:w="5" w:type="dxa"/>
        <w:tblCellMar>
          <w:top w:w="114" w:type="dxa"/>
          <w:left w:w="7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2002"/>
        <w:gridCol w:w="4999"/>
      </w:tblGrid>
      <w:tr w:rsidR="00597923" w14:paraId="3AE24420" w14:textId="77777777">
        <w:trPr>
          <w:trHeight w:val="34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83D0" w14:textId="77777777" w:rsidR="00597923" w:rsidRDefault="00D605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Licence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CA" w14:textId="77777777" w:rsidR="00597923" w:rsidRDefault="00D60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Limit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D970" w14:textId="77777777" w:rsidR="00597923" w:rsidRDefault="00D6050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Odměna bez DPH za 1 kalendářní měsíc </w:t>
            </w:r>
          </w:p>
        </w:tc>
      </w:tr>
      <w:tr w:rsidR="00597923" w14:paraId="6AAE15C8" w14:textId="77777777">
        <w:trPr>
          <w:trHeight w:val="33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606F" w14:textId="77777777" w:rsidR="00597923" w:rsidRDefault="00D605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Pobytová péče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4FE1" w14:textId="77777777" w:rsidR="00597923" w:rsidRDefault="00D605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Neomezeně 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1E23" w14:textId="77777777" w:rsidR="00597923" w:rsidRDefault="00D6050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16 265 Kč </w:t>
            </w:r>
          </w:p>
        </w:tc>
      </w:tr>
      <w:tr w:rsidR="00597923" w14:paraId="2C9D5F38" w14:textId="77777777">
        <w:trPr>
          <w:trHeight w:val="3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773E" w14:textId="77777777" w:rsidR="00597923" w:rsidRDefault="00D605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Stravovací provoz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5A58" w14:textId="77777777" w:rsidR="00597923" w:rsidRDefault="00D605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Neomezeně 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AD1F" w14:textId="77777777" w:rsidR="00597923" w:rsidRDefault="00D60501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8 176 Kč </w:t>
            </w:r>
          </w:p>
        </w:tc>
      </w:tr>
      <w:tr w:rsidR="00597923" w14:paraId="512B9DFA" w14:textId="77777777">
        <w:trPr>
          <w:trHeight w:val="3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C2D5" w14:textId="77777777" w:rsidR="00597923" w:rsidRDefault="00D605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Řízení organizace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36E7" w14:textId="77777777" w:rsidR="00597923" w:rsidRDefault="00D605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Neomezeně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75F" w14:textId="77777777" w:rsidR="00597923" w:rsidRDefault="00D60501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717 Kč </w:t>
            </w:r>
          </w:p>
        </w:tc>
      </w:tr>
    </w:tbl>
    <w:p w14:paraId="11587131" w14:textId="77777777" w:rsidR="00597923" w:rsidRDefault="00D60501">
      <w:pPr>
        <w:spacing w:after="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FB1176" w14:textId="77777777" w:rsidR="00597923" w:rsidRDefault="00D6050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Uložiště dat: </w:t>
      </w:r>
    </w:p>
    <w:tbl>
      <w:tblPr>
        <w:tblStyle w:val="TableGrid"/>
        <w:tblW w:w="5810" w:type="dxa"/>
        <w:tblInd w:w="5" w:type="dxa"/>
        <w:tblCellMar>
          <w:top w:w="10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830"/>
      </w:tblGrid>
      <w:tr w:rsidR="00597923" w14:paraId="5870AA89" w14:textId="77777777">
        <w:trPr>
          <w:trHeight w:val="3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93C" w14:textId="77777777" w:rsidR="00597923" w:rsidRDefault="00D60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Základní velikost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6393" w14:textId="77777777" w:rsidR="00597923" w:rsidRDefault="00D60501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Odměna bez DPH za 1 kalendářní měsíc </w:t>
            </w:r>
          </w:p>
        </w:tc>
      </w:tr>
      <w:tr w:rsidR="00597923" w14:paraId="0094C934" w14:textId="77777777">
        <w:trPr>
          <w:trHeight w:val="3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2315" w14:textId="77777777" w:rsidR="00597923" w:rsidRDefault="00D60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GB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CA3F" w14:textId="77777777" w:rsidR="00597923" w:rsidRDefault="00D6050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2 936 Kč </w:t>
            </w:r>
          </w:p>
        </w:tc>
      </w:tr>
    </w:tbl>
    <w:p w14:paraId="66F77C19" w14:textId="77777777" w:rsidR="00597923" w:rsidRDefault="00D60501">
      <w:pPr>
        <w:spacing w:after="10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60AB5E" w14:textId="77777777" w:rsidR="00597923" w:rsidRDefault="00D6050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Ceník rozšíření – dle skutečného využití: </w:t>
      </w:r>
    </w:p>
    <w:tbl>
      <w:tblPr>
        <w:tblStyle w:val="TableGrid"/>
        <w:tblW w:w="5810" w:type="dxa"/>
        <w:tblInd w:w="5" w:type="dxa"/>
        <w:tblCellMar>
          <w:top w:w="10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830"/>
      </w:tblGrid>
      <w:tr w:rsidR="00597923" w14:paraId="16250EEC" w14:textId="77777777">
        <w:trPr>
          <w:trHeight w:val="3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03BF" w14:textId="77777777" w:rsidR="00597923" w:rsidRDefault="00D60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Položka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A4FC" w14:textId="77777777" w:rsidR="00597923" w:rsidRDefault="00D6050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Odměna bez DPH za 1 kalendářní měsíc </w:t>
            </w:r>
          </w:p>
        </w:tc>
      </w:tr>
      <w:tr w:rsidR="00597923" w14:paraId="3EF56D43" w14:textId="77777777">
        <w:trPr>
          <w:trHeight w:val="3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3021" w14:textId="77777777" w:rsidR="00597923" w:rsidRDefault="00D605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Úložiště dat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24E6" w14:textId="77777777" w:rsidR="00597923" w:rsidRDefault="00D6050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302 Kč/započatý 1 GB </w:t>
            </w:r>
          </w:p>
        </w:tc>
      </w:tr>
    </w:tbl>
    <w:p w14:paraId="686D77C8" w14:textId="77777777" w:rsidR="00597923" w:rsidRDefault="00D60501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9928B2" w14:textId="77777777" w:rsidR="00597923" w:rsidRDefault="00D6050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Platební podmínky:  </w:t>
      </w:r>
    </w:p>
    <w:p w14:paraId="70BB03DC" w14:textId="77777777" w:rsidR="00597923" w:rsidRDefault="00D60501">
      <w:pPr>
        <w:spacing w:after="0" w:line="239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Odměna za poskytnutí licence bude účtována vždy za čtvrtletí, a to vždy nejpozději do posledního dne prvního měsíce příslušného čtvrtletí. V případě uzavření smlouvy během čtvrtletí bude odměna za poskytnutí licence účtována za zbývající část příslušného čtvrtletí, počínaje prvním měsícem následujícím po provedení instalační podpory, a to vždy nejpozději do posledního dne tohoto měsíce. Za den uskutečnění zdanitelného plnění se považuje den vystavení daňového dokladu. </w:t>
      </w:r>
    </w:p>
    <w:p w14:paraId="51900EE6" w14:textId="77777777" w:rsidR="00597923" w:rsidRDefault="00D6050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9870B0" w14:textId="77777777" w:rsidR="00597923" w:rsidRDefault="00D60501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Odměna za instalační podporu bude vyúčtována na samostatném daňovém dokladu. Za den uskutečnění zdanitelného plnění se považuje den dokončení instalační podpory. </w:t>
      </w:r>
    </w:p>
    <w:p w14:paraId="5927CF53" w14:textId="77777777" w:rsidR="00597923" w:rsidRDefault="00D6050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49969D" w14:textId="77777777" w:rsidR="00597923" w:rsidRDefault="00D60501">
      <w:pPr>
        <w:spacing w:after="0" w:line="239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V případě, že dojde k navýšení velikosti úložiště dat, je nabyvatel povinen hradit odměnu za nově přidělený 1 GB úložiště od prvního dne měsíce následujícího po dni navýšení; toto dodatečné navýšení odměny bude autorem vyúčtováno daňovým dokladem vystaveným ke dni navýšení, přičemž bude účtována odměna za dobu od prvního dne měsíce </w:t>
      </w:r>
      <w:r>
        <w:rPr>
          <w:rFonts w:ascii="Times New Roman" w:eastAsia="Times New Roman" w:hAnsi="Times New Roman" w:cs="Times New Roman"/>
          <w:sz w:val="20"/>
        </w:rPr>
        <w:lastRenderedPageBreak/>
        <w:t xml:space="preserve">následujícího po dni navýšení do konce posledně autorem již vyúčtovaného období. Za den uskutečnění zdanitelného plnění se považuje den navýšení. </w:t>
      </w:r>
    </w:p>
    <w:p w14:paraId="0D2401B8" w14:textId="77777777" w:rsidR="00597923" w:rsidRDefault="00D60501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62ACE9" w14:textId="77777777" w:rsidR="00597923" w:rsidRDefault="00D60501">
      <w:pPr>
        <w:tabs>
          <w:tab w:val="center" w:pos="4819"/>
        </w:tabs>
        <w:spacing w:after="51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>1</w:t>
      </w:r>
    </w:p>
    <w:p w14:paraId="199041E9" w14:textId="77777777" w:rsidR="00597923" w:rsidRDefault="00D60501">
      <w:pPr>
        <w:spacing w:after="110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Daň z přidané hodnoty bude účtována dle platných právních předpisů. </w:t>
      </w:r>
    </w:p>
    <w:p w14:paraId="4E3D4443" w14:textId="77777777" w:rsidR="00597923" w:rsidRDefault="00D60501">
      <w:pPr>
        <w:spacing w:after="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709628" w14:textId="77777777" w:rsidR="00597923" w:rsidRDefault="00D60501">
      <w:pPr>
        <w:spacing w:after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3D51E0" w14:textId="77777777" w:rsidR="00597923" w:rsidRDefault="00D60501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Uzavření dodatku: </w:t>
      </w:r>
    </w:p>
    <w:p w14:paraId="747AD3F1" w14:textId="77777777" w:rsidR="00597923" w:rsidRDefault="00D60501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Autor tento dodatek zašle nabyvateli opatřený z jeho strany kvalifikovaným elektronickým podpisem, přičemž ten může být akceptován následujícími způsoby: </w:t>
      </w:r>
    </w:p>
    <w:p w14:paraId="2721AF07" w14:textId="77777777" w:rsidR="00597923" w:rsidRDefault="00D60501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elektronicky, tj. opatřen kvalifikovaným elektronickým podpisem nabyvatele a zaslán v elektronické formě zpět autorovi.  </w:t>
      </w:r>
    </w:p>
    <w:p w14:paraId="5244575D" w14:textId="77777777" w:rsidR="00597923" w:rsidRDefault="00D60501">
      <w:pPr>
        <w:numPr>
          <w:ilvl w:val="0"/>
          <w:numId w:val="1"/>
        </w:numPr>
        <w:spacing w:after="112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v listinné podobě, a to tak, že nabyvatel dodatek vytiskne ve dvou vyhotoveních s platností originálu a opatří svým vlastnoručním podpisem.  </w:t>
      </w:r>
    </w:p>
    <w:p w14:paraId="22D870FD" w14:textId="77777777" w:rsidR="00597923" w:rsidRDefault="00D60501">
      <w:pPr>
        <w:spacing w:after="110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Dodatek je v každém případě uzavřen okamžikem doručení oboustranně podepsaného vyhotovení, a to na adresu sídla autora nebo jeho elektronickou adresu. </w:t>
      </w:r>
    </w:p>
    <w:p w14:paraId="64736A75" w14:textId="77777777" w:rsidR="00597923" w:rsidRDefault="00D60501">
      <w:pPr>
        <w:spacing w:after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C7EE75" w14:textId="77777777" w:rsidR="00597923" w:rsidRDefault="00D60501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Tento dodatek nabývá účinnosti dnem 1. 7. 2025.  </w:t>
      </w:r>
    </w:p>
    <w:p w14:paraId="2313E42F" w14:textId="77777777" w:rsidR="00597923" w:rsidRDefault="00D60501">
      <w:pPr>
        <w:spacing w:after="0" w:line="239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0"/>
        </w:rPr>
        <w:t>Smluvní strany výslovně sjednávají, že podléhá-li tento dodatek uveřejnění v registru smluv dle zákona č. 340/2015 Sb., o zvláštních podmínkách účinnosti některých smluv, uveřejňování těchto smluv a o registru smluv (zákon o registru smluv), v platném znění, je nabyvatel povinen zajistit uveřejnění tohoto dodatku, licenční smlouvy i všech případných dřívějších dodatků k licenční smlouvě, přičemž odpovídá za to, že k uveřejnění dojde bezodkladně, nejpozději však do 30 dnů, od uzavření tohoto dodatku. Možnost</w:t>
      </w:r>
      <w:r>
        <w:rPr>
          <w:rFonts w:ascii="Times New Roman" w:eastAsia="Times New Roman" w:hAnsi="Times New Roman" w:cs="Times New Roman"/>
          <w:sz w:val="20"/>
        </w:rPr>
        <w:t xml:space="preserve"> autora dodatky i licenční smlouvu dle svého uvážení uveřejnit v registru smluv tím není dotčena. V každém případě se smluvní strany zavazují, že užívání licence bude autorem poskytovateli umožněno ke dni sjednanému výše jako datum účinnosti tohoto dodatku. V případě, že datum účinnosti sjednané výše bude z jakéhokoliv důvodu předcházet datu skutečného nabytí účinnosti tohoto dodatku, mají smluvní strany za to, že výše bezdůvodného obohacení na straně nabyvatele odpovídá licenční odměně sjednané v tomto dod</w:t>
      </w:r>
      <w:r>
        <w:rPr>
          <w:rFonts w:ascii="Times New Roman" w:eastAsia="Times New Roman" w:hAnsi="Times New Roman" w:cs="Times New Roman"/>
          <w:sz w:val="20"/>
        </w:rPr>
        <w:t xml:space="preserve">atku.  </w:t>
      </w:r>
    </w:p>
    <w:p w14:paraId="4D25A535" w14:textId="77777777" w:rsidR="00597923" w:rsidRDefault="00D60501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3FBCB1" w14:textId="77777777" w:rsidR="00597923" w:rsidRDefault="00D60501">
      <w:pPr>
        <w:spacing w:after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36B55C" w14:textId="77777777" w:rsidR="00597923" w:rsidRDefault="00D60501">
      <w:pPr>
        <w:spacing w:after="24" w:line="364" w:lineRule="auto"/>
        <w:ind w:right="9592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8D032B4" w14:textId="1EF008BB" w:rsidR="00597923" w:rsidRDefault="00D60501">
      <w:pPr>
        <w:tabs>
          <w:tab w:val="center" w:pos="4819"/>
        </w:tabs>
        <w:spacing w:after="51"/>
        <w:ind w:left="-15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>2</w:t>
      </w:r>
    </w:p>
    <w:sectPr w:rsidR="00597923">
      <w:pgSz w:w="11906" w:h="16838"/>
      <w:pgMar w:top="1023" w:right="1132" w:bottom="84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A65C8"/>
    <w:multiLevelType w:val="hybridMultilevel"/>
    <w:tmpl w:val="FAAC56E0"/>
    <w:lvl w:ilvl="0" w:tplc="4FE2102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6ED1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4058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613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C070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0B8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434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C73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C86C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38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23"/>
    <w:rsid w:val="00597923"/>
    <w:rsid w:val="00D60501"/>
    <w:rsid w:val="00E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01B3"/>
  <w15:docId w15:val="{8B18BC88-0283-41FF-87C7-5C40123A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Hradec Kralove -  Dodatek 4</dc:title>
  <dc:subject/>
  <dc:creator>Píaová Pavlína</dc:creator>
  <cp:keywords/>
  <cp:lastModifiedBy>Pavlína Holubová</cp:lastModifiedBy>
  <cp:revision>2</cp:revision>
  <dcterms:created xsi:type="dcterms:W3CDTF">2025-08-20T06:23:00Z</dcterms:created>
  <dcterms:modified xsi:type="dcterms:W3CDTF">2025-08-20T06:23:00Z</dcterms:modified>
</cp:coreProperties>
</file>