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B0D5" w14:textId="31D06E2A" w:rsidR="00B83263" w:rsidRDefault="00A86E0A">
      <w:pPr>
        <w:spacing w:after="546" w:line="259" w:lineRule="auto"/>
        <w:ind w:left="0" w:right="5" w:firstLine="0"/>
        <w:jc w:val="center"/>
      </w:pPr>
      <w:r>
        <w:rPr>
          <w:b/>
          <w:sz w:val="28"/>
        </w:rPr>
        <w:t xml:space="preserve">Smlouva o dílo </w:t>
      </w:r>
      <w:r w:rsidR="009F21BD">
        <w:rPr>
          <w:b/>
          <w:sz w:val="28"/>
        </w:rPr>
        <w:t>č. 71/2025</w:t>
      </w:r>
    </w:p>
    <w:p w14:paraId="163FA197" w14:textId="77777777" w:rsidR="00B83263" w:rsidRDefault="00A86E0A">
      <w:pPr>
        <w:spacing w:after="0" w:line="259" w:lineRule="auto"/>
        <w:ind w:left="10" w:right="4" w:hanging="10"/>
        <w:jc w:val="center"/>
      </w:pPr>
      <w:r>
        <w:rPr>
          <w:b/>
        </w:rPr>
        <w:t>I.</w:t>
      </w:r>
      <w:r>
        <w:rPr>
          <w:rFonts w:ascii="Arial" w:eastAsia="Arial" w:hAnsi="Arial" w:cs="Arial"/>
          <w:b/>
        </w:rPr>
        <w:t xml:space="preserve"> </w:t>
      </w:r>
      <w:r>
        <w:rPr>
          <w:b/>
        </w:rPr>
        <w:t xml:space="preserve">SMLUVNÍ STRANY </w:t>
      </w:r>
    </w:p>
    <w:p w14:paraId="2226D8E7" w14:textId="77777777" w:rsidR="00B83263" w:rsidRDefault="00A86E0A">
      <w:pPr>
        <w:spacing w:after="10" w:line="259" w:lineRule="auto"/>
        <w:ind w:left="0" w:firstLine="0"/>
        <w:jc w:val="left"/>
      </w:pPr>
      <w:r>
        <w:t xml:space="preserve"> </w:t>
      </w:r>
    </w:p>
    <w:p w14:paraId="475BCE7D" w14:textId="77777777" w:rsidR="00B83263" w:rsidRDefault="00A86E0A">
      <w:pPr>
        <w:pStyle w:val="Nadpis1"/>
        <w:tabs>
          <w:tab w:val="center" w:pos="1076"/>
        </w:tabs>
        <w:ind w:left="-15" w:right="0" w:firstLine="0"/>
        <w:jc w:val="left"/>
      </w:pPr>
      <w:r>
        <w:t>1.</w:t>
      </w:r>
      <w:r>
        <w:rPr>
          <w:rFonts w:ascii="Arial" w:eastAsia="Arial" w:hAnsi="Arial" w:cs="Arial"/>
        </w:rPr>
        <w:t xml:space="preserve"> </w:t>
      </w:r>
      <w:r>
        <w:rPr>
          <w:rFonts w:ascii="Arial" w:eastAsia="Arial" w:hAnsi="Arial" w:cs="Arial"/>
        </w:rPr>
        <w:tab/>
      </w:r>
      <w:r>
        <w:t xml:space="preserve">Objednatel </w:t>
      </w:r>
    </w:p>
    <w:p w14:paraId="280D7092" w14:textId="77777777" w:rsidR="00B83263" w:rsidRDefault="00A86E0A">
      <w:pPr>
        <w:spacing w:after="0" w:line="259" w:lineRule="auto"/>
        <w:ind w:left="566" w:firstLine="0"/>
        <w:jc w:val="left"/>
      </w:pPr>
      <w:r>
        <w:rPr>
          <w:b/>
        </w:rPr>
        <w:t xml:space="preserve"> </w:t>
      </w:r>
    </w:p>
    <w:p w14:paraId="26A45EBE" w14:textId="77777777" w:rsidR="00B83263" w:rsidRDefault="00A86E0A">
      <w:pPr>
        <w:spacing w:after="0" w:line="259" w:lineRule="auto"/>
        <w:ind w:left="576" w:hanging="10"/>
        <w:jc w:val="left"/>
      </w:pPr>
      <w:r>
        <w:rPr>
          <w:b/>
        </w:rPr>
        <w:t xml:space="preserve">Střední škola informatiky, poštovnictví a finančnictví Brno, příspěvková organizace </w:t>
      </w:r>
    </w:p>
    <w:p w14:paraId="0AD3605D" w14:textId="1D8894CC" w:rsidR="00B83263" w:rsidRDefault="00A86E0A">
      <w:pPr>
        <w:tabs>
          <w:tab w:val="center" w:pos="1112"/>
          <w:tab w:val="center" w:pos="2124"/>
          <w:tab w:val="center" w:pos="2833"/>
          <w:tab w:val="center" w:pos="3541"/>
          <w:tab w:val="center" w:pos="5685"/>
        </w:tabs>
        <w:ind w:left="0" w:firstLine="0"/>
        <w:jc w:val="left"/>
      </w:pPr>
      <w:r>
        <w:tab/>
      </w:r>
      <w:proofErr w:type="gramStart"/>
      <w:r>
        <w:t xml:space="preserve">zastoupená:  </w:t>
      </w:r>
      <w:r>
        <w:tab/>
      </w:r>
      <w:proofErr w:type="gramEnd"/>
      <w:r>
        <w:t xml:space="preserve"> </w:t>
      </w:r>
      <w:r>
        <w:tab/>
        <w:t xml:space="preserve"> </w:t>
      </w:r>
      <w:r>
        <w:tab/>
        <w:t xml:space="preserve"> </w:t>
      </w:r>
      <w:r>
        <w:tab/>
      </w:r>
      <w:proofErr w:type="spellStart"/>
      <w:r>
        <w:t>xxxxxxxxxxxxxxxxxxx</w:t>
      </w:r>
      <w:proofErr w:type="spellEnd"/>
      <w:r>
        <w:t xml:space="preserve">, ředitelkou </w:t>
      </w:r>
    </w:p>
    <w:p w14:paraId="6A24923F" w14:textId="77777777" w:rsidR="00B83263" w:rsidRDefault="00A86E0A">
      <w:pPr>
        <w:tabs>
          <w:tab w:val="center" w:pos="1013"/>
          <w:tab w:val="center" w:pos="2124"/>
          <w:tab w:val="center" w:pos="2833"/>
          <w:tab w:val="center" w:pos="3541"/>
          <w:tab w:val="center" w:pos="5595"/>
        </w:tabs>
        <w:ind w:left="0" w:firstLine="0"/>
        <w:jc w:val="left"/>
      </w:pPr>
      <w:r>
        <w:tab/>
        <w:t xml:space="preserve">se </w:t>
      </w:r>
      <w:proofErr w:type="gramStart"/>
      <w:r>
        <w:t xml:space="preserve">sídlem:  </w:t>
      </w:r>
      <w:r>
        <w:tab/>
      </w:r>
      <w:proofErr w:type="gramEnd"/>
      <w:r>
        <w:t xml:space="preserve"> </w:t>
      </w:r>
      <w:r>
        <w:tab/>
        <w:t xml:space="preserve"> </w:t>
      </w:r>
      <w:r>
        <w:tab/>
        <w:t xml:space="preserve"> </w:t>
      </w:r>
      <w:r>
        <w:tab/>
        <w:t xml:space="preserve">Čichnova 982/23, 624 00 Brno  </w:t>
      </w:r>
    </w:p>
    <w:p w14:paraId="180B5926" w14:textId="77777777" w:rsidR="00B83263" w:rsidRDefault="00A86E0A">
      <w:pPr>
        <w:spacing w:after="7"/>
        <w:ind w:left="561" w:right="3517" w:hanging="10"/>
        <w:jc w:val="left"/>
      </w:pPr>
      <w:proofErr w:type="gramStart"/>
      <w:r>
        <w:t xml:space="preserve">IČO:  </w:t>
      </w:r>
      <w:r>
        <w:tab/>
      </w:r>
      <w:proofErr w:type="gramEnd"/>
      <w:r>
        <w:t xml:space="preserve"> </w:t>
      </w:r>
      <w:r>
        <w:tab/>
        <w:t xml:space="preserve"> </w:t>
      </w:r>
      <w:r>
        <w:tab/>
        <w:t xml:space="preserve"> </w:t>
      </w:r>
      <w:r>
        <w:tab/>
        <w:t xml:space="preserve"> </w:t>
      </w:r>
      <w:r>
        <w:tab/>
        <w:t xml:space="preserve">00380385 DIČ:  </w:t>
      </w:r>
      <w:r>
        <w:tab/>
        <w:t xml:space="preserve"> </w:t>
      </w:r>
      <w:r>
        <w:tab/>
        <w:t xml:space="preserve"> </w:t>
      </w:r>
      <w:r>
        <w:tab/>
        <w:t xml:space="preserve"> </w:t>
      </w:r>
      <w:r>
        <w:tab/>
        <w:t xml:space="preserve"> </w:t>
      </w:r>
      <w:r>
        <w:tab/>
        <w:t xml:space="preserve">CZ00380385 plátce DPH: </w:t>
      </w:r>
      <w:r>
        <w:tab/>
        <w:t xml:space="preserve"> </w:t>
      </w:r>
      <w:r>
        <w:tab/>
        <w:t xml:space="preserve"> </w:t>
      </w:r>
      <w:r>
        <w:tab/>
        <w:t xml:space="preserve"> </w:t>
      </w:r>
      <w:r>
        <w:tab/>
        <w:t xml:space="preserve">ANO </w:t>
      </w:r>
    </w:p>
    <w:p w14:paraId="0667CD9E" w14:textId="01F05BE1" w:rsidR="00B83263" w:rsidRDefault="00A86E0A">
      <w:pPr>
        <w:spacing w:after="7"/>
        <w:ind w:left="561" w:right="2505" w:hanging="10"/>
        <w:jc w:val="left"/>
      </w:pPr>
      <w:r>
        <w:t>bankovní spojení (číslo účtu</w:t>
      </w:r>
      <w:proofErr w:type="gramStart"/>
      <w:r>
        <w:t xml:space="preserve">):   </w:t>
      </w:r>
      <w:proofErr w:type="gramEnd"/>
      <w:r>
        <w:t xml:space="preserve">       telefon:     +420 541 123 111 </w:t>
      </w:r>
    </w:p>
    <w:p w14:paraId="5747CC76" w14:textId="77777777" w:rsidR="00B83263" w:rsidRDefault="00A86E0A">
      <w:pPr>
        <w:tabs>
          <w:tab w:val="center" w:pos="875"/>
          <w:tab w:val="center" w:pos="2124"/>
          <w:tab w:val="center" w:pos="2833"/>
          <w:tab w:val="center" w:pos="3541"/>
          <w:tab w:val="center" w:pos="5247"/>
        </w:tabs>
        <w:spacing w:after="7"/>
        <w:ind w:left="0" w:firstLine="0"/>
        <w:jc w:val="left"/>
      </w:pPr>
      <w:r>
        <w:tab/>
      </w:r>
      <w:proofErr w:type="gramStart"/>
      <w:r>
        <w:t xml:space="preserve">e-mail:   </w:t>
      </w:r>
      <w:proofErr w:type="gramEnd"/>
      <w:r>
        <w:tab/>
        <w:t xml:space="preserve"> </w:t>
      </w:r>
      <w:r>
        <w:tab/>
        <w:t xml:space="preserve"> </w:t>
      </w:r>
      <w:r>
        <w:tab/>
        <w:t xml:space="preserve"> </w:t>
      </w:r>
      <w:r>
        <w:tab/>
        <w:t xml:space="preserve">info@cichnovabrno.cz </w:t>
      </w:r>
    </w:p>
    <w:p w14:paraId="787BAF31" w14:textId="77777777" w:rsidR="00B83263" w:rsidRDefault="00A86E0A">
      <w:pPr>
        <w:spacing w:after="0" w:line="259" w:lineRule="auto"/>
        <w:ind w:left="566" w:firstLine="0"/>
        <w:jc w:val="left"/>
      </w:pPr>
      <w:r>
        <w:rPr>
          <w:i/>
        </w:rPr>
        <w:t xml:space="preserve"> </w:t>
      </w:r>
    </w:p>
    <w:p w14:paraId="3BFCF352" w14:textId="77777777" w:rsidR="00B83263" w:rsidRDefault="00A86E0A">
      <w:pPr>
        <w:ind w:left="566" w:firstLine="0"/>
      </w:pPr>
      <w:r>
        <w:t>(dále jen „</w:t>
      </w:r>
      <w:r>
        <w:rPr>
          <w:b/>
          <w:i/>
        </w:rPr>
        <w:t>Objednatel</w:t>
      </w:r>
      <w:r>
        <w:t>“)</w:t>
      </w:r>
      <w:r>
        <w:rPr>
          <w:i/>
        </w:rPr>
        <w:t xml:space="preserve"> </w:t>
      </w:r>
    </w:p>
    <w:p w14:paraId="720F68D4" w14:textId="77777777" w:rsidR="00B83263" w:rsidRDefault="00A86E0A">
      <w:pPr>
        <w:spacing w:after="0" w:line="259" w:lineRule="auto"/>
        <w:ind w:left="0" w:firstLine="0"/>
        <w:jc w:val="left"/>
      </w:pPr>
      <w:r>
        <w:rPr>
          <w:b/>
        </w:rPr>
        <w:t xml:space="preserve"> </w:t>
      </w:r>
    </w:p>
    <w:p w14:paraId="54357743" w14:textId="77777777" w:rsidR="00B83263" w:rsidRDefault="00A86E0A">
      <w:pPr>
        <w:spacing w:after="0" w:line="259" w:lineRule="auto"/>
        <w:ind w:left="-5" w:hanging="10"/>
        <w:jc w:val="left"/>
      </w:pPr>
      <w:r>
        <w:rPr>
          <w:noProof/>
        </w:rPr>
        <w:drawing>
          <wp:anchor distT="0" distB="0" distL="114300" distR="114300" simplePos="0" relativeHeight="251658240" behindDoc="0" locked="0" layoutInCell="1" allowOverlap="0" wp14:anchorId="12D4EC4E" wp14:editId="0D7A1CF8">
            <wp:simplePos x="0" y="0"/>
            <wp:positionH relativeFrom="page">
              <wp:posOffset>900430</wp:posOffset>
            </wp:positionH>
            <wp:positionV relativeFrom="page">
              <wp:posOffset>497205</wp:posOffset>
            </wp:positionV>
            <wp:extent cx="1351280" cy="607695"/>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351280" cy="607695"/>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20B60527" wp14:editId="01F05F58">
                <wp:simplePos x="0" y="0"/>
                <wp:positionH relativeFrom="page">
                  <wp:posOffset>2695575</wp:posOffset>
                </wp:positionH>
                <wp:positionV relativeFrom="page">
                  <wp:posOffset>576581</wp:posOffset>
                </wp:positionV>
                <wp:extent cx="3806825" cy="503555"/>
                <wp:effectExtent l="0" t="0" r="0" b="0"/>
                <wp:wrapTopAndBottom/>
                <wp:docPr id="82679" name="Group 82679"/>
                <wp:cNvGraphicFramePr/>
                <a:graphic xmlns:a="http://schemas.openxmlformats.org/drawingml/2006/main">
                  <a:graphicData uri="http://schemas.microsoft.com/office/word/2010/wordprocessingGroup">
                    <wpg:wgp>
                      <wpg:cNvGrpSpPr/>
                      <wpg:grpSpPr>
                        <a:xfrm>
                          <a:off x="0" y="0"/>
                          <a:ext cx="3806825" cy="503555"/>
                          <a:chOff x="0" y="0"/>
                          <a:chExt cx="3806825" cy="503555"/>
                        </a:xfrm>
                      </wpg:grpSpPr>
                      <pic:pic xmlns:pic="http://schemas.openxmlformats.org/drawingml/2006/picture">
                        <pic:nvPicPr>
                          <pic:cNvPr id="10" name="Picture 10"/>
                          <pic:cNvPicPr/>
                        </pic:nvPicPr>
                        <pic:blipFill>
                          <a:blip r:embed="rId8"/>
                          <a:stretch>
                            <a:fillRect/>
                          </a:stretch>
                        </pic:blipFill>
                        <pic:spPr>
                          <a:xfrm>
                            <a:off x="0" y="103505"/>
                            <a:ext cx="1672590" cy="390525"/>
                          </a:xfrm>
                          <a:prstGeom prst="rect">
                            <a:avLst/>
                          </a:prstGeom>
                        </pic:spPr>
                      </pic:pic>
                      <pic:pic xmlns:pic="http://schemas.openxmlformats.org/drawingml/2006/picture">
                        <pic:nvPicPr>
                          <pic:cNvPr id="12" name="Picture 12"/>
                          <pic:cNvPicPr/>
                        </pic:nvPicPr>
                        <pic:blipFill>
                          <a:blip r:embed="rId9"/>
                          <a:stretch>
                            <a:fillRect/>
                          </a:stretch>
                        </pic:blipFill>
                        <pic:spPr>
                          <a:xfrm>
                            <a:off x="1967230" y="0"/>
                            <a:ext cx="1839595" cy="503555"/>
                          </a:xfrm>
                          <a:prstGeom prst="rect">
                            <a:avLst/>
                          </a:prstGeom>
                        </pic:spPr>
                      </pic:pic>
                    </wpg:wgp>
                  </a:graphicData>
                </a:graphic>
              </wp:anchor>
            </w:drawing>
          </mc:Choice>
          <mc:Fallback xmlns:a="http://schemas.openxmlformats.org/drawingml/2006/main" xmlns:w16sdtfl="http://schemas.microsoft.com/office/word/2024/wordml/sdtformatlock">
            <w:pict>
              <v:group id="Group 82679" style="width:299.75pt;height:39.65pt;position:absolute;mso-position-horizontal-relative:page;mso-position-horizontal:absolute;margin-left:212.25pt;mso-position-vertical-relative:page;margin-top:45.4001pt;" coordsize="38068,5035">
                <v:shape id="Picture 10" style="position:absolute;width:16725;height:3905;left:0;top:1035;" filled="f">
                  <v:imagedata r:id="rId26"/>
                </v:shape>
                <v:shape id="Picture 12" style="position:absolute;width:18395;height:5035;left:19672;top:0;" filled="f">
                  <v:imagedata r:id="rId27"/>
                </v:shape>
                <w10:wrap type="topAndBottom"/>
              </v:group>
            </w:pict>
          </mc:Fallback>
        </mc:AlternateContent>
      </w:r>
      <w:r>
        <w:rPr>
          <w:b/>
        </w:rPr>
        <w:t xml:space="preserve">a </w:t>
      </w:r>
    </w:p>
    <w:p w14:paraId="222D350F" w14:textId="77777777" w:rsidR="00B83263" w:rsidRDefault="00A86E0A">
      <w:pPr>
        <w:spacing w:after="10" w:line="259" w:lineRule="auto"/>
        <w:ind w:left="0" w:firstLine="0"/>
        <w:jc w:val="left"/>
      </w:pPr>
      <w:r>
        <w:t xml:space="preserve"> </w:t>
      </w:r>
    </w:p>
    <w:p w14:paraId="3B59539F" w14:textId="77777777" w:rsidR="00B83263" w:rsidRDefault="00A86E0A">
      <w:pPr>
        <w:pStyle w:val="Nadpis1"/>
        <w:tabs>
          <w:tab w:val="center" w:pos="1035"/>
        </w:tabs>
        <w:ind w:left="-15" w:right="0" w:firstLine="0"/>
        <w:jc w:val="left"/>
      </w:pPr>
      <w:r>
        <w:t>2.</w:t>
      </w:r>
      <w:r>
        <w:rPr>
          <w:rFonts w:ascii="Arial" w:eastAsia="Arial" w:hAnsi="Arial" w:cs="Arial"/>
        </w:rPr>
        <w:t xml:space="preserve"> </w:t>
      </w:r>
      <w:r>
        <w:rPr>
          <w:rFonts w:ascii="Arial" w:eastAsia="Arial" w:hAnsi="Arial" w:cs="Arial"/>
        </w:rPr>
        <w:tab/>
      </w:r>
      <w:r>
        <w:t xml:space="preserve">Zhotovitel </w:t>
      </w:r>
    </w:p>
    <w:p w14:paraId="6CE9C610" w14:textId="77777777" w:rsidR="00B83263" w:rsidRDefault="00A86E0A">
      <w:pPr>
        <w:spacing w:after="0" w:line="259" w:lineRule="auto"/>
        <w:ind w:left="566" w:firstLine="0"/>
        <w:jc w:val="left"/>
      </w:pPr>
      <w:r>
        <w:t xml:space="preserve"> </w:t>
      </w:r>
    </w:p>
    <w:p w14:paraId="5F6042B4" w14:textId="77777777" w:rsidR="00B83263" w:rsidRDefault="00A86E0A">
      <w:pPr>
        <w:spacing w:after="0" w:line="259" w:lineRule="auto"/>
        <w:ind w:left="576" w:hanging="10"/>
        <w:jc w:val="left"/>
      </w:pPr>
      <w:r>
        <w:rPr>
          <w:b/>
        </w:rPr>
        <w:t xml:space="preserve">UNIS COMPUTERS, a.s. </w:t>
      </w:r>
    </w:p>
    <w:p w14:paraId="0AEBED01" w14:textId="7D016D1A" w:rsidR="00B83263" w:rsidRDefault="00A86E0A">
      <w:pPr>
        <w:tabs>
          <w:tab w:val="center" w:pos="1112"/>
          <w:tab w:val="center" w:pos="2124"/>
          <w:tab w:val="center" w:pos="2833"/>
          <w:tab w:val="center" w:pos="3541"/>
          <w:tab w:val="center" w:pos="6483"/>
        </w:tabs>
        <w:ind w:left="0" w:firstLine="0"/>
        <w:jc w:val="left"/>
      </w:pPr>
      <w:r>
        <w:tab/>
      </w:r>
      <w:proofErr w:type="gramStart"/>
      <w:r>
        <w:t xml:space="preserve">zastoupená:  </w:t>
      </w:r>
      <w:r>
        <w:tab/>
      </w:r>
      <w:proofErr w:type="gramEnd"/>
      <w:r>
        <w:t xml:space="preserve"> </w:t>
      </w:r>
      <w:r>
        <w:tab/>
        <w:t xml:space="preserve"> </w:t>
      </w:r>
      <w:r>
        <w:tab/>
        <w:t xml:space="preserve"> </w:t>
      </w:r>
      <w:r>
        <w:tab/>
        <w:t xml:space="preserve">, členem představenstva </w:t>
      </w:r>
      <w:r>
        <w:rPr>
          <w:b/>
        </w:rPr>
        <w:t xml:space="preserve"> </w:t>
      </w:r>
    </w:p>
    <w:p w14:paraId="17EFEB46" w14:textId="77777777" w:rsidR="00B83263" w:rsidRDefault="00A86E0A">
      <w:pPr>
        <w:tabs>
          <w:tab w:val="center" w:pos="1013"/>
          <w:tab w:val="center" w:pos="2124"/>
          <w:tab w:val="center" w:pos="2833"/>
          <w:tab w:val="center" w:pos="3541"/>
          <w:tab w:val="center" w:pos="6028"/>
        </w:tabs>
        <w:ind w:left="0" w:firstLine="0"/>
        <w:jc w:val="left"/>
      </w:pPr>
      <w:r>
        <w:tab/>
        <w:t xml:space="preserve">se sídlem: </w:t>
      </w:r>
      <w:r>
        <w:tab/>
        <w:t xml:space="preserve"> </w:t>
      </w:r>
      <w:r>
        <w:tab/>
        <w:t xml:space="preserve"> </w:t>
      </w:r>
      <w:r>
        <w:tab/>
        <w:t xml:space="preserve"> </w:t>
      </w:r>
      <w:r>
        <w:tab/>
        <w:t>Jundrovská 618/31, Komín, 624 00 Brno</w:t>
      </w:r>
      <w:r>
        <w:rPr>
          <w:b/>
        </w:rPr>
        <w:t xml:space="preserve"> </w:t>
      </w:r>
    </w:p>
    <w:p w14:paraId="672AC2B8" w14:textId="77777777" w:rsidR="009464A3" w:rsidRDefault="00A86E0A">
      <w:pPr>
        <w:spacing w:after="7"/>
        <w:ind w:left="561" w:right="3517" w:hanging="10"/>
        <w:jc w:val="left"/>
      </w:pPr>
      <w:proofErr w:type="gramStart"/>
      <w:r>
        <w:t xml:space="preserve">IČO:  </w:t>
      </w:r>
      <w:r>
        <w:tab/>
      </w:r>
      <w:proofErr w:type="gramEnd"/>
      <w:r>
        <w:t xml:space="preserve"> </w:t>
      </w:r>
      <w:r>
        <w:tab/>
        <w:t xml:space="preserve"> </w:t>
      </w:r>
      <w:r>
        <w:tab/>
        <w:t xml:space="preserve"> </w:t>
      </w:r>
      <w:r>
        <w:tab/>
        <w:t xml:space="preserve"> </w:t>
      </w:r>
      <w:r>
        <w:tab/>
        <w:t xml:space="preserve">63476223 </w:t>
      </w:r>
    </w:p>
    <w:p w14:paraId="6A21A0D6" w14:textId="361538A4" w:rsidR="00B83263" w:rsidRDefault="00A86E0A">
      <w:pPr>
        <w:spacing w:after="7"/>
        <w:ind w:left="561" w:right="3517" w:hanging="10"/>
        <w:jc w:val="left"/>
      </w:pPr>
      <w:proofErr w:type="gramStart"/>
      <w:r>
        <w:t xml:space="preserve">DIČ:  </w:t>
      </w:r>
      <w:r>
        <w:tab/>
      </w:r>
      <w:proofErr w:type="gramEnd"/>
      <w:r>
        <w:t xml:space="preserve"> </w:t>
      </w:r>
      <w:r>
        <w:tab/>
        <w:t xml:space="preserve"> </w:t>
      </w:r>
      <w:r>
        <w:tab/>
        <w:t xml:space="preserve"> </w:t>
      </w:r>
      <w:r>
        <w:tab/>
        <w:t xml:space="preserve"> </w:t>
      </w:r>
      <w:r>
        <w:tab/>
        <w:t xml:space="preserve">CZ63476223 </w:t>
      </w:r>
    </w:p>
    <w:p w14:paraId="27242BBA" w14:textId="77777777" w:rsidR="00B83263" w:rsidRDefault="00A86E0A">
      <w:pPr>
        <w:tabs>
          <w:tab w:val="center" w:pos="1088"/>
          <w:tab w:val="center" w:pos="2124"/>
          <w:tab w:val="center" w:pos="2833"/>
          <w:tab w:val="center" w:pos="3541"/>
          <w:tab w:val="center" w:pos="4456"/>
        </w:tabs>
        <w:ind w:left="0" w:firstLine="0"/>
        <w:jc w:val="left"/>
      </w:pPr>
      <w:r>
        <w:tab/>
        <w:t xml:space="preserve">plátce DPH: </w:t>
      </w:r>
      <w:r>
        <w:tab/>
        <w:t xml:space="preserve"> </w:t>
      </w:r>
      <w:r>
        <w:tab/>
        <w:t xml:space="preserve"> </w:t>
      </w:r>
      <w:r>
        <w:tab/>
        <w:t xml:space="preserve"> </w:t>
      </w:r>
      <w:r>
        <w:tab/>
        <w:t xml:space="preserve">ANO </w:t>
      </w:r>
    </w:p>
    <w:p w14:paraId="31AE4D52" w14:textId="77777777" w:rsidR="00B83263" w:rsidRDefault="00A86E0A">
      <w:pPr>
        <w:ind w:left="566" w:firstLine="0"/>
      </w:pPr>
      <w:r>
        <w:t xml:space="preserve">zapsána v obchodním rejstříku vedeném Krajským soudem v Brně pod </w:t>
      </w:r>
      <w:proofErr w:type="spellStart"/>
      <w:r>
        <w:t>sp</w:t>
      </w:r>
      <w:proofErr w:type="spellEnd"/>
      <w:r>
        <w:t xml:space="preserve">. zn. B 6087 </w:t>
      </w:r>
    </w:p>
    <w:p w14:paraId="06D918F6" w14:textId="3AC36F49" w:rsidR="00B83263" w:rsidRDefault="00A86E0A">
      <w:pPr>
        <w:tabs>
          <w:tab w:val="center" w:pos="1866"/>
          <w:tab w:val="center" w:pos="3541"/>
          <w:tab w:val="center" w:pos="4960"/>
        </w:tabs>
        <w:ind w:left="0" w:firstLine="0"/>
        <w:jc w:val="left"/>
      </w:pPr>
      <w:r>
        <w:tab/>
        <w:t xml:space="preserve">bankovní spojení (číslo účtu): </w:t>
      </w:r>
      <w:r>
        <w:tab/>
        <w:t xml:space="preserve"> </w:t>
      </w:r>
      <w:r>
        <w:tab/>
        <w:t xml:space="preserve"> </w:t>
      </w:r>
    </w:p>
    <w:p w14:paraId="519F447F" w14:textId="77777777" w:rsidR="00B83263" w:rsidRDefault="00A86E0A">
      <w:pPr>
        <w:tabs>
          <w:tab w:val="center" w:pos="917"/>
          <w:tab w:val="center" w:pos="2124"/>
          <w:tab w:val="center" w:pos="2833"/>
          <w:tab w:val="center" w:pos="3541"/>
          <w:tab w:val="center" w:pos="5047"/>
        </w:tabs>
        <w:spacing w:after="7"/>
        <w:ind w:left="0" w:firstLine="0"/>
        <w:jc w:val="left"/>
      </w:pPr>
      <w:r>
        <w:tab/>
      </w:r>
      <w:proofErr w:type="gramStart"/>
      <w:r>
        <w:t xml:space="preserve">telefon:  </w:t>
      </w:r>
      <w:r>
        <w:tab/>
      </w:r>
      <w:proofErr w:type="gramEnd"/>
      <w:r>
        <w:t xml:space="preserve"> </w:t>
      </w:r>
      <w:r>
        <w:tab/>
        <w:t xml:space="preserve"> </w:t>
      </w:r>
      <w:r>
        <w:tab/>
        <w:t xml:space="preserve"> </w:t>
      </w:r>
      <w:r>
        <w:tab/>
        <w:t xml:space="preserve">+420 544 528 301 </w:t>
      </w:r>
    </w:p>
    <w:p w14:paraId="66139FA4" w14:textId="77777777" w:rsidR="00B83263" w:rsidRDefault="00A86E0A">
      <w:pPr>
        <w:tabs>
          <w:tab w:val="center" w:pos="875"/>
          <w:tab w:val="center" w:pos="1416"/>
          <w:tab w:val="center" w:pos="2124"/>
          <w:tab w:val="center" w:pos="2833"/>
          <w:tab w:val="center" w:pos="3541"/>
          <w:tab w:val="center" w:pos="5235"/>
        </w:tabs>
        <w:spacing w:after="7"/>
        <w:ind w:left="0" w:firstLine="0"/>
        <w:jc w:val="left"/>
      </w:pPr>
      <w:r>
        <w:tab/>
        <w:t xml:space="preserve">e-mail: </w:t>
      </w:r>
      <w:r>
        <w:tab/>
        <w:t xml:space="preserve"> </w:t>
      </w:r>
      <w:r>
        <w:tab/>
        <w:t xml:space="preserve"> </w:t>
      </w:r>
      <w:r>
        <w:tab/>
        <w:t xml:space="preserve"> </w:t>
      </w:r>
      <w:r>
        <w:tab/>
        <w:t xml:space="preserve"> </w:t>
      </w:r>
      <w:r>
        <w:tab/>
        <w:t xml:space="preserve">obchod@uniscomp.cz </w:t>
      </w:r>
    </w:p>
    <w:p w14:paraId="19E038D0" w14:textId="77777777" w:rsidR="00B83263" w:rsidRDefault="00A86E0A">
      <w:pPr>
        <w:spacing w:after="0" w:line="259" w:lineRule="auto"/>
        <w:ind w:left="566" w:firstLine="0"/>
        <w:jc w:val="left"/>
      </w:pPr>
      <w:r>
        <w:t xml:space="preserve"> </w:t>
      </w:r>
    </w:p>
    <w:p w14:paraId="49F03C0F" w14:textId="77777777" w:rsidR="00B83263" w:rsidRDefault="00A86E0A">
      <w:pPr>
        <w:ind w:left="566" w:firstLine="0"/>
      </w:pPr>
      <w:r>
        <w:t>(dále jen „</w:t>
      </w:r>
      <w:r>
        <w:rPr>
          <w:b/>
          <w:i/>
        </w:rPr>
        <w:t>Zhotovitel</w:t>
      </w:r>
      <w:r>
        <w:t xml:space="preserve">“) </w:t>
      </w:r>
    </w:p>
    <w:p w14:paraId="203CE3A4" w14:textId="77777777" w:rsidR="00B83263" w:rsidRDefault="00A86E0A">
      <w:pPr>
        <w:spacing w:after="0" w:line="259" w:lineRule="auto"/>
        <w:ind w:left="566" w:firstLine="0"/>
        <w:jc w:val="left"/>
      </w:pPr>
      <w:r>
        <w:rPr>
          <w:i/>
        </w:rPr>
        <w:t xml:space="preserve"> </w:t>
      </w:r>
    </w:p>
    <w:p w14:paraId="5AF5DC66" w14:textId="77777777" w:rsidR="00B83263" w:rsidRDefault="00A86E0A">
      <w:pPr>
        <w:ind w:left="566" w:firstLine="0"/>
      </w:pPr>
      <w:r>
        <w:t>(Objednatel a Zhotovitel společně dále také jako „</w:t>
      </w:r>
      <w:r>
        <w:rPr>
          <w:b/>
          <w:i/>
        </w:rPr>
        <w:t>Smluvní strany</w:t>
      </w:r>
      <w:r>
        <w:t xml:space="preserve">“) </w:t>
      </w:r>
    </w:p>
    <w:p w14:paraId="25151C62" w14:textId="77777777" w:rsidR="00B83263" w:rsidRDefault="00A86E0A">
      <w:pPr>
        <w:spacing w:after="0" w:line="259" w:lineRule="auto"/>
        <w:ind w:left="566" w:firstLine="0"/>
        <w:jc w:val="left"/>
      </w:pPr>
      <w:r>
        <w:t xml:space="preserve"> </w:t>
      </w:r>
    </w:p>
    <w:p w14:paraId="35EEA196" w14:textId="77777777" w:rsidR="00B83263" w:rsidRDefault="00A86E0A">
      <w:pPr>
        <w:ind w:left="566" w:firstLine="0"/>
      </w:pPr>
      <w:r>
        <w:t>uzavřeli v souladu s § 2586 a násl. zákona č. 89/2012 Sb., občanského zákoníku, ve znění pozdějších předpisů (dále jen „</w:t>
      </w:r>
      <w:r>
        <w:rPr>
          <w:b/>
          <w:i/>
        </w:rPr>
        <w:t>Občanský zákoník</w:t>
      </w:r>
      <w:r>
        <w:t>“), tuto smlouvu o dílo (dále jen „</w:t>
      </w:r>
      <w:r>
        <w:rPr>
          <w:b/>
          <w:i/>
        </w:rPr>
        <w:t>Smlouva</w:t>
      </w:r>
      <w:r>
        <w:t xml:space="preserve">“). </w:t>
      </w:r>
    </w:p>
    <w:p w14:paraId="1EB9C3FF" w14:textId="77777777" w:rsidR="00B83263" w:rsidRDefault="00A86E0A">
      <w:pPr>
        <w:pStyle w:val="Nadpis1"/>
      </w:pPr>
      <w:r>
        <w:t>II.</w:t>
      </w:r>
      <w:r>
        <w:rPr>
          <w:rFonts w:ascii="Arial" w:eastAsia="Arial" w:hAnsi="Arial" w:cs="Arial"/>
        </w:rPr>
        <w:t xml:space="preserve"> </w:t>
      </w:r>
      <w:r>
        <w:t xml:space="preserve">ÚVODNÍ UJEDNÁNÍ </w:t>
      </w:r>
    </w:p>
    <w:p w14:paraId="57A0D292" w14:textId="77777777" w:rsidR="00B83263" w:rsidRDefault="00A86E0A">
      <w:pPr>
        <w:spacing w:after="9" w:line="259" w:lineRule="auto"/>
        <w:ind w:left="566" w:firstLine="0"/>
        <w:jc w:val="left"/>
      </w:pPr>
      <w:r>
        <w:t xml:space="preserve"> </w:t>
      </w:r>
    </w:p>
    <w:p w14:paraId="4FBB0913" w14:textId="77777777" w:rsidR="00B83263" w:rsidRDefault="00A86E0A">
      <w:pPr>
        <w:numPr>
          <w:ilvl w:val="0"/>
          <w:numId w:val="1"/>
        </w:numPr>
        <w:ind w:hanging="566"/>
      </w:pPr>
      <w:r>
        <w:t>Smlouva je uzavřena na základě výsledků zadávacího řízení (dále jen „</w:t>
      </w:r>
      <w:r>
        <w:rPr>
          <w:b/>
          <w:i/>
        </w:rPr>
        <w:t>Řízení veřejné zakázky</w:t>
      </w:r>
      <w:r>
        <w:t xml:space="preserve">“) veřejné zakázky s názvem: </w:t>
      </w:r>
      <w:r>
        <w:rPr>
          <w:b/>
        </w:rPr>
        <w:t>Zajištění kybernetické bezpečnosti – Střední škola informatiky, poštovnictví a finančnictví Brno, příspěvková organizace</w:t>
      </w:r>
      <w:r>
        <w:t>, ev. č. zakázky ve Věstníku veřejných zakázek: Z2025-032340</w:t>
      </w:r>
      <w:r>
        <w:rPr>
          <w:b/>
        </w:rPr>
        <w:t xml:space="preserve">, </w:t>
      </w:r>
      <w:proofErr w:type="spellStart"/>
      <w:r>
        <w:t>sp</w:t>
      </w:r>
      <w:proofErr w:type="spellEnd"/>
      <w:r>
        <w:t>. zn. zástupce zadavatele:</w:t>
      </w:r>
      <w:r>
        <w:rPr>
          <w:b/>
        </w:rPr>
        <w:t xml:space="preserve"> KBSSC0425</w:t>
      </w:r>
      <w:r>
        <w:t xml:space="preserve"> (dále jen „</w:t>
      </w:r>
      <w:r>
        <w:rPr>
          <w:b/>
          <w:i/>
        </w:rPr>
        <w:t>Veřejná zakázka</w:t>
      </w:r>
      <w:r>
        <w:t xml:space="preserve">“). Jednotlivá ujednání Smlouvy tak budou vykládána v souladu se zadávacími podmínkami Veřejné </w:t>
      </w:r>
      <w:r>
        <w:lastRenderedPageBreak/>
        <w:t xml:space="preserve">zakázky a nabídkou Zhotovitele podanou na Veřejnou zakázku. Nabídka Zhotovitele podaná do Řízení veřejné zakázky je pro Zhotovitele závazná. </w:t>
      </w:r>
    </w:p>
    <w:p w14:paraId="5557F62B" w14:textId="77777777" w:rsidR="00B83263" w:rsidRDefault="00A86E0A">
      <w:pPr>
        <w:spacing w:after="12" w:line="259" w:lineRule="auto"/>
        <w:ind w:left="566" w:firstLine="0"/>
        <w:jc w:val="left"/>
      </w:pPr>
      <w:r>
        <w:t xml:space="preserve"> </w:t>
      </w:r>
    </w:p>
    <w:p w14:paraId="2A8BA86A" w14:textId="77777777" w:rsidR="00B83263" w:rsidRDefault="00A86E0A">
      <w:pPr>
        <w:numPr>
          <w:ilvl w:val="0"/>
          <w:numId w:val="1"/>
        </w:numPr>
        <w:ind w:hanging="566"/>
      </w:pPr>
      <w:r>
        <w:t>Dílo podle Smlouvy je (spolu)financováno formou účelové dotace z</w:t>
      </w:r>
      <w:r>
        <w:rPr>
          <w:b/>
        </w:rPr>
        <w:t xml:space="preserve"> </w:t>
      </w:r>
      <w:r>
        <w:t>Národního plánu obnovy (dále jen „</w:t>
      </w:r>
      <w:r>
        <w:rPr>
          <w:b/>
          <w:i/>
        </w:rPr>
        <w:t>Program</w:t>
      </w:r>
      <w:r>
        <w:t>“), Výzva č. 40 – Kybernetická bezpečnost – kraje, název projektu „</w:t>
      </w:r>
      <w:r>
        <w:rPr>
          <w:b/>
        </w:rPr>
        <w:t>Posílení kybernetické bezpečnosti SŠ Čichnova Brno</w:t>
      </w:r>
      <w:r>
        <w:t xml:space="preserve">“, registrační číslo projektu: </w:t>
      </w:r>
      <w:r>
        <w:rPr>
          <w:b/>
        </w:rPr>
        <w:t>CZ.31.2.0/0.0/0.0/23_092/0008857</w:t>
      </w:r>
      <w:r>
        <w:t xml:space="preserve"> (dále jen </w:t>
      </w:r>
      <w:r>
        <w:rPr>
          <w:b/>
          <w:i/>
        </w:rPr>
        <w:t>„Projekt“</w:t>
      </w:r>
      <w:r>
        <w:t xml:space="preserve">). Řízení veřejné zakázky bylo realizováno v souladu s pravidly Programu. </w:t>
      </w:r>
    </w:p>
    <w:p w14:paraId="4AC8A759" w14:textId="77777777" w:rsidR="00B83263" w:rsidRDefault="00A86E0A">
      <w:pPr>
        <w:spacing w:after="12" w:line="259" w:lineRule="auto"/>
        <w:ind w:left="566" w:firstLine="0"/>
        <w:jc w:val="left"/>
      </w:pPr>
      <w:r>
        <w:t xml:space="preserve"> </w:t>
      </w:r>
    </w:p>
    <w:p w14:paraId="0EC8EE0E" w14:textId="77777777" w:rsidR="00B83263" w:rsidRDefault="00A86E0A">
      <w:pPr>
        <w:numPr>
          <w:ilvl w:val="0"/>
          <w:numId w:val="1"/>
        </w:numPr>
        <w:ind w:hanging="566"/>
      </w:pPr>
      <w:r>
        <w:t xml:space="preserve">Zhotovitel je povinen při plnění povinností vyplývajících ze Smlouvy dodržovat požadavky stanovené podmínkami pro poskytnutí dotace z Programu. </w:t>
      </w:r>
    </w:p>
    <w:p w14:paraId="4D615811" w14:textId="77777777" w:rsidR="00B83263" w:rsidRDefault="00A86E0A">
      <w:pPr>
        <w:spacing w:after="0" w:line="259" w:lineRule="auto"/>
        <w:ind w:left="0" w:firstLine="0"/>
        <w:jc w:val="left"/>
      </w:pPr>
      <w:r>
        <w:t xml:space="preserve"> </w:t>
      </w:r>
    </w:p>
    <w:p w14:paraId="2A7C5ADF" w14:textId="77777777" w:rsidR="00B83263" w:rsidRDefault="00A86E0A">
      <w:pPr>
        <w:spacing w:after="11" w:line="259" w:lineRule="auto"/>
        <w:ind w:left="0" w:firstLine="0"/>
        <w:jc w:val="left"/>
      </w:pPr>
      <w:r>
        <w:t xml:space="preserve"> </w:t>
      </w:r>
    </w:p>
    <w:p w14:paraId="7FB6D68E" w14:textId="77777777" w:rsidR="00B83263" w:rsidRDefault="00A86E0A">
      <w:pPr>
        <w:pStyle w:val="Nadpis1"/>
        <w:ind w:right="5"/>
      </w:pPr>
      <w:r>
        <w:t>III.</w:t>
      </w:r>
      <w:r>
        <w:rPr>
          <w:rFonts w:ascii="Arial" w:eastAsia="Arial" w:hAnsi="Arial" w:cs="Arial"/>
        </w:rPr>
        <w:t xml:space="preserve"> </w:t>
      </w:r>
      <w:r>
        <w:t xml:space="preserve">PŘEDMĚT SMLOUVY </w:t>
      </w:r>
    </w:p>
    <w:p w14:paraId="2451F29C" w14:textId="77777777" w:rsidR="00B83263" w:rsidRDefault="00A86E0A">
      <w:pPr>
        <w:spacing w:after="9" w:line="259" w:lineRule="auto"/>
        <w:ind w:left="566" w:firstLine="0"/>
        <w:jc w:val="left"/>
      </w:pPr>
      <w:r>
        <w:t xml:space="preserve"> </w:t>
      </w:r>
    </w:p>
    <w:p w14:paraId="76D5093C" w14:textId="77777777" w:rsidR="00B83263" w:rsidRDefault="00A86E0A">
      <w:pPr>
        <w:numPr>
          <w:ilvl w:val="0"/>
          <w:numId w:val="2"/>
        </w:numPr>
        <w:spacing w:after="135"/>
        <w:ind w:hanging="566"/>
      </w:pPr>
      <w:r>
        <w:t>Zhotovitel se zavazuje provést na svůj náklad a nebezpečí ve sjednaném termínu pro Objednatele dále specifikované dílo, a to dodávku a implementaci technologií pro posílení kybernetické bezpečnosti informačních a komunikačních systémů zadavatele, vč. provedení zkušebního provozu. Předmět plnění Smlouvy zahrnuje zejména</w:t>
      </w:r>
      <w:r>
        <w:rPr>
          <w:rFonts w:ascii="Times New Roman" w:eastAsia="Times New Roman" w:hAnsi="Times New Roman" w:cs="Times New Roman"/>
          <w:sz w:val="24"/>
        </w:rPr>
        <w:t xml:space="preserve">  </w:t>
      </w:r>
    </w:p>
    <w:p w14:paraId="65D03656" w14:textId="77777777" w:rsidR="00B83263" w:rsidRDefault="00A86E0A">
      <w:pPr>
        <w:numPr>
          <w:ilvl w:val="1"/>
          <w:numId w:val="2"/>
        </w:numPr>
        <w:spacing w:line="369" w:lineRule="auto"/>
        <w:ind w:left="1132" w:right="850" w:hanging="566"/>
      </w:pPr>
      <w:r>
        <w:rPr>
          <w:b/>
        </w:rPr>
        <w:t xml:space="preserve">Nástroj pro ochranu integrity komunikačních </w:t>
      </w:r>
      <w:proofErr w:type="gramStart"/>
      <w:r>
        <w:rPr>
          <w:b/>
        </w:rPr>
        <w:t xml:space="preserve">sítí  </w:t>
      </w:r>
      <w:r>
        <w:t>spočívající</w:t>
      </w:r>
      <w:proofErr w:type="gramEnd"/>
      <w:r>
        <w:t xml:space="preserve"> především v pořízení a implementaci  </w:t>
      </w:r>
      <w:r>
        <w:rPr>
          <w:rFonts w:ascii="Courier New" w:eastAsia="Courier New" w:hAnsi="Courier New" w:cs="Courier New"/>
        </w:rPr>
        <w:t>o</w:t>
      </w:r>
      <w:r>
        <w:rPr>
          <w:rFonts w:ascii="Arial" w:eastAsia="Arial" w:hAnsi="Arial" w:cs="Arial"/>
        </w:rPr>
        <w:t xml:space="preserve"> </w:t>
      </w:r>
      <w:r>
        <w:t xml:space="preserve">nástroje pro řízení přístupu (NAC) do datové komunikační sítě (LAN) a </w:t>
      </w:r>
      <w:r>
        <w:rPr>
          <w:rFonts w:ascii="Courier New" w:eastAsia="Courier New" w:hAnsi="Courier New" w:cs="Courier New"/>
        </w:rPr>
        <w:t>o</w:t>
      </w:r>
      <w:r>
        <w:rPr>
          <w:rFonts w:ascii="Arial" w:eastAsia="Arial" w:hAnsi="Arial" w:cs="Arial"/>
        </w:rPr>
        <w:t xml:space="preserve"> </w:t>
      </w:r>
      <w:r>
        <w:t xml:space="preserve">nástroje pro ochranu před spamem, </w:t>
      </w:r>
      <w:proofErr w:type="spellStart"/>
      <w:r>
        <w:t>phisingem</w:t>
      </w:r>
      <w:proofErr w:type="spellEnd"/>
      <w:r>
        <w:t xml:space="preserve"> a známým malware.</w:t>
      </w:r>
      <w:r>
        <w:rPr>
          <w:b/>
        </w:rPr>
        <w:t xml:space="preserve"> </w:t>
      </w:r>
    </w:p>
    <w:p w14:paraId="7FC15EAD" w14:textId="77777777" w:rsidR="00B83263" w:rsidRDefault="00A86E0A">
      <w:pPr>
        <w:numPr>
          <w:ilvl w:val="1"/>
          <w:numId w:val="2"/>
        </w:numPr>
        <w:spacing w:after="31" w:line="346" w:lineRule="auto"/>
        <w:ind w:left="1132" w:right="850" w:hanging="566"/>
      </w:pPr>
      <w:r>
        <w:rPr>
          <w:b/>
        </w:rPr>
        <w:t xml:space="preserve">Nástroj pro ochranu koncových </w:t>
      </w:r>
      <w:proofErr w:type="gramStart"/>
      <w:r>
        <w:rPr>
          <w:b/>
        </w:rPr>
        <w:t xml:space="preserve">stanic  </w:t>
      </w:r>
      <w:r>
        <w:t>spočívající</w:t>
      </w:r>
      <w:proofErr w:type="gramEnd"/>
      <w:r>
        <w:t xml:space="preserve"> především v pořízení a implementaci nástroje pro </w:t>
      </w:r>
      <w:proofErr w:type="spellStart"/>
      <w:r>
        <w:t>SandBoxing</w:t>
      </w:r>
      <w:proofErr w:type="spellEnd"/>
      <w:r>
        <w:t xml:space="preserve">. </w:t>
      </w:r>
    </w:p>
    <w:p w14:paraId="385A0018" w14:textId="77777777" w:rsidR="00B83263" w:rsidRDefault="00A86E0A">
      <w:pPr>
        <w:numPr>
          <w:ilvl w:val="1"/>
          <w:numId w:val="2"/>
        </w:numPr>
        <w:spacing w:after="34" w:line="346" w:lineRule="auto"/>
        <w:ind w:left="1132" w:right="850" w:hanging="566"/>
      </w:pPr>
      <w:r>
        <w:rPr>
          <w:b/>
        </w:rPr>
        <w:t xml:space="preserve">Nástroj pro zajišťování úrovně dostupnosti </w:t>
      </w:r>
      <w:proofErr w:type="gramStart"/>
      <w:r>
        <w:rPr>
          <w:b/>
        </w:rPr>
        <w:t xml:space="preserve">informací  </w:t>
      </w:r>
      <w:r>
        <w:t>spočívající</w:t>
      </w:r>
      <w:proofErr w:type="gramEnd"/>
      <w:r>
        <w:t xml:space="preserve"> především v pořízení a implementaci nástroje pro </w:t>
      </w:r>
      <w:proofErr w:type="spellStart"/>
      <w:r>
        <w:t>multifaktorovou</w:t>
      </w:r>
      <w:proofErr w:type="spellEnd"/>
      <w:r>
        <w:t xml:space="preserve"> autentizaci.  </w:t>
      </w:r>
    </w:p>
    <w:p w14:paraId="6FC26C43" w14:textId="77777777" w:rsidR="00B83263" w:rsidRDefault="00A86E0A">
      <w:pPr>
        <w:numPr>
          <w:ilvl w:val="1"/>
          <w:numId w:val="2"/>
        </w:numPr>
        <w:spacing w:line="347" w:lineRule="auto"/>
        <w:ind w:left="1132" w:right="850" w:hanging="566"/>
      </w:pPr>
      <w:r>
        <w:rPr>
          <w:b/>
        </w:rPr>
        <w:t xml:space="preserve">Nástroj pro ověřování identity uživatelů </w:t>
      </w:r>
      <w:r>
        <w:t xml:space="preserve">spočívající v dodávce a implementaci systému pro řízení privilegovaných účtů (PAM). </w:t>
      </w:r>
    </w:p>
    <w:p w14:paraId="10C0347D" w14:textId="77777777" w:rsidR="00B83263" w:rsidRDefault="00A86E0A">
      <w:pPr>
        <w:ind w:left="540" w:firstLine="0"/>
      </w:pPr>
      <w:r>
        <w:t xml:space="preserve">(dále společně jen jako </w:t>
      </w:r>
      <w:r>
        <w:rPr>
          <w:b/>
          <w:i/>
        </w:rPr>
        <w:t>„Dílo“</w:t>
      </w:r>
      <w:r>
        <w:t xml:space="preserve">)  </w:t>
      </w:r>
    </w:p>
    <w:p w14:paraId="38AA537C" w14:textId="77777777" w:rsidR="00B83263" w:rsidRDefault="00A86E0A">
      <w:pPr>
        <w:spacing w:after="12" w:line="259" w:lineRule="auto"/>
        <w:ind w:left="540" w:firstLine="0"/>
        <w:jc w:val="left"/>
      </w:pPr>
      <w:r>
        <w:t xml:space="preserve"> </w:t>
      </w:r>
    </w:p>
    <w:p w14:paraId="79519F19" w14:textId="77777777" w:rsidR="00B83263" w:rsidRDefault="00A86E0A">
      <w:pPr>
        <w:numPr>
          <w:ilvl w:val="0"/>
          <w:numId w:val="2"/>
        </w:numPr>
        <w:ind w:hanging="566"/>
      </w:pPr>
      <w:r>
        <w:t xml:space="preserve">Zhotovitel se dále zavazuje poskytovat po stanovenou dobu Objednateli záruku za jakost Díla po dobu 2 let od řádného předání Díla a dále podporu výrobce na další 3 roky vč. rozšířené záruky za jakost Díla o tyto 3 roky (dále jen </w:t>
      </w:r>
      <w:r>
        <w:rPr>
          <w:b/>
          <w:i/>
        </w:rPr>
        <w:t>„Podpora výrobce“</w:t>
      </w:r>
      <w:r>
        <w:t xml:space="preserve">). </w:t>
      </w:r>
    </w:p>
    <w:p w14:paraId="4B51873B" w14:textId="77777777" w:rsidR="00B83263" w:rsidRDefault="00A86E0A">
      <w:pPr>
        <w:spacing w:after="12" w:line="259" w:lineRule="auto"/>
        <w:ind w:left="566" w:firstLine="0"/>
        <w:jc w:val="left"/>
      </w:pPr>
      <w:r>
        <w:t xml:space="preserve"> </w:t>
      </w:r>
    </w:p>
    <w:p w14:paraId="11BDB3BC" w14:textId="77777777" w:rsidR="00B83263" w:rsidRDefault="00A86E0A">
      <w:pPr>
        <w:numPr>
          <w:ilvl w:val="0"/>
          <w:numId w:val="2"/>
        </w:numPr>
        <w:ind w:hanging="566"/>
      </w:pPr>
      <w:r>
        <w:t>Objednatel se zavazuje dokončené Dílo převzít a zaplatit za něj sjednanou cenu a příslušnou DPH, je-li Zhotovitel povinen podle zákona č. 235/2004 Sb., o dani z přidané hodnoty, ve znění pozdějších předpisů (dále jen „</w:t>
      </w:r>
      <w:proofErr w:type="spellStart"/>
      <w:r>
        <w:rPr>
          <w:b/>
          <w:i/>
        </w:rPr>
        <w:t>ZoDPH</w:t>
      </w:r>
      <w:proofErr w:type="spellEnd"/>
      <w:r>
        <w:t xml:space="preserve">“) hradit DPH. </w:t>
      </w:r>
    </w:p>
    <w:p w14:paraId="35A4E9D8" w14:textId="77777777" w:rsidR="00B83263" w:rsidRDefault="00A86E0A">
      <w:pPr>
        <w:spacing w:after="12" w:line="259" w:lineRule="auto"/>
        <w:ind w:left="566" w:firstLine="0"/>
        <w:jc w:val="left"/>
      </w:pPr>
      <w:r>
        <w:t xml:space="preserve"> </w:t>
      </w:r>
    </w:p>
    <w:p w14:paraId="12ABE64D" w14:textId="77777777" w:rsidR="00B83263" w:rsidRDefault="00A86E0A">
      <w:pPr>
        <w:numPr>
          <w:ilvl w:val="0"/>
          <w:numId w:val="2"/>
        </w:numPr>
        <w:spacing w:after="7"/>
        <w:ind w:hanging="566"/>
      </w:pPr>
      <w:r>
        <w:t xml:space="preserve">Objednatel se dále zavazuje poskytovanou Podporu výrobce přijímat a platit za ni sjednanou cenu a příslušnou DPH, je-li Zhotovitel povinen podle </w:t>
      </w:r>
      <w:proofErr w:type="spellStart"/>
      <w:r>
        <w:t>ZoDPH</w:t>
      </w:r>
      <w:proofErr w:type="spellEnd"/>
      <w:r>
        <w:t xml:space="preserve"> hradit DPH. </w:t>
      </w:r>
    </w:p>
    <w:p w14:paraId="67AEE1DA" w14:textId="77777777" w:rsidR="00B83263" w:rsidRDefault="00A86E0A">
      <w:pPr>
        <w:spacing w:after="0" w:line="259" w:lineRule="auto"/>
        <w:ind w:left="566" w:firstLine="0"/>
        <w:jc w:val="left"/>
      </w:pPr>
      <w:r>
        <w:t xml:space="preserve"> </w:t>
      </w:r>
    </w:p>
    <w:p w14:paraId="3B1B45C8" w14:textId="77777777" w:rsidR="00B83263" w:rsidRDefault="00A86E0A">
      <w:pPr>
        <w:spacing w:after="11" w:line="259" w:lineRule="auto"/>
        <w:ind w:left="566" w:firstLine="0"/>
        <w:jc w:val="left"/>
      </w:pPr>
      <w:r>
        <w:lastRenderedPageBreak/>
        <w:t xml:space="preserve"> </w:t>
      </w:r>
    </w:p>
    <w:p w14:paraId="2050DE7A" w14:textId="77777777" w:rsidR="00B83263" w:rsidRDefault="00A86E0A">
      <w:pPr>
        <w:pStyle w:val="Nadpis1"/>
        <w:ind w:right="6"/>
      </w:pPr>
      <w:r>
        <w:t>IV.</w:t>
      </w:r>
      <w:r>
        <w:rPr>
          <w:rFonts w:ascii="Arial" w:eastAsia="Arial" w:hAnsi="Arial" w:cs="Arial"/>
        </w:rPr>
        <w:t xml:space="preserve"> </w:t>
      </w:r>
      <w:r>
        <w:t xml:space="preserve">PŘEDMĚT DÍLA </w:t>
      </w:r>
    </w:p>
    <w:p w14:paraId="5973B979" w14:textId="77777777" w:rsidR="00B83263" w:rsidRDefault="00A86E0A">
      <w:pPr>
        <w:spacing w:after="12" w:line="259" w:lineRule="auto"/>
        <w:ind w:left="566" w:firstLine="0"/>
        <w:jc w:val="left"/>
      </w:pPr>
      <w:r>
        <w:t xml:space="preserve"> </w:t>
      </w:r>
    </w:p>
    <w:p w14:paraId="479F37EA" w14:textId="77777777" w:rsidR="00B83263" w:rsidRDefault="00A86E0A">
      <w:pPr>
        <w:numPr>
          <w:ilvl w:val="0"/>
          <w:numId w:val="3"/>
        </w:numPr>
        <w:ind w:hanging="566"/>
      </w:pPr>
      <w:r>
        <w:t xml:space="preserve">Zhotovitel se zavazuje provést pro Objednatele Dílo podle podmínek sjednaných Smlouvou. </w:t>
      </w:r>
    </w:p>
    <w:p w14:paraId="4230E77F" w14:textId="77777777" w:rsidR="00B83263" w:rsidRDefault="00A86E0A">
      <w:pPr>
        <w:spacing w:after="12" w:line="259" w:lineRule="auto"/>
        <w:ind w:left="566" w:firstLine="0"/>
        <w:jc w:val="left"/>
      </w:pPr>
      <w:r>
        <w:t xml:space="preserve"> </w:t>
      </w:r>
    </w:p>
    <w:p w14:paraId="692DC4A8" w14:textId="77777777" w:rsidR="00B83263" w:rsidRDefault="00A86E0A">
      <w:pPr>
        <w:numPr>
          <w:ilvl w:val="0"/>
          <w:numId w:val="3"/>
        </w:numPr>
        <w:ind w:hanging="566"/>
      </w:pPr>
      <w:r>
        <w:t>Dílo je blíže specifikováno ve specifikaci předmětu plnění – technických podmínkách, které tvoří přílohu Smlouvy (Příloha č. 1 Smlouvy), (dále jen „</w:t>
      </w:r>
      <w:r>
        <w:rPr>
          <w:b/>
          <w:i/>
        </w:rPr>
        <w:t>Specifikace předmětu plnění</w:t>
      </w:r>
      <w:r>
        <w:t xml:space="preserve">“). </w:t>
      </w:r>
    </w:p>
    <w:p w14:paraId="1BDE52DA" w14:textId="77777777" w:rsidR="00B83263" w:rsidRDefault="00A86E0A">
      <w:pPr>
        <w:spacing w:after="37" w:line="259" w:lineRule="auto"/>
        <w:ind w:left="720" w:firstLine="0"/>
        <w:jc w:val="left"/>
      </w:pPr>
      <w:r>
        <w:rPr>
          <w:rFonts w:ascii="Times New Roman" w:eastAsia="Times New Roman" w:hAnsi="Times New Roman" w:cs="Times New Roman"/>
          <w:sz w:val="20"/>
        </w:rPr>
        <w:t xml:space="preserve"> </w:t>
      </w:r>
    </w:p>
    <w:p w14:paraId="3B1D254D" w14:textId="77777777" w:rsidR="00B83263" w:rsidRDefault="00A86E0A">
      <w:pPr>
        <w:numPr>
          <w:ilvl w:val="0"/>
          <w:numId w:val="3"/>
        </w:numPr>
        <w:ind w:hanging="566"/>
      </w:pPr>
      <w:r>
        <w:t xml:space="preserve">Dílo bude sloužit k následujícímu účelu: modernizace stávajících </w:t>
      </w:r>
      <w:proofErr w:type="spellStart"/>
      <w:r>
        <w:t>kyberbezpečnostních</w:t>
      </w:r>
      <w:proofErr w:type="spellEnd"/>
      <w:r>
        <w:t xml:space="preserve"> opatření organizace za účelem zvýšení spolehlivé efektivnosti poskytovaného vzdělávání a vytvoření podmínek pro zvýšení kvality poskytovaných služeb v oblasti vzdělávání. </w:t>
      </w:r>
    </w:p>
    <w:p w14:paraId="682CC5F9" w14:textId="77777777" w:rsidR="00B83263" w:rsidRDefault="00A86E0A">
      <w:pPr>
        <w:spacing w:after="12" w:line="259" w:lineRule="auto"/>
        <w:ind w:left="566" w:firstLine="0"/>
        <w:jc w:val="left"/>
      </w:pPr>
      <w:r>
        <w:t xml:space="preserve"> </w:t>
      </w:r>
    </w:p>
    <w:p w14:paraId="18B3DAD8" w14:textId="77777777" w:rsidR="00B83263" w:rsidRDefault="00A86E0A">
      <w:pPr>
        <w:numPr>
          <w:ilvl w:val="0"/>
          <w:numId w:val="3"/>
        </w:numPr>
        <w:spacing w:after="26"/>
        <w:ind w:hanging="566"/>
      </w:pPr>
      <w:r>
        <w:t xml:space="preserve">Zhotovitel je povinen při provádění Díla provést, dodat a poskytnout veškeré práce, dodávky a služby, kterých je třeba trvale nebo dočasně k zahájení, provádění, dokončení a předání Díla a k uvedení Díla do trvalého provozu, přičemž předání Díla je podmíněno úspěšným provedením zkušebního provozu Díla. Součástí Díla je zejména: </w:t>
      </w:r>
    </w:p>
    <w:p w14:paraId="46DF4DD6" w14:textId="77777777" w:rsidR="00B83263" w:rsidRDefault="00A86E0A">
      <w:pPr>
        <w:numPr>
          <w:ilvl w:val="1"/>
          <w:numId w:val="3"/>
        </w:numPr>
        <w:ind w:left="1276" w:hanging="710"/>
      </w:pPr>
      <w:r>
        <w:t xml:space="preserve">dodávka, instalace a implementace Díla, resp. jeho dílčích částí a komponent; </w:t>
      </w:r>
    </w:p>
    <w:p w14:paraId="7FB9DB83" w14:textId="77777777" w:rsidR="00B83263" w:rsidRDefault="00A86E0A">
      <w:pPr>
        <w:numPr>
          <w:ilvl w:val="1"/>
          <w:numId w:val="3"/>
        </w:numPr>
        <w:spacing w:after="26"/>
        <w:ind w:left="1276" w:hanging="710"/>
      </w:pPr>
      <w:r>
        <w:t xml:space="preserve">uvedení Díla do zkušebního provozu, provedení zkušebního provozu Díla a uvedení Díla do trvalého provozu; </w:t>
      </w:r>
    </w:p>
    <w:p w14:paraId="18272974" w14:textId="77777777" w:rsidR="00B83263" w:rsidRDefault="00A86E0A">
      <w:pPr>
        <w:numPr>
          <w:ilvl w:val="1"/>
          <w:numId w:val="3"/>
        </w:numPr>
        <w:ind w:left="1276" w:hanging="710"/>
      </w:pPr>
      <w:r>
        <w:t>seznámení zaměstnanců Objednatele s vlastnostmi Díla a způsobem užívání Díla; 13.4.</w:t>
      </w:r>
      <w:r>
        <w:rPr>
          <w:rFonts w:ascii="Arial" w:eastAsia="Arial" w:hAnsi="Arial" w:cs="Arial"/>
        </w:rPr>
        <w:t xml:space="preserve"> </w:t>
      </w:r>
      <w:r>
        <w:rPr>
          <w:rFonts w:ascii="Arial" w:eastAsia="Arial" w:hAnsi="Arial" w:cs="Arial"/>
        </w:rPr>
        <w:tab/>
      </w:r>
      <w:r>
        <w:t xml:space="preserve">proškolení zaměstnanců Objednatele v užívání Díla podle pokynů Objednatele; </w:t>
      </w:r>
    </w:p>
    <w:p w14:paraId="316DFA2B" w14:textId="77777777" w:rsidR="00B83263" w:rsidRDefault="00A86E0A">
      <w:pPr>
        <w:tabs>
          <w:tab w:val="center" w:pos="791"/>
          <w:tab w:val="center" w:pos="3845"/>
        </w:tabs>
        <w:ind w:left="0" w:firstLine="0"/>
        <w:jc w:val="left"/>
      </w:pPr>
      <w:r>
        <w:tab/>
        <w:t>13.5.</w:t>
      </w:r>
      <w:r>
        <w:rPr>
          <w:rFonts w:ascii="Arial" w:eastAsia="Arial" w:hAnsi="Arial" w:cs="Arial"/>
        </w:rPr>
        <w:t xml:space="preserve"> </w:t>
      </w:r>
      <w:r>
        <w:rPr>
          <w:rFonts w:ascii="Arial" w:eastAsia="Arial" w:hAnsi="Arial" w:cs="Arial"/>
        </w:rPr>
        <w:tab/>
      </w:r>
      <w:r>
        <w:t xml:space="preserve">zpracování veškeré požadované související dokumentace. </w:t>
      </w:r>
    </w:p>
    <w:p w14:paraId="632311D8" w14:textId="77777777" w:rsidR="00B83263" w:rsidRDefault="00A86E0A">
      <w:pPr>
        <w:spacing w:after="12" w:line="259" w:lineRule="auto"/>
        <w:ind w:left="566" w:firstLine="0"/>
        <w:jc w:val="left"/>
      </w:pPr>
      <w:r>
        <w:t xml:space="preserve"> </w:t>
      </w:r>
    </w:p>
    <w:p w14:paraId="53707D95" w14:textId="77777777" w:rsidR="00B83263" w:rsidRDefault="00A86E0A">
      <w:pPr>
        <w:numPr>
          <w:ilvl w:val="0"/>
          <w:numId w:val="3"/>
        </w:numPr>
        <w:ind w:hanging="566"/>
      </w:pPr>
      <w:r>
        <w:t xml:space="preserve">Rozsah a kvalita Díla jsou dále dány příslušnými právními předpisy platnými a účinnými v době provádění Díla a dále podmínkami Objednatele sjednanými ve Smlouvě. Předmět plnění a zejména způsob jeho provedení musí splňovat požadavky stanovené vyhláškou č. 82/2018 Sb., o bezpečnostních opatřeních, kybernetických bezpečnostních incidentech, reaktivních opatřeních, náležitostech podání v oblasti kybernetické bezpečnosti a likvidaci dat (vyhláška o kybernetické bezpečnosti). </w:t>
      </w:r>
    </w:p>
    <w:p w14:paraId="1D8EAF79" w14:textId="77777777" w:rsidR="00B83263" w:rsidRDefault="00A86E0A">
      <w:pPr>
        <w:spacing w:after="12" w:line="259" w:lineRule="auto"/>
        <w:ind w:left="566" w:firstLine="0"/>
        <w:jc w:val="left"/>
      </w:pPr>
      <w:r>
        <w:t xml:space="preserve"> </w:t>
      </w:r>
    </w:p>
    <w:p w14:paraId="05EE6F7B" w14:textId="77777777" w:rsidR="00B83263" w:rsidRDefault="00A86E0A">
      <w:pPr>
        <w:numPr>
          <w:ilvl w:val="0"/>
          <w:numId w:val="3"/>
        </w:numPr>
        <w:ind w:hanging="566"/>
      </w:pPr>
      <w:r>
        <w:t xml:space="preserve">Zhotovitel je povinen zajistit veškeré nezbytné doklady, prohlídky a přejímky spojené s prováděním Díla vyžadované Smlouvou, právními předpisy nebo orgány veřejné správy. </w:t>
      </w:r>
    </w:p>
    <w:p w14:paraId="27376FD7" w14:textId="77777777" w:rsidR="00B83263" w:rsidRDefault="00A86E0A">
      <w:pPr>
        <w:spacing w:after="12" w:line="259" w:lineRule="auto"/>
        <w:ind w:left="566" w:firstLine="0"/>
        <w:jc w:val="left"/>
      </w:pPr>
      <w:r>
        <w:t xml:space="preserve"> </w:t>
      </w:r>
    </w:p>
    <w:p w14:paraId="14CA60C0" w14:textId="77777777" w:rsidR="00B83263" w:rsidRDefault="00A86E0A">
      <w:pPr>
        <w:numPr>
          <w:ilvl w:val="0"/>
          <w:numId w:val="3"/>
        </w:numPr>
        <w:ind w:hanging="566"/>
      </w:pPr>
      <w:r>
        <w:t xml:space="preserve">Zhotovitel prohlašuje, že před podpisem Smlouvy převzal a seznámil se se Smlouvou, veškerými přílohami Smlouvy a místem plnění, a že s ohledem na své znalosti a zkušenosti zhotoví Dílo podle Smlouvy a jejích příloh tak, aby mohlo být řádně užíváno k účelu, k němuž má být provedeno, přičemž si není vědom žádných překážek, které by mu bránily v poskytnutí sjednaného plnění v souladu se Smlouvou. </w:t>
      </w:r>
    </w:p>
    <w:p w14:paraId="32EE70D4" w14:textId="77777777" w:rsidR="00B83263" w:rsidRDefault="00A86E0A">
      <w:pPr>
        <w:spacing w:after="12" w:line="259" w:lineRule="auto"/>
        <w:ind w:left="0" w:firstLine="0"/>
        <w:jc w:val="left"/>
      </w:pPr>
      <w:r>
        <w:t xml:space="preserve"> </w:t>
      </w:r>
    </w:p>
    <w:p w14:paraId="006B4F02" w14:textId="77777777" w:rsidR="00B83263" w:rsidRDefault="00A86E0A">
      <w:pPr>
        <w:numPr>
          <w:ilvl w:val="0"/>
          <w:numId w:val="3"/>
        </w:numPr>
        <w:ind w:hanging="566"/>
      </w:pPr>
      <w:r>
        <w:t xml:space="preserve">Zhotovitel je při určení způsobu provádění Díla vázán příkazy Objednatele, pokud Objednatel Zhotoviteli takové příkazy udělí. </w:t>
      </w:r>
    </w:p>
    <w:p w14:paraId="2FC2B8F9" w14:textId="77777777" w:rsidR="00B83263" w:rsidRDefault="00A86E0A">
      <w:pPr>
        <w:spacing w:after="12" w:line="259" w:lineRule="auto"/>
        <w:ind w:left="0" w:firstLine="0"/>
        <w:jc w:val="left"/>
      </w:pPr>
      <w:r>
        <w:t xml:space="preserve"> </w:t>
      </w:r>
    </w:p>
    <w:p w14:paraId="5C3EF99B" w14:textId="77777777" w:rsidR="00B83263" w:rsidRDefault="00A86E0A">
      <w:pPr>
        <w:numPr>
          <w:ilvl w:val="0"/>
          <w:numId w:val="3"/>
        </w:numPr>
        <w:ind w:hanging="566"/>
      </w:pPr>
      <w:r>
        <w:t xml:space="preserve">Změny Díla, včetně provedení veškerých víceprací, méněprací, změny technologií nebo materiálů, doplňky, rozšíření či zúžení Díla, je možné činit pouze za podmínek stanovených zákonem č. 134/2016 Sb., o zadávání veřejných zakázek, ve znění pozdějších předpisů (dále jen </w:t>
      </w:r>
    </w:p>
    <w:p w14:paraId="76FA89C8" w14:textId="77777777" w:rsidR="00B83263" w:rsidRDefault="00A86E0A">
      <w:pPr>
        <w:spacing w:line="244" w:lineRule="auto"/>
        <w:ind w:left="551" w:right="-8" w:firstLine="0"/>
        <w:jc w:val="left"/>
      </w:pPr>
      <w:r>
        <w:rPr>
          <w:i/>
        </w:rPr>
        <w:lastRenderedPageBreak/>
        <w:t>„</w:t>
      </w:r>
      <w:r>
        <w:rPr>
          <w:b/>
          <w:i/>
        </w:rPr>
        <w:t>Zákon o zadávání veřejných zakázek</w:t>
      </w:r>
      <w:r>
        <w:rPr>
          <w:i/>
        </w:rPr>
        <w:t>“</w:t>
      </w:r>
      <w: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 </w:t>
      </w:r>
    </w:p>
    <w:p w14:paraId="0484B758" w14:textId="77777777" w:rsidR="00B83263" w:rsidRDefault="00A86E0A">
      <w:pPr>
        <w:spacing w:after="0" w:line="259" w:lineRule="auto"/>
        <w:ind w:left="0" w:firstLine="0"/>
        <w:jc w:val="left"/>
      </w:pPr>
      <w:r>
        <w:t xml:space="preserve"> </w:t>
      </w:r>
    </w:p>
    <w:p w14:paraId="727A5DD8" w14:textId="77777777" w:rsidR="00B83263" w:rsidRDefault="00A86E0A">
      <w:pPr>
        <w:spacing w:after="11" w:line="259" w:lineRule="auto"/>
        <w:ind w:left="566" w:firstLine="0"/>
        <w:jc w:val="left"/>
      </w:pPr>
      <w:r>
        <w:t xml:space="preserve"> </w:t>
      </w:r>
    </w:p>
    <w:p w14:paraId="5B6F0E1F" w14:textId="77777777" w:rsidR="00B83263" w:rsidRDefault="00A86E0A">
      <w:pPr>
        <w:pStyle w:val="Nadpis1"/>
        <w:ind w:right="3"/>
      </w:pPr>
      <w:r>
        <w:t>V.</w:t>
      </w:r>
      <w:r>
        <w:rPr>
          <w:rFonts w:ascii="Arial" w:eastAsia="Arial" w:hAnsi="Arial" w:cs="Arial"/>
        </w:rPr>
        <w:t xml:space="preserve"> </w:t>
      </w:r>
      <w:r>
        <w:t xml:space="preserve">PŘEDMĚT PODPORY VÝROBCE </w:t>
      </w:r>
    </w:p>
    <w:p w14:paraId="4E7D8F68" w14:textId="77777777" w:rsidR="00B83263" w:rsidRDefault="00A86E0A">
      <w:pPr>
        <w:spacing w:after="12" w:line="259" w:lineRule="auto"/>
        <w:ind w:left="566" w:firstLine="0"/>
        <w:jc w:val="left"/>
      </w:pPr>
      <w:r>
        <w:t xml:space="preserve"> </w:t>
      </w:r>
    </w:p>
    <w:p w14:paraId="41F361F2" w14:textId="77777777" w:rsidR="00B83263" w:rsidRDefault="00A86E0A">
      <w:pPr>
        <w:numPr>
          <w:ilvl w:val="0"/>
          <w:numId w:val="4"/>
        </w:numPr>
        <w:spacing w:after="7"/>
        <w:ind w:hanging="566"/>
      </w:pPr>
      <w:r>
        <w:t xml:space="preserve">Zhotovitel se zavazuje poskytovat Objednateli Podporu výrobce podle podmínek sjednaných Smlouvou. </w:t>
      </w:r>
    </w:p>
    <w:p w14:paraId="31016099" w14:textId="77777777" w:rsidR="00B83263" w:rsidRDefault="00A86E0A">
      <w:pPr>
        <w:spacing w:after="12" w:line="259" w:lineRule="auto"/>
        <w:ind w:left="566" w:firstLine="0"/>
        <w:jc w:val="left"/>
      </w:pPr>
      <w:r>
        <w:t xml:space="preserve"> </w:t>
      </w:r>
    </w:p>
    <w:p w14:paraId="1CE3A5B3" w14:textId="77777777" w:rsidR="00B83263" w:rsidRDefault="00A86E0A">
      <w:pPr>
        <w:numPr>
          <w:ilvl w:val="0"/>
          <w:numId w:val="4"/>
        </w:numPr>
        <w:ind w:hanging="566"/>
      </w:pPr>
      <w:r>
        <w:t xml:space="preserve">Předmětem podpory výrobce je zejména poskytnutí prodloužené záruky výrobce po dobu 3. až 5. roku od řádného předání Díla Objednateli. Podpora výrobce je dále blíže specifikována ve Specifikaci předmětu plnění Příloha č. 1 Smlouvy). </w:t>
      </w:r>
    </w:p>
    <w:p w14:paraId="64588EE1" w14:textId="77777777" w:rsidR="00B83263" w:rsidRDefault="00A86E0A">
      <w:pPr>
        <w:spacing w:after="12" w:line="259" w:lineRule="auto"/>
        <w:ind w:left="720" w:firstLine="0"/>
        <w:jc w:val="left"/>
      </w:pPr>
      <w:r>
        <w:t xml:space="preserve"> </w:t>
      </w:r>
    </w:p>
    <w:p w14:paraId="346E3930" w14:textId="77777777" w:rsidR="00B83263" w:rsidRDefault="00A86E0A">
      <w:pPr>
        <w:numPr>
          <w:ilvl w:val="0"/>
          <w:numId w:val="4"/>
        </w:numPr>
        <w:ind w:hanging="566"/>
      </w:pPr>
      <w:r>
        <w:t xml:space="preserve">Podpora výrobce bude sloužit k následujícímu účelu: zajištění podpory výrobce pro řádný provoz dodaných nástrojů na ochranu integrity komunikačních sítí, koncových stanic, zajišťování úrovně dostupnosti informací a ověřování identity uživatelů. </w:t>
      </w:r>
    </w:p>
    <w:p w14:paraId="0394AC0D" w14:textId="77777777" w:rsidR="00B83263" w:rsidRDefault="00A86E0A">
      <w:pPr>
        <w:spacing w:after="0" w:line="259" w:lineRule="auto"/>
        <w:ind w:left="566" w:firstLine="0"/>
        <w:jc w:val="left"/>
      </w:pPr>
      <w:r>
        <w:t xml:space="preserve"> </w:t>
      </w:r>
    </w:p>
    <w:p w14:paraId="79991861" w14:textId="77777777" w:rsidR="00B83263" w:rsidRDefault="00A86E0A">
      <w:pPr>
        <w:spacing w:after="11" w:line="259" w:lineRule="auto"/>
        <w:ind w:left="566" w:firstLine="0"/>
        <w:jc w:val="left"/>
      </w:pPr>
      <w:r>
        <w:t xml:space="preserve"> </w:t>
      </w:r>
    </w:p>
    <w:p w14:paraId="01494125" w14:textId="77777777" w:rsidR="00B83263" w:rsidRDefault="00A86E0A">
      <w:pPr>
        <w:pStyle w:val="Nadpis1"/>
        <w:ind w:right="6"/>
      </w:pPr>
      <w:r>
        <w:t>VI.</w:t>
      </w:r>
      <w:r>
        <w:rPr>
          <w:rFonts w:ascii="Arial" w:eastAsia="Arial" w:hAnsi="Arial" w:cs="Arial"/>
        </w:rPr>
        <w:t xml:space="preserve"> </w:t>
      </w:r>
      <w:r>
        <w:t xml:space="preserve">LICENČNÍ UJEDNÁNÍ </w:t>
      </w:r>
    </w:p>
    <w:p w14:paraId="7254DE50" w14:textId="77777777" w:rsidR="00B83263" w:rsidRDefault="00A86E0A">
      <w:pPr>
        <w:spacing w:after="12" w:line="259" w:lineRule="auto"/>
        <w:ind w:left="0" w:firstLine="0"/>
        <w:jc w:val="left"/>
      </w:pPr>
      <w:r>
        <w:t xml:space="preserve"> </w:t>
      </w:r>
    </w:p>
    <w:p w14:paraId="3CE193E8" w14:textId="77777777" w:rsidR="00B83263" w:rsidRDefault="00A86E0A">
      <w:pPr>
        <w:numPr>
          <w:ilvl w:val="0"/>
          <w:numId w:val="5"/>
        </w:numPr>
        <w:ind w:hanging="566"/>
      </w:pPr>
      <w:r>
        <w:t>Zhotovitel tímto poskytuje Objednateli licenci nebo podlicenci, není-li oprávněn licenci poskytnout, na veškeré součásti Díla dodané podle Smlouvy, které mají povahu autorského díla ve smyslu zákona č. 121/2000 Sb., o právu autorském, o právech souvisejících s právem autorským a o změně některých zákonů (autorský zákon), ve znění pozdějších předpisů, ke kterým je oprávněn licenci nebo podlicenci poskytnout (dále jen „</w:t>
      </w:r>
      <w:r>
        <w:rPr>
          <w:b/>
          <w:i/>
        </w:rPr>
        <w:t>Vlastní software</w:t>
      </w:r>
      <w:r>
        <w:t>“), a zavazuje se zajistit, aby nejpozději při předání Díla byla Objednateli udělena licence nebo podlicence na software dodaný podle Smlouvy, ke kterému Zhotovitel není oprávněn licenci nebo podlicenci poskytnout (dále jen „</w:t>
      </w:r>
      <w:r>
        <w:rPr>
          <w:b/>
          <w:i/>
        </w:rPr>
        <w:t>Cizí software</w:t>
      </w:r>
      <w:r>
        <w:t xml:space="preserve">“, licence a podlicence k Vlastnímu a Cizímu software dále souhrnně též </w:t>
      </w:r>
      <w:r>
        <w:rPr>
          <w:b/>
          <w:i/>
        </w:rPr>
        <w:t>„Licence na software“</w:t>
      </w:r>
      <w:r>
        <w:t xml:space="preserve">). Licence na software se poskytuje, resp. musí být poskytnuta: </w:t>
      </w:r>
    </w:p>
    <w:p w14:paraId="34F3FF6D" w14:textId="77777777" w:rsidR="00B83263" w:rsidRDefault="00A86E0A">
      <w:pPr>
        <w:numPr>
          <w:ilvl w:val="1"/>
          <w:numId w:val="5"/>
        </w:numPr>
        <w:ind w:hanging="566"/>
      </w:pPr>
      <w:r>
        <w:t xml:space="preserve">jako úplatná, přičemž cena licence je zahrnuta v ceně Díla; </w:t>
      </w:r>
    </w:p>
    <w:p w14:paraId="0F9AD1C4" w14:textId="77777777" w:rsidR="00B83263" w:rsidRDefault="00A86E0A">
      <w:pPr>
        <w:numPr>
          <w:ilvl w:val="1"/>
          <w:numId w:val="5"/>
        </w:numPr>
        <w:ind w:hanging="566"/>
      </w:pPr>
      <w:r>
        <w:t xml:space="preserve">jako nevýhradní; </w:t>
      </w:r>
    </w:p>
    <w:p w14:paraId="416E0586" w14:textId="77777777" w:rsidR="00B83263" w:rsidRDefault="00A86E0A">
      <w:pPr>
        <w:numPr>
          <w:ilvl w:val="1"/>
          <w:numId w:val="5"/>
        </w:numPr>
        <w:spacing w:after="26"/>
        <w:ind w:hanging="566"/>
      </w:pPr>
      <w:r>
        <w:t xml:space="preserve">z hlediska časového rozsahu na dobu trvání majetkových práv k předmětu Licence na software; </w:t>
      </w:r>
    </w:p>
    <w:p w14:paraId="34D6BDCC" w14:textId="77777777" w:rsidR="00B83263" w:rsidRDefault="00A86E0A">
      <w:pPr>
        <w:numPr>
          <w:ilvl w:val="1"/>
          <w:numId w:val="5"/>
        </w:numPr>
        <w:ind w:hanging="566"/>
      </w:pPr>
      <w:r>
        <w:t xml:space="preserve">z hlediska územního rozsahu na území České republiky; </w:t>
      </w:r>
    </w:p>
    <w:p w14:paraId="2D3C05F7" w14:textId="77777777" w:rsidR="00B83263" w:rsidRDefault="00A86E0A">
      <w:pPr>
        <w:numPr>
          <w:ilvl w:val="1"/>
          <w:numId w:val="5"/>
        </w:numPr>
        <w:spacing w:after="26"/>
        <w:ind w:hanging="566"/>
      </w:pPr>
      <w:r>
        <w:t xml:space="preserve">z hlediska věcného rozsahu (způsobu použití) tak, že opravňuje k takovým způsobům použití tak, aby Dílo bylo možné užívat k účelu sjednanému Smlouvou; </w:t>
      </w:r>
    </w:p>
    <w:p w14:paraId="72BD99D0" w14:textId="77777777" w:rsidR="00B83263" w:rsidRDefault="00A86E0A">
      <w:pPr>
        <w:numPr>
          <w:ilvl w:val="1"/>
          <w:numId w:val="5"/>
        </w:numPr>
        <w:ind w:hanging="566"/>
      </w:pPr>
      <w:r>
        <w:t xml:space="preserve">z hlediska osobního rozsahu (multilicence) tak, že opravňuje k použití tolika uživateli, kolik jich bude třeba k uživatelské obsluze Díla tak, aby Dílo bylo možné užívat k účelu sjednanému Smlouvou. </w:t>
      </w:r>
    </w:p>
    <w:p w14:paraId="6EC2AC88" w14:textId="77777777" w:rsidR="00B83263" w:rsidRDefault="00A86E0A">
      <w:pPr>
        <w:spacing w:after="12" w:line="259" w:lineRule="auto"/>
        <w:ind w:left="566" w:firstLine="0"/>
        <w:jc w:val="left"/>
      </w:pPr>
      <w:r>
        <w:t xml:space="preserve"> </w:t>
      </w:r>
    </w:p>
    <w:p w14:paraId="3D61D3DE" w14:textId="77777777" w:rsidR="00B83263" w:rsidRDefault="00A86E0A">
      <w:pPr>
        <w:numPr>
          <w:ilvl w:val="0"/>
          <w:numId w:val="5"/>
        </w:numPr>
        <w:ind w:hanging="566"/>
      </w:pPr>
      <w:r>
        <w:t xml:space="preserve">Zhotovitelem udělená Licence na software se vztahuje ve shora uvedeném rozsahu i na jakékoli upgrady, updaty, patche a další změny autorských děl, jsou-li dodány Zhotovitelem podle Smlouvy. </w:t>
      </w:r>
    </w:p>
    <w:p w14:paraId="6D09CC3B" w14:textId="77777777" w:rsidR="00B83263" w:rsidRDefault="00A86E0A">
      <w:pPr>
        <w:spacing w:after="12" w:line="259" w:lineRule="auto"/>
        <w:ind w:left="566" w:firstLine="0"/>
        <w:jc w:val="left"/>
      </w:pPr>
      <w:r>
        <w:t xml:space="preserve"> </w:t>
      </w:r>
    </w:p>
    <w:p w14:paraId="2BECD272" w14:textId="77777777" w:rsidR="00B83263" w:rsidRDefault="00A86E0A">
      <w:pPr>
        <w:numPr>
          <w:ilvl w:val="0"/>
          <w:numId w:val="5"/>
        </w:numPr>
        <w:ind w:hanging="566"/>
      </w:pPr>
      <w:r>
        <w:lastRenderedPageBreak/>
        <w:t xml:space="preserve">Licenční smlouva obsahující Licenci na software bude součástí každé dodávky Cizího softwaru. </w:t>
      </w:r>
    </w:p>
    <w:p w14:paraId="37521F2E" w14:textId="77777777" w:rsidR="00B83263" w:rsidRDefault="00A86E0A">
      <w:pPr>
        <w:spacing w:after="12" w:line="259" w:lineRule="auto"/>
        <w:ind w:left="566" w:firstLine="0"/>
        <w:jc w:val="left"/>
      </w:pPr>
      <w:r>
        <w:t xml:space="preserve"> </w:t>
      </w:r>
    </w:p>
    <w:p w14:paraId="6482F14A" w14:textId="77777777" w:rsidR="00B83263" w:rsidRDefault="00A86E0A">
      <w:pPr>
        <w:numPr>
          <w:ilvl w:val="0"/>
          <w:numId w:val="5"/>
        </w:numPr>
        <w:ind w:hanging="566"/>
      </w:pPr>
      <w:r>
        <w:t xml:space="preserve">Objednatel není povinen Licenci na software využívat. </w:t>
      </w:r>
    </w:p>
    <w:p w14:paraId="0E6F8BF6" w14:textId="77777777" w:rsidR="00B83263" w:rsidRDefault="00A86E0A">
      <w:pPr>
        <w:spacing w:after="0" w:line="259" w:lineRule="auto"/>
        <w:ind w:left="0" w:firstLine="0"/>
        <w:jc w:val="left"/>
      </w:pPr>
      <w:r>
        <w:t xml:space="preserve"> </w:t>
      </w:r>
    </w:p>
    <w:p w14:paraId="68591B4E" w14:textId="77777777" w:rsidR="00B83263" w:rsidRDefault="00A86E0A">
      <w:pPr>
        <w:numPr>
          <w:ilvl w:val="0"/>
          <w:numId w:val="5"/>
        </w:numPr>
        <w:ind w:hanging="566"/>
      </w:pPr>
      <w:r>
        <w:t xml:space="preserve">Zhotovitel se zavazuje učinit všechna nezbytná opatření nutná pro zabezpečení nerušeného výkonu práv vyplývajících ze Smlouvy pro Objednatele. </w:t>
      </w:r>
    </w:p>
    <w:p w14:paraId="3D796F5B" w14:textId="77777777" w:rsidR="00B83263" w:rsidRDefault="00A86E0A">
      <w:pPr>
        <w:spacing w:after="12" w:line="259" w:lineRule="auto"/>
        <w:ind w:left="566" w:firstLine="0"/>
        <w:jc w:val="left"/>
      </w:pPr>
      <w:r>
        <w:t xml:space="preserve"> </w:t>
      </w:r>
    </w:p>
    <w:p w14:paraId="76B1BEBC" w14:textId="77777777" w:rsidR="00B83263" w:rsidRDefault="00A86E0A">
      <w:pPr>
        <w:numPr>
          <w:ilvl w:val="0"/>
          <w:numId w:val="5"/>
        </w:numPr>
        <w:ind w:hanging="566"/>
      </w:pPr>
      <w:r>
        <w:t xml:space="preserve">Zhotovitel prohlašuje, že je oprávněn udělit Licence na software. Pokud Zhotovitel zjistí, že nebude moci dostát prohlášení podle předchozí věty, je povinen na takovou skutečnost Objednatele neprodleně písemně upozornit. Zhotovitel odpovídá Objednateli za jakoukoliv škodu, nemajetkovou újmu či náklady, včetně veškerých výdajů na odbornou právní pomoc, vyplývající z jakéhokoli porušení autorských a jiných práv duševního vlastnictví Zhotovitele nebo jiných osob užíváním autorských děl dodaných Zhotovitelem za účelem provedení Díla. </w:t>
      </w:r>
    </w:p>
    <w:p w14:paraId="1BEF39D8" w14:textId="77777777" w:rsidR="00B83263" w:rsidRDefault="00A86E0A">
      <w:pPr>
        <w:spacing w:after="0" w:line="259" w:lineRule="auto"/>
        <w:ind w:left="566" w:firstLine="0"/>
        <w:jc w:val="left"/>
      </w:pPr>
      <w:r>
        <w:t xml:space="preserve"> </w:t>
      </w:r>
    </w:p>
    <w:p w14:paraId="438ADD93" w14:textId="77777777" w:rsidR="00B83263" w:rsidRDefault="00A86E0A">
      <w:pPr>
        <w:spacing w:after="10" w:line="259" w:lineRule="auto"/>
        <w:ind w:left="566" w:firstLine="0"/>
        <w:jc w:val="left"/>
      </w:pPr>
      <w:r>
        <w:t xml:space="preserve"> </w:t>
      </w:r>
    </w:p>
    <w:p w14:paraId="41631C88" w14:textId="77777777" w:rsidR="00B83263" w:rsidRDefault="00A86E0A">
      <w:pPr>
        <w:pStyle w:val="Nadpis1"/>
        <w:ind w:right="8"/>
      </w:pPr>
      <w:r>
        <w:t>VII.</w:t>
      </w:r>
      <w:r>
        <w:rPr>
          <w:rFonts w:ascii="Arial" w:eastAsia="Arial" w:hAnsi="Arial" w:cs="Arial"/>
        </w:rPr>
        <w:t xml:space="preserve"> </w:t>
      </w:r>
      <w:r>
        <w:t xml:space="preserve">CENA  </w:t>
      </w:r>
    </w:p>
    <w:p w14:paraId="124A55DD" w14:textId="77777777" w:rsidR="00B83263" w:rsidRDefault="00A86E0A">
      <w:pPr>
        <w:spacing w:after="12" w:line="259" w:lineRule="auto"/>
        <w:ind w:left="566" w:firstLine="0"/>
        <w:jc w:val="left"/>
      </w:pPr>
      <w:r>
        <w:t xml:space="preserve"> </w:t>
      </w:r>
    </w:p>
    <w:p w14:paraId="48CCCB90" w14:textId="77777777" w:rsidR="00B83263" w:rsidRDefault="00A86E0A">
      <w:pPr>
        <w:numPr>
          <w:ilvl w:val="0"/>
          <w:numId w:val="6"/>
        </w:numPr>
        <w:ind w:hanging="566"/>
      </w:pPr>
      <w:r>
        <w:t xml:space="preserve">Cena za splnění předmětu Smlouvy činí celkem: </w:t>
      </w:r>
      <w:proofErr w:type="gramStart"/>
      <w:r>
        <w:rPr>
          <w:b/>
        </w:rPr>
        <w:t>8.997.300</w:t>
      </w:r>
      <w:r>
        <w:rPr>
          <w:b/>
          <w:i/>
        </w:rPr>
        <w:t>,-</w:t>
      </w:r>
      <w:proofErr w:type="gramEnd"/>
      <w:r>
        <w:rPr>
          <w:b/>
          <w:i/>
        </w:rPr>
        <w:t xml:space="preserve"> </w:t>
      </w:r>
      <w:r>
        <w:rPr>
          <w:b/>
        </w:rPr>
        <w:t xml:space="preserve">Kč bez DPH </w:t>
      </w:r>
      <w:r>
        <w:t>(dále jen „</w:t>
      </w:r>
      <w:r>
        <w:rPr>
          <w:b/>
          <w:i/>
        </w:rPr>
        <w:t>Cena</w:t>
      </w:r>
      <w:r>
        <w:t>“).</w:t>
      </w:r>
      <w:r>
        <w:rPr>
          <w:b/>
        </w:rPr>
        <w:t xml:space="preserve"> </w:t>
      </w:r>
    </w:p>
    <w:p w14:paraId="73AA29B4" w14:textId="77777777" w:rsidR="00B83263" w:rsidRDefault="00A86E0A">
      <w:pPr>
        <w:spacing w:after="12" w:line="259" w:lineRule="auto"/>
        <w:ind w:left="566" w:firstLine="0"/>
        <w:jc w:val="left"/>
      </w:pPr>
      <w:r>
        <w:rPr>
          <w:b/>
        </w:rPr>
        <w:t xml:space="preserve"> </w:t>
      </w:r>
    </w:p>
    <w:p w14:paraId="620EC8C9" w14:textId="77777777" w:rsidR="00B83263" w:rsidRDefault="00A86E0A">
      <w:pPr>
        <w:numPr>
          <w:ilvl w:val="0"/>
          <w:numId w:val="6"/>
        </w:numPr>
        <w:ind w:hanging="566"/>
      </w:pPr>
      <w:r>
        <w:t xml:space="preserve">Cena za provedení Díla činí: </w:t>
      </w:r>
      <w:proofErr w:type="gramStart"/>
      <w:r>
        <w:rPr>
          <w:b/>
        </w:rPr>
        <w:t>6.327.069</w:t>
      </w:r>
      <w:r>
        <w:rPr>
          <w:b/>
          <w:i/>
        </w:rPr>
        <w:t>,-</w:t>
      </w:r>
      <w:proofErr w:type="gramEnd"/>
      <w:r>
        <w:rPr>
          <w:b/>
          <w:i/>
        </w:rPr>
        <w:t xml:space="preserve"> </w:t>
      </w:r>
      <w:r>
        <w:rPr>
          <w:b/>
        </w:rPr>
        <w:t xml:space="preserve">Kč bez DPH </w:t>
      </w:r>
      <w:r>
        <w:t>(dále jen „</w:t>
      </w:r>
      <w:r>
        <w:rPr>
          <w:b/>
          <w:i/>
        </w:rPr>
        <w:t>Cena Díla</w:t>
      </w:r>
      <w:r>
        <w:t>“).</w:t>
      </w:r>
      <w:r>
        <w:rPr>
          <w:b/>
        </w:rPr>
        <w:t xml:space="preserve"> </w:t>
      </w:r>
    </w:p>
    <w:p w14:paraId="6C39C486" w14:textId="77777777" w:rsidR="00B83263" w:rsidRDefault="00A86E0A">
      <w:pPr>
        <w:spacing w:after="12" w:line="259" w:lineRule="auto"/>
        <w:ind w:left="566" w:firstLine="0"/>
        <w:jc w:val="left"/>
      </w:pPr>
      <w:r>
        <w:rPr>
          <w:b/>
        </w:rPr>
        <w:t xml:space="preserve"> </w:t>
      </w:r>
    </w:p>
    <w:p w14:paraId="7F352C08" w14:textId="77777777" w:rsidR="00B83263" w:rsidRDefault="00A86E0A">
      <w:pPr>
        <w:numPr>
          <w:ilvl w:val="0"/>
          <w:numId w:val="6"/>
        </w:numPr>
        <w:ind w:hanging="566"/>
      </w:pPr>
      <w:r>
        <w:t xml:space="preserve">Cena Podpory výrobce činí: </w:t>
      </w:r>
      <w:proofErr w:type="gramStart"/>
      <w:r>
        <w:rPr>
          <w:b/>
        </w:rPr>
        <w:t>2.670.231,-</w:t>
      </w:r>
      <w:proofErr w:type="gramEnd"/>
      <w:r>
        <w:t xml:space="preserve"> </w:t>
      </w:r>
      <w:r>
        <w:rPr>
          <w:b/>
        </w:rPr>
        <w:t xml:space="preserve">Kč bez DPH </w:t>
      </w:r>
      <w:r>
        <w:t>(dále jen „</w:t>
      </w:r>
      <w:r>
        <w:rPr>
          <w:b/>
          <w:i/>
        </w:rPr>
        <w:t>Cena Podpory výrobce</w:t>
      </w:r>
      <w:r>
        <w:t>“).</w:t>
      </w:r>
      <w:r>
        <w:rPr>
          <w:b/>
        </w:rPr>
        <w:t xml:space="preserve"> </w:t>
      </w:r>
    </w:p>
    <w:p w14:paraId="35E729B7" w14:textId="77777777" w:rsidR="00B83263" w:rsidRDefault="00A86E0A">
      <w:pPr>
        <w:spacing w:after="12" w:line="259" w:lineRule="auto"/>
        <w:ind w:left="566" w:firstLine="0"/>
        <w:jc w:val="left"/>
      </w:pPr>
      <w:r>
        <w:rPr>
          <w:b/>
        </w:rPr>
        <w:t xml:space="preserve"> </w:t>
      </w:r>
    </w:p>
    <w:p w14:paraId="0038203C" w14:textId="77777777" w:rsidR="00B83263" w:rsidRDefault="00A86E0A">
      <w:pPr>
        <w:numPr>
          <w:ilvl w:val="0"/>
          <w:numId w:val="6"/>
        </w:numPr>
        <w:ind w:hanging="566"/>
      </w:pPr>
      <w:r>
        <w:t xml:space="preserve">Cena, resp. Cena Díla a Cena Podpory výrobce, je podrobně rozčleněna v položkovém rozpočtu, který tvoří přílohu Smlouvy (Příloha č. 2 Smlouvy), (dále jen </w:t>
      </w:r>
      <w:r>
        <w:rPr>
          <w:i/>
        </w:rPr>
        <w:t>„</w:t>
      </w:r>
      <w:r>
        <w:rPr>
          <w:b/>
          <w:i/>
        </w:rPr>
        <w:t>Položkový rozpočet</w:t>
      </w:r>
      <w:r>
        <w:rPr>
          <w:i/>
        </w:rPr>
        <w:t>“</w:t>
      </w:r>
      <w:r>
        <w:t>).</w:t>
      </w:r>
      <w:r>
        <w:rPr>
          <w:b/>
        </w:rPr>
        <w:t xml:space="preserve"> </w:t>
      </w:r>
    </w:p>
    <w:p w14:paraId="04394D9B" w14:textId="77777777" w:rsidR="00B83263" w:rsidRDefault="00A86E0A">
      <w:pPr>
        <w:spacing w:after="9" w:line="259" w:lineRule="auto"/>
        <w:ind w:left="566" w:firstLine="0"/>
        <w:jc w:val="left"/>
      </w:pPr>
      <w:r>
        <w:t xml:space="preserve"> </w:t>
      </w:r>
    </w:p>
    <w:p w14:paraId="2562E271" w14:textId="77777777" w:rsidR="00B83263" w:rsidRDefault="00A86E0A">
      <w:pPr>
        <w:numPr>
          <w:ilvl w:val="0"/>
          <w:numId w:val="6"/>
        </w:numPr>
        <w:ind w:hanging="566"/>
      </w:pPr>
      <w:r>
        <w:t xml:space="preserve">Cena, resp. Cena Díla a Cena Podpory výrobce, je stanovena jako nejvýše přípustná a nepřekročitelná s výjimkami stanovenými ve Smlouvě. </w:t>
      </w:r>
    </w:p>
    <w:p w14:paraId="5D95D490" w14:textId="77777777" w:rsidR="00B83263" w:rsidRDefault="00A86E0A">
      <w:pPr>
        <w:spacing w:after="12" w:line="259" w:lineRule="auto"/>
        <w:ind w:left="566" w:firstLine="0"/>
        <w:jc w:val="left"/>
      </w:pPr>
      <w:r>
        <w:t xml:space="preserve"> </w:t>
      </w:r>
    </w:p>
    <w:p w14:paraId="58088538" w14:textId="77777777" w:rsidR="00B83263" w:rsidRDefault="00A86E0A">
      <w:pPr>
        <w:numPr>
          <w:ilvl w:val="0"/>
          <w:numId w:val="6"/>
        </w:numPr>
        <w:ind w:hanging="566"/>
      </w:pPr>
      <w:r>
        <w:t xml:space="preserve">Cena, resp. Cena Díla a Cena Podpory výrobce, zahrnuje veškeré náklady Zhotovitele spojené se splněním jeho povinností vyplývajících ze Smlouvy. Cena Díla tak zahrnuje zejména cenu za vytvoření, dodání, provádění, dokončení a předání Díla a jeho součástí podle Smlouvy a jejích příloh. Cena Podpory výrobce tak zahrnuje zejména cenu za poskytování prodloužené záruky za jakost Díla po dobu 3. až 5. roku plnění podle Smlouvy a jejích příloh. Objednatel není povinen hradit v souvislosti se Smlouvou žádné jiné finanční částky než Cenu, resp. Cenu Díla a Cenu Podpory výrobce, a případně příslušnou DPH. Ujednáním tohoto odstavce není dotčeno právo Zhotovitele na případnou úhradu smluvní pokuty, úroků z prodlení či jiných sankcí, a právo na náhradu škody nebo nemajetkové újmy způsobené Objednatelem. </w:t>
      </w:r>
    </w:p>
    <w:p w14:paraId="59EBA2E3" w14:textId="77777777" w:rsidR="00B83263" w:rsidRDefault="00A86E0A">
      <w:pPr>
        <w:spacing w:after="0" w:line="259" w:lineRule="auto"/>
        <w:ind w:left="566" w:firstLine="0"/>
        <w:jc w:val="left"/>
      </w:pPr>
      <w:r>
        <w:t xml:space="preserve"> </w:t>
      </w:r>
    </w:p>
    <w:p w14:paraId="3FD4CDBC" w14:textId="77777777" w:rsidR="00B83263" w:rsidRDefault="00A86E0A">
      <w:pPr>
        <w:spacing w:after="11" w:line="259" w:lineRule="auto"/>
        <w:ind w:left="566" w:firstLine="0"/>
        <w:jc w:val="left"/>
      </w:pPr>
      <w:r>
        <w:t xml:space="preserve"> </w:t>
      </w:r>
    </w:p>
    <w:p w14:paraId="61E57505" w14:textId="77777777" w:rsidR="00B83263" w:rsidRDefault="00A86E0A">
      <w:pPr>
        <w:pStyle w:val="Nadpis1"/>
      </w:pPr>
      <w:r>
        <w:t>VIII.</w:t>
      </w:r>
      <w:r>
        <w:rPr>
          <w:rFonts w:ascii="Arial" w:eastAsia="Arial" w:hAnsi="Arial" w:cs="Arial"/>
        </w:rPr>
        <w:t xml:space="preserve"> </w:t>
      </w:r>
      <w:r>
        <w:t xml:space="preserve">FAKTURACE A PLATEBNÍ PODMÍNKY </w:t>
      </w:r>
    </w:p>
    <w:p w14:paraId="3AC724D9" w14:textId="77777777" w:rsidR="00B83263" w:rsidRDefault="00A86E0A">
      <w:pPr>
        <w:spacing w:after="12" w:line="259" w:lineRule="auto"/>
        <w:ind w:left="566" w:firstLine="0"/>
        <w:jc w:val="left"/>
      </w:pPr>
      <w:r>
        <w:t xml:space="preserve"> </w:t>
      </w:r>
    </w:p>
    <w:p w14:paraId="04DD5F1E" w14:textId="77777777" w:rsidR="00B83263" w:rsidRDefault="00A86E0A">
      <w:pPr>
        <w:numPr>
          <w:ilvl w:val="0"/>
          <w:numId w:val="7"/>
        </w:numPr>
        <w:ind w:hanging="566"/>
      </w:pPr>
      <w:r>
        <w:t xml:space="preserve">Je-li Zhotovitel povinen podle </w:t>
      </w:r>
      <w:proofErr w:type="spellStart"/>
      <w:r>
        <w:t>ZoDPH</w:t>
      </w:r>
      <w:proofErr w:type="spellEnd"/>
      <w:r>
        <w:t xml:space="preserve"> uhradit v souvislosti s poskytováním plnění podle Smlouvy DPH, je Objednatel povinen Zhotoviteli takovou DPH uhradit vedle Ceny, resp. Ceny Díla a Ceny Podpory výrobce. Zhotovitel odpovídá za to, že sazba DPH bude ve vztahu ke všem plněním </w:t>
      </w:r>
      <w:r>
        <w:lastRenderedPageBreak/>
        <w:t xml:space="preserve">poskytovaným na základě Smlouvy stanovena v souladu s právními předpisy platnými a účinnými k okamžiku uskutečnění zdanitelného plnění. </w:t>
      </w:r>
    </w:p>
    <w:p w14:paraId="3B96C3E9" w14:textId="77777777" w:rsidR="00B83263" w:rsidRDefault="00A86E0A">
      <w:pPr>
        <w:spacing w:after="12" w:line="259" w:lineRule="auto"/>
        <w:ind w:left="566" w:firstLine="0"/>
        <w:jc w:val="left"/>
      </w:pPr>
      <w:r>
        <w:t xml:space="preserve"> </w:t>
      </w:r>
    </w:p>
    <w:p w14:paraId="21E69C76" w14:textId="77777777" w:rsidR="00B83263" w:rsidRDefault="00A86E0A">
      <w:pPr>
        <w:numPr>
          <w:ilvl w:val="0"/>
          <w:numId w:val="7"/>
        </w:numPr>
        <w:ind w:hanging="566"/>
      </w:pPr>
      <w:r>
        <w:t>Zhotovitel vyúčtuje Objednateli Cenu, resp. Cenu Díla a Cenu Podpory výrobce, a případnou DPH fakturou (dále jen „</w:t>
      </w:r>
      <w:r>
        <w:rPr>
          <w:b/>
          <w:i/>
        </w:rPr>
        <w:t>Faktura</w:t>
      </w:r>
      <w:r>
        <w:t xml:space="preserve">“). </w:t>
      </w:r>
    </w:p>
    <w:p w14:paraId="270D140A" w14:textId="77777777" w:rsidR="00B83263" w:rsidRDefault="00A86E0A">
      <w:pPr>
        <w:spacing w:after="37" w:line="259" w:lineRule="auto"/>
        <w:ind w:left="720" w:firstLine="0"/>
        <w:jc w:val="left"/>
      </w:pPr>
      <w:r>
        <w:rPr>
          <w:rFonts w:ascii="Times New Roman" w:eastAsia="Times New Roman" w:hAnsi="Times New Roman" w:cs="Times New Roman"/>
          <w:sz w:val="20"/>
        </w:rPr>
        <w:t xml:space="preserve"> </w:t>
      </w:r>
    </w:p>
    <w:p w14:paraId="3BC68DD0" w14:textId="77777777" w:rsidR="00B83263" w:rsidRDefault="00A86E0A">
      <w:pPr>
        <w:numPr>
          <w:ilvl w:val="0"/>
          <w:numId w:val="7"/>
        </w:numPr>
        <w:ind w:hanging="566"/>
      </w:pPr>
      <w:r>
        <w:t xml:space="preserve">Zhotovitel je oprávněn vyúčtovat Cenu Díla a případnou DPH po převzetí Díla Objednatelem. </w:t>
      </w:r>
    </w:p>
    <w:p w14:paraId="4B3B37A8" w14:textId="77777777" w:rsidR="00B83263" w:rsidRDefault="00A86E0A">
      <w:pPr>
        <w:spacing w:after="0" w:line="259" w:lineRule="auto"/>
        <w:ind w:left="566" w:firstLine="0"/>
        <w:jc w:val="left"/>
      </w:pPr>
      <w:r>
        <w:t xml:space="preserve"> </w:t>
      </w:r>
    </w:p>
    <w:p w14:paraId="39D312BB" w14:textId="77777777" w:rsidR="00B83263" w:rsidRDefault="00A86E0A">
      <w:pPr>
        <w:numPr>
          <w:ilvl w:val="0"/>
          <w:numId w:val="7"/>
        </w:numPr>
        <w:ind w:hanging="566"/>
      </w:pPr>
      <w:r>
        <w:t xml:space="preserve">Zhotovitel je oprávněn vyúčtovat Cenu Podpory výrobce a případnou DPH až po registraci prodloužené podpory u výrobce a po doručení dokladu o této registraci Objednateli. Cena Podpory výrobce bude vyúčtována jednorázově po doložení registrace podpory výrobce na celé období 3. až 5. roku poskytování této záruky. </w:t>
      </w:r>
    </w:p>
    <w:p w14:paraId="71825C95" w14:textId="77777777" w:rsidR="00B83263" w:rsidRDefault="00A86E0A">
      <w:pPr>
        <w:spacing w:after="12" w:line="259" w:lineRule="auto"/>
        <w:ind w:left="566" w:firstLine="0"/>
        <w:jc w:val="left"/>
      </w:pPr>
      <w:r>
        <w:t xml:space="preserve"> </w:t>
      </w:r>
    </w:p>
    <w:p w14:paraId="3126B95D" w14:textId="77777777" w:rsidR="00B83263" w:rsidRDefault="00A86E0A">
      <w:pPr>
        <w:numPr>
          <w:ilvl w:val="0"/>
          <w:numId w:val="7"/>
        </w:numPr>
        <w:ind w:hanging="566"/>
      </w:pPr>
      <w:r>
        <w:t xml:space="preserve">Faktura musí splňovat náležitosti daňového dokladu podle </w:t>
      </w:r>
      <w:proofErr w:type="spellStart"/>
      <w:r>
        <w:t>ZoDPH</w:t>
      </w:r>
      <w:proofErr w:type="spellEnd"/>
      <w:r>
        <w:t xml:space="preserve">. V případě, že Zhotovitel není plátcem DPH, musí Faktura splňovat náležitosti účetního dokladu podle zákona č. 563/1991 Sb., o účetnictví, ve znění pozdějších předpisů. Faktura musí vždy splňovat náležitosti stanovené § 435 Občanského zákoníku. Faktura musí dále odpovídat požadavkům stanoveným podmínkami pro poskytnutí dotace z Programu. </w:t>
      </w:r>
    </w:p>
    <w:p w14:paraId="35A1FABB" w14:textId="77777777" w:rsidR="00B83263" w:rsidRDefault="00A86E0A">
      <w:pPr>
        <w:spacing w:after="12" w:line="259" w:lineRule="auto"/>
        <w:ind w:left="566" w:firstLine="0"/>
        <w:jc w:val="left"/>
      </w:pPr>
      <w:r>
        <w:t xml:space="preserve"> </w:t>
      </w:r>
    </w:p>
    <w:p w14:paraId="221C9886" w14:textId="77777777" w:rsidR="00B83263" w:rsidRDefault="00A86E0A">
      <w:pPr>
        <w:numPr>
          <w:ilvl w:val="0"/>
          <w:numId w:val="7"/>
        </w:numPr>
        <w:ind w:hanging="566"/>
      </w:pPr>
      <w:r>
        <w:t xml:space="preserve">Splatnost Faktury činí 30 dnů ode dne doručení Faktury Objednateli. </w:t>
      </w:r>
    </w:p>
    <w:p w14:paraId="3E14162F" w14:textId="77777777" w:rsidR="00B83263" w:rsidRDefault="00A86E0A">
      <w:pPr>
        <w:spacing w:after="12" w:line="259" w:lineRule="auto"/>
        <w:ind w:left="566" w:firstLine="0"/>
        <w:jc w:val="left"/>
      </w:pPr>
      <w:r>
        <w:t xml:space="preserve"> </w:t>
      </w:r>
    </w:p>
    <w:p w14:paraId="23A3EA2F" w14:textId="77777777" w:rsidR="00B83263" w:rsidRDefault="00A86E0A">
      <w:pPr>
        <w:numPr>
          <w:ilvl w:val="0"/>
          <w:numId w:val="7"/>
        </w:numPr>
        <w:ind w:hanging="566"/>
      </w:pPr>
      <w:r>
        <w:t xml:space="preserve">Stanoví-li Faktura splatnost delší, než je jako minimální stanovena v tomto článku, je Objednatel oprávněn uhradit Cenu, resp. Cenu Díla a Cenu Podpory výrobce, a případnou DPH ve lhůtě splatnosti určené ve Faktuře. </w:t>
      </w:r>
    </w:p>
    <w:p w14:paraId="625BD022" w14:textId="77777777" w:rsidR="00B83263" w:rsidRDefault="00A86E0A">
      <w:pPr>
        <w:spacing w:after="12" w:line="259" w:lineRule="auto"/>
        <w:ind w:left="566" w:firstLine="0"/>
        <w:jc w:val="left"/>
      </w:pPr>
      <w:r>
        <w:t xml:space="preserve"> </w:t>
      </w:r>
    </w:p>
    <w:p w14:paraId="774C97FE" w14:textId="77777777" w:rsidR="00B83263" w:rsidRDefault="00A86E0A">
      <w:pPr>
        <w:numPr>
          <w:ilvl w:val="0"/>
          <w:numId w:val="7"/>
        </w:numPr>
        <w:ind w:hanging="566"/>
      </w:pPr>
      <w:r>
        <w:t xml:space="preserve">Cena, resp. Cena Díla a Cena Podpory výrobce, a případná DPH je uhrazena vždy dnem jejich odepsání z bankovního účtu Objednatele. </w:t>
      </w:r>
    </w:p>
    <w:p w14:paraId="506FDDD7" w14:textId="77777777" w:rsidR="00B83263" w:rsidRDefault="00A86E0A">
      <w:pPr>
        <w:spacing w:after="12" w:line="259" w:lineRule="auto"/>
        <w:ind w:left="566" w:firstLine="0"/>
        <w:jc w:val="left"/>
      </w:pPr>
      <w:r>
        <w:t xml:space="preserve"> </w:t>
      </w:r>
    </w:p>
    <w:p w14:paraId="6E9E509A" w14:textId="77777777" w:rsidR="00B83263" w:rsidRDefault="00A86E0A">
      <w:pPr>
        <w:numPr>
          <w:ilvl w:val="0"/>
          <w:numId w:val="7"/>
        </w:numPr>
        <w:ind w:hanging="566"/>
      </w:pPr>
      <w:r>
        <w:t xml:space="preserve">Vyplývá-li z informací zveřejněných správcem daně ve smyslu </w:t>
      </w:r>
      <w:proofErr w:type="spellStart"/>
      <w:r>
        <w:t>ZoDPH</w:t>
      </w:r>
      <w:proofErr w:type="spellEnd"/>
      <w:r>
        <w:t xml:space="preserve">, že Zhotovitel je nespolehlivým plátcem DPH, je Objednatel oprávněn příslušnou DPH uhradit přímo místně a věcně příslušnému správci daně Zhotovitele. </w:t>
      </w:r>
    </w:p>
    <w:p w14:paraId="4A87196F" w14:textId="77777777" w:rsidR="00B83263" w:rsidRDefault="00A86E0A">
      <w:pPr>
        <w:spacing w:after="12" w:line="259" w:lineRule="auto"/>
        <w:ind w:left="566" w:firstLine="0"/>
        <w:jc w:val="left"/>
      </w:pPr>
      <w:r>
        <w:t xml:space="preserve"> </w:t>
      </w:r>
    </w:p>
    <w:p w14:paraId="3BE789F8" w14:textId="77777777" w:rsidR="00B83263" w:rsidRDefault="00A86E0A">
      <w:pPr>
        <w:numPr>
          <w:ilvl w:val="0"/>
          <w:numId w:val="7"/>
        </w:numPr>
        <w:ind w:hanging="566"/>
      </w:pPr>
      <w:r>
        <w:t xml:space="preserve">Bude-li Faktura obsahovat číslo bankovního účtu určeného k úhradě Ceny, resp. Ceny Díla nebo Ceny Podpory výrobce, nebo její části a případné DPH, které není správcem daně ve smyslu </w:t>
      </w:r>
      <w:proofErr w:type="spellStart"/>
      <w:r>
        <w:t>ZoDPH</w:t>
      </w:r>
      <w:proofErr w:type="spellEnd"/>
      <w:r>
        <w:t xml:space="preserve"> zveřejněno jako číslo bankovního účtu, které je Zhotovitelem používáno pro ekonomickou činnost, je Objednatel oprávněn uhradit Cenu nebo její část, na něž byla vystavena Faktura, a případnou DPH na bankovní účet zveřejněný správcem daně ve smyslu </w:t>
      </w:r>
      <w:proofErr w:type="spellStart"/>
      <w:r>
        <w:t>ZoDPH</w:t>
      </w:r>
      <w:proofErr w:type="spellEnd"/>
      <w:r>
        <w:t xml:space="preserve"> jako bankovní účet, který je Zhotovitelem používán pro ekonomickou činnost.  </w:t>
      </w:r>
    </w:p>
    <w:p w14:paraId="3CA4D658" w14:textId="77777777" w:rsidR="00B83263" w:rsidRDefault="00A86E0A">
      <w:pPr>
        <w:spacing w:after="9" w:line="259" w:lineRule="auto"/>
        <w:ind w:left="566" w:firstLine="0"/>
        <w:jc w:val="left"/>
      </w:pPr>
      <w:r>
        <w:t xml:space="preserve"> </w:t>
      </w:r>
    </w:p>
    <w:p w14:paraId="1ABFD359" w14:textId="77777777" w:rsidR="00B83263" w:rsidRDefault="00A86E0A">
      <w:pPr>
        <w:numPr>
          <w:ilvl w:val="0"/>
          <w:numId w:val="7"/>
        </w:numPr>
        <w:ind w:hanging="566"/>
      </w:pPr>
      <w:r>
        <w:t xml:space="preserve">Nebude-li příslušná Faktura obsahovat některou povinnou nebo dohodnutou náležitost nebo bude-li chybně stanovena Cena, resp. Cena Díla nebo Cena Podpory výrobce, či její část, DPH nebo jiná náležitost Faktury, je Objednatel oprávněn tuto Fakturu vrátit Zhotoviteli k provedení opravy s vyznačením důvodu vrácení. Zhotovitel je povinen opravit Fakturu podle pokynů Objednatele a opravenou Fakturu neprodleně doručit Objednateli. </w:t>
      </w:r>
    </w:p>
    <w:p w14:paraId="4C1BCDF4" w14:textId="77777777" w:rsidR="00B83263" w:rsidRDefault="00A86E0A">
      <w:pPr>
        <w:spacing w:after="12" w:line="259" w:lineRule="auto"/>
        <w:ind w:left="566" w:firstLine="0"/>
        <w:jc w:val="left"/>
      </w:pPr>
      <w:r>
        <w:t xml:space="preserve"> </w:t>
      </w:r>
    </w:p>
    <w:p w14:paraId="61B8F490" w14:textId="77777777" w:rsidR="00B83263" w:rsidRDefault="00A86E0A">
      <w:pPr>
        <w:numPr>
          <w:ilvl w:val="0"/>
          <w:numId w:val="7"/>
        </w:numPr>
        <w:ind w:hanging="566"/>
      </w:pPr>
      <w:r>
        <w:t xml:space="preserve">Objednatel neposkytuje Zhotoviteli žádné zálohy. </w:t>
      </w:r>
    </w:p>
    <w:p w14:paraId="0F8B19DF" w14:textId="77777777" w:rsidR="00B83263" w:rsidRDefault="00A86E0A">
      <w:pPr>
        <w:spacing w:after="12" w:line="259" w:lineRule="auto"/>
        <w:ind w:left="0" w:firstLine="0"/>
        <w:jc w:val="left"/>
      </w:pPr>
      <w:r>
        <w:t xml:space="preserve"> </w:t>
      </w:r>
    </w:p>
    <w:p w14:paraId="666C4684" w14:textId="77777777" w:rsidR="00B83263" w:rsidRDefault="00A86E0A">
      <w:pPr>
        <w:numPr>
          <w:ilvl w:val="0"/>
          <w:numId w:val="7"/>
        </w:numPr>
        <w:ind w:hanging="566"/>
      </w:pPr>
      <w:r>
        <w:lastRenderedPageBreak/>
        <w:t xml:space="preserve">Vzhledem k financování Projektu z Programu probíhá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 její přílohy, opravit podle pokynů Objednatele a opravenou Fakturu neprodleně doručit Objednateli. </w:t>
      </w:r>
    </w:p>
    <w:p w14:paraId="62DA333B" w14:textId="77777777" w:rsidR="00B83263" w:rsidRDefault="00A86E0A">
      <w:pPr>
        <w:spacing w:after="0" w:line="259" w:lineRule="auto"/>
        <w:ind w:left="566" w:firstLine="0"/>
        <w:jc w:val="left"/>
      </w:pPr>
      <w:r>
        <w:t xml:space="preserve"> </w:t>
      </w:r>
    </w:p>
    <w:p w14:paraId="67EC533F" w14:textId="77777777" w:rsidR="00B83263" w:rsidRDefault="00A86E0A">
      <w:pPr>
        <w:spacing w:after="11" w:line="259" w:lineRule="auto"/>
        <w:ind w:left="566" w:firstLine="0"/>
        <w:jc w:val="left"/>
      </w:pPr>
      <w:r>
        <w:t xml:space="preserve"> </w:t>
      </w:r>
    </w:p>
    <w:p w14:paraId="7042788B" w14:textId="77777777" w:rsidR="00B83263" w:rsidRDefault="00A86E0A">
      <w:pPr>
        <w:pStyle w:val="Nadpis1"/>
      </w:pPr>
      <w:r>
        <w:t>IX.</w:t>
      </w:r>
      <w:r>
        <w:rPr>
          <w:rFonts w:ascii="Arial" w:eastAsia="Arial" w:hAnsi="Arial" w:cs="Arial"/>
        </w:rPr>
        <w:t xml:space="preserve"> </w:t>
      </w:r>
      <w:r>
        <w:t xml:space="preserve">MÍSTO A TERMÍNY PLNĚNÍ </w:t>
      </w:r>
    </w:p>
    <w:p w14:paraId="41175279" w14:textId="77777777" w:rsidR="00B83263" w:rsidRDefault="00A86E0A">
      <w:pPr>
        <w:spacing w:after="12" w:line="259" w:lineRule="auto"/>
        <w:ind w:left="0" w:firstLine="0"/>
        <w:jc w:val="left"/>
      </w:pPr>
      <w:r>
        <w:t xml:space="preserve"> </w:t>
      </w:r>
    </w:p>
    <w:p w14:paraId="36C3CE0A" w14:textId="77777777" w:rsidR="00B83263" w:rsidRDefault="00A86E0A">
      <w:pPr>
        <w:numPr>
          <w:ilvl w:val="0"/>
          <w:numId w:val="8"/>
        </w:numPr>
        <w:ind w:hanging="566"/>
      </w:pPr>
      <w:r>
        <w:t xml:space="preserve">Místem plnění je sídlo Objednatele, pokud není ve Smlouvě sjednáno jinak. </w:t>
      </w:r>
    </w:p>
    <w:p w14:paraId="10C4268F" w14:textId="77777777" w:rsidR="00B83263" w:rsidRDefault="00A86E0A">
      <w:pPr>
        <w:spacing w:after="0" w:line="259" w:lineRule="auto"/>
        <w:ind w:left="566" w:firstLine="0"/>
        <w:jc w:val="left"/>
      </w:pPr>
      <w:r>
        <w:t xml:space="preserve"> </w:t>
      </w:r>
    </w:p>
    <w:p w14:paraId="5007F605" w14:textId="77777777" w:rsidR="00B83263" w:rsidRDefault="00A86E0A">
      <w:pPr>
        <w:numPr>
          <w:ilvl w:val="0"/>
          <w:numId w:val="8"/>
        </w:numPr>
        <w:ind w:hanging="566"/>
      </w:pPr>
      <w:r>
        <w:t xml:space="preserve">Zhotovitel je povinen provést a předat Dílo nejpozději do 16 týdnů ode dne nabytí účinnosti této Smlouvy. </w:t>
      </w:r>
    </w:p>
    <w:p w14:paraId="5C75EEE3" w14:textId="77777777" w:rsidR="00B83263" w:rsidRDefault="00A86E0A">
      <w:pPr>
        <w:spacing w:after="12" w:line="259" w:lineRule="auto"/>
        <w:ind w:left="566" w:firstLine="0"/>
        <w:jc w:val="left"/>
      </w:pPr>
      <w:r>
        <w:t xml:space="preserve"> </w:t>
      </w:r>
    </w:p>
    <w:p w14:paraId="335A68D6" w14:textId="77777777" w:rsidR="00B83263" w:rsidRDefault="00A86E0A">
      <w:pPr>
        <w:numPr>
          <w:ilvl w:val="0"/>
          <w:numId w:val="8"/>
        </w:numPr>
        <w:ind w:hanging="566"/>
      </w:pPr>
      <w:r>
        <w:t xml:space="preserve">Zhotovitel je povinen upozornit Objednatele bez zbytečného odkladu na nevhodnou povahu nebo neúplnost věci nebo podkladu, které mu Objednatel předal k provedení Díla, nebo na nevhodnou povahu nebo neúplnost příkazu, který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Termíny plnění sjednané ve Smlouvě, byly-li přerušením provádění Díla přímo dotčeny, se prodlužují o dobu přerušením vyvolanou.  </w:t>
      </w:r>
    </w:p>
    <w:p w14:paraId="2E74A293" w14:textId="77777777" w:rsidR="00B83263" w:rsidRDefault="00A86E0A">
      <w:pPr>
        <w:spacing w:after="37" w:line="259" w:lineRule="auto"/>
        <w:ind w:left="720" w:firstLine="0"/>
        <w:jc w:val="left"/>
      </w:pPr>
      <w:r>
        <w:rPr>
          <w:rFonts w:ascii="Times New Roman" w:eastAsia="Times New Roman" w:hAnsi="Times New Roman" w:cs="Times New Roman"/>
          <w:sz w:val="20"/>
        </w:rPr>
        <w:t xml:space="preserve"> </w:t>
      </w:r>
    </w:p>
    <w:p w14:paraId="4B8DAA28" w14:textId="77777777" w:rsidR="00B83263" w:rsidRDefault="00A86E0A">
      <w:pPr>
        <w:numPr>
          <w:ilvl w:val="0"/>
          <w:numId w:val="8"/>
        </w:numPr>
        <w:ind w:hanging="566"/>
      </w:pPr>
      <w:r>
        <w:t xml:space="preserve">Zjistí-li Zhotovitel v průběhu provádění Díla, že nelze dodržet termíny plnění sjednané Smlouvou, je povinen vždy na to Objednatele upozornit. Tím nejsou dotčeny další povinnosti Zhotovitele, zejména povinnost zaplatit smluvní pokutu za prodlení s předáním Díla a odpovědnost Zhotovitele za škodu. </w:t>
      </w:r>
    </w:p>
    <w:p w14:paraId="14C5A8AF" w14:textId="77777777" w:rsidR="00B83263" w:rsidRDefault="00A86E0A">
      <w:pPr>
        <w:spacing w:after="12" w:line="259" w:lineRule="auto"/>
        <w:ind w:left="566" w:firstLine="0"/>
        <w:jc w:val="left"/>
      </w:pPr>
      <w:r>
        <w:t xml:space="preserve"> </w:t>
      </w:r>
    </w:p>
    <w:p w14:paraId="7DE5077B" w14:textId="77777777" w:rsidR="00B83263" w:rsidRDefault="00A86E0A">
      <w:pPr>
        <w:numPr>
          <w:ilvl w:val="0"/>
          <w:numId w:val="8"/>
        </w:numPr>
        <w:ind w:hanging="566"/>
      </w:pPr>
      <w:r>
        <w:t xml:space="preserve">Termíny plnění sjednané ve Smlouvě mohou být změněny pouze písemným dodatkem ke Smlouvě po dohodě obou Smluvních stran, pokud není ve Smlouvě sjednáno jinak. </w:t>
      </w:r>
    </w:p>
    <w:p w14:paraId="565CE594" w14:textId="77777777" w:rsidR="00B83263" w:rsidRDefault="00A86E0A">
      <w:pPr>
        <w:spacing w:after="0" w:line="259" w:lineRule="auto"/>
        <w:ind w:left="0" w:firstLine="0"/>
        <w:jc w:val="left"/>
      </w:pPr>
      <w:r>
        <w:t xml:space="preserve"> </w:t>
      </w:r>
    </w:p>
    <w:p w14:paraId="44E04E2F" w14:textId="77777777" w:rsidR="00B83263" w:rsidRDefault="00A86E0A">
      <w:pPr>
        <w:spacing w:after="11" w:line="259" w:lineRule="auto"/>
        <w:ind w:left="0" w:firstLine="0"/>
        <w:jc w:val="left"/>
      </w:pPr>
      <w:r>
        <w:t xml:space="preserve"> </w:t>
      </w:r>
    </w:p>
    <w:p w14:paraId="6C243EBB" w14:textId="77777777" w:rsidR="00B83263" w:rsidRDefault="00A86E0A">
      <w:pPr>
        <w:pStyle w:val="Nadpis1"/>
      </w:pPr>
      <w:r>
        <w:t>X.</w:t>
      </w:r>
      <w:r>
        <w:rPr>
          <w:rFonts w:ascii="Arial" w:eastAsia="Arial" w:hAnsi="Arial" w:cs="Arial"/>
        </w:rPr>
        <w:t xml:space="preserve"> </w:t>
      </w:r>
      <w:r>
        <w:t xml:space="preserve">PODMÍNKY PLNĚNÍ PŘEDMĚTU SMLOUVY </w:t>
      </w:r>
    </w:p>
    <w:p w14:paraId="45878E16" w14:textId="77777777" w:rsidR="00B83263" w:rsidRDefault="00A86E0A">
      <w:pPr>
        <w:spacing w:after="12" w:line="259" w:lineRule="auto"/>
        <w:ind w:left="0" w:firstLine="0"/>
        <w:jc w:val="left"/>
      </w:pPr>
      <w:r>
        <w:t xml:space="preserve"> </w:t>
      </w:r>
    </w:p>
    <w:p w14:paraId="7C62A919" w14:textId="77777777" w:rsidR="00B83263" w:rsidRDefault="00A86E0A">
      <w:pPr>
        <w:numPr>
          <w:ilvl w:val="0"/>
          <w:numId w:val="9"/>
        </w:numPr>
        <w:ind w:hanging="566"/>
      </w:pPr>
      <w:r>
        <w:t xml:space="preserve">Veškeré odborné práce musí vykonávat pracovníci Zhotovitele nebo jeho poddodavatelů mající příslušnou kvalifikaci. Tuto kvalifikaci je povinen Zhotovitel na požádání prokázat Objednateli do 2 pracovních dnů. </w:t>
      </w:r>
    </w:p>
    <w:p w14:paraId="6FFE0C61" w14:textId="77777777" w:rsidR="00B83263" w:rsidRDefault="00A86E0A">
      <w:pPr>
        <w:spacing w:after="12" w:line="259" w:lineRule="auto"/>
        <w:ind w:left="566" w:firstLine="0"/>
        <w:jc w:val="left"/>
      </w:pPr>
      <w:r>
        <w:t xml:space="preserve"> </w:t>
      </w:r>
    </w:p>
    <w:p w14:paraId="002DDF73" w14:textId="77777777" w:rsidR="00B83263" w:rsidRDefault="00A86E0A">
      <w:pPr>
        <w:numPr>
          <w:ilvl w:val="0"/>
          <w:numId w:val="9"/>
        </w:numPr>
        <w:ind w:hanging="566"/>
      </w:pPr>
      <w:r>
        <w:t xml:space="preserve">Zhotovitel je povinen provádění Díla průběžně konzultovat s Objednatelem. </w:t>
      </w:r>
    </w:p>
    <w:p w14:paraId="7AE1FC24" w14:textId="77777777" w:rsidR="00B83263" w:rsidRDefault="00A86E0A">
      <w:pPr>
        <w:spacing w:after="12" w:line="259" w:lineRule="auto"/>
        <w:ind w:left="566" w:firstLine="0"/>
        <w:jc w:val="left"/>
      </w:pPr>
      <w:r>
        <w:t xml:space="preserve"> </w:t>
      </w:r>
    </w:p>
    <w:p w14:paraId="4A92E837" w14:textId="77777777" w:rsidR="00B83263" w:rsidRDefault="00A86E0A">
      <w:pPr>
        <w:numPr>
          <w:ilvl w:val="0"/>
          <w:numId w:val="9"/>
        </w:numPr>
        <w:ind w:hanging="566"/>
      </w:pPr>
      <w:r>
        <w:t>Zhotovitel je povinen zajistit vedení plnění předmětu Smlouvy odpovědnou osobou, jenž bude zároveň kontaktní osobou Zhotovitele (dále jen „</w:t>
      </w:r>
      <w:r>
        <w:rPr>
          <w:b/>
          <w:i/>
        </w:rPr>
        <w:t>Projektový manažer</w:t>
      </w:r>
      <w:r>
        <w:t xml:space="preserve">“). </w:t>
      </w:r>
    </w:p>
    <w:p w14:paraId="00E366DE" w14:textId="77777777" w:rsidR="00B83263" w:rsidRDefault="00A86E0A">
      <w:pPr>
        <w:spacing w:after="12" w:line="259" w:lineRule="auto"/>
        <w:ind w:left="566" w:firstLine="0"/>
        <w:jc w:val="left"/>
      </w:pPr>
      <w:r>
        <w:t xml:space="preserve"> </w:t>
      </w:r>
    </w:p>
    <w:p w14:paraId="2EEE00CE" w14:textId="77777777" w:rsidR="00B83263" w:rsidRDefault="00A86E0A">
      <w:pPr>
        <w:numPr>
          <w:ilvl w:val="0"/>
          <w:numId w:val="9"/>
        </w:numPr>
        <w:ind w:hanging="566"/>
      </w:pPr>
      <w:r>
        <w:lastRenderedPageBreak/>
        <w:t xml:space="preserve">Zhotovitel je povinen informovat Objednatele o stavu rozpracovaného Díla na pravidelných poradách (tzv. kontrolních dnech), které bude Objednatel organizovat podle potřeby. Zápisy z těchto porada bude pořizovat Objednatel. Zhotovitel se zavazuje zajistit vždy účast Projektového manažera, případně dalších členů realizačního týmu Zhotovitele.  </w:t>
      </w:r>
    </w:p>
    <w:p w14:paraId="7BA1B47A" w14:textId="77777777" w:rsidR="00B83263" w:rsidRDefault="00A86E0A">
      <w:pPr>
        <w:spacing w:after="10" w:line="259" w:lineRule="auto"/>
        <w:ind w:left="0" w:firstLine="0"/>
        <w:jc w:val="left"/>
      </w:pPr>
      <w:r>
        <w:t xml:space="preserve"> </w:t>
      </w:r>
    </w:p>
    <w:p w14:paraId="0595A944" w14:textId="77777777" w:rsidR="00B83263" w:rsidRDefault="00A86E0A">
      <w:pPr>
        <w:numPr>
          <w:ilvl w:val="0"/>
          <w:numId w:val="9"/>
        </w:numPr>
        <w:spacing w:after="26"/>
        <w:ind w:hanging="566"/>
      </w:pPr>
      <w:r>
        <w:t xml:space="preserve">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je oprávněn zejména: </w:t>
      </w:r>
    </w:p>
    <w:p w14:paraId="598B5803" w14:textId="77777777" w:rsidR="00B83263" w:rsidRDefault="00A86E0A">
      <w:pPr>
        <w:numPr>
          <w:ilvl w:val="1"/>
          <w:numId w:val="9"/>
        </w:numPr>
        <w:spacing w:after="26"/>
        <w:ind w:left="1276" w:hanging="710"/>
      </w:pPr>
      <w:r>
        <w:t xml:space="preserve">kontrolovat, zda je Dílo prováděno v souladu se Smlouvou, Specifikací předmětu plnění, příslušnými právními předpisy platnými a účinnými v době provádění Díla a rozhodnutími dotčených orgánů veřejné správy týkajícími se Díla; </w:t>
      </w:r>
    </w:p>
    <w:p w14:paraId="51BC61C7" w14:textId="77777777" w:rsidR="00B83263" w:rsidRDefault="00A86E0A">
      <w:pPr>
        <w:numPr>
          <w:ilvl w:val="1"/>
          <w:numId w:val="9"/>
        </w:numPr>
        <w:ind w:left="1276" w:hanging="710"/>
      </w:pPr>
      <w:r>
        <w:t xml:space="preserve">upozorňovat Zhotovitele na zjištěné nedostatky a kontrolovat termíny a způsob jejich odstranění; </w:t>
      </w:r>
    </w:p>
    <w:p w14:paraId="42FFDE58" w14:textId="77777777" w:rsidR="00B83263" w:rsidRDefault="00A86E0A">
      <w:pPr>
        <w:numPr>
          <w:ilvl w:val="1"/>
          <w:numId w:val="9"/>
        </w:numPr>
        <w:ind w:left="1276" w:hanging="710"/>
      </w:pPr>
      <w:r>
        <w:t xml:space="preserve">kontrolovat dodržování právních předpisů, technických norem, směrnic apod. </w:t>
      </w:r>
    </w:p>
    <w:p w14:paraId="6D01A1A5" w14:textId="77777777" w:rsidR="00B83263" w:rsidRDefault="00A86E0A">
      <w:pPr>
        <w:spacing w:after="9" w:line="259" w:lineRule="auto"/>
        <w:ind w:left="0" w:firstLine="0"/>
        <w:jc w:val="left"/>
      </w:pPr>
      <w:r>
        <w:t xml:space="preserve"> </w:t>
      </w:r>
    </w:p>
    <w:p w14:paraId="72A32250" w14:textId="77777777" w:rsidR="00B83263" w:rsidRDefault="00A86E0A">
      <w:pPr>
        <w:numPr>
          <w:ilvl w:val="0"/>
          <w:numId w:val="9"/>
        </w:numPr>
        <w:ind w:hanging="566"/>
      </w:pPr>
      <w:r>
        <w:t xml:space="preserve">Zhotovitel je povinen odstranit veškeré vady a nedodělky zjištěné při kontrolách Objednatele prováděných podle Smlouvy do dne dohodnutého s Objednatelem, nejpozději však do dne předání Díla Objednateli. </w:t>
      </w:r>
    </w:p>
    <w:p w14:paraId="77683C23" w14:textId="77777777" w:rsidR="00B83263" w:rsidRDefault="00A86E0A">
      <w:pPr>
        <w:spacing w:after="12" w:line="259" w:lineRule="auto"/>
        <w:ind w:left="566" w:firstLine="0"/>
        <w:jc w:val="left"/>
      </w:pPr>
      <w:r>
        <w:t xml:space="preserve"> </w:t>
      </w:r>
    </w:p>
    <w:p w14:paraId="74D80C43" w14:textId="77777777" w:rsidR="00B83263" w:rsidRDefault="00A86E0A">
      <w:pPr>
        <w:numPr>
          <w:ilvl w:val="0"/>
          <w:numId w:val="9"/>
        </w:numPr>
        <w:ind w:hanging="566"/>
      </w:pPr>
      <w:r>
        <w:t xml:space="preserve">Zhotovitel je oprávněn provádět Dílo každý kalendářní den v době od 06:00 hod. do 22:00 hod. Objednatel je oprávněn v případě svých provozních potřeb dobu podle předchozí věty, po kterou je Zhotovitel oprávněn provádět Dílo, upravit písemným pokynem Zhotoviteli. </w:t>
      </w:r>
    </w:p>
    <w:p w14:paraId="1F5B68CB" w14:textId="77777777" w:rsidR="00B83263" w:rsidRDefault="00A86E0A">
      <w:pPr>
        <w:spacing w:after="12" w:line="259" w:lineRule="auto"/>
        <w:ind w:left="566" w:firstLine="0"/>
        <w:jc w:val="left"/>
      </w:pPr>
      <w:r>
        <w:t xml:space="preserve"> </w:t>
      </w:r>
    </w:p>
    <w:p w14:paraId="10CFF05E" w14:textId="77777777" w:rsidR="00B83263" w:rsidRDefault="00A86E0A">
      <w:pPr>
        <w:numPr>
          <w:ilvl w:val="0"/>
          <w:numId w:val="9"/>
        </w:numPr>
        <w:ind w:hanging="566"/>
      </w:pPr>
      <w:r>
        <w:t xml:space="preserve">Je-li k provedení Díla nutná součinnost Objednatele, Zhotovitel informuje Objednatele o rozsahu a formě požadované součinnosti alespoň 3 pracovní dny předem a určí mu přiměřenou lhůtu k jejímu poskytnutí. Neposkytne-li Objednatel Zhotoviteli požadovanou součinnost, ačkoliv byl o potřebě poskytnutí součinnosti Zhotovitelem včas informován a byla mu k poskytnutí součinnosti Zhotovitelem dána přiměřená doba, postupuje se přiměřeně podle odstavce 49 Smlouvy. Zhotovitel není oprávněn odstoupit od Smlouvy z důvodu neposkytnutí součinnosti Objednatelem. </w:t>
      </w:r>
    </w:p>
    <w:p w14:paraId="1444F79B" w14:textId="77777777" w:rsidR="00B83263" w:rsidRDefault="00A86E0A">
      <w:pPr>
        <w:spacing w:after="0" w:line="259" w:lineRule="auto"/>
        <w:ind w:left="566" w:firstLine="0"/>
        <w:jc w:val="left"/>
      </w:pPr>
      <w:r>
        <w:t xml:space="preserve"> </w:t>
      </w:r>
    </w:p>
    <w:p w14:paraId="34DBA44A" w14:textId="77777777" w:rsidR="00B83263" w:rsidRDefault="00A86E0A">
      <w:pPr>
        <w:spacing w:after="11" w:line="259" w:lineRule="auto"/>
        <w:ind w:left="566" w:firstLine="0"/>
        <w:jc w:val="left"/>
      </w:pPr>
      <w:r>
        <w:t xml:space="preserve"> </w:t>
      </w:r>
    </w:p>
    <w:p w14:paraId="693A8073" w14:textId="77777777" w:rsidR="00B83263" w:rsidRDefault="00A86E0A">
      <w:pPr>
        <w:pStyle w:val="Nadpis1"/>
        <w:ind w:right="3"/>
      </w:pPr>
      <w:r>
        <w:t>XI.</w:t>
      </w:r>
      <w:r>
        <w:rPr>
          <w:rFonts w:ascii="Arial" w:eastAsia="Arial" w:hAnsi="Arial" w:cs="Arial"/>
        </w:rPr>
        <w:t xml:space="preserve"> </w:t>
      </w:r>
      <w:r>
        <w:t xml:space="preserve">ZKUŠEBNÍ PROVOZ </w:t>
      </w:r>
    </w:p>
    <w:p w14:paraId="045EA641" w14:textId="77777777" w:rsidR="00B83263" w:rsidRDefault="00A86E0A">
      <w:pPr>
        <w:spacing w:after="12" w:line="259" w:lineRule="auto"/>
        <w:ind w:left="0" w:firstLine="0"/>
        <w:jc w:val="left"/>
      </w:pPr>
      <w:r>
        <w:t xml:space="preserve"> </w:t>
      </w:r>
    </w:p>
    <w:p w14:paraId="3E1CC35C" w14:textId="77777777" w:rsidR="00B83263" w:rsidRDefault="00A86E0A">
      <w:pPr>
        <w:numPr>
          <w:ilvl w:val="0"/>
          <w:numId w:val="10"/>
        </w:numPr>
        <w:ind w:hanging="566"/>
      </w:pPr>
      <w:r>
        <w:t>Před předáním Díla Objednateli bude proveden zkušební provoz Díla za účelem ověření plné funkčnosti Díla a zjištění případných vad a nedodělků Díla (dále jen „</w:t>
      </w:r>
      <w:r>
        <w:rPr>
          <w:b/>
          <w:i/>
        </w:rPr>
        <w:t>Zkušební provoz</w:t>
      </w:r>
      <w:r>
        <w:t xml:space="preserve">“). </w:t>
      </w:r>
    </w:p>
    <w:p w14:paraId="707F7FA7" w14:textId="77777777" w:rsidR="00B83263" w:rsidRDefault="00A86E0A">
      <w:pPr>
        <w:spacing w:after="12" w:line="259" w:lineRule="auto"/>
        <w:ind w:left="566" w:firstLine="0"/>
        <w:jc w:val="left"/>
      </w:pPr>
      <w:r>
        <w:t xml:space="preserve"> </w:t>
      </w:r>
    </w:p>
    <w:p w14:paraId="665124B3" w14:textId="77777777" w:rsidR="00B83263" w:rsidRDefault="00A86E0A">
      <w:pPr>
        <w:numPr>
          <w:ilvl w:val="0"/>
          <w:numId w:val="10"/>
        </w:numPr>
        <w:ind w:hanging="566"/>
      </w:pPr>
      <w:r>
        <w:t xml:space="preserve">Zkušební provoz bude zahájen bez zbytečného odkladu poté, co Zhotovitel oznámí Objednateli, že je připraven Dílo dokončit, tj. předvést jeho způsobilost sloužit svému účelu. O zahájení Zkušebního provozu bude Smluvními stranami sepsán protokol. Vypracování návrhu protokolu o zahájení Zkušebního provozu zajistí Zhotovitel. </w:t>
      </w:r>
    </w:p>
    <w:p w14:paraId="51F9CAC2" w14:textId="77777777" w:rsidR="00B83263" w:rsidRDefault="00A86E0A">
      <w:pPr>
        <w:spacing w:after="12" w:line="259" w:lineRule="auto"/>
        <w:ind w:left="566" w:firstLine="0"/>
        <w:jc w:val="left"/>
      </w:pPr>
      <w:r>
        <w:t xml:space="preserve"> </w:t>
      </w:r>
    </w:p>
    <w:p w14:paraId="76E4453F" w14:textId="77777777" w:rsidR="00B83263" w:rsidRDefault="00A86E0A">
      <w:pPr>
        <w:numPr>
          <w:ilvl w:val="0"/>
          <w:numId w:val="10"/>
        </w:numPr>
        <w:ind w:hanging="566"/>
      </w:pPr>
      <w:r>
        <w:t xml:space="preserve">Zkušební provoz bude trvat alespoň 1 měsíc. V průběhu Zkušebního provozu budou Objednatel a Zhotovitel ověřovat plnou funkčnost Díla a zjišťovat, zda je Dílo prosté vad a nedodělků. O </w:t>
      </w:r>
      <w:r>
        <w:lastRenderedPageBreak/>
        <w:t xml:space="preserve">úspěšném provedení Zkušebního provozu bude Smluvními stranami sepsán protokol. Vypracování návrhu protokolu o provedení Zkušebního provozu zajistí Zhotovitel. </w:t>
      </w:r>
    </w:p>
    <w:p w14:paraId="2E417ABF" w14:textId="77777777" w:rsidR="00B83263" w:rsidRDefault="00A86E0A">
      <w:pPr>
        <w:spacing w:after="12" w:line="259" w:lineRule="auto"/>
        <w:ind w:left="566" w:firstLine="0"/>
        <w:jc w:val="left"/>
      </w:pPr>
      <w:r>
        <w:t xml:space="preserve"> </w:t>
      </w:r>
    </w:p>
    <w:p w14:paraId="210ECAC7" w14:textId="77777777" w:rsidR="00B83263" w:rsidRDefault="00A86E0A">
      <w:pPr>
        <w:numPr>
          <w:ilvl w:val="0"/>
          <w:numId w:val="10"/>
        </w:numPr>
        <w:ind w:hanging="566"/>
      </w:pPr>
      <w:r>
        <w:t xml:space="preserve">Pokud se v průběhu Zkušebního provozu ukáže, že Dílo není způsobilé sloužit svému účelu, tj. že není plně funkční nebo není prosté vad a nedodělků, s výjimkou ojedinělých drobných vad a nedodělků, jež samy o sobě ani ve spojení s jinými nebrání řádnému užívání Díla, ani jeho užívání neomezují, je Zhotovitel povinen bez zbytečného odkladu učinit veškeré kroky vedoucí k odstranění jakýchkoli nedostatků Díla způsobujících jeho omezenou funkčnost nebo odstranit zjištěné vady a nedodělky bránící nebo omezující řádné užívání Díla tak, aby bylo Dílo způsobilé sloužit svému účelu nejpozději ke konci Zkušebního provozu. </w:t>
      </w:r>
    </w:p>
    <w:p w14:paraId="4F860284" w14:textId="77777777" w:rsidR="00B83263" w:rsidRDefault="00A86E0A">
      <w:pPr>
        <w:spacing w:after="12" w:line="259" w:lineRule="auto"/>
        <w:ind w:left="566" w:firstLine="0"/>
        <w:jc w:val="left"/>
      </w:pPr>
      <w:r>
        <w:t xml:space="preserve"> </w:t>
      </w:r>
    </w:p>
    <w:p w14:paraId="631B7411" w14:textId="77777777" w:rsidR="00B83263" w:rsidRDefault="00A86E0A">
      <w:pPr>
        <w:numPr>
          <w:ilvl w:val="0"/>
          <w:numId w:val="10"/>
        </w:numPr>
        <w:ind w:hanging="566"/>
      </w:pPr>
      <w:r>
        <w:t xml:space="preserve">Pokud se v průběhu Zkušebního provozu ukáže, že je Dílo způsobilé sloužit svému účelu, tj. že je plně funkční a prosté vad a nedodělků, s výjimkou ojedinělých drobných vad a nedodělků, jež samy o sobě ani ve spojení s jinými nebrání řádnému užívání Díla, ani jeho užívání neomezují, Objednatel se Zhotovitelem </w:t>
      </w:r>
      <w:proofErr w:type="gramStart"/>
      <w:r>
        <w:t>sepíší</w:t>
      </w:r>
      <w:proofErr w:type="gramEnd"/>
      <w:r>
        <w:t xml:space="preserve"> protokol o úspěšném provedení Zkušebního provozu a provedou předání a převzetí Díla. </w:t>
      </w:r>
    </w:p>
    <w:p w14:paraId="2F40A285" w14:textId="77777777" w:rsidR="00B83263" w:rsidRDefault="00A86E0A">
      <w:pPr>
        <w:spacing w:after="0" w:line="259" w:lineRule="auto"/>
        <w:ind w:left="566" w:firstLine="0"/>
        <w:jc w:val="left"/>
      </w:pPr>
      <w:r>
        <w:t xml:space="preserve"> </w:t>
      </w:r>
    </w:p>
    <w:p w14:paraId="5DA782D5" w14:textId="77777777" w:rsidR="00B83263" w:rsidRDefault="00A86E0A">
      <w:pPr>
        <w:spacing w:after="0" w:line="259" w:lineRule="auto"/>
        <w:ind w:left="566" w:firstLine="0"/>
        <w:jc w:val="left"/>
      </w:pPr>
      <w:r>
        <w:t xml:space="preserve"> </w:t>
      </w:r>
    </w:p>
    <w:p w14:paraId="7E532042" w14:textId="77777777" w:rsidR="00B83263" w:rsidRDefault="00A86E0A">
      <w:pPr>
        <w:pStyle w:val="Nadpis1"/>
        <w:ind w:right="3"/>
      </w:pPr>
      <w:r>
        <w:t>XII.</w:t>
      </w:r>
      <w:r>
        <w:rPr>
          <w:rFonts w:ascii="Arial" w:eastAsia="Arial" w:hAnsi="Arial" w:cs="Arial"/>
        </w:rPr>
        <w:t xml:space="preserve"> </w:t>
      </w:r>
      <w:r>
        <w:t xml:space="preserve">PŘEDÁNÍ A PŘEVZETÍ DÍLA </w:t>
      </w:r>
    </w:p>
    <w:p w14:paraId="56097FFB" w14:textId="77777777" w:rsidR="00B83263" w:rsidRDefault="00A86E0A">
      <w:pPr>
        <w:spacing w:after="9" w:line="259" w:lineRule="auto"/>
        <w:ind w:left="0" w:firstLine="0"/>
        <w:jc w:val="left"/>
      </w:pPr>
      <w:r>
        <w:t xml:space="preserve"> </w:t>
      </w:r>
    </w:p>
    <w:p w14:paraId="457FB1B3" w14:textId="77777777" w:rsidR="00B83263" w:rsidRDefault="00A86E0A">
      <w:pPr>
        <w:numPr>
          <w:ilvl w:val="0"/>
          <w:numId w:val="11"/>
        </w:numPr>
        <w:ind w:hanging="566"/>
      </w:pPr>
      <w:r>
        <w:t xml:space="preserve">Zhotovitel je povinen písemně informovat Objednatele o termínu předání Díla alespoň 3 pracovní dny předem. </w:t>
      </w:r>
    </w:p>
    <w:p w14:paraId="4ED100FC" w14:textId="77777777" w:rsidR="00B83263" w:rsidRDefault="00A86E0A">
      <w:pPr>
        <w:spacing w:after="12" w:line="259" w:lineRule="auto"/>
        <w:ind w:left="566" w:firstLine="0"/>
        <w:jc w:val="left"/>
      </w:pPr>
      <w:r>
        <w:t xml:space="preserve"> </w:t>
      </w:r>
    </w:p>
    <w:p w14:paraId="431F9F09" w14:textId="77777777" w:rsidR="00B83263" w:rsidRDefault="00A86E0A">
      <w:pPr>
        <w:numPr>
          <w:ilvl w:val="0"/>
          <w:numId w:val="11"/>
        </w:numPr>
        <w:spacing w:after="26"/>
        <w:ind w:hanging="566"/>
      </w:pPr>
      <w:r>
        <w:t xml:space="preserve">Závazek Zhotovitele provést Dílo podle Smlouvy je splněn jeho včasným dokončením a předáním Objednateli, včetně předání veškerých dokladů nezbytných k užívání Díla, k uvedení Díla do trvalého provozu a dalších dokladů sjednaných Smlouvou, právními předpisy, technickými normami či rozhodnutími orgánů veřejné správy, tj. zejména: </w:t>
      </w:r>
    </w:p>
    <w:p w14:paraId="2F24EDCB" w14:textId="77777777" w:rsidR="00B83263" w:rsidRDefault="00A86E0A">
      <w:pPr>
        <w:numPr>
          <w:ilvl w:val="1"/>
          <w:numId w:val="11"/>
        </w:numPr>
        <w:ind w:left="1276" w:hanging="710"/>
      </w:pPr>
      <w:r>
        <w:t xml:space="preserve">kusovníků jednotlivých prvků a zařízení Díla pro operativní evidenci Objednatele; </w:t>
      </w:r>
    </w:p>
    <w:p w14:paraId="36C35033" w14:textId="77777777" w:rsidR="00B83263" w:rsidRDefault="00A86E0A">
      <w:pPr>
        <w:numPr>
          <w:ilvl w:val="1"/>
          <w:numId w:val="11"/>
        </w:numPr>
        <w:ind w:left="1276" w:hanging="710"/>
      </w:pPr>
      <w:r>
        <w:t xml:space="preserve">dokladů a zápisů o provedení předepsaných zkoušek a měření, atestů, certifikátů, prohlášeních o shodě použitých materiálů a výrobků, revizní zprávy apod.; </w:t>
      </w:r>
    </w:p>
    <w:p w14:paraId="7DE88AFE" w14:textId="77777777" w:rsidR="00B83263" w:rsidRDefault="00A86E0A">
      <w:pPr>
        <w:numPr>
          <w:ilvl w:val="1"/>
          <w:numId w:val="11"/>
        </w:numPr>
        <w:ind w:left="1276" w:hanging="710"/>
      </w:pPr>
      <w:r>
        <w:t xml:space="preserve">protokolu o zahájení Zkušebního provozu a protokolu o provedení Zkušebního provozu; </w:t>
      </w:r>
    </w:p>
    <w:p w14:paraId="5D2923A3" w14:textId="77777777" w:rsidR="00B83263" w:rsidRDefault="00A86E0A">
      <w:pPr>
        <w:numPr>
          <w:ilvl w:val="1"/>
          <w:numId w:val="11"/>
        </w:numPr>
        <w:spacing w:line="244" w:lineRule="auto"/>
        <w:ind w:left="1276" w:hanging="710"/>
      </w:pPr>
      <w:r>
        <w:t xml:space="preserve">manipulačních a provozních řádů, návodů k obsluze a návodů na provoz a údržbu Díla a dokumentace údržby v českém jazyce, záručních listů, protokolů o zaškolení obsluhy apod. </w:t>
      </w:r>
    </w:p>
    <w:p w14:paraId="0E491DAD" w14:textId="77777777" w:rsidR="00B83263" w:rsidRDefault="00A86E0A">
      <w:pPr>
        <w:spacing w:after="12" w:line="259" w:lineRule="auto"/>
        <w:ind w:left="0" w:firstLine="0"/>
        <w:jc w:val="left"/>
      </w:pPr>
      <w:r>
        <w:t xml:space="preserve"> </w:t>
      </w:r>
    </w:p>
    <w:p w14:paraId="26043A2F" w14:textId="77777777" w:rsidR="00B83263" w:rsidRDefault="00A86E0A">
      <w:pPr>
        <w:numPr>
          <w:ilvl w:val="0"/>
          <w:numId w:val="11"/>
        </w:numPr>
        <w:ind w:hanging="566"/>
      </w:pPr>
      <w:r>
        <w:t xml:space="preserve">V případě, že platné a účinné právní předpisy týkající se Díla předepisují provedení zkoušek, revizí, atestů a měření či zajištění prohlášení o shodě týkajících se Díla, je Zhotovitel povinen zajistit jejich úspěšné provedení před předáním Díla Objednateli. </w:t>
      </w:r>
    </w:p>
    <w:p w14:paraId="0B38E9BB" w14:textId="77777777" w:rsidR="00B83263" w:rsidRDefault="00A86E0A">
      <w:pPr>
        <w:spacing w:after="12" w:line="259" w:lineRule="auto"/>
        <w:ind w:left="566" w:firstLine="0"/>
        <w:jc w:val="left"/>
      </w:pPr>
      <w:r>
        <w:t xml:space="preserve"> </w:t>
      </w:r>
    </w:p>
    <w:p w14:paraId="216B5771" w14:textId="77777777" w:rsidR="00B83263" w:rsidRDefault="00A86E0A">
      <w:pPr>
        <w:numPr>
          <w:ilvl w:val="0"/>
          <w:numId w:val="11"/>
        </w:numPr>
        <w:ind w:hanging="566"/>
      </w:pPr>
      <w:r>
        <w:t xml:space="preserve">Objednatel Dílo převezme za předpokladu, že je Dílo dokončené, odpovídá Smlouvě, je plně funkční a je prosté vad a nedodělků, s výjimkou ojedinělých drobných vad a nedodělků, jež samy o sobě ani ve spojení s jinými nebrání řádnému užívání Díla, ani jeho užívání neomezují, a pokud byl úspěšně proveden Zkušební provoz. </w:t>
      </w:r>
    </w:p>
    <w:p w14:paraId="2E065FD8" w14:textId="77777777" w:rsidR="00B83263" w:rsidRDefault="00A86E0A">
      <w:pPr>
        <w:spacing w:after="12" w:line="259" w:lineRule="auto"/>
        <w:ind w:left="720" w:firstLine="0"/>
        <w:jc w:val="left"/>
      </w:pPr>
      <w:r>
        <w:t xml:space="preserve"> </w:t>
      </w:r>
    </w:p>
    <w:p w14:paraId="4597BA7C" w14:textId="77777777" w:rsidR="00B83263" w:rsidRDefault="00A86E0A">
      <w:pPr>
        <w:numPr>
          <w:ilvl w:val="0"/>
          <w:numId w:val="11"/>
        </w:numPr>
        <w:ind w:hanging="566"/>
      </w:pPr>
      <w:r>
        <w:t xml:space="preserve">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w:t>
      </w:r>
      <w:r>
        <w:lastRenderedPageBreak/>
        <w:t xml:space="preserve">Objednateli při předání Díla (dále též </w:t>
      </w:r>
      <w:r>
        <w:rPr>
          <w:i/>
        </w:rPr>
        <w:t>„</w:t>
      </w:r>
      <w:r>
        <w:rPr>
          <w:b/>
          <w:i/>
        </w:rPr>
        <w:t>Předávací protokol</w:t>
      </w:r>
      <w:r>
        <w:rPr>
          <w:i/>
        </w:rPr>
        <w:t>“</w:t>
      </w:r>
      <w:r>
        <w:t xml:space="preserve">). Vypracování návrhu Předávacího protokolu zajistí Zhotovitel. </w:t>
      </w:r>
    </w:p>
    <w:p w14:paraId="68D9F8CB" w14:textId="77777777" w:rsidR="00B83263" w:rsidRDefault="00A86E0A">
      <w:pPr>
        <w:spacing w:after="12" w:line="259" w:lineRule="auto"/>
        <w:ind w:left="720" w:firstLine="0"/>
        <w:jc w:val="left"/>
      </w:pPr>
      <w:r>
        <w:t xml:space="preserve"> </w:t>
      </w:r>
    </w:p>
    <w:p w14:paraId="0D2A641B" w14:textId="77777777" w:rsidR="00B83263" w:rsidRDefault="00A86E0A">
      <w:pPr>
        <w:numPr>
          <w:ilvl w:val="0"/>
          <w:numId w:val="11"/>
        </w:numPr>
        <w:ind w:hanging="566"/>
      </w:pPr>
      <w: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Pr>
          <w:i/>
        </w:rPr>
        <w:t>„</w:t>
      </w:r>
      <w:r>
        <w:rPr>
          <w:b/>
          <w:i/>
        </w:rPr>
        <w:t>Zápis</w:t>
      </w:r>
      <w:r>
        <w:rPr>
          <w:i/>
        </w:rPr>
        <w:t>“</w:t>
      </w:r>
      <w:r>
        <w:t xml:space="preserve">). 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 plnění podle odstavce 48 Smlouvy, ani na sankce za jeho nedodržení. </w:t>
      </w:r>
    </w:p>
    <w:p w14:paraId="2E4F29EA" w14:textId="77777777" w:rsidR="00B83263" w:rsidRDefault="00A86E0A">
      <w:pPr>
        <w:spacing w:after="9" w:line="259" w:lineRule="auto"/>
        <w:ind w:left="720" w:firstLine="0"/>
        <w:jc w:val="left"/>
      </w:pPr>
      <w:r>
        <w:t xml:space="preserve"> </w:t>
      </w:r>
    </w:p>
    <w:p w14:paraId="2E07C223" w14:textId="77777777" w:rsidR="00B83263" w:rsidRDefault="00A86E0A">
      <w:pPr>
        <w:numPr>
          <w:ilvl w:val="0"/>
          <w:numId w:val="11"/>
        </w:numPr>
        <w:ind w:hanging="566"/>
      </w:pPr>
      <w: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5 pracovních dnů ode dne oboustranného podpisu Předávacího protokolu, resp. Zápisu. Nebude-li Předávací protokol, resp. Zápis, sepsán, je Zhotovitel povinen vady a nedodělky odstranit nejpozději do 10 pracovních dnů ode dne předání a převzetí Díla, resp. marného </w:t>
      </w:r>
    </w:p>
    <w:p w14:paraId="7AAF812B" w14:textId="77777777" w:rsidR="00B83263" w:rsidRDefault="00B83263">
      <w:pPr>
        <w:sectPr w:rsidR="00B83263">
          <w:footerReference w:type="even" r:id="rId28"/>
          <w:footerReference w:type="default" r:id="rId29"/>
          <w:footerReference w:type="first" r:id="rId30"/>
          <w:pgSz w:w="11906" w:h="16841"/>
          <w:pgMar w:top="1744" w:right="1410" w:bottom="1714" w:left="1419" w:header="708" w:footer="708" w:gutter="0"/>
          <w:cols w:space="708"/>
          <w:titlePg/>
        </w:sectPr>
      </w:pPr>
    </w:p>
    <w:p w14:paraId="39FB4143" w14:textId="77777777" w:rsidR="00B83263" w:rsidRDefault="00A86E0A">
      <w:pPr>
        <w:ind w:left="566" w:firstLine="0"/>
      </w:pPr>
      <w:r>
        <w:lastRenderedPageBreak/>
        <w:t xml:space="preserve">pokusu o předání a převzetí Díla v případě, že Objednatel Dílo nepřevzal. O odstranění vad a nedodělků </w:t>
      </w:r>
      <w:proofErr w:type="gramStart"/>
      <w:r>
        <w:t>sepíší</w:t>
      </w:r>
      <w:proofErr w:type="gramEnd"/>
      <w:r>
        <w:t xml:space="preserve"> Smluvní strany protokol. </w:t>
      </w:r>
    </w:p>
    <w:p w14:paraId="77037DE1" w14:textId="77777777" w:rsidR="00B83263" w:rsidRDefault="00A86E0A">
      <w:pPr>
        <w:spacing w:after="12" w:line="259" w:lineRule="auto"/>
        <w:ind w:left="720" w:firstLine="0"/>
        <w:jc w:val="left"/>
      </w:pPr>
      <w:r>
        <w:t xml:space="preserve"> </w:t>
      </w:r>
    </w:p>
    <w:p w14:paraId="5C011912" w14:textId="77777777" w:rsidR="00B83263" w:rsidRDefault="00A86E0A">
      <w:pPr>
        <w:numPr>
          <w:ilvl w:val="0"/>
          <w:numId w:val="11"/>
        </w:numPr>
        <w:ind w:hanging="566"/>
      </w:pPr>
      <w:r>
        <w:t xml:space="preserve">Pokud Zhotovitel vady a nedodělky neodstraní, je Objednatel oprávněn zajistit jejich odstranění jinou osobou. Zhotovitel je povinen uhradit Objednateli veškeré jím účelně vynaložené náklady v souvislosti s odstraněním vad a nedodělků, zejména v podobě vynaložení nákladů na odstranění takových vad a nedodělků. </w:t>
      </w:r>
    </w:p>
    <w:p w14:paraId="312BBCF4" w14:textId="77777777" w:rsidR="00B83263" w:rsidRDefault="00A86E0A">
      <w:pPr>
        <w:spacing w:after="12" w:line="259" w:lineRule="auto"/>
        <w:ind w:left="720" w:firstLine="0"/>
        <w:jc w:val="left"/>
      </w:pPr>
      <w:r>
        <w:t xml:space="preserve"> </w:t>
      </w:r>
    </w:p>
    <w:p w14:paraId="75FCA851" w14:textId="77777777" w:rsidR="00B83263" w:rsidRDefault="00A86E0A">
      <w:pPr>
        <w:numPr>
          <w:ilvl w:val="0"/>
          <w:numId w:val="11"/>
        </w:numPr>
        <w:ind w:hanging="566"/>
      </w:pPr>
      <w:r>
        <w:t xml:space="preserve">Smluvní strany se dohodly, že § 1921, § 2112, § 2605 odst. 2, § 2606, § 2618 Občanského zákoníku a rovněž obchodní zvyklosti, jež jsou svým smyslem nebo účinky stejné nebo obdobné uvedeným ustanovením, se nepoužijí. </w:t>
      </w:r>
    </w:p>
    <w:p w14:paraId="78D216CB" w14:textId="77777777" w:rsidR="00B83263" w:rsidRDefault="00A86E0A">
      <w:pPr>
        <w:spacing w:after="0" w:line="259" w:lineRule="auto"/>
        <w:ind w:left="566" w:firstLine="0"/>
        <w:jc w:val="left"/>
      </w:pPr>
      <w:r>
        <w:t xml:space="preserve"> </w:t>
      </w:r>
    </w:p>
    <w:p w14:paraId="2EC17530" w14:textId="77777777" w:rsidR="00B83263" w:rsidRDefault="00A86E0A">
      <w:pPr>
        <w:spacing w:after="12" w:line="259" w:lineRule="auto"/>
        <w:ind w:left="0" w:firstLine="0"/>
        <w:jc w:val="left"/>
      </w:pPr>
      <w:r>
        <w:t xml:space="preserve"> </w:t>
      </w:r>
    </w:p>
    <w:p w14:paraId="4EB98DA0" w14:textId="77777777" w:rsidR="00B83263" w:rsidRDefault="00A86E0A">
      <w:pPr>
        <w:pStyle w:val="Nadpis1"/>
        <w:ind w:right="6"/>
      </w:pPr>
      <w:r>
        <w:t>XIII.</w:t>
      </w:r>
      <w:r>
        <w:rPr>
          <w:rFonts w:ascii="Arial" w:eastAsia="Arial" w:hAnsi="Arial" w:cs="Arial"/>
        </w:rPr>
        <w:t xml:space="preserve"> </w:t>
      </w:r>
      <w:r>
        <w:t xml:space="preserve">NABYTÍ VLASTNICKÉHO PRÁVA A PŘECHOD NEBEZPEČÍ ŠKODY </w:t>
      </w:r>
    </w:p>
    <w:p w14:paraId="3F7B0F23" w14:textId="77777777" w:rsidR="00B83263" w:rsidRDefault="00A86E0A">
      <w:pPr>
        <w:spacing w:after="12" w:line="259" w:lineRule="auto"/>
        <w:ind w:left="0" w:firstLine="0"/>
        <w:jc w:val="left"/>
      </w:pPr>
      <w:r>
        <w:t xml:space="preserve"> </w:t>
      </w:r>
    </w:p>
    <w:p w14:paraId="6F008DA6" w14:textId="77777777" w:rsidR="00B83263" w:rsidRDefault="00A86E0A">
      <w:pPr>
        <w:numPr>
          <w:ilvl w:val="0"/>
          <w:numId w:val="12"/>
        </w:numPr>
        <w:ind w:hanging="566"/>
      </w:pPr>
      <w:r>
        <w:t xml:space="preserve">Vlastnické právo k Dílu nabývá Objednatel okamžikem převzetí Díla Objednatelem. </w:t>
      </w:r>
    </w:p>
    <w:p w14:paraId="034714A4" w14:textId="77777777" w:rsidR="00B83263" w:rsidRDefault="00A86E0A">
      <w:pPr>
        <w:spacing w:after="12" w:line="259" w:lineRule="auto"/>
        <w:ind w:left="566" w:firstLine="0"/>
        <w:jc w:val="left"/>
      </w:pPr>
      <w:r>
        <w:t xml:space="preserve"> </w:t>
      </w:r>
    </w:p>
    <w:p w14:paraId="58EF8A74" w14:textId="77777777" w:rsidR="00B83263" w:rsidRDefault="00A86E0A">
      <w:pPr>
        <w:numPr>
          <w:ilvl w:val="0"/>
          <w:numId w:val="12"/>
        </w:numPr>
        <w:ind w:hanging="566"/>
      </w:pPr>
      <w:r>
        <w:t xml:space="preserve">Nebezpečí škody na Díle nese Zhotovitel. Nebezpečí škody na Díle přechází na Objednatele okamžikem převzetí Díla Objednatelem, resp. po odstranění všech vad a nedodělků, pokud bylo Dílo předáno s vadami nebo nedodělky v souladu s odstavcem 68 Smlouvy. </w:t>
      </w:r>
    </w:p>
    <w:p w14:paraId="789F6ACB" w14:textId="77777777" w:rsidR="00B83263" w:rsidRDefault="00A86E0A">
      <w:pPr>
        <w:spacing w:after="12" w:line="259" w:lineRule="auto"/>
        <w:ind w:left="566" w:firstLine="0"/>
        <w:jc w:val="left"/>
      </w:pPr>
      <w:r>
        <w:t xml:space="preserve"> </w:t>
      </w:r>
    </w:p>
    <w:p w14:paraId="16D0D8BF" w14:textId="77777777" w:rsidR="00B83263" w:rsidRDefault="00A86E0A">
      <w:pPr>
        <w:numPr>
          <w:ilvl w:val="0"/>
          <w:numId w:val="12"/>
        </w:numPr>
        <w:spacing w:line="244" w:lineRule="auto"/>
        <w:ind w:hanging="566"/>
      </w:pPr>
      <w:r>
        <w:t xml:space="preserve">Smluvní strany se dohodly, že § 1976 a § </w:t>
      </w:r>
      <w:proofErr w:type="gramStart"/>
      <w:r>
        <w:t>2599 – 2603</w:t>
      </w:r>
      <w:proofErr w:type="gramEnd"/>
      <w:r>
        <w:t xml:space="preserve"> Občanského zákoníku a rovněž obchodní zvyklosti, jež jsou svým smyslem nebo účinky stejné nebo obdobné uvedeným ustanovením, se nepoužijí. </w:t>
      </w:r>
    </w:p>
    <w:p w14:paraId="6517D98C" w14:textId="77777777" w:rsidR="00B83263" w:rsidRDefault="00A86E0A">
      <w:pPr>
        <w:spacing w:after="0" w:line="259" w:lineRule="auto"/>
        <w:ind w:left="0" w:firstLine="0"/>
        <w:jc w:val="left"/>
      </w:pPr>
      <w:r>
        <w:t xml:space="preserve"> </w:t>
      </w:r>
    </w:p>
    <w:p w14:paraId="5F01B89C" w14:textId="77777777" w:rsidR="00B83263" w:rsidRDefault="00A86E0A">
      <w:pPr>
        <w:spacing w:after="11" w:line="259" w:lineRule="auto"/>
        <w:ind w:left="0" w:firstLine="0"/>
        <w:jc w:val="left"/>
      </w:pPr>
      <w:r>
        <w:t xml:space="preserve"> </w:t>
      </w:r>
    </w:p>
    <w:p w14:paraId="60140FF6" w14:textId="77777777" w:rsidR="00B83263" w:rsidRDefault="00A86E0A">
      <w:pPr>
        <w:pStyle w:val="Nadpis1"/>
        <w:ind w:right="6"/>
      </w:pPr>
      <w:r>
        <w:t>XIV.</w:t>
      </w:r>
      <w:r>
        <w:rPr>
          <w:rFonts w:ascii="Arial" w:eastAsia="Arial" w:hAnsi="Arial" w:cs="Arial"/>
        </w:rPr>
        <w:t xml:space="preserve"> </w:t>
      </w:r>
      <w:r>
        <w:t xml:space="preserve">VADY DÍLA A ZÁRUČNÍ PODMÍNKY </w:t>
      </w:r>
    </w:p>
    <w:p w14:paraId="7CB541A8" w14:textId="77777777" w:rsidR="00B83263" w:rsidRDefault="00A86E0A">
      <w:pPr>
        <w:spacing w:after="12" w:line="259" w:lineRule="auto"/>
        <w:ind w:left="566" w:firstLine="0"/>
        <w:jc w:val="left"/>
      </w:pPr>
      <w:r>
        <w:t xml:space="preserve"> </w:t>
      </w:r>
    </w:p>
    <w:p w14:paraId="50A4BC72" w14:textId="77777777" w:rsidR="00B83263" w:rsidRDefault="00A86E0A">
      <w:pPr>
        <w:numPr>
          <w:ilvl w:val="0"/>
          <w:numId w:val="13"/>
        </w:numPr>
        <w:ind w:hanging="566"/>
      </w:pPr>
      <w:r>
        <w:t xml:space="preserve">Zhotovitel odpovídá za to, že Dílo je provedeno řádně v souladu se Smlouvou, veškerými přílohami Smlouvy a právními předpisy a technickými normami platnými a účinnými v době provádění Díla. Zhotovitel je povinen zajistit, aby provedením Díla nebyla porušena práva Objednatele nebo jiných osob. </w:t>
      </w:r>
    </w:p>
    <w:p w14:paraId="5ADE4957" w14:textId="77777777" w:rsidR="00B83263" w:rsidRDefault="00A86E0A">
      <w:pPr>
        <w:spacing w:after="12" w:line="259" w:lineRule="auto"/>
        <w:ind w:left="566" w:firstLine="0"/>
        <w:jc w:val="left"/>
      </w:pPr>
      <w:r>
        <w:t xml:space="preserve"> </w:t>
      </w:r>
    </w:p>
    <w:p w14:paraId="1CB065F9" w14:textId="77777777" w:rsidR="00B83263" w:rsidRDefault="00A86E0A">
      <w:pPr>
        <w:numPr>
          <w:ilvl w:val="0"/>
          <w:numId w:val="13"/>
        </w:numPr>
        <w:ind w:hanging="566"/>
      </w:pPr>
      <w:r>
        <w:t>Zhotovitel poskytuje Objednateli záruku za jakost Díla, jíž se Zhotovitel zavazuje, že Dílo, resp. jeho dílčí části a komponenty, bude po záruční dobu způsobilé pro použití k účelu sjednanému Smlouvou a že si zachová vlastnosti sjednané Smlouvou a nebude mít právní vady. Dílo má právní vadu, pokud k němu uplatňuje právo jiná osoba. Zhotovitel poskytuje standardní záruka po dobu prvních 24 měsíců, a na ni navazující nadstandardní (prodlouženou) záruku v délce 36 měsíců následujících po uplynutí standardní záruky, celkem tedy 60 měsíců (dále jen „</w:t>
      </w:r>
      <w:r>
        <w:rPr>
          <w:b/>
          <w:i/>
        </w:rPr>
        <w:t>Záruční doba</w:t>
      </w:r>
      <w: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68 Smlouvy, počíná Záruční doba běžet ode dne odstranění všech takových vad a nedodělků. </w:t>
      </w:r>
    </w:p>
    <w:p w14:paraId="3644D35B" w14:textId="77777777" w:rsidR="00B83263" w:rsidRDefault="00A86E0A">
      <w:pPr>
        <w:spacing w:after="37" w:line="259" w:lineRule="auto"/>
        <w:ind w:left="720" w:firstLine="0"/>
        <w:jc w:val="left"/>
      </w:pPr>
      <w:r>
        <w:rPr>
          <w:rFonts w:ascii="Times New Roman" w:eastAsia="Times New Roman" w:hAnsi="Times New Roman" w:cs="Times New Roman"/>
          <w:sz w:val="20"/>
        </w:rPr>
        <w:t xml:space="preserve"> </w:t>
      </w:r>
    </w:p>
    <w:p w14:paraId="096D11FE" w14:textId="77777777" w:rsidR="00B83263" w:rsidRDefault="00A86E0A">
      <w:pPr>
        <w:numPr>
          <w:ilvl w:val="0"/>
          <w:numId w:val="13"/>
        </w:numPr>
        <w:ind w:hanging="566"/>
      </w:pPr>
      <w:r>
        <w:t xml:space="preserve">Dílo, resp. jeho dílčí části a komponenty, bude vadné, nebude-li: </w:t>
      </w:r>
    </w:p>
    <w:p w14:paraId="3857FF23" w14:textId="77777777" w:rsidR="00B83263" w:rsidRDefault="00A86E0A">
      <w:pPr>
        <w:numPr>
          <w:ilvl w:val="1"/>
          <w:numId w:val="13"/>
        </w:numPr>
        <w:ind w:left="1276" w:hanging="710"/>
      </w:pPr>
      <w:r>
        <w:t xml:space="preserve">při převzetí Objednatelem mít vlastnosti sjednané Smlouvou nebo </w:t>
      </w:r>
    </w:p>
    <w:p w14:paraId="22E3AE98" w14:textId="77777777" w:rsidR="00B83263" w:rsidRDefault="00A86E0A">
      <w:pPr>
        <w:numPr>
          <w:ilvl w:val="1"/>
          <w:numId w:val="13"/>
        </w:numPr>
        <w:spacing w:after="26"/>
        <w:ind w:left="1276" w:hanging="710"/>
      </w:pPr>
      <w:r>
        <w:lastRenderedPageBreak/>
        <w:t xml:space="preserve">kdykoli v průběhu Záruční doby způsobilé pro použití k účelu sjednanému Smlouvou nebo </w:t>
      </w:r>
    </w:p>
    <w:p w14:paraId="13ADBEA2" w14:textId="77777777" w:rsidR="00B83263" w:rsidRDefault="00A86E0A">
      <w:pPr>
        <w:numPr>
          <w:ilvl w:val="1"/>
          <w:numId w:val="13"/>
        </w:numPr>
        <w:ind w:left="1276" w:hanging="710"/>
      </w:pPr>
      <w:r>
        <w:t xml:space="preserve">kdykoli v průběhu Záruční doby mít vlastnosti sjednané Smlouvou nebo </w:t>
      </w:r>
    </w:p>
    <w:p w14:paraId="0B771649" w14:textId="77777777" w:rsidR="00B83263" w:rsidRDefault="00A86E0A">
      <w:pPr>
        <w:numPr>
          <w:ilvl w:val="1"/>
          <w:numId w:val="13"/>
        </w:numPr>
        <w:ind w:left="1276" w:hanging="710"/>
      </w:pPr>
      <w:r>
        <w:t xml:space="preserve">při převzetí Objednatelem nebo kdykoli v průběhu Záruční doby prosté právních vad. </w:t>
      </w:r>
    </w:p>
    <w:p w14:paraId="729EA24B" w14:textId="77777777" w:rsidR="00B83263" w:rsidRDefault="00A86E0A">
      <w:pPr>
        <w:spacing w:after="12" w:line="259" w:lineRule="auto"/>
        <w:ind w:left="566" w:firstLine="0"/>
        <w:jc w:val="left"/>
      </w:pPr>
      <w:r>
        <w:t xml:space="preserve"> </w:t>
      </w:r>
    </w:p>
    <w:p w14:paraId="4AC504CA" w14:textId="77777777" w:rsidR="00B83263" w:rsidRDefault="00A86E0A">
      <w:pPr>
        <w:numPr>
          <w:ilvl w:val="0"/>
          <w:numId w:val="13"/>
        </w:numPr>
        <w:ind w:hanging="566"/>
      </w:pPr>
      <w:r>
        <w:t xml:space="preserve">Objednatel má práva z vadného plnění i v případě, jedná-li se o vadu, kterou musel s vynaložením obvyklé pozornosti poznat již při uzavření Smlouvy nebo při převzetí Díla. </w:t>
      </w:r>
    </w:p>
    <w:p w14:paraId="0355A8CE" w14:textId="77777777" w:rsidR="00B83263" w:rsidRDefault="00A86E0A">
      <w:pPr>
        <w:spacing w:after="12" w:line="259" w:lineRule="auto"/>
        <w:ind w:left="566" w:firstLine="0"/>
        <w:jc w:val="left"/>
      </w:pPr>
      <w:r>
        <w:t xml:space="preserve"> </w:t>
      </w:r>
    </w:p>
    <w:p w14:paraId="08399E23" w14:textId="77777777" w:rsidR="00B83263" w:rsidRDefault="00A86E0A">
      <w:pPr>
        <w:numPr>
          <w:ilvl w:val="0"/>
          <w:numId w:val="13"/>
        </w:numPr>
        <w:ind w:hanging="566"/>
      </w:pPr>
      <w:r>
        <w:t xml:space="preserve">Zhotovitel nenese odpovědnost za vady způsobené Objednatelem nebo jinými osobami, ledaže Objednatel nebo takové osoby postupovaly v souladu s dokumenty nebo pokyny, které obdržely od Zhotovitele. </w:t>
      </w:r>
    </w:p>
    <w:p w14:paraId="25745A24" w14:textId="77777777" w:rsidR="00B83263" w:rsidRDefault="00A86E0A">
      <w:pPr>
        <w:spacing w:after="12" w:line="259" w:lineRule="auto"/>
        <w:ind w:left="566" w:firstLine="0"/>
        <w:jc w:val="left"/>
      </w:pPr>
      <w:r>
        <w:t xml:space="preserve"> </w:t>
      </w:r>
    </w:p>
    <w:p w14:paraId="7BB2DE1B" w14:textId="77777777" w:rsidR="00B83263" w:rsidRDefault="00A86E0A">
      <w:pPr>
        <w:numPr>
          <w:ilvl w:val="0"/>
          <w:numId w:val="13"/>
        </w:numPr>
        <w:ind w:hanging="566"/>
      </w:pPr>
      <w:r>
        <w:t xml:space="preserve">Objednatel nemá práva z vadného plnění, způsobila-li vadu po přechodu nebezpečí škody na Díle na Objednatele vnější událost. To neplatí, způsobil-li vadu Zhotovitel nebo jakákoliv jiná osoba, jejímž prostřednictvím plnil své povinnosti vyplývající ze Smlouvy. </w:t>
      </w:r>
    </w:p>
    <w:p w14:paraId="17FFB982" w14:textId="77777777" w:rsidR="00B83263" w:rsidRDefault="00A86E0A">
      <w:pPr>
        <w:spacing w:after="9" w:line="259" w:lineRule="auto"/>
        <w:ind w:left="566" w:firstLine="0"/>
        <w:jc w:val="left"/>
      </w:pPr>
      <w:r>
        <w:t xml:space="preserve"> </w:t>
      </w:r>
    </w:p>
    <w:p w14:paraId="487C61E7" w14:textId="77777777" w:rsidR="00B83263" w:rsidRDefault="00A86E0A">
      <w:pPr>
        <w:numPr>
          <w:ilvl w:val="0"/>
          <w:numId w:val="13"/>
        </w:numPr>
        <w:ind w:hanging="566"/>
      </w:pPr>
      <w:r>
        <w:t xml:space="preserve">Zhotovitel odpovídá za vady spočívající v opotřebení Díla, ke kterému do konce Záruční doby vzhledem k požadavkům Smlouvy na jakost a provedení Díla nemělo dojít. </w:t>
      </w:r>
    </w:p>
    <w:p w14:paraId="66C4C52A" w14:textId="77777777" w:rsidR="00B83263" w:rsidRDefault="00A86E0A">
      <w:pPr>
        <w:spacing w:after="12" w:line="259" w:lineRule="auto"/>
        <w:ind w:left="566" w:firstLine="0"/>
        <w:jc w:val="left"/>
      </w:pPr>
      <w:r>
        <w:t xml:space="preserve"> </w:t>
      </w:r>
    </w:p>
    <w:p w14:paraId="25CCCBD4" w14:textId="77777777" w:rsidR="00B83263" w:rsidRDefault="00A86E0A">
      <w:pPr>
        <w:numPr>
          <w:ilvl w:val="0"/>
          <w:numId w:val="13"/>
        </w:numPr>
        <w:ind w:hanging="566"/>
      </w:pPr>
      <w:r>
        <w:t xml:space="preserve">Odpovídá-li Zhotovitel za vady Díla, má Objednatel práva z vadného plnění. </w:t>
      </w:r>
    </w:p>
    <w:p w14:paraId="3CB44940" w14:textId="77777777" w:rsidR="00B83263" w:rsidRDefault="00A86E0A">
      <w:pPr>
        <w:spacing w:after="12" w:line="259" w:lineRule="auto"/>
        <w:ind w:left="566" w:firstLine="0"/>
        <w:jc w:val="left"/>
      </w:pPr>
      <w:r>
        <w:t xml:space="preserve"> </w:t>
      </w:r>
    </w:p>
    <w:p w14:paraId="6B6AEFCB" w14:textId="77777777" w:rsidR="00B83263" w:rsidRDefault="00A86E0A">
      <w:pPr>
        <w:numPr>
          <w:ilvl w:val="0"/>
          <w:numId w:val="13"/>
        </w:numPr>
        <w:ind w:hanging="566"/>
      </w:pPr>
      <w:r>
        <w:t xml:space="preserve">Objednatel je oprávněn vady reklamovat u Zhotovitele jakýmkoliv způsobem. Zhotovitel je povinen přijetí reklamace bez zbytečného odkladu potvrdit. V reklamaci Objednatel uvede popis vady nebo uvede, jak se vada projevuje. </w:t>
      </w:r>
    </w:p>
    <w:p w14:paraId="007E2CE5" w14:textId="77777777" w:rsidR="00B83263" w:rsidRDefault="00A86E0A">
      <w:pPr>
        <w:spacing w:after="12" w:line="259" w:lineRule="auto"/>
        <w:ind w:left="566" w:firstLine="0"/>
        <w:jc w:val="left"/>
      </w:pPr>
      <w:r>
        <w:t xml:space="preserve"> </w:t>
      </w:r>
    </w:p>
    <w:p w14:paraId="038D0145" w14:textId="77777777" w:rsidR="00B83263" w:rsidRDefault="00A86E0A">
      <w:pPr>
        <w:numPr>
          <w:ilvl w:val="0"/>
          <w:numId w:val="13"/>
        </w:numPr>
        <w:ind w:hanging="566"/>
      </w:pPr>
      <w:r>
        <w:t xml:space="preserve">Vada je uplatněna včas, je-li písemná forma reklamace odeslána Zhotoviteli nejpozději v poslední den Záruční doby nebo je-li mu reklamace sdělena jakoukoli jinou formou v poslední den Záruční doby. </w:t>
      </w:r>
    </w:p>
    <w:p w14:paraId="537670C2" w14:textId="77777777" w:rsidR="00B83263" w:rsidRDefault="00A86E0A">
      <w:pPr>
        <w:spacing w:after="12" w:line="259" w:lineRule="auto"/>
        <w:ind w:left="566" w:firstLine="0"/>
        <w:jc w:val="left"/>
      </w:pPr>
      <w:r>
        <w:t xml:space="preserve"> </w:t>
      </w:r>
    </w:p>
    <w:p w14:paraId="01D0ACC3" w14:textId="77777777" w:rsidR="00B83263" w:rsidRDefault="00A86E0A">
      <w:pPr>
        <w:numPr>
          <w:ilvl w:val="0"/>
          <w:numId w:val="13"/>
        </w:numPr>
        <w:ind w:hanging="566"/>
      </w:pPr>
      <w:r>
        <w:t xml:space="preserve">Objednatel má právo na náhradu nákladů účelně vynaložených v souvislosti s uplatněním vad </w:t>
      </w:r>
    </w:p>
    <w:p w14:paraId="3D8066BE" w14:textId="77777777" w:rsidR="00B83263" w:rsidRDefault="00A86E0A">
      <w:pPr>
        <w:ind w:left="566" w:firstLine="0"/>
      </w:pPr>
      <w:r>
        <w:t xml:space="preserve">Díla. </w:t>
      </w:r>
    </w:p>
    <w:p w14:paraId="01F25FD2" w14:textId="77777777" w:rsidR="00B83263" w:rsidRDefault="00A86E0A">
      <w:pPr>
        <w:spacing w:after="12" w:line="259" w:lineRule="auto"/>
        <w:ind w:left="566" w:firstLine="0"/>
        <w:jc w:val="left"/>
      </w:pPr>
      <w:r>
        <w:t xml:space="preserve"> </w:t>
      </w:r>
    </w:p>
    <w:p w14:paraId="4A52A8C5" w14:textId="77777777" w:rsidR="00B83263" w:rsidRDefault="00A86E0A">
      <w:pPr>
        <w:numPr>
          <w:ilvl w:val="0"/>
          <w:numId w:val="13"/>
        </w:numPr>
        <w:ind w:hanging="566"/>
      </w:pPr>
      <w:r>
        <w:t xml:space="preserve">Zhotovitel je povinen oznámené vady odstranit nejpozději do 3 pracovních dnů od jejich oznámení Objednatelem, nebude-li Smluvními stranami písemně dohodnut jiný termín pro odstranění vad; to neplatí u vady, která se ukáže jako neodstranitelná. </w:t>
      </w:r>
    </w:p>
    <w:p w14:paraId="60217139" w14:textId="77777777" w:rsidR="00B83263" w:rsidRDefault="00A86E0A">
      <w:pPr>
        <w:spacing w:after="12" w:line="259" w:lineRule="auto"/>
        <w:ind w:left="566" w:firstLine="0"/>
        <w:jc w:val="left"/>
      </w:pPr>
      <w:r>
        <w:t xml:space="preserve"> </w:t>
      </w:r>
    </w:p>
    <w:p w14:paraId="7E017883" w14:textId="77777777" w:rsidR="00B83263" w:rsidRDefault="00A86E0A">
      <w:pPr>
        <w:numPr>
          <w:ilvl w:val="0"/>
          <w:numId w:val="13"/>
        </w:numPr>
        <w:ind w:hanging="566"/>
      </w:pPr>
      <w:r>
        <w:t xml:space="preserve">Nebude-li vada odstraněna ve lhůtě podle předchozího odstavce Smlouvy, má Objednatel právo: </w:t>
      </w:r>
    </w:p>
    <w:p w14:paraId="19792D82" w14:textId="77777777" w:rsidR="00B83263" w:rsidRDefault="00A86E0A">
      <w:pPr>
        <w:numPr>
          <w:ilvl w:val="1"/>
          <w:numId w:val="13"/>
        </w:numPr>
        <w:ind w:left="1276" w:hanging="710"/>
      </w:pPr>
      <w:r>
        <w:t xml:space="preserve">zajistit odstranění vady jinou odborně způsobilou osobou nebo </w:t>
      </w:r>
    </w:p>
    <w:p w14:paraId="58D387B3" w14:textId="77777777" w:rsidR="00B83263" w:rsidRDefault="00A86E0A">
      <w:pPr>
        <w:numPr>
          <w:ilvl w:val="1"/>
          <w:numId w:val="13"/>
        </w:numPr>
        <w:spacing w:line="244" w:lineRule="auto"/>
        <w:ind w:left="1276" w:hanging="710"/>
      </w:pPr>
      <w:r>
        <w:t>na přiměřenou slevu z Ceny Díla nebo 89.3.</w:t>
      </w:r>
      <w:r>
        <w:rPr>
          <w:rFonts w:ascii="Arial" w:eastAsia="Arial" w:hAnsi="Arial" w:cs="Arial"/>
        </w:rPr>
        <w:t xml:space="preserve"> </w:t>
      </w:r>
      <w:r>
        <w:rPr>
          <w:rFonts w:ascii="Arial" w:eastAsia="Arial" w:hAnsi="Arial" w:cs="Arial"/>
        </w:rPr>
        <w:tab/>
      </w:r>
      <w:r>
        <w:t xml:space="preserve">od Smlouvy odstoupit; to neplatí u vady, která se ukáže jako neodstranitelná, v takovém případě má Objednatel právo na přiměřenou slevu z Ceny Díla nebo od Smlouvy odstoupit. </w:t>
      </w:r>
    </w:p>
    <w:p w14:paraId="4609D610" w14:textId="77777777" w:rsidR="00B83263" w:rsidRDefault="00A86E0A">
      <w:pPr>
        <w:spacing w:after="12" w:line="259" w:lineRule="auto"/>
        <w:ind w:left="566" w:firstLine="0"/>
        <w:jc w:val="left"/>
      </w:pPr>
      <w:r>
        <w:t xml:space="preserve"> </w:t>
      </w:r>
    </w:p>
    <w:p w14:paraId="0265FD35" w14:textId="77777777" w:rsidR="00B83263" w:rsidRDefault="00A86E0A">
      <w:pPr>
        <w:numPr>
          <w:ilvl w:val="0"/>
          <w:numId w:val="13"/>
        </w:numPr>
        <w:ind w:hanging="566"/>
      </w:pPr>
      <w:r>
        <w:t xml:space="preserve">Veškeré náklady vzniklé Objednateli v souvislosti s odstraněním vady způsobem podle předchozího odstavce Smlouvy je Zhotovitel povinen Objednateli uhradit. Zhotovitel se tak zejména zavazuje uhradit cenu účtovanou Objednateli jinou odborně způsobilou osobou podle odstavce 89.1 Smlouvy za odstranění vady. </w:t>
      </w:r>
    </w:p>
    <w:p w14:paraId="1DAF821E" w14:textId="77777777" w:rsidR="00B83263" w:rsidRDefault="00A86E0A">
      <w:pPr>
        <w:spacing w:after="12" w:line="259" w:lineRule="auto"/>
        <w:ind w:left="566" w:firstLine="0"/>
        <w:jc w:val="left"/>
      </w:pPr>
      <w:r>
        <w:t xml:space="preserve"> </w:t>
      </w:r>
    </w:p>
    <w:p w14:paraId="711F84A7" w14:textId="77777777" w:rsidR="00B83263" w:rsidRDefault="00A86E0A">
      <w:pPr>
        <w:numPr>
          <w:ilvl w:val="0"/>
          <w:numId w:val="13"/>
        </w:numPr>
        <w:ind w:hanging="566"/>
      </w:pPr>
      <w:r>
        <w:lastRenderedPageBreak/>
        <w:t xml:space="preserve">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 </w:t>
      </w:r>
    </w:p>
    <w:p w14:paraId="6130DDA6" w14:textId="77777777" w:rsidR="00B83263" w:rsidRDefault="00A86E0A">
      <w:pPr>
        <w:spacing w:after="12" w:line="259" w:lineRule="auto"/>
        <w:ind w:left="566" w:firstLine="0"/>
        <w:jc w:val="left"/>
      </w:pPr>
      <w:r>
        <w:t xml:space="preserve"> </w:t>
      </w:r>
    </w:p>
    <w:p w14:paraId="2AB40132" w14:textId="77777777" w:rsidR="00B83263" w:rsidRDefault="00A86E0A">
      <w:pPr>
        <w:numPr>
          <w:ilvl w:val="0"/>
          <w:numId w:val="13"/>
        </w:numPr>
        <w:ind w:hanging="566"/>
      </w:pPr>
      <w:r>
        <w:t xml:space="preserve">Objednatel je povinen poskytnout Zhotoviteli součinnost nezbytnou k odstranění vady. </w:t>
      </w:r>
    </w:p>
    <w:p w14:paraId="569EB77A" w14:textId="77777777" w:rsidR="00B83263" w:rsidRDefault="00A86E0A">
      <w:pPr>
        <w:spacing w:after="12" w:line="259" w:lineRule="auto"/>
        <w:ind w:left="566" w:firstLine="0"/>
        <w:jc w:val="left"/>
      </w:pPr>
      <w:r>
        <w:t xml:space="preserve"> </w:t>
      </w:r>
    </w:p>
    <w:p w14:paraId="21F194C5" w14:textId="77777777" w:rsidR="00B83263" w:rsidRDefault="00A86E0A">
      <w:pPr>
        <w:numPr>
          <w:ilvl w:val="0"/>
          <w:numId w:val="13"/>
        </w:numPr>
        <w:ind w:hanging="566"/>
      </w:pPr>
      <w:r>
        <w:t xml:space="preserve">O odstranění reklamované vady sepíše Zhotovitel protokol, ve kterém Objednatel potvrdí odstranění vady, nebo uvede důvody, pro které považuje vadu za neodstraněnou. V protokolu dále Zhotovitel uvede způsob odstranění vady a dobu, po kterou byla vada odstraňována. </w:t>
      </w:r>
    </w:p>
    <w:p w14:paraId="4BE50E0D" w14:textId="77777777" w:rsidR="00B83263" w:rsidRDefault="00A86E0A">
      <w:pPr>
        <w:spacing w:after="12" w:line="259" w:lineRule="auto"/>
        <w:ind w:left="566" w:firstLine="0"/>
        <w:jc w:val="left"/>
      </w:pPr>
      <w:r>
        <w:t xml:space="preserve"> </w:t>
      </w:r>
    </w:p>
    <w:p w14:paraId="2D58E350" w14:textId="77777777" w:rsidR="00B83263" w:rsidRDefault="00A86E0A">
      <w:pPr>
        <w:numPr>
          <w:ilvl w:val="0"/>
          <w:numId w:val="13"/>
        </w:numPr>
        <w:ind w:hanging="566"/>
      </w:pPr>
      <w:r>
        <w:t xml:space="preserve">Záruční doba se prodlužuje o dobu počínající dnem oznámení každé záruční vady Objednatelem Zhotoviteli a končící dnem řádného odstranění takové záruční vady. </w:t>
      </w:r>
    </w:p>
    <w:p w14:paraId="46153EB1" w14:textId="77777777" w:rsidR="00B83263" w:rsidRDefault="00A86E0A">
      <w:pPr>
        <w:spacing w:after="12" w:line="259" w:lineRule="auto"/>
        <w:ind w:left="566" w:firstLine="0"/>
        <w:jc w:val="left"/>
      </w:pPr>
      <w:r>
        <w:t xml:space="preserve"> </w:t>
      </w:r>
    </w:p>
    <w:p w14:paraId="3812E2D8" w14:textId="77777777" w:rsidR="00B83263" w:rsidRDefault="00A86E0A">
      <w:pPr>
        <w:numPr>
          <w:ilvl w:val="0"/>
          <w:numId w:val="13"/>
        </w:numPr>
        <w:ind w:hanging="566"/>
      </w:pPr>
      <w:r>
        <w:t xml:space="preserve">Smluvní strany se dohodly, že § </w:t>
      </w:r>
      <w:proofErr w:type="gramStart"/>
      <w:r>
        <w:t>1917 - 1924</w:t>
      </w:r>
      <w:proofErr w:type="gramEnd"/>
      <w:r>
        <w:t xml:space="preserve">, § 2099 – 2101, § 2103 - 2117 a § 2165 - 2172 Občanského zákoníku a rovněž obchodní zvyklosti, jež jsou svým smyslem nebo účinky stejné nebo obdobné uvedeným ustanovením, se nepoužijí. </w:t>
      </w:r>
    </w:p>
    <w:p w14:paraId="47954A71" w14:textId="77777777" w:rsidR="00B83263" w:rsidRDefault="00A86E0A">
      <w:pPr>
        <w:spacing w:after="0" w:line="259" w:lineRule="auto"/>
        <w:ind w:left="566" w:firstLine="0"/>
        <w:jc w:val="left"/>
      </w:pPr>
      <w:r>
        <w:t xml:space="preserve"> </w:t>
      </w:r>
    </w:p>
    <w:p w14:paraId="45559FF3" w14:textId="77777777" w:rsidR="00B83263" w:rsidRDefault="00A86E0A">
      <w:pPr>
        <w:spacing w:after="36" w:line="259" w:lineRule="auto"/>
        <w:ind w:left="720" w:firstLine="0"/>
        <w:jc w:val="left"/>
      </w:pPr>
      <w:r>
        <w:rPr>
          <w:rFonts w:ascii="Times New Roman" w:eastAsia="Times New Roman" w:hAnsi="Times New Roman" w:cs="Times New Roman"/>
          <w:sz w:val="20"/>
        </w:rPr>
        <w:t xml:space="preserve"> </w:t>
      </w:r>
    </w:p>
    <w:p w14:paraId="00E61163" w14:textId="77777777" w:rsidR="00B83263" w:rsidRDefault="00A86E0A">
      <w:pPr>
        <w:pStyle w:val="Nadpis1"/>
        <w:ind w:right="3"/>
      </w:pPr>
      <w:r>
        <w:t>XV.</w:t>
      </w:r>
      <w:r>
        <w:rPr>
          <w:rFonts w:ascii="Arial" w:eastAsia="Arial" w:hAnsi="Arial" w:cs="Arial"/>
        </w:rPr>
        <w:t xml:space="preserve"> </w:t>
      </w:r>
      <w:r>
        <w:t xml:space="preserve">SANKCE </w:t>
      </w:r>
    </w:p>
    <w:p w14:paraId="1535A9DB" w14:textId="77777777" w:rsidR="00B83263" w:rsidRDefault="00A86E0A">
      <w:pPr>
        <w:spacing w:after="12" w:line="259" w:lineRule="auto"/>
        <w:ind w:left="0" w:firstLine="0"/>
        <w:jc w:val="left"/>
      </w:pPr>
      <w:r>
        <w:t xml:space="preserve"> </w:t>
      </w:r>
    </w:p>
    <w:p w14:paraId="46C1F473" w14:textId="77777777" w:rsidR="00B83263" w:rsidRDefault="00A86E0A">
      <w:pPr>
        <w:numPr>
          <w:ilvl w:val="0"/>
          <w:numId w:val="14"/>
        </w:numPr>
        <w:ind w:hanging="566"/>
      </w:pPr>
      <w:r>
        <w:t xml:space="preserve">Poruší-li Zhotovitel povinnost předat Dílo Objednateli nebo povinnost provést část Díla v době sjednané podle odstavce 48 Smlouvy, je Zhotovitel povinen uhradit Objednateli smluvní pokutu ve výši 0,2 % z Ceny Díla za každý i započatý den prodlení. </w:t>
      </w:r>
    </w:p>
    <w:p w14:paraId="19CBC678" w14:textId="77777777" w:rsidR="00B83263" w:rsidRDefault="00A86E0A">
      <w:pPr>
        <w:spacing w:after="12" w:line="259" w:lineRule="auto"/>
        <w:ind w:left="566" w:firstLine="0"/>
        <w:jc w:val="left"/>
      </w:pPr>
      <w:r>
        <w:t xml:space="preserve"> </w:t>
      </w:r>
    </w:p>
    <w:p w14:paraId="3989ADEE" w14:textId="77777777" w:rsidR="00B83263" w:rsidRDefault="00A86E0A">
      <w:pPr>
        <w:numPr>
          <w:ilvl w:val="0"/>
          <w:numId w:val="14"/>
        </w:numPr>
        <w:ind w:hanging="566"/>
      </w:pPr>
      <w:r>
        <w:t xml:space="preserve">Poruší-li Zhotovitel povinnost odstranit ve sjednané lhůtě vadu Díla, je povinen uhradit Objednateli smluvní pokutu ve výši </w:t>
      </w:r>
      <w:proofErr w:type="gramStart"/>
      <w:r>
        <w:t>1.000,-</w:t>
      </w:r>
      <w:proofErr w:type="gramEnd"/>
      <w:r>
        <w:t xml:space="preserve"> Kč za každý i započatý den prodlení. Prodlení s plněním povinnosti podle předchozí věty je ukončeno dnem, kdy bude zjednána náprava Zhotovitelem nebo obstaráním náhradního plnění Objednatelem na náklady Zhotovitele postupem podle odstavce 89.1 Smlouvy. Úhradou smluvní pokuty nejsou dotčena práva Objednatele z vadného plnění Zhotovitele. </w:t>
      </w:r>
    </w:p>
    <w:p w14:paraId="71E2501C" w14:textId="77777777" w:rsidR="00B83263" w:rsidRDefault="00A86E0A">
      <w:pPr>
        <w:spacing w:after="12" w:line="259" w:lineRule="auto"/>
        <w:ind w:left="720" w:firstLine="0"/>
        <w:jc w:val="left"/>
      </w:pPr>
      <w:r>
        <w:t xml:space="preserve"> </w:t>
      </w:r>
    </w:p>
    <w:p w14:paraId="12283B69" w14:textId="77777777" w:rsidR="00B83263" w:rsidRDefault="00A86E0A">
      <w:pPr>
        <w:numPr>
          <w:ilvl w:val="0"/>
          <w:numId w:val="14"/>
        </w:numPr>
        <w:ind w:hanging="566"/>
      </w:pPr>
      <w:r>
        <w:t xml:space="preserve">Poruší-li Zhotovitel jakoukoliv povinnost podle odstavce 52, 114, 115, 134 až 139 nebo 140 až 144, je povinen uhradit Objednateli smluvní pokutu ve výši </w:t>
      </w:r>
      <w:proofErr w:type="gramStart"/>
      <w:r>
        <w:t>50.000,-</w:t>
      </w:r>
      <w:proofErr w:type="gramEnd"/>
      <w:r>
        <w:t xml:space="preserve"> Kč za každé jednotlivé porušení. </w:t>
      </w:r>
    </w:p>
    <w:p w14:paraId="2C7BDABA" w14:textId="77777777" w:rsidR="00B83263" w:rsidRDefault="00A86E0A">
      <w:pPr>
        <w:spacing w:after="12" w:line="259" w:lineRule="auto"/>
        <w:ind w:left="708" w:firstLine="0"/>
        <w:jc w:val="left"/>
      </w:pPr>
      <w:r>
        <w:t xml:space="preserve"> </w:t>
      </w:r>
    </w:p>
    <w:p w14:paraId="2682D229" w14:textId="77777777" w:rsidR="00B83263" w:rsidRDefault="00A86E0A">
      <w:pPr>
        <w:numPr>
          <w:ilvl w:val="0"/>
          <w:numId w:val="14"/>
        </w:numPr>
        <w:ind w:hanging="566"/>
      </w:pPr>
      <w:r>
        <w:t xml:space="preserve">Zaplacení smluvní pokuty nezbavuje Zhotovitele povinnosti splnit dluh smluvní pokutou utvrzený. </w:t>
      </w:r>
    </w:p>
    <w:p w14:paraId="03C53867" w14:textId="77777777" w:rsidR="00B83263" w:rsidRDefault="00A86E0A">
      <w:pPr>
        <w:spacing w:after="12" w:line="259" w:lineRule="auto"/>
        <w:ind w:left="720" w:firstLine="0"/>
        <w:jc w:val="left"/>
      </w:pPr>
      <w:r>
        <w:t xml:space="preserve"> </w:t>
      </w:r>
    </w:p>
    <w:p w14:paraId="40118229" w14:textId="77777777" w:rsidR="00B83263" w:rsidRDefault="00A86E0A">
      <w:pPr>
        <w:numPr>
          <w:ilvl w:val="0"/>
          <w:numId w:val="14"/>
        </w:numPr>
        <w:ind w:hanging="566"/>
      </w:pPr>
      <w:r>
        <w:t xml:space="preserve">Objednatel je oprávněn požadovat náhradu škody a nemajetkové újmy způsobené porušením povinnosti Zhotovitele, na kterou se vztahuje smluvní pokuta, v plné výši. </w:t>
      </w:r>
    </w:p>
    <w:p w14:paraId="7ABB4851" w14:textId="77777777" w:rsidR="00B83263" w:rsidRDefault="00A86E0A">
      <w:pPr>
        <w:spacing w:after="12" w:line="259" w:lineRule="auto"/>
        <w:ind w:left="720" w:firstLine="0"/>
        <w:jc w:val="left"/>
      </w:pPr>
      <w:r>
        <w:t xml:space="preserve"> </w:t>
      </w:r>
    </w:p>
    <w:p w14:paraId="7DD23B11" w14:textId="77777777" w:rsidR="00B83263" w:rsidRDefault="00A86E0A">
      <w:pPr>
        <w:numPr>
          <w:ilvl w:val="0"/>
          <w:numId w:val="14"/>
        </w:numPr>
        <w:ind w:hanging="566"/>
      </w:pPr>
      <w:r>
        <w:t xml:space="preserve">Splatnost smluvních pokut podle Smlouvy bude 15 dnů od doručení písemné výzvy k zaplacení smluvní pokuty straně povinné. </w:t>
      </w:r>
    </w:p>
    <w:p w14:paraId="0530EDE5" w14:textId="77777777" w:rsidR="00B83263" w:rsidRDefault="00A86E0A">
      <w:pPr>
        <w:spacing w:after="12" w:line="259" w:lineRule="auto"/>
        <w:ind w:left="566" w:firstLine="0"/>
        <w:jc w:val="left"/>
      </w:pPr>
      <w:r>
        <w:t xml:space="preserve"> </w:t>
      </w:r>
    </w:p>
    <w:p w14:paraId="41232144" w14:textId="77777777" w:rsidR="00B83263" w:rsidRDefault="00A86E0A">
      <w:pPr>
        <w:numPr>
          <w:ilvl w:val="0"/>
          <w:numId w:val="14"/>
        </w:numPr>
        <w:ind w:hanging="566"/>
      </w:pPr>
      <w:r>
        <w:lastRenderedPageBreak/>
        <w:t xml:space="preserve">Poruší-li Objednatel povinnost uhradit Fakturu nebo zaplatit část Ceny Díla ve sjednané době, je povinen uhradit Zhotoviteli zákonný úrok z prodlení ve výši podle právních předpisů. </w:t>
      </w:r>
    </w:p>
    <w:p w14:paraId="7BBFF495" w14:textId="77777777" w:rsidR="00B83263" w:rsidRDefault="00A86E0A">
      <w:pPr>
        <w:spacing w:after="0" w:line="259" w:lineRule="auto"/>
        <w:ind w:left="0" w:firstLine="0"/>
        <w:jc w:val="left"/>
      </w:pPr>
      <w:r>
        <w:t xml:space="preserve"> </w:t>
      </w:r>
    </w:p>
    <w:p w14:paraId="0E16F1E4" w14:textId="77777777" w:rsidR="00B83263" w:rsidRDefault="00A86E0A">
      <w:pPr>
        <w:spacing w:after="11" w:line="259" w:lineRule="auto"/>
        <w:ind w:left="0" w:firstLine="0"/>
        <w:jc w:val="left"/>
      </w:pPr>
      <w:r>
        <w:t xml:space="preserve"> </w:t>
      </w:r>
    </w:p>
    <w:p w14:paraId="214A71C0" w14:textId="77777777" w:rsidR="00B83263" w:rsidRDefault="00A86E0A">
      <w:pPr>
        <w:pStyle w:val="Nadpis1"/>
        <w:ind w:right="8"/>
      </w:pPr>
      <w:r>
        <w:t>XVI.</w:t>
      </w:r>
      <w:r>
        <w:rPr>
          <w:rFonts w:ascii="Arial" w:eastAsia="Arial" w:hAnsi="Arial" w:cs="Arial"/>
        </w:rPr>
        <w:t xml:space="preserve"> </w:t>
      </w:r>
      <w:r>
        <w:t xml:space="preserve">ODSTOUPENÍ OD SMLOUVY </w:t>
      </w:r>
    </w:p>
    <w:p w14:paraId="3FFA95E3" w14:textId="77777777" w:rsidR="00B83263" w:rsidRDefault="00A86E0A">
      <w:pPr>
        <w:spacing w:after="12" w:line="259" w:lineRule="auto"/>
        <w:ind w:left="0" w:firstLine="0"/>
        <w:jc w:val="left"/>
      </w:pPr>
      <w:r>
        <w:t xml:space="preserve"> </w:t>
      </w:r>
    </w:p>
    <w:p w14:paraId="0B54F5B7" w14:textId="77777777" w:rsidR="00B83263" w:rsidRDefault="00A86E0A">
      <w:pPr>
        <w:numPr>
          <w:ilvl w:val="0"/>
          <w:numId w:val="15"/>
        </w:numPr>
        <w:ind w:hanging="566"/>
      </w:pPr>
      <w:r>
        <w:t xml:space="preserve">Objednatel je oprávněn od Smlouvy odstoupit z důvodů stanovených právními předpisy nebo sjednaných Smlouvou. Objednatel je oprávněn odstoupit od Smlouvy ohledně celého plnění i v případě, že Zhotovitel již zčásti plnil. </w:t>
      </w:r>
    </w:p>
    <w:p w14:paraId="5563358F" w14:textId="77777777" w:rsidR="00B83263" w:rsidRDefault="00A86E0A">
      <w:pPr>
        <w:spacing w:after="12" w:line="259" w:lineRule="auto"/>
        <w:ind w:left="566" w:firstLine="0"/>
        <w:jc w:val="left"/>
      </w:pPr>
      <w:r>
        <w:t xml:space="preserve"> </w:t>
      </w:r>
    </w:p>
    <w:p w14:paraId="5A0AA51C" w14:textId="77777777" w:rsidR="00B83263" w:rsidRDefault="00A86E0A">
      <w:pPr>
        <w:numPr>
          <w:ilvl w:val="0"/>
          <w:numId w:val="15"/>
        </w:numPr>
        <w:ind w:hanging="566"/>
      </w:pPr>
      <w:r>
        <w:t xml:space="preserve">Objednatel je oprávněn odstoupit od Smlouvy zejména: </w:t>
      </w:r>
    </w:p>
    <w:p w14:paraId="656D0E2B" w14:textId="77777777" w:rsidR="00B83263" w:rsidRDefault="00A86E0A">
      <w:pPr>
        <w:numPr>
          <w:ilvl w:val="1"/>
          <w:numId w:val="15"/>
        </w:numPr>
        <w:ind w:left="1276" w:hanging="710"/>
      </w:pPr>
      <w:r>
        <w:t xml:space="preserve">bude-li Zhotovitel v prodlení s předáním Díla o více než 15 pracovních dnů; </w:t>
      </w:r>
    </w:p>
    <w:p w14:paraId="23C57026" w14:textId="77777777" w:rsidR="00B83263" w:rsidRDefault="00A86E0A">
      <w:pPr>
        <w:numPr>
          <w:ilvl w:val="1"/>
          <w:numId w:val="15"/>
        </w:numPr>
        <w:spacing w:after="26"/>
        <w:ind w:left="1276" w:hanging="710"/>
      </w:pPr>
      <w:r>
        <w:t xml:space="preserve">ukáže-li se jako nepravdivé jakékoliv prohlášení Zhotovitele uvedené v odstavci 107 Smlouvy nebo ocitne-li se Zhotovitel ve stavu úpadku nebo hrozícího úpadku; </w:t>
      </w:r>
    </w:p>
    <w:p w14:paraId="686C2430" w14:textId="77777777" w:rsidR="00B83263" w:rsidRDefault="00A86E0A">
      <w:pPr>
        <w:numPr>
          <w:ilvl w:val="1"/>
          <w:numId w:val="15"/>
        </w:numPr>
        <w:ind w:left="1276" w:hanging="710"/>
      </w:pPr>
      <w:r>
        <w:t xml:space="preserve">jestliže Zhotovitel bezdůvodně přeruší provádění Díla; </w:t>
      </w:r>
    </w:p>
    <w:p w14:paraId="17B54318" w14:textId="77777777" w:rsidR="00B83263" w:rsidRDefault="00A86E0A">
      <w:pPr>
        <w:numPr>
          <w:ilvl w:val="1"/>
          <w:numId w:val="15"/>
        </w:numPr>
        <w:spacing w:after="26"/>
        <w:ind w:left="1276" w:hanging="710"/>
      </w:pPr>
      <w:r>
        <w:t xml:space="preserve">jestliže Zhotovitel neodstraní v průběhu provádění Díla vady zjištěné Objednatelem, a to ani v dodatečné lhůtě stanovené písemně Objednatelem; </w:t>
      </w:r>
    </w:p>
    <w:p w14:paraId="1FDBBAA6" w14:textId="77777777" w:rsidR="00B83263" w:rsidRDefault="00A86E0A">
      <w:pPr>
        <w:numPr>
          <w:ilvl w:val="1"/>
          <w:numId w:val="15"/>
        </w:numPr>
        <w:spacing w:after="26"/>
        <w:ind w:left="1276" w:hanging="710"/>
      </w:pPr>
      <w:r>
        <w:t xml:space="preserve">jestliže Zhotovitel poruší některou svoji povinnost uvedenou v odstavci 52, 114, 115, 134 až 139 nebo 140 až 144 Smlouvy; </w:t>
      </w:r>
    </w:p>
    <w:p w14:paraId="4B943E5B" w14:textId="77777777" w:rsidR="00B83263" w:rsidRDefault="00A86E0A">
      <w:pPr>
        <w:numPr>
          <w:ilvl w:val="1"/>
          <w:numId w:val="15"/>
        </w:numPr>
        <w:spacing w:after="26"/>
        <w:ind w:left="1276" w:hanging="710"/>
      </w:pPr>
      <w:r>
        <w:t xml:space="preserve">bude-li Zhotovitel pravomocně odsouzen za trestný čin uvedený v příloze č. 3 Zákona o zadávání veřejných zakázek; </w:t>
      </w:r>
    </w:p>
    <w:p w14:paraId="112910EA" w14:textId="77777777" w:rsidR="00B83263" w:rsidRDefault="00A86E0A">
      <w:pPr>
        <w:numPr>
          <w:ilvl w:val="1"/>
          <w:numId w:val="15"/>
        </w:numPr>
        <w:ind w:left="1276" w:hanging="710"/>
      </w:pPr>
      <w:r>
        <w:t xml:space="preserve">bude-li Zhotoviteli pravomocně uložen zákaz plnění veřejných zakázek; </w:t>
      </w:r>
    </w:p>
    <w:p w14:paraId="6F7A8B0A" w14:textId="77777777" w:rsidR="00B83263" w:rsidRDefault="00A86E0A">
      <w:pPr>
        <w:numPr>
          <w:ilvl w:val="1"/>
          <w:numId w:val="15"/>
        </w:numPr>
        <w:ind w:left="1276" w:hanging="710"/>
      </w:pPr>
      <w:r>
        <w:t xml:space="preserve">jestliže nebude Objednateli poskytnuta dotace z Programu nebo ukáže-li se v průběhu plnění Smlouvy, že provedení Díla nebude možné profinancovat z Programu. </w:t>
      </w:r>
    </w:p>
    <w:p w14:paraId="4B34FB03" w14:textId="77777777" w:rsidR="00B83263" w:rsidRDefault="00A86E0A">
      <w:pPr>
        <w:spacing w:after="12" w:line="259" w:lineRule="auto"/>
        <w:ind w:left="566" w:firstLine="0"/>
        <w:jc w:val="left"/>
      </w:pPr>
      <w:r>
        <w:t xml:space="preserve"> </w:t>
      </w:r>
    </w:p>
    <w:p w14:paraId="4A8E9002" w14:textId="77777777" w:rsidR="00B83263" w:rsidRDefault="00A86E0A">
      <w:pPr>
        <w:numPr>
          <w:ilvl w:val="0"/>
          <w:numId w:val="15"/>
        </w:numPr>
        <w:ind w:hanging="566"/>
      </w:pPr>
      <w:r>
        <w:t xml:space="preserve">Smluvní strany se dále dohodly, že v případě odstoupení od Smlouvy budou zejména ujednání o odpovědnosti za vady Díla, odpovědnosti za škodu a nemajetkovou újmu, o sankcích a odstavce 106 trvat i po zániku závazků ze Smlouvy. </w:t>
      </w:r>
    </w:p>
    <w:p w14:paraId="5A378879" w14:textId="77777777" w:rsidR="00B83263" w:rsidRDefault="00A86E0A">
      <w:pPr>
        <w:spacing w:after="12" w:line="259" w:lineRule="auto"/>
        <w:ind w:left="566" w:firstLine="0"/>
        <w:jc w:val="left"/>
      </w:pPr>
      <w:r>
        <w:t xml:space="preserve"> </w:t>
      </w:r>
    </w:p>
    <w:p w14:paraId="1F7B6B71" w14:textId="77777777" w:rsidR="00B83263" w:rsidRDefault="00A86E0A">
      <w:pPr>
        <w:numPr>
          <w:ilvl w:val="0"/>
          <w:numId w:val="15"/>
        </w:numPr>
        <w:ind w:hanging="566"/>
      </w:pPr>
      <w:r>
        <w:t xml:space="preserve">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zejména dokumenty podle odstavce 66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 </w:t>
      </w:r>
    </w:p>
    <w:p w14:paraId="5CD58D97" w14:textId="77777777" w:rsidR="00B83263" w:rsidRDefault="00A86E0A">
      <w:pPr>
        <w:spacing w:after="0" w:line="259" w:lineRule="auto"/>
        <w:ind w:left="566" w:firstLine="0"/>
        <w:jc w:val="left"/>
      </w:pPr>
      <w:r>
        <w:t xml:space="preserve"> </w:t>
      </w:r>
    </w:p>
    <w:p w14:paraId="07A5B4E6" w14:textId="77777777" w:rsidR="00B83263" w:rsidRDefault="00A86E0A">
      <w:pPr>
        <w:spacing w:after="11" w:line="259" w:lineRule="auto"/>
        <w:ind w:left="566" w:firstLine="0"/>
        <w:jc w:val="left"/>
      </w:pPr>
      <w:r>
        <w:t xml:space="preserve"> </w:t>
      </w:r>
    </w:p>
    <w:p w14:paraId="7B198343" w14:textId="77777777" w:rsidR="00B83263" w:rsidRDefault="00A86E0A">
      <w:pPr>
        <w:pStyle w:val="Nadpis1"/>
      </w:pPr>
      <w:r>
        <w:t>XVII.</w:t>
      </w:r>
      <w:r>
        <w:rPr>
          <w:rFonts w:ascii="Arial" w:eastAsia="Arial" w:hAnsi="Arial" w:cs="Arial"/>
        </w:rPr>
        <w:t xml:space="preserve"> </w:t>
      </w:r>
      <w:r>
        <w:t xml:space="preserve">PROHLÁŠENÍ SMLUVNÍCH STRAN </w:t>
      </w:r>
    </w:p>
    <w:p w14:paraId="1CCDABE2" w14:textId="77777777" w:rsidR="00B83263" w:rsidRDefault="00A86E0A">
      <w:pPr>
        <w:spacing w:after="12" w:line="259" w:lineRule="auto"/>
        <w:ind w:left="0" w:firstLine="0"/>
        <w:jc w:val="left"/>
      </w:pPr>
      <w:r>
        <w:t xml:space="preserve"> </w:t>
      </w:r>
    </w:p>
    <w:p w14:paraId="1947D166" w14:textId="77777777" w:rsidR="00B83263" w:rsidRDefault="00A86E0A">
      <w:pPr>
        <w:numPr>
          <w:ilvl w:val="0"/>
          <w:numId w:val="16"/>
        </w:numPr>
        <w:ind w:hanging="566"/>
      </w:pPr>
      <w:r>
        <w:t xml:space="preserve">Zhotovitel prohlašuje, že není v úpadku ani ve stavu hrozícího úpadku, a že mu není známo, že by vůči němu bylo zahájeno insolvenční řízení.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 </w:t>
      </w:r>
    </w:p>
    <w:p w14:paraId="7338F6CA" w14:textId="77777777" w:rsidR="00B83263" w:rsidRDefault="00A86E0A">
      <w:pPr>
        <w:spacing w:after="12" w:line="259" w:lineRule="auto"/>
        <w:ind w:left="566" w:firstLine="0"/>
        <w:jc w:val="left"/>
      </w:pPr>
      <w:r>
        <w:t xml:space="preserve"> </w:t>
      </w:r>
    </w:p>
    <w:p w14:paraId="6B60A12F" w14:textId="77777777" w:rsidR="00B83263" w:rsidRDefault="00A86E0A">
      <w:pPr>
        <w:numPr>
          <w:ilvl w:val="0"/>
          <w:numId w:val="16"/>
        </w:numPr>
        <w:ind w:hanging="566"/>
      </w:pPr>
      <w:r>
        <w:lastRenderedPageBreak/>
        <w:t xml:space="preserve">Zhotovitel na sebe přebírá nebezpečí změny okolností ve smyslu § 1765 Občanského zákoníku. </w:t>
      </w:r>
    </w:p>
    <w:p w14:paraId="75148760" w14:textId="77777777" w:rsidR="00B83263" w:rsidRDefault="00A86E0A">
      <w:pPr>
        <w:spacing w:after="12" w:line="259" w:lineRule="auto"/>
        <w:ind w:left="720" w:firstLine="0"/>
        <w:jc w:val="left"/>
      </w:pPr>
      <w:r>
        <w:t xml:space="preserve"> </w:t>
      </w:r>
    </w:p>
    <w:p w14:paraId="2F9A5F18" w14:textId="77777777" w:rsidR="00B83263" w:rsidRDefault="00A86E0A">
      <w:pPr>
        <w:numPr>
          <w:ilvl w:val="0"/>
          <w:numId w:val="16"/>
        </w:numPr>
        <w:ind w:hanging="566"/>
      </w:pPr>
      <w:r>
        <w:t xml:space="preserve">Vzhledem k veřejnoprávnímu charakteru Objednatele Zhotovitel výslovně prohlašuje, že je s touto skutečností obeznámen a souhlasí se zveřejněním Smlouvy v rozsahu a za podmínek vyplývajících z příslušných právních předpisů. </w:t>
      </w:r>
    </w:p>
    <w:p w14:paraId="503EE0E0" w14:textId="77777777" w:rsidR="00B83263" w:rsidRDefault="00A86E0A">
      <w:pPr>
        <w:spacing w:after="12" w:line="259" w:lineRule="auto"/>
        <w:ind w:left="720" w:firstLine="0"/>
        <w:jc w:val="left"/>
      </w:pPr>
      <w:r>
        <w:t xml:space="preserve"> </w:t>
      </w:r>
    </w:p>
    <w:p w14:paraId="1745E451" w14:textId="77777777" w:rsidR="00B83263" w:rsidRDefault="00A86E0A">
      <w:pPr>
        <w:numPr>
          <w:ilvl w:val="0"/>
          <w:numId w:val="16"/>
        </w:numPr>
        <w:spacing w:after="26"/>
        <w:ind w:hanging="566"/>
      </w:pPr>
      <w:r>
        <w:t>Zhotovitel si je vědom, že je ve smyslu § 2 písm. e) zákona č. 320/2001 Sb., o finanční kontrole ve veřejné správě a o změně některých zákonů, ve znění pozdějších předpisů (dále jen „</w:t>
      </w:r>
      <w:r>
        <w:rPr>
          <w:b/>
          <w:i/>
        </w:rPr>
        <w:t>Zákon o kontrole</w:t>
      </w:r>
      <w:r>
        <w:t xml:space="preserve">“), povinen spolupůsobit při výkonu finanční kontroly. Zhotovitel je zejména povinen: </w:t>
      </w:r>
    </w:p>
    <w:p w14:paraId="6F54C353" w14:textId="77777777" w:rsidR="00B83263" w:rsidRDefault="00A86E0A">
      <w:pPr>
        <w:numPr>
          <w:ilvl w:val="1"/>
          <w:numId w:val="16"/>
        </w:numPr>
        <w:spacing w:after="26"/>
        <w:ind w:left="1276" w:hanging="710"/>
      </w:pPr>
      <w:r>
        <w:t xml:space="preserve">poskytnout Objednateli a subjektům provádějícím kontrolu ve smyslu Zákona o kontrole potřebnou součinnost; </w:t>
      </w:r>
    </w:p>
    <w:p w14:paraId="21D6476F" w14:textId="77777777" w:rsidR="00B83263" w:rsidRDefault="00A86E0A">
      <w:pPr>
        <w:numPr>
          <w:ilvl w:val="1"/>
          <w:numId w:val="16"/>
        </w:numPr>
        <w:ind w:left="1276" w:hanging="710"/>
      </w:pPr>
      <w:r>
        <w:t xml:space="preserve">řádně uchovávat originály vyhotovení Smlouvy včetně jejích dodatků, originály účetních dokladů a veškerou další dokumentaci a další nezbytné doklady a informace týkající se jeho činností souvisejících s poskytovaným plněním podle Smlouvy a s realizací Projektu, </w:t>
      </w:r>
    </w:p>
    <w:p w14:paraId="347F1F9A" w14:textId="77777777" w:rsidR="00B83263" w:rsidRDefault="00A86E0A">
      <w:pPr>
        <w:spacing w:after="26"/>
        <w:ind w:left="1277" w:firstLine="0"/>
      </w:pPr>
      <w:r>
        <w:t xml:space="preserve">a to po dobu 10 let od zániku závazků vyplývajících ze Smlouvy, nejméně do konce roku 2036; pokud české právní předpisy stanovují dobu delší, je Zhotovitel povinen uchovávat veškerou dokumentaci nejméně po tuto delší dobu; </w:t>
      </w:r>
    </w:p>
    <w:p w14:paraId="0BEC2C38" w14:textId="77777777" w:rsidR="00B83263" w:rsidRDefault="00A86E0A">
      <w:pPr>
        <w:numPr>
          <w:ilvl w:val="1"/>
          <w:numId w:val="16"/>
        </w:numPr>
        <w:spacing w:after="26"/>
        <w:ind w:left="1276" w:hanging="710"/>
      </w:pPr>
      <w:r>
        <w:t xml:space="preserve">umožnit po dobu stanovenou v předchozím bodě přístup kontrolou pověřeným osobám (pracovníkům subjektů provádějícím kontrolu včetně Evropské komise, Evropského účetního dvora), do Zhotovitelem k podnikání užívaných objektů a na Zhotovitelem k podnikání užívané pozemky k ověřování plnění podmínek Smlouvy; </w:t>
      </w:r>
    </w:p>
    <w:p w14:paraId="7E690894" w14:textId="77777777" w:rsidR="00B83263" w:rsidRDefault="00A86E0A">
      <w:pPr>
        <w:numPr>
          <w:ilvl w:val="1"/>
          <w:numId w:val="16"/>
        </w:numPr>
        <w:ind w:left="1276" w:hanging="710"/>
      </w:pPr>
      <w:r>
        <w:t xml:space="preserve">nejméně do konce roku 2036 poskytovat požadované informace a dokumentaci související s realizací Projektu zaměstnancům nebo zmocněncům pověřených orgánů (MV ČR, MMR ČR, MF ČR, Evropské komise, Evropského účetního dvora, Nejvyššího kontrolního úřadu, příslušného orgánu finanční správy a dalších oprávněných orgánů státní správy); </w:t>
      </w:r>
    </w:p>
    <w:p w14:paraId="1E7B045D" w14:textId="77777777" w:rsidR="00B83263" w:rsidRDefault="00A86E0A">
      <w:pPr>
        <w:numPr>
          <w:ilvl w:val="1"/>
          <w:numId w:val="16"/>
        </w:numPr>
        <w:ind w:left="1276" w:hanging="710"/>
      </w:pPr>
      <w:r>
        <w:t xml:space="preserve">vytvořit výše uvedeným osobám podmínky k provedení kontroly vztahující se k realizaci Projektu a poskytnout jim při provádění kontroly potřebnou součinnost. </w:t>
      </w:r>
    </w:p>
    <w:p w14:paraId="70631B28" w14:textId="77777777" w:rsidR="00B83263" w:rsidRDefault="00A86E0A">
      <w:pPr>
        <w:spacing w:after="40" w:line="259" w:lineRule="auto"/>
        <w:ind w:left="720" w:firstLine="0"/>
        <w:jc w:val="left"/>
      </w:pPr>
      <w:r>
        <w:t xml:space="preserve"> </w:t>
      </w:r>
    </w:p>
    <w:p w14:paraId="2515B04A" w14:textId="77777777" w:rsidR="00B83263" w:rsidRDefault="00A86E0A">
      <w:pPr>
        <w:numPr>
          <w:ilvl w:val="0"/>
          <w:numId w:val="16"/>
        </w:numPr>
        <w:ind w:hanging="566"/>
      </w:pPr>
      <w:r>
        <w:t xml:space="preserve">Smluvní strany prohlašují, že identifikační údaje uvedené v článku </w:t>
      </w:r>
      <w:r>
        <w:rPr>
          <w:rFonts w:ascii="Times New Roman" w:eastAsia="Times New Roman" w:hAnsi="Times New Roman" w:cs="Times New Roman"/>
          <w:sz w:val="24"/>
        </w:rPr>
        <w:t>I</w:t>
      </w:r>
      <w:r>
        <w:t xml:space="preserve"> Smlouvy odpovídají aktuálnímu stavu a že osobami jednajícími při uzavření Smlouvy jsou osoby oprávněné k jednání za Smluvní strany bez jakéhokoliv omezení vnitřními předpisy Smluvních stran. </w:t>
      </w:r>
    </w:p>
    <w:p w14:paraId="4C18C9F1" w14:textId="77777777" w:rsidR="00B83263" w:rsidRDefault="00A86E0A">
      <w:pPr>
        <w:spacing w:after="40" w:line="259" w:lineRule="auto"/>
        <w:ind w:left="566" w:firstLine="0"/>
        <w:jc w:val="left"/>
      </w:pPr>
      <w:r>
        <w:t xml:space="preserve"> </w:t>
      </w:r>
    </w:p>
    <w:p w14:paraId="6E081231" w14:textId="77777777" w:rsidR="00B83263" w:rsidRDefault="00A86E0A">
      <w:pPr>
        <w:numPr>
          <w:ilvl w:val="0"/>
          <w:numId w:val="16"/>
        </w:numPr>
        <w:ind w:hanging="566"/>
      </w:pPr>
      <w:r>
        <w:t xml:space="preserve">Jakékoliv změny údajů uvedených v článku </w:t>
      </w:r>
      <w:r>
        <w:rPr>
          <w:rFonts w:ascii="Times New Roman" w:eastAsia="Times New Roman" w:hAnsi="Times New Roman" w:cs="Times New Roman"/>
          <w:sz w:val="24"/>
        </w:rPr>
        <w:t>I</w:t>
      </w:r>
      <w:r>
        <w:t xml:space="preserve"> Smlouvy, jež nastanou v době po uzavření Smlouvy, jsou Smluvní strany povinny bez zbytečného odkladu písemně sdělit druhé Smluvní straně. </w:t>
      </w:r>
    </w:p>
    <w:p w14:paraId="46AED45E" w14:textId="77777777" w:rsidR="00B83263" w:rsidRDefault="00A86E0A">
      <w:pPr>
        <w:spacing w:after="12" w:line="259" w:lineRule="auto"/>
        <w:ind w:left="720" w:firstLine="0"/>
        <w:jc w:val="left"/>
      </w:pPr>
      <w:r>
        <w:t xml:space="preserve"> </w:t>
      </w:r>
    </w:p>
    <w:p w14:paraId="3C15E9A6" w14:textId="77777777" w:rsidR="00B83263" w:rsidRDefault="00A86E0A">
      <w:pPr>
        <w:numPr>
          <w:ilvl w:val="0"/>
          <w:numId w:val="16"/>
        </w:numPr>
        <w:ind w:hanging="566"/>
      </w:pPr>
      <w:r>
        <w:t xml:space="preserve">V případě, že se kterékoliv prohlášení některé ze Smluvních stran uvedené ve Smlouvě ukáže </w:t>
      </w:r>
      <w:proofErr w:type="gramStart"/>
      <w:r>
        <w:t>býti</w:t>
      </w:r>
      <w:proofErr w:type="gramEnd"/>
      <w:r>
        <w:t xml:space="preserve"> nepravdivým, odpovídá tato Smluvní strana za škodu a nemajetkovou újmu, které nepravdivostí prohlášení nebo v souvislosti s ní druhé Smluvní straně vznikly. </w:t>
      </w:r>
    </w:p>
    <w:p w14:paraId="2FB1546E" w14:textId="77777777" w:rsidR="00B83263" w:rsidRDefault="00A86E0A">
      <w:pPr>
        <w:spacing w:after="0" w:line="259" w:lineRule="auto"/>
        <w:ind w:left="0" w:firstLine="0"/>
        <w:jc w:val="left"/>
      </w:pPr>
      <w:r>
        <w:t xml:space="preserve"> </w:t>
      </w:r>
    </w:p>
    <w:p w14:paraId="4100D29B" w14:textId="77777777" w:rsidR="00B83263" w:rsidRDefault="00A86E0A">
      <w:pPr>
        <w:spacing w:after="11" w:line="259" w:lineRule="auto"/>
        <w:ind w:left="0" w:firstLine="0"/>
        <w:jc w:val="left"/>
      </w:pPr>
      <w:r>
        <w:t xml:space="preserve"> </w:t>
      </w:r>
    </w:p>
    <w:p w14:paraId="579C6B8F" w14:textId="77777777" w:rsidR="00B83263" w:rsidRDefault="00A86E0A">
      <w:pPr>
        <w:pStyle w:val="Nadpis1"/>
        <w:ind w:right="3"/>
      </w:pPr>
      <w:r>
        <w:t>XVIII.</w:t>
      </w:r>
      <w:r>
        <w:rPr>
          <w:rFonts w:ascii="Arial" w:eastAsia="Arial" w:hAnsi="Arial" w:cs="Arial"/>
        </w:rPr>
        <w:t xml:space="preserve"> </w:t>
      </w:r>
      <w:r>
        <w:t xml:space="preserve">POJIŠTĚNÍ </w:t>
      </w:r>
    </w:p>
    <w:p w14:paraId="26D73254" w14:textId="77777777" w:rsidR="00B83263" w:rsidRDefault="00A86E0A">
      <w:pPr>
        <w:spacing w:after="12" w:line="259" w:lineRule="auto"/>
        <w:ind w:left="0" w:firstLine="0"/>
        <w:jc w:val="left"/>
      </w:pPr>
      <w:r>
        <w:t xml:space="preserve"> </w:t>
      </w:r>
    </w:p>
    <w:p w14:paraId="28B29124" w14:textId="77777777" w:rsidR="00B83263" w:rsidRDefault="00A86E0A">
      <w:pPr>
        <w:numPr>
          <w:ilvl w:val="0"/>
          <w:numId w:val="17"/>
        </w:numPr>
        <w:ind w:hanging="566"/>
      </w:pPr>
      <w:r>
        <w:t xml:space="preserve">Zhotovitel se zavazuje, že bude mít po celou dobu trvání závazku vyplývajícího ze Smlouvy až do doby uplynutí doby poskytování Podpory výrobce sjednáno pojištění odpovědnosti za škodu či jinou újmu způsobenou Zhotovitelem při výkonu činnosti jiné osobě s limitem pojistného plnění </w:t>
      </w:r>
      <w:r>
        <w:lastRenderedPageBreak/>
        <w:t xml:space="preserve">minimálně ve výši Ceny Díla. V případě, že Smlouvu uzavřelo na straně Zhotovitele více osob (členů sdružení, členů společnosti apod.), musí pojistná smlouva prokazatelně pokrývat případnou škodu či jinou újmu způsobenou kteroukoli z těchto osob. </w:t>
      </w:r>
    </w:p>
    <w:p w14:paraId="6576D6A3" w14:textId="77777777" w:rsidR="00B83263" w:rsidRDefault="00A86E0A">
      <w:pPr>
        <w:spacing w:after="12" w:line="259" w:lineRule="auto"/>
        <w:ind w:left="566" w:firstLine="0"/>
        <w:jc w:val="left"/>
      </w:pPr>
      <w:r>
        <w:t xml:space="preserve"> </w:t>
      </w:r>
    </w:p>
    <w:p w14:paraId="1B150CC6" w14:textId="77777777" w:rsidR="00B83263" w:rsidRDefault="00A86E0A">
      <w:pPr>
        <w:numPr>
          <w:ilvl w:val="0"/>
          <w:numId w:val="17"/>
        </w:numPr>
        <w:ind w:hanging="566"/>
      </w:pPr>
      <w:r>
        <w:t xml:space="preserve">Originál pojistné smlouvy nebo certifikát o pojištění osvědčující splnění povinnosti Zhotovitele podle předchozího odstavce Smlouvy byl Objednateli předložen v rámci součinnosti před podpisem Smlouvy. Zhotovitel je povinen předložit originál pojistné smlouvy nebo certifikát o pojištění dle předchozího odstavce kdykoli v průběhu trvání závazků ze Smlouvy bezodkladně poté, kdy k tomu byl Objednatelem vyzván. </w:t>
      </w:r>
    </w:p>
    <w:p w14:paraId="1197CE71" w14:textId="77777777" w:rsidR="00B83263" w:rsidRDefault="00A86E0A">
      <w:pPr>
        <w:spacing w:after="12" w:line="259" w:lineRule="auto"/>
        <w:ind w:left="566" w:firstLine="0"/>
        <w:jc w:val="left"/>
      </w:pPr>
      <w:r>
        <w:t xml:space="preserve"> </w:t>
      </w:r>
    </w:p>
    <w:p w14:paraId="07D7759C" w14:textId="77777777" w:rsidR="00B83263" w:rsidRDefault="00A86E0A">
      <w:pPr>
        <w:numPr>
          <w:ilvl w:val="0"/>
          <w:numId w:val="17"/>
        </w:numPr>
        <w:ind w:hanging="566"/>
      </w:pPr>
      <w:r>
        <w:t xml:space="preserve">Zhotovitel i Objednatel se zavazují uplatnit pojistnou událost u pojišťovny bez zbytečného odkladu. </w:t>
      </w:r>
    </w:p>
    <w:p w14:paraId="6FC789C2" w14:textId="77777777" w:rsidR="00B83263" w:rsidRDefault="00A86E0A">
      <w:pPr>
        <w:spacing w:after="0" w:line="259" w:lineRule="auto"/>
        <w:ind w:left="0" w:firstLine="0"/>
        <w:jc w:val="left"/>
      </w:pPr>
      <w:r>
        <w:t xml:space="preserve"> </w:t>
      </w:r>
    </w:p>
    <w:p w14:paraId="54FCB822" w14:textId="77777777" w:rsidR="00B83263" w:rsidRDefault="00A86E0A">
      <w:pPr>
        <w:spacing w:after="0" w:line="259" w:lineRule="auto"/>
        <w:ind w:left="0" w:firstLine="0"/>
        <w:jc w:val="left"/>
      </w:pPr>
      <w:r>
        <w:t xml:space="preserve"> </w:t>
      </w:r>
    </w:p>
    <w:p w14:paraId="7E30D67A" w14:textId="77777777" w:rsidR="00B83263" w:rsidRDefault="00A86E0A">
      <w:pPr>
        <w:pStyle w:val="Nadpis1"/>
      </w:pPr>
      <w:r>
        <w:t>XIX.</w:t>
      </w:r>
      <w:r>
        <w:rPr>
          <w:rFonts w:ascii="Arial" w:eastAsia="Arial" w:hAnsi="Arial" w:cs="Arial"/>
        </w:rPr>
        <w:t xml:space="preserve"> </w:t>
      </w:r>
      <w:r>
        <w:t xml:space="preserve">OSTATNÍ UJEDNÁNÍ </w:t>
      </w:r>
    </w:p>
    <w:p w14:paraId="32A0F644" w14:textId="77777777" w:rsidR="00B83263" w:rsidRDefault="00A86E0A">
      <w:pPr>
        <w:spacing w:after="9" w:line="259" w:lineRule="auto"/>
        <w:ind w:left="0" w:firstLine="0"/>
        <w:jc w:val="left"/>
      </w:pPr>
      <w:r>
        <w:t xml:space="preserve"> </w:t>
      </w:r>
    </w:p>
    <w:p w14:paraId="64145090" w14:textId="77777777" w:rsidR="00B83263" w:rsidRDefault="00A86E0A">
      <w:pPr>
        <w:numPr>
          <w:ilvl w:val="0"/>
          <w:numId w:val="18"/>
        </w:numPr>
        <w:ind w:hanging="566"/>
      </w:pPr>
      <w:r>
        <w:t xml:space="preserve">Tvoří-li Zhotovitele více osob, jsou všechny osoby tvořící Zhotovitele ze Smlouvy zavázány společně a nerozdílně, přičemž jednání osob tvořících Zhotovitele je upraveno samostatnou smlouvou předloženou Zhotovitelem v rámci Řízení veřejné zakázky. </w:t>
      </w:r>
    </w:p>
    <w:p w14:paraId="7A63978D" w14:textId="77777777" w:rsidR="00B83263" w:rsidRDefault="00A86E0A">
      <w:pPr>
        <w:spacing w:after="12" w:line="259" w:lineRule="auto"/>
        <w:ind w:left="0" w:firstLine="0"/>
        <w:jc w:val="left"/>
      </w:pPr>
      <w:r>
        <w:t xml:space="preserve"> </w:t>
      </w:r>
    </w:p>
    <w:p w14:paraId="59B9E3FF" w14:textId="77777777" w:rsidR="00B83263" w:rsidRDefault="00A86E0A">
      <w:pPr>
        <w:numPr>
          <w:ilvl w:val="0"/>
          <w:numId w:val="18"/>
        </w:numPr>
        <w:ind w:hanging="566"/>
      </w:pPr>
      <w:r>
        <w:t xml:space="preserve">Zhotovitel je povinen neprodleně písemně informovat Objednatele o skutečnostech majících i potencionálně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 </w:t>
      </w:r>
    </w:p>
    <w:p w14:paraId="4B6C9D81" w14:textId="77777777" w:rsidR="00B83263" w:rsidRDefault="00A86E0A">
      <w:pPr>
        <w:spacing w:after="12" w:line="259" w:lineRule="auto"/>
        <w:ind w:left="0" w:firstLine="0"/>
        <w:jc w:val="left"/>
      </w:pPr>
      <w:r>
        <w:t xml:space="preserve"> </w:t>
      </w:r>
    </w:p>
    <w:p w14:paraId="20E33EF9" w14:textId="77777777" w:rsidR="00B83263" w:rsidRDefault="00A86E0A">
      <w:pPr>
        <w:numPr>
          <w:ilvl w:val="0"/>
          <w:numId w:val="18"/>
        </w:numPr>
        <w:ind w:hanging="566"/>
      </w:pPr>
      <w:r>
        <w:t xml:space="preserve">Zhotovitel je povinen při plnění předmětu Smlouvy dodržovat v místě plnění podle odstavce 47 veškeré zásady platné pro pohyb osob, vozidel a manipulaci s věcmi v tomto místě, jakož i respektovat zavedená bezpečnostní opatření. </w:t>
      </w:r>
    </w:p>
    <w:p w14:paraId="48F39985" w14:textId="77777777" w:rsidR="00B83263" w:rsidRDefault="00A86E0A">
      <w:pPr>
        <w:spacing w:after="37" w:line="259" w:lineRule="auto"/>
        <w:ind w:left="720" w:firstLine="0"/>
        <w:jc w:val="left"/>
      </w:pPr>
      <w:r>
        <w:rPr>
          <w:rFonts w:ascii="Times New Roman" w:eastAsia="Times New Roman" w:hAnsi="Times New Roman" w:cs="Times New Roman"/>
          <w:sz w:val="20"/>
        </w:rPr>
        <w:t xml:space="preserve"> </w:t>
      </w:r>
    </w:p>
    <w:p w14:paraId="44554C99" w14:textId="77777777" w:rsidR="00B83263" w:rsidRDefault="00A86E0A">
      <w:pPr>
        <w:numPr>
          <w:ilvl w:val="0"/>
          <w:numId w:val="18"/>
        </w:numPr>
        <w:ind w:hanging="566"/>
      </w:pPr>
      <w:r>
        <w:t xml:space="preserve">Zhotovitel bere na vědomí, že Objednatel je povinným subjektem podle zákona č. 106/1999 Sb., o svobodném přístupu k informacím, ve znění pozdějších předpisů. </w:t>
      </w:r>
    </w:p>
    <w:p w14:paraId="176855C9" w14:textId="77777777" w:rsidR="00B83263" w:rsidRDefault="00A86E0A">
      <w:pPr>
        <w:spacing w:after="12" w:line="259" w:lineRule="auto"/>
        <w:ind w:left="0" w:firstLine="0"/>
        <w:jc w:val="left"/>
      </w:pPr>
      <w:r>
        <w:t xml:space="preserve"> </w:t>
      </w:r>
    </w:p>
    <w:p w14:paraId="18AFCF72" w14:textId="77777777" w:rsidR="00B83263" w:rsidRDefault="00A86E0A">
      <w:pPr>
        <w:numPr>
          <w:ilvl w:val="0"/>
          <w:numId w:val="18"/>
        </w:numPr>
        <w:ind w:hanging="566"/>
      </w:pPr>
      <w:r>
        <w:t>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o zadávání veřejných zakázek a v registru smluv podle zákona č. 340/2015 Sb., o zvláštních podmínkách účinnosti některých smluv, uveřejňování těchto smluv a o registru smluv (zákon o registru smluv), ve znění pozdějších předpisů (dále jen „</w:t>
      </w:r>
      <w:r>
        <w:rPr>
          <w:b/>
          <w:i/>
        </w:rPr>
        <w:t>Zákon o registru smluv</w:t>
      </w:r>
      <w:r>
        <w:t xml:space="preserve">“). Zhotovitel prohlašuje, že Smlouva ani žádná její část nejsou obchodním tajemstvím Zhotovitele ve smyslu § 504 Občanského zákoníku, a to s výjimkou těch částí Smlouvy, které Zhotovitel za obchodní tajemství výslovně písemně označil před podpisem Smlouvy, pokud s tímto Objednatel vyslovil souhlas. Smlouvu podle vůle Smluvních stran na profilu zadavatele a v registru smluv v souladu s příslušnými právními předpisy, zejména ve lhůtách stanovených příslušnými právními předpisy, uveřejní Objednatel. </w:t>
      </w:r>
    </w:p>
    <w:p w14:paraId="2BB61092" w14:textId="77777777" w:rsidR="00B83263" w:rsidRDefault="00A86E0A">
      <w:pPr>
        <w:spacing w:after="12" w:line="259" w:lineRule="auto"/>
        <w:ind w:left="566" w:firstLine="0"/>
        <w:jc w:val="left"/>
      </w:pPr>
      <w:r>
        <w:t xml:space="preserve"> </w:t>
      </w:r>
    </w:p>
    <w:p w14:paraId="02A687CF" w14:textId="77777777" w:rsidR="00B83263" w:rsidRDefault="00A86E0A">
      <w:pPr>
        <w:numPr>
          <w:ilvl w:val="0"/>
          <w:numId w:val="18"/>
        </w:numPr>
        <w:ind w:hanging="566"/>
      </w:pPr>
      <w:r>
        <w:lastRenderedPageBreak/>
        <w:t xml:space="preserve">Zhotovitel je povinen chránit osobní údaje a při jejich ochraně postupovat v souladu s příslušnými právními předpisy, zejména se zákonem č. 110/2019 Sb., o zpracování osobních údajů, a to i ve znění případných pozdějších předpisů. Zhotovitel je povinen dodržovat podle Nařízení evropského parlamentu a rady (EU) 2016/679 ze dne 27.04.2016 o ochraně fyzických osob v souvislosti se zpracováním osobních údajů a o volném pohybu těchto údajů a o zrušení směrnice 95/46/ES (obecné nařízení o ochraně osobních údajů), povinnost zachovávat mlčenlivost o osobních údajích a o bezpečnostních opatřeních, jejichž zveřejnění by ohrozilo zabezpečení osobních údajů. Zhotovitel je dále povinen zajistit, aby osobní údaje osob (zaměstnanců Objednatele nebo dodavatelů Objednatele), jakož i veškeré informace, které se Zhotovitel v průběhu Řízení veřejné zakázky, jakož i v průběhu plnění závazků vyplývajících z této Smlouvy dozví o činnosti, struktuře a IT prostředí Objednatele neopustila sídlo a prostředí Objednatele, pokud to není nezbytné za účelem plnění této Smlouvy.  </w:t>
      </w:r>
    </w:p>
    <w:p w14:paraId="49B4D0B6" w14:textId="77777777" w:rsidR="00B83263" w:rsidRDefault="00A86E0A">
      <w:pPr>
        <w:spacing w:after="12" w:line="259" w:lineRule="auto"/>
        <w:ind w:left="566" w:firstLine="0"/>
        <w:jc w:val="left"/>
      </w:pPr>
      <w:r>
        <w:t xml:space="preserve"> </w:t>
      </w:r>
    </w:p>
    <w:p w14:paraId="38B7BF05" w14:textId="77777777" w:rsidR="00B83263" w:rsidRDefault="00A86E0A">
      <w:pPr>
        <w:numPr>
          <w:ilvl w:val="0"/>
          <w:numId w:val="18"/>
        </w:numPr>
        <w:ind w:hanging="566"/>
      </w:pPr>
      <w:r>
        <w:t xml:space="preserve">Zhotovitel není oprávněn postoupit žádnou svou pohledávku za Objednatelem vyplývající ze Smlouvy nebo vzniklou v souvislosti se Smlouvou bez předchozího písemného souhlasu Objednatele s postoupením. </w:t>
      </w:r>
    </w:p>
    <w:p w14:paraId="7C27F8AE" w14:textId="77777777" w:rsidR="00B83263" w:rsidRDefault="00A86E0A">
      <w:pPr>
        <w:spacing w:after="0" w:line="259" w:lineRule="auto"/>
        <w:ind w:left="0" w:firstLine="0"/>
        <w:jc w:val="left"/>
      </w:pPr>
      <w:r>
        <w:t xml:space="preserve"> </w:t>
      </w:r>
    </w:p>
    <w:p w14:paraId="247C318F" w14:textId="77777777" w:rsidR="00B83263" w:rsidRDefault="00A86E0A">
      <w:pPr>
        <w:numPr>
          <w:ilvl w:val="0"/>
          <w:numId w:val="18"/>
        </w:numPr>
        <w:ind w:hanging="566"/>
      </w:pPr>
      <w:r>
        <w:t xml:space="preserve">Zhotovitel není oprávněn provést jednostranné započtení žádné své pohledávky za Objednatelem vyplývající ze Smlouvy nebo vzniklé v souvislosti se Smlouvou na jakoukoliv pohledávku Objednatele za Zhotovitelem bez předchozího písemného souhlasu Objednatele se započtením. </w:t>
      </w:r>
    </w:p>
    <w:p w14:paraId="4B8608A6" w14:textId="77777777" w:rsidR="00B83263" w:rsidRDefault="00A86E0A">
      <w:pPr>
        <w:spacing w:after="12" w:line="259" w:lineRule="auto"/>
        <w:ind w:left="0" w:firstLine="0"/>
        <w:jc w:val="left"/>
      </w:pPr>
      <w:r>
        <w:t xml:space="preserve"> </w:t>
      </w:r>
    </w:p>
    <w:p w14:paraId="7006B001" w14:textId="77777777" w:rsidR="00B83263" w:rsidRDefault="00A86E0A">
      <w:pPr>
        <w:numPr>
          <w:ilvl w:val="0"/>
          <w:numId w:val="18"/>
        </w:numPr>
        <w:spacing w:line="244" w:lineRule="auto"/>
        <w:ind w:hanging="566"/>
      </w:pPr>
      <w:r>
        <w:t xml:space="preserve">Objednatel je oprávněn provést jednostranné započtení jakékoliv své splatné i nesplatné pohledávky za Zhotovitelem vyplývající ze Smlouvy nebo vzniklé v souvislosti se Smlouvou (zejména smluvní pokutu) na jakoukoliv splatnou i nesplatnou pohledávku Zhotovitele za Objednatelem. </w:t>
      </w:r>
    </w:p>
    <w:p w14:paraId="4B9AFF30" w14:textId="77777777" w:rsidR="00B83263" w:rsidRDefault="00A86E0A">
      <w:pPr>
        <w:spacing w:after="12" w:line="259" w:lineRule="auto"/>
        <w:ind w:left="0" w:firstLine="0"/>
        <w:jc w:val="left"/>
      </w:pPr>
      <w:r>
        <w:t xml:space="preserve"> </w:t>
      </w:r>
    </w:p>
    <w:p w14:paraId="143CB2C6" w14:textId="77777777" w:rsidR="00B83263" w:rsidRDefault="00A86E0A">
      <w:pPr>
        <w:numPr>
          <w:ilvl w:val="0"/>
          <w:numId w:val="18"/>
        </w:numPr>
        <w:ind w:hanging="566"/>
      </w:pPr>
      <w:r>
        <w:t xml:space="preserve">Zhotovitel je povinen zachovávat mlčenlivost o všech skutečnostech a informacích, které jsou obsažené ve Smlouvě a dále o všech skutečnostech a informacích, které mu byly v souvislosti se Smlouvou nebo jejím </w:t>
      </w:r>
      <w:proofErr w:type="gramStart"/>
      <w:r>
        <w:t>plněním</w:t>
      </w:r>
      <w:proofErr w:type="gramEnd"/>
      <w:r>
        <w:t xml:space="preserve"> jakkoliv zpřístupněny, předány či sděleny, nebo o nichž se jakkoliv dozvěděl v souvislosti se Smlouvou, vyjma těch, které jsou v okamžiku, kdy se s nimi Zhotovitel seznámil, prokazatelně veřejně přístupné nebo těch, které se bez zavinění Zhotovitele veřejně přístupnými stanou. Zhotovitel nesmí takové skutečnosti a informace použít v rozporu s jejich účelem, nesmí je použít ve prospěch svůj nebo jiných osob a nesmí je použít ani v neprospěch Objednatele. Povinnosti podle tohoto odstavce je Zhotovitel povinen zachovávat i po zániku závazku ze Smlouvy, vyjma případů, kdy se takové skutečnosti a informace stanou prokazatelně veřejně přístupné bez zavinění Zhotovitele. Povinnosti podle tohoto odstavce se nevztahují na případy, kdy je Zhotovitel povinen zveřejnit takové skutečnosti nebo informace na základě povinnosti uložené mu právním předpisem nebo rozhodnutím orgánu veřejné moci. </w:t>
      </w:r>
    </w:p>
    <w:p w14:paraId="77A323B4" w14:textId="77777777" w:rsidR="00B83263" w:rsidRDefault="00A86E0A">
      <w:pPr>
        <w:spacing w:after="12" w:line="259" w:lineRule="auto"/>
        <w:ind w:left="0" w:firstLine="0"/>
        <w:jc w:val="left"/>
      </w:pPr>
      <w:r>
        <w:t xml:space="preserve"> </w:t>
      </w:r>
    </w:p>
    <w:p w14:paraId="489D9F0F" w14:textId="77777777" w:rsidR="00B83263" w:rsidRDefault="00A86E0A">
      <w:pPr>
        <w:numPr>
          <w:ilvl w:val="0"/>
          <w:numId w:val="18"/>
        </w:numPr>
        <w:ind w:hanging="566"/>
      </w:pPr>
      <w:r>
        <w:t xml:space="preserve">Poruší-li Zhotovitel v souvislosti se Smlouvu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 </w:t>
      </w:r>
    </w:p>
    <w:p w14:paraId="61EBE73A" w14:textId="77777777" w:rsidR="00B83263" w:rsidRDefault="00A86E0A">
      <w:pPr>
        <w:spacing w:after="12" w:line="259" w:lineRule="auto"/>
        <w:ind w:left="0" w:firstLine="0"/>
        <w:jc w:val="left"/>
      </w:pPr>
      <w:r>
        <w:t xml:space="preserve"> </w:t>
      </w:r>
    </w:p>
    <w:p w14:paraId="321281AD" w14:textId="77777777" w:rsidR="00B83263" w:rsidRDefault="00A86E0A">
      <w:pPr>
        <w:numPr>
          <w:ilvl w:val="0"/>
          <w:numId w:val="18"/>
        </w:numPr>
        <w:ind w:hanging="566"/>
      </w:pPr>
      <w:r>
        <w:lastRenderedPageBreak/>
        <w:t xml:space="preserve">Písemnou formou (podobou) se rozumí listina podepsaná oprávněnou osobou Smluvní strany, e-mail podepsaný zaručeným elektronickým podpisem oprávněné osoby Smluvní strany, nebo datová zpráva zaslaná prostřednictvím datové schránky Smluvní strany. </w:t>
      </w:r>
    </w:p>
    <w:p w14:paraId="0B058904" w14:textId="77777777" w:rsidR="00B83263" w:rsidRDefault="00A86E0A">
      <w:pPr>
        <w:spacing w:after="12" w:line="259" w:lineRule="auto"/>
        <w:ind w:left="566" w:firstLine="0"/>
        <w:jc w:val="left"/>
      </w:pPr>
      <w:r>
        <w:t xml:space="preserve"> </w:t>
      </w:r>
    </w:p>
    <w:p w14:paraId="6E6616A6" w14:textId="77777777" w:rsidR="00B83263" w:rsidRDefault="00A86E0A">
      <w:pPr>
        <w:numPr>
          <w:ilvl w:val="0"/>
          <w:numId w:val="18"/>
        </w:numPr>
        <w:ind w:hanging="566"/>
      </w:pPr>
      <w:r>
        <w:t xml:space="preserve">Zhotovitel se zavazuje zajistit důstojné pracovní podmínky, bezpečnost práce a dodržování veškerých pracovněprávních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předmětu Smlouvy budou podílet a bez ohledu na to, zda bude plnění předmětu Smlouvy prováděno Zhotovitelem či jeho poddodavatelem. </w:t>
      </w:r>
    </w:p>
    <w:p w14:paraId="5D7FC0FC" w14:textId="77777777" w:rsidR="00B83263" w:rsidRDefault="00A86E0A">
      <w:pPr>
        <w:spacing w:after="9" w:line="259" w:lineRule="auto"/>
        <w:ind w:left="566" w:firstLine="0"/>
        <w:jc w:val="left"/>
      </w:pPr>
      <w:r>
        <w:t xml:space="preserve"> </w:t>
      </w:r>
    </w:p>
    <w:p w14:paraId="091B65EE" w14:textId="77777777" w:rsidR="00B83263" w:rsidRDefault="00A86E0A">
      <w:pPr>
        <w:numPr>
          <w:ilvl w:val="0"/>
          <w:numId w:val="18"/>
        </w:numPr>
        <w:ind w:hanging="566"/>
      </w:pPr>
      <w:r>
        <w:t xml:space="preserve">Zhotovitel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w:t>
      </w:r>
    </w:p>
    <w:p w14:paraId="7B2221E4" w14:textId="77777777" w:rsidR="00B83263" w:rsidRDefault="00A86E0A">
      <w:pPr>
        <w:spacing w:after="12" w:line="259" w:lineRule="auto"/>
        <w:ind w:left="566" w:firstLine="0"/>
        <w:jc w:val="left"/>
      </w:pPr>
      <w:r>
        <w:t xml:space="preserve"> </w:t>
      </w:r>
    </w:p>
    <w:p w14:paraId="677B1E23" w14:textId="77777777" w:rsidR="00B83263" w:rsidRDefault="00A86E0A">
      <w:pPr>
        <w:numPr>
          <w:ilvl w:val="0"/>
          <w:numId w:val="18"/>
        </w:numPr>
        <w:ind w:hanging="566"/>
      </w:pPr>
      <w:r>
        <w:t xml:space="preserve">Zhotovitel se zavazuje zachovávat férové vztahy v dodavatelsko-odběratelském řetězci, tj. zejména ve vztahu ke svým poddodavatelům. Jakýkoliv závazek uzavřený Zhotovitelem a jeho poddodavatelem, jehož předmětem je plnění Smlouvy, nesmí obsahovat splatnost faktury delší než 30 dnů. </w:t>
      </w:r>
    </w:p>
    <w:p w14:paraId="79401DB9" w14:textId="77777777" w:rsidR="00B83263" w:rsidRDefault="00A86E0A">
      <w:pPr>
        <w:spacing w:after="12" w:line="259" w:lineRule="auto"/>
        <w:ind w:left="566" w:firstLine="0"/>
        <w:jc w:val="left"/>
      </w:pPr>
      <w:r>
        <w:t xml:space="preserve"> </w:t>
      </w:r>
    </w:p>
    <w:p w14:paraId="2BC12976" w14:textId="77777777" w:rsidR="00B83263" w:rsidRDefault="00A86E0A">
      <w:pPr>
        <w:numPr>
          <w:ilvl w:val="0"/>
          <w:numId w:val="18"/>
        </w:numPr>
        <w:ind w:hanging="566"/>
      </w:pPr>
      <w:r>
        <w:t xml:space="preserve">Smluvní strany se zavazují, že budou v maximální možné míře zajišťovat digitalizaci jakýchkoliv úkonů, služeb a agend souvisejících s plněním Smlouvy. Smluvní strany v maximální možné míře upřednostní elektronickou komunikaci, a to i ve vztahu k fakturaci a platbám. </w:t>
      </w:r>
    </w:p>
    <w:p w14:paraId="2C605309" w14:textId="77777777" w:rsidR="00B83263" w:rsidRDefault="00A86E0A">
      <w:pPr>
        <w:spacing w:after="12" w:line="259" w:lineRule="auto"/>
        <w:ind w:left="566" w:firstLine="0"/>
        <w:jc w:val="left"/>
      </w:pPr>
      <w:r>
        <w:t xml:space="preserve"> </w:t>
      </w:r>
    </w:p>
    <w:p w14:paraId="065E3878" w14:textId="77777777" w:rsidR="00B83263" w:rsidRDefault="00A86E0A">
      <w:pPr>
        <w:numPr>
          <w:ilvl w:val="0"/>
          <w:numId w:val="18"/>
        </w:numPr>
        <w:ind w:hanging="566"/>
      </w:pPr>
      <w:r>
        <w:t xml:space="preserve">Zhotovitel se zavazuje dbát zvýšené ochrany životního prostředí a minimalizuje při plnění Smlouvy vznik odpadů, a to v rozsahu, ve kterém to realizace předmětu plnění Smlouvy dovoluje. Dále se Zhotovitel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Zhotovitele dle Smlouvy. </w:t>
      </w:r>
    </w:p>
    <w:p w14:paraId="67A90FE9" w14:textId="77777777" w:rsidR="00B83263" w:rsidRDefault="00A86E0A">
      <w:pPr>
        <w:spacing w:after="0" w:line="259" w:lineRule="auto"/>
        <w:ind w:left="566" w:firstLine="0"/>
        <w:jc w:val="left"/>
      </w:pPr>
      <w:r>
        <w:t xml:space="preserve"> </w:t>
      </w:r>
    </w:p>
    <w:p w14:paraId="5BD43FF3" w14:textId="77777777" w:rsidR="00B83263" w:rsidRDefault="00A86E0A">
      <w:pPr>
        <w:spacing w:after="11" w:line="259" w:lineRule="auto"/>
        <w:ind w:left="0" w:firstLine="0"/>
        <w:jc w:val="left"/>
      </w:pPr>
      <w:r>
        <w:t xml:space="preserve"> </w:t>
      </w:r>
    </w:p>
    <w:p w14:paraId="78A6331A" w14:textId="77777777" w:rsidR="00B83263" w:rsidRDefault="00A86E0A">
      <w:pPr>
        <w:pStyle w:val="Nadpis1"/>
        <w:ind w:right="2"/>
      </w:pPr>
      <w:r>
        <w:t>XX.</w:t>
      </w:r>
      <w:r>
        <w:rPr>
          <w:rFonts w:ascii="Arial" w:eastAsia="Arial" w:hAnsi="Arial" w:cs="Arial"/>
        </w:rPr>
        <w:t xml:space="preserve"> </w:t>
      </w:r>
      <w:r>
        <w:t xml:space="preserve">PODDODAVATELÉ </w:t>
      </w:r>
    </w:p>
    <w:p w14:paraId="1B0366E1" w14:textId="77777777" w:rsidR="00B83263" w:rsidRDefault="00A86E0A">
      <w:pPr>
        <w:spacing w:after="12" w:line="259" w:lineRule="auto"/>
        <w:ind w:left="0" w:firstLine="0"/>
        <w:jc w:val="left"/>
      </w:pPr>
      <w:r>
        <w:t xml:space="preserve"> </w:t>
      </w:r>
    </w:p>
    <w:p w14:paraId="6C8E9815" w14:textId="77777777" w:rsidR="00B83263" w:rsidRDefault="00A86E0A">
      <w:pPr>
        <w:numPr>
          <w:ilvl w:val="0"/>
          <w:numId w:val="19"/>
        </w:numPr>
        <w:ind w:hanging="566"/>
      </w:pPr>
      <w:r>
        <w:t>Zhotovitel je oprávněn pověřit plněním svých povinností vyplývajících ze Smlouvy pouze jiné osoby uvedené v příloze Smlouvy (Příloha č. 3 Smlouvy), nebo osoby písemně odsouhlasené Objednatelem (dále jen jednotlivě „</w:t>
      </w:r>
      <w:r>
        <w:rPr>
          <w:b/>
          <w:i/>
        </w:rPr>
        <w:t>Poddodavatel</w:t>
      </w:r>
      <w:r>
        <w:t>“ nebo společně „</w:t>
      </w:r>
      <w:r>
        <w:rPr>
          <w:b/>
          <w:i/>
        </w:rPr>
        <w:t>Poddodavatelé</w:t>
      </w:r>
      <w:r>
        <w:t xml:space="preserve">“). </w:t>
      </w:r>
    </w:p>
    <w:p w14:paraId="356D4F5F" w14:textId="77777777" w:rsidR="00B83263" w:rsidRDefault="00A86E0A">
      <w:pPr>
        <w:spacing w:after="12" w:line="259" w:lineRule="auto"/>
        <w:ind w:left="566" w:firstLine="0"/>
        <w:jc w:val="left"/>
      </w:pPr>
      <w:r>
        <w:t xml:space="preserve"> </w:t>
      </w:r>
    </w:p>
    <w:p w14:paraId="3D8ABF29" w14:textId="77777777" w:rsidR="00B83263" w:rsidRDefault="00A86E0A">
      <w:pPr>
        <w:numPr>
          <w:ilvl w:val="0"/>
          <w:numId w:val="19"/>
        </w:numPr>
        <w:ind w:hanging="566"/>
      </w:pPr>
      <w:r>
        <w:t xml:space="preserve">Zhotovitel odpovídá za plnění Poddodavatele tak, jako by plnil sám. </w:t>
      </w:r>
    </w:p>
    <w:p w14:paraId="0ED464F5" w14:textId="77777777" w:rsidR="00B83263" w:rsidRDefault="00A86E0A">
      <w:pPr>
        <w:spacing w:after="12" w:line="259" w:lineRule="auto"/>
        <w:ind w:left="720" w:firstLine="0"/>
        <w:jc w:val="left"/>
      </w:pPr>
      <w:r>
        <w:t xml:space="preserve"> </w:t>
      </w:r>
    </w:p>
    <w:p w14:paraId="0531D569" w14:textId="77777777" w:rsidR="00B83263" w:rsidRDefault="00A86E0A">
      <w:pPr>
        <w:numPr>
          <w:ilvl w:val="0"/>
          <w:numId w:val="19"/>
        </w:numPr>
        <w:ind w:hanging="566"/>
      </w:pPr>
      <w:r>
        <w:t xml:space="preserve">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 </w:t>
      </w:r>
    </w:p>
    <w:p w14:paraId="63D4DEC8" w14:textId="77777777" w:rsidR="00B83263" w:rsidRDefault="00A86E0A">
      <w:pPr>
        <w:spacing w:after="12" w:line="259" w:lineRule="auto"/>
        <w:ind w:left="720" w:firstLine="0"/>
        <w:jc w:val="left"/>
      </w:pPr>
      <w:r>
        <w:lastRenderedPageBreak/>
        <w:t xml:space="preserve"> </w:t>
      </w:r>
    </w:p>
    <w:p w14:paraId="78737CFD" w14:textId="77777777" w:rsidR="00B83263" w:rsidRDefault="00A86E0A">
      <w:pPr>
        <w:numPr>
          <w:ilvl w:val="0"/>
          <w:numId w:val="19"/>
        </w:numPr>
        <w:ind w:hanging="566"/>
      </w:pPr>
      <w:r>
        <w:t xml:space="preserve">Zhotovitel se zavazuje, že Poddodavatelé, kterými prokazoval splnění kvalifikace v Řízení veřejné zakázky, se budou podílet na plnění povinností Zhotovitele vyplývajících ze Smlouvy v rozsahu podle nabídky Zhotovitele podané do Řízení veřejné zakázky. </w:t>
      </w:r>
    </w:p>
    <w:p w14:paraId="018EEA0E" w14:textId="77777777" w:rsidR="00B83263" w:rsidRDefault="00A86E0A">
      <w:pPr>
        <w:spacing w:after="12" w:line="259" w:lineRule="auto"/>
        <w:ind w:left="720" w:firstLine="0"/>
        <w:jc w:val="left"/>
      </w:pPr>
      <w:r>
        <w:t xml:space="preserve"> </w:t>
      </w:r>
    </w:p>
    <w:p w14:paraId="62B5BD2D" w14:textId="77777777" w:rsidR="00B83263" w:rsidRDefault="00A86E0A">
      <w:pPr>
        <w:numPr>
          <w:ilvl w:val="0"/>
          <w:numId w:val="19"/>
        </w:numPr>
        <w:spacing w:after="26"/>
        <w:ind w:hanging="566"/>
      </w:pPr>
      <w:r>
        <w:t xml:space="preserve">Objednatel je oprávněn požadovat a Zhotovitel je povinen zabezpečit změnu Poddodavatele, nebo část Díla prováděnou Poddodavatelem provést sám, splňuje-li všechny pro plnění příslušné části Díla Objednatelem stanovené předpoklady a kvalifikaci, a to v případech, kdy: </w:t>
      </w:r>
    </w:p>
    <w:p w14:paraId="712759FD" w14:textId="77777777" w:rsidR="00B83263" w:rsidRDefault="00A86E0A">
      <w:pPr>
        <w:numPr>
          <w:ilvl w:val="1"/>
          <w:numId w:val="19"/>
        </w:numPr>
        <w:spacing w:after="26"/>
        <w:ind w:left="1276" w:hanging="710"/>
      </w:pPr>
      <w:r>
        <w:t xml:space="preserve">bude Poddodavatel vůči Objednateli v prodlení se splněním povinnosti z jiného závazku nebo </w:t>
      </w:r>
    </w:p>
    <w:p w14:paraId="0DB420C5" w14:textId="77777777" w:rsidR="00B83263" w:rsidRDefault="00A86E0A">
      <w:pPr>
        <w:numPr>
          <w:ilvl w:val="1"/>
          <w:numId w:val="19"/>
        </w:numPr>
        <w:spacing w:after="26"/>
        <w:ind w:left="1276" w:hanging="710"/>
      </w:pPr>
      <w:r>
        <w:t xml:space="preserve">bude Poddodavatel pravomocně odsouzen za trestný čin uvedený v příloze č. 3 Zákona o zadávání veřejných zakázek nebo </w:t>
      </w:r>
    </w:p>
    <w:p w14:paraId="5259E1BC" w14:textId="77777777" w:rsidR="00B83263" w:rsidRDefault="00A86E0A">
      <w:pPr>
        <w:numPr>
          <w:ilvl w:val="1"/>
          <w:numId w:val="19"/>
        </w:numPr>
        <w:ind w:left="1276" w:hanging="710"/>
      </w:pPr>
      <w:r>
        <w:t xml:space="preserve">se Poddodavatel ocitne ve stavu úpadku nebo hrozícího úpadku nebo </w:t>
      </w:r>
    </w:p>
    <w:p w14:paraId="5D35BDAA" w14:textId="77777777" w:rsidR="00B83263" w:rsidRDefault="00A86E0A">
      <w:pPr>
        <w:numPr>
          <w:ilvl w:val="1"/>
          <w:numId w:val="19"/>
        </w:numPr>
        <w:ind w:left="1276" w:hanging="710"/>
      </w:pPr>
      <w:r>
        <w:t xml:space="preserve">bude Poddodavateli uložen zákaz plnění veřejných zakázek nebo </w:t>
      </w:r>
    </w:p>
    <w:p w14:paraId="71BA10D3" w14:textId="77777777" w:rsidR="00B83263" w:rsidRDefault="00A86E0A">
      <w:pPr>
        <w:numPr>
          <w:ilvl w:val="1"/>
          <w:numId w:val="19"/>
        </w:numPr>
        <w:ind w:left="1276" w:hanging="710"/>
      </w:pPr>
      <w:r>
        <w:t xml:space="preserve">bude dán jiný závažný důvod pro změnu Poddodavatele (např. důvod obdobný důvodu pro odstoupení Objednatele od Smlouvy). </w:t>
      </w:r>
    </w:p>
    <w:p w14:paraId="0A246857" w14:textId="77777777" w:rsidR="00B83263" w:rsidRDefault="00A86E0A">
      <w:pPr>
        <w:ind w:left="566" w:firstLine="0"/>
      </w:pPr>
      <w:r>
        <w:t xml:space="preserve">Zhotovitel je povinen navrhnout nového Poddodavatele do 10 dnů od doručení žádosti Objednatele. Pokud Zhotovitel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Objednatelem postupem obdobným postupu podle odstavce 139 Smlouvy. </w:t>
      </w:r>
    </w:p>
    <w:p w14:paraId="31C3847C" w14:textId="77777777" w:rsidR="00B83263" w:rsidRDefault="00A86E0A">
      <w:pPr>
        <w:spacing w:after="0" w:line="259" w:lineRule="auto"/>
        <w:ind w:left="566" w:firstLine="0"/>
        <w:jc w:val="left"/>
      </w:pPr>
      <w:r>
        <w:t xml:space="preserve"> </w:t>
      </w:r>
    </w:p>
    <w:p w14:paraId="34BE4956" w14:textId="77777777" w:rsidR="00B83263" w:rsidRDefault="00A86E0A">
      <w:pPr>
        <w:numPr>
          <w:ilvl w:val="0"/>
          <w:numId w:val="19"/>
        </w:numPr>
        <w:spacing w:after="35" w:line="238" w:lineRule="auto"/>
        <w:ind w:hanging="566"/>
      </w:pPr>
      <w:r>
        <w:t xml:space="preserve">Zhotovitel je oprávněn změnit Poddodavatele z důvodů na straně Zhotovitele pouze s předchozím písemným souhlasem Objednatele. Objednatel vydá písemný souhlas se změnou do 10 dnů od doručení žádosti Zhotovitele. Objednatel souhlas se změnou nevydá, pokud:  </w:t>
      </w:r>
    </w:p>
    <w:p w14:paraId="03103C3E" w14:textId="77777777" w:rsidR="00B83263" w:rsidRDefault="00A86E0A">
      <w:pPr>
        <w:numPr>
          <w:ilvl w:val="1"/>
          <w:numId w:val="19"/>
        </w:numPr>
        <w:spacing w:after="26"/>
        <w:ind w:left="1276" w:hanging="710"/>
      </w:pPr>
      <w:r>
        <w:t xml:space="preserve">prostřednictvím původního Poddodavatele Zhotovitel v Řízení veřejné zakázky prokazoval kvalifikaci a nový Poddodavatel nebude mít stejnou či vyšší kvalifikaci jako původní nahrazovaný Poddodavatel nebo </w:t>
      </w:r>
    </w:p>
    <w:p w14:paraId="20E3BB64" w14:textId="77777777" w:rsidR="00B83263" w:rsidRDefault="00A86E0A">
      <w:pPr>
        <w:numPr>
          <w:ilvl w:val="1"/>
          <w:numId w:val="19"/>
        </w:numPr>
        <w:ind w:left="1276" w:hanging="710"/>
      </w:pPr>
      <w:r>
        <w:t xml:space="preserve">po Objednateli nelze spravedlivě požadovat, aby s takovou změnou souhlasil. </w:t>
      </w:r>
    </w:p>
    <w:p w14:paraId="5B98ACE4" w14:textId="77777777" w:rsidR="00B83263" w:rsidRDefault="00A86E0A">
      <w:pPr>
        <w:spacing w:after="0" w:line="259" w:lineRule="auto"/>
        <w:ind w:left="0" w:firstLine="0"/>
        <w:jc w:val="left"/>
      </w:pPr>
      <w:r>
        <w:t xml:space="preserve"> </w:t>
      </w:r>
    </w:p>
    <w:p w14:paraId="0B2D9533" w14:textId="77777777" w:rsidR="00B83263" w:rsidRDefault="00A86E0A">
      <w:pPr>
        <w:spacing w:after="11" w:line="259" w:lineRule="auto"/>
        <w:ind w:left="0" w:firstLine="0"/>
        <w:jc w:val="left"/>
      </w:pPr>
      <w:r>
        <w:t xml:space="preserve"> </w:t>
      </w:r>
    </w:p>
    <w:p w14:paraId="6EC18E5B" w14:textId="77777777" w:rsidR="00B83263" w:rsidRDefault="00A86E0A">
      <w:pPr>
        <w:pStyle w:val="Nadpis1"/>
        <w:ind w:right="8"/>
      </w:pPr>
      <w:r>
        <w:t>XXI.</w:t>
      </w:r>
      <w:r>
        <w:rPr>
          <w:rFonts w:ascii="Arial" w:eastAsia="Arial" w:hAnsi="Arial" w:cs="Arial"/>
        </w:rPr>
        <w:t xml:space="preserve"> </w:t>
      </w:r>
      <w:r>
        <w:t xml:space="preserve">ČLENOVÉ REALIZAČNÍHO TÝMU </w:t>
      </w:r>
    </w:p>
    <w:p w14:paraId="127F282E" w14:textId="77777777" w:rsidR="00B83263" w:rsidRDefault="00A86E0A">
      <w:pPr>
        <w:spacing w:after="12" w:line="259" w:lineRule="auto"/>
        <w:ind w:left="0" w:firstLine="0"/>
        <w:jc w:val="left"/>
      </w:pPr>
      <w:r>
        <w:t xml:space="preserve"> </w:t>
      </w:r>
    </w:p>
    <w:p w14:paraId="33352E93" w14:textId="77777777" w:rsidR="00B83263" w:rsidRDefault="00A86E0A">
      <w:pPr>
        <w:numPr>
          <w:ilvl w:val="0"/>
          <w:numId w:val="20"/>
        </w:numPr>
        <w:ind w:hanging="566"/>
      </w:pPr>
      <w:r>
        <w:t>Zhotovitel je oprávněn pověřit prováděním vyhrazených činností při provádění Díla pouze osoby uvedené v příloze Smlouvy (Příloha č. 4 Smlouvy), nebo osoby písemně odsouhlasené Objednatelem (dále jen jednotlivě „</w:t>
      </w:r>
      <w:r>
        <w:rPr>
          <w:b/>
          <w:i/>
        </w:rPr>
        <w:t>Člen realizačního týmu</w:t>
      </w:r>
      <w:r>
        <w:t>“ nebo společně „</w:t>
      </w:r>
      <w:r>
        <w:rPr>
          <w:b/>
          <w:i/>
        </w:rPr>
        <w:t>Členové realizačního týmu</w:t>
      </w:r>
      <w:r>
        <w:t xml:space="preserve">“). </w:t>
      </w:r>
    </w:p>
    <w:p w14:paraId="1A488A48" w14:textId="77777777" w:rsidR="00B83263" w:rsidRDefault="00A86E0A">
      <w:pPr>
        <w:spacing w:after="12" w:line="259" w:lineRule="auto"/>
        <w:ind w:left="566" w:firstLine="0"/>
        <w:jc w:val="left"/>
      </w:pPr>
      <w:r>
        <w:t xml:space="preserve"> </w:t>
      </w:r>
    </w:p>
    <w:p w14:paraId="6BEDAD91" w14:textId="77777777" w:rsidR="00B83263" w:rsidRDefault="00A86E0A">
      <w:pPr>
        <w:numPr>
          <w:ilvl w:val="0"/>
          <w:numId w:val="20"/>
        </w:numPr>
        <w:ind w:hanging="566"/>
      </w:pPr>
      <w:r>
        <w:t xml:space="preserve">Členové realizačního týmu musí být po celou dobu plnění Smlouvy způsobilí k výkonu činností, kterými jsou v rámci plnění Smlouvy pověřeni. </w:t>
      </w:r>
    </w:p>
    <w:p w14:paraId="18288379" w14:textId="77777777" w:rsidR="00B83263" w:rsidRDefault="00A86E0A">
      <w:pPr>
        <w:spacing w:after="12" w:line="259" w:lineRule="auto"/>
        <w:ind w:left="566" w:firstLine="0"/>
        <w:jc w:val="left"/>
      </w:pPr>
      <w:r>
        <w:t xml:space="preserve"> </w:t>
      </w:r>
    </w:p>
    <w:p w14:paraId="65486CBB" w14:textId="77777777" w:rsidR="00B83263" w:rsidRDefault="00A86E0A">
      <w:pPr>
        <w:numPr>
          <w:ilvl w:val="0"/>
          <w:numId w:val="20"/>
        </w:numPr>
        <w:ind w:hanging="566"/>
      </w:pPr>
      <w:r>
        <w:t xml:space="preserve">Zhotovitel je povinen zajistit, aby se všichni Členové realizačního týmu, jimiž v rámci Řízení veřejné zakázky prokazoval splnění kvalifikace, aktivně podíleli na provedení příslušné části Díla podle této Smlouvy a nabídky podané v rámci Řízení veřejné zakázky. </w:t>
      </w:r>
    </w:p>
    <w:p w14:paraId="26802F7B" w14:textId="77777777" w:rsidR="00B83263" w:rsidRDefault="00A86E0A">
      <w:pPr>
        <w:spacing w:after="12" w:line="259" w:lineRule="auto"/>
        <w:ind w:left="720" w:firstLine="0"/>
        <w:jc w:val="left"/>
      </w:pPr>
      <w:r>
        <w:t xml:space="preserve"> </w:t>
      </w:r>
    </w:p>
    <w:p w14:paraId="1EAA4A97" w14:textId="77777777" w:rsidR="00B83263" w:rsidRDefault="00A86E0A">
      <w:pPr>
        <w:numPr>
          <w:ilvl w:val="0"/>
          <w:numId w:val="20"/>
        </w:numPr>
        <w:spacing w:after="26"/>
        <w:ind w:hanging="566"/>
      </w:pPr>
      <w:r>
        <w:lastRenderedPageBreak/>
        <w:t xml:space="preserve">Objednatel je oprávněn požadovat a Zhotovitel je povinen zabezpečit změnu Člena realizačního týmu, a to zejména v případech, kdy: </w:t>
      </w:r>
    </w:p>
    <w:p w14:paraId="05FC5295" w14:textId="77777777" w:rsidR="00B83263" w:rsidRDefault="00A86E0A">
      <w:pPr>
        <w:numPr>
          <w:ilvl w:val="1"/>
          <w:numId w:val="20"/>
        </w:numPr>
        <w:ind w:left="1276" w:hanging="710"/>
      </w:pPr>
      <w:r>
        <w:t xml:space="preserve">bude činnost Člena realizačního týmu nedostatečná nebo neuspokojivá nebo </w:t>
      </w:r>
    </w:p>
    <w:p w14:paraId="3BF8DBCC" w14:textId="77777777" w:rsidR="00B83263" w:rsidRDefault="00A86E0A">
      <w:pPr>
        <w:numPr>
          <w:ilvl w:val="1"/>
          <w:numId w:val="20"/>
        </w:numPr>
        <w:spacing w:after="26"/>
        <w:ind w:left="1276" w:hanging="710"/>
      </w:pPr>
      <w:r>
        <w:t xml:space="preserve">kontrola, obecná bezpečnost, organizace a koordinace provádění Díla nejsou dostatečné nebo uspokojivé nebo </w:t>
      </w:r>
    </w:p>
    <w:p w14:paraId="5514E764" w14:textId="77777777" w:rsidR="00B83263" w:rsidRDefault="00A86E0A">
      <w:pPr>
        <w:numPr>
          <w:ilvl w:val="1"/>
          <w:numId w:val="20"/>
        </w:numPr>
        <w:ind w:left="1276" w:hanging="710"/>
      </w:pPr>
      <w:r>
        <w:t xml:space="preserve">kvalita prací, dodávek a služeb neodpovídá požadavkům Smlouvy nebo </w:t>
      </w:r>
    </w:p>
    <w:p w14:paraId="1DFDCFB5" w14:textId="77777777" w:rsidR="00B83263" w:rsidRDefault="00A86E0A">
      <w:pPr>
        <w:numPr>
          <w:ilvl w:val="1"/>
          <w:numId w:val="20"/>
        </w:numPr>
        <w:ind w:left="1276" w:hanging="710"/>
      </w:pPr>
      <w:r>
        <w:t xml:space="preserve">nejsou vykonávány pokyny Objednatele vydané podle Smlouvy nebo </w:t>
      </w:r>
    </w:p>
    <w:p w14:paraId="2D160735" w14:textId="77777777" w:rsidR="00B83263" w:rsidRDefault="00A86E0A">
      <w:pPr>
        <w:numPr>
          <w:ilvl w:val="1"/>
          <w:numId w:val="20"/>
        </w:numPr>
        <w:spacing w:after="26"/>
        <w:ind w:left="1276" w:hanging="710"/>
      </w:pPr>
      <w:r>
        <w:t xml:space="preserve">bude Člen realizačního týmu vůči Objednateli v prodlení se splněním povinnosti z jiného závazku nebo </w:t>
      </w:r>
    </w:p>
    <w:p w14:paraId="411F356D" w14:textId="77777777" w:rsidR="00B83263" w:rsidRDefault="00A86E0A">
      <w:pPr>
        <w:numPr>
          <w:ilvl w:val="1"/>
          <w:numId w:val="20"/>
        </w:numPr>
        <w:ind w:left="1276" w:hanging="710"/>
      </w:pPr>
      <w:r>
        <w:t xml:space="preserve">bude Člen realizačního týmu pravomocně odsouzen za trestný čin nebo </w:t>
      </w:r>
    </w:p>
    <w:p w14:paraId="655160C6" w14:textId="77777777" w:rsidR="00B83263" w:rsidRDefault="00A86E0A">
      <w:pPr>
        <w:numPr>
          <w:ilvl w:val="1"/>
          <w:numId w:val="20"/>
        </w:numPr>
        <w:ind w:left="1276" w:hanging="710"/>
      </w:pPr>
      <w:r>
        <w:t xml:space="preserve">se Člen realizačního týmu ocitne ve stavu úpadku nebo hrozícího úpadku nebo </w:t>
      </w:r>
    </w:p>
    <w:p w14:paraId="7DFA8563" w14:textId="77777777" w:rsidR="00B83263" w:rsidRDefault="00A86E0A">
      <w:pPr>
        <w:numPr>
          <w:ilvl w:val="1"/>
          <w:numId w:val="20"/>
        </w:numPr>
        <w:ind w:left="1276" w:hanging="710"/>
      </w:pPr>
      <w:r>
        <w:t>bude Členu realizačního týmu uložen zákaz plnění veřejných zakázek nebo 143.9.</w:t>
      </w:r>
      <w:r>
        <w:rPr>
          <w:rFonts w:ascii="Arial" w:eastAsia="Arial" w:hAnsi="Arial" w:cs="Arial"/>
        </w:rPr>
        <w:t xml:space="preserve"> </w:t>
      </w:r>
      <w:r>
        <w:t xml:space="preserve">bude dán jiný závažný důvod pro změnu Člena realizačního týmu. </w:t>
      </w:r>
    </w:p>
    <w:p w14:paraId="0EDC11AB" w14:textId="77777777" w:rsidR="00B83263" w:rsidRDefault="00A86E0A">
      <w:pPr>
        <w:ind w:left="566" w:firstLine="0"/>
      </w:pPr>
      <w: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odstavce 144 Smlouvy. </w:t>
      </w:r>
    </w:p>
    <w:p w14:paraId="2B9E7369" w14:textId="77777777" w:rsidR="00B83263" w:rsidRDefault="00A86E0A">
      <w:pPr>
        <w:spacing w:after="12" w:line="259" w:lineRule="auto"/>
        <w:ind w:left="566" w:firstLine="0"/>
        <w:jc w:val="left"/>
      </w:pPr>
      <w:r>
        <w:t xml:space="preserve"> </w:t>
      </w:r>
    </w:p>
    <w:p w14:paraId="78BE5603" w14:textId="77777777" w:rsidR="00B83263" w:rsidRDefault="00A86E0A">
      <w:pPr>
        <w:numPr>
          <w:ilvl w:val="0"/>
          <w:numId w:val="20"/>
        </w:numPr>
        <w:ind w:hanging="566"/>
      </w:pPr>
      <w:r>
        <w:t xml:space="preserve">Zhotovitel je oprávněn změnit Člena realizačního týmu, jímž v rámci Řízení veřejné zakázky prokazoval splnění kvalifikace, z důvodů na straně Zhotovitele pouze s předchozím písemným souhlasem Objednatele. Objednatel vydá písemný souhlas se změnou do 10 dnů od doručení žádosti Objednateli. Objednatel neodmítne písemný souhlas udělit bez vážného důvodu. Objednatel písemný souhlas se změnou neudělí, pokud: </w:t>
      </w:r>
    </w:p>
    <w:p w14:paraId="38F6AD3F" w14:textId="77777777" w:rsidR="00B83263" w:rsidRDefault="00A86E0A">
      <w:pPr>
        <w:numPr>
          <w:ilvl w:val="1"/>
          <w:numId w:val="20"/>
        </w:numPr>
        <w:ind w:left="1276" w:hanging="710"/>
      </w:pPr>
      <w:r>
        <w:t xml:space="preserve">prostřednictvím původního Člena realizačního týmu Zhotovitel v Řízení veřejné zakázky prokazoval kvalifikaci a nový Člen realizačního týmu nebude mít stejnou či vyšší </w:t>
      </w:r>
    </w:p>
    <w:p w14:paraId="6A6122F9" w14:textId="77777777" w:rsidR="00B83263" w:rsidRDefault="00A86E0A">
      <w:pPr>
        <w:ind w:left="1277" w:firstLine="0"/>
      </w:pPr>
      <w:r>
        <w:t xml:space="preserve">kvalifikaci jako původní nahrazovaný Člen realizačního týmu nebo </w:t>
      </w:r>
    </w:p>
    <w:p w14:paraId="2B87A989" w14:textId="77777777" w:rsidR="00B83263" w:rsidRDefault="00A86E0A">
      <w:pPr>
        <w:numPr>
          <w:ilvl w:val="1"/>
          <w:numId w:val="20"/>
        </w:numPr>
        <w:ind w:left="1276" w:hanging="710"/>
      </w:pPr>
      <w:r>
        <w:t xml:space="preserve">po Objednateli nelze spravedlivě požadovat, aby s takovou změnou souhlasil. </w:t>
      </w:r>
    </w:p>
    <w:p w14:paraId="0E7FC902" w14:textId="77777777" w:rsidR="00B83263" w:rsidRDefault="00A86E0A">
      <w:pPr>
        <w:spacing w:after="0" w:line="259" w:lineRule="auto"/>
        <w:ind w:left="566" w:firstLine="0"/>
        <w:jc w:val="left"/>
      </w:pPr>
      <w:r>
        <w:rPr>
          <w:color w:val="0070C0"/>
        </w:rPr>
        <w:t xml:space="preserve"> </w:t>
      </w:r>
    </w:p>
    <w:p w14:paraId="574F1C34" w14:textId="77777777" w:rsidR="00B83263" w:rsidRDefault="00A86E0A">
      <w:pPr>
        <w:spacing w:after="11" w:line="259" w:lineRule="auto"/>
        <w:ind w:left="566" w:firstLine="0"/>
        <w:jc w:val="left"/>
      </w:pPr>
      <w:r>
        <w:rPr>
          <w:color w:val="0070C0"/>
        </w:rPr>
        <w:t xml:space="preserve"> </w:t>
      </w:r>
    </w:p>
    <w:p w14:paraId="10F9E5DD" w14:textId="77777777" w:rsidR="00B83263" w:rsidRDefault="00A86E0A">
      <w:pPr>
        <w:pStyle w:val="Nadpis1"/>
        <w:ind w:right="6"/>
      </w:pPr>
      <w:r>
        <w:t>XXII.</w:t>
      </w:r>
      <w:r>
        <w:rPr>
          <w:rFonts w:ascii="Arial" w:eastAsia="Arial" w:hAnsi="Arial" w:cs="Arial"/>
        </w:rPr>
        <w:t xml:space="preserve"> </w:t>
      </w:r>
      <w:r>
        <w:t xml:space="preserve">ZÁVĚREČNÁ UJEDNÁNÍ </w:t>
      </w:r>
    </w:p>
    <w:p w14:paraId="5DF40322" w14:textId="77777777" w:rsidR="00B83263" w:rsidRDefault="00A86E0A">
      <w:pPr>
        <w:spacing w:after="12" w:line="259" w:lineRule="auto"/>
        <w:ind w:left="0" w:firstLine="0"/>
        <w:jc w:val="left"/>
      </w:pPr>
      <w:r>
        <w:t xml:space="preserve"> </w:t>
      </w:r>
    </w:p>
    <w:p w14:paraId="752923DD" w14:textId="77777777" w:rsidR="00B83263" w:rsidRDefault="00A86E0A">
      <w:pPr>
        <w:numPr>
          <w:ilvl w:val="0"/>
          <w:numId w:val="21"/>
        </w:numPr>
        <w:ind w:hanging="566"/>
      </w:pPr>
      <w:r>
        <w:t xml:space="preserve">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 </w:t>
      </w:r>
    </w:p>
    <w:p w14:paraId="4651C06F" w14:textId="77777777" w:rsidR="00B83263" w:rsidRDefault="00A86E0A">
      <w:pPr>
        <w:spacing w:after="9" w:line="259" w:lineRule="auto"/>
        <w:ind w:left="566" w:firstLine="0"/>
        <w:jc w:val="left"/>
      </w:pPr>
      <w:r>
        <w:t xml:space="preserve"> </w:t>
      </w:r>
    </w:p>
    <w:p w14:paraId="49503292" w14:textId="77777777" w:rsidR="00B83263" w:rsidRDefault="00A86E0A">
      <w:pPr>
        <w:numPr>
          <w:ilvl w:val="0"/>
          <w:numId w:val="21"/>
        </w:numPr>
        <w:ind w:hanging="566"/>
      </w:pPr>
      <w:r>
        <w:t xml:space="preserve">Je-li nebo stane-li se jakékoli ustanovení této Smlouvy neplatným, neúčinným, nezákonným nebo nevynutitelným, netýká se tato neplatnost, neúčinnost a nevynutitelnost zbývajících ustanovení této Smlouvy. Smluvní strany se tímto zavazují nahradit jakékoli takové neplatné, neúčinné, nezákonné nebo nevynutitelné ustanovení ustanovením, které je platné, účinné, zákonné a vynutitelné a které svým obsahem a účelem v nejvyšší možné míře odpovídá obsahu a účelu původního ustanovení. </w:t>
      </w:r>
    </w:p>
    <w:p w14:paraId="24B0F97C" w14:textId="77777777" w:rsidR="00B83263" w:rsidRDefault="00A86E0A">
      <w:pPr>
        <w:spacing w:after="12" w:line="259" w:lineRule="auto"/>
        <w:ind w:left="566" w:firstLine="0"/>
        <w:jc w:val="left"/>
      </w:pPr>
      <w:r>
        <w:t xml:space="preserve"> </w:t>
      </w:r>
    </w:p>
    <w:p w14:paraId="345FD9D9" w14:textId="77777777" w:rsidR="00B83263" w:rsidRDefault="00A86E0A">
      <w:pPr>
        <w:numPr>
          <w:ilvl w:val="0"/>
          <w:numId w:val="21"/>
        </w:numPr>
        <w:ind w:hanging="566"/>
      </w:pPr>
      <w:r>
        <w:t xml:space="preserve">Všechny spory vznikající ze Smlouvy a v souvislosti s ní budou řešeny především dohodou Smluvních stran, přičemž nedojde-li k dohodě o řešení sporů, budou tyto podle vůle Smluvních stran rozhodovány soudy České republiky, jakožto soudy výlučně příslušnými. </w:t>
      </w:r>
    </w:p>
    <w:p w14:paraId="5C351E77" w14:textId="77777777" w:rsidR="00B83263" w:rsidRDefault="00A86E0A">
      <w:pPr>
        <w:spacing w:after="12" w:line="259" w:lineRule="auto"/>
        <w:ind w:left="720" w:firstLine="0"/>
        <w:jc w:val="left"/>
      </w:pPr>
      <w:r>
        <w:lastRenderedPageBreak/>
        <w:t xml:space="preserve"> </w:t>
      </w:r>
    </w:p>
    <w:p w14:paraId="7CDEA3C1" w14:textId="77777777" w:rsidR="00B83263" w:rsidRDefault="00A86E0A">
      <w:pPr>
        <w:numPr>
          <w:ilvl w:val="0"/>
          <w:numId w:val="21"/>
        </w:numPr>
        <w:ind w:hanging="566"/>
      </w:pPr>
      <w:r>
        <w:t xml:space="preserve">Smlouvu lze měnit pouze písemnými dodatky, pokud Smlouva nestanoví jinak. Jakékoli změny Smlouvy učiněné jinou, než písemnou formou jsou vyloučeny. </w:t>
      </w:r>
    </w:p>
    <w:p w14:paraId="043D0BDE" w14:textId="77777777" w:rsidR="00B83263" w:rsidRDefault="00A86E0A">
      <w:pPr>
        <w:spacing w:after="12" w:line="259" w:lineRule="auto"/>
        <w:ind w:left="720" w:firstLine="0"/>
        <w:jc w:val="left"/>
      </w:pPr>
      <w:r>
        <w:t xml:space="preserve"> </w:t>
      </w:r>
    </w:p>
    <w:p w14:paraId="34FCF4BA" w14:textId="77777777" w:rsidR="00B83263" w:rsidRDefault="00A86E0A">
      <w:pPr>
        <w:numPr>
          <w:ilvl w:val="0"/>
          <w:numId w:val="21"/>
        </w:numPr>
        <w:ind w:hanging="566"/>
      </w:pPr>
      <w:r>
        <w:t xml:space="preserve">Tato Smlouva se vyhotovuje v elektronické podobě, přičemž obě Smluvní strany obdrží její elektronický originál. </w:t>
      </w:r>
    </w:p>
    <w:p w14:paraId="67455C6F" w14:textId="77777777" w:rsidR="00B83263" w:rsidRDefault="00A86E0A">
      <w:pPr>
        <w:spacing w:after="12" w:line="259" w:lineRule="auto"/>
        <w:ind w:left="720" w:firstLine="0"/>
        <w:jc w:val="left"/>
      </w:pPr>
      <w:r>
        <w:t xml:space="preserve"> </w:t>
      </w:r>
    </w:p>
    <w:p w14:paraId="6AF7F87F" w14:textId="77777777" w:rsidR="00B83263" w:rsidRDefault="00A86E0A">
      <w:pPr>
        <w:numPr>
          <w:ilvl w:val="0"/>
          <w:numId w:val="21"/>
        </w:numPr>
        <w:ind w:hanging="566"/>
      </w:pPr>
      <w:r>
        <w:t xml:space="preserve">Smlouva nabývá platnosti dnem jejího uzavření a účinnosti dnem uveřejnění v registru smluv v souladu se Zákonem o registru smluv. </w:t>
      </w:r>
    </w:p>
    <w:p w14:paraId="460508BD" w14:textId="77777777" w:rsidR="00B83263" w:rsidRDefault="00A86E0A">
      <w:pPr>
        <w:spacing w:after="0" w:line="259" w:lineRule="auto"/>
        <w:ind w:left="0" w:firstLine="0"/>
        <w:jc w:val="left"/>
      </w:pPr>
      <w:r>
        <w:t xml:space="preserve"> </w:t>
      </w:r>
    </w:p>
    <w:p w14:paraId="4A2D0404" w14:textId="77777777" w:rsidR="00B83263" w:rsidRDefault="00A86E0A">
      <w:pPr>
        <w:spacing w:after="0" w:line="259" w:lineRule="auto"/>
        <w:ind w:left="0" w:firstLine="0"/>
        <w:jc w:val="left"/>
      </w:pPr>
      <w:r>
        <w:t xml:space="preserve"> </w:t>
      </w:r>
    </w:p>
    <w:p w14:paraId="3BFFE0A0" w14:textId="77777777" w:rsidR="00B83263" w:rsidRDefault="00A86E0A">
      <w:pPr>
        <w:spacing w:after="0" w:line="259" w:lineRule="auto"/>
        <w:ind w:left="-5" w:hanging="10"/>
        <w:jc w:val="left"/>
      </w:pPr>
      <w:r>
        <w:rPr>
          <w:b/>
        </w:rPr>
        <w:t xml:space="preserve">Přílohy </w:t>
      </w:r>
    </w:p>
    <w:p w14:paraId="6259256D" w14:textId="77777777" w:rsidR="00B83263" w:rsidRDefault="00A86E0A">
      <w:pPr>
        <w:spacing w:after="11" w:line="259" w:lineRule="auto"/>
        <w:ind w:left="0" w:firstLine="0"/>
        <w:jc w:val="left"/>
      </w:pPr>
      <w:r>
        <w:rPr>
          <w:b/>
        </w:rPr>
        <w:t xml:space="preserve"> </w:t>
      </w:r>
    </w:p>
    <w:p w14:paraId="10FDB57F" w14:textId="77777777" w:rsidR="00B83263" w:rsidRDefault="00A86E0A">
      <w:pPr>
        <w:ind w:left="-15" w:right="4416" w:firstLine="0"/>
      </w:pPr>
      <w:r>
        <w:rPr>
          <w:b/>
        </w:rPr>
        <w:t>Příloha č. 1</w:t>
      </w:r>
      <w:r>
        <w:rPr>
          <w:rFonts w:ascii="Arial" w:eastAsia="Arial" w:hAnsi="Arial" w:cs="Arial"/>
          <w:b/>
        </w:rPr>
        <w:t xml:space="preserve"> </w:t>
      </w:r>
      <w:r>
        <w:rPr>
          <w:rFonts w:ascii="Arial" w:eastAsia="Arial" w:hAnsi="Arial" w:cs="Arial"/>
          <w:b/>
        </w:rPr>
        <w:tab/>
      </w:r>
      <w:r>
        <w:t xml:space="preserve">Specifikace předmětu plnění </w:t>
      </w:r>
      <w:r>
        <w:rPr>
          <w:b/>
        </w:rPr>
        <w:t>Příloha č. 2</w:t>
      </w:r>
      <w:r>
        <w:rPr>
          <w:rFonts w:ascii="Arial" w:eastAsia="Arial" w:hAnsi="Arial" w:cs="Arial"/>
          <w:b/>
        </w:rPr>
        <w:t xml:space="preserve"> </w:t>
      </w:r>
      <w:r>
        <w:rPr>
          <w:rFonts w:ascii="Arial" w:eastAsia="Arial" w:hAnsi="Arial" w:cs="Arial"/>
          <w:b/>
        </w:rPr>
        <w:tab/>
      </w:r>
      <w:r>
        <w:t xml:space="preserve">Položkový rozpočet </w:t>
      </w:r>
    </w:p>
    <w:p w14:paraId="70287604" w14:textId="77777777" w:rsidR="00B83263" w:rsidRDefault="00A86E0A">
      <w:pPr>
        <w:tabs>
          <w:tab w:val="center" w:pos="2467"/>
        </w:tabs>
        <w:spacing w:after="0" w:line="259" w:lineRule="auto"/>
        <w:ind w:left="-15" w:firstLine="0"/>
        <w:jc w:val="left"/>
      </w:pPr>
      <w:r>
        <w:rPr>
          <w:b/>
        </w:rPr>
        <w:t>Příloha č. 3</w:t>
      </w:r>
      <w:r>
        <w:rPr>
          <w:rFonts w:ascii="Arial" w:eastAsia="Arial" w:hAnsi="Arial" w:cs="Arial"/>
          <w:b/>
        </w:rPr>
        <w:t xml:space="preserve"> </w:t>
      </w:r>
      <w:r>
        <w:rPr>
          <w:rFonts w:ascii="Arial" w:eastAsia="Arial" w:hAnsi="Arial" w:cs="Arial"/>
          <w:b/>
        </w:rPr>
        <w:tab/>
      </w:r>
      <w:r>
        <w:t xml:space="preserve">Seznam Poddodavatelů </w:t>
      </w:r>
    </w:p>
    <w:p w14:paraId="5B447016" w14:textId="77777777" w:rsidR="00B83263" w:rsidRDefault="00A86E0A">
      <w:pPr>
        <w:tabs>
          <w:tab w:val="center" w:pos="2865"/>
        </w:tabs>
        <w:ind w:left="-15" w:firstLine="0"/>
        <w:jc w:val="left"/>
      </w:pPr>
      <w:r>
        <w:rPr>
          <w:b/>
        </w:rPr>
        <w:t>Příloha č. 4</w:t>
      </w:r>
      <w:r>
        <w:rPr>
          <w:rFonts w:ascii="Arial" w:eastAsia="Arial" w:hAnsi="Arial" w:cs="Arial"/>
          <w:b/>
        </w:rPr>
        <w:t xml:space="preserve"> </w:t>
      </w:r>
      <w:r>
        <w:rPr>
          <w:rFonts w:ascii="Arial" w:eastAsia="Arial" w:hAnsi="Arial" w:cs="Arial"/>
          <w:b/>
        </w:rPr>
        <w:tab/>
      </w:r>
      <w:r>
        <w:t xml:space="preserve">Seznam Členů realizačního týmu </w:t>
      </w:r>
    </w:p>
    <w:p w14:paraId="6B8CE6EA" w14:textId="77777777" w:rsidR="00B83263" w:rsidRDefault="00A86E0A">
      <w:pPr>
        <w:spacing w:after="0" w:line="259" w:lineRule="auto"/>
        <w:ind w:left="0" w:firstLine="0"/>
        <w:jc w:val="left"/>
      </w:pPr>
      <w:r>
        <w:t xml:space="preserve"> </w:t>
      </w:r>
    </w:p>
    <w:p w14:paraId="17838091" w14:textId="77777777" w:rsidR="00B83263" w:rsidRDefault="00A86E0A">
      <w:pPr>
        <w:spacing w:after="0" w:line="259" w:lineRule="auto"/>
        <w:ind w:left="0" w:firstLine="0"/>
        <w:jc w:val="left"/>
      </w:pPr>
      <w:r>
        <w:t xml:space="preserve"> </w:t>
      </w:r>
    </w:p>
    <w:p w14:paraId="2AE80156" w14:textId="77777777" w:rsidR="00B83263" w:rsidRDefault="00A86E0A">
      <w:pPr>
        <w:spacing w:after="0" w:line="259" w:lineRule="auto"/>
        <w:ind w:left="0" w:firstLine="0"/>
        <w:jc w:val="left"/>
      </w:pPr>
      <w:r>
        <w:t xml:space="preserve"> </w:t>
      </w:r>
    </w:p>
    <w:p w14:paraId="2187FEBC" w14:textId="77777777" w:rsidR="00B83263" w:rsidRDefault="00A86E0A">
      <w:pPr>
        <w:tabs>
          <w:tab w:val="center" w:pos="2833"/>
          <w:tab w:val="center" w:pos="3541"/>
          <w:tab w:val="center" w:pos="4249"/>
          <w:tab w:val="center" w:pos="6128"/>
        </w:tabs>
        <w:spacing w:after="7"/>
        <w:ind w:left="0" w:firstLine="0"/>
        <w:jc w:val="left"/>
      </w:pPr>
      <w:r>
        <w:t xml:space="preserve">V Brně dne dle el. podpisu </w:t>
      </w:r>
      <w:r>
        <w:tab/>
        <w:t xml:space="preserve"> </w:t>
      </w:r>
      <w:r>
        <w:tab/>
        <w:t xml:space="preserve"> </w:t>
      </w:r>
      <w:r>
        <w:tab/>
        <w:t xml:space="preserve"> </w:t>
      </w:r>
      <w:r>
        <w:tab/>
        <w:t xml:space="preserve">V Brně dne dle el. podpisu </w:t>
      </w:r>
    </w:p>
    <w:p w14:paraId="79443880" w14:textId="77777777" w:rsidR="00B83263" w:rsidRDefault="00A86E0A">
      <w:pPr>
        <w:spacing w:after="0" w:line="259" w:lineRule="auto"/>
        <w:ind w:left="0" w:firstLine="0"/>
        <w:jc w:val="left"/>
      </w:pPr>
      <w:r>
        <w:t xml:space="preserve"> </w:t>
      </w:r>
    </w:p>
    <w:p w14:paraId="49388E45" w14:textId="77777777" w:rsidR="00B83263" w:rsidRDefault="00A86E0A">
      <w:pPr>
        <w:spacing w:after="0" w:line="259" w:lineRule="auto"/>
        <w:ind w:left="0" w:firstLine="0"/>
        <w:jc w:val="left"/>
      </w:pPr>
      <w:r>
        <w:rPr>
          <w:b/>
        </w:rPr>
        <w:t xml:space="preserve"> </w:t>
      </w:r>
    </w:p>
    <w:p w14:paraId="19B6CC01" w14:textId="77777777" w:rsidR="00B83263" w:rsidRDefault="00A86E0A">
      <w:pPr>
        <w:spacing w:after="0" w:line="259" w:lineRule="auto"/>
        <w:ind w:left="0" w:firstLine="0"/>
        <w:jc w:val="left"/>
      </w:pPr>
      <w:r>
        <w:rPr>
          <w:b/>
        </w:rPr>
        <w:t xml:space="preserve"> </w:t>
      </w:r>
    </w:p>
    <w:p w14:paraId="14BCFB29" w14:textId="77777777" w:rsidR="00B83263" w:rsidRDefault="00A86E0A">
      <w:pPr>
        <w:spacing w:after="0" w:line="259" w:lineRule="auto"/>
        <w:ind w:left="0" w:firstLine="0"/>
        <w:jc w:val="left"/>
      </w:pPr>
      <w:r>
        <w:rPr>
          <w:b/>
        </w:rPr>
        <w:t xml:space="preserve"> </w:t>
      </w:r>
    </w:p>
    <w:p w14:paraId="30FC2199" w14:textId="77777777" w:rsidR="00B83263" w:rsidRDefault="00A86E0A">
      <w:pPr>
        <w:tabs>
          <w:tab w:val="right" w:pos="9077"/>
        </w:tabs>
        <w:spacing w:after="7"/>
        <w:ind w:left="0" w:firstLine="0"/>
        <w:jc w:val="left"/>
      </w:pPr>
      <w:r>
        <w:t xml:space="preserve">_____________________________________  </w:t>
      </w:r>
      <w:r>
        <w:tab/>
        <w:t xml:space="preserve">_____________________________________ </w:t>
      </w:r>
    </w:p>
    <w:p w14:paraId="53A1ABEB" w14:textId="77777777" w:rsidR="00B83263" w:rsidRDefault="00A86E0A">
      <w:pPr>
        <w:pStyle w:val="Nadpis1"/>
        <w:tabs>
          <w:tab w:val="center" w:pos="1416"/>
          <w:tab w:val="center" w:pos="2124"/>
          <w:tab w:val="center" w:pos="2833"/>
          <w:tab w:val="center" w:pos="3541"/>
          <w:tab w:val="center" w:pos="4249"/>
          <w:tab w:val="center" w:pos="5425"/>
        </w:tabs>
        <w:ind w:left="-15" w:right="0" w:firstLine="0"/>
        <w:jc w:val="left"/>
      </w:pPr>
      <w:r>
        <w:t xml:space="preserve">Objednatel </w:t>
      </w:r>
      <w:r>
        <w:tab/>
        <w:t xml:space="preserve"> </w:t>
      </w:r>
      <w:r>
        <w:tab/>
        <w:t xml:space="preserve"> </w:t>
      </w:r>
      <w:r>
        <w:tab/>
        <w:t xml:space="preserve"> </w:t>
      </w:r>
      <w:r>
        <w:tab/>
        <w:t xml:space="preserve"> </w:t>
      </w:r>
      <w:r>
        <w:tab/>
        <w:t xml:space="preserve"> </w:t>
      </w:r>
      <w:r>
        <w:tab/>
        <w:t xml:space="preserve">Zhotovitel </w:t>
      </w:r>
    </w:p>
    <w:p w14:paraId="7C4D3F31" w14:textId="77777777" w:rsidR="00B83263" w:rsidRDefault="00A86E0A">
      <w:pPr>
        <w:spacing w:after="0" w:line="259" w:lineRule="auto"/>
        <w:ind w:left="0" w:firstLine="0"/>
        <w:jc w:val="left"/>
      </w:pPr>
      <w:r>
        <w:t xml:space="preserve"> </w:t>
      </w:r>
    </w:p>
    <w:p w14:paraId="3A7E3F6D" w14:textId="77777777" w:rsidR="00B83263" w:rsidRDefault="00B83263">
      <w:pPr>
        <w:sectPr w:rsidR="00B83263">
          <w:footerReference w:type="even" r:id="rId31"/>
          <w:footerReference w:type="default" r:id="rId32"/>
          <w:footerReference w:type="first" r:id="rId33"/>
          <w:pgSz w:w="11906" w:h="16841"/>
          <w:pgMar w:top="1744" w:right="1410" w:bottom="1714" w:left="1419" w:header="708" w:footer="686" w:gutter="0"/>
          <w:cols w:space="708"/>
        </w:sectPr>
      </w:pPr>
    </w:p>
    <w:p w14:paraId="1853FF8F" w14:textId="77777777" w:rsidR="00B83263" w:rsidRDefault="00A86E0A">
      <w:pPr>
        <w:spacing w:after="0" w:line="259" w:lineRule="auto"/>
        <w:ind w:left="0" w:right="6" w:firstLine="0"/>
        <w:jc w:val="center"/>
      </w:pPr>
      <w:r>
        <w:rPr>
          <w:b/>
        </w:rPr>
        <w:lastRenderedPageBreak/>
        <w:t xml:space="preserve">Příloha č. 1 </w:t>
      </w:r>
    </w:p>
    <w:p w14:paraId="697FC4F2" w14:textId="77777777" w:rsidR="00B83263" w:rsidRDefault="00A86E0A">
      <w:pPr>
        <w:spacing w:after="0" w:line="259" w:lineRule="auto"/>
        <w:ind w:left="0" w:right="3" w:firstLine="0"/>
        <w:jc w:val="center"/>
      </w:pPr>
      <w:r>
        <w:rPr>
          <w:b/>
        </w:rPr>
        <w:t xml:space="preserve">Smlouvy </w:t>
      </w:r>
    </w:p>
    <w:p w14:paraId="65B37A5D" w14:textId="77777777" w:rsidR="00B83263" w:rsidRDefault="00A86E0A">
      <w:pPr>
        <w:spacing w:after="0" w:line="259" w:lineRule="auto"/>
        <w:ind w:left="46" w:firstLine="0"/>
        <w:jc w:val="center"/>
      </w:pPr>
      <w:r>
        <w:rPr>
          <w:b/>
        </w:rPr>
        <w:t xml:space="preserve"> </w:t>
      </w:r>
    </w:p>
    <w:p w14:paraId="316A24B1" w14:textId="77777777" w:rsidR="00B83263" w:rsidRDefault="00A86E0A">
      <w:pPr>
        <w:spacing w:after="0" w:line="259" w:lineRule="auto"/>
        <w:ind w:left="3233" w:firstLine="0"/>
        <w:jc w:val="left"/>
      </w:pPr>
      <w:r>
        <w:rPr>
          <w:b/>
        </w:rPr>
        <w:t>Specifikace předmětu plnění</w:t>
      </w:r>
      <w:r>
        <w:t xml:space="preserve"> </w:t>
      </w:r>
      <w:r>
        <w:br w:type="page"/>
      </w:r>
    </w:p>
    <w:p w14:paraId="500E6B26" w14:textId="77777777" w:rsidR="00B83263" w:rsidRDefault="00A86E0A">
      <w:pPr>
        <w:pStyle w:val="Nadpis1"/>
        <w:ind w:left="0" w:right="173" w:firstLine="0"/>
      </w:pPr>
      <w:r>
        <w:rPr>
          <w:color w:val="AA610D"/>
          <w:sz w:val="36"/>
        </w:rPr>
        <w:lastRenderedPageBreak/>
        <w:t>Ř</w:t>
      </w:r>
      <w:r>
        <w:rPr>
          <w:color w:val="AA610D"/>
          <w:sz w:val="29"/>
        </w:rPr>
        <w:t xml:space="preserve">ÍZENÍ PŘÍSTUPU DO </w:t>
      </w:r>
      <w:r>
        <w:rPr>
          <w:color w:val="AA610D"/>
          <w:sz w:val="36"/>
        </w:rPr>
        <w:t>LAN</w:t>
      </w:r>
      <w:r>
        <w:rPr>
          <w:color w:val="AA610D"/>
          <w:sz w:val="29"/>
        </w:rPr>
        <w:t xml:space="preserve"> A </w:t>
      </w:r>
      <w:r>
        <w:rPr>
          <w:color w:val="AA610D"/>
          <w:sz w:val="36"/>
        </w:rPr>
        <w:t>WLAN</w:t>
      </w:r>
      <w:r>
        <w:rPr>
          <w:color w:val="AA610D"/>
          <w:sz w:val="29"/>
        </w:rPr>
        <w:t xml:space="preserve"> PRO SOUKROMÁ ZAŘÍZENÍ</w:t>
      </w:r>
      <w:r>
        <w:rPr>
          <w:color w:val="AA610D"/>
          <w:sz w:val="36"/>
        </w:rPr>
        <w:t xml:space="preserve"> </w:t>
      </w:r>
    </w:p>
    <w:p w14:paraId="54316A45" w14:textId="77777777" w:rsidR="00B83263" w:rsidRDefault="00A86E0A">
      <w:pPr>
        <w:spacing w:after="334" w:line="259" w:lineRule="auto"/>
        <w:ind w:left="-29" w:right="-27" w:firstLine="0"/>
        <w:jc w:val="left"/>
      </w:pPr>
      <w:r>
        <w:rPr>
          <w:noProof/>
        </w:rPr>
        <mc:AlternateContent>
          <mc:Choice Requires="wpg">
            <w:drawing>
              <wp:inline distT="0" distB="0" distL="0" distR="0" wp14:anchorId="7D8672F4" wp14:editId="29F4FF7E">
                <wp:extent cx="5796661" cy="6097"/>
                <wp:effectExtent l="0" t="0" r="0" b="0"/>
                <wp:docPr id="86389" name="Group 86389"/>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11438" name="Shape 11143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E48312"/>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86389" style="width:456.43pt;height:0.480042pt;mso-position-horizontal-relative:char;mso-position-vertical-relative:line" coordsize="57966,60">
                <v:shape id="Shape 111439" style="position:absolute;width:57966;height:91;left:0;top:0;" coordsize="5796661,9144" path="m0,0l5796661,0l5796661,9144l0,9144l0,0">
                  <v:stroke weight="0pt" endcap="flat" joinstyle="miter" miterlimit="10" on="false" color="#000000" opacity="0"/>
                  <v:fill on="true" color="#e48312"/>
                </v:shape>
              </v:group>
            </w:pict>
          </mc:Fallback>
        </mc:AlternateContent>
      </w:r>
    </w:p>
    <w:p w14:paraId="06C6AE44" w14:textId="77777777" w:rsidR="00B83263" w:rsidRDefault="00A86E0A">
      <w:pPr>
        <w:pStyle w:val="Nadpis2"/>
        <w:ind w:left="571"/>
      </w:pPr>
      <w:r>
        <w:rPr>
          <w:sz w:val="28"/>
        </w:rPr>
        <w:t>Ř</w:t>
      </w:r>
      <w:r>
        <w:t xml:space="preserve">EŠENÍ ŘÍZENÍ PŘÍSTUPU DO </w:t>
      </w:r>
      <w:r>
        <w:rPr>
          <w:sz w:val="28"/>
        </w:rPr>
        <w:t>LAN</w:t>
      </w:r>
      <w:r>
        <w:t xml:space="preserve"> A </w:t>
      </w:r>
      <w:r>
        <w:rPr>
          <w:sz w:val="28"/>
        </w:rPr>
        <w:t>WLAN</w:t>
      </w:r>
      <w:r>
        <w:t xml:space="preserve"> PRO SOUKROMÁ ZAŘÍZENÍ</w:t>
      </w:r>
      <w:r>
        <w:rPr>
          <w:sz w:val="28"/>
        </w:rPr>
        <w:t xml:space="preserve"> </w:t>
      </w:r>
    </w:p>
    <w:p w14:paraId="0F1807F9" w14:textId="77777777" w:rsidR="00B83263" w:rsidRDefault="00A86E0A">
      <w:pPr>
        <w:spacing w:after="67" w:line="267" w:lineRule="auto"/>
        <w:ind w:left="-15" w:firstLine="576"/>
      </w:pPr>
      <w:r>
        <w:rPr>
          <w:sz w:val="21"/>
        </w:rPr>
        <w:t xml:space="preserve">Předmětem řešení přístupu do LAN a WLAN pro všechny zařízení včetně soukromých je dodávka systému pro řízení a zabezpečení přístupu koncových zařízení do síťové infrastruktury (Network Access </w:t>
      </w:r>
      <w:proofErr w:type="spellStart"/>
      <w:proofErr w:type="gramStart"/>
      <w:r>
        <w:rPr>
          <w:sz w:val="21"/>
        </w:rPr>
        <w:t>Control</w:t>
      </w:r>
      <w:proofErr w:type="spellEnd"/>
      <w:r>
        <w:rPr>
          <w:sz w:val="21"/>
        </w:rPr>
        <w:t xml:space="preserve"> - NAC</w:t>
      </w:r>
      <w:proofErr w:type="gramEnd"/>
      <w:r>
        <w:rPr>
          <w:sz w:val="21"/>
        </w:rPr>
        <w:t xml:space="preserve">). Součástí musí být veškerý SW a licence se standartní zárukou na 2 roky a následnou, 3letou, podporou od výrobce včetně rozšiřující záruky o tyto 3 roky.  </w:t>
      </w:r>
    </w:p>
    <w:p w14:paraId="27F6A7D0" w14:textId="77777777" w:rsidR="00B83263" w:rsidRDefault="00A86E0A">
      <w:pPr>
        <w:spacing w:after="67" w:line="267" w:lineRule="auto"/>
        <w:ind w:left="-5" w:hanging="10"/>
      </w:pPr>
      <w:r>
        <w:rPr>
          <w:sz w:val="21"/>
        </w:rPr>
        <w:t>Servery mohou být formou virtuálních (</w:t>
      </w:r>
      <w:proofErr w:type="spellStart"/>
      <w:r>
        <w:rPr>
          <w:sz w:val="21"/>
        </w:rPr>
        <w:t>VMware</w:t>
      </w:r>
      <w:proofErr w:type="spellEnd"/>
      <w:r>
        <w:rPr>
          <w:sz w:val="21"/>
        </w:rPr>
        <w:t xml:space="preserve">) nebo HW </w:t>
      </w:r>
      <w:proofErr w:type="spellStart"/>
      <w:r>
        <w:rPr>
          <w:sz w:val="21"/>
        </w:rPr>
        <w:t>appliance</w:t>
      </w:r>
      <w:proofErr w:type="spellEnd"/>
      <w:r>
        <w:rPr>
          <w:sz w:val="21"/>
        </w:rPr>
        <w:t xml:space="preserve"> instalovaných v sídle Zadavatele. Řešení formou vzdáleného Cloudu není akceptováno.  </w:t>
      </w:r>
    </w:p>
    <w:p w14:paraId="3C908D8F" w14:textId="77777777" w:rsidR="00B83263" w:rsidRDefault="00A86E0A">
      <w:pPr>
        <w:spacing w:after="67" w:line="267" w:lineRule="auto"/>
        <w:ind w:left="-5" w:hanging="10"/>
      </w:pPr>
      <w:r>
        <w:rPr>
          <w:sz w:val="21"/>
        </w:rPr>
        <w:t xml:space="preserve">Zadavatel požaduje plnou konfiguraci a integraci se stávající sítí (Switche, </w:t>
      </w:r>
      <w:proofErr w:type="spellStart"/>
      <w:r>
        <w:rPr>
          <w:sz w:val="21"/>
        </w:rPr>
        <w:t>WiFi</w:t>
      </w:r>
      <w:proofErr w:type="spellEnd"/>
      <w:r>
        <w:rPr>
          <w:sz w:val="21"/>
        </w:rPr>
        <w:t xml:space="preserve">, VPN). </w:t>
      </w:r>
    </w:p>
    <w:p w14:paraId="10938D3B" w14:textId="77777777" w:rsidR="00B83263" w:rsidRDefault="00A86E0A">
      <w:pPr>
        <w:spacing w:after="67" w:line="267" w:lineRule="auto"/>
        <w:ind w:left="-5" w:hanging="10"/>
      </w:pPr>
      <w:r>
        <w:rPr>
          <w:sz w:val="21"/>
        </w:rPr>
        <w:t xml:space="preserve">Dále profilování a ověření alespoň 2 typů zařízení (Tiskárny, </w:t>
      </w:r>
      <w:proofErr w:type="gramStart"/>
      <w:r>
        <w:rPr>
          <w:sz w:val="21"/>
        </w:rPr>
        <w:t>AP,</w:t>
      </w:r>
      <w:proofErr w:type="gramEnd"/>
      <w:r>
        <w:rPr>
          <w:sz w:val="21"/>
        </w:rPr>
        <w:t xml:space="preserve"> apod.).  </w:t>
      </w:r>
    </w:p>
    <w:p w14:paraId="079DC197" w14:textId="77777777" w:rsidR="00B83263" w:rsidRDefault="00A86E0A">
      <w:pPr>
        <w:spacing w:after="67" w:line="267" w:lineRule="auto"/>
        <w:ind w:left="-5" w:hanging="10"/>
      </w:pPr>
      <w:r>
        <w:rPr>
          <w:sz w:val="21"/>
        </w:rPr>
        <w:t xml:space="preserve">Dále konfiguraci portálů pro </w:t>
      </w:r>
      <w:proofErr w:type="spellStart"/>
      <w:r>
        <w:rPr>
          <w:sz w:val="21"/>
        </w:rPr>
        <w:t>Onboarding</w:t>
      </w:r>
      <w:proofErr w:type="spellEnd"/>
      <w:r>
        <w:rPr>
          <w:sz w:val="21"/>
        </w:rPr>
        <w:t xml:space="preserve"> a </w:t>
      </w:r>
      <w:proofErr w:type="spellStart"/>
      <w:r>
        <w:rPr>
          <w:sz w:val="21"/>
        </w:rPr>
        <w:t>Provisioning</w:t>
      </w:r>
      <w:proofErr w:type="spellEnd"/>
      <w:r>
        <w:rPr>
          <w:sz w:val="21"/>
        </w:rPr>
        <w:t xml:space="preserve"> soukromých zařízení (BYOD).  </w:t>
      </w:r>
    </w:p>
    <w:p w14:paraId="4A187753" w14:textId="77777777" w:rsidR="00B83263" w:rsidRDefault="00A86E0A">
      <w:pPr>
        <w:spacing w:after="67" w:line="267" w:lineRule="auto"/>
        <w:ind w:left="-5" w:hanging="10"/>
      </w:pPr>
      <w:r>
        <w:rPr>
          <w:sz w:val="21"/>
        </w:rPr>
        <w:t>Zadavatel požaduje plnou integraci s 2FA řešením (viz kapitola „</w:t>
      </w:r>
      <w:proofErr w:type="spellStart"/>
      <w:r>
        <w:rPr>
          <w:sz w:val="21"/>
        </w:rPr>
        <w:t>Dvoufaktorová</w:t>
      </w:r>
      <w:proofErr w:type="spellEnd"/>
      <w:r>
        <w:rPr>
          <w:sz w:val="21"/>
        </w:rPr>
        <w:t xml:space="preserve"> autentizace přes VPN“). Plnou integrací se rozumí zejména možnost ověřování VPN a synchronizací účtů z AD do 2FA.   </w:t>
      </w:r>
    </w:p>
    <w:p w14:paraId="27A69135" w14:textId="77777777" w:rsidR="00B83263" w:rsidRDefault="00A86E0A">
      <w:pPr>
        <w:spacing w:after="67" w:line="267" w:lineRule="auto"/>
        <w:ind w:left="-5" w:hanging="10"/>
      </w:pPr>
      <w:r>
        <w:rPr>
          <w:sz w:val="21"/>
        </w:rPr>
        <w:t xml:space="preserve">Zadavatel požaduje 2 typy licencí, pokud je výrobce rozlišuje, pro koncové stanice:  </w:t>
      </w:r>
    </w:p>
    <w:p w14:paraId="3C1D60DE" w14:textId="77777777" w:rsidR="00B83263" w:rsidRDefault="00A86E0A">
      <w:pPr>
        <w:spacing w:after="67" w:line="267" w:lineRule="auto"/>
        <w:ind w:left="-5" w:hanging="10"/>
      </w:pPr>
      <w:r>
        <w:rPr>
          <w:sz w:val="21"/>
        </w:rPr>
        <w:t xml:space="preserve">Typ 1) 2250 licencí pro základní přístup do sítě </w:t>
      </w:r>
    </w:p>
    <w:p w14:paraId="4E19EA7B" w14:textId="77777777" w:rsidR="00B83263" w:rsidRDefault="00A86E0A">
      <w:pPr>
        <w:spacing w:after="67" w:line="267" w:lineRule="auto"/>
        <w:ind w:left="-5" w:hanging="10"/>
      </w:pPr>
      <w:r>
        <w:rPr>
          <w:sz w:val="21"/>
        </w:rPr>
        <w:t xml:space="preserve">Typ 2) 250 licencí pro BYOD a rozpoznávání typu koncových stanic </w:t>
      </w:r>
    </w:p>
    <w:p w14:paraId="5345559C" w14:textId="77777777" w:rsidR="00B83263" w:rsidRDefault="00A86E0A">
      <w:pPr>
        <w:spacing w:after="98" w:line="267" w:lineRule="auto"/>
        <w:ind w:left="-5" w:hanging="10"/>
      </w:pPr>
      <w:r>
        <w:rPr>
          <w:sz w:val="21"/>
        </w:rPr>
        <w:t xml:space="preserve">Z důvodu ochrany investic a zajištění fungování stávajícího řešení NAC, požadujeme plnou kompatibilitu, nového řešení řízení přístupu do LAN a WLAN pro </w:t>
      </w:r>
      <w:proofErr w:type="spellStart"/>
      <w:r>
        <w:rPr>
          <w:sz w:val="21"/>
        </w:rPr>
        <w:t>soukr</w:t>
      </w:r>
      <w:proofErr w:type="spellEnd"/>
      <w:r>
        <w:rPr>
          <w:sz w:val="21"/>
        </w:rPr>
        <w:t xml:space="preserve">. zařízení s: </w:t>
      </w:r>
    </w:p>
    <w:p w14:paraId="25F23537" w14:textId="77777777" w:rsidR="00B83263" w:rsidRDefault="00A86E0A">
      <w:pPr>
        <w:tabs>
          <w:tab w:val="center" w:pos="392"/>
          <w:tab w:val="center" w:pos="1091"/>
        </w:tabs>
        <w:spacing w:after="284" w:line="259" w:lineRule="auto"/>
        <w:ind w:left="0" w:firstLine="0"/>
        <w:jc w:val="left"/>
      </w:pPr>
      <w:r>
        <w:tab/>
      </w:r>
      <w:r>
        <w:rPr>
          <w:sz w:val="21"/>
        </w:rPr>
        <w:t>-</w:t>
      </w:r>
      <w:r>
        <w:rPr>
          <w:rFonts w:ascii="Arial" w:eastAsia="Arial" w:hAnsi="Arial" w:cs="Arial"/>
          <w:sz w:val="21"/>
        </w:rPr>
        <w:t xml:space="preserve"> </w:t>
      </w:r>
      <w:r>
        <w:rPr>
          <w:rFonts w:ascii="Arial" w:eastAsia="Arial" w:hAnsi="Arial" w:cs="Arial"/>
          <w:sz w:val="21"/>
        </w:rPr>
        <w:tab/>
      </w:r>
      <w:r>
        <w:rPr>
          <w:sz w:val="21"/>
        </w:rPr>
        <w:t xml:space="preserve">Cisco ISE </w:t>
      </w:r>
    </w:p>
    <w:p w14:paraId="57F035E7" w14:textId="77777777" w:rsidR="00B83263" w:rsidRDefault="00A86E0A">
      <w:pPr>
        <w:spacing w:after="0" w:line="259" w:lineRule="auto"/>
        <w:ind w:left="202" w:firstLine="0"/>
        <w:jc w:val="center"/>
      </w:pPr>
      <w:r>
        <w:rPr>
          <w:b/>
          <w:color w:val="AA610D"/>
          <w:sz w:val="28"/>
        </w:rPr>
        <w:t>I</w:t>
      </w:r>
      <w:r>
        <w:rPr>
          <w:b/>
          <w:color w:val="AA610D"/>
        </w:rPr>
        <w:t xml:space="preserve">NSTALACE A KONFIGURACE CENTRÁLNÍHO ŘÍDÍCÍHO SYSTÉMU PRO </w:t>
      </w:r>
      <w:r>
        <w:rPr>
          <w:b/>
          <w:color w:val="AA610D"/>
          <w:sz w:val="28"/>
        </w:rPr>
        <w:t>W</w:t>
      </w:r>
      <w:r>
        <w:rPr>
          <w:b/>
          <w:color w:val="AA610D"/>
        </w:rPr>
        <w:t>I</w:t>
      </w:r>
      <w:r>
        <w:rPr>
          <w:b/>
          <w:color w:val="AA610D"/>
          <w:sz w:val="28"/>
        </w:rPr>
        <w:t>F</w:t>
      </w:r>
      <w:r>
        <w:rPr>
          <w:b/>
          <w:color w:val="AA610D"/>
        </w:rPr>
        <w:t xml:space="preserve">I </w:t>
      </w:r>
      <w:r>
        <w:rPr>
          <w:b/>
          <w:color w:val="AA610D"/>
          <w:sz w:val="28"/>
        </w:rPr>
        <w:t>–</w:t>
      </w:r>
      <w:r>
        <w:rPr>
          <w:b/>
          <w:color w:val="AA610D"/>
        </w:rPr>
        <w:t xml:space="preserve"> KONTROLÉR</w:t>
      </w:r>
      <w:r>
        <w:rPr>
          <w:b/>
          <w:color w:val="AA610D"/>
          <w:sz w:val="28"/>
        </w:rPr>
        <w:t xml:space="preserve"> </w:t>
      </w:r>
    </w:p>
    <w:p w14:paraId="3550BE3A" w14:textId="77777777" w:rsidR="00B83263" w:rsidRDefault="00A86E0A">
      <w:pPr>
        <w:spacing w:after="67" w:line="267" w:lineRule="auto"/>
        <w:ind w:left="-15" w:firstLine="576"/>
      </w:pPr>
      <w:r>
        <w:rPr>
          <w:sz w:val="21"/>
        </w:rPr>
        <w:t xml:space="preserve">Předmětem dodávky centrálního řídícího systému, pro </w:t>
      </w:r>
      <w:proofErr w:type="spellStart"/>
      <w:r>
        <w:rPr>
          <w:sz w:val="21"/>
        </w:rPr>
        <w:t>WiFi</w:t>
      </w:r>
      <w:proofErr w:type="spellEnd"/>
      <w:r>
        <w:rPr>
          <w:sz w:val="21"/>
        </w:rPr>
        <w:t xml:space="preserve"> (dále jen kontroléru</w:t>
      </w:r>
      <w:proofErr w:type="gramStart"/>
      <w:r>
        <w:rPr>
          <w:sz w:val="21"/>
        </w:rPr>
        <w:t>),  je</w:t>
      </w:r>
      <w:proofErr w:type="gramEnd"/>
      <w:r>
        <w:rPr>
          <w:sz w:val="21"/>
        </w:rPr>
        <w:t xml:space="preserve"> instalace a konfigurace nových kontrolérů v redundantním zapojení, které budou schopny plně řídit stávající </w:t>
      </w:r>
      <w:proofErr w:type="spellStart"/>
      <w:r>
        <w:rPr>
          <w:sz w:val="21"/>
        </w:rPr>
        <w:t>WiFi</w:t>
      </w:r>
      <w:proofErr w:type="spellEnd"/>
      <w:r>
        <w:rPr>
          <w:sz w:val="21"/>
        </w:rPr>
        <w:t xml:space="preserve"> přístupové body (dále jen AP). Cílem celého řešení je taková konfigurace, která zajistí stávající funkcionalitu </w:t>
      </w:r>
      <w:proofErr w:type="spellStart"/>
      <w:r>
        <w:rPr>
          <w:sz w:val="21"/>
        </w:rPr>
        <w:t>WiFi</w:t>
      </w:r>
      <w:proofErr w:type="spellEnd"/>
      <w:r>
        <w:rPr>
          <w:sz w:val="21"/>
        </w:rPr>
        <w:t xml:space="preserve"> a rozšíří její možnosti jak z pohledu kapacitní propustnosti, tak z pohledu kybernetické bezpečnosti. </w:t>
      </w:r>
    </w:p>
    <w:p w14:paraId="759E92B4" w14:textId="77777777" w:rsidR="00B83263" w:rsidRDefault="00A86E0A">
      <w:pPr>
        <w:spacing w:after="67" w:line="267" w:lineRule="auto"/>
        <w:ind w:left="-5" w:hanging="10"/>
      </w:pPr>
      <w:r>
        <w:rPr>
          <w:sz w:val="21"/>
        </w:rPr>
        <w:t>Dodavatel provede konfiguraci kontrolérů, stávajících AP a zajistí propagaci stávajících SSSID pomocí VLAN, do LAN. Nedílnou součástí konfigurační prací je implementace segmentace prostřednictvím VLAN a protokolu 802.1x vycházející z bezpečnostních pravidel konfigurovaných v LAN (drátové poč. síti) a konfigurace spolupráce s dodávaným, v rámci tohoto projektu, AAA serverem (</w:t>
      </w:r>
      <w:proofErr w:type="spellStart"/>
      <w:r>
        <w:rPr>
          <w:sz w:val="21"/>
        </w:rPr>
        <w:t>Radius</w:t>
      </w:r>
      <w:proofErr w:type="spellEnd"/>
      <w:r>
        <w:rPr>
          <w:sz w:val="21"/>
        </w:rPr>
        <w:t xml:space="preserve"> Server). </w:t>
      </w:r>
    </w:p>
    <w:p w14:paraId="5F6F0936" w14:textId="77777777" w:rsidR="00B83263" w:rsidRDefault="00A86E0A">
      <w:pPr>
        <w:spacing w:after="99" w:line="267" w:lineRule="auto"/>
        <w:ind w:left="-5" w:hanging="10"/>
      </w:pPr>
      <w:r>
        <w:rPr>
          <w:sz w:val="21"/>
        </w:rPr>
        <w:t xml:space="preserve">Z důvodu ochrany investic a zajištění fungování stávajících zařízení, požadujeme plnou kompatibilitu, nově řešeného kontroléru, se stávajícími </w:t>
      </w:r>
      <w:proofErr w:type="spellStart"/>
      <w:r>
        <w:rPr>
          <w:sz w:val="21"/>
        </w:rPr>
        <w:t>WiFi</w:t>
      </w:r>
      <w:proofErr w:type="spellEnd"/>
      <w:r>
        <w:rPr>
          <w:sz w:val="21"/>
        </w:rPr>
        <w:t xml:space="preserve"> přístupovými body (AP) a to: </w:t>
      </w:r>
    </w:p>
    <w:p w14:paraId="41C14657" w14:textId="77777777" w:rsidR="00B83263" w:rsidRDefault="00A86E0A">
      <w:pPr>
        <w:spacing w:after="158" w:line="259" w:lineRule="auto"/>
        <w:ind w:left="355" w:right="6060" w:hanging="10"/>
        <w:jc w:val="left"/>
      </w:pPr>
      <w:r>
        <w:rPr>
          <w:sz w:val="21"/>
        </w:rPr>
        <w:t>-</w:t>
      </w:r>
      <w:r>
        <w:rPr>
          <w:rFonts w:ascii="Arial" w:eastAsia="Arial" w:hAnsi="Arial" w:cs="Arial"/>
          <w:sz w:val="21"/>
        </w:rPr>
        <w:t xml:space="preserve"> </w:t>
      </w:r>
      <w:r>
        <w:rPr>
          <w:rFonts w:ascii="Arial" w:eastAsia="Arial" w:hAnsi="Arial" w:cs="Arial"/>
          <w:sz w:val="21"/>
        </w:rPr>
        <w:tab/>
      </w:r>
      <w:r>
        <w:rPr>
          <w:sz w:val="21"/>
        </w:rPr>
        <w:t>AIR-AP1815I-E-K9 (158ks) -</w:t>
      </w:r>
      <w:r>
        <w:rPr>
          <w:rFonts w:ascii="Arial" w:eastAsia="Arial" w:hAnsi="Arial" w:cs="Arial"/>
          <w:sz w:val="21"/>
        </w:rPr>
        <w:t xml:space="preserve"> </w:t>
      </w:r>
      <w:r>
        <w:rPr>
          <w:rFonts w:ascii="Arial" w:eastAsia="Arial" w:hAnsi="Arial" w:cs="Arial"/>
          <w:sz w:val="21"/>
        </w:rPr>
        <w:tab/>
      </w:r>
      <w:r>
        <w:rPr>
          <w:sz w:val="21"/>
        </w:rPr>
        <w:t xml:space="preserve">C9115AXI-E (7ks) </w:t>
      </w:r>
    </w:p>
    <w:p w14:paraId="2EB45CC3" w14:textId="77777777" w:rsidR="00B83263" w:rsidRDefault="00A86E0A">
      <w:pPr>
        <w:spacing w:after="0" w:line="259" w:lineRule="auto"/>
        <w:ind w:left="0" w:firstLine="0"/>
        <w:jc w:val="left"/>
      </w:pPr>
      <w:r>
        <w:rPr>
          <w:sz w:val="21"/>
        </w:rPr>
        <w:t xml:space="preserve"> </w:t>
      </w:r>
      <w:r>
        <w:rPr>
          <w:sz w:val="21"/>
        </w:rPr>
        <w:tab/>
      </w:r>
      <w:r>
        <w:rPr>
          <w:b/>
          <w:color w:val="AA610D"/>
          <w:sz w:val="28"/>
        </w:rPr>
        <w:t xml:space="preserve"> </w:t>
      </w:r>
    </w:p>
    <w:p w14:paraId="5857608E" w14:textId="77777777" w:rsidR="00B83263" w:rsidRDefault="00A86E0A">
      <w:pPr>
        <w:pStyle w:val="Nadpis2"/>
        <w:ind w:left="571"/>
      </w:pPr>
      <w:r>
        <w:rPr>
          <w:sz w:val="28"/>
        </w:rPr>
        <w:t>I</w:t>
      </w:r>
      <w:r>
        <w:t xml:space="preserve">NSTALACE A KONFIGURACE CENTRÁLNÍCH AKTIVNÍCH PRVKŮ </w:t>
      </w:r>
      <w:r>
        <w:rPr>
          <w:sz w:val="28"/>
        </w:rPr>
        <w:t xml:space="preserve">LAN </w:t>
      </w:r>
    </w:p>
    <w:p w14:paraId="2B201EE0" w14:textId="77777777" w:rsidR="00B83263" w:rsidRDefault="00A86E0A">
      <w:pPr>
        <w:spacing w:after="67" w:line="267" w:lineRule="auto"/>
        <w:ind w:left="-15" w:firstLine="576"/>
      </w:pPr>
      <w:r>
        <w:rPr>
          <w:sz w:val="21"/>
        </w:rPr>
        <w:t>Dodávka, instalace a konfigurace centrálních aktivních prvků řeší zvýšení propustnosti a konfiguraci bezpečnostních pravidel. Návrh designu počítačové sítě je rozdělen do čtyř vrstev – přístupová (</w:t>
      </w:r>
      <w:proofErr w:type="spellStart"/>
      <w:r>
        <w:rPr>
          <w:sz w:val="21"/>
        </w:rPr>
        <w:t>access</w:t>
      </w:r>
      <w:proofErr w:type="spellEnd"/>
      <w:r>
        <w:rPr>
          <w:sz w:val="21"/>
        </w:rPr>
        <w:t>), agregační (distribuce) jádro (</w:t>
      </w:r>
      <w:proofErr w:type="spellStart"/>
      <w:r>
        <w:rPr>
          <w:sz w:val="21"/>
        </w:rPr>
        <w:t>core</w:t>
      </w:r>
      <w:proofErr w:type="spellEnd"/>
      <w:r>
        <w:rPr>
          <w:sz w:val="21"/>
        </w:rPr>
        <w:t xml:space="preserve">) a </w:t>
      </w:r>
      <w:proofErr w:type="spellStart"/>
      <w:r>
        <w:rPr>
          <w:sz w:val="21"/>
        </w:rPr>
        <w:t>datacentrová</w:t>
      </w:r>
      <w:proofErr w:type="spellEnd"/>
      <w:r>
        <w:rPr>
          <w:sz w:val="21"/>
        </w:rPr>
        <w:t xml:space="preserve"> (DC). Přístupová vrstva není předmětem dodávky. Jako přístupová vrstva budou sloužit stávající přístupové switche a budou zapojeny do nově dodávaných </w:t>
      </w:r>
      <w:proofErr w:type="spellStart"/>
      <w:r>
        <w:rPr>
          <w:sz w:val="21"/>
        </w:rPr>
        <w:t>core</w:t>
      </w:r>
      <w:proofErr w:type="spellEnd"/>
      <w:r>
        <w:rPr>
          <w:sz w:val="21"/>
        </w:rPr>
        <w:t xml:space="preserve"> </w:t>
      </w:r>
      <w:proofErr w:type="spellStart"/>
      <w:r>
        <w:rPr>
          <w:sz w:val="21"/>
        </w:rPr>
        <w:t>switchů</w:t>
      </w:r>
      <w:proofErr w:type="spellEnd"/>
      <w:r>
        <w:rPr>
          <w:sz w:val="21"/>
        </w:rPr>
        <w:t xml:space="preserve">. </w:t>
      </w:r>
    </w:p>
    <w:p w14:paraId="0A4D3173" w14:textId="77777777" w:rsidR="00B83263" w:rsidRDefault="00A86E0A">
      <w:pPr>
        <w:spacing w:after="74" w:line="259" w:lineRule="auto"/>
        <w:ind w:left="0" w:firstLine="0"/>
        <w:jc w:val="left"/>
      </w:pPr>
      <w:r>
        <w:rPr>
          <w:b/>
          <w:sz w:val="21"/>
        </w:rPr>
        <w:t xml:space="preserve"> </w:t>
      </w:r>
    </w:p>
    <w:p w14:paraId="4E6EB37C" w14:textId="77777777" w:rsidR="00B83263" w:rsidRDefault="00A86E0A">
      <w:pPr>
        <w:spacing w:after="77" w:line="259" w:lineRule="auto"/>
        <w:ind w:left="-5" w:hanging="10"/>
        <w:jc w:val="left"/>
      </w:pPr>
      <w:r>
        <w:rPr>
          <w:b/>
          <w:sz w:val="21"/>
        </w:rPr>
        <w:lastRenderedPageBreak/>
        <w:t>Jádro sítě (</w:t>
      </w:r>
      <w:proofErr w:type="spellStart"/>
      <w:r>
        <w:rPr>
          <w:b/>
          <w:sz w:val="21"/>
        </w:rPr>
        <w:t>core</w:t>
      </w:r>
      <w:proofErr w:type="spellEnd"/>
      <w:r>
        <w:rPr>
          <w:b/>
          <w:sz w:val="21"/>
        </w:rPr>
        <w:t xml:space="preserve"> switche) </w:t>
      </w:r>
    </w:p>
    <w:p w14:paraId="07E88A6C" w14:textId="77777777" w:rsidR="00B83263" w:rsidRDefault="00A86E0A">
      <w:pPr>
        <w:spacing w:after="17" w:line="259" w:lineRule="auto"/>
        <w:ind w:left="10" w:right="-10" w:hanging="10"/>
        <w:jc w:val="right"/>
      </w:pPr>
      <w:r>
        <w:rPr>
          <w:sz w:val="21"/>
        </w:rPr>
        <w:t xml:space="preserve">V rámci tohoto řešení bude vyměněna stávající </w:t>
      </w:r>
      <w:proofErr w:type="spellStart"/>
      <w:r>
        <w:rPr>
          <w:sz w:val="21"/>
        </w:rPr>
        <w:t>core</w:t>
      </w:r>
      <w:proofErr w:type="spellEnd"/>
      <w:r>
        <w:rPr>
          <w:sz w:val="21"/>
        </w:rPr>
        <w:t xml:space="preserve"> vrstva, nasazením dvou L3 </w:t>
      </w:r>
      <w:proofErr w:type="spellStart"/>
      <w:r>
        <w:rPr>
          <w:sz w:val="21"/>
        </w:rPr>
        <w:t>core</w:t>
      </w:r>
      <w:proofErr w:type="spellEnd"/>
      <w:r>
        <w:rPr>
          <w:sz w:val="21"/>
        </w:rPr>
        <w:t xml:space="preserve"> </w:t>
      </w:r>
      <w:proofErr w:type="spellStart"/>
      <w:r>
        <w:rPr>
          <w:sz w:val="21"/>
        </w:rPr>
        <w:t>switchů</w:t>
      </w:r>
      <w:proofErr w:type="spellEnd"/>
      <w:r>
        <w:rPr>
          <w:sz w:val="21"/>
        </w:rPr>
        <w:t xml:space="preserve"> do </w:t>
      </w:r>
    </w:p>
    <w:p w14:paraId="7F12F3B3" w14:textId="77777777" w:rsidR="00B83263" w:rsidRDefault="00A86E0A">
      <w:pPr>
        <w:spacing w:after="67" w:line="267" w:lineRule="auto"/>
        <w:ind w:left="-5" w:hanging="10"/>
      </w:pPr>
      <w:proofErr w:type="gramStart"/>
      <w:r>
        <w:rPr>
          <w:sz w:val="21"/>
        </w:rPr>
        <w:t>prostředí  IT</w:t>
      </w:r>
      <w:proofErr w:type="gramEnd"/>
      <w:r>
        <w:rPr>
          <w:sz w:val="21"/>
        </w:rPr>
        <w:t xml:space="preserve"> serverovny (Škola), v konfiguraci jedné logické entity.</w:t>
      </w:r>
      <w:r>
        <w:rPr>
          <w:color w:val="FF0000"/>
          <w:sz w:val="21"/>
        </w:rPr>
        <w:t xml:space="preserve">  </w:t>
      </w:r>
    </w:p>
    <w:p w14:paraId="151C0926" w14:textId="77777777" w:rsidR="00B83263" w:rsidRDefault="00A86E0A">
      <w:pPr>
        <w:spacing w:after="77" w:line="259" w:lineRule="auto"/>
        <w:ind w:left="0" w:firstLine="0"/>
        <w:jc w:val="left"/>
      </w:pPr>
      <w:r>
        <w:rPr>
          <w:b/>
          <w:sz w:val="21"/>
        </w:rPr>
        <w:t xml:space="preserve"> </w:t>
      </w:r>
    </w:p>
    <w:p w14:paraId="6F97B8AA" w14:textId="77777777" w:rsidR="00B83263" w:rsidRDefault="00A86E0A">
      <w:pPr>
        <w:spacing w:after="77" w:line="259" w:lineRule="auto"/>
        <w:ind w:left="-5" w:hanging="10"/>
        <w:jc w:val="left"/>
      </w:pPr>
      <w:r>
        <w:rPr>
          <w:b/>
          <w:sz w:val="21"/>
        </w:rPr>
        <w:t xml:space="preserve">Datová centra (DC switche) </w:t>
      </w:r>
    </w:p>
    <w:p w14:paraId="2A944500" w14:textId="77777777" w:rsidR="00B83263" w:rsidRDefault="00A86E0A">
      <w:pPr>
        <w:spacing w:after="67" w:line="267" w:lineRule="auto"/>
        <w:ind w:left="-15" w:firstLine="708"/>
      </w:pPr>
      <w:r>
        <w:rPr>
          <w:sz w:val="21"/>
        </w:rPr>
        <w:t xml:space="preserve">Implementace dvou dvojic </w:t>
      </w:r>
      <w:proofErr w:type="spellStart"/>
      <w:r>
        <w:rPr>
          <w:sz w:val="21"/>
        </w:rPr>
        <w:t>datacentrových</w:t>
      </w:r>
      <w:proofErr w:type="spellEnd"/>
      <w:r>
        <w:rPr>
          <w:sz w:val="21"/>
        </w:rPr>
        <w:t xml:space="preserve"> </w:t>
      </w:r>
      <w:proofErr w:type="spellStart"/>
      <w:r>
        <w:rPr>
          <w:sz w:val="21"/>
        </w:rPr>
        <w:t>switchů</w:t>
      </w:r>
      <w:proofErr w:type="spellEnd"/>
      <w:r>
        <w:rPr>
          <w:sz w:val="21"/>
        </w:rPr>
        <w:t xml:space="preserve">, v serverovně, bude sloužit k síťovému připojení dalších technologií, typicky serverů. Tyto DC switche budou tvořit jednu logickou entitu (stoh). </w:t>
      </w:r>
    </w:p>
    <w:p w14:paraId="1527D291" w14:textId="77777777" w:rsidR="00B83263" w:rsidRDefault="00A86E0A">
      <w:pPr>
        <w:spacing w:after="17" w:line="259" w:lineRule="auto"/>
        <w:ind w:left="10" w:right="-10" w:hanging="10"/>
        <w:jc w:val="right"/>
      </w:pPr>
      <w:r>
        <w:rPr>
          <w:sz w:val="21"/>
        </w:rPr>
        <w:t xml:space="preserve">Všechny navrhované switche (DC, </w:t>
      </w:r>
      <w:proofErr w:type="spellStart"/>
      <w:r>
        <w:rPr>
          <w:sz w:val="21"/>
        </w:rPr>
        <w:t>core</w:t>
      </w:r>
      <w:proofErr w:type="spellEnd"/>
      <w:r>
        <w:rPr>
          <w:sz w:val="21"/>
        </w:rPr>
        <w:t xml:space="preserve">) budou vybaveny příslušnými moduly pro připojení do poč. </w:t>
      </w:r>
    </w:p>
    <w:p w14:paraId="33C5B5AE" w14:textId="77777777" w:rsidR="00B83263" w:rsidRDefault="00A86E0A">
      <w:pPr>
        <w:spacing w:after="67" w:line="267" w:lineRule="auto"/>
        <w:ind w:left="-5" w:hanging="10"/>
      </w:pPr>
      <w:r>
        <w:rPr>
          <w:sz w:val="21"/>
        </w:rPr>
        <w:t xml:space="preserve">sítě včetně připojovacích kabelů a stohovacích modulů, pokud je požadováno jejich </w:t>
      </w:r>
      <w:proofErr w:type="spellStart"/>
      <w:r>
        <w:rPr>
          <w:sz w:val="21"/>
        </w:rPr>
        <w:t>sestohování</w:t>
      </w:r>
      <w:proofErr w:type="spellEnd"/>
      <w:r>
        <w:rPr>
          <w:sz w:val="21"/>
        </w:rPr>
        <w:t xml:space="preserve"> v rámci datového rozvaděče. Součástí dodávky budou i všechny potřebné moduly (SFP, SFP+, QSSP, </w:t>
      </w:r>
      <w:proofErr w:type="gramStart"/>
      <w:r>
        <w:rPr>
          <w:sz w:val="21"/>
        </w:rPr>
        <w:t>DAC,</w:t>
      </w:r>
      <w:proofErr w:type="gramEnd"/>
      <w:r>
        <w:rPr>
          <w:sz w:val="21"/>
        </w:rPr>
        <w:t xml:space="preserve"> atd.) včetně nutného množství optických a metalických </w:t>
      </w:r>
      <w:proofErr w:type="spellStart"/>
      <w:r>
        <w:rPr>
          <w:sz w:val="21"/>
        </w:rPr>
        <w:t>patchcordů</w:t>
      </w:r>
      <w:proofErr w:type="spellEnd"/>
      <w:r>
        <w:rPr>
          <w:sz w:val="21"/>
        </w:rPr>
        <w:t xml:space="preserve"> tak, aby bylo dosaženo požadovaného cílového stavu infrastruktury. </w:t>
      </w:r>
    </w:p>
    <w:p w14:paraId="42D7A61C" w14:textId="77777777" w:rsidR="00B83263" w:rsidRDefault="00A86E0A">
      <w:pPr>
        <w:spacing w:after="77" w:line="259" w:lineRule="auto"/>
        <w:ind w:left="0" w:firstLine="0"/>
        <w:jc w:val="left"/>
      </w:pPr>
      <w:r>
        <w:rPr>
          <w:sz w:val="21"/>
        </w:rPr>
        <w:t xml:space="preserve"> </w:t>
      </w:r>
    </w:p>
    <w:p w14:paraId="660C481A" w14:textId="77777777" w:rsidR="00B83263" w:rsidRDefault="00A86E0A">
      <w:pPr>
        <w:spacing w:after="98" w:line="267" w:lineRule="auto"/>
        <w:ind w:left="-5" w:hanging="10"/>
      </w:pPr>
      <w:r>
        <w:rPr>
          <w:sz w:val="21"/>
        </w:rPr>
        <w:t xml:space="preserve">Z důvodu ochrany investic, zajištění fungování stávajících zařízení, jednotné správy a konfigurace, požadujeme plnou kompatibilitu, nově řešených DC a </w:t>
      </w:r>
      <w:proofErr w:type="spellStart"/>
      <w:r>
        <w:rPr>
          <w:sz w:val="21"/>
        </w:rPr>
        <w:t>core</w:t>
      </w:r>
      <w:proofErr w:type="spellEnd"/>
      <w:r>
        <w:rPr>
          <w:sz w:val="21"/>
        </w:rPr>
        <w:t xml:space="preserve"> </w:t>
      </w:r>
      <w:proofErr w:type="spellStart"/>
      <w:r>
        <w:rPr>
          <w:sz w:val="21"/>
        </w:rPr>
        <w:t>switchů</w:t>
      </w:r>
      <w:proofErr w:type="spellEnd"/>
      <w:r>
        <w:rPr>
          <w:sz w:val="21"/>
        </w:rPr>
        <w:t xml:space="preserve"> se stávajícími přístupovými přepínači (switchi) a to: </w:t>
      </w:r>
    </w:p>
    <w:p w14:paraId="0036F5AD" w14:textId="77777777" w:rsidR="00B83263" w:rsidRDefault="00A86E0A">
      <w:pPr>
        <w:tabs>
          <w:tab w:val="center" w:pos="392"/>
          <w:tab w:val="center" w:pos="1339"/>
        </w:tabs>
        <w:spacing w:after="77" w:line="259" w:lineRule="auto"/>
        <w:ind w:left="0" w:firstLine="0"/>
        <w:jc w:val="left"/>
      </w:pPr>
      <w:r>
        <w:tab/>
      </w:r>
      <w:r>
        <w:rPr>
          <w:sz w:val="21"/>
        </w:rPr>
        <w:t>-</w:t>
      </w:r>
      <w:r>
        <w:rPr>
          <w:rFonts w:ascii="Arial" w:eastAsia="Arial" w:hAnsi="Arial" w:cs="Arial"/>
          <w:sz w:val="21"/>
        </w:rPr>
        <w:t xml:space="preserve"> </w:t>
      </w:r>
      <w:r>
        <w:rPr>
          <w:rFonts w:ascii="Arial" w:eastAsia="Arial" w:hAnsi="Arial" w:cs="Arial"/>
          <w:sz w:val="21"/>
        </w:rPr>
        <w:tab/>
      </w:r>
      <w:r>
        <w:rPr>
          <w:sz w:val="21"/>
        </w:rPr>
        <w:t xml:space="preserve">C9200L (33 ks) </w:t>
      </w:r>
    </w:p>
    <w:p w14:paraId="577B945C" w14:textId="77777777" w:rsidR="00B83263" w:rsidRDefault="00A86E0A">
      <w:pPr>
        <w:spacing w:after="67" w:line="267" w:lineRule="auto"/>
        <w:ind w:left="-5" w:hanging="10"/>
      </w:pPr>
      <w:r>
        <w:rPr>
          <w:sz w:val="21"/>
        </w:rPr>
        <w:t xml:space="preserve">Na všechny aktivní prvky je požadována standartní záruka na 2 roky a následná, 3letá, podpora od výrobce včetně rozšiřující záruky o tyto 3 roky. </w:t>
      </w:r>
    </w:p>
    <w:p w14:paraId="3AF77533" w14:textId="77777777" w:rsidR="00B83263" w:rsidRDefault="00A86E0A">
      <w:pPr>
        <w:spacing w:after="77" w:line="259" w:lineRule="auto"/>
        <w:ind w:left="0" w:firstLine="0"/>
        <w:jc w:val="left"/>
      </w:pPr>
      <w:r>
        <w:rPr>
          <w:sz w:val="21"/>
        </w:rPr>
        <w:t xml:space="preserve"> </w:t>
      </w:r>
    </w:p>
    <w:p w14:paraId="4257FD58" w14:textId="77777777" w:rsidR="00B83263" w:rsidRDefault="00A86E0A">
      <w:pPr>
        <w:spacing w:after="77" w:line="259" w:lineRule="auto"/>
        <w:ind w:left="432" w:firstLine="0"/>
        <w:jc w:val="left"/>
      </w:pPr>
      <w:r>
        <w:rPr>
          <w:sz w:val="21"/>
        </w:rPr>
        <w:t xml:space="preserve"> </w:t>
      </w:r>
    </w:p>
    <w:p w14:paraId="449EEE50" w14:textId="77777777" w:rsidR="00B83263" w:rsidRDefault="00A86E0A">
      <w:pPr>
        <w:spacing w:after="88" w:line="259" w:lineRule="auto"/>
        <w:ind w:left="432" w:firstLine="0"/>
        <w:jc w:val="left"/>
      </w:pPr>
      <w:r>
        <w:rPr>
          <w:sz w:val="21"/>
        </w:rPr>
        <w:t xml:space="preserve"> </w:t>
      </w:r>
    </w:p>
    <w:p w14:paraId="202948A2" w14:textId="77777777" w:rsidR="00B83263" w:rsidRDefault="00A86E0A">
      <w:pPr>
        <w:spacing w:after="0" w:line="259" w:lineRule="auto"/>
        <w:ind w:left="0" w:firstLine="0"/>
        <w:jc w:val="left"/>
      </w:pPr>
      <w:r>
        <w:rPr>
          <w:sz w:val="21"/>
        </w:rPr>
        <w:t xml:space="preserve"> </w:t>
      </w:r>
      <w:r>
        <w:rPr>
          <w:sz w:val="21"/>
        </w:rPr>
        <w:tab/>
        <w:t xml:space="preserve"> </w:t>
      </w:r>
    </w:p>
    <w:p w14:paraId="6AD432F6" w14:textId="77777777" w:rsidR="00B83263" w:rsidRDefault="00A86E0A">
      <w:pPr>
        <w:pStyle w:val="Nadpis3"/>
        <w:spacing w:after="0"/>
        <w:ind w:left="720" w:right="1430" w:hanging="144"/>
      </w:pPr>
      <w:r>
        <w:rPr>
          <w:color w:val="AA610D"/>
          <w:sz w:val="28"/>
        </w:rPr>
        <w:t>S</w:t>
      </w:r>
      <w:r>
        <w:rPr>
          <w:color w:val="AA610D"/>
          <w:sz w:val="22"/>
        </w:rPr>
        <w:t>PECIFIKACE MINIMÁLNÍCH POŽADAVKŮ TECHNICKÉHO ŘEŠENÍ</w:t>
      </w:r>
      <w:r>
        <w:rPr>
          <w:color w:val="AA610D"/>
          <w:sz w:val="28"/>
        </w:rPr>
        <w:t xml:space="preserve"> </w:t>
      </w:r>
      <w:r>
        <w:rPr>
          <w:b w:val="0"/>
          <w:color w:val="404040"/>
          <w:sz w:val="26"/>
        </w:rPr>
        <w:t xml:space="preserve">Obecné vlastnosti systému řízení přístupu do LAN a WLAN – 1 kus </w:t>
      </w:r>
    </w:p>
    <w:tbl>
      <w:tblPr>
        <w:tblStyle w:val="TableGrid"/>
        <w:tblW w:w="8953" w:type="dxa"/>
        <w:tblInd w:w="119" w:type="dxa"/>
        <w:tblCellMar>
          <w:top w:w="37" w:type="dxa"/>
          <w:left w:w="107" w:type="dxa"/>
          <w:right w:w="45" w:type="dxa"/>
        </w:tblCellMar>
        <w:tblLook w:val="04A0" w:firstRow="1" w:lastRow="0" w:firstColumn="1" w:lastColumn="0" w:noHBand="0" w:noVBand="1"/>
      </w:tblPr>
      <w:tblGrid>
        <w:gridCol w:w="6292"/>
        <w:gridCol w:w="2661"/>
      </w:tblGrid>
      <w:tr w:rsidR="00B83263" w14:paraId="7EBB71FF" w14:textId="77777777">
        <w:trPr>
          <w:trHeight w:val="847"/>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69B3E57A"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3577588E" w14:textId="77777777" w:rsidR="00B83263" w:rsidRDefault="00A86E0A">
            <w:pPr>
              <w:spacing w:after="7" w:line="259" w:lineRule="auto"/>
              <w:ind w:left="1" w:firstLine="0"/>
              <w:jc w:val="left"/>
            </w:pPr>
            <w:r>
              <w:rPr>
                <w:rFonts w:ascii="Arial" w:eastAsia="Arial" w:hAnsi="Arial" w:cs="Arial"/>
                <w:b/>
              </w:rPr>
              <w:t xml:space="preserve">Způsob splnění </w:t>
            </w:r>
          </w:p>
          <w:p w14:paraId="3E8D1441" w14:textId="77777777" w:rsidR="00B83263" w:rsidRDefault="00A86E0A">
            <w:pPr>
              <w:spacing w:after="7" w:line="259" w:lineRule="auto"/>
              <w:ind w:left="1" w:firstLine="0"/>
              <w:jc w:val="left"/>
            </w:pPr>
            <w:r>
              <w:rPr>
                <w:rFonts w:ascii="Arial" w:eastAsia="Arial" w:hAnsi="Arial" w:cs="Arial"/>
                <w:b/>
              </w:rPr>
              <w:t xml:space="preserve">požadované </w:t>
            </w:r>
          </w:p>
          <w:p w14:paraId="454EE531"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56316251" w14:textId="77777777">
        <w:trPr>
          <w:trHeight w:val="1309"/>
        </w:trPr>
        <w:tc>
          <w:tcPr>
            <w:tcW w:w="6293" w:type="dxa"/>
            <w:tcBorders>
              <w:top w:val="single" w:sz="4" w:space="0" w:color="000000"/>
              <w:left w:val="single" w:sz="4" w:space="0" w:color="000000"/>
              <w:bottom w:val="single" w:sz="4" w:space="0" w:color="000000"/>
              <w:right w:val="single" w:sz="4" w:space="0" w:color="000000"/>
            </w:tcBorders>
            <w:vAlign w:val="center"/>
          </w:tcPr>
          <w:p w14:paraId="781144BC" w14:textId="77777777" w:rsidR="00B83263" w:rsidRDefault="00A86E0A">
            <w:pPr>
              <w:spacing w:after="0" w:line="259" w:lineRule="auto"/>
              <w:ind w:left="0" w:right="63" w:firstLine="0"/>
            </w:pPr>
            <w:r>
              <w:rPr>
                <w:sz w:val="21"/>
              </w:rPr>
              <w:t xml:space="preserve">Centralizovaný systém pro ověřování uživatelů, klasifikaci zařízení, řízení přístupu k síti a </w:t>
            </w:r>
            <w:proofErr w:type="spellStart"/>
            <w:r>
              <w:rPr>
                <w:sz w:val="21"/>
              </w:rPr>
              <w:t>guest</w:t>
            </w:r>
            <w:proofErr w:type="spellEnd"/>
            <w:r>
              <w:rPr>
                <w:sz w:val="21"/>
              </w:rPr>
              <w:t xml:space="preserve"> přístup definující pravidla přístupu k síti v závislosti na kontextu připojení (uživatel, typ zařízení, stav zařízení, místo připojení, čas připojení apod.) </w:t>
            </w:r>
          </w:p>
        </w:tc>
        <w:tc>
          <w:tcPr>
            <w:tcW w:w="2661" w:type="dxa"/>
            <w:tcBorders>
              <w:top w:val="single" w:sz="4" w:space="0" w:color="000000"/>
              <w:left w:val="single" w:sz="4" w:space="0" w:color="000000"/>
              <w:bottom w:val="single" w:sz="4" w:space="0" w:color="000000"/>
              <w:right w:val="single" w:sz="4" w:space="0" w:color="000000"/>
            </w:tcBorders>
            <w:vAlign w:val="center"/>
          </w:tcPr>
          <w:p w14:paraId="4986DF4D" w14:textId="77777777" w:rsidR="00B83263" w:rsidRDefault="00A86E0A">
            <w:pPr>
              <w:spacing w:after="0" w:line="259" w:lineRule="auto"/>
              <w:ind w:left="0" w:right="60" w:firstLine="0"/>
              <w:jc w:val="center"/>
            </w:pPr>
            <w:r>
              <w:rPr>
                <w:sz w:val="21"/>
              </w:rPr>
              <w:t xml:space="preserve">Ano </w:t>
            </w:r>
          </w:p>
        </w:tc>
      </w:tr>
      <w:tr w:rsidR="00B83263" w14:paraId="13547460" w14:textId="77777777">
        <w:trPr>
          <w:trHeight w:val="1311"/>
        </w:trPr>
        <w:tc>
          <w:tcPr>
            <w:tcW w:w="6293" w:type="dxa"/>
            <w:tcBorders>
              <w:top w:val="single" w:sz="4" w:space="0" w:color="000000"/>
              <w:left w:val="single" w:sz="4" w:space="0" w:color="000000"/>
              <w:bottom w:val="single" w:sz="4" w:space="0" w:color="000000"/>
              <w:right w:val="single" w:sz="4" w:space="0" w:color="000000"/>
            </w:tcBorders>
            <w:vAlign w:val="center"/>
          </w:tcPr>
          <w:p w14:paraId="3F9592FF" w14:textId="77777777" w:rsidR="00B83263" w:rsidRDefault="00A86E0A">
            <w:pPr>
              <w:spacing w:after="0" w:line="275" w:lineRule="auto"/>
              <w:ind w:left="0" w:right="62" w:firstLine="0"/>
            </w:pPr>
            <w:r>
              <w:rPr>
                <w:sz w:val="21"/>
              </w:rPr>
              <w:t xml:space="preserve">Ve spolupráci s aktivními prvky (LAN přepínači, bezdrátovými AP nebo řídícími moduly, VPN branami) poskytuje ochranu před neoprávněným přístupem k pevné LAN síti, bezdrátové wifi síti (metodou 802.1x) a pro </w:t>
            </w:r>
          </w:p>
          <w:p w14:paraId="683504BF" w14:textId="77777777" w:rsidR="00B83263" w:rsidRDefault="00A86E0A">
            <w:pPr>
              <w:spacing w:after="0" w:line="259" w:lineRule="auto"/>
              <w:ind w:left="0" w:firstLine="0"/>
              <w:jc w:val="left"/>
            </w:pPr>
            <w:r>
              <w:rPr>
                <w:sz w:val="21"/>
              </w:rPr>
              <w:t xml:space="preserve">VPN přístup </w:t>
            </w:r>
          </w:p>
        </w:tc>
        <w:tc>
          <w:tcPr>
            <w:tcW w:w="2661" w:type="dxa"/>
            <w:tcBorders>
              <w:top w:val="single" w:sz="4" w:space="0" w:color="000000"/>
              <w:left w:val="single" w:sz="4" w:space="0" w:color="000000"/>
              <w:bottom w:val="single" w:sz="4" w:space="0" w:color="000000"/>
              <w:right w:val="single" w:sz="4" w:space="0" w:color="000000"/>
            </w:tcBorders>
            <w:vAlign w:val="center"/>
          </w:tcPr>
          <w:p w14:paraId="5503F17F" w14:textId="77777777" w:rsidR="00B83263" w:rsidRDefault="00A86E0A">
            <w:pPr>
              <w:spacing w:after="0" w:line="259" w:lineRule="auto"/>
              <w:ind w:left="0" w:right="60" w:firstLine="0"/>
              <w:jc w:val="center"/>
            </w:pPr>
            <w:r>
              <w:rPr>
                <w:sz w:val="21"/>
              </w:rPr>
              <w:t xml:space="preserve">Ano </w:t>
            </w:r>
          </w:p>
        </w:tc>
      </w:tr>
      <w:tr w:rsidR="00B83263" w14:paraId="4B0B4515"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A01352F" w14:textId="77777777" w:rsidR="00B83263" w:rsidRDefault="00A86E0A">
            <w:pPr>
              <w:spacing w:after="0" w:line="259" w:lineRule="auto"/>
              <w:ind w:left="0" w:firstLine="0"/>
              <w:jc w:val="left"/>
            </w:pPr>
            <w:r>
              <w:rPr>
                <w:sz w:val="21"/>
              </w:rPr>
              <w:t xml:space="preserve">Poskytuje AAA funkce (viz níže) </w:t>
            </w:r>
          </w:p>
        </w:tc>
        <w:tc>
          <w:tcPr>
            <w:tcW w:w="2661" w:type="dxa"/>
            <w:tcBorders>
              <w:top w:val="single" w:sz="4" w:space="0" w:color="000000"/>
              <w:left w:val="single" w:sz="4" w:space="0" w:color="000000"/>
              <w:bottom w:val="single" w:sz="4" w:space="0" w:color="000000"/>
              <w:right w:val="single" w:sz="4" w:space="0" w:color="000000"/>
            </w:tcBorders>
            <w:vAlign w:val="center"/>
          </w:tcPr>
          <w:p w14:paraId="0B62094B" w14:textId="77777777" w:rsidR="00B83263" w:rsidRDefault="00A86E0A">
            <w:pPr>
              <w:spacing w:after="0" w:line="259" w:lineRule="auto"/>
              <w:ind w:left="0" w:right="60" w:firstLine="0"/>
              <w:jc w:val="center"/>
            </w:pPr>
            <w:r>
              <w:rPr>
                <w:sz w:val="21"/>
              </w:rPr>
              <w:t xml:space="preserve">Ano </w:t>
            </w:r>
          </w:p>
        </w:tc>
      </w:tr>
      <w:tr w:rsidR="00B83263" w14:paraId="26F509C8"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0A66115F" w14:textId="77777777" w:rsidR="00B83263" w:rsidRDefault="00A86E0A">
            <w:pPr>
              <w:spacing w:after="0" w:line="259" w:lineRule="auto"/>
              <w:ind w:left="0" w:firstLine="0"/>
            </w:pPr>
            <w:r>
              <w:rPr>
                <w:sz w:val="21"/>
              </w:rPr>
              <w:t xml:space="preserve">Podporuje klasifikaci připojených zařízení a řízení přístupu na základě této klasifikace (Network </w:t>
            </w:r>
            <w:proofErr w:type="spellStart"/>
            <w:r>
              <w:rPr>
                <w:sz w:val="21"/>
              </w:rPr>
              <w:t>Admission</w:t>
            </w:r>
            <w:proofErr w:type="spellEnd"/>
            <w:r>
              <w:rPr>
                <w:sz w:val="21"/>
              </w:rPr>
              <w:t xml:space="preserve"> </w:t>
            </w:r>
            <w:proofErr w:type="spellStart"/>
            <w:r>
              <w:rPr>
                <w:sz w:val="21"/>
              </w:rPr>
              <w:t>Control</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08B51BB8" w14:textId="77777777" w:rsidR="00B83263" w:rsidRDefault="00A86E0A">
            <w:pPr>
              <w:spacing w:after="0" w:line="259" w:lineRule="auto"/>
              <w:ind w:left="0" w:right="60" w:firstLine="0"/>
              <w:jc w:val="center"/>
            </w:pPr>
            <w:r>
              <w:rPr>
                <w:sz w:val="21"/>
              </w:rPr>
              <w:t xml:space="preserve">Ano </w:t>
            </w:r>
          </w:p>
        </w:tc>
      </w:tr>
      <w:tr w:rsidR="00B83263" w14:paraId="004C76FB" w14:textId="77777777">
        <w:trPr>
          <w:trHeight w:val="718"/>
        </w:trPr>
        <w:tc>
          <w:tcPr>
            <w:tcW w:w="6293" w:type="dxa"/>
            <w:tcBorders>
              <w:top w:val="single" w:sz="4" w:space="0" w:color="000000"/>
              <w:left w:val="single" w:sz="4" w:space="0" w:color="000000"/>
              <w:bottom w:val="single" w:sz="4" w:space="0" w:color="000000"/>
              <w:right w:val="single" w:sz="4" w:space="0" w:color="000000"/>
            </w:tcBorders>
            <w:vAlign w:val="center"/>
          </w:tcPr>
          <w:p w14:paraId="21851061" w14:textId="77777777" w:rsidR="00B83263" w:rsidRDefault="00A86E0A">
            <w:pPr>
              <w:spacing w:after="0" w:line="259" w:lineRule="auto"/>
              <w:ind w:left="0" w:firstLine="0"/>
            </w:pPr>
            <w:r>
              <w:rPr>
                <w:sz w:val="21"/>
              </w:rPr>
              <w:t xml:space="preserve">Podporuje centralizované nebo distribuované nasazení pro vysokou odolnost a rozšiřování </w:t>
            </w:r>
            <w:proofErr w:type="spellStart"/>
            <w:r>
              <w:rPr>
                <w:sz w:val="21"/>
              </w:rPr>
              <w:t>capacity</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08D22119" w14:textId="77777777" w:rsidR="00B83263" w:rsidRDefault="00A86E0A">
            <w:pPr>
              <w:spacing w:after="0" w:line="259" w:lineRule="auto"/>
              <w:ind w:left="0" w:right="60" w:firstLine="0"/>
              <w:jc w:val="center"/>
            </w:pPr>
            <w:r>
              <w:rPr>
                <w:sz w:val="21"/>
              </w:rPr>
              <w:t xml:space="preserve">Ano </w:t>
            </w:r>
          </w:p>
        </w:tc>
      </w:tr>
      <w:tr w:rsidR="00B83263" w14:paraId="7C3333D5"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107D25D2" w14:textId="77777777" w:rsidR="00B83263" w:rsidRDefault="00A86E0A">
            <w:pPr>
              <w:spacing w:after="0" w:line="259" w:lineRule="auto"/>
              <w:ind w:left="0" w:firstLine="0"/>
              <w:jc w:val="left"/>
            </w:pPr>
            <w:r>
              <w:rPr>
                <w:sz w:val="21"/>
              </w:rPr>
              <w:lastRenderedPageBreak/>
              <w:t xml:space="preserve">Umožňuje snadné zálohování, rychlou a úplnou obnovu konfigurace </w:t>
            </w:r>
          </w:p>
        </w:tc>
        <w:tc>
          <w:tcPr>
            <w:tcW w:w="2661" w:type="dxa"/>
            <w:tcBorders>
              <w:top w:val="single" w:sz="4" w:space="0" w:color="000000"/>
              <w:left w:val="single" w:sz="4" w:space="0" w:color="000000"/>
              <w:bottom w:val="single" w:sz="4" w:space="0" w:color="000000"/>
              <w:right w:val="single" w:sz="4" w:space="0" w:color="000000"/>
            </w:tcBorders>
            <w:vAlign w:val="center"/>
          </w:tcPr>
          <w:p w14:paraId="2C20AA54" w14:textId="77777777" w:rsidR="00B83263" w:rsidRDefault="00A86E0A">
            <w:pPr>
              <w:spacing w:after="0" w:line="259" w:lineRule="auto"/>
              <w:ind w:left="0" w:right="60" w:firstLine="0"/>
              <w:jc w:val="center"/>
            </w:pPr>
            <w:r>
              <w:rPr>
                <w:sz w:val="21"/>
              </w:rPr>
              <w:t xml:space="preserve">Ano </w:t>
            </w:r>
          </w:p>
        </w:tc>
      </w:tr>
      <w:tr w:rsidR="00B83263" w14:paraId="443CF9BA"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53586432" w14:textId="77777777" w:rsidR="00B83263" w:rsidRDefault="00A86E0A">
            <w:pPr>
              <w:spacing w:after="0" w:line="259" w:lineRule="auto"/>
              <w:ind w:left="0" w:firstLine="0"/>
            </w:pPr>
            <w:r>
              <w:rPr>
                <w:sz w:val="21"/>
              </w:rPr>
              <w:t xml:space="preserve">Je dostupné ve formě </w:t>
            </w:r>
            <w:proofErr w:type="spellStart"/>
            <w:r>
              <w:rPr>
                <w:sz w:val="21"/>
              </w:rPr>
              <w:t>Appliance</w:t>
            </w:r>
            <w:proofErr w:type="spellEnd"/>
            <w:r>
              <w:rPr>
                <w:sz w:val="21"/>
              </w:rPr>
              <w:t xml:space="preserve"> (hardware i software podporovaný jedním výrobcem) </w:t>
            </w:r>
          </w:p>
        </w:tc>
        <w:tc>
          <w:tcPr>
            <w:tcW w:w="2661" w:type="dxa"/>
            <w:tcBorders>
              <w:top w:val="single" w:sz="4" w:space="0" w:color="000000"/>
              <w:left w:val="single" w:sz="4" w:space="0" w:color="000000"/>
              <w:bottom w:val="single" w:sz="4" w:space="0" w:color="000000"/>
              <w:right w:val="single" w:sz="4" w:space="0" w:color="000000"/>
            </w:tcBorders>
            <w:vAlign w:val="center"/>
          </w:tcPr>
          <w:p w14:paraId="0108A8B6" w14:textId="77777777" w:rsidR="00B83263" w:rsidRDefault="00A86E0A">
            <w:pPr>
              <w:spacing w:after="0" w:line="259" w:lineRule="auto"/>
              <w:ind w:left="0" w:right="60" w:firstLine="0"/>
              <w:jc w:val="center"/>
            </w:pPr>
            <w:r>
              <w:rPr>
                <w:sz w:val="21"/>
              </w:rPr>
              <w:t xml:space="preserve">Ano </w:t>
            </w:r>
          </w:p>
        </w:tc>
      </w:tr>
      <w:tr w:rsidR="00B83263" w14:paraId="6C4FEA90"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72452378" w14:textId="77777777" w:rsidR="00B83263" w:rsidRDefault="00A86E0A">
            <w:pPr>
              <w:spacing w:after="0" w:line="259" w:lineRule="auto"/>
              <w:ind w:left="0" w:firstLine="0"/>
              <w:jc w:val="left"/>
            </w:pPr>
            <w:r>
              <w:rPr>
                <w:sz w:val="21"/>
              </w:rPr>
              <w:t xml:space="preserve">Je dostupné ve formě Virtuálního stroje na platformách ESX nebo </w:t>
            </w:r>
            <w:proofErr w:type="spellStart"/>
            <w:r>
              <w:rPr>
                <w:sz w:val="21"/>
              </w:rPr>
              <w:t>ESXi</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616EA229" w14:textId="77777777" w:rsidR="00B83263" w:rsidRDefault="00A86E0A">
            <w:pPr>
              <w:spacing w:after="0" w:line="259" w:lineRule="auto"/>
              <w:ind w:left="0" w:right="60" w:firstLine="0"/>
              <w:jc w:val="center"/>
            </w:pPr>
            <w:r>
              <w:rPr>
                <w:sz w:val="21"/>
              </w:rPr>
              <w:t xml:space="preserve">Ano </w:t>
            </w:r>
          </w:p>
        </w:tc>
      </w:tr>
      <w:tr w:rsidR="00B83263" w14:paraId="58F5E787" w14:textId="77777777">
        <w:trPr>
          <w:trHeight w:val="423"/>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50E69730" w14:textId="77777777" w:rsidR="00B83263" w:rsidRDefault="00A86E0A">
            <w:pPr>
              <w:spacing w:after="0" w:line="259" w:lineRule="auto"/>
              <w:ind w:left="0" w:firstLine="0"/>
              <w:jc w:val="left"/>
            </w:pPr>
            <w:r>
              <w:rPr>
                <w:b/>
                <w:sz w:val="21"/>
              </w:rPr>
              <w:t xml:space="preserve">Další vlastnosti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3942F676" w14:textId="77777777" w:rsidR="00B83263" w:rsidRDefault="00A86E0A">
            <w:pPr>
              <w:spacing w:after="0" w:line="259" w:lineRule="auto"/>
              <w:ind w:left="0" w:right="15" w:firstLine="0"/>
              <w:jc w:val="center"/>
            </w:pPr>
            <w:r>
              <w:rPr>
                <w:b/>
                <w:sz w:val="21"/>
              </w:rPr>
              <w:t xml:space="preserve"> </w:t>
            </w:r>
          </w:p>
        </w:tc>
      </w:tr>
      <w:tr w:rsidR="00B83263" w14:paraId="76AE975D"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6CC01E00" w14:textId="77777777" w:rsidR="00B83263" w:rsidRDefault="00A86E0A">
            <w:pPr>
              <w:spacing w:after="0" w:line="259" w:lineRule="auto"/>
              <w:ind w:left="0" w:right="60" w:firstLine="0"/>
            </w:pPr>
            <w:r>
              <w:rPr>
                <w:sz w:val="21"/>
              </w:rPr>
              <w:t xml:space="preserve">Možnost mapování bezpečnostní role uživatele, podle AD skupin, na jeho aktuální datové spojení (session) i bez podpory 802.1X na přístupovém zařízení nebo koncovém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214BDEC9" w14:textId="77777777" w:rsidR="00B83263" w:rsidRDefault="00A86E0A">
            <w:pPr>
              <w:spacing w:after="0" w:line="259" w:lineRule="auto"/>
              <w:ind w:left="0" w:right="60" w:firstLine="0"/>
              <w:jc w:val="center"/>
            </w:pPr>
            <w:r>
              <w:rPr>
                <w:sz w:val="21"/>
              </w:rPr>
              <w:t xml:space="preserve">Ano </w:t>
            </w:r>
          </w:p>
        </w:tc>
      </w:tr>
      <w:tr w:rsidR="00B83263" w14:paraId="76073730"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22F1BC87" w14:textId="77777777" w:rsidR="00B83263" w:rsidRDefault="00A86E0A">
            <w:pPr>
              <w:spacing w:after="17" w:line="259" w:lineRule="auto"/>
              <w:ind w:left="0" w:firstLine="0"/>
              <w:jc w:val="left"/>
            </w:pPr>
            <w:r>
              <w:rPr>
                <w:sz w:val="21"/>
              </w:rPr>
              <w:t xml:space="preserve">Aktivace šifrování </w:t>
            </w:r>
            <w:proofErr w:type="spellStart"/>
            <w:proofErr w:type="gramStart"/>
            <w:r>
              <w:rPr>
                <w:sz w:val="21"/>
              </w:rPr>
              <w:t>MACSec</w:t>
            </w:r>
            <w:proofErr w:type="spellEnd"/>
            <w:r>
              <w:rPr>
                <w:sz w:val="21"/>
              </w:rPr>
              <w:t xml:space="preserve">  (</w:t>
            </w:r>
            <w:proofErr w:type="gramEnd"/>
            <w:r>
              <w:rPr>
                <w:sz w:val="21"/>
              </w:rPr>
              <w:t xml:space="preserve">IEEE 802.1ae) pro připojená zařízení (pokud </w:t>
            </w:r>
          </w:p>
          <w:p w14:paraId="2EDA56B1" w14:textId="77777777" w:rsidR="00B83263" w:rsidRDefault="00A86E0A">
            <w:pPr>
              <w:spacing w:after="0" w:line="259" w:lineRule="auto"/>
              <w:ind w:left="0" w:firstLine="0"/>
              <w:jc w:val="left"/>
            </w:pPr>
            <w:proofErr w:type="spellStart"/>
            <w:r>
              <w:rPr>
                <w:sz w:val="21"/>
              </w:rPr>
              <w:t>MACSec</w:t>
            </w:r>
            <w:proofErr w:type="spellEnd"/>
            <w:r>
              <w:rPr>
                <w:sz w:val="21"/>
              </w:rPr>
              <w:t xml:space="preserve"> podporují)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093CA15E" w14:textId="77777777" w:rsidR="00B83263" w:rsidRDefault="00A86E0A">
            <w:pPr>
              <w:spacing w:after="0" w:line="259" w:lineRule="auto"/>
              <w:ind w:left="0" w:right="60" w:firstLine="0"/>
              <w:jc w:val="center"/>
            </w:pPr>
            <w:r>
              <w:rPr>
                <w:sz w:val="21"/>
              </w:rPr>
              <w:t xml:space="preserve">Ano </w:t>
            </w:r>
          </w:p>
        </w:tc>
      </w:tr>
      <w:tr w:rsidR="00B83263" w14:paraId="38420976"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0DDD1471" w14:textId="77777777" w:rsidR="00B83263" w:rsidRDefault="00A86E0A">
            <w:pPr>
              <w:spacing w:after="17" w:line="259" w:lineRule="auto"/>
              <w:ind w:left="0" w:firstLine="0"/>
              <w:jc w:val="left"/>
            </w:pPr>
            <w:r>
              <w:rPr>
                <w:sz w:val="21"/>
              </w:rPr>
              <w:t xml:space="preserve">Možnost vyčítání informací o uživateli z </w:t>
            </w:r>
            <w:proofErr w:type="spellStart"/>
            <w:proofErr w:type="gramStart"/>
            <w:r>
              <w:rPr>
                <w:sz w:val="21"/>
              </w:rPr>
              <w:t>Active</w:t>
            </w:r>
            <w:proofErr w:type="spellEnd"/>
            <w:r>
              <w:rPr>
                <w:sz w:val="21"/>
              </w:rPr>
              <w:t xml:space="preserve">  </w:t>
            </w:r>
            <w:proofErr w:type="spellStart"/>
            <w:r>
              <w:rPr>
                <w:sz w:val="21"/>
              </w:rPr>
              <w:t>Directory</w:t>
            </w:r>
            <w:proofErr w:type="spellEnd"/>
            <w:proofErr w:type="gramEnd"/>
            <w:r>
              <w:rPr>
                <w:sz w:val="21"/>
              </w:rPr>
              <w:t xml:space="preserve"> (</w:t>
            </w:r>
            <w:proofErr w:type="spellStart"/>
            <w:r>
              <w:rPr>
                <w:sz w:val="21"/>
              </w:rPr>
              <w:t>Passive</w:t>
            </w:r>
            <w:proofErr w:type="spellEnd"/>
            <w:r>
              <w:rPr>
                <w:sz w:val="21"/>
              </w:rPr>
              <w:t xml:space="preserve"> </w:t>
            </w:r>
          </w:p>
          <w:p w14:paraId="7565EB05" w14:textId="77777777" w:rsidR="00B83263" w:rsidRDefault="00A86E0A">
            <w:pPr>
              <w:spacing w:after="0" w:line="259" w:lineRule="auto"/>
              <w:ind w:left="0" w:firstLine="0"/>
              <w:jc w:val="left"/>
            </w:pPr>
            <w:proofErr w:type="spellStart"/>
            <w:r>
              <w:rPr>
                <w:sz w:val="21"/>
              </w:rPr>
              <w:t>Fingerprint</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61F612F4" w14:textId="77777777" w:rsidR="00B83263" w:rsidRDefault="00A86E0A">
            <w:pPr>
              <w:spacing w:after="0" w:line="259" w:lineRule="auto"/>
              <w:ind w:left="0" w:right="60" w:firstLine="0"/>
              <w:jc w:val="center"/>
            </w:pPr>
            <w:r>
              <w:rPr>
                <w:sz w:val="21"/>
              </w:rPr>
              <w:t xml:space="preserve">Ano </w:t>
            </w:r>
          </w:p>
        </w:tc>
      </w:tr>
      <w:tr w:rsidR="00B83263" w14:paraId="574FD2C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5871C025" w14:textId="77777777" w:rsidR="00B83263" w:rsidRDefault="00A86E0A">
            <w:pPr>
              <w:spacing w:after="0" w:line="259" w:lineRule="auto"/>
              <w:ind w:left="0" w:firstLine="0"/>
              <w:jc w:val="left"/>
            </w:pPr>
            <w:r>
              <w:rPr>
                <w:sz w:val="21"/>
              </w:rPr>
              <w:t xml:space="preserve">Možnost autentizace oproti více AD domén, i když nejsou v trust režimu </w:t>
            </w:r>
          </w:p>
        </w:tc>
        <w:tc>
          <w:tcPr>
            <w:tcW w:w="2661" w:type="dxa"/>
            <w:tcBorders>
              <w:top w:val="single" w:sz="4" w:space="0" w:color="000000"/>
              <w:left w:val="single" w:sz="4" w:space="0" w:color="000000"/>
              <w:bottom w:val="single" w:sz="4" w:space="0" w:color="000000"/>
              <w:right w:val="single" w:sz="4" w:space="0" w:color="000000"/>
            </w:tcBorders>
            <w:vAlign w:val="center"/>
          </w:tcPr>
          <w:p w14:paraId="1EE521D6" w14:textId="77777777" w:rsidR="00B83263" w:rsidRDefault="00A86E0A">
            <w:pPr>
              <w:spacing w:after="0" w:line="259" w:lineRule="auto"/>
              <w:ind w:left="0" w:right="60" w:firstLine="0"/>
              <w:jc w:val="center"/>
            </w:pPr>
            <w:r>
              <w:rPr>
                <w:sz w:val="21"/>
              </w:rPr>
              <w:t xml:space="preserve">Ano </w:t>
            </w:r>
          </w:p>
        </w:tc>
      </w:tr>
      <w:tr w:rsidR="00B83263" w14:paraId="67810381" w14:textId="77777777">
        <w:trPr>
          <w:trHeight w:val="1013"/>
        </w:trPr>
        <w:tc>
          <w:tcPr>
            <w:tcW w:w="6293" w:type="dxa"/>
            <w:tcBorders>
              <w:top w:val="single" w:sz="4" w:space="0" w:color="000000"/>
              <w:left w:val="single" w:sz="4" w:space="0" w:color="000000"/>
              <w:bottom w:val="single" w:sz="4" w:space="0" w:color="000000"/>
              <w:right w:val="single" w:sz="4" w:space="0" w:color="000000"/>
            </w:tcBorders>
            <w:vAlign w:val="center"/>
          </w:tcPr>
          <w:p w14:paraId="2C55F370" w14:textId="77777777" w:rsidR="00B83263" w:rsidRDefault="00A86E0A">
            <w:pPr>
              <w:spacing w:after="0" w:line="259" w:lineRule="auto"/>
              <w:ind w:left="0" w:right="60" w:firstLine="0"/>
            </w:pPr>
            <w:r>
              <w:rPr>
                <w:sz w:val="21"/>
              </w:rPr>
              <w:t xml:space="preserve">Otevřené API pro oboustrannou komunikaci (sdílení informací &amp; signalizace z/do externích systémů, rychlou a automatizovanou </w:t>
            </w:r>
            <w:proofErr w:type="gramStart"/>
            <w:r>
              <w:rPr>
                <w:sz w:val="21"/>
              </w:rPr>
              <w:t>karanténu,</w:t>
            </w:r>
            <w:proofErr w:type="gramEnd"/>
            <w:r>
              <w:rPr>
                <w:sz w:val="21"/>
              </w:rPr>
              <w:t xml:space="preserve"> apod.) </w:t>
            </w:r>
          </w:p>
        </w:tc>
        <w:tc>
          <w:tcPr>
            <w:tcW w:w="2661" w:type="dxa"/>
            <w:tcBorders>
              <w:top w:val="single" w:sz="4" w:space="0" w:color="000000"/>
              <w:left w:val="single" w:sz="4" w:space="0" w:color="000000"/>
              <w:bottom w:val="single" w:sz="4" w:space="0" w:color="000000"/>
              <w:right w:val="single" w:sz="4" w:space="0" w:color="000000"/>
            </w:tcBorders>
            <w:vAlign w:val="center"/>
          </w:tcPr>
          <w:p w14:paraId="7868CCAD" w14:textId="77777777" w:rsidR="00B83263" w:rsidRDefault="00A86E0A">
            <w:pPr>
              <w:spacing w:after="0" w:line="259" w:lineRule="auto"/>
              <w:ind w:left="0" w:right="60" w:firstLine="0"/>
              <w:jc w:val="center"/>
            </w:pPr>
            <w:r>
              <w:rPr>
                <w:sz w:val="21"/>
              </w:rPr>
              <w:t xml:space="preserve">Ano </w:t>
            </w:r>
          </w:p>
        </w:tc>
      </w:tr>
      <w:tr w:rsidR="00B83263" w14:paraId="36B2CBBE" w14:textId="77777777">
        <w:trPr>
          <w:trHeight w:val="1015"/>
        </w:trPr>
        <w:tc>
          <w:tcPr>
            <w:tcW w:w="6293" w:type="dxa"/>
            <w:tcBorders>
              <w:top w:val="single" w:sz="4" w:space="0" w:color="000000"/>
              <w:left w:val="single" w:sz="4" w:space="0" w:color="000000"/>
              <w:bottom w:val="single" w:sz="4" w:space="0" w:color="000000"/>
              <w:right w:val="single" w:sz="4" w:space="0" w:color="000000"/>
            </w:tcBorders>
            <w:vAlign w:val="center"/>
          </w:tcPr>
          <w:p w14:paraId="5B70530A" w14:textId="77777777" w:rsidR="00B83263" w:rsidRDefault="00A86E0A">
            <w:pPr>
              <w:spacing w:after="0" w:line="259" w:lineRule="auto"/>
              <w:ind w:left="0" w:right="60" w:firstLine="0"/>
            </w:pPr>
            <w:proofErr w:type="spellStart"/>
            <w:r>
              <w:rPr>
                <w:sz w:val="21"/>
              </w:rPr>
              <w:t>Wizardy</w:t>
            </w:r>
            <w:proofErr w:type="spellEnd"/>
            <w:r>
              <w:rPr>
                <w:sz w:val="21"/>
              </w:rPr>
              <w:t xml:space="preserve"> v GUI </w:t>
            </w:r>
            <w:proofErr w:type="spellStart"/>
            <w:r>
              <w:rPr>
                <w:sz w:val="21"/>
              </w:rPr>
              <w:t>plaxormy</w:t>
            </w:r>
            <w:proofErr w:type="spellEnd"/>
            <w:r>
              <w:rPr>
                <w:sz w:val="21"/>
              </w:rPr>
              <w:t xml:space="preserve"> pro asistované a rychlé nastavení profilování, </w:t>
            </w:r>
            <w:proofErr w:type="spellStart"/>
            <w:r>
              <w:rPr>
                <w:sz w:val="21"/>
              </w:rPr>
              <w:t>guest</w:t>
            </w:r>
            <w:proofErr w:type="spellEnd"/>
            <w:r>
              <w:rPr>
                <w:sz w:val="21"/>
              </w:rPr>
              <w:t xml:space="preserve"> </w:t>
            </w:r>
            <w:proofErr w:type="spellStart"/>
            <w:r>
              <w:rPr>
                <w:sz w:val="21"/>
              </w:rPr>
              <w:t>access</w:t>
            </w:r>
            <w:proofErr w:type="spellEnd"/>
            <w:r>
              <w:rPr>
                <w:sz w:val="21"/>
              </w:rPr>
              <w:t xml:space="preserve">, BYOD, řízení přístupu a propagace bezpečnostních </w:t>
            </w:r>
            <w:proofErr w:type="gramStart"/>
            <w:r>
              <w:rPr>
                <w:sz w:val="21"/>
              </w:rPr>
              <w:t>rolí,</w:t>
            </w:r>
            <w:proofErr w:type="gramEnd"/>
            <w:r>
              <w:rPr>
                <w:sz w:val="21"/>
              </w:rPr>
              <w:t xml:space="preserve"> apod. </w:t>
            </w:r>
          </w:p>
        </w:tc>
        <w:tc>
          <w:tcPr>
            <w:tcW w:w="2661" w:type="dxa"/>
            <w:tcBorders>
              <w:top w:val="single" w:sz="4" w:space="0" w:color="000000"/>
              <w:left w:val="single" w:sz="4" w:space="0" w:color="000000"/>
              <w:bottom w:val="single" w:sz="4" w:space="0" w:color="000000"/>
              <w:right w:val="single" w:sz="4" w:space="0" w:color="000000"/>
            </w:tcBorders>
            <w:vAlign w:val="center"/>
          </w:tcPr>
          <w:p w14:paraId="7F2E850A" w14:textId="77777777" w:rsidR="00B83263" w:rsidRDefault="00A86E0A">
            <w:pPr>
              <w:spacing w:after="0" w:line="259" w:lineRule="auto"/>
              <w:ind w:left="0" w:right="60" w:firstLine="0"/>
              <w:jc w:val="center"/>
            </w:pPr>
            <w:r>
              <w:rPr>
                <w:sz w:val="21"/>
              </w:rPr>
              <w:t xml:space="preserve">Ano </w:t>
            </w:r>
          </w:p>
        </w:tc>
      </w:tr>
      <w:tr w:rsidR="00B83263" w14:paraId="51359BE2"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43EFC49" w14:textId="77777777" w:rsidR="00B83263" w:rsidRDefault="00A86E0A">
            <w:pPr>
              <w:spacing w:after="0" w:line="259" w:lineRule="auto"/>
              <w:ind w:left="0" w:firstLine="0"/>
              <w:jc w:val="left"/>
            </w:pPr>
            <w:r>
              <w:rPr>
                <w:sz w:val="21"/>
              </w:rPr>
              <w:t xml:space="preserve">Certifikace UC APL, </w:t>
            </w:r>
            <w:proofErr w:type="spellStart"/>
            <w:r>
              <w:rPr>
                <w:sz w:val="21"/>
              </w:rPr>
              <w:t>Common</w:t>
            </w:r>
            <w:proofErr w:type="spellEnd"/>
            <w:r>
              <w:rPr>
                <w:sz w:val="21"/>
              </w:rPr>
              <w:t xml:space="preserve"> </w:t>
            </w:r>
            <w:proofErr w:type="spellStart"/>
            <w:r>
              <w:rPr>
                <w:sz w:val="21"/>
              </w:rPr>
              <w:t>Criteria</w:t>
            </w:r>
            <w:proofErr w:type="spellEnd"/>
            <w:r>
              <w:rPr>
                <w:sz w:val="21"/>
              </w:rPr>
              <w:t xml:space="preserve">, a FIPS 140-2 </w:t>
            </w:r>
          </w:p>
        </w:tc>
        <w:tc>
          <w:tcPr>
            <w:tcW w:w="2661" w:type="dxa"/>
            <w:tcBorders>
              <w:top w:val="single" w:sz="4" w:space="0" w:color="000000"/>
              <w:left w:val="single" w:sz="4" w:space="0" w:color="000000"/>
              <w:bottom w:val="single" w:sz="4" w:space="0" w:color="000000"/>
              <w:right w:val="single" w:sz="4" w:space="0" w:color="000000"/>
            </w:tcBorders>
            <w:vAlign w:val="center"/>
          </w:tcPr>
          <w:p w14:paraId="7F614233" w14:textId="77777777" w:rsidR="00B83263" w:rsidRDefault="00A86E0A">
            <w:pPr>
              <w:spacing w:after="0" w:line="259" w:lineRule="auto"/>
              <w:ind w:left="0" w:right="60" w:firstLine="0"/>
              <w:jc w:val="center"/>
            </w:pPr>
            <w:r>
              <w:rPr>
                <w:sz w:val="21"/>
              </w:rPr>
              <w:t xml:space="preserve">Ano </w:t>
            </w:r>
          </w:p>
        </w:tc>
      </w:tr>
      <w:tr w:rsidR="00B83263" w14:paraId="44447A8C" w14:textId="77777777">
        <w:trPr>
          <w:trHeight w:val="848"/>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10AA0299"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653264B9" w14:textId="77777777" w:rsidR="00B83263" w:rsidRDefault="00A86E0A">
            <w:pPr>
              <w:spacing w:after="2" w:line="264" w:lineRule="auto"/>
              <w:ind w:left="1" w:firstLine="0"/>
              <w:jc w:val="left"/>
            </w:pPr>
            <w:r>
              <w:rPr>
                <w:rFonts w:ascii="Arial" w:eastAsia="Arial" w:hAnsi="Arial" w:cs="Arial"/>
                <w:b/>
              </w:rPr>
              <w:t xml:space="preserve">Způsob splnění požadované </w:t>
            </w:r>
          </w:p>
          <w:p w14:paraId="594EEF70"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729169B7" w14:textId="77777777">
        <w:trPr>
          <w:trHeight w:val="1076"/>
        </w:trPr>
        <w:tc>
          <w:tcPr>
            <w:tcW w:w="6293" w:type="dxa"/>
            <w:tcBorders>
              <w:top w:val="single" w:sz="4" w:space="0" w:color="000000"/>
              <w:left w:val="single" w:sz="4" w:space="0" w:color="000000"/>
              <w:bottom w:val="single" w:sz="4" w:space="0" w:color="000000"/>
              <w:right w:val="single" w:sz="4" w:space="0" w:color="000000"/>
            </w:tcBorders>
            <w:vAlign w:val="center"/>
          </w:tcPr>
          <w:p w14:paraId="121E250E" w14:textId="77777777" w:rsidR="00B83263" w:rsidRDefault="00A86E0A">
            <w:pPr>
              <w:spacing w:after="17" w:line="259" w:lineRule="auto"/>
              <w:ind w:left="0" w:firstLine="0"/>
              <w:jc w:val="left"/>
            </w:pPr>
            <w:r>
              <w:rPr>
                <w:sz w:val="21"/>
              </w:rPr>
              <w:t xml:space="preserve">Automatické zakázání non-FIPS autentizačních protokolů (např. </w:t>
            </w:r>
          </w:p>
          <w:p w14:paraId="2980358C" w14:textId="77777777" w:rsidR="00B83263" w:rsidRDefault="00A86E0A">
            <w:pPr>
              <w:spacing w:after="77" w:line="259" w:lineRule="auto"/>
              <w:ind w:left="0" w:firstLine="0"/>
              <w:jc w:val="left"/>
            </w:pPr>
            <w:r>
              <w:rPr>
                <w:sz w:val="21"/>
              </w:rPr>
              <w:t xml:space="preserve">PAP/ASCII, CHAP, and MS-CHAPv1) při aktivaci FIPS módu </w:t>
            </w:r>
          </w:p>
          <w:p w14:paraId="3692FCD3" w14:textId="77777777" w:rsidR="00B83263" w:rsidRDefault="00A86E0A">
            <w:pPr>
              <w:spacing w:after="0" w:line="259" w:lineRule="auto"/>
              <w:ind w:left="0" w:firstLine="0"/>
              <w:jc w:val="left"/>
            </w:pPr>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3FF9F0A3" w14:textId="77777777" w:rsidR="00B83263" w:rsidRDefault="00A86E0A">
            <w:pPr>
              <w:spacing w:after="0" w:line="259" w:lineRule="auto"/>
              <w:ind w:left="0" w:right="60" w:firstLine="0"/>
              <w:jc w:val="center"/>
            </w:pPr>
            <w:r>
              <w:rPr>
                <w:sz w:val="21"/>
              </w:rPr>
              <w:t xml:space="preserve">Ano </w:t>
            </w:r>
          </w:p>
        </w:tc>
      </w:tr>
      <w:tr w:rsidR="00B83263" w14:paraId="3581BAC8"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4F917CC7" w14:textId="77777777" w:rsidR="00B83263" w:rsidRDefault="00A86E0A">
            <w:pPr>
              <w:spacing w:after="0" w:line="259" w:lineRule="auto"/>
              <w:ind w:left="0" w:firstLine="0"/>
            </w:pPr>
            <w:r>
              <w:rPr>
                <w:sz w:val="21"/>
              </w:rPr>
              <w:t xml:space="preserve">Řešení je </w:t>
            </w:r>
            <w:proofErr w:type="spellStart"/>
            <w:r>
              <w:rPr>
                <w:sz w:val="21"/>
              </w:rPr>
              <w:t>pozicováné</w:t>
            </w:r>
            <w:proofErr w:type="spellEnd"/>
            <w:r>
              <w:rPr>
                <w:sz w:val="21"/>
              </w:rPr>
              <w:t xml:space="preserve"> v “</w:t>
            </w:r>
            <w:proofErr w:type="spellStart"/>
            <w:r>
              <w:rPr>
                <w:sz w:val="21"/>
              </w:rPr>
              <w:t>Leaders</w:t>
            </w:r>
            <w:proofErr w:type="spellEnd"/>
            <w:r>
              <w:rPr>
                <w:sz w:val="21"/>
              </w:rPr>
              <w:t xml:space="preserve">” Gartner kvadrantu po dobu 5 posledních let  </w:t>
            </w:r>
          </w:p>
        </w:tc>
        <w:tc>
          <w:tcPr>
            <w:tcW w:w="2661" w:type="dxa"/>
            <w:tcBorders>
              <w:top w:val="single" w:sz="4" w:space="0" w:color="000000"/>
              <w:left w:val="single" w:sz="4" w:space="0" w:color="000000"/>
              <w:bottom w:val="single" w:sz="4" w:space="0" w:color="000000"/>
              <w:right w:val="single" w:sz="4" w:space="0" w:color="000000"/>
            </w:tcBorders>
            <w:vAlign w:val="center"/>
          </w:tcPr>
          <w:p w14:paraId="1B6CBC55" w14:textId="77777777" w:rsidR="00B83263" w:rsidRDefault="00A86E0A">
            <w:pPr>
              <w:spacing w:after="0" w:line="259" w:lineRule="auto"/>
              <w:ind w:left="0" w:right="60" w:firstLine="0"/>
              <w:jc w:val="center"/>
            </w:pPr>
            <w:r>
              <w:rPr>
                <w:sz w:val="21"/>
              </w:rPr>
              <w:t xml:space="preserve">Ano </w:t>
            </w:r>
          </w:p>
        </w:tc>
      </w:tr>
      <w:tr w:rsidR="00B83263" w14:paraId="7A9B6D1E"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4CE76372" w14:textId="77777777" w:rsidR="00B83263" w:rsidRDefault="00A86E0A">
            <w:pPr>
              <w:spacing w:after="0" w:line="259" w:lineRule="auto"/>
              <w:ind w:left="0" w:firstLine="0"/>
              <w:jc w:val="left"/>
            </w:pPr>
            <w:r>
              <w:rPr>
                <w:b/>
                <w:sz w:val="21"/>
              </w:rPr>
              <w:t xml:space="preserve">Funkce pro správu ověřovacího systému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63DEEF9E" w14:textId="77777777" w:rsidR="00B83263" w:rsidRDefault="00A86E0A">
            <w:pPr>
              <w:spacing w:after="0" w:line="259" w:lineRule="auto"/>
              <w:ind w:left="0" w:right="15" w:firstLine="0"/>
              <w:jc w:val="center"/>
            </w:pPr>
            <w:r>
              <w:rPr>
                <w:b/>
                <w:sz w:val="21"/>
              </w:rPr>
              <w:t xml:space="preserve"> </w:t>
            </w:r>
          </w:p>
        </w:tc>
      </w:tr>
      <w:tr w:rsidR="00B83263" w14:paraId="152159A2"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37B6073E" w14:textId="77777777" w:rsidR="00B83263" w:rsidRDefault="00A86E0A">
            <w:pPr>
              <w:spacing w:after="0" w:line="259" w:lineRule="auto"/>
              <w:ind w:left="0" w:firstLine="0"/>
              <w:jc w:val="left"/>
            </w:pPr>
            <w:r>
              <w:rPr>
                <w:sz w:val="21"/>
              </w:rPr>
              <w:t xml:space="preserve">Centralizovaná správa </w:t>
            </w:r>
          </w:p>
        </w:tc>
        <w:tc>
          <w:tcPr>
            <w:tcW w:w="2661" w:type="dxa"/>
            <w:tcBorders>
              <w:top w:val="single" w:sz="4" w:space="0" w:color="000000"/>
              <w:left w:val="single" w:sz="4" w:space="0" w:color="000000"/>
              <w:bottom w:val="single" w:sz="4" w:space="0" w:color="000000"/>
              <w:right w:val="single" w:sz="4" w:space="0" w:color="000000"/>
            </w:tcBorders>
            <w:vAlign w:val="center"/>
          </w:tcPr>
          <w:p w14:paraId="5D40AC5D" w14:textId="77777777" w:rsidR="00B83263" w:rsidRDefault="00A86E0A">
            <w:pPr>
              <w:spacing w:after="0" w:line="259" w:lineRule="auto"/>
              <w:ind w:left="0" w:right="60" w:firstLine="0"/>
              <w:jc w:val="center"/>
            </w:pPr>
            <w:r>
              <w:rPr>
                <w:sz w:val="21"/>
              </w:rPr>
              <w:t xml:space="preserve">Ano </w:t>
            </w:r>
          </w:p>
        </w:tc>
      </w:tr>
      <w:tr w:rsidR="00B83263" w14:paraId="11B03DDE"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B785A44" w14:textId="77777777" w:rsidR="00B83263" w:rsidRDefault="00A86E0A">
            <w:pPr>
              <w:spacing w:after="0" w:line="259" w:lineRule="auto"/>
              <w:ind w:left="0" w:firstLine="0"/>
              <w:jc w:val="left"/>
            </w:pPr>
            <w:r>
              <w:rPr>
                <w:sz w:val="21"/>
              </w:rPr>
              <w:t xml:space="preserve">Definice rolí administrátorů a úrovní přístupu k ověřovacímu systému </w:t>
            </w:r>
          </w:p>
        </w:tc>
        <w:tc>
          <w:tcPr>
            <w:tcW w:w="2661" w:type="dxa"/>
            <w:tcBorders>
              <w:top w:val="single" w:sz="4" w:space="0" w:color="000000"/>
              <w:left w:val="single" w:sz="4" w:space="0" w:color="000000"/>
              <w:bottom w:val="single" w:sz="4" w:space="0" w:color="000000"/>
              <w:right w:val="single" w:sz="4" w:space="0" w:color="000000"/>
            </w:tcBorders>
            <w:vAlign w:val="center"/>
          </w:tcPr>
          <w:p w14:paraId="132BC84F" w14:textId="77777777" w:rsidR="00B83263" w:rsidRDefault="00A86E0A">
            <w:pPr>
              <w:spacing w:after="0" w:line="259" w:lineRule="auto"/>
              <w:ind w:left="0" w:right="60" w:firstLine="0"/>
              <w:jc w:val="center"/>
            </w:pPr>
            <w:r>
              <w:rPr>
                <w:sz w:val="21"/>
              </w:rPr>
              <w:t xml:space="preserve">Ano </w:t>
            </w:r>
          </w:p>
        </w:tc>
      </w:tr>
      <w:tr w:rsidR="00B83263" w14:paraId="4F693E1C" w14:textId="77777777">
        <w:trPr>
          <w:trHeight w:val="718"/>
        </w:trPr>
        <w:tc>
          <w:tcPr>
            <w:tcW w:w="6293" w:type="dxa"/>
            <w:tcBorders>
              <w:top w:val="single" w:sz="4" w:space="0" w:color="000000"/>
              <w:left w:val="single" w:sz="4" w:space="0" w:color="000000"/>
              <w:bottom w:val="single" w:sz="4" w:space="0" w:color="000000"/>
              <w:right w:val="single" w:sz="4" w:space="0" w:color="000000"/>
            </w:tcBorders>
            <w:vAlign w:val="center"/>
          </w:tcPr>
          <w:p w14:paraId="314225D9" w14:textId="77777777" w:rsidR="00B83263" w:rsidRDefault="00A86E0A">
            <w:pPr>
              <w:spacing w:after="0" w:line="259" w:lineRule="auto"/>
              <w:ind w:left="0" w:firstLine="0"/>
            </w:pPr>
            <w:r>
              <w:rPr>
                <w:sz w:val="21"/>
              </w:rPr>
              <w:t xml:space="preserve">Zjednodušení správy vytvářeními skupin uživatelů, koncových a síťových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1B2B226" w14:textId="77777777" w:rsidR="00B83263" w:rsidRDefault="00A86E0A">
            <w:pPr>
              <w:spacing w:after="0" w:line="259" w:lineRule="auto"/>
              <w:ind w:left="0" w:right="60" w:firstLine="0"/>
              <w:jc w:val="center"/>
            </w:pPr>
            <w:r>
              <w:rPr>
                <w:sz w:val="21"/>
              </w:rPr>
              <w:t xml:space="preserve">Ano </w:t>
            </w:r>
          </w:p>
        </w:tc>
      </w:tr>
      <w:tr w:rsidR="00B83263" w14:paraId="7CD296B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13809E01" w14:textId="77777777" w:rsidR="00B83263" w:rsidRDefault="00A86E0A">
            <w:pPr>
              <w:spacing w:after="0" w:line="259" w:lineRule="auto"/>
              <w:ind w:left="0" w:firstLine="0"/>
              <w:jc w:val="left"/>
            </w:pPr>
            <w:r>
              <w:rPr>
                <w:sz w:val="21"/>
              </w:rPr>
              <w:t xml:space="preserve">Grafické rozhraní pro definici pravidel přístupu k síti </w:t>
            </w:r>
          </w:p>
        </w:tc>
        <w:tc>
          <w:tcPr>
            <w:tcW w:w="2661" w:type="dxa"/>
            <w:tcBorders>
              <w:top w:val="single" w:sz="4" w:space="0" w:color="000000"/>
              <w:left w:val="single" w:sz="4" w:space="0" w:color="000000"/>
              <w:bottom w:val="single" w:sz="4" w:space="0" w:color="000000"/>
              <w:right w:val="single" w:sz="4" w:space="0" w:color="000000"/>
            </w:tcBorders>
            <w:vAlign w:val="center"/>
          </w:tcPr>
          <w:p w14:paraId="483A3A12" w14:textId="77777777" w:rsidR="00B83263" w:rsidRDefault="00A86E0A">
            <w:pPr>
              <w:spacing w:after="0" w:line="259" w:lineRule="auto"/>
              <w:ind w:left="0" w:right="60" w:firstLine="0"/>
              <w:jc w:val="center"/>
            </w:pPr>
            <w:r>
              <w:rPr>
                <w:sz w:val="21"/>
              </w:rPr>
              <w:t xml:space="preserve">Ano </w:t>
            </w:r>
          </w:p>
        </w:tc>
      </w:tr>
      <w:tr w:rsidR="00B83263" w14:paraId="179126D1"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5ED8E1A" w14:textId="77777777" w:rsidR="00B83263" w:rsidRDefault="00A86E0A">
            <w:pPr>
              <w:spacing w:after="0" w:line="259" w:lineRule="auto"/>
              <w:ind w:left="0" w:firstLine="0"/>
              <w:jc w:val="left"/>
            </w:pPr>
            <w:r>
              <w:rPr>
                <w:sz w:val="21"/>
              </w:rPr>
              <w:t xml:space="preserve">Grafické rozhraní pro monitorování, definici výkazů, řešení problémů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7571532F" w14:textId="77777777" w:rsidR="00B83263" w:rsidRDefault="00A86E0A">
            <w:pPr>
              <w:spacing w:after="0" w:line="259" w:lineRule="auto"/>
              <w:ind w:left="0" w:right="60" w:firstLine="0"/>
              <w:jc w:val="center"/>
            </w:pPr>
            <w:r>
              <w:rPr>
                <w:sz w:val="21"/>
              </w:rPr>
              <w:t xml:space="preserve">Ano </w:t>
            </w:r>
          </w:p>
        </w:tc>
      </w:tr>
      <w:tr w:rsidR="00B83263" w14:paraId="63C093BE"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368AD367" w14:textId="77777777" w:rsidR="00B83263" w:rsidRDefault="00A86E0A">
            <w:pPr>
              <w:spacing w:after="0" w:line="259" w:lineRule="auto"/>
              <w:ind w:left="0" w:firstLine="0"/>
            </w:pPr>
            <w:r>
              <w:rPr>
                <w:sz w:val="21"/>
              </w:rPr>
              <w:lastRenderedPageBreak/>
              <w:t xml:space="preserve">Diagnostika </w:t>
            </w:r>
            <w:proofErr w:type="spellStart"/>
            <w:r>
              <w:rPr>
                <w:sz w:val="21"/>
              </w:rPr>
              <w:t>problemů</w:t>
            </w:r>
            <w:proofErr w:type="spellEnd"/>
            <w:r>
              <w:rPr>
                <w:sz w:val="21"/>
              </w:rPr>
              <w:t xml:space="preserve"> (systémová, údaje o chybách přihlašování, TCP </w:t>
            </w:r>
            <w:proofErr w:type="spellStart"/>
            <w:r>
              <w:rPr>
                <w:sz w:val="21"/>
              </w:rPr>
              <w:t>dump</w:t>
            </w:r>
            <w:proofErr w:type="spellEnd"/>
            <w:r>
              <w:rPr>
                <w:sz w:val="21"/>
              </w:rPr>
              <w:t xml:space="preserve">, packet </w:t>
            </w:r>
            <w:proofErr w:type="spellStart"/>
            <w:r>
              <w:rPr>
                <w:sz w:val="21"/>
              </w:rPr>
              <w:t>capture</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06DCE818" w14:textId="77777777" w:rsidR="00B83263" w:rsidRDefault="00A86E0A">
            <w:pPr>
              <w:spacing w:after="0" w:line="259" w:lineRule="auto"/>
              <w:ind w:left="0" w:right="60" w:firstLine="0"/>
              <w:jc w:val="center"/>
            </w:pPr>
            <w:r>
              <w:rPr>
                <w:sz w:val="21"/>
              </w:rPr>
              <w:t xml:space="preserve">Ano </w:t>
            </w:r>
          </w:p>
        </w:tc>
      </w:tr>
      <w:tr w:rsidR="00B83263" w14:paraId="26234F70"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DF0D49C" w14:textId="77777777" w:rsidR="00B83263" w:rsidRDefault="00A86E0A">
            <w:pPr>
              <w:spacing w:after="0" w:line="259" w:lineRule="auto"/>
              <w:ind w:left="0" w:firstLine="0"/>
              <w:jc w:val="left"/>
            </w:pPr>
            <w:r>
              <w:rPr>
                <w:sz w:val="21"/>
              </w:rPr>
              <w:t xml:space="preserve">Zaznamenávání událostí na externí </w:t>
            </w:r>
            <w:proofErr w:type="spellStart"/>
            <w:r>
              <w:rPr>
                <w:sz w:val="21"/>
              </w:rPr>
              <w:t>syslog</w:t>
            </w:r>
            <w:proofErr w:type="spellEnd"/>
            <w:r>
              <w:rPr>
                <w:sz w:val="21"/>
              </w:rPr>
              <w:t xml:space="preserve"> server </w:t>
            </w:r>
          </w:p>
        </w:tc>
        <w:tc>
          <w:tcPr>
            <w:tcW w:w="2661" w:type="dxa"/>
            <w:tcBorders>
              <w:top w:val="single" w:sz="4" w:space="0" w:color="000000"/>
              <w:left w:val="single" w:sz="4" w:space="0" w:color="000000"/>
              <w:bottom w:val="single" w:sz="4" w:space="0" w:color="000000"/>
              <w:right w:val="single" w:sz="4" w:space="0" w:color="000000"/>
            </w:tcBorders>
            <w:vAlign w:val="center"/>
          </w:tcPr>
          <w:p w14:paraId="4B1956CA" w14:textId="77777777" w:rsidR="00B83263" w:rsidRDefault="00A86E0A">
            <w:pPr>
              <w:spacing w:after="0" w:line="259" w:lineRule="auto"/>
              <w:ind w:left="0" w:right="60" w:firstLine="0"/>
              <w:jc w:val="center"/>
            </w:pPr>
            <w:r>
              <w:rPr>
                <w:sz w:val="21"/>
              </w:rPr>
              <w:t xml:space="preserve">Ano </w:t>
            </w:r>
          </w:p>
        </w:tc>
      </w:tr>
      <w:tr w:rsidR="00B83263" w14:paraId="58D3F06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3AB3D2D" w14:textId="77777777" w:rsidR="00B83263" w:rsidRDefault="00A86E0A">
            <w:pPr>
              <w:spacing w:after="0" w:line="259" w:lineRule="auto"/>
              <w:ind w:left="0" w:firstLine="0"/>
              <w:jc w:val="left"/>
            </w:pPr>
            <w:r>
              <w:rPr>
                <w:sz w:val="21"/>
              </w:rPr>
              <w:t xml:space="preserve">Podpora SNMPv3 </w:t>
            </w:r>
          </w:p>
        </w:tc>
        <w:tc>
          <w:tcPr>
            <w:tcW w:w="2661" w:type="dxa"/>
            <w:tcBorders>
              <w:top w:val="single" w:sz="4" w:space="0" w:color="000000"/>
              <w:left w:val="single" w:sz="4" w:space="0" w:color="000000"/>
              <w:bottom w:val="single" w:sz="4" w:space="0" w:color="000000"/>
              <w:right w:val="single" w:sz="4" w:space="0" w:color="000000"/>
            </w:tcBorders>
            <w:vAlign w:val="center"/>
          </w:tcPr>
          <w:p w14:paraId="4B56B7BF" w14:textId="77777777" w:rsidR="00B83263" w:rsidRDefault="00A86E0A">
            <w:pPr>
              <w:spacing w:after="0" w:line="259" w:lineRule="auto"/>
              <w:ind w:left="0" w:right="60" w:firstLine="0"/>
              <w:jc w:val="center"/>
            </w:pPr>
            <w:r>
              <w:rPr>
                <w:sz w:val="21"/>
              </w:rPr>
              <w:t xml:space="preserve">Ano </w:t>
            </w:r>
          </w:p>
        </w:tc>
      </w:tr>
      <w:tr w:rsidR="00B83263" w14:paraId="04B85665"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55BA8D56" w14:textId="77777777" w:rsidR="00B83263" w:rsidRDefault="00A86E0A">
            <w:pPr>
              <w:spacing w:after="0" w:line="259" w:lineRule="auto"/>
              <w:ind w:left="0" w:firstLine="0"/>
              <w:jc w:val="left"/>
            </w:pPr>
            <w:r>
              <w:rPr>
                <w:sz w:val="21"/>
              </w:rPr>
              <w:t xml:space="preserve">NTP pro synchronizaci času </w:t>
            </w:r>
          </w:p>
        </w:tc>
        <w:tc>
          <w:tcPr>
            <w:tcW w:w="2661" w:type="dxa"/>
            <w:tcBorders>
              <w:top w:val="single" w:sz="4" w:space="0" w:color="000000"/>
              <w:left w:val="single" w:sz="4" w:space="0" w:color="000000"/>
              <w:bottom w:val="single" w:sz="4" w:space="0" w:color="000000"/>
              <w:right w:val="single" w:sz="4" w:space="0" w:color="000000"/>
            </w:tcBorders>
            <w:vAlign w:val="center"/>
          </w:tcPr>
          <w:p w14:paraId="70CD07FD" w14:textId="77777777" w:rsidR="00B83263" w:rsidRDefault="00A86E0A">
            <w:pPr>
              <w:spacing w:after="0" w:line="259" w:lineRule="auto"/>
              <w:ind w:left="0" w:right="60" w:firstLine="0"/>
              <w:jc w:val="center"/>
            </w:pPr>
            <w:r>
              <w:rPr>
                <w:sz w:val="21"/>
              </w:rPr>
              <w:t xml:space="preserve">Ano </w:t>
            </w:r>
          </w:p>
        </w:tc>
      </w:tr>
      <w:tr w:rsidR="00B83263" w14:paraId="123B23ED"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ED7204F" w14:textId="77777777" w:rsidR="00B83263" w:rsidRDefault="00A86E0A">
            <w:pPr>
              <w:spacing w:after="0" w:line="259" w:lineRule="auto"/>
              <w:ind w:left="0" w:firstLine="0"/>
              <w:jc w:val="left"/>
            </w:pPr>
            <w:r>
              <w:rPr>
                <w:sz w:val="21"/>
              </w:rPr>
              <w:t xml:space="preserve">SMTP pro zasílání zpráv a výstrah přes e-mail </w:t>
            </w:r>
          </w:p>
        </w:tc>
        <w:tc>
          <w:tcPr>
            <w:tcW w:w="2661" w:type="dxa"/>
            <w:tcBorders>
              <w:top w:val="single" w:sz="4" w:space="0" w:color="000000"/>
              <w:left w:val="single" w:sz="4" w:space="0" w:color="000000"/>
              <w:bottom w:val="single" w:sz="4" w:space="0" w:color="000000"/>
              <w:right w:val="single" w:sz="4" w:space="0" w:color="000000"/>
            </w:tcBorders>
            <w:vAlign w:val="center"/>
          </w:tcPr>
          <w:p w14:paraId="0DFF3258" w14:textId="77777777" w:rsidR="00B83263" w:rsidRDefault="00A86E0A">
            <w:pPr>
              <w:spacing w:after="0" w:line="259" w:lineRule="auto"/>
              <w:ind w:left="0" w:right="60" w:firstLine="0"/>
              <w:jc w:val="center"/>
            </w:pPr>
            <w:r>
              <w:rPr>
                <w:sz w:val="21"/>
              </w:rPr>
              <w:t xml:space="preserve">Ano </w:t>
            </w:r>
          </w:p>
        </w:tc>
      </w:tr>
    </w:tbl>
    <w:p w14:paraId="01DDF94B" w14:textId="77777777" w:rsidR="00B83263" w:rsidRDefault="00A86E0A">
      <w:pPr>
        <w:spacing w:after="91" w:line="259" w:lineRule="auto"/>
        <w:ind w:left="0" w:firstLine="0"/>
        <w:jc w:val="left"/>
      </w:pPr>
      <w:r>
        <w:rPr>
          <w:sz w:val="21"/>
        </w:rPr>
        <w:t xml:space="preserve"> </w:t>
      </w:r>
    </w:p>
    <w:p w14:paraId="3BB15C95" w14:textId="77777777" w:rsidR="00B83263" w:rsidRDefault="00A86E0A">
      <w:pPr>
        <w:spacing w:after="0" w:line="259" w:lineRule="auto"/>
        <w:ind w:left="0" w:firstLine="0"/>
      </w:pPr>
      <w:r>
        <w:rPr>
          <w:b/>
          <w:sz w:val="21"/>
        </w:rPr>
        <w:t xml:space="preserve"> </w:t>
      </w:r>
      <w:r>
        <w:rPr>
          <w:b/>
          <w:sz w:val="21"/>
        </w:rPr>
        <w:tab/>
        <w:t xml:space="preserve"> </w:t>
      </w:r>
    </w:p>
    <w:p w14:paraId="1E398BA9" w14:textId="77777777" w:rsidR="00B83263" w:rsidRDefault="00A86E0A">
      <w:pPr>
        <w:spacing w:after="0" w:line="259" w:lineRule="auto"/>
        <w:ind w:left="720" w:firstLine="0"/>
        <w:jc w:val="left"/>
      </w:pPr>
      <w:r>
        <w:rPr>
          <w:color w:val="404040"/>
          <w:sz w:val="26"/>
        </w:rPr>
        <w:t xml:space="preserve">Licence Typ 1 </w:t>
      </w:r>
    </w:p>
    <w:tbl>
      <w:tblPr>
        <w:tblStyle w:val="TableGrid"/>
        <w:tblW w:w="8953" w:type="dxa"/>
        <w:tblInd w:w="119" w:type="dxa"/>
        <w:tblCellMar>
          <w:top w:w="39" w:type="dxa"/>
          <w:left w:w="107" w:type="dxa"/>
          <w:right w:w="45" w:type="dxa"/>
        </w:tblCellMar>
        <w:tblLook w:val="04A0" w:firstRow="1" w:lastRow="0" w:firstColumn="1" w:lastColumn="0" w:noHBand="0" w:noVBand="1"/>
      </w:tblPr>
      <w:tblGrid>
        <w:gridCol w:w="6292"/>
        <w:gridCol w:w="2661"/>
      </w:tblGrid>
      <w:tr w:rsidR="00B83263" w14:paraId="32E7FAC0" w14:textId="77777777">
        <w:trPr>
          <w:trHeight w:val="850"/>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20AFA079"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0CABFFC7" w14:textId="77777777" w:rsidR="00B83263" w:rsidRDefault="00A86E0A">
            <w:pPr>
              <w:spacing w:after="7" w:line="259" w:lineRule="auto"/>
              <w:ind w:left="1" w:firstLine="0"/>
              <w:jc w:val="left"/>
            </w:pPr>
            <w:r>
              <w:rPr>
                <w:rFonts w:ascii="Arial" w:eastAsia="Arial" w:hAnsi="Arial" w:cs="Arial"/>
                <w:b/>
              </w:rPr>
              <w:t xml:space="preserve">Způsob splnění </w:t>
            </w:r>
          </w:p>
          <w:p w14:paraId="3D802326" w14:textId="77777777" w:rsidR="00B83263" w:rsidRDefault="00A86E0A">
            <w:pPr>
              <w:spacing w:after="4" w:line="259" w:lineRule="auto"/>
              <w:ind w:left="1" w:firstLine="0"/>
              <w:jc w:val="left"/>
            </w:pPr>
            <w:r>
              <w:rPr>
                <w:rFonts w:ascii="Arial" w:eastAsia="Arial" w:hAnsi="Arial" w:cs="Arial"/>
                <w:b/>
              </w:rPr>
              <w:t xml:space="preserve">požadované </w:t>
            </w:r>
          </w:p>
          <w:p w14:paraId="77D148EF"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4C6F992E" w14:textId="77777777">
        <w:trPr>
          <w:trHeight w:val="718"/>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088B7065" w14:textId="77777777" w:rsidR="00B83263" w:rsidRDefault="00A86E0A">
            <w:pPr>
              <w:spacing w:after="0" w:line="259" w:lineRule="auto"/>
              <w:ind w:left="0" w:firstLine="0"/>
            </w:pPr>
            <w:r>
              <w:rPr>
                <w:b/>
                <w:sz w:val="21"/>
              </w:rPr>
              <w:t xml:space="preserve">AAA funkce (ověřování, autorizace a záznamy o průběhu připojování uživatelů a zařízení k síti)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68638198" w14:textId="77777777" w:rsidR="00B83263" w:rsidRDefault="00A86E0A">
            <w:pPr>
              <w:spacing w:after="0" w:line="259" w:lineRule="auto"/>
              <w:ind w:left="0" w:right="15" w:firstLine="0"/>
              <w:jc w:val="center"/>
            </w:pPr>
            <w:r>
              <w:rPr>
                <w:b/>
                <w:sz w:val="21"/>
              </w:rPr>
              <w:t xml:space="preserve"> </w:t>
            </w:r>
          </w:p>
        </w:tc>
      </w:tr>
      <w:tr w:rsidR="00B83263" w14:paraId="331CD35F"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7054684D" w14:textId="77777777" w:rsidR="00B83263" w:rsidRDefault="00A86E0A">
            <w:pPr>
              <w:spacing w:after="0" w:line="259" w:lineRule="auto"/>
              <w:ind w:left="0" w:firstLine="0"/>
              <w:jc w:val="left"/>
            </w:pPr>
            <w:r>
              <w:rPr>
                <w:b/>
                <w:sz w:val="21"/>
              </w:rPr>
              <w:t xml:space="preserve">Podporované protokoly </w:t>
            </w:r>
          </w:p>
        </w:tc>
        <w:tc>
          <w:tcPr>
            <w:tcW w:w="2661" w:type="dxa"/>
            <w:tcBorders>
              <w:top w:val="single" w:sz="4" w:space="0" w:color="000000"/>
              <w:left w:val="single" w:sz="4" w:space="0" w:color="000000"/>
              <w:bottom w:val="single" w:sz="4" w:space="0" w:color="000000"/>
              <w:right w:val="single" w:sz="4" w:space="0" w:color="000000"/>
            </w:tcBorders>
            <w:vAlign w:val="center"/>
          </w:tcPr>
          <w:p w14:paraId="71325612" w14:textId="77777777" w:rsidR="00B83263" w:rsidRDefault="00A86E0A">
            <w:pPr>
              <w:spacing w:after="0" w:line="259" w:lineRule="auto"/>
              <w:ind w:left="0" w:right="15" w:firstLine="0"/>
              <w:jc w:val="center"/>
            </w:pPr>
            <w:r>
              <w:rPr>
                <w:sz w:val="21"/>
              </w:rPr>
              <w:t xml:space="preserve"> </w:t>
            </w:r>
          </w:p>
        </w:tc>
      </w:tr>
      <w:tr w:rsidR="00B83263" w14:paraId="27D7F9DE"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73E5AD77" w14:textId="77777777" w:rsidR="00B83263" w:rsidRDefault="00A86E0A">
            <w:pPr>
              <w:spacing w:after="0" w:line="259" w:lineRule="auto"/>
              <w:ind w:left="0" w:firstLine="0"/>
              <w:jc w:val="left"/>
            </w:pPr>
            <w:r>
              <w:rPr>
                <w:sz w:val="21"/>
              </w:rPr>
              <w:t xml:space="preserve">RADIUS pro autentizaci, autorizaci, zaznamenávání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4D3C92C9" w14:textId="77777777" w:rsidR="00B83263" w:rsidRDefault="00A86E0A">
            <w:pPr>
              <w:spacing w:after="0" w:line="259" w:lineRule="auto"/>
              <w:ind w:left="0" w:right="60" w:firstLine="0"/>
              <w:jc w:val="center"/>
            </w:pPr>
            <w:r>
              <w:rPr>
                <w:sz w:val="21"/>
              </w:rPr>
              <w:t xml:space="preserve">Ano </w:t>
            </w:r>
          </w:p>
        </w:tc>
      </w:tr>
      <w:tr w:rsidR="00B83263" w14:paraId="5EF03407" w14:textId="77777777">
        <w:trPr>
          <w:trHeight w:val="780"/>
        </w:trPr>
        <w:tc>
          <w:tcPr>
            <w:tcW w:w="6293" w:type="dxa"/>
            <w:tcBorders>
              <w:top w:val="single" w:sz="4" w:space="0" w:color="000000"/>
              <w:left w:val="single" w:sz="4" w:space="0" w:color="000000"/>
              <w:bottom w:val="single" w:sz="4" w:space="0" w:color="000000"/>
              <w:right w:val="single" w:sz="4" w:space="0" w:color="000000"/>
            </w:tcBorders>
            <w:vAlign w:val="center"/>
          </w:tcPr>
          <w:p w14:paraId="2399931D" w14:textId="77777777" w:rsidR="00B83263" w:rsidRDefault="00A86E0A">
            <w:pPr>
              <w:spacing w:after="77" w:line="259" w:lineRule="auto"/>
              <w:ind w:left="0" w:firstLine="0"/>
              <w:jc w:val="left"/>
            </w:pPr>
            <w:r>
              <w:rPr>
                <w:sz w:val="21"/>
              </w:rPr>
              <w:t xml:space="preserve">Proxy funkce pro externí RADIUS </w:t>
            </w:r>
          </w:p>
          <w:p w14:paraId="55AD94BA" w14:textId="77777777" w:rsidR="00B83263" w:rsidRDefault="00A86E0A">
            <w:pPr>
              <w:spacing w:after="0" w:line="259" w:lineRule="auto"/>
              <w:ind w:left="0" w:firstLine="0"/>
              <w:jc w:val="left"/>
            </w:pPr>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7F2F9190" w14:textId="77777777" w:rsidR="00B83263" w:rsidRDefault="00A86E0A">
            <w:pPr>
              <w:spacing w:after="0" w:line="259" w:lineRule="auto"/>
              <w:ind w:left="0" w:right="60" w:firstLine="0"/>
              <w:jc w:val="center"/>
            </w:pPr>
            <w:r>
              <w:rPr>
                <w:sz w:val="21"/>
              </w:rPr>
              <w:t xml:space="preserve">Ano </w:t>
            </w:r>
          </w:p>
        </w:tc>
      </w:tr>
      <w:tr w:rsidR="00B83263" w14:paraId="1DE7D551"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4008CDFB" w14:textId="77777777" w:rsidR="00B83263" w:rsidRDefault="00A86E0A">
            <w:pPr>
              <w:spacing w:after="17" w:line="259" w:lineRule="auto"/>
              <w:ind w:left="0" w:firstLine="0"/>
              <w:jc w:val="left"/>
            </w:pPr>
            <w:r>
              <w:rPr>
                <w:sz w:val="21"/>
              </w:rPr>
              <w:t xml:space="preserve">PAP, MS-CHAP, MS-CHAPv2, EAP-MD5, </w:t>
            </w:r>
            <w:proofErr w:type="spellStart"/>
            <w:r>
              <w:rPr>
                <w:sz w:val="21"/>
              </w:rPr>
              <w:t>Protected</w:t>
            </w:r>
            <w:proofErr w:type="spellEnd"/>
            <w:r>
              <w:rPr>
                <w:sz w:val="21"/>
              </w:rPr>
              <w:t xml:space="preserve"> EAP (PEAP), </w:t>
            </w:r>
            <w:proofErr w:type="spellStart"/>
            <w:r>
              <w:rPr>
                <w:sz w:val="21"/>
              </w:rPr>
              <w:t>Tunneled</w:t>
            </w:r>
            <w:proofErr w:type="spellEnd"/>
            <w:r>
              <w:rPr>
                <w:sz w:val="21"/>
              </w:rPr>
              <w:t xml:space="preserve"> </w:t>
            </w:r>
          </w:p>
          <w:p w14:paraId="2CD2DD11" w14:textId="77777777" w:rsidR="00B83263" w:rsidRDefault="00A86E0A">
            <w:pPr>
              <w:spacing w:after="17" w:line="259" w:lineRule="auto"/>
              <w:ind w:left="0" w:firstLine="0"/>
              <w:jc w:val="left"/>
            </w:pPr>
            <w:r>
              <w:rPr>
                <w:sz w:val="21"/>
              </w:rPr>
              <w:t>EAP (TEAP, EAP-TLS, PEAP-TLS, EAP-FAST, EAP-FASTv2 s podporou EAP-</w:t>
            </w:r>
          </w:p>
          <w:p w14:paraId="3077A892" w14:textId="77777777" w:rsidR="00B83263" w:rsidRDefault="00A86E0A">
            <w:pPr>
              <w:spacing w:after="0" w:line="259" w:lineRule="auto"/>
              <w:ind w:left="0" w:firstLine="0"/>
              <w:jc w:val="left"/>
            </w:pPr>
            <w:proofErr w:type="spellStart"/>
            <w:r>
              <w:rPr>
                <w:sz w:val="21"/>
              </w:rPr>
              <w:t>Chaining</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798AC93E" w14:textId="77777777" w:rsidR="00B83263" w:rsidRDefault="00A86E0A">
            <w:pPr>
              <w:spacing w:after="77" w:line="259" w:lineRule="auto"/>
              <w:ind w:left="0" w:right="60" w:firstLine="0"/>
              <w:jc w:val="center"/>
            </w:pPr>
            <w:r>
              <w:rPr>
                <w:sz w:val="21"/>
              </w:rPr>
              <w:t xml:space="preserve">Ano </w:t>
            </w:r>
          </w:p>
          <w:p w14:paraId="5C57586B" w14:textId="77777777" w:rsidR="00B83263" w:rsidRDefault="00A86E0A">
            <w:pPr>
              <w:spacing w:after="0" w:line="259" w:lineRule="auto"/>
              <w:ind w:left="0" w:right="15" w:firstLine="0"/>
              <w:jc w:val="center"/>
            </w:pPr>
            <w:r>
              <w:rPr>
                <w:sz w:val="21"/>
              </w:rPr>
              <w:t xml:space="preserve"> </w:t>
            </w:r>
          </w:p>
        </w:tc>
      </w:tr>
      <w:tr w:rsidR="00B83263" w14:paraId="6D1E228E"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61EF5319" w14:textId="77777777" w:rsidR="00B83263" w:rsidRDefault="00A86E0A">
            <w:pPr>
              <w:spacing w:after="0" w:line="259" w:lineRule="auto"/>
              <w:ind w:left="0" w:firstLine="0"/>
              <w:jc w:val="left"/>
            </w:pPr>
            <w:r>
              <w:rPr>
                <w:b/>
                <w:sz w:val="21"/>
              </w:rPr>
              <w:t xml:space="preserve">Podporované databáze uživatelů (s možností definovat pořadí průchodu </w:t>
            </w:r>
          </w:p>
        </w:tc>
        <w:tc>
          <w:tcPr>
            <w:tcW w:w="2661" w:type="dxa"/>
            <w:tcBorders>
              <w:top w:val="single" w:sz="4" w:space="0" w:color="000000"/>
              <w:left w:val="single" w:sz="4" w:space="0" w:color="000000"/>
              <w:bottom w:val="single" w:sz="4" w:space="0" w:color="000000"/>
              <w:right w:val="single" w:sz="4" w:space="0" w:color="000000"/>
            </w:tcBorders>
            <w:vAlign w:val="center"/>
          </w:tcPr>
          <w:p w14:paraId="3553DBA5" w14:textId="77777777" w:rsidR="00B83263" w:rsidRDefault="00A86E0A">
            <w:pPr>
              <w:spacing w:after="0" w:line="259" w:lineRule="auto"/>
              <w:ind w:left="0" w:right="15" w:firstLine="0"/>
              <w:jc w:val="center"/>
            </w:pPr>
            <w:r>
              <w:rPr>
                <w:sz w:val="21"/>
              </w:rPr>
              <w:t xml:space="preserve"> </w:t>
            </w:r>
          </w:p>
        </w:tc>
      </w:tr>
      <w:tr w:rsidR="00B83263" w14:paraId="03E618C6"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82084B8" w14:textId="77777777" w:rsidR="00B83263" w:rsidRDefault="00A86E0A">
            <w:pPr>
              <w:spacing w:after="0" w:line="259" w:lineRule="auto"/>
              <w:ind w:left="0" w:firstLine="0"/>
              <w:jc w:val="left"/>
            </w:pPr>
            <w:r>
              <w:rPr>
                <w:sz w:val="21"/>
              </w:rPr>
              <w:t xml:space="preserve">Interní (pro uživatele i koncová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290464F" w14:textId="77777777" w:rsidR="00B83263" w:rsidRDefault="00A86E0A">
            <w:pPr>
              <w:spacing w:after="0" w:line="259" w:lineRule="auto"/>
              <w:ind w:left="0" w:right="60" w:firstLine="0"/>
              <w:jc w:val="center"/>
            </w:pPr>
            <w:r>
              <w:rPr>
                <w:sz w:val="21"/>
              </w:rPr>
              <w:t xml:space="preserve">Ano </w:t>
            </w:r>
          </w:p>
        </w:tc>
      </w:tr>
      <w:tr w:rsidR="00B83263" w14:paraId="575184AE"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D510FC4" w14:textId="77777777" w:rsidR="00B83263" w:rsidRDefault="00A86E0A">
            <w:pPr>
              <w:spacing w:after="0" w:line="259" w:lineRule="auto"/>
              <w:ind w:left="0" w:firstLine="0"/>
              <w:jc w:val="left"/>
            </w:pPr>
            <w:proofErr w:type="spellStart"/>
            <w:r>
              <w:rPr>
                <w:sz w:val="21"/>
              </w:rPr>
              <w:t>Active</w:t>
            </w:r>
            <w:proofErr w:type="spellEnd"/>
            <w:r>
              <w:rPr>
                <w:sz w:val="21"/>
              </w:rPr>
              <w:t xml:space="preserve"> </w:t>
            </w:r>
            <w:proofErr w:type="spellStart"/>
            <w:r>
              <w:rPr>
                <w:sz w:val="21"/>
              </w:rPr>
              <w:t>Directory</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19D68FA6" w14:textId="77777777" w:rsidR="00B83263" w:rsidRDefault="00A86E0A">
            <w:pPr>
              <w:spacing w:after="0" w:line="259" w:lineRule="auto"/>
              <w:ind w:left="0" w:right="60" w:firstLine="0"/>
              <w:jc w:val="center"/>
            </w:pPr>
            <w:r>
              <w:rPr>
                <w:sz w:val="21"/>
              </w:rPr>
              <w:t xml:space="preserve">Ano </w:t>
            </w:r>
          </w:p>
        </w:tc>
      </w:tr>
      <w:tr w:rsidR="00B83263" w14:paraId="569057E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D5BFBF2" w14:textId="77777777" w:rsidR="00B83263" w:rsidRDefault="00A86E0A">
            <w:pPr>
              <w:spacing w:after="0" w:line="259" w:lineRule="auto"/>
              <w:ind w:left="0" w:firstLine="0"/>
              <w:jc w:val="left"/>
            </w:pPr>
            <w:proofErr w:type="spellStart"/>
            <w:r>
              <w:rPr>
                <w:sz w:val="21"/>
              </w:rPr>
              <w:t>Active</w:t>
            </w:r>
            <w:proofErr w:type="spellEnd"/>
            <w:r>
              <w:rPr>
                <w:sz w:val="21"/>
              </w:rPr>
              <w:t xml:space="preserve"> </w:t>
            </w:r>
            <w:proofErr w:type="spellStart"/>
            <w:r>
              <w:rPr>
                <w:sz w:val="21"/>
              </w:rPr>
              <w:t>Directory</w:t>
            </w:r>
            <w:proofErr w:type="spellEnd"/>
            <w:r>
              <w:rPr>
                <w:sz w:val="21"/>
              </w:rPr>
              <w:t xml:space="preserve"> – více nezávislých domén </w:t>
            </w:r>
          </w:p>
        </w:tc>
        <w:tc>
          <w:tcPr>
            <w:tcW w:w="2661" w:type="dxa"/>
            <w:tcBorders>
              <w:top w:val="single" w:sz="4" w:space="0" w:color="000000"/>
              <w:left w:val="single" w:sz="4" w:space="0" w:color="000000"/>
              <w:bottom w:val="single" w:sz="4" w:space="0" w:color="000000"/>
              <w:right w:val="single" w:sz="4" w:space="0" w:color="000000"/>
            </w:tcBorders>
            <w:vAlign w:val="center"/>
          </w:tcPr>
          <w:p w14:paraId="7CDD72F7" w14:textId="77777777" w:rsidR="00B83263" w:rsidRDefault="00A86E0A">
            <w:pPr>
              <w:spacing w:after="0" w:line="259" w:lineRule="auto"/>
              <w:ind w:left="0" w:right="60" w:firstLine="0"/>
              <w:jc w:val="center"/>
            </w:pPr>
            <w:r>
              <w:rPr>
                <w:sz w:val="21"/>
              </w:rPr>
              <w:t xml:space="preserve">Ano </w:t>
            </w:r>
          </w:p>
        </w:tc>
      </w:tr>
      <w:tr w:rsidR="00B83263" w14:paraId="5181678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7A892197" w14:textId="77777777" w:rsidR="00B83263" w:rsidRDefault="00A86E0A">
            <w:pPr>
              <w:spacing w:after="0" w:line="259" w:lineRule="auto"/>
              <w:ind w:left="0" w:firstLine="0"/>
              <w:jc w:val="left"/>
            </w:pPr>
            <w:r>
              <w:rPr>
                <w:sz w:val="21"/>
              </w:rPr>
              <w:t xml:space="preserve">LDAP (RFC 2251) </w:t>
            </w:r>
          </w:p>
        </w:tc>
        <w:tc>
          <w:tcPr>
            <w:tcW w:w="2661" w:type="dxa"/>
            <w:tcBorders>
              <w:top w:val="single" w:sz="4" w:space="0" w:color="000000"/>
              <w:left w:val="single" w:sz="4" w:space="0" w:color="000000"/>
              <w:bottom w:val="single" w:sz="4" w:space="0" w:color="000000"/>
              <w:right w:val="single" w:sz="4" w:space="0" w:color="000000"/>
            </w:tcBorders>
            <w:vAlign w:val="center"/>
          </w:tcPr>
          <w:p w14:paraId="79DA948A" w14:textId="77777777" w:rsidR="00B83263" w:rsidRDefault="00A86E0A">
            <w:pPr>
              <w:spacing w:after="0" w:line="259" w:lineRule="auto"/>
              <w:ind w:left="0" w:right="60" w:firstLine="0"/>
              <w:jc w:val="center"/>
            </w:pPr>
            <w:r>
              <w:rPr>
                <w:sz w:val="21"/>
              </w:rPr>
              <w:t xml:space="preserve">Ano </w:t>
            </w:r>
          </w:p>
        </w:tc>
      </w:tr>
      <w:tr w:rsidR="00B83263" w14:paraId="6742F41F"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C6E319C" w14:textId="77777777" w:rsidR="00B83263" w:rsidRDefault="00A86E0A">
            <w:pPr>
              <w:spacing w:after="0" w:line="259" w:lineRule="auto"/>
              <w:ind w:left="0" w:firstLine="0"/>
              <w:jc w:val="left"/>
            </w:pPr>
            <w:r>
              <w:rPr>
                <w:sz w:val="21"/>
              </w:rPr>
              <w:t xml:space="preserve">RADIUS Token </w:t>
            </w:r>
            <w:proofErr w:type="spellStart"/>
            <w:r>
              <w:rPr>
                <w:sz w:val="21"/>
              </w:rPr>
              <w:t>indentity</w:t>
            </w:r>
            <w:proofErr w:type="spellEnd"/>
            <w:r>
              <w:rPr>
                <w:sz w:val="21"/>
              </w:rPr>
              <w:t xml:space="preserve"> source (RFC 2865) </w:t>
            </w:r>
          </w:p>
        </w:tc>
        <w:tc>
          <w:tcPr>
            <w:tcW w:w="2661" w:type="dxa"/>
            <w:tcBorders>
              <w:top w:val="single" w:sz="4" w:space="0" w:color="000000"/>
              <w:left w:val="single" w:sz="4" w:space="0" w:color="000000"/>
              <w:bottom w:val="single" w:sz="4" w:space="0" w:color="000000"/>
              <w:right w:val="single" w:sz="4" w:space="0" w:color="000000"/>
            </w:tcBorders>
            <w:vAlign w:val="center"/>
          </w:tcPr>
          <w:p w14:paraId="5A722003" w14:textId="77777777" w:rsidR="00B83263" w:rsidRDefault="00A86E0A">
            <w:pPr>
              <w:spacing w:after="0" w:line="259" w:lineRule="auto"/>
              <w:ind w:left="0" w:right="60" w:firstLine="0"/>
              <w:jc w:val="center"/>
            </w:pPr>
            <w:r>
              <w:rPr>
                <w:sz w:val="21"/>
              </w:rPr>
              <w:t xml:space="preserve">Ano </w:t>
            </w:r>
          </w:p>
        </w:tc>
      </w:tr>
      <w:tr w:rsidR="00B83263" w14:paraId="505DDFB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E9C2BB9" w14:textId="77777777" w:rsidR="00B83263" w:rsidRDefault="00A86E0A">
            <w:pPr>
              <w:spacing w:after="0" w:line="259" w:lineRule="auto"/>
              <w:ind w:left="0" w:firstLine="0"/>
              <w:jc w:val="left"/>
            </w:pPr>
            <w:r>
              <w:rPr>
                <w:sz w:val="21"/>
              </w:rPr>
              <w:t xml:space="preserve">RSA RADIUS token server </w:t>
            </w:r>
          </w:p>
        </w:tc>
        <w:tc>
          <w:tcPr>
            <w:tcW w:w="2661" w:type="dxa"/>
            <w:tcBorders>
              <w:top w:val="single" w:sz="4" w:space="0" w:color="000000"/>
              <w:left w:val="single" w:sz="4" w:space="0" w:color="000000"/>
              <w:bottom w:val="single" w:sz="4" w:space="0" w:color="000000"/>
              <w:right w:val="single" w:sz="4" w:space="0" w:color="000000"/>
            </w:tcBorders>
            <w:vAlign w:val="center"/>
          </w:tcPr>
          <w:p w14:paraId="1845FF3F" w14:textId="77777777" w:rsidR="00B83263" w:rsidRDefault="00A86E0A">
            <w:pPr>
              <w:spacing w:after="0" w:line="259" w:lineRule="auto"/>
              <w:ind w:left="0" w:right="60" w:firstLine="0"/>
              <w:jc w:val="center"/>
            </w:pPr>
            <w:r>
              <w:rPr>
                <w:sz w:val="21"/>
              </w:rPr>
              <w:t xml:space="preserve">Ano </w:t>
            </w:r>
          </w:p>
        </w:tc>
      </w:tr>
      <w:tr w:rsidR="00B83263" w14:paraId="094B9A52"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3C5C426D" w14:textId="77777777" w:rsidR="00B83263" w:rsidRDefault="00A86E0A">
            <w:pPr>
              <w:spacing w:after="0" w:line="259" w:lineRule="auto"/>
              <w:ind w:left="0" w:firstLine="0"/>
              <w:jc w:val="left"/>
            </w:pPr>
            <w:r>
              <w:rPr>
                <w:sz w:val="21"/>
              </w:rPr>
              <w:t xml:space="preserve">Autentizace pomocí údajů obsažených v uživatelském certifikátu  </w:t>
            </w:r>
          </w:p>
        </w:tc>
        <w:tc>
          <w:tcPr>
            <w:tcW w:w="2661" w:type="dxa"/>
            <w:tcBorders>
              <w:top w:val="single" w:sz="4" w:space="0" w:color="000000"/>
              <w:left w:val="single" w:sz="4" w:space="0" w:color="000000"/>
              <w:bottom w:val="single" w:sz="4" w:space="0" w:color="000000"/>
              <w:right w:val="single" w:sz="4" w:space="0" w:color="000000"/>
            </w:tcBorders>
            <w:vAlign w:val="center"/>
          </w:tcPr>
          <w:p w14:paraId="3A6D2C5C" w14:textId="77777777" w:rsidR="00B83263" w:rsidRDefault="00A86E0A">
            <w:pPr>
              <w:spacing w:after="0" w:line="259" w:lineRule="auto"/>
              <w:ind w:left="0" w:right="60" w:firstLine="0"/>
              <w:jc w:val="center"/>
            </w:pPr>
            <w:r>
              <w:rPr>
                <w:sz w:val="21"/>
              </w:rPr>
              <w:t xml:space="preserve">Ano </w:t>
            </w:r>
          </w:p>
        </w:tc>
      </w:tr>
      <w:tr w:rsidR="00B83263" w14:paraId="408DC30B" w14:textId="77777777">
        <w:trPr>
          <w:trHeight w:val="775"/>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346BE78C" w14:textId="77777777" w:rsidR="00B83263" w:rsidRDefault="00A86E0A">
            <w:pPr>
              <w:spacing w:after="77" w:line="259" w:lineRule="auto"/>
              <w:ind w:left="0" w:firstLine="0"/>
              <w:jc w:val="left"/>
            </w:pPr>
            <w:r>
              <w:rPr>
                <w:b/>
                <w:sz w:val="21"/>
              </w:rPr>
              <w:t xml:space="preserve">Ověřování uživatelů a zařízení </w:t>
            </w:r>
          </w:p>
          <w:p w14:paraId="2A9EC2B2" w14:textId="77777777" w:rsidR="00B83263" w:rsidRDefault="00A86E0A">
            <w:pPr>
              <w:spacing w:after="0" w:line="259" w:lineRule="auto"/>
              <w:ind w:left="0" w:firstLine="0"/>
              <w:jc w:val="left"/>
            </w:pPr>
            <w:r>
              <w:rPr>
                <w:b/>
                <w:sz w:val="21"/>
              </w:rPr>
              <w:t xml:space="preserve">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27A00287" w14:textId="77777777" w:rsidR="00B83263" w:rsidRDefault="00A86E0A">
            <w:pPr>
              <w:spacing w:after="0" w:line="259" w:lineRule="auto"/>
              <w:ind w:left="0" w:right="15" w:firstLine="0"/>
              <w:jc w:val="center"/>
            </w:pPr>
            <w:r>
              <w:rPr>
                <w:b/>
                <w:sz w:val="21"/>
              </w:rPr>
              <w:t xml:space="preserve"> </w:t>
            </w:r>
          </w:p>
        </w:tc>
      </w:tr>
      <w:tr w:rsidR="00B83263" w14:paraId="75BF55F9"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19805A36" w14:textId="77777777" w:rsidR="00B83263" w:rsidRDefault="00A86E0A">
            <w:pPr>
              <w:spacing w:after="0" w:line="259" w:lineRule="auto"/>
              <w:ind w:left="0" w:firstLine="0"/>
              <w:jc w:val="left"/>
            </w:pPr>
            <w:r>
              <w:rPr>
                <w:sz w:val="21"/>
              </w:rPr>
              <w:t xml:space="preserve">Ověření uživatelů heslem nebo certifikátem </w:t>
            </w:r>
          </w:p>
        </w:tc>
        <w:tc>
          <w:tcPr>
            <w:tcW w:w="2661" w:type="dxa"/>
            <w:tcBorders>
              <w:top w:val="single" w:sz="4" w:space="0" w:color="000000"/>
              <w:left w:val="single" w:sz="4" w:space="0" w:color="000000"/>
              <w:bottom w:val="single" w:sz="4" w:space="0" w:color="000000"/>
              <w:right w:val="single" w:sz="4" w:space="0" w:color="000000"/>
            </w:tcBorders>
            <w:vAlign w:val="center"/>
          </w:tcPr>
          <w:p w14:paraId="6C117B98" w14:textId="77777777" w:rsidR="00B83263" w:rsidRDefault="00A86E0A">
            <w:pPr>
              <w:spacing w:after="0" w:line="259" w:lineRule="auto"/>
              <w:ind w:left="0" w:right="60" w:firstLine="0"/>
              <w:jc w:val="center"/>
            </w:pPr>
            <w:r>
              <w:rPr>
                <w:sz w:val="21"/>
              </w:rPr>
              <w:t xml:space="preserve">Ano </w:t>
            </w:r>
          </w:p>
        </w:tc>
      </w:tr>
      <w:tr w:rsidR="00B83263" w14:paraId="2AEEF791" w14:textId="77777777">
        <w:trPr>
          <w:trHeight w:val="427"/>
        </w:trPr>
        <w:tc>
          <w:tcPr>
            <w:tcW w:w="6293" w:type="dxa"/>
            <w:tcBorders>
              <w:top w:val="single" w:sz="4" w:space="0" w:color="000000"/>
              <w:left w:val="single" w:sz="4" w:space="0" w:color="000000"/>
              <w:bottom w:val="single" w:sz="4" w:space="0" w:color="000000"/>
              <w:right w:val="single" w:sz="4" w:space="0" w:color="000000"/>
            </w:tcBorders>
            <w:vAlign w:val="center"/>
          </w:tcPr>
          <w:p w14:paraId="4852370E" w14:textId="77777777" w:rsidR="00B83263" w:rsidRDefault="00A86E0A">
            <w:pPr>
              <w:spacing w:after="0" w:line="259" w:lineRule="auto"/>
              <w:ind w:left="0" w:firstLine="0"/>
              <w:jc w:val="left"/>
            </w:pPr>
            <w:r>
              <w:rPr>
                <w:sz w:val="21"/>
              </w:rPr>
              <w:lastRenderedPageBreak/>
              <w:t xml:space="preserve">Ověření MAC adresou připojovaného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1516E8D5" w14:textId="77777777" w:rsidR="00B83263" w:rsidRDefault="00A86E0A">
            <w:pPr>
              <w:spacing w:after="0" w:line="259" w:lineRule="auto"/>
              <w:ind w:left="0" w:right="60" w:firstLine="0"/>
              <w:jc w:val="center"/>
            </w:pPr>
            <w:r>
              <w:rPr>
                <w:sz w:val="21"/>
              </w:rPr>
              <w:t xml:space="preserve">Ano </w:t>
            </w:r>
          </w:p>
        </w:tc>
      </w:tr>
      <w:tr w:rsidR="00B83263" w14:paraId="3B2DB318" w14:textId="77777777">
        <w:trPr>
          <w:trHeight w:val="421"/>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2C9C3464" w14:textId="77777777" w:rsidR="00B83263" w:rsidRDefault="00A86E0A">
            <w:pPr>
              <w:spacing w:after="0" w:line="259" w:lineRule="auto"/>
              <w:ind w:left="0" w:firstLine="0"/>
              <w:jc w:val="left"/>
            </w:pPr>
            <w:r>
              <w:rPr>
                <w:b/>
                <w:sz w:val="21"/>
              </w:rPr>
              <w:t xml:space="preserve">Autorizace: pružný systém pro definici pravidel pro přístup k síti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7F92BB70" w14:textId="77777777" w:rsidR="00B83263" w:rsidRDefault="00A86E0A">
            <w:pPr>
              <w:spacing w:after="0" w:line="259" w:lineRule="auto"/>
              <w:ind w:left="0" w:right="15" w:firstLine="0"/>
              <w:jc w:val="center"/>
            </w:pPr>
            <w:r>
              <w:rPr>
                <w:b/>
                <w:sz w:val="21"/>
              </w:rPr>
              <w:t xml:space="preserve"> </w:t>
            </w:r>
          </w:p>
        </w:tc>
      </w:tr>
      <w:tr w:rsidR="00B83263" w14:paraId="7D9C040D" w14:textId="77777777">
        <w:trPr>
          <w:trHeight w:val="1547"/>
        </w:trPr>
        <w:tc>
          <w:tcPr>
            <w:tcW w:w="6293" w:type="dxa"/>
            <w:tcBorders>
              <w:top w:val="single" w:sz="4" w:space="0" w:color="000000"/>
              <w:left w:val="single" w:sz="4" w:space="0" w:color="000000"/>
              <w:bottom w:val="single" w:sz="4" w:space="0" w:color="000000"/>
              <w:right w:val="single" w:sz="4" w:space="0" w:color="000000"/>
            </w:tcBorders>
            <w:vAlign w:val="bottom"/>
          </w:tcPr>
          <w:p w14:paraId="633C7FDA" w14:textId="77777777" w:rsidR="00B83263" w:rsidRDefault="00A86E0A">
            <w:pPr>
              <w:spacing w:after="149" w:line="259" w:lineRule="auto"/>
              <w:ind w:left="0" w:firstLine="0"/>
              <w:jc w:val="left"/>
            </w:pPr>
            <w:r>
              <w:rPr>
                <w:sz w:val="21"/>
              </w:rPr>
              <w:t xml:space="preserve">Řízení přístupu k síti pomocí filtrů nebo přiřazením do VLAN sítě podle  </w:t>
            </w:r>
          </w:p>
          <w:p w14:paraId="2301A9C3" w14:textId="77777777" w:rsidR="00B83263" w:rsidRDefault="00A86E0A">
            <w:pPr>
              <w:numPr>
                <w:ilvl w:val="0"/>
                <w:numId w:val="29"/>
              </w:numPr>
              <w:spacing w:after="30" w:line="259" w:lineRule="auto"/>
              <w:ind w:hanging="360"/>
              <w:jc w:val="left"/>
            </w:pPr>
            <w:r>
              <w:rPr>
                <w:sz w:val="21"/>
              </w:rPr>
              <w:t xml:space="preserve">uživatele (role, skupiny),  </w:t>
            </w:r>
          </w:p>
          <w:p w14:paraId="11DA4FF8" w14:textId="77777777" w:rsidR="00B83263" w:rsidRDefault="00A86E0A">
            <w:pPr>
              <w:numPr>
                <w:ilvl w:val="0"/>
                <w:numId w:val="29"/>
              </w:numPr>
              <w:spacing w:after="25" w:line="259" w:lineRule="auto"/>
              <w:ind w:hanging="360"/>
              <w:jc w:val="left"/>
            </w:pPr>
            <w:r>
              <w:rPr>
                <w:sz w:val="21"/>
              </w:rPr>
              <w:t xml:space="preserve">stavu a typu koncového zařízení (viz výše),  </w:t>
            </w:r>
          </w:p>
          <w:p w14:paraId="7F3AA46C" w14:textId="77777777" w:rsidR="00B83263" w:rsidRDefault="00A86E0A">
            <w:pPr>
              <w:numPr>
                <w:ilvl w:val="0"/>
                <w:numId w:val="29"/>
              </w:numPr>
              <w:spacing w:after="29" w:line="259" w:lineRule="auto"/>
              <w:ind w:hanging="360"/>
              <w:jc w:val="left"/>
            </w:pPr>
            <w:r>
              <w:rPr>
                <w:sz w:val="21"/>
              </w:rPr>
              <w:t xml:space="preserve">místa připojení,  </w:t>
            </w:r>
          </w:p>
          <w:p w14:paraId="07C2C071" w14:textId="77777777" w:rsidR="00B83263" w:rsidRDefault="00A86E0A">
            <w:pPr>
              <w:numPr>
                <w:ilvl w:val="0"/>
                <w:numId w:val="29"/>
              </w:numPr>
              <w:spacing w:after="0" w:line="259" w:lineRule="auto"/>
              <w:ind w:hanging="360"/>
              <w:jc w:val="left"/>
            </w:pPr>
            <w:r>
              <w:rPr>
                <w:sz w:val="21"/>
              </w:rPr>
              <w:t xml:space="preserve">historie připojení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55D769B" w14:textId="77777777" w:rsidR="00B83263" w:rsidRDefault="00A86E0A">
            <w:pPr>
              <w:spacing w:after="0" w:line="259" w:lineRule="auto"/>
              <w:ind w:left="0" w:right="60" w:firstLine="0"/>
              <w:jc w:val="center"/>
            </w:pPr>
            <w:r>
              <w:rPr>
                <w:sz w:val="21"/>
              </w:rPr>
              <w:t xml:space="preserve">Ano </w:t>
            </w:r>
          </w:p>
        </w:tc>
      </w:tr>
      <w:tr w:rsidR="00B83263" w14:paraId="10FA66AD"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5546E91" w14:textId="77777777" w:rsidR="00B83263" w:rsidRDefault="00A86E0A">
            <w:pPr>
              <w:spacing w:after="0" w:line="259" w:lineRule="auto"/>
              <w:ind w:left="0" w:firstLine="0"/>
              <w:jc w:val="left"/>
            </w:pPr>
            <w:r>
              <w:rPr>
                <w:sz w:val="21"/>
              </w:rPr>
              <w:t xml:space="preserve">Omezení přístupu k síti pomocí filtrů aplikovaných na vstupu do sítě </w:t>
            </w:r>
          </w:p>
        </w:tc>
        <w:tc>
          <w:tcPr>
            <w:tcW w:w="2661" w:type="dxa"/>
            <w:tcBorders>
              <w:top w:val="single" w:sz="4" w:space="0" w:color="000000"/>
              <w:left w:val="single" w:sz="4" w:space="0" w:color="000000"/>
              <w:bottom w:val="single" w:sz="4" w:space="0" w:color="000000"/>
              <w:right w:val="single" w:sz="4" w:space="0" w:color="000000"/>
            </w:tcBorders>
            <w:vAlign w:val="center"/>
          </w:tcPr>
          <w:p w14:paraId="732296A6" w14:textId="77777777" w:rsidR="00B83263" w:rsidRDefault="00A86E0A">
            <w:pPr>
              <w:spacing w:after="0" w:line="259" w:lineRule="auto"/>
              <w:ind w:left="0" w:right="60" w:firstLine="0"/>
              <w:jc w:val="center"/>
            </w:pPr>
            <w:r>
              <w:rPr>
                <w:sz w:val="21"/>
              </w:rPr>
              <w:t xml:space="preserve">Ano </w:t>
            </w:r>
          </w:p>
        </w:tc>
      </w:tr>
      <w:tr w:rsidR="00B83263" w14:paraId="298ACA64"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7141C4CD" w14:textId="77777777" w:rsidR="00B83263" w:rsidRDefault="00A86E0A">
            <w:pPr>
              <w:spacing w:after="0" w:line="259" w:lineRule="auto"/>
              <w:ind w:left="0" w:firstLine="0"/>
              <w:jc w:val="left"/>
            </w:pPr>
            <w:r>
              <w:rPr>
                <w:sz w:val="21"/>
              </w:rPr>
              <w:t xml:space="preserve">Omezení přístupu k síti pomocí filtrů aplikovaných na výstupu ze sítě </w:t>
            </w:r>
          </w:p>
        </w:tc>
        <w:tc>
          <w:tcPr>
            <w:tcW w:w="2661" w:type="dxa"/>
            <w:tcBorders>
              <w:top w:val="single" w:sz="4" w:space="0" w:color="000000"/>
              <w:left w:val="single" w:sz="4" w:space="0" w:color="000000"/>
              <w:bottom w:val="single" w:sz="4" w:space="0" w:color="000000"/>
              <w:right w:val="single" w:sz="4" w:space="0" w:color="000000"/>
            </w:tcBorders>
            <w:vAlign w:val="center"/>
          </w:tcPr>
          <w:p w14:paraId="0327D108" w14:textId="77777777" w:rsidR="00B83263" w:rsidRDefault="00A86E0A">
            <w:pPr>
              <w:spacing w:after="0" w:line="259" w:lineRule="auto"/>
              <w:ind w:left="0" w:right="60" w:firstLine="0"/>
              <w:jc w:val="center"/>
            </w:pPr>
            <w:r>
              <w:rPr>
                <w:sz w:val="21"/>
              </w:rPr>
              <w:t xml:space="preserve">Ano </w:t>
            </w:r>
          </w:p>
        </w:tc>
      </w:tr>
      <w:tr w:rsidR="00B83263" w14:paraId="647ACC7A"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4C8337CB" w14:textId="77777777" w:rsidR="00B83263" w:rsidRDefault="00A86E0A">
            <w:pPr>
              <w:spacing w:after="0" w:line="259" w:lineRule="auto"/>
              <w:ind w:left="0" w:firstLine="0"/>
              <w:jc w:val="left"/>
            </w:pPr>
            <w:r>
              <w:rPr>
                <w:sz w:val="21"/>
              </w:rPr>
              <w:t xml:space="preserve">Podpora </w:t>
            </w:r>
            <w:proofErr w:type="spellStart"/>
            <w:r>
              <w:rPr>
                <w:sz w:val="21"/>
              </w:rPr>
              <w:t>Change</w:t>
            </w:r>
            <w:proofErr w:type="spellEnd"/>
            <w:r>
              <w:rPr>
                <w:sz w:val="21"/>
              </w:rPr>
              <w:t xml:space="preserve"> </w:t>
            </w:r>
            <w:proofErr w:type="spellStart"/>
            <w:r>
              <w:rPr>
                <w:sz w:val="21"/>
              </w:rPr>
              <w:t>of</w:t>
            </w:r>
            <w:proofErr w:type="spellEnd"/>
            <w:r>
              <w:rPr>
                <w:sz w:val="21"/>
              </w:rPr>
              <w:t xml:space="preserve"> </w:t>
            </w:r>
            <w:proofErr w:type="spellStart"/>
            <w:r>
              <w:rPr>
                <w:sz w:val="21"/>
              </w:rPr>
              <w:t>Authorization</w:t>
            </w:r>
            <w:proofErr w:type="spellEnd"/>
            <w:r>
              <w:rPr>
                <w:sz w:val="21"/>
              </w:rPr>
              <w:t xml:space="preserve"> (</w:t>
            </w:r>
            <w:proofErr w:type="spellStart"/>
            <w:r>
              <w:rPr>
                <w:sz w:val="21"/>
              </w:rPr>
              <w:t>CoA</w:t>
            </w:r>
            <w:proofErr w:type="spellEnd"/>
            <w:r>
              <w:rPr>
                <w:sz w:val="21"/>
              </w:rPr>
              <w:t xml:space="preserve">, RFC 3576) </w:t>
            </w:r>
          </w:p>
        </w:tc>
        <w:tc>
          <w:tcPr>
            <w:tcW w:w="2661" w:type="dxa"/>
            <w:tcBorders>
              <w:top w:val="single" w:sz="4" w:space="0" w:color="000000"/>
              <w:left w:val="single" w:sz="4" w:space="0" w:color="000000"/>
              <w:bottom w:val="single" w:sz="4" w:space="0" w:color="000000"/>
              <w:right w:val="single" w:sz="4" w:space="0" w:color="000000"/>
            </w:tcBorders>
            <w:vAlign w:val="center"/>
          </w:tcPr>
          <w:p w14:paraId="610052F1" w14:textId="77777777" w:rsidR="00B83263" w:rsidRDefault="00A86E0A">
            <w:pPr>
              <w:spacing w:after="0" w:line="259" w:lineRule="auto"/>
              <w:ind w:left="0" w:right="60" w:firstLine="0"/>
              <w:jc w:val="center"/>
            </w:pPr>
            <w:r>
              <w:rPr>
                <w:sz w:val="21"/>
              </w:rPr>
              <w:t xml:space="preserve">Ano </w:t>
            </w:r>
          </w:p>
        </w:tc>
      </w:tr>
      <w:tr w:rsidR="00B83263" w14:paraId="31338090"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560357DC" w14:textId="77777777" w:rsidR="00B83263" w:rsidRDefault="00A86E0A">
            <w:pPr>
              <w:spacing w:after="0" w:line="259" w:lineRule="auto"/>
              <w:ind w:left="0" w:firstLine="0"/>
              <w:jc w:val="left"/>
            </w:pPr>
            <w:proofErr w:type="spellStart"/>
            <w:r>
              <w:rPr>
                <w:b/>
                <w:sz w:val="21"/>
              </w:rPr>
              <w:t>Accounting</w:t>
            </w:r>
            <w:proofErr w:type="spellEnd"/>
            <w:r>
              <w:rPr>
                <w:b/>
                <w:sz w:val="21"/>
              </w:rPr>
              <w:t xml:space="preserve">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594E7035" w14:textId="77777777" w:rsidR="00B83263" w:rsidRDefault="00A86E0A">
            <w:pPr>
              <w:spacing w:after="0" w:line="259" w:lineRule="auto"/>
              <w:ind w:left="0" w:right="15" w:firstLine="0"/>
              <w:jc w:val="center"/>
            </w:pPr>
            <w:r>
              <w:rPr>
                <w:b/>
                <w:sz w:val="21"/>
              </w:rPr>
              <w:t xml:space="preserve"> </w:t>
            </w:r>
          </w:p>
        </w:tc>
      </w:tr>
      <w:tr w:rsidR="00B83263" w14:paraId="09E441E0"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1FD7EFF4" w14:textId="77777777" w:rsidR="00B83263" w:rsidRDefault="00A86E0A">
            <w:pPr>
              <w:spacing w:after="0" w:line="259" w:lineRule="auto"/>
              <w:ind w:left="0" w:firstLine="0"/>
              <w:jc w:val="left"/>
            </w:pPr>
            <w:r>
              <w:rPr>
                <w:sz w:val="21"/>
              </w:rPr>
              <w:t xml:space="preserve">Zaznamenávání aktivity uživatelů a zařízení připojených k síti </w:t>
            </w:r>
          </w:p>
        </w:tc>
        <w:tc>
          <w:tcPr>
            <w:tcW w:w="2661" w:type="dxa"/>
            <w:tcBorders>
              <w:top w:val="single" w:sz="4" w:space="0" w:color="000000"/>
              <w:left w:val="single" w:sz="4" w:space="0" w:color="000000"/>
              <w:bottom w:val="single" w:sz="4" w:space="0" w:color="000000"/>
              <w:right w:val="single" w:sz="4" w:space="0" w:color="000000"/>
            </w:tcBorders>
            <w:vAlign w:val="center"/>
          </w:tcPr>
          <w:p w14:paraId="3A1D1CBD" w14:textId="77777777" w:rsidR="00B83263" w:rsidRDefault="00A86E0A">
            <w:pPr>
              <w:spacing w:after="0" w:line="259" w:lineRule="auto"/>
              <w:ind w:left="0" w:right="60" w:firstLine="0"/>
              <w:jc w:val="center"/>
            </w:pPr>
            <w:r>
              <w:rPr>
                <w:sz w:val="21"/>
              </w:rPr>
              <w:t xml:space="preserve">Ano </w:t>
            </w:r>
          </w:p>
        </w:tc>
      </w:tr>
      <w:tr w:rsidR="00B83263" w14:paraId="119DFDC4" w14:textId="77777777">
        <w:trPr>
          <w:trHeight w:val="848"/>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14BFDF3B"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1FE39E65" w14:textId="77777777" w:rsidR="00B83263" w:rsidRDefault="00A86E0A">
            <w:pPr>
              <w:spacing w:after="2" w:line="264" w:lineRule="auto"/>
              <w:ind w:left="1" w:firstLine="0"/>
              <w:jc w:val="left"/>
            </w:pPr>
            <w:r>
              <w:rPr>
                <w:rFonts w:ascii="Arial" w:eastAsia="Arial" w:hAnsi="Arial" w:cs="Arial"/>
                <w:b/>
              </w:rPr>
              <w:t xml:space="preserve">Způsob splnění požadované </w:t>
            </w:r>
          </w:p>
          <w:p w14:paraId="7A4058DD"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42C35B05"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751CF5D5" w14:textId="77777777" w:rsidR="00B83263" w:rsidRDefault="00A86E0A">
            <w:pPr>
              <w:spacing w:after="0" w:line="259" w:lineRule="auto"/>
              <w:ind w:left="0" w:firstLine="0"/>
              <w:jc w:val="left"/>
            </w:pPr>
            <w:r>
              <w:rPr>
                <w:sz w:val="21"/>
              </w:rPr>
              <w:t xml:space="preserve">Dotazovací systém, korelace záznamů, centralizované výkazy </w:t>
            </w:r>
          </w:p>
        </w:tc>
        <w:tc>
          <w:tcPr>
            <w:tcW w:w="2661" w:type="dxa"/>
            <w:tcBorders>
              <w:top w:val="single" w:sz="4" w:space="0" w:color="000000"/>
              <w:left w:val="single" w:sz="4" w:space="0" w:color="000000"/>
              <w:bottom w:val="single" w:sz="4" w:space="0" w:color="000000"/>
              <w:right w:val="single" w:sz="4" w:space="0" w:color="000000"/>
            </w:tcBorders>
            <w:vAlign w:val="center"/>
          </w:tcPr>
          <w:p w14:paraId="730FDDF8" w14:textId="77777777" w:rsidR="00B83263" w:rsidRDefault="00A86E0A">
            <w:pPr>
              <w:spacing w:after="0" w:line="259" w:lineRule="auto"/>
              <w:ind w:left="0" w:right="60" w:firstLine="0"/>
              <w:jc w:val="center"/>
            </w:pPr>
            <w:r>
              <w:rPr>
                <w:sz w:val="21"/>
              </w:rPr>
              <w:t xml:space="preserve">Ano </w:t>
            </w:r>
          </w:p>
        </w:tc>
      </w:tr>
      <w:tr w:rsidR="00B83263" w14:paraId="2F66C448"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5B87A642" w14:textId="77777777" w:rsidR="00B83263" w:rsidRDefault="00A86E0A">
            <w:pPr>
              <w:spacing w:after="0" w:line="259" w:lineRule="auto"/>
              <w:ind w:left="0" w:right="60" w:firstLine="0"/>
            </w:pPr>
            <w:r>
              <w:rPr>
                <w:sz w:val="21"/>
              </w:rPr>
              <w:t xml:space="preserve">Systém pro sledování výstrah (úspěšná/neúspěšná přihlašování, neaktivita, stav systému AAA, dostupnost externích databází, aktivita filtrů)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7E020AD7" w14:textId="77777777" w:rsidR="00B83263" w:rsidRDefault="00A86E0A">
            <w:pPr>
              <w:spacing w:after="0" w:line="259" w:lineRule="auto"/>
              <w:ind w:left="0" w:right="60" w:firstLine="0"/>
              <w:jc w:val="center"/>
            </w:pPr>
            <w:r>
              <w:rPr>
                <w:sz w:val="21"/>
              </w:rPr>
              <w:t xml:space="preserve">Ano </w:t>
            </w:r>
          </w:p>
        </w:tc>
      </w:tr>
      <w:tr w:rsidR="00B83263" w14:paraId="657C856B"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1484C079" w14:textId="77777777" w:rsidR="00B83263" w:rsidRDefault="00A86E0A">
            <w:pPr>
              <w:spacing w:after="0" w:line="259" w:lineRule="auto"/>
              <w:ind w:left="0" w:firstLine="0"/>
              <w:jc w:val="left"/>
            </w:pPr>
            <w:r>
              <w:rPr>
                <w:b/>
                <w:sz w:val="21"/>
              </w:rPr>
              <w:t xml:space="preserve">Funkce GUEST serveru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43D88BEB" w14:textId="77777777" w:rsidR="00B83263" w:rsidRDefault="00A86E0A">
            <w:pPr>
              <w:spacing w:after="0" w:line="259" w:lineRule="auto"/>
              <w:ind w:left="0" w:right="15" w:firstLine="0"/>
              <w:jc w:val="center"/>
            </w:pPr>
            <w:r>
              <w:rPr>
                <w:b/>
                <w:sz w:val="21"/>
              </w:rPr>
              <w:t xml:space="preserve"> </w:t>
            </w:r>
          </w:p>
        </w:tc>
      </w:tr>
      <w:tr w:rsidR="00B83263" w14:paraId="2BDB1F88"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75174BE9" w14:textId="77777777" w:rsidR="00B83263" w:rsidRDefault="00A86E0A">
            <w:pPr>
              <w:spacing w:after="0" w:line="259" w:lineRule="auto"/>
              <w:ind w:left="0" w:firstLine="0"/>
            </w:pPr>
            <w:r>
              <w:rPr>
                <w:sz w:val="21"/>
              </w:rPr>
              <w:t xml:space="preserve">Vytváření časově omezených oprávnění pro přístup k síti nebo do internetu pro hosty, externí spolupracovníky apod. ve fixních LAN i </w:t>
            </w:r>
            <w:proofErr w:type="spellStart"/>
            <w:r>
              <w:rPr>
                <w:sz w:val="21"/>
              </w:rPr>
              <w:t>WiFi</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19C81505" w14:textId="77777777" w:rsidR="00B83263" w:rsidRDefault="00A86E0A">
            <w:pPr>
              <w:spacing w:after="0" w:line="259" w:lineRule="auto"/>
              <w:ind w:left="0" w:right="60" w:firstLine="0"/>
              <w:jc w:val="center"/>
            </w:pPr>
            <w:r>
              <w:rPr>
                <w:sz w:val="21"/>
              </w:rPr>
              <w:t xml:space="preserve">Ano </w:t>
            </w:r>
          </w:p>
        </w:tc>
      </w:tr>
      <w:tr w:rsidR="00B83263" w14:paraId="05D7377C" w14:textId="77777777">
        <w:trPr>
          <w:trHeight w:val="718"/>
        </w:trPr>
        <w:tc>
          <w:tcPr>
            <w:tcW w:w="6293" w:type="dxa"/>
            <w:tcBorders>
              <w:top w:val="single" w:sz="4" w:space="0" w:color="000000"/>
              <w:left w:val="single" w:sz="4" w:space="0" w:color="000000"/>
              <w:bottom w:val="single" w:sz="4" w:space="0" w:color="000000"/>
              <w:right w:val="single" w:sz="4" w:space="0" w:color="000000"/>
            </w:tcBorders>
            <w:vAlign w:val="center"/>
          </w:tcPr>
          <w:p w14:paraId="10557F86" w14:textId="77777777" w:rsidR="00B83263" w:rsidRDefault="00A86E0A">
            <w:pPr>
              <w:spacing w:after="0" w:line="259" w:lineRule="auto"/>
              <w:ind w:left="0" w:firstLine="0"/>
            </w:pPr>
            <w:r>
              <w:rPr>
                <w:sz w:val="21"/>
              </w:rPr>
              <w:t xml:space="preserve">Oprávnění přidělovaná správcem přístupu přes portál pro snadné vytváření dočasných účtů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3B09E65C" w14:textId="77777777" w:rsidR="00B83263" w:rsidRDefault="00A86E0A">
            <w:pPr>
              <w:spacing w:after="0" w:line="259" w:lineRule="auto"/>
              <w:ind w:left="0" w:right="60" w:firstLine="0"/>
              <w:jc w:val="center"/>
            </w:pPr>
            <w:r>
              <w:rPr>
                <w:sz w:val="21"/>
              </w:rPr>
              <w:t xml:space="preserve">Ano </w:t>
            </w:r>
          </w:p>
        </w:tc>
      </w:tr>
      <w:tr w:rsidR="00B83263" w14:paraId="61D48ABD"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C783E47" w14:textId="77777777" w:rsidR="00B83263" w:rsidRDefault="00A86E0A">
            <w:pPr>
              <w:spacing w:after="0" w:line="259" w:lineRule="auto"/>
              <w:ind w:left="0" w:firstLine="0"/>
              <w:jc w:val="left"/>
            </w:pPr>
            <w:r>
              <w:rPr>
                <w:sz w:val="21"/>
              </w:rPr>
              <w:t xml:space="preserve">Samoobslužný portál pro uživatele </w:t>
            </w:r>
          </w:p>
        </w:tc>
        <w:tc>
          <w:tcPr>
            <w:tcW w:w="2661" w:type="dxa"/>
            <w:tcBorders>
              <w:top w:val="single" w:sz="4" w:space="0" w:color="000000"/>
              <w:left w:val="single" w:sz="4" w:space="0" w:color="000000"/>
              <w:bottom w:val="single" w:sz="4" w:space="0" w:color="000000"/>
              <w:right w:val="single" w:sz="4" w:space="0" w:color="000000"/>
            </w:tcBorders>
            <w:vAlign w:val="center"/>
          </w:tcPr>
          <w:p w14:paraId="1BFA0668" w14:textId="77777777" w:rsidR="00B83263" w:rsidRDefault="00A86E0A">
            <w:pPr>
              <w:spacing w:after="0" w:line="259" w:lineRule="auto"/>
              <w:ind w:left="0" w:right="60" w:firstLine="0"/>
              <w:jc w:val="center"/>
            </w:pPr>
            <w:r>
              <w:rPr>
                <w:sz w:val="21"/>
              </w:rPr>
              <w:t xml:space="preserve">Ano </w:t>
            </w:r>
          </w:p>
        </w:tc>
      </w:tr>
      <w:tr w:rsidR="00B83263" w14:paraId="7966949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1DB4F06" w14:textId="77777777" w:rsidR="00B83263" w:rsidRDefault="00A86E0A">
            <w:pPr>
              <w:spacing w:after="0" w:line="259" w:lineRule="auto"/>
              <w:ind w:left="0" w:firstLine="0"/>
              <w:jc w:val="left"/>
            </w:pPr>
            <w:r>
              <w:rPr>
                <w:sz w:val="21"/>
              </w:rPr>
              <w:t xml:space="preserve">Ověření přes HTTP a HTTPS </w:t>
            </w:r>
          </w:p>
        </w:tc>
        <w:tc>
          <w:tcPr>
            <w:tcW w:w="2661" w:type="dxa"/>
            <w:tcBorders>
              <w:top w:val="single" w:sz="4" w:space="0" w:color="000000"/>
              <w:left w:val="single" w:sz="4" w:space="0" w:color="000000"/>
              <w:bottom w:val="single" w:sz="4" w:space="0" w:color="000000"/>
              <w:right w:val="single" w:sz="4" w:space="0" w:color="000000"/>
            </w:tcBorders>
            <w:vAlign w:val="center"/>
          </w:tcPr>
          <w:p w14:paraId="45737544" w14:textId="77777777" w:rsidR="00B83263" w:rsidRDefault="00A86E0A">
            <w:pPr>
              <w:spacing w:after="0" w:line="259" w:lineRule="auto"/>
              <w:ind w:left="0" w:right="60" w:firstLine="0"/>
              <w:jc w:val="center"/>
            </w:pPr>
            <w:r>
              <w:rPr>
                <w:sz w:val="21"/>
              </w:rPr>
              <w:t xml:space="preserve">Ano </w:t>
            </w:r>
          </w:p>
        </w:tc>
      </w:tr>
      <w:tr w:rsidR="00B83263" w14:paraId="68D855CB"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6F5FF584" w14:textId="77777777" w:rsidR="00B83263" w:rsidRDefault="00A86E0A">
            <w:pPr>
              <w:spacing w:after="0" w:line="259" w:lineRule="auto"/>
              <w:ind w:left="0" w:firstLine="0"/>
            </w:pPr>
            <w:r>
              <w:rPr>
                <w:sz w:val="21"/>
              </w:rPr>
              <w:t xml:space="preserve">Rozhraní pro integraci s externími operátory pro zasílání SMS zpráv s autentizačními údaji </w:t>
            </w:r>
          </w:p>
        </w:tc>
        <w:tc>
          <w:tcPr>
            <w:tcW w:w="2661" w:type="dxa"/>
            <w:tcBorders>
              <w:top w:val="single" w:sz="4" w:space="0" w:color="000000"/>
              <w:left w:val="single" w:sz="4" w:space="0" w:color="000000"/>
              <w:bottom w:val="single" w:sz="4" w:space="0" w:color="000000"/>
              <w:right w:val="single" w:sz="4" w:space="0" w:color="000000"/>
            </w:tcBorders>
            <w:vAlign w:val="center"/>
          </w:tcPr>
          <w:p w14:paraId="4F5AC8DB" w14:textId="77777777" w:rsidR="00B83263" w:rsidRDefault="00A86E0A">
            <w:pPr>
              <w:spacing w:after="0" w:line="259" w:lineRule="auto"/>
              <w:ind w:left="0" w:right="60" w:firstLine="0"/>
              <w:jc w:val="center"/>
            </w:pPr>
            <w:r>
              <w:rPr>
                <w:sz w:val="21"/>
              </w:rPr>
              <w:t xml:space="preserve">Ano </w:t>
            </w:r>
          </w:p>
        </w:tc>
      </w:tr>
      <w:tr w:rsidR="00B83263" w14:paraId="522A9314" w14:textId="77777777">
        <w:trPr>
          <w:trHeight w:val="1015"/>
        </w:trPr>
        <w:tc>
          <w:tcPr>
            <w:tcW w:w="6293" w:type="dxa"/>
            <w:tcBorders>
              <w:top w:val="single" w:sz="4" w:space="0" w:color="000000"/>
              <w:left w:val="single" w:sz="4" w:space="0" w:color="000000"/>
              <w:bottom w:val="single" w:sz="4" w:space="0" w:color="000000"/>
              <w:right w:val="single" w:sz="4" w:space="0" w:color="000000"/>
            </w:tcBorders>
            <w:vAlign w:val="center"/>
          </w:tcPr>
          <w:p w14:paraId="4E603D96" w14:textId="77777777" w:rsidR="00B83263" w:rsidRDefault="00A86E0A">
            <w:pPr>
              <w:spacing w:after="0" w:line="259" w:lineRule="auto"/>
              <w:ind w:left="0" w:right="62" w:firstLine="0"/>
            </w:pPr>
            <w:r>
              <w:rPr>
                <w:sz w:val="21"/>
              </w:rPr>
              <w:t xml:space="preserve">Veškeré potřebné funkce pro </w:t>
            </w:r>
            <w:proofErr w:type="spellStart"/>
            <w:r>
              <w:rPr>
                <w:sz w:val="21"/>
              </w:rPr>
              <w:t>guest</w:t>
            </w:r>
            <w:proofErr w:type="spellEnd"/>
            <w:r>
              <w:rPr>
                <w:sz w:val="21"/>
              </w:rPr>
              <w:t xml:space="preserve"> </w:t>
            </w:r>
            <w:proofErr w:type="spellStart"/>
            <w:r>
              <w:rPr>
                <w:sz w:val="21"/>
              </w:rPr>
              <w:t>access</w:t>
            </w:r>
            <w:proofErr w:type="spellEnd"/>
            <w:r>
              <w:rPr>
                <w:sz w:val="21"/>
              </w:rPr>
              <w:t xml:space="preserve"> (portály pro sponzory, </w:t>
            </w:r>
            <w:proofErr w:type="spellStart"/>
            <w:r>
              <w:rPr>
                <w:sz w:val="21"/>
              </w:rPr>
              <w:t>captive</w:t>
            </w:r>
            <w:proofErr w:type="spellEnd"/>
            <w:r>
              <w:rPr>
                <w:sz w:val="21"/>
              </w:rPr>
              <w:t xml:space="preserve"> portály pro </w:t>
            </w:r>
            <w:proofErr w:type="gramStart"/>
            <w:r>
              <w:rPr>
                <w:sz w:val="21"/>
              </w:rPr>
              <w:t>přihlašování,</w:t>
            </w:r>
            <w:proofErr w:type="gramEnd"/>
            <w:r>
              <w:rPr>
                <w:sz w:val="21"/>
              </w:rPr>
              <w:t xml:space="preserve"> atd.) obsaženy v základní licenci a instalovaném SW </w:t>
            </w:r>
          </w:p>
        </w:tc>
        <w:tc>
          <w:tcPr>
            <w:tcW w:w="2661" w:type="dxa"/>
            <w:tcBorders>
              <w:top w:val="single" w:sz="4" w:space="0" w:color="000000"/>
              <w:left w:val="single" w:sz="4" w:space="0" w:color="000000"/>
              <w:bottom w:val="single" w:sz="4" w:space="0" w:color="000000"/>
              <w:right w:val="single" w:sz="4" w:space="0" w:color="000000"/>
            </w:tcBorders>
            <w:vAlign w:val="center"/>
          </w:tcPr>
          <w:p w14:paraId="5D279276" w14:textId="77777777" w:rsidR="00B83263" w:rsidRDefault="00A86E0A">
            <w:pPr>
              <w:spacing w:after="0" w:line="259" w:lineRule="auto"/>
              <w:ind w:left="0" w:right="60" w:firstLine="0"/>
              <w:jc w:val="center"/>
            </w:pPr>
            <w:r>
              <w:rPr>
                <w:sz w:val="21"/>
              </w:rPr>
              <w:t xml:space="preserve">Ano </w:t>
            </w:r>
          </w:p>
        </w:tc>
      </w:tr>
      <w:tr w:rsidR="00B83263" w14:paraId="2B4C1227" w14:textId="77777777">
        <w:trPr>
          <w:trHeight w:val="1015"/>
        </w:trPr>
        <w:tc>
          <w:tcPr>
            <w:tcW w:w="6293" w:type="dxa"/>
            <w:tcBorders>
              <w:top w:val="single" w:sz="4" w:space="0" w:color="000000"/>
              <w:left w:val="single" w:sz="4" w:space="0" w:color="000000"/>
              <w:bottom w:val="single" w:sz="4" w:space="0" w:color="000000"/>
              <w:right w:val="single" w:sz="4" w:space="0" w:color="000000"/>
            </w:tcBorders>
            <w:vAlign w:val="center"/>
          </w:tcPr>
          <w:p w14:paraId="46595AC7" w14:textId="77777777" w:rsidR="00B83263" w:rsidRDefault="00A86E0A">
            <w:pPr>
              <w:spacing w:after="0" w:line="259" w:lineRule="auto"/>
              <w:ind w:left="0" w:right="59" w:firstLine="0"/>
            </w:pPr>
            <w:r>
              <w:rPr>
                <w:sz w:val="21"/>
              </w:rPr>
              <w:t>Možnost vytváření více virtuálních portálů pro administraci dočasných (</w:t>
            </w:r>
            <w:proofErr w:type="spellStart"/>
            <w:r>
              <w:rPr>
                <w:sz w:val="21"/>
              </w:rPr>
              <w:t>guest</w:t>
            </w:r>
            <w:proofErr w:type="spellEnd"/>
            <w:r>
              <w:rPr>
                <w:sz w:val="21"/>
              </w:rPr>
              <w:t>) účtů i vlastní autentizaci. Např. podle typu přístup LAN/</w:t>
            </w:r>
            <w:proofErr w:type="spellStart"/>
            <w:r>
              <w:rPr>
                <w:sz w:val="21"/>
              </w:rPr>
              <w:t>WiFi</w:t>
            </w:r>
            <w:proofErr w:type="spellEnd"/>
            <w:r>
              <w:rPr>
                <w:sz w:val="21"/>
              </w:rPr>
              <w:t xml:space="preserve">, </w:t>
            </w:r>
            <w:proofErr w:type="gramStart"/>
            <w:r>
              <w:rPr>
                <w:sz w:val="21"/>
              </w:rPr>
              <w:t>lokality,</w:t>
            </w:r>
            <w:proofErr w:type="gramEnd"/>
            <w:r>
              <w:rPr>
                <w:sz w:val="21"/>
              </w:rPr>
              <w:t xml:space="preserve"> apod. </w:t>
            </w:r>
          </w:p>
        </w:tc>
        <w:tc>
          <w:tcPr>
            <w:tcW w:w="2661" w:type="dxa"/>
            <w:tcBorders>
              <w:top w:val="single" w:sz="4" w:space="0" w:color="000000"/>
              <w:left w:val="single" w:sz="4" w:space="0" w:color="000000"/>
              <w:bottom w:val="single" w:sz="4" w:space="0" w:color="000000"/>
              <w:right w:val="single" w:sz="4" w:space="0" w:color="000000"/>
            </w:tcBorders>
            <w:vAlign w:val="center"/>
          </w:tcPr>
          <w:p w14:paraId="6CFC6F70" w14:textId="77777777" w:rsidR="00B83263" w:rsidRDefault="00A86E0A">
            <w:pPr>
              <w:spacing w:after="0" w:line="259" w:lineRule="auto"/>
              <w:ind w:left="0" w:right="60" w:firstLine="0"/>
              <w:jc w:val="center"/>
            </w:pPr>
            <w:r>
              <w:rPr>
                <w:sz w:val="21"/>
              </w:rPr>
              <w:t xml:space="preserve">Ano </w:t>
            </w:r>
          </w:p>
        </w:tc>
      </w:tr>
      <w:tr w:rsidR="00B83263" w14:paraId="12E59696"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20611C64" w14:textId="77777777" w:rsidR="00B83263" w:rsidRDefault="00A86E0A">
            <w:pPr>
              <w:spacing w:after="0" w:line="259" w:lineRule="auto"/>
              <w:ind w:left="0" w:firstLine="0"/>
            </w:pPr>
            <w:r>
              <w:rPr>
                <w:sz w:val="21"/>
              </w:rPr>
              <w:lastRenderedPageBreak/>
              <w:t xml:space="preserve">Možnost modifikovaných </w:t>
            </w:r>
            <w:proofErr w:type="spellStart"/>
            <w:r>
              <w:rPr>
                <w:sz w:val="21"/>
              </w:rPr>
              <w:t>virtuáních</w:t>
            </w:r>
            <w:proofErr w:type="spellEnd"/>
            <w:r>
              <w:rPr>
                <w:sz w:val="21"/>
              </w:rPr>
              <w:t xml:space="preserve"> portálů pro </w:t>
            </w:r>
            <w:proofErr w:type="spellStart"/>
            <w:r>
              <w:rPr>
                <w:sz w:val="21"/>
              </w:rPr>
              <w:t>guest</w:t>
            </w:r>
            <w:proofErr w:type="spellEnd"/>
            <w:r>
              <w:rPr>
                <w:sz w:val="21"/>
              </w:rPr>
              <w:t xml:space="preserve"> </w:t>
            </w:r>
            <w:proofErr w:type="spellStart"/>
            <w:r>
              <w:rPr>
                <w:sz w:val="21"/>
              </w:rPr>
              <w:t>access</w:t>
            </w:r>
            <w:proofErr w:type="spellEnd"/>
            <w:r>
              <w:rPr>
                <w:sz w:val="21"/>
              </w:rPr>
              <w:t xml:space="preserve"> pomocí integrovaného editoru vzhledu portálu </w:t>
            </w:r>
          </w:p>
        </w:tc>
        <w:tc>
          <w:tcPr>
            <w:tcW w:w="2661" w:type="dxa"/>
            <w:tcBorders>
              <w:top w:val="single" w:sz="4" w:space="0" w:color="000000"/>
              <w:left w:val="single" w:sz="4" w:space="0" w:color="000000"/>
              <w:bottom w:val="single" w:sz="4" w:space="0" w:color="000000"/>
              <w:right w:val="single" w:sz="4" w:space="0" w:color="000000"/>
            </w:tcBorders>
            <w:vAlign w:val="center"/>
          </w:tcPr>
          <w:p w14:paraId="488AE0F9" w14:textId="77777777" w:rsidR="00B83263" w:rsidRDefault="00A86E0A">
            <w:pPr>
              <w:spacing w:after="0" w:line="259" w:lineRule="auto"/>
              <w:ind w:left="0" w:right="60" w:firstLine="0"/>
              <w:jc w:val="center"/>
            </w:pPr>
            <w:r>
              <w:rPr>
                <w:sz w:val="21"/>
              </w:rPr>
              <w:t xml:space="preserve">Ano </w:t>
            </w:r>
          </w:p>
        </w:tc>
      </w:tr>
    </w:tbl>
    <w:p w14:paraId="0CCEC213" w14:textId="77777777" w:rsidR="00B83263" w:rsidRDefault="00A86E0A">
      <w:pPr>
        <w:spacing w:after="180" w:line="259" w:lineRule="auto"/>
        <w:ind w:left="0" w:firstLine="0"/>
        <w:jc w:val="left"/>
      </w:pPr>
      <w:r>
        <w:rPr>
          <w:sz w:val="21"/>
        </w:rPr>
        <w:t xml:space="preserve"> </w:t>
      </w:r>
    </w:p>
    <w:p w14:paraId="72F8149D" w14:textId="77777777" w:rsidR="00B83263" w:rsidRDefault="00A86E0A">
      <w:pPr>
        <w:spacing w:after="0" w:line="259" w:lineRule="auto"/>
        <w:ind w:left="10" w:right="6941" w:hanging="10"/>
        <w:jc w:val="right"/>
      </w:pPr>
      <w:r>
        <w:rPr>
          <w:color w:val="404040"/>
          <w:sz w:val="26"/>
        </w:rPr>
        <w:t xml:space="preserve">Licence Typ 2 </w:t>
      </w:r>
    </w:p>
    <w:tbl>
      <w:tblPr>
        <w:tblStyle w:val="TableGrid"/>
        <w:tblW w:w="8953" w:type="dxa"/>
        <w:tblInd w:w="119" w:type="dxa"/>
        <w:tblCellMar>
          <w:top w:w="39" w:type="dxa"/>
          <w:left w:w="107" w:type="dxa"/>
          <w:right w:w="45" w:type="dxa"/>
        </w:tblCellMar>
        <w:tblLook w:val="04A0" w:firstRow="1" w:lastRow="0" w:firstColumn="1" w:lastColumn="0" w:noHBand="0" w:noVBand="1"/>
      </w:tblPr>
      <w:tblGrid>
        <w:gridCol w:w="6292"/>
        <w:gridCol w:w="2661"/>
      </w:tblGrid>
      <w:tr w:rsidR="00B83263" w14:paraId="47626300" w14:textId="77777777">
        <w:trPr>
          <w:trHeight w:val="848"/>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323BB057"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36E8C343" w14:textId="77777777" w:rsidR="00B83263" w:rsidRDefault="00A86E0A">
            <w:pPr>
              <w:spacing w:after="2" w:line="263" w:lineRule="auto"/>
              <w:ind w:left="1" w:firstLine="0"/>
              <w:jc w:val="left"/>
            </w:pPr>
            <w:r>
              <w:rPr>
                <w:rFonts w:ascii="Arial" w:eastAsia="Arial" w:hAnsi="Arial" w:cs="Arial"/>
                <w:b/>
              </w:rPr>
              <w:t xml:space="preserve">Způsob splnění požadované </w:t>
            </w:r>
          </w:p>
          <w:p w14:paraId="1A97AA06"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4162F9C1" w14:textId="77777777">
        <w:trPr>
          <w:trHeight w:val="719"/>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247CC108" w14:textId="77777777" w:rsidR="00B83263" w:rsidRDefault="00A86E0A">
            <w:pPr>
              <w:spacing w:after="0" w:line="259" w:lineRule="auto"/>
              <w:ind w:left="0" w:firstLine="0"/>
            </w:pPr>
            <w:r>
              <w:rPr>
                <w:b/>
                <w:sz w:val="21"/>
              </w:rPr>
              <w:t xml:space="preserve">AAA funkce (ověřování, autorizace a záznamy o průběhu připojování uživatelů a zařízení k síti)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61061510" w14:textId="77777777" w:rsidR="00B83263" w:rsidRDefault="00A86E0A">
            <w:pPr>
              <w:spacing w:after="0" w:line="259" w:lineRule="auto"/>
              <w:ind w:left="0" w:right="15" w:firstLine="0"/>
              <w:jc w:val="center"/>
            </w:pPr>
            <w:r>
              <w:rPr>
                <w:b/>
                <w:sz w:val="21"/>
              </w:rPr>
              <w:t xml:space="preserve"> </w:t>
            </w:r>
          </w:p>
        </w:tc>
      </w:tr>
      <w:tr w:rsidR="00B83263" w14:paraId="2B200ACA"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0D142D05" w14:textId="77777777" w:rsidR="00B83263" w:rsidRDefault="00A86E0A">
            <w:pPr>
              <w:spacing w:after="0" w:line="259" w:lineRule="auto"/>
              <w:ind w:left="0" w:firstLine="0"/>
              <w:jc w:val="left"/>
            </w:pPr>
            <w:r>
              <w:rPr>
                <w:b/>
                <w:sz w:val="21"/>
              </w:rPr>
              <w:t xml:space="preserve">Podporované protokoly </w:t>
            </w:r>
          </w:p>
        </w:tc>
        <w:tc>
          <w:tcPr>
            <w:tcW w:w="2661" w:type="dxa"/>
            <w:tcBorders>
              <w:top w:val="single" w:sz="4" w:space="0" w:color="000000"/>
              <w:left w:val="single" w:sz="4" w:space="0" w:color="000000"/>
              <w:bottom w:val="single" w:sz="4" w:space="0" w:color="000000"/>
              <w:right w:val="single" w:sz="4" w:space="0" w:color="000000"/>
            </w:tcBorders>
            <w:vAlign w:val="center"/>
          </w:tcPr>
          <w:p w14:paraId="5A0FCC5E" w14:textId="77777777" w:rsidR="00B83263" w:rsidRDefault="00A86E0A">
            <w:pPr>
              <w:spacing w:after="0" w:line="259" w:lineRule="auto"/>
              <w:ind w:left="0" w:right="15" w:firstLine="0"/>
              <w:jc w:val="center"/>
            </w:pPr>
            <w:r>
              <w:rPr>
                <w:sz w:val="21"/>
              </w:rPr>
              <w:t xml:space="preserve"> </w:t>
            </w:r>
          </w:p>
        </w:tc>
      </w:tr>
      <w:tr w:rsidR="00B83263" w14:paraId="3FED1C4C"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74ABCA8" w14:textId="77777777" w:rsidR="00B83263" w:rsidRDefault="00A86E0A">
            <w:pPr>
              <w:spacing w:after="0" w:line="259" w:lineRule="auto"/>
              <w:ind w:left="0" w:firstLine="0"/>
              <w:jc w:val="left"/>
            </w:pPr>
            <w:r>
              <w:rPr>
                <w:sz w:val="21"/>
              </w:rPr>
              <w:t xml:space="preserve">RADIUS pro autentizaci, autorizaci, zaznamenávání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9342144" w14:textId="77777777" w:rsidR="00B83263" w:rsidRDefault="00A86E0A">
            <w:pPr>
              <w:spacing w:after="0" w:line="259" w:lineRule="auto"/>
              <w:ind w:left="0" w:right="60" w:firstLine="0"/>
              <w:jc w:val="center"/>
            </w:pPr>
            <w:r>
              <w:rPr>
                <w:sz w:val="21"/>
              </w:rPr>
              <w:t xml:space="preserve">Ano </w:t>
            </w:r>
          </w:p>
        </w:tc>
      </w:tr>
      <w:tr w:rsidR="00B83263" w14:paraId="19C96D65" w14:textId="77777777">
        <w:trPr>
          <w:trHeight w:val="781"/>
        </w:trPr>
        <w:tc>
          <w:tcPr>
            <w:tcW w:w="6293" w:type="dxa"/>
            <w:tcBorders>
              <w:top w:val="single" w:sz="4" w:space="0" w:color="000000"/>
              <w:left w:val="single" w:sz="4" w:space="0" w:color="000000"/>
              <w:bottom w:val="single" w:sz="4" w:space="0" w:color="000000"/>
              <w:right w:val="single" w:sz="4" w:space="0" w:color="000000"/>
            </w:tcBorders>
            <w:vAlign w:val="center"/>
          </w:tcPr>
          <w:p w14:paraId="06636D59" w14:textId="77777777" w:rsidR="00B83263" w:rsidRDefault="00A86E0A">
            <w:pPr>
              <w:spacing w:after="77" w:line="259" w:lineRule="auto"/>
              <w:ind w:left="0" w:firstLine="0"/>
              <w:jc w:val="left"/>
            </w:pPr>
            <w:r>
              <w:rPr>
                <w:sz w:val="21"/>
              </w:rPr>
              <w:t xml:space="preserve">Proxy funkce pro externí RADIUS </w:t>
            </w:r>
          </w:p>
          <w:p w14:paraId="2F66ABBA" w14:textId="77777777" w:rsidR="00B83263" w:rsidRDefault="00A86E0A">
            <w:pPr>
              <w:spacing w:after="0" w:line="259" w:lineRule="auto"/>
              <w:ind w:left="0" w:firstLine="0"/>
              <w:jc w:val="left"/>
            </w:pPr>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10D6C17C" w14:textId="77777777" w:rsidR="00B83263" w:rsidRDefault="00A86E0A">
            <w:pPr>
              <w:spacing w:after="0" w:line="259" w:lineRule="auto"/>
              <w:ind w:left="0" w:right="60" w:firstLine="0"/>
              <w:jc w:val="center"/>
            </w:pPr>
            <w:r>
              <w:rPr>
                <w:sz w:val="21"/>
              </w:rPr>
              <w:t xml:space="preserve">Ano </w:t>
            </w:r>
          </w:p>
        </w:tc>
      </w:tr>
      <w:tr w:rsidR="00B83263" w14:paraId="551BA2A0" w14:textId="77777777">
        <w:trPr>
          <w:trHeight w:val="1013"/>
        </w:trPr>
        <w:tc>
          <w:tcPr>
            <w:tcW w:w="6293" w:type="dxa"/>
            <w:tcBorders>
              <w:top w:val="single" w:sz="4" w:space="0" w:color="000000"/>
              <w:left w:val="single" w:sz="4" w:space="0" w:color="000000"/>
              <w:bottom w:val="single" w:sz="4" w:space="0" w:color="000000"/>
              <w:right w:val="single" w:sz="4" w:space="0" w:color="000000"/>
            </w:tcBorders>
            <w:vAlign w:val="center"/>
          </w:tcPr>
          <w:p w14:paraId="5F7669C5" w14:textId="77777777" w:rsidR="00B83263" w:rsidRDefault="00A86E0A">
            <w:pPr>
              <w:spacing w:after="17" w:line="259" w:lineRule="auto"/>
              <w:ind w:left="0" w:firstLine="0"/>
              <w:jc w:val="left"/>
            </w:pPr>
            <w:r>
              <w:rPr>
                <w:sz w:val="21"/>
              </w:rPr>
              <w:t xml:space="preserve">PAP, MS-CHAP, MS-CHAPv2, EAP-MD5, </w:t>
            </w:r>
            <w:proofErr w:type="spellStart"/>
            <w:r>
              <w:rPr>
                <w:sz w:val="21"/>
              </w:rPr>
              <w:t>Protected</w:t>
            </w:r>
            <w:proofErr w:type="spellEnd"/>
            <w:r>
              <w:rPr>
                <w:sz w:val="21"/>
              </w:rPr>
              <w:t xml:space="preserve"> EAP (PEAP), </w:t>
            </w:r>
            <w:proofErr w:type="spellStart"/>
            <w:r>
              <w:rPr>
                <w:sz w:val="21"/>
              </w:rPr>
              <w:t>Tunneled</w:t>
            </w:r>
            <w:proofErr w:type="spellEnd"/>
            <w:r>
              <w:rPr>
                <w:sz w:val="21"/>
              </w:rPr>
              <w:t xml:space="preserve"> </w:t>
            </w:r>
          </w:p>
          <w:p w14:paraId="5CC49F9A" w14:textId="77777777" w:rsidR="00B83263" w:rsidRDefault="00A86E0A">
            <w:pPr>
              <w:spacing w:after="14" w:line="259" w:lineRule="auto"/>
              <w:ind w:left="0" w:firstLine="0"/>
              <w:jc w:val="left"/>
            </w:pPr>
            <w:r>
              <w:rPr>
                <w:sz w:val="21"/>
              </w:rPr>
              <w:t>EAP (TEAP), EAP-TLS, PEAP-TLS, EAP-FAST, EAP-FASTv2 s podporou EAP-</w:t>
            </w:r>
          </w:p>
          <w:p w14:paraId="7E2BCC81" w14:textId="77777777" w:rsidR="00B83263" w:rsidRDefault="00A86E0A">
            <w:pPr>
              <w:spacing w:after="0" w:line="259" w:lineRule="auto"/>
              <w:ind w:left="0" w:firstLine="0"/>
              <w:jc w:val="left"/>
            </w:pPr>
            <w:proofErr w:type="spellStart"/>
            <w:r>
              <w:rPr>
                <w:sz w:val="21"/>
              </w:rPr>
              <w:t>Chaining</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715170D7" w14:textId="77777777" w:rsidR="00B83263" w:rsidRDefault="00A86E0A">
            <w:pPr>
              <w:spacing w:after="74" w:line="259" w:lineRule="auto"/>
              <w:ind w:left="0" w:right="60" w:firstLine="0"/>
              <w:jc w:val="center"/>
            </w:pPr>
            <w:r>
              <w:rPr>
                <w:sz w:val="21"/>
              </w:rPr>
              <w:t xml:space="preserve">Ano </w:t>
            </w:r>
          </w:p>
          <w:p w14:paraId="5C62CB3C" w14:textId="77777777" w:rsidR="00B83263" w:rsidRDefault="00A86E0A">
            <w:pPr>
              <w:spacing w:after="0" w:line="259" w:lineRule="auto"/>
              <w:ind w:left="0" w:right="15" w:firstLine="0"/>
              <w:jc w:val="center"/>
            </w:pPr>
            <w:r>
              <w:rPr>
                <w:sz w:val="21"/>
              </w:rPr>
              <w:t xml:space="preserve"> </w:t>
            </w:r>
          </w:p>
        </w:tc>
      </w:tr>
    </w:tbl>
    <w:p w14:paraId="203AA832" w14:textId="77777777" w:rsidR="00B83263" w:rsidRDefault="00B83263">
      <w:pPr>
        <w:spacing w:after="0" w:line="259" w:lineRule="auto"/>
        <w:ind w:left="-1419" w:firstLine="0"/>
        <w:jc w:val="left"/>
      </w:pPr>
    </w:p>
    <w:tbl>
      <w:tblPr>
        <w:tblStyle w:val="TableGrid"/>
        <w:tblW w:w="8953" w:type="dxa"/>
        <w:tblInd w:w="119" w:type="dxa"/>
        <w:tblCellMar>
          <w:top w:w="39" w:type="dxa"/>
          <w:left w:w="107" w:type="dxa"/>
          <w:bottom w:w="2" w:type="dxa"/>
          <w:right w:w="45" w:type="dxa"/>
        </w:tblCellMar>
        <w:tblLook w:val="04A0" w:firstRow="1" w:lastRow="0" w:firstColumn="1" w:lastColumn="0" w:noHBand="0" w:noVBand="1"/>
      </w:tblPr>
      <w:tblGrid>
        <w:gridCol w:w="6292"/>
        <w:gridCol w:w="2661"/>
      </w:tblGrid>
      <w:tr w:rsidR="00B83263" w14:paraId="7039EEEF" w14:textId="77777777">
        <w:trPr>
          <w:trHeight w:val="848"/>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0553585D"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6971A539" w14:textId="77777777" w:rsidR="00B83263" w:rsidRDefault="00A86E0A">
            <w:pPr>
              <w:spacing w:after="2" w:line="264" w:lineRule="auto"/>
              <w:ind w:left="1" w:firstLine="0"/>
              <w:jc w:val="left"/>
            </w:pPr>
            <w:r>
              <w:rPr>
                <w:rFonts w:ascii="Arial" w:eastAsia="Arial" w:hAnsi="Arial" w:cs="Arial"/>
                <w:b/>
              </w:rPr>
              <w:t xml:space="preserve">Způsob splnění požadované </w:t>
            </w:r>
          </w:p>
          <w:p w14:paraId="47DC79D0"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113B888A"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799046E0" w14:textId="77777777" w:rsidR="00B83263" w:rsidRDefault="00A86E0A">
            <w:pPr>
              <w:spacing w:after="0" w:line="259" w:lineRule="auto"/>
              <w:ind w:left="0" w:firstLine="0"/>
              <w:jc w:val="left"/>
            </w:pPr>
            <w:r>
              <w:rPr>
                <w:b/>
                <w:sz w:val="21"/>
              </w:rPr>
              <w:t xml:space="preserve">Podporované databáze uživatelů (s možností definovat pořadí průchodu </w:t>
            </w:r>
          </w:p>
        </w:tc>
        <w:tc>
          <w:tcPr>
            <w:tcW w:w="2661" w:type="dxa"/>
            <w:tcBorders>
              <w:top w:val="single" w:sz="4" w:space="0" w:color="000000"/>
              <w:left w:val="single" w:sz="4" w:space="0" w:color="000000"/>
              <w:bottom w:val="single" w:sz="4" w:space="0" w:color="000000"/>
              <w:right w:val="single" w:sz="4" w:space="0" w:color="000000"/>
            </w:tcBorders>
            <w:vAlign w:val="center"/>
          </w:tcPr>
          <w:p w14:paraId="2EFBE98D" w14:textId="77777777" w:rsidR="00B83263" w:rsidRDefault="00A86E0A">
            <w:pPr>
              <w:spacing w:after="0" w:line="259" w:lineRule="auto"/>
              <w:ind w:left="0" w:right="15" w:firstLine="0"/>
              <w:jc w:val="center"/>
            </w:pPr>
            <w:r>
              <w:rPr>
                <w:sz w:val="21"/>
              </w:rPr>
              <w:t xml:space="preserve"> </w:t>
            </w:r>
          </w:p>
        </w:tc>
      </w:tr>
      <w:tr w:rsidR="00B83263" w14:paraId="62F97C3E"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3F1C018" w14:textId="77777777" w:rsidR="00B83263" w:rsidRDefault="00A86E0A">
            <w:pPr>
              <w:spacing w:after="0" w:line="259" w:lineRule="auto"/>
              <w:ind w:left="0" w:firstLine="0"/>
              <w:jc w:val="left"/>
            </w:pPr>
            <w:r>
              <w:rPr>
                <w:sz w:val="21"/>
              </w:rPr>
              <w:t xml:space="preserve">Interní (pro uživatele i koncová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C6327C4" w14:textId="77777777" w:rsidR="00B83263" w:rsidRDefault="00A86E0A">
            <w:pPr>
              <w:spacing w:after="0" w:line="259" w:lineRule="auto"/>
              <w:ind w:left="0" w:right="60" w:firstLine="0"/>
              <w:jc w:val="center"/>
            </w:pPr>
            <w:r>
              <w:rPr>
                <w:sz w:val="21"/>
              </w:rPr>
              <w:t xml:space="preserve">Ano </w:t>
            </w:r>
          </w:p>
        </w:tc>
      </w:tr>
      <w:tr w:rsidR="00B83263" w14:paraId="3D8EF94F"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182041E6" w14:textId="77777777" w:rsidR="00B83263" w:rsidRDefault="00A86E0A">
            <w:pPr>
              <w:spacing w:after="0" w:line="259" w:lineRule="auto"/>
              <w:ind w:left="0" w:firstLine="0"/>
              <w:jc w:val="left"/>
            </w:pPr>
            <w:proofErr w:type="spellStart"/>
            <w:r>
              <w:rPr>
                <w:sz w:val="21"/>
              </w:rPr>
              <w:t>Active</w:t>
            </w:r>
            <w:proofErr w:type="spellEnd"/>
            <w:r>
              <w:rPr>
                <w:sz w:val="21"/>
              </w:rPr>
              <w:t xml:space="preserve"> </w:t>
            </w:r>
            <w:proofErr w:type="spellStart"/>
            <w:r>
              <w:rPr>
                <w:sz w:val="21"/>
              </w:rPr>
              <w:t>Directory</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288CD332" w14:textId="77777777" w:rsidR="00B83263" w:rsidRDefault="00A86E0A">
            <w:pPr>
              <w:spacing w:after="0" w:line="259" w:lineRule="auto"/>
              <w:ind w:left="0" w:right="60" w:firstLine="0"/>
              <w:jc w:val="center"/>
            </w:pPr>
            <w:r>
              <w:rPr>
                <w:sz w:val="21"/>
              </w:rPr>
              <w:t xml:space="preserve">Ano </w:t>
            </w:r>
          </w:p>
        </w:tc>
      </w:tr>
      <w:tr w:rsidR="00B83263" w14:paraId="005C2F3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0FF24DD" w14:textId="77777777" w:rsidR="00B83263" w:rsidRDefault="00A86E0A">
            <w:pPr>
              <w:spacing w:after="0" w:line="259" w:lineRule="auto"/>
              <w:ind w:left="0" w:firstLine="0"/>
              <w:jc w:val="left"/>
            </w:pPr>
            <w:proofErr w:type="spellStart"/>
            <w:r>
              <w:rPr>
                <w:sz w:val="21"/>
              </w:rPr>
              <w:t>Active</w:t>
            </w:r>
            <w:proofErr w:type="spellEnd"/>
            <w:r>
              <w:rPr>
                <w:sz w:val="21"/>
              </w:rPr>
              <w:t xml:space="preserve"> </w:t>
            </w:r>
            <w:proofErr w:type="spellStart"/>
            <w:r>
              <w:rPr>
                <w:sz w:val="21"/>
              </w:rPr>
              <w:t>Directory</w:t>
            </w:r>
            <w:proofErr w:type="spellEnd"/>
            <w:r>
              <w:rPr>
                <w:sz w:val="21"/>
              </w:rPr>
              <w:t xml:space="preserve"> – více nezávislých domén </w:t>
            </w:r>
          </w:p>
        </w:tc>
        <w:tc>
          <w:tcPr>
            <w:tcW w:w="2661" w:type="dxa"/>
            <w:tcBorders>
              <w:top w:val="single" w:sz="4" w:space="0" w:color="000000"/>
              <w:left w:val="single" w:sz="4" w:space="0" w:color="000000"/>
              <w:bottom w:val="single" w:sz="4" w:space="0" w:color="000000"/>
              <w:right w:val="single" w:sz="4" w:space="0" w:color="000000"/>
            </w:tcBorders>
            <w:vAlign w:val="center"/>
          </w:tcPr>
          <w:p w14:paraId="473611F8" w14:textId="77777777" w:rsidR="00B83263" w:rsidRDefault="00A86E0A">
            <w:pPr>
              <w:spacing w:after="0" w:line="259" w:lineRule="auto"/>
              <w:ind w:left="0" w:right="60" w:firstLine="0"/>
              <w:jc w:val="center"/>
            </w:pPr>
            <w:r>
              <w:rPr>
                <w:sz w:val="21"/>
              </w:rPr>
              <w:t xml:space="preserve">Ano </w:t>
            </w:r>
          </w:p>
        </w:tc>
      </w:tr>
      <w:tr w:rsidR="00B83263" w14:paraId="1B56C1FE"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B8BF578" w14:textId="77777777" w:rsidR="00B83263" w:rsidRDefault="00A86E0A">
            <w:pPr>
              <w:spacing w:after="0" w:line="259" w:lineRule="auto"/>
              <w:ind w:left="0" w:firstLine="0"/>
              <w:jc w:val="left"/>
            </w:pPr>
            <w:r>
              <w:rPr>
                <w:sz w:val="21"/>
              </w:rPr>
              <w:t xml:space="preserve">LDAP (RFC 2251) </w:t>
            </w:r>
          </w:p>
        </w:tc>
        <w:tc>
          <w:tcPr>
            <w:tcW w:w="2661" w:type="dxa"/>
            <w:tcBorders>
              <w:top w:val="single" w:sz="4" w:space="0" w:color="000000"/>
              <w:left w:val="single" w:sz="4" w:space="0" w:color="000000"/>
              <w:bottom w:val="single" w:sz="4" w:space="0" w:color="000000"/>
              <w:right w:val="single" w:sz="4" w:space="0" w:color="000000"/>
            </w:tcBorders>
            <w:vAlign w:val="center"/>
          </w:tcPr>
          <w:p w14:paraId="7354E80A" w14:textId="77777777" w:rsidR="00B83263" w:rsidRDefault="00A86E0A">
            <w:pPr>
              <w:spacing w:after="0" w:line="259" w:lineRule="auto"/>
              <w:ind w:left="0" w:right="60" w:firstLine="0"/>
              <w:jc w:val="center"/>
            </w:pPr>
            <w:r>
              <w:rPr>
                <w:sz w:val="21"/>
              </w:rPr>
              <w:t xml:space="preserve">Ano </w:t>
            </w:r>
          </w:p>
        </w:tc>
      </w:tr>
      <w:tr w:rsidR="00B83263" w14:paraId="55664CD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A5CF893" w14:textId="77777777" w:rsidR="00B83263" w:rsidRDefault="00A86E0A">
            <w:pPr>
              <w:spacing w:after="0" w:line="259" w:lineRule="auto"/>
              <w:ind w:left="0" w:firstLine="0"/>
              <w:jc w:val="left"/>
            </w:pPr>
            <w:r>
              <w:rPr>
                <w:sz w:val="21"/>
              </w:rPr>
              <w:t xml:space="preserve">RADIUS Token </w:t>
            </w:r>
            <w:proofErr w:type="spellStart"/>
            <w:r>
              <w:rPr>
                <w:sz w:val="21"/>
              </w:rPr>
              <w:t>indentity</w:t>
            </w:r>
            <w:proofErr w:type="spellEnd"/>
            <w:r>
              <w:rPr>
                <w:sz w:val="21"/>
              </w:rPr>
              <w:t xml:space="preserve"> source (RFC 2865) </w:t>
            </w:r>
          </w:p>
        </w:tc>
        <w:tc>
          <w:tcPr>
            <w:tcW w:w="2661" w:type="dxa"/>
            <w:tcBorders>
              <w:top w:val="single" w:sz="4" w:space="0" w:color="000000"/>
              <w:left w:val="single" w:sz="4" w:space="0" w:color="000000"/>
              <w:bottom w:val="single" w:sz="4" w:space="0" w:color="000000"/>
              <w:right w:val="single" w:sz="4" w:space="0" w:color="000000"/>
            </w:tcBorders>
            <w:vAlign w:val="center"/>
          </w:tcPr>
          <w:p w14:paraId="0BB90E4D" w14:textId="77777777" w:rsidR="00B83263" w:rsidRDefault="00A86E0A">
            <w:pPr>
              <w:spacing w:after="0" w:line="259" w:lineRule="auto"/>
              <w:ind w:left="0" w:right="60" w:firstLine="0"/>
              <w:jc w:val="center"/>
            </w:pPr>
            <w:r>
              <w:rPr>
                <w:sz w:val="21"/>
              </w:rPr>
              <w:t xml:space="preserve">Ano </w:t>
            </w:r>
          </w:p>
        </w:tc>
      </w:tr>
      <w:tr w:rsidR="00B83263" w14:paraId="7BEC2300"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509F3FD4" w14:textId="77777777" w:rsidR="00B83263" w:rsidRDefault="00A86E0A">
            <w:pPr>
              <w:spacing w:after="0" w:line="259" w:lineRule="auto"/>
              <w:ind w:left="0" w:firstLine="0"/>
              <w:jc w:val="left"/>
            </w:pPr>
            <w:r>
              <w:rPr>
                <w:sz w:val="21"/>
              </w:rPr>
              <w:t xml:space="preserve">RSA RADIUS token server </w:t>
            </w:r>
          </w:p>
        </w:tc>
        <w:tc>
          <w:tcPr>
            <w:tcW w:w="2661" w:type="dxa"/>
            <w:tcBorders>
              <w:top w:val="single" w:sz="4" w:space="0" w:color="000000"/>
              <w:left w:val="single" w:sz="4" w:space="0" w:color="000000"/>
              <w:bottom w:val="single" w:sz="4" w:space="0" w:color="000000"/>
              <w:right w:val="single" w:sz="4" w:space="0" w:color="000000"/>
            </w:tcBorders>
            <w:vAlign w:val="center"/>
          </w:tcPr>
          <w:p w14:paraId="086092CB" w14:textId="77777777" w:rsidR="00B83263" w:rsidRDefault="00A86E0A">
            <w:pPr>
              <w:spacing w:after="0" w:line="259" w:lineRule="auto"/>
              <w:ind w:left="0" w:right="60" w:firstLine="0"/>
              <w:jc w:val="center"/>
            </w:pPr>
            <w:r>
              <w:rPr>
                <w:sz w:val="21"/>
              </w:rPr>
              <w:t xml:space="preserve">Ano </w:t>
            </w:r>
          </w:p>
        </w:tc>
      </w:tr>
      <w:tr w:rsidR="00B83263" w14:paraId="563E70C1" w14:textId="77777777">
        <w:trPr>
          <w:trHeight w:val="427"/>
        </w:trPr>
        <w:tc>
          <w:tcPr>
            <w:tcW w:w="6293" w:type="dxa"/>
            <w:tcBorders>
              <w:top w:val="single" w:sz="4" w:space="0" w:color="000000"/>
              <w:left w:val="single" w:sz="4" w:space="0" w:color="000000"/>
              <w:bottom w:val="single" w:sz="4" w:space="0" w:color="000000"/>
              <w:right w:val="single" w:sz="4" w:space="0" w:color="000000"/>
            </w:tcBorders>
            <w:vAlign w:val="center"/>
          </w:tcPr>
          <w:p w14:paraId="2D07AC1D" w14:textId="77777777" w:rsidR="00B83263" w:rsidRDefault="00A86E0A">
            <w:pPr>
              <w:spacing w:after="0" w:line="259" w:lineRule="auto"/>
              <w:ind w:left="0" w:firstLine="0"/>
              <w:jc w:val="left"/>
            </w:pPr>
            <w:r>
              <w:rPr>
                <w:sz w:val="21"/>
              </w:rPr>
              <w:t xml:space="preserve">Autentizace pomocí údajů obsažených v uživatelském certifikátu  </w:t>
            </w:r>
          </w:p>
        </w:tc>
        <w:tc>
          <w:tcPr>
            <w:tcW w:w="2661" w:type="dxa"/>
            <w:tcBorders>
              <w:top w:val="single" w:sz="4" w:space="0" w:color="000000"/>
              <w:left w:val="single" w:sz="4" w:space="0" w:color="000000"/>
              <w:bottom w:val="single" w:sz="4" w:space="0" w:color="000000"/>
              <w:right w:val="single" w:sz="4" w:space="0" w:color="000000"/>
            </w:tcBorders>
            <w:vAlign w:val="center"/>
          </w:tcPr>
          <w:p w14:paraId="1A62AAC8" w14:textId="77777777" w:rsidR="00B83263" w:rsidRDefault="00A86E0A">
            <w:pPr>
              <w:spacing w:after="0" w:line="259" w:lineRule="auto"/>
              <w:ind w:left="0" w:right="60" w:firstLine="0"/>
              <w:jc w:val="center"/>
            </w:pPr>
            <w:r>
              <w:rPr>
                <w:sz w:val="21"/>
              </w:rPr>
              <w:t xml:space="preserve">Ano </w:t>
            </w:r>
          </w:p>
        </w:tc>
      </w:tr>
      <w:tr w:rsidR="00B83263" w14:paraId="14D95860" w14:textId="77777777">
        <w:trPr>
          <w:trHeight w:val="778"/>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34787B7F" w14:textId="77777777" w:rsidR="00B83263" w:rsidRDefault="00A86E0A">
            <w:pPr>
              <w:spacing w:after="77" w:line="259" w:lineRule="auto"/>
              <w:ind w:left="0" w:firstLine="0"/>
              <w:jc w:val="left"/>
            </w:pPr>
            <w:r>
              <w:rPr>
                <w:b/>
                <w:sz w:val="21"/>
              </w:rPr>
              <w:t xml:space="preserve">Ověřování uživatelů a zařízení </w:t>
            </w:r>
          </w:p>
          <w:p w14:paraId="0D2699BF" w14:textId="77777777" w:rsidR="00B83263" w:rsidRDefault="00A86E0A">
            <w:pPr>
              <w:spacing w:after="0" w:line="259" w:lineRule="auto"/>
              <w:ind w:left="0" w:firstLine="0"/>
              <w:jc w:val="left"/>
            </w:pPr>
            <w:r>
              <w:rPr>
                <w:b/>
                <w:sz w:val="21"/>
              </w:rPr>
              <w:t xml:space="preserve">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1CE4E95D" w14:textId="77777777" w:rsidR="00B83263" w:rsidRDefault="00A86E0A">
            <w:pPr>
              <w:spacing w:after="0" w:line="259" w:lineRule="auto"/>
              <w:ind w:left="0" w:right="15" w:firstLine="0"/>
              <w:jc w:val="center"/>
            </w:pPr>
            <w:r>
              <w:rPr>
                <w:b/>
                <w:sz w:val="21"/>
              </w:rPr>
              <w:t xml:space="preserve"> </w:t>
            </w:r>
          </w:p>
        </w:tc>
      </w:tr>
      <w:tr w:rsidR="00B83263" w14:paraId="77305880"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71200834" w14:textId="77777777" w:rsidR="00B83263" w:rsidRDefault="00A86E0A">
            <w:pPr>
              <w:spacing w:after="0" w:line="259" w:lineRule="auto"/>
              <w:ind w:left="0" w:firstLine="0"/>
              <w:jc w:val="left"/>
            </w:pPr>
            <w:r>
              <w:rPr>
                <w:sz w:val="21"/>
              </w:rPr>
              <w:t xml:space="preserve">Ověření uživatelů heslem nebo certifikátem </w:t>
            </w:r>
          </w:p>
        </w:tc>
        <w:tc>
          <w:tcPr>
            <w:tcW w:w="2661" w:type="dxa"/>
            <w:tcBorders>
              <w:top w:val="single" w:sz="4" w:space="0" w:color="000000"/>
              <w:left w:val="single" w:sz="4" w:space="0" w:color="000000"/>
              <w:bottom w:val="single" w:sz="4" w:space="0" w:color="000000"/>
              <w:right w:val="single" w:sz="4" w:space="0" w:color="000000"/>
            </w:tcBorders>
            <w:vAlign w:val="center"/>
          </w:tcPr>
          <w:p w14:paraId="74E7AEF8" w14:textId="77777777" w:rsidR="00B83263" w:rsidRDefault="00A86E0A">
            <w:pPr>
              <w:spacing w:after="0" w:line="259" w:lineRule="auto"/>
              <w:ind w:left="0" w:right="60" w:firstLine="0"/>
              <w:jc w:val="center"/>
            </w:pPr>
            <w:r>
              <w:rPr>
                <w:sz w:val="21"/>
              </w:rPr>
              <w:t xml:space="preserve">Ano </w:t>
            </w:r>
          </w:p>
        </w:tc>
      </w:tr>
      <w:tr w:rsidR="00B83263" w14:paraId="7B4731C1"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14C022CF" w14:textId="77777777" w:rsidR="00B83263" w:rsidRDefault="00A86E0A">
            <w:pPr>
              <w:spacing w:after="0" w:line="259" w:lineRule="auto"/>
              <w:ind w:left="0" w:firstLine="0"/>
              <w:jc w:val="left"/>
            </w:pPr>
            <w:r>
              <w:rPr>
                <w:sz w:val="21"/>
              </w:rPr>
              <w:t xml:space="preserve">Ověření MAC adresou připojovaného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2A041FDD" w14:textId="77777777" w:rsidR="00B83263" w:rsidRDefault="00A86E0A">
            <w:pPr>
              <w:spacing w:after="0" w:line="259" w:lineRule="auto"/>
              <w:ind w:left="0" w:right="60" w:firstLine="0"/>
              <w:jc w:val="center"/>
            </w:pPr>
            <w:r>
              <w:rPr>
                <w:sz w:val="21"/>
              </w:rPr>
              <w:t xml:space="preserve">Ano </w:t>
            </w:r>
          </w:p>
        </w:tc>
      </w:tr>
      <w:tr w:rsidR="00B83263" w14:paraId="03E219D4"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754CBC76" w14:textId="77777777" w:rsidR="00B83263" w:rsidRDefault="00A86E0A">
            <w:pPr>
              <w:spacing w:after="0" w:line="259" w:lineRule="auto"/>
              <w:ind w:left="0" w:firstLine="0"/>
              <w:jc w:val="left"/>
            </w:pPr>
            <w:r>
              <w:rPr>
                <w:b/>
                <w:sz w:val="21"/>
              </w:rPr>
              <w:t xml:space="preserve">Rozpoznávání typu koncových zařízení a jejich stavu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1BE6E4BE" w14:textId="77777777" w:rsidR="00B83263" w:rsidRDefault="00A86E0A">
            <w:pPr>
              <w:spacing w:after="0" w:line="259" w:lineRule="auto"/>
              <w:ind w:left="0" w:right="15" w:firstLine="0"/>
              <w:jc w:val="center"/>
            </w:pPr>
            <w:r>
              <w:rPr>
                <w:b/>
                <w:sz w:val="21"/>
              </w:rPr>
              <w:t xml:space="preserve"> </w:t>
            </w:r>
          </w:p>
        </w:tc>
      </w:tr>
      <w:tr w:rsidR="00B83263" w14:paraId="3E3D22A3" w14:textId="77777777">
        <w:trPr>
          <w:trHeight w:val="1014"/>
        </w:trPr>
        <w:tc>
          <w:tcPr>
            <w:tcW w:w="6293" w:type="dxa"/>
            <w:tcBorders>
              <w:top w:val="single" w:sz="4" w:space="0" w:color="000000"/>
              <w:left w:val="single" w:sz="4" w:space="0" w:color="000000"/>
              <w:bottom w:val="single" w:sz="4" w:space="0" w:color="000000"/>
              <w:right w:val="single" w:sz="4" w:space="0" w:color="000000"/>
            </w:tcBorders>
            <w:vAlign w:val="center"/>
          </w:tcPr>
          <w:p w14:paraId="14059476" w14:textId="77777777" w:rsidR="00B83263" w:rsidRDefault="00A86E0A">
            <w:pPr>
              <w:spacing w:after="0" w:line="259" w:lineRule="auto"/>
              <w:ind w:left="0" w:right="64" w:firstLine="0"/>
            </w:pPr>
            <w:r>
              <w:rPr>
                <w:sz w:val="21"/>
              </w:rPr>
              <w:lastRenderedPageBreak/>
              <w:t xml:space="preserve">Automatické rozpoznávání a klasifikace připojených zařízení (PC, telefonů, tabletů, mobilních telefonů apod.)  ve spolupráci se síťovou infrastrukturou </w:t>
            </w:r>
          </w:p>
        </w:tc>
        <w:tc>
          <w:tcPr>
            <w:tcW w:w="2661" w:type="dxa"/>
            <w:tcBorders>
              <w:top w:val="single" w:sz="4" w:space="0" w:color="000000"/>
              <w:left w:val="single" w:sz="4" w:space="0" w:color="000000"/>
              <w:bottom w:val="single" w:sz="4" w:space="0" w:color="000000"/>
              <w:right w:val="single" w:sz="4" w:space="0" w:color="000000"/>
            </w:tcBorders>
            <w:vAlign w:val="center"/>
          </w:tcPr>
          <w:p w14:paraId="351D406B" w14:textId="77777777" w:rsidR="00B83263" w:rsidRDefault="00A86E0A">
            <w:pPr>
              <w:spacing w:after="0" w:line="259" w:lineRule="auto"/>
              <w:ind w:left="0" w:right="60" w:firstLine="0"/>
              <w:jc w:val="center"/>
            </w:pPr>
            <w:r>
              <w:rPr>
                <w:sz w:val="21"/>
              </w:rPr>
              <w:t xml:space="preserve">Ano </w:t>
            </w:r>
          </w:p>
        </w:tc>
      </w:tr>
      <w:tr w:rsidR="00B83263" w14:paraId="7132C8F3"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4A6691EB" w14:textId="77777777" w:rsidR="00B83263" w:rsidRDefault="00A86E0A">
            <w:pPr>
              <w:spacing w:after="0" w:line="259" w:lineRule="auto"/>
              <w:ind w:left="0" w:right="63" w:firstLine="0"/>
            </w:pPr>
            <w:r>
              <w:rPr>
                <w:sz w:val="21"/>
              </w:rPr>
              <w:t xml:space="preserve">Předdefinované profily pro běžná mobilní zařízení (zařízení s OS Android, </w:t>
            </w:r>
            <w:proofErr w:type="spellStart"/>
            <w:r>
              <w:rPr>
                <w:sz w:val="21"/>
              </w:rPr>
              <w:t>SymbianOS</w:t>
            </w:r>
            <w:proofErr w:type="spellEnd"/>
            <w:r>
              <w:rPr>
                <w:sz w:val="21"/>
              </w:rPr>
              <w:t xml:space="preserve">, Apple, </w:t>
            </w:r>
            <w:proofErr w:type="spellStart"/>
            <w:r>
              <w:rPr>
                <w:sz w:val="21"/>
              </w:rPr>
              <w:t>Blackberry</w:t>
            </w:r>
            <w:proofErr w:type="spellEnd"/>
            <w:r>
              <w:rPr>
                <w:sz w:val="21"/>
              </w:rPr>
              <w:t xml:space="preserve">, HTC), automaticky aktualizované. </w:t>
            </w:r>
          </w:p>
        </w:tc>
        <w:tc>
          <w:tcPr>
            <w:tcW w:w="2661" w:type="dxa"/>
            <w:tcBorders>
              <w:top w:val="single" w:sz="4" w:space="0" w:color="000000"/>
              <w:left w:val="single" w:sz="4" w:space="0" w:color="000000"/>
              <w:bottom w:val="single" w:sz="4" w:space="0" w:color="000000"/>
              <w:right w:val="single" w:sz="4" w:space="0" w:color="000000"/>
            </w:tcBorders>
            <w:vAlign w:val="center"/>
          </w:tcPr>
          <w:p w14:paraId="5BF8C1E1" w14:textId="77777777" w:rsidR="00B83263" w:rsidRDefault="00A86E0A">
            <w:pPr>
              <w:spacing w:after="0" w:line="259" w:lineRule="auto"/>
              <w:ind w:left="0" w:right="60" w:firstLine="0"/>
              <w:jc w:val="center"/>
            </w:pPr>
            <w:r>
              <w:rPr>
                <w:sz w:val="21"/>
              </w:rPr>
              <w:t xml:space="preserve">Ano </w:t>
            </w:r>
          </w:p>
        </w:tc>
      </w:tr>
      <w:tr w:rsidR="00B83263" w14:paraId="017E4B9C"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445407EA" w14:textId="77777777" w:rsidR="00B83263" w:rsidRDefault="00A86E0A">
            <w:pPr>
              <w:spacing w:after="0" w:line="259" w:lineRule="auto"/>
              <w:ind w:left="0" w:right="60" w:firstLine="0"/>
            </w:pPr>
            <w:r>
              <w:rPr>
                <w:sz w:val="21"/>
              </w:rPr>
              <w:t xml:space="preserve">Možnost zákaznického nastavení profilů zařízení nebo vytváření vlastních „signatur“ pro rozpoznávání nových nebo specifických typů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66C07CBD" w14:textId="77777777" w:rsidR="00B83263" w:rsidRDefault="00A86E0A">
            <w:pPr>
              <w:spacing w:after="0" w:line="259" w:lineRule="auto"/>
              <w:ind w:left="0" w:right="60" w:firstLine="0"/>
              <w:jc w:val="center"/>
            </w:pPr>
            <w:r>
              <w:rPr>
                <w:sz w:val="21"/>
              </w:rPr>
              <w:t xml:space="preserve">Ano </w:t>
            </w:r>
          </w:p>
        </w:tc>
      </w:tr>
      <w:tr w:rsidR="00B83263" w14:paraId="544C4545"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65275731" w14:textId="77777777" w:rsidR="00B83263" w:rsidRDefault="00A86E0A">
            <w:pPr>
              <w:spacing w:after="0" w:line="259" w:lineRule="auto"/>
              <w:ind w:left="0" w:firstLine="0"/>
              <w:jc w:val="left"/>
            </w:pPr>
            <w:r>
              <w:rPr>
                <w:b/>
                <w:sz w:val="21"/>
              </w:rPr>
              <w:t xml:space="preserve">Autorizace: pružný systém pro definici pravidel pro přístup k síti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3148E37F" w14:textId="77777777" w:rsidR="00B83263" w:rsidRDefault="00A86E0A">
            <w:pPr>
              <w:spacing w:after="0" w:line="259" w:lineRule="auto"/>
              <w:ind w:left="0" w:right="15" w:firstLine="0"/>
              <w:jc w:val="center"/>
            </w:pPr>
            <w:r>
              <w:rPr>
                <w:b/>
                <w:sz w:val="21"/>
              </w:rPr>
              <w:t xml:space="preserve"> </w:t>
            </w:r>
          </w:p>
        </w:tc>
      </w:tr>
      <w:tr w:rsidR="00B83263" w14:paraId="3D8DF923" w14:textId="77777777">
        <w:trPr>
          <w:trHeight w:val="1544"/>
        </w:trPr>
        <w:tc>
          <w:tcPr>
            <w:tcW w:w="6293" w:type="dxa"/>
            <w:tcBorders>
              <w:top w:val="single" w:sz="4" w:space="0" w:color="000000"/>
              <w:left w:val="single" w:sz="4" w:space="0" w:color="000000"/>
              <w:bottom w:val="single" w:sz="4" w:space="0" w:color="000000"/>
              <w:right w:val="single" w:sz="4" w:space="0" w:color="000000"/>
            </w:tcBorders>
            <w:vAlign w:val="bottom"/>
          </w:tcPr>
          <w:p w14:paraId="0D0A4282" w14:textId="77777777" w:rsidR="00B83263" w:rsidRDefault="00A86E0A">
            <w:pPr>
              <w:spacing w:after="149" w:line="259" w:lineRule="auto"/>
              <w:ind w:left="0" w:firstLine="0"/>
              <w:jc w:val="left"/>
            </w:pPr>
            <w:r>
              <w:rPr>
                <w:sz w:val="21"/>
              </w:rPr>
              <w:t xml:space="preserve">Řízení přístupu k síti pomocí filtrů nebo přiřazením do VLAN sítě podle  </w:t>
            </w:r>
          </w:p>
          <w:p w14:paraId="5DA631EB" w14:textId="77777777" w:rsidR="00B83263" w:rsidRDefault="00A86E0A">
            <w:pPr>
              <w:numPr>
                <w:ilvl w:val="0"/>
                <w:numId w:val="30"/>
              </w:numPr>
              <w:spacing w:after="30" w:line="259" w:lineRule="auto"/>
              <w:ind w:hanging="360"/>
              <w:jc w:val="left"/>
            </w:pPr>
            <w:r>
              <w:rPr>
                <w:sz w:val="21"/>
              </w:rPr>
              <w:t xml:space="preserve">uživatele (role, skupiny),  </w:t>
            </w:r>
          </w:p>
          <w:p w14:paraId="4BD5E328" w14:textId="77777777" w:rsidR="00B83263" w:rsidRDefault="00A86E0A">
            <w:pPr>
              <w:numPr>
                <w:ilvl w:val="0"/>
                <w:numId w:val="30"/>
              </w:numPr>
              <w:spacing w:after="27" w:line="259" w:lineRule="auto"/>
              <w:ind w:hanging="360"/>
              <w:jc w:val="left"/>
            </w:pPr>
            <w:r>
              <w:rPr>
                <w:sz w:val="21"/>
              </w:rPr>
              <w:t xml:space="preserve">stavu a typu koncového zařízení (viz výše),  </w:t>
            </w:r>
          </w:p>
          <w:p w14:paraId="677846C0" w14:textId="77777777" w:rsidR="00B83263" w:rsidRDefault="00A86E0A">
            <w:pPr>
              <w:numPr>
                <w:ilvl w:val="0"/>
                <w:numId w:val="30"/>
              </w:numPr>
              <w:spacing w:after="26" w:line="259" w:lineRule="auto"/>
              <w:ind w:hanging="360"/>
              <w:jc w:val="left"/>
            </w:pPr>
            <w:r>
              <w:rPr>
                <w:sz w:val="21"/>
              </w:rPr>
              <w:t xml:space="preserve">místa připojení,  </w:t>
            </w:r>
          </w:p>
          <w:p w14:paraId="0C3F300F" w14:textId="77777777" w:rsidR="00B83263" w:rsidRDefault="00A86E0A">
            <w:pPr>
              <w:numPr>
                <w:ilvl w:val="0"/>
                <w:numId w:val="30"/>
              </w:numPr>
              <w:spacing w:after="0" w:line="259" w:lineRule="auto"/>
              <w:ind w:hanging="360"/>
              <w:jc w:val="left"/>
            </w:pPr>
            <w:r>
              <w:rPr>
                <w:sz w:val="21"/>
              </w:rPr>
              <w:t xml:space="preserve">historie připojení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6F237009" w14:textId="77777777" w:rsidR="00B83263" w:rsidRDefault="00A86E0A">
            <w:pPr>
              <w:spacing w:after="0" w:line="259" w:lineRule="auto"/>
              <w:ind w:left="0" w:right="60" w:firstLine="0"/>
              <w:jc w:val="center"/>
            </w:pPr>
            <w:r>
              <w:rPr>
                <w:sz w:val="21"/>
              </w:rPr>
              <w:t xml:space="preserve">Ano </w:t>
            </w:r>
          </w:p>
        </w:tc>
      </w:tr>
      <w:tr w:rsidR="00B83263" w14:paraId="1B5F10A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A9B94E7" w14:textId="77777777" w:rsidR="00B83263" w:rsidRDefault="00A86E0A">
            <w:pPr>
              <w:spacing w:after="0" w:line="259" w:lineRule="auto"/>
              <w:ind w:left="0" w:firstLine="0"/>
              <w:jc w:val="left"/>
            </w:pPr>
            <w:r>
              <w:rPr>
                <w:sz w:val="21"/>
              </w:rPr>
              <w:t xml:space="preserve">Omezení přístupu k síti pomocí filtrů aplikovaných na vstupu do sítě </w:t>
            </w:r>
          </w:p>
        </w:tc>
        <w:tc>
          <w:tcPr>
            <w:tcW w:w="2661" w:type="dxa"/>
            <w:tcBorders>
              <w:top w:val="single" w:sz="4" w:space="0" w:color="000000"/>
              <w:left w:val="single" w:sz="4" w:space="0" w:color="000000"/>
              <w:bottom w:val="single" w:sz="4" w:space="0" w:color="000000"/>
              <w:right w:val="single" w:sz="4" w:space="0" w:color="000000"/>
            </w:tcBorders>
            <w:vAlign w:val="center"/>
          </w:tcPr>
          <w:p w14:paraId="0DAC0596" w14:textId="77777777" w:rsidR="00B83263" w:rsidRDefault="00A86E0A">
            <w:pPr>
              <w:spacing w:after="0" w:line="259" w:lineRule="auto"/>
              <w:ind w:left="0" w:right="60" w:firstLine="0"/>
              <w:jc w:val="center"/>
            </w:pPr>
            <w:r>
              <w:rPr>
                <w:sz w:val="21"/>
              </w:rPr>
              <w:t xml:space="preserve">Ano </w:t>
            </w:r>
          </w:p>
        </w:tc>
      </w:tr>
      <w:tr w:rsidR="00B83263" w14:paraId="66FBE64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90EA33F" w14:textId="77777777" w:rsidR="00B83263" w:rsidRDefault="00A86E0A">
            <w:pPr>
              <w:spacing w:after="0" w:line="259" w:lineRule="auto"/>
              <w:ind w:left="0" w:firstLine="0"/>
              <w:jc w:val="left"/>
            </w:pPr>
            <w:r>
              <w:rPr>
                <w:sz w:val="21"/>
              </w:rPr>
              <w:t xml:space="preserve">Omezení přístupu k síti pomocí filtrů aplikovaných na výstupu ze sítě </w:t>
            </w:r>
          </w:p>
        </w:tc>
        <w:tc>
          <w:tcPr>
            <w:tcW w:w="2661" w:type="dxa"/>
            <w:tcBorders>
              <w:top w:val="single" w:sz="4" w:space="0" w:color="000000"/>
              <w:left w:val="single" w:sz="4" w:space="0" w:color="000000"/>
              <w:bottom w:val="single" w:sz="4" w:space="0" w:color="000000"/>
              <w:right w:val="single" w:sz="4" w:space="0" w:color="000000"/>
            </w:tcBorders>
            <w:vAlign w:val="center"/>
          </w:tcPr>
          <w:p w14:paraId="319973CA" w14:textId="77777777" w:rsidR="00B83263" w:rsidRDefault="00A86E0A">
            <w:pPr>
              <w:spacing w:after="0" w:line="259" w:lineRule="auto"/>
              <w:ind w:left="0" w:right="60" w:firstLine="0"/>
              <w:jc w:val="center"/>
            </w:pPr>
            <w:r>
              <w:rPr>
                <w:sz w:val="21"/>
              </w:rPr>
              <w:t xml:space="preserve">Ano </w:t>
            </w:r>
          </w:p>
        </w:tc>
      </w:tr>
      <w:tr w:rsidR="00B83263" w14:paraId="153C92EB"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68BECA3F" w14:textId="77777777" w:rsidR="00B83263" w:rsidRDefault="00A86E0A">
            <w:pPr>
              <w:spacing w:after="0" w:line="259" w:lineRule="auto"/>
              <w:ind w:left="0" w:firstLine="0"/>
              <w:jc w:val="left"/>
            </w:pPr>
            <w:r>
              <w:rPr>
                <w:sz w:val="21"/>
              </w:rPr>
              <w:t xml:space="preserve">Podpora </w:t>
            </w:r>
            <w:proofErr w:type="spellStart"/>
            <w:r>
              <w:rPr>
                <w:sz w:val="21"/>
              </w:rPr>
              <w:t>Change</w:t>
            </w:r>
            <w:proofErr w:type="spellEnd"/>
            <w:r>
              <w:rPr>
                <w:sz w:val="21"/>
              </w:rPr>
              <w:t xml:space="preserve"> </w:t>
            </w:r>
            <w:proofErr w:type="spellStart"/>
            <w:r>
              <w:rPr>
                <w:sz w:val="21"/>
              </w:rPr>
              <w:t>of</w:t>
            </w:r>
            <w:proofErr w:type="spellEnd"/>
            <w:r>
              <w:rPr>
                <w:sz w:val="21"/>
              </w:rPr>
              <w:t xml:space="preserve"> </w:t>
            </w:r>
            <w:proofErr w:type="spellStart"/>
            <w:r>
              <w:rPr>
                <w:sz w:val="21"/>
              </w:rPr>
              <w:t>Authorization</w:t>
            </w:r>
            <w:proofErr w:type="spellEnd"/>
            <w:r>
              <w:rPr>
                <w:sz w:val="21"/>
              </w:rPr>
              <w:t xml:space="preserve"> (</w:t>
            </w:r>
            <w:proofErr w:type="spellStart"/>
            <w:r>
              <w:rPr>
                <w:sz w:val="21"/>
              </w:rPr>
              <w:t>CoA</w:t>
            </w:r>
            <w:proofErr w:type="spellEnd"/>
            <w:r>
              <w:rPr>
                <w:sz w:val="21"/>
              </w:rPr>
              <w:t xml:space="preserve">, RFC 3576) </w:t>
            </w:r>
          </w:p>
        </w:tc>
        <w:tc>
          <w:tcPr>
            <w:tcW w:w="2661" w:type="dxa"/>
            <w:tcBorders>
              <w:top w:val="single" w:sz="4" w:space="0" w:color="000000"/>
              <w:left w:val="single" w:sz="4" w:space="0" w:color="000000"/>
              <w:bottom w:val="single" w:sz="4" w:space="0" w:color="000000"/>
              <w:right w:val="single" w:sz="4" w:space="0" w:color="000000"/>
            </w:tcBorders>
            <w:vAlign w:val="center"/>
          </w:tcPr>
          <w:p w14:paraId="7A61CE84" w14:textId="77777777" w:rsidR="00B83263" w:rsidRDefault="00A86E0A">
            <w:pPr>
              <w:spacing w:after="0" w:line="259" w:lineRule="auto"/>
              <w:ind w:left="0" w:right="60" w:firstLine="0"/>
              <w:jc w:val="center"/>
            </w:pPr>
            <w:r>
              <w:rPr>
                <w:sz w:val="21"/>
              </w:rPr>
              <w:t xml:space="preserve">Ano </w:t>
            </w:r>
          </w:p>
        </w:tc>
      </w:tr>
      <w:tr w:rsidR="00B83263" w14:paraId="5672FDDB"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4FDD09AD" w14:textId="77777777" w:rsidR="00B83263" w:rsidRDefault="00A86E0A">
            <w:pPr>
              <w:spacing w:after="0" w:line="259" w:lineRule="auto"/>
              <w:ind w:left="0" w:firstLine="0"/>
            </w:pPr>
            <w:r>
              <w:rPr>
                <w:sz w:val="21"/>
              </w:rPr>
              <w:t xml:space="preserve">Podpora přidělení značek prvkům přístupové infrastruktury podle klientské identity/skupiny, pro škálovatelné filtrování přístupů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6DC9168C" w14:textId="77777777" w:rsidR="00B83263" w:rsidRDefault="00A86E0A">
            <w:pPr>
              <w:spacing w:after="0" w:line="259" w:lineRule="auto"/>
              <w:ind w:left="0" w:right="60" w:firstLine="0"/>
              <w:jc w:val="center"/>
            </w:pPr>
            <w:r>
              <w:rPr>
                <w:sz w:val="21"/>
              </w:rPr>
              <w:t xml:space="preserve">Ano </w:t>
            </w:r>
          </w:p>
        </w:tc>
      </w:tr>
    </w:tbl>
    <w:p w14:paraId="1481A449" w14:textId="77777777" w:rsidR="00B83263" w:rsidRDefault="00B83263">
      <w:pPr>
        <w:spacing w:after="0" w:line="259" w:lineRule="auto"/>
        <w:ind w:left="-1419" w:firstLine="0"/>
        <w:jc w:val="left"/>
      </w:pPr>
    </w:p>
    <w:tbl>
      <w:tblPr>
        <w:tblStyle w:val="TableGrid"/>
        <w:tblW w:w="8953" w:type="dxa"/>
        <w:tblInd w:w="119" w:type="dxa"/>
        <w:tblCellMar>
          <w:top w:w="39" w:type="dxa"/>
          <w:left w:w="107" w:type="dxa"/>
          <w:right w:w="45" w:type="dxa"/>
        </w:tblCellMar>
        <w:tblLook w:val="04A0" w:firstRow="1" w:lastRow="0" w:firstColumn="1" w:lastColumn="0" w:noHBand="0" w:noVBand="1"/>
      </w:tblPr>
      <w:tblGrid>
        <w:gridCol w:w="6292"/>
        <w:gridCol w:w="2661"/>
      </w:tblGrid>
      <w:tr w:rsidR="00B83263" w14:paraId="4DC5DA33" w14:textId="77777777">
        <w:trPr>
          <w:trHeight w:val="848"/>
        </w:trPr>
        <w:tc>
          <w:tcPr>
            <w:tcW w:w="6293" w:type="dxa"/>
            <w:tcBorders>
              <w:top w:val="single" w:sz="4" w:space="0" w:color="000000"/>
              <w:left w:val="single" w:sz="4" w:space="0" w:color="000000"/>
              <w:bottom w:val="single" w:sz="4" w:space="0" w:color="000000"/>
              <w:right w:val="single" w:sz="4" w:space="0" w:color="000000"/>
            </w:tcBorders>
            <w:shd w:val="clear" w:color="auto" w:fill="BFBFBF"/>
          </w:tcPr>
          <w:p w14:paraId="4C88434F"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1" w:type="dxa"/>
            <w:tcBorders>
              <w:top w:val="single" w:sz="4" w:space="0" w:color="000000"/>
              <w:left w:val="single" w:sz="4" w:space="0" w:color="000000"/>
              <w:bottom w:val="single" w:sz="4" w:space="0" w:color="000000"/>
              <w:right w:val="single" w:sz="4" w:space="0" w:color="000000"/>
            </w:tcBorders>
            <w:shd w:val="clear" w:color="auto" w:fill="BFBFBF"/>
          </w:tcPr>
          <w:p w14:paraId="228B0FC8" w14:textId="77777777" w:rsidR="00B83263" w:rsidRDefault="00A86E0A">
            <w:pPr>
              <w:spacing w:after="2" w:line="264" w:lineRule="auto"/>
              <w:ind w:left="1" w:firstLine="0"/>
              <w:jc w:val="left"/>
            </w:pPr>
            <w:r>
              <w:rPr>
                <w:rFonts w:ascii="Arial" w:eastAsia="Arial" w:hAnsi="Arial" w:cs="Arial"/>
                <w:b/>
              </w:rPr>
              <w:t xml:space="preserve">Způsob splnění požadované </w:t>
            </w:r>
          </w:p>
          <w:p w14:paraId="4BE93C94"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472375B6"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3A50A79A" w14:textId="77777777" w:rsidR="00B83263" w:rsidRDefault="00A86E0A">
            <w:pPr>
              <w:spacing w:after="17" w:line="259" w:lineRule="auto"/>
              <w:ind w:left="0" w:firstLine="0"/>
              <w:jc w:val="left"/>
            </w:pPr>
            <w:r>
              <w:rPr>
                <w:sz w:val="21"/>
              </w:rPr>
              <w:t xml:space="preserve">Možnost jednoduše identifikovat/označit přenášená data uživatele </w:t>
            </w:r>
          </w:p>
          <w:p w14:paraId="433A86F4" w14:textId="77777777" w:rsidR="00B83263" w:rsidRDefault="00A86E0A">
            <w:pPr>
              <w:spacing w:after="0" w:line="259" w:lineRule="auto"/>
              <w:ind w:left="0" w:firstLine="0"/>
              <w:jc w:val="left"/>
            </w:pPr>
            <w:r>
              <w:rPr>
                <w:sz w:val="21"/>
              </w:rPr>
              <w:t xml:space="preserve">(rámce) v chráněné oblasti </w:t>
            </w:r>
          </w:p>
        </w:tc>
        <w:tc>
          <w:tcPr>
            <w:tcW w:w="2661" w:type="dxa"/>
            <w:tcBorders>
              <w:top w:val="single" w:sz="4" w:space="0" w:color="000000"/>
              <w:left w:val="single" w:sz="4" w:space="0" w:color="000000"/>
              <w:bottom w:val="single" w:sz="4" w:space="0" w:color="000000"/>
              <w:right w:val="single" w:sz="4" w:space="0" w:color="000000"/>
            </w:tcBorders>
            <w:vAlign w:val="center"/>
          </w:tcPr>
          <w:p w14:paraId="37580779" w14:textId="77777777" w:rsidR="00B83263" w:rsidRDefault="00A86E0A">
            <w:pPr>
              <w:spacing w:after="0" w:line="259" w:lineRule="auto"/>
              <w:ind w:left="0" w:right="60" w:firstLine="0"/>
              <w:jc w:val="center"/>
            </w:pPr>
            <w:r>
              <w:rPr>
                <w:sz w:val="21"/>
              </w:rPr>
              <w:t xml:space="preserve">Ano </w:t>
            </w:r>
          </w:p>
        </w:tc>
      </w:tr>
      <w:tr w:rsidR="00B83263" w14:paraId="355ACF5B"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3667AF45" w14:textId="77777777" w:rsidR="00B83263" w:rsidRDefault="00A86E0A">
            <w:pPr>
              <w:spacing w:after="0" w:line="259" w:lineRule="auto"/>
              <w:ind w:left="0" w:firstLine="0"/>
            </w:pPr>
            <w:r>
              <w:rPr>
                <w:sz w:val="21"/>
              </w:rPr>
              <w:t xml:space="preserve">Řízení autentizace a založení důvěryhodné infrastruktury mezi jednotlivými prvky sítě, pro bezpečný a šifrovaný transport dat </w:t>
            </w:r>
          </w:p>
        </w:tc>
        <w:tc>
          <w:tcPr>
            <w:tcW w:w="2661" w:type="dxa"/>
            <w:tcBorders>
              <w:top w:val="single" w:sz="4" w:space="0" w:color="000000"/>
              <w:left w:val="single" w:sz="4" w:space="0" w:color="000000"/>
              <w:bottom w:val="single" w:sz="4" w:space="0" w:color="000000"/>
              <w:right w:val="single" w:sz="4" w:space="0" w:color="000000"/>
            </w:tcBorders>
            <w:vAlign w:val="center"/>
          </w:tcPr>
          <w:p w14:paraId="42BBAFFA" w14:textId="77777777" w:rsidR="00B83263" w:rsidRDefault="00A86E0A">
            <w:pPr>
              <w:spacing w:after="0" w:line="259" w:lineRule="auto"/>
              <w:ind w:left="0" w:right="60" w:firstLine="0"/>
              <w:jc w:val="center"/>
            </w:pPr>
            <w:r>
              <w:rPr>
                <w:sz w:val="21"/>
              </w:rPr>
              <w:t xml:space="preserve">Ano </w:t>
            </w:r>
          </w:p>
        </w:tc>
      </w:tr>
      <w:tr w:rsidR="00B83263" w14:paraId="7551CF19"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77D19F1C" w14:textId="77777777" w:rsidR="00B83263" w:rsidRDefault="00A86E0A">
            <w:pPr>
              <w:spacing w:after="0" w:line="259" w:lineRule="auto"/>
              <w:ind w:left="0" w:firstLine="0"/>
              <w:jc w:val="left"/>
            </w:pPr>
            <w:proofErr w:type="spellStart"/>
            <w:r>
              <w:rPr>
                <w:b/>
                <w:sz w:val="21"/>
              </w:rPr>
              <w:t>Accounting</w:t>
            </w:r>
            <w:proofErr w:type="spellEnd"/>
            <w:r>
              <w:rPr>
                <w:b/>
                <w:sz w:val="21"/>
              </w:rPr>
              <w:t xml:space="preserve">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3FD1F932" w14:textId="77777777" w:rsidR="00B83263" w:rsidRDefault="00A86E0A">
            <w:pPr>
              <w:spacing w:after="0" w:line="259" w:lineRule="auto"/>
              <w:ind w:left="0" w:right="15" w:firstLine="0"/>
              <w:jc w:val="center"/>
            </w:pPr>
            <w:r>
              <w:rPr>
                <w:b/>
                <w:sz w:val="21"/>
              </w:rPr>
              <w:t xml:space="preserve"> </w:t>
            </w:r>
          </w:p>
        </w:tc>
      </w:tr>
      <w:tr w:rsidR="00B83263" w14:paraId="69208A09"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5E82ED6A" w14:textId="77777777" w:rsidR="00B83263" w:rsidRDefault="00A86E0A">
            <w:pPr>
              <w:spacing w:after="0" w:line="259" w:lineRule="auto"/>
              <w:ind w:left="0" w:firstLine="0"/>
              <w:jc w:val="left"/>
            </w:pPr>
            <w:r>
              <w:rPr>
                <w:sz w:val="21"/>
              </w:rPr>
              <w:t xml:space="preserve">Zaznamenávání aktivity uživatelů a zařízení připojených k síti </w:t>
            </w:r>
          </w:p>
        </w:tc>
        <w:tc>
          <w:tcPr>
            <w:tcW w:w="2661" w:type="dxa"/>
            <w:tcBorders>
              <w:top w:val="single" w:sz="4" w:space="0" w:color="000000"/>
              <w:left w:val="single" w:sz="4" w:space="0" w:color="000000"/>
              <w:bottom w:val="single" w:sz="4" w:space="0" w:color="000000"/>
              <w:right w:val="single" w:sz="4" w:space="0" w:color="000000"/>
            </w:tcBorders>
            <w:vAlign w:val="center"/>
          </w:tcPr>
          <w:p w14:paraId="5FDAD4BF" w14:textId="77777777" w:rsidR="00B83263" w:rsidRDefault="00A86E0A">
            <w:pPr>
              <w:spacing w:after="0" w:line="259" w:lineRule="auto"/>
              <w:ind w:left="0" w:right="60" w:firstLine="0"/>
              <w:jc w:val="center"/>
            </w:pPr>
            <w:r>
              <w:rPr>
                <w:sz w:val="21"/>
              </w:rPr>
              <w:t xml:space="preserve">Ano </w:t>
            </w:r>
          </w:p>
        </w:tc>
      </w:tr>
      <w:tr w:rsidR="00B83263" w14:paraId="686C906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205C75A1" w14:textId="77777777" w:rsidR="00B83263" w:rsidRDefault="00A86E0A">
            <w:pPr>
              <w:spacing w:after="0" w:line="259" w:lineRule="auto"/>
              <w:ind w:left="0" w:firstLine="0"/>
              <w:jc w:val="left"/>
            </w:pPr>
            <w:r>
              <w:rPr>
                <w:sz w:val="21"/>
              </w:rPr>
              <w:t xml:space="preserve">Dotazovací systém, korelace záznamů, centralizované výkazy </w:t>
            </w:r>
          </w:p>
        </w:tc>
        <w:tc>
          <w:tcPr>
            <w:tcW w:w="2661" w:type="dxa"/>
            <w:tcBorders>
              <w:top w:val="single" w:sz="4" w:space="0" w:color="000000"/>
              <w:left w:val="single" w:sz="4" w:space="0" w:color="000000"/>
              <w:bottom w:val="single" w:sz="4" w:space="0" w:color="000000"/>
              <w:right w:val="single" w:sz="4" w:space="0" w:color="000000"/>
            </w:tcBorders>
            <w:vAlign w:val="center"/>
          </w:tcPr>
          <w:p w14:paraId="16196CB8" w14:textId="77777777" w:rsidR="00B83263" w:rsidRDefault="00A86E0A">
            <w:pPr>
              <w:spacing w:after="0" w:line="259" w:lineRule="auto"/>
              <w:ind w:left="0" w:right="60" w:firstLine="0"/>
              <w:jc w:val="center"/>
            </w:pPr>
            <w:r>
              <w:rPr>
                <w:sz w:val="21"/>
              </w:rPr>
              <w:t xml:space="preserve">Ano </w:t>
            </w:r>
          </w:p>
        </w:tc>
      </w:tr>
      <w:tr w:rsidR="00B83263" w14:paraId="53BCBD52" w14:textId="77777777">
        <w:trPr>
          <w:trHeight w:val="1016"/>
        </w:trPr>
        <w:tc>
          <w:tcPr>
            <w:tcW w:w="6293" w:type="dxa"/>
            <w:tcBorders>
              <w:top w:val="single" w:sz="4" w:space="0" w:color="000000"/>
              <w:left w:val="single" w:sz="4" w:space="0" w:color="000000"/>
              <w:bottom w:val="single" w:sz="4" w:space="0" w:color="000000"/>
              <w:right w:val="single" w:sz="4" w:space="0" w:color="000000"/>
            </w:tcBorders>
            <w:vAlign w:val="center"/>
          </w:tcPr>
          <w:p w14:paraId="27ECBD26" w14:textId="77777777" w:rsidR="00B83263" w:rsidRDefault="00A86E0A">
            <w:pPr>
              <w:spacing w:after="0" w:line="259" w:lineRule="auto"/>
              <w:ind w:left="0" w:right="60" w:firstLine="0"/>
            </w:pPr>
            <w:r>
              <w:rPr>
                <w:sz w:val="21"/>
              </w:rPr>
              <w:t xml:space="preserve">Systém pro sledování výstrah (úspěšná/neúspěšná přihlašování, neaktivita, stav systému AAA, dostupnost externích databází, aktivita filtrů)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40212CB4" w14:textId="77777777" w:rsidR="00B83263" w:rsidRDefault="00A86E0A">
            <w:pPr>
              <w:spacing w:after="0" w:line="259" w:lineRule="auto"/>
              <w:ind w:left="0" w:right="60" w:firstLine="0"/>
              <w:jc w:val="center"/>
            </w:pPr>
            <w:r>
              <w:rPr>
                <w:sz w:val="21"/>
              </w:rPr>
              <w:t xml:space="preserve">Ano </w:t>
            </w:r>
          </w:p>
        </w:tc>
      </w:tr>
      <w:tr w:rsidR="00B83263" w14:paraId="78257F4A" w14:textId="77777777">
        <w:trPr>
          <w:trHeight w:val="421"/>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0AB7DB05" w14:textId="77777777" w:rsidR="00B83263" w:rsidRDefault="00A86E0A">
            <w:pPr>
              <w:spacing w:after="0" w:line="259" w:lineRule="auto"/>
              <w:ind w:left="0" w:firstLine="0"/>
              <w:jc w:val="left"/>
            </w:pPr>
            <w:r>
              <w:rPr>
                <w:b/>
                <w:sz w:val="21"/>
              </w:rPr>
              <w:t xml:space="preserve">Funkce GUEST serveru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4A59F554" w14:textId="77777777" w:rsidR="00B83263" w:rsidRDefault="00A86E0A">
            <w:pPr>
              <w:spacing w:after="0" w:line="259" w:lineRule="auto"/>
              <w:ind w:left="0" w:right="15" w:firstLine="0"/>
              <w:jc w:val="center"/>
            </w:pPr>
            <w:r>
              <w:rPr>
                <w:b/>
                <w:sz w:val="21"/>
              </w:rPr>
              <w:t xml:space="preserve"> </w:t>
            </w:r>
          </w:p>
        </w:tc>
      </w:tr>
      <w:tr w:rsidR="00B83263" w14:paraId="06EAD019"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519129AD" w14:textId="77777777" w:rsidR="00B83263" w:rsidRDefault="00A86E0A">
            <w:pPr>
              <w:spacing w:after="0" w:line="259" w:lineRule="auto"/>
              <w:ind w:left="0" w:firstLine="0"/>
            </w:pPr>
            <w:r>
              <w:rPr>
                <w:sz w:val="21"/>
              </w:rPr>
              <w:lastRenderedPageBreak/>
              <w:t xml:space="preserve">Vytváření časově omezených oprávnění pro přístup k síti nebo do internetu pro hosty, externí spolupracovníky apod. ve fixních LAN i </w:t>
            </w:r>
            <w:proofErr w:type="spellStart"/>
            <w:r>
              <w:rPr>
                <w:sz w:val="21"/>
              </w:rPr>
              <w:t>WiFi</w:t>
            </w:r>
            <w:proofErr w:type="spellEnd"/>
            <w:r>
              <w:rPr>
                <w:sz w:val="21"/>
              </w:rPr>
              <w:t xml:space="preserve"> </w:t>
            </w:r>
          </w:p>
        </w:tc>
        <w:tc>
          <w:tcPr>
            <w:tcW w:w="2661" w:type="dxa"/>
            <w:tcBorders>
              <w:top w:val="single" w:sz="4" w:space="0" w:color="000000"/>
              <w:left w:val="single" w:sz="4" w:space="0" w:color="000000"/>
              <w:bottom w:val="single" w:sz="4" w:space="0" w:color="000000"/>
              <w:right w:val="single" w:sz="4" w:space="0" w:color="000000"/>
            </w:tcBorders>
            <w:vAlign w:val="center"/>
          </w:tcPr>
          <w:p w14:paraId="48F8ABFC" w14:textId="77777777" w:rsidR="00B83263" w:rsidRDefault="00A86E0A">
            <w:pPr>
              <w:spacing w:after="0" w:line="259" w:lineRule="auto"/>
              <w:ind w:left="0" w:right="60" w:firstLine="0"/>
              <w:jc w:val="center"/>
            </w:pPr>
            <w:r>
              <w:rPr>
                <w:sz w:val="21"/>
              </w:rPr>
              <w:t xml:space="preserve">Ano </w:t>
            </w:r>
          </w:p>
        </w:tc>
      </w:tr>
      <w:tr w:rsidR="00B83263" w14:paraId="28EFA6DD"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793DF19F" w14:textId="77777777" w:rsidR="00B83263" w:rsidRDefault="00A86E0A">
            <w:pPr>
              <w:spacing w:after="0" w:line="259" w:lineRule="auto"/>
              <w:ind w:left="0" w:firstLine="0"/>
            </w:pPr>
            <w:r>
              <w:rPr>
                <w:sz w:val="21"/>
              </w:rPr>
              <w:t xml:space="preserve">Oprávnění přidělovaná správcem přístupu přes portál pro snadné vytváření dočasných účtů </w:t>
            </w:r>
          </w:p>
        </w:tc>
        <w:tc>
          <w:tcPr>
            <w:tcW w:w="2661" w:type="dxa"/>
            <w:tcBorders>
              <w:top w:val="single" w:sz="4" w:space="0" w:color="000000"/>
              <w:left w:val="single" w:sz="4" w:space="0" w:color="000000"/>
              <w:bottom w:val="single" w:sz="4" w:space="0" w:color="000000"/>
              <w:right w:val="single" w:sz="4" w:space="0" w:color="000000"/>
            </w:tcBorders>
            <w:vAlign w:val="center"/>
          </w:tcPr>
          <w:p w14:paraId="586B56D9" w14:textId="77777777" w:rsidR="00B83263" w:rsidRDefault="00A86E0A">
            <w:pPr>
              <w:spacing w:after="0" w:line="259" w:lineRule="auto"/>
              <w:ind w:left="0" w:right="60" w:firstLine="0"/>
              <w:jc w:val="center"/>
            </w:pPr>
            <w:r>
              <w:rPr>
                <w:sz w:val="21"/>
              </w:rPr>
              <w:t xml:space="preserve">Ano </w:t>
            </w:r>
          </w:p>
        </w:tc>
      </w:tr>
      <w:tr w:rsidR="00B83263" w14:paraId="47904689"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CE13292" w14:textId="77777777" w:rsidR="00B83263" w:rsidRDefault="00A86E0A">
            <w:pPr>
              <w:spacing w:after="0" w:line="259" w:lineRule="auto"/>
              <w:ind w:left="0" w:firstLine="0"/>
              <w:jc w:val="left"/>
            </w:pPr>
            <w:r>
              <w:rPr>
                <w:sz w:val="21"/>
              </w:rPr>
              <w:t xml:space="preserve">Samoobslužný portál pro uživatele </w:t>
            </w:r>
          </w:p>
        </w:tc>
        <w:tc>
          <w:tcPr>
            <w:tcW w:w="2661" w:type="dxa"/>
            <w:tcBorders>
              <w:top w:val="single" w:sz="4" w:space="0" w:color="000000"/>
              <w:left w:val="single" w:sz="4" w:space="0" w:color="000000"/>
              <w:bottom w:val="single" w:sz="4" w:space="0" w:color="000000"/>
              <w:right w:val="single" w:sz="4" w:space="0" w:color="000000"/>
            </w:tcBorders>
            <w:vAlign w:val="center"/>
          </w:tcPr>
          <w:p w14:paraId="365DCD0D" w14:textId="77777777" w:rsidR="00B83263" w:rsidRDefault="00A86E0A">
            <w:pPr>
              <w:spacing w:after="0" w:line="259" w:lineRule="auto"/>
              <w:ind w:left="0" w:right="60" w:firstLine="0"/>
              <w:jc w:val="center"/>
            </w:pPr>
            <w:r>
              <w:rPr>
                <w:sz w:val="21"/>
              </w:rPr>
              <w:t xml:space="preserve">Ano </w:t>
            </w:r>
          </w:p>
        </w:tc>
      </w:tr>
      <w:tr w:rsidR="00B83263" w14:paraId="32E72A0D"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4EED54F" w14:textId="77777777" w:rsidR="00B83263" w:rsidRDefault="00A86E0A">
            <w:pPr>
              <w:spacing w:after="0" w:line="259" w:lineRule="auto"/>
              <w:ind w:left="0" w:firstLine="0"/>
              <w:jc w:val="left"/>
            </w:pPr>
            <w:r>
              <w:rPr>
                <w:sz w:val="21"/>
              </w:rPr>
              <w:t xml:space="preserve">Ověření přes HTTP a HTTPS </w:t>
            </w:r>
          </w:p>
        </w:tc>
        <w:tc>
          <w:tcPr>
            <w:tcW w:w="2661" w:type="dxa"/>
            <w:tcBorders>
              <w:top w:val="single" w:sz="4" w:space="0" w:color="000000"/>
              <w:left w:val="single" w:sz="4" w:space="0" w:color="000000"/>
              <w:bottom w:val="single" w:sz="4" w:space="0" w:color="000000"/>
              <w:right w:val="single" w:sz="4" w:space="0" w:color="000000"/>
            </w:tcBorders>
            <w:vAlign w:val="center"/>
          </w:tcPr>
          <w:p w14:paraId="5979DB84" w14:textId="77777777" w:rsidR="00B83263" w:rsidRDefault="00A86E0A">
            <w:pPr>
              <w:spacing w:after="0" w:line="259" w:lineRule="auto"/>
              <w:ind w:left="0" w:right="60" w:firstLine="0"/>
              <w:jc w:val="center"/>
            </w:pPr>
            <w:r>
              <w:rPr>
                <w:sz w:val="21"/>
              </w:rPr>
              <w:t xml:space="preserve">Ano </w:t>
            </w:r>
          </w:p>
        </w:tc>
      </w:tr>
      <w:tr w:rsidR="00B83263" w14:paraId="054C9552" w14:textId="77777777">
        <w:trPr>
          <w:trHeight w:val="720"/>
        </w:trPr>
        <w:tc>
          <w:tcPr>
            <w:tcW w:w="6293" w:type="dxa"/>
            <w:tcBorders>
              <w:top w:val="single" w:sz="4" w:space="0" w:color="000000"/>
              <w:left w:val="single" w:sz="4" w:space="0" w:color="000000"/>
              <w:bottom w:val="single" w:sz="4" w:space="0" w:color="000000"/>
              <w:right w:val="single" w:sz="4" w:space="0" w:color="000000"/>
            </w:tcBorders>
            <w:vAlign w:val="center"/>
          </w:tcPr>
          <w:p w14:paraId="6944F90E" w14:textId="77777777" w:rsidR="00B83263" w:rsidRDefault="00A86E0A">
            <w:pPr>
              <w:spacing w:after="0" w:line="259" w:lineRule="auto"/>
              <w:ind w:left="0" w:firstLine="0"/>
            </w:pPr>
            <w:r>
              <w:rPr>
                <w:sz w:val="21"/>
              </w:rPr>
              <w:t xml:space="preserve">Rozhraní pro integraci s externími operátory pro zasílání SMS zpráv s autentizačními údaji </w:t>
            </w:r>
          </w:p>
        </w:tc>
        <w:tc>
          <w:tcPr>
            <w:tcW w:w="2661" w:type="dxa"/>
            <w:tcBorders>
              <w:top w:val="single" w:sz="4" w:space="0" w:color="000000"/>
              <w:left w:val="single" w:sz="4" w:space="0" w:color="000000"/>
              <w:bottom w:val="single" w:sz="4" w:space="0" w:color="000000"/>
              <w:right w:val="single" w:sz="4" w:space="0" w:color="000000"/>
            </w:tcBorders>
            <w:vAlign w:val="center"/>
          </w:tcPr>
          <w:p w14:paraId="1613811B" w14:textId="77777777" w:rsidR="00B83263" w:rsidRDefault="00A86E0A">
            <w:pPr>
              <w:spacing w:after="0" w:line="259" w:lineRule="auto"/>
              <w:ind w:left="0" w:right="60" w:firstLine="0"/>
              <w:jc w:val="center"/>
            </w:pPr>
            <w:r>
              <w:rPr>
                <w:sz w:val="21"/>
              </w:rPr>
              <w:t xml:space="preserve">Ano </w:t>
            </w:r>
          </w:p>
        </w:tc>
      </w:tr>
      <w:tr w:rsidR="00B83263" w14:paraId="54372E2B" w14:textId="77777777">
        <w:trPr>
          <w:trHeight w:val="1015"/>
        </w:trPr>
        <w:tc>
          <w:tcPr>
            <w:tcW w:w="6293" w:type="dxa"/>
            <w:tcBorders>
              <w:top w:val="single" w:sz="4" w:space="0" w:color="000000"/>
              <w:left w:val="single" w:sz="4" w:space="0" w:color="000000"/>
              <w:bottom w:val="single" w:sz="4" w:space="0" w:color="000000"/>
              <w:right w:val="single" w:sz="4" w:space="0" w:color="000000"/>
            </w:tcBorders>
            <w:vAlign w:val="center"/>
          </w:tcPr>
          <w:p w14:paraId="66091A37" w14:textId="77777777" w:rsidR="00B83263" w:rsidRDefault="00A86E0A">
            <w:pPr>
              <w:spacing w:after="0" w:line="259" w:lineRule="auto"/>
              <w:ind w:left="0" w:right="62" w:firstLine="0"/>
            </w:pPr>
            <w:r>
              <w:rPr>
                <w:sz w:val="21"/>
              </w:rPr>
              <w:t xml:space="preserve">Veškeré potřebné funkce pro </w:t>
            </w:r>
            <w:proofErr w:type="spellStart"/>
            <w:r>
              <w:rPr>
                <w:sz w:val="21"/>
              </w:rPr>
              <w:t>guest</w:t>
            </w:r>
            <w:proofErr w:type="spellEnd"/>
            <w:r>
              <w:rPr>
                <w:sz w:val="21"/>
              </w:rPr>
              <w:t xml:space="preserve"> </w:t>
            </w:r>
            <w:proofErr w:type="spellStart"/>
            <w:r>
              <w:rPr>
                <w:sz w:val="21"/>
              </w:rPr>
              <w:t>access</w:t>
            </w:r>
            <w:proofErr w:type="spellEnd"/>
            <w:r>
              <w:rPr>
                <w:sz w:val="21"/>
              </w:rPr>
              <w:t xml:space="preserve"> (portály pro sponzory, </w:t>
            </w:r>
            <w:proofErr w:type="spellStart"/>
            <w:r>
              <w:rPr>
                <w:sz w:val="21"/>
              </w:rPr>
              <w:t>captive</w:t>
            </w:r>
            <w:proofErr w:type="spellEnd"/>
            <w:r>
              <w:rPr>
                <w:sz w:val="21"/>
              </w:rPr>
              <w:t xml:space="preserve"> portály pro </w:t>
            </w:r>
            <w:proofErr w:type="gramStart"/>
            <w:r>
              <w:rPr>
                <w:sz w:val="21"/>
              </w:rPr>
              <w:t>přihlašování,</w:t>
            </w:r>
            <w:proofErr w:type="gramEnd"/>
            <w:r>
              <w:rPr>
                <w:sz w:val="21"/>
              </w:rPr>
              <w:t xml:space="preserve"> atd.) obsaženy v základní licenci a instalovaném SW </w:t>
            </w:r>
          </w:p>
        </w:tc>
        <w:tc>
          <w:tcPr>
            <w:tcW w:w="2661" w:type="dxa"/>
            <w:tcBorders>
              <w:top w:val="single" w:sz="4" w:space="0" w:color="000000"/>
              <w:left w:val="single" w:sz="4" w:space="0" w:color="000000"/>
              <w:bottom w:val="single" w:sz="4" w:space="0" w:color="000000"/>
              <w:right w:val="single" w:sz="4" w:space="0" w:color="000000"/>
            </w:tcBorders>
            <w:vAlign w:val="center"/>
          </w:tcPr>
          <w:p w14:paraId="063FAF5D" w14:textId="77777777" w:rsidR="00B83263" w:rsidRDefault="00A86E0A">
            <w:pPr>
              <w:spacing w:after="0" w:line="259" w:lineRule="auto"/>
              <w:ind w:left="0" w:right="60" w:firstLine="0"/>
              <w:jc w:val="center"/>
            </w:pPr>
            <w:r>
              <w:rPr>
                <w:sz w:val="21"/>
              </w:rPr>
              <w:t xml:space="preserve">Ano </w:t>
            </w:r>
          </w:p>
        </w:tc>
      </w:tr>
      <w:tr w:rsidR="00B83263" w14:paraId="16ACCD03" w14:textId="77777777">
        <w:trPr>
          <w:trHeight w:val="1013"/>
        </w:trPr>
        <w:tc>
          <w:tcPr>
            <w:tcW w:w="6293" w:type="dxa"/>
            <w:tcBorders>
              <w:top w:val="single" w:sz="4" w:space="0" w:color="000000"/>
              <w:left w:val="single" w:sz="4" w:space="0" w:color="000000"/>
              <w:bottom w:val="single" w:sz="4" w:space="0" w:color="000000"/>
              <w:right w:val="single" w:sz="4" w:space="0" w:color="000000"/>
            </w:tcBorders>
            <w:vAlign w:val="center"/>
          </w:tcPr>
          <w:p w14:paraId="63F307FA" w14:textId="77777777" w:rsidR="00B83263" w:rsidRDefault="00A86E0A">
            <w:pPr>
              <w:spacing w:after="0" w:line="259" w:lineRule="auto"/>
              <w:ind w:left="0" w:right="59" w:firstLine="0"/>
            </w:pPr>
            <w:r>
              <w:rPr>
                <w:sz w:val="21"/>
              </w:rPr>
              <w:t>Možnost vytváření více virtuálních portálů pro administraci dočasných (</w:t>
            </w:r>
            <w:proofErr w:type="spellStart"/>
            <w:r>
              <w:rPr>
                <w:sz w:val="21"/>
              </w:rPr>
              <w:t>guest</w:t>
            </w:r>
            <w:proofErr w:type="spellEnd"/>
            <w:r>
              <w:rPr>
                <w:sz w:val="21"/>
              </w:rPr>
              <w:t>) účtů i vlastní autentizaci. Např. podle typu přístup LAN/</w:t>
            </w:r>
            <w:proofErr w:type="spellStart"/>
            <w:r>
              <w:rPr>
                <w:sz w:val="21"/>
              </w:rPr>
              <w:t>WiFi</w:t>
            </w:r>
            <w:proofErr w:type="spellEnd"/>
            <w:r>
              <w:rPr>
                <w:sz w:val="21"/>
              </w:rPr>
              <w:t xml:space="preserve">, </w:t>
            </w:r>
            <w:proofErr w:type="gramStart"/>
            <w:r>
              <w:rPr>
                <w:sz w:val="21"/>
              </w:rPr>
              <w:t>lokality,</w:t>
            </w:r>
            <w:proofErr w:type="gramEnd"/>
            <w:r>
              <w:rPr>
                <w:sz w:val="21"/>
              </w:rPr>
              <w:t xml:space="preserve"> apod. </w:t>
            </w:r>
          </w:p>
        </w:tc>
        <w:tc>
          <w:tcPr>
            <w:tcW w:w="2661" w:type="dxa"/>
            <w:tcBorders>
              <w:top w:val="single" w:sz="4" w:space="0" w:color="000000"/>
              <w:left w:val="single" w:sz="4" w:space="0" w:color="000000"/>
              <w:bottom w:val="single" w:sz="4" w:space="0" w:color="000000"/>
              <w:right w:val="single" w:sz="4" w:space="0" w:color="000000"/>
            </w:tcBorders>
            <w:vAlign w:val="center"/>
          </w:tcPr>
          <w:p w14:paraId="7D85F249" w14:textId="77777777" w:rsidR="00B83263" w:rsidRDefault="00A86E0A">
            <w:pPr>
              <w:spacing w:after="0" w:line="259" w:lineRule="auto"/>
              <w:ind w:left="0" w:right="60" w:firstLine="0"/>
              <w:jc w:val="center"/>
            </w:pPr>
            <w:r>
              <w:rPr>
                <w:sz w:val="21"/>
              </w:rPr>
              <w:t xml:space="preserve">Ano </w:t>
            </w:r>
          </w:p>
        </w:tc>
      </w:tr>
      <w:tr w:rsidR="00B83263" w14:paraId="695BB441" w14:textId="77777777">
        <w:trPr>
          <w:trHeight w:val="721"/>
        </w:trPr>
        <w:tc>
          <w:tcPr>
            <w:tcW w:w="6293" w:type="dxa"/>
            <w:tcBorders>
              <w:top w:val="single" w:sz="4" w:space="0" w:color="000000"/>
              <w:left w:val="single" w:sz="4" w:space="0" w:color="000000"/>
              <w:bottom w:val="single" w:sz="4" w:space="0" w:color="000000"/>
              <w:right w:val="single" w:sz="4" w:space="0" w:color="000000"/>
            </w:tcBorders>
            <w:vAlign w:val="center"/>
          </w:tcPr>
          <w:p w14:paraId="7E41B48B" w14:textId="77777777" w:rsidR="00B83263" w:rsidRDefault="00A86E0A">
            <w:pPr>
              <w:spacing w:after="0" w:line="259" w:lineRule="auto"/>
              <w:ind w:left="0" w:firstLine="0"/>
            </w:pPr>
            <w:r>
              <w:rPr>
                <w:sz w:val="21"/>
              </w:rPr>
              <w:t xml:space="preserve">Možnost modifikovaných </w:t>
            </w:r>
            <w:proofErr w:type="spellStart"/>
            <w:r>
              <w:rPr>
                <w:sz w:val="21"/>
              </w:rPr>
              <w:t>virtuáních</w:t>
            </w:r>
            <w:proofErr w:type="spellEnd"/>
            <w:r>
              <w:rPr>
                <w:sz w:val="21"/>
              </w:rPr>
              <w:t xml:space="preserve"> portálů pro </w:t>
            </w:r>
            <w:proofErr w:type="spellStart"/>
            <w:r>
              <w:rPr>
                <w:sz w:val="21"/>
              </w:rPr>
              <w:t>guest</w:t>
            </w:r>
            <w:proofErr w:type="spellEnd"/>
            <w:r>
              <w:rPr>
                <w:sz w:val="21"/>
              </w:rPr>
              <w:t xml:space="preserve"> </w:t>
            </w:r>
            <w:proofErr w:type="spellStart"/>
            <w:r>
              <w:rPr>
                <w:sz w:val="21"/>
              </w:rPr>
              <w:t>access</w:t>
            </w:r>
            <w:proofErr w:type="spellEnd"/>
            <w:r>
              <w:rPr>
                <w:sz w:val="21"/>
              </w:rPr>
              <w:t xml:space="preserve"> pomocí integrovaného editoru vzhledu portálu </w:t>
            </w:r>
          </w:p>
        </w:tc>
        <w:tc>
          <w:tcPr>
            <w:tcW w:w="2661" w:type="dxa"/>
            <w:tcBorders>
              <w:top w:val="single" w:sz="4" w:space="0" w:color="000000"/>
              <w:left w:val="single" w:sz="4" w:space="0" w:color="000000"/>
              <w:bottom w:val="single" w:sz="4" w:space="0" w:color="000000"/>
              <w:right w:val="single" w:sz="4" w:space="0" w:color="000000"/>
            </w:tcBorders>
            <w:vAlign w:val="center"/>
          </w:tcPr>
          <w:p w14:paraId="39B82B23" w14:textId="77777777" w:rsidR="00B83263" w:rsidRDefault="00A86E0A">
            <w:pPr>
              <w:spacing w:after="0" w:line="259" w:lineRule="auto"/>
              <w:ind w:left="0" w:right="60" w:firstLine="0"/>
              <w:jc w:val="center"/>
            </w:pPr>
            <w:r>
              <w:rPr>
                <w:sz w:val="21"/>
              </w:rPr>
              <w:t xml:space="preserve">Ano </w:t>
            </w:r>
          </w:p>
        </w:tc>
      </w:tr>
      <w:tr w:rsidR="00B83263" w14:paraId="6D4AF886" w14:textId="77777777">
        <w:trPr>
          <w:trHeight w:val="422"/>
        </w:trPr>
        <w:tc>
          <w:tcPr>
            <w:tcW w:w="6293"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7E1F19F2" w14:textId="77777777" w:rsidR="00B83263" w:rsidRDefault="00A86E0A">
            <w:pPr>
              <w:spacing w:after="0" w:line="259" w:lineRule="auto"/>
              <w:ind w:left="0" w:firstLine="0"/>
              <w:jc w:val="left"/>
            </w:pPr>
            <w:r>
              <w:rPr>
                <w:b/>
                <w:sz w:val="21"/>
              </w:rPr>
              <w:t xml:space="preserve">Podpora BYOD </w:t>
            </w:r>
          </w:p>
        </w:tc>
        <w:tc>
          <w:tcPr>
            <w:tcW w:w="2661" w:type="dxa"/>
            <w:tcBorders>
              <w:top w:val="single" w:sz="4" w:space="0" w:color="000000"/>
              <w:left w:val="single" w:sz="4" w:space="0" w:color="000000"/>
              <w:bottom w:val="single" w:sz="4" w:space="0" w:color="000000"/>
              <w:right w:val="single" w:sz="4" w:space="0" w:color="000000"/>
            </w:tcBorders>
            <w:shd w:val="clear" w:color="auto" w:fill="ADC8DD"/>
            <w:vAlign w:val="center"/>
          </w:tcPr>
          <w:p w14:paraId="0A334E2E" w14:textId="77777777" w:rsidR="00B83263" w:rsidRDefault="00A86E0A">
            <w:pPr>
              <w:spacing w:after="0" w:line="259" w:lineRule="auto"/>
              <w:ind w:left="0" w:right="15" w:firstLine="0"/>
              <w:jc w:val="center"/>
            </w:pPr>
            <w:r>
              <w:rPr>
                <w:b/>
                <w:sz w:val="21"/>
              </w:rPr>
              <w:t xml:space="preserve"> </w:t>
            </w:r>
          </w:p>
        </w:tc>
      </w:tr>
      <w:tr w:rsidR="00B83263" w14:paraId="5B6C9E98" w14:textId="77777777">
        <w:trPr>
          <w:trHeight w:val="426"/>
        </w:trPr>
        <w:tc>
          <w:tcPr>
            <w:tcW w:w="6293" w:type="dxa"/>
            <w:tcBorders>
              <w:top w:val="single" w:sz="4" w:space="0" w:color="000000"/>
              <w:left w:val="single" w:sz="4" w:space="0" w:color="000000"/>
              <w:bottom w:val="single" w:sz="4" w:space="0" w:color="000000"/>
              <w:right w:val="single" w:sz="4" w:space="0" w:color="000000"/>
            </w:tcBorders>
            <w:vAlign w:val="center"/>
          </w:tcPr>
          <w:p w14:paraId="702D2742" w14:textId="77777777" w:rsidR="00B83263" w:rsidRDefault="00A86E0A">
            <w:pPr>
              <w:spacing w:after="0" w:line="259" w:lineRule="auto"/>
              <w:ind w:left="0" w:firstLine="0"/>
              <w:jc w:val="left"/>
            </w:pPr>
            <w:proofErr w:type="spellStart"/>
            <w:r>
              <w:rPr>
                <w:sz w:val="21"/>
              </w:rPr>
              <w:t>Onboarding</w:t>
            </w:r>
            <w:proofErr w:type="spellEnd"/>
            <w:r>
              <w:rPr>
                <w:sz w:val="21"/>
              </w:rPr>
              <w:t xml:space="preserve"> (registrace, </w:t>
            </w:r>
            <w:proofErr w:type="spellStart"/>
            <w:r>
              <w:rPr>
                <w:sz w:val="21"/>
              </w:rPr>
              <w:t>provisioning</w:t>
            </w:r>
            <w:proofErr w:type="spellEnd"/>
            <w:r>
              <w:rPr>
                <w:sz w:val="21"/>
              </w:rPr>
              <w:t xml:space="preserve">, nastavení klientských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0F48157A" w14:textId="77777777" w:rsidR="00B83263" w:rsidRDefault="00A86E0A">
            <w:pPr>
              <w:spacing w:after="0" w:line="259" w:lineRule="auto"/>
              <w:ind w:left="0" w:right="60" w:firstLine="0"/>
              <w:jc w:val="center"/>
            </w:pPr>
            <w:r>
              <w:rPr>
                <w:sz w:val="21"/>
              </w:rPr>
              <w:t xml:space="preserve">Ano </w:t>
            </w:r>
          </w:p>
        </w:tc>
      </w:tr>
      <w:tr w:rsidR="00B83263" w14:paraId="15173087"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710D0CAD" w14:textId="77777777" w:rsidR="00B83263" w:rsidRDefault="00A86E0A">
            <w:pPr>
              <w:spacing w:after="0" w:line="259" w:lineRule="auto"/>
              <w:ind w:left="0" w:firstLine="0"/>
              <w:jc w:val="left"/>
            </w:pPr>
            <w:proofErr w:type="spellStart"/>
            <w:r>
              <w:rPr>
                <w:sz w:val="21"/>
              </w:rPr>
              <w:t>Onboarding</w:t>
            </w:r>
            <w:proofErr w:type="spellEnd"/>
            <w:r>
              <w:rPr>
                <w:sz w:val="21"/>
              </w:rPr>
              <w:t>/</w:t>
            </w:r>
            <w:proofErr w:type="spellStart"/>
            <w:r>
              <w:rPr>
                <w:sz w:val="21"/>
              </w:rPr>
              <w:t>provisioning</w:t>
            </w:r>
            <w:proofErr w:type="spellEnd"/>
            <w:r>
              <w:rPr>
                <w:sz w:val="21"/>
              </w:rPr>
              <w:t xml:space="preserve"> proces formou samoobsluhu </w:t>
            </w:r>
          </w:p>
        </w:tc>
        <w:tc>
          <w:tcPr>
            <w:tcW w:w="2661" w:type="dxa"/>
            <w:tcBorders>
              <w:top w:val="single" w:sz="4" w:space="0" w:color="000000"/>
              <w:left w:val="single" w:sz="4" w:space="0" w:color="000000"/>
              <w:bottom w:val="single" w:sz="4" w:space="0" w:color="000000"/>
              <w:right w:val="single" w:sz="4" w:space="0" w:color="000000"/>
            </w:tcBorders>
            <w:vAlign w:val="center"/>
          </w:tcPr>
          <w:p w14:paraId="1CAC326D" w14:textId="77777777" w:rsidR="00B83263" w:rsidRDefault="00A86E0A">
            <w:pPr>
              <w:spacing w:after="0" w:line="259" w:lineRule="auto"/>
              <w:ind w:left="0" w:right="60" w:firstLine="0"/>
              <w:jc w:val="center"/>
            </w:pPr>
            <w:r>
              <w:rPr>
                <w:sz w:val="21"/>
              </w:rPr>
              <w:t xml:space="preserve">Ano </w:t>
            </w:r>
          </w:p>
        </w:tc>
      </w:tr>
      <w:tr w:rsidR="00B83263" w14:paraId="6C0E6C13"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35AD75F9" w14:textId="77777777" w:rsidR="00B83263" w:rsidRDefault="00A86E0A">
            <w:pPr>
              <w:spacing w:after="0" w:line="259" w:lineRule="auto"/>
              <w:ind w:left="0" w:firstLine="0"/>
              <w:jc w:val="left"/>
            </w:pPr>
            <w:r>
              <w:rPr>
                <w:sz w:val="21"/>
              </w:rPr>
              <w:t xml:space="preserve">Specifické politiky pro BYOD zařízení </w:t>
            </w:r>
          </w:p>
        </w:tc>
        <w:tc>
          <w:tcPr>
            <w:tcW w:w="2661" w:type="dxa"/>
            <w:tcBorders>
              <w:top w:val="single" w:sz="4" w:space="0" w:color="000000"/>
              <w:left w:val="single" w:sz="4" w:space="0" w:color="000000"/>
              <w:bottom w:val="single" w:sz="4" w:space="0" w:color="000000"/>
              <w:right w:val="single" w:sz="4" w:space="0" w:color="000000"/>
            </w:tcBorders>
            <w:vAlign w:val="center"/>
          </w:tcPr>
          <w:p w14:paraId="5A939D82" w14:textId="77777777" w:rsidR="00B83263" w:rsidRDefault="00A86E0A">
            <w:pPr>
              <w:spacing w:after="0" w:line="259" w:lineRule="auto"/>
              <w:ind w:left="0" w:right="60" w:firstLine="0"/>
              <w:jc w:val="center"/>
            </w:pPr>
            <w:r>
              <w:rPr>
                <w:sz w:val="21"/>
              </w:rPr>
              <w:t xml:space="preserve">Ano </w:t>
            </w:r>
          </w:p>
        </w:tc>
      </w:tr>
      <w:tr w:rsidR="00B83263" w14:paraId="68B6CFB8"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00550BAB" w14:textId="77777777" w:rsidR="00B83263" w:rsidRDefault="00A86E0A">
            <w:pPr>
              <w:spacing w:after="0" w:line="259" w:lineRule="auto"/>
              <w:ind w:left="0" w:firstLine="0"/>
              <w:jc w:val="left"/>
            </w:pPr>
            <w:r>
              <w:rPr>
                <w:sz w:val="21"/>
              </w:rPr>
              <w:t xml:space="preserve">Možnost nastavení limitu BYOD zařízení pro jednoho uživatele </w:t>
            </w:r>
          </w:p>
        </w:tc>
        <w:tc>
          <w:tcPr>
            <w:tcW w:w="2661" w:type="dxa"/>
            <w:tcBorders>
              <w:top w:val="single" w:sz="4" w:space="0" w:color="000000"/>
              <w:left w:val="single" w:sz="4" w:space="0" w:color="000000"/>
              <w:bottom w:val="single" w:sz="4" w:space="0" w:color="000000"/>
              <w:right w:val="single" w:sz="4" w:space="0" w:color="000000"/>
            </w:tcBorders>
            <w:vAlign w:val="center"/>
          </w:tcPr>
          <w:p w14:paraId="59AD4ED9" w14:textId="77777777" w:rsidR="00B83263" w:rsidRDefault="00A86E0A">
            <w:pPr>
              <w:spacing w:after="0" w:line="259" w:lineRule="auto"/>
              <w:ind w:left="0" w:right="60" w:firstLine="0"/>
              <w:jc w:val="center"/>
            </w:pPr>
            <w:r>
              <w:rPr>
                <w:sz w:val="21"/>
              </w:rPr>
              <w:t xml:space="preserve">Ano </w:t>
            </w:r>
          </w:p>
        </w:tc>
      </w:tr>
      <w:tr w:rsidR="00B83263" w14:paraId="7415A72A"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484BBBDB" w14:textId="77777777" w:rsidR="00B83263" w:rsidRDefault="00A86E0A">
            <w:pPr>
              <w:spacing w:after="0" w:line="259" w:lineRule="auto"/>
              <w:ind w:left="0" w:firstLine="0"/>
              <w:jc w:val="left"/>
            </w:pPr>
            <w:r>
              <w:rPr>
                <w:sz w:val="21"/>
              </w:rPr>
              <w:t xml:space="preserve">Podpora interní CA, pro vydávání certifikátů BYOD zařízením </w:t>
            </w:r>
          </w:p>
        </w:tc>
        <w:tc>
          <w:tcPr>
            <w:tcW w:w="2661" w:type="dxa"/>
            <w:tcBorders>
              <w:top w:val="single" w:sz="4" w:space="0" w:color="000000"/>
              <w:left w:val="single" w:sz="4" w:space="0" w:color="000000"/>
              <w:bottom w:val="single" w:sz="4" w:space="0" w:color="000000"/>
              <w:right w:val="single" w:sz="4" w:space="0" w:color="000000"/>
            </w:tcBorders>
            <w:vAlign w:val="center"/>
          </w:tcPr>
          <w:p w14:paraId="1C729D9F" w14:textId="77777777" w:rsidR="00B83263" w:rsidRDefault="00A86E0A">
            <w:pPr>
              <w:spacing w:after="0" w:line="259" w:lineRule="auto"/>
              <w:ind w:left="0" w:right="60" w:firstLine="0"/>
              <w:jc w:val="center"/>
            </w:pPr>
            <w:r>
              <w:rPr>
                <w:sz w:val="21"/>
              </w:rPr>
              <w:t xml:space="preserve">Ano </w:t>
            </w:r>
          </w:p>
        </w:tc>
      </w:tr>
      <w:tr w:rsidR="00B83263" w14:paraId="22C792EA" w14:textId="77777777">
        <w:trPr>
          <w:trHeight w:val="425"/>
        </w:trPr>
        <w:tc>
          <w:tcPr>
            <w:tcW w:w="6293" w:type="dxa"/>
            <w:tcBorders>
              <w:top w:val="single" w:sz="4" w:space="0" w:color="000000"/>
              <w:left w:val="single" w:sz="4" w:space="0" w:color="000000"/>
              <w:bottom w:val="single" w:sz="4" w:space="0" w:color="000000"/>
              <w:right w:val="single" w:sz="4" w:space="0" w:color="000000"/>
            </w:tcBorders>
            <w:vAlign w:val="center"/>
          </w:tcPr>
          <w:p w14:paraId="7DBADE41" w14:textId="77777777" w:rsidR="00B83263" w:rsidRDefault="00A86E0A">
            <w:pPr>
              <w:spacing w:after="0" w:line="259" w:lineRule="auto"/>
              <w:ind w:left="0" w:firstLine="0"/>
              <w:jc w:val="left"/>
            </w:pPr>
            <w:r>
              <w:rPr>
                <w:sz w:val="21"/>
              </w:rPr>
              <w:t xml:space="preserve">Interní CA lze řetězit jako </w:t>
            </w:r>
            <w:proofErr w:type="spellStart"/>
            <w:r>
              <w:rPr>
                <w:sz w:val="21"/>
              </w:rPr>
              <w:t>subordinate</w:t>
            </w:r>
            <w:proofErr w:type="spellEnd"/>
            <w:r>
              <w:rPr>
                <w:sz w:val="21"/>
              </w:rPr>
              <w:t xml:space="preserve"> pod firemní CA </w:t>
            </w:r>
          </w:p>
        </w:tc>
        <w:tc>
          <w:tcPr>
            <w:tcW w:w="2661" w:type="dxa"/>
            <w:tcBorders>
              <w:top w:val="single" w:sz="4" w:space="0" w:color="000000"/>
              <w:left w:val="single" w:sz="4" w:space="0" w:color="000000"/>
              <w:bottom w:val="single" w:sz="4" w:space="0" w:color="000000"/>
              <w:right w:val="single" w:sz="4" w:space="0" w:color="000000"/>
            </w:tcBorders>
            <w:vAlign w:val="center"/>
          </w:tcPr>
          <w:p w14:paraId="04ED6851" w14:textId="77777777" w:rsidR="00B83263" w:rsidRDefault="00A86E0A">
            <w:pPr>
              <w:spacing w:after="0" w:line="259" w:lineRule="auto"/>
              <w:ind w:left="0" w:right="60" w:firstLine="0"/>
              <w:jc w:val="center"/>
            </w:pPr>
            <w:r>
              <w:rPr>
                <w:sz w:val="21"/>
              </w:rPr>
              <w:t xml:space="preserve">Ano </w:t>
            </w:r>
          </w:p>
        </w:tc>
      </w:tr>
    </w:tbl>
    <w:p w14:paraId="5D5BEA48" w14:textId="77777777" w:rsidR="00B83263" w:rsidRDefault="00A86E0A">
      <w:pPr>
        <w:spacing w:after="0" w:line="259" w:lineRule="auto"/>
        <w:ind w:left="0" w:right="3169" w:firstLine="0"/>
        <w:jc w:val="right"/>
      </w:pPr>
      <w:r>
        <w:rPr>
          <w:color w:val="404040"/>
          <w:sz w:val="26"/>
        </w:rPr>
        <w:t xml:space="preserve">Centrální řídící systém pro </w:t>
      </w:r>
      <w:proofErr w:type="spellStart"/>
      <w:r>
        <w:rPr>
          <w:color w:val="404040"/>
          <w:sz w:val="26"/>
        </w:rPr>
        <w:t>WiFi</w:t>
      </w:r>
      <w:proofErr w:type="spellEnd"/>
      <w:r>
        <w:rPr>
          <w:color w:val="404040"/>
          <w:sz w:val="26"/>
        </w:rPr>
        <w:t xml:space="preserve"> – kontrolér – 2 ks </w:t>
      </w:r>
    </w:p>
    <w:p w14:paraId="2A37ACBE" w14:textId="77777777" w:rsidR="00B83263" w:rsidRDefault="00A86E0A">
      <w:pPr>
        <w:spacing w:after="0" w:line="259" w:lineRule="auto"/>
        <w:ind w:left="0" w:firstLine="0"/>
        <w:jc w:val="left"/>
      </w:pPr>
      <w:r>
        <w:rPr>
          <w:sz w:val="21"/>
        </w:rPr>
        <w:t xml:space="preserve"> </w:t>
      </w:r>
    </w:p>
    <w:tbl>
      <w:tblPr>
        <w:tblStyle w:val="TableGrid"/>
        <w:tblW w:w="9065" w:type="dxa"/>
        <w:tblInd w:w="2" w:type="dxa"/>
        <w:tblCellMar>
          <w:top w:w="43" w:type="dxa"/>
          <w:left w:w="106" w:type="dxa"/>
          <w:bottom w:w="44" w:type="dxa"/>
          <w:right w:w="60" w:type="dxa"/>
        </w:tblCellMar>
        <w:tblLook w:val="04A0" w:firstRow="1" w:lastRow="0" w:firstColumn="1" w:lastColumn="0" w:noHBand="0" w:noVBand="1"/>
      </w:tblPr>
      <w:tblGrid>
        <w:gridCol w:w="6231"/>
        <w:gridCol w:w="2834"/>
      </w:tblGrid>
      <w:tr w:rsidR="00B83263" w14:paraId="10F3E3D5" w14:textId="77777777">
        <w:trPr>
          <w:trHeight w:val="718"/>
        </w:trPr>
        <w:tc>
          <w:tcPr>
            <w:tcW w:w="623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EAADAC" w14:textId="77777777" w:rsidR="00B83263" w:rsidRDefault="00A86E0A">
            <w:pPr>
              <w:spacing w:after="0" w:line="259" w:lineRule="auto"/>
              <w:ind w:left="0" w:firstLine="0"/>
              <w:jc w:val="left"/>
            </w:pPr>
            <w:r>
              <w:rPr>
                <w:b/>
                <w:sz w:val="21"/>
              </w:rPr>
              <w:t>Požadovaná funkcionalita</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155F40" w14:textId="77777777" w:rsidR="00B83263" w:rsidRDefault="00A86E0A">
            <w:pPr>
              <w:spacing w:after="0" w:line="259" w:lineRule="auto"/>
              <w:ind w:left="0" w:firstLine="0"/>
              <w:jc w:val="center"/>
            </w:pPr>
            <w:r>
              <w:rPr>
                <w:b/>
                <w:sz w:val="21"/>
              </w:rPr>
              <w:t>Specifikace minimálních požadavků</w:t>
            </w:r>
            <w:r>
              <w:rPr>
                <w:sz w:val="21"/>
              </w:rPr>
              <w:t xml:space="preserve"> </w:t>
            </w:r>
          </w:p>
        </w:tc>
      </w:tr>
      <w:tr w:rsidR="00B83263" w14:paraId="38E7FC0D" w14:textId="77777777">
        <w:trPr>
          <w:trHeight w:val="793"/>
        </w:trPr>
        <w:tc>
          <w:tcPr>
            <w:tcW w:w="6231" w:type="dxa"/>
            <w:tcBorders>
              <w:top w:val="single" w:sz="4" w:space="0" w:color="000000"/>
              <w:left w:val="single" w:sz="4" w:space="0" w:color="000000"/>
              <w:bottom w:val="single" w:sz="4" w:space="0" w:color="000000"/>
              <w:right w:val="single" w:sz="4" w:space="0" w:color="000000"/>
            </w:tcBorders>
            <w:vAlign w:val="center"/>
          </w:tcPr>
          <w:p w14:paraId="77782417" w14:textId="77777777" w:rsidR="00B83263" w:rsidRDefault="00A86E0A">
            <w:pPr>
              <w:spacing w:after="0" w:line="259" w:lineRule="auto"/>
              <w:ind w:left="0" w:firstLine="0"/>
              <w:jc w:val="left"/>
            </w:pPr>
            <w:r>
              <w:rPr>
                <w:sz w:val="20"/>
              </w:rPr>
              <w:t>Požadovaný formát zařízení</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bottom"/>
          </w:tcPr>
          <w:p w14:paraId="570D6BA8" w14:textId="77777777" w:rsidR="00B83263" w:rsidRDefault="00A86E0A">
            <w:pPr>
              <w:spacing w:after="0" w:line="259" w:lineRule="auto"/>
              <w:ind w:left="2" w:firstLine="0"/>
              <w:jc w:val="left"/>
            </w:pPr>
            <w:r>
              <w:rPr>
                <w:sz w:val="20"/>
              </w:rPr>
              <w:t>Fyzické zařízení</w:t>
            </w:r>
            <w:r>
              <w:rPr>
                <w:sz w:val="21"/>
              </w:rPr>
              <w:t xml:space="preserve"> </w:t>
            </w:r>
          </w:p>
        </w:tc>
      </w:tr>
      <w:tr w:rsidR="00B83263" w14:paraId="207CB7FB"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center"/>
          </w:tcPr>
          <w:p w14:paraId="36BD4767" w14:textId="77777777" w:rsidR="00B83263" w:rsidRDefault="00A86E0A">
            <w:pPr>
              <w:spacing w:after="0" w:line="259" w:lineRule="auto"/>
              <w:ind w:left="0" w:firstLine="0"/>
              <w:jc w:val="left"/>
            </w:pPr>
            <w:r>
              <w:rPr>
                <w:sz w:val="20"/>
              </w:rPr>
              <w:t xml:space="preserve">Minimální počet Ethernet portů per kontrolér. </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bottom"/>
          </w:tcPr>
          <w:p w14:paraId="16691B9A" w14:textId="77777777" w:rsidR="00B83263" w:rsidRDefault="00A86E0A">
            <w:pPr>
              <w:spacing w:after="15" w:line="259" w:lineRule="auto"/>
              <w:ind w:left="2" w:firstLine="0"/>
              <w:jc w:val="left"/>
            </w:pPr>
            <w:r>
              <w:rPr>
                <w:sz w:val="20"/>
              </w:rPr>
              <w:t>2x 25G</w:t>
            </w:r>
            <w:r>
              <w:rPr>
                <w:sz w:val="21"/>
              </w:rPr>
              <w:t xml:space="preserve"> </w:t>
            </w:r>
          </w:p>
          <w:p w14:paraId="5954ACF9" w14:textId="77777777" w:rsidR="00B83263" w:rsidRDefault="00A86E0A">
            <w:pPr>
              <w:spacing w:after="0" w:line="259" w:lineRule="auto"/>
              <w:ind w:left="2" w:firstLine="0"/>
              <w:jc w:val="left"/>
            </w:pPr>
            <w:r>
              <w:rPr>
                <w:sz w:val="21"/>
              </w:rPr>
              <w:t xml:space="preserve"> </w:t>
            </w:r>
          </w:p>
        </w:tc>
      </w:tr>
      <w:tr w:rsidR="00B83263" w14:paraId="0585CB04"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center"/>
          </w:tcPr>
          <w:p w14:paraId="6BAAE4C2" w14:textId="77777777" w:rsidR="00B83263" w:rsidRDefault="00A86E0A">
            <w:pPr>
              <w:spacing w:after="0" w:line="259" w:lineRule="auto"/>
              <w:ind w:left="0" w:firstLine="0"/>
              <w:jc w:val="left"/>
            </w:pPr>
            <w:r>
              <w:rPr>
                <w:sz w:val="20"/>
              </w:rPr>
              <w:t xml:space="preserve">Minimální propustnost pro data </w:t>
            </w:r>
            <w:proofErr w:type="spellStart"/>
            <w:r>
              <w:rPr>
                <w:sz w:val="20"/>
              </w:rPr>
              <w:t>Gb</w:t>
            </w:r>
            <w:proofErr w:type="spellEnd"/>
            <w:r>
              <w:rPr>
                <w:sz w:val="20"/>
              </w:rPr>
              <w:t>/s</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bottom"/>
          </w:tcPr>
          <w:p w14:paraId="1616D8BF" w14:textId="77777777" w:rsidR="00B83263" w:rsidRDefault="00A86E0A">
            <w:pPr>
              <w:spacing w:after="0" w:line="259" w:lineRule="auto"/>
              <w:ind w:left="2" w:firstLine="0"/>
              <w:jc w:val="left"/>
            </w:pPr>
            <w:r>
              <w:rPr>
                <w:sz w:val="20"/>
              </w:rPr>
              <w:t xml:space="preserve">50 </w:t>
            </w:r>
            <w:proofErr w:type="spellStart"/>
            <w:r>
              <w:rPr>
                <w:sz w:val="20"/>
              </w:rPr>
              <w:t>Gb</w:t>
            </w:r>
            <w:proofErr w:type="spellEnd"/>
            <w:r>
              <w:rPr>
                <w:sz w:val="20"/>
              </w:rPr>
              <w:t>/s</w:t>
            </w:r>
            <w:r>
              <w:rPr>
                <w:sz w:val="21"/>
              </w:rPr>
              <w:t xml:space="preserve"> </w:t>
            </w:r>
          </w:p>
        </w:tc>
      </w:tr>
      <w:tr w:rsidR="00B83263" w14:paraId="0F067A66" w14:textId="77777777">
        <w:trPr>
          <w:trHeight w:val="733"/>
        </w:trPr>
        <w:tc>
          <w:tcPr>
            <w:tcW w:w="6231" w:type="dxa"/>
            <w:tcBorders>
              <w:top w:val="single" w:sz="4" w:space="0" w:color="000000"/>
              <w:left w:val="single" w:sz="4" w:space="0" w:color="000000"/>
              <w:bottom w:val="single" w:sz="4" w:space="0" w:color="000000"/>
              <w:right w:val="single" w:sz="4" w:space="0" w:color="000000"/>
            </w:tcBorders>
            <w:vAlign w:val="center"/>
          </w:tcPr>
          <w:p w14:paraId="78CA11B2" w14:textId="77777777" w:rsidR="00B83263" w:rsidRDefault="00A86E0A">
            <w:pPr>
              <w:spacing w:after="0" w:line="259" w:lineRule="auto"/>
              <w:ind w:left="0" w:firstLine="0"/>
            </w:pPr>
            <w:r>
              <w:rPr>
                <w:sz w:val="20"/>
              </w:rPr>
              <w:lastRenderedPageBreak/>
              <w:t>Licence dle počtu nově pořizovaných AP + 36 licencí pro stávající podporovaná AP, možnost upgradu až na minimálně 300 registrovaných AP</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bottom"/>
          </w:tcPr>
          <w:p w14:paraId="7B15D12C" w14:textId="77777777" w:rsidR="00B83263" w:rsidRDefault="00A86E0A">
            <w:pPr>
              <w:spacing w:after="0" w:line="259" w:lineRule="auto"/>
              <w:ind w:left="2" w:firstLine="0"/>
              <w:jc w:val="left"/>
            </w:pPr>
            <w:r>
              <w:rPr>
                <w:sz w:val="20"/>
              </w:rPr>
              <w:t>PODPORUJE</w:t>
            </w:r>
            <w:r>
              <w:rPr>
                <w:sz w:val="21"/>
              </w:rPr>
              <w:t xml:space="preserve"> </w:t>
            </w:r>
          </w:p>
        </w:tc>
      </w:tr>
      <w:tr w:rsidR="00B83263" w14:paraId="5344A23B"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069266D0" w14:textId="77777777" w:rsidR="00B83263" w:rsidRDefault="00A86E0A">
            <w:pPr>
              <w:spacing w:after="0" w:line="259" w:lineRule="auto"/>
              <w:ind w:left="0" w:firstLine="0"/>
            </w:pPr>
            <w:r>
              <w:rPr>
                <w:sz w:val="20"/>
              </w:rPr>
              <w:t>Současná podpora stávajících AP řady C9115, které má Zadavatel nasazeny ve své infrastruktuře, a nově pořizovaných AP</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397EDF2D" w14:textId="77777777" w:rsidR="00B83263" w:rsidRDefault="00A86E0A">
            <w:pPr>
              <w:spacing w:after="0" w:line="259" w:lineRule="auto"/>
              <w:ind w:left="2" w:firstLine="0"/>
              <w:jc w:val="left"/>
            </w:pPr>
            <w:r>
              <w:rPr>
                <w:sz w:val="20"/>
              </w:rPr>
              <w:t>PODPORUJE</w:t>
            </w:r>
            <w:r>
              <w:rPr>
                <w:sz w:val="21"/>
              </w:rPr>
              <w:t xml:space="preserve"> </w:t>
            </w:r>
          </w:p>
        </w:tc>
      </w:tr>
      <w:tr w:rsidR="00B83263" w14:paraId="6E573698"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0B1085F5" w14:textId="77777777" w:rsidR="00B83263" w:rsidRDefault="00A86E0A">
            <w:pPr>
              <w:spacing w:after="0" w:line="259" w:lineRule="auto"/>
              <w:ind w:left="0" w:firstLine="0"/>
              <w:jc w:val="left"/>
            </w:pPr>
            <w:r>
              <w:rPr>
                <w:sz w:val="20"/>
              </w:rPr>
              <w:t>Minimální počet současně připojených klientů</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3EFB749" w14:textId="77777777" w:rsidR="00B83263" w:rsidRDefault="00A86E0A">
            <w:pPr>
              <w:spacing w:after="0" w:line="259" w:lineRule="auto"/>
              <w:ind w:left="2" w:firstLine="0"/>
              <w:jc w:val="left"/>
            </w:pPr>
            <w:r>
              <w:rPr>
                <w:sz w:val="20"/>
              </w:rPr>
              <w:t>5000</w:t>
            </w:r>
            <w:r>
              <w:rPr>
                <w:sz w:val="21"/>
              </w:rPr>
              <w:t xml:space="preserve"> </w:t>
            </w:r>
          </w:p>
        </w:tc>
      </w:tr>
      <w:tr w:rsidR="00B83263" w14:paraId="1D2E9E53" w14:textId="77777777">
        <w:trPr>
          <w:trHeight w:val="852"/>
        </w:trPr>
        <w:tc>
          <w:tcPr>
            <w:tcW w:w="6231" w:type="dxa"/>
            <w:tcBorders>
              <w:top w:val="single" w:sz="4" w:space="0" w:color="000000"/>
              <w:left w:val="single" w:sz="4" w:space="0" w:color="000000"/>
              <w:bottom w:val="single" w:sz="4" w:space="0" w:color="000000"/>
              <w:right w:val="single" w:sz="4" w:space="0" w:color="000000"/>
            </w:tcBorders>
          </w:tcPr>
          <w:p w14:paraId="22D66593" w14:textId="77777777" w:rsidR="00B83263" w:rsidRDefault="00A86E0A">
            <w:pPr>
              <w:spacing w:after="0" w:line="259" w:lineRule="auto"/>
              <w:ind w:left="0" w:right="49" w:firstLine="0"/>
            </w:pPr>
            <w:r>
              <w:rPr>
                <w:sz w:val="20"/>
              </w:rPr>
              <w:t xml:space="preserve">Redundance na úrovni kontrolérů a jejich portů, výpadek aktivního kontroléru v redundantním páru nemá žádný dopad na provoz již připojených klientů (tj. bez potřeby </w:t>
            </w:r>
            <w:proofErr w:type="spellStart"/>
            <w:r>
              <w:rPr>
                <w:sz w:val="20"/>
              </w:rPr>
              <w:t>reautentizace</w:t>
            </w:r>
            <w:proofErr w:type="spellEnd"/>
            <w:r>
              <w:rPr>
                <w:sz w:val="20"/>
              </w:rPr>
              <w:t>)</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60371BA" w14:textId="77777777" w:rsidR="00B83263" w:rsidRDefault="00A86E0A">
            <w:pPr>
              <w:spacing w:after="0" w:line="259" w:lineRule="auto"/>
              <w:ind w:left="2" w:firstLine="0"/>
              <w:jc w:val="left"/>
            </w:pPr>
            <w:r>
              <w:rPr>
                <w:sz w:val="20"/>
              </w:rPr>
              <w:t>PODPORUJE</w:t>
            </w:r>
            <w:r>
              <w:rPr>
                <w:sz w:val="21"/>
              </w:rPr>
              <w:t xml:space="preserve"> </w:t>
            </w:r>
          </w:p>
        </w:tc>
      </w:tr>
      <w:tr w:rsidR="00B83263" w14:paraId="0328872D" w14:textId="77777777">
        <w:trPr>
          <w:trHeight w:val="854"/>
        </w:trPr>
        <w:tc>
          <w:tcPr>
            <w:tcW w:w="6231" w:type="dxa"/>
            <w:tcBorders>
              <w:top w:val="single" w:sz="4" w:space="0" w:color="000000"/>
              <w:left w:val="single" w:sz="4" w:space="0" w:color="000000"/>
              <w:bottom w:val="single" w:sz="4" w:space="0" w:color="000000"/>
              <w:right w:val="single" w:sz="4" w:space="0" w:color="000000"/>
            </w:tcBorders>
          </w:tcPr>
          <w:p w14:paraId="207CA102" w14:textId="77777777" w:rsidR="00B83263" w:rsidRDefault="00A86E0A">
            <w:pPr>
              <w:spacing w:after="0" w:line="259" w:lineRule="auto"/>
              <w:ind w:left="0" w:right="55" w:firstLine="0"/>
            </w:pPr>
            <w:r>
              <w:rPr>
                <w:sz w:val="20"/>
              </w:rPr>
              <w:t xml:space="preserve">Lokální </w:t>
            </w:r>
            <w:proofErr w:type="gramStart"/>
            <w:r>
              <w:rPr>
                <w:sz w:val="20"/>
              </w:rPr>
              <w:t>síť - možnost</w:t>
            </w:r>
            <w:proofErr w:type="gramEnd"/>
            <w:r>
              <w:rPr>
                <w:sz w:val="20"/>
              </w:rPr>
              <w:t xml:space="preserve"> tunelování uživatelských dat z AP až na kontrolér, možnost šifrování těchto uživatelských dat bez výrazného vlivu na propustnost</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68398ECF" w14:textId="77777777" w:rsidR="00B83263" w:rsidRDefault="00A86E0A">
            <w:pPr>
              <w:spacing w:after="0" w:line="259" w:lineRule="auto"/>
              <w:ind w:left="2" w:firstLine="0"/>
              <w:jc w:val="left"/>
            </w:pPr>
            <w:r>
              <w:rPr>
                <w:sz w:val="20"/>
              </w:rPr>
              <w:t>PODPORUJE</w:t>
            </w:r>
            <w:r>
              <w:rPr>
                <w:sz w:val="21"/>
              </w:rPr>
              <w:t xml:space="preserve"> </w:t>
            </w:r>
          </w:p>
        </w:tc>
      </w:tr>
      <w:tr w:rsidR="00B83263" w14:paraId="0EC93CDF"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44D67302" w14:textId="77777777" w:rsidR="00B83263" w:rsidRDefault="00A86E0A">
            <w:pPr>
              <w:spacing w:after="0" w:line="259" w:lineRule="auto"/>
              <w:ind w:left="0" w:firstLine="0"/>
            </w:pPr>
            <w:proofErr w:type="spellStart"/>
            <w:r>
              <w:rPr>
                <w:sz w:val="20"/>
              </w:rPr>
              <w:t>Mesh</w:t>
            </w:r>
            <w:proofErr w:type="spellEnd"/>
            <w:r>
              <w:rPr>
                <w:sz w:val="20"/>
              </w:rPr>
              <w:t xml:space="preserve"> </w:t>
            </w:r>
            <w:proofErr w:type="gramStart"/>
            <w:r>
              <w:rPr>
                <w:sz w:val="20"/>
              </w:rPr>
              <w:t>síť - podpora</w:t>
            </w:r>
            <w:proofErr w:type="gramEnd"/>
            <w:r>
              <w:rPr>
                <w:sz w:val="20"/>
              </w:rPr>
              <w:t xml:space="preserve"> </w:t>
            </w:r>
            <w:proofErr w:type="spellStart"/>
            <w:r>
              <w:rPr>
                <w:sz w:val="20"/>
              </w:rPr>
              <w:t>mesh</w:t>
            </w:r>
            <w:proofErr w:type="spellEnd"/>
            <w:r>
              <w:rPr>
                <w:sz w:val="20"/>
              </w:rPr>
              <w:t xml:space="preserve"> sítí, současné připojení normálních a </w:t>
            </w:r>
            <w:proofErr w:type="spellStart"/>
            <w:r>
              <w:rPr>
                <w:sz w:val="20"/>
              </w:rPr>
              <w:t>mesh</w:t>
            </w:r>
            <w:proofErr w:type="spellEnd"/>
            <w:r>
              <w:rPr>
                <w:sz w:val="20"/>
              </w:rPr>
              <w:t xml:space="preserve"> AP k jednomu kontroléru</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206ED44" w14:textId="77777777" w:rsidR="00B83263" w:rsidRDefault="00A86E0A">
            <w:pPr>
              <w:spacing w:after="0" w:line="259" w:lineRule="auto"/>
              <w:ind w:left="2" w:firstLine="0"/>
              <w:jc w:val="left"/>
            </w:pPr>
            <w:r>
              <w:rPr>
                <w:sz w:val="20"/>
              </w:rPr>
              <w:t>PODPORUJE</w:t>
            </w:r>
            <w:r>
              <w:rPr>
                <w:sz w:val="21"/>
              </w:rPr>
              <w:t xml:space="preserve"> </w:t>
            </w:r>
          </w:p>
        </w:tc>
      </w:tr>
      <w:tr w:rsidR="00B83263" w14:paraId="5C78D3BD"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5930F188" w14:textId="77777777" w:rsidR="00B83263" w:rsidRDefault="00A86E0A">
            <w:pPr>
              <w:spacing w:after="0" w:line="259" w:lineRule="auto"/>
              <w:ind w:left="0" w:firstLine="0"/>
            </w:pPr>
            <w:r>
              <w:rPr>
                <w:sz w:val="20"/>
              </w:rPr>
              <w:t xml:space="preserve">Vzdálené </w:t>
            </w:r>
            <w:proofErr w:type="gramStart"/>
            <w:r>
              <w:rPr>
                <w:sz w:val="20"/>
              </w:rPr>
              <w:t>lokality - možnost</w:t>
            </w:r>
            <w:proofErr w:type="gramEnd"/>
            <w:r>
              <w:rPr>
                <w:sz w:val="20"/>
              </w:rPr>
              <w:t xml:space="preserve"> lokálního </w:t>
            </w:r>
            <w:proofErr w:type="spellStart"/>
            <w:r>
              <w:rPr>
                <w:sz w:val="20"/>
              </w:rPr>
              <w:t>bridgování</w:t>
            </w:r>
            <w:proofErr w:type="spellEnd"/>
            <w:r>
              <w:rPr>
                <w:sz w:val="20"/>
              </w:rPr>
              <w:t xml:space="preserve"> uživatelských dat per SSID přímo na příslušném AP </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5AEC2ED" w14:textId="77777777" w:rsidR="00B83263" w:rsidRDefault="00A86E0A">
            <w:pPr>
              <w:spacing w:after="0" w:line="259" w:lineRule="auto"/>
              <w:ind w:left="2" w:firstLine="0"/>
              <w:jc w:val="left"/>
            </w:pPr>
            <w:r>
              <w:rPr>
                <w:sz w:val="20"/>
              </w:rPr>
              <w:t>PODPORUJE</w:t>
            </w:r>
            <w:r>
              <w:rPr>
                <w:sz w:val="21"/>
              </w:rPr>
              <w:t xml:space="preserve"> </w:t>
            </w:r>
          </w:p>
        </w:tc>
      </w:tr>
      <w:tr w:rsidR="00B83263" w14:paraId="0F5B67F0"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225FEB1B" w14:textId="77777777" w:rsidR="00B83263" w:rsidRDefault="00A86E0A">
            <w:pPr>
              <w:spacing w:after="0" w:line="259" w:lineRule="auto"/>
              <w:ind w:left="0" w:firstLine="0"/>
              <w:jc w:val="left"/>
            </w:pPr>
            <w:r>
              <w:rPr>
                <w:sz w:val="20"/>
              </w:rPr>
              <w:t>Šifrovaná řídící komunikace AP-kontrolér</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4CB1E6F" w14:textId="77777777" w:rsidR="00B83263" w:rsidRDefault="00A86E0A">
            <w:pPr>
              <w:spacing w:after="0" w:line="259" w:lineRule="auto"/>
              <w:ind w:left="2" w:firstLine="0"/>
              <w:jc w:val="left"/>
            </w:pPr>
            <w:r>
              <w:rPr>
                <w:sz w:val="20"/>
              </w:rPr>
              <w:t>PODPORUJE</w:t>
            </w:r>
            <w:r>
              <w:rPr>
                <w:sz w:val="21"/>
              </w:rPr>
              <w:t xml:space="preserve"> </w:t>
            </w:r>
          </w:p>
        </w:tc>
      </w:tr>
      <w:tr w:rsidR="00B83263" w14:paraId="66391608"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40AF0CF9" w14:textId="77777777" w:rsidR="00B83263" w:rsidRDefault="00A86E0A">
            <w:pPr>
              <w:spacing w:after="0" w:line="259" w:lineRule="auto"/>
              <w:ind w:left="0" w:firstLine="0"/>
            </w:pPr>
            <w:r>
              <w:rPr>
                <w:sz w:val="20"/>
              </w:rPr>
              <w:t>Současná funkčnost AP pro přenos dat, analýzu spektra a detekci bezpečnostních incidentů</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6917B6F" w14:textId="77777777" w:rsidR="00B83263" w:rsidRDefault="00A86E0A">
            <w:pPr>
              <w:spacing w:after="0" w:line="259" w:lineRule="auto"/>
              <w:ind w:left="2" w:firstLine="0"/>
              <w:jc w:val="left"/>
            </w:pPr>
            <w:r>
              <w:rPr>
                <w:sz w:val="20"/>
              </w:rPr>
              <w:t>PODPORUJE</w:t>
            </w:r>
            <w:r>
              <w:rPr>
                <w:sz w:val="21"/>
              </w:rPr>
              <w:t xml:space="preserve"> </w:t>
            </w:r>
          </w:p>
        </w:tc>
      </w:tr>
      <w:tr w:rsidR="00B83263" w14:paraId="68918A3D"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370F2067" w14:textId="77777777" w:rsidR="00B83263" w:rsidRDefault="00A86E0A">
            <w:pPr>
              <w:spacing w:after="0" w:line="259" w:lineRule="auto"/>
              <w:ind w:left="0" w:firstLine="0"/>
              <w:jc w:val="left"/>
            </w:pPr>
            <w:r>
              <w:rPr>
                <w:b/>
                <w:sz w:val="20"/>
              </w:rPr>
              <w:t xml:space="preserve">Bezpečnost a </w:t>
            </w:r>
            <w:proofErr w:type="spellStart"/>
            <w:r>
              <w:rPr>
                <w:b/>
                <w:sz w:val="20"/>
              </w:rPr>
              <w:t>Guest</w:t>
            </w:r>
            <w:proofErr w:type="spellEnd"/>
            <w:r>
              <w:rPr>
                <w:b/>
                <w:sz w:val="20"/>
              </w:rPr>
              <w:t xml:space="preserve"> Access </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A5ACDAF" w14:textId="77777777" w:rsidR="00B83263" w:rsidRDefault="00A86E0A">
            <w:pPr>
              <w:spacing w:after="0" w:line="259" w:lineRule="auto"/>
              <w:ind w:left="2" w:firstLine="0"/>
              <w:jc w:val="left"/>
            </w:pPr>
            <w:r>
              <w:rPr>
                <w:b/>
                <w:sz w:val="20"/>
              </w:rPr>
              <w:t xml:space="preserve"> </w:t>
            </w:r>
            <w:r>
              <w:rPr>
                <w:sz w:val="21"/>
              </w:rPr>
              <w:t xml:space="preserve"> </w:t>
            </w:r>
          </w:p>
        </w:tc>
      </w:tr>
      <w:tr w:rsidR="00B83263" w14:paraId="6A70B3CA" w14:textId="77777777">
        <w:trPr>
          <w:trHeight w:val="733"/>
        </w:trPr>
        <w:tc>
          <w:tcPr>
            <w:tcW w:w="6231" w:type="dxa"/>
            <w:tcBorders>
              <w:top w:val="single" w:sz="4" w:space="0" w:color="000000"/>
              <w:left w:val="single" w:sz="4" w:space="0" w:color="000000"/>
              <w:bottom w:val="single" w:sz="4" w:space="0" w:color="000000"/>
              <w:right w:val="single" w:sz="4" w:space="0" w:color="000000"/>
            </w:tcBorders>
            <w:vAlign w:val="bottom"/>
          </w:tcPr>
          <w:p w14:paraId="327133EE" w14:textId="77777777" w:rsidR="00B83263" w:rsidRDefault="00A86E0A">
            <w:pPr>
              <w:spacing w:after="0" w:line="259" w:lineRule="auto"/>
              <w:ind w:left="0" w:firstLine="0"/>
            </w:pPr>
            <w:r>
              <w:rPr>
                <w:sz w:val="20"/>
              </w:rPr>
              <w:t xml:space="preserve">Podpora 802.11i, respektive jeho implementace WPA2 včetně </w:t>
            </w:r>
            <w:proofErr w:type="spellStart"/>
            <w:r>
              <w:rPr>
                <w:sz w:val="20"/>
              </w:rPr>
              <w:t>enterprise</w:t>
            </w:r>
            <w:proofErr w:type="spellEnd"/>
            <w:r>
              <w:rPr>
                <w:sz w:val="20"/>
              </w:rPr>
              <w:t xml:space="preserve"> variant autentizace/šifrování</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BE20F46" w14:textId="77777777" w:rsidR="00B83263" w:rsidRDefault="00A86E0A">
            <w:pPr>
              <w:spacing w:after="0" w:line="259" w:lineRule="auto"/>
              <w:ind w:left="2" w:firstLine="0"/>
              <w:jc w:val="left"/>
            </w:pPr>
            <w:r>
              <w:rPr>
                <w:sz w:val="20"/>
              </w:rPr>
              <w:t>PODPORUJE</w:t>
            </w:r>
            <w:r>
              <w:rPr>
                <w:sz w:val="21"/>
              </w:rPr>
              <w:t xml:space="preserve"> </w:t>
            </w:r>
          </w:p>
        </w:tc>
      </w:tr>
      <w:tr w:rsidR="00B83263" w14:paraId="1DD81A1F"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00AE318A" w14:textId="77777777" w:rsidR="00B83263" w:rsidRDefault="00A86E0A">
            <w:pPr>
              <w:spacing w:after="0" w:line="259" w:lineRule="auto"/>
              <w:ind w:left="0" w:firstLine="0"/>
              <w:jc w:val="left"/>
            </w:pPr>
            <w:r>
              <w:rPr>
                <w:sz w:val="20"/>
              </w:rPr>
              <w:t xml:space="preserve">Podpora WPA3 – WPA3 </w:t>
            </w:r>
            <w:proofErr w:type="spellStart"/>
            <w:r>
              <w:rPr>
                <w:sz w:val="20"/>
              </w:rPr>
              <w:t>Enterprise</w:t>
            </w:r>
            <w:proofErr w:type="spellEnd"/>
            <w:r>
              <w:rPr>
                <w:sz w:val="20"/>
              </w:rPr>
              <w:t>, WPA3 SAE, WPA3 OWE</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5AF36DA" w14:textId="77777777" w:rsidR="00B83263" w:rsidRDefault="00A86E0A">
            <w:pPr>
              <w:spacing w:after="0" w:line="259" w:lineRule="auto"/>
              <w:ind w:left="2" w:firstLine="0"/>
              <w:jc w:val="left"/>
            </w:pPr>
            <w:r>
              <w:rPr>
                <w:sz w:val="20"/>
              </w:rPr>
              <w:t>PODPORUJE</w:t>
            </w:r>
            <w:r>
              <w:rPr>
                <w:sz w:val="21"/>
              </w:rPr>
              <w:t xml:space="preserve"> </w:t>
            </w:r>
          </w:p>
        </w:tc>
      </w:tr>
      <w:tr w:rsidR="00B83263" w14:paraId="72CBF3EA" w14:textId="77777777">
        <w:trPr>
          <w:trHeight w:val="732"/>
        </w:trPr>
        <w:tc>
          <w:tcPr>
            <w:tcW w:w="6231" w:type="dxa"/>
            <w:tcBorders>
              <w:top w:val="single" w:sz="4" w:space="0" w:color="000000"/>
              <w:left w:val="single" w:sz="4" w:space="0" w:color="000000"/>
              <w:bottom w:val="single" w:sz="4" w:space="0" w:color="000000"/>
              <w:right w:val="single" w:sz="4" w:space="0" w:color="000000"/>
            </w:tcBorders>
            <w:vAlign w:val="bottom"/>
          </w:tcPr>
          <w:p w14:paraId="066EDCCD" w14:textId="77777777" w:rsidR="00B83263" w:rsidRDefault="00A86E0A">
            <w:pPr>
              <w:spacing w:after="0" w:line="259" w:lineRule="auto"/>
              <w:ind w:left="0" w:firstLine="0"/>
            </w:pPr>
            <w:r>
              <w:rPr>
                <w:sz w:val="20"/>
              </w:rPr>
              <w:t xml:space="preserve">PSK autentizace vč. možnosti různých PSK klíčů pro různé klienty v rámci jednoho SSID </w:t>
            </w:r>
            <w:r>
              <w:rPr>
                <w:sz w:val="21"/>
              </w:rPr>
              <w:t xml:space="preserve"> </w:t>
            </w:r>
          </w:p>
        </w:tc>
        <w:tc>
          <w:tcPr>
            <w:tcW w:w="2834" w:type="dxa"/>
            <w:tcBorders>
              <w:top w:val="single" w:sz="4" w:space="0" w:color="000000"/>
              <w:left w:val="single" w:sz="4" w:space="0" w:color="000000"/>
              <w:bottom w:val="single" w:sz="4" w:space="0" w:color="000000"/>
              <w:right w:val="single" w:sz="4" w:space="0" w:color="000000"/>
            </w:tcBorders>
            <w:vAlign w:val="bottom"/>
          </w:tcPr>
          <w:p w14:paraId="6619472A" w14:textId="77777777" w:rsidR="00B83263" w:rsidRDefault="00A86E0A">
            <w:pPr>
              <w:spacing w:after="0" w:line="259" w:lineRule="auto"/>
              <w:ind w:left="2" w:firstLine="0"/>
              <w:jc w:val="left"/>
            </w:pPr>
            <w:r>
              <w:rPr>
                <w:sz w:val="20"/>
              </w:rPr>
              <w:t>PODPORUJE</w:t>
            </w:r>
            <w:r>
              <w:rPr>
                <w:sz w:val="21"/>
              </w:rPr>
              <w:t xml:space="preserve"> </w:t>
            </w:r>
          </w:p>
        </w:tc>
      </w:tr>
    </w:tbl>
    <w:p w14:paraId="15595A29" w14:textId="77777777" w:rsidR="00B83263" w:rsidRDefault="00B83263">
      <w:pPr>
        <w:spacing w:after="0" w:line="259" w:lineRule="auto"/>
        <w:ind w:left="-1419" w:right="4" w:firstLine="0"/>
        <w:jc w:val="left"/>
      </w:pPr>
    </w:p>
    <w:tbl>
      <w:tblPr>
        <w:tblStyle w:val="TableGrid"/>
        <w:tblW w:w="9069" w:type="dxa"/>
        <w:tblInd w:w="0" w:type="dxa"/>
        <w:tblCellMar>
          <w:top w:w="43" w:type="dxa"/>
          <w:left w:w="108" w:type="dxa"/>
          <w:bottom w:w="44" w:type="dxa"/>
          <w:right w:w="15" w:type="dxa"/>
        </w:tblCellMar>
        <w:tblLook w:val="04A0" w:firstRow="1" w:lastRow="0" w:firstColumn="1" w:lastColumn="0" w:noHBand="0" w:noVBand="1"/>
      </w:tblPr>
      <w:tblGrid>
        <w:gridCol w:w="6234"/>
        <w:gridCol w:w="2835"/>
      </w:tblGrid>
      <w:tr w:rsidR="00B83263" w14:paraId="0E5EB3D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1FE49E01" w14:textId="77777777" w:rsidR="00B83263" w:rsidRDefault="00A86E0A">
            <w:pPr>
              <w:spacing w:after="0" w:line="259" w:lineRule="auto"/>
              <w:ind w:left="0" w:firstLine="0"/>
              <w:jc w:val="left"/>
            </w:pPr>
            <w:r>
              <w:rPr>
                <w:sz w:val="20"/>
              </w:rPr>
              <w:t xml:space="preserve">Podpora standardu „802.11w“ pro ochranu řídících rámců na AP a klientovi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08E4E4D" w14:textId="77777777" w:rsidR="00B83263" w:rsidRDefault="00A86E0A">
            <w:pPr>
              <w:spacing w:after="0" w:line="259" w:lineRule="auto"/>
              <w:ind w:left="0" w:firstLine="0"/>
              <w:jc w:val="left"/>
            </w:pPr>
            <w:r>
              <w:rPr>
                <w:sz w:val="20"/>
              </w:rPr>
              <w:t>PODPORUJE</w:t>
            </w:r>
            <w:r>
              <w:rPr>
                <w:sz w:val="21"/>
              </w:rPr>
              <w:t xml:space="preserve"> </w:t>
            </w:r>
          </w:p>
        </w:tc>
      </w:tr>
      <w:tr w:rsidR="00B83263" w14:paraId="7DC84C70"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62253C94" w14:textId="77777777" w:rsidR="00B83263" w:rsidRDefault="00A86E0A">
            <w:pPr>
              <w:spacing w:after="0" w:line="259" w:lineRule="auto"/>
              <w:ind w:left="0" w:firstLine="0"/>
              <w:jc w:val="left"/>
            </w:pPr>
            <w:r>
              <w:rPr>
                <w:sz w:val="20"/>
              </w:rPr>
              <w:t>Podpora standardu „802.</w:t>
            </w:r>
            <w:proofErr w:type="gramStart"/>
            <w:r>
              <w:rPr>
                <w:sz w:val="20"/>
              </w:rPr>
              <w:t>11u</w:t>
            </w:r>
            <w:proofErr w:type="gramEnd"/>
            <w:r>
              <w:rPr>
                <w:sz w:val="20"/>
              </w:rPr>
              <w:t>“ pro výběr SSID a autentizaci klienta</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991E9EF" w14:textId="77777777" w:rsidR="00B83263" w:rsidRDefault="00A86E0A">
            <w:pPr>
              <w:spacing w:after="0" w:line="259" w:lineRule="auto"/>
              <w:ind w:left="0" w:firstLine="0"/>
              <w:jc w:val="left"/>
            </w:pPr>
            <w:r>
              <w:rPr>
                <w:sz w:val="20"/>
              </w:rPr>
              <w:t>PODPORUJE</w:t>
            </w:r>
            <w:r>
              <w:rPr>
                <w:sz w:val="21"/>
              </w:rPr>
              <w:t xml:space="preserve"> </w:t>
            </w:r>
          </w:p>
        </w:tc>
      </w:tr>
      <w:tr w:rsidR="00B83263" w14:paraId="5CA30112" w14:textId="77777777">
        <w:trPr>
          <w:trHeight w:val="1133"/>
        </w:trPr>
        <w:tc>
          <w:tcPr>
            <w:tcW w:w="6234" w:type="dxa"/>
            <w:tcBorders>
              <w:top w:val="single" w:sz="4" w:space="0" w:color="000000"/>
              <w:left w:val="single" w:sz="4" w:space="0" w:color="000000"/>
              <w:bottom w:val="single" w:sz="4" w:space="0" w:color="000000"/>
              <w:right w:val="single" w:sz="4" w:space="0" w:color="000000"/>
            </w:tcBorders>
          </w:tcPr>
          <w:p w14:paraId="082963FF" w14:textId="77777777" w:rsidR="00B83263" w:rsidRDefault="00A86E0A">
            <w:pPr>
              <w:spacing w:after="0" w:line="259" w:lineRule="auto"/>
              <w:ind w:left="0" w:right="94" w:firstLine="0"/>
            </w:pPr>
            <w:r>
              <w:rPr>
                <w:sz w:val="20"/>
              </w:rPr>
              <w:lastRenderedPageBreak/>
              <w:t xml:space="preserve">Integrované řešení návštěvnického přístupu s možností webové autentizace (včetně nativních IPv6 klientů), bezpečné oddělení od zaměstnaneckého provozu, funkční i v módu lokálního </w:t>
            </w:r>
            <w:proofErr w:type="spellStart"/>
            <w:r>
              <w:rPr>
                <w:sz w:val="20"/>
              </w:rPr>
              <w:t>bridgování</w:t>
            </w:r>
            <w:proofErr w:type="spellEnd"/>
            <w:r>
              <w:rPr>
                <w:sz w:val="20"/>
              </w:rPr>
              <w:t xml:space="preserve"> uživatelských dat přímo na AP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EDD221" w14:textId="77777777" w:rsidR="00B83263" w:rsidRDefault="00A86E0A">
            <w:pPr>
              <w:spacing w:after="0" w:line="259" w:lineRule="auto"/>
              <w:ind w:left="0" w:firstLine="0"/>
              <w:jc w:val="left"/>
            </w:pPr>
            <w:r>
              <w:rPr>
                <w:sz w:val="20"/>
              </w:rPr>
              <w:t>PODPORUJE</w:t>
            </w:r>
            <w:r>
              <w:rPr>
                <w:sz w:val="21"/>
              </w:rPr>
              <w:t xml:space="preserve"> </w:t>
            </w:r>
          </w:p>
        </w:tc>
      </w:tr>
      <w:tr w:rsidR="00B83263" w14:paraId="6A93809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746CFB82" w14:textId="77777777" w:rsidR="00B83263" w:rsidRDefault="00A86E0A">
            <w:pPr>
              <w:spacing w:after="0" w:line="259" w:lineRule="auto"/>
              <w:ind w:left="0" w:firstLine="0"/>
            </w:pPr>
            <w:r>
              <w:rPr>
                <w:sz w:val="20"/>
              </w:rPr>
              <w:t>Podpora řešení návštěvnického přístupu pro klienty bezdrátové i drátové sítě</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F9A09E" w14:textId="77777777" w:rsidR="00B83263" w:rsidRDefault="00A86E0A">
            <w:pPr>
              <w:spacing w:after="0" w:line="259" w:lineRule="auto"/>
              <w:ind w:left="0" w:firstLine="0"/>
              <w:jc w:val="left"/>
            </w:pPr>
            <w:r>
              <w:rPr>
                <w:sz w:val="20"/>
              </w:rPr>
              <w:t>PODPORUJE</w:t>
            </w:r>
            <w:r>
              <w:rPr>
                <w:sz w:val="21"/>
              </w:rPr>
              <w:t xml:space="preserve"> </w:t>
            </w:r>
          </w:p>
        </w:tc>
      </w:tr>
      <w:tr w:rsidR="00B83263" w14:paraId="532C7F2A"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37B86391" w14:textId="77777777" w:rsidR="00B83263" w:rsidRDefault="00A86E0A">
            <w:pPr>
              <w:spacing w:after="0" w:line="259" w:lineRule="auto"/>
              <w:ind w:left="0" w:firstLine="0"/>
              <w:jc w:val="left"/>
            </w:pPr>
            <w:r>
              <w:rPr>
                <w:sz w:val="20"/>
              </w:rPr>
              <w:t>Možnost omezit počet klientů per SSID</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7D07530" w14:textId="77777777" w:rsidR="00B83263" w:rsidRDefault="00A86E0A">
            <w:pPr>
              <w:spacing w:after="0" w:line="259" w:lineRule="auto"/>
              <w:ind w:left="0" w:firstLine="0"/>
              <w:jc w:val="left"/>
            </w:pPr>
            <w:r>
              <w:rPr>
                <w:sz w:val="20"/>
              </w:rPr>
              <w:t>PODPORUJE</w:t>
            </w:r>
            <w:r>
              <w:rPr>
                <w:sz w:val="21"/>
              </w:rPr>
              <w:t xml:space="preserve"> </w:t>
            </w:r>
          </w:p>
        </w:tc>
      </w:tr>
      <w:tr w:rsidR="00B83263" w14:paraId="74FD9DA6" w14:textId="77777777">
        <w:trPr>
          <w:trHeight w:val="733"/>
        </w:trPr>
        <w:tc>
          <w:tcPr>
            <w:tcW w:w="6234" w:type="dxa"/>
            <w:tcBorders>
              <w:top w:val="single" w:sz="4" w:space="0" w:color="000000"/>
              <w:left w:val="single" w:sz="4" w:space="0" w:color="000000"/>
              <w:bottom w:val="single" w:sz="4" w:space="0" w:color="000000"/>
              <w:right w:val="single" w:sz="4" w:space="0" w:color="000000"/>
            </w:tcBorders>
            <w:vAlign w:val="bottom"/>
          </w:tcPr>
          <w:p w14:paraId="6D174818" w14:textId="77777777" w:rsidR="00B83263" w:rsidRDefault="00A86E0A">
            <w:pPr>
              <w:spacing w:after="0" w:line="259" w:lineRule="auto"/>
              <w:ind w:left="0" w:firstLine="0"/>
              <w:jc w:val="left"/>
            </w:pPr>
            <w:r>
              <w:rPr>
                <w:sz w:val="20"/>
              </w:rPr>
              <w:t>Lokální profilování zařízení – per uživatel a per zařízení</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35B8C1" w14:textId="77777777" w:rsidR="00B83263" w:rsidRDefault="00A86E0A">
            <w:pPr>
              <w:spacing w:after="0" w:line="259" w:lineRule="auto"/>
              <w:ind w:left="0" w:firstLine="0"/>
              <w:jc w:val="left"/>
            </w:pPr>
            <w:r>
              <w:rPr>
                <w:sz w:val="20"/>
              </w:rPr>
              <w:t>PODPORUJE</w:t>
            </w:r>
            <w:r>
              <w:rPr>
                <w:sz w:val="21"/>
              </w:rPr>
              <w:t xml:space="preserve"> </w:t>
            </w:r>
          </w:p>
        </w:tc>
      </w:tr>
      <w:tr w:rsidR="00B83263" w14:paraId="5578704C"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4095EBD4" w14:textId="77777777" w:rsidR="00B83263" w:rsidRDefault="00A86E0A">
            <w:pPr>
              <w:spacing w:after="0" w:line="259" w:lineRule="auto"/>
              <w:ind w:left="0" w:firstLine="0"/>
              <w:jc w:val="left"/>
            </w:pPr>
            <w:r>
              <w:rPr>
                <w:sz w:val="20"/>
              </w:rPr>
              <w:t>Integrovaný IDS systém pro detekci cizích AP (</w:t>
            </w:r>
            <w:proofErr w:type="spellStart"/>
            <w:r>
              <w:rPr>
                <w:sz w:val="20"/>
              </w:rPr>
              <w:t>Rogue</w:t>
            </w:r>
            <w:proofErr w:type="spellEnd"/>
            <w:r>
              <w:rPr>
                <w:sz w:val="20"/>
              </w:rPr>
              <w:t xml:space="preserve"> AP) a klientů v </w:t>
            </w:r>
            <w:proofErr w:type="spellStart"/>
            <w:r>
              <w:rPr>
                <w:sz w:val="20"/>
              </w:rPr>
              <w:t>AdHoc</w:t>
            </w:r>
            <w:proofErr w:type="spellEnd"/>
            <w:r>
              <w:rPr>
                <w:sz w:val="20"/>
              </w:rPr>
              <w:t xml:space="preserve"> režimu, možnost vynuceného odpojení klientů od cizích AP</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850E0A" w14:textId="77777777" w:rsidR="00B83263" w:rsidRDefault="00A86E0A">
            <w:pPr>
              <w:spacing w:after="0" w:line="259" w:lineRule="auto"/>
              <w:ind w:left="0" w:firstLine="0"/>
              <w:jc w:val="left"/>
            </w:pPr>
            <w:r>
              <w:rPr>
                <w:sz w:val="20"/>
              </w:rPr>
              <w:t>PODPORUJE</w:t>
            </w:r>
            <w:r>
              <w:rPr>
                <w:sz w:val="21"/>
              </w:rPr>
              <w:t xml:space="preserve"> </w:t>
            </w:r>
          </w:p>
        </w:tc>
      </w:tr>
      <w:tr w:rsidR="00B83263" w14:paraId="49A06332"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0878E536" w14:textId="77777777" w:rsidR="00B83263" w:rsidRDefault="00A86E0A">
            <w:pPr>
              <w:spacing w:after="0" w:line="259" w:lineRule="auto"/>
              <w:ind w:left="0" w:right="99" w:firstLine="0"/>
            </w:pPr>
            <w:r>
              <w:rPr>
                <w:sz w:val="20"/>
              </w:rPr>
              <w:t xml:space="preserve">Podpora </w:t>
            </w:r>
            <w:proofErr w:type="spellStart"/>
            <w:r>
              <w:rPr>
                <w:sz w:val="20"/>
              </w:rPr>
              <w:t>Flexible</w:t>
            </w:r>
            <w:proofErr w:type="spellEnd"/>
            <w:r>
              <w:rPr>
                <w:sz w:val="20"/>
              </w:rPr>
              <w:t xml:space="preserve"> </w:t>
            </w:r>
            <w:proofErr w:type="spellStart"/>
            <w:r>
              <w:rPr>
                <w:sz w:val="20"/>
              </w:rPr>
              <w:t>NetFlow</w:t>
            </w:r>
            <w:proofErr w:type="spellEnd"/>
            <w:r>
              <w:rPr>
                <w:sz w:val="20"/>
              </w:rPr>
              <w:t xml:space="preserve"> a exportu záznamů (dle RFC 3954) o datových tocích uživatelů (vč. zdrojové a cílové IP adresy, portů, WLAN ID, počtu paketů a objemu přenesených dat) směrem k externímu kolektoru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0FDF4AD" w14:textId="77777777" w:rsidR="00B83263" w:rsidRDefault="00A86E0A">
            <w:pPr>
              <w:spacing w:after="0" w:line="259" w:lineRule="auto"/>
              <w:ind w:left="0" w:firstLine="0"/>
              <w:jc w:val="left"/>
            </w:pPr>
            <w:r>
              <w:rPr>
                <w:sz w:val="20"/>
              </w:rPr>
              <w:t>PODPORUJE</w:t>
            </w:r>
            <w:r>
              <w:rPr>
                <w:sz w:val="21"/>
              </w:rPr>
              <w:t xml:space="preserve"> </w:t>
            </w:r>
          </w:p>
        </w:tc>
      </w:tr>
      <w:tr w:rsidR="00B83263" w14:paraId="7EE97CC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290A408B" w14:textId="77777777" w:rsidR="00B83263" w:rsidRDefault="00A86E0A">
            <w:pPr>
              <w:spacing w:after="0" w:line="259" w:lineRule="auto"/>
              <w:ind w:left="0" w:firstLine="0"/>
              <w:jc w:val="left"/>
            </w:pPr>
            <w:r>
              <w:rPr>
                <w:sz w:val="20"/>
              </w:rPr>
              <w:t>Podpora pro analýzu šifrovaného provozu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5AE400" w14:textId="77777777" w:rsidR="00B83263" w:rsidRDefault="00A86E0A">
            <w:pPr>
              <w:spacing w:after="0" w:line="259" w:lineRule="auto"/>
              <w:ind w:left="0" w:firstLine="0"/>
              <w:jc w:val="left"/>
            </w:pPr>
            <w:r>
              <w:rPr>
                <w:sz w:val="20"/>
              </w:rPr>
              <w:t>PODPORUJE</w:t>
            </w:r>
            <w:r>
              <w:rPr>
                <w:sz w:val="21"/>
              </w:rPr>
              <w:t xml:space="preserve"> </w:t>
            </w:r>
          </w:p>
        </w:tc>
      </w:tr>
      <w:tr w:rsidR="00B83263" w14:paraId="4C8443DC"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5E64177C" w14:textId="77777777" w:rsidR="00B83263" w:rsidRDefault="00A86E0A">
            <w:pPr>
              <w:spacing w:after="0" w:line="259" w:lineRule="auto"/>
              <w:ind w:left="0" w:firstLine="0"/>
              <w:jc w:val="left"/>
            </w:pPr>
            <w:r>
              <w:rPr>
                <w:sz w:val="20"/>
              </w:rPr>
              <w:t>Podpora integrace pro ochranu protokolu DNS</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E5D760" w14:textId="77777777" w:rsidR="00B83263" w:rsidRDefault="00A86E0A">
            <w:pPr>
              <w:spacing w:after="0" w:line="259" w:lineRule="auto"/>
              <w:ind w:left="0" w:firstLine="0"/>
              <w:jc w:val="left"/>
            </w:pPr>
            <w:r>
              <w:rPr>
                <w:sz w:val="20"/>
              </w:rPr>
              <w:t>PODPORUJE</w:t>
            </w:r>
            <w:r>
              <w:rPr>
                <w:sz w:val="21"/>
              </w:rPr>
              <w:t xml:space="preserve"> </w:t>
            </w:r>
          </w:p>
        </w:tc>
      </w:tr>
      <w:tr w:rsidR="00B83263" w14:paraId="2F1FE471"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092C1B6D" w14:textId="77777777" w:rsidR="00B83263" w:rsidRDefault="00A86E0A">
            <w:pPr>
              <w:spacing w:after="0" w:line="259" w:lineRule="auto"/>
              <w:ind w:left="0" w:firstLine="0"/>
              <w:jc w:val="left"/>
            </w:pPr>
            <w:r>
              <w:rPr>
                <w:b/>
                <w:sz w:val="20"/>
              </w:rPr>
              <w:t xml:space="preserve">Rychlý roaming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C24E987" w14:textId="77777777" w:rsidR="00B83263" w:rsidRDefault="00A86E0A">
            <w:pPr>
              <w:spacing w:after="0" w:line="259" w:lineRule="auto"/>
              <w:ind w:left="0" w:firstLine="0"/>
              <w:jc w:val="left"/>
            </w:pPr>
            <w:r>
              <w:rPr>
                <w:b/>
                <w:sz w:val="20"/>
              </w:rPr>
              <w:t xml:space="preserve"> </w:t>
            </w:r>
            <w:r>
              <w:rPr>
                <w:sz w:val="21"/>
              </w:rPr>
              <w:t xml:space="preserve"> </w:t>
            </w:r>
          </w:p>
        </w:tc>
      </w:tr>
      <w:tr w:rsidR="00B83263" w14:paraId="17E2CA3B"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758B9B63" w14:textId="77777777" w:rsidR="00B83263" w:rsidRDefault="00A86E0A">
            <w:pPr>
              <w:spacing w:after="0" w:line="259" w:lineRule="auto"/>
              <w:ind w:left="0" w:right="100" w:firstLine="0"/>
            </w:pPr>
            <w:r>
              <w:rPr>
                <w:sz w:val="20"/>
              </w:rPr>
              <w:t>Podpora standardu „802.</w:t>
            </w:r>
            <w:proofErr w:type="gramStart"/>
            <w:r>
              <w:rPr>
                <w:sz w:val="20"/>
              </w:rPr>
              <w:t>11r</w:t>
            </w:r>
            <w:proofErr w:type="gramEnd"/>
            <w:r>
              <w:rPr>
                <w:sz w:val="20"/>
              </w:rPr>
              <w:t xml:space="preserve">“ pro rychlý roaming klientů mezi AP, možnost selektivního využití 802.11r na sdíleném SSID pouze pro zařízení, které tento standard podporují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D52B17" w14:textId="77777777" w:rsidR="00B83263" w:rsidRDefault="00A86E0A">
            <w:pPr>
              <w:spacing w:after="0" w:line="259" w:lineRule="auto"/>
              <w:ind w:left="0" w:firstLine="0"/>
              <w:jc w:val="left"/>
            </w:pPr>
            <w:r>
              <w:rPr>
                <w:sz w:val="20"/>
              </w:rPr>
              <w:t>PODPORUJE</w:t>
            </w:r>
            <w:r>
              <w:rPr>
                <w:sz w:val="21"/>
              </w:rPr>
              <w:t xml:space="preserve"> </w:t>
            </w:r>
          </w:p>
        </w:tc>
      </w:tr>
      <w:tr w:rsidR="00B83263" w14:paraId="1C670A70"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7274E7BD" w14:textId="77777777" w:rsidR="00B83263" w:rsidRDefault="00A86E0A">
            <w:pPr>
              <w:spacing w:after="0" w:line="259" w:lineRule="auto"/>
              <w:ind w:left="0" w:firstLine="0"/>
              <w:jc w:val="left"/>
            </w:pPr>
            <w:r>
              <w:rPr>
                <w:sz w:val="20"/>
              </w:rPr>
              <w:t>Podpora standardu „802.11k“ pro optimalizaci roamingu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EB213E" w14:textId="77777777" w:rsidR="00B83263" w:rsidRDefault="00A86E0A">
            <w:pPr>
              <w:spacing w:after="0" w:line="259" w:lineRule="auto"/>
              <w:ind w:left="0" w:firstLine="0"/>
              <w:jc w:val="left"/>
            </w:pPr>
            <w:r>
              <w:rPr>
                <w:sz w:val="20"/>
              </w:rPr>
              <w:t>PODPORUJE</w:t>
            </w:r>
            <w:r>
              <w:rPr>
                <w:sz w:val="21"/>
              </w:rPr>
              <w:t xml:space="preserve"> </w:t>
            </w:r>
          </w:p>
        </w:tc>
      </w:tr>
      <w:tr w:rsidR="00B83263" w14:paraId="60B0AC5E"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38082608" w14:textId="77777777" w:rsidR="00B83263" w:rsidRDefault="00A86E0A">
            <w:pPr>
              <w:spacing w:after="0" w:line="259" w:lineRule="auto"/>
              <w:ind w:left="0" w:firstLine="0"/>
              <w:jc w:val="left"/>
            </w:pPr>
            <w:r>
              <w:rPr>
                <w:sz w:val="20"/>
              </w:rPr>
              <w:t>Podpora standardu „802.11v“ pro optimalizaci připojení klienta</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A7D55A" w14:textId="77777777" w:rsidR="00B83263" w:rsidRDefault="00A86E0A">
            <w:pPr>
              <w:spacing w:after="0" w:line="259" w:lineRule="auto"/>
              <w:ind w:left="0" w:firstLine="0"/>
              <w:jc w:val="left"/>
            </w:pPr>
            <w:r>
              <w:rPr>
                <w:sz w:val="20"/>
              </w:rPr>
              <w:t>PODPORUJE</w:t>
            </w:r>
            <w:r>
              <w:rPr>
                <w:sz w:val="21"/>
              </w:rPr>
              <w:t xml:space="preserve"> </w:t>
            </w:r>
          </w:p>
        </w:tc>
      </w:tr>
      <w:tr w:rsidR="00B83263" w14:paraId="0F842B11"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74D187B5" w14:textId="77777777" w:rsidR="00B83263" w:rsidRDefault="00A86E0A">
            <w:pPr>
              <w:spacing w:after="0" w:line="259" w:lineRule="auto"/>
              <w:ind w:left="0" w:firstLine="0"/>
              <w:jc w:val="left"/>
            </w:pPr>
            <w:proofErr w:type="spellStart"/>
            <w:r>
              <w:rPr>
                <w:b/>
                <w:sz w:val="20"/>
              </w:rPr>
              <w:t>QoS</w:t>
            </w:r>
            <w:proofErr w:type="spellEnd"/>
            <w:r>
              <w:rPr>
                <w:b/>
                <w:sz w:val="20"/>
              </w:rPr>
              <w:t xml:space="preserve"> a řízení provozu v bezdrátové síti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502ABC" w14:textId="77777777" w:rsidR="00B83263" w:rsidRDefault="00A86E0A">
            <w:pPr>
              <w:spacing w:after="0" w:line="259" w:lineRule="auto"/>
              <w:ind w:left="0" w:firstLine="0"/>
              <w:jc w:val="left"/>
            </w:pPr>
            <w:r>
              <w:rPr>
                <w:b/>
                <w:sz w:val="20"/>
              </w:rPr>
              <w:t xml:space="preserve"> </w:t>
            </w:r>
            <w:r>
              <w:rPr>
                <w:sz w:val="21"/>
              </w:rPr>
              <w:t xml:space="preserve"> </w:t>
            </w:r>
          </w:p>
        </w:tc>
      </w:tr>
      <w:tr w:rsidR="00B83263" w14:paraId="154D6D9D" w14:textId="77777777">
        <w:trPr>
          <w:trHeight w:val="733"/>
        </w:trPr>
        <w:tc>
          <w:tcPr>
            <w:tcW w:w="6234" w:type="dxa"/>
            <w:tcBorders>
              <w:top w:val="single" w:sz="4" w:space="0" w:color="000000"/>
              <w:left w:val="single" w:sz="4" w:space="0" w:color="000000"/>
              <w:bottom w:val="single" w:sz="4" w:space="0" w:color="000000"/>
              <w:right w:val="single" w:sz="4" w:space="0" w:color="000000"/>
            </w:tcBorders>
            <w:vAlign w:val="center"/>
          </w:tcPr>
          <w:p w14:paraId="5C74EA90" w14:textId="77777777" w:rsidR="00B83263" w:rsidRDefault="00A86E0A">
            <w:pPr>
              <w:spacing w:after="0" w:line="259" w:lineRule="auto"/>
              <w:ind w:left="0" w:firstLine="0"/>
              <w:jc w:val="left"/>
            </w:pPr>
            <w:r>
              <w:rPr>
                <w:sz w:val="20"/>
              </w:rPr>
              <w:t>Podpora 802.11e/WMM</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5789C8" w14:textId="77777777" w:rsidR="00B83263" w:rsidRDefault="00A86E0A">
            <w:pPr>
              <w:spacing w:after="0" w:line="259" w:lineRule="auto"/>
              <w:ind w:left="0" w:firstLine="0"/>
              <w:jc w:val="left"/>
            </w:pPr>
            <w:r>
              <w:rPr>
                <w:sz w:val="20"/>
              </w:rPr>
              <w:t>PODPORUJE</w:t>
            </w:r>
            <w:r>
              <w:rPr>
                <w:sz w:val="21"/>
              </w:rPr>
              <w:t xml:space="preserve"> </w:t>
            </w:r>
          </w:p>
        </w:tc>
      </w:tr>
      <w:tr w:rsidR="00B83263" w14:paraId="7D1647BB"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5672DD1A" w14:textId="77777777" w:rsidR="00B83263" w:rsidRDefault="00A86E0A">
            <w:pPr>
              <w:spacing w:after="0" w:line="259" w:lineRule="auto"/>
              <w:ind w:left="0" w:firstLine="0"/>
            </w:pPr>
            <w:r>
              <w:rPr>
                <w:sz w:val="20"/>
              </w:rPr>
              <w:t xml:space="preserve">Diferenciace úrovní </w:t>
            </w:r>
            <w:proofErr w:type="spellStart"/>
            <w:r>
              <w:rPr>
                <w:sz w:val="20"/>
              </w:rPr>
              <w:t>QoS</w:t>
            </w:r>
            <w:proofErr w:type="spellEnd"/>
            <w:r>
              <w:rPr>
                <w:sz w:val="20"/>
              </w:rPr>
              <w:t xml:space="preserve"> pro různé služby a skupiny uživatelů (zaměstnance a návštěvníky), možnost obousměrného omezení propustnosti per klient.</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F9909B6" w14:textId="77777777" w:rsidR="00B83263" w:rsidRDefault="00A86E0A">
            <w:pPr>
              <w:spacing w:after="0" w:line="259" w:lineRule="auto"/>
              <w:ind w:left="0" w:firstLine="0"/>
              <w:jc w:val="left"/>
            </w:pPr>
            <w:r>
              <w:rPr>
                <w:sz w:val="20"/>
              </w:rPr>
              <w:t>PODPORUJE</w:t>
            </w:r>
            <w:r>
              <w:rPr>
                <w:sz w:val="21"/>
              </w:rPr>
              <w:t xml:space="preserve"> </w:t>
            </w:r>
          </w:p>
        </w:tc>
      </w:tr>
      <w:tr w:rsidR="00B83263" w14:paraId="72296D4E"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5ACACF1D" w14:textId="77777777" w:rsidR="00B83263" w:rsidRDefault="00A86E0A">
            <w:pPr>
              <w:spacing w:after="0" w:line="259" w:lineRule="auto"/>
              <w:ind w:left="0" w:firstLine="0"/>
            </w:pPr>
            <w:r>
              <w:rPr>
                <w:sz w:val="20"/>
              </w:rPr>
              <w:t xml:space="preserve">Mechanismy řízení přístupu (Call </w:t>
            </w:r>
            <w:proofErr w:type="spellStart"/>
            <w:r>
              <w:rPr>
                <w:sz w:val="20"/>
              </w:rPr>
              <w:t>Admission</w:t>
            </w:r>
            <w:proofErr w:type="spellEnd"/>
            <w:r>
              <w:rPr>
                <w:sz w:val="20"/>
              </w:rPr>
              <w:t xml:space="preserve"> </w:t>
            </w:r>
            <w:proofErr w:type="spellStart"/>
            <w:r>
              <w:rPr>
                <w:sz w:val="20"/>
              </w:rPr>
              <w:t>Control</w:t>
            </w:r>
            <w:proofErr w:type="spellEnd"/>
            <w:r>
              <w:rPr>
                <w:sz w:val="20"/>
              </w:rPr>
              <w:t>) pro hlasový i video provoz. Konfigurovatelné parametry max. zátěže a šířky pásma.</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7860E1" w14:textId="77777777" w:rsidR="00B83263" w:rsidRDefault="00A86E0A">
            <w:pPr>
              <w:spacing w:after="0" w:line="259" w:lineRule="auto"/>
              <w:ind w:left="0" w:firstLine="0"/>
              <w:jc w:val="left"/>
            </w:pPr>
            <w:r>
              <w:rPr>
                <w:sz w:val="20"/>
              </w:rPr>
              <w:t>PODPORUJE</w:t>
            </w:r>
            <w:r>
              <w:rPr>
                <w:sz w:val="21"/>
              </w:rPr>
              <w:t xml:space="preserve"> </w:t>
            </w:r>
          </w:p>
        </w:tc>
      </w:tr>
    </w:tbl>
    <w:p w14:paraId="3A5333CF" w14:textId="77777777" w:rsidR="00B83263" w:rsidRDefault="00B83263">
      <w:pPr>
        <w:spacing w:after="0" w:line="259" w:lineRule="auto"/>
        <w:ind w:left="-1419" w:right="4" w:firstLine="0"/>
        <w:jc w:val="left"/>
      </w:pPr>
    </w:p>
    <w:tbl>
      <w:tblPr>
        <w:tblStyle w:val="TableGrid"/>
        <w:tblW w:w="9069" w:type="dxa"/>
        <w:tblInd w:w="0" w:type="dxa"/>
        <w:tblCellMar>
          <w:top w:w="43" w:type="dxa"/>
          <w:left w:w="108" w:type="dxa"/>
          <w:bottom w:w="44" w:type="dxa"/>
          <w:right w:w="64" w:type="dxa"/>
        </w:tblCellMar>
        <w:tblLook w:val="04A0" w:firstRow="1" w:lastRow="0" w:firstColumn="1" w:lastColumn="0" w:noHBand="0" w:noVBand="1"/>
      </w:tblPr>
      <w:tblGrid>
        <w:gridCol w:w="6234"/>
        <w:gridCol w:w="2835"/>
      </w:tblGrid>
      <w:tr w:rsidR="00B83263" w14:paraId="51D30A6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24F76A63" w14:textId="77777777" w:rsidR="00B83263" w:rsidRDefault="00A86E0A">
            <w:pPr>
              <w:spacing w:after="0" w:line="259" w:lineRule="auto"/>
              <w:ind w:left="0" w:firstLine="0"/>
              <w:jc w:val="left"/>
            </w:pPr>
            <w:r>
              <w:rPr>
                <w:sz w:val="20"/>
              </w:rPr>
              <w:t>Podpora Video-</w:t>
            </w:r>
            <w:proofErr w:type="spellStart"/>
            <w:r>
              <w:rPr>
                <w:sz w:val="20"/>
              </w:rPr>
              <w:t>streamingu</w:t>
            </w:r>
            <w:proofErr w:type="spellEnd"/>
            <w:r>
              <w:rPr>
                <w:sz w:val="20"/>
              </w:rPr>
              <w:t xml:space="preserve"> se spolehlivým </w:t>
            </w:r>
            <w:proofErr w:type="spellStart"/>
            <w:r>
              <w:rPr>
                <w:sz w:val="20"/>
              </w:rPr>
              <w:t>multicastem</w:t>
            </w:r>
            <w:proofErr w:type="spellEnd"/>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B917CE" w14:textId="77777777" w:rsidR="00B83263" w:rsidRDefault="00A86E0A">
            <w:pPr>
              <w:spacing w:after="0" w:line="259" w:lineRule="auto"/>
              <w:ind w:left="0" w:firstLine="0"/>
              <w:jc w:val="left"/>
            </w:pPr>
            <w:r>
              <w:rPr>
                <w:sz w:val="20"/>
              </w:rPr>
              <w:t>PODPORUJE</w:t>
            </w:r>
            <w:r>
              <w:rPr>
                <w:sz w:val="21"/>
              </w:rPr>
              <w:t xml:space="preserve"> </w:t>
            </w:r>
          </w:p>
        </w:tc>
      </w:tr>
      <w:tr w:rsidR="00B83263" w14:paraId="114BECD7"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2842358F" w14:textId="77777777" w:rsidR="00B83263" w:rsidRDefault="00A86E0A">
            <w:pPr>
              <w:spacing w:after="0" w:line="259" w:lineRule="auto"/>
              <w:ind w:left="0" w:firstLine="0"/>
              <w:jc w:val="left"/>
            </w:pPr>
            <w:r>
              <w:rPr>
                <w:sz w:val="20"/>
              </w:rPr>
              <w:t xml:space="preserve">Optimalizace </w:t>
            </w:r>
            <w:proofErr w:type="spellStart"/>
            <w:r>
              <w:rPr>
                <w:sz w:val="20"/>
              </w:rPr>
              <w:t>multicast</w:t>
            </w:r>
            <w:proofErr w:type="spellEnd"/>
            <w:r>
              <w:rPr>
                <w:sz w:val="20"/>
              </w:rPr>
              <w:t xml:space="preserve"> provozu v bezdrátové síti (IGMP </w:t>
            </w:r>
            <w:proofErr w:type="spellStart"/>
            <w:r>
              <w:rPr>
                <w:sz w:val="20"/>
              </w:rPr>
              <w:t>snooping</w:t>
            </w:r>
            <w:proofErr w:type="spellEnd"/>
            <w:r>
              <w:rPr>
                <w:sz w:val="20"/>
              </w:rPr>
              <w:t>)</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F0D6E44" w14:textId="77777777" w:rsidR="00B83263" w:rsidRDefault="00A86E0A">
            <w:pPr>
              <w:spacing w:after="0" w:line="259" w:lineRule="auto"/>
              <w:ind w:left="0" w:firstLine="0"/>
              <w:jc w:val="left"/>
            </w:pPr>
            <w:r>
              <w:rPr>
                <w:sz w:val="20"/>
              </w:rPr>
              <w:t>PODPORUJE</w:t>
            </w:r>
            <w:r>
              <w:rPr>
                <w:sz w:val="21"/>
              </w:rPr>
              <w:t xml:space="preserve"> </w:t>
            </w:r>
          </w:p>
        </w:tc>
      </w:tr>
      <w:tr w:rsidR="00B83263" w14:paraId="204070FD"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28C9A82F" w14:textId="77777777" w:rsidR="00B83263" w:rsidRDefault="00A86E0A">
            <w:pPr>
              <w:spacing w:after="0" w:line="259" w:lineRule="auto"/>
              <w:ind w:left="0" w:right="46" w:firstLine="0"/>
            </w:pPr>
            <w:r>
              <w:rPr>
                <w:sz w:val="20"/>
              </w:rPr>
              <w:t xml:space="preserve">Aplikační inspekce přenášeného provozu (DPI na 7. vrstvě ISO/OSI na základě aplikačních signatur) umožňující rozpoznání jednotlivých aplikací, grafické zobrazení statistik a možnost řízení </w:t>
            </w:r>
            <w:proofErr w:type="spellStart"/>
            <w:r>
              <w:rPr>
                <w:sz w:val="20"/>
              </w:rPr>
              <w:t>QoS</w:t>
            </w:r>
            <w:proofErr w:type="spellEnd"/>
            <w:r>
              <w:rPr>
                <w:sz w:val="20"/>
              </w:rPr>
              <w:t xml:space="preserve"> per rozpoznaná aplikace</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45CFC4" w14:textId="77777777" w:rsidR="00B83263" w:rsidRDefault="00A86E0A">
            <w:pPr>
              <w:spacing w:after="0" w:line="259" w:lineRule="auto"/>
              <w:ind w:left="0" w:firstLine="0"/>
              <w:jc w:val="left"/>
            </w:pPr>
            <w:r>
              <w:rPr>
                <w:sz w:val="20"/>
              </w:rPr>
              <w:t>PODPORUJE</w:t>
            </w:r>
            <w:r>
              <w:rPr>
                <w:sz w:val="21"/>
              </w:rPr>
              <w:t xml:space="preserve"> </w:t>
            </w:r>
          </w:p>
        </w:tc>
      </w:tr>
      <w:tr w:rsidR="00B83263" w14:paraId="36959D33"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633B6B21" w14:textId="77777777" w:rsidR="00B83263" w:rsidRDefault="00A86E0A">
            <w:pPr>
              <w:spacing w:after="0" w:line="259" w:lineRule="auto"/>
              <w:ind w:left="0" w:firstLine="0"/>
              <w:jc w:val="left"/>
            </w:pPr>
            <w:r>
              <w:rPr>
                <w:b/>
                <w:sz w:val="20"/>
              </w:rPr>
              <w:t>Správa frekvenčního pásma, konfigurační profily</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89CD4B" w14:textId="77777777" w:rsidR="00B83263" w:rsidRDefault="00A86E0A">
            <w:pPr>
              <w:spacing w:after="0" w:line="259" w:lineRule="auto"/>
              <w:ind w:left="0" w:firstLine="0"/>
              <w:jc w:val="left"/>
            </w:pPr>
            <w:r>
              <w:rPr>
                <w:sz w:val="20"/>
              </w:rPr>
              <w:t xml:space="preserve"> </w:t>
            </w:r>
            <w:r>
              <w:rPr>
                <w:sz w:val="21"/>
              </w:rPr>
              <w:t xml:space="preserve"> </w:t>
            </w:r>
          </w:p>
        </w:tc>
      </w:tr>
      <w:tr w:rsidR="00B83263" w14:paraId="2783E34C"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24BC772F" w14:textId="77777777" w:rsidR="00B83263" w:rsidRDefault="00A86E0A">
            <w:pPr>
              <w:spacing w:after="0" w:line="259" w:lineRule="auto"/>
              <w:ind w:left="0" w:firstLine="0"/>
              <w:jc w:val="left"/>
            </w:pPr>
            <w:r>
              <w:rPr>
                <w:sz w:val="20"/>
              </w:rPr>
              <w:t>Automatizovaná centrální správa frekvenčního pásma</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350EC1" w14:textId="77777777" w:rsidR="00B83263" w:rsidRDefault="00A86E0A">
            <w:pPr>
              <w:spacing w:after="0" w:line="259" w:lineRule="auto"/>
              <w:ind w:left="0" w:firstLine="0"/>
              <w:jc w:val="left"/>
            </w:pPr>
            <w:r>
              <w:rPr>
                <w:sz w:val="20"/>
              </w:rPr>
              <w:t>PODPORUJE</w:t>
            </w:r>
            <w:r>
              <w:rPr>
                <w:sz w:val="21"/>
              </w:rPr>
              <w:t xml:space="preserve"> </w:t>
            </w:r>
          </w:p>
        </w:tc>
      </w:tr>
      <w:tr w:rsidR="00B83263" w14:paraId="0B304522" w14:textId="77777777">
        <w:trPr>
          <w:trHeight w:val="1133"/>
        </w:trPr>
        <w:tc>
          <w:tcPr>
            <w:tcW w:w="6234" w:type="dxa"/>
            <w:tcBorders>
              <w:top w:val="single" w:sz="4" w:space="0" w:color="000000"/>
              <w:left w:val="single" w:sz="4" w:space="0" w:color="000000"/>
              <w:bottom w:val="single" w:sz="4" w:space="0" w:color="000000"/>
              <w:right w:val="single" w:sz="4" w:space="0" w:color="000000"/>
            </w:tcBorders>
          </w:tcPr>
          <w:p w14:paraId="09B3A4B8" w14:textId="77777777" w:rsidR="00B83263" w:rsidRDefault="00A86E0A">
            <w:pPr>
              <w:spacing w:after="0" w:line="259" w:lineRule="auto"/>
              <w:ind w:left="0" w:right="44" w:firstLine="0"/>
            </w:pPr>
            <w:r>
              <w:rPr>
                <w:sz w:val="20"/>
              </w:rPr>
              <w:t>Monitoring rádiového spektra vč. 20/40/80/160 MHz kanálů, možnost okamžité automatické centralizovaně řízené reakce (změna kanálu nebo jeho šířky, změna vysílacího výkonu), grafické vyobrazení informací o kvalitě signálu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C2CC9B" w14:textId="77777777" w:rsidR="00B83263" w:rsidRDefault="00A86E0A">
            <w:pPr>
              <w:spacing w:after="0" w:line="259" w:lineRule="auto"/>
              <w:ind w:left="0" w:firstLine="0"/>
              <w:jc w:val="left"/>
            </w:pPr>
            <w:r>
              <w:rPr>
                <w:sz w:val="20"/>
              </w:rPr>
              <w:t>PODPORUJE</w:t>
            </w:r>
            <w:r>
              <w:rPr>
                <w:sz w:val="21"/>
              </w:rPr>
              <w:t xml:space="preserve"> </w:t>
            </w:r>
          </w:p>
        </w:tc>
      </w:tr>
      <w:tr w:rsidR="00B83263" w14:paraId="4685951E"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55D8CF44" w14:textId="77777777" w:rsidR="00B83263" w:rsidRDefault="00A86E0A">
            <w:pPr>
              <w:spacing w:after="0" w:line="259" w:lineRule="auto"/>
              <w:ind w:left="0" w:firstLine="0"/>
              <w:jc w:val="left"/>
            </w:pPr>
            <w:r>
              <w:rPr>
                <w:sz w:val="20"/>
              </w:rPr>
              <w:t>Automatické zvýšení vysílacího výkonu okolních AP při výpadku AP („</w:t>
            </w:r>
            <w:proofErr w:type="spellStart"/>
            <w:r>
              <w:rPr>
                <w:sz w:val="20"/>
              </w:rPr>
              <w:t>self</w:t>
            </w:r>
            <w:proofErr w:type="spellEnd"/>
            <w:r>
              <w:rPr>
                <w:sz w:val="20"/>
              </w:rPr>
              <w:t xml:space="preserve"> </w:t>
            </w:r>
            <w:proofErr w:type="spellStart"/>
            <w:r>
              <w:rPr>
                <w:sz w:val="20"/>
              </w:rPr>
              <w:t>healing</w:t>
            </w:r>
            <w:proofErr w:type="spellEnd"/>
            <w:r>
              <w:rPr>
                <w:sz w:val="20"/>
              </w:rPr>
              <w:t>“)</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943A18" w14:textId="77777777" w:rsidR="00B83263" w:rsidRDefault="00A86E0A">
            <w:pPr>
              <w:spacing w:after="0" w:line="259" w:lineRule="auto"/>
              <w:ind w:left="0" w:firstLine="0"/>
              <w:jc w:val="left"/>
            </w:pPr>
            <w:r>
              <w:rPr>
                <w:sz w:val="20"/>
              </w:rPr>
              <w:t>PODPORUJE</w:t>
            </w:r>
            <w:r>
              <w:rPr>
                <w:sz w:val="21"/>
              </w:rPr>
              <w:t xml:space="preserve"> </w:t>
            </w:r>
          </w:p>
        </w:tc>
      </w:tr>
      <w:tr w:rsidR="00B83263" w14:paraId="5516C734"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0DB6770B" w14:textId="77777777" w:rsidR="00B83263" w:rsidRDefault="00A86E0A">
            <w:pPr>
              <w:spacing w:after="0" w:line="259" w:lineRule="auto"/>
              <w:ind w:left="0" w:firstLine="0"/>
              <w:jc w:val="left"/>
            </w:pPr>
            <w:r>
              <w:rPr>
                <w:sz w:val="20"/>
              </w:rPr>
              <w:t xml:space="preserve">Automatické přepínání rádií mezi 2,4 a 5 </w:t>
            </w:r>
            <w:proofErr w:type="spellStart"/>
            <w:r>
              <w:rPr>
                <w:sz w:val="20"/>
              </w:rPr>
              <w:t>Ghz</w:t>
            </w:r>
            <w:proofErr w:type="spellEnd"/>
            <w:r>
              <w:rPr>
                <w:sz w:val="20"/>
              </w:rPr>
              <w:t xml:space="preserve"> jednotlivých AP</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019DFD" w14:textId="77777777" w:rsidR="00B83263" w:rsidRDefault="00A86E0A">
            <w:pPr>
              <w:spacing w:after="0" w:line="259" w:lineRule="auto"/>
              <w:ind w:left="0" w:firstLine="0"/>
              <w:jc w:val="left"/>
            </w:pPr>
            <w:r>
              <w:rPr>
                <w:sz w:val="20"/>
              </w:rPr>
              <w:t>PODPORUJE</w:t>
            </w:r>
            <w:r>
              <w:rPr>
                <w:sz w:val="21"/>
              </w:rPr>
              <w:t xml:space="preserve"> </w:t>
            </w:r>
          </w:p>
        </w:tc>
      </w:tr>
      <w:tr w:rsidR="00B83263" w14:paraId="1DC60C59"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65E4FCFD" w14:textId="77777777" w:rsidR="00B83263" w:rsidRDefault="00A86E0A">
            <w:pPr>
              <w:spacing w:after="0" w:line="259" w:lineRule="auto"/>
              <w:ind w:left="0" w:firstLine="0"/>
            </w:pPr>
            <w:r>
              <w:rPr>
                <w:sz w:val="20"/>
              </w:rPr>
              <w:t xml:space="preserve">Možnost detekce rušivých signálů (interference) a identifikace zdrojů interference na základě signatur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CA73B8" w14:textId="77777777" w:rsidR="00B83263" w:rsidRDefault="00A86E0A">
            <w:pPr>
              <w:spacing w:after="0" w:line="259" w:lineRule="auto"/>
              <w:ind w:left="0" w:firstLine="0"/>
              <w:jc w:val="left"/>
            </w:pPr>
            <w:r>
              <w:rPr>
                <w:sz w:val="20"/>
              </w:rPr>
              <w:t>PODPORUJE</w:t>
            </w:r>
            <w:r>
              <w:rPr>
                <w:sz w:val="21"/>
              </w:rPr>
              <w:t xml:space="preserve"> </w:t>
            </w:r>
          </w:p>
        </w:tc>
      </w:tr>
      <w:tr w:rsidR="00B83263" w14:paraId="4D297B91"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51D47624" w14:textId="77777777" w:rsidR="00B83263" w:rsidRDefault="00A86E0A">
            <w:pPr>
              <w:spacing w:after="0" w:line="259" w:lineRule="auto"/>
              <w:ind w:left="0" w:right="46" w:firstLine="0"/>
            </w:pPr>
            <w:proofErr w:type="spellStart"/>
            <w:r>
              <w:rPr>
                <w:sz w:val="20"/>
              </w:rPr>
              <w:t>Mesh</w:t>
            </w:r>
            <w:proofErr w:type="spellEnd"/>
            <w:r>
              <w:rPr>
                <w:sz w:val="20"/>
              </w:rPr>
              <w:t xml:space="preserve"> síť – automatický výběr vhodného kanálu pro </w:t>
            </w:r>
            <w:proofErr w:type="spellStart"/>
            <w:r>
              <w:rPr>
                <w:sz w:val="20"/>
              </w:rPr>
              <w:t>backhaul</w:t>
            </w:r>
            <w:proofErr w:type="spellEnd"/>
            <w:r>
              <w:rPr>
                <w:sz w:val="20"/>
              </w:rPr>
              <w:t xml:space="preserve">, automatické sestavení optimálního </w:t>
            </w:r>
            <w:proofErr w:type="spellStart"/>
            <w:r>
              <w:rPr>
                <w:sz w:val="20"/>
              </w:rPr>
              <w:t>mesh</w:t>
            </w:r>
            <w:proofErr w:type="spellEnd"/>
            <w:r>
              <w:rPr>
                <w:sz w:val="20"/>
              </w:rPr>
              <w:t xml:space="preserve"> stromu, monitorování všech kanálů na pozadí s rychlou konvergencí v případě výpadku primárního nadřazeného AP</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EC52BAD" w14:textId="77777777" w:rsidR="00B83263" w:rsidRDefault="00A86E0A">
            <w:pPr>
              <w:spacing w:after="0" w:line="259" w:lineRule="auto"/>
              <w:ind w:left="0" w:firstLine="0"/>
              <w:jc w:val="left"/>
            </w:pPr>
            <w:r>
              <w:rPr>
                <w:sz w:val="20"/>
              </w:rPr>
              <w:t>PODPORUJE</w:t>
            </w:r>
            <w:r>
              <w:rPr>
                <w:sz w:val="21"/>
              </w:rPr>
              <w:t xml:space="preserve"> </w:t>
            </w:r>
          </w:p>
        </w:tc>
      </w:tr>
      <w:tr w:rsidR="00B83263" w14:paraId="02893340"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4B763CD9" w14:textId="77777777" w:rsidR="00B83263" w:rsidRDefault="00A86E0A">
            <w:pPr>
              <w:spacing w:after="0" w:line="259" w:lineRule="auto"/>
              <w:ind w:left="0" w:right="48" w:firstLine="0"/>
            </w:pPr>
            <w:proofErr w:type="spellStart"/>
            <w:r>
              <w:rPr>
                <w:sz w:val="20"/>
              </w:rPr>
              <w:t>Troubleshooting</w:t>
            </w:r>
            <w:proofErr w:type="spellEnd"/>
            <w:r>
              <w:rPr>
                <w:sz w:val="20"/>
              </w:rPr>
              <w:t xml:space="preserve"> radiového signálu a automatické řešení problému rušivého signálu, generování alarmů na základě překročení prahových hodnot kvality signálu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091C23" w14:textId="77777777" w:rsidR="00B83263" w:rsidRDefault="00A86E0A">
            <w:pPr>
              <w:spacing w:after="0" w:line="259" w:lineRule="auto"/>
              <w:ind w:left="0" w:firstLine="0"/>
              <w:jc w:val="left"/>
            </w:pPr>
            <w:r>
              <w:rPr>
                <w:sz w:val="20"/>
              </w:rPr>
              <w:t>PODPORUJE</w:t>
            </w:r>
            <w:r>
              <w:rPr>
                <w:sz w:val="21"/>
              </w:rPr>
              <w:t xml:space="preserve"> </w:t>
            </w:r>
          </w:p>
        </w:tc>
      </w:tr>
      <w:tr w:rsidR="00B83263" w14:paraId="4F983A89"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647FCB21" w14:textId="77777777" w:rsidR="00B83263" w:rsidRDefault="00A86E0A">
            <w:pPr>
              <w:spacing w:after="0" w:line="259" w:lineRule="auto"/>
              <w:ind w:left="0" w:firstLine="0"/>
            </w:pPr>
            <w:r>
              <w:rPr>
                <w:sz w:val="20"/>
              </w:rPr>
              <w:t xml:space="preserve">Možnost definovat různé konfigurační profily a ty následně přiřadit vybraným AP (např. dle umístění AP, bezpečnostních pravidel atd.).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5A0A9A1" w14:textId="77777777" w:rsidR="00B83263" w:rsidRDefault="00A86E0A">
            <w:pPr>
              <w:spacing w:after="0" w:line="259" w:lineRule="auto"/>
              <w:ind w:left="0" w:firstLine="0"/>
              <w:jc w:val="left"/>
            </w:pPr>
            <w:r>
              <w:rPr>
                <w:sz w:val="20"/>
              </w:rPr>
              <w:t>PODPORUJE</w:t>
            </w:r>
            <w:r>
              <w:rPr>
                <w:sz w:val="21"/>
              </w:rPr>
              <w:t xml:space="preserve"> </w:t>
            </w:r>
          </w:p>
        </w:tc>
      </w:tr>
      <w:tr w:rsidR="00B83263" w14:paraId="1D7EE4AF"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1E0A8AB0" w14:textId="77777777" w:rsidR="00B83263" w:rsidRDefault="00A86E0A">
            <w:pPr>
              <w:spacing w:after="0" w:line="259" w:lineRule="auto"/>
              <w:ind w:left="0" w:firstLine="0"/>
            </w:pPr>
            <w:r>
              <w:rPr>
                <w:sz w:val="20"/>
              </w:rPr>
              <w:t>Možnost vytvořit různé rádiové profily (nastavení kanálů, rychlostí) a ty následně přiřadit vybraným AP.</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5775184" w14:textId="77777777" w:rsidR="00B83263" w:rsidRDefault="00A86E0A">
            <w:pPr>
              <w:spacing w:after="0" w:line="259" w:lineRule="auto"/>
              <w:ind w:left="0" w:firstLine="0"/>
              <w:jc w:val="left"/>
            </w:pPr>
            <w:r>
              <w:rPr>
                <w:sz w:val="20"/>
              </w:rPr>
              <w:t>PODPORUJE</w:t>
            </w:r>
            <w:r>
              <w:rPr>
                <w:sz w:val="21"/>
              </w:rPr>
              <w:t xml:space="preserve"> </w:t>
            </w:r>
          </w:p>
        </w:tc>
      </w:tr>
      <w:tr w:rsidR="00B83263" w14:paraId="25000B9D"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2817DC1A" w14:textId="77777777" w:rsidR="00B83263" w:rsidRDefault="00A86E0A">
            <w:pPr>
              <w:spacing w:after="0" w:line="259" w:lineRule="auto"/>
              <w:ind w:left="0" w:firstLine="0"/>
              <w:jc w:val="left"/>
            </w:pPr>
            <w:r>
              <w:rPr>
                <w:b/>
                <w:sz w:val="20"/>
              </w:rPr>
              <w:t>Podpora IPv6</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6392B5" w14:textId="77777777" w:rsidR="00B83263" w:rsidRDefault="00A86E0A">
            <w:pPr>
              <w:spacing w:after="0" w:line="259" w:lineRule="auto"/>
              <w:ind w:left="0" w:firstLine="0"/>
              <w:jc w:val="left"/>
            </w:pPr>
            <w:r>
              <w:rPr>
                <w:sz w:val="20"/>
              </w:rPr>
              <w:t xml:space="preserve"> </w:t>
            </w:r>
            <w:r>
              <w:rPr>
                <w:sz w:val="21"/>
              </w:rPr>
              <w:t xml:space="preserve"> </w:t>
            </w:r>
          </w:p>
        </w:tc>
      </w:tr>
      <w:tr w:rsidR="00B83263" w14:paraId="09299345" w14:textId="77777777">
        <w:trPr>
          <w:trHeight w:val="733"/>
        </w:trPr>
        <w:tc>
          <w:tcPr>
            <w:tcW w:w="6234" w:type="dxa"/>
            <w:tcBorders>
              <w:top w:val="single" w:sz="4" w:space="0" w:color="000000"/>
              <w:left w:val="single" w:sz="4" w:space="0" w:color="000000"/>
              <w:bottom w:val="single" w:sz="4" w:space="0" w:color="000000"/>
              <w:right w:val="single" w:sz="4" w:space="0" w:color="000000"/>
            </w:tcBorders>
            <w:vAlign w:val="center"/>
          </w:tcPr>
          <w:p w14:paraId="0DCA420E" w14:textId="77777777" w:rsidR="00B83263" w:rsidRDefault="00A86E0A">
            <w:pPr>
              <w:spacing w:after="0" w:line="259" w:lineRule="auto"/>
              <w:ind w:left="0" w:firstLine="0"/>
              <w:jc w:val="left"/>
            </w:pPr>
            <w:r>
              <w:rPr>
                <w:sz w:val="20"/>
              </w:rPr>
              <w:t xml:space="preserve">Podpora IPv6 – management kontroléru (vč. </w:t>
            </w:r>
            <w:proofErr w:type="spellStart"/>
            <w:r>
              <w:rPr>
                <w:sz w:val="20"/>
              </w:rPr>
              <w:t>Syslog</w:t>
            </w:r>
            <w:proofErr w:type="spellEnd"/>
            <w:r>
              <w:rPr>
                <w:sz w:val="20"/>
              </w:rPr>
              <w:t xml:space="preserve">, </w:t>
            </w:r>
            <w:proofErr w:type="spellStart"/>
            <w:r>
              <w:rPr>
                <w:sz w:val="20"/>
              </w:rPr>
              <w:t>radius</w:t>
            </w:r>
            <w:proofErr w:type="spellEnd"/>
            <w:r>
              <w:rPr>
                <w:sz w:val="20"/>
              </w:rPr>
              <w:t>)</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54D985" w14:textId="77777777" w:rsidR="00B83263" w:rsidRDefault="00A86E0A">
            <w:pPr>
              <w:spacing w:after="0" w:line="259" w:lineRule="auto"/>
              <w:ind w:left="0" w:firstLine="0"/>
              <w:jc w:val="left"/>
            </w:pPr>
            <w:r>
              <w:rPr>
                <w:sz w:val="20"/>
              </w:rPr>
              <w:t>PODPORUJE</w:t>
            </w:r>
            <w:r>
              <w:rPr>
                <w:sz w:val="21"/>
              </w:rPr>
              <w:t xml:space="preserve"> </w:t>
            </w:r>
          </w:p>
        </w:tc>
      </w:tr>
      <w:tr w:rsidR="00B83263" w14:paraId="3B63329E"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1B036A47" w14:textId="77777777" w:rsidR="00B83263" w:rsidRDefault="00A86E0A">
            <w:pPr>
              <w:spacing w:after="0" w:line="259" w:lineRule="auto"/>
              <w:ind w:left="0" w:firstLine="0"/>
              <w:jc w:val="left"/>
            </w:pPr>
            <w:r>
              <w:rPr>
                <w:sz w:val="20"/>
              </w:rPr>
              <w:lastRenderedPageBreak/>
              <w:t>Podpora IPv6 – komunikace AP-kontrolér</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10DFB6" w14:textId="77777777" w:rsidR="00B83263" w:rsidRDefault="00A86E0A">
            <w:pPr>
              <w:spacing w:after="0" w:line="259" w:lineRule="auto"/>
              <w:ind w:left="0" w:firstLine="0"/>
              <w:jc w:val="left"/>
            </w:pPr>
            <w:r>
              <w:rPr>
                <w:sz w:val="20"/>
              </w:rPr>
              <w:t>PODPORUJE</w:t>
            </w:r>
            <w:r>
              <w:rPr>
                <w:sz w:val="21"/>
              </w:rPr>
              <w:t xml:space="preserve"> </w:t>
            </w:r>
          </w:p>
        </w:tc>
      </w:tr>
      <w:tr w:rsidR="00B83263" w14:paraId="6FA8CCC3"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6799A7A5" w14:textId="77777777" w:rsidR="00B83263" w:rsidRDefault="00A86E0A">
            <w:pPr>
              <w:spacing w:after="0" w:line="259" w:lineRule="auto"/>
              <w:ind w:left="0" w:firstLine="0"/>
            </w:pPr>
            <w:r>
              <w:rPr>
                <w:sz w:val="20"/>
              </w:rPr>
              <w:t xml:space="preserve">Podpora IPv6 – </w:t>
            </w:r>
            <w:proofErr w:type="spellStart"/>
            <w:r>
              <w:rPr>
                <w:sz w:val="20"/>
              </w:rPr>
              <w:t>Guest</w:t>
            </w:r>
            <w:proofErr w:type="spellEnd"/>
            <w:r>
              <w:rPr>
                <w:sz w:val="20"/>
              </w:rPr>
              <w:t xml:space="preserve"> Access i pro nativní klienty vč. webové autentizace pro IPv6 klienty</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C15364" w14:textId="77777777" w:rsidR="00B83263" w:rsidRDefault="00A86E0A">
            <w:pPr>
              <w:spacing w:after="0" w:line="259" w:lineRule="auto"/>
              <w:ind w:left="0" w:firstLine="0"/>
              <w:jc w:val="left"/>
            </w:pPr>
            <w:r>
              <w:rPr>
                <w:sz w:val="20"/>
              </w:rPr>
              <w:t>PODPORUJE</w:t>
            </w:r>
            <w:r>
              <w:rPr>
                <w:sz w:val="21"/>
              </w:rPr>
              <w:t xml:space="preserve"> </w:t>
            </w:r>
          </w:p>
        </w:tc>
      </w:tr>
      <w:tr w:rsidR="00B83263" w14:paraId="66226273" w14:textId="77777777">
        <w:trPr>
          <w:trHeight w:val="734"/>
        </w:trPr>
        <w:tc>
          <w:tcPr>
            <w:tcW w:w="6234" w:type="dxa"/>
            <w:tcBorders>
              <w:top w:val="single" w:sz="4" w:space="0" w:color="000000"/>
              <w:left w:val="single" w:sz="4" w:space="0" w:color="000000"/>
              <w:bottom w:val="single" w:sz="4" w:space="0" w:color="000000"/>
              <w:right w:val="single" w:sz="4" w:space="0" w:color="000000"/>
            </w:tcBorders>
            <w:vAlign w:val="center"/>
          </w:tcPr>
          <w:p w14:paraId="39C43FD7" w14:textId="77777777" w:rsidR="00B83263" w:rsidRDefault="00A86E0A">
            <w:pPr>
              <w:spacing w:after="0" w:line="259" w:lineRule="auto"/>
              <w:ind w:left="0" w:firstLine="0"/>
              <w:jc w:val="left"/>
            </w:pPr>
            <w:r>
              <w:rPr>
                <w:sz w:val="20"/>
              </w:rPr>
              <w:t xml:space="preserve">Podpora IPv6 – IPv6 </w:t>
            </w:r>
            <w:proofErr w:type="spellStart"/>
            <w:r>
              <w:rPr>
                <w:sz w:val="20"/>
              </w:rPr>
              <w:t>multicast</w:t>
            </w:r>
            <w:proofErr w:type="spellEnd"/>
            <w:r>
              <w:rPr>
                <w:sz w:val="20"/>
              </w:rPr>
              <w:t xml:space="preserve">, MLD </w:t>
            </w:r>
            <w:proofErr w:type="spellStart"/>
            <w:r>
              <w:rPr>
                <w:sz w:val="20"/>
              </w:rPr>
              <w:t>snooping</w:t>
            </w:r>
            <w:proofErr w:type="spellEnd"/>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8D1DD45" w14:textId="77777777" w:rsidR="00B83263" w:rsidRDefault="00A86E0A">
            <w:pPr>
              <w:spacing w:after="0" w:line="259" w:lineRule="auto"/>
              <w:ind w:left="0" w:firstLine="0"/>
              <w:jc w:val="left"/>
            </w:pPr>
            <w:r>
              <w:rPr>
                <w:sz w:val="20"/>
              </w:rPr>
              <w:t>PODPORUJE</w:t>
            </w:r>
            <w:r>
              <w:rPr>
                <w:sz w:val="21"/>
              </w:rPr>
              <w:t xml:space="preserve"> </w:t>
            </w:r>
          </w:p>
        </w:tc>
      </w:tr>
      <w:tr w:rsidR="00B83263" w14:paraId="37DEDA9C"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5027D36E" w14:textId="77777777" w:rsidR="00B83263" w:rsidRDefault="00A86E0A">
            <w:pPr>
              <w:spacing w:after="27" w:line="259" w:lineRule="auto"/>
              <w:ind w:left="0" w:firstLine="0"/>
              <w:jc w:val="left"/>
            </w:pPr>
            <w:r>
              <w:rPr>
                <w:sz w:val="20"/>
              </w:rPr>
              <w:t xml:space="preserve">Podpora IPv6 – bezpečnost (RA </w:t>
            </w:r>
            <w:proofErr w:type="spellStart"/>
            <w:r>
              <w:rPr>
                <w:sz w:val="20"/>
              </w:rPr>
              <w:t>Guard</w:t>
            </w:r>
            <w:proofErr w:type="spellEnd"/>
            <w:r>
              <w:rPr>
                <w:sz w:val="20"/>
              </w:rPr>
              <w:t xml:space="preserve">, IPv6 Source </w:t>
            </w:r>
            <w:proofErr w:type="spellStart"/>
            <w:r>
              <w:rPr>
                <w:sz w:val="20"/>
              </w:rPr>
              <w:t>Guard</w:t>
            </w:r>
            <w:proofErr w:type="spellEnd"/>
            <w:r>
              <w:rPr>
                <w:sz w:val="20"/>
              </w:rPr>
              <w:t xml:space="preserve">, DHCPv6 Server </w:t>
            </w:r>
          </w:p>
          <w:p w14:paraId="22E71441" w14:textId="77777777" w:rsidR="00B83263" w:rsidRDefault="00A86E0A">
            <w:pPr>
              <w:spacing w:after="0" w:line="259" w:lineRule="auto"/>
              <w:ind w:left="0" w:firstLine="0"/>
              <w:jc w:val="left"/>
            </w:pPr>
            <w:proofErr w:type="spellStart"/>
            <w:r>
              <w:rPr>
                <w:sz w:val="20"/>
              </w:rPr>
              <w:t>Guard</w:t>
            </w:r>
            <w:proofErr w:type="spellEnd"/>
            <w:r>
              <w:rPr>
                <w:sz w:val="20"/>
              </w:rPr>
              <w:t>, ACL)</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600CDAB" w14:textId="77777777" w:rsidR="00B83263" w:rsidRDefault="00A86E0A">
            <w:pPr>
              <w:spacing w:after="0" w:line="259" w:lineRule="auto"/>
              <w:ind w:left="0" w:firstLine="0"/>
              <w:jc w:val="left"/>
            </w:pPr>
            <w:r>
              <w:rPr>
                <w:sz w:val="20"/>
              </w:rPr>
              <w:t>PODPORUJE</w:t>
            </w:r>
            <w:r>
              <w:rPr>
                <w:sz w:val="21"/>
              </w:rPr>
              <w:t xml:space="preserve"> </w:t>
            </w:r>
          </w:p>
        </w:tc>
      </w:tr>
      <w:tr w:rsidR="00B83263" w14:paraId="3438588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7B756311" w14:textId="77777777" w:rsidR="00B83263" w:rsidRDefault="00A86E0A">
            <w:pPr>
              <w:spacing w:after="0" w:line="259" w:lineRule="auto"/>
              <w:ind w:left="0" w:firstLine="0"/>
            </w:pPr>
            <w:r>
              <w:rPr>
                <w:sz w:val="20"/>
              </w:rPr>
              <w:t xml:space="preserve">Podpora IPv6 – ND </w:t>
            </w:r>
            <w:proofErr w:type="spellStart"/>
            <w:r>
              <w:rPr>
                <w:sz w:val="20"/>
              </w:rPr>
              <w:t>cache</w:t>
            </w:r>
            <w:proofErr w:type="spellEnd"/>
            <w:r>
              <w:rPr>
                <w:sz w:val="20"/>
              </w:rPr>
              <w:t xml:space="preserve"> na kontroléru, optimalizace přenosu ND zpráv, </w:t>
            </w:r>
            <w:proofErr w:type="spellStart"/>
            <w:r>
              <w:rPr>
                <w:sz w:val="20"/>
              </w:rPr>
              <w:t>rate-limiting</w:t>
            </w:r>
            <w:proofErr w:type="spellEnd"/>
            <w:r>
              <w:rPr>
                <w:sz w:val="20"/>
              </w:rPr>
              <w:t xml:space="preserve"> pro RA</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1667F8E" w14:textId="77777777" w:rsidR="00B83263" w:rsidRDefault="00A86E0A">
            <w:pPr>
              <w:spacing w:after="0" w:line="259" w:lineRule="auto"/>
              <w:ind w:left="0" w:firstLine="0"/>
              <w:jc w:val="left"/>
            </w:pPr>
            <w:r>
              <w:rPr>
                <w:sz w:val="20"/>
              </w:rPr>
              <w:t>PODPORUJE</w:t>
            </w:r>
            <w:r>
              <w:rPr>
                <w:sz w:val="21"/>
              </w:rPr>
              <w:t xml:space="preserve"> </w:t>
            </w:r>
          </w:p>
        </w:tc>
      </w:tr>
      <w:tr w:rsidR="00B83263" w14:paraId="4676B025"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bottom"/>
          </w:tcPr>
          <w:p w14:paraId="70A8389C" w14:textId="77777777" w:rsidR="00B83263" w:rsidRDefault="00A86E0A">
            <w:pPr>
              <w:spacing w:after="0" w:line="259" w:lineRule="auto"/>
              <w:ind w:left="0" w:firstLine="0"/>
              <w:jc w:val="left"/>
            </w:pPr>
            <w:r>
              <w:rPr>
                <w:b/>
                <w:sz w:val="20"/>
              </w:rPr>
              <w:t xml:space="preserve">Dohled a správa kontroléru, zabezpečení HW/SW  </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0909A28" w14:textId="77777777" w:rsidR="00B83263" w:rsidRDefault="00A86E0A">
            <w:pPr>
              <w:spacing w:after="0" w:line="259" w:lineRule="auto"/>
              <w:ind w:left="0" w:firstLine="0"/>
              <w:jc w:val="left"/>
            </w:pPr>
            <w:r>
              <w:rPr>
                <w:sz w:val="20"/>
              </w:rPr>
              <w:t xml:space="preserve"> </w:t>
            </w:r>
            <w:r>
              <w:rPr>
                <w:sz w:val="21"/>
              </w:rPr>
              <w:t xml:space="preserve"> </w:t>
            </w:r>
          </w:p>
        </w:tc>
      </w:tr>
      <w:tr w:rsidR="00B83263" w14:paraId="44488CB3"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52505D73" w14:textId="77777777" w:rsidR="00B83263" w:rsidRDefault="00A86E0A">
            <w:pPr>
              <w:spacing w:after="0" w:line="259" w:lineRule="auto"/>
              <w:ind w:left="0" w:firstLine="0"/>
              <w:jc w:val="left"/>
            </w:pPr>
            <w:r>
              <w:rPr>
                <w:sz w:val="20"/>
              </w:rPr>
              <w:t xml:space="preserve">Centrální administrace správců s </w:t>
            </w:r>
            <w:proofErr w:type="spellStart"/>
            <w:r>
              <w:rPr>
                <w:sz w:val="20"/>
              </w:rPr>
              <w:t>granularitou</w:t>
            </w:r>
            <w:proofErr w:type="spellEnd"/>
            <w:r>
              <w:rPr>
                <w:sz w:val="20"/>
              </w:rPr>
              <w:t xml:space="preserve"> přístupových práv</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1DDA31" w14:textId="77777777" w:rsidR="00B83263" w:rsidRDefault="00A86E0A">
            <w:pPr>
              <w:spacing w:after="0" w:line="259" w:lineRule="auto"/>
              <w:ind w:left="0" w:firstLine="0"/>
              <w:jc w:val="left"/>
            </w:pPr>
            <w:r>
              <w:rPr>
                <w:sz w:val="20"/>
              </w:rPr>
              <w:t>PODPORUJE</w:t>
            </w:r>
            <w:r>
              <w:rPr>
                <w:sz w:val="21"/>
              </w:rPr>
              <w:t xml:space="preserve"> </w:t>
            </w:r>
          </w:p>
        </w:tc>
      </w:tr>
      <w:tr w:rsidR="00B83263" w14:paraId="599DFA13"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2E4A9575" w14:textId="77777777" w:rsidR="00B83263" w:rsidRDefault="00A86E0A">
            <w:pPr>
              <w:spacing w:after="27" w:line="259" w:lineRule="auto"/>
              <w:ind w:left="0" w:firstLine="0"/>
              <w:jc w:val="left"/>
            </w:pPr>
            <w:r>
              <w:rPr>
                <w:sz w:val="20"/>
              </w:rPr>
              <w:t xml:space="preserve">Podpora správy přes </w:t>
            </w:r>
            <w:proofErr w:type="spellStart"/>
            <w:r>
              <w:rPr>
                <w:sz w:val="20"/>
              </w:rPr>
              <w:t>serial</w:t>
            </w:r>
            <w:proofErr w:type="spellEnd"/>
            <w:r>
              <w:rPr>
                <w:sz w:val="20"/>
              </w:rPr>
              <w:t xml:space="preserve"> CLI nebo přes IP pomocí SSH/telnet a https web </w:t>
            </w:r>
          </w:p>
          <w:p w14:paraId="7E546897" w14:textId="77777777" w:rsidR="00B83263" w:rsidRDefault="00A86E0A">
            <w:pPr>
              <w:spacing w:after="0" w:line="259" w:lineRule="auto"/>
              <w:ind w:left="0" w:firstLine="0"/>
              <w:jc w:val="left"/>
            </w:pPr>
            <w:r>
              <w:rPr>
                <w:sz w:val="20"/>
              </w:rPr>
              <w:t>GUI, SNMP</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3D66D0" w14:textId="77777777" w:rsidR="00B83263" w:rsidRDefault="00A86E0A">
            <w:pPr>
              <w:spacing w:after="0" w:line="259" w:lineRule="auto"/>
              <w:ind w:left="0" w:firstLine="0"/>
              <w:jc w:val="left"/>
            </w:pPr>
            <w:r>
              <w:rPr>
                <w:sz w:val="20"/>
              </w:rPr>
              <w:t>PODPORUJE</w:t>
            </w:r>
            <w:r>
              <w:rPr>
                <w:sz w:val="21"/>
              </w:rPr>
              <w:t xml:space="preserve"> </w:t>
            </w:r>
          </w:p>
        </w:tc>
      </w:tr>
      <w:tr w:rsidR="00B83263" w14:paraId="6C343C11" w14:textId="77777777">
        <w:trPr>
          <w:trHeight w:val="733"/>
        </w:trPr>
        <w:tc>
          <w:tcPr>
            <w:tcW w:w="6234" w:type="dxa"/>
            <w:tcBorders>
              <w:top w:val="single" w:sz="4" w:space="0" w:color="000000"/>
              <w:left w:val="single" w:sz="4" w:space="0" w:color="000000"/>
              <w:bottom w:val="single" w:sz="4" w:space="0" w:color="000000"/>
              <w:right w:val="single" w:sz="4" w:space="0" w:color="000000"/>
            </w:tcBorders>
            <w:vAlign w:val="center"/>
          </w:tcPr>
          <w:p w14:paraId="1C8F93CE" w14:textId="77777777" w:rsidR="00B83263" w:rsidRDefault="00A86E0A">
            <w:pPr>
              <w:spacing w:after="28" w:line="259" w:lineRule="auto"/>
              <w:ind w:left="0" w:firstLine="0"/>
              <w:jc w:val="left"/>
            </w:pPr>
            <w:r>
              <w:rPr>
                <w:sz w:val="20"/>
              </w:rPr>
              <w:t xml:space="preserve">RJ45 konzolový port a/nebo USB konzolový port, dedikovaný ethernetový </w:t>
            </w:r>
          </w:p>
          <w:p w14:paraId="4B2604B3" w14:textId="77777777" w:rsidR="00B83263" w:rsidRDefault="00A86E0A">
            <w:pPr>
              <w:spacing w:after="0" w:line="259" w:lineRule="auto"/>
              <w:ind w:left="0" w:firstLine="0"/>
              <w:jc w:val="left"/>
            </w:pPr>
            <w:r>
              <w:rPr>
                <w:sz w:val="20"/>
              </w:rPr>
              <w:t>RJ45 management port</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F3015" w14:textId="77777777" w:rsidR="00B83263" w:rsidRDefault="00A86E0A">
            <w:pPr>
              <w:spacing w:after="0" w:line="259" w:lineRule="auto"/>
              <w:ind w:left="0" w:firstLine="0"/>
              <w:jc w:val="left"/>
            </w:pPr>
            <w:r>
              <w:rPr>
                <w:sz w:val="20"/>
              </w:rPr>
              <w:t>PODPORUJE</w:t>
            </w:r>
            <w:r>
              <w:rPr>
                <w:sz w:val="21"/>
              </w:rPr>
              <w:t xml:space="preserve"> </w:t>
            </w:r>
          </w:p>
        </w:tc>
      </w:tr>
      <w:tr w:rsidR="00B83263" w14:paraId="13B23DD9"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2AF138FC" w14:textId="77777777" w:rsidR="00B83263" w:rsidRDefault="00A86E0A">
            <w:pPr>
              <w:spacing w:after="0" w:line="259" w:lineRule="auto"/>
              <w:ind w:left="0" w:right="51" w:firstLine="0"/>
            </w:pPr>
            <w:r>
              <w:rPr>
                <w:sz w:val="20"/>
              </w:rPr>
              <w:t>Podpora API rozhraní pro plnou konfiguraci kontroléru pomocí NETCONF, RESTCONF za použití YANG data modelů. Podpora exportu provozních dat z kontroléru.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23E91A" w14:textId="77777777" w:rsidR="00B83263" w:rsidRDefault="00A86E0A">
            <w:pPr>
              <w:spacing w:after="0" w:line="259" w:lineRule="auto"/>
              <w:ind w:left="0" w:firstLine="0"/>
              <w:jc w:val="left"/>
            </w:pPr>
            <w:r>
              <w:rPr>
                <w:sz w:val="20"/>
              </w:rPr>
              <w:t>PODPORUJE</w:t>
            </w:r>
            <w:r>
              <w:rPr>
                <w:sz w:val="21"/>
              </w:rPr>
              <w:t xml:space="preserve"> </w:t>
            </w:r>
          </w:p>
        </w:tc>
      </w:tr>
      <w:tr w:rsidR="00B83263" w14:paraId="12B2F94F"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37FB788A" w14:textId="77777777" w:rsidR="00B83263" w:rsidRDefault="00A86E0A">
            <w:pPr>
              <w:spacing w:after="0" w:line="259" w:lineRule="auto"/>
              <w:ind w:left="0" w:firstLine="0"/>
              <w:jc w:val="left"/>
            </w:pPr>
            <w:r>
              <w:rPr>
                <w:sz w:val="20"/>
              </w:rPr>
              <w:t>Možnosti využití vestavěného Python API pro automatizovanou správu</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54C1448" w14:textId="77777777" w:rsidR="00B83263" w:rsidRDefault="00A86E0A">
            <w:pPr>
              <w:spacing w:after="0" w:line="259" w:lineRule="auto"/>
              <w:ind w:left="0" w:firstLine="0"/>
              <w:jc w:val="left"/>
            </w:pPr>
            <w:r>
              <w:rPr>
                <w:sz w:val="20"/>
              </w:rPr>
              <w:t>PODPORUJE</w:t>
            </w:r>
            <w:r>
              <w:rPr>
                <w:sz w:val="21"/>
              </w:rPr>
              <w:t xml:space="preserve"> </w:t>
            </w:r>
          </w:p>
        </w:tc>
      </w:tr>
      <w:tr w:rsidR="00B83263" w14:paraId="1DF45A6C" w14:textId="77777777">
        <w:trPr>
          <w:trHeight w:val="852"/>
        </w:trPr>
        <w:tc>
          <w:tcPr>
            <w:tcW w:w="6234" w:type="dxa"/>
            <w:tcBorders>
              <w:top w:val="single" w:sz="4" w:space="0" w:color="000000"/>
              <w:left w:val="single" w:sz="4" w:space="0" w:color="000000"/>
              <w:bottom w:val="single" w:sz="4" w:space="0" w:color="000000"/>
              <w:right w:val="single" w:sz="4" w:space="0" w:color="000000"/>
            </w:tcBorders>
          </w:tcPr>
          <w:p w14:paraId="7712F56E" w14:textId="77777777" w:rsidR="00B83263" w:rsidRDefault="00A86E0A">
            <w:pPr>
              <w:spacing w:after="0" w:line="259" w:lineRule="auto"/>
              <w:ind w:left="0" w:right="51" w:firstLine="0"/>
            </w:pPr>
            <w:r>
              <w:rPr>
                <w:sz w:val="20"/>
              </w:rPr>
              <w:t xml:space="preserve">Důvěryhodný HW/SW – kontrolér používá bezpečný zavaděč OS, ověřování podpisu SW komponent, kontrolu autentičnosti HW a </w:t>
            </w:r>
            <w:proofErr w:type="gramStart"/>
            <w:r>
              <w:rPr>
                <w:sz w:val="20"/>
              </w:rPr>
              <w:t>mechanizmy</w:t>
            </w:r>
            <w:proofErr w:type="gramEnd"/>
            <w:r>
              <w:rPr>
                <w:sz w:val="20"/>
              </w:rPr>
              <w:t xml:space="preserve"> pro ochranu SW a HW proti útokům</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5E83D5" w14:textId="77777777" w:rsidR="00B83263" w:rsidRDefault="00A86E0A">
            <w:pPr>
              <w:spacing w:after="0" w:line="259" w:lineRule="auto"/>
              <w:ind w:left="0" w:firstLine="0"/>
              <w:jc w:val="left"/>
            </w:pPr>
            <w:r>
              <w:rPr>
                <w:sz w:val="20"/>
              </w:rPr>
              <w:t>PODPORUJE</w:t>
            </w:r>
            <w:r>
              <w:rPr>
                <w:sz w:val="21"/>
              </w:rPr>
              <w:t xml:space="preserve"> </w:t>
            </w:r>
          </w:p>
        </w:tc>
      </w:tr>
      <w:tr w:rsidR="00B83263" w14:paraId="26FF43D4"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423DA51F" w14:textId="77777777" w:rsidR="00B83263" w:rsidRDefault="00A86E0A">
            <w:pPr>
              <w:spacing w:after="0" w:line="259" w:lineRule="auto"/>
              <w:ind w:left="0" w:firstLine="0"/>
              <w:jc w:val="left"/>
            </w:pPr>
            <w:r>
              <w:rPr>
                <w:sz w:val="20"/>
              </w:rPr>
              <w:t>Možnost rozšíření o lokalizační a analytické služby připojených klientů</w:t>
            </w:r>
            <w:r>
              <w:rPr>
                <w:sz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1F45F77" w14:textId="77777777" w:rsidR="00B83263" w:rsidRDefault="00A86E0A">
            <w:pPr>
              <w:spacing w:after="0" w:line="259" w:lineRule="auto"/>
              <w:ind w:left="0" w:firstLine="0"/>
              <w:jc w:val="left"/>
            </w:pPr>
            <w:r>
              <w:rPr>
                <w:sz w:val="20"/>
              </w:rPr>
              <w:t>PODPORUJE</w:t>
            </w:r>
            <w:r>
              <w:rPr>
                <w:sz w:val="21"/>
              </w:rPr>
              <w:t xml:space="preserve"> </w:t>
            </w:r>
          </w:p>
        </w:tc>
      </w:tr>
      <w:tr w:rsidR="00B83263" w14:paraId="22C38602" w14:textId="77777777">
        <w:trPr>
          <w:trHeight w:val="732"/>
        </w:trPr>
        <w:tc>
          <w:tcPr>
            <w:tcW w:w="6234" w:type="dxa"/>
            <w:tcBorders>
              <w:top w:val="single" w:sz="4" w:space="0" w:color="000000"/>
              <w:left w:val="single" w:sz="4" w:space="0" w:color="000000"/>
              <w:bottom w:val="single" w:sz="4" w:space="0" w:color="000000"/>
              <w:right w:val="single" w:sz="4" w:space="0" w:color="000000"/>
            </w:tcBorders>
            <w:vAlign w:val="center"/>
          </w:tcPr>
          <w:p w14:paraId="29D9EF90" w14:textId="77777777" w:rsidR="00B83263" w:rsidRDefault="00A86E0A">
            <w:pPr>
              <w:spacing w:after="0" w:line="259" w:lineRule="auto"/>
              <w:ind w:left="0" w:firstLine="0"/>
            </w:pPr>
            <w:r>
              <w:rPr>
                <w:sz w:val="21"/>
              </w:rPr>
              <w:t xml:space="preserve">Standartní záruka, na SW a HW, na 2 roky a následná, 3letá, podpora od výrobce včetně rozšiřující záruky o tyto 3 roky </w:t>
            </w:r>
          </w:p>
        </w:tc>
        <w:tc>
          <w:tcPr>
            <w:tcW w:w="2835" w:type="dxa"/>
            <w:tcBorders>
              <w:top w:val="single" w:sz="4" w:space="0" w:color="000000"/>
              <w:left w:val="single" w:sz="4" w:space="0" w:color="000000"/>
              <w:bottom w:val="single" w:sz="4" w:space="0" w:color="000000"/>
              <w:right w:val="single" w:sz="4" w:space="0" w:color="000000"/>
            </w:tcBorders>
          </w:tcPr>
          <w:p w14:paraId="28C82F18" w14:textId="77777777" w:rsidR="00B83263" w:rsidRDefault="00A86E0A">
            <w:pPr>
              <w:spacing w:after="0" w:line="259" w:lineRule="auto"/>
              <w:ind w:left="0" w:firstLine="0"/>
              <w:jc w:val="left"/>
            </w:pPr>
            <w:r>
              <w:rPr>
                <w:sz w:val="20"/>
              </w:rPr>
              <w:t>PODPORUJE</w:t>
            </w:r>
            <w:r>
              <w:rPr>
                <w:sz w:val="21"/>
              </w:rPr>
              <w:t xml:space="preserve"> </w:t>
            </w:r>
          </w:p>
        </w:tc>
      </w:tr>
    </w:tbl>
    <w:p w14:paraId="41F8CFD8" w14:textId="77777777" w:rsidR="00B83263" w:rsidRDefault="00A86E0A">
      <w:pPr>
        <w:spacing w:after="71" w:line="259" w:lineRule="auto"/>
        <w:ind w:left="0" w:firstLine="0"/>
        <w:jc w:val="left"/>
      </w:pPr>
      <w:r>
        <w:rPr>
          <w:b/>
          <w:color w:val="AA610D"/>
          <w:sz w:val="28"/>
        </w:rPr>
        <w:t xml:space="preserve"> </w:t>
      </w:r>
    </w:p>
    <w:p w14:paraId="014A7880" w14:textId="77777777" w:rsidR="00B83263" w:rsidRDefault="00A86E0A">
      <w:pPr>
        <w:spacing w:after="0" w:line="259" w:lineRule="auto"/>
        <w:ind w:left="0" w:firstLine="0"/>
      </w:pPr>
      <w:r>
        <w:rPr>
          <w:b/>
          <w:sz w:val="21"/>
        </w:rPr>
        <w:t xml:space="preserve"> </w:t>
      </w:r>
      <w:r>
        <w:rPr>
          <w:b/>
          <w:sz w:val="21"/>
        </w:rPr>
        <w:tab/>
        <w:t xml:space="preserve"> </w:t>
      </w:r>
    </w:p>
    <w:p w14:paraId="20FD709D" w14:textId="77777777" w:rsidR="00B83263" w:rsidRDefault="00A86E0A">
      <w:pPr>
        <w:spacing w:after="0" w:line="259" w:lineRule="auto"/>
        <w:ind w:left="10" w:right="6316" w:hanging="10"/>
        <w:jc w:val="right"/>
      </w:pPr>
      <w:proofErr w:type="spellStart"/>
      <w:r>
        <w:rPr>
          <w:color w:val="404040"/>
          <w:sz w:val="26"/>
        </w:rPr>
        <w:t>Core</w:t>
      </w:r>
      <w:proofErr w:type="spellEnd"/>
      <w:r>
        <w:rPr>
          <w:color w:val="404040"/>
          <w:sz w:val="26"/>
        </w:rPr>
        <w:t xml:space="preserve"> switche – 2 ks </w:t>
      </w:r>
    </w:p>
    <w:p w14:paraId="35D5EDA9" w14:textId="77777777" w:rsidR="00B83263" w:rsidRDefault="00A86E0A">
      <w:pPr>
        <w:spacing w:after="0" w:line="259" w:lineRule="auto"/>
        <w:ind w:left="0" w:firstLine="0"/>
        <w:jc w:val="left"/>
      </w:pPr>
      <w:r>
        <w:rPr>
          <w:sz w:val="21"/>
        </w:rPr>
        <w:t xml:space="preserve"> </w:t>
      </w:r>
    </w:p>
    <w:tbl>
      <w:tblPr>
        <w:tblStyle w:val="TableGrid"/>
        <w:tblW w:w="9069" w:type="dxa"/>
        <w:tblInd w:w="82" w:type="dxa"/>
        <w:tblCellMar>
          <w:top w:w="92" w:type="dxa"/>
          <w:left w:w="67" w:type="dxa"/>
          <w:bottom w:w="18" w:type="dxa"/>
          <w:right w:w="28" w:type="dxa"/>
        </w:tblCellMar>
        <w:tblLook w:val="04A0" w:firstRow="1" w:lastRow="0" w:firstColumn="1" w:lastColumn="0" w:noHBand="0" w:noVBand="1"/>
      </w:tblPr>
      <w:tblGrid>
        <w:gridCol w:w="6309"/>
        <w:gridCol w:w="2760"/>
      </w:tblGrid>
      <w:tr w:rsidR="00B83263" w14:paraId="1A465F1C" w14:textId="77777777">
        <w:trPr>
          <w:trHeight w:val="580"/>
        </w:trPr>
        <w:tc>
          <w:tcPr>
            <w:tcW w:w="630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B0B3B54" w14:textId="77777777" w:rsidR="00B83263" w:rsidRDefault="00A86E0A">
            <w:pPr>
              <w:spacing w:after="0" w:line="259" w:lineRule="auto"/>
              <w:ind w:left="0" w:firstLine="0"/>
              <w:jc w:val="left"/>
            </w:pPr>
            <w:r>
              <w:rPr>
                <w:b/>
                <w:sz w:val="20"/>
              </w:rPr>
              <w:t xml:space="preserve">Požadovaná funkcionalita/vlastnost </w:t>
            </w:r>
          </w:p>
        </w:tc>
        <w:tc>
          <w:tcPr>
            <w:tcW w:w="2760" w:type="dxa"/>
            <w:tcBorders>
              <w:top w:val="single" w:sz="8" w:space="0" w:color="000000"/>
              <w:left w:val="single" w:sz="8" w:space="0" w:color="000000"/>
              <w:bottom w:val="single" w:sz="8" w:space="0" w:color="000000"/>
              <w:right w:val="single" w:sz="8" w:space="0" w:color="000000"/>
            </w:tcBorders>
            <w:shd w:val="clear" w:color="auto" w:fill="BFBFBF"/>
          </w:tcPr>
          <w:p w14:paraId="28F00040" w14:textId="77777777" w:rsidR="00B83263" w:rsidRDefault="00A86E0A">
            <w:pPr>
              <w:spacing w:after="0" w:line="259" w:lineRule="auto"/>
              <w:ind w:left="0" w:firstLine="0"/>
              <w:jc w:val="center"/>
            </w:pPr>
            <w:r>
              <w:rPr>
                <w:b/>
                <w:sz w:val="20"/>
              </w:rPr>
              <w:t xml:space="preserve">Způsob splnění požadované funkcionality/vlastnosti </w:t>
            </w:r>
          </w:p>
        </w:tc>
      </w:tr>
      <w:tr w:rsidR="00B83263" w14:paraId="14513863" w14:textId="77777777">
        <w:trPr>
          <w:trHeight w:val="359"/>
        </w:trPr>
        <w:tc>
          <w:tcPr>
            <w:tcW w:w="6308" w:type="dxa"/>
            <w:tcBorders>
              <w:top w:val="single" w:sz="8" w:space="0" w:color="000000"/>
              <w:left w:val="single" w:sz="8" w:space="0" w:color="000000"/>
              <w:bottom w:val="single" w:sz="8" w:space="0" w:color="000000"/>
              <w:right w:val="single" w:sz="8" w:space="0" w:color="000000"/>
            </w:tcBorders>
          </w:tcPr>
          <w:p w14:paraId="18BB7011" w14:textId="77777777" w:rsidR="00B83263" w:rsidRDefault="00A86E0A">
            <w:pPr>
              <w:spacing w:after="0" w:line="259" w:lineRule="auto"/>
              <w:ind w:left="0" w:firstLine="0"/>
              <w:jc w:val="left"/>
            </w:pPr>
            <w:r>
              <w:rPr>
                <w:sz w:val="20"/>
              </w:rPr>
              <w:lastRenderedPageBreak/>
              <w:t xml:space="preserve">Přepínač typu L2/L3 </w:t>
            </w:r>
          </w:p>
        </w:tc>
        <w:tc>
          <w:tcPr>
            <w:tcW w:w="2760" w:type="dxa"/>
            <w:tcBorders>
              <w:top w:val="single" w:sz="8" w:space="0" w:color="000000"/>
              <w:left w:val="single" w:sz="8" w:space="0" w:color="000000"/>
              <w:bottom w:val="single" w:sz="8" w:space="0" w:color="000000"/>
              <w:right w:val="single" w:sz="8" w:space="0" w:color="000000"/>
            </w:tcBorders>
          </w:tcPr>
          <w:p w14:paraId="69C70D2C" w14:textId="77777777" w:rsidR="00B83263" w:rsidRDefault="00A86E0A">
            <w:pPr>
              <w:spacing w:after="0" w:line="259" w:lineRule="auto"/>
              <w:ind w:left="0" w:right="38" w:firstLine="0"/>
              <w:jc w:val="center"/>
            </w:pPr>
            <w:r>
              <w:rPr>
                <w:sz w:val="20"/>
              </w:rPr>
              <w:t xml:space="preserve">ANO </w:t>
            </w:r>
          </w:p>
        </w:tc>
      </w:tr>
      <w:tr w:rsidR="00B83263" w14:paraId="2A159E6C"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0AECFAEB" w14:textId="77777777" w:rsidR="00B83263" w:rsidRDefault="00A86E0A">
            <w:pPr>
              <w:spacing w:after="0" w:line="259" w:lineRule="auto"/>
              <w:ind w:left="0" w:firstLine="0"/>
              <w:jc w:val="left"/>
            </w:pPr>
            <w:r>
              <w:rPr>
                <w:sz w:val="20"/>
              </w:rPr>
              <w:t xml:space="preserve">Stohovatelný přepínače </w:t>
            </w:r>
          </w:p>
        </w:tc>
        <w:tc>
          <w:tcPr>
            <w:tcW w:w="2760" w:type="dxa"/>
            <w:tcBorders>
              <w:top w:val="single" w:sz="8" w:space="0" w:color="000000"/>
              <w:left w:val="single" w:sz="8" w:space="0" w:color="000000"/>
              <w:bottom w:val="single" w:sz="8" w:space="0" w:color="000000"/>
              <w:right w:val="single" w:sz="8" w:space="0" w:color="000000"/>
            </w:tcBorders>
          </w:tcPr>
          <w:p w14:paraId="4062D1C1" w14:textId="77777777" w:rsidR="00B83263" w:rsidRDefault="00A86E0A">
            <w:pPr>
              <w:spacing w:after="0" w:line="259" w:lineRule="auto"/>
              <w:ind w:left="0" w:right="38" w:firstLine="0"/>
              <w:jc w:val="center"/>
            </w:pPr>
            <w:r>
              <w:rPr>
                <w:sz w:val="20"/>
              </w:rPr>
              <w:t xml:space="preserve">ANO </w:t>
            </w:r>
          </w:p>
        </w:tc>
      </w:tr>
      <w:tr w:rsidR="00B83263" w14:paraId="03D682D0"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1A6B6FC0" w14:textId="77777777" w:rsidR="00B83263" w:rsidRDefault="00A86E0A">
            <w:pPr>
              <w:spacing w:after="0" w:line="259" w:lineRule="auto"/>
              <w:ind w:left="0" w:firstLine="0"/>
              <w:jc w:val="left"/>
            </w:pPr>
            <w:r>
              <w:rPr>
                <w:sz w:val="20"/>
              </w:rPr>
              <w:t xml:space="preserve">Stohování požadováno </w:t>
            </w:r>
          </w:p>
        </w:tc>
        <w:tc>
          <w:tcPr>
            <w:tcW w:w="2760" w:type="dxa"/>
            <w:tcBorders>
              <w:top w:val="single" w:sz="8" w:space="0" w:color="000000"/>
              <w:left w:val="single" w:sz="8" w:space="0" w:color="000000"/>
              <w:bottom w:val="single" w:sz="8" w:space="0" w:color="000000"/>
              <w:right w:val="single" w:sz="8" w:space="0" w:color="000000"/>
            </w:tcBorders>
          </w:tcPr>
          <w:p w14:paraId="26AADC6A" w14:textId="77777777" w:rsidR="00B83263" w:rsidRDefault="00A86E0A">
            <w:pPr>
              <w:spacing w:after="0" w:line="259" w:lineRule="auto"/>
              <w:ind w:left="0" w:right="38" w:firstLine="0"/>
              <w:jc w:val="center"/>
            </w:pPr>
            <w:r>
              <w:rPr>
                <w:sz w:val="20"/>
              </w:rPr>
              <w:t xml:space="preserve">ANO </w:t>
            </w:r>
          </w:p>
        </w:tc>
      </w:tr>
      <w:tr w:rsidR="00B83263" w14:paraId="15E617C1"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576510CC" w14:textId="77777777" w:rsidR="00B83263" w:rsidRDefault="00A86E0A">
            <w:pPr>
              <w:spacing w:after="0" w:line="259" w:lineRule="auto"/>
              <w:ind w:left="0" w:firstLine="0"/>
              <w:jc w:val="left"/>
            </w:pPr>
            <w:r>
              <w:rPr>
                <w:sz w:val="20"/>
              </w:rPr>
              <w:t xml:space="preserve">Minimálně dva dedikované stohovací porty </w:t>
            </w:r>
          </w:p>
        </w:tc>
        <w:tc>
          <w:tcPr>
            <w:tcW w:w="2760" w:type="dxa"/>
            <w:tcBorders>
              <w:top w:val="single" w:sz="8" w:space="0" w:color="000000"/>
              <w:left w:val="single" w:sz="8" w:space="0" w:color="000000"/>
              <w:bottom w:val="single" w:sz="8" w:space="0" w:color="000000"/>
              <w:right w:val="single" w:sz="8" w:space="0" w:color="000000"/>
            </w:tcBorders>
          </w:tcPr>
          <w:p w14:paraId="5B423487" w14:textId="77777777" w:rsidR="00B83263" w:rsidRDefault="00A86E0A">
            <w:pPr>
              <w:spacing w:after="0" w:line="259" w:lineRule="auto"/>
              <w:ind w:left="0" w:right="38" w:firstLine="0"/>
              <w:jc w:val="center"/>
            </w:pPr>
            <w:r>
              <w:rPr>
                <w:sz w:val="20"/>
              </w:rPr>
              <w:t xml:space="preserve">ANO </w:t>
            </w:r>
          </w:p>
        </w:tc>
      </w:tr>
      <w:tr w:rsidR="00B83263" w14:paraId="7732BB8D" w14:textId="77777777">
        <w:trPr>
          <w:trHeight w:val="348"/>
        </w:trPr>
        <w:tc>
          <w:tcPr>
            <w:tcW w:w="6308" w:type="dxa"/>
            <w:tcBorders>
              <w:top w:val="single" w:sz="8" w:space="0" w:color="000000"/>
              <w:left w:val="single" w:sz="8" w:space="0" w:color="000000"/>
              <w:bottom w:val="single" w:sz="8" w:space="0" w:color="000000"/>
              <w:right w:val="single" w:sz="8" w:space="0" w:color="000000"/>
            </w:tcBorders>
          </w:tcPr>
          <w:p w14:paraId="372A127E" w14:textId="77777777" w:rsidR="00B83263" w:rsidRDefault="00A86E0A">
            <w:pPr>
              <w:spacing w:after="0" w:line="259" w:lineRule="auto"/>
              <w:ind w:left="0" w:firstLine="0"/>
              <w:jc w:val="left"/>
            </w:pPr>
            <w:r>
              <w:rPr>
                <w:sz w:val="20"/>
              </w:rPr>
              <w:t xml:space="preserve">Podpora minimálně 8 zařízení ve stohu </w:t>
            </w:r>
          </w:p>
        </w:tc>
        <w:tc>
          <w:tcPr>
            <w:tcW w:w="2760" w:type="dxa"/>
            <w:tcBorders>
              <w:top w:val="single" w:sz="8" w:space="0" w:color="000000"/>
              <w:left w:val="single" w:sz="8" w:space="0" w:color="000000"/>
              <w:bottom w:val="single" w:sz="8" w:space="0" w:color="000000"/>
              <w:right w:val="single" w:sz="8" w:space="0" w:color="000000"/>
            </w:tcBorders>
          </w:tcPr>
          <w:p w14:paraId="64143B45" w14:textId="77777777" w:rsidR="00B83263" w:rsidRDefault="00A86E0A">
            <w:pPr>
              <w:spacing w:after="0" w:line="259" w:lineRule="auto"/>
              <w:ind w:left="0" w:right="38" w:firstLine="0"/>
              <w:jc w:val="center"/>
            </w:pPr>
            <w:r>
              <w:rPr>
                <w:sz w:val="20"/>
              </w:rPr>
              <w:t xml:space="preserve">ANO </w:t>
            </w:r>
          </w:p>
        </w:tc>
      </w:tr>
      <w:tr w:rsidR="00B83263" w14:paraId="245215E6"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7052093B" w14:textId="77777777" w:rsidR="00B83263" w:rsidRDefault="00A86E0A">
            <w:pPr>
              <w:spacing w:after="0" w:line="259" w:lineRule="auto"/>
              <w:ind w:left="0" w:firstLine="0"/>
              <w:jc w:val="left"/>
            </w:pPr>
            <w:r>
              <w:rPr>
                <w:sz w:val="20"/>
              </w:rPr>
              <w:t xml:space="preserve">Minimální kapacita sběrnice stohu 1000 </w:t>
            </w:r>
            <w:proofErr w:type="spellStart"/>
            <w:r>
              <w:rPr>
                <w:sz w:val="20"/>
              </w:rPr>
              <w:t>Gb</w:t>
            </w:r>
            <w:proofErr w:type="spellEnd"/>
            <w:r>
              <w:rPr>
                <w:sz w:val="20"/>
              </w:rPr>
              <w:t xml:space="preserve">/s </w:t>
            </w:r>
          </w:p>
        </w:tc>
        <w:tc>
          <w:tcPr>
            <w:tcW w:w="2760" w:type="dxa"/>
            <w:tcBorders>
              <w:top w:val="single" w:sz="8" w:space="0" w:color="000000"/>
              <w:left w:val="single" w:sz="8" w:space="0" w:color="000000"/>
              <w:bottom w:val="single" w:sz="8" w:space="0" w:color="000000"/>
              <w:right w:val="single" w:sz="8" w:space="0" w:color="000000"/>
            </w:tcBorders>
          </w:tcPr>
          <w:p w14:paraId="163903C3" w14:textId="77777777" w:rsidR="00B83263" w:rsidRDefault="00A86E0A">
            <w:pPr>
              <w:spacing w:after="0" w:line="259" w:lineRule="auto"/>
              <w:ind w:left="0" w:right="38" w:firstLine="0"/>
              <w:jc w:val="center"/>
            </w:pPr>
            <w:r>
              <w:rPr>
                <w:sz w:val="20"/>
              </w:rPr>
              <w:t xml:space="preserve">ANO </w:t>
            </w:r>
          </w:p>
        </w:tc>
      </w:tr>
      <w:tr w:rsidR="00B83263" w14:paraId="580F468B"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7C1EEC05" w14:textId="77777777" w:rsidR="00B83263" w:rsidRDefault="00A86E0A">
            <w:pPr>
              <w:spacing w:after="0" w:line="259" w:lineRule="auto"/>
              <w:ind w:left="0" w:firstLine="0"/>
              <w:jc w:val="left"/>
            </w:pPr>
            <w:r>
              <w:rPr>
                <w:sz w:val="20"/>
              </w:rPr>
              <w:t xml:space="preserve">Sdílení výkonu napájecích zdrojů napříč celým stohem </w:t>
            </w:r>
          </w:p>
        </w:tc>
        <w:tc>
          <w:tcPr>
            <w:tcW w:w="2760" w:type="dxa"/>
            <w:tcBorders>
              <w:top w:val="single" w:sz="8" w:space="0" w:color="000000"/>
              <w:left w:val="single" w:sz="8" w:space="0" w:color="000000"/>
              <w:bottom w:val="single" w:sz="8" w:space="0" w:color="000000"/>
              <w:right w:val="single" w:sz="8" w:space="0" w:color="000000"/>
            </w:tcBorders>
          </w:tcPr>
          <w:p w14:paraId="4951895B" w14:textId="77777777" w:rsidR="00B83263" w:rsidRDefault="00A86E0A">
            <w:pPr>
              <w:spacing w:after="0" w:line="259" w:lineRule="auto"/>
              <w:ind w:left="0" w:right="38" w:firstLine="0"/>
              <w:jc w:val="center"/>
            </w:pPr>
            <w:r>
              <w:rPr>
                <w:sz w:val="20"/>
              </w:rPr>
              <w:t xml:space="preserve">ANO </w:t>
            </w:r>
          </w:p>
        </w:tc>
      </w:tr>
      <w:tr w:rsidR="00B83263" w14:paraId="5F02A1AA"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5D121E35" w14:textId="77777777" w:rsidR="00B83263" w:rsidRDefault="00A86E0A">
            <w:pPr>
              <w:spacing w:after="0" w:line="259" w:lineRule="auto"/>
              <w:ind w:left="0" w:firstLine="0"/>
              <w:jc w:val="left"/>
            </w:pPr>
            <w:proofErr w:type="spellStart"/>
            <w:r>
              <w:rPr>
                <w:sz w:val="20"/>
              </w:rPr>
              <w:t>Stateful</w:t>
            </w:r>
            <w:proofErr w:type="spellEnd"/>
            <w:r>
              <w:rPr>
                <w:sz w:val="20"/>
              </w:rPr>
              <w:t xml:space="preserve"> Switch </w:t>
            </w:r>
            <w:proofErr w:type="spellStart"/>
            <w:r>
              <w:rPr>
                <w:sz w:val="20"/>
              </w:rPr>
              <w:t>Over</w:t>
            </w:r>
            <w:proofErr w:type="spellEnd"/>
            <w:r>
              <w:rPr>
                <w:sz w:val="20"/>
              </w:rPr>
              <w:t xml:space="preserve"> v rámci stohu </w:t>
            </w:r>
          </w:p>
        </w:tc>
        <w:tc>
          <w:tcPr>
            <w:tcW w:w="2760" w:type="dxa"/>
            <w:tcBorders>
              <w:top w:val="single" w:sz="8" w:space="0" w:color="000000"/>
              <w:left w:val="single" w:sz="8" w:space="0" w:color="000000"/>
              <w:bottom w:val="single" w:sz="8" w:space="0" w:color="000000"/>
              <w:right w:val="single" w:sz="8" w:space="0" w:color="000000"/>
            </w:tcBorders>
          </w:tcPr>
          <w:p w14:paraId="1B1DBDAF" w14:textId="77777777" w:rsidR="00B83263" w:rsidRDefault="00A86E0A">
            <w:pPr>
              <w:spacing w:after="0" w:line="259" w:lineRule="auto"/>
              <w:ind w:left="0" w:right="38" w:firstLine="0"/>
              <w:jc w:val="center"/>
            </w:pPr>
            <w:r>
              <w:rPr>
                <w:sz w:val="20"/>
              </w:rPr>
              <w:t xml:space="preserve">ANO </w:t>
            </w:r>
          </w:p>
        </w:tc>
      </w:tr>
      <w:tr w:rsidR="00B83263" w14:paraId="7E5FE148" w14:textId="77777777">
        <w:trPr>
          <w:trHeight w:val="351"/>
        </w:trPr>
        <w:tc>
          <w:tcPr>
            <w:tcW w:w="6308" w:type="dxa"/>
            <w:tcBorders>
              <w:top w:val="single" w:sz="8" w:space="0" w:color="000000"/>
              <w:left w:val="single" w:sz="8" w:space="0" w:color="000000"/>
              <w:bottom w:val="single" w:sz="8" w:space="0" w:color="000000"/>
              <w:right w:val="single" w:sz="8" w:space="0" w:color="000000"/>
            </w:tcBorders>
          </w:tcPr>
          <w:p w14:paraId="0300CE5A" w14:textId="77777777" w:rsidR="00B83263" w:rsidRDefault="00A86E0A">
            <w:pPr>
              <w:spacing w:after="0" w:line="259" w:lineRule="auto"/>
              <w:ind w:left="0" w:firstLine="0"/>
              <w:jc w:val="left"/>
            </w:pPr>
            <w:r>
              <w:rPr>
                <w:sz w:val="20"/>
              </w:rPr>
              <w:t xml:space="preserve">Možnost instalovat interní redundantní napájecí zdroj </w:t>
            </w:r>
          </w:p>
        </w:tc>
        <w:tc>
          <w:tcPr>
            <w:tcW w:w="2760" w:type="dxa"/>
            <w:tcBorders>
              <w:top w:val="single" w:sz="8" w:space="0" w:color="000000"/>
              <w:left w:val="single" w:sz="8" w:space="0" w:color="000000"/>
              <w:bottom w:val="single" w:sz="8" w:space="0" w:color="000000"/>
              <w:right w:val="single" w:sz="8" w:space="0" w:color="000000"/>
            </w:tcBorders>
          </w:tcPr>
          <w:p w14:paraId="50F91322" w14:textId="77777777" w:rsidR="00B83263" w:rsidRDefault="00A86E0A">
            <w:pPr>
              <w:spacing w:after="0" w:line="259" w:lineRule="auto"/>
              <w:ind w:left="0" w:right="38" w:firstLine="0"/>
              <w:jc w:val="center"/>
            </w:pPr>
            <w:r>
              <w:rPr>
                <w:sz w:val="20"/>
              </w:rPr>
              <w:t xml:space="preserve">ANO </w:t>
            </w:r>
          </w:p>
        </w:tc>
      </w:tr>
      <w:tr w:rsidR="00B83263" w14:paraId="21C373C3"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3F528782" w14:textId="77777777" w:rsidR="00B83263" w:rsidRDefault="00A86E0A">
            <w:pPr>
              <w:spacing w:after="0" w:line="259" w:lineRule="auto"/>
              <w:ind w:left="0" w:firstLine="0"/>
              <w:jc w:val="left"/>
            </w:pPr>
            <w:r>
              <w:rPr>
                <w:sz w:val="20"/>
              </w:rPr>
              <w:t xml:space="preserve">Možnost povyšovat </w:t>
            </w:r>
            <w:proofErr w:type="spellStart"/>
            <w:r>
              <w:rPr>
                <w:sz w:val="20"/>
              </w:rPr>
              <w:t>uplink</w:t>
            </w:r>
            <w:proofErr w:type="spellEnd"/>
            <w:r>
              <w:rPr>
                <w:sz w:val="20"/>
              </w:rPr>
              <w:t xml:space="preserve"> modul </w:t>
            </w:r>
          </w:p>
        </w:tc>
        <w:tc>
          <w:tcPr>
            <w:tcW w:w="2760" w:type="dxa"/>
            <w:tcBorders>
              <w:top w:val="single" w:sz="8" w:space="0" w:color="000000"/>
              <w:left w:val="single" w:sz="8" w:space="0" w:color="000000"/>
              <w:bottom w:val="single" w:sz="8" w:space="0" w:color="000000"/>
              <w:right w:val="single" w:sz="8" w:space="0" w:color="000000"/>
            </w:tcBorders>
          </w:tcPr>
          <w:p w14:paraId="5C2565E9" w14:textId="77777777" w:rsidR="00B83263" w:rsidRDefault="00A86E0A">
            <w:pPr>
              <w:spacing w:after="0" w:line="259" w:lineRule="auto"/>
              <w:ind w:left="0" w:right="38" w:firstLine="0"/>
              <w:jc w:val="center"/>
            </w:pPr>
            <w:r>
              <w:rPr>
                <w:sz w:val="20"/>
              </w:rPr>
              <w:t xml:space="preserve">ANO </w:t>
            </w:r>
          </w:p>
        </w:tc>
      </w:tr>
      <w:tr w:rsidR="00B83263" w14:paraId="0C20325D" w14:textId="77777777">
        <w:trPr>
          <w:trHeight w:val="348"/>
        </w:trPr>
        <w:tc>
          <w:tcPr>
            <w:tcW w:w="6308" w:type="dxa"/>
            <w:tcBorders>
              <w:top w:val="single" w:sz="8" w:space="0" w:color="000000"/>
              <w:left w:val="single" w:sz="8" w:space="0" w:color="000000"/>
              <w:bottom w:val="single" w:sz="8" w:space="0" w:color="000000"/>
              <w:right w:val="single" w:sz="8" w:space="0" w:color="000000"/>
            </w:tcBorders>
          </w:tcPr>
          <w:p w14:paraId="623CCAB1" w14:textId="77777777" w:rsidR="00B83263" w:rsidRDefault="00A86E0A">
            <w:pPr>
              <w:spacing w:after="0" w:line="259" w:lineRule="auto"/>
              <w:ind w:left="0" w:firstLine="0"/>
              <w:jc w:val="left"/>
            </w:pPr>
            <w:r>
              <w:rPr>
                <w:sz w:val="20"/>
              </w:rPr>
              <w:t xml:space="preserve">Redundantní ventilátory </w:t>
            </w:r>
          </w:p>
        </w:tc>
        <w:tc>
          <w:tcPr>
            <w:tcW w:w="2760" w:type="dxa"/>
            <w:tcBorders>
              <w:top w:val="single" w:sz="8" w:space="0" w:color="000000"/>
              <w:left w:val="single" w:sz="8" w:space="0" w:color="000000"/>
              <w:bottom w:val="single" w:sz="8" w:space="0" w:color="000000"/>
              <w:right w:val="single" w:sz="8" w:space="0" w:color="000000"/>
            </w:tcBorders>
          </w:tcPr>
          <w:p w14:paraId="5138D3BF" w14:textId="77777777" w:rsidR="00B83263" w:rsidRDefault="00A86E0A">
            <w:pPr>
              <w:spacing w:after="0" w:line="259" w:lineRule="auto"/>
              <w:ind w:left="0" w:right="38" w:firstLine="0"/>
              <w:jc w:val="center"/>
            </w:pPr>
            <w:r>
              <w:rPr>
                <w:sz w:val="20"/>
              </w:rPr>
              <w:t xml:space="preserve">ANO </w:t>
            </w:r>
          </w:p>
        </w:tc>
      </w:tr>
      <w:tr w:rsidR="00B83263" w14:paraId="11ECFDCE"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4A38C372" w14:textId="77777777" w:rsidR="00B83263" w:rsidRDefault="00A86E0A">
            <w:pPr>
              <w:spacing w:after="0" w:line="259" w:lineRule="auto"/>
              <w:ind w:left="0" w:firstLine="0"/>
              <w:jc w:val="left"/>
            </w:pPr>
            <w:r>
              <w:rPr>
                <w:sz w:val="20"/>
              </w:rPr>
              <w:t xml:space="preserve">Redundantní ventilátory vyměnitelné za chodu zařízení </w:t>
            </w:r>
          </w:p>
        </w:tc>
        <w:tc>
          <w:tcPr>
            <w:tcW w:w="2760" w:type="dxa"/>
            <w:tcBorders>
              <w:top w:val="single" w:sz="8" w:space="0" w:color="000000"/>
              <w:left w:val="single" w:sz="8" w:space="0" w:color="000000"/>
              <w:bottom w:val="single" w:sz="8" w:space="0" w:color="000000"/>
              <w:right w:val="single" w:sz="8" w:space="0" w:color="000000"/>
            </w:tcBorders>
          </w:tcPr>
          <w:p w14:paraId="7EAEC5F3" w14:textId="77777777" w:rsidR="00B83263" w:rsidRDefault="00A86E0A">
            <w:pPr>
              <w:spacing w:after="0" w:line="259" w:lineRule="auto"/>
              <w:ind w:left="0" w:right="38" w:firstLine="0"/>
              <w:jc w:val="center"/>
            </w:pPr>
            <w:r>
              <w:rPr>
                <w:sz w:val="20"/>
              </w:rPr>
              <w:t xml:space="preserve">ANO </w:t>
            </w:r>
          </w:p>
        </w:tc>
      </w:tr>
      <w:tr w:rsidR="00B83263" w14:paraId="2171C712" w14:textId="77777777">
        <w:trPr>
          <w:trHeight w:val="341"/>
        </w:trPr>
        <w:tc>
          <w:tcPr>
            <w:tcW w:w="6308" w:type="dxa"/>
            <w:tcBorders>
              <w:top w:val="single" w:sz="8" w:space="0" w:color="000000"/>
              <w:left w:val="single" w:sz="8" w:space="0" w:color="000000"/>
              <w:bottom w:val="single" w:sz="8" w:space="0" w:color="000000"/>
              <w:right w:val="single" w:sz="8" w:space="0" w:color="000000"/>
            </w:tcBorders>
            <w:shd w:val="clear" w:color="auto" w:fill="BFBFBF"/>
          </w:tcPr>
          <w:p w14:paraId="4BD18B7F" w14:textId="77777777" w:rsidR="00B83263" w:rsidRDefault="00A86E0A">
            <w:pPr>
              <w:spacing w:after="0" w:line="259" w:lineRule="auto"/>
              <w:ind w:left="1" w:firstLine="0"/>
              <w:jc w:val="center"/>
            </w:pPr>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BFBFBF"/>
          </w:tcPr>
          <w:p w14:paraId="40E161CD" w14:textId="77777777" w:rsidR="00B83263" w:rsidRDefault="00A86E0A">
            <w:pPr>
              <w:spacing w:after="0" w:line="259" w:lineRule="auto"/>
              <w:ind w:left="2" w:firstLine="0"/>
              <w:jc w:val="left"/>
            </w:pPr>
            <w:r>
              <w:rPr>
                <w:rFonts w:ascii="Times New Roman" w:eastAsia="Times New Roman" w:hAnsi="Times New Roman" w:cs="Times New Roman"/>
                <w:sz w:val="20"/>
              </w:rPr>
              <w:t xml:space="preserve"> </w:t>
            </w:r>
          </w:p>
        </w:tc>
      </w:tr>
      <w:tr w:rsidR="00B83263" w14:paraId="1B8251DC" w14:textId="77777777">
        <w:trPr>
          <w:trHeight w:val="374"/>
        </w:trPr>
        <w:tc>
          <w:tcPr>
            <w:tcW w:w="6308" w:type="dxa"/>
            <w:tcBorders>
              <w:top w:val="single" w:sz="8" w:space="0" w:color="000000"/>
              <w:left w:val="single" w:sz="8" w:space="0" w:color="000000"/>
              <w:bottom w:val="single" w:sz="8" w:space="0" w:color="000000"/>
              <w:right w:val="single" w:sz="8" w:space="0" w:color="000000"/>
            </w:tcBorders>
            <w:vAlign w:val="bottom"/>
          </w:tcPr>
          <w:p w14:paraId="24EECFF6" w14:textId="77777777" w:rsidR="00B83263" w:rsidRDefault="00A86E0A">
            <w:pPr>
              <w:spacing w:after="0" w:line="259" w:lineRule="auto"/>
              <w:ind w:left="0" w:firstLine="0"/>
              <w:jc w:val="left"/>
            </w:pPr>
            <w:r>
              <w:rPr>
                <w:sz w:val="20"/>
              </w:rPr>
              <w:t xml:space="preserve">Interní redundantní napájecí zdroj požadován </w:t>
            </w:r>
          </w:p>
        </w:tc>
        <w:tc>
          <w:tcPr>
            <w:tcW w:w="2760" w:type="dxa"/>
            <w:tcBorders>
              <w:top w:val="single" w:sz="8" w:space="0" w:color="000000"/>
              <w:left w:val="single" w:sz="8" w:space="0" w:color="000000"/>
              <w:bottom w:val="single" w:sz="8" w:space="0" w:color="000000"/>
              <w:right w:val="single" w:sz="8" w:space="0" w:color="000000"/>
            </w:tcBorders>
            <w:vAlign w:val="bottom"/>
          </w:tcPr>
          <w:p w14:paraId="78ACE2B6" w14:textId="77777777" w:rsidR="00B83263" w:rsidRDefault="00A86E0A">
            <w:pPr>
              <w:spacing w:after="0" w:line="259" w:lineRule="auto"/>
              <w:ind w:left="0" w:right="38" w:firstLine="0"/>
              <w:jc w:val="center"/>
            </w:pPr>
            <w:r>
              <w:rPr>
                <w:sz w:val="20"/>
              </w:rPr>
              <w:t xml:space="preserve">ANO </w:t>
            </w:r>
          </w:p>
        </w:tc>
      </w:tr>
      <w:tr w:rsidR="00B83263" w14:paraId="569389FF"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718B3491" w14:textId="77777777" w:rsidR="00B83263" w:rsidRDefault="00A86E0A">
            <w:pPr>
              <w:spacing w:after="0" w:line="259" w:lineRule="auto"/>
              <w:ind w:left="0" w:firstLine="0"/>
              <w:jc w:val="left"/>
            </w:pPr>
            <w:r>
              <w:rPr>
                <w:sz w:val="20"/>
              </w:rPr>
              <w:t xml:space="preserve">Datový stohovací kabel požadován </w:t>
            </w:r>
          </w:p>
        </w:tc>
        <w:tc>
          <w:tcPr>
            <w:tcW w:w="2760" w:type="dxa"/>
            <w:tcBorders>
              <w:top w:val="single" w:sz="8" w:space="0" w:color="000000"/>
              <w:left w:val="single" w:sz="8" w:space="0" w:color="000000"/>
              <w:bottom w:val="single" w:sz="8" w:space="0" w:color="000000"/>
              <w:right w:val="single" w:sz="8" w:space="0" w:color="000000"/>
            </w:tcBorders>
          </w:tcPr>
          <w:p w14:paraId="046CA21B" w14:textId="77777777" w:rsidR="00B83263" w:rsidRDefault="00A86E0A">
            <w:pPr>
              <w:spacing w:after="0" w:line="259" w:lineRule="auto"/>
              <w:ind w:left="0" w:right="38" w:firstLine="0"/>
              <w:jc w:val="center"/>
            </w:pPr>
            <w:r>
              <w:rPr>
                <w:sz w:val="20"/>
              </w:rPr>
              <w:t xml:space="preserve">ANO </w:t>
            </w:r>
          </w:p>
        </w:tc>
      </w:tr>
      <w:tr w:rsidR="00B83263" w14:paraId="792B58BC"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7521F192" w14:textId="77777777" w:rsidR="00B83263" w:rsidRDefault="00A86E0A">
            <w:pPr>
              <w:spacing w:after="0" w:line="259" w:lineRule="auto"/>
              <w:ind w:left="0" w:firstLine="0"/>
              <w:jc w:val="left"/>
            </w:pPr>
            <w:r>
              <w:rPr>
                <w:sz w:val="20"/>
              </w:rPr>
              <w:t xml:space="preserve">Napájecí stohovací kabel požadován </w:t>
            </w:r>
          </w:p>
        </w:tc>
        <w:tc>
          <w:tcPr>
            <w:tcW w:w="2760" w:type="dxa"/>
            <w:tcBorders>
              <w:top w:val="single" w:sz="8" w:space="0" w:color="000000"/>
              <w:left w:val="single" w:sz="8" w:space="0" w:color="000000"/>
              <w:bottom w:val="single" w:sz="8" w:space="0" w:color="000000"/>
              <w:right w:val="single" w:sz="8" w:space="0" w:color="000000"/>
            </w:tcBorders>
          </w:tcPr>
          <w:p w14:paraId="323D6A7F" w14:textId="77777777" w:rsidR="00B83263" w:rsidRDefault="00A86E0A">
            <w:pPr>
              <w:spacing w:after="0" w:line="259" w:lineRule="auto"/>
              <w:ind w:left="0" w:right="38" w:firstLine="0"/>
              <w:jc w:val="center"/>
            </w:pPr>
            <w:r>
              <w:rPr>
                <w:sz w:val="20"/>
              </w:rPr>
              <w:t xml:space="preserve">ANO </w:t>
            </w:r>
          </w:p>
        </w:tc>
      </w:tr>
      <w:tr w:rsidR="00B83263" w14:paraId="4A788111"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0EF812E5" w14:textId="77777777" w:rsidR="00B83263" w:rsidRDefault="00A86E0A">
            <w:pPr>
              <w:spacing w:after="0" w:line="259" w:lineRule="auto"/>
              <w:ind w:left="0" w:firstLine="0"/>
              <w:jc w:val="left"/>
            </w:pPr>
            <w:r>
              <w:rPr>
                <w:sz w:val="20"/>
              </w:rPr>
              <w:t xml:space="preserve">Minimálně 24 portů 10/25 </w:t>
            </w:r>
            <w:proofErr w:type="spellStart"/>
            <w:r>
              <w:rPr>
                <w:sz w:val="20"/>
              </w:rPr>
              <w:t>Gbit</w:t>
            </w:r>
            <w:proofErr w:type="spellEnd"/>
            <w:r>
              <w:rPr>
                <w:sz w:val="20"/>
              </w:rPr>
              <w:t xml:space="preserve">/s pro výměnný optický modul SFP/SFP+ </w:t>
            </w:r>
          </w:p>
        </w:tc>
        <w:tc>
          <w:tcPr>
            <w:tcW w:w="2760" w:type="dxa"/>
            <w:tcBorders>
              <w:top w:val="single" w:sz="8" w:space="0" w:color="000000"/>
              <w:left w:val="single" w:sz="8" w:space="0" w:color="000000"/>
              <w:bottom w:val="single" w:sz="8" w:space="0" w:color="000000"/>
              <w:right w:val="single" w:sz="8" w:space="0" w:color="000000"/>
            </w:tcBorders>
          </w:tcPr>
          <w:p w14:paraId="5DF99290" w14:textId="77777777" w:rsidR="00B83263" w:rsidRDefault="00A86E0A">
            <w:pPr>
              <w:spacing w:after="0" w:line="259" w:lineRule="auto"/>
              <w:ind w:left="0" w:right="38" w:firstLine="0"/>
              <w:jc w:val="center"/>
            </w:pPr>
            <w:r>
              <w:rPr>
                <w:sz w:val="20"/>
              </w:rPr>
              <w:t xml:space="preserve">ANO </w:t>
            </w:r>
          </w:p>
        </w:tc>
      </w:tr>
      <w:tr w:rsidR="00B83263" w14:paraId="4D04547E" w14:textId="77777777">
        <w:trPr>
          <w:trHeight w:val="583"/>
        </w:trPr>
        <w:tc>
          <w:tcPr>
            <w:tcW w:w="6308" w:type="dxa"/>
            <w:tcBorders>
              <w:top w:val="single" w:sz="8" w:space="0" w:color="000000"/>
              <w:left w:val="single" w:sz="8" w:space="0" w:color="000000"/>
              <w:bottom w:val="single" w:sz="8" w:space="0" w:color="000000"/>
              <w:right w:val="single" w:sz="8" w:space="0" w:color="000000"/>
            </w:tcBorders>
          </w:tcPr>
          <w:p w14:paraId="0BFC5274" w14:textId="77777777" w:rsidR="00B83263" w:rsidRDefault="00A86E0A">
            <w:pPr>
              <w:spacing w:after="0" w:line="259" w:lineRule="auto"/>
              <w:ind w:left="0" w:firstLine="0"/>
            </w:pPr>
            <w:r>
              <w:rPr>
                <w:sz w:val="20"/>
              </w:rPr>
              <w:t xml:space="preserve">Podpora modulu pro tzv. </w:t>
            </w:r>
            <w:proofErr w:type="spellStart"/>
            <w:r>
              <w:rPr>
                <w:sz w:val="20"/>
              </w:rPr>
              <w:t>uplink</w:t>
            </w:r>
            <w:proofErr w:type="spellEnd"/>
            <w:r>
              <w:rPr>
                <w:sz w:val="20"/>
              </w:rPr>
              <w:t xml:space="preserve"> porty </w:t>
            </w:r>
            <w:proofErr w:type="gramStart"/>
            <w:r>
              <w:rPr>
                <w:sz w:val="20"/>
              </w:rPr>
              <w:t>minimálně  4</w:t>
            </w:r>
            <w:proofErr w:type="gramEnd"/>
            <w:r>
              <w:rPr>
                <w:sz w:val="20"/>
              </w:rPr>
              <w:t xml:space="preserve">x 40/100GE QSFP+/QSFP28 (modul je požadován) </w:t>
            </w:r>
          </w:p>
        </w:tc>
        <w:tc>
          <w:tcPr>
            <w:tcW w:w="2760" w:type="dxa"/>
            <w:tcBorders>
              <w:top w:val="single" w:sz="8" w:space="0" w:color="000000"/>
              <w:left w:val="single" w:sz="8" w:space="0" w:color="000000"/>
              <w:bottom w:val="single" w:sz="8" w:space="0" w:color="000000"/>
              <w:right w:val="single" w:sz="8" w:space="0" w:color="000000"/>
            </w:tcBorders>
            <w:vAlign w:val="center"/>
          </w:tcPr>
          <w:p w14:paraId="69F3E77B" w14:textId="77777777" w:rsidR="00B83263" w:rsidRDefault="00A86E0A">
            <w:pPr>
              <w:spacing w:after="0" w:line="259" w:lineRule="auto"/>
              <w:ind w:left="0" w:right="38" w:firstLine="0"/>
              <w:jc w:val="center"/>
            </w:pPr>
            <w:r>
              <w:rPr>
                <w:sz w:val="20"/>
              </w:rPr>
              <w:t xml:space="preserve">ANO </w:t>
            </w:r>
          </w:p>
        </w:tc>
      </w:tr>
      <w:tr w:rsidR="00B83263" w14:paraId="0A1EC670" w14:textId="77777777">
        <w:trPr>
          <w:trHeight w:val="342"/>
        </w:trPr>
        <w:tc>
          <w:tcPr>
            <w:tcW w:w="6308" w:type="dxa"/>
            <w:tcBorders>
              <w:top w:val="single" w:sz="8" w:space="0" w:color="000000"/>
              <w:left w:val="single" w:sz="8" w:space="0" w:color="000000"/>
              <w:bottom w:val="single" w:sz="8" w:space="0" w:color="000000"/>
              <w:right w:val="single" w:sz="8" w:space="0" w:color="000000"/>
            </w:tcBorders>
            <w:shd w:val="clear" w:color="auto" w:fill="BFBFBF"/>
          </w:tcPr>
          <w:p w14:paraId="3A2A3473" w14:textId="77777777" w:rsidR="00B83263" w:rsidRDefault="00A86E0A">
            <w:pPr>
              <w:spacing w:after="0" w:line="259" w:lineRule="auto"/>
              <w:ind w:left="1" w:firstLine="0"/>
              <w:jc w:val="center"/>
            </w:pPr>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BFBFBF"/>
          </w:tcPr>
          <w:p w14:paraId="002AEEFB" w14:textId="77777777" w:rsidR="00B83263" w:rsidRDefault="00A86E0A">
            <w:pPr>
              <w:spacing w:after="0" w:line="259" w:lineRule="auto"/>
              <w:ind w:left="2" w:firstLine="0"/>
              <w:jc w:val="left"/>
            </w:pPr>
            <w:r>
              <w:rPr>
                <w:rFonts w:ascii="Times New Roman" w:eastAsia="Times New Roman" w:hAnsi="Times New Roman" w:cs="Times New Roman"/>
                <w:sz w:val="20"/>
              </w:rPr>
              <w:t xml:space="preserve"> </w:t>
            </w:r>
          </w:p>
        </w:tc>
      </w:tr>
      <w:tr w:rsidR="00B83263" w14:paraId="3588BF73" w14:textId="77777777">
        <w:trPr>
          <w:trHeight w:val="357"/>
        </w:trPr>
        <w:tc>
          <w:tcPr>
            <w:tcW w:w="6308" w:type="dxa"/>
            <w:tcBorders>
              <w:top w:val="single" w:sz="8" w:space="0" w:color="000000"/>
              <w:left w:val="single" w:sz="8" w:space="0" w:color="000000"/>
              <w:bottom w:val="single" w:sz="8" w:space="0" w:color="000000"/>
              <w:right w:val="single" w:sz="8" w:space="0" w:color="000000"/>
            </w:tcBorders>
          </w:tcPr>
          <w:p w14:paraId="59AF7374" w14:textId="77777777" w:rsidR="00B83263" w:rsidRDefault="00A86E0A">
            <w:pPr>
              <w:spacing w:after="0" w:line="259" w:lineRule="auto"/>
              <w:ind w:left="0" w:firstLine="0"/>
              <w:jc w:val="left"/>
            </w:pPr>
            <w:r>
              <w:rPr>
                <w:sz w:val="20"/>
              </w:rPr>
              <w:t xml:space="preserve">Velikost MAC </w:t>
            </w:r>
            <w:proofErr w:type="spellStart"/>
            <w:r>
              <w:rPr>
                <w:sz w:val="20"/>
              </w:rPr>
              <w:t>address</w:t>
            </w:r>
            <w:proofErr w:type="spellEnd"/>
            <w:r>
              <w:rPr>
                <w:sz w:val="20"/>
              </w:rPr>
              <w:t xml:space="preserve"> tabulky 30000 záznamů </w:t>
            </w:r>
          </w:p>
        </w:tc>
        <w:tc>
          <w:tcPr>
            <w:tcW w:w="2760" w:type="dxa"/>
            <w:tcBorders>
              <w:top w:val="single" w:sz="8" w:space="0" w:color="000000"/>
              <w:left w:val="single" w:sz="8" w:space="0" w:color="000000"/>
              <w:bottom w:val="single" w:sz="8" w:space="0" w:color="000000"/>
              <w:right w:val="single" w:sz="8" w:space="0" w:color="000000"/>
            </w:tcBorders>
          </w:tcPr>
          <w:p w14:paraId="3AED1D45" w14:textId="77777777" w:rsidR="00B83263" w:rsidRDefault="00A86E0A">
            <w:pPr>
              <w:spacing w:after="0" w:line="259" w:lineRule="auto"/>
              <w:ind w:left="0" w:right="38" w:firstLine="0"/>
              <w:jc w:val="center"/>
            </w:pPr>
            <w:r>
              <w:rPr>
                <w:sz w:val="20"/>
              </w:rPr>
              <w:t xml:space="preserve">ANO </w:t>
            </w:r>
          </w:p>
        </w:tc>
      </w:tr>
      <w:tr w:rsidR="00B83263" w14:paraId="415D4C23"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5A258162" w14:textId="77777777" w:rsidR="00B83263" w:rsidRDefault="00A86E0A">
            <w:pPr>
              <w:spacing w:after="0" w:line="259" w:lineRule="auto"/>
              <w:ind w:left="0" w:firstLine="0"/>
              <w:jc w:val="left"/>
            </w:pPr>
            <w:r>
              <w:rPr>
                <w:sz w:val="20"/>
              </w:rPr>
              <w:t xml:space="preserve">Minimálně 600 IPv4 směrovacích záznamů  </w:t>
            </w:r>
          </w:p>
        </w:tc>
        <w:tc>
          <w:tcPr>
            <w:tcW w:w="2760" w:type="dxa"/>
            <w:tcBorders>
              <w:top w:val="single" w:sz="8" w:space="0" w:color="000000"/>
              <w:left w:val="single" w:sz="8" w:space="0" w:color="000000"/>
              <w:bottom w:val="single" w:sz="8" w:space="0" w:color="000000"/>
              <w:right w:val="single" w:sz="8" w:space="0" w:color="000000"/>
            </w:tcBorders>
          </w:tcPr>
          <w:p w14:paraId="6BE167F0" w14:textId="77777777" w:rsidR="00B83263" w:rsidRDefault="00A86E0A">
            <w:pPr>
              <w:spacing w:after="0" w:line="259" w:lineRule="auto"/>
              <w:ind w:left="0" w:right="38" w:firstLine="0"/>
              <w:jc w:val="center"/>
            </w:pPr>
            <w:r>
              <w:rPr>
                <w:sz w:val="20"/>
              </w:rPr>
              <w:t xml:space="preserve">ANO </w:t>
            </w:r>
          </w:p>
        </w:tc>
      </w:tr>
      <w:tr w:rsidR="00B83263" w14:paraId="634E0F1C"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333EAE90" w14:textId="77777777" w:rsidR="00B83263" w:rsidRDefault="00A86E0A">
            <w:pPr>
              <w:spacing w:after="0" w:line="259" w:lineRule="auto"/>
              <w:ind w:left="0" w:firstLine="0"/>
              <w:jc w:val="left"/>
            </w:pPr>
            <w:r>
              <w:rPr>
                <w:sz w:val="20"/>
              </w:rPr>
              <w:t xml:space="preserve">Minimálně 300 IPv6 směrovacích záznamů </w:t>
            </w:r>
          </w:p>
        </w:tc>
        <w:tc>
          <w:tcPr>
            <w:tcW w:w="2760" w:type="dxa"/>
            <w:tcBorders>
              <w:top w:val="single" w:sz="8" w:space="0" w:color="000000"/>
              <w:left w:val="single" w:sz="8" w:space="0" w:color="000000"/>
              <w:bottom w:val="single" w:sz="8" w:space="0" w:color="000000"/>
              <w:right w:val="single" w:sz="8" w:space="0" w:color="000000"/>
            </w:tcBorders>
          </w:tcPr>
          <w:p w14:paraId="06BB879C" w14:textId="77777777" w:rsidR="00B83263" w:rsidRDefault="00A86E0A">
            <w:pPr>
              <w:spacing w:after="0" w:line="259" w:lineRule="auto"/>
              <w:ind w:left="0" w:right="38" w:firstLine="0"/>
              <w:jc w:val="center"/>
            </w:pPr>
            <w:r>
              <w:rPr>
                <w:sz w:val="20"/>
              </w:rPr>
              <w:t xml:space="preserve">ANO </w:t>
            </w:r>
          </w:p>
        </w:tc>
      </w:tr>
      <w:tr w:rsidR="00B83263" w14:paraId="01907BF4"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44A6A227" w14:textId="77777777" w:rsidR="00B83263" w:rsidRDefault="00A86E0A">
            <w:pPr>
              <w:spacing w:after="0" w:line="259" w:lineRule="auto"/>
              <w:ind w:left="0" w:firstLine="0"/>
              <w:jc w:val="left"/>
            </w:pPr>
            <w:r>
              <w:rPr>
                <w:sz w:val="20"/>
              </w:rPr>
              <w:t xml:space="preserve">Minimálně 5000 konfigurovatelných </w:t>
            </w:r>
            <w:proofErr w:type="spellStart"/>
            <w:r>
              <w:rPr>
                <w:sz w:val="20"/>
              </w:rPr>
              <w:t>security</w:t>
            </w:r>
            <w:proofErr w:type="spellEnd"/>
            <w:r>
              <w:rPr>
                <w:sz w:val="20"/>
              </w:rPr>
              <w:t xml:space="preserve"> ACL </w:t>
            </w:r>
          </w:p>
        </w:tc>
        <w:tc>
          <w:tcPr>
            <w:tcW w:w="2760" w:type="dxa"/>
            <w:tcBorders>
              <w:top w:val="single" w:sz="8" w:space="0" w:color="000000"/>
              <w:left w:val="single" w:sz="8" w:space="0" w:color="000000"/>
              <w:bottom w:val="single" w:sz="8" w:space="0" w:color="000000"/>
              <w:right w:val="single" w:sz="8" w:space="0" w:color="000000"/>
            </w:tcBorders>
          </w:tcPr>
          <w:p w14:paraId="47A78B1C" w14:textId="77777777" w:rsidR="00B83263" w:rsidRDefault="00A86E0A">
            <w:pPr>
              <w:spacing w:after="0" w:line="259" w:lineRule="auto"/>
              <w:ind w:left="0" w:right="38" w:firstLine="0"/>
              <w:jc w:val="center"/>
            </w:pPr>
            <w:r>
              <w:rPr>
                <w:sz w:val="20"/>
              </w:rPr>
              <w:t xml:space="preserve">ANO </w:t>
            </w:r>
          </w:p>
        </w:tc>
      </w:tr>
      <w:tr w:rsidR="00B83263" w14:paraId="6B285D67"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1EEFFDC2" w14:textId="77777777" w:rsidR="00B83263" w:rsidRDefault="00A86E0A">
            <w:pPr>
              <w:spacing w:after="0" w:line="259" w:lineRule="auto"/>
              <w:ind w:left="0" w:firstLine="0"/>
              <w:jc w:val="left"/>
            </w:pPr>
            <w:r>
              <w:rPr>
                <w:sz w:val="20"/>
              </w:rPr>
              <w:t xml:space="preserve">IEEE 802.3ad (Link </w:t>
            </w:r>
            <w:proofErr w:type="spellStart"/>
            <w:r>
              <w:rPr>
                <w:sz w:val="20"/>
              </w:rPr>
              <w:t>Aggregation</w:t>
            </w:r>
            <w:proofErr w:type="spellEnd"/>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77E6C534" w14:textId="77777777" w:rsidR="00B83263" w:rsidRDefault="00A86E0A">
            <w:pPr>
              <w:spacing w:after="0" w:line="259" w:lineRule="auto"/>
              <w:ind w:left="0" w:right="38" w:firstLine="0"/>
              <w:jc w:val="center"/>
            </w:pPr>
            <w:r>
              <w:rPr>
                <w:sz w:val="20"/>
              </w:rPr>
              <w:t xml:space="preserve">ANO </w:t>
            </w:r>
          </w:p>
        </w:tc>
      </w:tr>
      <w:tr w:rsidR="00B83263" w14:paraId="1CD5C254"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0694243E" w14:textId="77777777" w:rsidR="00B83263" w:rsidRDefault="00A86E0A">
            <w:pPr>
              <w:spacing w:after="0" w:line="259" w:lineRule="auto"/>
              <w:ind w:left="0" w:firstLine="0"/>
              <w:jc w:val="left"/>
            </w:pPr>
            <w:r>
              <w:rPr>
                <w:sz w:val="20"/>
              </w:rPr>
              <w:t xml:space="preserve">IEEE 802.3ad přes více přepínačů ve stohu nebo více </w:t>
            </w:r>
            <w:proofErr w:type="spellStart"/>
            <w:r>
              <w:rPr>
                <w:sz w:val="20"/>
              </w:rPr>
              <w:t>šasis</w:t>
            </w:r>
            <w:proofErr w:type="spellEnd"/>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7C3F20AF" w14:textId="77777777" w:rsidR="00B83263" w:rsidRDefault="00A86E0A">
            <w:pPr>
              <w:spacing w:after="0" w:line="259" w:lineRule="auto"/>
              <w:ind w:left="0" w:right="38" w:firstLine="0"/>
              <w:jc w:val="center"/>
            </w:pPr>
            <w:r>
              <w:rPr>
                <w:sz w:val="20"/>
              </w:rPr>
              <w:t xml:space="preserve">ANO </w:t>
            </w:r>
          </w:p>
        </w:tc>
      </w:tr>
      <w:tr w:rsidR="00B83263" w14:paraId="1FC1B8CE" w14:textId="77777777">
        <w:trPr>
          <w:trHeight w:val="348"/>
        </w:trPr>
        <w:tc>
          <w:tcPr>
            <w:tcW w:w="6308" w:type="dxa"/>
            <w:tcBorders>
              <w:top w:val="single" w:sz="8" w:space="0" w:color="000000"/>
              <w:left w:val="single" w:sz="8" w:space="0" w:color="000000"/>
              <w:bottom w:val="single" w:sz="8" w:space="0" w:color="000000"/>
              <w:right w:val="single" w:sz="8" w:space="0" w:color="000000"/>
            </w:tcBorders>
          </w:tcPr>
          <w:p w14:paraId="4F8CC198" w14:textId="77777777" w:rsidR="00B83263" w:rsidRDefault="00A86E0A">
            <w:pPr>
              <w:spacing w:after="0" w:line="259" w:lineRule="auto"/>
              <w:ind w:left="0" w:firstLine="0"/>
              <w:jc w:val="left"/>
            </w:pPr>
            <w:r>
              <w:rPr>
                <w:sz w:val="20"/>
              </w:rPr>
              <w:t xml:space="preserve">Minimálně 8 linek jako součást Link </w:t>
            </w:r>
            <w:proofErr w:type="spellStart"/>
            <w:r>
              <w:rPr>
                <w:sz w:val="20"/>
              </w:rPr>
              <w:t>Aggregation</w:t>
            </w:r>
            <w:proofErr w:type="spellEnd"/>
            <w:r>
              <w:rPr>
                <w:sz w:val="20"/>
              </w:rPr>
              <w:t xml:space="preserve"> Group </w:t>
            </w:r>
            <w:proofErr w:type="spellStart"/>
            <w:r>
              <w:rPr>
                <w:sz w:val="20"/>
              </w:rPr>
              <w:t>trunku</w:t>
            </w:r>
            <w:proofErr w:type="spellEnd"/>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65EBBD15" w14:textId="77777777" w:rsidR="00B83263" w:rsidRDefault="00A86E0A">
            <w:pPr>
              <w:spacing w:after="0" w:line="259" w:lineRule="auto"/>
              <w:ind w:left="0" w:right="38" w:firstLine="0"/>
              <w:jc w:val="center"/>
            </w:pPr>
            <w:r>
              <w:rPr>
                <w:sz w:val="20"/>
              </w:rPr>
              <w:t xml:space="preserve">ANO </w:t>
            </w:r>
          </w:p>
        </w:tc>
      </w:tr>
      <w:tr w:rsidR="00B83263" w14:paraId="0A779227"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65DB7912" w14:textId="77777777" w:rsidR="00B83263" w:rsidRDefault="00A86E0A">
            <w:pPr>
              <w:spacing w:after="0" w:line="259" w:lineRule="auto"/>
              <w:ind w:left="0" w:firstLine="0"/>
              <w:jc w:val="left"/>
            </w:pPr>
            <w:r>
              <w:rPr>
                <w:sz w:val="20"/>
              </w:rPr>
              <w:t xml:space="preserve">Minimálně 128 konfigurovatelných Link </w:t>
            </w:r>
            <w:proofErr w:type="spellStart"/>
            <w:r>
              <w:rPr>
                <w:sz w:val="20"/>
              </w:rPr>
              <w:t>Aggregation</w:t>
            </w:r>
            <w:proofErr w:type="spellEnd"/>
            <w:r>
              <w:rPr>
                <w:sz w:val="20"/>
              </w:rPr>
              <w:t xml:space="preserve"> Group  </w:t>
            </w:r>
          </w:p>
        </w:tc>
        <w:tc>
          <w:tcPr>
            <w:tcW w:w="2760" w:type="dxa"/>
            <w:tcBorders>
              <w:top w:val="single" w:sz="8" w:space="0" w:color="000000"/>
              <w:left w:val="single" w:sz="8" w:space="0" w:color="000000"/>
              <w:bottom w:val="single" w:sz="8" w:space="0" w:color="000000"/>
              <w:right w:val="single" w:sz="8" w:space="0" w:color="000000"/>
            </w:tcBorders>
          </w:tcPr>
          <w:p w14:paraId="2FC09742" w14:textId="77777777" w:rsidR="00B83263" w:rsidRDefault="00A86E0A">
            <w:pPr>
              <w:spacing w:after="0" w:line="259" w:lineRule="auto"/>
              <w:ind w:left="0" w:right="38" w:firstLine="0"/>
              <w:jc w:val="center"/>
            </w:pPr>
            <w:r>
              <w:rPr>
                <w:sz w:val="20"/>
              </w:rPr>
              <w:t xml:space="preserve">ANO </w:t>
            </w:r>
          </w:p>
        </w:tc>
      </w:tr>
      <w:tr w:rsidR="00B83263" w14:paraId="14A19DA4" w14:textId="77777777">
        <w:trPr>
          <w:trHeight w:val="350"/>
        </w:trPr>
        <w:tc>
          <w:tcPr>
            <w:tcW w:w="6308" w:type="dxa"/>
            <w:tcBorders>
              <w:top w:val="single" w:sz="8" w:space="0" w:color="000000"/>
              <w:left w:val="single" w:sz="8" w:space="0" w:color="000000"/>
              <w:bottom w:val="single" w:sz="8" w:space="0" w:color="000000"/>
              <w:right w:val="single" w:sz="8" w:space="0" w:color="000000"/>
            </w:tcBorders>
          </w:tcPr>
          <w:p w14:paraId="282E871C" w14:textId="77777777" w:rsidR="00B83263" w:rsidRDefault="00A86E0A">
            <w:pPr>
              <w:spacing w:after="0" w:line="259" w:lineRule="auto"/>
              <w:ind w:left="0" w:firstLine="0"/>
              <w:jc w:val="left"/>
            </w:pPr>
            <w:r>
              <w:rPr>
                <w:sz w:val="20"/>
              </w:rPr>
              <w:t xml:space="preserve">IEEE 802.1Q </w:t>
            </w:r>
          </w:p>
        </w:tc>
        <w:tc>
          <w:tcPr>
            <w:tcW w:w="2760" w:type="dxa"/>
            <w:tcBorders>
              <w:top w:val="single" w:sz="8" w:space="0" w:color="000000"/>
              <w:left w:val="single" w:sz="8" w:space="0" w:color="000000"/>
              <w:bottom w:val="single" w:sz="8" w:space="0" w:color="000000"/>
              <w:right w:val="single" w:sz="8" w:space="0" w:color="000000"/>
            </w:tcBorders>
          </w:tcPr>
          <w:p w14:paraId="1C0205B4" w14:textId="77777777" w:rsidR="00B83263" w:rsidRDefault="00A86E0A">
            <w:pPr>
              <w:spacing w:after="0" w:line="259" w:lineRule="auto"/>
              <w:ind w:left="0" w:right="38" w:firstLine="0"/>
              <w:jc w:val="center"/>
            </w:pPr>
            <w:r>
              <w:rPr>
                <w:sz w:val="20"/>
              </w:rPr>
              <w:t xml:space="preserve">ANO </w:t>
            </w:r>
          </w:p>
        </w:tc>
      </w:tr>
      <w:tr w:rsidR="00B83263" w14:paraId="0408F6EA" w14:textId="77777777">
        <w:trPr>
          <w:trHeight w:val="351"/>
        </w:trPr>
        <w:tc>
          <w:tcPr>
            <w:tcW w:w="6308" w:type="dxa"/>
            <w:tcBorders>
              <w:top w:val="single" w:sz="8" w:space="0" w:color="000000"/>
              <w:left w:val="single" w:sz="8" w:space="0" w:color="000000"/>
              <w:bottom w:val="single" w:sz="8" w:space="0" w:color="000000"/>
              <w:right w:val="single" w:sz="8" w:space="0" w:color="000000"/>
            </w:tcBorders>
          </w:tcPr>
          <w:p w14:paraId="1729487D" w14:textId="77777777" w:rsidR="00B83263" w:rsidRDefault="00A86E0A">
            <w:pPr>
              <w:spacing w:after="0" w:line="259" w:lineRule="auto"/>
              <w:ind w:left="0" w:firstLine="0"/>
              <w:jc w:val="left"/>
            </w:pPr>
            <w:r>
              <w:rPr>
                <w:sz w:val="20"/>
              </w:rPr>
              <w:lastRenderedPageBreak/>
              <w:t xml:space="preserve">Minimálně 1000 aktivních VLAN </w:t>
            </w:r>
          </w:p>
        </w:tc>
        <w:tc>
          <w:tcPr>
            <w:tcW w:w="2760" w:type="dxa"/>
            <w:tcBorders>
              <w:top w:val="single" w:sz="8" w:space="0" w:color="000000"/>
              <w:left w:val="single" w:sz="8" w:space="0" w:color="000000"/>
              <w:bottom w:val="single" w:sz="8" w:space="0" w:color="000000"/>
              <w:right w:val="single" w:sz="8" w:space="0" w:color="000000"/>
            </w:tcBorders>
          </w:tcPr>
          <w:p w14:paraId="25CEA7D2" w14:textId="77777777" w:rsidR="00B83263" w:rsidRDefault="00A86E0A">
            <w:pPr>
              <w:spacing w:after="0" w:line="259" w:lineRule="auto"/>
              <w:ind w:left="0" w:right="38" w:firstLine="0"/>
              <w:jc w:val="center"/>
            </w:pPr>
            <w:r>
              <w:rPr>
                <w:sz w:val="20"/>
              </w:rPr>
              <w:t xml:space="preserve">ANO </w:t>
            </w:r>
          </w:p>
        </w:tc>
      </w:tr>
      <w:tr w:rsidR="00B83263" w14:paraId="0C90F46B" w14:textId="77777777">
        <w:trPr>
          <w:trHeight w:val="351"/>
        </w:trPr>
        <w:tc>
          <w:tcPr>
            <w:tcW w:w="6308" w:type="dxa"/>
            <w:tcBorders>
              <w:top w:val="single" w:sz="8" w:space="0" w:color="000000"/>
              <w:left w:val="single" w:sz="8" w:space="0" w:color="000000"/>
              <w:bottom w:val="single" w:sz="8" w:space="0" w:color="000000"/>
              <w:right w:val="single" w:sz="8" w:space="0" w:color="000000"/>
            </w:tcBorders>
          </w:tcPr>
          <w:p w14:paraId="66F51764" w14:textId="77777777" w:rsidR="00B83263" w:rsidRDefault="00A86E0A">
            <w:pPr>
              <w:spacing w:after="0" w:line="259" w:lineRule="auto"/>
              <w:ind w:left="0" w:firstLine="0"/>
              <w:jc w:val="left"/>
            </w:pPr>
            <w:r>
              <w:rPr>
                <w:sz w:val="20"/>
              </w:rPr>
              <w:t xml:space="preserve">IEEE 802.1x </w:t>
            </w:r>
          </w:p>
        </w:tc>
        <w:tc>
          <w:tcPr>
            <w:tcW w:w="2760" w:type="dxa"/>
            <w:tcBorders>
              <w:top w:val="single" w:sz="8" w:space="0" w:color="000000"/>
              <w:left w:val="single" w:sz="8" w:space="0" w:color="000000"/>
              <w:bottom w:val="single" w:sz="8" w:space="0" w:color="000000"/>
              <w:right w:val="single" w:sz="8" w:space="0" w:color="000000"/>
            </w:tcBorders>
          </w:tcPr>
          <w:p w14:paraId="638F53DB" w14:textId="77777777" w:rsidR="00B83263" w:rsidRDefault="00A86E0A">
            <w:pPr>
              <w:spacing w:after="0" w:line="259" w:lineRule="auto"/>
              <w:ind w:left="0" w:right="38" w:firstLine="0"/>
              <w:jc w:val="center"/>
            </w:pPr>
            <w:r>
              <w:rPr>
                <w:sz w:val="20"/>
              </w:rPr>
              <w:t xml:space="preserve">ANO </w:t>
            </w:r>
          </w:p>
        </w:tc>
      </w:tr>
      <w:tr w:rsidR="00B83263" w14:paraId="44C943A6" w14:textId="77777777">
        <w:trPr>
          <w:trHeight w:val="583"/>
        </w:trPr>
        <w:tc>
          <w:tcPr>
            <w:tcW w:w="6308" w:type="dxa"/>
            <w:tcBorders>
              <w:top w:val="single" w:sz="8" w:space="0" w:color="000000"/>
              <w:left w:val="single" w:sz="8" w:space="0" w:color="000000"/>
              <w:bottom w:val="single" w:sz="8" w:space="0" w:color="000000"/>
              <w:right w:val="single" w:sz="8" w:space="0" w:color="000000"/>
            </w:tcBorders>
          </w:tcPr>
          <w:p w14:paraId="2FFD6A04" w14:textId="77777777" w:rsidR="00B83263" w:rsidRDefault="00A86E0A">
            <w:pPr>
              <w:spacing w:after="0" w:line="259" w:lineRule="auto"/>
              <w:ind w:left="0" w:firstLine="0"/>
            </w:pPr>
            <w:r>
              <w:rPr>
                <w:sz w:val="20"/>
              </w:rPr>
              <w:t xml:space="preserve">Konfigurovatelná kombinace pořadí postupného ověřování zařízení na portu (IEEE 802.1x, MAC adresou, </w:t>
            </w:r>
            <w:proofErr w:type="gramStart"/>
            <w:r>
              <w:rPr>
                <w:sz w:val="20"/>
              </w:rPr>
              <w:t>Web</w:t>
            </w:r>
            <w:proofErr w:type="gramEnd"/>
            <w:r>
              <w:rPr>
                <w:sz w:val="20"/>
              </w:rPr>
              <w:t xml:space="preserve"> autentizací) </w:t>
            </w:r>
          </w:p>
        </w:tc>
        <w:tc>
          <w:tcPr>
            <w:tcW w:w="2760" w:type="dxa"/>
            <w:tcBorders>
              <w:top w:val="single" w:sz="8" w:space="0" w:color="000000"/>
              <w:left w:val="single" w:sz="8" w:space="0" w:color="000000"/>
              <w:bottom w:val="single" w:sz="8" w:space="0" w:color="000000"/>
              <w:right w:val="single" w:sz="8" w:space="0" w:color="000000"/>
            </w:tcBorders>
            <w:vAlign w:val="center"/>
          </w:tcPr>
          <w:p w14:paraId="27D8D753" w14:textId="77777777" w:rsidR="00B83263" w:rsidRDefault="00A86E0A">
            <w:pPr>
              <w:spacing w:after="0" w:line="259" w:lineRule="auto"/>
              <w:ind w:left="0" w:right="38" w:firstLine="0"/>
              <w:jc w:val="center"/>
            </w:pPr>
            <w:r>
              <w:rPr>
                <w:sz w:val="20"/>
              </w:rPr>
              <w:t xml:space="preserve">ANO </w:t>
            </w:r>
          </w:p>
        </w:tc>
      </w:tr>
      <w:tr w:rsidR="00B83263" w14:paraId="6EB53A54" w14:textId="77777777">
        <w:trPr>
          <w:trHeight w:val="583"/>
        </w:trPr>
        <w:tc>
          <w:tcPr>
            <w:tcW w:w="6308" w:type="dxa"/>
            <w:tcBorders>
              <w:top w:val="single" w:sz="8" w:space="0" w:color="000000"/>
              <w:left w:val="single" w:sz="8" w:space="0" w:color="000000"/>
              <w:bottom w:val="single" w:sz="8" w:space="0" w:color="000000"/>
              <w:right w:val="single" w:sz="8" w:space="0" w:color="000000"/>
            </w:tcBorders>
          </w:tcPr>
          <w:p w14:paraId="78350F7E" w14:textId="77777777" w:rsidR="00B83263" w:rsidRDefault="00A86E0A">
            <w:pPr>
              <w:spacing w:after="0" w:line="259" w:lineRule="auto"/>
              <w:ind w:left="0" w:firstLine="0"/>
              <w:jc w:val="left"/>
            </w:pPr>
            <w:r>
              <w:rPr>
                <w:sz w:val="20"/>
              </w:rPr>
              <w:t xml:space="preserve">Integrace IEEE 802.1x s IP telefonním prostředím (802.1x </w:t>
            </w:r>
            <w:proofErr w:type="spellStart"/>
            <w:r>
              <w:rPr>
                <w:sz w:val="20"/>
              </w:rPr>
              <w:t>Multi-domain</w:t>
            </w:r>
            <w:proofErr w:type="spellEnd"/>
            <w:r>
              <w:rPr>
                <w:sz w:val="20"/>
              </w:rPr>
              <w:t xml:space="preserve"> </w:t>
            </w:r>
            <w:proofErr w:type="spellStart"/>
            <w:r>
              <w:rPr>
                <w:sz w:val="20"/>
              </w:rPr>
              <w:t>authentication</w:t>
            </w:r>
            <w:proofErr w:type="spellEnd"/>
            <w:r>
              <w:rPr>
                <w:sz w:val="20"/>
              </w:rPr>
              <w:t xml:space="preserve">) </w:t>
            </w:r>
          </w:p>
        </w:tc>
        <w:tc>
          <w:tcPr>
            <w:tcW w:w="2760" w:type="dxa"/>
            <w:tcBorders>
              <w:top w:val="single" w:sz="8" w:space="0" w:color="000000"/>
              <w:left w:val="single" w:sz="8" w:space="0" w:color="000000"/>
              <w:bottom w:val="single" w:sz="8" w:space="0" w:color="000000"/>
              <w:right w:val="single" w:sz="8" w:space="0" w:color="000000"/>
            </w:tcBorders>
            <w:vAlign w:val="center"/>
          </w:tcPr>
          <w:p w14:paraId="26A04CF6" w14:textId="77777777" w:rsidR="00B83263" w:rsidRDefault="00A86E0A">
            <w:pPr>
              <w:spacing w:after="0" w:line="259" w:lineRule="auto"/>
              <w:ind w:left="0" w:right="38" w:firstLine="0"/>
              <w:jc w:val="center"/>
            </w:pPr>
            <w:r>
              <w:rPr>
                <w:sz w:val="20"/>
              </w:rPr>
              <w:t xml:space="preserve">ANO </w:t>
            </w:r>
          </w:p>
        </w:tc>
      </w:tr>
      <w:tr w:rsidR="00B83263" w14:paraId="7276000E" w14:textId="77777777">
        <w:trPr>
          <w:trHeight w:val="583"/>
        </w:trPr>
        <w:tc>
          <w:tcPr>
            <w:tcW w:w="6308" w:type="dxa"/>
            <w:tcBorders>
              <w:top w:val="single" w:sz="8" w:space="0" w:color="000000"/>
              <w:left w:val="single" w:sz="8" w:space="0" w:color="000000"/>
              <w:bottom w:val="single" w:sz="8" w:space="0" w:color="000000"/>
              <w:right w:val="single" w:sz="8" w:space="0" w:color="000000"/>
            </w:tcBorders>
          </w:tcPr>
          <w:p w14:paraId="398B94DD" w14:textId="77777777" w:rsidR="00B83263" w:rsidRDefault="00A86E0A">
            <w:pPr>
              <w:spacing w:after="0" w:line="259" w:lineRule="auto"/>
              <w:ind w:left="0" w:firstLine="0"/>
            </w:pPr>
            <w:r>
              <w:rPr>
                <w:sz w:val="20"/>
              </w:rPr>
              <w:t xml:space="preserve">Možnost provozu 802.1x v tzv. audit módu bez omezování přístupu koncových uživatelů </w:t>
            </w:r>
          </w:p>
        </w:tc>
        <w:tc>
          <w:tcPr>
            <w:tcW w:w="2760" w:type="dxa"/>
            <w:tcBorders>
              <w:top w:val="single" w:sz="8" w:space="0" w:color="000000"/>
              <w:left w:val="single" w:sz="8" w:space="0" w:color="000000"/>
              <w:bottom w:val="single" w:sz="8" w:space="0" w:color="000000"/>
              <w:right w:val="single" w:sz="8" w:space="0" w:color="000000"/>
            </w:tcBorders>
            <w:vAlign w:val="center"/>
          </w:tcPr>
          <w:p w14:paraId="3ADAAEF0" w14:textId="77777777" w:rsidR="00B83263" w:rsidRDefault="00A86E0A">
            <w:pPr>
              <w:spacing w:after="0" w:line="259" w:lineRule="auto"/>
              <w:ind w:left="0" w:right="38" w:firstLine="0"/>
              <w:jc w:val="center"/>
            </w:pPr>
            <w:r>
              <w:rPr>
                <w:sz w:val="20"/>
              </w:rPr>
              <w:t xml:space="preserve">ANO </w:t>
            </w:r>
          </w:p>
        </w:tc>
      </w:tr>
    </w:tbl>
    <w:p w14:paraId="33ED153E" w14:textId="77777777" w:rsidR="00B83263" w:rsidRDefault="00B83263">
      <w:pPr>
        <w:spacing w:after="0" w:line="259" w:lineRule="auto"/>
        <w:ind w:left="-1419" w:right="10491" w:firstLine="0"/>
        <w:jc w:val="left"/>
      </w:pPr>
    </w:p>
    <w:tbl>
      <w:tblPr>
        <w:tblStyle w:val="TableGrid"/>
        <w:tblW w:w="9074" w:type="dxa"/>
        <w:tblInd w:w="79" w:type="dxa"/>
        <w:tblCellMar>
          <w:top w:w="112" w:type="dxa"/>
          <w:left w:w="70" w:type="dxa"/>
        </w:tblCellMar>
        <w:tblLook w:val="04A0" w:firstRow="1" w:lastRow="0" w:firstColumn="1" w:lastColumn="0" w:noHBand="0" w:noVBand="1"/>
      </w:tblPr>
      <w:tblGrid>
        <w:gridCol w:w="6311"/>
        <w:gridCol w:w="2763"/>
      </w:tblGrid>
      <w:tr w:rsidR="00B83263" w14:paraId="21BC08FD" w14:textId="77777777">
        <w:trPr>
          <w:trHeight w:val="355"/>
        </w:trPr>
        <w:tc>
          <w:tcPr>
            <w:tcW w:w="6311" w:type="dxa"/>
            <w:tcBorders>
              <w:top w:val="nil"/>
              <w:left w:val="single" w:sz="8" w:space="0" w:color="000000"/>
              <w:bottom w:val="single" w:sz="8" w:space="0" w:color="000000"/>
              <w:right w:val="single" w:sz="8" w:space="0" w:color="000000"/>
            </w:tcBorders>
          </w:tcPr>
          <w:p w14:paraId="2954C49D" w14:textId="77777777" w:rsidR="00B83263" w:rsidRDefault="00A86E0A">
            <w:pPr>
              <w:spacing w:after="0" w:line="259" w:lineRule="auto"/>
              <w:ind w:left="0" w:firstLine="0"/>
              <w:jc w:val="left"/>
            </w:pPr>
            <w:r>
              <w:rPr>
                <w:sz w:val="20"/>
              </w:rPr>
              <w:t xml:space="preserve">RADIUS </w:t>
            </w:r>
            <w:proofErr w:type="spellStart"/>
            <w:r>
              <w:rPr>
                <w:sz w:val="20"/>
              </w:rPr>
              <w:t>CoA</w:t>
            </w:r>
            <w:proofErr w:type="spellEnd"/>
            <w:r>
              <w:rPr>
                <w:sz w:val="20"/>
              </w:rPr>
              <w:t xml:space="preserve"> </w:t>
            </w:r>
          </w:p>
        </w:tc>
        <w:tc>
          <w:tcPr>
            <w:tcW w:w="2763" w:type="dxa"/>
            <w:tcBorders>
              <w:top w:val="nil"/>
              <w:left w:val="single" w:sz="8" w:space="0" w:color="000000"/>
              <w:bottom w:val="single" w:sz="8" w:space="0" w:color="000000"/>
              <w:right w:val="single" w:sz="8" w:space="0" w:color="000000"/>
            </w:tcBorders>
          </w:tcPr>
          <w:p w14:paraId="340793C0" w14:textId="77777777" w:rsidR="00B83263" w:rsidRDefault="00A86E0A">
            <w:pPr>
              <w:spacing w:after="0" w:line="259" w:lineRule="auto"/>
              <w:ind w:left="0" w:right="71" w:firstLine="0"/>
              <w:jc w:val="center"/>
            </w:pPr>
            <w:r>
              <w:rPr>
                <w:sz w:val="20"/>
              </w:rPr>
              <w:t xml:space="preserve">ANO </w:t>
            </w:r>
          </w:p>
        </w:tc>
      </w:tr>
      <w:tr w:rsidR="00B83263" w14:paraId="4FFE5B0A" w14:textId="77777777">
        <w:trPr>
          <w:trHeight w:val="351"/>
        </w:trPr>
        <w:tc>
          <w:tcPr>
            <w:tcW w:w="6311" w:type="dxa"/>
            <w:tcBorders>
              <w:top w:val="single" w:sz="8" w:space="0" w:color="000000"/>
              <w:left w:val="single" w:sz="8" w:space="0" w:color="000000"/>
              <w:bottom w:val="single" w:sz="8" w:space="0" w:color="000000"/>
              <w:right w:val="single" w:sz="8" w:space="0" w:color="000000"/>
            </w:tcBorders>
          </w:tcPr>
          <w:p w14:paraId="45B19C64" w14:textId="77777777" w:rsidR="00B83263" w:rsidRDefault="00A86E0A">
            <w:pPr>
              <w:spacing w:after="0" w:line="259" w:lineRule="auto"/>
              <w:ind w:left="0" w:firstLine="0"/>
              <w:jc w:val="left"/>
            </w:pPr>
            <w:r>
              <w:rPr>
                <w:sz w:val="20"/>
              </w:rPr>
              <w:t xml:space="preserve">Podpora instance </w:t>
            </w:r>
            <w:proofErr w:type="spellStart"/>
            <w:r>
              <w:rPr>
                <w:sz w:val="20"/>
              </w:rPr>
              <w:t>spanning-tree</w:t>
            </w:r>
            <w:proofErr w:type="spellEnd"/>
            <w:r>
              <w:rPr>
                <w:sz w:val="20"/>
              </w:rPr>
              <w:t xml:space="preserve"> protokolu per VLAN  </w:t>
            </w:r>
          </w:p>
        </w:tc>
        <w:tc>
          <w:tcPr>
            <w:tcW w:w="2763" w:type="dxa"/>
            <w:tcBorders>
              <w:top w:val="single" w:sz="8" w:space="0" w:color="000000"/>
              <w:left w:val="single" w:sz="8" w:space="0" w:color="000000"/>
              <w:bottom w:val="single" w:sz="8" w:space="0" w:color="000000"/>
              <w:right w:val="single" w:sz="8" w:space="0" w:color="000000"/>
            </w:tcBorders>
          </w:tcPr>
          <w:p w14:paraId="49C970EF" w14:textId="77777777" w:rsidR="00B83263" w:rsidRDefault="00A86E0A">
            <w:pPr>
              <w:spacing w:after="0" w:line="259" w:lineRule="auto"/>
              <w:ind w:left="0" w:right="71" w:firstLine="0"/>
              <w:jc w:val="center"/>
            </w:pPr>
            <w:r>
              <w:rPr>
                <w:sz w:val="20"/>
              </w:rPr>
              <w:t xml:space="preserve">ANO </w:t>
            </w:r>
          </w:p>
        </w:tc>
      </w:tr>
      <w:tr w:rsidR="00B83263" w14:paraId="5F956215"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6BF75CC8" w14:textId="77777777" w:rsidR="00B83263" w:rsidRDefault="00A86E0A">
            <w:pPr>
              <w:spacing w:after="0" w:line="259" w:lineRule="auto"/>
              <w:ind w:left="0" w:firstLine="0"/>
              <w:jc w:val="left"/>
            </w:pPr>
            <w:r>
              <w:rPr>
                <w:sz w:val="20"/>
              </w:rPr>
              <w:t>IEEE 802.</w:t>
            </w:r>
            <w:proofErr w:type="gramStart"/>
            <w:r>
              <w:rPr>
                <w:sz w:val="20"/>
              </w:rPr>
              <w:t>1w - Rapid</w:t>
            </w:r>
            <w:proofErr w:type="gramEnd"/>
            <w:r>
              <w:rPr>
                <w:sz w:val="20"/>
              </w:rPr>
              <w:t xml:space="preserve"> </w:t>
            </w:r>
            <w:proofErr w:type="spellStart"/>
            <w:r>
              <w:rPr>
                <w:sz w:val="20"/>
              </w:rPr>
              <w:t>Spanning</w:t>
            </w:r>
            <w:proofErr w:type="spellEnd"/>
            <w:r>
              <w:rPr>
                <w:sz w:val="20"/>
              </w:rPr>
              <w:t xml:space="preserve"> </w:t>
            </w:r>
            <w:proofErr w:type="spellStart"/>
            <w:r>
              <w:rPr>
                <w:sz w:val="20"/>
              </w:rPr>
              <w:t>Tree</w:t>
            </w:r>
            <w:proofErr w:type="spellEnd"/>
            <w:r>
              <w:rPr>
                <w:sz w:val="20"/>
              </w:rPr>
              <w:t xml:space="preserve"> </w:t>
            </w:r>
            <w:proofErr w:type="spellStart"/>
            <w:r>
              <w:rPr>
                <w:sz w:val="20"/>
              </w:rPr>
              <w:t>Protocol</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0BAF4FCF" w14:textId="77777777" w:rsidR="00B83263" w:rsidRDefault="00A86E0A">
            <w:pPr>
              <w:spacing w:after="0" w:line="259" w:lineRule="auto"/>
              <w:ind w:left="0" w:right="71" w:firstLine="0"/>
              <w:jc w:val="center"/>
            </w:pPr>
            <w:r>
              <w:rPr>
                <w:sz w:val="20"/>
              </w:rPr>
              <w:t xml:space="preserve">ANO </w:t>
            </w:r>
          </w:p>
        </w:tc>
      </w:tr>
      <w:tr w:rsidR="00B83263" w14:paraId="25A66407"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0E0AE14" w14:textId="77777777" w:rsidR="00B83263" w:rsidRDefault="00A86E0A">
            <w:pPr>
              <w:spacing w:after="0" w:line="259" w:lineRule="auto"/>
              <w:ind w:left="0" w:firstLine="0"/>
              <w:jc w:val="left"/>
            </w:pPr>
            <w:r>
              <w:rPr>
                <w:sz w:val="20"/>
              </w:rPr>
              <w:t xml:space="preserve">Protokol MVRP nebo VTP pro definici a správu VLAN sítí </w:t>
            </w:r>
          </w:p>
        </w:tc>
        <w:tc>
          <w:tcPr>
            <w:tcW w:w="2763" w:type="dxa"/>
            <w:tcBorders>
              <w:top w:val="single" w:sz="8" w:space="0" w:color="000000"/>
              <w:left w:val="single" w:sz="8" w:space="0" w:color="000000"/>
              <w:bottom w:val="single" w:sz="8" w:space="0" w:color="000000"/>
              <w:right w:val="single" w:sz="8" w:space="0" w:color="000000"/>
            </w:tcBorders>
          </w:tcPr>
          <w:p w14:paraId="4682DEB3" w14:textId="77777777" w:rsidR="00B83263" w:rsidRDefault="00A86E0A">
            <w:pPr>
              <w:spacing w:after="0" w:line="259" w:lineRule="auto"/>
              <w:ind w:left="0" w:right="71" w:firstLine="0"/>
              <w:jc w:val="center"/>
            </w:pPr>
            <w:r>
              <w:rPr>
                <w:sz w:val="20"/>
              </w:rPr>
              <w:t xml:space="preserve">ANO </w:t>
            </w:r>
          </w:p>
        </w:tc>
      </w:tr>
      <w:tr w:rsidR="00B83263" w14:paraId="137D51B8"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7B582E2A" w14:textId="77777777" w:rsidR="00B83263" w:rsidRDefault="00A86E0A">
            <w:pPr>
              <w:spacing w:after="0" w:line="259" w:lineRule="auto"/>
              <w:ind w:left="0" w:firstLine="0"/>
              <w:jc w:val="left"/>
            </w:pPr>
            <w:r>
              <w:rPr>
                <w:sz w:val="20"/>
              </w:rPr>
              <w:t xml:space="preserve">Podpora jumbo rámců (min. 9198 </w:t>
            </w:r>
            <w:proofErr w:type="spellStart"/>
            <w:r>
              <w:rPr>
                <w:sz w:val="20"/>
              </w:rPr>
              <w:t>bytes</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00F0085C" w14:textId="77777777" w:rsidR="00B83263" w:rsidRDefault="00A86E0A">
            <w:pPr>
              <w:spacing w:after="0" w:line="259" w:lineRule="auto"/>
              <w:ind w:left="0" w:right="71" w:firstLine="0"/>
              <w:jc w:val="center"/>
            </w:pPr>
            <w:r>
              <w:rPr>
                <w:sz w:val="20"/>
              </w:rPr>
              <w:t xml:space="preserve">ANO </w:t>
            </w:r>
          </w:p>
        </w:tc>
      </w:tr>
      <w:tr w:rsidR="00B83263" w14:paraId="556EEC5E"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49B4BE56" w14:textId="77777777" w:rsidR="00B83263" w:rsidRDefault="00A86E0A">
            <w:pPr>
              <w:spacing w:after="0" w:line="259" w:lineRule="auto"/>
              <w:ind w:left="0" w:firstLine="0"/>
              <w:jc w:val="left"/>
            </w:pPr>
            <w:r>
              <w:rPr>
                <w:sz w:val="20"/>
              </w:rPr>
              <w:t xml:space="preserve">Detekce protilehlého zařízení (např. CDP nebo LLDP) </w:t>
            </w:r>
          </w:p>
        </w:tc>
        <w:tc>
          <w:tcPr>
            <w:tcW w:w="2763" w:type="dxa"/>
            <w:tcBorders>
              <w:top w:val="single" w:sz="8" w:space="0" w:color="000000"/>
              <w:left w:val="single" w:sz="8" w:space="0" w:color="000000"/>
              <w:bottom w:val="single" w:sz="8" w:space="0" w:color="000000"/>
              <w:right w:val="single" w:sz="8" w:space="0" w:color="000000"/>
            </w:tcBorders>
          </w:tcPr>
          <w:p w14:paraId="35F6BAF4" w14:textId="77777777" w:rsidR="00B83263" w:rsidRDefault="00A86E0A">
            <w:pPr>
              <w:spacing w:after="0" w:line="259" w:lineRule="auto"/>
              <w:ind w:left="0" w:right="71" w:firstLine="0"/>
              <w:jc w:val="center"/>
            </w:pPr>
            <w:r>
              <w:rPr>
                <w:sz w:val="20"/>
              </w:rPr>
              <w:t xml:space="preserve">ANO </w:t>
            </w:r>
          </w:p>
        </w:tc>
      </w:tr>
      <w:tr w:rsidR="00B83263" w14:paraId="4EE1E668"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1B6EC82A" w14:textId="77777777" w:rsidR="00B83263" w:rsidRDefault="00A86E0A">
            <w:pPr>
              <w:spacing w:after="0" w:line="259" w:lineRule="auto"/>
              <w:ind w:left="0" w:firstLine="0"/>
              <w:jc w:val="left"/>
            </w:pPr>
            <w:r>
              <w:rPr>
                <w:sz w:val="20"/>
              </w:rPr>
              <w:t xml:space="preserve">Směrování protokolů IPv4 a IPv6 v hardware </w:t>
            </w:r>
          </w:p>
        </w:tc>
        <w:tc>
          <w:tcPr>
            <w:tcW w:w="2763" w:type="dxa"/>
            <w:tcBorders>
              <w:top w:val="single" w:sz="8" w:space="0" w:color="000000"/>
              <w:left w:val="single" w:sz="8" w:space="0" w:color="000000"/>
              <w:bottom w:val="single" w:sz="8" w:space="0" w:color="000000"/>
              <w:right w:val="single" w:sz="8" w:space="0" w:color="000000"/>
            </w:tcBorders>
          </w:tcPr>
          <w:p w14:paraId="0401A9F6" w14:textId="77777777" w:rsidR="00B83263" w:rsidRDefault="00A86E0A">
            <w:pPr>
              <w:spacing w:after="0" w:line="259" w:lineRule="auto"/>
              <w:ind w:left="0" w:right="71" w:firstLine="0"/>
              <w:jc w:val="center"/>
            </w:pPr>
            <w:r>
              <w:rPr>
                <w:sz w:val="20"/>
              </w:rPr>
              <w:t xml:space="preserve">ANO </w:t>
            </w:r>
          </w:p>
        </w:tc>
      </w:tr>
      <w:tr w:rsidR="00B83263" w14:paraId="02473F0E"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4B510BC8" w14:textId="77777777" w:rsidR="00B83263" w:rsidRDefault="00A86E0A">
            <w:pPr>
              <w:spacing w:after="0" w:line="259" w:lineRule="auto"/>
              <w:ind w:left="0" w:firstLine="0"/>
              <w:jc w:val="left"/>
            </w:pPr>
            <w:r>
              <w:rPr>
                <w:sz w:val="20"/>
              </w:rPr>
              <w:t xml:space="preserve">OSPFv2 </w:t>
            </w:r>
          </w:p>
        </w:tc>
        <w:tc>
          <w:tcPr>
            <w:tcW w:w="2763" w:type="dxa"/>
            <w:tcBorders>
              <w:top w:val="single" w:sz="8" w:space="0" w:color="000000"/>
              <w:left w:val="single" w:sz="8" w:space="0" w:color="000000"/>
              <w:bottom w:val="single" w:sz="8" w:space="0" w:color="000000"/>
              <w:right w:val="single" w:sz="8" w:space="0" w:color="000000"/>
            </w:tcBorders>
          </w:tcPr>
          <w:p w14:paraId="7F3DD5FD" w14:textId="77777777" w:rsidR="00B83263" w:rsidRDefault="00A86E0A">
            <w:pPr>
              <w:spacing w:after="0" w:line="259" w:lineRule="auto"/>
              <w:ind w:left="0" w:right="71" w:firstLine="0"/>
              <w:jc w:val="center"/>
            </w:pPr>
            <w:r>
              <w:rPr>
                <w:sz w:val="20"/>
              </w:rPr>
              <w:t xml:space="preserve">ANO </w:t>
            </w:r>
          </w:p>
        </w:tc>
      </w:tr>
      <w:tr w:rsidR="00B83263" w14:paraId="22B5D54E"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024A9E2F" w14:textId="77777777" w:rsidR="00B83263" w:rsidRDefault="00A86E0A">
            <w:pPr>
              <w:spacing w:after="0" w:line="259" w:lineRule="auto"/>
              <w:ind w:left="0" w:firstLine="0"/>
              <w:jc w:val="left"/>
            </w:pPr>
            <w:r>
              <w:rPr>
                <w:sz w:val="20"/>
              </w:rPr>
              <w:t xml:space="preserve">OSPFv3 </w:t>
            </w:r>
          </w:p>
        </w:tc>
        <w:tc>
          <w:tcPr>
            <w:tcW w:w="2763" w:type="dxa"/>
            <w:tcBorders>
              <w:top w:val="single" w:sz="8" w:space="0" w:color="000000"/>
              <w:left w:val="single" w:sz="8" w:space="0" w:color="000000"/>
              <w:bottom w:val="single" w:sz="8" w:space="0" w:color="000000"/>
              <w:right w:val="single" w:sz="8" w:space="0" w:color="000000"/>
            </w:tcBorders>
          </w:tcPr>
          <w:p w14:paraId="03A316FF" w14:textId="77777777" w:rsidR="00B83263" w:rsidRDefault="00A86E0A">
            <w:pPr>
              <w:spacing w:after="0" w:line="259" w:lineRule="auto"/>
              <w:ind w:left="0" w:right="71" w:firstLine="0"/>
              <w:jc w:val="center"/>
            </w:pPr>
            <w:r>
              <w:rPr>
                <w:sz w:val="20"/>
              </w:rPr>
              <w:t xml:space="preserve">ANO </w:t>
            </w:r>
          </w:p>
        </w:tc>
      </w:tr>
      <w:tr w:rsidR="00B83263" w14:paraId="28F13241"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34C4C4AD" w14:textId="77777777" w:rsidR="00B83263" w:rsidRDefault="00A86E0A">
            <w:pPr>
              <w:spacing w:after="0" w:line="259" w:lineRule="auto"/>
              <w:ind w:left="0" w:firstLine="0"/>
              <w:jc w:val="left"/>
            </w:pPr>
            <w:r>
              <w:rPr>
                <w:sz w:val="20"/>
              </w:rPr>
              <w:t xml:space="preserve">IGMPv2, IGMPv3 </w:t>
            </w:r>
          </w:p>
        </w:tc>
        <w:tc>
          <w:tcPr>
            <w:tcW w:w="2763" w:type="dxa"/>
            <w:tcBorders>
              <w:top w:val="single" w:sz="8" w:space="0" w:color="000000"/>
              <w:left w:val="single" w:sz="8" w:space="0" w:color="000000"/>
              <w:bottom w:val="single" w:sz="8" w:space="0" w:color="000000"/>
              <w:right w:val="single" w:sz="8" w:space="0" w:color="000000"/>
            </w:tcBorders>
          </w:tcPr>
          <w:p w14:paraId="7BB9FB78" w14:textId="77777777" w:rsidR="00B83263" w:rsidRDefault="00A86E0A">
            <w:pPr>
              <w:spacing w:after="0" w:line="259" w:lineRule="auto"/>
              <w:ind w:left="0" w:right="71" w:firstLine="0"/>
              <w:jc w:val="center"/>
            </w:pPr>
            <w:r>
              <w:rPr>
                <w:sz w:val="20"/>
              </w:rPr>
              <w:t xml:space="preserve">ANO </w:t>
            </w:r>
          </w:p>
        </w:tc>
      </w:tr>
      <w:tr w:rsidR="00B83263" w14:paraId="10093C99"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4821A907" w14:textId="77777777" w:rsidR="00B83263" w:rsidRDefault="00A86E0A">
            <w:pPr>
              <w:spacing w:after="0" w:line="259" w:lineRule="auto"/>
              <w:ind w:left="0" w:firstLine="0"/>
              <w:jc w:val="left"/>
            </w:pPr>
            <w:r>
              <w:rPr>
                <w:sz w:val="20"/>
              </w:rPr>
              <w:t xml:space="preserve">IGMP </w:t>
            </w:r>
            <w:proofErr w:type="spellStart"/>
            <w:r>
              <w:rPr>
                <w:sz w:val="20"/>
              </w:rPr>
              <w:t>snooping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4E5E3AF9" w14:textId="77777777" w:rsidR="00B83263" w:rsidRDefault="00A86E0A">
            <w:pPr>
              <w:spacing w:after="0" w:line="259" w:lineRule="auto"/>
              <w:ind w:left="0" w:right="71" w:firstLine="0"/>
              <w:jc w:val="center"/>
            </w:pPr>
            <w:r>
              <w:rPr>
                <w:sz w:val="20"/>
              </w:rPr>
              <w:t xml:space="preserve">ANO </w:t>
            </w:r>
          </w:p>
        </w:tc>
      </w:tr>
      <w:tr w:rsidR="00B83263" w14:paraId="2D4C09E6" w14:textId="77777777">
        <w:trPr>
          <w:trHeight w:val="351"/>
        </w:trPr>
        <w:tc>
          <w:tcPr>
            <w:tcW w:w="6311" w:type="dxa"/>
            <w:tcBorders>
              <w:top w:val="single" w:sz="8" w:space="0" w:color="000000"/>
              <w:left w:val="single" w:sz="8" w:space="0" w:color="000000"/>
              <w:bottom w:val="single" w:sz="8" w:space="0" w:color="000000"/>
              <w:right w:val="single" w:sz="8" w:space="0" w:color="000000"/>
            </w:tcBorders>
          </w:tcPr>
          <w:p w14:paraId="4D6680C3" w14:textId="77777777" w:rsidR="00B83263" w:rsidRDefault="00A86E0A">
            <w:pPr>
              <w:spacing w:after="0" w:line="259" w:lineRule="auto"/>
              <w:ind w:left="0" w:firstLine="0"/>
              <w:jc w:val="left"/>
            </w:pPr>
            <w:r>
              <w:rPr>
                <w:sz w:val="20"/>
              </w:rPr>
              <w:t xml:space="preserve">MLD </w:t>
            </w:r>
            <w:proofErr w:type="spellStart"/>
            <w:r>
              <w:rPr>
                <w:sz w:val="20"/>
              </w:rPr>
              <w:t>snooping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7066A81B" w14:textId="77777777" w:rsidR="00B83263" w:rsidRDefault="00A86E0A">
            <w:pPr>
              <w:spacing w:after="0" w:line="259" w:lineRule="auto"/>
              <w:ind w:left="0" w:right="71" w:firstLine="0"/>
              <w:jc w:val="center"/>
            </w:pPr>
            <w:r>
              <w:rPr>
                <w:sz w:val="20"/>
              </w:rPr>
              <w:t xml:space="preserve">ANO </w:t>
            </w:r>
          </w:p>
        </w:tc>
      </w:tr>
      <w:tr w:rsidR="00B83263" w14:paraId="0D86AC4A" w14:textId="77777777">
        <w:trPr>
          <w:trHeight w:val="351"/>
        </w:trPr>
        <w:tc>
          <w:tcPr>
            <w:tcW w:w="6311" w:type="dxa"/>
            <w:tcBorders>
              <w:top w:val="single" w:sz="8" w:space="0" w:color="000000"/>
              <w:left w:val="single" w:sz="8" w:space="0" w:color="000000"/>
              <w:bottom w:val="single" w:sz="8" w:space="0" w:color="000000"/>
              <w:right w:val="single" w:sz="8" w:space="0" w:color="000000"/>
            </w:tcBorders>
          </w:tcPr>
          <w:p w14:paraId="59247A38" w14:textId="77777777" w:rsidR="00B83263" w:rsidRDefault="00A86E0A">
            <w:pPr>
              <w:spacing w:after="0" w:line="259" w:lineRule="auto"/>
              <w:ind w:left="0" w:firstLine="0"/>
              <w:jc w:val="left"/>
            </w:pPr>
            <w:proofErr w:type="spellStart"/>
            <w:r>
              <w:rPr>
                <w:sz w:val="20"/>
              </w:rPr>
              <w:t>QoS</w:t>
            </w:r>
            <w:proofErr w:type="spellEnd"/>
            <w:r>
              <w:rPr>
                <w:sz w:val="20"/>
              </w:rPr>
              <w:t xml:space="preserve"> </w:t>
            </w:r>
            <w:proofErr w:type="spellStart"/>
            <w:r>
              <w:rPr>
                <w:sz w:val="20"/>
              </w:rPr>
              <w:t>classification</w:t>
            </w:r>
            <w:proofErr w:type="spellEnd"/>
            <w:r>
              <w:rPr>
                <w:sz w:val="20"/>
              </w:rPr>
              <w:t xml:space="preserve"> – ACL, DSCP, </w:t>
            </w:r>
            <w:proofErr w:type="spellStart"/>
            <w:r>
              <w:rPr>
                <w:sz w:val="20"/>
              </w:rPr>
              <w:t>CoS</w:t>
            </w:r>
            <w:proofErr w:type="spellEnd"/>
            <w:r>
              <w:rPr>
                <w:sz w:val="20"/>
              </w:rPr>
              <w:t xml:space="preserve"> </w:t>
            </w:r>
            <w:proofErr w:type="spellStart"/>
            <w:r>
              <w:rPr>
                <w:sz w:val="20"/>
              </w:rPr>
              <w:t>based</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6771A2FD" w14:textId="77777777" w:rsidR="00B83263" w:rsidRDefault="00A86E0A">
            <w:pPr>
              <w:spacing w:after="0" w:line="259" w:lineRule="auto"/>
              <w:ind w:left="0" w:right="71" w:firstLine="0"/>
              <w:jc w:val="center"/>
            </w:pPr>
            <w:r>
              <w:rPr>
                <w:sz w:val="20"/>
              </w:rPr>
              <w:t xml:space="preserve">ANO </w:t>
            </w:r>
          </w:p>
        </w:tc>
      </w:tr>
      <w:tr w:rsidR="00B83263" w14:paraId="4A2117B0"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28C4756" w14:textId="77777777" w:rsidR="00B83263" w:rsidRDefault="00A86E0A">
            <w:pPr>
              <w:spacing w:after="0" w:line="259" w:lineRule="auto"/>
              <w:ind w:left="0" w:firstLine="0"/>
              <w:jc w:val="left"/>
            </w:pPr>
            <w:proofErr w:type="spellStart"/>
            <w:r>
              <w:rPr>
                <w:sz w:val="20"/>
              </w:rPr>
              <w:t>QoS</w:t>
            </w:r>
            <w:proofErr w:type="spellEnd"/>
            <w:r>
              <w:rPr>
                <w:sz w:val="20"/>
              </w:rPr>
              <w:t xml:space="preserve"> </w:t>
            </w:r>
            <w:proofErr w:type="spellStart"/>
            <w:r>
              <w:rPr>
                <w:sz w:val="20"/>
              </w:rPr>
              <w:t>marking</w:t>
            </w:r>
            <w:proofErr w:type="spellEnd"/>
            <w:r>
              <w:rPr>
                <w:sz w:val="20"/>
              </w:rPr>
              <w:t xml:space="preserve"> </w:t>
            </w:r>
            <w:proofErr w:type="gramStart"/>
            <w:r>
              <w:rPr>
                <w:sz w:val="20"/>
              </w:rPr>
              <w:t>-  DSCP</w:t>
            </w:r>
            <w:proofErr w:type="gramEnd"/>
            <w:r>
              <w:rPr>
                <w:sz w:val="20"/>
              </w:rPr>
              <w:t xml:space="preserve">, </w:t>
            </w:r>
            <w:proofErr w:type="spellStart"/>
            <w:r>
              <w:rPr>
                <w:sz w:val="20"/>
              </w:rPr>
              <w:t>CoS</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5A996769" w14:textId="77777777" w:rsidR="00B83263" w:rsidRDefault="00A86E0A">
            <w:pPr>
              <w:spacing w:after="0" w:line="259" w:lineRule="auto"/>
              <w:ind w:left="0" w:right="71" w:firstLine="0"/>
              <w:jc w:val="center"/>
            </w:pPr>
            <w:r>
              <w:rPr>
                <w:sz w:val="20"/>
              </w:rPr>
              <w:t xml:space="preserve">ANO </w:t>
            </w:r>
          </w:p>
        </w:tc>
      </w:tr>
      <w:tr w:rsidR="00B83263" w14:paraId="570F0A78"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7296A508" w14:textId="77777777" w:rsidR="00B83263" w:rsidRDefault="00A86E0A">
            <w:pPr>
              <w:spacing w:after="0" w:line="259" w:lineRule="auto"/>
              <w:ind w:left="0" w:firstLine="0"/>
              <w:jc w:val="left"/>
            </w:pPr>
            <w:proofErr w:type="spellStart"/>
            <w:proofErr w:type="gramStart"/>
            <w:r>
              <w:rPr>
                <w:sz w:val="20"/>
              </w:rPr>
              <w:t>QoS</w:t>
            </w:r>
            <w:proofErr w:type="spellEnd"/>
            <w:r>
              <w:rPr>
                <w:sz w:val="20"/>
              </w:rPr>
              <w:t xml:space="preserve"> - </w:t>
            </w:r>
            <w:proofErr w:type="spellStart"/>
            <w:r>
              <w:rPr>
                <w:sz w:val="20"/>
              </w:rPr>
              <w:t>Strict</w:t>
            </w:r>
            <w:proofErr w:type="spellEnd"/>
            <w:proofErr w:type="gramEnd"/>
            <w:r>
              <w:rPr>
                <w:sz w:val="20"/>
              </w:rPr>
              <w:t xml:space="preserve"> Priority </w:t>
            </w:r>
            <w:proofErr w:type="spellStart"/>
            <w:r>
              <w:rPr>
                <w:sz w:val="20"/>
              </w:rPr>
              <w:t>Queue</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18462BE7" w14:textId="77777777" w:rsidR="00B83263" w:rsidRDefault="00A86E0A">
            <w:pPr>
              <w:spacing w:after="0" w:line="259" w:lineRule="auto"/>
              <w:ind w:left="0" w:right="71" w:firstLine="0"/>
              <w:jc w:val="center"/>
            </w:pPr>
            <w:r>
              <w:rPr>
                <w:sz w:val="20"/>
              </w:rPr>
              <w:t xml:space="preserve">ANO </w:t>
            </w:r>
          </w:p>
        </w:tc>
      </w:tr>
      <w:tr w:rsidR="00B83263" w14:paraId="1042DC37"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7711775B" w14:textId="77777777" w:rsidR="00B83263" w:rsidRDefault="00A86E0A">
            <w:pPr>
              <w:spacing w:after="0" w:line="259" w:lineRule="auto"/>
              <w:ind w:left="0" w:firstLine="0"/>
              <w:jc w:val="left"/>
            </w:pPr>
            <w:r>
              <w:rPr>
                <w:sz w:val="20"/>
              </w:rPr>
              <w:t xml:space="preserve">Automatické nastavení </w:t>
            </w:r>
            <w:proofErr w:type="spellStart"/>
            <w:r>
              <w:rPr>
                <w:sz w:val="20"/>
              </w:rPr>
              <w:t>QoS</w:t>
            </w:r>
            <w:proofErr w:type="spellEnd"/>
            <w:r>
              <w:rPr>
                <w:sz w:val="20"/>
              </w:rPr>
              <w:t xml:space="preserve"> parametrů (</w:t>
            </w:r>
            <w:proofErr w:type="spellStart"/>
            <w:r>
              <w:rPr>
                <w:sz w:val="20"/>
              </w:rPr>
              <w:t>AutoQoS</w:t>
            </w:r>
            <w:proofErr w:type="spellEnd"/>
            <w:r>
              <w:rPr>
                <w:sz w:val="20"/>
              </w:rPr>
              <w:t xml:space="preserve"> nebo ekvivalentní) </w:t>
            </w:r>
          </w:p>
        </w:tc>
        <w:tc>
          <w:tcPr>
            <w:tcW w:w="2763" w:type="dxa"/>
            <w:tcBorders>
              <w:top w:val="single" w:sz="8" w:space="0" w:color="000000"/>
              <w:left w:val="single" w:sz="8" w:space="0" w:color="000000"/>
              <w:bottom w:val="single" w:sz="8" w:space="0" w:color="000000"/>
              <w:right w:val="single" w:sz="8" w:space="0" w:color="000000"/>
            </w:tcBorders>
          </w:tcPr>
          <w:p w14:paraId="741CCF1F" w14:textId="77777777" w:rsidR="00B83263" w:rsidRDefault="00A86E0A">
            <w:pPr>
              <w:spacing w:after="0" w:line="259" w:lineRule="auto"/>
              <w:ind w:left="0" w:right="71" w:firstLine="0"/>
              <w:jc w:val="center"/>
            </w:pPr>
            <w:r>
              <w:rPr>
                <w:sz w:val="20"/>
              </w:rPr>
              <w:t xml:space="preserve">ANO </w:t>
            </w:r>
          </w:p>
        </w:tc>
      </w:tr>
      <w:tr w:rsidR="00B83263" w14:paraId="71DB81F3"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7006D882" w14:textId="77777777" w:rsidR="00B83263" w:rsidRDefault="00A86E0A">
            <w:pPr>
              <w:spacing w:after="0" w:line="259" w:lineRule="auto"/>
              <w:ind w:left="0" w:firstLine="0"/>
              <w:jc w:val="left"/>
            </w:pPr>
            <w:proofErr w:type="spellStart"/>
            <w:r>
              <w:rPr>
                <w:sz w:val="20"/>
              </w:rPr>
              <w:t>QoS</w:t>
            </w:r>
            <w:proofErr w:type="spellEnd"/>
            <w:r>
              <w:rPr>
                <w:sz w:val="20"/>
              </w:rPr>
              <w:t xml:space="preserve"> </w:t>
            </w:r>
            <w:proofErr w:type="spellStart"/>
            <w:r>
              <w:rPr>
                <w:sz w:val="20"/>
              </w:rPr>
              <w:t>Policing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51ACEBB6" w14:textId="77777777" w:rsidR="00B83263" w:rsidRDefault="00A86E0A">
            <w:pPr>
              <w:spacing w:after="0" w:line="259" w:lineRule="auto"/>
              <w:ind w:left="0" w:right="71" w:firstLine="0"/>
              <w:jc w:val="center"/>
            </w:pPr>
            <w:r>
              <w:rPr>
                <w:sz w:val="20"/>
              </w:rPr>
              <w:t xml:space="preserve">ANO </w:t>
            </w:r>
          </w:p>
        </w:tc>
      </w:tr>
      <w:tr w:rsidR="00B83263" w14:paraId="2E87663D"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D154982" w14:textId="77777777" w:rsidR="00B83263" w:rsidRDefault="00A86E0A">
            <w:pPr>
              <w:spacing w:after="0" w:line="259" w:lineRule="auto"/>
              <w:ind w:left="0" w:firstLine="0"/>
              <w:jc w:val="left"/>
            </w:pPr>
            <w:proofErr w:type="spellStart"/>
            <w:r>
              <w:rPr>
                <w:sz w:val="20"/>
              </w:rPr>
              <w:t>QoS</w:t>
            </w:r>
            <w:proofErr w:type="spellEnd"/>
            <w:r>
              <w:rPr>
                <w:sz w:val="20"/>
              </w:rPr>
              <w:t xml:space="preserve">-Per </w:t>
            </w:r>
            <w:proofErr w:type="spellStart"/>
            <w:r>
              <w:rPr>
                <w:sz w:val="20"/>
              </w:rPr>
              <w:t>Flow</w:t>
            </w:r>
            <w:proofErr w:type="spellEnd"/>
            <w:r>
              <w:rPr>
                <w:sz w:val="20"/>
              </w:rPr>
              <w:t xml:space="preserve"> </w:t>
            </w:r>
            <w:proofErr w:type="spellStart"/>
            <w:r>
              <w:rPr>
                <w:sz w:val="20"/>
              </w:rPr>
              <w:t>policing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04B1A804" w14:textId="77777777" w:rsidR="00B83263" w:rsidRDefault="00A86E0A">
            <w:pPr>
              <w:spacing w:after="0" w:line="259" w:lineRule="auto"/>
              <w:ind w:left="0" w:right="71" w:firstLine="0"/>
              <w:jc w:val="center"/>
            </w:pPr>
            <w:r>
              <w:rPr>
                <w:sz w:val="20"/>
              </w:rPr>
              <w:t xml:space="preserve">ANO </w:t>
            </w:r>
          </w:p>
        </w:tc>
      </w:tr>
      <w:tr w:rsidR="00B83263" w14:paraId="1B323317"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1B6A0243" w14:textId="77777777" w:rsidR="00B83263" w:rsidRDefault="00A86E0A">
            <w:pPr>
              <w:spacing w:after="0" w:line="259" w:lineRule="auto"/>
              <w:ind w:left="0" w:firstLine="0"/>
              <w:jc w:val="left"/>
            </w:pPr>
            <w:proofErr w:type="spellStart"/>
            <w:r>
              <w:rPr>
                <w:sz w:val="20"/>
              </w:rPr>
              <w:t>First</w:t>
            </w:r>
            <w:proofErr w:type="spellEnd"/>
            <w:r>
              <w:rPr>
                <w:sz w:val="20"/>
              </w:rPr>
              <w:t xml:space="preserve"> Hop </w:t>
            </w:r>
            <w:proofErr w:type="spellStart"/>
            <w:r>
              <w:rPr>
                <w:sz w:val="20"/>
              </w:rPr>
              <w:t>Redundancy</w:t>
            </w:r>
            <w:proofErr w:type="spellEnd"/>
            <w:r>
              <w:rPr>
                <w:sz w:val="20"/>
              </w:rPr>
              <w:t xml:space="preserve"> Protokol pro IPv6 (HSRP nebo VRRP) </w:t>
            </w:r>
          </w:p>
        </w:tc>
        <w:tc>
          <w:tcPr>
            <w:tcW w:w="2763" w:type="dxa"/>
            <w:tcBorders>
              <w:top w:val="single" w:sz="8" w:space="0" w:color="000000"/>
              <w:left w:val="single" w:sz="8" w:space="0" w:color="000000"/>
              <w:bottom w:val="single" w:sz="8" w:space="0" w:color="000000"/>
              <w:right w:val="single" w:sz="8" w:space="0" w:color="000000"/>
            </w:tcBorders>
          </w:tcPr>
          <w:p w14:paraId="4CE57E7C" w14:textId="77777777" w:rsidR="00B83263" w:rsidRDefault="00A86E0A">
            <w:pPr>
              <w:spacing w:after="0" w:line="259" w:lineRule="auto"/>
              <w:ind w:left="0" w:right="71" w:firstLine="0"/>
              <w:jc w:val="center"/>
            </w:pPr>
            <w:r>
              <w:rPr>
                <w:sz w:val="20"/>
              </w:rPr>
              <w:t xml:space="preserve">ANO </w:t>
            </w:r>
          </w:p>
        </w:tc>
      </w:tr>
      <w:tr w:rsidR="00B83263" w14:paraId="036B173F"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6FDEBD3D" w14:textId="77777777" w:rsidR="00B83263" w:rsidRDefault="00A86E0A">
            <w:pPr>
              <w:spacing w:after="0" w:line="259" w:lineRule="auto"/>
              <w:ind w:left="0" w:firstLine="0"/>
              <w:jc w:val="left"/>
            </w:pPr>
            <w:r>
              <w:rPr>
                <w:sz w:val="20"/>
              </w:rPr>
              <w:t xml:space="preserve">IPv6 </w:t>
            </w:r>
            <w:proofErr w:type="spellStart"/>
            <w:r>
              <w:rPr>
                <w:sz w:val="20"/>
              </w:rPr>
              <w:t>services</w:t>
            </w:r>
            <w:proofErr w:type="spellEnd"/>
            <w:r>
              <w:rPr>
                <w:sz w:val="20"/>
              </w:rPr>
              <w:t xml:space="preserve"> (Telnet, SSH, </w:t>
            </w:r>
            <w:proofErr w:type="spellStart"/>
            <w:proofErr w:type="gramStart"/>
            <w:r>
              <w:rPr>
                <w:sz w:val="20"/>
              </w:rPr>
              <w:t>Syslog</w:t>
            </w:r>
            <w:proofErr w:type="spellEnd"/>
            <w:r>
              <w:rPr>
                <w:sz w:val="20"/>
              </w:rPr>
              <w:t>,  DHCP</w:t>
            </w:r>
            <w:proofErr w:type="gram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4F0EBCBA" w14:textId="77777777" w:rsidR="00B83263" w:rsidRDefault="00A86E0A">
            <w:pPr>
              <w:spacing w:after="0" w:line="259" w:lineRule="auto"/>
              <w:ind w:left="0" w:right="71" w:firstLine="0"/>
              <w:jc w:val="center"/>
            </w:pPr>
            <w:r>
              <w:rPr>
                <w:sz w:val="20"/>
              </w:rPr>
              <w:t xml:space="preserve">ANO </w:t>
            </w:r>
          </w:p>
        </w:tc>
      </w:tr>
      <w:tr w:rsidR="00B83263" w14:paraId="75FBEEE8"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3E67800A" w14:textId="77777777" w:rsidR="00B83263" w:rsidRDefault="00A86E0A">
            <w:pPr>
              <w:spacing w:after="0" w:line="259" w:lineRule="auto"/>
              <w:ind w:left="0" w:firstLine="0"/>
              <w:jc w:val="left"/>
            </w:pPr>
            <w:r>
              <w:rPr>
                <w:sz w:val="20"/>
              </w:rPr>
              <w:t xml:space="preserve">IPv6 </w:t>
            </w:r>
            <w:proofErr w:type="spellStart"/>
            <w:r>
              <w:rPr>
                <w:sz w:val="20"/>
              </w:rPr>
              <w:t>QoS</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23A7C34C" w14:textId="77777777" w:rsidR="00B83263" w:rsidRDefault="00A86E0A">
            <w:pPr>
              <w:spacing w:after="0" w:line="259" w:lineRule="auto"/>
              <w:ind w:left="0" w:right="71" w:firstLine="0"/>
              <w:jc w:val="center"/>
            </w:pPr>
            <w:r>
              <w:rPr>
                <w:sz w:val="20"/>
              </w:rPr>
              <w:t xml:space="preserve">ANO </w:t>
            </w:r>
          </w:p>
        </w:tc>
      </w:tr>
      <w:tr w:rsidR="00B83263" w14:paraId="5E866421"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5D09323D" w14:textId="77777777" w:rsidR="00B83263" w:rsidRDefault="00A86E0A">
            <w:pPr>
              <w:spacing w:after="0" w:line="259" w:lineRule="auto"/>
              <w:ind w:left="0" w:firstLine="0"/>
              <w:jc w:val="left"/>
            </w:pPr>
            <w:r>
              <w:rPr>
                <w:sz w:val="20"/>
              </w:rPr>
              <w:lastRenderedPageBreak/>
              <w:t xml:space="preserve">IPv6 </w:t>
            </w:r>
            <w:proofErr w:type="spellStart"/>
            <w:proofErr w:type="gramStart"/>
            <w:r>
              <w:rPr>
                <w:sz w:val="20"/>
              </w:rPr>
              <w:t>First</w:t>
            </w:r>
            <w:proofErr w:type="spellEnd"/>
            <w:r>
              <w:rPr>
                <w:sz w:val="20"/>
              </w:rPr>
              <w:t xml:space="preserve">  Hop</w:t>
            </w:r>
            <w:proofErr w:type="gramEnd"/>
            <w:r>
              <w:rPr>
                <w:sz w:val="20"/>
              </w:rPr>
              <w:t xml:space="preserve"> </w:t>
            </w:r>
            <w:proofErr w:type="spellStart"/>
            <w:r>
              <w:rPr>
                <w:sz w:val="20"/>
              </w:rPr>
              <w:t>Security</w:t>
            </w:r>
            <w:proofErr w:type="spellEnd"/>
            <w:r>
              <w:rPr>
                <w:sz w:val="20"/>
              </w:rPr>
              <w:t xml:space="preserve"> (RA </w:t>
            </w:r>
            <w:proofErr w:type="spellStart"/>
            <w:r>
              <w:rPr>
                <w:sz w:val="20"/>
              </w:rPr>
              <w:t>guard</w:t>
            </w:r>
            <w:proofErr w:type="spellEnd"/>
            <w:r>
              <w:rPr>
                <w:sz w:val="20"/>
              </w:rPr>
              <w:t xml:space="preserve">, DHCPv6 </w:t>
            </w:r>
            <w:proofErr w:type="spellStart"/>
            <w:r>
              <w:rPr>
                <w:sz w:val="20"/>
              </w:rPr>
              <w:t>snooping</w:t>
            </w:r>
            <w:proofErr w:type="spellEnd"/>
            <w:r>
              <w:rPr>
                <w:sz w:val="20"/>
              </w:rPr>
              <w:t xml:space="preserve">, IPv6 source </w:t>
            </w:r>
            <w:proofErr w:type="spellStart"/>
            <w:r>
              <w:rPr>
                <w:sz w:val="20"/>
              </w:rPr>
              <w:t>guard</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44D94705" w14:textId="77777777" w:rsidR="00B83263" w:rsidRDefault="00A86E0A">
            <w:pPr>
              <w:spacing w:after="0" w:line="259" w:lineRule="auto"/>
              <w:ind w:left="0" w:right="71" w:firstLine="0"/>
              <w:jc w:val="center"/>
            </w:pPr>
            <w:r>
              <w:rPr>
                <w:sz w:val="20"/>
              </w:rPr>
              <w:t xml:space="preserve">ANO </w:t>
            </w:r>
          </w:p>
        </w:tc>
      </w:tr>
      <w:tr w:rsidR="00B83263" w14:paraId="6CD24176" w14:textId="77777777">
        <w:trPr>
          <w:trHeight w:val="351"/>
        </w:trPr>
        <w:tc>
          <w:tcPr>
            <w:tcW w:w="6311" w:type="dxa"/>
            <w:tcBorders>
              <w:top w:val="single" w:sz="8" w:space="0" w:color="000000"/>
              <w:left w:val="single" w:sz="8" w:space="0" w:color="000000"/>
              <w:bottom w:val="single" w:sz="8" w:space="0" w:color="000000"/>
              <w:right w:val="single" w:sz="8" w:space="0" w:color="000000"/>
            </w:tcBorders>
          </w:tcPr>
          <w:p w14:paraId="64BC339B" w14:textId="77777777" w:rsidR="00B83263" w:rsidRDefault="00A86E0A">
            <w:pPr>
              <w:spacing w:after="0" w:line="259" w:lineRule="auto"/>
              <w:ind w:left="0" w:firstLine="0"/>
              <w:jc w:val="left"/>
            </w:pPr>
            <w:r>
              <w:rPr>
                <w:sz w:val="20"/>
              </w:rPr>
              <w:t xml:space="preserve">IPv6 Port ACL, VLAN ACL </w:t>
            </w:r>
          </w:p>
        </w:tc>
        <w:tc>
          <w:tcPr>
            <w:tcW w:w="2763" w:type="dxa"/>
            <w:tcBorders>
              <w:top w:val="single" w:sz="8" w:space="0" w:color="000000"/>
              <w:left w:val="single" w:sz="8" w:space="0" w:color="000000"/>
              <w:bottom w:val="single" w:sz="8" w:space="0" w:color="000000"/>
              <w:right w:val="single" w:sz="8" w:space="0" w:color="000000"/>
            </w:tcBorders>
          </w:tcPr>
          <w:p w14:paraId="2314B78C" w14:textId="77777777" w:rsidR="00B83263" w:rsidRDefault="00A86E0A">
            <w:pPr>
              <w:spacing w:after="0" w:line="259" w:lineRule="auto"/>
              <w:ind w:left="0" w:right="71" w:firstLine="0"/>
              <w:jc w:val="center"/>
            </w:pPr>
            <w:r>
              <w:rPr>
                <w:sz w:val="20"/>
              </w:rPr>
              <w:t xml:space="preserve">ANO </w:t>
            </w:r>
          </w:p>
        </w:tc>
      </w:tr>
      <w:tr w:rsidR="00B83263" w14:paraId="66721B92"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59263045" w14:textId="77777777" w:rsidR="00B83263" w:rsidRDefault="00A86E0A">
            <w:pPr>
              <w:spacing w:after="0" w:line="259" w:lineRule="auto"/>
              <w:ind w:left="0" w:firstLine="0"/>
              <w:jc w:val="left"/>
            </w:pPr>
            <w:r>
              <w:rPr>
                <w:sz w:val="20"/>
              </w:rPr>
              <w:t xml:space="preserve">Možnost definovat povolené MAC adresy na portu </w:t>
            </w:r>
          </w:p>
        </w:tc>
        <w:tc>
          <w:tcPr>
            <w:tcW w:w="2763" w:type="dxa"/>
            <w:tcBorders>
              <w:top w:val="single" w:sz="8" w:space="0" w:color="000000"/>
              <w:left w:val="single" w:sz="8" w:space="0" w:color="000000"/>
              <w:bottom w:val="single" w:sz="8" w:space="0" w:color="000000"/>
              <w:right w:val="single" w:sz="8" w:space="0" w:color="000000"/>
            </w:tcBorders>
          </w:tcPr>
          <w:p w14:paraId="2916B031" w14:textId="77777777" w:rsidR="00B83263" w:rsidRDefault="00A86E0A">
            <w:pPr>
              <w:spacing w:after="0" w:line="259" w:lineRule="auto"/>
              <w:ind w:left="0" w:right="71" w:firstLine="0"/>
              <w:jc w:val="center"/>
            </w:pPr>
            <w:r>
              <w:rPr>
                <w:sz w:val="20"/>
              </w:rPr>
              <w:t xml:space="preserve">ANO </w:t>
            </w:r>
          </w:p>
        </w:tc>
      </w:tr>
      <w:tr w:rsidR="00B83263" w14:paraId="5FB6A361"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42988CBA" w14:textId="77777777" w:rsidR="00B83263" w:rsidRDefault="00A86E0A">
            <w:pPr>
              <w:spacing w:after="0" w:line="259" w:lineRule="auto"/>
              <w:ind w:left="0" w:firstLine="0"/>
              <w:jc w:val="left"/>
            </w:pPr>
            <w:r>
              <w:rPr>
                <w:sz w:val="20"/>
              </w:rPr>
              <w:t xml:space="preserve">PACL, VACL </w:t>
            </w:r>
          </w:p>
        </w:tc>
        <w:tc>
          <w:tcPr>
            <w:tcW w:w="2763" w:type="dxa"/>
            <w:tcBorders>
              <w:top w:val="single" w:sz="8" w:space="0" w:color="000000"/>
              <w:left w:val="single" w:sz="8" w:space="0" w:color="000000"/>
              <w:bottom w:val="single" w:sz="8" w:space="0" w:color="000000"/>
              <w:right w:val="single" w:sz="8" w:space="0" w:color="000000"/>
            </w:tcBorders>
          </w:tcPr>
          <w:p w14:paraId="715B897E" w14:textId="77777777" w:rsidR="00B83263" w:rsidRDefault="00A86E0A">
            <w:pPr>
              <w:spacing w:after="0" w:line="259" w:lineRule="auto"/>
              <w:ind w:left="0" w:right="71" w:firstLine="0"/>
              <w:jc w:val="center"/>
            </w:pPr>
            <w:r>
              <w:rPr>
                <w:sz w:val="20"/>
              </w:rPr>
              <w:t xml:space="preserve">ANO </w:t>
            </w:r>
          </w:p>
        </w:tc>
      </w:tr>
      <w:tr w:rsidR="00B83263" w14:paraId="0F372ECB" w14:textId="77777777">
        <w:trPr>
          <w:trHeight w:val="338"/>
        </w:trPr>
        <w:tc>
          <w:tcPr>
            <w:tcW w:w="6311" w:type="dxa"/>
            <w:tcBorders>
              <w:top w:val="single" w:sz="8" w:space="0" w:color="000000"/>
              <w:left w:val="single" w:sz="8" w:space="0" w:color="000000"/>
              <w:bottom w:val="single" w:sz="8" w:space="0" w:color="000000"/>
              <w:right w:val="single" w:sz="8" w:space="0" w:color="000000"/>
            </w:tcBorders>
          </w:tcPr>
          <w:p w14:paraId="7CA69CC5" w14:textId="77777777" w:rsidR="00B83263" w:rsidRDefault="00A86E0A">
            <w:pPr>
              <w:spacing w:after="0" w:line="259" w:lineRule="auto"/>
              <w:ind w:left="0" w:firstLine="0"/>
              <w:jc w:val="left"/>
            </w:pPr>
            <w:r>
              <w:rPr>
                <w:sz w:val="20"/>
              </w:rPr>
              <w:t xml:space="preserve">Paketové filtry (ACL) podle doménových jmen </w:t>
            </w:r>
          </w:p>
        </w:tc>
        <w:tc>
          <w:tcPr>
            <w:tcW w:w="2763" w:type="dxa"/>
            <w:tcBorders>
              <w:top w:val="single" w:sz="8" w:space="0" w:color="000000"/>
              <w:left w:val="single" w:sz="8" w:space="0" w:color="000000"/>
              <w:bottom w:val="single" w:sz="8" w:space="0" w:color="000000"/>
              <w:right w:val="single" w:sz="8" w:space="0" w:color="000000"/>
            </w:tcBorders>
          </w:tcPr>
          <w:p w14:paraId="1ED93E49" w14:textId="77777777" w:rsidR="00B83263" w:rsidRDefault="00A86E0A">
            <w:pPr>
              <w:spacing w:after="0" w:line="259" w:lineRule="auto"/>
              <w:ind w:left="0" w:right="71" w:firstLine="0"/>
              <w:jc w:val="center"/>
            </w:pPr>
            <w:r>
              <w:rPr>
                <w:sz w:val="20"/>
              </w:rPr>
              <w:t xml:space="preserve">ANO </w:t>
            </w:r>
          </w:p>
        </w:tc>
      </w:tr>
      <w:tr w:rsidR="00B83263" w14:paraId="1F51528F"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530AE508" w14:textId="77777777" w:rsidR="00B83263" w:rsidRDefault="00A86E0A">
            <w:pPr>
              <w:spacing w:after="0" w:line="259" w:lineRule="auto"/>
              <w:ind w:left="0" w:firstLine="0"/>
              <w:jc w:val="left"/>
            </w:pPr>
            <w:r>
              <w:rPr>
                <w:sz w:val="20"/>
              </w:rPr>
              <w:t xml:space="preserve">IEEE 802.1ae na všech portech </w:t>
            </w:r>
          </w:p>
        </w:tc>
        <w:tc>
          <w:tcPr>
            <w:tcW w:w="2763" w:type="dxa"/>
            <w:tcBorders>
              <w:top w:val="single" w:sz="8" w:space="0" w:color="000000"/>
              <w:left w:val="single" w:sz="8" w:space="0" w:color="000000"/>
              <w:bottom w:val="single" w:sz="8" w:space="0" w:color="000000"/>
              <w:right w:val="single" w:sz="8" w:space="0" w:color="000000"/>
            </w:tcBorders>
          </w:tcPr>
          <w:p w14:paraId="64014217" w14:textId="77777777" w:rsidR="00B83263" w:rsidRDefault="00A86E0A">
            <w:pPr>
              <w:spacing w:after="0" w:line="259" w:lineRule="auto"/>
              <w:ind w:left="0" w:right="71" w:firstLine="0"/>
              <w:jc w:val="center"/>
            </w:pPr>
            <w:r>
              <w:rPr>
                <w:sz w:val="20"/>
              </w:rPr>
              <w:t xml:space="preserve">ANO </w:t>
            </w:r>
          </w:p>
        </w:tc>
      </w:tr>
      <w:tr w:rsidR="00B83263" w14:paraId="45005C08" w14:textId="77777777">
        <w:trPr>
          <w:trHeight w:val="583"/>
        </w:trPr>
        <w:tc>
          <w:tcPr>
            <w:tcW w:w="6311" w:type="dxa"/>
            <w:tcBorders>
              <w:top w:val="single" w:sz="8" w:space="0" w:color="000000"/>
              <w:left w:val="single" w:sz="8" w:space="0" w:color="000000"/>
              <w:bottom w:val="single" w:sz="8" w:space="0" w:color="000000"/>
              <w:right w:val="single" w:sz="8" w:space="0" w:color="000000"/>
            </w:tcBorders>
          </w:tcPr>
          <w:p w14:paraId="0DD90880" w14:textId="77777777" w:rsidR="00B83263" w:rsidRDefault="00A86E0A">
            <w:pPr>
              <w:spacing w:after="0" w:line="259" w:lineRule="auto"/>
              <w:ind w:left="0" w:firstLine="0"/>
            </w:pPr>
            <w:r>
              <w:rPr>
                <w:sz w:val="20"/>
              </w:rPr>
              <w:t xml:space="preserve">Bezpečnostní funkce umožňující ochranu proti podvržení zdrojové MAC a IP adresy </w:t>
            </w:r>
          </w:p>
        </w:tc>
        <w:tc>
          <w:tcPr>
            <w:tcW w:w="2763" w:type="dxa"/>
            <w:tcBorders>
              <w:top w:val="single" w:sz="8" w:space="0" w:color="000000"/>
              <w:left w:val="single" w:sz="8" w:space="0" w:color="000000"/>
              <w:bottom w:val="single" w:sz="8" w:space="0" w:color="000000"/>
              <w:right w:val="single" w:sz="8" w:space="0" w:color="000000"/>
            </w:tcBorders>
            <w:vAlign w:val="center"/>
          </w:tcPr>
          <w:p w14:paraId="5A27D417" w14:textId="77777777" w:rsidR="00B83263" w:rsidRDefault="00A86E0A">
            <w:pPr>
              <w:spacing w:after="0" w:line="259" w:lineRule="auto"/>
              <w:ind w:left="0" w:right="71" w:firstLine="0"/>
              <w:jc w:val="center"/>
            </w:pPr>
            <w:r>
              <w:rPr>
                <w:sz w:val="20"/>
              </w:rPr>
              <w:t xml:space="preserve">ANO </w:t>
            </w:r>
          </w:p>
        </w:tc>
      </w:tr>
      <w:tr w:rsidR="00B83263" w14:paraId="68255C9D" w14:textId="77777777">
        <w:trPr>
          <w:trHeight w:val="583"/>
        </w:trPr>
        <w:tc>
          <w:tcPr>
            <w:tcW w:w="6311" w:type="dxa"/>
            <w:tcBorders>
              <w:top w:val="single" w:sz="8" w:space="0" w:color="000000"/>
              <w:left w:val="single" w:sz="8" w:space="0" w:color="000000"/>
              <w:bottom w:val="single" w:sz="8" w:space="0" w:color="000000"/>
              <w:right w:val="single" w:sz="8" w:space="0" w:color="000000"/>
            </w:tcBorders>
          </w:tcPr>
          <w:p w14:paraId="39D78B67" w14:textId="77777777" w:rsidR="00B83263" w:rsidRDefault="00A86E0A">
            <w:pPr>
              <w:spacing w:after="0" w:line="259" w:lineRule="auto"/>
              <w:ind w:left="0" w:firstLine="0"/>
            </w:pPr>
            <w:r>
              <w:rPr>
                <w:sz w:val="20"/>
              </w:rPr>
              <w:t xml:space="preserve">Bezpečnostní funkce umožňující ochranu proti připojení neautorizovaného DHCP serveru  </w:t>
            </w:r>
          </w:p>
        </w:tc>
        <w:tc>
          <w:tcPr>
            <w:tcW w:w="2763" w:type="dxa"/>
            <w:tcBorders>
              <w:top w:val="single" w:sz="8" w:space="0" w:color="000000"/>
              <w:left w:val="single" w:sz="8" w:space="0" w:color="000000"/>
              <w:bottom w:val="single" w:sz="8" w:space="0" w:color="000000"/>
              <w:right w:val="single" w:sz="8" w:space="0" w:color="000000"/>
            </w:tcBorders>
            <w:vAlign w:val="center"/>
          </w:tcPr>
          <w:p w14:paraId="1D0BC8DC" w14:textId="77777777" w:rsidR="00B83263" w:rsidRDefault="00A86E0A">
            <w:pPr>
              <w:spacing w:after="0" w:line="259" w:lineRule="auto"/>
              <w:ind w:left="0" w:right="71" w:firstLine="0"/>
              <w:jc w:val="center"/>
            </w:pPr>
            <w:r>
              <w:rPr>
                <w:sz w:val="20"/>
              </w:rPr>
              <w:t xml:space="preserve">ANO </w:t>
            </w:r>
          </w:p>
        </w:tc>
      </w:tr>
      <w:tr w:rsidR="00B83263" w14:paraId="22CC1589"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7C5ED1D1" w14:textId="77777777" w:rsidR="00B83263" w:rsidRDefault="00A86E0A">
            <w:pPr>
              <w:spacing w:after="0" w:line="259" w:lineRule="auto"/>
              <w:ind w:left="0" w:firstLine="0"/>
              <w:jc w:val="left"/>
            </w:pPr>
            <w:r>
              <w:rPr>
                <w:sz w:val="20"/>
              </w:rPr>
              <w:t xml:space="preserve">Bezpečnostní funkce umožňující inspekci provozu protokolu ARP  </w:t>
            </w:r>
          </w:p>
        </w:tc>
        <w:tc>
          <w:tcPr>
            <w:tcW w:w="2763" w:type="dxa"/>
            <w:tcBorders>
              <w:top w:val="single" w:sz="8" w:space="0" w:color="000000"/>
              <w:left w:val="single" w:sz="8" w:space="0" w:color="000000"/>
              <w:bottom w:val="single" w:sz="8" w:space="0" w:color="000000"/>
              <w:right w:val="single" w:sz="8" w:space="0" w:color="000000"/>
            </w:tcBorders>
          </w:tcPr>
          <w:p w14:paraId="5CA43683" w14:textId="77777777" w:rsidR="00B83263" w:rsidRDefault="00A86E0A">
            <w:pPr>
              <w:spacing w:after="0" w:line="259" w:lineRule="auto"/>
              <w:ind w:left="0" w:right="71" w:firstLine="0"/>
              <w:jc w:val="center"/>
            </w:pPr>
            <w:r>
              <w:rPr>
                <w:sz w:val="20"/>
              </w:rPr>
              <w:t xml:space="preserve">ANO </w:t>
            </w:r>
          </w:p>
        </w:tc>
      </w:tr>
      <w:tr w:rsidR="00B83263" w14:paraId="6A316034" w14:textId="77777777">
        <w:trPr>
          <w:trHeight w:val="1071"/>
        </w:trPr>
        <w:tc>
          <w:tcPr>
            <w:tcW w:w="6311" w:type="dxa"/>
            <w:tcBorders>
              <w:top w:val="single" w:sz="8" w:space="0" w:color="000000"/>
              <w:left w:val="single" w:sz="8" w:space="0" w:color="000000"/>
              <w:bottom w:val="single" w:sz="8" w:space="0" w:color="000000"/>
              <w:right w:val="single" w:sz="8" w:space="0" w:color="000000"/>
            </w:tcBorders>
          </w:tcPr>
          <w:p w14:paraId="0A62E95C" w14:textId="77777777" w:rsidR="00B83263" w:rsidRDefault="00A86E0A">
            <w:pPr>
              <w:spacing w:after="0" w:line="259" w:lineRule="auto"/>
              <w:ind w:left="0" w:right="75" w:firstLine="0"/>
            </w:pPr>
            <w:r>
              <w:rPr>
                <w:sz w:val="20"/>
              </w:rPr>
              <w:t xml:space="preserve">Ochrana proti nahrání modifikovaného software do zařízení prostřednictvím image </w:t>
            </w:r>
            <w:proofErr w:type="spellStart"/>
            <w:proofErr w:type="gramStart"/>
            <w:r>
              <w:rPr>
                <w:sz w:val="20"/>
              </w:rPr>
              <w:t>signing</w:t>
            </w:r>
            <w:proofErr w:type="spellEnd"/>
            <w:r>
              <w:rPr>
                <w:sz w:val="20"/>
              </w:rPr>
              <w:t xml:space="preserve">  a</w:t>
            </w:r>
            <w:proofErr w:type="gramEnd"/>
            <w:r>
              <w:rPr>
                <w:sz w:val="20"/>
              </w:rPr>
              <w:t xml:space="preserve"> funkce </w:t>
            </w:r>
            <w:proofErr w:type="spellStart"/>
            <w:r>
              <w:rPr>
                <w:sz w:val="20"/>
              </w:rPr>
              <w:t>secure</w:t>
            </w:r>
            <w:proofErr w:type="spellEnd"/>
            <w:r>
              <w:rPr>
                <w:sz w:val="20"/>
              </w:rPr>
              <w:t xml:space="preserve"> </w:t>
            </w:r>
            <w:proofErr w:type="spellStart"/>
            <w:r>
              <w:rPr>
                <w:sz w:val="20"/>
              </w:rPr>
              <w:t>boot</w:t>
            </w:r>
            <w:proofErr w:type="spellEnd"/>
            <w:r>
              <w:rPr>
                <w:sz w:val="20"/>
              </w:rPr>
              <w:t xml:space="preserve">, která ověřuje autentičnost a integritu jak </w:t>
            </w:r>
            <w:proofErr w:type="spellStart"/>
            <w:r>
              <w:rPr>
                <w:sz w:val="20"/>
              </w:rPr>
              <w:t>bootloaderu</w:t>
            </w:r>
            <w:proofErr w:type="spellEnd"/>
            <w:r>
              <w:rPr>
                <w:sz w:val="20"/>
              </w:rPr>
              <w:t xml:space="preserve">, tak i samotného operačního systému zařízení prostřednictvím interních HW prostředků - tzv. </w:t>
            </w:r>
            <w:proofErr w:type="spellStart"/>
            <w:r>
              <w:rPr>
                <w:sz w:val="20"/>
              </w:rPr>
              <w:t>trusted</w:t>
            </w:r>
            <w:proofErr w:type="spellEnd"/>
            <w:r>
              <w:rPr>
                <w:sz w:val="20"/>
              </w:rPr>
              <w:t xml:space="preserve"> modulů </w:t>
            </w:r>
          </w:p>
        </w:tc>
        <w:tc>
          <w:tcPr>
            <w:tcW w:w="2763" w:type="dxa"/>
            <w:tcBorders>
              <w:top w:val="single" w:sz="8" w:space="0" w:color="000000"/>
              <w:left w:val="single" w:sz="8" w:space="0" w:color="000000"/>
              <w:bottom w:val="single" w:sz="8" w:space="0" w:color="000000"/>
              <w:right w:val="single" w:sz="8" w:space="0" w:color="000000"/>
            </w:tcBorders>
            <w:vAlign w:val="center"/>
          </w:tcPr>
          <w:p w14:paraId="0F9F37EE" w14:textId="77777777" w:rsidR="00B83263" w:rsidRDefault="00A86E0A">
            <w:pPr>
              <w:spacing w:after="0" w:line="259" w:lineRule="auto"/>
              <w:ind w:left="0" w:right="71" w:firstLine="0"/>
              <w:jc w:val="center"/>
            </w:pPr>
            <w:r>
              <w:rPr>
                <w:sz w:val="20"/>
              </w:rPr>
              <w:t xml:space="preserve">ANO </w:t>
            </w:r>
          </w:p>
        </w:tc>
      </w:tr>
      <w:tr w:rsidR="00B83263" w14:paraId="4459DBF5"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3449452" w14:textId="77777777" w:rsidR="00B83263" w:rsidRDefault="00A86E0A">
            <w:pPr>
              <w:spacing w:after="0" w:line="259" w:lineRule="auto"/>
              <w:ind w:left="0" w:firstLine="0"/>
              <w:jc w:val="left"/>
            </w:pPr>
            <w:r>
              <w:rPr>
                <w:sz w:val="20"/>
              </w:rPr>
              <w:t xml:space="preserve">HW </w:t>
            </w:r>
            <w:proofErr w:type="spellStart"/>
            <w:r>
              <w:rPr>
                <w:sz w:val="20"/>
              </w:rPr>
              <w:t>trusted</w:t>
            </w:r>
            <w:proofErr w:type="spellEnd"/>
            <w:r>
              <w:rPr>
                <w:sz w:val="20"/>
              </w:rPr>
              <w:t xml:space="preserve"> modul využíván pro bezpečné uložení hesel a šifrovacích klíčů </w:t>
            </w:r>
          </w:p>
        </w:tc>
        <w:tc>
          <w:tcPr>
            <w:tcW w:w="2763" w:type="dxa"/>
            <w:tcBorders>
              <w:top w:val="single" w:sz="8" w:space="0" w:color="000000"/>
              <w:left w:val="single" w:sz="8" w:space="0" w:color="000000"/>
              <w:bottom w:val="single" w:sz="8" w:space="0" w:color="000000"/>
              <w:right w:val="single" w:sz="8" w:space="0" w:color="000000"/>
            </w:tcBorders>
          </w:tcPr>
          <w:p w14:paraId="78FAB0B4" w14:textId="77777777" w:rsidR="00B83263" w:rsidRDefault="00A86E0A">
            <w:pPr>
              <w:spacing w:after="0" w:line="259" w:lineRule="auto"/>
              <w:ind w:left="0" w:right="71" w:firstLine="0"/>
              <w:jc w:val="center"/>
            </w:pPr>
            <w:r>
              <w:rPr>
                <w:sz w:val="20"/>
              </w:rPr>
              <w:t xml:space="preserve">ANO </w:t>
            </w:r>
          </w:p>
        </w:tc>
      </w:tr>
      <w:tr w:rsidR="00B83263" w14:paraId="78E58319"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46582C6E" w14:textId="77777777" w:rsidR="00B83263" w:rsidRDefault="00A86E0A">
            <w:pPr>
              <w:spacing w:after="0" w:line="259" w:lineRule="auto"/>
              <w:ind w:left="0" w:firstLine="0"/>
              <w:jc w:val="left"/>
            </w:pPr>
            <w:r>
              <w:rPr>
                <w:sz w:val="20"/>
              </w:rPr>
              <w:t xml:space="preserve">Podpora SUDI (IEEE 802.1AR) autentizace </w:t>
            </w:r>
          </w:p>
        </w:tc>
        <w:tc>
          <w:tcPr>
            <w:tcW w:w="2763" w:type="dxa"/>
            <w:tcBorders>
              <w:top w:val="single" w:sz="8" w:space="0" w:color="000000"/>
              <w:left w:val="single" w:sz="8" w:space="0" w:color="000000"/>
              <w:bottom w:val="single" w:sz="8" w:space="0" w:color="000000"/>
              <w:right w:val="single" w:sz="8" w:space="0" w:color="000000"/>
            </w:tcBorders>
          </w:tcPr>
          <w:p w14:paraId="3FAD5D6A" w14:textId="77777777" w:rsidR="00B83263" w:rsidRDefault="00A86E0A">
            <w:pPr>
              <w:spacing w:after="0" w:line="259" w:lineRule="auto"/>
              <w:ind w:left="0" w:right="71" w:firstLine="0"/>
              <w:jc w:val="center"/>
            </w:pPr>
            <w:r>
              <w:rPr>
                <w:sz w:val="20"/>
              </w:rPr>
              <w:t xml:space="preserve">ANO </w:t>
            </w:r>
          </w:p>
        </w:tc>
      </w:tr>
      <w:tr w:rsidR="00B83263" w14:paraId="343FF842" w14:textId="77777777">
        <w:trPr>
          <w:trHeight w:val="583"/>
        </w:trPr>
        <w:tc>
          <w:tcPr>
            <w:tcW w:w="6311" w:type="dxa"/>
            <w:tcBorders>
              <w:top w:val="single" w:sz="8" w:space="0" w:color="000000"/>
              <w:left w:val="single" w:sz="8" w:space="0" w:color="000000"/>
              <w:bottom w:val="single" w:sz="8" w:space="0" w:color="000000"/>
              <w:right w:val="single" w:sz="8" w:space="0" w:color="000000"/>
            </w:tcBorders>
          </w:tcPr>
          <w:p w14:paraId="17E33CE3" w14:textId="77777777" w:rsidR="00B83263" w:rsidRDefault="00A86E0A">
            <w:pPr>
              <w:spacing w:after="0" w:line="259" w:lineRule="auto"/>
              <w:ind w:left="0" w:firstLine="0"/>
            </w:pPr>
            <w:r>
              <w:rPr>
                <w:sz w:val="20"/>
              </w:rPr>
              <w:t xml:space="preserve">Automatická aplikace specifické konfigurace pro dané zařízení po detekci jeho připojení na portu </w:t>
            </w:r>
          </w:p>
        </w:tc>
        <w:tc>
          <w:tcPr>
            <w:tcW w:w="2763" w:type="dxa"/>
            <w:tcBorders>
              <w:top w:val="single" w:sz="8" w:space="0" w:color="000000"/>
              <w:left w:val="single" w:sz="8" w:space="0" w:color="000000"/>
              <w:bottom w:val="single" w:sz="8" w:space="0" w:color="000000"/>
              <w:right w:val="single" w:sz="8" w:space="0" w:color="000000"/>
            </w:tcBorders>
            <w:vAlign w:val="center"/>
          </w:tcPr>
          <w:p w14:paraId="03A38C09" w14:textId="77777777" w:rsidR="00B83263" w:rsidRDefault="00A86E0A">
            <w:pPr>
              <w:spacing w:after="0" w:line="259" w:lineRule="auto"/>
              <w:ind w:left="0" w:right="71" w:firstLine="0"/>
              <w:jc w:val="center"/>
            </w:pPr>
            <w:r>
              <w:rPr>
                <w:sz w:val="20"/>
              </w:rPr>
              <w:t xml:space="preserve">ANO </w:t>
            </w:r>
          </w:p>
        </w:tc>
      </w:tr>
      <w:tr w:rsidR="00B83263" w14:paraId="3D63D94E" w14:textId="77777777">
        <w:trPr>
          <w:trHeight w:val="583"/>
        </w:trPr>
        <w:tc>
          <w:tcPr>
            <w:tcW w:w="6311" w:type="dxa"/>
            <w:tcBorders>
              <w:top w:val="single" w:sz="8" w:space="0" w:color="000000"/>
              <w:left w:val="single" w:sz="8" w:space="0" w:color="000000"/>
              <w:bottom w:val="single" w:sz="8" w:space="0" w:color="000000"/>
              <w:right w:val="single" w:sz="8" w:space="0" w:color="000000"/>
            </w:tcBorders>
          </w:tcPr>
          <w:p w14:paraId="1523BE4B" w14:textId="77777777" w:rsidR="00B83263" w:rsidRDefault="00A86E0A">
            <w:pPr>
              <w:spacing w:after="0" w:line="259" w:lineRule="auto"/>
              <w:ind w:left="0" w:firstLine="0"/>
            </w:pPr>
            <w:proofErr w:type="spellStart"/>
            <w:r>
              <w:rPr>
                <w:sz w:val="20"/>
              </w:rPr>
              <w:t>Application</w:t>
            </w:r>
            <w:proofErr w:type="spellEnd"/>
            <w:r>
              <w:rPr>
                <w:sz w:val="20"/>
              </w:rPr>
              <w:t xml:space="preserve"> </w:t>
            </w:r>
            <w:proofErr w:type="spellStart"/>
            <w:r>
              <w:rPr>
                <w:sz w:val="20"/>
              </w:rPr>
              <w:t>Visibility</w:t>
            </w:r>
            <w:proofErr w:type="spellEnd"/>
            <w:r>
              <w:rPr>
                <w:sz w:val="20"/>
              </w:rPr>
              <w:t xml:space="preserve"> - Monitorování aplikačních toků (všech </w:t>
            </w:r>
            <w:proofErr w:type="gramStart"/>
            <w:r>
              <w:rPr>
                <w:sz w:val="20"/>
              </w:rPr>
              <w:t>paketů)  prostřednictvím</w:t>
            </w:r>
            <w:proofErr w:type="gramEnd"/>
            <w:r>
              <w:rPr>
                <w:sz w:val="20"/>
              </w:rPr>
              <w:t xml:space="preserve"> technologie </w:t>
            </w:r>
            <w:proofErr w:type="spellStart"/>
            <w:r>
              <w:rPr>
                <w:sz w:val="20"/>
              </w:rPr>
              <w:t>NetFlow</w:t>
            </w:r>
            <w:proofErr w:type="spellEnd"/>
            <w:r>
              <w:rPr>
                <w:sz w:val="20"/>
              </w:rPr>
              <w:t xml:space="preserve"> nebo ekvivalentní </w:t>
            </w:r>
          </w:p>
        </w:tc>
        <w:tc>
          <w:tcPr>
            <w:tcW w:w="2763" w:type="dxa"/>
            <w:tcBorders>
              <w:top w:val="single" w:sz="8" w:space="0" w:color="000000"/>
              <w:left w:val="single" w:sz="8" w:space="0" w:color="000000"/>
              <w:bottom w:val="single" w:sz="8" w:space="0" w:color="000000"/>
              <w:right w:val="single" w:sz="8" w:space="0" w:color="000000"/>
            </w:tcBorders>
            <w:vAlign w:val="center"/>
          </w:tcPr>
          <w:p w14:paraId="1747ED35" w14:textId="77777777" w:rsidR="00B83263" w:rsidRDefault="00A86E0A">
            <w:pPr>
              <w:spacing w:after="0" w:line="259" w:lineRule="auto"/>
              <w:ind w:left="0" w:right="71" w:firstLine="0"/>
              <w:jc w:val="center"/>
            </w:pPr>
            <w:r>
              <w:rPr>
                <w:sz w:val="20"/>
              </w:rPr>
              <w:t xml:space="preserve">ANO </w:t>
            </w:r>
          </w:p>
        </w:tc>
      </w:tr>
      <w:tr w:rsidR="00B83263" w14:paraId="582E52DF" w14:textId="77777777">
        <w:trPr>
          <w:trHeight w:val="1076"/>
        </w:trPr>
        <w:tc>
          <w:tcPr>
            <w:tcW w:w="6311" w:type="dxa"/>
            <w:tcBorders>
              <w:top w:val="nil"/>
              <w:left w:val="single" w:sz="8" w:space="0" w:color="000000"/>
              <w:bottom w:val="single" w:sz="8" w:space="0" w:color="000000"/>
              <w:right w:val="single" w:sz="8" w:space="0" w:color="000000"/>
            </w:tcBorders>
          </w:tcPr>
          <w:p w14:paraId="3A945104" w14:textId="77777777" w:rsidR="00B83263" w:rsidRDefault="00A86E0A">
            <w:pPr>
              <w:spacing w:after="0" w:line="259" w:lineRule="auto"/>
              <w:ind w:left="0" w:right="44" w:firstLine="0"/>
            </w:pPr>
            <w:proofErr w:type="spellStart"/>
            <w:r>
              <w:rPr>
                <w:sz w:val="20"/>
              </w:rPr>
              <w:t>Application</w:t>
            </w:r>
            <w:proofErr w:type="spellEnd"/>
            <w:r>
              <w:rPr>
                <w:sz w:val="20"/>
              </w:rPr>
              <w:t xml:space="preserve"> </w:t>
            </w:r>
            <w:proofErr w:type="spellStart"/>
            <w:r>
              <w:rPr>
                <w:sz w:val="20"/>
              </w:rPr>
              <w:t>Visibility</w:t>
            </w:r>
            <w:proofErr w:type="spellEnd"/>
            <w:r>
              <w:rPr>
                <w:sz w:val="20"/>
              </w:rPr>
              <w:t xml:space="preserve"> - Možnost definice klíčových atributů a parametrů monitorovaných toků včetně parametrů: zdrojová/cílová MAC adresa, zdrojová/cílová IP adresa, zdrojová/</w:t>
            </w:r>
            <w:proofErr w:type="gramStart"/>
            <w:r>
              <w:rPr>
                <w:sz w:val="20"/>
              </w:rPr>
              <w:t>cílová  VLAN</w:t>
            </w:r>
            <w:proofErr w:type="gramEnd"/>
            <w:r>
              <w:rPr>
                <w:sz w:val="20"/>
              </w:rPr>
              <w:t xml:space="preserve">, TCP </w:t>
            </w:r>
            <w:proofErr w:type="spellStart"/>
            <w:r>
              <w:rPr>
                <w:sz w:val="20"/>
              </w:rPr>
              <w:t>flags</w:t>
            </w:r>
            <w:proofErr w:type="spellEnd"/>
            <w:r>
              <w:rPr>
                <w:sz w:val="20"/>
              </w:rPr>
              <w:t xml:space="preserve">, hodnota TTL, ICMP kód, IGMP type </w:t>
            </w:r>
          </w:p>
        </w:tc>
        <w:tc>
          <w:tcPr>
            <w:tcW w:w="2763" w:type="dxa"/>
            <w:tcBorders>
              <w:top w:val="nil"/>
              <w:left w:val="single" w:sz="8" w:space="0" w:color="000000"/>
              <w:bottom w:val="single" w:sz="8" w:space="0" w:color="000000"/>
              <w:right w:val="single" w:sz="8" w:space="0" w:color="000000"/>
            </w:tcBorders>
            <w:vAlign w:val="center"/>
          </w:tcPr>
          <w:p w14:paraId="66F4CB76" w14:textId="77777777" w:rsidR="00B83263" w:rsidRDefault="00A86E0A">
            <w:pPr>
              <w:spacing w:after="0" w:line="259" w:lineRule="auto"/>
              <w:ind w:left="0" w:right="41" w:firstLine="0"/>
              <w:jc w:val="center"/>
            </w:pPr>
            <w:r>
              <w:rPr>
                <w:sz w:val="20"/>
              </w:rPr>
              <w:t xml:space="preserve">ANO </w:t>
            </w:r>
          </w:p>
        </w:tc>
      </w:tr>
      <w:tr w:rsidR="00B83263" w14:paraId="38B3B859"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42E0929" w14:textId="77777777" w:rsidR="00B83263" w:rsidRDefault="00A86E0A">
            <w:pPr>
              <w:spacing w:after="0" w:line="259" w:lineRule="auto"/>
              <w:ind w:left="0" w:firstLine="0"/>
              <w:jc w:val="left"/>
            </w:pPr>
            <w:r>
              <w:rPr>
                <w:sz w:val="20"/>
              </w:rPr>
              <w:t xml:space="preserve">Export monitorovaných dat ve formátu </w:t>
            </w:r>
            <w:proofErr w:type="spellStart"/>
            <w:r>
              <w:rPr>
                <w:sz w:val="20"/>
              </w:rPr>
              <w:t>NetFlow</w:t>
            </w:r>
            <w:proofErr w:type="spellEnd"/>
            <w:r>
              <w:rPr>
                <w:sz w:val="20"/>
              </w:rPr>
              <w:t xml:space="preserve"> v9 nebo IPFIX </w:t>
            </w:r>
          </w:p>
        </w:tc>
        <w:tc>
          <w:tcPr>
            <w:tcW w:w="2763" w:type="dxa"/>
            <w:tcBorders>
              <w:top w:val="single" w:sz="8" w:space="0" w:color="000000"/>
              <w:left w:val="single" w:sz="8" w:space="0" w:color="000000"/>
              <w:bottom w:val="single" w:sz="8" w:space="0" w:color="000000"/>
              <w:right w:val="single" w:sz="8" w:space="0" w:color="000000"/>
            </w:tcBorders>
          </w:tcPr>
          <w:p w14:paraId="75221CB1" w14:textId="77777777" w:rsidR="00B83263" w:rsidRDefault="00A86E0A">
            <w:pPr>
              <w:spacing w:after="0" w:line="259" w:lineRule="auto"/>
              <w:ind w:left="0" w:right="41" w:firstLine="0"/>
              <w:jc w:val="center"/>
            </w:pPr>
            <w:r>
              <w:rPr>
                <w:sz w:val="20"/>
              </w:rPr>
              <w:t xml:space="preserve">ANO </w:t>
            </w:r>
          </w:p>
        </w:tc>
      </w:tr>
      <w:tr w:rsidR="00B83263" w14:paraId="70FE59D3"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61B40685" w14:textId="77777777" w:rsidR="00B83263" w:rsidRDefault="00A86E0A">
            <w:pPr>
              <w:spacing w:after="0" w:line="259" w:lineRule="auto"/>
              <w:ind w:left="0" w:firstLine="0"/>
              <w:jc w:val="left"/>
            </w:pPr>
            <w:r>
              <w:rPr>
                <w:sz w:val="20"/>
              </w:rPr>
              <w:t xml:space="preserve">SSHv2 </w:t>
            </w:r>
          </w:p>
        </w:tc>
        <w:tc>
          <w:tcPr>
            <w:tcW w:w="2763" w:type="dxa"/>
            <w:tcBorders>
              <w:top w:val="single" w:sz="8" w:space="0" w:color="000000"/>
              <w:left w:val="single" w:sz="8" w:space="0" w:color="000000"/>
              <w:bottom w:val="single" w:sz="8" w:space="0" w:color="000000"/>
              <w:right w:val="single" w:sz="8" w:space="0" w:color="000000"/>
            </w:tcBorders>
          </w:tcPr>
          <w:p w14:paraId="526B1480" w14:textId="77777777" w:rsidR="00B83263" w:rsidRDefault="00A86E0A">
            <w:pPr>
              <w:spacing w:after="0" w:line="259" w:lineRule="auto"/>
              <w:ind w:left="0" w:right="41" w:firstLine="0"/>
              <w:jc w:val="center"/>
            </w:pPr>
            <w:r>
              <w:rPr>
                <w:sz w:val="20"/>
              </w:rPr>
              <w:t xml:space="preserve">ANO </w:t>
            </w:r>
          </w:p>
        </w:tc>
      </w:tr>
      <w:tr w:rsidR="00B83263" w14:paraId="082BD58B"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68C8DFFF" w14:textId="77777777" w:rsidR="00B83263" w:rsidRDefault="00A86E0A">
            <w:pPr>
              <w:spacing w:after="0" w:line="259" w:lineRule="auto"/>
              <w:ind w:left="0" w:firstLine="0"/>
              <w:jc w:val="left"/>
            </w:pPr>
            <w:r>
              <w:rPr>
                <w:sz w:val="20"/>
              </w:rPr>
              <w:t xml:space="preserve">CLI rozhraní </w:t>
            </w:r>
          </w:p>
        </w:tc>
        <w:tc>
          <w:tcPr>
            <w:tcW w:w="2763" w:type="dxa"/>
            <w:tcBorders>
              <w:top w:val="single" w:sz="8" w:space="0" w:color="000000"/>
              <w:left w:val="single" w:sz="8" w:space="0" w:color="000000"/>
              <w:bottom w:val="single" w:sz="8" w:space="0" w:color="000000"/>
              <w:right w:val="single" w:sz="8" w:space="0" w:color="000000"/>
            </w:tcBorders>
          </w:tcPr>
          <w:p w14:paraId="7D462CA6" w14:textId="77777777" w:rsidR="00B83263" w:rsidRDefault="00A86E0A">
            <w:pPr>
              <w:spacing w:after="0" w:line="259" w:lineRule="auto"/>
              <w:ind w:left="0" w:right="41" w:firstLine="0"/>
              <w:jc w:val="center"/>
            </w:pPr>
            <w:r>
              <w:rPr>
                <w:sz w:val="20"/>
              </w:rPr>
              <w:t xml:space="preserve">ANO </w:t>
            </w:r>
          </w:p>
        </w:tc>
      </w:tr>
      <w:tr w:rsidR="00B83263" w14:paraId="4447CB10"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14ABE514" w14:textId="77777777" w:rsidR="00B83263" w:rsidRDefault="00A86E0A">
            <w:pPr>
              <w:spacing w:after="0" w:line="259" w:lineRule="auto"/>
              <w:ind w:left="0" w:firstLine="0"/>
              <w:jc w:val="left"/>
            </w:pPr>
            <w:r>
              <w:rPr>
                <w:sz w:val="20"/>
              </w:rPr>
              <w:t xml:space="preserve">Vzdálená identifikace zařízení pomocí "Blue </w:t>
            </w:r>
            <w:proofErr w:type="spellStart"/>
            <w:r>
              <w:rPr>
                <w:sz w:val="20"/>
              </w:rPr>
              <w:t>Beacon</w:t>
            </w:r>
            <w:proofErr w:type="spellEnd"/>
            <w:r>
              <w:rPr>
                <w:sz w:val="20"/>
              </w:rPr>
              <w:t xml:space="preserve">" mechanismu </w:t>
            </w:r>
          </w:p>
        </w:tc>
        <w:tc>
          <w:tcPr>
            <w:tcW w:w="2763" w:type="dxa"/>
            <w:tcBorders>
              <w:top w:val="single" w:sz="8" w:space="0" w:color="000000"/>
              <w:left w:val="single" w:sz="8" w:space="0" w:color="000000"/>
              <w:bottom w:val="single" w:sz="8" w:space="0" w:color="000000"/>
              <w:right w:val="single" w:sz="8" w:space="0" w:color="000000"/>
            </w:tcBorders>
          </w:tcPr>
          <w:p w14:paraId="217FF0DB" w14:textId="77777777" w:rsidR="00B83263" w:rsidRDefault="00A86E0A">
            <w:pPr>
              <w:spacing w:after="0" w:line="259" w:lineRule="auto"/>
              <w:ind w:left="0" w:right="41" w:firstLine="0"/>
              <w:jc w:val="center"/>
            </w:pPr>
            <w:r>
              <w:rPr>
                <w:sz w:val="20"/>
              </w:rPr>
              <w:t xml:space="preserve">ANO </w:t>
            </w:r>
          </w:p>
        </w:tc>
      </w:tr>
      <w:tr w:rsidR="00B83263" w14:paraId="1D11E864" w14:textId="77777777">
        <w:trPr>
          <w:trHeight w:val="583"/>
        </w:trPr>
        <w:tc>
          <w:tcPr>
            <w:tcW w:w="6311" w:type="dxa"/>
            <w:tcBorders>
              <w:top w:val="single" w:sz="8" w:space="0" w:color="000000"/>
              <w:left w:val="single" w:sz="8" w:space="0" w:color="000000"/>
              <w:bottom w:val="single" w:sz="8" w:space="0" w:color="000000"/>
              <w:right w:val="single" w:sz="8" w:space="0" w:color="000000"/>
            </w:tcBorders>
          </w:tcPr>
          <w:p w14:paraId="114605EC" w14:textId="77777777" w:rsidR="00B83263" w:rsidRDefault="00A86E0A">
            <w:pPr>
              <w:spacing w:after="0" w:line="259" w:lineRule="auto"/>
              <w:ind w:left="0" w:firstLine="0"/>
              <w:jc w:val="left"/>
            </w:pPr>
            <w:r>
              <w:rPr>
                <w:sz w:val="20"/>
              </w:rPr>
              <w:t>Model-</w:t>
            </w:r>
            <w:proofErr w:type="spellStart"/>
            <w:r>
              <w:rPr>
                <w:sz w:val="20"/>
              </w:rPr>
              <w:t>driven</w:t>
            </w:r>
            <w:proofErr w:type="spellEnd"/>
            <w:r>
              <w:rPr>
                <w:sz w:val="20"/>
              </w:rPr>
              <w:t xml:space="preserve"> </w:t>
            </w:r>
            <w:r>
              <w:rPr>
                <w:sz w:val="20"/>
              </w:rPr>
              <w:tab/>
              <w:t xml:space="preserve">programovatelnost </w:t>
            </w:r>
            <w:r>
              <w:rPr>
                <w:sz w:val="20"/>
              </w:rPr>
              <w:tab/>
              <w:t xml:space="preserve">prostřednictvím </w:t>
            </w:r>
            <w:r>
              <w:rPr>
                <w:sz w:val="20"/>
              </w:rPr>
              <w:tab/>
              <w:t xml:space="preserve">RESTCONF, NETCONF/YANG  </w:t>
            </w:r>
          </w:p>
        </w:tc>
        <w:tc>
          <w:tcPr>
            <w:tcW w:w="2763" w:type="dxa"/>
            <w:tcBorders>
              <w:top w:val="single" w:sz="8" w:space="0" w:color="000000"/>
              <w:left w:val="single" w:sz="8" w:space="0" w:color="000000"/>
              <w:bottom w:val="single" w:sz="8" w:space="0" w:color="000000"/>
              <w:right w:val="single" w:sz="8" w:space="0" w:color="000000"/>
            </w:tcBorders>
            <w:vAlign w:val="center"/>
          </w:tcPr>
          <w:p w14:paraId="465DF1CC" w14:textId="77777777" w:rsidR="00B83263" w:rsidRDefault="00A86E0A">
            <w:pPr>
              <w:spacing w:after="0" w:line="259" w:lineRule="auto"/>
              <w:ind w:left="0" w:right="41" w:firstLine="0"/>
              <w:jc w:val="center"/>
            </w:pPr>
            <w:r>
              <w:rPr>
                <w:sz w:val="20"/>
              </w:rPr>
              <w:t xml:space="preserve">ANO </w:t>
            </w:r>
          </w:p>
        </w:tc>
      </w:tr>
      <w:tr w:rsidR="00B83263" w14:paraId="2D6CB389"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530D1088" w14:textId="77777777" w:rsidR="00B83263" w:rsidRDefault="00A86E0A">
            <w:pPr>
              <w:spacing w:after="0" w:line="259" w:lineRule="auto"/>
              <w:ind w:left="0" w:firstLine="0"/>
              <w:jc w:val="left"/>
            </w:pPr>
            <w:r>
              <w:rPr>
                <w:sz w:val="20"/>
              </w:rPr>
              <w:t xml:space="preserve">Python </w:t>
            </w:r>
            <w:proofErr w:type="spellStart"/>
            <w:r>
              <w:rPr>
                <w:sz w:val="20"/>
              </w:rPr>
              <w:t>scripting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374000D5" w14:textId="77777777" w:rsidR="00B83263" w:rsidRDefault="00A86E0A">
            <w:pPr>
              <w:spacing w:after="0" w:line="259" w:lineRule="auto"/>
              <w:ind w:left="0" w:right="41" w:firstLine="0"/>
              <w:jc w:val="center"/>
            </w:pPr>
            <w:r>
              <w:rPr>
                <w:sz w:val="20"/>
              </w:rPr>
              <w:t xml:space="preserve">ANO </w:t>
            </w:r>
          </w:p>
        </w:tc>
      </w:tr>
      <w:tr w:rsidR="00B83263" w14:paraId="562EE5D7"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3E306589" w14:textId="77777777" w:rsidR="00B83263" w:rsidRDefault="00A86E0A">
            <w:pPr>
              <w:spacing w:after="0" w:line="259" w:lineRule="auto"/>
              <w:ind w:left="0" w:firstLine="0"/>
              <w:jc w:val="left"/>
            </w:pPr>
            <w:r>
              <w:rPr>
                <w:sz w:val="20"/>
              </w:rPr>
              <w:t xml:space="preserve">Linux </w:t>
            </w:r>
            <w:proofErr w:type="spellStart"/>
            <w:r>
              <w:rPr>
                <w:sz w:val="20"/>
              </w:rPr>
              <w:t>shell</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61B41FA5" w14:textId="77777777" w:rsidR="00B83263" w:rsidRDefault="00A86E0A">
            <w:pPr>
              <w:spacing w:after="0" w:line="259" w:lineRule="auto"/>
              <w:ind w:left="0" w:right="41" w:firstLine="0"/>
              <w:jc w:val="center"/>
            </w:pPr>
            <w:r>
              <w:rPr>
                <w:sz w:val="20"/>
              </w:rPr>
              <w:t xml:space="preserve">ANO </w:t>
            </w:r>
          </w:p>
        </w:tc>
      </w:tr>
      <w:tr w:rsidR="00B83263" w14:paraId="1AA6A644" w14:textId="77777777">
        <w:trPr>
          <w:trHeight w:val="584"/>
        </w:trPr>
        <w:tc>
          <w:tcPr>
            <w:tcW w:w="6311" w:type="dxa"/>
            <w:tcBorders>
              <w:top w:val="single" w:sz="8" w:space="0" w:color="000000"/>
              <w:left w:val="single" w:sz="8" w:space="0" w:color="000000"/>
              <w:bottom w:val="single" w:sz="8" w:space="0" w:color="000000"/>
              <w:right w:val="single" w:sz="8" w:space="0" w:color="000000"/>
            </w:tcBorders>
          </w:tcPr>
          <w:p w14:paraId="60344E55" w14:textId="77777777" w:rsidR="00B83263" w:rsidRDefault="00A86E0A">
            <w:pPr>
              <w:spacing w:after="0" w:line="259" w:lineRule="auto"/>
              <w:ind w:left="0" w:firstLine="0"/>
            </w:pPr>
            <w:r>
              <w:rPr>
                <w:sz w:val="20"/>
              </w:rPr>
              <w:t xml:space="preserve">Interpretace uživatelských skriptů a jejich aktivace asynchronní událostí v systému zařízení </w:t>
            </w:r>
          </w:p>
        </w:tc>
        <w:tc>
          <w:tcPr>
            <w:tcW w:w="2763" w:type="dxa"/>
            <w:tcBorders>
              <w:top w:val="single" w:sz="8" w:space="0" w:color="000000"/>
              <w:left w:val="single" w:sz="8" w:space="0" w:color="000000"/>
              <w:bottom w:val="single" w:sz="8" w:space="0" w:color="000000"/>
              <w:right w:val="single" w:sz="8" w:space="0" w:color="000000"/>
            </w:tcBorders>
            <w:vAlign w:val="center"/>
          </w:tcPr>
          <w:p w14:paraId="51ADFBED" w14:textId="77777777" w:rsidR="00B83263" w:rsidRDefault="00A86E0A">
            <w:pPr>
              <w:spacing w:after="0" w:line="259" w:lineRule="auto"/>
              <w:ind w:left="0" w:right="41" w:firstLine="0"/>
              <w:jc w:val="center"/>
            </w:pPr>
            <w:r>
              <w:rPr>
                <w:sz w:val="20"/>
              </w:rPr>
              <w:t xml:space="preserve">ANO </w:t>
            </w:r>
          </w:p>
        </w:tc>
      </w:tr>
      <w:tr w:rsidR="00B83263" w14:paraId="3E1B60D3"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06453927" w14:textId="77777777" w:rsidR="00B83263" w:rsidRDefault="00A86E0A">
            <w:pPr>
              <w:spacing w:after="0" w:line="259" w:lineRule="auto"/>
              <w:ind w:left="0" w:firstLine="0"/>
              <w:jc w:val="left"/>
            </w:pPr>
            <w:proofErr w:type="spellStart"/>
            <w:r>
              <w:rPr>
                <w:sz w:val="20"/>
              </w:rPr>
              <w:lastRenderedPageBreak/>
              <w:t>Streaming</w:t>
            </w:r>
            <w:proofErr w:type="spellEnd"/>
            <w:r>
              <w:rPr>
                <w:sz w:val="20"/>
              </w:rPr>
              <w:t xml:space="preserve"> telemetrie prostřednictvím NETCONF/XML </w:t>
            </w:r>
          </w:p>
        </w:tc>
        <w:tc>
          <w:tcPr>
            <w:tcW w:w="2763" w:type="dxa"/>
            <w:tcBorders>
              <w:top w:val="single" w:sz="8" w:space="0" w:color="000000"/>
              <w:left w:val="single" w:sz="8" w:space="0" w:color="000000"/>
              <w:bottom w:val="single" w:sz="8" w:space="0" w:color="000000"/>
              <w:right w:val="single" w:sz="8" w:space="0" w:color="000000"/>
            </w:tcBorders>
          </w:tcPr>
          <w:p w14:paraId="28AE345B" w14:textId="77777777" w:rsidR="00B83263" w:rsidRDefault="00A86E0A">
            <w:pPr>
              <w:spacing w:after="0" w:line="259" w:lineRule="auto"/>
              <w:ind w:left="0" w:right="41" w:firstLine="0"/>
              <w:jc w:val="center"/>
            </w:pPr>
            <w:r>
              <w:rPr>
                <w:sz w:val="20"/>
              </w:rPr>
              <w:t xml:space="preserve">ANO </w:t>
            </w:r>
          </w:p>
        </w:tc>
      </w:tr>
      <w:tr w:rsidR="00B83263" w14:paraId="12AF7FE5"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3B5E495B" w14:textId="77777777" w:rsidR="00B83263" w:rsidRDefault="00A86E0A">
            <w:pPr>
              <w:spacing w:after="0" w:line="259" w:lineRule="auto"/>
              <w:ind w:left="0" w:firstLine="0"/>
              <w:jc w:val="left"/>
            </w:pPr>
            <w:r>
              <w:rPr>
                <w:sz w:val="20"/>
              </w:rPr>
              <w:t xml:space="preserve">SNMPv2/v3 </w:t>
            </w:r>
          </w:p>
        </w:tc>
        <w:tc>
          <w:tcPr>
            <w:tcW w:w="2763" w:type="dxa"/>
            <w:tcBorders>
              <w:top w:val="single" w:sz="8" w:space="0" w:color="000000"/>
              <w:left w:val="single" w:sz="8" w:space="0" w:color="000000"/>
              <w:bottom w:val="single" w:sz="8" w:space="0" w:color="000000"/>
              <w:right w:val="single" w:sz="8" w:space="0" w:color="000000"/>
            </w:tcBorders>
          </w:tcPr>
          <w:p w14:paraId="2B310592" w14:textId="77777777" w:rsidR="00B83263" w:rsidRDefault="00A86E0A">
            <w:pPr>
              <w:spacing w:after="0" w:line="259" w:lineRule="auto"/>
              <w:ind w:left="0" w:right="41" w:firstLine="0"/>
              <w:jc w:val="center"/>
            </w:pPr>
            <w:r>
              <w:rPr>
                <w:sz w:val="20"/>
              </w:rPr>
              <w:t xml:space="preserve">ANO </w:t>
            </w:r>
          </w:p>
        </w:tc>
      </w:tr>
      <w:tr w:rsidR="00B83263" w14:paraId="1FA39EA1"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71CA1D19" w14:textId="77777777" w:rsidR="00B83263" w:rsidRDefault="00A86E0A">
            <w:pPr>
              <w:spacing w:after="0" w:line="259" w:lineRule="auto"/>
              <w:ind w:left="0" w:firstLine="0"/>
              <w:jc w:val="left"/>
            </w:pPr>
            <w:r>
              <w:rPr>
                <w:sz w:val="20"/>
              </w:rPr>
              <w:t xml:space="preserve">Podpora network </w:t>
            </w:r>
            <w:proofErr w:type="spellStart"/>
            <w:r>
              <w:rPr>
                <w:sz w:val="20"/>
              </w:rPr>
              <w:t>boot</w:t>
            </w:r>
            <w:proofErr w:type="spellEnd"/>
            <w:r>
              <w:rPr>
                <w:sz w:val="20"/>
              </w:rPr>
              <w:t xml:space="preserve"> (</w:t>
            </w:r>
            <w:proofErr w:type="spellStart"/>
            <w:r>
              <w:rPr>
                <w:sz w:val="20"/>
              </w:rPr>
              <w:t>iPXE</w:t>
            </w:r>
            <w:proofErr w:type="spellEnd"/>
            <w:r>
              <w:rPr>
                <w:sz w:val="20"/>
              </w:rPr>
              <w:t xml:space="preserve">) pres IPv4 i IPv6 </w:t>
            </w:r>
          </w:p>
        </w:tc>
        <w:tc>
          <w:tcPr>
            <w:tcW w:w="2763" w:type="dxa"/>
            <w:tcBorders>
              <w:top w:val="single" w:sz="8" w:space="0" w:color="000000"/>
              <w:left w:val="single" w:sz="8" w:space="0" w:color="000000"/>
              <w:bottom w:val="single" w:sz="8" w:space="0" w:color="000000"/>
              <w:right w:val="single" w:sz="8" w:space="0" w:color="000000"/>
            </w:tcBorders>
          </w:tcPr>
          <w:p w14:paraId="71CB4F06" w14:textId="77777777" w:rsidR="00B83263" w:rsidRDefault="00A86E0A">
            <w:pPr>
              <w:spacing w:after="0" w:line="259" w:lineRule="auto"/>
              <w:ind w:left="0" w:right="41" w:firstLine="0"/>
              <w:jc w:val="center"/>
            </w:pPr>
            <w:r>
              <w:rPr>
                <w:sz w:val="20"/>
              </w:rPr>
              <w:t xml:space="preserve">ANO </w:t>
            </w:r>
          </w:p>
        </w:tc>
      </w:tr>
      <w:tr w:rsidR="00B83263" w14:paraId="1D1E229A"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63094D4B" w14:textId="77777777" w:rsidR="00B83263" w:rsidRDefault="00A86E0A">
            <w:pPr>
              <w:spacing w:after="0" w:line="259" w:lineRule="auto"/>
              <w:ind w:left="0" w:firstLine="0"/>
              <w:jc w:val="left"/>
            </w:pPr>
            <w:proofErr w:type="spellStart"/>
            <w:r>
              <w:rPr>
                <w:sz w:val="20"/>
              </w:rPr>
              <w:t>Inventarizovatelnost</w:t>
            </w:r>
            <w:proofErr w:type="spellEnd"/>
            <w:r>
              <w:rPr>
                <w:sz w:val="20"/>
              </w:rPr>
              <w:t xml:space="preserve"> komponent integrovanou RFID identifikací </w:t>
            </w:r>
          </w:p>
        </w:tc>
        <w:tc>
          <w:tcPr>
            <w:tcW w:w="2763" w:type="dxa"/>
            <w:tcBorders>
              <w:top w:val="single" w:sz="8" w:space="0" w:color="000000"/>
              <w:left w:val="single" w:sz="8" w:space="0" w:color="000000"/>
              <w:bottom w:val="single" w:sz="8" w:space="0" w:color="000000"/>
              <w:right w:val="single" w:sz="8" w:space="0" w:color="000000"/>
            </w:tcBorders>
          </w:tcPr>
          <w:p w14:paraId="76E72909" w14:textId="77777777" w:rsidR="00B83263" w:rsidRDefault="00A86E0A">
            <w:pPr>
              <w:spacing w:after="0" w:line="259" w:lineRule="auto"/>
              <w:ind w:left="0" w:right="41" w:firstLine="0"/>
              <w:jc w:val="center"/>
            </w:pPr>
            <w:r>
              <w:rPr>
                <w:sz w:val="20"/>
              </w:rPr>
              <w:t xml:space="preserve">ANO </w:t>
            </w:r>
          </w:p>
        </w:tc>
      </w:tr>
      <w:tr w:rsidR="00B83263" w14:paraId="55AFDA6D" w14:textId="77777777">
        <w:trPr>
          <w:trHeight w:val="350"/>
        </w:trPr>
        <w:tc>
          <w:tcPr>
            <w:tcW w:w="6311" w:type="dxa"/>
            <w:tcBorders>
              <w:top w:val="single" w:sz="8" w:space="0" w:color="000000"/>
              <w:left w:val="single" w:sz="8" w:space="0" w:color="000000"/>
              <w:bottom w:val="single" w:sz="8" w:space="0" w:color="000000"/>
              <w:right w:val="single" w:sz="8" w:space="0" w:color="000000"/>
            </w:tcBorders>
          </w:tcPr>
          <w:p w14:paraId="282229D1" w14:textId="77777777" w:rsidR="00B83263" w:rsidRDefault="00A86E0A">
            <w:pPr>
              <w:spacing w:after="0" w:line="259" w:lineRule="auto"/>
              <w:ind w:left="0" w:firstLine="0"/>
            </w:pPr>
            <w:r>
              <w:rPr>
                <w:sz w:val="20"/>
              </w:rPr>
              <w:t xml:space="preserve">TACACS+ nebo RADIUS klient pro AAA (autentizace, autorizace, </w:t>
            </w:r>
            <w:proofErr w:type="spellStart"/>
            <w:r>
              <w:rPr>
                <w:sz w:val="20"/>
              </w:rPr>
              <w:t>accounting</w:t>
            </w:r>
            <w:proofErr w:type="spellEnd"/>
            <w:r>
              <w:rPr>
                <w:sz w:val="20"/>
              </w:rPr>
              <w:t xml:space="preserve">) </w:t>
            </w:r>
          </w:p>
        </w:tc>
        <w:tc>
          <w:tcPr>
            <w:tcW w:w="2763" w:type="dxa"/>
            <w:tcBorders>
              <w:top w:val="single" w:sz="8" w:space="0" w:color="000000"/>
              <w:left w:val="single" w:sz="8" w:space="0" w:color="000000"/>
              <w:bottom w:val="single" w:sz="8" w:space="0" w:color="000000"/>
              <w:right w:val="single" w:sz="8" w:space="0" w:color="000000"/>
            </w:tcBorders>
          </w:tcPr>
          <w:p w14:paraId="41AAEF6C" w14:textId="77777777" w:rsidR="00B83263" w:rsidRDefault="00A86E0A">
            <w:pPr>
              <w:spacing w:after="0" w:line="259" w:lineRule="auto"/>
              <w:ind w:left="0" w:right="41" w:firstLine="0"/>
              <w:jc w:val="center"/>
            </w:pPr>
            <w:r>
              <w:rPr>
                <w:sz w:val="20"/>
              </w:rPr>
              <w:t xml:space="preserve">ANO </w:t>
            </w:r>
          </w:p>
        </w:tc>
      </w:tr>
      <w:tr w:rsidR="00B83263" w14:paraId="65A57B82" w14:textId="77777777">
        <w:trPr>
          <w:trHeight w:val="348"/>
        </w:trPr>
        <w:tc>
          <w:tcPr>
            <w:tcW w:w="6311" w:type="dxa"/>
            <w:tcBorders>
              <w:top w:val="single" w:sz="8" w:space="0" w:color="000000"/>
              <w:left w:val="single" w:sz="8" w:space="0" w:color="000000"/>
              <w:bottom w:val="single" w:sz="8" w:space="0" w:color="000000"/>
              <w:right w:val="single" w:sz="8" w:space="0" w:color="000000"/>
            </w:tcBorders>
          </w:tcPr>
          <w:p w14:paraId="565B596B" w14:textId="77777777" w:rsidR="00B83263" w:rsidRDefault="00A86E0A">
            <w:pPr>
              <w:spacing w:after="0" w:line="259" w:lineRule="auto"/>
              <w:ind w:left="0" w:firstLine="0"/>
              <w:jc w:val="left"/>
            </w:pPr>
            <w:r>
              <w:rPr>
                <w:sz w:val="20"/>
              </w:rPr>
              <w:t xml:space="preserve">NTPv3 server </w:t>
            </w:r>
          </w:p>
        </w:tc>
        <w:tc>
          <w:tcPr>
            <w:tcW w:w="2763" w:type="dxa"/>
            <w:tcBorders>
              <w:top w:val="single" w:sz="8" w:space="0" w:color="000000"/>
              <w:left w:val="single" w:sz="8" w:space="0" w:color="000000"/>
              <w:bottom w:val="single" w:sz="8" w:space="0" w:color="000000"/>
              <w:right w:val="single" w:sz="8" w:space="0" w:color="000000"/>
            </w:tcBorders>
          </w:tcPr>
          <w:p w14:paraId="09824533" w14:textId="77777777" w:rsidR="00B83263" w:rsidRDefault="00A86E0A">
            <w:pPr>
              <w:spacing w:after="0" w:line="259" w:lineRule="auto"/>
              <w:ind w:left="0" w:right="41" w:firstLine="0"/>
              <w:jc w:val="center"/>
            </w:pPr>
            <w:r>
              <w:rPr>
                <w:sz w:val="20"/>
              </w:rPr>
              <w:t xml:space="preserve">ANO </w:t>
            </w:r>
          </w:p>
        </w:tc>
      </w:tr>
      <w:tr w:rsidR="00B83263" w14:paraId="52E572B4" w14:textId="77777777">
        <w:trPr>
          <w:trHeight w:val="586"/>
        </w:trPr>
        <w:tc>
          <w:tcPr>
            <w:tcW w:w="6311" w:type="dxa"/>
            <w:tcBorders>
              <w:top w:val="single" w:sz="8" w:space="0" w:color="000000"/>
              <w:left w:val="single" w:sz="8" w:space="0" w:color="000000"/>
              <w:bottom w:val="single" w:sz="8" w:space="0" w:color="000000"/>
              <w:right w:val="single" w:sz="8" w:space="0" w:color="000000"/>
            </w:tcBorders>
          </w:tcPr>
          <w:p w14:paraId="18801D18" w14:textId="77777777" w:rsidR="00B83263" w:rsidRDefault="00A86E0A">
            <w:pPr>
              <w:spacing w:after="0" w:line="259" w:lineRule="auto"/>
              <w:ind w:left="0" w:firstLine="0"/>
            </w:pPr>
            <w:r>
              <w:rPr>
                <w:sz w:val="20"/>
              </w:rPr>
              <w:t xml:space="preserve">Zařízení bude osazeno minimálně 10 ks optických rozhraní SFP28 25 </w:t>
            </w:r>
            <w:proofErr w:type="spellStart"/>
            <w:r>
              <w:rPr>
                <w:sz w:val="20"/>
              </w:rPr>
              <w:t>Gb</w:t>
            </w:r>
            <w:proofErr w:type="spellEnd"/>
            <w:r>
              <w:rPr>
                <w:sz w:val="20"/>
              </w:rPr>
              <w:t xml:space="preserve">/s, LC duplex </w:t>
            </w:r>
          </w:p>
        </w:tc>
        <w:tc>
          <w:tcPr>
            <w:tcW w:w="2763" w:type="dxa"/>
            <w:tcBorders>
              <w:top w:val="single" w:sz="8" w:space="0" w:color="000000"/>
              <w:left w:val="single" w:sz="8" w:space="0" w:color="000000"/>
              <w:bottom w:val="single" w:sz="8" w:space="0" w:color="000000"/>
              <w:right w:val="single" w:sz="8" w:space="0" w:color="000000"/>
            </w:tcBorders>
            <w:vAlign w:val="center"/>
          </w:tcPr>
          <w:p w14:paraId="05E8E6A8" w14:textId="77777777" w:rsidR="00B83263" w:rsidRDefault="00A86E0A">
            <w:pPr>
              <w:spacing w:after="0" w:line="259" w:lineRule="auto"/>
              <w:ind w:left="0" w:right="41" w:firstLine="0"/>
              <w:jc w:val="center"/>
            </w:pPr>
            <w:r>
              <w:rPr>
                <w:sz w:val="20"/>
              </w:rPr>
              <w:t xml:space="preserve">ANO </w:t>
            </w:r>
          </w:p>
        </w:tc>
      </w:tr>
    </w:tbl>
    <w:p w14:paraId="476E3BA8" w14:textId="77777777" w:rsidR="00B83263" w:rsidRDefault="00A86E0A">
      <w:pPr>
        <w:spacing w:after="91" w:line="259" w:lineRule="auto"/>
        <w:ind w:left="0" w:firstLine="0"/>
        <w:jc w:val="left"/>
      </w:pPr>
      <w:r>
        <w:rPr>
          <w:sz w:val="21"/>
        </w:rPr>
        <w:t xml:space="preserve"> </w:t>
      </w:r>
    </w:p>
    <w:p w14:paraId="6AF374D2" w14:textId="77777777" w:rsidR="00B83263" w:rsidRDefault="00A86E0A">
      <w:pPr>
        <w:spacing w:after="0" w:line="259" w:lineRule="auto"/>
        <w:ind w:left="0" w:firstLine="0"/>
      </w:pPr>
      <w:r>
        <w:rPr>
          <w:sz w:val="21"/>
        </w:rPr>
        <w:t xml:space="preserve"> </w:t>
      </w:r>
      <w:r>
        <w:rPr>
          <w:sz w:val="21"/>
        </w:rPr>
        <w:tab/>
        <w:t xml:space="preserve"> </w:t>
      </w:r>
    </w:p>
    <w:p w14:paraId="18D57F7F" w14:textId="77777777" w:rsidR="00B83263" w:rsidRDefault="00A86E0A">
      <w:pPr>
        <w:spacing w:after="0" w:line="259" w:lineRule="auto"/>
        <w:ind w:left="10" w:right="6528" w:hanging="10"/>
        <w:jc w:val="right"/>
      </w:pPr>
      <w:r>
        <w:rPr>
          <w:color w:val="404040"/>
          <w:sz w:val="26"/>
        </w:rPr>
        <w:t xml:space="preserve">DC switche – 4 ks </w:t>
      </w:r>
    </w:p>
    <w:p w14:paraId="5188F17E" w14:textId="77777777" w:rsidR="00B83263" w:rsidRDefault="00A86E0A">
      <w:pPr>
        <w:spacing w:after="0" w:line="259" w:lineRule="auto"/>
        <w:ind w:left="0" w:firstLine="0"/>
        <w:jc w:val="left"/>
      </w:pPr>
      <w:r>
        <w:rPr>
          <w:b/>
          <w:sz w:val="21"/>
        </w:rPr>
        <w:t xml:space="preserve"> </w:t>
      </w:r>
    </w:p>
    <w:tbl>
      <w:tblPr>
        <w:tblStyle w:val="TableGrid"/>
        <w:tblW w:w="8862" w:type="dxa"/>
        <w:tblInd w:w="10" w:type="dxa"/>
        <w:tblCellMar>
          <w:top w:w="65" w:type="dxa"/>
          <w:left w:w="108" w:type="dxa"/>
          <w:right w:w="10" w:type="dxa"/>
        </w:tblCellMar>
        <w:tblLook w:val="04A0" w:firstRow="1" w:lastRow="0" w:firstColumn="1" w:lastColumn="0" w:noHBand="0" w:noVBand="1"/>
      </w:tblPr>
      <w:tblGrid>
        <w:gridCol w:w="6370"/>
        <w:gridCol w:w="2492"/>
      </w:tblGrid>
      <w:tr w:rsidR="00B83263" w14:paraId="231738DD" w14:textId="77777777">
        <w:trPr>
          <w:trHeight w:val="1159"/>
        </w:trPr>
        <w:tc>
          <w:tcPr>
            <w:tcW w:w="6371" w:type="dxa"/>
            <w:tcBorders>
              <w:top w:val="single" w:sz="8" w:space="0" w:color="000000"/>
              <w:left w:val="single" w:sz="8" w:space="0" w:color="000000"/>
              <w:bottom w:val="single" w:sz="8" w:space="0" w:color="000000"/>
              <w:right w:val="single" w:sz="8" w:space="0" w:color="000000"/>
            </w:tcBorders>
            <w:vAlign w:val="center"/>
          </w:tcPr>
          <w:p w14:paraId="0DA55E1F" w14:textId="77777777" w:rsidR="00B83263" w:rsidRDefault="00A86E0A">
            <w:pPr>
              <w:spacing w:after="0" w:line="259" w:lineRule="auto"/>
              <w:ind w:left="0" w:right="50" w:firstLine="0"/>
              <w:jc w:val="center"/>
            </w:pPr>
            <w:r>
              <w:rPr>
                <w:rFonts w:ascii="Arial" w:eastAsia="Arial" w:hAnsi="Arial" w:cs="Arial"/>
                <w:b/>
                <w:sz w:val="18"/>
              </w:rPr>
              <w:t xml:space="preserve">Požadovaná funkcionalita/vlastnost </w:t>
            </w:r>
          </w:p>
        </w:tc>
        <w:tc>
          <w:tcPr>
            <w:tcW w:w="2492" w:type="dxa"/>
            <w:tcBorders>
              <w:top w:val="single" w:sz="8" w:space="0" w:color="000000"/>
              <w:left w:val="single" w:sz="8" w:space="0" w:color="000000"/>
              <w:bottom w:val="single" w:sz="8" w:space="0" w:color="000000"/>
              <w:right w:val="single" w:sz="8" w:space="0" w:color="000000"/>
            </w:tcBorders>
            <w:vAlign w:val="center"/>
          </w:tcPr>
          <w:p w14:paraId="1C187B98" w14:textId="77777777" w:rsidR="00B83263" w:rsidRDefault="00A86E0A">
            <w:pPr>
              <w:spacing w:after="0" w:line="276" w:lineRule="auto"/>
              <w:ind w:left="0" w:firstLine="0"/>
              <w:jc w:val="center"/>
            </w:pPr>
            <w:r>
              <w:rPr>
                <w:rFonts w:ascii="Arial" w:eastAsia="Arial" w:hAnsi="Arial" w:cs="Arial"/>
                <w:b/>
                <w:sz w:val="18"/>
              </w:rPr>
              <w:t xml:space="preserve">Způsob splnění požadované </w:t>
            </w:r>
          </w:p>
          <w:p w14:paraId="724A2FC3" w14:textId="77777777" w:rsidR="00B83263" w:rsidRDefault="00A86E0A">
            <w:pPr>
              <w:spacing w:after="0" w:line="259" w:lineRule="auto"/>
              <w:ind w:left="0" w:right="49" w:firstLine="0"/>
              <w:jc w:val="center"/>
            </w:pPr>
            <w:r>
              <w:rPr>
                <w:rFonts w:ascii="Arial" w:eastAsia="Arial" w:hAnsi="Arial" w:cs="Arial"/>
                <w:b/>
                <w:sz w:val="18"/>
              </w:rPr>
              <w:t xml:space="preserve">funkcionality/vlastnosti </w:t>
            </w:r>
          </w:p>
        </w:tc>
      </w:tr>
      <w:tr w:rsidR="00B83263" w14:paraId="0C1185CD"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4CED34DA" w14:textId="77777777" w:rsidR="00B83263" w:rsidRDefault="00A86E0A">
            <w:pPr>
              <w:spacing w:after="0" w:line="259" w:lineRule="auto"/>
              <w:ind w:left="0" w:firstLine="0"/>
              <w:jc w:val="left"/>
            </w:pPr>
            <w:r>
              <w:rPr>
                <w:rFonts w:ascii="Arial" w:eastAsia="Arial" w:hAnsi="Arial" w:cs="Arial"/>
                <w:b/>
                <w:sz w:val="18"/>
              </w:rPr>
              <w:t xml:space="preserve">Základní vlastnosti </w:t>
            </w:r>
          </w:p>
        </w:tc>
        <w:tc>
          <w:tcPr>
            <w:tcW w:w="2492" w:type="dxa"/>
            <w:tcBorders>
              <w:top w:val="single" w:sz="8" w:space="0" w:color="000000"/>
              <w:left w:val="single" w:sz="8" w:space="0" w:color="000000"/>
              <w:bottom w:val="single" w:sz="8" w:space="0" w:color="000000"/>
              <w:right w:val="single" w:sz="8" w:space="0" w:color="000000"/>
            </w:tcBorders>
          </w:tcPr>
          <w:p w14:paraId="43115C5F" w14:textId="77777777" w:rsidR="00B83263" w:rsidRDefault="00A86E0A">
            <w:pPr>
              <w:spacing w:after="0" w:line="259" w:lineRule="auto"/>
              <w:ind w:left="1" w:firstLine="0"/>
              <w:jc w:val="center"/>
            </w:pPr>
            <w:r>
              <w:rPr>
                <w:rFonts w:ascii="Arial" w:eastAsia="Arial" w:hAnsi="Arial" w:cs="Arial"/>
                <w:sz w:val="18"/>
              </w:rPr>
              <w:t xml:space="preserve"> </w:t>
            </w:r>
          </w:p>
        </w:tc>
      </w:tr>
      <w:tr w:rsidR="00B83263" w14:paraId="003F80B0"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1746C26C" w14:textId="77777777" w:rsidR="00B83263" w:rsidRDefault="00A86E0A">
            <w:pPr>
              <w:spacing w:after="0" w:line="259" w:lineRule="auto"/>
              <w:ind w:left="0" w:firstLine="0"/>
              <w:jc w:val="left"/>
            </w:pPr>
            <w:r>
              <w:rPr>
                <w:rFonts w:ascii="Arial" w:eastAsia="Arial" w:hAnsi="Arial" w:cs="Arial"/>
                <w:sz w:val="18"/>
              </w:rPr>
              <w:t xml:space="preserve">Fixní formát zařízení s určením pro </w:t>
            </w:r>
            <w:proofErr w:type="spellStart"/>
            <w:r>
              <w:rPr>
                <w:rFonts w:ascii="Arial" w:eastAsia="Arial" w:hAnsi="Arial" w:cs="Arial"/>
                <w:sz w:val="18"/>
              </w:rPr>
              <w:t>ToR</w:t>
            </w:r>
            <w:proofErr w:type="spellEnd"/>
            <w:r>
              <w:rPr>
                <w:rFonts w:ascii="Arial" w:eastAsia="Arial" w:hAnsi="Arial" w:cs="Arial"/>
                <w:sz w:val="18"/>
              </w:rPr>
              <w:t xml:space="preserve"> (top </w:t>
            </w:r>
            <w:proofErr w:type="spellStart"/>
            <w:r>
              <w:rPr>
                <w:rFonts w:ascii="Arial" w:eastAsia="Arial" w:hAnsi="Arial" w:cs="Arial"/>
                <w:sz w:val="18"/>
              </w:rPr>
              <w:t>of</w:t>
            </w:r>
            <w:proofErr w:type="spellEnd"/>
            <w:r>
              <w:rPr>
                <w:rFonts w:ascii="Arial" w:eastAsia="Arial" w:hAnsi="Arial" w:cs="Arial"/>
                <w:sz w:val="18"/>
              </w:rPr>
              <w:t xml:space="preserve"> </w:t>
            </w:r>
            <w:proofErr w:type="spellStart"/>
            <w:r>
              <w:rPr>
                <w:rFonts w:ascii="Arial" w:eastAsia="Arial" w:hAnsi="Arial" w:cs="Arial"/>
                <w:sz w:val="18"/>
              </w:rPr>
              <w:t>rack</w:t>
            </w:r>
            <w:proofErr w:type="spellEnd"/>
            <w:r>
              <w:rPr>
                <w:rFonts w:ascii="Arial" w:eastAsia="Arial" w:hAnsi="Arial" w:cs="Arial"/>
                <w:sz w:val="18"/>
              </w:rPr>
              <w:t xml:space="preserve">) instalaci </w:t>
            </w:r>
          </w:p>
        </w:tc>
        <w:tc>
          <w:tcPr>
            <w:tcW w:w="2492" w:type="dxa"/>
            <w:tcBorders>
              <w:top w:val="single" w:sz="8" w:space="0" w:color="000000"/>
              <w:left w:val="single" w:sz="8" w:space="0" w:color="000000"/>
              <w:bottom w:val="single" w:sz="8" w:space="0" w:color="000000"/>
              <w:right w:val="single" w:sz="8" w:space="0" w:color="000000"/>
            </w:tcBorders>
          </w:tcPr>
          <w:p w14:paraId="109D5E83"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21EE7887" w14:textId="77777777">
        <w:trPr>
          <w:trHeight w:val="617"/>
        </w:trPr>
        <w:tc>
          <w:tcPr>
            <w:tcW w:w="6371" w:type="dxa"/>
            <w:tcBorders>
              <w:top w:val="single" w:sz="8" w:space="0" w:color="000000"/>
              <w:left w:val="single" w:sz="8" w:space="0" w:color="000000"/>
              <w:bottom w:val="single" w:sz="8" w:space="0" w:color="000000"/>
              <w:right w:val="single" w:sz="8" w:space="0" w:color="000000"/>
            </w:tcBorders>
          </w:tcPr>
          <w:p w14:paraId="1F38A327" w14:textId="77777777" w:rsidR="00B83263" w:rsidRDefault="00A86E0A">
            <w:pPr>
              <w:spacing w:after="0" w:line="259" w:lineRule="auto"/>
              <w:ind w:left="0" w:firstLine="0"/>
            </w:pPr>
            <w:r>
              <w:rPr>
                <w:rFonts w:ascii="Arial" w:eastAsia="Arial" w:hAnsi="Arial" w:cs="Arial"/>
                <w:sz w:val="18"/>
              </w:rPr>
              <w:t>Redundantní AC zdroj (</w:t>
            </w:r>
            <w:proofErr w:type="spellStart"/>
            <w:r>
              <w:rPr>
                <w:rFonts w:ascii="Arial" w:eastAsia="Arial" w:hAnsi="Arial" w:cs="Arial"/>
                <w:sz w:val="18"/>
              </w:rPr>
              <w:t>airflow</w:t>
            </w:r>
            <w:proofErr w:type="spellEnd"/>
            <w:r>
              <w:rPr>
                <w:rFonts w:ascii="Arial" w:eastAsia="Arial" w:hAnsi="Arial" w:cs="Arial"/>
                <w:sz w:val="18"/>
              </w:rPr>
              <w:t xml:space="preserve"> směrem na porty) s možností změny/výměny prvků, které </w:t>
            </w:r>
            <w:proofErr w:type="spellStart"/>
            <w:r>
              <w:rPr>
                <w:rFonts w:ascii="Arial" w:eastAsia="Arial" w:hAnsi="Arial" w:cs="Arial"/>
                <w:sz w:val="18"/>
              </w:rPr>
              <w:t>airflow</w:t>
            </w:r>
            <w:proofErr w:type="spellEnd"/>
            <w:r>
              <w:rPr>
                <w:rFonts w:ascii="Arial" w:eastAsia="Arial" w:hAnsi="Arial" w:cs="Arial"/>
                <w:sz w:val="18"/>
              </w:rPr>
              <w:t xml:space="preserve"> definují  </w:t>
            </w:r>
          </w:p>
        </w:tc>
        <w:tc>
          <w:tcPr>
            <w:tcW w:w="2492" w:type="dxa"/>
            <w:tcBorders>
              <w:top w:val="single" w:sz="8" w:space="0" w:color="000000"/>
              <w:left w:val="single" w:sz="8" w:space="0" w:color="000000"/>
              <w:bottom w:val="single" w:sz="8" w:space="0" w:color="000000"/>
              <w:right w:val="single" w:sz="8" w:space="0" w:color="000000"/>
            </w:tcBorders>
            <w:vAlign w:val="center"/>
          </w:tcPr>
          <w:p w14:paraId="5AD7C005"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4A294F6C" w14:textId="77777777">
        <w:trPr>
          <w:trHeight w:val="617"/>
        </w:trPr>
        <w:tc>
          <w:tcPr>
            <w:tcW w:w="6371" w:type="dxa"/>
            <w:tcBorders>
              <w:top w:val="single" w:sz="8" w:space="0" w:color="000000"/>
              <w:left w:val="single" w:sz="8" w:space="0" w:color="000000"/>
              <w:bottom w:val="single" w:sz="8" w:space="0" w:color="000000"/>
              <w:right w:val="single" w:sz="8" w:space="0" w:color="000000"/>
            </w:tcBorders>
          </w:tcPr>
          <w:p w14:paraId="54929E6B" w14:textId="77777777" w:rsidR="00B83263" w:rsidRDefault="00A86E0A">
            <w:pPr>
              <w:spacing w:after="0" w:line="259" w:lineRule="auto"/>
              <w:ind w:left="0" w:firstLine="0"/>
            </w:pPr>
            <w:r>
              <w:rPr>
                <w:rFonts w:ascii="Arial" w:eastAsia="Arial" w:hAnsi="Arial" w:cs="Arial"/>
                <w:sz w:val="18"/>
              </w:rPr>
              <w:t xml:space="preserve">Celková propustnost přepínače je součtem všech poptávaných portů a jejích nejvyšší možné rychlosti, min. 3.6 </w:t>
            </w:r>
            <w:proofErr w:type="spellStart"/>
            <w:r>
              <w:rPr>
                <w:rFonts w:ascii="Arial" w:eastAsia="Arial" w:hAnsi="Arial" w:cs="Arial"/>
                <w:sz w:val="18"/>
              </w:rPr>
              <w:t>Tbps</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vAlign w:val="center"/>
          </w:tcPr>
          <w:p w14:paraId="17D464BC"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2E9F894A"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2DD8B4E2" w14:textId="77777777" w:rsidR="00B83263" w:rsidRDefault="00A86E0A">
            <w:pPr>
              <w:spacing w:after="0" w:line="259" w:lineRule="auto"/>
              <w:ind w:left="0" w:firstLine="0"/>
              <w:jc w:val="left"/>
            </w:pPr>
            <w:r>
              <w:rPr>
                <w:rFonts w:ascii="Arial" w:eastAsia="Arial" w:hAnsi="Arial" w:cs="Arial"/>
                <w:sz w:val="18"/>
              </w:rPr>
              <w:t xml:space="preserve">Celkový minimální přepínací/směrovací výkon 1.2 </w:t>
            </w:r>
            <w:proofErr w:type="spellStart"/>
            <w:r>
              <w:rPr>
                <w:rFonts w:ascii="Arial" w:eastAsia="Arial" w:hAnsi="Arial" w:cs="Arial"/>
                <w:sz w:val="18"/>
              </w:rPr>
              <w:t>Bbps</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6DA002FD"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68F75977" w14:textId="77777777">
        <w:trPr>
          <w:trHeight w:val="617"/>
        </w:trPr>
        <w:tc>
          <w:tcPr>
            <w:tcW w:w="6371" w:type="dxa"/>
            <w:tcBorders>
              <w:top w:val="single" w:sz="8" w:space="0" w:color="000000"/>
              <w:left w:val="single" w:sz="8" w:space="0" w:color="000000"/>
              <w:bottom w:val="single" w:sz="8" w:space="0" w:color="000000"/>
              <w:right w:val="single" w:sz="8" w:space="0" w:color="000000"/>
            </w:tcBorders>
          </w:tcPr>
          <w:p w14:paraId="3962AC95" w14:textId="77777777" w:rsidR="00B83263" w:rsidRDefault="00A86E0A">
            <w:pPr>
              <w:spacing w:after="0" w:line="259" w:lineRule="auto"/>
              <w:ind w:left="0" w:firstLine="0"/>
            </w:pPr>
            <w:r>
              <w:rPr>
                <w:rFonts w:ascii="Arial" w:eastAsia="Arial" w:hAnsi="Arial" w:cs="Arial"/>
                <w:sz w:val="18"/>
              </w:rPr>
              <w:t xml:space="preserve">Celkem 48 neblokovaných portů typu 10/25Gbps s volitelným fyzickým rozhraním typu SFP </w:t>
            </w:r>
          </w:p>
        </w:tc>
        <w:tc>
          <w:tcPr>
            <w:tcW w:w="2492" w:type="dxa"/>
            <w:tcBorders>
              <w:top w:val="single" w:sz="8" w:space="0" w:color="000000"/>
              <w:left w:val="single" w:sz="8" w:space="0" w:color="000000"/>
              <w:bottom w:val="single" w:sz="8" w:space="0" w:color="000000"/>
              <w:right w:val="single" w:sz="8" w:space="0" w:color="000000"/>
            </w:tcBorders>
            <w:vAlign w:val="center"/>
          </w:tcPr>
          <w:p w14:paraId="19839BA9"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77342AC3" w14:textId="77777777">
        <w:trPr>
          <w:trHeight w:val="437"/>
        </w:trPr>
        <w:tc>
          <w:tcPr>
            <w:tcW w:w="6371" w:type="dxa"/>
            <w:tcBorders>
              <w:top w:val="single" w:sz="8" w:space="0" w:color="000000"/>
              <w:left w:val="single" w:sz="8" w:space="0" w:color="000000"/>
              <w:bottom w:val="single" w:sz="8" w:space="0" w:color="000000"/>
              <w:right w:val="single" w:sz="8" w:space="0" w:color="000000"/>
            </w:tcBorders>
            <w:vAlign w:val="center"/>
          </w:tcPr>
          <w:p w14:paraId="74301779" w14:textId="77777777" w:rsidR="00B83263" w:rsidRDefault="00A86E0A">
            <w:pPr>
              <w:spacing w:after="0" w:line="259" w:lineRule="auto"/>
              <w:ind w:left="0" w:firstLine="0"/>
              <w:jc w:val="left"/>
            </w:pPr>
            <w:r>
              <w:rPr>
                <w:rFonts w:ascii="Arial" w:eastAsia="Arial" w:hAnsi="Arial" w:cs="Arial"/>
                <w:sz w:val="18"/>
              </w:rPr>
              <w:t xml:space="preserve">Podporované rychlosti portů 1/10/25/40/100 </w:t>
            </w:r>
          </w:p>
        </w:tc>
        <w:tc>
          <w:tcPr>
            <w:tcW w:w="2492" w:type="dxa"/>
            <w:tcBorders>
              <w:top w:val="single" w:sz="8" w:space="0" w:color="000000"/>
              <w:left w:val="single" w:sz="8" w:space="0" w:color="000000"/>
              <w:bottom w:val="single" w:sz="8" w:space="0" w:color="000000"/>
              <w:right w:val="single" w:sz="8" w:space="0" w:color="000000"/>
            </w:tcBorders>
            <w:vAlign w:val="center"/>
          </w:tcPr>
          <w:p w14:paraId="740176B6"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38143C67" w14:textId="77777777">
        <w:trPr>
          <w:trHeight w:val="614"/>
        </w:trPr>
        <w:tc>
          <w:tcPr>
            <w:tcW w:w="6371" w:type="dxa"/>
            <w:tcBorders>
              <w:top w:val="single" w:sz="8" w:space="0" w:color="000000"/>
              <w:left w:val="single" w:sz="8" w:space="0" w:color="000000"/>
              <w:bottom w:val="single" w:sz="8" w:space="0" w:color="000000"/>
              <w:right w:val="single" w:sz="8" w:space="0" w:color="000000"/>
            </w:tcBorders>
          </w:tcPr>
          <w:p w14:paraId="2759646A" w14:textId="77777777" w:rsidR="00B83263" w:rsidRDefault="00A86E0A">
            <w:pPr>
              <w:spacing w:after="0" w:line="259" w:lineRule="auto"/>
              <w:ind w:left="0" w:firstLine="0"/>
            </w:pPr>
            <w:r>
              <w:rPr>
                <w:rFonts w:ascii="Arial" w:eastAsia="Arial" w:hAnsi="Arial" w:cs="Arial"/>
                <w:sz w:val="18"/>
              </w:rPr>
              <w:t xml:space="preserve">Celkem 6 aktivních portů typu 40/100Gbps s volitelným fyzickým rozhraním typu QSFP </w:t>
            </w:r>
          </w:p>
        </w:tc>
        <w:tc>
          <w:tcPr>
            <w:tcW w:w="2492" w:type="dxa"/>
            <w:tcBorders>
              <w:top w:val="single" w:sz="8" w:space="0" w:color="000000"/>
              <w:left w:val="single" w:sz="8" w:space="0" w:color="000000"/>
              <w:bottom w:val="single" w:sz="8" w:space="0" w:color="000000"/>
              <w:right w:val="single" w:sz="8" w:space="0" w:color="000000"/>
            </w:tcBorders>
            <w:vAlign w:val="center"/>
          </w:tcPr>
          <w:p w14:paraId="2B6E0DCD"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0C06DBF7"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7B5E0778" w14:textId="77777777" w:rsidR="00B83263" w:rsidRDefault="00A86E0A">
            <w:pPr>
              <w:spacing w:after="0" w:line="259" w:lineRule="auto"/>
              <w:ind w:left="0" w:firstLine="0"/>
              <w:jc w:val="left"/>
            </w:pPr>
            <w:r>
              <w:rPr>
                <w:rFonts w:ascii="Arial" w:eastAsia="Arial" w:hAnsi="Arial" w:cs="Arial"/>
                <w:sz w:val="18"/>
              </w:rPr>
              <w:t xml:space="preserve">VXLAN </w:t>
            </w:r>
            <w:proofErr w:type="spellStart"/>
            <w:r>
              <w:rPr>
                <w:rFonts w:ascii="Arial" w:eastAsia="Arial" w:hAnsi="Arial" w:cs="Arial"/>
                <w:sz w:val="18"/>
              </w:rPr>
              <w:t>enkapsulace</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61516E71"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5D06A4CD"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7E315051" w14:textId="77777777" w:rsidR="00B83263" w:rsidRDefault="00A86E0A">
            <w:pPr>
              <w:spacing w:after="0" w:line="259" w:lineRule="auto"/>
              <w:ind w:left="0" w:firstLine="0"/>
              <w:jc w:val="left"/>
            </w:pPr>
            <w:r>
              <w:rPr>
                <w:rFonts w:ascii="Arial" w:eastAsia="Arial" w:hAnsi="Arial" w:cs="Arial"/>
                <w:sz w:val="18"/>
              </w:rPr>
              <w:t xml:space="preserve">VXLAN </w:t>
            </w:r>
            <w:proofErr w:type="spellStart"/>
            <w:r>
              <w:rPr>
                <w:rFonts w:ascii="Arial" w:eastAsia="Arial" w:hAnsi="Arial" w:cs="Arial"/>
                <w:sz w:val="18"/>
              </w:rPr>
              <w:t>routing</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44E33F77"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3EC878A5"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62ED2DE1" w14:textId="77777777" w:rsidR="00B83263" w:rsidRDefault="00A86E0A">
            <w:pPr>
              <w:spacing w:after="0" w:line="259" w:lineRule="auto"/>
              <w:ind w:left="0" w:firstLine="0"/>
              <w:jc w:val="left"/>
            </w:pPr>
            <w:r>
              <w:rPr>
                <w:rFonts w:ascii="Arial" w:eastAsia="Arial" w:hAnsi="Arial" w:cs="Arial"/>
                <w:sz w:val="18"/>
              </w:rPr>
              <w:t xml:space="preserve">IEEE 802.3ad </w:t>
            </w:r>
          </w:p>
        </w:tc>
        <w:tc>
          <w:tcPr>
            <w:tcW w:w="2492" w:type="dxa"/>
            <w:tcBorders>
              <w:top w:val="single" w:sz="8" w:space="0" w:color="000000"/>
              <w:left w:val="single" w:sz="8" w:space="0" w:color="000000"/>
              <w:bottom w:val="single" w:sz="8" w:space="0" w:color="000000"/>
              <w:right w:val="single" w:sz="8" w:space="0" w:color="000000"/>
            </w:tcBorders>
          </w:tcPr>
          <w:p w14:paraId="4005EFAC"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05C3929F"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2BC91FA5" w14:textId="77777777" w:rsidR="00B83263" w:rsidRDefault="00A86E0A">
            <w:pPr>
              <w:spacing w:after="0" w:line="259" w:lineRule="auto"/>
              <w:ind w:left="0" w:firstLine="0"/>
              <w:jc w:val="left"/>
            </w:pPr>
            <w:r>
              <w:rPr>
                <w:rFonts w:ascii="Arial" w:eastAsia="Arial" w:hAnsi="Arial" w:cs="Arial"/>
                <w:sz w:val="18"/>
              </w:rPr>
              <w:t>IEEE 802.3ad přes více šasi (</w:t>
            </w:r>
            <w:proofErr w:type="spellStart"/>
            <w:r>
              <w:rPr>
                <w:rFonts w:ascii="Arial" w:eastAsia="Arial" w:hAnsi="Arial" w:cs="Arial"/>
                <w:sz w:val="18"/>
              </w:rPr>
              <w:t>Multichassis</w:t>
            </w:r>
            <w:proofErr w:type="spellEnd"/>
            <w:r>
              <w:rPr>
                <w:rFonts w:ascii="Arial" w:eastAsia="Arial" w:hAnsi="Arial" w:cs="Arial"/>
                <w:sz w:val="18"/>
              </w:rPr>
              <w:t xml:space="preserve"> LAG) </w:t>
            </w:r>
          </w:p>
        </w:tc>
        <w:tc>
          <w:tcPr>
            <w:tcW w:w="2492" w:type="dxa"/>
            <w:tcBorders>
              <w:top w:val="single" w:sz="8" w:space="0" w:color="000000"/>
              <w:left w:val="single" w:sz="8" w:space="0" w:color="000000"/>
              <w:bottom w:val="single" w:sz="8" w:space="0" w:color="000000"/>
              <w:right w:val="single" w:sz="8" w:space="0" w:color="000000"/>
            </w:tcBorders>
          </w:tcPr>
          <w:p w14:paraId="5DCFBE47"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5BFA0651"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3ADC95A9" w14:textId="77777777" w:rsidR="00B83263" w:rsidRDefault="00A86E0A">
            <w:pPr>
              <w:spacing w:after="0" w:line="259" w:lineRule="auto"/>
              <w:ind w:left="0" w:firstLine="0"/>
              <w:jc w:val="left"/>
            </w:pPr>
            <w:r>
              <w:rPr>
                <w:rFonts w:ascii="Arial" w:eastAsia="Arial" w:hAnsi="Arial" w:cs="Arial"/>
                <w:sz w:val="18"/>
              </w:rPr>
              <w:t xml:space="preserve">Minimálně 8 linek jako součást LAG </w:t>
            </w:r>
          </w:p>
        </w:tc>
        <w:tc>
          <w:tcPr>
            <w:tcW w:w="2492" w:type="dxa"/>
            <w:tcBorders>
              <w:top w:val="single" w:sz="8" w:space="0" w:color="000000"/>
              <w:left w:val="single" w:sz="8" w:space="0" w:color="000000"/>
              <w:bottom w:val="single" w:sz="8" w:space="0" w:color="000000"/>
              <w:right w:val="single" w:sz="8" w:space="0" w:color="000000"/>
            </w:tcBorders>
          </w:tcPr>
          <w:p w14:paraId="3B663B34"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3A3EA1F5"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21D135C2" w14:textId="77777777" w:rsidR="00B83263" w:rsidRDefault="00A86E0A">
            <w:pPr>
              <w:spacing w:after="0" w:line="259" w:lineRule="auto"/>
              <w:ind w:left="0" w:firstLine="0"/>
              <w:jc w:val="left"/>
            </w:pPr>
            <w:r>
              <w:rPr>
                <w:rFonts w:ascii="Arial" w:eastAsia="Arial" w:hAnsi="Arial" w:cs="Arial"/>
                <w:sz w:val="18"/>
              </w:rPr>
              <w:t xml:space="preserve">Minimální počet konfigurovatelných </w:t>
            </w:r>
            <w:proofErr w:type="spellStart"/>
            <w:r>
              <w:rPr>
                <w:rFonts w:ascii="Arial" w:eastAsia="Arial" w:hAnsi="Arial" w:cs="Arial"/>
                <w:sz w:val="18"/>
              </w:rPr>
              <w:t>LAGs</w:t>
            </w:r>
            <w:proofErr w:type="spellEnd"/>
            <w:r>
              <w:rPr>
                <w:rFonts w:ascii="Arial" w:eastAsia="Arial" w:hAnsi="Arial" w:cs="Arial"/>
                <w:sz w:val="18"/>
              </w:rPr>
              <w:t xml:space="preserve"> 30 </w:t>
            </w:r>
          </w:p>
        </w:tc>
        <w:tc>
          <w:tcPr>
            <w:tcW w:w="2492" w:type="dxa"/>
            <w:tcBorders>
              <w:top w:val="single" w:sz="8" w:space="0" w:color="000000"/>
              <w:left w:val="single" w:sz="8" w:space="0" w:color="000000"/>
              <w:bottom w:val="single" w:sz="8" w:space="0" w:color="000000"/>
              <w:right w:val="single" w:sz="8" w:space="0" w:color="000000"/>
            </w:tcBorders>
          </w:tcPr>
          <w:p w14:paraId="72080F44"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7A31F3BF"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0FD81065" w14:textId="77777777" w:rsidR="00B83263" w:rsidRDefault="00A86E0A">
            <w:pPr>
              <w:spacing w:after="0" w:line="259" w:lineRule="auto"/>
              <w:ind w:left="0" w:firstLine="0"/>
              <w:jc w:val="left"/>
            </w:pPr>
            <w:r>
              <w:rPr>
                <w:rFonts w:ascii="Arial" w:eastAsia="Arial" w:hAnsi="Arial" w:cs="Arial"/>
                <w:sz w:val="18"/>
              </w:rPr>
              <w:lastRenderedPageBreak/>
              <w:t xml:space="preserve">Podpora "jumbo rámců" Min. 9216 </w:t>
            </w:r>
            <w:proofErr w:type="spellStart"/>
            <w:r>
              <w:rPr>
                <w:rFonts w:ascii="Arial" w:eastAsia="Arial" w:hAnsi="Arial" w:cs="Arial"/>
                <w:sz w:val="18"/>
              </w:rPr>
              <w:t>bytes</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6EF9A4BE"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7F39928D"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6960E7C9" w14:textId="77777777" w:rsidR="00B83263" w:rsidRDefault="00A86E0A">
            <w:pPr>
              <w:spacing w:after="0" w:line="259" w:lineRule="auto"/>
              <w:ind w:left="0" w:firstLine="0"/>
              <w:jc w:val="left"/>
            </w:pPr>
            <w:r>
              <w:rPr>
                <w:rFonts w:ascii="Arial" w:eastAsia="Arial" w:hAnsi="Arial" w:cs="Arial"/>
                <w:sz w:val="18"/>
              </w:rPr>
              <w:t xml:space="preserve">IEEE 802.1Q </w:t>
            </w:r>
          </w:p>
        </w:tc>
        <w:tc>
          <w:tcPr>
            <w:tcW w:w="2492" w:type="dxa"/>
            <w:tcBorders>
              <w:top w:val="single" w:sz="8" w:space="0" w:color="000000"/>
              <w:left w:val="single" w:sz="8" w:space="0" w:color="000000"/>
              <w:bottom w:val="single" w:sz="8" w:space="0" w:color="000000"/>
              <w:right w:val="single" w:sz="8" w:space="0" w:color="000000"/>
            </w:tcBorders>
          </w:tcPr>
          <w:p w14:paraId="45A8FE88"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3412388B"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5EB821AF" w14:textId="77777777" w:rsidR="00B83263" w:rsidRDefault="00A86E0A">
            <w:pPr>
              <w:spacing w:after="0" w:line="259" w:lineRule="auto"/>
              <w:ind w:left="0" w:firstLine="0"/>
              <w:jc w:val="left"/>
            </w:pPr>
            <w:r>
              <w:rPr>
                <w:rFonts w:ascii="Arial" w:eastAsia="Arial" w:hAnsi="Arial" w:cs="Arial"/>
                <w:sz w:val="18"/>
              </w:rPr>
              <w:t xml:space="preserve">Minimální počet aktivních VLAN 3967 </w:t>
            </w:r>
          </w:p>
        </w:tc>
        <w:tc>
          <w:tcPr>
            <w:tcW w:w="2492" w:type="dxa"/>
            <w:tcBorders>
              <w:top w:val="single" w:sz="8" w:space="0" w:color="000000"/>
              <w:left w:val="single" w:sz="8" w:space="0" w:color="000000"/>
              <w:bottom w:val="single" w:sz="8" w:space="0" w:color="000000"/>
              <w:right w:val="single" w:sz="8" w:space="0" w:color="000000"/>
            </w:tcBorders>
          </w:tcPr>
          <w:p w14:paraId="58F11728"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41891272"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3A0FEC43" w14:textId="77777777" w:rsidR="00B83263" w:rsidRDefault="00A86E0A">
            <w:pPr>
              <w:spacing w:after="0" w:line="259" w:lineRule="auto"/>
              <w:ind w:left="0" w:firstLine="0"/>
              <w:jc w:val="left"/>
            </w:pPr>
            <w:r>
              <w:rPr>
                <w:rFonts w:ascii="Arial" w:eastAsia="Arial" w:hAnsi="Arial" w:cs="Arial"/>
                <w:sz w:val="18"/>
              </w:rPr>
              <w:t>IEEE 802.</w:t>
            </w:r>
            <w:proofErr w:type="gramStart"/>
            <w:r>
              <w:rPr>
                <w:rFonts w:ascii="Arial" w:eastAsia="Arial" w:hAnsi="Arial" w:cs="Arial"/>
                <w:sz w:val="18"/>
              </w:rPr>
              <w:t>1w - Rapid</w:t>
            </w:r>
            <w:proofErr w:type="gramEnd"/>
            <w:r>
              <w:rPr>
                <w:rFonts w:ascii="Arial" w:eastAsia="Arial" w:hAnsi="Arial" w:cs="Arial"/>
                <w:sz w:val="18"/>
              </w:rPr>
              <w:t xml:space="preserve"> </w:t>
            </w:r>
            <w:proofErr w:type="spellStart"/>
            <w:r>
              <w:rPr>
                <w:rFonts w:ascii="Arial" w:eastAsia="Arial" w:hAnsi="Arial" w:cs="Arial"/>
                <w:sz w:val="18"/>
              </w:rPr>
              <w:t>Spanning</w:t>
            </w:r>
            <w:proofErr w:type="spellEnd"/>
            <w:r>
              <w:rPr>
                <w:rFonts w:ascii="Arial" w:eastAsia="Arial" w:hAnsi="Arial" w:cs="Arial"/>
                <w:sz w:val="18"/>
              </w:rPr>
              <w:t xml:space="preserve"> </w:t>
            </w:r>
            <w:proofErr w:type="spellStart"/>
            <w:r>
              <w:rPr>
                <w:rFonts w:ascii="Arial" w:eastAsia="Arial" w:hAnsi="Arial" w:cs="Arial"/>
                <w:sz w:val="18"/>
              </w:rPr>
              <w:t>Tree</w:t>
            </w:r>
            <w:proofErr w:type="spellEnd"/>
            <w:r>
              <w:rPr>
                <w:rFonts w:ascii="Arial" w:eastAsia="Arial" w:hAnsi="Arial" w:cs="Arial"/>
                <w:sz w:val="18"/>
              </w:rPr>
              <w:t xml:space="preserve"> </w:t>
            </w:r>
            <w:proofErr w:type="spellStart"/>
            <w:r>
              <w:rPr>
                <w:rFonts w:ascii="Arial" w:eastAsia="Arial" w:hAnsi="Arial" w:cs="Arial"/>
                <w:sz w:val="18"/>
              </w:rPr>
              <w:t>Protocol</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0FE78FEC"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1C4A072F"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429584B8" w14:textId="77777777" w:rsidR="00B83263" w:rsidRDefault="00A86E0A">
            <w:pPr>
              <w:spacing w:after="0" w:line="259" w:lineRule="auto"/>
              <w:ind w:left="0" w:firstLine="0"/>
              <w:jc w:val="left"/>
            </w:pPr>
            <w:r>
              <w:rPr>
                <w:rFonts w:ascii="Arial" w:eastAsia="Arial" w:hAnsi="Arial" w:cs="Arial"/>
                <w:sz w:val="18"/>
              </w:rPr>
              <w:t xml:space="preserve">Detekce protilehlého zařízení (např. LLDP) </w:t>
            </w:r>
          </w:p>
        </w:tc>
        <w:tc>
          <w:tcPr>
            <w:tcW w:w="2492" w:type="dxa"/>
            <w:tcBorders>
              <w:top w:val="single" w:sz="8" w:space="0" w:color="000000"/>
              <w:left w:val="single" w:sz="8" w:space="0" w:color="000000"/>
              <w:bottom w:val="single" w:sz="8" w:space="0" w:color="000000"/>
              <w:right w:val="single" w:sz="8" w:space="0" w:color="000000"/>
            </w:tcBorders>
          </w:tcPr>
          <w:p w14:paraId="7D11507F"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53A1C2A5"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5F02510B" w14:textId="77777777" w:rsidR="00B83263" w:rsidRDefault="00A86E0A">
            <w:pPr>
              <w:spacing w:after="0" w:line="259" w:lineRule="auto"/>
              <w:ind w:left="0" w:firstLine="0"/>
              <w:jc w:val="left"/>
            </w:pPr>
            <w:proofErr w:type="spellStart"/>
            <w:r>
              <w:rPr>
                <w:rFonts w:ascii="Arial" w:eastAsia="Arial" w:hAnsi="Arial" w:cs="Arial"/>
                <w:sz w:val="18"/>
              </w:rPr>
              <w:t>QoS</w:t>
            </w:r>
            <w:proofErr w:type="spellEnd"/>
            <w:r>
              <w:rPr>
                <w:rFonts w:ascii="Arial" w:eastAsia="Arial" w:hAnsi="Arial" w:cs="Arial"/>
                <w:sz w:val="18"/>
              </w:rPr>
              <w:t xml:space="preserve"> – Priority </w:t>
            </w:r>
            <w:proofErr w:type="spellStart"/>
            <w:r>
              <w:rPr>
                <w:rFonts w:ascii="Arial" w:eastAsia="Arial" w:hAnsi="Arial" w:cs="Arial"/>
                <w:sz w:val="18"/>
              </w:rPr>
              <w:t>Based</w:t>
            </w:r>
            <w:proofErr w:type="spellEnd"/>
            <w:r>
              <w:rPr>
                <w:rFonts w:ascii="Arial" w:eastAsia="Arial" w:hAnsi="Arial" w:cs="Arial"/>
                <w:sz w:val="18"/>
              </w:rPr>
              <w:t xml:space="preserve"> </w:t>
            </w:r>
            <w:proofErr w:type="spellStart"/>
            <w:r>
              <w:rPr>
                <w:rFonts w:ascii="Arial" w:eastAsia="Arial" w:hAnsi="Arial" w:cs="Arial"/>
                <w:sz w:val="18"/>
              </w:rPr>
              <w:t>Flow</w:t>
            </w:r>
            <w:proofErr w:type="spellEnd"/>
            <w:r>
              <w:rPr>
                <w:rFonts w:ascii="Arial" w:eastAsia="Arial" w:hAnsi="Arial" w:cs="Arial"/>
                <w:sz w:val="18"/>
              </w:rPr>
              <w:t xml:space="preserve"> </w:t>
            </w:r>
            <w:proofErr w:type="spellStart"/>
            <w:r>
              <w:rPr>
                <w:rFonts w:ascii="Arial" w:eastAsia="Arial" w:hAnsi="Arial" w:cs="Arial"/>
                <w:sz w:val="18"/>
              </w:rPr>
              <w:t>Control</w:t>
            </w:r>
            <w:proofErr w:type="spellEnd"/>
            <w:r>
              <w:rPr>
                <w:rFonts w:ascii="Arial" w:eastAsia="Arial" w:hAnsi="Arial" w:cs="Arial"/>
                <w:sz w:val="18"/>
              </w:rPr>
              <w:t xml:space="preserve"> (IEEE 802.1Qbb)  </w:t>
            </w:r>
          </w:p>
        </w:tc>
        <w:tc>
          <w:tcPr>
            <w:tcW w:w="2492" w:type="dxa"/>
            <w:tcBorders>
              <w:top w:val="single" w:sz="8" w:space="0" w:color="000000"/>
              <w:left w:val="single" w:sz="8" w:space="0" w:color="000000"/>
              <w:bottom w:val="single" w:sz="8" w:space="0" w:color="000000"/>
              <w:right w:val="single" w:sz="8" w:space="0" w:color="000000"/>
            </w:tcBorders>
          </w:tcPr>
          <w:p w14:paraId="76EBEAF5"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018C2514"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7FB527B4" w14:textId="77777777" w:rsidR="00B83263" w:rsidRDefault="00A86E0A">
            <w:pPr>
              <w:spacing w:after="0" w:line="259" w:lineRule="auto"/>
              <w:ind w:left="0" w:firstLine="0"/>
              <w:jc w:val="left"/>
            </w:pPr>
            <w:r>
              <w:rPr>
                <w:rFonts w:ascii="Arial" w:eastAsia="Arial" w:hAnsi="Arial" w:cs="Arial"/>
                <w:sz w:val="18"/>
              </w:rPr>
              <w:t xml:space="preserve">Min. 256,000 MAC adres  </w:t>
            </w:r>
          </w:p>
        </w:tc>
        <w:tc>
          <w:tcPr>
            <w:tcW w:w="2492" w:type="dxa"/>
            <w:tcBorders>
              <w:top w:val="single" w:sz="8" w:space="0" w:color="000000"/>
              <w:left w:val="single" w:sz="8" w:space="0" w:color="000000"/>
              <w:bottom w:val="single" w:sz="8" w:space="0" w:color="000000"/>
              <w:right w:val="single" w:sz="8" w:space="0" w:color="000000"/>
            </w:tcBorders>
          </w:tcPr>
          <w:p w14:paraId="63C11694"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0E3F1068" w14:textId="77777777">
        <w:trPr>
          <w:trHeight w:val="559"/>
        </w:trPr>
        <w:tc>
          <w:tcPr>
            <w:tcW w:w="6371" w:type="dxa"/>
            <w:tcBorders>
              <w:top w:val="single" w:sz="8" w:space="0" w:color="000000"/>
              <w:left w:val="single" w:sz="8" w:space="0" w:color="000000"/>
              <w:bottom w:val="single" w:sz="8" w:space="0" w:color="000000"/>
              <w:right w:val="single" w:sz="8" w:space="0" w:color="000000"/>
            </w:tcBorders>
            <w:vAlign w:val="center"/>
          </w:tcPr>
          <w:p w14:paraId="787726A9" w14:textId="77777777" w:rsidR="00B83263" w:rsidRDefault="00A86E0A">
            <w:pPr>
              <w:spacing w:after="0" w:line="259" w:lineRule="auto"/>
              <w:ind w:left="0" w:firstLine="0"/>
              <w:jc w:val="left"/>
            </w:pPr>
            <w:proofErr w:type="spellStart"/>
            <w:r>
              <w:rPr>
                <w:rFonts w:ascii="Arial" w:eastAsia="Arial" w:hAnsi="Arial" w:cs="Arial"/>
                <w:sz w:val="18"/>
              </w:rPr>
              <w:t>First</w:t>
            </w:r>
            <w:proofErr w:type="spellEnd"/>
            <w:r>
              <w:rPr>
                <w:rFonts w:ascii="Arial" w:eastAsia="Arial" w:hAnsi="Arial" w:cs="Arial"/>
                <w:sz w:val="18"/>
              </w:rPr>
              <w:t xml:space="preserve"> Hop </w:t>
            </w:r>
            <w:proofErr w:type="spellStart"/>
            <w:r>
              <w:rPr>
                <w:rFonts w:ascii="Arial" w:eastAsia="Arial" w:hAnsi="Arial" w:cs="Arial"/>
                <w:sz w:val="18"/>
              </w:rPr>
              <w:t>Redundancy</w:t>
            </w:r>
            <w:proofErr w:type="spellEnd"/>
            <w:r>
              <w:rPr>
                <w:rFonts w:ascii="Arial" w:eastAsia="Arial" w:hAnsi="Arial" w:cs="Arial"/>
                <w:sz w:val="18"/>
              </w:rPr>
              <w:t xml:space="preserve"> Protokol (např. VRRP, HSRP) </w:t>
            </w:r>
          </w:p>
        </w:tc>
        <w:tc>
          <w:tcPr>
            <w:tcW w:w="2492" w:type="dxa"/>
            <w:tcBorders>
              <w:top w:val="single" w:sz="8" w:space="0" w:color="000000"/>
              <w:left w:val="single" w:sz="8" w:space="0" w:color="000000"/>
              <w:bottom w:val="single" w:sz="8" w:space="0" w:color="000000"/>
              <w:right w:val="single" w:sz="8" w:space="0" w:color="000000"/>
            </w:tcBorders>
            <w:vAlign w:val="center"/>
          </w:tcPr>
          <w:p w14:paraId="0E131CA8"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3A70BBD5" w14:textId="77777777">
        <w:trPr>
          <w:trHeight w:val="1256"/>
        </w:trPr>
        <w:tc>
          <w:tcPr>
            <w:tcW w:w="6371" w:type="dxa"/>
            <w:tcBorders>
              <w:top w:val="single" w:sz="8" w:space="0" w:color="000000"/>
              <w:left w:val="single" w:sz="8" w:space="0" w:color="000000"/>
              <w:bottom w:val="single" w:sz="8" w:space="0" w:color="000000"/>
              <w:right w:val="single" w:sz="8" w:space="0" w:color="000000"/>
            </w:tcBorders>
          </w:tcPr>
          <w:p w14:paraId="2465222D" w14:textId="77777777" w:rsidR="00B83263" w:rsidRDefault="00A86E0A">
            <w:pPr>
              <w:spacing w:after="104" w:line="259" w:lineRule="auto"/>
              <w:ind w:left="0" w:firstLine="0"/>
              <w:jc w:val="left"/>
            </w:pPr>
            <w:r>
              <w:rPr>
                <w:rFonts w:ascii="Arial" w:eastAsia="Arial" w:hAnsi="Arial" w:cs="Arial"/>
                <w:sz w:val="18"/>
              </w:rPr>
              <w:t xml:space="preserve">Podpora </w:t>
            </w:r>
            <w:proofErr w:type="spellStart"/>
            <w:r>
              <w:rPr>
                <w:rFonts w:ascii="Arial" w:eastAsia="Arial" w:hAnsi="Arial" w:cs="Arial"/>
                <w:sz w:val="18"/>
              </w:rPr>
              <w:t>RoCE</w:t>
            </w:r>
            <w:proofErr w:type="spellEnd"/>
            <w:r>
              <w:rPr>
                <w:rFonts w:ascii="Arial" w:eastAsia="Arial" w:hAnsi="Arial" w:cs="Arial"/>
                <w:sz w:val="18"/>
              </w:rPr>
              <w:t xml:space="preserve"> (RDMA </w:t>
            </w:r>
            <w:proofErr w:type="spellStart"/>
            <w:r>
              <w:rPr>
                <w:rFonts w:ascii="Arial" w:eastAsia="Arial" w:hAnsi="Arial" w:cs="Arial"/>
                <w:sz w:val="18"/>
              </w:rPr>
              <w:t>over</w:t>
            </w:r>
            <w:proofErr w:type="spellEnd"/>
            <w:r>
              <w:rPr>
                <w:rFonts w:ascii="Arial" w:eastAsia="Arial" w:hAnsi="Arial" w:cs="Arial"/>
                <w:sz w:val="18"/>
              </w:rPr>
              <w:t xml:space="preserve"> </w:t>
            </w:r>
            <w:proofErr w:type="spellStart"/>
            <w:r>
              <w:rPr>
                <w:rFonts w:ascii="Arial" w:eastAsia="Arial" w:hAnsi="Arial" w:cs="Arial"/>
                <w:sz w:val="18"/>
              </w:rPr>
              <w:t>Converged</w:t>
            </w:r>
            <w:proofErr w:type="spellEnd"/>
            <w:r>
              <w:rPr>
                <w:rFonts w:ascii="Arial" w:eastAsia="Arial" w:hAnsi="Arial" w:cs="Arial"/>
                <w:sz w:val="18"/>
              </w:rPr>
              <w:t xml:space="preserve"> Ethernet) a souvisících funkcionalit </w:t>
            </w:r>
          </w:p>
          <w:p w14:paraId="56DCDB42" w14:textId="77777777" w:rsidR="00B83263" w:rsidRDefault="00A86E0A">
            <w:pPr>
              <w:numPr>
                <w:ilvl w:val="0"/>
                <w:numId w:val="31"/>
              </w:numPr>
              <w:spacing w:after="0" w:line="259" w:lineRule="auto"/>
              <w:ind w:hanging="360"/>
              <w:jc w:val="left"/>
            </w:pPr>
            <w:r>
              <w:rPr>
                <w:rFonts w:ascii="Arial" w:eastAsia="Arial" w:hAnsi="Arial" w:cs="Arial"/>
                <w:sz w:val="18"/>
              </w:rPr>
              <w:t>Podpora Priority-</w:t>
            </w:r>
            <w:proofErr w:type="spellStart"/>
            <w:r>
              <w:rPr>
                <w:rFonts w:ascii="Arial" w:eastAsia="Arial" w:hAnsi="Arial" w:cs="Arial"/>
                <w:sz w:val="18"/>
              </w:rPr>
              <w:t>based</w:t>
            </w:r>
            <w:proofErr w:type="spellEnd"/>
            <w:r>
              <w:rPr>
                <w:rFonts w:ascii="Arial" w:eastAsia="Arial" w:hAnsi="Arial" w:cs="Arial"/>
                <w:sz w:val="18"/>
              </w:rPr>
              <w:t xml:space="preserve"> </w:t>
            </w:r>
            <w:proofErr w:type="spellStart"/>
            <w:r>
              <w:rPr>
                <w:rFonts w:ascii="Arial" w:eastAsia="Arial" w:hAnsi="Arial" w:cs="Arial"/>
                <w:sz w:val="18"/>
              </w:rPr>
              <w:t>Flow</w:t>
            </w:r>
            <w:proofErr w:type="spellEnd"/>
            <w:r>
              <w:rPr>
                <w:rFonts w:ascii="Arial" w:eastAsia="Arial" w:hAnsi="Arial" w:cs="Arial"/>
                <w:sz w:val="18"/>
              </w:rPr>
              <w:t xml:space="preserve"> </w:t>
            </w:r>
            <w:proofErr w:type="spellStart"/>
            <w:r>
              <w:rPr>
                <w:rFonts w:ascii="Arial" w:eastAsia="Arial" w:hAnsi="Arial" w:cs="Arial"/>
                <w:sz w:val="18"/>
              </w:rPr>
              <w:t>Control</w:t>
            </w:r>
            <w:proofErr w:type="spellEnd"/>
            <w:r>
              <w:rPr>
                <w:rFonts w:ascii="Arial" w:eastAsia="Arial" w:hAnsi="Arial" w:cs="Arial"/>
                <w:sz w:val="18"/>
              </w:rPr>
              <w:t xml:space="preserve"> – (PFC) </w:t>
            </w:r>
          </w:p>
          <w:p w14:paraId="71D454AE" w14:textId="77777777" w:rsidR="00B83263" w:rsidRDefault="00A86E0A">
            <w:pPr>
              <w:numPr>
                <w:ilvl w:val="0"/>
                <w:numId w:val="31"/>
              </w:numPr>
              <w:spacing w:after="0" w:line="259" w:lineRule="auto"/>
              <w:ind w:hanging="360"/>
              <w:jc w:val="left"/>
            </w:pPr>
            <w:r>
              <w:rPr>
                <w:rFonts w:ascii="Arial" w:eastAsia="Arial" w:hAnsi="Arial" w:cs="Arial"/>
                <w:sz w:val="18"/>
              </w:rPr>
              <w:t xml:space="preserve">Podpora </w:t>
            </w:r>
            <w:proofErr w:type="spellStart"/>
            <w:r>
              <w:rPr>
                <w:rFonts w:ascii="Arial" w:eastAsia="Arial" w:hAnsi="Arial" w:cs="Arial"/>
                <w:sz w:val="18"/>
              </w:rPr>
              <w:t>Enhanced</w:t>
            </w:r>
            <w:proofErr w:type="spellEnd"/>
            <w:r>
              <w:rPr>
                <w:rFonts w:ascii="Arial" w:eastAsia="Arial" w:hAnsi="Arial" w:cs="Arial"/>
                <w:sz w:val="18"/>
              </w:rPr>
              <w:t xml:space="preserve"> </w:t>
            </w:r>
            <w:proofErr w:type="spellStart"/>
            <w:r>
              <w:rPr>
                <w:rFonts w:ascii="Arial" w:eastAsia="Arial" w:hAnsi="Arial" w:cs="Arial"/>
                <w:sz w:val="18"/>
              </w:rPr>
              <w:t>Transmission</w:t>
            </w:r>
            <w:proofErr w:type="spellEnd"/>
            <w:r>
              <w:rPr>
                <w:rFonts w:ascii="Arial" w:eastAsia="Arial" w:hAnsi="Arial" w:cs="Arial"/>
                <w:sz w:val="18"/>
              </w:rPr>
              <w:t xml:space="preserve"> </w:t>
            </w:r>
            <w:proofErr w:type="spellStart"/>
            <w:r>
              <w:rPr>
                <w:rFonts w:ascii="Arial" w:eastAsia="Arial" w:hAnsi="Arial" w:cs="Arial"/>
                <w:sz w:val="18"/>
              </w:rPr>
              <w:t>Selection</w:t>
            </w:r>
            <w:proofErr w:type="spellEnd"/>
            <w:r>
              <w:rPr>
                <w:rFonts w:ascii="Arial" w:eastAsia="Arial" w:hAnsi="Arial" w:cs="Arial"/>
                <w:sz w:val="18"/>
              </w:rPr>
              <w:t xml:space="preserve"> – (ETS) </w:t>
            </w:r>
          </w:p>
          <w:p w14:paraId="79C19204" w14:textId="77777777" w:rsidR="00B83263" w:rsidRDefault="00A86E0A">
            <w:pPr>
              <w:numPr>
                <w:ilvl w:val="0"/>
                <w:numId w:val="31"/>
              </w:numPr>
              <w:spacing w:after="0" w:line="259" w:lineRule="auto"/>
              <w:ind w:hanging="360"/>
              <w:jc w:val="left"/>
            </w:pPr>
            <w:r>
              <w:rPr>
                <w:rFonts w:ascii="Arial" w:eastAsia="Arial" w:hAnsi="Arial" w:cs="Arial"/>
                <w:sz w:val="18"/>
              </w:rPr>
              <w:t xml:space="preserve">Podpora Data Center </w:t>
            </w:r>
            <w:proofErr w:type="spellStart"/>
            <w:r>
              <w:rPr>
                <w:rFonts w:ascii="Arial" w:eastAsia="Arial" w:hAnsi="Arial" w:cs="Arial"/>
                <w:sz w:val="18"/>
              </w:rPr>
              <w:t>Bridging</w:t>
            </w:r>
            <w:proofErr w:type="spellEnd"/>
            <w:r>
              <w:rPr>
                <w:rFonts w:ascii="Arial" w:eastAsia="Arial" w:hAnsi="Arial" w:cs="Arial"/>
                <w:sz w:val="18"/>
              </w:rPr>
              <w:t xml:space="preserve"> Exchange </w:t>
            </w:r>
            <w:proofErr w:type="spellStart"/>
            <w:r>
              <w:rPr>
                <w:rFonts w:ascii="Arial" w:eastAsia="Arial" w:hAnsi="Arial" w:cs="Arial"/>
                <w:sz w:val="18"/>
              </w:rPr>
              <w:t>Protocol</w:t>
            </w:r>
            <w:proofErr w:type="spellEnd"/>
            <w:r>
              <w:rPr>
                <w:rFonts w:ascii="Arial" w:eastAsia="Arial" w:hAnsi="Arial" w:cs="Arial"/>
                <w:sz w:val="18"/>
              </w:rPr>
              <w:t xml:space="preserve"> – (DCBX) </w:t>
            </w:r>
          </w:p>
          <w:p w14:paraId="120B9892" w14:textId="77777777" w:rsidR="00B83263" w:rsidRDefault="00A86E0A">
            <w:pPr>
              <w:numPr>
                <w:ilvl w:val="0"/>
                <w:numId w:val="31"/>
              </w:numPr>
              <w:spacing w:after="0" w:line="259" w:lineRule="auto"/>
              <w:ind w:hanging="360"/>
              <w:jc w:val="left"/>
            </w:pPr>
            <w:r>
              <w:rPr>
                <w:rFonts w:ascii="Arial" w:eastAsia="Arial" w:hAnsi="Arial" w:cs="Arial"/>
                <w:sz w:val="18"/>
              </w:rPr>
              <w:t xml:space="preserve">Podpora Explicit </w:t>
            </w:r>
            <w:proofErr w:type="spellStart"/>
            <w:r>
              <w:rPr>
                <w:rFonts w:ascii="Arial" w:eastAsia="Arial" w:hAnsi="Arial" w:cs="Arial"/>
                <w:sz w:val="18"/>
              </w:rPr>
              <w:t>Congestion</w:t>
            </w:r>
            <w:proofErr w:type="spellEnd"/>
            <w:r>
              <w:rPr>
                <w:rFonts w:ascii="Arial" w:eastAsia="Arial" w:hAnsi="Arial" w:cs="Arial"/>
                <w:sz w:val="18"/>
              </w:rPr>
              <w:t xml:space="preserve"> </w:t>
            </w:r>
            <w:proofErr w:type="spellStart"/>
            <w:r>
              <w:rPr>
                <w:rFonts w:ascii="Arial" w:eastAsia="Arial" w:hAnsi="Arial" w:cs="Arial"/>
                <w:sz w:val="18"/>
              </w:rPr>
              <w:t>Notification</w:t>
            </w:r>
            <w:proofErr w:type="spellEnd"/>
            <w:r>
              <w:rPr>
                <w:rFonts w:ascii="Arial" w:eastAsia="Arial" w:hAnsi="Arial" w:cs="Arial"/>
                <w:sz w:val="18"/>
              </w:rPr>
              <w:t xml:space="preserve"> – (ECN) </w:t>
            </w:r>
          </w:p>
        </w:tc>
        <w:tc>
          <w:tcPr>
            <w:tcW w:w="2492" w:type="dxa"/>
            <w:tcBorders>
              <w:top w:val="single" w:sz="8" w:space="0" w:color="000000"/>
              <w:left w:val="single" w:sz="8" w:space="0" w:color="000000"/>
              <w:bottom w:val="single" w:sz="8" w:space="0" w:color="000000"/>
              <w:right w:val="single" w:sz="8" w:space="0" w:color="000000"/>
            </w:tcBorders>
            <w:vAlign w:val="center"/>
          </w:tcPr>
          <w:p w14:paraId="61E8C8EB"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2E0400C1" w14:textId="77777777">
        <w:trPr>
          <w:trHeight w:val="617"/>
        </w:trPr>
        <w:tc>
          <w:tcPr>
            <w:tcW w:w="6371" w:type="dxa"/>
            <w:tcBorders>
              <w:top w:val="single" w:sz="8" w:space="0" w:color="000000"/>
              <w:left w:val="single" w:sz="8" w:space="0" w:color="000000"/>
              <w:bottom w:val="single" w:sz="8" w:space="0" w:color="000000"/>
              <w:right w:val="single" w:sz="8" w:space="0" w:color="000000"/>
            </w:tcBorders>
          </w:tcPr>
          <w:p w14:paraId="11E2B9C4" w14:textId="77777777" w:rsidR="00B83263" w:rsidRDefault="00A86E0A">
            <w:pPr>
              <w:spacing w:after="0" w:line="259" w:lineRule="auto"/>
              <w:ind w:left="0" w:firstLine="0"/>
            </w:pPr>
            <w:r>
              <w:rPr>
                <w:rFonts w:ascii="Arial" w:eastAsia="Arial" w:hAnsi="Arial" w:cs="Arial"/>
                <w:sz w:val="18"/>
              </w:rPr>
              <w:t xml:space="preserve">Podpora </w:t>
            </w:r>
            <w:proofErr w:type="spellStart"/>
            <w:r>
              <w:rPr>
                <w:rFonts w:ascii="Arial" w:eastAsia="Arial" w:hAnsi="Arial" w:cs="Arial"/>
                <w:sz w:val="18"/>
              </w:rPr>
              <w:t>mLAG</w:t>
            </w:r>
            <w:proofErr w:type="spellEnd"/>
            <w:r>
              <w:rPr>
                <w:rFonts w:ascii="Arial" w:eastAsia="Arial" w:hAnsi="Arial" w:cs="Arial"/>
                <w:sz w:val="18"/>
              </w:rPr>
              <w:t xml:space="preserve"> – podpora vytvářet </w:t>
            </w:r>
            <w:proofErr w:type="spellStart"/>
            <w:r>
              <w:rPr>
                <w:rFonts w:ascii="Arial" w:eastAsia="Arial" w:hAnsi="Arial" w:cs="Arial"/>
                <w:sz w:val="18"/>
              </w:rPr>
              <w:t>multichassis</w:t>
            </w:r>
            <w:proofErr w:type="spellEnd"/>
            <w:r>
              <w:rPr>
                <w:rFonts w:ascii="Arial" w:eastAsia="Arial" w:hAnsi="Arial" w:cs="Arial"/>
                <w:sz w:val="18"/>
              </w:rPr>
              <w:t xml:space="preserve"> agregované porty pres dvě zařízení  </w:t>
            </w:r>
          </w:p>
        </w:tc>
        <w:tc>
          <w:tcPr>
            <w:tcW w:w="2492" w:type="dxa"/>
            <w:tcBorders>
              <w:top w:val="single" w:sz="8" w:space="0" w:color="000000"/>
              <w:left w:val="single" w:sz="8" w:space="0" w:color="000000"/>
              <w:bottom w:val="single" w:sz="8" w:space="0" w:color="000000"/>
              <w:right w:val="single" w:sz="8" w:space="0" w:color="000000"/>
            </w:tcBorders>
            <w:vAlign w:val="center"/>
          </w:tcPr>
          <w:p w14:paraId="41FD5072" w14:textId="77777777" w:rsidR="00B83263" w:rsidRDefault="00A86E0A">
            <w:pPr>
              <w:spacing w:after="0" w:line="259" w:lineRule="auto"/>
              <w:ind w:left="0" w:right="52" w:firstLine="0"/>
              <w:jc w:val="center"/>
            </w:pPr>
            <w:r>
              <w:rPr>
                <w:rFonts w:ascii="Arial" w:eastAsia="Arial" w:hAnsi="Arial" w:cs="Arial"/>
                <w:sz w:val="18"/>
              </w:rPr>
              <w:t xml:space="preserve">ANO </w:t>
            </w:r>
          </w:p>
        </w:tc>
      </w:tr>
      <w:tr w:rsidR="00B83263" w14:paraId="0C3543EE" w14:textId="77777777">
        <w:trPr>
          <w:trHeight w:val="843"/>
        </w:trPr>
        <w:tc>
          <w:tcPr>
            <w:tcW w:w="6371" w:type="dxa"/>
            <w:tcBorders>
              <w:top w:val="nil"/>
              <w:left w:val="single" w:sz="8" w:space="0" w:color="000000"/>
              <w:bottom w:val="single" w:sz="8" w:space="0" w:color="000000"/>
              <w:right w:val="single" w:sz="8" w:space="0" w:color="000000"/>
            </w:tcBorders>
          </w:tcPr>
          <w:p w14:paraId="6A9DAFB2" w14:textId="77777777" w:rsidR="00B83263" w:rsidRDefault="00A86E0A">
            <w:pPr>
              <w:spacing w:after="0" w:line="259" w:lineRule="auto"/>
              <w:ind w:left="0" w:right="102" w:firstLine="0"/>
            </w:pPr>
            <w:r>
              <w:rPr>
                <w:rFonts w:ascii="Arial" w:eastAsia="Arial" w:hAnsi="Arial" w:cs="Arial"/>
                <w:sz w:val="18"/>
              </w:rPr>
              <w:t xml:space="preserve">Podpora </w:t>
            </w:r>
            <w:proofErr w:type="spellStart"/>
            <w:r>
              <w:rPr>
                <w:rFonts w:ascii="Arial" w:eastAsia="Arial" w:hAnsi="Arial" w:cs="Arial"/>
                <w:sz w:val="18"/>
              </w:rPr>
              <w:t>mLAG</w:t>
            </w:r>
            <w:proofErr w:type="spellEnd"/>
            <w:r>
              <w:rPr>
                <w:rFonts w:ascii="Arial" w:eastAsia="Arial" w:hAnsi="Arial" w:cs="Arial"/>
                <w:sz w:val="18"/>
              </w:rPr>
              <w:t xml:space="preserve"> pro datovou komunikaci pro koncové prvky, bez nutnosti vytvářet jeden logický celek z pohledu správy (managment) a řízení (</w:t>
            </w:r>
            <w:proofErr w:type="spellStart"/>
            <w:r>
              <w:rPr>
                <w:rFonts w:ascii="Arial" w:eastAsia="Arial" w:hAnsi="Arial" w:cs="Arial"/>
                <w:sz w:val="18"/>
              </w:rPr>
              <w:t>control</w:t>
            </w:r>
            <w:proofErr w:type="spellEnd"/>
            <w:r>
              <w:rPr>
                <w:rFonts w:ascii="Arial" w:eastAsia="Arial" w:hAnsi="Arial" w:cs="Arial"/>
                <w:sz w:val="18"/>
              </w:rPr>
              <w:t xml:space="preserve"> plane) </w:t>
            </w:r>
          </w:p>
        </w:tc>
        <w:tc>
          <w:tcPr>
            <w:tcW w:w="2492" w:type="dxa"/>
            <w:tcBorders>
              <w:top w:val="nil"/>
              <w:left w:val="single" w:sz="8" w:space="0" w:color="000000"/>
              <w:bottom w:val="single" w:sz="8" w:space="0" w:color="000000"/>
              <w:right w:val="single" w:sz="8" w:space="0" w:color="000000"/>
            </w:tcBorders>
            <w:vAlign w:val="center"/>
          </w:tcPr>
          <w:p w14:paraId="3E6A39B9" w14:textId="77777777" w:rsidR="00B83263" w:rsidRDefault="00A86E0A">
            <w:pPr>
              <w:spacing w:after="0" w:line="259" w:lineRule="auto"/>
              <w:ind w:left="0" w:right="49" w:firstLine="0"/>
              <w:jc w:val="center"/>
            </w:pPr>
            <w:r>
              <w:rPr>
                <w:rFonts w:ascii="Arial" w:eastAsia="Arial" w:hAnsi="Arial" w:cs="Arial"/>
                <w:sz w:val="18"/>
              </w:rPr>
              <w:t xml:space="preserve"> </w:t>
            </w:r>
          </w:p>
        </w:tc>
      </w:tr>
      <w:tr w:rsidR="00B83263" w14:paraId="6FFFC8D4"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727BAD24" w14:textId="77777777" w:rsidR="00B83263" w:rsidRDefault="00A86E0A">
            <w:pPr>
              <w:spacing w:after="0" w:line="259" w:lineRule="auto"/>
              <w:ind w:left="0" w:firstLine="0"/>
              <w:jc w:val="left"/>
            </w:pPr>
            <w:r>
              <w:rPr>
                <w:rFonts w:ascii="Arial" w:eastAsia="Arial" w:hAnsi="Arial" w:cs="Arial"/>
                <w:sz w:val="18"/>
              </w:rPr>
              <w:t xml:space="preserve">Podpora ECMP  </w:t>
            </w:r>
          </w:p>
        </w:tc>
        <w:tc>
          <w:tcPr>
            <w:tcW w:w="2492" w:type="dxa"/>
            <w:tcBorders>
              <w:top w:val="single" w:sz="8" w:space="0" w:color="000000"/>
              <w:left w:val="single" w:sz="8" w:space="0" w:color="000000"/>
              <w:bottom w:val="single" w:sz="8" w:space="0" w:color="000000"/>
              <w:right w:val="single" w:sz="8" w:space="0" w:color="000000"/>
            </w:tcBorders>
          </w:tcPr>
          <w:p w14:paraId="0DAE3A50"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3AF5E912"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42C86EF1" w14:textId="77777777" w:rsidR="00B83263" w:rsidRDefault="00A86E0A">
            <w:pPr>
              <w:spacing w:after="0" w:line="259" w:lineRule="auto"/>
              <w:ind w:left="0" w:firstLine="0"/>
              <w:jc w:val="left"/>
            </w:pPr>
            <w:r>
              <w:rPr>
                <w:rFonts w:ascii="Arial" w:eastAsia="Arial" w:hAnsi="Arial" w:cs="Arial"/>
                <w:sz w:val="18"/>
              </w:rPr>
              <w:t xml:space="preserve">Podpora IGMPv2, IGMPv3 </w:t>
            </w:r>
          </w:p>
        </w:tc>
        <w:tc>
          <w:tcPr>
            <w:tcW w:w="2492" w:type="dxa"/>
            <w:tcBorders>
              <w:top w:val="single" w:sz="8" w:space="0" w:color="000000"/>
              <w:left w:val="single" w:sz="8" w:space="0" w:color="000000"/>
              <w:bottom w:val="single" w:sz="8" w:space="0" w:color="000000"/>
              <w:right w:val="single" w:sz="8" w:space="0" w:color="000000"/>
            </w:tcBorders>
          </w:tcPr>
          <w:p w14:paraId="1E54EC31"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639FE36F" w14:textId="77777777">
        <w:trPr>
          <w:trHeight w:val="559"/>
        </w:trPr>
        <w:tc>
          <w:tcPr>
            <w:tcW w:w="6371" w:type="dxa"/>
            <w:tcBorders>
              <w:top w:val="single" w:sz="8" w:space="0" w:color="000000"/>
              <w:left w:val="single" w:sz="8" w:space="0" w:color="000000"/>
              <w:bottom w:val="single" w:sz="8" w:space="0" w:color="000000"/>
              <w:right w:val="single" w:sz="8" w:space="0" w:color="000000"/>
            </w:tcBorders>
            <w:vAlign w:val="center"/>
          </w:tcPr>
          <w:p w14:paraId="06FB2625" w14:textId="77777777" w:rsidR="00B83263" w:rsidRDefault="00A86E0A">
            <w:pPr>
              <w:spacing w:after="0" w:line="259" w:lineRule="auto"/>
              <w:ind w:left="0" w:firstLine="0"/>
              <w:jc w:val="left"/>
            </w:pPr>
            <w:r>
              <w:rPr>
                <w:rFonts w:ascii="Arial" w:eastAsia="Arial" w:hAnsi="Arial" w:cs="Arial"/>
                <w:sz w:val="18"/>
              </w:rPr>
              <w:t xml:space="preserve">Virtualizace směrovacích tabulek - např. </w:t>
            </w:r>
            <w:proofErr w:type="spellStart"/>
            <w:r>
              <w:rPr>
                <w:rFonts w:ascii="Arial" w:eastAsia="Arial" w:hAnsi="Arial" w:cs="Arial"/>
                <w:sz w:val="18"/>
              </w:rPr>
              <w:t>Virtual</w:t>
            </w:r>
            <w:proofErr w:type="spellEnd"/>
            <w:r>
              <w:rPr>
                <w:rFonts w:ascii="Arial" w:eastAsia="Arial" w:hAnsi="Arial" w:cs="Arial"/>
                <w:sz w:val="18"/>
              </w:rPr>
              <w:t xml:space="preserve"> </w:t>
            </w:r>
            <w:proofErr w:type="spellStart"/>
            <w:r>
              <w:rPr>
                <w:rFonts w:ascii="Arial" w:eastAsia="Arial" w:hAnsi="Arial" w:cs="Arial"/>
                <w:sz w:val="18"/>
              </w:rPr>
              <w:t>Routing</w:t>
            </w:r>
            <w:proofErr w:type="spellEnd"/>
            <w:r>
              <w:rPr>
                <w:rFonts w:ascii="Arial" w:eastAsia="Arial" w:hAnsi="Arial" w:cs="Arial"/>
                <w:sz w:val="18"/>
              </w:rPr>
              <w:t xml:space="preserve"> and </w:t>
            </w:r>
            <w:proofErr w:type="spellStart"/>
            <w:r>
              <w:rPr>
                <w:rFonts w:ascii="Arial" w:eastAsia="Arial" w:hAnsi="Arial" w:cs="Arial"/>
                <w:sz w:val="18"/>
              </w:rPr>
              <w:t>Forwarding</w:t>
            </w:r>
            <w:proofErr w:type="spellEnd"/>
            <w:r>
              <w:rPr>
                <w:rFonts w:ascii="Arial" w:eastAsia="Arial" w:hAnsi="Arial" w:cs="Arial"/>
                <w:sz w:val="18"/>
              </w:rPr>
              <w:t xml:space="preserve"> (VRF)  </w:t>
            </w:r>
          </w:p>
        </w:tc>
        <w:tc>
          <w:tcPr>
            <w:tcW w:w="2492" w:type="dxa"/>
            <w:tcBorders>
              <w:top w:val="single" w:sz="8" w:space="0" w:color="000000"/>
              <w:left w:val="single" w:sz="8" w:space="0" w:color="000000"/>
              <w:bottom w:val="single" w:sz="8" w:space="0" w:color="000000"/>
              <w:right w:val="single" w:sz="8" w:space="0" w:color="000000"/>
            </w:tcBorders>
            <w:vAlign w:val="center"/>
          </w:tcPr>
          <w:p w14:paraId="6BF2FB4F"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7F751DBA" w14:textId="77777777">
        <w:trPr>
          <w:trHeight w:val="559"/>
        </w:trPr>
        <w:tc>
          <w:tcPr>
            <w:tcW w:w="6371" w:type="dxa"/>
            <w:tcBorders>
              <w:top w:val="single" w:sz="8" w:space="0" w:color="000000"/>
              <w:left w:val="single" w:sz="8" w:space="0" w:color="000000"/>
              <w:bottom w:val="single" w:sz="8" w:space="0" w:color="000000"/>
              <w:right w:val="single" w:sz="8" w:space="0" w:color="000000"/>
            </w:tcBorders>
            <w:vAlign w:val="center"/>
          </w:tcPr>
          <w:p w14:paraId="07E4FC29" w14:textId="77777777" w:rsidR="00B83263" w:rsidRDefault="00A86E0A">
            <w:pPr>
              <w:spacing w:after="0" w:line="259" w:lineRule="auto"/>
              <w:ind w:left="0" w:firstLine="0"/>
              <w:jc w:val="left"/>
            </w:pPr>
            <w:proofErr w:type="spellStart"/>
            <w:r>
              <w:rPr>
                <w:rFonts w:ascii="Arial" w:eastAsia="Arial" w:hAnsi="Arial" w:cs="Arial"/>
                <w:sz w:val="18"/>
              </w:rPr>
              <w:t>Control</w:t>
            </w:r>
            <w:proofErr w:type="spellEnd"/>
            <w:r>
              <w:rPr>
                <w:rFonts w:ascii="Arial" w:eastAsia="Arial" w:hAnsi="Arial" w:cs="Arial"/>
                <w:sz w:val="18"/>
              </w:rPr>
              <w:t xml:space="preserve"> Plane </w:t>
            </w:r>
            <w:proofErr w:type="spellStart"/>
            <w:r>
              <w:rPr>
                <w:rFonts w:ascii="Arial" w:eastAsia="Arial" w:hAnsi="Arial" w:cs="Arial"/>
                <w:sz w:val="18"/>
              </w:rPr>
              <w:t>Policing</w:t>
            </w:r>
            <w:proofErr w:type="spellEnd"/>
            <w:r>
              <w:rPr>
                <w:rFonts w:ascii="Arial" w:eastAsia="Arial" w:hAnsi="Arial" w:cs="Arial"/>
                <w:sz w:val="18"/>
              </w:rPr>
              <w:t xml:space="preserve"> nebo ekvivalentní funkcionalita </w:t>
            </w:r>
          </w:p>
        </w:tc>
        <w:tc>
          <w:tcPr>
            <w:tcW w:w="2492" w:type="dxa"/>
            <w:tcBorders>
              <w:top w:val="single" w:sz="8" w:space="0" w:color="000000"/>
              <w:left w:val="single" w:sz="8" w:space="0" w:color="000000"/>
              <w:bottom w:val="single" w:sz="8" w:space="0" w:color="000000"/>
              <w:right w:val="single" w:sz="8" w:space="0" w:color="000000"/>
            </w:tcBorders>
            <w:vAlign w:val="center"/>
          </w:tcPr>
          <w:p w14:paraId="76AA5468"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1DA8916D"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4B0263D4" w14:textId="77777777" w:rsidR="00B83263" w:rsidRDefault="00A86E0A">
            <w:pPr>
              <w:spacing w:after="0" w:line="259" w:lineRule="auto"/>
              <w:ind w:left="0" w:firstLine="0"/>
              <w:jc w:val="left"/>
            </w:pPr>
            <w:r>
              <w:rPr>
                <w:rFonts w:ascii="Arial" w:eastAsia="Arial" w:hAnsi="Arial" w:cs="Arial"/>
                <w:sz w:val="18"/>
              </w:rPr>
              <w:t xml:space="preserve">Integrovaná </w:t>
            </w:r>
            <w:proofErr w:type="spellStart"/>
            <w:r>
              <w:rPr>
                <w:rFonts w:ascii="Arial" w:eastAsia="Arial" w:hAnsi="Arial" w:cs="Arial"/>
                <w:sz w:val="18"/>
              </w:rPr>
              <w:t>Flow</w:t>
            </w:r>
            <w:proofErr w:type="spellEnd"/>
            <w:r>
              <w:rPr>
                <w:rFonts w:ascii="Arial" w:eastAsia="Arial" w:hAnsi="Arial" w:cs="Arial"/>
                <w:sz w:val="18"/>
              </w:rPr>
              <w:t xml:space="preserve"> table s min. 32000 </w:t>
            </w:r>
            <w:proofErr w:type="spellStart"/>
            <w:r>
              <w:rPr>
                <w:rFonts w:ascii="Arial" w:eastAsia="Arial" w:hAnsi="Arial" w:cs="Arial"/>
                <w:sz w:val="18"/>
              </w:rPr>
              <w:t>zaznamu</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35BC8E37"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6C5FF3DA" w14:textId="77777777">
        <w:trPr>
          <w:trHeight w:val="818"/>
        </w:trPr>
        <w:tc>
          <w:tcPr>
            <w:tcW w:w="6371" w:type="dxa"/>
            <w:tcBorders>
              <w:top w:val="single" w:sz="8" w:space="0" w:color="000000"/>
              <w:left w:val="single" w:sz="8" w:space="0" w:color="000000"/>
              <w:bottom w:val="single" w:sz="8" w:space="0" w:color="000000"/>
              <w:right w:val="single" w:sz="8" w:space="0" w:color="000000"/>
            </w:tcBorders>
            <w:vAlign w:val="center"/>
          </w:tcPr>
          <w:p w14:paraId="66DFB3F9" w14:textId="77777777" w:rsidR="00B83263" w:rsidRDefault="00A86E0A">
            <w:pPr>
              <w:spacing w:after="0" w:line="259" w:lineRule="auto"/>
              <w:ind w:left="0" w:firstLine="0"/>
            </w:pPr>
            <w:r>
              <w:rPr>
                <w:rFonts w:ascii="Arial" w:eastAsia="Arial" w:hAnsi="Arial" w:cs="Arial"/>
                <w:sz w:val="18"/>
              </w:rPr>
              <w:t xml:space="preserve">Možnost exportovat monitorovaná data ve formátu </w:t>
            </w:r>
            <w:proofErr w:type="spellStart"/>
            <w:r>
              <w:rPr>
                <w:rFonts w:ascii="Arial" w:eastAsia="Arial" w:hAnsi="Arial" w:cs="Arial"/>
                <w:sz w:val="18"/>
              </w:rPr>
              <w:t>NetFlow</w:t>
            </w:r>
            <w:proofErr w:type="spellEnd"/>
            <w:r>
              <w:rPr>
                <w:rFonts w:ascii="Arial" w:eastAsia="Arial" w:hAnsi="Arial" w:cs="Arial"/>
                <w:sz w:val="18"/>
              </w:rPr>
              <w:t xml:space="preserve"> v9 nebo IPFIX (ne pouze vzorkovaná data, požadována jsou úplná) </w:t>
            </w:r>
          </w:p>
        </w:tc>
        <w:tc>
          <w:tcPr>
            <w:tcW w:w="2492" w:type="dxa"/>
            <w:tcBorders>
              <w:top w:val="single" w:sz="8" w:space="0" w:color="000000"/>
              <w:left w:val="single" w:sz="8" w:space="0" w:color="000000"/>
              <w:bottom w:val="single" w:sz="8" w:space="0" w:color="000000"/>
              <w:right w:val="single" w:sz="8" w:space="0" w:color="000000"/>
            </w:tcBorders>
            <w:vAlign w:val="center"/>
          </w:tcPr>
          <w:p w14:paraId="2F084C32"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0CE82738" w14:textId="77777777">
        <w:trPr>
          <w:trHeight w:val="380"/>
        </w:trPr>
        <w:tc>
          <w:tcPr>
            <w:tcW w:w="6371" w:type="dxa"/>
            <w:tcBorders>
              <w:top w:val="single" w:sz="8" w:space="0" w:color="000000"/>
              <w:left w:val="single" w:sz="8" w:space="0" w:color="000000"/>
              <w:bottom w:val="single" w:sz="8" w:space="0" w:color="000000"/>
              <w:right w:val="single" w:sz="8" w:space="0" w:color="000000"/>
            </w:tcBorders>
          </w:tcPr>
          <w:p w14:paraId="381ADC4B" w14:textId="77777777" w:rsidR="00B83263" w:rsidRDefault="00A86E0A">
            <w:pPr>
              <w:spacing w:after="0" w:line="259" w:lineRule="auto"/>
              <w:ind w:left="0" w:firstLine="0"/>
              <w:jc w:val="left"/>
            </w:pPr>
            <w:proofErr w:type="spellStart"/>
            <w:r>
              <w:rPr>
                <w:rFonts w:ascii="Arial" w:eastAsia="Arial" w:hAnsi="Arial" w:cs="Arial"/>
                <w:sz w:val="18"/>
              </w:rPr>
              <w:t>Power</w:t>
            </w:r>
            <w:proofErr w:type="spellEnd"/>
            <w:r>
              <w:rPr>
                <w:rFonts w:ascii="Arial" w:eastAsia="Arial" w:hAnsi="Arial" w:cs="Arial"/>
                <w:sz w:val="18"/>
              </w:rPr>
              <w:t>-on auto-</w:t>
            </w:r>
            <w:proofErr w:type="spellStart"/>
            <w:r>
              <w:rPr>
                <w:rFonts w:ascii="Arial" w:eastAsia="Arial" w:hAnsi="Arial" w:cs="Arial"/>
                <w:sz w:val="18"/>
              </w:rPr>
              <w:t>provisioning</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79820AE0"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2E5AFFD1"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41353BED" w14:textId="77777777" w:rsidR="00B83263" w:rsidRDefault="00A86E0A">
            <w:pPr>
              <w:spacing w:after="0" w:line="259" w:lineRule="auto"/>
              <w:ind w:left="0" w:firstLine="0"/>
              <w:jc w:val="left"/>
            </w:pPr>
            <w:r>
              <w:rPr>
                <w:rFonts w:ascii="Arial" w:eastAsia="Arial" w:hAnsi="Arial" w:cs="Arial"/>
                <w:sz w:val="18"/>
              </w:rPr>
              <w:t xml:space="preserve">CLI rozhraní </w:t>
            </w:r>
          </w:p>
        </w:tc>
        <w:tc>
          <w:tcPr>
            <w:tcW w:w="2492" w:type="dxa"/>
            <w:tcBorders>
              <w:top w:val="single" w:sz="8" w:space="0" w:color="000000"/>
              <w:left w:val="single" w:sz="8" w:space="0" w:color="000000"/>
              <w:bottom w:val="single" w:sz="8" w:space="0" w:color="000000"/>
              <w:right w:val="single" w:sz="8" w:space="0" w:color="000000"/>
            </w:tcBorders>
          </w:tcPr>
          <w:p w14:paraId="3248CFDC"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10B8FE1B"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7414C70B" w14:textId="77777777" w:rsidR="00B83263" w:rsidRDefault="00A86E0A">
            <w:pPr>
              <w:spacing w:after="0" w:line="259" w:lineRule="auto"/>
              <w:ind w:left="0" w:firstLine="0"/>
              <w:jc w:val="left"/>
            </w:pPr>
            <w:r>
              <w:rPr>
                <w:rFonts w:ascii="Arial" w:eastAsia="Arial" w:hAnsi="Arial" w:cs="Arial"/>
                <w:sz w:val="18"/>
              </w:rPr>
              <w:t xml:space="preserve">SSHv2 </w:t>
            </w:r>
          </w:p>
        </w:tc>
        <w:tc>
          <w:tcPr>
            <w:tcW w:w="2492" w:type="dxa"/>
            <w:tcBorders>
              <w:top w:val="single" w:sz="8" w:space="0" w:color="000000"/>
              <w:left w:val="single" w:sz="8" w:space="0" w:color="000000"/>
              <w:bottom w:val="single" w:sz="8" w:space="0" w:color="000000"/>
              <w:right w:val="single" w:sz="8" w:space="0" w:color="000000"/>
            </w:tcBorders>
          </w:tcPr>
          <w:p w14:paraId="5C24F432"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4BD6B54C"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23F9006B" w14:textId="77777777" w:rsidR="00B83263" w:rsidRDefault="00A86E0A">
            <w:pPr>
              <w:spacing w:after="0" w:line="259" w:lineRule="auto"/>
              <w:ind w:left="0" w:firstLine="0"/>
              <w:jc w:val="left"/>
            </w:pPr>
            <w:r>
              <w:rPr>
                <w:rFonts w:ascii="Arial" w:eastAsia="Arial" w:hAnsi="Arial" w:cs="Arial"/>
                <w:sz w:val="18"/>
              </w:rPr>
              <w:t xml:space="preserve">SNMPv3 </w:t>
            </w:r>
          </w:p>
        </w:tc>
        <w:tc>
          <w:tcPr>
            <w:tcW w:w="2492" w:type="dxa"/>
            <w:tcBorders>
              <w:top w:val="single" w:sz="8" w:space="0" w:color="000000"/>
              <w:left w:val="single" w:sz="8" w:space="0" w:color="000000"/>
              <w:bottom w:val="single" w:sz="8" w:space="0" w:color="000000"/>
              <w:right w:val="single" w:sz="8" w:space="0" w:color="000000"/>
            </w:tcBorders>
          </w:tcPr>
          <w:p w14:paraId="2291BB9A"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496E78AB" w14:textId="77777777">
        <w:trPr>
          <w:trHeight w:val="562"/>
        </w:trPr>
        <w:tc>
          <w:tcPr>
            <w:tcW w:w="6371" w:type="dxa"/>
            <w:tcBorders>
              <w:top w:val="single" w:sz="8" w:space="0" w:color="000000"/>
              <w:left w:val="single" w:sz="8" w:space="0" w:color="000000"/>
              <w:bottom w:val="single" w:sz="8" w:space="0" w:color="000000"/>
              <w:right w:val="single" w:sz="8" w:space="0" w:color="000000"/>
            </w:tcBorders>
            <w:vAlign w:val="center"/>
          </w:tcPr>
          <w:p w14:paraId="06F600DA" w14:textId="77777777" w:rsidR="00B83263" w:rsidRDefault="00A86E0A">
            <w:pPr>
              <w:spacing w:after="0" w:line="259" w:lineRule="auto"/>
              <w:ind w:left="0" w:firstLine="0"/>
              <w:jc w:val="left"/>
            </w:pPr>
            <w:r>
              <w:rPr>
                <w:rFonts w:ascii="Arial" w:eastAsia="Arial" w:hAnsi="Arial" w:cs="Arial"/>
                <w:sz w:val="18"/>
              </w:rPr>
              <w:t xml:space="preserve">RADIUS klient pro AAA (autentizace, autorizace, </w:t>
            </w:r>
            <w:proofErr w:type="spellStart"/>
            <w:r>
              <w:rPr>
                <w:rFonts w:ascii="Arial" w:eastAsia="Arial" w:hAnsi="Arial" w:cs="Arial"/>
                <w:sz w:val="18"/>
              </w:rPr>
              <w:t>accounting</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vAlign w:val="center"/>
          </w:tcPr>
          <w:p w14:paraId="268B4F50"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27E7567A"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2E181256" w14:textId="77777777" w:rsidR="00B83263" w:rsidRDefault="00A86E0A">
            <w:pPr>
              <w:spacing w:after="0" w:line="259" w:lineRule="auto"/>
              <w:ind w:left="0" w:firstLine="0"/>
              <w:jc w:val="left"/>
            </w:pPr>
            <w:r>
              <w:rPr>
                <w:rFonts w:ascii="Arial" w:eastAsia="Arial" w:hAnsi="Arial" w:cs="Arial"/>
                <w:sz w:val="18"/>
              </w:rPr>
              <w:t xml:space="preserve">TACACS+ klient </w:t>
            </w:r>
          </w:p>
        </w:tc>
        <w:tc>
          <w:tcPr>
            <w:tcW w:w="2492" w:type="dxa"/>
            <w:tcBorders>
              <w:top w:val="single" w:sz="8" w:space="0" w:color="000000"/>
              <w:left w:val="single" w:sz="8" w:space="0" w:color="000000"/>
              <w:bottom w:val="single" w:sz="8" w:space="0" w:color="000000"/>
              <w:right w:val="single" w:sz="8" w:space="0" w:color="000000"/>
            </w:tcBorders>
          </w:tcPr>
          <w:p w14:paraId="6C843B64"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28956036"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70ED5691" w14:textId="77777777" w:rsidR="00B83263" w:rsidRDefault="00A86E0A">
            <w:pPr>
              <w:spacing w:after="0" w:line="259" w:lineRule="auto"/>
              <w:ind w:left="0" w:firstLine="0"/>
              <w:jc w:val="left"/>
            </w:pPr>
            <w:r>
              <w:rPr>
                <w:rFonts w:ascii="Arial" w:eastAsia="Arial" w:hAnsi="Arial" w:cs="Arial"/>
                <w:sz w:val="18"/>
              </w:rPr>
              <w:t xml:space="preserve">Port </w:t>
            </w:r>
            <w:proofErr w:type="spellStart"/>
            <w:r>
              <w:rPr>
                <w:rFonts w:ascii="Arial" w:eastAsia="Arial" w:hAnsi="Arial" w:cs="Arial"/>
                <w:sz w:val="18"/>
              </w:rPr>
              <w:t>mirroring</w:t>
            </w:r>
            <w:proofErr w:type="spellEnd"/>
            <w:r>
              <w:rPr>
                <w:rFonts w:ascii="Arial" w:eastAsia="Arial" w:hAnsi="Arial" w:cs="Arial"/>
                <w:sz w:val="18"/>
              </w:rPr>
              <w:t xml:space="preserve"> (SPAN) </w:t>
            </w:r>
          </w:p>
        </w:tc>
        <w:tc>
          <w:tcPr>
            <w:tcW w:w="2492" w:type="dxa"/>
            <w:tcBorders>
              <w:top w:val="single" w:sz="8" w:space="0" w:color="000000"/>
              <w:left w:val="single" w:sz="8" w:space="0" w:color="000000"/>
              <w:bottom w:val="single" w:sz="8" w:space="0" w:color="000000"/>
              <w:right w:val="single" w:sz="8" w:space="0" w:color="000000"/>
            </w:tcBorders>
          </w:tcPr>
          <w:p w14:paraId="5C1EE71E"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54114358"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0598CA31" w14:textId="77777777" w:rsidR="00B83263" w:rsidRDefault="00A86E0A">
            <w:pPr>
              <w:spacing w:after="0" w:line="259" w:lineRule="auto"/>
              <w:ind w:left="0" w:firstLine="0"/>
              <w:jc w:val="left"/>
            </w:pPr>
            <w:r>
              <w:rPr>
                <w:rFonts w:ascii="Arial" w:eastAsia="Arial" w:hAnsi="Arial" w:cs="Arial"/>
                <w:sz w:val="18"/>
              </w:rPr>
              <w:lastRenderedPageBreak/>
              <w:t xml:space="preserve">Vzdálený port </w:t>
            </w:r>
            <w:proofErr w:type="spellStart"/>
            <w:r>
              <w:rPr>
                <w:rFonts w:ascii="Arial" w:eastAsia="Arial" w:hAnsi="Arial" w:cs="Arial"/>
                <w:sz w:val="18"/>
              </w:rPr>
              <w:t>mirroring</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519173B8"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696E7065" w14:textId="77777777">
        <w:trPr>
          <w:trHeight w:val="379"/>
        </w:trPr>
        <w:tc>
          <w:tcPr>
            <w:tcW w:w="6371" w:type="dxa"/>
            <w:tcBorders>
              <w:top w:val="single" w:sz="8" w:space="0" w:color="000000"/>
              <w:left w:val="single" w:sz="8" w:space="0" w:color="000000"/>
              <w:bottom w:val="single" w:sz="8" w:space="0" w:color="000000"/>
              <w:right w:val="single" w:sz="8" w:space="0" w:color="000000"/>
            </w:tcBorders>
          </w:tcPr>
          <w:p w14:paraId="35515738" w14:textId="77777777" w:rsidR="00B83263" w:rsidRDefault="00A86E0A">
            <w:pPr>
              <w:spacing w:after="0" w:line="259" w:lineRule="auto"/>
              <w:ind w:left="0" w:firstLine="0"/>
              <w:jc w:val="left"/>
            </w:pPr>
            <w:proofErr w:type="spellStart"/>
            <w:r>
              <w:rPr>
                <w:rFonts w:ascii="Arial" w:eastAsia="Arial" w:hAnsi="Arial" w:cs="Arial"/>
                <w:sz w:val="18"/>
              </w:rPr>
              <w:t>Syslog</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0C8BC76E"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255B249E" w14:textId="77777777">
        <w:trPr>
          <w:trHeight w:val="377"/>
        </w:trPr>
        <w:tc>
          <w:tcPr>
            <w:tcW w:w="6371" w:type="dxa"/>
            <w:tcBorders>
              <w:top w:val="single" w:sz="8" w:space="0" w:color="000000"/>
              <w:left w:val="single" w:sz="8" w:space="0" w:color="000000"/>
              <w:bottom w:val="single" w:sz="8" w:space="0" w:color="000000"/>
              <w:right w:val="single" w:sz="8" w:space="0" w:color="000000"/>
            </w:tcBorders>
          </w:tcPr>
          <w:p w14:paraId="4CDABDB0" w14:textId="77777777" w:rsidR="00B83263" w:rsidRDefault="00A86E0A">
            <w:pPr>
              <w:spacing w:after="0" w:line="259" w:lineRule="auto"/>
              <w:ind w:left="0" w:firstLine="0"/>
              <w:jc w:val="left"/>
            </w:pPr>
            <w:r>
              <w:rPr>
                <w:rFonts w:ascii="Arial" w:eastAsia="Arial" w:hAnsi="Arial" w:cs="Arial"/>
                <w:sz w:val="18"/>
              </w:rPr>
              <w:t xml:space="preserve">Role </w:t>
            </w:r>
            <w:proofErr w:type="spellStart"/>
            <w:r>
              <w:rPr>
                <w:rFonts w:ascii="Arial" w:eastAsia="Arial" w:hAnsi="Arial" w:cs="Arial"/>
                <w:sz w:val="18"/>
              </w:rPr>
              <w:t>Based</w:t>
            </w:r>
            <w:proofErr w:type="spellEnd"/>
            <w:r>
              <w:rPr>
                <w:rFonts w:ascii="Arial" w:eastAsia="Arial" w:hAnsi="Arial" w:cs="Arial"/>
                <w:sz w:val="18"/>
              </w:rPr>
              <w:t xml:space="preserve"> Access </w:t>
            </w:r>
            <w:proofErr w:type="spellStart"/>
            <w:r>
              <w:rPr>
                <w:rFonts w:ascii="Arial" w:eastAsia="Arial" w:hAnsi="Arial" w:cs="Arial"/>
                <w:sz w:val="18"/>
              </w:rPr>
              <w:t>Control</w:t>
            </w:r>
            <w:proofErr w:type="spellEnd"/>
            <w:r>
              <w:rPr>
                <w:rFonts w:ascii="Arial" w:eastAsia="Arial" w:hAnsi="Arial" w:cs="Arial"/>
                <w:sz w:val="18"/>
              </w:rPr>
              <w:t xml:space="preserve"> </w:t>
            </w:r>
          </w:p>
        </w:tc>
        <w:tc>
          <w:tcPr>
            <w:tcW w:w="2492" w:type="dxa"/>
            <w:tcBorders>
              <w:top w:val="single" w:sz="8" w:space="0" w:color="000000"/>
              <w:left w:val="single" w:sz="8" w:space="0" w:color="000000"/>
              <w:bottom w:val="single" w:sz="8" w:space="0" w:color="000000"/>
              <w:right w:val="single" w:sz="8" w:space="0" w:color="000000"/>
            </w:tcBorders>
          </w:tcPr>
          <w:p w14:paraId="7EABF175"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06F83C45" w14:textId="77777777">
        <w:trPr>
          <w:trHeight w:val="816"/>
        </w:trPr>
        <w:tc>
          <w:tcPr>
            <w:tcW w:w="6371" w:type="dxa"/>
            <w:tcBorders>
              <w:top w:val="single" w:sz="8" w:space="0" w:color="000000"/>
              <w:left w:val="single" w:sz="8" w:space="0" w:color="000000"/>
              <w:bottom w:val="single" w:sz="4" w:space="0" w:color="000000"/>
              <w:right w:val="single" w:sz="8" w:space="0" w:color="000000"/>
            </w:tcBorders>
            <w:vAlign w:val="center"/>
          </w:tcPr>
          <w:p w14:paraId="349898D7" w14:textId="77777777" w:rsidR="00B83263" w:rsidRDefault="00A86E0A">
            <w:pPr>
              <w:spacing w:after="0" w:line="259" w:lineRule="auto"/>
              <w:ind w:left="0" w:firstLine="0"/>
            </w:pPr>
            <w:r>
              <w:rPr>
                <w:rFonts w:ascii="Arial" w:eastAsia="Arial" w:hAnsi="Arial" w:cs="Arial"/>
                <w:sz w:val="18"/>
              </w:rPr>
              <w:t xml:space="preserve">Možnost konfigurace prostřednictvím nástrojů jako </w:t>
            </w:r>
            <w:proofErr w:type="spellStart"/>
            <w:r>
              <w:rPr>
                <w:rFonts w:ascii="Arial" w:eastAsia="Arial" w:hAnsi="Arial" w:cs="Arial"/>
                <w:sz w:val="18"/>
              </w:rPr>
              <w:t>Ansible</w:t>
            </w:r>
            <w:proofErr w:type="spellEnd"/>
            <w:r>
              <w:rPr>
                <w:rFonts w:ascii="Arial" w:eastAsia="Arial" w:hAnsi="Arial" w:cs="Arial"/>
                <w:sz w:val="18"/>
              </w:rPr>
              <w:t xml:space="preserve"> nebo </w:t>
            </w:r>
            <w:proofErr w:type="spellStart"/>
            <w:r>
              <w:rPr>
                <w:rFonts w:ascii="Arial" w:eastAsia="Arial" w:hAnsi="Arial" w:cs="Arial"/>
                <w:sz w:val="18"/>
              </w:rPr>
              <w:t>Puppet</w:t>
            </w:r>
            <w:proofErr w:type="spellEnd"/>
            <w:r>
              <w:rPr>
                <w:rFonts w:ascii="Arial" w:eastAsia="Arial" w:hAnsi="Arial" w:cs="Arial"/>
                <w:sz w:val="18"/>
              </w:rPr>
              <w:t xml:space="preserve">, a poskytnutí integrační moduly přímo výrobcem </w:t>
            </w:r>
          </w:p>
        </w:tc>
        <w:tc>
          <w:tcPr>
            <w:tcW w:w="2492" w:type="dxa"/>
            <w:tcBorders>
              <w:top w:val="single" w:sz="8" w:space="0" w:color="000000"/>
              <w:left w:val="single" w:sz="8" w:space="0" w:color="000000"/>
              <w:bottom w:val="single" w:sz="4" w:space="0" w:color="000000"/>
              <w:right w:val="single" w:sz="8" w:space="0" w:color="000000"/>
            </w:tcBorders>
            <w:vAlign w:val="center"/>
          </w:tcPr>
          <w:p w14:paraId="5D2C48F8"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14521B8D" w14:textId="77777777">
        <w:trPr>
          <w:trHeight w:val="367"/>
        </w:trPr>
        <w:tc>
          <w:tcPr>
            <w:tcW w:w="6371" w:type="dxa"/>
            <w:tcBorders>
              <w:top w:val="single" w:sz="4" w:space="0" w:color="000000"/>
              <w:left w:val="single" w:sz="8" w:space="0" w:color="000000"/>
              <w:bottom w:val="single" w:sz="4" w:space="0" w:color="000000"/>
              <w:right w:val="single" w:sz="8" w:space="0" w:color="000000"/>
            </w:tcBorders>
          </w:tcPr>
          <w:p w14:paraId="7C2CE54D" w14:textId="77777777" w:rsidR="00B83263" w:rsidRDefault="00A86E0A">
            <w:pPr>
              <w:spacing w:after="0" w:line="259" w:lineRule="auto"/>
              <w:ind w:left="0" w:firstLine="0"/>
              <w:jc w:val="left"/>
            </w:pPr>
            <w:r>
              <w:rPr>
                <w:rFonts w:ascii="Arial" w:eastAsia="Arial" w:hAnsi="Arial" w:cs="Arial"/>
                <w:sz w:val="18"/>
              </w:rPr>
              <w:t xml:space="preserve">Podpora RESTCONF / NETCONF </w:t>
            </w:r>
          </w:p>
        </w:tc>
        <w:tc>
          <w:tcPr>
            <w:tcW w:w="2492" w:type="dxa"/>
            <w:tcBorders>
              <w:top w:val="single" w:sz="4" w:space="0" w:color="000000"/>
              <w:left w:val="single" w:sz="8" w:space="0" w:color="000000"/>
              <w:bottom w:val="single" w:sz="4" w:space="0" w:color="000000"/>
              <w:right w:val="single" w:sz="8" w:space="0" w:color="000000"/>
            </w:tcBorders>
          </w:tcPr>
          <w:p w14:paraId="6165AAB0"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17E47476" w14:textId="77777777">
        <w:trPr>
          <w:trHeight w:val="607"/>
        </w:trPr>
        <w:tc>
          <w:tcPr>
            <w:tcW w:w="6371" w:type="dxa"/>
            <w:tcBorders>
              <w:top w:val="single" w:sz="4" w:space="0" w:color="000000"/>
              <w:left w:val="single" w:sz="8" w:space="0" w:color="000000"/>
              <w:bottom w:val="single" w:sz="4" w:space="0" w:color="000000"/>
              <w:right w:val="single" w:sz="8" w:space="0" w:color="000000"/>
            </w:tcBorders>
          </w:tcPr>
          <w:p w14:paraId="2CF79C22" w14:textId="77777777" w:rsidR="00B83263" w:rsidRDefault="00A86E0A">
            <w:pPr>
              <w:spacing w:after="0" w:line="259" w:lineRule="auto"/>
              <w:ind w:left="0" w:firstLine="0"/>
            </w:pPr>
            <w:r>
              <w:rPr>
                <w:rFonts w:ascii="Arial" w:eastAsia="Arial" w:hAnsi="Arial" w:cs="Arial"/>
                <w:sz w:val="18"/>
              </w:rPr>
              <w:t xml:space="preserve">Vzájemné propojení dvou zařízení bude tvořit minimálně dvojice fyzických linek o celkové rychlosti 200 </w:t>
            </w:r>
            <w:proofErr w:type="spellStart"/>
            <w:r>
              <w:rPr>
                <w:rFonts w:ascii="Arial" w:eastAsia="Arial" w:hAnsi="Arial" w:cs="Arial"/>
                <w:sz w:val="18"/>
              </w:rPr>
              <w:t>Gb</w:t>
            </w:r>
            <w:proofErr w:type="spellEnd"/>
            <w:r>
              <w:rPr>
                <w:rFonts w:ascii="Arial" w:eastAsia="Arial" w:hAnsi="Arial" w:cs="Arial"/>
                <w:sz w:val="18"/>
              </w:rPr>
              <w:t xml:space="preserve">/s v jednom směru </w:t>
            </w:r>
          </w:p>
        </w:tc>
        <w:tc>
          <w:tcPr>
            <w:tcW w:w="2492" w:type="dxa"/>
            <w:tcBorders>
              <w:top w:val="single" w:sz="4" w:space="0" w:color="000000"/>
              <w:left w:val="single" w:sz="8" w:space="0" w:color="000000"/>
              <w:bottom w:val="single" w:sz="4" w:space="0" w:color="000000"/>
              <w:right w:val="single" w:sz="8" w:space="0" w:color="000000"/>
            </w:tcBorders>
            <w:vAlign w:val="center"/>
          </w:tcPr>
          <w:p w14:paraId="322D88C3"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0127902C" w14:textId="77777777">
        <w:trPr>
          <w:trHeight w:val="845"/>
        </w:trPr>
        <w:tc>
          <w:tcPr>
            <w:tcW w:w="6371" w:type="dxa"/>
            <w:tcBorders>
              <w:top w:val="single" w:sz="4" w:space="0" w:color="000000"/>
              <w:left w:val="single" w:sz="8" w:space="0" w:color="000000"/>
              <w:bottom w:val="single" w:sz="4" w:space="0" w:color="000000"/>
              <w:right w:val="single" w:sz="8" w:space="0" w:color="000000"/>
            </w:tcBorders>
          </w:tcPr>
          <w:p w14:paraId="3254A19E" w14:textId="77777777" w:rsidR="00B83263" w:rsidRDefault="00A86E0A">
            <w:pPr>
              <w:spacing w:after="0" w:line="259" w:lineRule="auto"/>
              <w:ind w:left="0" w:right="100" w:firstLine="0"/>
            </w:pPr>
            <w:r>
              <w:rPr>
                <w:rFonts w:ascii="Arial" w:eastAsia="Arial" w:hAnsi="Arial" w:cs="Arial"/>
                <w:sz w:val="18"/>
              </w:rPr>
              <w:t>Pokud vzájemná komunikace vyžaduje další fyzickou linku například pro detekci stavu zařízení (</w:t>
            </w:r>
            <w:proofErr w:type="spellStart"/>
            <w:r>
              <w:rPr>
                <w:rFonts w:ascii="Arial" w:eastAsia="Arial" w:hAnsi="Arial" w:cs="Arial"/>
                <w:sz w:val="18"/>
              </w:rPr>
              <w:t>Keep-alive</w:t>
            </w:r>
            <w:proofErr w:type="spellEnd"/>
            <w:r>
              <w:rPr>
                <w:rFonts w:ascii="Arial" w:eastAsia="Arial" w:hAnsi="Arial" w:cs="Arial"/>
                <w:sz w:val="18"/>
              </w:rPr>
              <w:t xml:space="preserve">), tento propoj bude o rychlosti minimálně 25 </w:t>
            </w:r>
            <w:proofErr w:type="spellStart"/>
            <w:r>
              <w:rPr>
                <w:rFonts w:ascii="Arial" w:eastAsia="Arial" w:hAnsi="Arial" w:cs="Arial"/>
                <w:sz w:val="18"/>
              </w:rPr>
              <w:t>Gb</w:t>
            </w:r>
            <w:proofErr w:type="spellEnd"/>
            <w:r>
              <w:rPr>
                <w:rFonts w:ascii="Arial" w:eastAsia="Arial" w:hAnsi="Arial" w:cs="Arial"/>
                <w:sz w:val="18"/>
              </w:rPr>
              <w:t xml:space="preserve">/s </w:t>
            </w:r>
          </w:p>
        </w:tc>
        <w:tc>
          <w:tcPr>
            <w:tcW w:w="2492" w:type="dxa"/>
            <w:tcBorders>
              <w:top w:val="single" w:sz="4" w:space="0" w:color="000000"/>
              <w:left w:val="single" w:sz="8" w:space="0" w:color="000000"/>
              <w:bottom w:val="single" w:sz="4" w:space="0" w:color="000000"/>
              <w:right w:val="single" w:sz="8" w:space="0" w:color="000000"/>
            </w:tcBorders>
            <w:vAlign w:val="center"/>
          </w:tcPr>
          <w:p w14:paraId="73C90090"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0FC28BC7" w14:textId="77777777">
        <w:trPr>
          <w:trHeight w:val="605"/>
        </w:trPr>
        <w:tc>
          <w:tcPr>
            <w:tcW w:w="6371" w:type="dxa"/>
            <w:tcBorders>
              <w:top w:val="single" w:sz="4" w:space="0" w:color="000000"/>
              <w:left w:val="single" w:sz="8" w:space="0" w:color="000000"/>
              <w:bottom w:val="single" w:sz="4" w:space="0" w:color="000000"/>
              <w:right w:val="single" w:sz="8" w:space="0" w:color="000000"/>
            </w:tcBorders>
          </w:tcPr>
          <w:p w14:paraId="65D2A533" w14:textId="77777777" w:rsidR="00B83263" w:rsidRDefault="00A86E0A">
            <w:pPr>
              <w:spacing w:after="0" w:line="259" w:lineRule="auto"/>
              <w:ind w:left="0" w:firstLine="0"/>
            </w:pPr>
            <w:r>
              <w:rPr>
                <w:rFonts w:ascii="Arial" w:eastAsia="Arial" w:hAnsi="Arial" w:cs="Arial"/>
                <w:sz w:val="18"/>
              </w:rPr>
              <w:t xml:space="preserve">Připojení zařízení do CORE sítě bude řešeno fyzickou linku minimálně 100 </w:t>
            </w:r>
            <w:proofErr w:type="spellStart"/>
            <w:r>
              <w:rPr>
                <w:rFonts w:ascii="Arial" w:eastAsia="Arial" w:hAnsi="Arial" w:cs="Arial"/>
                <w:sz w:val="18"/>
              </w:rPr>
              <w:t>Gb</w:t>
            </w:r>
            <w:proofErr w:type="spellEnd"/>
            <w:r>
              <w:rPr>
                <w:rFonts w:ascii="Arial" w:eastAsia="Arial" w:hAnsi="Arial" w:cs="Arial"/>
                <w:sz w:val="18"/>
              </w:rPr>
              <w:t xml:space="preserve">/s s QSFP28 rozhraním </w:t>
            </w:r>
          </w:p>
        </w:tc>
        <w:tc>
          <w:tcPr>
            <w:tcW w:w="2492" w:type="dxa"/>
            <w:tcBorders>
              <w:top w:val="single" w:sz="4" w:space="0" w:color="000000"/>
              <w:left w:val="single" w:sz="8" w:space="0" w:color="000000"/>
              <w:bottom w:val="single" w:sz="4" w:space="0" w:color="000000"/>
              <w:right w:val="single" w:sz="8" w:space="0" w:color="000000"/>
            </w:tcBorders>
            <w:vAlign w:val="center"/>
          </w:tcPr>
          <w:p w14:paraId="5D187EBA" w14:textId="77777777" w:rsidR="00B83263" w:rsidRDefault="00A86E0A">
            <w:pPr>
              <w:spacing w:after="0" w:line="259" w:lineRule="auto"/>
              <w:ind w:left="0" w:right="102" w:firstLine="0"/>
              <w:jc w:val="center"/>
            </w:pPr>
            <w:r>
              <w:rPr>
                <w:rFonts w:ascii="Arial" w:eastAsia="Arial" w:hAnsi="Arial" w:cs="Arial"/>
                <w:sz w:val="18"/>
              </w:rPr>
              <w:t xml:space="preserve">ANO </w:t>
            </w:r>
          </w:p>
        </w:tc>
      </w:tr>
      <w:tr w:rsidR="00B83263" w14:paraId="283E721C" w14:textId="77777777">
        <w:trPr>
          <w:trHeight w:val="607"/>
        </w:trPr>
        <w:tc>
          <w:tcPr>
            <w:tcW w:w="6371" w:type="dxa"/>
            <w:tcBorders>
              <w:top w:val="single" w:sz="4" w:space="0" w:color="000000"/>
              <w:left w:val="single" w:sz="8" w:space="0" w:color="000000"/>
              <w:bottom w:val="single" w:sz="4" w:space="0" w:color="000000"/>
              <w:right w:val="single" w:sz="8" w:space="0" w:color="000000"/>
            </w:tcBorders>
          </w:tcPr>
          <w:p w14:paraId="3578FB7B" w14:textId="77777777" w:rsidR="00B83263" w:rsidRDefault="00A86E0A">
            <w:pPr>
              <w:spacing w:after="0" w:line="259" w:lineRule="auto"/>
              <w:ind w:left="0" w:firstLine="0"/>
            </w:pPr>
            <w:r>
              <w:rPr>
                <w:rFonts w:ascii="Arial" w:eastAsia="Arial" w:hAnsi="Arial" w:cs="Arial"/>
                <w:sz w:val="18"/>
              </w:rPr>
              <w:t xml:space="preserve">Zařízení bude osazeno minimálně 10 ks optických rozhraní SFP28 25 </w:t>
            </w:r>
            <w:proofErr w:type="spellStart"/>
            <w:r>
              <w:rPr>
                <w:rFonts w:ascii="Arial" w:eastAsia="Arial" w:hAnsi="Arial" w:cs="Arial"/>
                <w:sz w:val="18"/>
              </w:rPr>
              <w:t>Gb</w:t>
            </w:r>
            <w:proofErr w:type="spellEnd"/>
            <w:r>
              <w:rPr>
                <w:rFonts w:ascii="Arial" w:eastAsia="Arial" w:hAnsi="Arial" w:cs="Arial"/>
                <w:sz w:val="18"/>
              </w:rPr>
              <w:t xml:space="preserve">/s, LC duplex </w:t>
            </w:r>
          </w:p>
        </w:tc>
        <w:tc>
          <w:tcPr>
            <w:tcW w:w="2492" w:type="dxa"/>
            <w:tcBorders>
              <w:top w:val="single" w:sz="4" w:space="0" w:color="000000"/>
              <w:left w:val="single" w:sz="8" w:space="0" w:color="000000"/>
              <w:bottom w:val="single" w:sz="4" w:space="0" w:color="000000"/>
              <w:right w:val="single" w:sz="8" w:space="0" w:color="000000"/>
            </w:tcBorders>
            <w:vAlign w:val="center"/>
          </w:tcPr>
          <w:p w14:paraId="7D545B45" w14:textId="77777777" w:rsidR="00B83263" w:rsidRDefault="00A86E0A">
            <w:pPr>
              <w:spacing w:after="0" w:line="259" w:lineRule="auto"/>
              <w:ind w:left="0" w:right="102" w:firstLine="0"/>
              <w:jc w:val="center"/>
            </w:pPr>
            <w:r>
              <w:rPr>
                <w:rFonts w:ascii="Arial" w:eastAsia="Arial" w:hAnsi="Arial" w:cs="Arial"/>
                <w:sz w:val="18"/>
              </w:rPr>
              <w:t xml:space="preserve">ANO </w:t>
            </w:r>
          </w:p>
        </w:tc>
      </w:tr>
    </w:tbl>
    <w:p w14:paraId="7EAC6260" w14:textId="77777777" w:rsidR="00B83263" w:rsidRDefault="00A86E0A">
      <w:pPr>
        <w:spacing w:after="0" w:line="259" w:lineRule="auto"/>
        <w:ind w:left="0" w:firstLine="0"/>
      </w:pPr>
      <w:r>
        <w:rPr>
          <w:b/>
          <w:sz w:val="21"/>
        </w:rPr>
        <w:t xml:space="preserve"> </w:t>
      </w:r>
    </w:p>
    <w:p w14:paraId="364704A5" w14:textId="77777777" w:rsidR="00B83263" w:rsidRDefault="00B83263">
      <w:pPr>
        <w:sectPr w:rsidR="00B83263">
          <w:footerReference w:type="even" r:id="rId34"/>
          <w:footerReference w:type="default" r:id="rId35"/>
          <w:footerReference w:type="first" r:id="rId36"/>
          <w:pgSz w:w="11906" w:h="16838"/>
          <w:pgMar w:top="1459" w:right="1415" w:bottom="1424" w:left="1419" w:header="708" w:footer="708" w:gutter="0"/>
          <w:pgNumType w:start="0"/>
          <w:cols w:space="708"/>
          <w:titlePg/>
        </w:sectPr>
      </w:pPr>
    </w:p>
    <w:p w14:paraId="5D8A0CE0" w14:textId="77777777" w:rsidR="00B83263" w:rsidRDefault="00A86E0A">
      <w:pPr>
        <w:pStyle w:val="Nadpis1"/>
        <w:ind w:left="576" w:right="0" w:firstLine="0"/>
        <w:jc w:val="left"/>
      </w:pPr>
      <w:r>
        <w:rPr>
          <w:color w:val="AA610D"/>
          <w:sz w:val="29"/>
        </w:rPr>
        <w:lastRenderedPageBreak/>
        <w:t xml:space="preserve">MAIL </w:t>
      </w:r>
      <w:proofErr w:type="gramStart"/>
      <w:r>
        <w:rPr>
          <w:color w:val="AA610D"/>
          <w:sz w:val="29"/>
        </w:rPr>
        <w:t xml:space="preserve">SERVER </w:t>
      </w:r>
      <w:r>
        <w:rPr>
          <w:color w:val="AA610D"/>
          <w:sz w:val="36"/>
        </w:rPr>
        <w:t>-</w:t>
      </w:r>
      <w:r>
        <w:rPr>
          <w:color w:val="AA610D"/>
          <w:sz w:val="29"/>
        </w:rPr>
        <w:t xml:space="preserve"> OCHRANA</w:t>
      </w:r>
      <w:proofErr w:type="gramEnd"/>
      <w:r>
        <w:rPr>
          <w:color w:val="AA610D"/>
          <w:sz w:val="29"/>
        </w:rPr>
        <w:t xml:space="preserve"> MAILOVÉ KOMUNIKACE </w:t>
      </w:r>
      <w:r>
        <w:rPr>
          <w:color w:val="AA610D"/>
          <w:sz w:val="36"/>
        </w:rPr>
        <w:t>(</w:t>
      </w:r>
      <w:r>
        <w:rPr>
          <w:color w:val="AA610D"/>
          <w:sz w:val="29"/>
        </w:rPr>
        <w:t>ANTISPAM</w:t>
      </w:r>
      <w:r>
        <w:rPr>
          <w:color w:val="AA610D"/>
          <w:sz w:val="36"/>
        </w:rPr>
        <w:t xml:space="preserve">) </w:t>
      </w:r>
    </w:p>
    <w:p w14:paraId="141CCC89" w14:textId="77777777" w:rsidR="00B83263" w:rsidRDefault="00A86E0A">
      <w:pPr>
        <w:spacing w:after="341" w:line="259" w:lineRule="auto"/>
        <w:ind w:left="-29" w:right="-24" w:firstLine="0"/>
        <w:jc w:val="left"/>
      </w:pPr>
      <w:r>
        <w:rPr>
          <w:noProof/>
        </w:rPr>
        <mc:AlternateContent>
          <mc:Choice Requires="wpg">
            <w:drawing>
              <wp:inline distT="0" distB="0" distL="0" distR="0" wp14:anchorId="36FA5120" wp14:editId="3C0715FC">
                <wp:extent cx="5796661" cy="6097"/>
                <wp:effectExtent l="0" t="0" r="0" b="0"/>
                <wp:docPr id="93446" name="Group 9344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11440" name="Shape 11144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E48312"/>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93446" style="width:456.43pt;height:0.480042pt;mso-position-horizontal-relative:char;mso-position-vertical-relative:line" coordsize="57966,60">
                <v:shape id="Shape 111441" style="position:absolute;width:57966;height:91;left:0;top:0;" coordsize="5796661,9144" path="m0,0l5796661,0l5796661,9144l0,9144l0,0">
                  <v:stroke weight="0pt" endcap="flat" joinstyle="miter" miterlimit="10" on="false" color="#000000" opacity="0"/>
                  <v:fill on="true" color="#e48312"/>
                </v:shape>
              </v:group>
            </w:pict>
          </mc:Fallback>
        </mc:AlternateContent>
      </w:r>
    </w:p>
    <w:p w14:paraId="2FDF7179" w14:textId="77777777" w:rsidR="00B83263" w:rsidRDefault="00A86E0A">
      <w:pPr>
        <w:pStyle w:val="Nadpis2"/>
        <w:ind w:left="571"/>
      </w:pPr>
      <w:r>
        <w:rPr>
          <w:sz w:val="28"/>
        </w:rPr>
        <w:t>Ř</w:t>
      </w:r>
      <w:r>
        <w:t>EŠENÍ OCHRANY MAILOVÉ KOMUNIKACE POČÍTAČOVÉ SÍTĚ</w:t>
      </w:r>
      <w:r>
        <w:rPr>
          <w:sz w:val="28"/>
        </w:rPr>
        <w:t xml:space="preserve"> </w:t>
      </w:r>
    </w:p>
    <w:p w14:paraId="2A10F04C" w14:textId="77777777" w:rsidR="00B83263" w:rsidRDefault="00A86E0A">
      <w:pPr>
        <w:spacing w:after="82" w:line="267" w:lineRule="auto"/>
        <w:ind w:left="-15" w:firstLine="432"/>
      </w:pPr>
      <w:r>
        <w:rPr>
          <w:sz w:val="21"/>
        </w:rPr>
        <w:t xml:space="preserve">Současná ochrana mailové komunikace neodpovídá aktuálním požadavkům na síťovou bezpečnost a klade neúměrné nároky na údržbu a správu. S ohledem na důležitost zařízení, výpadek této služby má vliv na chod celé školy. </w:t>
      </w:r>
    </w:p>
    <w:p w14:paraId="66DF5612" w14:textId="77777777" w:rsidR="00B83263" w:rsidRDefault="00A86E0A">
      <w:pPr>
        <w:spacing w:after="82" w:line="267" w:lineRule="auto"/>
        <w:ind w:left="-5" w:hanging="10"/>
      </w:pPr>
      <w:r>
        <w:rPr>
          <w:sz w:val="21"/>
        </w:rPr>
        <w:t xml:space="preserve">Z tohoto důvodu je poptáván virtuální box s těmito funkcemi. Oproti stávajícímu řešení, požadujeme službu antispamové kontroly s možností detekce obsahu, s možností aktualizací reputačních či jiných databází po dobu </w:t>
      </w:r>
      <w:proofErr w:type="gramStart"/>
      <w:r>
        <w:rPr>
          <w:sz w:val="21"/>
        </w:rPr>
        <w:t>2 leté</w:t>
      </w:r>
      <w:proofErr w:type="gramEnd"/>
      <w:r>
        <w:rPr>
          <w:sz w:val="21"/>
        </w:rPr>
        <w:t xml:space="preserve"> standartní záruky a následné, 3leté, podpory od výrobce včetně rozšiřující záruky o tyto 3 roky. Součástí musí být i provázanost s Microsoft Office 365 i se službou Google mail. Systém také musí poskytovat možnosti neutralizace nebezpečného obsahu v dokumentech a ochranu před </w:t>
      </w:r>
      <w:proofErr w:type="spellStart"/>
      <w:r>
        <w:rPr>
          <w:sz w:val="21"/>
        </w:rPr>
        <w:t>phishingovými</w:t>
      </w:r>
      <w:proofErr w:type="spellEnd"/>
      <w:r>
        <w:rPr>
          <w:sz w:val="21"/>
        </w:rPr>
        <w:t xml:space="preserve"> útoky. Dále systém musí být schopen pracovat i v režimu mail server. Redundantní konektivita se zbytkem síťové infrastruktury je samozřejmostí. Mail server, ve formě virtuální </w:t>
      </w:r>
      <w:proofErr w:type="spellStart"/>
      <w:r>
        <w:rPr>
          <w:sz w:val="21"/>
        </w:rPr>
        <w:t>appliance</w:t>
      </w:r>
      <w:proofErr w:type="spellEnd"/>
      <w:r>
        <w:rPr>
          <w:sz w:val="21"/>
        </w:rPr>
        <w:t xml:space="preserve">, s podporou výrobce v režimu 24x7 a aktualizací všech požadovaných bezpečnostních funkcí po dobu 2leté standartní záruky a následné, 3leté, podpory od výrobce včetně rozšiřující záruky o tyto 3 roky. </w:t>
      </w:r>
    </w:p>
    <w:p w14:paraId="20F5CECD" w14:textId="77777777" w:rsidR="00B83263" w:rsidRDefault="00A86E0A">
      <w:pPr>
        <w:spacing w:after="82" w:line="267" w:lineRule="auto"/>
        <w:ind w:left="-15" w:firstLine="432"/>
      </w:pPr>
      <w:r>
        <w:rPr>
          <w:sz w:val="21"/>
        </w:rPr>
        <w:t xml:space="preserve">Zadavatel si vyhrazuje právo otestování shody udávaných parametrů propustnosti jednotlivých bezpečnostních funkcí s reálným měřením/chováním zařízení v testovacím prostředí. S ohledem na požadavky zadávací dokumentace mohou být/budou testovány zejména tyto funkce: </w:t>
      </w:r>
    </w:p>
    <w:p w14:paraId="110B5548" w14:textId="77777777" w:rsidR="00B83263" w:rsidRDefault="00A86E0A">
      <w:pPr>
        <w:spacing w:after="0" w:line="331" w:lineRule="auto"/>
        <w:ind w:left="442" w:right="1938" w:hanging="10"/>
        <w:jc w:val="left"/>
      </w:pPr>
      <w:r>
        <w:rPr>
          <w:sz w:val="21"/>
        </w:rPr>
        <w:t xml:space="preserve">• email </w:t>
      </w:r>
      <w:proofErr w:type="spellStart"/>
      <w:r>
        <w:rPr>
          <w:sz w:val="21"/>
        </w:rPr>
        <w:t>routing</w:t>
      </w:r>
      <w:proofErr w:type="spellEnd"/>
      <w:r>
        <w:rPr>
          <w:sz w:val="21"/>
        </w:rPr>
        <w:t xml:space="preserve"> (per </w:t>
      </w:r>
      <w:proofErr w:type="spellStart"/>
      <w:proofErr w:type="gramStart"/>
      <w:r>
        <w:rPr>
          <w:sz w:val="21"/>
        </w:rPr>
        <w:t>hour</w:t>
      </w:r>
      <w:proofErr w:type="spellEnd"/>
      <w:r>
        <w:rPr>
          <w:sz w:val="21"/>
        </w:rPr>
        <w:t xml:space="preserve"> - </w:t>
      </w:r>
      <w:proofErr w:type="spellStart"/>
      <w:r>
        <w:rPr>
          <w:sz w:val="21"/>
        </w:rPr>
        <w:t>Without</w:t>
      </w:r>
      <w:proofErr w:type="spellEnd"/>
      <w:proofErr w:type="gramEnd"/>
      <w:r>
        <w:rPr>
          <w:sz w:val="21"/>
        </w:rPr>
        <w:t xml:space="preserve"> </w:t>
      </w:r>
      <w:proofErr w:type="spellStart"/>
      <w:r>
        <w:rPr>
          <w:sz w:val="21"/>
        </w:rPr>
        <w:t>queuing</w:t>
      </w:r>
      <w:proofErr w:type="spellEnd"/>
      <w:r>
        <w:rPr>
          <w:sz w:val="21"/>
        </w:rPr>
        <w:t xml:space="preserve"> </w:t>
      </w:r>
      <w:proofErr w:type="spellStart"/>
      <w:r>
        <w:rPr>
          <w:sz w:val="21"/>
        </w:rPr>
        <w:t>based</w:t>
      </w:r>
      <w:proofErr w:type="spellEnd"/>
      <w:r>
        <w:rPr>
          <w:sz w:val="21"/>
        </w:rPr>
        <w:t xml:space="preserve"> on 100 KB </w:t>
      </w:r>
      <w:proofErr w:type="spellStart"/>
      <w:r>
        <w:rPr>
          <w:sz w:val="21"/>
        </w:rPr>
        <w:t>message</w:t>
      </w:r>
      <w:proofErr w:type="spellEnd"/>
      <w:r>
        <w:rPr>
          <w:sz w:val="21"/>
        </w:rPr>
        <w:t xml:space="preserve"> </w:t>
      </w:r>
      <w:proofErr w:type="spellStart"/>
      <w:r>
        <w:rPr>
          <w:sz w:val="21"/>
        </w:rPr>
        <w:t>size</w:t>
      </w:r>
      <w:proofErr w:type="spellEnd"/>
      <w:r>
        <w:rPr>
          <w:sz w:val="21"/>
        </w:rPr>
        <w:t xml:space="preserve">) • možnosti správy, logování a reporting </w:t>
      </w:r>
    </w:p>
    <w:p w14:paraId="7AD37794" w14:textId="77777777" w:rsidR="00B83263" w:rsidRDefault="00A86E0A">
      <w:pPr>
        <w:spacing w:after="77" w:line="259" w:lineRule="auto"/>
        <w:ind w:left="0" w:firstLine="0"/>
        <w:jc w:val="left"/>
      </w:pPr>
      <w:r>
        <w:rPr>
          <w:sz w:val="21"/>
        </w:rPr>
        <w:t xml:space="preserve"> </w:t>
      </w:r>
    </w:p>
    <w:p w14:paraId="1D9F7376" w14:textId="77777777" w:rsidR="00B83263" w:rsidRDefault="00A86E0A">
      <w:pPr>
        <w:spacing w:after="77" w:line="259" w:lineRule="auto"/>
        <w:ind w:left="0" w:firstLine="0"/>
        <w:jc w:val="left"/>
      </w:pPr>
      <w:r>
        <w:rPr>
          <w:sz w:val="21"/>
        </w:rPr>
        <w:t xml:space="preserve"> </w:t>
      </w:r>
    </w:p>
    <w:p w14:paraId="091D31BD" w14:textId="77777777" w:rsidR="00B83263" w:rsidRDefault="00A86E0A">
      <w:pPr>
        <w:spacing w:after="77" w:line="259" w:lineRule="auto"/>
        <w:ind w:left="432" w:firstLine="0"/>
        <w:jc w:val="left"/>
      </w:pPr>
      <w:r>
        <w:rPr>
          <w:sz w:val="21"/>
        </w:rPr>
        <w:t xml:space="preserve"> </w:t>
      </w:r>
    </w:p>
    <w:p w14:paraId="4009D828" w14:textId="77777777" w:rsidR="00B83263" w:rsidRDefault="00A86E0A">
      <w:pPr>
        <w:spacing w:after="86" w:line="259" w:lineRule="auto"/>
        <w:ind w:left="432" w:firstLine="0"/>
        <w:jc w:val="left"/>
      </w:pPr>
      <w:r>
        <w:rPr>
          <w:sz w:val="21"/>
        </w:rPr>
        <w:t xml:space="preserve"> </w:t>
      </w:r>
    </w:p>
    <w:p w14:paraId="54B64EB9" w14:textId="77777777" w:rsidR="00B83263" w:rsidRDefault="00A86E0A">
      <w:pPr>
        <w:spacing w:after="0" w:line="259" w:lineRule="auto"/>
        <w:ind w:left="0" w:firstLine="0"/>
        <w:jc w:val="left"/>
      </w:pPr>
      <w:r>
        <w:rPr>
          <w:sz w:val="21"/>
        </w:rPr>
        <w:t xml:space="preserve"> </w:t>
      </w:r>
      <w:r>
        <w:rPr>
          <w:sz w:val="21"/>
        </w:rPr>
        <w:tab/>
        <w:t xml:space="preserve"> </w:t>
      </w:r>
    </w:p>
    <w:p w14:paraId="70F6E107" w14:textId="77777777" w:rsidR="00B83263" w:rsidRDefault="00A86E0A">
      <w:pPr>
        <w:pStyle w:val="Nadpis2"/>
        <w:spacing w:after="86"/>
        <w:ind w:left="571"/>
      </w:pPr>
      <w:r>
        <w:rPr>
          <w:sz w:val="28"/>
        </w:rPr>
        <w:t>S</w:t>
      </w:r>
      <w:r>
        <w:t>PECIFIKACE MINIMÁLNÍCH POŽADAVKŮ TECHNICKÉHO ŘEŠENÍ</w:t>
      </w:r>
      <w:r>
        <w:rPr>
          <w:sz w:val="28"/>
        </w:rPr>
        <w:t xml:space="preserve"> </w:t>
      </w:r>
    </w:p>
    <w:p w14:paraId="4A23B0DE" w14:textId="77777777" w:rsidR="00B83263" w:rsidRDefault="00A86E0A">
      <w:pPr>
        <w:pStyle w:val="Nadpis3"/>
        <w:spacing w:after="0"/>
        <w:ind w:left="720" w:firstLine="0"/>
      </w:pPr>
      <w:r>
        <w:rPr>
          <w:b w:val="0"/>
          <w:color w:val="404040"/>
          <w:sz w:val="26"/>
        </w:rPr>
        <w:t xml:space="preserve">MAIL SERVER (ANTISPAM) - 1 kus </w:t>
      </w:r>
    </w:p>
    <w:p w14:paraId="56452112" w14:textId="77777777" w:rsidR="00B83263" w:rsidRDefault="00A86E0A">
      <w:pPr>
        <w:spacing w:after="74" w:line="259" w:lineRule="auto"/>
        <w:ind w:left="0" w:firstLine="0"/>
        <w:jc w:val="left"/>
      </w:pPr>
      <w:r>
        <w:rPr>
          <w:b/>
          <w:sz w:val="21"/>
        </w:rPr>
        <w:t xml:space="preserve"> </w:t>
      </w:r>
    </w:p>
    <w:p w14:paraId="35128303" w14:textId="77777777" w:rsidR="00B83263" w:rsidRDefault="00A86E0A">
      <w:pPr>
        <w:pStyle w:val="Nadpis4"/>
        <w:ind w:left="-5"/>
      </w:pPr>
      <w:r>
        <w:t xml:space="preserve">Obecné minimální požadavky na ANTISPAM </w:t>
      </w:r>
    </w:p>
    <w:p w14:paraId="2238CAE8" w14:textId="77777777" w:rsidR="00B83263" w:rsidRDefault="00A86E0A">
      <w:pPr>
        <w:numPr>
          <w:ilvl w:val="0"/>
          <w:numId w:val="22"/>
        </w:numPr>
        <w:spacing w:after="82" w:line="267" w:lineRule="auto"/>
        <w:ind w:hanging="708"/>
      </w:pPr>
      <w:r>
        <w:rPr>
          <w:sz w:val="21"/>
        </w:rPr>
        <w:t xml:space="preserve">virtuální </w:t>
      </w:r>
      <w:proofErr w:type="spellStart"/>
      <w:r>
        <w:rPr>
          <w:sz w:val="21"/>
        </w:rPr>
        <w:t>appliance</w:t>
      </w:r>
      <w:proofErr w:type="spellEnd"/>
      <w:r>
        <w:rPr>
          <w:sz w:val="21"/>
        </w:rPr>
        <w:t xml:space="preserve"> s podporou </w:t>
      </w:r>
      <w:proofErr w:type="spellStart"/>
      <w:r>
        <w:rPr>
          <w:sz w:val="21"/>
        </w:rPr>
        <w:t>VMWare</w:t>
      </w:r>
      <w:proofErr w:type="spellEnd"/>
      <w:r>
        <w:rPr>
          <w:sz w:val="21"/>
        </w:rPr>
        <w:t xml:space="preserve"> ESX/</w:t>
      </w:r>
      <w:proofErr w:type="spellStart"/>
      <w:r>
        <w:rPr>
          <w:sz w:val="21"/>
        </w:rPr>
        <w:t>ESXi</w:t>
      </w:r>
      <w:proofErr w:type="spellEnd"/>
      <w:r>
        <w:rPr>
          <w:sz w:val="21"/>
        </w:rPr>
        <w:t xml:space="preserve"> 6.0 and novější </w:t>
      </w:r>
    </w:p>
    <w:p w14:paraId="77CCDE53" w14:textId="77777777" w:rsidR="00B83263" w:rsidRDefault="00A86E0A">
      <w:pPr>
        <w:numPr>
          <w:ilvl w:val="0"/>
          <w:numId w:val="22"/>
        </w:numPr>
        <w:spacing w:after="82" w:line="267" w:lineRule="auto"/>
        <w:ind w:hanging="708"/>
      </w:pPr>
      <w:r>
        <w:rPr>
          <w:sz w:val="21"/>
        </w:rPr>
        <w:t>podpora režimu vysoké dostupnosti (</w:t>
      </w:r>
      <w:proofErr w:type="spellStart"/>
      <w:r>
        <w:rPr>
          <w:sz w:val="21"/>
        </w:rPr>
        <w:t>active</w:t>
      </w:r>
      <w:proofErr w:type="spellEnd"/>
      <w:r>
        <w:rPr>
          <w:sz w:val="21"/>
        </w:rPr>
        <w:t>/</w:t>
      </w:r>
      <w:proofErr w:type="spellStart"/>
      <w:r>
        <w:rPr>
          <w:sz w:val="21"/>
        </w:rPr>
        <w:t>passive</w:t>
      </w:r>
      <w:proofErr w:type="spellEnd"/>
      <w:r>
        <w:rPr>
          <w:sz w:val="21"/>
        </w:rPr>
        <w:t xml:space="preserve">, </w:t>
      </w:r>
      <w:proofErr w:type="spellStart"/>
      <w:r>
        <w:rPr>
          <w:sz w:val="21"/>
        </w:rPr>
        <w:t>active</w:t>
      </w:r>
      <w:proofErr w:type="spellEnd"/>
      <w:r>
        <w:rPr>
          <w:sz w:val="21"/>
        </w:rPr>
        <w:t>/</w:t>
      </w:r>
      <w:proofErr w:type="spellStart"/>
      <w:r>
        <w:rPr>
          <w:sz w:val="21"/>
        </w:rPr>
        <w:t>active</w:t>
      </w:r>
      <w:proofErr w:type="spellEnd"/>
      <w:r>
        <w:rPr>
          <w:sz w:val="21"/>
        </w:rPr>
        <w:t xml:space="preserve">) </w:t>
      </w:r>
    </w:p>
    <w:p w14:paraId="097A1143" w14:textId="77777777" w:rsidR="00B83263" w:rsidRDefault="00A86E0A">
      <w:pPr>
        <w:numPr>
          <w:ilvl w:val="0"/>
          <w:numId w:val="22"/>
        </w:numPr>
        <w:spacing w:after="82" w:line="267" w:lineRule="auto"/>
        <w:ind w:hanging="708"/>
      </w:pPr>
      <w:r>
        <w:rPr>
          <w:sz w:val="21"/>
        </w:rPr>
        <w:t xml:space="preserve">podpora plnohodnotného mail serveru nebo pouze režimu antispam ochrany </w:t>
      </w:r>
    </w:p>
    <w:p w14:paraId="2AF4FB9A" w14:textId="77777777" w:rsidR="00B83263" w:rsidRDefault="00A86E0A">
      <w:pPr>
        <w:numPr>
          <w:ilvl w:val="0"/>
          <w:numId w:val="22"/>
        </w:numPr>
        <w:spacing w:after="82" w:line="267" w:lineRule="auto"/>
        <w:ind w:hanging="708"/>
      </w:pPr>
      <w:r>
        <w:rPr>
          <w:sz w:val="21"/>
        </w:rPr>
        <w:t xml:space="preserve">v rámci HA synchronizace mailové a karanténní fronty </w:t>
      </w:r>
    </w:p>
    <w:p w14:paraId="136508A2" w14:textId="77777777" w:rsidR="00B83263" w:rsidRDefault="00A86E0A">
      <w:pPr>
        <w:numPr>
          <w:ilvl w:val="0"/>
          <w:numId w:val="22"/>
        </w:numPr>
        <w:spacing w:after="2" w:line="341" w:lineRule="auto"/>
        <w:ind w:hanging="708"/>
      </w:pPr>
      <w:r>
        <w:rPr>
          <w:sz w:val="21"/>
        </w:rPr>
        <w:t xml:space="preserve">grafické konfigurační rozhraní a příkazový řádek - </w:t>
      </w:r>
      <w:r>
        <w:rPr>
          <w:sz w:val="21"/>
        </w:rPr>
        <w:tab/>
        <w:t xml:space="preserve">minimální požadavky na virtuální </w:t>
      </w:r>
      <w:proofErr w:type="spellStart"/>
      <w:r>
        <w:rPr>
          <w:sz w:val="21"/>
        </w:rPr>
        <w:t>appliance</w:t>
      </w:r>
      <w:proofErr w:type="spellEnd"/>
      <w:r>
        <w:rPr>
          <w:sz w:val="21"/>
        </w:rPr>
        <w:t xml:space="preserve">: </w:t>
      </w:r>
    </w:p>
    <w:p w14:paraId="2608DF7B" w14:textId="77777777" w:rsidR="00B83263" w:rsidRDefault="00A86E0A">
      <w:pPr>
        <w:tabs>
          <w:tab w:val="center" w:pos="764"/>
          <w:tab w:val="center" w:pos="3015"/>
        </w:tabs>
        <w:spacing w:after="77" w:line="259" w:lineRule="auto"/>
        <w:ind w:left="0" w:firstLine="0"/>
        <w:jc w:val="left"/>
      </w:pPr>
      <w:r>
        <w:tab/>
      </w:r>
      <w:r>
        <w:rPr>
          <w:sz w:val="21"/>
        </w:rPr>
        <w:t xml:space="preserve">o </w:t>
      </w:r>
      <w:r>
        <w:rPr>
          <w:sz w:val="21"/>
        </w:rPr>
        <w:tab/>
        <w:t xml:space="preserve">2x </w:t>
      </w:r>
      <w:proofErr w:type="spellStart"/>
      <w:r>
        <w:rPr>
          <w:sz w:val="21"/>
        </w:rPr>
        <w:t>vCPU</w:t>
      </w:r>
      <w:proofErr w:type="spellEnd"/>
      <w:r>
        <w:rPr>
          <w:sz w:val="21"/>
        </w:rPr>
        <w:t xml:space="preserve">, </w:t>
      </w:r>
      <w:proofErr w:type="gramStart"/>
      <w:r>
        <w:rPr>
          <w:sz w:val="21"/>
        </w:rPr>
        <w:t>8GB</w:t>
      </w:r>
      <w:proofErr w:type="gramEnd"/>
      <w:r>
        <w:rPr>
          <w:sz w:val="21"/>
        </w:rPr>
        <w:t xml:space="preserve"> RAM, 2TB HDD, 4x </w:t>
      </w:r>
      <w:proofErr w:type="spellStart"/>
      <w:r>
        <w:rPr>
          <w:sz w:val="21"/>
        </w:rPr>
        <w:t>NICs</w:t>
      </w:r>
      <w:proofErr w:type="spellEnd"/>
      <w:r>
        <w:rPr>
          <w:sz w:val="21"/>
        </w:rPr>
        <w:t xml:space="preserve"> </w:t>
      </w:r>
    </w:p>
    <w:p w14:paraId="3D72471A" w14:textId="77777777" w:rsidR="00B83263" w:rsidRDefault="00A86E0A">
      <w:pPr>
        <w:spacing w:after="77" w:line="259" w:lineRule="auto"/>
        <w:ind w:left="0" w:firstLine="0"/>
        <w:jc w:val="left"/>
      </w:pPr>
      <w:r>
        <w:rPr>
          <w:b/>
          <w:sz w:val="21"/>
        </w:rPr>
        <w:t xml:space="preserve"> </w:t>
      </w:r>
    </w:p>
    <w:p w14:paraId="641E8CFB" w14:textId="77777777" w:rsidR="00B83263" w:rsidRDefault="00A86E0A">
      <w:pPr>
        <w:pStyle w:val="Nadpis4"/>
        <w:ind w:left="-5"/>
      </w:pPr>
      <w:r>
        <w:t>Minimální výkonové požadavky</w:t>
      </w:r>
      <w:r>
        <w:rPr>
          <w:b w:val="0"/>
        </w:rPr>
        <w:t xml:space="preserve"> </w:t>
      </w:r>
    </w:p>
    <w:p w14:paraId="03135F8A" w14:textId="77777777" w:rsidR="00B83263" w:rsidRDefault="00A86E0A">
      <w:pPr>
        <w:spacing w:after="82" w:line="267" w:lineRule="auto"/>
        <w:ind w:left="-5" w:hanging="10"/>
      </w:pPr>
      <w:r>
        <w:rPr>
          <w:sz w:val="21"/>
        </w:rPr>
        <w:t xml:space="preserve">Požadované výkonové parametry je nutné doložit oficiálním produktovým listem výrobce. Dodavatel garantuje demonstraci dosažení minimálních výkonových parametrů propustností vybraných funkcí na vyžádání.   </w:t>
      </w:r>
    </w:p>
    <w:p w14:paraId="1944E942" w14:textId="77777777" w:rsidR="00B83263" w:rsidRDefault="00A86E0A">
      <w:pPr>
        <w:numPr>
          <w:ilvl w:val="0"/>
          <w:numId w:val="23"/>
        </w:numPr>
        <w:spacing w:after="82" w:line="267" w:lineRule="auto"/>
        <w:ind w:hanging="708"/>
      </w:pPr>
      <w:r>
        <w:rPr>
          <w:sz w:val="21"/>
        </w:rPr>
        <w:lastRenderedPageBreak/>
        <w:t xml:space="preserve">minimální požadavky na email </w:t>
      </w:r>
      <w:proofErr w:type="spellStart"/>
      <w:r>
        <w:rPr>
          <w:sz w:val="21"/>
        </w:rPr>
        <w:t>routing</w:t>
      </w:r>
      <w:proofErr w:type="spellEnd"/>
      <w:r>
        <w:rPr>
          <w:sz w:val="21"/>
        </w:rPr>
        <w:t xml:space="preserve"> </w:t>
      </w:r>
      <w:proofErr w:type="gramStart"/>
      <w:r>
        <w:rPr>
          <w:sz w:val="21"/>
        </w:rPr>
        <w:t>67K</w:t>
      </w:r>
      <w:proofErr w:type="gramEnd"/>
      <w:r>
        <w:rPr>
          <w:sz w:val="21"/>
        </w:rPr>
        <w:t>/</w:t>
      </w:r>
      <w:proofErr w:type="spellStart"/>
      <w:r>
        <w:rPr>
          <w:sz w:val="21"/>
        </w:rPr>
        <w:t>hour</w:t>
      </w:r>
      <w:proofErr w:type="spellEnd"/>
      <w:r>
        <w:rPr>
          <w:sz w:val="21"/>
        </w:rPr>
        <w:t>, při využití antispam funkce min. 54K/</w:t>
      </w:r>
      <w:proofErr w:type="spellStart"/>
      <w:r>
        <w:rPr>
          <w:sz w:val="21"/>
        </w:rPr>
        <w:t>hour</w:t>
      </w:r>
      <w:proofErr w:type="spellEnd"/>
      <w:r>
        <w:rPr>
          <w:sz w:val="21"/>
        </w:rPr>
        <w:t xml:space="preserve"> </w:t>
      </w:r>
    </w:p>
    <w:p w14:paraId="03B53E55" w14:textId="77777777" w:rsidR="00B83263" w:rsidRDefault="00A86E0A">
      <w:pPr>
        <w:numPr>
          <w:ilvl w:val="0"/>
          <w:numId w:val="23"/>
        </w:numPr>
        <w:spacing w:after="82" w:line="267" w:lineRule="auto"/>
        <w:ind w:hanging="708"/>
      </w:pPr>
      <w:r>
        <w:rPr>
          <w:sz w:val="21"/>
        </w:rPr>
        <w:t xml:space="preserve">minimální počet spravovaných mailových schránek 400 (v režimu mail serveru) </w:t>
      </w:r>
    </w:p>
    <w:p w14:paraId="5B24F395" w14:textId="77777777" w:rsidR="00B83263" w:rsidRDefault="00A86E0A">
      <w:pPr>
        <w:spacing w:after="77" w:line="259" w:lineRule="auto"/>
        <w:ind w:left="0" w:firstLine="0"/>
        <w:jc w:val="left"/>
      </w:pPr>
      <w:r>
        <w:rPr>
          <w:b/>
          <w:sz w:val="21"/>
        </w:rPr>
        <w:t xml:space="preserve"> </w:t>
      </w:r>
    </w:p>
    <w:p w14:paraId="33A17784" w14:textId="77777777" w:rsidR="00B83263" w:rsidRDefault="00A86E0A">
      <w:pPr>
        <w:pStyle w:val="Nadpis4"/>
        <w:ind w:left="-5"/>
      </w:pPr>
      <w:r>
        <w:t xml:space="preserve">Funkční požadavky </w:t>
      </w:r>
    </w:p>
    <w:p w14:paraId="5472DB5E" w14:textId="77777777" w:rsidR="00B83263" w:rsidRDefault="00A86E0A">
      <w:pPr>
        <w:tabs>
          <w:tab w:val="center" w:pos="4372"/>
        </w:tabs>
        <w:spacing w:after="82" w:line="267" w:lineRule="auto"/>
        <w:ind w:left="-15" w:firstLine="0"/>
        <w:jc w:val="left"/>
      </w:pPr>
      <w:r>
        <w:rPr>
          <w:sz w:val="21"/>
        </w:rPr>
        <w:t xml:space="preserve">- </w:t>
      </w:r>
      <w:r>
        <w:rPr>
          <w:sz w:val="21"/>
        </w:rPr>
        <w:tab/>
        <w:t xml:space="preserve">Podpora a zabezpečení IT systémů minimálně s ohledem na tyto bezpečnostní funkce: </w:t>
      </w:r>
    </w:p>
    <w:p w14:paraId="55568BE0" w14:textId="77777777" w:rsidR="00B83263" w:rsidRDefault="00A86E0A">
      <w:pPr>
        <w:numPr>
          <w:ilvl w:val="0"/>
          <w:numId w:val="24"/>
        </w:numPr>
        <w:spacing w:after="0" w:line="314" w:lineRule="auto"/>
        <w:ind w:right="1918" w:hanging="360"/>
        <w:jc w:val="left"/>
      </w:pPr>
      <w:r>
        <w:rPr>
          <w:sz w:val="21"/>
        </w:rPr>
        <w:t xml:space="preserve">funkce reputace odesílatele a domény </w:t>
      </w:r>
      <w:r>
        <w:rPr>
          <w:rFonts w:ascii="Courier New" w:eastAsia="Courier New" w:hAnsi="Courier New" w:cs="Courier New"/>
          <w:sz w:val="21"/>
        </w:rPr>
        <w:t>o</w:t>
      </w:r>
      <w:r>
        <w:rPr>
          <w:rFonts w:ascii="Arial" w:eastAsia="Arial" w:hAnsi="Arial" w:cs="Arial"/>
          <w:sz w:val="21"/>
        </w:rPr>
        <w:t xml:space="preserve"> </w:t>
      </w:r>
      <w:r>
        <w:rPr>
          <w:sz w:val="21"/>
        </w:rPr>
        <w:t xml:space="preserve">identifikace spamu a nebezpečných příloh </w:t>
      </w:r>
      <w:r>
        <w:rPr>
          <w:rFonts w:ascii="Courier New" w:eastAsia="Courier New" w:hAnsi="Courier New" w:cs="Courier New"/>
          <w:sz w:val="21"/>
        </w:rPr>
        <w:t>o</w:t>
      </w:r>
      <w:r>
        <w:rPr>
          <w:rFonts w:ascii="Arial" w:eastAsia="Arial" w:hAnsi="Arial" w:cs="Arial"/>
          <w:sz w:val="21"/>
        </w:rPr>
        <w:t xml:space="preserve"> </w:t>
      </w:r>
      <w:proofErr w:type="spellStart"/>
      <w:r>
        <w:rPr>
          <w:sz w:val="21"/>
        </w:rPr>
        <w:t>použítí</w:t>
      </w:r>
      <w:proofErr w:type="spellEnd"/>
      <w:r>
        <w:rPr>
          <w:sz w:val="21"/>
        </w:rPr>
        <w:t xml:space="preserve"> adaptivních pravidel pro detekci </w:t>
      </w:r>
      <w:proofErr w:type="spellStart"/>
      <w:r>
        <w:rPr>
          <w:sz w:val="21"/>
        </w:rPr>
        <w:t>neznámch</w:t>
      </w:r>
      <w:proofErr w:type="spellEnd"/>
      <w:r>
        <w:rPr>
          <w:sz w:val="21"/>
        </w:rPr>
        <w:t xml:space="preserve"> hrozeb </w:t>
      </w:r>
      <w:r>
        <w:rPr>
          <w:rFonts w:ascii="Courier New" w:eastAsia="Courier New" w:hAnsi="Courier New" w:cs="Courier New"/>
          <w:sz w:val="21"/>
        </w:rPr>
        <w:t>o</w:t>
      </w:r>
      <w:r>
        <w:rPr>
          <w:rFonts w:ascii="Arial" w:eastAsia="Arial" w:hAnsi="Arial" w:cs="Arial"/>
          <w:sz w:val="21"/>
        </w:rPr>
        <w:t xml:space="preserve"> </w:t>
      </w:r>
      <w:r>
        <w:rPr>
          <w:sz w:val="21"/>
        </w:rPr>
        <w:t xml:space="preserve">ochrana před masivními spamovými útoky </w:t>
      </w:r>
      <w:r>
        <w:rPr>
          <w:rFonts w:ascii="Courier New" w:eastAsia="Courier New" w:hAnsi="Courier New" w:cs="Courier New"/>
          <w:sz w:val="21"/>
        </w:rPr>
        <w:t>o</w:t>
      </w:r>
      <w:r>
        <w:rPr>
          <w:rFonts w:ascii="Arial" w:eastAsia="Arial" w:hAnsi="Arial" w:cs="Arial"/>
          <w:sz w:val="21"/>
        </w:rPr>
        <w:t xml:space="preserve"> </w:t>
      </w:r>
      <w:r>
        <w:rPr>
          <w:sz w:val="21"/>
        </w:rPr>
        <w:t xml:space="preserve">plné filtrování URL – spam, malware a </w:t>
      </w:r>
      <w:proofErr w:type="spellStart"/>
      <w:r>
        <w:rPr>
          <w:sz w:val="21"/>
        </w:rPr>
        <w:t>phisingové</w:t>
      </w:r>
      <w:proofErr w:type="spellEnd"/>
      <w:r>
        <w:rPr>
          <w:sz w:val="21"/>
        </w:rPr>
        <w:t xml:space="preserve"> URL </w:t>
      </w:r>
      <w:r>
        <w:rPr>
          <w:rFonts w:ascii="Courier New" w:eastAsia="Courier New" w:hAnsi="Courier New" w:cs="Courier New"/>
          <w:sz w:val="21"/>
        </w:rPr>
        <w:t>o</w:t>
      </w:r>
      <w:r>
        <w:rPr>
          <w:rFonts w:ascii="Arial" w:eastAsia="Arial" w:hAnsi="Arial" w:cs="Arial"/>
          <w:sz w:val="21"/>
        </w:rPr>
        <w:t xml:space="preserve"> </w:t>
      </w:r>
      <w:r>
        <w:rPr>
          <w:sz w:val="21"/>
        </w:rPr>
        <w:t xml:space="preserve">pornografické a </w:t>
      </w:r>
      <w:proofErr w:type="spellStart"/>
      <w:r>
        <w:rPr>
          <w:sz w:val="21"/>
        </w:rPr>
        <w:t>adult</w:t>
      </w:r>
      <w:proofErr w:type="spellEnd"/>
      <w:r>
        <w:rPr>
          <w:sz w:val="21"/>
        </w:rPr>
        <w:t xml:space="preserve"> URL </w:t>
      </w:r>
      <w:r>
        <w:rPr>
          <w:rFonts w:ascii="Courier New" w:eastAsia="Courier New" w:hAnsi="Courier New" w:cs="Courier New"/>
          <w:sz w:val="21"/>
        </w:rPr>
        <w:t>o</w:t>
      </w:r>
      <w:r>
        <w:rPr>
          <w:rFonts w:ascii="Arial" w:eastAsia="Arial" w:hAnsi="Arial" w:cs="Arial"/>
          <w:sz w:val="21"/>
        </w:rPr>
        <w:t xml:space="preserve"> </w:t>
      </w:r>
      <w:r>
        <w:rPr>
          <w:sz w:val="21"/>
        </w:rPr>
        <w:t xml:space="preserve">nově vzniklé domény </w:t>
      </w:r>
    </w:p>
    <w:p w14:paraId="7440EB56" w14:textId="77777777" w:rsidR="00B83263" w:rsidRDefault="00A86E0A">
      <w:pPr>
        <w:numPr>
          <w:ilvl w:val="0"/>
          <w:numId w:val="24"/>
        </w:numPr>
        <w:spacing w:after="59" w:line="259" w:lineRule="auto"/>
        <w:ind w:right="1918" w:hanging="360"/>
        <w:jc w:val="left"/>
      </w:pPr>
      <w:proofErr w:type="spellStart"/>
      <w:r>
        <w:rPr>
          <w:sz w:val="21"/>
        </w:rPr>
        <w:t>greylisting</w:t>
      </w:r>
      <w:proofErr w:type="spellEnd"/>
      <w:r>
        <w:rPr>
          <w:sz w:val="21"/>
        </w:rPr>
        <w:t xml:space="preserve"> </w:t>
      </w:r>
    </w:p>
    <w:p w14:paraId="79912FB6" w14:textId="77777777" w:rsidR="00B83263" w:rsidRDefault="00A86E0A">
      <w:pPr>
        <w:numPr>
          <w:ilvl w:val="0"/>
          <w:numId w:val="24"/>
        </w:numPr>
        <w:spacing w:after="0" w:line="314" w:lineRule="auto"/>
        <w:ind w:right="1918" w:hanging="360"/>
        <w:jc w:val="left"/>
      </w:pPr>
      <w:r>
        <w:rPr>
          <w:sz w:val="21"/>
        </w:rPr>
        <w:t>kontrola pomocí podpisů CPRL (</w:t>
      </w:r>
      <w:proofErr w:type="spellStart"/>
      <w:r>
        <w:rPr>
          <w:sz w:val="21"/>
        </w:rPr>
        <w:t>Content</w:t>
      </w:r>
      <w:proofErr w:type="spellEnd"/>
      <w:r>
        <w:rPr>
          <w:sz w:val="21"/>
        </w:rPr>
        <w:t xml:space="preserve"> </w:t>
      </w:r>
      <w:proofErr w:type="spellStart"/>
      <w:r>
        <w:rPr>
          <w:sz w:val="21"/>
        </w:rPr>
        <w:t>Pattern</w:t>
      </w:r>
      <w:proofErr w:type="spellEnd"/>
      <w:r>
        <w:rPr>
          <w:sz w:val="21"/>
        </w:rPr>
        <w:t xml:space="preserve"> </w:t>
      </w:r>
      <w:proofErr w:type="spellStart"/>
      <w:r>
        <w:rPr>
          <w:sz w:val="21"/>
        </w:rPr>
        <w:t>Recognition</w:t>
      </w:r>
      <w:proofErr w:type="spellEnd"/>
      <w:r>
        <w:rPr>
          <w:sz w:val="21"/>
        </w:rPr>
        <w:t xml:space="preserve"> </w:t>
      </w:r>
      <w:proofErr w:type="spellStart"/>
      <w:r>
        <w:rPr>
          <w:sz w:val="21"/>
        </w:rPr>
        <w:t>Language</w:t>
      </w:r>
      <w:proofErr w:type="spellEnd"/>
      <w:r>
        <w:rPr>
          <w:sz w:val="21"/>
        </w:rPr>
        <w:t xml:space="preserve">) </w:t>
      </w:r>
      <w:r>
        <w:rPr>
          <w:rFonts w:ascii="Courier New" w:eastAsia="Courier New" w:hAnsi="Courier New" w:cs="Courier New"/>
          <w:sz w:val="21"/>
        </w:rPr>
        <w:t>o</w:t>
      </w:r>
      <w:r>
        <w:rPr>
          <w:rFonts w:ascii="Arial" w:eastAsia="Arial" w:hAnsi="Arial" w:cs="Arial"/>
          <w:sz w:val="21"/>
        </w:rPr>
        <w:t xml:space="preserve"> </w:t>
      </w:r>
      <w:r>
        <w:rPr>
          <w:sz w:val="21"/>
        </w:rPr>
        <w:t xml:space="preserve">behaviorální analýza podezřelého chování </w:t>
      </w:r>
      <w:r>
        <w:rPr>
          <w:rFonts w:ascii="Courier New" w:eastAsia="Courier New" w:hAnsi="Courier New" w:cs="Courier New"/>
          <w:sz w:val="21"/>
        </w:rPr>
        <w:t>o</w:t>
      </w:r>
      <w:r>
        <w:rPr>
          <w:rFonts w:ascii="Arial" w:eastAsia="Arial" w:hAnsi="Arial" w:cs="Arial"/>
          <w:sz w:val="21"/>
        </w:rPr>
        <w:t xml:space="preserve"> </w:t>
      </w:r>
      <w:r>
        <w:rPr>
          <w:sz w:val="21"/>
        </w:rPr>
        <w:t xml:space="preserve">integrace s externími spamovými URI a </w:t>
      </w:r>
      <w:proofErr w:type="spellStart"/>
      <w:r>
        <w:rPr>
          <w:sz w:val="21"/>
        </w:rPr>
        <w:t>blacklisty</w:t>
      </w:r>
      <w:proofErr w:type="spellEnd"/>
      <w:r>
        <w:rPr>
          <w:sz w:val="21"/>
        </w:rPr>
        <w:t xml:space="preserve"> </w:t>
      </w:r>
    </w:p>
    <w:p w14:paraId="51E0417E" w14:textId="77777777" w:rsidR="00B83263" w:rsidRDefault="00A86E0A">
      <w:pPr>
        <w:numPr>
          <w:ilvl w:val="0"/>
          <w:numId w:val="24"/>
        </w:numPr>
        <w:spacing w:after="41" w:line="267" w:lineRule="auto"/>
        <w:ind w:right="1918" w:hanging="360"/>
        <w:jc w:val="left"/>
      </w:pPr>
      <w:r>
        <w:rPr>
          <w:sz w:val="21"/>
        </w:rPr>
        <w:t xml:space="preserve">detekce newsletterů </w:t>
      </w:r>
      <w:r>
        <w:rPr>
          <w:rFonts w:ascii="Courier New" w:eastAsia="Courier New" w:hAnsi="Courier New" w:cs="Courier New"/>
          <w:sz w:val="21"/>
        </w:rPr>
        <w:t>o</w:t>
      </w:r>
      <w:r>
        <w:rPr>
          <w:rFonts w:ascii="Arial" w:eastAsia="Arial" w:hAnsi="Arial" w:cs="Arial"/>
          <w:sz w:val="21"/>
        </w:rPr>
        <w:t xml:space="preserve"> </w:t>
      </w:r>
      <w:r>
        <w:rPr>
          <w:sz w:val="21"/>
        </w:rPr>
        <w:t xml:space="preserve">PDF skenování a analýza obrázků </w:t>
      </w:r>
      <w:r>
        <w:rPr>
          <w:rFonts w:ascii="Courier New" w:eastAsia="Courier New" w:hAnsi="Courier New" w:cs="Courier New"/>
          <w:sz w:val="21"/>
        </w:rPr>
        <w:t>o</w:t>
      </w:r>
      <w:r>
        <w:rPr>
          <w:rFonts w:ascii="Arial" w:eastAsia="Arial" w:hAnsi="Arial" w:cs="Arial"/>
          <w:sz w:val="21"/>
        </w:rPr>
        <w:t xml:space="preserve"> </w:t>
      </w:r>
      <w:proofErr w:type="spellStart"/>
      <w:r>
        <w:rPr>
          <w:sz w:val="21"/>
        </w:rPr>
        <w:t>Safe</w:t>
      </w:r>
      <w:proofErr w:type="spellEnd"/>
      <w:r>
        <w:rPr>
          <w:sz w:val="21"/>
        </w:rPr>
        <w:t xml:space="preserve"> listy na globální úrovni, domény, uživatele </w:t>
      </w:r>
      <w:r>
        <w:rPr>
          <w:rFonts w:ascii="Courier New" w:eastAsia="Courier New" w:hAnsi="Courier New" w:cs="Courier New"/>
          <w:sz w:val="21"/>
        </w:rPr>
        <w:t>o</w:t>
      </w:r>
      <w:r>
        <w:rPr>
          <w:rFonts w:ascii="Arial" w:eastAsia="Arial" w:hAnsi="Arial" w:cs="Arial"/>
          <w:sz w:val="21"/>
        </w:rPr>
        <w:t xml:space="preserve"> </w:t>
      </w:r>
      <w:r>
        <w:rPr>
          <w:sz w:val="21"/>
        </w:rPr>
        <w:t xml:space="preserve">Možnost karantény na globální úrovni, domény, uživatele </w:t>
      </w:r>
      <w:r>
        <w:rPr>
          <w:rFonts w:ascii="Courier New" w:eastAsia="Courier New" w:hAnsi="Courier New" w:cs="Courier New"/>
          <w:sz w:val="21"/>
        </w:rPr>
        <w:t>o</w:t>
      </w:r>
      <w:r>
        <w:rPr>
          <w:rFonts w:ascii="Arial" w:eastAsia="Arial" w:hAnsi="Arial" w:cs="Arial"/>
          <w:sz w:val="21"/>
        </w:rPr>
        <w:t xml:space="preserve"> </w:t>
      </w:r>
      <w:r>
        <w:rPr>
          <w:sz w:val="21"/>
        </w:rPr>
        <w:t xml:space="preserve">Odstranění maker a aktivního obsahu </w:t>
      </w:r>
      <w:r>
        <w:rPr>
          <w:rFonts w:ascii="Courier New" w:eastAsia="Courier New" w:hAnsi="Courier New" w:cs="Courier New"/>
          <w:sz w:val="21"/>
        </w:rPr>
        <w:t>o</w:t>
      </w:r>
      <w:r>
        <w:rPr>
          <w:rFonts w:ascii="Arial" w:eastAsia="Arial" w:hAnsi="Arial" w:cs="Arial"/>
          <w:sz w:val="21"/>
        </w:rPr>
        <w:t xml:space="preserve"> </w:t>
      </w:r>
      <w:r>
        <w:rPr>
          <w:sz w:val="21"/>
        </w:rPr>
        <w:t xml:space="preserve">Neutralizace HTML obsahu e-mailů, přepisování URL </w:t>
      </w:r>
      <w:r>
        <w:rPr>
          <w:rFonts w:ascii="Courier New" w:eastAsia="Courier New" w:hAnsi="Courier New" w:cs="Courier New"/>
          <w:sz w:val="21"/>
        </w:rPr>
        <w:t>o</w:t>
      </w:r>
      <w:r>
        <w:rPr>
          <w:rFonts w:ascii="Arial" w:eastAsia="Arial" w:hAnsi="Arial" w:cs="Arial"/>
          <w:sz w:val="21"/>
        </w:rPr>
        <w:t xml:space="preserve"> </w:t>
      </w:r>
      <w:r>
        <w:rPr>
          <w:sz w:val="21"/>
        </w:rPr>
        <w:t xml:space="preserve">Identifikace škodlivého obsahu v PDF a Office souborech </w:t>
      </w:r>
      <w:r>
        <w:rPr>
          <w:rFonts w:ascii="Courier New" w:eastAsia="Courier New" w:hAnsi="Courier New" w:cs="Courier New"/>
          <w:sz w:val="21"/>
        </w:rPr>
        <w:t>o</w:t>
      </w:r>
      <w:r>
        <w:rPr>
          <w:rFonts w:ascii="Arial" w:eastAsia="Arial" w:hAnsi="Arial" w:cs="Arial"/>
          <w:sz w:val="21"/>
        </w:rPr>
        <w:t xml:space="preserve"> </w:t>
      </w:r>
      <w:r>
        <w:rPr>
          <w:sz w:val="21"/>
        </w:rPr>
        <w:t xml:space="preserve">Kontrola typu souboru pro identifikaci potenciálně nebezpečných souborů </w:t>
      </w:r>
      <w:r>
        <w:rPr>
          <w:rFonts w:ascii="Courier New" w:eastAsia="Courier New" w:hAnsi="Courier New" w:cs="Courier New"/>
          <w:sz w:val="21"/>
        </w:rPr>
        <w:t>o</w:t>
      </w:r>
      <w:r>
        <w:rPr>
          <w:rFonts w:ascii="Arial" w:eastAsia="Arial" w:hAnsi="Arial" w:cs="Arial"/>
          <w:sz w:val="21"/>
        </w:rPr>
        <w:t xml:space="preserve"> </w:t>
      </w:r>
      <w:r>
        <w:rPr>
          <w:sz w:val="21"/>
        </w:rPr>
        <w:t xml:space="preserve">Detekce citlivých informací </w:t>
      </w:r>
      <w:r>
        <w:rPr>
          <w:rFonts w:ascii="Courier New" w:eastAsia="Courier New" w:hAnsi="Courier New" w:cs="Courier New"/>
          <w:sz w:val="21"/>
        </w:rPr>
        <w:t>o</w:t>
      </w:r>
      <w:r>
        <w:rPr>
          <w:rFonts w:ascii="Arial" w:eastAsia="Arial" w:hAnsi="Arial" w:cs="Arial"/>
          <w:sz w:val="21"/>
        </w:rPr>
        <w:t xml:space="preserve"> </w:t>
      </w:r>
      <w:r>
        <w:rPr>
          <w:sz w:val="21"/>
        </w:rPr>
        <w:t xml:space="preserve">Cloud </w:t>
      </w:r>
      <w:proofErr w:type="spellStart"/>
      <w:r>
        <w:rPr>
          <w:sz w:val="21"/>
        </w:rPr>
        <w:t>sandboxing</w:t>
      </w:r>
      <w:proofErr w:type="spellEnd"/>
      <w:r>
        <w:rPr>
          <w:sz w:val="21"/>
        </w:rPr>
        <w:t xml:space="preserve"> </w:t>
      </w:r>
    </w:p>
    <w:p w14:paraId="233D59AA" w14:textId="77777777" w:rsidR="00B83263" w:rsidRDefault="00A86E0A">
      <w:pPr>
        <w:numPr>
          <w:ilvl w:val="0"/>
          <w:numId w:val="24"/>
        </w:numPr>
        <w:spacing w:after="82" w:line="267" w:lineRule="auto"/>
        <w:ind w:right="1918" w:hanging="360"/>
        <w:jc w:val="left"/>
      </w:pPr>
      <w:r>
        <w:rPr>
          <w:sz w:val="21"/>
        </w:rPr>
        <w:t xml:space="preserve">Skenování mailového provozu Microsoft Office365 i Google mail </w:t>
      </w:r>
    </w:p>
    <w:p w14:paraId="03A58EE7" w14:textId="77777777" w:rsidR="00B83263" w:rsidRDefault="00A86E0A">
      <w:pPr>
        <w:spacing w:after="82" w:line="267" w:lineRule="auto"/>
        <w:ind w:left="718" w:hanging="10"/>
      </w:pPr>
      <w:r>
        <w:rPr>
          <w:sz w:val="21"/>
        </w:rPr>
        <w:t xml:space="preserve">Součástí dodávky je instalace a konfigurace včetně připojení do počítačové sítě, případně i s příslušnými moduly a kabely. </w:t>
      </w:r>
    </w:p>
    <w:p w14:paraId="0167D39E" w14:textId="77777777" w:rsidR="00B83263" w:rsidRDefault="00A86E0A">
      <w:pPr>
        <w:spacing w:after="125" w:line="259" w:lineRule="auto"/>
        <w:ind w:left="708" w:firstLine="0"/>
        <w:jc w:val="left"/>
      </w:pPr>
      <w:r>
        <w:rPr>
          <w:sz w:val="21"/>
        </w:rPr>
        <w:t xml:space="preserve"> </w:t>
      </w:r>
    </w:p>
    <w:p w14:paraId="072E0182" w14:textId="77777777" w:rsidR="00B83263" w:rsidRDefault="00A86E0A">
      <w:pPr>
        <w:pStyle w:val="Nadpis4"/>
        <w:spacing w:after="0"/>
        <w:ind w:left="-5"/>
      </w:pPr>
      <w:r>
        <w:t>Vlastnosti zařízení</w:t>
      </w:r>
      <w:r>
        <w:rPr>
          <w:rFonts w:ascii="Times New Roman" w:eastAsia="Times New Roman" w:hAnsi="Times New Roman" w:cs="Times New Roman"/>
          <w:b w:val="0"/>
          <w:sz w:val="24"/>
        </w:rPr>
        <w:t xml:space="preserve"> </w:t>
      </w:r>
    </w:p>
    <w:tbl>
      <w:tblPr>
        <w:tblStyle w:val="TableGrid"/>
        <w:tblW w:w="9060" w:type="dxa"/>
        <w:tblInd w:w="4" w:type="dxa"/>
        <w:tblCellMar>
          <w:left w:w="109" w:type="dxa"/>
          <w:right w:w="77" w:type="dxa"/>
        </w:tblCellMar>
        <w:tblLook w:val="04A0" w:firstRow="1" w:lastRow="0" w:firstColumn="1" w:lastColumn="0" w:noHBand="0" w:noVBand="1"/>
      </w:tblPr>
      <w:tblGrid>
        <w:gridCol w:w="5094"/>
        <w:gridCol w:w="3966"/>
      </w:tblGrid>
      <w:tr w:rsidR="00B83263" w14:paraId="573CFDE3" w14:textId="77777777">
        <w:trPr>
          <w:trHeight w:val="427"/>
        </w:trPr>
        <w:tc>
          <w:tcPr>
            <w:tcW w:w="5094" w:type="dxa"/>
            <w:tcBorders>
              <w:top w:val="single" w:sz="8" w:space="0" w:color="000000"/>
              <w:left w:val="single" w:sz="6" w:space="0" w:color="000000"/>
              <w:bottom w:val="single" w:sz="8" w:space="0" w:color="000000"/>
              <w:right w:val="single" w:sz="8" w:space="0" w:color="000000"/>
            </w:tcBorders>
            <w:shd w:val="clear" w:color="auto" w:fill="BFBFBF"/>
            <w:vAlign w:val="center"/>
          </w:tcPr>
          <w:p w14:paraId="0AFC990B" w14:textId="77777777" w:rsidR="00B83263" w:rsidRDefault="00A86E0A">
            <w:pPr>
              <w:spacing w:after="0" w:line="259" w:lineRule="auto"/>
              <w:ind w:left="0" w:firstLine="0"/>
              <w:jc w:val="left"/>
            </w:pPr>
            <w:r>
              <w:rPr>
                <w:b/>
                <w:sz w:val="21"/>
              </w:rPr>
              <w:t>Požadovaná funkcionalita</w:t>
            </w:r>
            <w:r>
              <w:rPr>
                <w:rFonts w:ascii="Times New Roman" w:eastAsia="Times New Roman" w:hAnsi="Times New Roman" w:cs="Times New Roman"/>
                <w:sz w:val="24"/>
              </w:rPr>
              <w:t xml:space="preserve"> </w:t>
            </w:r>
          </w:p>
        </w:tc>
        <w:tc>
          <w:tcPr>
            <w:tcW w:w="3966" w:type="dxa"/>
            <w:tcBorders>
              <w:top w:val="single" w:sz="8" w:space="0" w:color="000000"/>
              <w:left w:val="single" w:sz="8" w:space="0" w:color="000000"/>
              <w:bottom w:val="single" w:sz="8" w:space="0" w:color="000000"/>
              <w:right w:val="single" w:sz="6" w:space="0" w:color="000000"/>
            </w:tcBorders>
            <w:shd w:val="clear" w:color="auto" w:fill="BFBFBF"/>
            <w:vAlign w:val="center"/>
          </w:tcPr>
          <w:p w14:paraId="1787FE8C" w14:textId="77777777" w:rsidR="00B83263" w:rsidRDefault="00A86E0A">
            <w:pPr>
              <w:spacing w:after="0" w:line="259" w:lineRule="auto"/>
              <w:ind w:left="7" w:firstLine="0"/>
              <w:jc w:val="center"/>
            </w:pPr>
            <w:r>
              <w:rPr>
                <w:b/>
                <w:sz w:val="21"/>
              </w:rPr>
              <w:t>Specifikace minimálních požadavků</w:t>
            </w:r>
            <w:r>
              <w:rPr>
                <w:rFonts w:ascii="Times New Roman" w:eastAsia="Times New Roman" w:hAnsi="Times New Roman" w:cs="Times New Roman"/>
                <w:sz w:val="24"/>
              </w:rPr>
              <w:t xml:space="preserve"> </w:t>
            </w:r>
          </w:p>
        </w:tc>
      </w:tr>
      <w:tr w:rsidR="00B83263" w14:paraId="3B1E7183" w14:textId="77777777">
        <w:trPr>
          <w:trHeight w:val="744"/>
        </w:trPr>
        <w:tc>
          <w:tcPr>
            <w:tcW w:w="5094" w:type="dxa"/>
            <w:tcBorders>
              <w:top w:val="single" w:sz="8" w:space="0" w:color="000000"/>
              <w:left w:val="single" w:sz="6" w:space="0" w:color="000000"/>
              <w:bottom w:val="single" w:sz="8" w:space="0" w:color="000000"/>
              <w:right w:val="single" w:sz="8" w:space="0" w:color="000000"/>
            </w:tcBorders>
            <w:vAlign w:val="center"/>
          </w:tcPr>
          <w:p w14:paraId="59E4D86C" w14:textId="77777777" w:rsidR="00B83263" w:rsidRDefault="00A86E0A">
            <w:pPr>
              <w:spacing w:after="0" w:line="259" w:lineRule="auto"/>
              <w:ind w:left="0" w:firstLine="0"/>
              <w:jc w:val="left"/>
            </w:pPr>
            <w:r>
              <w:rPr>
                <w:sz w:val="21"/>
              </w:rPr>
              <w:t xml:space="preserve">Mail server mód </w:t>
            </w:r>
          </w:p>
        </w:tc>
        <w:tc>
          <w:tcPr>
            <w:tcW w:w="3966" w:type="dxa"/>
            <w:tcBorders>
              <w:top w:val="single" w:sz="8" w:space="0" w:color="000000"/>
              <w:left w:val="single" w:sz="8" w:space="0" w:color="000000"/>
              <w:bottom w:val="single" w:sz="8" w:space="0" w:color="000000"/>
              <w:right w:val="single" w:sz="6" w:space="0" w:color="000000"/>
            </w:tcBorders>
            <w:vAlign w:val="center"/>
          </w:tcPr>
          <w:p w14:paraId="3B4F9F6C" w14:textId="77777777" w:rsidR="00B83263" w:rsidRDefault="00A86E0A">
            <w:pPr>
              <w:spacing w:after="14" w:line="259" w:lineRule="auto"/>
              <w:ind w:left="9" w:firstLine="0"/>
              <w:jc w:val="left"/>
            </w:pPr>
            <w:r>
              <w:rPr>
                <w:sz w:val="21"/>
              </w:rPr>
              <w:t>Server mode/</w:t>
            </w:r>
            <w:proofErr w:type="spellStart"/>
            <w:r>
              <w:rPr>
                <w:sz w:val="21"/>
              </w:rPr>
              <w:t>Gateway</w:t>
            </w:r>
            <w:proofErr w:type="spellEnd"/>
            <w:r>
              <w:rPr>
                <w:sz w:val="21"/>
              </w:rPr>
              <w:t xml:space="preserve"> mode </w:t>
            </w:r>
          </w:p>
          <w:p w14:paraId="78A3B332" w14:textId="77777777" w:rsidR="00B83263" w:rsidRDefault="00A86E0A">
            <w:pPr>
              <w:spacing w:after="0" w:line="259" w:lineRule="auto"/>
              <w:ind w:left="9" w:firstLine="0"/>
              <w:jc w:val="left"/>
            </w:pPr>
            <w:r>
              <w:rPr>
                <w:sz w:val="21"/>
              </w:rPr>
              <w:t xml:space="preserve">(ANTISPAM)/Transparent mode </w:t>
            </w:r>
          </w:p>
        </w:tc>
      </w:tr>
      <w:tr w:rsidR="00B83263" w14:paraId="1CFF147D"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19F57B3E" w14:textId="77777777" w:rsidR="00B83263" w:rsidRDefault="00A86E0A">
            <w:pPr>
              <w:spacing w:after="0" w:line="259" w:lineRule="auto"/>
              <w:ind w:left="0" w:firstLine="0"/>
              <w:jc w:val="left"/>
            </w:pPr>
            <w:r>
              <w:rPr>
                <w:sz w:val="21"/>
              </w:rPr>
              <w:t xml:space="preserve">Virtuální </w:t>
            </w:r>
            <w:proofErr w:type="spellStart"/>
            <w:r>
              <w:rPr>
                <w:sz w:val="21"/>
              </w:rPr>
              <w:t>appliance</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7985CC64" w14:textId="77777777" w:rsidR="00B83263" w:rsidRDefault="00A86E0A">
            <w:pPr>
              <w:spacing w:after="0" w:line="259" w:lineRule="auto"/>
              <w:ind w:left="9" w:firstLine="0"/>
              <w:jc w:val="left"/>
            </w:pPr>
            <w:r>
              <w:rPr>
                <w:sz w:val="21"/>
              </w:rPr>
              <w:t xml:space="preserve">ANO </w:t>
            </w:r>
          </w:p>
        </w:tc>
      </w:tr>
      <w:tr w:rsidR="00B83263" w14:paraId="06987534"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00C1B224" w14:textId="77777777" w:rsidR="00B83263" w:rsidRDefault="00A86E0A">
            <w:pPr>
              <w:spacing w:after="0" w:line="259" w:lineRule="auto"/>
              <w:ind w:left="0" w:firstLine="0"/>
              <w:jc w:val="left"/>
            </w:pPr>
            <w:r>
              <w:rPr>
                <w:sz w:val="21"/>
              </w:rPr>
              <w:t xml:space="preserve">Podpora HA </w:t>
            </w:r>
            <w:proofErr w:type="spellStart"/>
            <w:r>
              <w:rPr>
                <w:sz w:val="21"/>
              </w:rPr>
              <w:t>active</w:t>
            </w:r>
            <w:proofErr w:type="spellEnd"/>
            <w:r>
              <w:rPr>
                <w:sz w:val="21"/>
              </w:rPr>
              <w:t>/</w:t>
            </w:r>
            <w:proofErr w:type="spellStart"/>
            <w:r>
              <w:rPr>
                <w:sz w:val="21"/>
              </w:rPr>
              <w:t>standby</w:t>
            </w:r>
            <w:proofErr w:type="spellEnd"/>
            <w:r>
              <w:rPr>
                <w:sz w:val="21"/>
              </w:rPr>
              <w:t xml:space="preserve">, </w:t>
            </w:r>
            <w:proofErr w:type="spellStart"/>
            <w:r>
              <w:rPr>
                <w:sz w:val="21"/>
              </w:rPr>
              <w:t>active</w:t>
            </w:r>
            <w:proofErr w:type="spellEnd"/>
            <w:r>
              <w:rPr>
                <w:sz w:val="21"/>
              </w:rPr>
              <w:t>/</w:t>
            </w:r>
            <w:proofErr w:type="spellStart"/>
            <w:r>
              <w:rPr>
                <w:sz w:val="21"/>
              </w:rPr>
              <w:t>active</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21DBC16F" w14:textId="77777777" w:rsidR="00B83263" w:rsidRDefault="00A86E0A">
            <w:pPr>
              <w:spacing w:after="0" w:line="259" w:lineRule="auto"/>
              <w:ind w:left="9" w:firstLine="0"/>
              <w:jc w:val="left"/>
            </w:pPr>
            <w:r>
              <w:rPr>
                <w:sz w:val="21"/>
              </w:rPr>
              <w:t xml:space="preserve">ANO </w:t>
            </w:r>
          </w:p>
        </w:tc>
      </w:tr>
      <w:tr w:rsidR="00B83263" w14:paraId="5491264F" w14:textId="77777777">
        <w:trPr>
          <w:trHeight w:val="745"/>
        </w:trPr>
        <w:tc>
          <w:tcPr>
            <w:tcW w:w="5094" w:type="dxa"/>
            <w:tcBorders>
              <w:top w:val="single" w:sz="8" w:space="0" w:color="000000"/>
              <w:left w:val="single" w:sz="6" w:space="0" w:color="000000"/>
              <w:bottom w:val="single" w:sz="8" w:space="0" w:color="000000"/>
              <w:right w:val="single" w:sz="8" w:space="0" w:color="000000"/>
            </w:tcBorders>
            <w:vAlign w:val="center"/>
          </w:tcPr>
          <w:p w14:paraId="21D4FB82" w14:textId="77777777" w:rsidR="00B83263" w:rsidRDefault="00A86E0A">
            <w:pPr>
              <w:spacing w:after="0" w:line="259" w:lineRule="auto"/>
              <w:ind w:left="0" w:firstLine="0"/>
              <w:jc w:val="left"/>
            </w:pPr>
            <w:r>
              <w:rPr>
                <w:sz w:val="21"/>
              </w:rPr>
              <w:t xml:space="preserve">Minimální </w:t>
            </w:r>
            <w:proofErr w:type="gramStart"/>
            <w:r>
              <w:rPr>
                <w:sz w:val="21"/>
              </w:rPr>
              <w:t xml:space="preserve">počet  </w:t>
            </w:r>
            <w:proofErr w:type="spellStart"/>
            <w:r>
              <w:rPr>
                <w:sz w:val="21"/>
              </w:rPr>
              <w:t>NICs</w:t>
            </w:r>
            <w:proofErr w:type="spellEnd"/>
            <w:proofErr w:type="gramEnd"/>
            <w:r>
              <w:rPr>
                <w:sz w:val="21"/>
              </w:rPr>
              <w:t xml:space="preserve"> rozhraní </w:t>
            </w:r>
          </w:p>
        </w:tc>
        <w:tc>
          <w:tcPr>
            <w:tcW w:w="3966" w:type="dxa"/>
            <w:tcBorders>
              <w:top w:val="single" w:sz="8" w:space="0" w:color="000000"/>
              <w:left w:val="single" w:sz="8" w:space="0" w:color="000000"/>
              <w:bottom w:val="single" w:sz="8" w:space="0" w:color="000000"/>
              <w:right w:val="single" w:sz="6" w:space="0" w:color="000000"/>
            </w:tcBorders>
            <w:vAlign w:val="center"/>
          </w:tcPr>
          <w:p w14:paraId="02C1817C" w14:textId="77777777" w:rsidR="00B83263" w:rsidRDefault="00A86E0A">
            <w:pPr>
              <w:spacing w:after="0" w:line="259" w:lineRule="auto"/>
              <w:ind w:left="9" w:firstLine="0"/>
              <w:jc w:val="left"/>
            </w:pPr>
            <w:r>
              <w:rPr>
                <w:sz w:val="21"/>
              </w:rPr>
              <w:t xml:space="preserve">4 </w:t>
            </w:r>
          </w:p>
        </w:tc>
      </w:tr>
      <w:tr w:rsidR="00B83263" w14:paraId="7DD7F9B4"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5F7785FF" w14:textId="77777777" w:rsidR="00B83263" w:rsidRDefault="00A86E0A">
            <w:pPr>
              <w:spacing w:after="0" w:line="259" w:lineRule="auto"/>
              <w:ind w:left="0" w:firstLine="0"/>
              <w:jc w:val="left"/>
            </w:pPr>
            <w:r>
              <w:rPr>
                <w:sz w:val="21"/>
              </w:rPr>
              <w:t xml:space="preserve">Minimální počet </w:t>
            </w:r>
            <w:proofErr w:type="spellStart"/>
            <w:r>
              <w:rPr>
                <w:sz w:val="21"/>
              </w:rPr>
              <w:t>vCPUs</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075C5FE8" w14:textId="77777777" w:rsidR="00B83263" w:rsidRDefault="00A86E0A">
            <w:pPr>
              <w:spacing w:after="0" w:line="259" w:lineRule="auto"/>
              <w:ind w:left="9" w:firstLine="0"/>
              <w:jc w:val="left"/>
            </w:pPr>
            <w:r>
              <w:rPr>
                <w:sz w:val="21"/>
              </w:rPr>
              <w:t xml:space="preserve">2 </w:t>
            </w:r>
          </w:p>
        </w:tc>
      </w:tr>
      <w:tr w:rsidR="00B83263" w14:paraId="1F064E8E"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619377F5" w14:textId="77777777" w:rsidR="00B83263" w:rsidRDefault="00A86E0A">
            <w:pPr>
              <w:spacing w:after="0" w:line="259" w:lineRule="auto"/>
              <w:ind w:left="0" w:firstLine="0"/>
              <w:jc w:val="left"/>
            </w:pPr>
            <w:r>
              <w:rPr>
                <w:sz w:val="21"/>
              </w:rPr>
              <w:t xml:space="preserve">Minimální velikost RAM </w:t>
            </w:r>
          </w:p>
        </w:tc>
        <w:tc>
          <w:tcPr>
            <w:tcW w:w="3966" w:type="dxa"/>
            <w:tcBorders>
              <w:top w:val="single" w:sz="8" w:space="0" w:color="000000"/>
              <w:left w:val="single" w:sz="8" w:space="0" w:color="000000"/>
              <w:bottom w:val="single" w:sz="8" w:space="0" w:color="000000"/>
              <w:right w:val="single" w:sz="6" w:space="0" w:color="000000"/>
            </w:tcBorders>
            <w:vAlign w:val="center"/>
          </w:tcPr>
          <w:p w14:paraId="716DDEB9" w14:textId="77777777" w:rsidR="00B83263" w:rsidRDefault="00A86E0A">
            <w:pPr>
              <w:spacing w:after="0" w:line="259" w:lineRule="auto"/>
              <w:ind w:left="9" w:firstLine="0"/>
              <w:jc w:val="left"/>
            </w:pPr>
            <w:proofErr w:type="gramStart"/>
            <w:r>
              <w:rPr>
                <w:sz w:val="21"/>
              </w:rPr>
              <w:t>8GB</w:t>
            </w:r>
            <w:proofErr w:type="gramEnd"/>
            <w:r>
              <w:rPr>
                <w:sz w:val="21"/>
              </w:rPr>
              <w:t xml:space="preserve"> </w:t>
            </w:r>
          </w:p>
        </w:tc>
      </w:tr>
      <w:tr w:rsidR="00B83263" w14:paraId="71DC76CF"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50004E10" w14:textId="77777777" w:rsidR="00B83263" w:rsidRDefault="00A86E0A">
            <w:pPr>
              <w:spacing w:after="0" w:line="259" w:lineRule="auto"/>
              <w:ind w:left="0" w:firstLine="0"/>
              <w:jc w:val="left"/>
            </w:pPr>
            <w:r>
              <w:rPr>
                <w:sz w:val="21"/>
              </w:rPr>
              <w:lastRenderedPageBreak/>
              <w:t xml:space="preserve">Minimální velikost HDD </w:t>
            </w:r>
          </w:p>
        </w:tc>
        <w:tc>
          <w:tcPr>
            <w:tcW w:w="3966" w:type="dxa"/>
            <w:tcBorders>
              <w:top w:val="single" w:sz="8" w:space="0" w:color="000000"/>
              <w:left w:val="single" w:sz="8" w:space="0" w:color="000000"/>
              <w:bottom w:val="single" w:sz="8" w:space="0" w:color="000000"/>
              <w:right w:val="single" w:sz="6" w:space="0" w:color="000000"/>
            </w:tcBorders>
            <w:vAlign w:val="center"/>
          </w:tcPr>
          <w:p w14:paraId="36BFA9A9" w14:textId="77777777" w:rsidR="00B83263" w:rsidRDefault="00A86E0A">
            <w:pPr>
              <w:spacing w:after="0" w:line="259" w:lineRule="auto"/>
              <w:ind w:left="9" w:firstLine="0"/>
              <w:jc w:val="left"/>
            </w:pPr>
            <w:r>
              <w:rPr>
                <w:sz w:val="21"/>
              </w:rPr>
              <w:t xml:space="preserve">2TB </w:t>
            </w:r>
          </w:p>
        </w:tc>
      </w:tr>
      <w:tr w:rsidR="00B83263" w14:paraId="02144C90"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31C6C8CE" w14:textId="77777777" w:rsidR="00B83263" w:rsidRDefault="00A86E0A">
            <w:pPr>
              <w:spacing w:after="0" w:line="259" w:lineRule="auto"/>
              <w:ind w:left="0" w:firstLine="0"/>
              <w:jc w:val="left"/>
            </w:pPr>
            <w:r>
              <w:rPr>
                <w:sz w:val="21"/>
              </w:rPr>
              <w:t xml:space="preserve">Email Data </w:t>
            </w:r>
            <w:proofErr w:type="spellStart"/>
            <w:r>
              <w:rPr>
                <w:sz w:val="21"/>
              </w:rPr>
              <w:t>Loss</w:t>
            </w:r>
            <w:proofErr w:type="spellEnd"/>
            <w:r>
              <w:rPr>
                <w:sz w:val="21"/>
              </w:rPr>
              <w:t xml:space="preserve"> </w:t>
            </w:r>
            <w:proofErr w:type="spellStart"/>
            <w:r>
              <w:rPr>
                <w:sz w:val="21"/>
              </w:rPr>
              <w:t>Prevention</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32124600" w14:textId="77777777" w:rsidR="00B83263" w:rsidRDefault="00A86E0A">
            <w:pPr>
              <w:spacing w:after="0" w:line="259" w:lineRule="auto"/>
              <w:ind w:left="9" w:firstLine="0"/>
              <w:jc w:val="left"/>
            </w:pPr>
            <w:r>
              <w:rPr>
                <w:sz w:val="21"/>
              </w:rPr>
              <w:t xml:space="preserve">ANO </w:t>
            </w:r>
          </w:p>
        </w:tc>
      </w:tr>
      <w:tr w:rsidR="00B83263" w14:paraId="52AF6E93"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5FC9ECA1" w14:textId="77777777" w:rsidR="00B83263" w:rsidRDefault="00A86E0A">
            <w:pPr>
              <w:spacing w:after="0" w:line="259" w:lineRule="auto"/>
              <w:ind w:left="0" w:firstLine="0"/>
              <w:jc w:val="left"/>
            </w:pPr>
            <w:r>
              <w:rPr>
                <w:sz w:val="21"/>
              </w:rPr>
              <w:t xml:space="preserve">Reporting </w:t>
            </w:r>
          </w:p>
        </w:tc>
        <w:tc>
          <w:tcPr>
            <w:tcW w:w="3966" w:type="dxa"/>
            <w:tcBorders>
              <w:top w:val="single" w:sz="8" w:space="0" w:color="000000"/>
              <w:left w:val="single" w:sz="8" w:space="0" w:color="000000"/>
              <w:bottom w:val="single" w:sz="8" w:space="0" w:color="000000"/>
              <w:right w:val="single" w:sz="6" w:space="0" w:color="000000"/>
            </w:tcBorders>
            <w:vAlign w:val="center"/>
          </w:tcPr>
          <w:p w14:paraId="6087BECB" w14:textId="77777777" w:rsidR="00B83263" w:rsidRDefault="00A86E0A">
            <w:pPr>
              <w:spacing w:after="0" w:line="259" w:lineRule="auto"/>
              <w:ind w:left="9" w:firstLine="0"/>
              <w:jc w:val="left"/>
            </w:pPr>
            <w:r>
              <w:rPr>
                <w:sz w:val="21"/>
              </w:rPr>
              <w:t xml:space="preserve">ANO </w:t>
            </w:r>
          </w:p>
        </w:tc>
      </w:tr>
      <w:tr w:rsidR="00B83263" w14:paraId="3F7F3439" w14:textId="77777777">
        <w:trPr>
          <w:trHeight w:val="744"/>
        </w:trPr>
        <w:tc>
          <w:tcPr>
            <w:tcW w:w="5094" w:type="dxa"/>
            <w:tcBorders>
              <w:top w:val="single" w:sz="8" w:space="0" w:color="000000"/>
              <w:left w:val="single" w:sz="6" w:space="0" w:color="000000"/>
              <w:bottom w:val="single" w:sz="8" w:space="0" w:color="000000"/>
              <w:right w:val="single" w:sz="8" w:space="0" w:color="000000"/>
            </w:tcBorders>
            <w:vAlign w:val="center"/>
          </w:tcPr>
          <w:p w14:paraId="2F31EEC5" w14:textId="77777777" w:rsidR="00B83263" w:rsidRDefault="00A86E0A">
            <w:pPr>
              <w:spacing w:after="0" w:line="259" w:lineRule="auto"/>
              <w:ind w:left="0" w:firstLine="0"/>
              <w:jc w:val="left"/>
            </w:pPr>
            <w:proofErr w:type="spellStart"/>
            <w:r>
              <w:rPr>
                <w:sz w:val="21"/>
              </w:rPr>
              <w:t>Advanced</w:t>
            </w:r>
            <w:proofErr w:type="spellEnd"/>
            <w:r>
              <w:rPr>
                <w:sz w:val="21"/>
              </w:rPr>
              <w:t xml:space="preserve"> </w:t>
            </w:r>
            <w:proofErr w:type="spellStart"/>
            <w:r>
              <w:rPr>
                <w:sz w:val="21"/>
              </w:rPr>
              <w:t>Multi-Layer</w:t>
            </w:r>
            <w:proofErr w:type="spellEnd"/>
            <w:r>
              <w:rPr>
                <w:sz w:val="21"/>
              </w:rPr>
              <w:t xml:space="preserve"> Malware </w:t>
            </w:r>
            <w:proofErr w:type="spellStart"/>
            <w:r>
              <w:rPr>
                <w:sz w:val="21"/>
              </w:rPr>
              <w:t>Detection</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29A1CE97" w14:textId="77777777" w:rsidR="00B83263" w:rsidRDefault="00A86E0A">
            <w:pPr>
              <w:spacing w:after="0" w:line="259" w:lineRule="auto"/>
              <w:ind w:left="9" w:firstLine="0"/>
              <w:jc w:val="left"/>
            </w:pPr>
            <w:r>
              <w:rPr>
                <w:sz w:val="21"/>
              </w:rPr>
              <w:t xml:space="preserve">ANO </w:t>
            </w:r>
          </w:p>
        </w:tc>
      </w:tr>
      <w:tr w:rsidR="00B83263" w14:paraId="0023D208"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0E033F7C" w14:textId="77777777" w:rsidR="00B83263" w:rsidRDefault="00A86E0A">
            <w:pPr>
              <w:spacing w:after="0" w:line="259" w:lineRule="auto"/>
              <w:ind w:left="0" w:firstLine="0"/>
              <w:jc w:val="left"/>
            </w:pPr>
            <w:r>
              <w:rPr>
                <w:sz w:val="21"/>
              </w:rPr>
              <w:t xml:space="preserve">Integrace s LDAP </w:t>
            </w:r>
          </w:p>
        </w:tc>
        <w:tc>
          <w:tcPr>
            <w:tcW w:w="3966" w:type="dxa"/>
            <w:tcBorders>
              <w:top w:val="single" w:sz="8" w:space="0" w:color="000000"/>
              <w:left w:val="single" w:sz="8" w:space="0" w:color="000000"/>
              <w:bottom w:val="single" w:sz="8" w:space="0" w:color="000000"/>
              <w:right w:val="single" w:sz="6" w:space="0" w:color="000000"/>
            </w:tcBorders>
            <w:vAlign w:val="center"/>
          </w:tcPr>
          <w:p w14:paraId="2DA7242E" w14:textId="77777777" w:rsidR="00B83263" w:rsidRDefault="00A86E0A">
            <w:pPr>
              <w:spacing w:after="0" w:line="259" w:lineRule="auto"/>
              <w:ind w:left="9" w:firstLine="0"/>
              <w:jc w:val="left"/>
            </w:pPr>
            <w:r>
              <w:rPr>
                <w:sz w:val="21"/>
              </w:rPr>
              <w:t xml:space="preserve">ANO </w:t>
            </w:r>
          </w:p>
        </w:tc>
      </w:tr>
      <w:tr w:rsidR="00B83263" w14:paraId="627F5D52"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793D1DCC" w14:textId="77777777" w:rsidR="00B83263" w:rsidRDefault="00A86E0A">
            <w:pPr>
              <w:spacing w:after="0" w:line="259" w:lineRule="auto"/>
              <w:ind w:left="0" w:firstLine="0"/>
              <w:jc w:val="left"/>
            </w:pPr>
            <w:proofErr w:type="spellStart"/>
            <w:r>
              <w:rPr>
                <w:sz w:val="21"/>
              </w:rPr>
              <w:t>Secure</w:t>
            </w:r>
            <w:proofErr w:type="spellEnd"/>
            <w:r>
              <w:rPr>
                <w:sz w:val="21"/>
              </w:rPr>
              <w:t xml:space="preserve"> </w:t>
            </w:r>
            <w:proofErr w:type="spellStart"/>
            <w:r>
              <w:rPr>
                <w:sz w:val="21"/>
              </w:rPr>
              <w:t>Message</w:t>
            </w:r>
            <w:proofErr w:type="spellEnd"/>
            <w:r>
              <w:rPr>
                <w:sz w:val="21"/>
              </w:rPr>
              <w:t xml:space="preserve"> </w:t>
            </w:r>
            <w:proofErr w:type="spellStart"/>
            <w:r>
              <w:rPr>
                <w:sz w:val="21"/>
              </w:rPr>
              <w:t>Delivery</w:t>
            </w:r>
            <w:proofErr w:type="spellEnd"/>
            <w:r>
              <w:rPr>
                <w:sz w:val="21"/>
              </w:rPr>
              <w:t xml:space="preserve"> (TLS) </w:t>
            </w:r>
          </w:p>
        </w:tc>
        <w:tc>
          <w:tcPr>
            <w:tcW w:w="3966" w:type="dxa"/>
            <w:tcBorders>
              <w:top w:val="single" w:sz="8" w:space="0" w:color="000000"/>
              <w:left w:val="single" w:sz="8" w:space="0" w:color="000000"/>
              <w:bottom w:val="single" w:sz="8" w:space="0" w:color="000000"/>
              <w:right w:val="single" w:sz="6" w:space="0" w:color="000000"/>
            </w:tcBorders>
            <w:vAlign w:val="center"/>
          </w:tcPr>
          <w:p w14:paraId="38AD1159" w14:textId="77777777" w:rsidR="00B83263" w:rsidRDefault="00A86E0A">
            <w:pPr>
              <w:spacing w:after="0" w:line="259" w:lineRule="auto"/>
              <w:ind w:left="9" w:firstLine="0"/>
              <w:jc w:val="left"/>
            </w:pPr>
            <w:r>
              <w:rPr>
                <w:sz w:val="21"/>
              </w:rPr>
              <w:t xml:space="preserve">ANO </w:t>
            </w:r>
          </w:p>
        </w:tc>
      </w:tr>
      <w:tr w:rsidR="00B83263" w14:paraId="25510DDE"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4B2BF266" w14:textId="77777777" w:rsidR="00B83263" w:rsidRDefault="00A86E0A">
            <w:pPr>
              <w:spacing w:after="0" w:line="259" w:lineRule="auto"/>
              <w:ind w:left="0" w:firstLine="0"/>
              <w:jc w:val="left"/>
            </w:pPr>
            <w:r>
              <w:rPr>
                <w:sz w:val="21"/>
              </w:rPr>
              <w:t xml:space="preserve">URL </w:t>
            </w:r>
            <w:proofErr w:type="spellStart"/>
            <w:r>
              <w:rPr>
                <w:sz w:val="21"/>
              </w:rPr>
              <w:t>Click</w:t>
            </w:r>
            <w:proofErr w:type="spellEnd"/>
            <w:r>
              <w:rPr>
                <w:sz w:val="21"/>
              </w:rPr>
              <w:t xml:space="preserve"> </w:t>
            </w:r>
            <w:proofErr w:type="spellStart"/>
            <w:r>
              <w:rPr>
                <w:sz w:val="21"/>
              </w:rPr>
              <w:t>Protection</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6FFF0433" w14:textId="77777777" w:rsidR="00B83263" w:rsidRDefault="00A86E0A">
            <w:pPr>
              <w:spacing w:after="0" w:line="259" w:lineRule="auto"/>
              <w:ind w:left="9" w:firstLine="0"/>
              <w:jc w:val="left"/>
            </w:pPr>
            <w:r>
              <w:rPr>
                <w:sz w:val="21"/>
              </w:rPr>
              <w:t xml:space="preserve">ANO </w:t>
            </w:r>
          </w:p>
        </w:tc>
      </w:tr>
      <w:tr w:rsidR="00B83263" w14:paraId="108935A3"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318DC282" w14:textId="77777777" w:rsidR="00B83263" w:rsidRDefault="00A86E0A">
            <w:pPr>
              <w:spacing w:after="0" w:line="259" w:lineRule="auto"/>
              <w:ind w:left="0" w:firstLine="0"/>
              <w:jc w:val="left"/>
            </w:pPr>
            <w:r>
              <w:rPr>
                <w:sz w:val="21"/>
              </w:rPr>
              <w:t xml:space="preserve">Cloud </w:t>
            </w:r>
            <w:proofErr w:type="spellStart"/>
            <w:r>
              <w:rPr>
                <w:sz w:val="21"/>
              </w:rPr>
              <w:t>Sandboxing</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266BCC4C" w14:textId="77777777" w:rsidR="00B83263" w:rsidRDefault="00A86E0A">
            <w:pPr>
              <w:spacing w:after="0" w:line="259" w:lineRule="auto"/>
              <w:ind w:left="9" w:firstLine="0"/>
              <w:jc w:val="left"/>
            </w:pPr>
            <w:r>
              <w:rPr>
                <w:sz w:val="21"/>
              </w:rPr>
              <w:t xml:space="preserve">ANO </w:t>
            </w:r>
          </w:p>
        </w:tc>
      </w:tr>
      <w:tr w:rsidR="00B83263" w14:paraId="6C0911FF"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7ADB6044" w14:textId="77777777" w:rsidR="00B83263" w:rsidRDefault="00A86E0A">
            <w:pPr>
              <w:spacing w:after="0" w:line="259" w:lineRule="auto"/>
              <w:ind w:left="0" w:firstLine="0"/>
              <w:jc w:val="left"/>
            </w:pPr>
            <w:r>
              <w:rPr>
                <w:sz w:val="21"/>
              </w:rPr>
              <w:t xml:space="preserve">Virus </w:t>
            </w:r>
            <w:proofErr w:type="spellStart"/>
            <w:r>
              <w:rPr>
                <w:sz w:val="21"/>
              </w:rPr>
              <w:t>Outbreak</w:t>
            </w:r>
            <w:proofErr w:type="spellEnd"/>
            <w:r>
              <w:rPr>
                <w:sz w:val="21"/>
              </w:rPr>
              <w:t xml:space="preserve"> </w:t>
            </w:r>
            <w:proofErr w:type="spellStart"/>
            <w:r>
              <w:rPr>
                <w:sz w:val="21"/>
              </w:rPr>
              <w:t>Service</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4D08F76E" w14:textId="77777777" w:rsidR="00B83263" w:rsidRDefault="00A86E0A">
            <w:pPr>
              <w:spacing w:after="0" w:line="259" w:lineRule="auto"/>
              <w:ind w:left="9" w:firstLine="0"/>
              <w:jc w:val="left"/>
            </w:pPr>
            <w:r>
              <w:rPr>
                <w:sz w:val="21"/>
              </w:rPr>
              <w:t xml:space="preserve">ANO </w:t>
            </w:r>
          </w:p>
        </w:tc>
      </w:tr>
      <w:tr w:rsidR="00B83263" w14:paraId="313C7A97" w14:textId="77777777">
        <w:trPr>
          <w:trHeight w:val="744"/>
        </w:trPr>
        <w:tc>
          <w:tcPr>
            <w:tcW w:w="5094" w:type="dxa"/>
            <w:tcBorders>
              <w:top w:val="single" w:sz="8" w:space="0" w:color="000000"/>
              <w:left w:val="single" w:sz="6" w:space="0" w:color="000000"/>
              <w:bottom w:val="single" w:sz="8" w:space="0" w:color="000000"/>
              <w:right w:val="single" w:sz="8" w:space="0" w:color="000000"/>
            </w:tcBorders>
            <w:vAlign w:val="center"/>
          </w:tcPr>
          <w:p w14:paraId="33045814" w14:textId="77777777" w:rsidR="00B83263" w:rsidRDefault="00A86E0A">
            <w:pPr>
              <w:spacing w:after="0" w:line="259" w:lineRule="auto"/>
              <w:ind w:left="0" w:firstLine="0"/>
              <w:jc w:val="left"/>
            </w:pPr>
            <w:proofErr w:type="spellStart"/>
            <w:r>
              <w:rPr>
                <w:sz w:val="21"/>
              </w:rPr>
              <w:t>Message</w:t>
            </w:r>
            <w:proofErr w:type="spellEnd"/>
            <w:r>
              <w:rPr>
                <w:sz w:val="21"/>
              </w:rPr>
              <w:t xml:space="preserve"> </w:t>
            </w:r>
            <w:proofErr w:type="spellStart"/>
            <w:r>
              <w:rPr>
                <w:sz w:val="21"/>
              </w:rPr>
              <w:t>Tracking</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48B3B53B" w14:textId="77777777" w:rsidR="00B83263" w:rsidRDefault="00A86E0A">
            <w:pPr>
              <w:spacing w:after="0" w:line="259" w:lineRule="auto"/>
              <w:ind w:left="9" w:firstLine="0"/>
              <w:jc w:val="left"/>
            </w:pPr>
            <w:r>
              <w:rPr>
                <w:sz w:val="21"/>
              </w:rPr>
              <w:t xml:space="preserve">ANO </w:t>
            </w:r>
          </w:p>
        </w:tc>
      </w:tr>
      <w:tr w:rsidR="00B83263" w14:paraId="6B6AED79" w14:textId="77777777">
        <w:trPr>
          <w:trHeight w:val="742"/>
        </w:trPr>
        <w:tc>
          <w:tcPr>
            <w:tcW w:w="5094" w:type="dxa"/>
            <w:tcBorders>
              <w:top w:val="single" w:sz="8" w:space="0" w:color="000000"/>
              <w:left w:val="single" w:sz="6" w:space="0" w:color="000000"/>
              <w:bottom w:val="single" w:sz="8" w:space="0" w:color="000000"/>
              <w:right w:val="single" w:sz="8" w:space="0" w:color="000000"/>
            </w:tcBorders>
            <w:vAlign w:val="center"/>
          </w:tcPr>
          <w:p w14:paraId="7837CABE" w14:textId="77777777" w:rsidR="00B83263" w:rsidRDefault="00A86E0A">
            <w:pPr>
              <w:spacing w:after="0" w:line="259" w:lineRule="auto"/>
              <w:ind w:left="0" w:firstLine="0"/>
              <w:jc w:val="left"/>
            </w:pPr>
            <w:proofErr w:type="spellStart"/>
            <w:r>
              <w:rPr>
                <w:sz w:val="21"/>
              </w:rPr>
              <w:t>Inbound</w:t>
            </w:r>
            <w:proofErr w:type="spellEnd"/>
            <w:r>
              <w:rPr>
                <w:sz w:val="21"/>
              </w:rPr>
              <w:t xml:space="preserve"> and </w:t>
            </w:r>
            <w:proofErr w:type="spellStart"/>
            <w:r>
              <w:rPr>
                <w:sz w:val="21"/>
              </w:rPr>
              <w:t>Outbound</w:t>
            </w:r>
            <w:proofErr w:type="spellEnd"/>
            <w:r>
              <w:rPr>
                <w:sz w:val="21"/>
              </w:rPr>
              <w:t xml:space="preserve"> </w:t>
            </w:r>
            <w:proofErr w:type="spellStart"/>
            <w:r>
              <w:rPr>
                <w:sz w:val="21"/>
              </w:rPr>
              <w:t>Filtering</w:t>
            </w:r>
            <w:proofErr w:type="spellEnd"/>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0F69DDB4" w14:textId="77777777" w:rsidR="00B83263" w:rsidRDefault="00A86E0A">
            <w:pPr>
              <w:spacing w:after="0" w:line="259" w:lineRule="auto"/>
              <w:ind w:left="2" w:firstLine="0"/>
              <w:jc w:val="left"/>
            </w:pPr>
            <w:r>
              <w:rPr>
                <w:sz w:val="21"/>
              </w:rPr>
              <w:t xml:space="preserve">ANO </w:t>
            </w:r>
          </w:p>
        </w:tc>
      </w:tr>
      <w:tr w:rsidR="00B83263" w14:paraId="4C8203C8" w14:textId="77777777">
        <w:trPr>
          <w:trHeight w:val="1082"/>
        </w:trPr>
        <w:tc>
          <w:tcPr>
            <w:tcW w:w="5094" w:type="dxa"/>
            <w:tcBorders>
              <w:top w:val="single" w:sz="8" w:space="0" w:color="000000"/>
              <w:left w:val="single" w:sz="6" w:space="0" w:color="000000"/>
              <w:bottom w:val="single" w:sz="8" w:space="0" w:color="000000"/>
              <w:right w:val="single" w:sz="8" w:space="0" w:color="000000"/>
            </w:tcBorders>
            <w:vAlign w:val="center"/>
          </w:tcPr>
          <w:p w14:paraId="002525CF" w14:textId="77777777" w:rsidR="00B83263" w:rsidRDefault="00A86E0A">
            <w:pPr>
              <w:spacing w:after="58" w:line="275" w:lineRule="auto"/>
              <w:ind w:left="0" w:firstLine="0"/>
              <w:jc w:val="left"/>
            </w:pPr>
            <w:r>
              <w:rPr>
                <w:sz w:val="21"/>
              </w:rPr>
              <w:t xml:space="preserve">Skenování v reálném čase poštovních schránek Microsoft a Google </w:t>
            </w:r>
          </w:p>
          <w:p w14:paraId="2C282A93" w14:textId="77777777" w:rsidR="00B83263" w:rsidRDefault="00A86E0A">
            <w:pPr>
              <w:spacing w:after="0" w:line="259" w:lineRule="auto"/>
              <w:ind w:left="0" w:firstLine="0"/>
              <w:jc w:val="left"/>
            </w:pPr>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1BF621F9" w14:textId="77777777" w:rsidR="00B83263" w:rsidRDefault="00A86E0A">
            <w:pPr>
              <w:spacing w:after="0" w:line="259" w:lineRule="auto"/>
              <w:ind w:left="2" w:firstLine="0"/>
              <w:jc w:val="left"/>
            </w:pPr>
            <w:r>
              <w:rPr>
                <w:sz w:val="21"/>
              </w:rPr>
              <w:t xml:space="preserve">ANO </w:t>
            </w:r>
          </w:p>
        </w:tc>
      </w:tr>
      <w:tr w:rsidR="00B83263" w14:paraId="5E1732D7" w14:textId="77777777">
        <w:trPr>
          <w:trHeight w:val="1085"/>
        </w:trPr>
        <w:tc>
          <w:tcPr>
            <w:tcW w:w="5094" w:type="dxa"/>
            <w:tcBorders>
              <w:top w:val="single" w:sz="8" w:space="0" w:color="000000"/>
              <w:left w:val="single" w:sz="6" w:space="0" w:color="000000"/>
              <w:bottom w:val="single" w:sz="8" w:space="0" w:color="000000"/>
              <w:right w:val="single" w:sz="8" w:space="0" w:color="000000"/>
            </w:tcBorders>
            <w:vAlign w:val="center"/>
          </w:tcPr>
          <w:p w14:paraId="32D7DD95" w14:textId="77777777" w:rsidR="00B83263" w:rsidRDefault="00A86E0A">
            <w:pPr>
              <w:spacing w:after="60" w:line="275" w:lineRule="auto"/>
              <w:ind w:left="0" w:firstLine="0"/>
            </w:pPr>
            <w:r>
              <w:rPr>
                <w:sz w:val="21"/>
              </w:rPr>
              <w:t xml:space="preserve">Možnost plánovaní skenování poštovních schránek Microsoft a Google </w:t>
            </w:r>
          </w:p>
          <w:p w14:paraId="1E5C7360" w14:textId="77777777" w:rsidR="00B83263" w:rsidRDefault="00A86E0A">
            <w:pPr>
              <w:spacing w:after="0" w:line="259" w:lineRule="auto"/>
              <w:ind w:left="0" w:firstLine="0"/>
              <w:jc w:val="left"/>
            </w:pPr>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5BC2DFF9" w14:textId="77777777" w:rsidR="00B83263" w:rsidRDefault="00A86E0A">
            <w:pPr>
              <w:spacing w:after="0" w:line="259" w:lineRule="auto"/>
              <w:ind w:left="2" w:firstLine="0"/>
              <w:jc w:val="left"/>
            </w:pPr>
            <w:r>
              <w:rPr>
                <w:sz w:val="21"/>
              </w:rPr>
              <w:t xml:space="preserve">ANO </w:t>
            </w:r>
          </w:p>
        </w:tc>
      </w:tr>
      <w:tr w:rsidR="00B83263" w14:paraId="1E781F34" w14:textId="77777777">
        <w:trPr>
          <w:trHeight w:val="1085"/>
        </w:trPr>
        <w:tc>
          <w:tcPr>
            <w:tcW w:w="5094" w:type="dxa"/>
            <w:tcBorders>
              <w:top w:val="single" w:sz="8" w:space="0" w:color="000000"/>
              <w:left w:val="single" w:sz="6" w:space="0" w:color="000000"/>
              <w:bottom w:val="single" w:sz="8" w:space="0" w:color="000000"/>
              <w:right w:val="single" w:sz="8" w:space="0" w:color="000000"/>
            </w:tcBorders>
            <w:vAlign w:val="center"/>
          </w:tcPr>
          <w:p w14:paraId="3B0644B6" w14:textId="77777777" w:rsidR="00B83263" w:rsidRDefault="00A86E0A">
            <w:pPr>
              <w:spacing w:after="58" w:line="275" w:lineRule="auto"/>
              <w:ind w:left="0" w:firstLine="0"/>
            </w:pPr>
            <w:r>
              <w:rPr>
                <w:sz w:val="21"/>
              </w:rPr>
              <w:t xml:space="preserve">Možnost zpětného stažení nově zjištěných hrozeb v emailech po doručení </w:t>
            </w:r>
          </w:p>
          <w:p w14:paraId="7A86D574" w14:textId="77777777" w:rsidR="00B83263" w:rsidRDefault="00A86E0A">
            <w:pPr>
              <w:spacing w:after="0" w:line="259" w:lineRule="auto"/>
              <w:ind w:left="0" w:firstLine="0"/>
              <w:jc w:val="left"/>
            </w:pPr>
            <w:r>
              <w:rPr>
                <w:sz w:val="21"/>
              </w:rPr>
              <w:t xml:space="preserve"> </w:t>
            </w:r>
          </w:p>
        </w:tc>
        <w:tc>
          <w:tcPr>
            <w:tcW w:w="3966" w:type="dxa"/>
            <w:tcBorders>
              <w:top w:val="single" w:sz="8" w:space="0" w:color="000000"/>
              <w:left w:val="single" w:sz="8" w:space="0" w:color="000000"/>
              <w:bottom w:val="single" w:sz="8" w:space="0" w:color="000000"/>
              <w:right w:val="single" w:sz="6" w:space="0" w:color="000000"/>
            </w:tcBorders>
            <w:vAlign w:val="center"/>
          </w:tcPr>
          <w:p w14:paraId="21B7AD17" w14:textId="77777777" w:rsidR="00B83263" w:rsidRDefault="00A86E0A">
            <w:pPr>
              <w:spacing w:after="0" w:line="259" w:lineRule="auto"/>
              <w:ind w:left="2" w:firstLine="0"/>
              <w:jc w:val="left"/>
            </w:pPr>
            <w:r>
              <w:rPr>
                <w:sz w:val="21"/>
              </w:rPr>
              <w:t xml:space="preserve">ANO </w:t>
            </w:r>
          </w:p>
        </w:tc>
      </w:tr>
    </w:tbl>
    <w:p w14:paraId="0151CB30" w14:textId="77777777" w:rsidR="00B83263" w:rsidRDefault="00A86E0A">
      <w:pPr>
        <w:spacing w:after="0" w:line="259" w:lineRule="auto"/>
        <w:ind w:left="0" w:firstLine="0"/>
      </w:pPr>
      <w:r>
        <w:rPr>
          <w:sz w:val="21"/>
        </w:rPr>
        <w:t xml:space="preserve"> </w:t>
      </w:r>
    </w:p>
    <w:p w14:paraId="39EC93E1" w14:textId="77777777" w:rsidR="00B83263" w:rsidRDefault="00B83263">
      <w:pPr>
        <w:sectPr w:rsidR="00B83263">
          <w:footerReference w:type="even" r:id="rId37"/>
          <w:footerReference w:type="default" r:id="rId38"/>
          <w:footerReference w:type="first" r:id="rId39"/>
          <w:pgSz w:w="11906" w:h="16838"/>
          <w:pgMar w:top="1471" w:right="1411" w:bottom="1469" w:left="1419" w:header="708" w:footer="501" w:gutter="0"/>
          <w:pgNumType w:start="1"/>
          <w:cols w:space="708"/>
        </w:sectPr>
      </w:pPr>
    </w:p>
    <w:p w14:paraId="43F1F55B" w14:textId="77777777" w:rsidR="00B83263" w:rsidRDefault="00A86E0A">
      <w:pPr>
        <w:pStyle w:val="Nadpis1"/>
        <w:ind w:left="576" w:right="0" w:firstLine="0"/>
        <w:jc w:val="left"/>
      </w:pPr>
      <w:r>
        <w:rPr>
          <w:color w:val="AA610D"/>
          <w:sz w:val="36"/>
        </w:rPr>
        <w:lastRenderedPageBreak/>
        <w:t>D</w:t>
      </w:r>
      <w:r>
        <w:rPr>
          <w:color w:val="AA610D"/>
          <w:sz w:val="29"/>
        </w:rPr>
        <w:t xml:space="preserve">VOUFAKTOROVÁ AUTENTIZACE PŘES </w:t>
      </w:r>
      <w:r>
        <w:rPr>
          <w:color w:val="AA610D"/>
          <w:sz w:val="36"/>
        </w:rPr>
        <w:t xml:space="preserve">VPN </w:t>
      </w:r>
    </w:p>
    <w:p w14:paraId="345E8877" w14:textId="77777777" w:rsidR="00B83263" w:rsidRDefault="00A86E0A">
      <w:pPr>
        <w:spacing w:after="337" w:line="259" w:lineRule="auto"/>
        <w:ind w:left="-29" w:right="-26" w:firstLine="0"/>
        <w:jc w:val="left"/>
      </w:pPr>
      <w:r>
        <w:rPr>
          <w:noProof/>
        </w:rPr>
        <mc:AlternateContent>
          <mc:Choice Requires="wpg">
            <w:drawing>
              <wp:inline distT="0" distB="0" distL="0" distR="0" wp14:anchorId="76E34AD2" wp14:editId="08BA582C">
                <wp:extent cx="5796661" cy="6097"/>
                <wp:effectExtent l="0" t="0" r="0" b="0"/>
                <wp:docPr id="96143" name="Group 96143"/>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11442" name="Shape 111442"/>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E48312"/>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96143" style="width:456.43pt;height:0.480042pt;mso-position-horizontal-relative:char;mso-position-vertical-relative:line" coordsize="57966,60">
                <v:shape id="Shape 111443" style="position:absolute;width:57966;height:91;left:0;top:0;" coordsize="5796661,9144" path="m0,0l5796661,0l5796661,9144l0,9144l0,0">
                  <v:stroke weight="0pt" endcap="flat" joinstyle="miter" miterlimit="10" on="false" color="#000000" opacity="0"/>
                  <v:fill on="true" color="#e48312"/>
                </v:shape>
              </v:group>
            </w:pict>
          </mc:Fallback>
        </mc:AlternateContent>
      </w:r>
    </w:p>
    <w:p w14:paraId="29A5FFFE" w14:textId="77777777" w:rsidR="00B83263" w:rsidRDefault="00A86E0A">
      <w:pPr>
        <w:spacing w:after="0" w:line="259" w:lineRule="auto"/>
        <w:ind w:left="571" w:hanging="10"/>
        <w:jc w:val="left"/>
      </w:pPr>
      <w:r>
        <w:rPr>
          <w:b/>
          <w:color w:val="AA610D"/>
          <w:sz w:val="28"/>
        </w:rPr>
        <w:t>Ř</w:t>
      </w:r>
      <w:r>
        <w:rPr>
          <w:b/>
          <w:color w:val="AA610D"/>
        </w:rPr>
        <w:t xml:space="preserve">EŠENÍ SYSTÉMU PRO DVOUFAKTOROVOU </w:t>
      </w:r>
      <w:r>
        <w:rPr>
          <w:b/>
          <w:color w:val="AA610D"/>
          <w:sz w:val="28"/>
        </w:rPr>
        <w:t>(2FA)</w:t>
      </w:r>
      <w:r>
        <w:rPr>
          <w:b/>
          <w:color w:val="AA610D"/>
        </w:rPr>
        <w:t xml:space="preserve"> AUTENTIZACI</w:t>
      </w:r>
      <w:r>
        <w:rPr>
          <w:b/>
          <w:color w:val="AA610D"/>
          <w:sz w:val="28"/>
        </w:rPr>
        <w:t xml:space="preserve"> </w:t>
      </w:r>
    </w:p>
    <w:p w14:paraId="605A870B" w14:textId="77777777" w:rsidR="00B83263" w:rsidRDefault="00A86E0A">
      <w:pPr>
        <w:spacing w:after="10" w:line="267" w:lineRule="auto"/>
        <w:ind w:left="442" w:hanging="10"/>
      </w:pPr>
      <w:r>
        <w:rPr>
          <w:sz w:val="21"/>
        </w:rPr>
        <w:t xml:space="preserve">Předmětem veřejné zakázky je dodávka kompletního systému pro </w:t>
      </w:r>
      <w:proofErr w:type="spellStart"/>
      <w:r>
        <w:rPr>
          <w:sz w:val="21"/>
        </w:rPr>
        <w:t>dvoufaktorovou</w:t>
      </w:r>
      <w:proofErr w:type="spellEnd"/>
      <w:r>
        <w:rPr>
          <w:sz w:val="21"/>
        </w:rPr>
        <w:t xml:space="preserve"> (2FA) autentizaci.  </w:t>
      </w:r>
    </w:p>
    <w:p w14:paraId="0BFB8DB0" w14:textId="77777777" w:rsidR="00B83263" w:rsidRDefault="00A86E0A">
      <w:pPr>
        <w:spacing w:after="66" w:line="267" w:lineRule="auto"/>
        <w:ind w:left="-5" w:hanging="10"/>
      </w:pPr>
      <w:r>
        <w:rPr>
          <w:sz w:val="21"/>
        </w:rPr>
        <w:t xml:space="preserve">2FA autentizace bude aplikována na přístup do VPN přes zařízení řešené v kapitole „ŘEŠENÍ OCHRANY PERIMETRU POČÍTAČOVÉ SÍTĚ“ tohoto projektu. Řešení musí být kompatibilní a </w:t>
      </w:r>
      <w:proofErr w:type="spellStart"/>
      <w:r>
        <w:rPr>
          <w:sz w:val="21"/>
        </w:rPr>
        <w:t>integrovatelné</w:t>
      </w:r>
      <w:proofErr w:type="spellEnd"/>
      <w:r>
        <w:rPr>
          <w:sz w:val="21"/>
        </w:rPr>
        <w:t xml:space="preserve"> se systémem Network Access </w:t>
      </w:r>
      <w:proofErr w:type="spellStart"/>
      <w:r>
        <w:rPr>
          <w:sz w:val="21"/>
        </w:rPr>
        <w:t>Control</w:t>
      </w:r>
      <w:proofErr w:type="spellEnd"/>
      <w:r>
        <w:rPr>
          <w:sz w:val="21"/>
        </w:rPr>
        <w:t xml:space="preserve"> (NAC) řešeným v kapitole „Řízení přístupu do LAN a WLAN pro soukromá zařízení“. Součástí integrace musí být alespoň synchronizace uživatelských účtů z AD do Cloudu (bez hesel) a lokální autentizace 1. faktoru proti AD.   </w:t>
      </w:r>
    </w:p>
    <w:p w14:paraId="4C774080" w14:textId="77777777" w:rsidR="00B83263" w:rsidRDefault="00A86E0A">
      <w:pPr>
        <w:spacing w:after="61" w:line="274" w:lineRule="auto"/>
        <w:ind w:left="-15" w:right="-14" w:firstLine="432"/>
        <w:jc w:val="left"/>
      </w:pPr>
      <w:r>
        <w:rPr>
          <w:sz w:val="21"/>
        </w:rPr>
        <w:t xml:space="preserve">Zadavatel požaduje licenci pro alespoň 150 registrovaných uživatelů, pokud výrobce používá licenční model na uživatele. Pokud SW token není součástí licence, musí být, součástí nabídky, alespoň 150 licencí pro SW token. Součástí tohoto řešení také musí být standartní záruka, na SW, na 2 roky a následná, 3letá, podpora od výrobce včetně rozšiřující záruky o tyto 3 roky. </w:t>
      </w:r>
    </w:p>
    <w:p w14:paraId="15F244BF" w14:textId="77777777" w:rsidR="00B83263" w:rsidRDefault="00A86E0A">
      <w:pPr>
        <w:spacing w:after="278" w:line="267" w:lineRule="auto"/>
        <w:ind w:left="442" w:hanging="10"/>
      </w:pPr>
      <w:r>
        <w:rPr>
          <w:sz w:val="21"/>
        </w:rPr>
        <w:t xml:space="preserve">Součástí dodávky je kompletní instalace a konfigurace 2FA. </w:t>
      </w:r>
    </w:p>
    <w:p w14:paraId="0A44097D" w14:textId="77777777" w:rsidR="00B83263" w:rsidRDefault="00A86E0A">
      <w:pPr>
        <w:spacing w:after="0" w:line="259" w:lineRule="auto"/>
        <w:ind w:left="571" w:hanging="10"/>
        <w:jc w:val="left"/>
      </w:pPr>
      <w:r>
        <w:rPr>
          <w:b/>
          <w:color w:val="AA610D"/>
          <w:sz w:val="28"/>
        </w:rPr>
        <w:t>Ř</w:t>
      </w:r>
      <w:r>
        <w:rPr>
          <w:b/>
          <w:color w:val="AA610D"/>
        </w:rPr>
        <w:t>EŠENÍ OCHRANY PERIMETRU POČÍTAČOVÉ SÍTĚ</w:t>
      </w:r>
      <w:r>
        <w:rPr>
          <w:b/>
          <w:color w:val="AA610D"/>
          <w:sz w:val="28"/>
        </w:rPr>
        <w:t xml:space="preserve"> </w:t>
      </w:r>
    </w:p>
    <w:p w14:paraId="6F2CB96E" w14:textId="77777777" w:rsidR="00B83263" w:rsidRDefault="00A86E0A">
      <w:pPr>
        <w:spacing w:after="66" w:line="267" w:lineRule="auto"/>
        <w:ind w:left="-15" w:firstLine="576"/>
      </w:pPr>
      <w:r>
        <w:rPr>
          <w:sz w:val="21"/>
        </w:rPr>
        <w:t xml:space="preserve">Pro ochranu perimetru poč. sítě jsou poptávány dva hardwarové boxy běžící v HA clusteru v režimu </w:t>
      </w:r>
      <w:proofErr w:type="spellStart"/>
      <w:r>
        <w:rPr>
          <w:sz w:val="21"/>
        </w:rPr>
        <w:t>active</w:t>
      </w:r>
      <w:proofErr w:type="spellEnd"/>
      <w:r>
        <w:rPr>
          <w:sz w:val="21"/>
        </w:rPr>
        <w:t>/</w:t>
      </w:r>
      <w:proofErr w:type="spellStart"/>
      <w:r>
        <w:rPr>
          <w:sz w:val="21"/>
        </w:rPr>
        <w:t>passive</w:t>
      </w:r>
      <w:proofErr w:type="spellEnd"/>
      <w:r>
        <w:rPr>
          <w:sz w:val="21"/>
        </w:rPr>
        <w:t xml:space="preserve">, kdy v případě výpadku aktivního člena automaticky plně přebírá jeho funkci člen záložní. Oproti stávajícímu řešení, požadujeme službu antivirové kontroly provozu, antispam, </w:t>
      </w:r>
      <w:proofErr w:type="spellStart"/>
      <w:r>
        <w:rPr>
          <w:sz w:val="21"/>
        </w:rPr>
        <w:t>application</w:t>
      </w:r>
      <w:proofErr w:type="spellEnd"/>
      <w:r>
        <w:rPr>
          <w:sz w:val="21"/>
        </w:rPr>
        <w:t xml:space="preserve"> </w:t>
      </w:r>
      <w:proofErr w:type="spellStart"/>
      <w:r>
        <w:rPr>
          <w:sz w:val="21"/>
        </w:rPr>
        <w:t>control</w:t>
      </w:r>
      <w:proofErr w:type="spellEnd"/>
      <w:r>
        <w:rPr>
          <w:sz w:val="21"/>
        </w:rPr>
        <w:t xml:space="preserve">, web </w:t>
      </w:r>
      <w:proofErr w:type="spellStart"/>
      <w:r>
        <w:rPr>
          <w:sz w:val="21"/>
        </w:rPr>
        <w:t>filtering</w:t>
      </w:r>
      <w:proofErr w:type="spellEnd"/>
      <w:r>
        <w:rPr>
          <w:sz w:val="21"/>
        </w:rPr>
        <w:t xml:space="preserve"> a </w:t>
      </w:r>
      <w:proofErr w:type="spellStart"/>
      <w:r>
        <w:rPr>
          <w:sz w:val="21"/>
        </w:rPr>
        <w:t>intrusion</w:t>
      </w:r>
      <w:proofErr w:type="spellEnd"/>
      <w:r>
        <w:rPr>
          <w:sz w:val="21"/>
        </w:rPr>
        <w:t xml:space="preserve"> </w:t>
      </w:r>
      <w:proofErr w:type="spellStart"/>
      <w:r>
        <w:rPr>
          <w:sz w:val="21"/>
        </w:rPr>
        <w:t>prevention</w:t>
      </w:r>
      <w:proofErr w:type="spellEnd"/>
      <w:r>
        <w:rPr>
          <w:sz w:val="21"/>
        </w:rPr>
        <w:t xml:space="preserve"> systém s možností aktualizací reputačních či jiných databází po dobu </w:t>
      </w:r>
      <w:proofErr w:type="gramStart"/>
      <w:r>
        <w:rPr>
          <w:sz w:val="21"/>
        </w:rPr>
        <w:t>5ti</w:t>
      </w:r>
      <w:proofErr w:type="gramEnd"/>
      <w:r>
        <w:rPr>
          <w:sz w:val="21"/>
        </w:rPr>
        <w:t xml:space="preserve"> let. Systém také musí využívat databázi IP </w:t>
      </w:r>
      <w:proofErr w:type="spellStart"/>
      <w:r>
        <w:rPr>
          <w:sz w:val="21"/>
        </w:rPr>
        <w:t>reputation</w:t>
      </w:r>
      <w:proofErr w:type="spellEnd"/>
      <w:r>
        <w:rPr>
          <w:sz w:val="21"/>
        </w:rPr>
        <w:t xml:space="preserve"> pro blokaci </w:t>
      </w:r>
      <w:proofErr w:type="spellStart"/>
      <w:r>
        <w:rPr>
          <w:sz w:val="21"/>
        </w:rPr>
        <w:t>DDoS</w:t>
      </w:r>
      <w:proofErr w:type="spellEnd"/>
      <w:r>
        <w:rPr>
          <w:sz w:val="21"/>
        </w:rPr>
        <w:t xml:space="preserve"> útoků. Redundantní konektivita se zbytkem síťové infrastruktury je samozřejmostí. </w:t>
      </w:r>
      <w:proofErr w:type="spellStart"/>
      <w:r>
        <w:rPr>
          <w:sz w:val="21"/>
        </w:rPr>
        <w:t>Next</w:t>
      </w:r>
      <w:proofErr w:type="spellEnd"/>
      <w:r>
        <w:rPr>
          <w:sz w:val="21"/>
        </w:rPr>
        <w:t xml:space="preserve"> </w:t>
      </w:r>
      <w:proofErr w:type="spellStart"/>
      <w:r>
        <w:rPr>
          <w:sz w:val="21"/>
        </w:rPr>
        <w:t>Generation</w:t>
      </w:r>
      <w:proofErr w:type="spellEnd"/>
      <w:r>
        <w:rPr>
          <w:sz w:val="21"/>
        </w:rPr>
        <w:t xml:space="preserve"> Firewall (dále jen NGFW) ve formě hardware </w:t>
      </w:r>
      <w:proofErr w:type="spellStart"/>
      <w:r>
        <w:rPr>
          <w:sz w:val="21"/>
        </w:rPr>
        <w:t>appliance</w:t>
      </w:r>
      <w:proofErr w:type="spellEnd"/>
      <w:r>
        <w:rPr>
          <w:sz w:val="21"/>
        </w:rPr>
        <w:t xml:space="preserve">, s podporou výrobce v režimu 24x7 a aktualizací všech požadovaných bezpečnostních funkcí po dobu 2leté standartní záruky a následné, 3leté, podpory od výrobce včetně rozšiřující záruky o tyto 3 roky, musí také zabezpečit šifrovaný vzdálený přístup (VPN) do lokální poč. sítě.  </w:t>
      </w:r>
    </w:p>
    <w:p w14:paraId="21D29392" w14:textId="77777777" w:rsidR="00B83263" w:rsidRDefault="00A86E0A">
      <w:pPr>
        <w:spacing w:after="66" w:line="267" w:lineRule="auto"/>
        <w:ind w:left="-15" w:firstLine="432"/>
      </w:pPr>
      <w:r>
        <w:rPr>
          <w:sz w:val="21"/>
        </w:rPr>
        <w:t xml:space="preserve">Zadavatel si vyhrazuje právo otestování shody udávaných parametrů propustnosti jednotlivých bezpečnostních funkcí s reálným měřením/chováním zařízení v testovacím prostředí. S ohledem na požadavky zadávací dokumentace mohou být/budou testovány zejména tyto funkce: </w:t>
      </w:r>
    </w:p>
    <w:p w14:paraId="2673FD04" w14:textId="77777777" w:rsidR="00B83263" w:rsidRDefault="00A86E0A">
      <w:pPr>
        <w:numPr>
          <w:ilvl w:val="0"/>
          <w:numId w:val="25"/>
        </w:numPr>
        <w:spacing w:after="77" w:line="259" w:lineRule="auto"/>
        <w:ind w:hanging="276"/>
      </w:pPr>
      <w:r>
        <w:rPr>
          <w:sz w:val="21"/>
        </w:rPr>
        <w:t>test kapacity firewallu (UDP PPS test, test propustnosti UDP/</w:t>
      </w:r>
      <w:proofErr w:type="gramStart"/>
      <w:r>
        <w:rPr>
          <w:sz w:val="21"/>
        </w:rPr>
        <w:t>64B</w:t>
      </w:r>
      <w:proofErr w:type="gramEnd"/>
      <w:r>
        <w:rPr>
          <w:sz w:val="21"/>
        </w:rPr>
        <w:t xml:space="preserve">), </w:t>
      </w:r>
    </w:p>
    <w:p w14:paraId="4ABE460A" w14:textId="77777777" w:rsidR="00B83263" w:rsidRDefault="00A86E0A">
      <w:pPr>
        <w:numPr>
          <w:ilvl w:val="0"/>
          <w:numId w:val="25"/>
        </w:numPr>
        <w:spacing w:after="66" w:line="267" w:lineRule="auto"/>
        <w:ind w:hanging="276"/>
      </w:pPr>
      <w:r>
        <w:rPr>
          <w:sz w:val="21"/>
        </w:rPr>
        <w:t xml:space="preserve">test počtu konkurenčních spojení (TCP), </w:t>
      </w:r>
    </w:p>
    <w:p w14:paraId="0091C155" w14:textId="77777777" w:rsidR="00B83263" w:rsidRDefault="00A86E0A">
      <w:pPr>
        <w:numPr>
          <w:ilvl w:val="0"/>
          <w:numId w:val="25"/>
        </w:numPr>
        <w:spacing w:after="66" w:line="267" w:lineRule="auto"/>
        <w:ind w:hanging="276"/>
      </w:pPr>
      <w:r>
        <w:rPr>
          <w:sz w:val="21"/>
        </w:rPr>
        <w:t xml:space="preserve">test počtu nově navazovaných spojení, </w:t>
      </w:r>
    </w:p>
    <w:p w14:paraId="72B2893B" w14:textId="77777777" w:rsidR="00B83263" w:rsidRDefault="00A86E0A">
      <w:pPr>
        <w:numPr>
          <w:ilvl w:val="0"/>
          <w:numId w:val="25"/>
        </w:numPr>
        <w:spacing w:after="77" w:line="259" w:lineRule="auto"/>
        <w:ind w:hanging="276"/>
      </w:pPr>
      <w:r>
        <w:rPr>
          <w:sz w:val="21"/>
        </w:rPr>
        <w:t xml:space="preserve">test propustnosti NGFW, </w:t>
      </w:r>
    </w:p>
    <w:p w14:paraId="464794D8" w14:textId="77777777" w:rsidR="00B83263" w:rsidRDefault="00A86E0A">
      <w:pPr>
        <w:numPr>
          <w:ilvl w:val="0"/>
          <w:numId w:val="25"/>
        </w:numPr>
        <w:spacing w:after="66" w:line="267" w:lineRule="auto"/>
        <w:ind w:hanging="276"/>
      </w:pPr>
      <w:r>
        <w:rPr>
          <w:sz w:val="21"/>
        </w:rPr>
        <w:t xml:space="preserve">možnosti správy, logování a reporting.  </w:t>
      </w:r>
    </w:p>
    <w:p w14:paraId="432603F3" w14:textId="77777777" w:rsidR="00B83263" w:rsidRDefault="00A86E0A">
      <w:pPr>
        <w:spacing w:after="0" w:line="259" w:lineRule="auto"/>
        <w:ind w:left="0" w:firstLine="0"/>
        <w:jc w:val="left"/>
      </w:pPr>
      <w:r>
        <w:rPr>
          <w:sz w:val="21"/>
        </w:rPr>
        <w:t xml:space="preserve"> </w:t>
      </w:r>
      <w:r>
        <w:rPr>
          <w:sz w:val="21"/>
        </w:rPr>
        <w:tab/>
        <w:t xml:space="preserve"> </w:t>
      </w:r>
    </w:p>
    <w:p w14:paraId="2472672F" w14:textId="77777777" w:rsidR="00B83263" w:rsidRDefault="00A86E0A">
      <w:pPr>
        <w:pStyle w:val="Nadpis2"/>
        <w:ind w:left="0" w:right="2674" w:firstLine="0"/>
        <w:jc w:val="right"/>
      </w:pPr>
      <w:r>
        <w:rPr>
          <w:sz w:val="28"/>
        </w:rPr>
        <w:t>S</w:t>
      </w:r>
      <w:r>
        <w:t>PECIFIKACE MINIMÁLNÍCH POŽADAVKŮ TECHNICKÉHO ŘEŠENÍ</w:t>
      </w:r>
      <w:r>
        <w:rPr>
          <w:sz w:val="28"/>
        </w:rPr>
        <w:t xml:space="preserve"> </w:t>
      </w:r>
    </w:p>
    <w:p w14:paraId="53ED2ABF" w14:textId="77777777" w:rsidR="00B83263" w:rsidRDefault="00A86E0A">
      <w:pPr>
        <w:spacing w:after="182" w:line="259" w:lineRule="auto"/>
        <w:ind w:left="0" w:firstLine="0"/>
        <w:jc w:val="left"/>
      </w:pPr>
      <w:r>
        <w:rPr>
          <w:sz w:val="21"/>
        </w:rPr>
        <w:t xml:space="preserve"> </w:t>
      </w:r>
    </w:p>
    <w:p w14:paraId="4C8DD5D3" w14:textId="77777777" w:rsidR="00B83263" w:rsidRDefault="00A86E0A">
      <w:pPr>
        <w:spacing w:after="0" w:line="259" w:lineRule="auto"/>
        <w:ind w:left="715" w:hanging="10"/>
        <w:jc w:val="left"/>
      </w:pPr>
      <w:r>
        <w:rPr>
          <w:color w:val="404040"/>
          <w:sz w:val="26"/>
        </w:rPr>
        <w:t xml:space="preserve">2FA – 1 kus </w:t>
      </w:r>
    </w:p>
    <w:p w14:paraId="7850E3D4" w14:textId="77777777" w:rsidR="00B83263" w:rsidRDefault="00A86E0A">
      <w:pPr>
        <w:spacing w:after="0" w:line="259" w:lineRule="auto"/>
        <w:ind w:left="0" w:firstLine="0"/>
        <w:jc w:val="left"/>
      </w:pPr>
      <w:r>
        <w:rPr>
          <w:sz w:val="21"/>
        </w:rPr>
        <w:t xml:space="preserve"> </w:t>
      </w:r>
    </w:p>
    <w:tbl>
      <w:tblPr>
        <w:tblStyle w:val="TableGrid"/>
        <w:tblW w:w="9946" w:type="dxa"/>
        <w:tblInd w:w="119" w:type="dxa"/>
        <w:tblCellMar>
          <w:top w:w="39" w:type="dxa"/>
          <w:left w:w="107" w:type="dxa"/>
          <w:right w:w="44" w:type="dxa"/>
        </w:tblCellMar>
        <w:tblLook w:val="04A0" w:firstRow="1" w:lastRow="0" w:firstColumn="1" w:lastColumn="0" w:noHBand="0" w:noVBand="1"/>
      </w:tblPr>
      <w:tblGrid>
        <w:gridCol w:w="7286"/>
        <w:gridCol w:w="2660"/>
      </w:tblGrid>
      <w:tr w:rsidR="00B83263" w14:paraId="78B1E7BD" w14:textId="77777777">
        <w:trPr>
          <w:trHeight w:val="984"/>
        </w:trPr>
        <w:tc>
          <w:tcPr>
            <w:tcW w:w="7286" w:type="dxa"/>
            <w:tcBorders>
              <w:top w:val="single" w:sz="4" w:space="0" w:color="000000"/>
              <w:left w:val="single" w:sz="4" w:space="0" w:color="000000"/>
              <w:bottom w:val="single" w:sz="4" w:space="0" w:color="000000"/>
              <w:right w:val="single" w:sz="4" w:space="0" w:color="000000"/>
            </w:tcBorders>
            <w:shd w:val="clear" w:color="auto" w:fill="BFBFBF"/>
          </w:tcPr>
          <w:p w14:paraId="52413699" w14:textId="77777777" w:rsidR="00B83263" w:rsidRDefault="00A86E0A">
            <w:pPr>
              <w:spacing w:after="0" w:line="259" w:lineRule="auto"/>
              <w:ind w:left="0" w:firstLine="0"/>
              <w:jc w:val="left"/>
            </w:pPr>
            <w:r>
              <w:rPr>
                <w:rFonts w:ascii="Arial" w:eastAsia="Arial" w:hAnsi="Arial" w:cs="Arial"/>
                <w:b/>
              </w:rPr>
              <w:t xml:space="preserve">Požadovaná funkcionalita/vlastnost </w:t>
            </w:r>
          </w:p>
        </w:tc>
        <w:tc>
          <w:tcPr>
            <w:tcW w:w="2660" w:type="dxa"/>
            <w:tcBorders>
              <w:top w:val="single" w:sz="4" w:space="0" w:color="000000"/>
              <w:left w:val="single" w:sz="4" w:space="0" w:color="000000"/>
              <w:bottom w:val="single" w:sz="4" w:space="0" w:color="000000"/>
              <w:right w:val="single" w:sz="4" w:space="0" w:color="000000"/>
            </w:tcBorders>
            <w:shd w:val="clear" w:color="auto" w:fill="BFBFBF"/>
          </w:tcPr>
          <w:p w14:paraId="2AD86BB7" w14:textId="77777777" w:rsidR="00B83263" w:rsidRDefault="00A86E0A">
            <w:pPr>
              <w:spacing w:after="7" w:line="259" w:lineRule="auto"/>
              <w:ind w:left="1" w:firstLine="0"/>
              <w:jc w:val="left"/>
            </w:pPr>
            <w:r>
              <w:rPr>
                <w:rFonts w:ascii="Arial" w:eastAsia="Arial" w:hAnsi="Arial" w:cs="Arial"/>
                <w:b/>
              </w:rPr>
              <w:t xml:space="preserve">Způsob splnění </w:t>
            </w:r>
          </w:p>
          <w:p w14:paraId="4BA9270B" w14:textId="77777777" w:rsidR="00B83263" w:rsidRDefault="00A86E0A">
            <w:pPr>
              <w:spacing w:after="4" w:line="259" w:lineRule="auto"/>
              <w:ind w:left="1" w:firstLine="0"/>
              <w:jc w:val="left"/>
            </w:pPr>
            <w:r>
              <w:rPr>
                <w:rFonts w:ascii="Arial" w:eastAsia="Arial" w:hAnsi="Arial" w:cs="Arial"/>
                <w:b/>
              </w:rPr>
              <w:t xml:space="preserve">požadované </w:t>
            </w:r>
          </w:p>
          <w:p w14:paraId="334BA97D" w14:textId="77777777" w:rsidR="00B83263" w:rsidRDefault="00A86E0A">
            <w:pPr>
              <w:spacing w:after="0" w:line="259" w:lineRule="auto"/>
              <w:ind w:left="1" w:firstLine="0"/>
              <w:jc w:val="left"/>
            </w:pPr>
            <w:r>
              <w:rPr>
                <w:rFonts w:ascii="Arial" w:eastAsia="Arial" w:hAnsi="Arial" w:cs="Arial"/>
                <w:b/>
              </w:rPr>
              <w:t xml:space="preserve">funkcionality/vlastnosti </w:t>
            </w:r>
          </w:p>
        </w:tc>
      </w:tr>
      <w:tr w:rsidR="00B83263" w14:paraId="3667FAB3" w14:textId="77777777">
        <w:trPr>
          <w:trHeight w:val="721"/>
        </w:trPr>
        <w:tc>
          <w:tcPr>
            <w:tcW w:w="7286" w:type="dxa"/>
            <w:tcBorders>
              <w:top w:val="single" w:sz="4" w:space="0" w:color="000000"/>
              <w:left w:val="single" w:sz="4" w:space="0" w:color="000000"/>
              <w:bottom w:val="single" w:sz="4" w:space="0" w:color="000000"/>
              <w:right w:val="single" w:sz="4" w:space="0" w:color="000000"/>
            </w:tcBorders>
            <w:vAlign w:val="center"/>
          </w:tcPr>
          <w:p w14:paraId="5C143ADD" w14:textId="77777777" w:rsidR="00B83263" w:rsidRDefault="00A86E0A">
            <w:pPr>
              <w:spacing w:after="17" w:line="259" w:lineRule="auto"/>
              <w:ind w:left="0" w:firstLine="0"/>
              <w:jc w:val="left"/>
            </w:pPr>
            <w:r>
              <w:rPr>
                <w:sz w:val="21"/>
              </w:rPr>
              <w:lastRenderedPageBreak/>
              <w:t xml:space="preserve">Požadovaná služba musí poskytovat druhý faktor v podobě </w:t>
            </w:r>
            <w:proofErr w:type="spellStart"/>
            <w:r>
              <w:rPr>
                <w:sz w:val="21"/>
              </w:rPr>
              <w:t>One</w:t>
            </w:r>
            <w:proofErr w:type="spellEnd"/>
            <w:r>
              <w:rPr>
                <w:sz w:val="21"/>
              </w:rPr>
              <w:t xml:space="preserve"> Time </w:t>
            </w:r>
            <w:proofErr w:type="spellStart"/>
            <w:r>
              <w:rPr>
                <w:sz w:val="21"/>
              </w:rPr>
              <w:t>Password</w:t>
            </w:r>
            <w:proofErr w:type="spellEnd"/>
            <w:r>
              <w:rPr>
                <w:sz w:val="21"/>
              </w:rPr>
              <w:t xml:space="preserve"> </w:t>
            </w:r>
          </w:p>
          <w:p w14:paraId="0F231E35" w14:textId="77777777" w:rsidR="00B83263" w:rsidRDefault="00A86E0A">
            <w:pPr>
              <w:spacing w:after="0" w:line="259" w:lineRule="auto"/>
              <w:ind w:left="0" w:firstLine="0"/>
              <w:jc w:val="left"/>
            </w:pPr>
            <w:r>
              <w:rPr>
                <w:sz w:val="21"/>
              </w:rPr>
              <w:t xml:space="preserve">(OTP), PUSH notifikace, SMS, Zavolání na telefonní číslo a U2F a biometriky </w:t>
            </w:r>
          </w:p>
        </w:tc>
        <w:tc>
          <w:tcPr>
            <w:tcW w:w="2660" w:type="dxa"/>
            <w:tcBorders>
              <w:top w:val="single" w:sz="4" w:space="0" w:color="000000"/>
              <w:left w:val="single" w:sz="4" w:space="0" w:color="000000"/>
              <w:bottom w:val="single" w:sz="4" w:space="0" w:color="000000"/>
              <w:right w:val="single" w:sz="4" w:space="0" w:color="000000"/>
            </w:tcBorders>
            <w:vAlign w:val="center"/>
          </w:tcPr>
          <w:p w14:paraId="514A9CA3" w14:textId="77777777" w:rsidR="00B83263" w:rsidRDefault="00A86E0A">
            <w:pPr>
              <w:spacing w:after="0" w:line="259" w:lineRule="auto"/>
              <w:ind w:left="0" w:right="58" w:firstLine="0"/>
              <w:jc w:val="center"/>
            </w:pPr>
            <w:r>
              <w:rPr>
                <w:sz w:val="21"/>
              </w:rPr>
              <w:t xml:space="preserve">Ano </w:t>
            </w:r>
          </w:p>
        </w:tc>
      </w:tr>
      <w:tr w:rsidR="00B83263" w14:paraId="6909DF8E"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4E096491" w14:textId="77777777" w:rsidR="00B83263" w:rsidRDefault="00A86E0A">
            <w:pPr>
              <w:spacing w:after="0" w:line="259" w:lineRule="auto"/>
              <w:ind w:left="0" w:firstLine="0"/>
              <w:jc w:val="left"/>
            </w:pPr>
            <w:r>
              <w:rPr>
                <w:sz w:val="21"/>
              </w:rPr>
              <w:t xml:space="preserve">OTP musí být podporováno v podobě HW I SW tokenů </w:t>
            </w:r>
          </w:p>
        </w:tc>
        <w:tc>
          <w:tcPr>
            <w:tcW w:w="2660" w:type="dxa"/>
            <w:tcBorders>
              <w:top w:val="single" w:sz="4" w:space="0" w:color="000000"/>
              <w:left w:val="single" w:sz="4" w:space="0" w:color="000000"/>
              <w:bottom w:val="single" w:sz="4" w:space="0" w:color="000000"/>
              <w:right w:val="single" w:sz="4" w:space="0" w:color="000000"/>
            </w:tcBorders>
            <w:vAlign w:val="center"/>
          </w:tcPr>
          <w:p w14:paraId="5963E9B6" w14:textId="77777777" w:rsidR="00B83263" w:rsidRDefault="00A86E0A">
            <w:pPr>
              <w:spacing w:after="0" w:line="259" w:lineRule="auto"/>
              <w:ind w:left="0" w:right="58" w:firstLine="0"/>
              <w:jc w:val="center"/>
            </w:pPr>
            <w:r>
              <w:rPr>
                <w:sz w:val="21"/>
              </w:rPr>
              <w:t xml:space="preserve">Ano </w:t>
            </w:r>
          </w:p>
        </w:tc>
      </w:tr>
      <w:tr w:rsidR="00B83263" w14:paraId="69FFB45D"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3AD22EC4" w14:textId="77777777" w:rsidR="00B83263" w:rsidRDefault="00A86E0A">
            <w:pPr>
              <w:spacing w:after="0" w:line="259" w:lineRule="auto"/>
              <w:ind w:left="0" w:firstLine="0"/>
              <w:jc w:val="left"/>
            </w:pPr>
            <w:r>
              <w:rPr>
                <w:sz w:val="21"/>
              </w:rPr>
              <w:t xml:space="preserve">Aplikace pro mobilní zařízení musí podporovat alespoň android a iOS zařízení </w:t>
            </w:r>
          </w:p>
        </w:tc>
        <w:tc>
          <w:tcPr>
            <w:tcW w:w="2660" w:type="dxa"/>
            <w:tcBorders>
              <w:top w:val="single" w:sz="4" w:space="0" w:color="000000"/>
              <w:left w:val="single" w:sz="4" w:space="0" w:color="000000"/>
              <w:bottom w:val="single" w:sz="4" w:space="0" w:color="000000"/>
              <w:right w:val="single" w:sz="4" w:space="0" w:color="000000"/>
            </w:tcBorders>
            <w:vAlign w:val="center"/>
          </w:tcPr>
          <w:p w14:paraId="2C58E96D" w14:textId="77777777" w:rsidR="00B83263" w:rsidRDefault="00A86E0A">
            <w:pPr>
              <w:spacing w:after="0" w:line="259" w:lineRule="auto"/>
              <w:ind w:left="0" w:right="58" w:firstLine="0"/>
              <w:jc w:val="center"/>
            </w:pPr>
            <w:r>
              <w:rPr>
                <w:sz w:val="21"/>
              </w:rPr>
              <w:t xml:space="preserve">Ano </w:t>
            </w:r>
          </w:p>
        </w:tc>
      </w:tr>
      <w:tr w:rsidR="00B83263" w14:paraId="1ADDCB02" w14:textId="77777777">
        <w:trPr>
          <w:trHeight w:val="721"/>
        </w:trPr>
        <w:tc>
          <w:tcPr>
            <w:tcW w:w="7286" w:type="dxa"/>
            <w:tcBorders>
              <w:top w:val="single" w:sz="4" w:space="0" w:color="000000"/>
              <w:left w:val="single" w:sz="4" w:space="0" w:color="000000"/>
              <w:bottom w:val="single" w:sz="4" w:space="0" w:color="000000"/>
              <w:right w:val="single" w:sz="4" w:space="0" w:color="000000"/>
            </w:tcBorders>
            <w:vAlign w:val="center"/>
          </w:tcPr>
          <w:p w14:paraId="11B755B7" w14:textId="77777777" w:rsidR="00B83263" w:rsidRDefault="00A86E0A">
            <w:pPr>
              <w:spacing w:after="0" w:line="259" w:lineRule="auto"/>
              <w:ind w:left="0" w:firstLine="0"/>
            </w:pPr>
            <w:r>
              <w:rPr>
                <w:sz w:val="21"/>
              </w:rPr>
              <w:t xml:space="preserve">Aplikace pro mobilní zařízení musí být zdarma nebo součástí nabídky musí být alespoň 150 licencí </w:t>
            </w:r>
          </w:p>
        </w:tc>
        <w:tc>
          <w:tcPr>
            <w:tcW w:w="2660" w:type="dxa"/>
            <w:tcBorders>
              <w:top w:val="single" w:sz="4" w:space="0" w:color="000000"/>
              <w:left w:val="single" w:sz="4" w:space="0" w:color="000000"/>
              <w:bottom w:val="single" w:sz="4" w:space="0" w:color="000000"/>
              <w:right w:val="single" w:sz="4" w:space="0" w:color="000000"/>
            </w:tcBorders>
            <w:vAlign w:val="center"/>
          </w:tcPr>
          <w:p w14:paraId="415FFF9C" w14:textId="77777777" w:rsidR="00B83263" w:rsidRDefault="00A86E0A">
            <w:pPr>
              <w:spacing w:after="0" w:line="259" w:lineRule="auto"/>
              <w:ind w:left="0" w:right="58" w:firstLine="0"/>
              <w:jc w:val="center"/>
            </w:pPr>
            <w:r>
              <w:rPr>
                <w:sz w:val="21"/>
              </w:rPr>
              <w:t xml:space="preserve">Ano </w:t>
            </w:r>
          </w:p>
        </w:tc>
      </w:tr>
      <w:tr w:rsidR="00B83263" w14:paraId="39E88513"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49C1BC34" w14:textId="77777777" w:rsidR="00B83263" w:rsidRDefault="00A86E0A">
            <w:pPr>
              <w:spacing w:after="0" w:line="259" w:lineRule="auto"/>
              <w:ind w:left="0" w:firstLine="0"/>
              <w:jc w:val="left"/>
            </w:pPr>
            <w:r>
              <w:rPr>
                <w:sz w:val="21"/>
              </w:rPr>
              <w:t xml:space="preserve">Pro uživatele musí být dostupný </w:t>
            </w:r>
            <w:proofErr w:type="spellStart"/>
            <w:r>
              <w:rPr>
                <w:sz w:val="21"/>
              </w:rPr>
              <w:t>self-enrollment</w:t>
            </w:r>
            <w:proofErr w:type="spellEnd"/>
            <w:r>
              <w:rPr>
                <w:sz w:val="21"/>
              </w:rPr>
              <w:t xml:space="preserve"> a </w:t>
            </w:r>
            <w:proofErr w:type="spellStart"/>
            <w:r>
              <w:rPr>
                <w:sz w:val="21"/>
              </w:rPr>
              <w:t>self</w:t>
            </w:r>
            <w:proofErr w:type="spellEnd"/>
            <w:r>
              <w:rPr>
                <w:sz w:val="21"/>
              </w:rPr>
              <w:t xml:space="preserve">-management </w:t>
            </w:r>
            <w:proofErr w:type="spellStart"/>
            <w:r>
              <w:rPr>
                <w:sz w:val="21"/>
              </w:rPr>
              <w:t>portal</w:t>
            </w:r>
            <w:proofErr w:type="spellEnd"/>
            <w:r>
              <w:rPr>
                <w:sz w:val="21"/>
              </w:rPr>
              <w:t xml:space="preserve"> </w:t>
            </w:r>
          </w:p>
        </w:tc>
        <w:tc>
          <w:tcPr>
            <w:tcW w:w="2660" w:type="dxa"/>
            <w:tcBorders>
              <w:top w:val="single" w:sz="4" w:space="0" w:color="000000"/>
              <w:left w:val="single" w:sz="4" w:space="0" w:color="000000"/>
              <w:bottom w:val="single" w:sz="4" w:space="0" w:color="000000"/>
              <w:right w:val="single" w:sz="4" w:space="0" w:color="000000"/>
            </w:tcBorders>
            <w:vAlign w:val="center"/>
          </w:tcPr>
          <w:p w14:paraId="285E04BD" w14:textId="77777777" w:rsidR="00B83263" w:rsidRDefault="00A86E0A">
            <w:pPr>
              <w:spacing w:after="0" w:line="259" w:lineRule="auto"/>
              <w:ind w:left="0" w:right="58" w:firstLine="0"/>
              <w:jc w:val="center"/>
            </w:pPr>
            <w:r>
              <w:rPr>
                <w:sz w:val="21"/>
              </w:rPr>
              <w:t xml:space="preserve">Ano </w:t>
            </w:r>
          </w:p>
        </w:tc>
      </w:tr>
      <w:tr w:rsidR="00B83263" w14:paraId="4781B3E3"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28460F82" w14:textId="77777777" w:rsidR="00B83263" w:rsidRDefault="00A86E0A">
            <w:pPr>
              <w:spacing w:after="0" w:line="259" w:lineRule="auto"/>
              <w:ind w:left="0" w:firstLine="0"/>
              <w:jc w:val="left"/>
            </w:pPr>
            <w:r>
              <w:rPr>
                <w:sz w:val="21"/>
              </w:rPr>
              <w:t xml:space="preserve">Musí být dostupná integrace s VPN přes FW.  </w:t>
            </w:r>
          </w:p>
        </w:tc>
        <w:tc>
          <w:tcPr>
            <w:tcW w:w="2660" w:type="dxa"/>
            <w:tcBorders>
              <w:top w:val="single" w:sz="4" w:space="0" w:color="000000"/>
              <w:left w:val="single" w:sz="4" w:space="0" w:color="000000"/>
              <w:bottom w:val="single" w:sz="4" w:space="0" w:color="000000"/>
              <w:right w:val="single" w:sz="4" w:space="0" w:color="000000"/>
            </w:tcBorders>
            <w:vAlign w:val="center"/>
          </w:tcPr>
          <w:p w14:paraId="22CDAD65" w14:textId="77777777" w:rsidR="00B83263" w:rsidRDefault="00A86E0A">
            <w:pPr>
              <w:spacing w:after="0" w:line="259" w:lineRule="auto"/>
              <w:ind w:left="0" w:right="58" w:firstLine="0"/>
              <w:jc w:val="center"/>
            </w:pPr>
            <w:r>
              <w:rPr>
                <w:sz w:val="21"/>
              </w:rPr>
              <w:t xml:space="preserve">Ano </w:t>
            </w:r>
          </w:p>
        </w:tc>
      </w:tr>
      <w:tr w:rsidR="00B83263" w14:paraId="40C7FC37"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55DEEE25" w14:textId="77777777" w:rsidR="00B83263" w:rsidRDefault="00A86E0A">
            <w:pPr>
              <w:spacing w:after="0" w:line="259" w:lineRule="auto"/>
              <w:ind w:left="0" w:firstLine="0"/>
              <w:jc w:val="left"/>
            </w:pPr>
            <w:r>
              <w:rPr>
                <w:sz w:val="21"/>
              </w:rPr>
              <w:t xml:space="preserve">Musí být podporována autentizace přes SAML 2.0 a RADIUS protokol </w:t>
            </w:r>
          </w:p>
        </w:tc>
        <w:tc>
          <w:tcPr>
            <w:tcW w:w="2660" w:type="dxa"/>
            <w:tcBorders>
              <w:top w:val="single" w:sz="4" w:space="0" w:color="000000"/>
              <w:left w:val="single" w:sz="4" w:space="0" w:color="000000"/>
              <w:bottom w:val="single" w:sz="4" w:space="0" w:color="000000"/>
              <w:right w:val="single" w:sz="4" w:space="0" w:color="000000"/>
            </w:tcBorders>
            <w:vAlign w:val="center"/>
          </w:tcPr>
          <w:p w14:paraId="6462E3BF" w14:textId="77777777" w:rsidR="00B83263" w:rsidRDefault="00A86E0A">
            <w:pPr>
              <w:spacing w:after="0" w:line="259" w:lineRule="auto"/>
              <w:ind w:left="0" w:right="58" w:firstLine="0"/>
              <w:jc w:val="center"/>
            </w:pPr>
            <w:r>
              <w:rPr>
                <w:sz w:val="21"/>
              </w:rPr>
              <w:t xml:space="preserve">Ano </w:t>
            </w:r>
          </w:p>
        </w:tc>
      </w:tr>
      <w:tr w:rsidR="00B83263" w14:paraId="15425D2E"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53239E0D" w14:textId="77777777" w:rsidR="00B83263" w:rsidRDefault="00A86E0A">
            <w:pPr>
              <w:spacing w:after="0" w:line="259" w:lineRule="auto"/>
              <w:ind w:left="0" w:firstLine="0"/>
            </w:pPr>
            <w:r>
              <w:rPr>
                <w:sz w:val="21"/>
              </w:rPr>
              <w:t xml:space="preserve">V případě RADIUS protokolu musí být 1. fáze autentizace (s použitím hesla) přístupná přímo v lokální síti zadavatele bez nutnosti posílat heslo do cloudu </w:t>
            </w:r>
          </w:p>
        </w:tc>
        <w:tc>
          <w:tcPr>
            <w:tcW w:w="2660" w:type="dxa"/>
            <w:tcBorders>
              <w:top w:val="single" w:sz="4" w:space="0" w:color="000000"/>
              <w:left w:val="single" w:sz="4" w:space="0" w:color="000000"/>
              <w:bottom w:val="single" w:sz="4" w:space="0" w:color="000000"/>
              <w:right w:val="single" w:sz="4" w:space="0" w:color="000000"/>
            </w:tcBorders>
            <w:vAlign w:val="center"/>
          </w:tcPr>
          <w:p w14:paraId="18732AEC" w14:textId="77777777" w:rsidR="00B83263" w:rsidRDefault="00A86E0A">
            <w:pPr>
              <w:spacing w:after="0" w:line="259" w:lineRule="auto"/>
              <w:ind w:left="0" w:right="58" w:firstLine="0"/>
              <w:jc w:val="center"/>
            </w:pPr>
            <w:r>
              <w:rPr>
                <w:sz w:val="21"/>
              </w:rPr>
              <w:t xml:space="preserve">Ano </w:t>
            </w:r>
          </w:p>
        </w:tc>
      </w:tr>
      <w:tr w:rsidR="00B83263" w14:paraId="65A2B69F" w14:textId="77777777">
        <w:trPr>
          <w:trHeight w:val="718"/>
        </w:trPr>
        <w:tc>
          <w:tcPr>
            <w:tcW w:w="7286" w:type="dxa"/>
            <w:tcBorders>
              <w:top w:val="single" w:sz="4" w:space="0" w:color="000000"/>
              <w:left w:val="single" w:sz="4" w:space="0" w:color="000000"/>
              <w:bottom w:val="single" w:sz="4" w:space="0" w:color="000000"/>
              <w:right w:val="single" w:sz="4" w:space="0" w:color="000000"/>
            </w:tcBorders>
            <w:vAlign w:val="center"/>
          </w:tcPr>
          <w:p w14:paraId="2DFD5F17" w14:textId="77777777" w:rsidR="00B83263" w:rsidRDefault="00A86E0A">
            <w:pPr>
              <w:spacing w:after="0" w:line="259" w:lineRule="auto"/>
              <w:ind w:left="0" w:firstLine="0"/>
            </w:pPr>
            <w:r>
              <w:rPr>
                <w:sz w:val="21"/>
              </w:rPr>
              <w:t xml:space="preserve">Musí být podporována i </w:t>
            </w:r>
            <w:proofErr w:type="spellStart"/>
            <w:r>
              <w:rPr>
                <w:sz w:val="21"/>
              </w:rPr>
              <w:t>password-less</w:t>
            </w:r>
            <w:proofErr w:type="spellEnd"/>
            <w:r>
              <w:rPr>
                <w:sz w:val="21"/>
              </w:rPr>
              <w:t xml:space="preserve"> autentizace (např. za použití PUSH notifikace potvrzované biometrikou) </w:t>
            </w:r>
          </w:p>
        </w:tc>
        <w:tc>
          <w:tcPr>
            <w:tcW w:w="2660" w:type="dxa"/>
            <w:tcBorders>
              <w:top w:val="single" w:sz="4" w:space="0" w:color="000000"/>
              <w:left w:val="single" w:sz="4" w:space="0" w:color="000000"/>
              <w:bottom w:val="single" w:sz="4" w:space="0" w:color="000000"/>
              <w:right w:val="single" w:sz="4" w:space="0" w:color="000000"/>
            </w:tcBorders>
            <w:vAlign w:val="center"/>
          </w:tcPr>
          <w:p w14:paraId="6C35C3BA" w14:textId="77777777" w:rsidR="00B83263" w:rsidRDefault="00A86E0A">
            <w:pPr>
              <w:spacing w:after="0" w:line="259" w:lineRule="auto"/>
              <w:ind w:left="0" w:right="58" w:firstLine="0"/>
              <w:jc w:val="center"/>
            </w:pPr>
            <w:r>
              <w:rPr>
                <w:sz w:val="21"/>
              </w:rPr>
              <w:t xml:space="preserve">Ano </w:t>
            </w:r>
          </w:p>
        </w:tc>
      </w:tr>
      <w:tr w:rsidR="00B83263" w14:paraId="537FD1CF"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2E44DBF0" w14:textId="77777777" w:rsidR="00B83263" w:rsidRDefault="00A86E0A">
            <w:pPr>
              <w:spacing w:after="15" w:line="259" w:lineRule="auto"/>
              <w:ind w:left="0" w:firstLine="0"/>
              <w:jc w:val="left"/>
            </w:pPr>
            <w:r>
              <w:rPr>
                <w:sz w:val="21"/>
              </w:rPr>
              <w:t xml:space="preserve">Musí být dostupné SAML konektory pro </w:t>
            </w:r>
            <w:proofErr w:type="spellStart"/>
            <w:r>
              <w:rPr>
                <w:sz w:val="21"/>
              </w:rPr>
              <w:t>enterprise</w:t>
            </w:r>
            <w:proofErr w:type="spellEnd"/>
            <w:r>
              <w:rPr>
                <w:sz w:val="21"/>
              </w:rPr>
              <w:t xml:space="preserve"> cloud </w:t>
            </w:r>
            <w:proofErr w:type="spellStart"/>
            <w:r>
              <w:rPr>
                <w:sz w:val="21"/>
              </w:rPr>
              <w:t>applikace</w:t>
            </w:r>
            <w:proofErr w:type="spellEnd"/>
            <w:r>
              <w:rPr>
                <w:sz w:val="21"/>
              </w:rPr>
              <w:t xml:space="preserve"> Google </w:t>
            </w:r>
            <w:proofErr w:type="spellStart"/>
            <w:r>
              <w:rPr>
                <w:sz w:val="21"/>
              </w:rPr>
              <w:t>Apps</w:t>
            </w:r>
            <w:proofErr w:type="spellEnd"/>
            <w:r>
              <w:rPr>
                <w:sz w:val="21"/>
              </w:rPr>
              <w:t xml:space="preserve"> a </w:t>
            </w:r>
          </w:p>
          <w:p w14:paraId="22B6486D" w14:textId="77777777" w:rsidR="00B83263" w:rsidRDefault="00A86E0A">
            <w:pPr>
              <w:spacing w:after="0" w:line="259" w:lineRule="auto"/>
              <w:ind w:left="0" w:firstLine="0"/>
              <w:jc w:val="left"/>
            </w:pPr>
            <w:r>
              <w:rPr>
                <w:sz w:val="21"/>
              </w:rPr>
              <w:t xml:space="preserve">Microsoft Office 365 </w:t>
            </w:r>
          </w:p>
        </w:tc>
        <w:tc>
          <w:tcPr>
            <w:tcW w:w="2660" w:type="dxa"/>
            <w:tcBorders>
              <w:top w:val="single" w:sz="4" w:space="0" w:color="000000"/>
              <w:left w:val="single" w:sz="4" w:space="0" w:color="000000"/>
              <w:bottom w:val="single" w:sz="4" w:space="0" w:color="000000"/>
              <w:right w:val="single" w:sz="4" w:space="0" w:color="000000"/>
            </w:tcBorders>
            <w:vAlign w:val="center"/>
          </w:tcPr>
          <w:p w14:paraId="460546F4" w14:textId="77777777" w:rsidR="00B83263" w:rsidRDefault="00A86E0A">
            <w:pPr>
              <w:spacing w:after="0" w:line="259" w:lineRule="auto"/>
              <w:ind w:left="0" w:right="58" w:firstLine="0"/>
              <w:jc w:val="center"/>
            </w:pPr>
            <w:r>
              <w:rPr>
                <w:sz w:val="21"/>
              </w:rPr>
              <w:t xml:space="preserve">Ano </w:t>
            </w:r>
          </w:p>
        </w:tc>
      </w:tr>
      <w:tr w:rsidR="00B83263" w14:paraId="42C2A846"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69A0E3DD" w14:textId="77777777" w:rsidR="00B83263" w:rsidRDefault="00A86E0A">
            <w:pPr>
              <w:spacing w:after="17" w:line="259" w:lineRule="auto"/>
              <w:ind w:left="0" w:firstLine="0"/>
              <w:jc w:val="left"/>
            </w:pPr>
            <w:r>
              <w:rPr>
                <w:sz w:val="21"/>
              </w:rPr>
              <w:t xml:space="preserve">Musí být podporován import uživatelů, telefonů a skupin synchronizací s Microsoft </w:t>
            </w:r>
          </w:p>
          <w:p w14:paraId="5C52842D" w14:textId="77777777" w:rsidR="00B83263" w:rsidRDefault="00A86E0A">
            <w:pPr>
              <w:spacing w:after="0" w:line="259" w:lineRule="auto"/>
              <w:ind w:left="0" w:firstLine="0"/>
              <w:jc w:val="left"/>
            </w:pPr>
            <w:r>
              <w:rPr>
                <w:sz w:val="21"/>
              </w:rPr>
              <w:t xml:space="preserve">AD </w:t>
            </w:r>
            <w:proofErr w:type="spellStart"/>
            <w:r>
              <w:rPr>
                <w:sz w:val="21"/>
              </w:rPr>
              <w:t>domain</w:t>
            </w:r>
            <w:proofErr w:type="spellEnd"/>
            <w:r>
              <w:rPr>
                <w:sz w:val="21"/>
              </w:rPr>
              <w:t xml:space="preserve"> nebo </w:t>
            </w:r>
            <w:proofErr w:type="spellStart"/>
            <w:r>
              <w:rPr>
                <w:sz w:val="21"/>
              </w:rPr>
              <w:t>OpenLDAP</w:t>
            </w:r>
            <w:proofErr w:type="spellEnd"/>
            <w:r>
              <w:rPr>
                <w:sz w:val="21"/>
              </w:rPr>
              <w:t xml:space="preserve"> </w:t>
            </w:r>
            <w:proofErr w:type="spellStart"/>
            <w:r>
              <w:rPr>
                <w:sz w:val="21"/>
              </w:rPr>
              <w:t>directory</w:t>
            </w:r>
            <w:proofErr w:type="spellEnd"/>
            <w:r>
              <w:rPr>
                <w:sz w:val="21"/>
              </w:rPr>
              <w:t>, nebo cloud-</w:t>
            </w:r>
            <w:proofErr w:type="spellStart"/>
            <w:r>
              <w:rPr>
                <w:sz w:val="21"/>
              </w:rPr>
              <w:t>hosted</w:t>
            </w:r>
            <w:proofErr w:type="spellEnd"/>
            <w:r>
              <w:rPr>
                <w:sz w:val="21"/>
              </w:rPr>
              <w:t xml:space="preserve"> Azure AD  </w:t>
            </w:r>
          </w:p>
        </w:tc>
        <w:tc>
          <w:tcPr>
            <w:tcW w:w="2660" w:type="dxa"/>
            <w:tcBorders>
              <w:top w:val="single" w:sz="4" w:space="0" w:color="000000"/>
              <w:left w:val="single" w:sz="4" w:space="0" w:color="000000"/>
              <w:bottom w:val="single" w:sz="4" w:space="0" w:color="000000"/>
              <w:right w:val="single" w:sz="4" w:space="0" w:color="000000"/>
            </w:tcBorders>
            <w:vAlign w:val="center"/>
          </w:tcPr>
          <w:p w14:paraId="64A5ABF4" w14:textId="77777777" w:rsidR="00B83263" w:rsidRDefault="00A86E0A">
            <w:pPr>
              <w:spacing w:after="0" w:line="259" w:lineRule="auto"/>
              <w:ind w:left="0" w:right="58" w:firstLine="0"/>
              <w:jc w:val="center"/>
            </w:pPr>
            <w:r>
              <w:rPr>
                <w:sz w:val="21"/>
              </w:rPr>
              <w:t xml:space="preserve">Ano </w:t>
            </w:r>
          </w:p>
        </w:tc>
      </w:tr>
      <w:tr w:rsidR="00B83263" w14:paraId="7F47C656"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40BE7034" w14:textId="77777777" w:rsidR="00B83263" w:rsidRDefault="00A86E0A">
            <w:pPr>
              <w:spacing w:after="0" w:line="259" w:lineRule="auto"/>
              <w:ind w:left="0" w:firstLine="0"/>
            </w:pPr>
            <w:r>
              <w:rPr>
                <w:sz w:val="21"/>
              </w:rPr>
              <w:t xml:space="preserve">Uživatelské informace importovaných uživatelů musí být pravidelně aktualizovány tak aby reflektovali všechny změny ve zdroji </w:t>
            </w:r>
          </w:p>
        </w:tc>
        <w:tc>
          <w:tcPr>
            <w:tcW w:w="2660" w:type="dxa"/>
            <w:tcBorders>
              <w:top w:val="single" w:sz="4" w:space="0" w:color="000000"/>
              <w:left w:val="single" w:sz="4" w:space="0" w:color="000000"/>
              <w:bottom w:val="single" w:sz="4" w:space="0" w:color="000000"/>
              <w:right w:val="single" w:sz="4" w:space="0" w:color="000000"/>
            </w:tcBorders>
            <w:vAlign w:val="center"/>
          </w:tcPr>
          <w:p w14:paraId="64E34E82" w14:textId="77777777" w:rsidR="00B83263" w:rsidRDefault="00A86E0A">
            <w:pPr>
              <w:spacing w:after="0" w:line="259" w:lineRule="auto"/>
              <w:ind w:left="0" w:right="58" w:firstLine="0"/>
              <w:jc w:val="center"/>
            </w:pPr>
            <w:r>
              <w:rPr>
                <w:sz w:val="21"/>
              </w:rPr>
              <w:t xml:space="preserve">Ano </w:t>
            </w:r>
          </w:p>
        </w:tc>
      </w:tr>
      <w:tr w:rsidR="00B83263" w14:paraId="4BC3A48E"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7F90CDC5" w14:textId="77777777" w:rsidR="00B83263" w:rsidRDefault="00A86E0A">
            <w:pPr>
              <w:spacing w:after="0" w:line="259" w:lineRule="auto"/>
              <w:ind w:left="0" w:firstLine="0"/>
            </w:pPr>
            <w:r>
              <w:rPr>
                <w:sz w:val="21"/>
              </w:rPr>
              <w:t xml:space="preserve">Služba musí být schopna nastavit časový interval, po který nenutí uživateli autentizační proces, pokud byl v předem nastaveném čase již úspěšně autentizován. </w:t>
            </w:r>
          </w:p>
        </w:tc>
        <w:tc>
          <w:tcPr>
            <w:tcW w:w="2660" w:type="dxa"/>
            <w:tcBorders>
              <w:top w:val="single" w:sz="4" w:space="0" w:color="000000"/>
              <w:left w:val="single" w:sz="4" w:space="0" w:color="000000"/>
              <w:bottom w:val="single" w:sz="4" w:space="0" w:color="000000"/>
              <w:right w:val="single" w:sz="4" w:space="0" w:color="000000"/>
            </w:tcBorders>
            <w:vAlign w:val="center"/>
          </w:tcPr>
          <w:p w14:paraId="7132FA92" w14:textId="77777777" w:rsidR="00B83263" w:rsidRDefault="00A86E0A">
            <w:pPr>
              <w:spacing w:after="0" w:line="259" w:lineRule="auto"/>
              <w:ind w:left="0" w:right="58" w:firstLine="0"/>
              <w:jc w:val="center"/>
            </w:pPr>
            <w:r>
              <w:rPr>
                <w:sz w:val="21"/>
              </w:rPr>
              <w:t xml:space="preserve">Ano </w:t>
            </w:r>
          </w:p>
        </w:tc>
      </w:tr>
      <w:tr w:rsidR="00B83263" w14:paraId="40FB2DF6" w14:textId="77777777">
        <w:trPr>
          <w:trHeight w:val="720"/>
        </w:trPr>
        <w:tc>
          <w:tcPr>
            <w:tcW w:w="7286" w:type="dxa"/>
            <w:tcBorders>
              <w:top w:val="single" w:sz="4" w:space="0" w:color="000000"/>
              <w:left w:val="single" w:sz="4" w:space="0" w:color="000000"/>
              <w:bottom w:val="single" w:sz="4" w:space="0" w:color="000000"/>
              <w:right w:val="single" w:sz="4" w:space="0" w:color="000000"/>
            </w:tcBorders>
            <w:vAlign w:val="center"/>
          </w:tcPr>
          <w:p w14:paraId="2B8CBC9F" w14:textId="77777777" w:rsidR="00B83263" w:rsidRDefault="00A86E0A">
            <w:pPr>
              <w:spacing w:after="0" w:line="259" w:lineRule="auto"/>
              <w:ind w:left="0" w:firstLine="0"/>
            </w:pPr>
            <w:r>
              <w:rPr>
                <w:sz w:val="21"/>
              </w:rPr>
              <w:t xml:space="preserve">Politiky pro autentizaci musí centrálně spravovány z cloudového managementu, dostupného odkudkoliv pomocí webového prohlížeče. </w:t>
            </w:r>
          </w:p>
        </w:tc>
        <w:tc>
          <w:tcPr>
            <w:tcW w:w="2660" w:type="dxa"/>
            <w:tcBorders>
              <w:top w:val="single" w:sz="4" w:space="0" w:color="000000"/>
              <w:left w:val="single" w:sz="4" w:space="0" w:color="000000"/>
              <w:bottom w:val="single" w:sz="4" w:space="0" w:color="000000"/>
              <w:right w:val="single" w:sz="4" w:space="0" w:color="000000"/>
            </w:tcBorders>
            <w:vAlign w:val="center"/>
          </w:tcPr>
          <w:p w14:paraId="512CDBDA" w14:textId="77777777" w:rsidR="00B83263" w:rsidRDefault="00A86E0A">
            <w:pPr>
              <w:spacing w:after="0" w:line="259" w:lineRule="auto"/>
              <w:ind w:left="0" w:right="58" w:firstLine="0"/>
              <w:jc w:val="center"/>
            </w:pPr>
            <w:r>
              <w:rPr>
                <w:sz w:val="21"/>
              </w:rPr>
              <w:t xml:space="preserve">Ano </w:t>
            </w:r>
          </w:p>
        </w:tc>
      </w:tr>
      <w:tr w:rsidR="00B83263" w14:paraId="274B0E03" w14:textId="77777777">
        <w:trPr>
          <w:trHeight w:val="718"/>
        </w:trPr>
        <w:tc>
          <w:tcPr>
            <w:tcW w:w="7286" w:type="dxa"/>
            <w:tcBorders>
              <w:top w:val="single" w:sz="4" w:space="0" w:color="000000"/>
              <w:left w:val="single" w:sz="4" w:space="0" w:color="000000"/>
              <w:bottom w:val="single" w:sz="4" w:space="0" w:color="000000"/>
              <w:right w:val="single" w:sz="4" w:space="0" w:color="000000"/>
            </w:tcBorders>
            <w:vAlign w:val="center"/>
          </w:tcPr>
          <w:p w14:paraId="7F1F0231" w14:textId="77777777" w:rsidR="00B83263" w:rsidRDefault="00A86E0A">
            <w:pPr>
              <w:spacing w:after="0" w:line="259" w:lineRule="auto"/>
              <w:ind w:left="0" w:firstLine="0"/>
            </w:pPr>
            <w:r>
              <w:rPr>
                <w:sz w:val="21"/>
              </w:rPr>
              <w:t xml:space="preserve">Politiky musí být možné nasdílet mezi více aplikacemi, tak aby je nebylo nutné pro každou aplikaci tvořit zvlášť. </w:t>
            </w:r>
          </w:p>
        </w:tc>
        <w:tc>
          <w:tcPr>
            <w:tcW w:w="2660" w:type="dxa"/>
            <w:tcBorders>
              <w:top w:val="single" w:sz="4" w:space="0" w:color="000000"/>
              <w:left w:val="single" w:sz="4" w:space="0" w:color="000000"/>
              <w:bottom w:val="single" w:sz="4" w:space="0" w:color="000000"/>
              <w:right w:val="single" w:sz="4" w:space="0" w:color="000000"/>
            </w:tcBorders>
            <w:vAlign w:val="center"/>
          </w:tcPr>
          <w:p w14:paraId="63A40B1C" w14:textId="77777777" w:rsidR="00B83263" w:rsidRDefault="00A86E0A">
            <w:pPr>
              <w:spacing w:after="0" w:line="259" w:lineRule="auto"/>
              <w:ind w:left="0" w:right="58" w:firstLine="0"/>
              <w:jc w:val="center"/>
            </w:pPr>
            <w:r>
              <w:rPr>
                <w:sz w:val="21"/>
              </w:rPr>
              <w:t xml:space="preserve">Ano </w:t>
            </w:r>
          </w:p>
        </w:tc>
      </w:tr>
      <w:tr w:rsidR="00B83263" w14:paraId="76A452C4"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05653E98" w14:textId="77777777" w:rsidR="00B83263" w:rsidRDefault="00A86E0A">
            <w:pPr>
              <w:spacing w:after="0" w:line="259" w:lineRule="auto"/>
              <w:ind w:left="0" w:firstLine="0"/>
              <w:jc w:val="left"/>
            </w:pPr>
            <w:r>
              <w:rPr>
                <w:sz w:val="21"/>
              </w:rPr>
              <w:t xml:space="preserve">Politiku musí být možné přiřadit specifické skupině uživatelů. </w:t>
            </w:r>
          </w:p>
        </w:tc>
        <w:tc>
          <w:tcPr>
            <w:tcW w:w="2660" w:type="dxa"/>
            <w:tcBorders>
              <w:top w:val="single" w:sz="4" w:space="0" w:color="000000"/>
              <w:left w:val="single" w:sz="4" w:space="0" w:color="000000"/>
              <w:bottom w:val="single" w:sz="4" w:space="0" w:color="000000"/>
              <w:right w:val="single" w:sz="4" w:space="0" w:color="000000"/>
            </w:tcBorders>
            <w:vAlign w:val="center"/>
          </w:tcPr>
          <w:p w14:paraId="181EF4DC" w14:textId="77777777" w:rsidR="00B83263" w:rsidRDefault="00A86E0A">
            <w:pPr>
              <w:spacing w:after="0" w:line="259" w:lineRule="auto"/>
              <w:ind w:left="0" w:right="58" w:firstLine="0"/>
              <w:jc w:val="center"/>
            </w:pPr>
            <w:r>
              <w:rPr>
                <w:sz w:val="21"/>
              </w:rPr>
              <w:t xml:space="preserve">Ano </w:t>
            </w:r>
          </w:p>
        </w:tc>
      </w:tr>
      <w:tr w:rsidR="00B83263" w14:paraId="52E97196"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190827E9" w14:textId="77777777" w:rsidR="00B83263" w:rsidRDefault="00A86E0A">
            <w:pPr>
              <w:spacing w:after="0" w:line="259" w:lineRule="auto"/>
              <w:ind w:left="0" w:firstLine="0"/>
              <w:jc w:val="left"/>
            </w:pPr>
            <w:r>
              <w:rPr>
                <w:sz w:val="21"/>
              </w:rPr>
              <w:t xml:space="preserve">2FA je podporováno i na Windows </w:t>
            </w:r>
            <w:proofErr w:type="spellStart"/>
            <w:r>
              <w:rPr>
                <w:sz w:val="21"/>
              </w:rPr>
              <w:t>Logon</w:t>
            </w:r>
            <w:proofErr w:type="spellEnd"/>
            <w:r>
              <w:rPr>
                <w:sz w:val="21"/>
              </w:rPr>
              <w:t xml:space="preserve"> a RDP </w:t>
            </w:r>
          </w:p>
        </w:tc>
        <w:tc>
          <w:tcPr>
            <w:tcW w:w="2660" w:type="dxa"/>
            <w:tcBorders>
              <w:top w:val="single" w:sz="4" w:space="0" w:color="000000"/>
              <w:left w:val="single" w:sz="4" w:space="0" w:color="000000"/>
              <w:bottom w:val="single" w:sz="4" w:space="0" w:color="000000"/>
              <w:right w:val="single" w:sz="4" w:space="0" w:color="000000"/>
            </w:tcBorders>
            <w:vAlign w:val="center"/>
          </w:tcPr>
          <w:p w14:paraId="68EFCF1D" w14:textId="77777777" w:rsidR="00B83263" w:rsidRDefault="00A86E0A">
            <w:pPr>
              <w:spacing w:after="0" w:line="259" w:lineRule="auto"/>
              <w:ind w:left="0" w:right="58" w:firstLine="0"/>
              <w:jc w:val="center"/>
            </w:pPr>
            <w:r>
              <w:rPr>
                <w:sz w:val="21"/>
              </w:rPr>
              <w:t xml:space="preserve">Ano </w:t>
            </w:r>
          </w:p>
        </w:tc>
      </w:tr>
      <w:tr w:rsidR="00B83263" w14:paraId="73A64786" w14:textId="77777777">
        <w:trPr>
          <w:trHeight w:val="425"/>
        </w:trPr>
        <w:tc>
          <w:tcPr>
            <w:tcW w:w="7286" w:type="dxa"/>
            <w:tcBorders>
              <w:top w:val="single" w:sz="4" w:space="0" w:color="000000"/>
              <w:left w:val="single" w:sz="4" w:space="0" w:color="000000"/>
              <w:bottom w:val="single" w:sz="4" w:space="0" w:color="000000"/>
              <w:right w:val="single" w:sz="4" w:space="0" w:color="000000"/>
            </w:tcBorders>
            <w:vAlign w:val="center"/>
          </w:tcPr>
          <w:p w14:paraId="60B77077" w14:textId="77777777" w:rsidR="00B83263" w:rsidRDefault="00A86E0A">
            <w:pPr>
              <w:spacing w:after="0" w:line="259" w:lineRule="auto"/>
              <w:ind w:left="0" w:firstLine="0"/>
              <w:jc w:val="left"/>
            </w:pPr>
            <w:r>
              <w:rPr>
                <w:sz w:val="21"/>
              </w:rPr>
              <w:t xml:space="preserve">Pro Windows </w:t>
            </w:r>
            <w:proofErr w:type="spellStart"/>
            <w:r>
              <w:rPr>
                <w:sz w:val="21"/>
              </w:rPr>
              <w:t>Logon</w:t>
            </w:r>
            <w:proofErr w:type="spellEnd"/>
            <w:r>
              <w:rPr>
                <w:sz w:val="21"/>
              </w:rPr>
              <w:t xml:space="preserve"> a RDP je podporován </w:t>
            </w:r>
            <w:proofErr w:type="spellStart"/>
            <w:r>
              <w:rPr>
                <w:sz w:val="21"/>
              </w:rPr>
              <w:t>offline</w:t>
            </w:r>
            <w:proofErr w:type="spellEnd"/>
            <w:r>
              <w:rPr>
                <w:sz w:val="21"/>
              </w:rPr>
              <w:t xml:space="preserve"> 2. faktor </w:t>
            </w:r>
          </w:p>
        </w:tc>
        <w:tc>
          <w:tcPr>
            <w:tcW w:w="2660" w:type="dxa"/>
            <w:tcBorders>
              <w:top w:val="single" w:sz="4" w:space="0" w:color="000000"/>
              <w:left w:val="single" w:sz="4" w:space="0" w:color="000000"/>
              <w:bottom w:val="single" w:sz="4" w:space="0" w:color="000000"/>
              <w:right w:val="single" w:sz="4" w:space="0" w:color="000000"/>
            </w:tcBorders>
            <w:vAlign w:val="center"/>
          </w:tcPr>
          <w:p w14:paraId="7862716C" w14:textId="77777777" w:rsidR="00B83263" w:rsidRDefault="00A86E0A">
            <w:pPr>
              <w:spacing w:after="0" w:line="259" w:lineRule="auto"/>
              <w:ind w:left="0" w:right="58" w:firstLine="0"/>
              <w:jc w:val="center"/>
            </w:pPr>
            <w:r>
              <w:rPr>
                <w:sz w:val="21"/>
              </w:rPr>
              <w:t xml:space="preserve">Ano </w:t>
            </w:r>
          </w:p>
        </w:tc>
      </w:tr>
      <w:tr w:rsidR="00B83263" w14:paraId="5E5B918F" w14:textId="77777777">
        <w:trPr>
          <w:trHeight w:val="427"/>
        </w:trPr>
        <w:tc>
          <w:tcPr>
            <w:tcW w:w="7286" w:type="dxa"/>
            <w:tcBorders>
              <w:top w:val="single" w:sz="4" w:space="0" w:color="000000"/>
              <w:left w:val="single" w:sz="4" w:space="0" w:color="000000"/>
              <w:bottom w:val="single" w:sz="4" w:space="0" w:color="000000"/>
              <w:right w:val="single" w:sz="4" w:space="0" w:color="000000"/>
            </w:tcBorders>
            <w:vAlign w:val="center"/>
          </w:tcPr>
          <w:p w14:paraId="4D12D34B" w14:textId="77777777" w:rsidR="00B83263" w:rsidRDefault="00A86E0A">
            <w:pPr>
              <w:spacing w:after="0" w:line="259" w:lineRule="auto"/>
              <w:ind w:left="0" w:firstLine="0"/>
              <w:jc w:val="left"/>
            </w:pPr>
            <w:r>
              <w:rPr>
                <w:sz w:val="21"/>
              </w:rPr>
              <w:t xml:space="preserve">Autentizace je založena na asymetrických klíčích </w:t>
            </w:r>
          </w:p>
        </w:tc>
        <w:tc>
          <w:tcPr>
            <w:tcW w:w="2660" w:type="dxa"/>
            <w:tcBorders>
              <w:top w:val="single" w:sz="4" w:space="0" w:color="000000"/>
              <w:left w:val="single" w:sz="4" w:space="0" w:color="000000"/>
              <w:bottom w:val="single" w:sz="4" w:space="0" w:color="000000"/>
              <w:right w:val="single" w:sz="4" w:space="0" w:color="000000"/>
            </w:tcBorders>
            <w:vAlign w:val="center"/>
          </w:tcPr>
          <w:p w14:paraId="6640C893" w14:textId="77777777" w:rsidR="00B83263" w:rsidRDefault="00A86E0A">
            <w:pPr>
              <w:spacing w:after="0" w:line="259" w:lineRule="auto"/>
              <w:ind w:left="0" w:right="58" w:firstLine="0"/>
              <w:jc w:val="center"/>
            </w:pPr>
            <w:r>
              <w:rPr>
                <w:sz w:val="21"/>
              </w:rPr>
              <w:t xml:space="preserve">Ano </w:t>
            </w:r>
          </w:p>
        </w:tc>
      </w:tr>
    </w:tbl>
    <w:p w14:paraId="79EBF2D6" w14:textId="77777777" w:rsidR="00B83263" w:rsidRDefault="00A86E0A">
      <w:pPr>
        <w:spacing w:after="0" w:line="259" w:lineRule="auto"/>
        <w:ind w:left="0" w:firstLine="0"/>
        <w:jc w:val="left"/>
      </w:pPr>
      <w:r>
        <w:rPr>
          <w:sz w:val="21"/>
        </w:rPr>
        <w:t xml:space="preserve"> </w:t>
      </w:r>
    </w:p>
    <w:p w14:paraId="6BCFFE6A" w14:textId="77777777" w:rsidR="00B83263" w:rsidRDefault="00A86E0A">
      <w:pPr>
        <w:spacing w:after="0" w:line="259" w:lineRule="auto"/>
        <w:ind w:left="715" w:hanging="10"/>
        <w:jc w:val="left"/>
      </w:pPr>
      <w:r>
        <w:rPr>
          <w:color w:val="404040"/>
          <w:sz w:val="26"/>
        </w:rPr>
        <w:t xml:space="preserve">NGFW - 2 kusy </w:t>
      </w:r>
    </w:p>
    <w:p w14:paraId="25602052" w14:textId="77777777" w:rsidR="00B83263" w:rsidRDefault="00A86E0A">
      <w:pPr>
        <w:spacing w:after="77" w:line="259" w:lineRule="auto"/>
        <w:ind w:left="0" w:firstLine="0"/>
        <w:jc w:val="left"/>
      </w:pPr>
      <w:r>
        <w:rPr>
          <w:b/>
          <w:sz w:val="21"/>
        </w:rPr>
        <w:t xml:space="preserve"> </w:t>
      </w:r>
    </w:p>
    <w:p w14:paraId="73C4AE58" w14:textId="77777777" w:rsidR="00B83263" w:rsidRDefault="00A86E0A">
      <w:pPr>
        <w:pStyle w:val="Nadpis3"/>
        <w:ind w:left="-5"/>
      </w:pPr>
      <w:r>
        <w:t xml:space="preserve">Obecné minimální požadavky na NGFW </w:t>
      </w:r>
    </w:p>
    <w:p w14:paraId="5B616DE3" w14:textId="77777777" w:rsidR="00B83263" w:rsidRDefault="00A86E0A">
      <w:pPr>
        <w:numPr>
          <w:ilvl w:val="0"/>
          <w:numId w:val="26"/>
        </w:numPr>
        <w:spacing w:after="77" w:line="259" w:lineRule="auto"/>
        <w:ind w:hanging="708"/>
      </w:pPr>
      <w:r>
        <w:rPr>
          <w:sz w:val="21"/>
        </w:rPr>
        <w:t xml:space="preserve">hardware </w:t>
      </w:r>
      <w:proofErr w:type="spellStart"/>
      <w:r>
        <w:rPr>
          <w:sz w:val="21"/>
        </w:rPr>
        <w:t>appliance</w:t>
      </w:r>
      <w:proofErr w:type="spellEnd"/>
      <w:r>
        <w:rPr>
          <w:sz w:val="21"/>
        </w:rPr>
        <w:t xml:space="preserve"> o velikosti 1 RU </w:t>
      </w:r>
    </w:p>
    <w:p w14:paraId="43C18A7C" w14:textId="77777777" w:rsidR="00B83263" w:rsidRDefault="00A86E0A">
      <w:pPr>
        <w:numPr>
          <w:ilvl w:val="0"/>
          <w:numId w:val="26"/>
        </w:numPr>
        <w:spacing w:after="66" w:line="267" w:lineRule="auto"/>
        <w:ind w:hanging="708"/>
      </w:pPr>
      <w:r>
        <w:rPr>
          <w:sz w:val="21"/>
        </w:rPr>
        <w:lastRenderedPageBreak/>
        <w:t>podpora režimu vysoké dostupnosti (</w:t>
      </w:r>
      <w:proofErr w:type="spellStart"/>
      <w:r>
        <w:rPr>
          <w:sz w:val="21"/>
        </w:rPr>
        <w:t>active</w:t>
      </w:r>
      <w:proofErr w:type="spellEnd"/>
      <w:r>
        <w:rPr>
          <w:sz w:val="21"/>
        </w:rPr>
        <w:t>/</w:t>
      </w:r>
      <w:proofErr w:type="spellStart"/>
      <w:r>
        <w:rPr>
          <w:sz w:val="21"/>
        </w:rPr>
        <w:t>passive</w:t>
      </w:r>
      <w:proofErr w:type="spellEnd"/>
      <w:r>
        <w:rPr>
          <w:sz w:val="21"/>
        </w:rPr>
        <w:t xml:space="preserve">, </w:t>
      </w:r>
      <w:proofErr w:type="spellStart"/>
      <w:r>
        <w:rPr>
          <w:sz w:val="21"/>
        </w:rPr>
        <w:t>active</w:t>
      </w:r>
      <w:proofErr w:type="spellEnd"/>
      <w:r>
        <w:rPr>
          <w:sz w:val="21"/>
        </w:rPr>
        <w:t>/</w:t>
      </w:r>
      <w:proofErr w:type="spellStart"/>
      <w:r>
        <w:rPr>
          <w:sz w:val="21"/>
        </w:rPr>
        <w:t>active</w:t>
      </w:r>
      <w:proofErr w:type="spellEnd"/>
      <w:r>
        <w:rPr>
          <w:sz w:val="21"/>
        </w:rPr>
        <w:t xml:space="preserve">) </w:t>
      </w:r>
    </w:p>
    <w:p w14:paraId="72EA9BE6" w14:textId="77777777" w:rsidR="00B83263" w:rsidRDefault="00A86E0A">
      <w:pPr>
        <w:numPr>
          <w:ilvl w:val="0"/>
          <w:numId w:val="26"/>
        </w:numPr>
        <w:spacing w:after="66" w:line="267" w:lineRule="auto"/>
        <w:ind w:hanging="708"/>
      </w:pPr>
      <w:r>
        <w:rPr>
          <w:sz w:val="21"/>
        </w:rPr>
        <w:t xml:space="preserve">správa zařízení pracujících v režimu vysoké dostupnosti musí probíhat prostřednictvím jednoho konfiguračního rozhraní, je požadována automatická synchronizace provozních a stavových informací mezi jednotlivými zařízení v jednom celku vysoké dostupnosti </w:t>
      </w:r>
    </w:p>
    <w:p w14:paraId="2D6BB321" w14:textId="77777777" w:rsidR="00B83263" w:rsidRDefault="00A86E0A">
      <w:pPr>
        <w:numPr>
          <w:ilvl w:val="0"/>
          <w:numId w:val="26"/>
        </w:numPr>
        <w:spacing w:after="66" w:line="267" w:lineRule="auto"/>
        <w:ind w:hanging="708"/>
      </w:pPr>
      <w:r>
        <w:rPr>
          <w:sz w:val="21"/>
        </w:rPr>
        <w:t xml:space="preserve">grafické konfigurační rozhraní a příkazový řádek </w:t>
      </w:r>
    </w:p>
    <w:p w14:paraId="17C3B41C" w14:textId="77777777" w:rsidR="00B83263" w:rsidRDefault="00A86E0A">
      <w:pPr>
        <w:numPr>
          <w:ilvl w:val="0"/>
          <w:numId w:val="26"/>
        </w:numPr>
        <w:spacing w:after="66" w:line="267" w:lineRule="auto"/>
        <w:ind w:hanging="708"/>
      </w:pPr>
      <w:r>
        <w:rPr>
          <w:sz w:val="21"/>
        </w:rPr>
        <w:t xml:space="preserve">minimální počty požadovaných síťových rozhraní: </w:t>
      </w:r>
    </w:p>
    <w:p w14:paraId="49E155B6" w14:textId="77777777" w:rsidR="00B83263" w:rsidRDefault="00A86E0A">
      <w:pPr>
        <w:numPr>
          <w:ilvl w:val="1"/>
          <w:numId w:val="26"/>
        </w:numPr>
        <w:spacing w:after="0" w:line="343" w:lineRule="auto"/>
        <w:ind w:hanging="708"/>
        <w:jc w:val="left"/>
      </w:pPr>
      <w:r>
        <w:rPr>
          <w:sz w:val="21"/>
        </w:rPr>
        <w:t xml:space="preserve">16x GE RJ 45 o </w:t>
      </w:r>
      <w:r>
        <w:rPr>
          <w:sz w:val="21"/>
        </w:rPr>
        <w:tab/>
        <w:t xml:space="preserve">8x GE SFP o </w:t>
      </w:r>
      <w:r>
        <w:rPr>
          <w:sz w:val="21"/>
        </w:rPr>
        <w:tab/>
        <w:t xml:space="preserve">4x 10 GE SFP+ o </w:t>
      </w:r>
      <w:r>
        <w:rPr>
          <w:sz w:val="21"/>
        </w:rPr>
        <w:tab/>
        <w:t xml:space="preserve">management rozhraní 1x RJ 45 o </w:t>
      </w:r>
      <w:r>
        <w:rPr>
          <w:sz w:val="21"/>
        </w:rPr>
        <w:tab/>
        <w:t xml:space="preserve">konzole sériové linky pro přístup k příkazovému řádku </w:t>
      </w:r>
    </w:p>
    <w:p w14:paraId="64A20227" w14:textId="77777777" w:rsidR="00B83263" w:rsidRDefault="00A86E0A">
      <w:pPr>
        <w:numPr>
          <w:ilvl w:val="0"/>
          <w:numId w:val="26"/>
        </w:numPr>
        <w:spacing w:after="66" w:line="267" w:lineRule="auto"/>
        <w:ind w:hanging="708"/>
      </w:pPr>
      <w:r>
        <w:rPr>
          <w:sz w:val="21"/>
        </w:rPr>
        <w:t xml:space="preserve">Podpora plnohodnotné inspekce sítového provozu v režimech </w:t>
      </w:r>
    </w:p>
    <w:p w14:paraId="3639869C" w14:textId="77777777" w:rsidR="00B83263" w:rsidRDefault="00A86E0A">
      <w:pPr>
        <w:numPr>
          <w:ilvl w:val="1"/>
          <w:numId w:val="26"/>
        </w:numPr>
        <w:spacing w:after="77" w:line="259" w:lineRule="auto"/>
        <w:ind w:hanging="708"/>
        <w:jc w:val="left"/>
      </w:pPr>
      <w:r>
        <w:rPr>
          <w:sz w:val="21"/>
        </w:rPr>
        <w:t xml:space="preserve">NAT/router </w:t>
      </w:r>
    </w:p>
    <w:p w14:paraId="57EDCC7D" w14:textId="77777777" w:rsidR="00B83263" w:rsidRDefault="00A86E0A">
      <w:pPr>
        <w:numPr>
          <w:ilvl w:val="1"/>
          <w:numId w:val="26"/>
        </w:numPr>
        <w:spacing w:after="66" w:line="267" w:lineRule="auto"/>
        <w:ind w:hanging="708"/>
        <w:jc w:val="left"/>
      </w:pPr>
      <w:r>
        <w:rPr>
          <w:sz w:val="21"/>
        </w:rPr>
        <w:t xml:space="preserve">L2 transparentní režim (dva a více sítových rozhraní) </w:t>
      </w:r>
    </w:p>
    <w:p w14:paraId="58CAABA1" w14:textId="77777777" w:rsidR="00B83263" w:rsidRDefault="00A86E0A">
      <w:pPr>
        <w:spacing w:after="77" w:line="259" w:lineRule="auto"/>
        <w:ind w:left="0" w:firstLine="0"/>
        <w:jc w:val="left"/>
      </w:pPr>
      <w:r>
        <w:rPr>
          <w:b/>
          <w:sz w:val="21"/>
        </w:rPr>
        <w:t xml:space="preserve"> </w:t>
      </w:r>
    </w:p>
    <w:p w14:paraId="72271F9E" w14:textId="77777777" w:rsidR="00B83263" w:rsidRDefault="00A86E0A">
      <w:pPr>
        <w:pStyle w:val="Nadpis3"/>
        <w:ind w:left="-5"/>
      </w:pPr>
      <w:r>
        <w:t>Minimální výkonové požadavky</w:t>
      </w:r>
      <w:r>
        <w:rPr>
          <w:b w:val="0"/>
        </w:rPr>
        <w:t xml:space="preserve"> </w:t>
      </w:r>
    </w:p>
    <w:p w14:paraId="61F4F253" w14:textId="77777777" w:rsidR="00B83263" w:rsidRDefault="00A86E0A">
      <w:pPr>
        <w:spacing w:after="66" w:line="267" w:lineRule="auto"/>
        <w:ind w:left="-5" w:hanging="10"/>
      </w:pPr>
      <w:r>
        <w:rPr>
          <w:sz w:val="21"/>
        </w:rPr>
        <w:t xml:space="preserve">Požadované výkonové parametry je nutné doložit oficiálním produktovým listem výrobce. Dodavatel garantuje demonstraci dosažení minimálních výkonových parametrů propustností vybraných funkcí na vyžádání.   </w:t>
      </w:r>
    </w:p>
    <w:p w14:paraId="0D0132CC" w14:textId="77777777" w:rsidR="00B83263" w:rsidRDefault="00A86E0A">
      <w:pPr>
        <w:numPr>
          <w:ilvl w:val="0"/>
          <w:numId w:val="27"/>
        </w:numPr>
        <w:spacing w:after="66" w:line="267" w:lineRule="auto"/>
        <w:ind w:hanging="708"/>
      </w:pPr>
      <w:r>
        <w:rPr>
          <w:sz w:val="21"/>
        </w:rPr>
        <w:t xml:space="preserve">minimální požadovaná propustnost stavového firewallu pro IPv4 i IPv6 provoz 27 </w:t>
      </w:r>
      <w:proofErr w:type="spellStart"/>
      <w:r>
        <w:rPr>
          <w:sz w:val="21"/>
        </w:rPr>
        <w:t>Gbps</w:t>
      </w:r>
      <w:proofErr w:type="spellEnd"/>
      <w:r>
        <w:rPr>
          <w:sz w:val="21"/>
        </w:rPr>
        <w:t xml:space="preserve"> (</w:t>
      </w:r>
      <w:proofErr w:type="spellStart"/>
      <w:r>
        <w:rPr>
          <w:sz w:val="21"/>
        </w:rPr>
        <w:t>udp</w:t>
      </w:r>
      <w:proofErr w:type="spellEnd"/>
      <w:r>
        <w:rPr>
          <w:sz w:val="21"/>
        </w:rPr>
        <w:t xml:space="preserve"> pakety o velikosti 512 B) </w:t>
      </w:r>
    </w:p>
    <w:p w14:paraId="02066B05" w14:textId="77777777" w:rsidR="00B83263" w:rsidRDefault="00A86E0A">
      <w:pPr>
        <w:numPr>
          <w:ilvl w:val="0"/>
          <w:numId w:val="27"/>
        </w:numPr>
        <w:spacing w:after="66" w:line="267" w:lineRule="auto"/>
        <w:ind w:hanging="708"/>
      </w:pPr>
      <w:r>
        <w:rPr>
          <w:sz w:val="21"/>
        </w:rPr>
        <w:t xml:space="preserve">nízké vložené zpoždění zařízení (latence) </w:t>
      </w:r>
    </w:p>
    <w:p w14:paraId="4B44470D" w14:textId="77777777" w:rsidR="00B83263" w:rsidRDefault="00A86E0A">
      <w:pPr>
        <w:numPr>
          <w:ilvl w:val="0"/>
          <w:numId w:val="27"/>
        </w:numPr>
        <w:spacing w:after="66" w:line="267" w:lineRule="auto"/>
        <w:ind w:hanging="708"/>
      </w:pPr>
      <w:r>
        <w:rPr>
          <w:sz w:val="21"/>
        </w:rPr>
        <w:t xml:space="preserve">minimální počet současně navázaných spojení firewallu 3M </w:t>
      </w:r>
    </w:p>
    <w:p w14:paraId="1566AC52" w14:textId="77777777" w:rsidR="00B83263" w:rsidRDefault="00A86E0A">
      <w:pPr>
        <w:numPr>
          <w:ilvl w:val="0"/>
          <w:numId w:val="27"/>
        </w:numPr>
        <w:spacing w:after="66" w:line="267" w:lineRule="auto"/>
        <w:ind w:hanging="708"/>
      </w:pPr>
      <w:r>
        <w:rPr>
          <w:sz w:val="21"/>
        </w:rPr>
        <w:t xml:space="preserve">minimální počet nových spojení za sekundu 140 k </w:t>
      </w:r>
    </w:p>
    <w:p w14:paraId="1EED942B" w14:textId="77777777" w:rsidR="00B83263" w:rsidRDefault="00A86E0A">
      <w:pPr>
        <w:numPr>
          <w:ilvl w:val="0"/>
          <w:numId w:val="27"/>
        </w:numPr>
        <w:spacing w:after="66" w:line="267" w:lineRule="auto"/>
        <w:ind w:hanging="708"/>
      </w:pPr>
      <w:r>
        <w:rPr>
          <w:sz w:val="21"/>
        </w:rPr>
        <w:t xml:space="preserve">propustnost při zapnutí bezpečnostních a inspekčních funkcí (měřeno na reálném provozu) o propustnost NGFW (kombinace stavového firewall, IPS, rozpoznávání aplikací na L7, logování) min. 3,1 </w:t>
      </w:r>
      <w:proofErr w:type="spellStart"/>
      <w:r>
        <w:rPr>
          <w:sz w:val="21"/>
        </w:rPr>
        <w:t>Gbps</w:t>
      </w:r>
      <w:proofErr w:type="spellEnd"/>
      <w:r>
        <w:rPr>
          <w:sz w:val="21"/>
        </w:rPr>
        <w:t xml:space="preserve"> </w:t>
      </w:r>
    </w:p>
    <w:p w14:paraId="1B59E8F3" w14:textId="77777777" w:rsidR="00B83263" w:rsidRDefault="00A86E0A">
      <w:pPr>
        <w:numPr>
          <w:ilvl w:val="1"/>
          <w:numId w:val="27"/>
        </w:numPr>
        <w:spacing w:after="66" w:line="267" w:lineRule="auto"/>
        <w:ind w:hanging="708"/>
      </w:pPr>
      <w:r>
        <w:rPr>
          <w:sz w:val="21"/>
        </w:rPr>
        <w:t xml:space="preserve">propustnost ochrany proti hrozbám a škodlivému kódu (kombinace stavového firewall, IPS, rozpoznávání aplikací na L7, ochrana proti škodlivému kódu, logování) min. 2,8 </w:t>
      </w:r>
      <w:proofErr w:type="spellStart"/>
      <w:r>
        <w:rPr>
          <w:sz w:val="21"/>
        </w:rPr>
        <w:t>Gbps</w:t>
      </w:r>
      <w:proofErr w:type="spellEnd"/>
      <w:r>
        <w:rPr>
          <w:sz w:val="21"/>
        </w:rPr>
        <w:t xml:space="preserve"> </w:t>
      </w:r>
    </w:p>
    <w:p w14:paraId="634A7603" w14:textId="77777777" w:rsidR="00B83263" w:rsidRDefault="00A86E0A">
      <w:pPr>
        <w:numPr>
          <w:ilvl w:val="1"/>
          <w:numId w:val="27"/>
        </w:numPr>
        <w:spacing w:after="66" w:line="267" w:lineRule="auto"/>
        <w:ind w:hanging="708"/>
      </w:pPr>
      <w:r>
        <w:rPr>
          <w:sz w:val="21"/>
        </w:rPr>
        <w:t xml:space="preserve">propustnost ochrany proti hrozbám (IPS, ochrana proti sítovým útokům, logování) min. 5 </w:t>
      </w:r>
      <w:proofErr w:type="spellStart"/>
      <w:r>
        <w:rPr>
          <w:sz w:val="21"/>
        </w:rPr>
        <w:t>Gbps</w:t>
      </w:r>
      <w:proofErr w:type="spellEnd"/>
      <w:r>
        <w:rPr>
          <w:sz w:val="21"/>
        </w:rPr>
        <w:t xml:space="preserve"> </w:t>
      </w:r>
    </w:p>
    <w:p w14:paraId="3A9E32B9" w14:textId="77777777" w:rsidR="00B83263" w:rsidRDefault="00A86E0A">
      <w:pPr>
        <w:numPr>
          <w:ilvl w:val="0"/>
          <w:numId w:val="27"/>
        </w:numPr>
        <w:spacing w:after="77" w:line="259" w:lineRule="auto"/>
        <w:ind w:hanging="708"/>
      </w:pPr>
      <w:r>
        <w:rPr>
          <w:sz w:val="21"/>
        </w:rPr>
        <w:t xml:space="preserve">propustnost funkce SSL inspekce provozu min. 3 </w:t>
      </w:r>
      <w:proofErr w:type="spellStart"/>
      <w:r>
        <w:rPr>
          <w:sz w:val="21"/>
        </w:rPr>
        <w:t>Gbps</w:t>
      </w:r>
      <w:proofErr w:type="spellEnd"/>
      <w:r>
        <w:rPr>
          <w:sz w:val="21"/>
        </w:rPr>
        <w:t xml:space="preserve"> </w:t>
      </w:r>
    </w:p>
    <w:p w14:paraId="620CB0AE" w14:textId="77777777" w:rsidR="00B83263" w:rsidRDefault="00A86E0A">
      <w:pPr>
        <w:numPr>
          <w:ilvl w:val="0"/>
          <w:numId w:val="27"/>
        </w:numPr>
        <w:spacing w:after="66" w:line="267" w:lineRule="auto"/>
        <w:ind w:hanging="708"/>
      </w:pPr>
      <w:r>
        <w:rPr>
          <w:sz w:val="21"/>
        </w:rPr>
        <w:t xml:space="preserve">min. počet konfigurovatelných virtuálních kontextů na každém zařízení 10 </w:t>
      </w:r>
    </w:p>
    <w:p w14:paraId="1BE2FC5F" w14:textId="77777777" w:rsidR="00B83263" w:rsidRDefault="00A86E0A">
      <w:pPr>
        <w:spacing w:after="77" w:line="259" w:lineRule="auto"/>
        <w:ind w:left="0" w:firstLine="0"/>
        <w:jc w:val="left"/>
      </w:pPr>
      <w:r>
        <w:rPr>
          <w:sz w:val="21"/>
        </w:rPr>
        <w:t xml:space="preserve"> </w:t>
      </w:r>
    </w:p>
    <w:p w14:paraId="6DF89755" w14:textId="77777777" w:rsidR="00B83263" w:rsidRDefault="00A86E0A">
      <w:pPr>
        <w:spacing w:after="88" w:line="259" w:lineRule="auto"/>
        <w:ind w:left="0" w:firstLine="0"/>
        <w:jc w:val="left"/>
      </w:pPr>
      <w:r>
        <w:rPr>
          <w:b/>
          <w:sz w:val="21"/>
        </w:rPr>
        <w:t xml:space="preserve"> </w:t>
      </w:r>
    </w:p>
    <w:p w14:paraId="74D29B60" w14:textId="77777777" w:rsidR="00B83263" w:rsidRDefault="00A86E0A">
      <w:pPr>
        <w:spacing w:after="0" w:line="259" w:lineRule="auto"/>
        <w:ind w:left="0" w:firstLine="0"/>
        <w:jc w:val="left"/>
      </w:pPr>
      <w:r>
        <w:rPr>
          <w:b/>
          <w:sz w:val="21"/>
        </w:rPr>
        <w:t xml:space="preserve"> </w:t>
      </w:r>
      <w:r>
        <w:rPr>
          <w:b/>
          <w:sz w:val="21"/>
        </w:rPr>
        <w:tab/>
        <w:t xml:space="preserve"> </w:t>
      </w:r>
    </w:p>
    <w:p w14:paraId="4E9FA9AF" w14:textId="77777777" w:rsidR="00B83263" w:rsidRDefault="00A86E0A">
      <w:pPr>
        <w:pStyle w:val="Nadpis3"/>
        <w:ind w:left="-5"/>
      </w:pPr>
      <w:r>
        <w:t xml:space="preserve">Funkční požadavky </w:t>
      </w:r>
    </w:p>
    <w:p w14:paraId="5E3D897F" w14:textId="77777777" w:rsidR="00B83263" w:rsidRDefault="00A86E0A">
      <w:pPr>
        <w:numPr>
          <w:ilvl w:val="0"/>
          <w:numId w:val="28"/>
        </w:numPr>
        <w:spacing w:after="66" w:line="267" w:lineRule="auto"/>
        <w:ind w:hanging="708"/>
      </w:pPr>
      <w:r>
        <w:rPr>
          <w:sz w:val="21"/>
        </w:rPr>
        <w:t xml:space="preserve">Podpora a zabezpečení IT systémů minimálně s ohledem na tyto bezpečnostní funkce: </w:t>
      </w:r>
    </w:p>
    <w:p w14:paraId="79D0AEB1" w14:textId="77777777" w:rsidR="00B83263" w:rsidRDefault="00A86E0A">
      <w:pPr>
        <w:numPr>
          <w:ilvl w:val="1"/>
          <w:numId w:val="28"/>
        </w:numPr>
        <w:spacing w:after="66" w:line="267" w:lineRule="auto"/>
        <w:ind w:hanging="708"/>
      </w:pPr>
      <w:r>
        <w:rPr>
          <w:sz w:val="21"/>
        </w:rPr>
        <w:t xml:space="preserve">funkce rozpoznávání aplikací na L7 – aplikační vrstvě, podpora alespoň 4000 aplikací, protokolů; jednotlivé aplikace/protokoly uspořádány do kategorií; výrobce automaticky udržuje a aktualizuje databázi podporovaných aplikací </w:t>
      </w:r>
    </w:p>
    <w:p w14:paraId="55CAA92C" w14:textId="77777777" w:rsidR="00B83263" w:rsidRDefault="00A86E0A">
      <w:pPr>
        <w:numPr>
          <w:ilvl w:val="1"/>
          <w:numId w:val="28"/>
        </w:numPr>
        <w:spacing w:after="66" w:line="267" w:lineRule="auto"/>
        <w:ind w:hanging="708"/>
      </w:pPr>
      <w:r>
        <w:rPr>
          <w:sz w:val="21"/>
        </w:rPr>
        <w:t xml:space="preserve">funkce ochrany před sítovými útoky vycházející </w:t>
      </w:r>
      <w:proofErr w:type="gramStart"/>
      <w:r>
        <w:rPr>
          <w:sz w:val="21"/>
        </w:rPr>
        <w:t>z</w:t>
      </w:r>
      <w:proofErr w:type="gramEnd"/>
      <w:r>
        <w:rPr>
          <w:sz w:val="21"/>
        </w:rPr>
        <w:t xml:space="preserve"> výrobcem udržované a aktualizované databáze, ochrana před útoky typu </w:t>
      </w:r>
      <w:proofErr w:type="spellStart"/>
      <w:r>
        <w:rPr>
          <w:sz w:val="21"/>
        </w:rPr>
        <w:t>DoS</w:t>
      </w:r>
      <w:proofErr w:type="spellEnd"/>
      <w:r>
        <w:rPr>
          <w:sz w:val="21"/>
        </w:rPr>
        <w:t xml:space="preserve">, verifikace protokolů </w:t>
      </w:r>
    </w:p>
    <w:p w14:paraId="5AC8D3FA" w14:textId="77777777" w:rsidR="00B83263" w:rsidRDefault="00A86E0A">
      <w:pPr>
        <w:numPr>
          <w:ilvl w:val="1"/>
          <w:numId w:val="28"/>
        </w:numPr>
        <w:spacing w:after="66" w:line="267" w:lineRule="auto"/>
        <w:ind w:hanging="708"/>
      </w:pPr>
      <w:r>
        <w:rPr>
          <w:sz w:val="21"/>
        </w:rPr>
        <w:lastRenderedPageBreak/>
        <w:t>ochrana před výskytem škodlivého kódu v síťovém provozu (antivirus/</w:t>
      </w:r>
      <w:proofErr w:type="spellStart"/>
      <w:r>
        <w:rPr>
          <w:sz w:val="21"/>
        </w:rPr>
        <w:t>antimalware</w:t>
      </w:r>
      <w:proofErr w:type="spellEnd"/>
      <w:r>
        <w:rPr>
          <w:sz w:val="21"/>
        </w:rPr>
        <w:t xml:space="preserve">) s podporou zabezpečení kancelářských (IT); předání zkoumaných souborů pro analýzu v prostředí typu </w:t>
      </w:r>
      <w:proofErr w:type="spellStart"/>
      <w:r>
        <w:rPr>
          <w:sz w:val="21"/>
        </w:rPr>
        <w:t>sandbox</w:t>
      </w:r>
      <w:proofErr w:type="spellEnd"/>
      <w:r>
        <w:rPr>
          <w:sz w:val="21"/>
        </w:rPr>
        <w:t xml:space="preserve"> </w:t>
      </w:r>
    </w:p>
    <w:p w14:paraId="6578F33D" w14:textId="77777777" w:rsidR="00B83263" w:rsidRDefault="00A86E0A">
      <w:pPr>
        <w:numPr>
          <w:ilvl w:val="1"/>
          <w:numId w:val="28"/>
        </w:numPr>
        <w:spacing w:after="10" w:line="267" w:lineRule="auto"/>
        <w:ind w:hanging="708"/>
      </w:pPr>
      <w:r>
        <w:rPr>
          <w:sz w:val="21"/>
        </w:rPr>
        <w:t xml:space="preserve">funkce kategorizace webových stránek (web </w:t>
      </w:r>
      <w:proofErr w:type="spellStart"/>
      <w:r>
        <w:rPr>
          <w:sz w:val="21"/>
        </w:rPr>
        <w:t>filtering</w:t>
      </w:r>
      <w:proofErr w:type="spellEnd"/>
      <w:r>
        <w:rPr>
          <w:sz w:val="21"/>
        </w:rPr>
        <w:t xml:space="preserve">) s podporou minimálně 300 mil. </w:t>
      </w:r>
    </w:p>
    <w:p w14:paraId="6C1847B2" w14:textId="77777777" w:rsidR="00B83263" w:rsidRDefault="00A86E0A">
      <w:pPr>
        <w:spacing w:after="66" w:line="267" w:lineRule="auto"/>
        <w:ind w:left="1426" w:hanging="10"/>
      </w:pPr>
      <w:r>
        <w:rPr>
          <w:sz w:val="21"/>
        </w:rPr>
        <w:t xml:space="preserve">známých URL (pracovní zájmy, osobní zájmy, stránky se škodlivým kódem, nově registrované domény atp.), výrobcem aktualizovaná a udržovaná databáze. </w:t>
      </w:r>
    </w:p>
    <w:p w14:paraId="7A835E03" w14:textId="77777777" w:rsidR="00B83263" w:rsidRDefault="00A86E0A">
      <w:pPr>
        <w:numPr>
          <w:ilvl w:val="1"/>
          <w:numId w:val="28"/>
        </w:numPr>
        <w:spacing w:after="126" w:line="267" w:lineRule="auto"/>
        <w:ind w:hanging="708"/>
      </w:pPr>
      <w:r>
        <w:rPr>
          <w:sz w:val="21"/>
        </w:rPr>
        <w:t xml:space="preserve">funkce SSL inspekce pro kontrolu protokolů s možností vytváření výjimek. Výjimky ze SSL inspekce požadujeme minimálně: </w:t>
      </w:r>
    </w:p>
    <w:p w14:paraId="1CBA9E17" w14:textId="77777777" w:rsidR="00B83263" w:rsidRDefault="00A86E0A">
      <w:pPr>
        <w:numPr>
          <w:ilvl w:val="2"/>
          <w:numId w:val="28"/>
        </w:numPr>
        <w:spacing w:after="66" w:line="267" w:lineRule="auto"/>
        <w:ind w:hanging="360"/>
      </w:pPr>
      <w:r>
        <w:rPr>
          <w:sz w:val="21"/>
        </w:rPr>
        <w:t xml:space="preserve">na základě administrátorem definovaných adres </w:t>
      </w:r>
    </w:p>
    <w:p w14:paraId="3E4F9BB7" w14:textId="77777777" w:rsidR="00B83263" w:rsidRDefault="00A86E0A">
      <w:pPr>
        <w:numPr>
          <w:ilvl w:val="2"/>
          <w:numId w:val="28"/>
        </w:numPr>
        <w:spacing w:after="66" w:line="267" w:lineRule="auto"/>
        <w:ind w:hanging="360"/>
      </w:pPr>
      <w:r>
        <w:rPr>
          <w:sz w:val="21"/>
        </w:rPr>
        <w:t xml:space="preserve">na základě kategorie URL, </w:t>
      </w:r>
      <w:proofErr w:type="spellStart"/>
      <w:r>
        <w:rPr>
          <w:sz w:val="21"/>
        </w:rPr>
        <w:t>brané</w:t>
      </w:r>
      <w:proofErr w:type="spellEnd"/>
      <w:r>
        <w:rPr>
          <w:sz w:val="21"/>
        </w:rPr>
        <w:t xml:space="preserve"> z URL filtrační databáze (např. kategorie bankovnictví, </w:t>
      </w:r>
      <w:proofErr w:type="gramStart"/>
      <w:r>
        <w:rPr>
          <w:sz w:val="21"/>
        </w:rPr>
        <w:t>zdravotnictví,</w:t>
      </w:r>
      <w:proofErr w:type="gramEnd"/>
      <w:r>
        <w:rPr>
          <w:sz w:val="21"/>
        </w:rPr>
        <w:t xml:space="preserve"> atd.) </w:t>
      </w:r>
    </w:p>
    <w:p w14:paraId="0F15A0A3" w14:textId="77777777" w:rsidR="00B83263" w:rsidRDefault="00A86E0A">
      <w:pPr>
        <w:numPr>
          <w:ilvl w:val="0"/>
          <w:numId w:val="28"/>
        </w:numPr>
        <w:spacing w:after="66" w:line="267" w:lineRule="auto"/>
        <w:ind w:hanging="708"/>
      </w:pPr>
      <w:r>
        <w:rPr>
          <w:sz w:val="21"/>
        </w:rPr>
        <w:t xml:space="preserve">ověřování identity uživatelů (možnost napojení na MS </w:t>
      </w:r>
      <w:proofErr w:type="spellStart"/>
      <w:r>
        <w:rPr>
          <w:sz w:val="21"/>
        </w:rPr>
        <w:t>Active</w:t>
      </w:r>
      <w:proofErr w:type="spellEnd"/>
      <w:r>
        <w:rPr>
          <w:sz w:val="21"/>
        </w:rPr>
        <w:t xml:space="preserve"> </w:t>
      </w:r>
      <w:proofErr w:type="spellStart"/>
      <w:r>
        <w:rPr>
          <w:sz w:val="21"/>
        </w:rPr>
        <w:t>Directory</w:t>
      </w:r>
      <w:proofErr w:type="spellEnd"/>
      <w:r>
        <w:rPr>
          <w:sz w:val="21"/>
        </w:rPr>
        <w:t xml:space="preserve">, LDAP, </w:t>
      </w:r>
      <w:proofErr w:type="spellStart"/>
      <w:r>
        <w:rPr>
          <w:sz w:val="21"/>
        </w:rPr>
        <w:t>Radius</w:t>
      </w:r>
      <w:proofErr w:type="spellEnd"/>
      <w:r>
        <w:rPr>
          <w:sz w:val="21"/>
        </w:rPr>
        <w:t xml:space="preserve">) </w:t>
      </w:r>
    </w:p>
    <w:p w14:paraId="4BC048EF" w14:textId="77777777" w:rsidR="00B83263" w:rsidRDefault="00A86E0A">
      <w:pPr>
        <w:numPr>
          <w:ilvl w:val="0"/>
          <w:numId w:val="28"/>
        </w:numPr>
        <w:spacing w:after="66" w:line="267" w:lineRule="auto"/>
        <w:ind w:hanging="708"/>
      </w:pPr>
      <w:r>
        <w:rPr>
          <w:sz w:val="21"/>
        </w:rPr>
        <w:t xml:space="preserve">funkce dynamického </w:t>
      </w:r>
      <w:proofErr w:type="spellStart"/>
      <w:r>
        <w:rPr>
          <w:sz w:val="21"/>
        </w:rPr>
        <w:t>routingu</w:t>
      </w:r>
      <w:proofErr w:type="spellEnd"/>
      <w:r>
        <w:rPr>
          <w:sz w:val="21"/>
        </w:rPr>
        <w:t xml:space="preserve"> (min. BGP, OSPF, RIP), pokud jsou tyto funkce licencované, tak licence musí být součástí dodávky </w:t>
      </w:r>
    </w:p>
    <w:p w14:paraId="2ABAC9C0" w14:textId="77777777" w:rsidR="00B83263" w:rsidRDefault="00A86E0A">
      <w:pPr>
        <w:numPr>
          <w:ilvl w:val="0"/>
          <w:numId w:val="28"/>
        </w:numPr>
        <w:spacing w:after="77" w:line="259" w:lineRule="auto"/>
        <w:ind w:hanging="708"/>
      </w:pPr>
      <w:r>
        <w:rPr>
          <w:sz w:val="21"/>
        </w:rPr>
        <w:t xml:space="preserve">funkce </w:t>
      </w:r>
      <w:proofErr w:type="spellStart"/>
      <w:r>
        <w:rPr>
          <w:sz w:val="21"/>
        </w:rPr>
        <w:t>QoS</w:t>
      </w:r>
      <w:proofErr w:type="spellEnd"/>
      <w:r>
        <w:rPr>
          <w:sz w:val="21"/>
        </w:rPr>
        <w:t xml:space="preserve">, </w:t>
      </w:r>
      <w:proofErr w:type="spellStart"/>
      <w:r>
        <w:rPr>
          <w:sz w:val="21"/>
        </w:rPr>
        <w:t>traffic</w:t>
      </w:r>
      <w:proofErr w:type="spellEnd"/>
      <w:r>
        <w:rPr>
          <w:sz w:val="21"/>
        </w:rPr>
        <w:t xml:space="preserve"> </w:t>
      </w:r>
      <w:proofErr w:type="spellStart"/>
      <w:r>
        <w:rPr>
          <w:sz w:val="21"/>
        </w:rPr>
        <w:t>shaping</w:t>
      </w:r>
      <w:proofErr w:type="spellEnd"/>
      <w:r>
        <w:rPr>
          <w:sz w:val="21"/>
        </w:rPr>
        <w:t xml:space="preserve">  </w:t>
      </w:r>
    </w:p>
    <w:p w14:paraId="5ADA84D1" w14:textId="77777777" w:rsidR="00B83263" w:rsidRDefault="00A86E0A">
      <w:pPr>
        <w:numPr>
          <w:ilvl w:val="0"/>
          <w:numId w:val="28"/>
        </w:numPr>
        <w:spacing w:after="66" w:line="267" w:lineRule="auto"/>
        <w:ind w:hanging="708"/>
      </w:pPr>
      <w:r>
        <w:rPr>
          <w:sz w:val="21"/>
        </w:rPr>
        <w:t xml:space="preserve">funkce klientské </w:t>
      </w:r>
      <w:proofErr w:type="gramStart"/>
      <w:r>
        <w:rPr>
          <w:sz w:val="21"/>
        </w:rPr>
        <w:t>VPN  (</w:t>
      </w:r>
      <w:proofErr w:type="gramEnd"/>
      <w:r>
        <w:rPr>
          <w:sz w:val="21"/>
        </w:rPr>
        <w:t xml:space="preserve">přístup do </w:t>
      </w:r>
      <w:proofErr w:type="spellStart"/>
      <w:r>
        <w:rPr>
          <w:sz w:val="21"/>
        </w:rPr>
        <w:t>vpn</w:t>
      </w:r>
      <w:proofErr w:type="spellEnd"/>
      <w:r>
        <w:rPr>
          <w:sz w:val="21"/>
        </w:rPr>
        <w:t xml:space="preserve"> v tunelovém režimu s </w:t>
      </w:r>
      <w:proofErr w:type="spellStart"/>
      <w:r>
        <w:rPr>
          <w:sz w:val="21"/>
        </w:rPr>
        <w:t>vpn</w:t>
      </w:r>
      <w:proofErr w:type="spellEnd"/>
      <w:r>
        <w:rPr>
          <w:sz w:val="21"/>
        </w:rPr>
        <w:t xml:space="preserve"> klientem; možnost aplikace identit uživatele ve smyslu definice bezpečnostní politiky </w:t>
      </w:r>
      <w:proofErr w:type="spellStart"/>
      <w:r>
        <w:rPr>
          <w:sz w:val="21"/>
        </w:rPr>
        <w:t>vpn</w:t>
      </w:r>
      <w:proofErr w:type="spellEnd"/>
      <w:r>
        <w:rPr>
          <w:sz w:val="21"/>
        </w:rPr>
        <w:t xml:space="preserve"> uživatelů; </w:t>
      </w:r>
      <w:proofErr w:type="spellStart"/>
      <w:r>
        <w:rPr>
          <w:sz w:val="21"/>
        </w:rPr>
        <w:t>ssl</w:t>
      </w:r>
      <w:proofErr w:type="spellEnd"/>
      <w:r>
        <w:rPr>
          <w:sz w:val="21"/>
        </w:rPr>
        <w:t xml:space="preserve"> </w:t>
      </w:r>
      <w:proofErr w:type="spellStart"/>
      <w:r>
        <w:rPr>
          <w:sz w:val="21"/>
        </w:rPr>
        <w:t>vpn</w:t>
      </w:r>
      <w:proofErr w:type="spellEnd"/>
      <w:r>
        <w:rPr>
          <w:sz w:val="21"/>
        </w:rPr>
        <w:t xml:space="preserve"> nebo </w:t>
      </w:r>
      <w:proofErr w:type="spellStart"/>
      <w:r>
        <w:rPr>
          <w:sz w:val="21"/>
        </w:rPr>
        <w:t>ipsec</w:t>
      </w:r>
      <w:proofErr w:type="spellEnd"/>
      <w:r>
        <w:rPr>
          <w:sz w:val="21"/>
        </w:rPr>
        <w:t xml:space="preserve"> </w:t>
      </w:r>
      <w:proofErr w:type="spellStart"/>
      <w:r>
        <w:rPr>
          <w:sz w:val="21"/>
        </w:rPr>
        <w:t>vpn</w:t>
      </w:r>
      <w:proofErr w:type="spellEnd"/>
      <w:r>
        <w:rPr>
          <w:sz w:val="21"/>
        </w:rPr>
        <w:t xml:space="preserve">) </w:t>
      </w:r>
    </w:p>
    <w:p w14:paraId="0C263D5D" w14:textId="77777777" w:rsidR="00B83263" w:rsidRDefault="00A86E0A">
      <w:pPr>
        <w:numPr>
          <w:ilvl w:val="0"/>
          <w:numId w:val="28"/>
        </w:numPr>
        <w:spacing w:after="66" w:line="267" w:lineRule="auto"/>
        <w:ind w:hanging="708"/>
      </w:pPr>
      <w:proofErr w:type="spellStart"/>
      <w:r>
        <w:rPr>
          <w:sz w:val="21"/>
        </w:rPr>
        <w:t>site</w:t>
      </w:r>
      <w:proofErr w:type="spellEnd"/>
      <w:r>
        <w:rPr>
          <w:sz w:val="21"/>
        </w:rPr>
        <w:t>-to-</w:t>
      </w:r>
      <w:proofErr w:type="spellStart"/>
      <w:r>
        <w:rPr>
          <w:sz w:val="21"/>
        </w:rPr>
        <w:t>site</w:t>
      </w:r>
      <w:proofErr w:type="spellEnd"/>
      <w:r>
        <w:rPr>
          <w:sz w:val="21"/>
        </w:rPr>
        <w:t xml:space="preserve"> </w:t>
      </w:r>
      <w:proofErr w:type="spellStart"/>
      <w:r>
        <w:rPr>
          <w:sz w:val="21"/>
        </w:rPr>
        <w:t>ipsec</w:t>
      </w:r>
      <w:proofErr w:type="spellEnd"/>
      <w:r>
        <w:rPr>
          <w:sz w:val="21"/>
        </w:rPr>
        <w:t xml:space="preserve"> </w:t>
      </w:r>
      <w:proofErr w:type="spellStart"/>
      <w:r>
        <w:rPr>
          <w:sz w:val="21"/>
        </w:rPr>
        <w:t>vpn</w:t>
      </w:r>
      <w:proofErr w:type="spellEnd"/>
      <w:r>
        <w:rPr>
          <w:sz w:val="21"/>
        </w:rPr>
        <w:t xml:space="preserve"> s podporou statického i dynamického </w:t>
      </w:r>
      <w:proofErr w:type="spellStart"/>
      <w:r>
        <w:rPr>
          <w:sz w:val="21"/>
        </w:rPr>
        <w:t>routování</w:t>
      </w:r>
      <w:proofErr w:type="spellEnd"/>
      <w:r>
        <w:rPr>
          <w:sz w:val="21"/>
        </w:rPr>
        <w:t xml:space="preserve"> </w:t>
      </w:r>
    </w:p>
    <w:p w14:paraId="320CE0CB" w14:textId="77777777" w:rsidR="00B83263" w:rsidRDefault="00A86E0A">
      <w:pPr>
        <w:spacing w:after="66" w:line="267" w:lineRule="auto"/>
        <w:ind w:left="-5" w:hanging="10"/>
      </w:pPr>
      <w:r>
        <w:rPr>
          <w:sz w:val="21"/>
        </w:rPr>
        <w:t xml:space="preserve">Součástí dodávky je instalace a konfigurace včetně připojení do počítačové sítě příslušnými moduly a kabely. </w:t>
      </w:r>
    </w:p>
    <w:p w14:paraId="33189494" w14:textId="77777777" w:rsidR="00B83263" w:rsidRDefault="00A86E0A">
      <w:pPr>
        <w:spacing w:after="125" w:line="259" w:lineRule="auto"/>
        <w:ind w:left="0" w:firstLine="0"/>
        <w:jc w:val="left"/>
      </w:pPr>
      <w:r>
        <w:rPr>
          <w:b/>
          <w:sz w:val="21"/>
        </w:rPr>
        <w:t xml:space="preserve"> </w:t>
      </w:r>
    </w:p>
    <w:p w14:paraId="5108BA85" w14:textId="77777777" w:rsidR="00B83263" w:rsidRDefault="00A86E0A">
      <w:pPr>
        <w:pStyle w:val="Nadpis3"/>
        <w:spacing w:after="0"/>
        <w:ind w:left="-5"/>
      </w:pPr>
      <w:r>
        <w:t>Vlastnosti zařízení</w:t>
      </w:r>
      <w:r>
        <w:rPr>
          <w:rFonts w:ascii="Times New Roman" w:eastAsia="Times New Roman" w:hAnsi="Times New Roman" w:cs="Times New Roman"/>
          <w:b w:val="0"/>
          <w:sz w:val="24"/>
        </w:rPr>
        <w:t xml:space="preserve"> </w:t>
      </w:r>
    </w:p>
    <w:tbl>
      <w:tblPr>
        <w:tblStyle w:val="TableGrid"/>
        <w:tblW w:w="9060" w:type="dxa"/>
        <w:tblInd w:w="4" w:type="dxa"/>
        <w:tblCellMar>
          <w:left w:w="109" w:type="dxa"/>
          <w:right w:w="115" w:type="dxa"/>
        </w:tblCellMar>
        <w:tblLook w:val="04A0" w:firstRow="1" w:lastRow="0" w:firstColumn="1" w:lastColumn="0" w:noHBand="0" w:noVBand="1"/>
      </w:tblPr>
      <w:tblGrid>
        <w:gridCol w:w="4810"/>
        <w:gridCol w:w="4250"/>
      </w:tblGrid>
      <w:tr w:rsidR="00B83263" w14:paraId="6F33DF65" w14:textId="77777777">
        <w:trPr>
          <w:trHeight w:val="427"/>
        </w:trPr>
        <w:tc>
          <w:tcPr>
            <w:tcW w:w="4811" w:type="dxa"/>
            <w:tcBorders>
              <w:top w:val="single" w:sz="8" w:space="0" w:color="000000"/>
              <w:left w:val="single" w:sz="6" w:space="0" w:color="000000"/>
              <w:bottom w:val="single" w:sz="8" w:space="0" w:color="000000"/>
              <w:right w:val="double" w:sz="4" w:space="0" w:color="000000"/>
            </w:tcBorders>
            <w:shd w:val="clear" w:color="auto" w:fill="BFBFBF"/>
            <w:vAlign w:val="center"/>
          </w:tcPr>
          <w:p w14:paraId="56E86877" w14:textId="77777777" w:rsidR="00B83263" w:rsidRDefault="00A86E0A">
            <w:pPr>
              <w:spacing w:after="0" w:line="259" w:lineRule="auto"/>
              <w:ind w:left="0" w:firstLine="0"/>
              <w:jc w:val="left"/>
            </w:pPr>
            <w:r>
              <w:rPr>
                <w:b/>
                <w:sz w:val="21"/>
              </w:rPr>
              <w:t>Požadovaná funkcionalita</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shd w:val="clear" w:color="auto" w:fill="BFBFBF"/>
            <w:vAlign w:val="center"/>
          </w:tcPr>
          <w:p w14:paraId="2CFC8981" w14:textId="77777777" w:rsidR="00B83263" w:rsidRDefault="00A86E0A">
            <w:pPr>
              <w:spacing w:after="0" w:line="259" w:lineRule="auto"/>
              <w:ind w:left="7" w:firstLine="0"/>
              <w:jc w:val="center"/>
            </w:pPr>
            <w:r>
              <w:rPr>
                <w:b/>
                <w:sz w:val="21"/>
              </w:rPr>
              <w:t>Specifikace minimálních požadavků</w:t>
            </w:r>
            <w:r>
              <w:rPr>
                <w:rFonts w:ascii="Times New Roman" w:eastAsia="Times New Roman" w:hAnsi="Times New Roman" w:cs="Times New Roman"/>
                <w:sz w:val="24"/>
              </w:rPr>
              <w:t xml:space="preserve"> </w:t>
            </w:r>
          </w:p>
        </w:tc>
      </w:tr>
      <w:tr w:rsidR="00B83263" w14:paraId="682B9709" w14:textId="77777777">
        <w:trPr>
          <w:trHeight w:val="744"/>
        </w:trPr>
        <w:tc>
          <w:tcPr>
            <w:tcW w:w="4811" w:type="dxa"/>
            <w:tcBorders>
              <w:top w:val="single" w:sz="8" w:space="0" w:color="000000"/>
              <w:left w:val="single" w:sz="6" w:space="0" w:color="000000"/>
              <w:bottom w:val="single" w:sz="8" w:space="0" w:color="000000"/>
              <w:right w:val="double" w:sz="4" w:space="0" w:color="000000"/>
            </w:tcBorders>
            <w:vAlign w:val="center"/>
          </w:tcPr>
          <w:p w14:paraId="340E151C" w14:textId="77777777" w:rsidR="00B83263" w:rsidRDefault="00A86E0A">
            <w:pPr>
              <w:spacing w:after="0" w:line="259" w:lineRule="auto"/>
              <w:ind w:left="0" w:firstLine="0"/>
              <w:jc w:val="left"/>
            </w:pPr>
            <w:proofErr w:type="spellStart"/>
            <w:r>
              <w:rPr>
                <w:sz w:val="21"/>
              </w:rPr>
              <w:t>Firewal</w:t>
            </w:r>
            <w:proofErr w:type="spellEnd"/>
            <w:r>
              <w:rPr>
                <w:sz w:val="21"/>
              </w:rPr>
              <w:t xml:space="preserve"> mód </w:t>
            </w:r>
          </w:p>
        </w:tc>
        <w:tc>
          <w:tcPr>
            <w:tcW w:w="4250" w:type="dxa"/>
            <w:tcBorders>
              <w:top w:val="single" w:sz="8" w:space="0" w:color="000000"/>
              <w:left w:val="double" w:sz="4" w:space="0" w:color="000000"/>
              <w:bottom w:val="single" w:sz="8" w:space="0" w:color="000000"/>
              <w:right w:val="single" w:sz="6" w:space="0" w:color="000000"/>
            </w:tcBorders>
            <w:vAlign w:val="center"/>
          </w:tcPr>
          <w:p w14:paraId="1B4CB0E9" w14:textId="77777777" w:rsidR="00B83263" w:rsidRDefault="00A86E0A">
            <w:pPr>
              <w:spacing w:after="0" w:line="259" w:lineRule="auto"/>
              <w:ind w:left="9" w:firstLine="0"/>
              <w:jc w:val="left"/>
            </w:pPr>
            <w:proofErr w:type="spellStart"/>
            <w:r>
              <w:rPr>
                <w:sz w:val="21"/>
              </w:rPr>
              <w:t>Routed</w:t>
            </w:r>
            <w:proofErr w:type="spellEnd"/>
            <w:r>
              <w:rPr>
                <w:sz w:val="21"/>
              </w:rPr>
              <w:t xml:space="preserve">/Transparent </w:t>
            </w:r>
          </w:p>
        </w:tc>
      </w:tr>
      <w:tr w:rsidR="00B83263" w14:paraId="06158257"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6B4E1D8B" w14:textId="77777777" w:rsidR="00B83263" w:rsidRDefault="00A86E0A">
            <w:pPr>
              <w:spacing w:after="0" w:line="259" w:lineRule="auto"/>
              <w:ind w:left="0" w:firstLine="0"/>
              <w:jc w:val="left"/>
            </w:pPr>
            <w:r>
              <w:rPr>
                <w:sz w:val="21"/>
              </w:rPr>
              <w:t xml:space="preserve">Podpora HA </w:t>
            </w:r>
            <w:proofErr w:type="spellStart"/>
            <w:r>
              <w:rPr>
                <w:sz w:val="21"/>
              </w:rPr>
              <w:t>active</w:t>
            </w:r>
            <w:proofErr w:type="spellEnd"/>
            <w:r>
              <w:rPr>
                <w:sz w:val="21"/>
              </w:rPr>
              <w:t>/</w:t>
            </w:r>
            <w:proofErr w:type="spellStart"/>
            <w:r>
              <w:rPr>
                <w:sz w:val="21"/>
              </w:rPr>
              <w:t>standby</w:t>
            </w:r>
            <w:proofErr w:type="spellEnd"/>
            <w:r>
              <w:rPr>
                <w:sz w:val="21"/>
              </w:rPr>
              <w:t xml:space="preserve">, </w:t>
            </w:r>
            <w:proofErr w:type="spellStart"/>
            <w:r>
              <w:rPr>
                <w:sz w:val="21"/>
              </w:rPr>
              <w:t>active</w:t>
            </w:r>
            <w:proofErr w:type="spellEnd"/>
            <w:r>
              <w:rPr>
                <w:sz w:val="21"/>
              </w:rPr>
              <w:t>/</w:t>
            </w:r>
            <w:proofErr w:type="spellStart"/>
            <w:r>
              <w:rPr>
                <w:sz w:val="21"/>
              </w:rPr>
              <w:t>active</w:t>
            </w:r>
            <w:proofErr w:type="spellEnd"/>
            <w:r>
              <w:rPr>
                <w:sz w:val="21"/>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2ED03F34" w14:textId="77777777" w:rsidR="00B83263" w:rsidRDefault="00A86E0A">
            <w:pPr>
              <w:spacing w:after="0" w:line="259" w:lineRule="auto"/>
              <w:ind w:left="9" w:firstLine="0"/>
              <w:jc w:val="left"/>
            </w:pPr>
            <w:r>
              <w:rPr>
                <w:sz w:val="21"/>
              </w:rPr>
              <w:t xml:space="preserve">ANO </w:t>
            </w:r>
          </w:p>
        </w:tc>
      </w:tr>
      <w:tr w:rsidR="00B83263" w14:paraId="7C4D6BA7"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0235EBEC" w14:textId="77777777" w:rsidR="00B83263" w:rsidRDefault="00A86E0A">
            <w:pPr>
              <w:spacing w:after="0" w:line="259" w:lineRule="auto"/>
              <w:ind w:left="0" w:firstLine="0"/>
              <w:jc w:val="left"/>
            </w:pPr>
            <w:r>
              <w:rPr>
                <w:sz w:val="21"/>
              </w:rPr>
              <w:t xml:space="preserve">Minimální </w:t>
            </w:r>
            <w:proofErr w:type="gramStart"/>
            <w:r>
              <w:rPr>
                <w:sz w:val="21"/>
              </w:rPr>
              <w:t>počet  1</w:t>
            </w:r>
            <w:proofErr w:type="gramEnd"/>
            <w:r>
              <w:rPr>
                <w:sz w:val="21"/>
              </w:rPr>
              <w:t xml:space="preserve">Gb RJ-45 portů </w:t>
            </w:r>
          </w:p>
        </w:tc>
        <w:tc>
          <w:tcPr>
            <w:tcW w:w="4250" w:type="dxa"/>
            <w:tcBorders>
              <w:top w:val="single" w:sz="8" w:space="0" w:color="000000"/>
              <w:left w:val="double" w:sz="4" w:space="0" w:color="000000"/>
              <w:bottom w:val="single" w:sz="8" w:space="0" w:color="000000"/>
              <w:right w:val="single" w:sz="6" w:space="0" w:color="000000"/>
            </w:tcBorders>
            <w:vAlign w:val="center"/>
          </w:tcPr>
          <w:p w14:paraId="69A86591" w14:textId="77777777" w:rsidR="00B83263" w:rsidRDefault="00A86E0A">
            <w:pPr>
              <w:spacing w:after="0" w:line="259" w:lineRule="auto"/>
              <w:ind w:left="9" w:firstLine="0"/>
              <w:jc w:val="left"/>
            </w:pPr>
            <w:r>
              <w:rPr>
                <w:sz w:val="21"/>
              </w:rPr>
              <w:t xml:space="preserve">16 </w:t>
            </w:r>
          </w:p>
        </w:tc>
      </w:tr>
      <w:tr w:rsidR="00B83263" w14:paraId="6AFCEA8F" w14:textId="77777777">
        <w:trPr>
          <w:trHeight w:val="744"/>
        </w:trPr>
        <w:tc>
          <w:tcPr>
            <w:tcW w:w="4811" w:type="dxa"/>
            <w:tcBorders>
              <w:top w:val="single" w:sz="8" w:space="0" w:color="000000"/>
              <w:left w:val="single" w:sz="6" w:space="0" w:color="000000"/>
              <w:bottom w:val="single" w:sz="8" w:space="0" w:color="000000"/>
              <w:right w:val="double" w:sz="4" w:space="0" w:color="000000"/>
            </w:tcBorders>
            <w:vAlign w:val="center"/>
          </w:tcPr>
          <w:p w14:paraId="4127DFCD" w14:textId="77777777" w:rsidR="00B83263" w:rsidRDefault="00A86E0A">
            <w:pPr>
              <w:spacing w:after="0" w:line="259" w:lineRule="auto"/>
              <w:ind w:left="0" w:firstLine="0"/>
              <w:jc w:val="left"/>
            </w:pPr>
            <w:r>
              <w:rPr>
                <w:sz w:val="21"/>
              </w:rPr>
              <w:t xml:space="preserve">Minimální </w:t>
            </w:r>
            <w:proofErr w:type="gramStart"/>
            <w:r>
              <w:rPr>
                <w:sz w:val="21"/>
              </w:rPr>
              <w:t>počet  1</w:t>
            </w:r>
            <w:proofErr w:type="gramEnd"/>
            <w:r>
              <w:rPr>
                <w:sz w:val="21"/>
              </w:rPr>
              <w:t xml:space="preserve">Gb SFP portů </w:t>
            </w:r>
          </w:p>
        </w:tc>
        <w:tc>
          <w:tcPr>
            <w:tcW w:w="4250" w:type="dxa"/>
            <w:tcBorders>
              <w:top w:val="single" w:sz="8" w:space="0" w:color="000000"/>
              <w:left w:val="double" w:sz="4" w:space="0" w:color="000000"/>
              <w:bottom w:val="single" w:sz="8" w:space="0" w:color="000000"/>
              <w:right w:val="single" w:sz="6" w:space="0" w:color="000000"/>
            </w:tcBorders>
            <w:vAlign w:val="center"/>
          </w:tcPr>
          <w:p w14:paraId="31C1984F" w14:textId="77777777" w:rsidR="00B83263" w:rsidRDefault="00A86E0A">
            <w:pPr>
              <w:spacing w:after="0" w:line="259" w:lineRule="auto"/>
              <w:ind w:left="9" w:firstLine="0"/>
              <w:jc w:val="left"/>
            </w:pPr>
            <w:r>
              <w:rPr>
                <w:sz w:val="21"/>
              </w:rPr>
              <w:t xml:space="preserve">8 </w:t>
            </w:r>
          </w:p>
        </w:tc>
      </w:tr>
      <w:tr w:rsidR="00B83263" w14:paraId="7D96EBA3"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03BF6451" w14:textId="77777777" w:rsidR="00B83263" w:rsidRDefault="00A86E0A">
            <w:pPr>
              <w:spacing w:after="0" w:line="259" w:lineRule="auto"/>
              <w:ind w:left="0" w:firstLine="0"/>
              <w:jc w:val="left"/>
            </w:pPr>
            <w:r>
              <w:rPr>
                <w:sz w:val="21"/>
              </w:rPr>
              <w:t xml:space="preserve">Minimální </w:t>
            </w:r>
            <w:proofErr w:type="gramStart"/>
            <w:r>
              <w:rPr>
                <w:sz w:val="21"/>
              </w:rPr>
              <w:t>počet  10</w:t>
            </w:r>
            <w:proofErr w:type="gramEnd"/>
            <w:r>
              <w:rPr>
                <w:sz w:val="21"/>
              </w:rPr>
              <w:t xml:space="preserve">Gb SFP+ portů </w:t>
            </w:r>
          </w:p>
        </w:tc>
        <w:tc>
          <w:tcPr>
            <w:tcW w:w="4250" w:type="dxa"/>
            <w:tcBorders>
              <w:top w:val="single" w:sz="8" w:space="0" w:color="000000"/>
              <w:left w:val="double" w:sz="4" w:space="0" w:color="000000"/>
              <w:bottom w:val="single" w:sz="8" w:space="0" w:color="000000"/>
              <w:right w:val="single" w:sz="6" w:space="0" w:color="000000"/>
            </w:tcBorders>
            <w:vAlign w:val="center"/>
          </w:tcPr>
          <w:p w14:paraId="60782E59" w14:textId="77777777" w:rsidR="00B83263" w:rsidRDefault="00A86E0A">
            <w:pPr>
              <w:spacing w:after="0" w:line="259" w:lineRule="auto"/>
              <w:ind w:left="9" w:firstLine="0"/>
              <w:jc w:val="left"/>
            </w:pPr>
            <w:r>
              <w:rPr>
                <w:sz w:val="21"/>
              </w:rPr>
              <w:t xml:space="preserve">4 </w:t>
            </w:r>
          </w:p>
        </w:tc>
      </w:tr>
      <w:tr w:rsidR="00B83263" w14:paraId="64FBD921"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21DACE38" w14:textId="77777777" w:rsidR="00B83263" w:rsidRDefault="00A86E0A">
            <w:pPr>
              <w:spacing w:after="0" w:line="259" w:lineRule="auto"/>
              <w:ind w:left="0" w:firstLine="0"/>
              <w:jc w:val="left"/>
            </w:pPr>
            <w:r>
              <w:rPr>
                <w:sz w:val="21"/>
              </w:rPr>
              <w:t xml:space="preserve">Min. 1x integrovaný management port </w:t>
            </w:r>
          </w:p>
        </w:tc>
        <w:tc>
          <w:tcPr>
            <w:tcW w:w="4250" w:type="dxa"/>
            <w:tcBorders>
              <w:top w:val="single" w:sz="8" w:space="0" w:color="000000"/>
              <w:left w:val="double" w:sz="4" w:space="0" w:color="000000"/>
              <w:bottom w:val="single" w:sz="8" w:space="0" w:color="000000"/>
              <w:right w:val="single" w:sz="6" w:space="0" w:color="000000"/>
            </w:tcBorders>
            <w:vAlign w:val="center"/>
          </w:tcPr>
          <w:p w14:paraId="6225F383" w14:textId="77777777" w:rsidR="00B83263" w:rsidRDefault="00A86E0A">
            <w:pPr>
              <w:spacing w:after="0" w:line="259" w:lineRule="auto"/>
              <w:ind w:left="1" w:firstLine="0"/>
              <w:jc w:val="left"/>
            </w:pPr>
            <w:r>
              <w:rPr>
                <w:sz w:val="21"/>
              </w:rPr>
              <w:t xml:space="preserve">1Gb RJ-45 </w:t>
            </w:r>
          </w:p>
        </w:tc>
      </w:tr>
      <w:tr w:rsidR="00B83263" w14:paraId="4EFAE530"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2CC5C073" w14:textId="77777777" w:rsidR="00B83263" w:rsidRDefault="00A86E0A">
            <w:pPr>
              <w:spacing w:after="0" w:line="259" w:lineRule="auto"/>
              <w:ind w:left="0" w:firstLine="0"/>
              <w:jc w:val="left"/>
            </w:pPr>
            <w:r>
              <w:rPr>
                <w:sz w:val="21"/>
              </w:rPr>
              <w:t xml:space="preserve">Min. 1x sériový port </w:t>
            </w:r>
          </w:p>
        </w:tc>
        <w:tc>
          <w:tcPr>
            <w:tcW w:w="4250" w:type="dxa"/>
            <w:tcBorders>
              <w:top w:val="single" w:sz="8" w:space="0" w:color="000000"/>
              <w:left w:val="double" w:sz="4" w:space="0" w:color="000000"/>
              <w:bottom w:val="single" w:sz="8" w:space="0" w:color="000000"/>
              <w:right w:val="single" w:sz="6" w:space="0" w:color="000000"/>
            </w:tcBorders>
            <w:vAlign w:val="center"/>
          </w:tcPr>
          <w:p w14:paraId="3974C01D" w14:textId="77777777" w:rsidR="00B83263" w:rsidRDefault="00A86E0A">
            <w:pPr>
              <w:spacing w:after="0" w:line="259" w:lineRule="auto"/>
              <w:ind w:left="1" w:firstLine="0"/>
              <w:jc w:val="left"/>
            </w:pPr>
            <w:r>
              <w:rPr>
                <w:sz w:val="21"/>
              </w:rPr>
              <w:t xml:space="preserve">RJ-45 </w:t>
            </w:r>
            <w:proofErr w:type="spellStart"/>
            <w:r>
              <w:rPr>
                <w:sz w:val="21"/>
              </w:rPr>
              <w:t>console</w:t>
            </w:r>
            <w:proofErr w:type="spellEnd"/>
            <w:r>
              <w:rPr>
                <w:sz w:val="21"/>
              </w:rPr>
              <w:t xml:space="preserve"> </w:t>
            </w:r>
          </w:p>
        </w:tc>
      </w:tr>
      <w:tr w:rsidR="00B83263" w14:paraId="6F17D3C9" w14:textId="77777777">
        <w:trPr>
          <w:trHeight w:val="744"/>
        </w:trPr>
        <w:tc>
          <w:tcPr>
            <w:tcW w:w="4811" w:type="dxa"/>
            <w:tcBorders>
              <w:top w:val="single" w:sz="8" w:space="0" w:color="000000"/>
              <w:left w:val="single" w:sz="6" w:space="0" w:color="000000"/>
              <w:bottom w:val="single" w:sz="8" w:space="0" w:color="000000"/>
              <w:right w:val="double" w:sz="4" w:space="0" w:color="000000"/>
            </w:tcBorders>
            <w:vAlign w:val="center"/>
          </w:tcPr>
          <w:p w14:paraId="0A373550" w14:textId="77777777" w:rsidR="00B83263" w:rsidRDefault="00A86E0A">
            <w:pPr>
              <w:spacing w:after="0" w:line="259" w:lineRule="auto"/>
              <w:ind w:left="0" w:firstLine="0"/>
              <w:jc w:val="left"/>
            </w:pPr>
            <w:r>
              <w:rPr>
                <w:sz w:val="21"/>
              </w:rPr>
              <w:t xml:space="preserve">Racková montáž </w:t>
            </w:r>
          </w:p>
        </w:tc>
        <w:tc>
          <w:tcPr>
            <w:tcW w:w="4250" w:type="dxa"/>
            <w:tcBorders>
              <w:top w:val="single" w:sz="8" w:space="0" w:color="000000"/>
              <w:left w:val="double" w:sz="4" w:space="0" w:color="000000"/>
              <w:bottom w:val="single" w:sz="8" w:space="0" w:color="000000"/>
              <w:right w:val="single" w:sz="6" w:space="0" w:color="000000"/>
            </w:tcBorders>
            <w:vAlign w:val="center"/>
          </w:tcPr>
          <w:p w14:paraId="0304ED7F"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185110BD"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0024BE23" w14:textId="77777777" w:rsidR="00B83263" w:rsidRDefault="00A86E0A">
            <w:pPr>
              <w:spacing w:after="0" w:line="259" w:lineRule="auto"/>
              <w:ind w:left="0" w:firstLine="0"/>
              <w:jc w:val="left"/>
            </w:pPr>
            <w:r>
              <w:rPr>
                <w:sz w:val="21"/>
              </w:rPr>
              <w:lastRenderedPageBreak/>
              <w:t xml:space="preserve">Podpora rozdělení na více virtuálních jednotek </w:t>
            </w:r>
          </w:p>
        </w:tc>
        <w:tc>
          <w:tcPr>
            <w:tcW w:w="4250" w:type="dxa"/>
            <w:tcBorders>
              <w:top w:val="single" w:sz="8" w:space="0" w:color="000000"/>
              <w:left w:val="double" w:sz="4" w:space="0" w:color="000000"/>
              <w:bottom w:val="single" w:sz="8" w:space="0" w:color="000000"/>
              <w:right w:val="single" w:sz="6" w:space="0" w:color="000000"/>
            </w:tcBorders>
            <w:vAlign w:val="center"/>
          </w:tcPr>
          <w:p w14:paraId="1C9EEF5A" w14:textId="77777777" w:rsidR="00B83263" w:rsidRDefault="00A86E0A">
            <w:pPr>
              <w:spacing w:after="0" w:line="259" w:lineRule="auto"/>
              <w:ind w:left="1" w:firstLine="0"/>
              <w:jc w:val="left"/>
            </w:pPr>
            <w:r>
              <w:rPr>
                <w:sz w:val="21"/>
              </w:rPr>
              <w:t xml:space="preserve">ANO </w:t>
            </w:r>
          </w:p>
        </w:tc>
      </w:tr>
      <w:tr w:rsidR="00B83263" w14:paraId="5144CB51"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78FBD7A2" w14:textId="77777777" w:rsidR="00B83263" w:rsidRDefault="00A86E0A">
            <w:pPr>
              <w:spacing w:after="0" w:line="259" w:lineRule="auto"/>
              <w:ind w:left="0" w:firstLine="0"/>
              <w:jc w:val="left"/>
            </w:pPr>
            <w:proofErr w:type="spellStart"/>
            <w:r>
              <w:rPr>
                <w:sz w:val="21"/>
              </w:rPr>
              <w:t>Intrusion</w:t>
            </w:r>
            <w:proofErr w:type="spellEnd"/>
            <w:r>
              <w:rPr>
                <w:sz w:val="21"/>
              </w:rPr>
              <w:t xml:space="preserve"> </w:t>
            </w:r>
            <w:proofErr w:type="spellStart"/>
            <w:r>
              <w:rPr>
                <w:sz w:val="21"/>
              </w:rPr>
              <w:t>Prevention</w:t>
            </w:r>
            <w:proofErr w:type="spellEnd"/>
            <w:r>
              <w:rPr>
                <w:sz w:val="21"/>
              </w:rPr>
              <w:t xml:space="preserve"> </w:t>
            </w:r>
            <w:proofErr w:type="spellStart"/>
            <w:r>
              <w:rPr>
                <w:sz w:val="21"/>
              </w:rPr>
              <w:t>System</w:t>
            </w:r>
            <w:proofErr w:type="spellEnd"/>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708C4BCC"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5B692BD5"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5738C627" w14:textId="77777777" w:rsidR="00B83263" w:rsidRDefault="00A86E0A">
            <w:pPr>
              <w:spacing w:after="0" w:line="259" w:lineRule="auto"/>
              <w:ind w:left="0" w:firstLine="0"/>
              <w:jc w:val="left"/>
            </w:pPr>
            <w:proofErr w:type="spellStart"/>
            <w:r>
              <w:rPr>
                <w:sz w:val="21"/>
              </w:rPr>
              <w:t>Visibilita</w:t>
            </w:r>
            <w:proofErr w:type="spellEnd"/>
            <w:r>
              <w:rPr>
                <w:sz w:val="21"/>
              </w:rPr>
              <w:t xml:space="preserve"> aplikací</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3816BD4E"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5616AFAF"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6CC363B1" w14:textId="77777777" w:rsidR="00B83263" w:rsidRDefault="00A86E0A">
            <w:pPr>
              <w:spacing w:after="0" w:line="259" w:lineRule="auto"/>
              <w:ind w:left="0" w:firstLine="0"/>
              <w:jc w:val="left"/>
            </w:pPr>
            <w:r>
              <w:rPr>
                <w:sz w:val="21"/>
              </w:rPr>
              <w:t xml:space="preserve">Detekce malware, </w:t>
            </w:r>
            <w:proofErr w:type="spellStart"/>
            <w:r>
              <w:rPr>
                <w:sz w:val="21"/>
              </w:rPr>
              <w:t>sandboxing</w:t>
            </w:r>
            <w:proofErr w:type="spellEnd"/>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1ED46AEC"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6A6958B4"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3F5E9F25" w14:textId="77777777" w:rsidR="00B83263" w:rsidRDefault="00A86E0A">
            <w:pPr>
              <w:spacing w:after="0" w:line="259" w:lineRule="auto"/>
              <w:ind w:left="0" w:firstLine="0"/>
              <w:jc w:val="left"/>
            </w:pPr>
            <w:r>
              <w:rPr>
                <w:sz w:val="21"/>
              </w:rPr>
              <w:t>Podpora SSL/TLS dešifrace</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2C0C2EBA"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217E8337" w14:textId="77777777">
        <w:trPr>
          <w:trHeight w:val="744"/>
        </w:trPr>
        <w:tc>
          <w:tcPr>
            <w:tcW w:w="4811" w:type="dxa"/>
            <w:tcBorders>
              <w:top w:val="single" w:sz="8" w:space="0" w:color="000000"/>
              <w:left w:val="single" w:sz="6" w:space="0" w:color="000000"/>
              <w:bottom w:val="single" w:sz="8" w:space="0" w:color="000000"/>
              <w:right w:val="double" w:sz="4" w:space="0" w:color="000000"/>
            </w:tcBorders>
            <w:vAlign w:val="center"/>
          </w:tcPr>
          <w:p w14:paraId="667CE800" w14:textId="77777777" w:rsidR="00B83263" w:rsidRDefault="00A86E0A">
            <w:pPr>
              <w:spacing w:after="0" w:line="259" w:lineRule="auto"/>
              <w:ind w:left="0" w:firstLine="0"/>
              <w:jc w:val="left"/>
            </w:pPr>
            <w:r>
              <w:rPr>
                <w:sz w:val="21"/>
              </w:rPr>
              <w:t xml:space="preserve">URL </w:t>
            </w:r>
            <w:proofErr w:type="spellStart"/>
            <w:r>
              <w:rPr>
                <w:sz w:val="21"/>
              </w:rPr>
              <w:t>filtering</w:t>
            </w:r>
            <w:proofErr w:type="spellEnd"/>
            <w:r>
              <w:rPr>
                <w:sz w:val="21"/>
              </w:rPr>
              <w:t xml:space="preserve"> </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60DD3671"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1AA1CAB4"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0D7C999E" w14:textId="77777777" w:rsidR="00B83263" w:rsidRDefault="00A86E0A">
            <w:pPr>
              <w:spacing w:after="0" w:line="259" w:lineRule="auto"/>
              <w:ind w:left="0" w:firstLine="0"/>
              <w:jc w:val="left"/>
            </w:pPr>
            <w:proofErr w:type="spellStart"/>
            <w:r>
              <w:rPr>
                <w:sz w:val="21"/>
              </w:rPr>
              <w:t>Remote</w:t>
            </w:r>
            <w:proofErr w:type="spellEnd"/>
            <w:r>
              <w:rPr>
                <w:sz w:val="21"/>
              </w:rPr>
              <w:t xml:space="preserve"> </w:t>
            </w:r>
            <w:proofErr w:type="spellStart"/>
            <w:r>
              <w:rPr>
                <w:sz w:val="21"/>
              </w:rPr>
              <w:t>access</w:t>
            </w:r>
            <w:proofErr w:type="spellEnd"/>
            <w:r>
              <w:rPr>
                <w:sz w:val="21"/>
              </w:rPr>
              <w:t xml:space="preserve"> VPN (SSL VPN i </w:t>
            </w:r>
            <w:proofErr w:type="spellStart"/>
            <w:r>
              <w:rPr>
                <w:sz w:val="21"/>
              </w:rPr>
              <w:t>IPSec</w:t>
            </w:r>
            <w:proofErr w:type="spellEnd"/>
            <w:r>
              <w:rPr>
                <w:sz w:val="21"/>
              </w:rPr>
              <w:t>)</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001E0490"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08033E1F"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4BEA0C52" w14:textId="77777777" w:rsidR="00B83263" w:rsidRDefault="00A86E0A">
            <w:pPr>
              <w:spacing w:after="0" w:line="259" w:lineRule="auto"/>
              <w:ind w:left="0" w:firstLine="0"/>
              <w:jc w:val="left"/>
            </w:pPr>
            <w:r>
              <w:rPr>
                <w:sz w:val="21"/>
              </w:rPr>
              <w:t xml:space="preserve">Podpora </w:t>
            </w:r>
            <w:proofErr w:type="spellStart"/>
            <w:r>
              <w:rPr>
                <w:sz w:val="21"/>
              </w:rPr>
              <w:t>Site</w:t>
            </w:r>
            <w:proofErr w:type="spellEnd"/>
            <w:r>
              <w:rPr>
                <w:sz w:val="21"/>
              </w:rPr>
              <w:t>-to-</w:t>
            </w:r>
            <w:proofErr w:type="spellStart"/>
            <w:r>
              <w:rPr>
                <w:sz w:val="21"/>
              </w:rPr>
              <w:t>Site</w:t>
            </w:r>
            <w:proofErr w:type="spellEnd"/>
            <w:r>
              <w:rPr>
                <w:sz w:val="21"/>
              </w:rPr>
              <w:t xml:space="preserve"> VPN</w:t>
            </w:r>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6CE77F15"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3B1242EA"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7F72D78A" w14:textId="77777777" w:rsidR="00B83263" w:rsidRDefault="00A86E0A">
            <w:pPr>
              <w:spacing w:after="0" w:line="259" w:lineRule="auto"/>
              <w:ind w:left="0" w:firstLine="0"/>
              <w:jc w:val="left"/>
            </w:pPr>
            <w:r>
              <w:rPr>
                <w:sz w:val="21"/>
              </w:rPr>
              <w:t xml:space="preserve">Podpora IPv4, IPv6 </w:t>
            </w:r>
          </w:p>
        </w:tc>
        <w:tc>
          <w:tcPr>
            <w:tcW w:w="4250" w:type="dxa"/>
            <w:tcBorders>
              <w:top w:val="single" w:sz="8" w:space="0" w:color="000000"/>
              <w:left w:val="double" w:sz="4" w:space="0" w:color="000000"/>
              <w:bottom w:val="single" w:sz="8" w:space="0" w:color="000000"/>
              <w:right w:val="single" w:sz="6" w:space="0" w:color="000000"/>
            </w:tcBorders>
            <w:vAlign w:val="center"/>
          </w:tcPr>
          <w:p w14:paraId="73C3D6BF" w14:textId="77777777" w:rsidR="00B83263" w:rsidRDefault="00A86E0A">
            <w:pPr>
              <w:spacing w:after="0" w:line="259" w:lineRule="auto"/>
              <w:ind w:left="1" w:firstLine="0"/>
              <w:jc w:val="left"/>
            </w:pPr>
            <w:r>
              <w:rPr>
                <w:sz w:val="21"/>
              </w:rPr>
              <w:t xml:space="preserve">ANO </w:t>
            </w:r>
          </w:p>
        </w:tc>
      </w:tr>
      <w:tr w:rsidR="00B83263" w14:paraId="6642E941" w14:textId="77777777">
        <w:trPr>
          <w:trHeight w:val="742"/>
        </w:trPr>
        <w:tc>
          <w:tcPr>
            <w:tcW w:w="4811" w:type="dxa"/>
            <w:tcBorders>
              <w:top w:val="single" w:sz="8" w:space="0" w:color="000000"/>
              <w:left w:val="single" w:sz="6" w:space="0" w:color="000000"/>
              <w:bottom w:val="single" w:sz="8" w:space="0" w:color="000000"/>
              <w:right w:val="double" w:sz="4" w:space="0" w:color="000000"/>
            </w:tcBorders>
            <w:vAlign w:val="center"/>
          </w:tcPr>
          <w:p w14:paraId="469DE9A4" w14:textId="77777777" w:rsidR="00B83263" w:rsidRDefault="00A86E0A">
            <w:pPr>
              <w:spacing w:after="0" w:line="259" w:lineRule="auto"/>
              <w:ind w:left="0" w:firstLine="0"/>
              <w:jc w:val="left"/>
            </w:pPr>
            <w:r>
              <w:rPr>
                <w:sz w:val="21"/>
              </w:rPr>
              <w:t xml:space="preserve">Min. VLAN </w:t>
            </w:r>
            <w:proofErr w:type="spellStart"/>
            <w:r>
              <w:rPr>
                <w:sz w:val="21"/>
              </w:rPr>
              <w:t>subinterfaces</w:t>
            </w:r>
            <w:proofErr w:type="spellEnd"/>
            <w:r>
              <w:rPr>
                <w:rFonts w:ascii="Times New Roman" w:eastAsia="Times New Roman" w:hAnsi="Times New Roman" w:cs="Times New Roman"/>
                <w:sz w:val="24"/>
              </w:rPr>
              <w:t xml:space="preserve"> </w:t>
            </w:r>
          </w:p>
        </w:tc>
        <w:tc>
          <w:tcPr>
            <w:tcW w:w="4250" w:type="dxa"/>
            <w:tcBorders>
              <w:top w:val="single" w:sz="8" w:space="0" w:color="000000"/>
              <w:left w:val="double" w:sz="4" w:space="0" w:color="000000"/>
              <w:bottom w:val="single" w:sz="8" w:space="0" w:color="000000"/>
              <w:right w:val="single" w:sz="6" w:space="0" w:color="000000"/>
            </w:tcBorders>
            <w:vAlign w:val="center"/>
          </w:tcPr>
          <w:p w14:paraId="3319223A" w14:textId="77777777" w:rsidR="00B83263" w:rsidRDefault="00A86E0A">
            <w:pPr>
              <w:spacing w:after="0" w:line="259" w:lineRule="auto"/>
              <w:ind w:left="1" w:firstLine="0"/>
              <w:jc w:val="left"/>
            </w:pPr>
            <w:r>
              <w:rPr>
                <w:sz w:val="21"/>
              </w:rPr>
              <w:t>ANO</w:t>
            </w:r>
            <w:r>
              <w:rPr>
                <w:rFonts w:ascii="Times New Roman" w:eastAsia="Times New Roman" w:hAnsi="Times New Roman" w:cs="Times New Roman"/>
                <w:sz w:val="24"/>
              </w:rPr>
              <w:t xml:space="preserve"> </w:t>
            </w:r>
          </w:p>
        </w:tc>
      </w:tr>
      <w:tr w:rsidR="00B83263" w14:paraId="6FA6E7E9" w14:textId="77777777">
        <w:trPr>
          <w:trHeight w:val="744"/>
        </w:trPr>
        <w:tc>
          <w:tcPr>
            <w:tcW w:w="4811" w:type="dxa"/>
            <w:tcBorders>
              <w:top w:val="single" w:sz="8" w:space="0" w:color="000000"/>
              <w:left w:val="single" w:sz="6" w:space="0" w:color="000000"/>
              <w:bottom w:val="single" w:sz="8" w:space="0" w:color="000000"/>
              <w:right w:val="double" w:sz="4" w:space="0" w:color="000000"/>
            </w:tcBorders>
            <w:vAlign w:val="center"/>
          </w:tcPr>
          <w:p w14:paraId="2FFB48D1" w14:textId="77777777" w:rsidR="00B83263" w:rsidRDefault="00A86E0A">
            <w:pPr>
              <w:spacing w:after="0" w:line="259" w:lineRule="auto"/>
              <w:ind w:left="0" w:firstLine="0"/>
              <w:jc w:val="left"/>
            </w:pPr>
            <w:r>
              <w:rPr>
                <w:sz w:val="21"/>
              </w:rPr>
              <w:t xml:space="preserve">Podpora </w:t>
            </w:r>
            <w:proofErr w:type="spellStart"/>
            <w:r>
              <w:rPr>
                <w:sz w:val="21"/>
              </w:rPr>
              <w:t>EtherChannel</w:t>
            </w:r>
            <w:proofErr w:type="spellEnd"/>
            <w:r>
              <w:rPr>
                <w:sz w:val="21"/>
              </w:rPr>
              <w:t xml:space="preserve"> 802.3ad </w:t>
            </w:r>
          </w:p>
        </w:tc>
        <w:tc>
          <w:tcPr>
            <w:tcW w:w="4250" w:type="dxa"/>
            <w:tcBorders>
              <w:top w:val="single" w:sz="8" w:space="0" w:color="000000"/>
              <w:left w:val="double" w:sz="4" w:space="0" w:color="000000"/>
              <w:bottom w:val="single" w:sz="8" w:space="0" w:color="000000"/>
              <w:right w:val="single" w:sz="6" w:space="0" w:color="000000"/>
            </w:tcBorders>
            <w:vAlign w:val="center"/>
          </w:tcPr>
          <w:p w14:paraId="56254A79" w14:textId="77777777" w:rsidR="00B83263" w:rsidRDefault="00A86E0A">
            <w:pPr>
              <w:spacing w:after="0" w:line="259" w:lineRule="auto"/>
              <w:ind w:left="1" w:firstLine="0"/>
              <w:jc w:val="left"/>
            </w:pPr>
            <w:r>
              <w:rPr>
                <w:sz w:val="21"/>
              </w:rPr>
              <w:t xml:space="preserve">ANO </w:t>
            </w:r>
          </w:p>
        </w:tc>
      </w:tr>
    </w:tbl>
    <w:p w14:paraId="711BBB52" w14:textId="77777777" w:rsidR="00B83263" w:rsidRDefault="00A86E0A">
      <w:pPr>
        <w:spacing w:after="0" w:line="259" w:lineRule="auto"/>
        <w:ind w:left="0" w:firstLine="0"/>
      </w:pPr>
      <w:r>
        <w:rPr>
          <w:sz w:val="21"/>
        </w:rPr>
        <w:t xml:space="preserve"> </w:t>
      </w:r>
    </w:p>
    <w:p w14:paraId="4FEE255C" w14:textId="77777777" w:rsidR="00B83263" w:rsidRDefault="00B83263">
      <w:pPr>
        <w:sectPr w:rsidR="00B83263">
          <w:footerReference w:type="even" r:id="rId40"/>
          <w:footerReference w:type="default" r:id="rId41"/>
          <w:footerReference w:type="first" r:id="rId42"/>
          <w:pgSz w:w="11906" w:h="16838"/>
          <w:pgMar w:top="1471" w:right="1414" w:bottom="1496" w:left="1419" w:header="708" w:footer="501" w:gutter="0"/>
          <w:pgNumType w:start="1"/>
          <w:cols w:space="708"/>
        </w:sectPr>
      </w:pPr>
    </w:p>
    <w:p w14:paraId="7E1C1BE6" w14:textId="77777777" w:rsidR="00B83263" w:rsidRDefault="00A86E0A">
      <w:pPr>
        <w:pStyle w:val="Nadpis1"/>
        <w:ind w:left="576" w:right="0" w:firstLine="0"/>
        <w:jc w:val="left"/>
      </w:pPr>
      <w:r>
        <w:rPr>
          <w:color w:val="AA610D"/>
          <w:sz w:val="36"/>
        </w:rPr>
        <w:lastRenderedPageBreak/>
        <w:t>S</w:t>
      </w:r>
      <w:r>
        <w:rPr>
          <w:color w:val="AA610D"/>
          <w:sz w:val="29"/>
        </w:rPr>
        <w:t>YSTÉM PRO SPRÁVU PRIVILEGOVANÝCH ÚČTŮ</w:t>
      </w:r>
      <w:r>
        <w:rPr>
          <w:color w:val="AA610D"/>
          <w:sz w:val="36"/>
        </w:rPr>
        <w:t xml:space="preserve"> </w:t>
      </w:r>
    </w:p>
    <w:p w14:paraId="176752D3" w14:textId="77777777" w:rsidR="00B83263" w:rsidRDefault="00A86E0A">
      <w:pPr>
        <w:spacing w:after="333" w:line="259" w:lineRule="auto"/>
        <w:ind w:left="-29" w:right="-26" w:firstLine="0"/>
        <w:jc w:val="left"/>
      </w:pPr>
      <w:r>
        <w:rPr>
          <w:noProof/>
        </w:rPr>
        <mc:AlternateContent>
          <mc:Choice Requires="wpg">
            <w:drawing>
              <wp:inline distT="0" distB="0" distL="0" distR="0" wp14:anchorId="6FD54974" wp14:editId="646FCD31">
                <wp:extent cx="5796661" cy="6097"/>
                <wp:effectExtent l="0" t="0" r="0" b="0"/>
                <wp:docPr id="98371" name="Group 98371"/>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111448" name="Shape 111448"/>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E48312"/>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98371" style="width:456.43pt;height:0.480042pt;mso-position-horizontal-relative:char;mso-position-vertical-relative:line" coordsize="57966,60">
                <v:shape id="Shape 111449" style="position:absolute;width:57966;height:91;left:0;top:0;" coordsize="5796661,9144" path="m0,0l5796661,0l5796661,9144l0,9144l0,0">
                  <v:stroke weight="0pt" endcap="flat" joinstyle="miter" miterlimit="10" on="false" color="#000000" opacity="0"/>
                  <v:fill on="true" color="#e48312"/>
                </v:shape>
              </v:group>
            </w:pict>
          </mc:Fallback>
        </mc:AlternateContent>
      </w:r>
    </w:p>
    <w:p w14:paraId="71E11D53" w14:textId="77777777" w:rsidR="00B83263" w:rsidRDefault="00A86E0A">
      <w:pPr>
        <w:spacing w:after="0" w:line="259" w:lineRule="auto"/>
        <w:ind w:left="576" w:firstLine="0"/>
        <w:jc w:val="left"/>
      </w:pPr>
      <w:r>
        <w:rPr>
          <w:b/>
          <w:color w:val="AA610D"/>
          <w:sz w:val="28"/>
        </w:rPr>
        <w:t>M</w:t>
      </w:r>
      <w:r>
        <w:rPr>
          <w:b/>
          <w:color w:val="AA610D"/>
        </w:rPr>
        <w:t xml:space="preserve">ONITORING PRIVILEGOVANÝCH ÚČTŮ </w:t>
      </w:r>
      <w:r>
        <w:rPr>
          <w:b/>
          <w:color w:val="AA610D"/>
          <w:sz w:val="28"/>
        </w:rPr>
        <w:t xml:space="preserve">(PAM) </w:t>
      </w:r>
    </w:p>
    <w:p w14:paraId="642EED97" w14:textId="77777777" w:rsidR="00B83263" w:rsidRDefault="00A86E0A">
      <w:pPr>
        <w:spacing w:after="68" w:line="267" w:lineRule="auto"/>
        <w:ind w:left="-15" w:firstLine="422"/>
      </w:pPr>
      <w:r>
        <w:rPr>
          <w:sz w:val="21"/>
        </w:rPr>
        <w:t xml:space="preserve">Požaduje dodání nástroje PAM. Pro účely výběrové řízení uvádíme vysvětlení pojmu PAM, který požadujeme.  </w:t>
      </w:r>
    </w:p>
    <w:p w14:paraId="775D9E2E" w14:textId="77777777" w:rsidR="00B83263" w:rsidRDefault="00A86E0A">
      <w:pPr>
        <w:spacing w:after="68" w:line="267" w:lineRule="auto"/>
        <w:ind w:left="-15" w:firstLine="422"/>
      </w:pPr>
      <w:r>
        <w:rPr>
          <w:sz w:val="21"/>
        </w:rPr>
        <w:t xml:space="preserve">PAM je systém řízení privilegovaných účtů. Pojmem privilegovaný účet pro tento účel označuje účet v informačním systému, který má vysoké oprávnění, tj. účty typu </w:t>
      </w:r>
      <w:proofErr w:type="spellStart"/>
      <w:r>
        <w:rPr>
          <w:sz w:val="21"/>
        </w:rPr>
        <w:t>root</w:t>
      </w:r>
      <w:proofErr w:type="spellEnd"/>
      <w:r>
        <w:rPr>
          <w:sz w:val="21"/>
        </w:rPr>
        <w:t xml:space="preserve"> v Linux/UNIX systémech, účty typu Administrátor ve Windows systémech, systémové účty používané aplikacemi nebo sdílené účty, které nejsou vázané na fyzickou osobu.  </w:t>
      </w:r>
    </w:p>
    <w:p w14:paraId="5D8A533B" w14:textId="77777777" w:rsidR="00B83263" w:rsidRDefault="00A86E0A">
      <w:pPr>
        <w:spacing w:after="68" w:line="267" w:lineRule="auto"/>
        <w:ind w:left="-15" w:firstLine="422"/>
      </w:pPr>
      <w:r>
        <w:rPr>
          <w:sz w:val="21"/>
        </w:rPr>
        <w:t xml:space="preserve">S těmito účty pracují privilegovaní uživatelé. Pojem privilegovaný uživatel označuje fyzickou osobu, která používá privilegované účty. Jedná se o pracovníky provozu, dodavatele, nebo vývojáře.  </w:t>
      </w:r>
    </w:p>
    <w:p w14:paraId="1EA7D67A" w14:textId="77777777" w:rsidR="00B83263" w:rsidRDefault="00A86E0A">
      <w:pPr>
        <w:spacing w:after="68" w:line="267" w:lineRule="auto"/>
        <w:ind w:left="-15" w:firstLine="422"/>
      </w:pPr>
      <w:r>
        <w:rPr>
          <w:sz w:val="21"/>
        </w:rPr>
        <w:t xml:space="preserve">Jako cílový systém se označuje systém, na který se privilegovaný uživatel připojuje prostřednictvím privilegovaných účtů.  </w:t>
      </w:r>
    </w:p>
    <w:p w14:paraId="27DBCA35" w14:textId="77777777" w:rsidR="00B83263" w:rsidRDefault="00A86E0A">
      <w:pPr>
        <w:spacing w:after="68" w:line="267" w:lineRule="auto"/>
        <w:ind w:left="-15" w:firstLine="422"/>
      </w:pPr>
      <w:r>
        <w:rPr>
          <w:sz w:val="21"/>
        </w:rPr>
        <w:t xml:space="preserve">PAM zaznamenává činnost systémového administrátora, který přistupuje k citlivým datům anebo provádí konfigurační činnost. Systém vytváří auditní stopu. Auditní záznamy mohou být přehrávány jako video, takže je možné sledovat události přesně tak, jak se ve skutečnosti odehrály. </w:t>
      </w:r>
    </w:p>
    <w:p w14:paraId="35E91C76" w14:textId="77777777" w:rsidR="00B83263" w:rsidRDefault="00A86E0A">
      <w:pPr>
        <w:spacing w:after="68" w:line="267" w:lineRule="auto"/>
        <w:ind w:left="-15" w:firstLine="422"/>
      </w:pPr>
      <w:r>
        <w:rPr>
          <w:sz w:val="21"/>
        </w:rPr>
        <w:t xml:space="preserve">PAM monitoruje tzv. Session = spojení od privilegovaného uživatele k cílovému serveru / systému, které je řízené a monitorované. Cílovým systém je systém, na který se privilegovaný uživatel připojuje prostřednictvím privilegovaných účtů. Činnost uživatele je ve formě jeho „session“ auditována/nahrávána tak, aby nebylo možné tento záznam pozměnit a ani otevřít neoprávněným uživatelem. </w:t>
      </w:r>
    </w:p>
    <w:p w14:paraId="4AF5A01A" w14:textId="77777777" w:rsidR="00B83263" w:rsidRDefault="00A86E0A">
      <w:pPr>
        <w:spacing w:after="77" w:line="259" w:lineRule="auto"/>
        <w:ind w:left="432" w:firstLine="0"/>
        <w:jc w:val="left"/>
      </w:pPr>
      <w:r>
        <w:rPr>
          <w:sz w:val="21"/>
        </w:rPr>
        <w:t xml:space="preserve"> </w:t>
      </w:r>
    </w:p>
    <w:p w14:paraId="4C0BD8FD" w14:textId="77777777" w:rsidR="00B83263" w:rsidRDefault="00A86E0A">
      <w:pPr>
        <w:pStyle w:val="Nadpis2"/>
        <w:spacing w:after="77"/>
        <w:ind w:left="432" w:firstLine="0"/>
      </w:pPr>
      <w:r>
        <w:rPr>
          <w:color w:val="000000"/>
          <w:sz w:val="21"/>
        </w:rPr>
        <w:t xml:space="preserve">Obecné vlastnosti poptávaného řešení </w:t>
      </w:r>
    </w:p>
    <w:p w14:paraId="7D90500D" w14:textId="77777777" w:rsidR="00B83263" w:rsidRDefault="00A86E0A">
      <w:pPr>
        <w:spacing w:after="68" w:line="267" w:lineRule="auto"/>
        <w:ind w:left="-15" w:firstLine="422"/>
      </w:pPr>
      <w:r>
        <w:rPr>
          <w:sz w:val="21"/>
        </w:rPr>
        <w:t xml:space="preserve">V rámci výběrového řízení požadujeme dodání on-premise SW </w:t>
      </w:r>
      <w:proofErr w:type="spellStart"/>
      <w:r>
        <w:rPr>
          <w:sz w:val="21"/>
        </w:rPr>
        <w:t>appliance</w:t>
      </w:r>
      <w:proofErr w:type="spellEnd"/>
      <w:r>
        <w:rPr>
          <w:sz w:val="21"/>
        </w:rPr>
        <w:t xml:space="preserve">, pro její provoz bude využito virtualizace. Nepožadujeme tedy dodání HW </w:t>
      </w:r>
      <w:proofErr w:type="spellStart"/>
      <w:r>
        <w:rPr>
          <w:sz w:val="21"/>
        </w:rPr>
        <w:t>appliance</w:t>
      </w:r>
      <w:proofErr w:type="spellEnd"/>
      <w:r>
        <w:rPr>
          <w:sz w:val="21"/>
        </w:rPr>
        <w:t xml:space="preserve">. </w:t>
      </w:r>
      <w:proofErr w:type="spellStart"/>
      <w:r>
        <w:rPr>
          <w:sz w:val="21"/>
        </w:rPr>
        <w:t>Appliance</w:t>
      </w:r>
      <w:proofErr w:type="spellEnd"/>
      <w:r>
        <w:rPr>
          <w:sz w:val="21"/>
        </w:rPr>
        <w:t xml:space="preserve">, musí existovat ve formě </w:t>
      </w:r>
      <w:proofErr w:type="spellStart"/>
      <w:r>
        <w:rPr>
          <w:sz w:val="21"/>
        </w:rPr>
        <w:t>Virtual</w:t>
      </w:r>
      <w:proofErr w:type="spellEnd"/>
      <w:r>
        <w:rPr>
          <w:sz w:val="21"/>
        </w:rPr>
        <w:t xml:space="preserve"> </w:t>
      </w:r>
      <w:proofErr w:type="spellStart"/>
      <w:r>
        <w:rPr>
          <w:sz w:val="21"/>
        </w:rPr>
        <w:t>Appliance</w:t>
      </w:r>
      <w:proofErr w:type="spellEnd"/>
      <w:r>
        <w:rPr>
          <w:sz w:val="21"/>
        </w:rPr>
        <w:t xml:space="preserve"> pro VMWARE prostředí.  </w:t>
      </w:r>
    </w:p>
    <w:p w14:paraId="245C0360" w14:textId="77777777" w:rsidR="00B83263" w:rsidRDefault="00A86E0A">
      <w:pPr>
        <w:spacing w:after="68" w:line="267" w:lineRule="auto"/>
        <w:ind w:left="-15" w:firstLine="422"/>
      </w:pPr>
      <w:r>
        <w:rPr>
          <w:sz w:val="21"/>
        </w:rPr>
        <w:t xml:space="preserve">Zadavatel požaduje nasazení nástroje typu PAM pro monitoring přístupu především, ale nejen, k serverové infrastruktuře pro uživatelské účty typu </w:t>
      </w:r>
      <w:proofErr w:type="spellStart"/>
      <w:r>
        <w:rPr>
          <w:sz w:val="21"/>
        </w:rPr>
        <w:t>root</w:t>
      </w:r>
      <w:proofErr w:type="spellEnd"/>
      <w:r>
        <w:rPr>
          <w:sz w:val="21"/>
        </w:rPr>
        <w:t xml:space="preserve">, administrátor, servisní účty a účty uživatelů, které mají vyšší než běžné oprávnění.  </w:t>
      </w:r>
    </w:p>
    <w:p w14:paraId="78FA4F11" w14:textId="77777777" w:rsidR="00B83263" w:rsidRDefault="00A86E0A">
      <w:pPr>
        <w:spacing w:after="68" w:line="267" w:lineRule="auto"/>
        <w:ind w:left="432" w:firstLine="0"/>
      </w:pPr>
      <w:r>
        <w:rPr>
          <w:sz w:val="21"/>
        </w:rPr>
        <w:t xml:space="preserve">Řešení musí podporovat zapojení pro </w:t>
      </w:r>
      <w:proofErr w:type="spellStart"/>
      <w:r>
        <w:rPr>
          <w:sz w:val="21"/>
        </w:rPr>
        <w:t>High</w:t>
      </w:r>
      <w:proofErr w:type="spellEnd"/>
      <w:r>
        <w:rPr>
          <w:sz w:val="21"/>
        </w:rPr>
        <w:t xml:space="preserve"> </w:t>
      </w:r>
      <w:proofErr w:type="spellStart"/>
      <w:r>
        <w:rPr>
          <w:sz w:val="21"/>
        </w:rPr>
        <w:t>Availability</w:t>
      </w:r>
      <w:proofErr w:type="spellEnd"/>
      <w:r>
        <w:rPr>
          <w:sz w:val="21"/>
        </w:rPr>
        <w:t xml:space="preserve">, tj. vysoká dostupnost.  </w:t>
      </w:r>
    </w:p>
    <w:p w14:paraId="35B82D2C" w14:textId="77777777" w:rsidR="00B83263" w:rsidRDefault="00A86E0A">
      <w:pPr>
        <w:spacing w:after="68" w:line="267" w:lineRule="auto"/>
        <w:ind w:left="-15" w:firstLine="422"/>
      </w:pPr>
      <w:r>
        <w:rPr>
          <w:sz w:val="21"/>
        </w:rPr>
        <w:t>Řešení bude nasazeno bez funkcionality „</w:t>
      </w:r>
      <w:proofErr w:type="spellStart"/>
      <w:r>
        <w:rPr>
          <w:sz w:val="21"/>
        </w:rPr>
        <w:t>fault</w:t>
      </w:r>
      <w:proofErr w:type="spellEnd"/>
      <w:r>
        <w:rPr>
          <w:sz w:val="21"/>
        </w:rPr>
        <w:t xml:space="preserve"> tolerance“. HA funkcionalita bude řešena na úrovni VM v systému </w:t>
      </w:r>
      <w:proofErr w:type="spellStart"/>
      <w:r>
        <w:rPr>
          <w:sz w:val="21"/>
        </w:rPr>
        <w:t>VMWare</w:t>
      </w:r>
      <w:proofErr w:type="spellEnd"/>
      <w:r>
        <w:rPr>
          <w:sz w:val="21"/>
        </w:rPr>
        <w:t xml:space="preserve">. </w:t>
      </w:r>
    </w:p>
    <w:p w14:paraId="75A9BD55" w14:textId="77777777" w:rsidR="00B83263" w:rsidRDefault="00A86E0A">
      <w:pPr>
        <w:spacing w:after="68" w:line="267" w:lineRule="auto"/>
        <w:ind w:left="-15" w:firstLine="422"/>
      </w:pPr>
      <w:r>
        <w:rPr>
          <w:sz w:val="21"/>
        </w:rPr>
        <w:t xml:space="preserve">Požadujeme dodání systému, který bude pro stávající uživatele maximálně transparentní tzn. nemění současný systém práce privilegovaných uživatelů.  </w:t>
      </w:r>
    </w:p>
    <w:p w14:paraId="0BD1699B" w14:textId="77777777" w:rsidR="00B83263" w:rsidRDefault="00A86E0A">
      <w:pPr>
        <w:spacing w:after="68" w:line="267" w:lineRule="auto"/>
        <w:ind w:left="-15" w:firstLine="422"/>
      </w:pPr>
      <w:r>
        <w:rPr>
          <w:sz w:val="21"/>
        </w:rPr>
        <w:t xml:space="preserve">Řešení musí být schopné zaznamenávat a řídit přístupy privilegovaných uživatelů a v případě porušení nastavených pravidel o tomto informovat obsluhu.  </w:t>
      </w:r>
    </w:p>
    <w:p w14:paraId="7BCD1F5E" w14:textId="77777777" w:rsidR="00B83263" w:rsidRDefault="00A86E0A">
      <w:pPr>
        <w:spacing w:after="68" w:line="267" w:lineRule="auto"/>
        <w:ind w:left="432" w:firstLine="0"/>
      </w:pPr>
      <w:r>
        <w:rPr>
          <w:sz w:val="21"/>
        </w:rPr>
        <w:t xml:space="preserve">Řešení musí být schopné vyhodnocovat nestandardní chování privilegované účtu.  </w:t>
      </w:r>
    </w:p>
    <w:p w14:paraId="073964F8" w14:textId="77777777" w:rsidR="00B83263" w:rsidRDefault="00A86E0A">
      <w:pPr>
        <w:spacing w:after="68" w:line="267" w:lineRule="auto"/>
        <w:ind w:left="432" w:firstLine="0"/>
      </w:pPr>
      <w:r>
        <w:rPr>
          <w:sz w:val="21"/>
        </w:rPr>
        <w:t xml:space="preserve">Požadujeme licence na min. 25 koncových systémů bez omezení počtu uživatelů. </w:t>
      </w:r>
    </w:p>
    <w:p w14:paraId="3FE32F79" w14:textId="77777777" w:rsidR="00B83263" w:rsidRDefault="00A86E0A">
      <w:pPr>
        <w:spacing w:after="68" w:line="267" w:lineRule="auto"/>
        <w:ind w:left="-15" w:firstLine="0"/>
      </w:pPr>
      <w:r>
        <w:rPr>
          <w:sz w:val="21"/>
        </w:rPr>
        <w:t xml:space="preserve">Požadujeme dodání řešení se standartní zárukou na 2 roky a následnou, 3letou, podporou od výrobce včetně rozšiřující záruky o tyto 3 roky. Podpora musí zahrnovat všechny updaty i upgrady, telefonická nebo emailová podpora výrobce v rozsahu alespoň 8x5 (8-16 hod., po-pá). </w:t>
      </w:r>
    </w:p>
    <w:p w14:paraId="09A10356" w14:textId="77777777" w:rsidR="00B83263" w:rsidRDefault="00A86E0A">
      <w:pPr>
        <w:spacing w:after="0" w:line="259" w:lineRule="auto"/>
        <w:ind w:left="0" w:firstLine="0"/>
        <w:jc w:val="left"/>
      </w:pPr>
      <w:r>
        <w:rPr>
          <w:sz w:val="21"/>
        </w:rPr>
        <w:t xml:space="preserve"> </w:t>
      </w:r>
      <w:r>
        <w:rPr>
          <w:sz w:val="21"/>
        </w:rPr>
        <w:tab/>
        <w:t xml:space="preserve"> </w:t>
      </w:r>
    </w:p>
    <w:p w14:paraId="0109AD92" w14:textId="77777777" w:rsidR="00B83263" w:rsidRDefault="00A86E0A">
      <w:pPr>
        <w:pStyle w:val="Nadpis2"/>
        <w:ind w:left="0" w:right="2674" w:firstLine="0"/>
        <w:jc w:val="right"/>
      </w:pPr>
      <w:r>
        <w:rPr>
          <w:sz w:val="28"/>
        </w:rPr>
        <w:lastRenderedPageBreak/>
        <w:t>S</w:t>
      </w:r>
      <w:r>
        <w:t>PECIFIKACE MINIMÁLNÍCH POŽADAVKŮ TECHNICKÉHO ŘEŠENÍ</w:t>
      </w:r>
      <w:r>
        <w:rPr>
          <w:sz w:val="28"/>
        </w:rPr>
        <w:t xml:space="preserve"> </w:t>
      </w:r>
    </w:p>
    <w:p w14:paraId="6B547DC6" w14:textId="77777777" w:rsidR="00B83263" w:rsidRDefault="00A86E0A">
      <w:pPr>
        <w:spacing w:after="182" w:line="259" w:lineRule="auto"/>
        <w:ind w:left="0" w:firstLine="0"/>
        <w:jc w:val="left"/>
      </w:pPr>
      <w:r>
        <w:rPr>
          <w:sz w:val="21"/>
        </w:rPr>
        <w:t xml:space="preserve"> </w:t>
      </w:r>
    </w:p>
    <w:p w14:paraId="2369F691" w14:textId="77777777" w:rsidR="00B83263" w:rsidRDefault="00A86E0A">
      <w:pPr>
        <w:pStyle w:val="Nadpis3"/>
        <w:spacing w:after="0"/>
        <w:ind w:left="720" w:firstLine="0"/>
      </w:pPr>
      <w:r>
        <w:rPr>
          <w:b w:val="0"/>
          <w:color w:val="404040"/>
          <w:sz w:val="26"/>
        </w:rPr>
        <w:t xml:space="preserve">Funkční a nefunkční požadavky na nabízené řešení </w:t>
      </w:r>
    </w:p>
    <w:p w14:paraId="3324CB67" w14:textId="77777777" w:rsidR="00B83263" w:rsidRDefault="00A86E0A">
      <w:pPr>
        <w:spacing w:after="0" w:line="259" w:lineRule="auto"/>
        <w:ind w:left="0" w:firstLine="0"/>
        <w:jc w:val="left"/>
      </w:pPr>
      <w:r>
        <w:rPr>
          <w:sz w:val="21"/>
        </w:rPr>
        <w:t xml:space="preserve"> </w:t>
      </w:r>
    </w:p>
    <w:tbl>
      <w:tblPr>
        <w:tblStyle w:val="TableGrid"/>
        <w:tblW w:w="9059" w:type="dxa"/>
        <w:tblInd w:w="6" w:type="dxa"/>
        <w:tblCellMar>
          <w:top w:w="65" w:type="dxa"/>
          <w:left w:w="107" w:type="dxa"/>
          <w:right w:w="50" w:type="dxa"/>
        </w:tblCellMar>
        <w:tblLook w:val="04A0" w:firstRow="1" w:lastRow="0" w:firstColumn="1" w:lastColumn="0" w:noHBand="0" w:noVBand="1"/>
      </w:tblPr>
      <w:tblGrid>
        <w:gridCol w:w="841"/>
        <w:gridCol w:w="6815"/>
        <w:gridCol w:w="1403"/>
      </w:tblGrid>
      <w:tr w:rsidR="00B83263" w14:paraId="2D9A4200" w14:textId="77777777">
        <w:trPr>
          <w:trHeight w:val="655"/>
        </w:trPr>
        <w:tc>
          <w:tcPr>
            <w:tcW w:w="841" w:type="dxa"/>
            <w:tcBorders>
              <w:top w:val="single" w:sz="4" w:space="0" w:color="000000"/>
              <w:left w:val="single" w:sz="4" w:space="0" w:color="000000"/>
              <w:bottom w:val="single" w:sz="4" w:space="0" w:color="000000"/>
              <w:right w:val="single" w:sz="4" w:space="0" w:color="000000"/>
            </w:tcBorders>
            <w:shd w:val="clear" w:color="auto" w:fill="ADC8DD"/>
          </w:tcPr>
          <w:p w14:paraId="259C0723"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815" w:type="dxa"/>
            <w:tcBorders>
              <w:top w:val="single" w:sz="4" w:space="0" w:color="000000"/>
              <w:left w:val="single" w:sz="4" w:space="0" w:color="000000"/>
              <w:bottom w:val="single" w:sz="4" w:space="0" w:color="000000"/>
              <w:right w:val="single" w:sz="4" w:space="0" w:color="000000"/>
            </w:tcBorders>
            <w:shd w:val="clear" w:color="auto" w:fill="ADC8DD"/>
          </w:tcPr>
          <w:p w14:paraId="6DCA7F96" w14:textId="77777777" w:rsidR="00B83263" w:rsidRDefault="00A86E0A">
            <w:pPr>
              <w:spacing w:after="0" w:line="259" w:lineRule="auto"/>
              <w:ind w:left="1" w:firstLine="0"/>
              <w:jc w:val="left"/>
            </w:pPr>
            <w:r>
              <w:rPr>
                <w:rFonts w:ascii="Tw Cen MT" w:eastAsia="Tw Cen MT" w:hAnsi="Tw Cen MT" w:cs="Tw Cen MT"/>
                <w:b/>
                <w:sz w:val="21"/>
              </w:rPr>
              <w:t xml:space="preserve">Technické požadavky  </w:t>
            </w:r>
          </w:p>
        </w:tc>
        <w:tc>
          <w:tcPr>
            <w:tcW w:w="1403" w:type="dxa"/>
            <w:tcBorders>
              <w:top w:val="single" w:sz="4" w:space="0" w:color="000000"/>
              <w:left w:val="single" w:sz="4" w:space="0" w:color="000000"/>
              <w:bottom w:val="single" w:sz="4" w:space="0" w:color="000000"/>
              <w:right w:val="single" w:sz="4" w:space="0" w:color="000000"/>
            </w:tcBorders>
            <w:shd w:val="clear" w:color="auto" w:fill="ADC8DD"/>
          </w:tcPr>
          <w:p w14:paraId="0C8D8E56"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709FC5B5" w14:textId="77777777">
        <w:trPr>
          <w:trHeight w:val="392"/>
        </w:trPr>
        <w:tc>
          <w:tcPr>
            <w:tcW w:w="841" w:type="dxa"/>
            <w:tcBorders>
              <w:top w:val="single" w:sz="4" w:space="0" w:color="000000"/>
              <w:left w:val="single" w:sz="4" w:space="0" w:color="000000"/>
              <w:bottom w:val="single" w:sz="4" w:space="0" w:color="000000"/>
              <w:right w:val="single" w:sz="4" w:space="0" w:color="000000"/>
            </w:tcBorders>
          </w:tcPr>
          <w:p w14:paraId="11E2BBCA" w14:textId="77777777" w:rsidR="00B83263" w:rsidRDefault="00A86E0A">
            <w:pPr>
              <w:spacing w:after="0" w:line="259" w:lineRule="auto"/>
              <w:ind w:left="0" w:firstLine="0"/>
            </w:pPr>
            <w:r>
              <w:rPr>
                <w:rFonts w:ascii="Tw Cen MT" w:eastAsia="Tw Cen MT" w:hAnsi="Tw Cen MT" w:cs="Tw Cen MT"/>
                <w:sz w:val="21"/>
              </w:rPr>
              <w:t xml:space="preserve">PAM01 </w:t>
            </w:r>
          </w:p>
        </w:tc>
        <w:tc>
          <w:tcPr>
            <w:tcW w:w="6815" w:type="dxa"/>
            <w:tcBorders>
              <w:top w:val="single" w:sz="4" w:space="0" w:color="000000"/>
              <w:left w:val="single" w:sz="4" w:space="0" w:color="000000"/>
              <w:bottom w:val="single" w:sz="4" w:space="0" w:color="000000"/>
              <w:right w:val="single" w:sz="4" w:space="0" w:color="000000"/>
            </w:tcBorders>
          </w:tcPr>
          <w:p w14:paraId="424AFA4B" w14:textId="77777777" w:rsidR="00B83263" w:rsidRDefault="00A86E0A">
            <w:pPr>
              <w:spacing w:after="0" w:line="259" w:lineRule="auto"/>
              <w:ind w:left="1" w:firstLine="0"/>
              <w:jc w:val="left"/>
            </w:pPr>
            <w:r>
              <w:rPr>
                <w:rFonts w:ascii="Tw Cen MT" w:eastAsia="Tw Cen MT" w:hAnsi="Tw Cen MT" w:cs="Tw Cen MT"/>
                <w:sz w:val="21"/>
              </w:rPr>
              <w:t xml:space="preserve">Řešení musí být konfigurovatelné a ovládané přes webové GUI rozhraní. </w:t>
            </w:r>
          </w:p>
        </w:tc>
        <w:tc>
          <w:tcPr>
            <w:tcW w:w="1403" w:type="dxa"/>
            <w:tcBorders>
              <w:top w:val="single" w:sz="4" w:space="0" w:color="000000"/>
              <w:left w:val="single" w:sz="4" w:space="0" w:color="000000"/>
              <w:bottom w:val="single" w:sz="4" w:space="0" w:color="000000"/>
              <w:right w:val="single" w:sz="4" w:space="0" w:color="000000"/>
            </w:tcBorders>
          </w:tcPr>
          <w:p w14:paraId="5170D4C7" w14:textId="77777777" w:rsidR="00B83263" w:rsidRDefault="00A86E0A">
            <w:pPr>
              <w:spacing w:after="0" w:line="259" w:lineRule="auto"/>
              <w:ind w:left="1" w:firstLine="0"/>
              <w:jc w:val="left"/>
            </w:pPr>
            <w:r>
              <w:rPr>
                <w:rFonts w:ascii="Tw Cen MT" w:eastAsia="Tw Cen MT" w:hAnsi="Tw Cen MT" w:cs="Tw Cen MT"/>
                <w:sz w:val="21"/>
              </w:rPr>
              <w:t xml:space="preserve">Ano </w:t>
            </w:r>
          </w:p>
        </w:tc>
      </w:tr>
      <w:tr w:rsidR="00B83263" w14:paraId="694FE681" w14:textId="77777777">
        <w:trPr>
          <w:trHeight w:val="919"/>
        </w:trPr>
        <w:tc>
          <w:tcPr>
            <w:tcW w:w="841" w:type="dxa"/>
            <w:tcBorders>
              <w:top w:val="single" w:sz="4" w:space="0" w:color="000000"/>
              <w:left w:val="single" w:sz="4" w:space="0" w:color="000000"/>
              <w:bottom w:val="single" w:sz="4" w:space="0" w:color="000000"/>
              <w:right w:val="single" w:sz="4" w:space="0" w:color="000000"/>
            </w:tcBorders>
          </w:tcPr>
          <w:p w14:paraId="3C70B4C7" w14:textId="77777777" w:rsidR="00B83263" w:rsidRDefault="00A86E0A">
            <w:pPr>
              <w:spacing w:after="0" w:line="259" w:lineRule="auto"/>
              <w:ind w:left="0" w:firstLine="0"/>
            </w:pPr>
            <w:r>
              <w:rPr>
                <w:rFonts w:ascii="Tw Cen MT" w:eastAsia="Tw Cen MT" w:hAnsi="Tw Cen MT" w:cs="Tw Cen MT"/>
                <w:sz w:val="21"/>
              </w:rPr>
              <w:t xml:space="preserve">PAM02 </w:t>
            </w:r>
          </w:p>
        </w:tc>
        <w:tc>
          <w:tcPr>
            <w:tcW w:w="6815" w:type="dxa"/>
            <w:tcBorders>
              <w:top w:val="single" w:sz="4" w:space="0" w:color="000000"/>
              <w:left w:val="single" w:sz="4" w:space="0" w:color="000000"/>
              <w:bottom w:val="single" w:sz="4" w:space="0" w:color="000000"/>
              <w:right w:val="single" w:sz="4" w:space="0" w:color="000000"/>
            </w:tcBorders>
          </w:tcPr>
          <w:p w14:paraId="4AD4123B" w14:textId="77777777" w:rsidR="00B83263" w:rsidRDefault="00A86E0A">
            <w:pPr>
              <w:spacing w:after="0" w:line="259" w:lineRule="auto"/>
              <w:ind w:left="1" w:right="60" w:firstLine="0"/>
            </w:pPr>
            <w:r>
              <w:rPr>
                <w:rFonts w:ascii="Tw Cen MT" w:eastAsia="Tw Cen MT" w:hAnsi="Tw Cen MT" w:cs="Tw Cen MT"/>
                <w:sz w:val="21"/>
              </w:rPr>
              <w:t xml:space="preserve">Řešení musí být </w:t>
            </w:r>
            <w:proofErr w:type="spellStart"/>
            <w:r>
              <w:rPr>
                <w:rFonts w:ascii="Tw Cen MT" w:eastAsia="Tw Cen MT" w:hAnsi="Tw Cen MT" w:cs="Tw Cen MT"/>
                <w:sz w:val="21"/>
              </w:rPr>
              <w:t>bezagentové</w:t>
            </w:r>
            <w:proofErr w:type="spellEnd"/>
            <w:r>
              <w:rPr>
                <w:rFonts w:ascii="Tw Cen MT" w:eastAsia="Tw Cen MT" w:hAnsi="Tw Cen MT" w:cs="Tw Cen MT"/>
                <w:sz w:val="21"/>
              </w:rPr>
              <w:t xml:space="preserve"> a umožňuje implementaci jako síťové transparentní </w:t>
            </w:r>
            <w:proofErr w:type="spellStart"/>
            <w:r>
              <w:rPr>
                <w:rFonts w:ascii="Tw Cen MT" w:eastAsia="Tw Cen MT" w:hAnsi="Tw Cen MT" w:cs="Tw Cen MT"/>
                <w:sz w:val="21"/>
              </w:rPr>
              <w:t>proxy</w:t>
            </w:r>
            <w:proofErr w:type="spellEnd"/>
            <w:r>
              <w:rPr>
                <w:rFonts w:ascii="Tw Cen MT" w:eastAsia="Tw Cen MT" w:hAnsi="Tw Cen MT" w:cs="Tw Cen MT"/>
                <w:sz w:val="21"/>
              </w:rPr>
              <w:t xml:space="preserve">.  Zároveň má možnost síťové netransparentní </w:t>
            </w:r>
            <w:proofErr w:type="spellStart"/>
            <w:r>
              <w:rPr>
                <w:rFonts w:ascii="Tw Cen MT" w:eastAsia="Tw Cen MT" w:hAnsi="Tw Cen MT" w:cs="Tw Cen MT"/>
                <w:sz w:val="21"/>
              </w:rPr>
              <w:t>proxy</w:t>
            </w:r>
            <w:proofErr w:type="spellEnd"/>
            <w:r>
              <w:rPr>
                <w:rFonts w:ascii="Tw Cen MT" w:eastAsia="Tw Cen MT" w:hAnsi="Tw Cen MT" w:cs="Tw Cen MT"/>
                <w:sz w:val="21"/>
              </w:rPr>
              <w:t xml:space="preserve"> implementace typu bastion </w:t>
            </w:r>
          </w:p>
        </w:tc>
        <w:tc>
          <w:tcPr>
            <w:tcW w:w="1403" w:type="dxa"/>
            <w:tcBorders>
              <w:top w:val="single" w:sz="4" w:space="0" w:color="000000"/>
              <w:left w:val="single" w:sz="4" w:space="0" w:color="000000"/>
              <w:bottom w:val="single" w:sz="4" w:space="0" w:color="000000"/>
              <w:right w:val="single" w:sz="4" w:space="0" w:color="000000"/>
            </w:tcBorders>
          </w:tcPr>
          <w:p w14:paraId="44CC3667"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7933FE4"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394AE1F1" w14:textId="77777777" w:rsidR="00B83263" w:rsidRDefault="00A86E0A">
            <w:pPr>
              <w:spacing w:after="0" w:line="259" w:lineRule="auto"/>
              <w:ind w:left="0" w:firstLine="0"/>
            </w:pPr>
            <w:r>
              <w:rPr>
                <w:rFonts w:ascii="Tw Cen MT" w:eastAsia="Tw Cen MT" w:hAnsi="Tw Cen MT" w:cs="Tw Cen MT"/>
                <w:sz w:val="21"/>
              </w:rPr>
              <w:t xml:space="preserve">PAM03 </w:t>
            </w:r>
          </w:p>
        </w:tc>
        <w:tc>
          <w:tcPr>
            <w:tcW w:w="6815" w:type="dxa"/>
            <w:tcBorders>
              <w:top w:val="single" w:sz="4" w:space="0" w:color="000000"/>
              <w:left w:val="single" w:sz="4" w:space="0" w:color="000000"/>
              <w:bottom w:val="single" w:sz="4" w:space="0" w:color="000000"/>
              <w:right w:val="single" w:sz="4" w:space="0" w:color="000000"/>
            </w:tcBorders>
          </w:tcPr>
          <w:p w14:paraId="08CAB6CB" w14:textId="77777777" w:rsidR="00B83263" w:rsidRDefault="00A86E0A">
            <w:pPr>
              <w:spacing w:after="0" w:line="259" w:lineRule="auto"/>
              <w:ind w:left="1" w:firstLine="0"/>
              <w:jc w:val="left"/>
            </w:pPr>
            <w:r>
              <w:rPr>
                <w:rFonts w:ascii="Tw Cen MT" w:eastAsia="Tw Cen MT" w:hAnsi="Tw Cen MT" w:cs="Tw Cen MT"/>
                <w:sz w:val="21"/>
              </w:rPr>
              <w:t xml:space="preserve">Řešení musí být nezávislé na verzi OS cílových serverů. </w:t>
            </w:r>
          </w:p>
        </w:tc>
        <w:tc>
          <w:tcPr>
            <w:tcW w:w="1403" w:type="dxa"/>
            <w:tcBorders>
              <w:top w:val="single" w:sz="4" w:space="0" w:color="000000"/>
              <w:left w:val="single" w:sz="4" w:space="0" w:color="000000"/>
              <w:bottom w:val="single" w:sz="4" w:space="0" w:color="000000"/>
              <w:right w:val="single" w:sz="4" w:space="0" w:color="000000"/>
            </w:tcBorders>
          </w:tcPr>
          <w:p w14:paraId="63D32DDC"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F6B26A7" w14:textId="77777777">
        <w:trPr>
          <w:trHeight w:val="2573"/>
        </w:trPr>
        <w:tc>
          <w:tcPr>
            <w:tcW w:w="841" w:type="dxa"/>
            <w:tcBorders>
              <w:top w:val="single" w:sz="4" w:space="0" w:color="000000"/>
              <w:left w:val="single" w:sz="4" w:space="0" w:color="000000"/>
              <w:bottom w:val="single" w:sz="4" w:space="0" w:color="000000"/>
              <w:right w:val="single" w:sz="4" w:space="0" w:color="000000"/>
            </w:tcBorders>
          </w:tcPr>
          <w:p w14:paraId="2706E80B" w14:textId="77777777" w:rsidR="00B83263" w:rsidRDefault="00A86E0A">
            <w:pPr>
              <w:spacing w:after="0" w:line="259" w:lineRule="auto"/>
              <w:ind w:left="0" w:firstLine="0"/>
            </w:pPr>
            <w:r>
              <w:rPr>
                <w:rFonts w:ascii="Tw Cen MT" w:eastAsia="Tw Cen MT" w:hAnsi="Tw Cen MT" w:cs="Tw Cen MT"/>
                <w:sz w:val="21"/>
              </w:rPr>
              <w:t xml:space="preserve">PAM04 </w:t>
            </w:r>
          </w:p>
        </w:tc>
        <w:tc>
          <w:tcPr>
            <w:tcW w:w="6815" w:type="dxa"/>
            <w:tcBorders>
              <w:top w:val="single" w:sz="4" w:space="0" w:color="000000"/>
              <w:left w:val="single" w:sz="4" w:space="0" w:color="000000"/>
              <w:bottom w:val="single" w:sz="4" w:space="0" w:color="000000"/>
              <w:right w:val="single" w:sz="4" w:space="0" w:color="000000"/>
            </w:tcBorders>
          </w:tcPr>
          <w:p w14:paraId="4F00BC25" w14:textId="77777777" w:rsidR="00B83263" w:rsidRDefault="00A86E0A">
            <w:pPr>
              <w:spacing w:after="143" w:line="259" w:lineRule="auto"/>
              <w:ind w:left="1" w:firstLine="0"/>
              <w:jc w:val="left"/>
            </w:pPr>
            <w:r>
              <w:rPr>
                <w:rFonts w:ascii="Tw Cen MT" w:eastAsia="Tw Cen MT" w:hAnsi="Tw Cen MT" w:cs="Tw Cen MT"/>
                <w:sz w:val="21"/>
              </w:rPr>
              <w:t xml:space="preserve">Řešení musí podporovat práci přes tyto protokoly: </w:t>
            </w:r>
          </w:p>
          <w:p w14:paraId="6A3EC296"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Microsoft RDP </w:t>
            </w:r>
          </w:p>
          <w:p w14:paraId="04BBEAF5" w14:textId="77777777" w:rsidR="00B83263" w:rsidRDefault="00A86E0A">
            <w:pPr>
              <w:numPr>
                <w:ilvl w:val="0"/>
                <w:numId w:val="32"/>
              </w:numPr>
              <w:spacing w:after="0" w:line="259" w:lineRule="auto"/>
              <w:ind w:hanging="360"/>
              <w:jc w:val="left"/>
            </w:pPr>
            <w:proofErr w:type="spellStart"/>
            <w:r>
              <w:rPr>
                <w:rFonts w:ascii="Tw Cen MT" w:eastAsia="Tw Cen MT" w:hAnsi="Tw Cen MT" w:cs="Tw Cen MT"/>
              </w:rPr>
              <w:t>Citrix</w:t>
            </w:r>
            <w:proofErr w:type="spellEnd"/>
            <w:r>
              <w:rPr>
                <w:rFonts w:ascii="Tw Cen MT" w:eastAsia="Tw Cen MT" w:hAnsi="Tw Cen MT" w:cs="Tw Cen MT"/>
              </w:rPr>
              <w:t xml:space="preserve"> ICA </w:t>
            </w:r>
          </w:p>
          <w:p w14:paraId="38317326"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SSH </w:t>
            </w:r>
          </w:p>
          <w:p w14:paraId="5C1B50D8"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VNC i z SSL </w:t>
            </w:r>
          </w:p>
          <w:p w14:paraId="1EF958B8"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TELNET i z SSL </w:t>
            </w:r>
          </w:p>
          <w:p w14:paraId="5ECD540C"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HTTP/S </w:t>
            </w:r>
          </w:p>
          <w:p w14:paraId="061E3BF6"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MS-SQL </w:t>
            </w:r>
          </w:p>
          <w:p w14:paraId="50EEF98C" w14:textId="77777777" w:rsidR="00B83263" w:rsidRDefault="00A86E0A">
            <w:pPr>
              <w:numPr>
                <w:ilvl w:val="0"/>
                <w:numId w:val="32"/>
              </w:numPr>
              <w:spacing w:after="0" w:line="259" w:lineRule="auto"/>
              <w:ind w:hanging="360"/>
              <w:jc w:val="left"/>
            </w:pPr>
            <w:r>
              <w:rPr>
                <w:rFonts w:ascii="Tw Cen MT" w:eastAsia="Tw Cen MT" w:hAnsi="Tw Cen MT" w:cs="Tw Cen MT"/>
              </w:rPr>
              <w:t xml:space="preserve">SUDO </w:t>
            </w:r>
            <w:proofErr w:type="spellStart"/>
            <w:r>
              <w:rPr>
                <w:rFonts w:ascii="Tw Cen MT" w:eastAsia="Tw Cen MT" w:hAnsi="Tw Cen MT" w:cs="Tw Cen MT"/>
              </w:rPr>
              <w:t>iolog</w:t>
            </w:r>
            <w:proofErr w:type="spellEnd"/>
            <w:r>
              <w:rPr>
                <w:rFonts w:ascii="Tw Cen MT" w:eastAsia="Tw Cen MT" w:hAnsi="Tw Cen MT" w:cs="Tw Cen MT"/>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7AE85E00"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184124BB" w14:textId="77777777">
        <w:trPr>
          <w:trHeight w:val="1947"/>
        </w:trPr>
        <w:tc>
          <w:tcPr>
            <w:tcW w:w="841" w:type="dxa"/>
            <w:tcBorders>
              <w:top w:val="single" w:sz="4" w:space="0" w:color="000000"/>
              <w:left w:val="single" w:sz="4" w:space="0" w:color="000000"/>
              <w:bottom w:val="single" w:sz="4" w:space="0" w:color="000000"/>
              <w:right w:val="single" w:sz="4" w:space="0" w:color="000000"/>
            </w:tcBorders>
          </w:tcPr>
          <w:p w14:paraId="0CB6A9DD" w14:textId="77777777" w:rsidR="00B83263" w:rsidRDefault="00A86E0A">
            <w:pPr>
              <w:spacing w:after="0" w:line="259" w:lineRule="auto"/>
              <w:ind w:left="0" w:firstLine="0"/>
            </w:pPr>
            <w:r>
              <w:rPr>
                <w:rFonts w:ascii="Tw Cen MT" w:eastAsia="Tw Cen MT" w:hAnsi="Tw Cen MT" w:cs="Tw Cen MT"/>
                <w:sz w:val="21"/>
              </w:rPr>
              <w:t xml:space="preserve">PAM05 </w:t>
            </w:r>
          </w:p>
        </w:tc>
        <w:tc>
          <w:tcPr>
            <w:tcW w:w="6815" w:type="dxa"/>
            <w:tcBorders>
              <w:top w:val="single" w:sz="4" w:space="0" w:color="000000"/>
              <w:left w:val="single" w:sz="4" w:space="0" w:color="000000"/>
              <w:bottom w:val="single" w:sz="4" w:space="0" w:color="000000"/>
              <w:right w:val="single" w:sz="4" w:space="0" w:color="000000"/>
            </w:tcBorders>
          </w:tcPr>
          <w:p w14:paraId="569F4AEA" w14:textId="77777777" w:rsidR="00B83263" w:rsidRDefault="00A86E0A">
            <w:pPr>
              <w:spacing w:after="62" w:line="271" w:lineRule="auto"/>
              <w:ind w:left="1" w:firstLine="0"/>
            </w:pPr>
            <w:r>
              <w:rPr>
                <w:rFonts w:ascii="Tw Cen MT" w:eastAsia="Tw Cen MT" w:hAnsi="Tw Cen MT" w:cs="Tw Cen MT"/>
                <w:sz w:val="21"/>
              </w:rPr>
              <w:t xml:space="preserve">Řešení v rámci daných protokolů rozlišuje jejich kanály (např. CLIPBOARD, REMOTE PRINTER, REMOTE </w:t>
            </w:r>
            <w:proofErr w:type="gramStart"/>
            <w:r>
              <w:rPr>
                <w:rFonts w:ascii="Tw Cen MT" w:eastAsia="Tw Cen MT" w:hAnsi="Tw Cen MT" w:cs="Tw Cen MT"/>
                <w:sz w:val="21"/>
              </w:rPr>
              <w:t>DISK,</w:t>
            </w:r>
            <w:proofErr w:type="gramEnd"/>
            <w:r>
              <w:rPr>
                <w:rFonts w:ascii="Tw Cen MT" w:eastAsia="Tw Cen MT" w:hAnsi="Tw Cen MT" w:cs="Tw Cen MT"/>
                <w:sz w:val="21"/>
              </w:rPr>
              <w:t xml:space="preserve"> atd.), u kterých je možné definovat: </w:t>
            </w:r>
          </w:p>
          <w:p w14:paraId="3809E5B9" w14:textId="77777777" w:rsidR="00B83263" w:rsidRDefault="00A86E0A">
            <w:pPr>
              <w:numPr>
                <w:ilvl w:val="0"/>
                <w:numId w:val="33"/>
              </w:numPr>
              <w:spacing w:after="76" w:line="259" w:lineRule="auto"/>
              <w:ind w:hanging="708"/>
              <w:jc w:val="left"/>
            </w:pPr>
            <w:proofErr w:type="spellStart"/>
            <w:r>
              <w:rPr>
                <w:rFonts w:ascii="Tw Cen MT" w:eastAsia="Tw Cen MT" w:hAnsi="Tw Cen MT" w:cs="Tw Cen MT"/>
                <w:sz w:val="21"/>
              </w:rPr>
              <w:t>asové</w:t>
            </w:r>
            <w:proofErr w:type="spellEnd"/>
            <w:r>
              <w:rPr>
                <w:rFonts w:ascii="Tw Cen MT" w:eastAsia="Tw Cen MT" w:hAnsi="Tw Cen MT" w:cs="Tw Cen MT"/>
                <w:sz w:val="21"/>
              </w:rPr>
              <w:t xml:space="preserve"> okna </w:t>
            </w:r>
          </w:p>
          <w:p w14:paraId="6EBEC791" w14:textId="77777777" w:rsidR="00B83263" w:rsidRDefault="00A86E0A">
            <w:pPr>
              <w:numPr>
                <w:ilvl w:val="0"/>
                <w:numId w:val="33"/>
              </w:numPr>
              <w:spacing w:after="73" w:line="259" w:lineRule="auto"/>
              <w:ind w:hanging="708"/>
              <w:jc w:val="left"/>
            </w:pPr>
            <w:r>
              <w:rPr>
                <w:rFonts w:ascii="Tw Cen MT" w:eastAsia="Tw Cen MT" w:hAnsi="Tw Cen MT" w:cs="Tw Cen MT"/>
                <w:sz w:val="21"/>
              </w:rPr>
              <w:t xml:space="preserve">Uživatelské skupiny </w:t>
            </w:r>
          </w:p>
          <w:p w14:paraId="27FAEBF4" w14:textId="77777777" w:rsidR="00B83263" w:rsidRDefault="00A86E0A">
            <w:pPr>
              <w:numPr>
                <w:ilvl w:val="0"/>
                <w:numId w:val="33"/>
              </w:numPr>
              <w:spacing w:after="76" w:line="259" w:lineRule="auto"/>
              <w:ind w:hanging="708"/>
              <w:jc w:val="left"/>
            </w:pPr>
            <w:r>
              <w:rPr>
                <w:rFonts w:ascii="Tw Cen MT" w:eastAsia="Tw Cen MT" w:hAnsi="Tw Cen MT" w:cs="Tw Cen MT"/>
                <w:sz w:val="21"/>
              </w:rPr>
              <w:t xml:space="preserve">Rozsahy IP adres </w:t>
            </w:r>
          </w:p>
          <w:p w14:paraId="603AC73B" w14:textId="77777777" w:rsidR="00B83263" w:rsidRDefault="00A86E0A">
            <w:pPr>
              <w:numPr>
                <w:ilvl w:val="0"/>
                <w:numId w:val="33"/>
              </w:numPr>
              <w:spacing w:after="0" w:line="259" w:lineRule="auto"/>
              <w:ind w:hanging="708"/>
              <w:jc w:val="left"/>
            </w:pPr>
            <w:r>
              <w:rPr>
                <w:rFonts w:ascii="Tw Cen MT" w:eastAsia="Tw Cen MT" w:hAnsi="Tw Cen MT" w:cs="Tw Cen MT"/>
                <w:sz w:val="21"/>
              </w:rPr>
              <w:t xml:space="preserve">Blokaci </w:t>
            </w:r>
          </w:p>
        </w:tc>
        <w:tc>
          <w:tcPr>
            <w:tcW w:w="1403" w:type="dxa"/>
            <w:tcBorders>
              <w:top w:val="single" w:sz="4" w:space="0" w:color="000000"/>
              <w:left w:val="single" w:sz="4" w:space="0" w:color="000000"/>
              <w:bottom w:val="single" w:sz="4" w:space="0" w:color="000000"/>
              <w:right w:val="single" w:sz="4" w:space="0" w:color="000000"/>
            </w:tcBorders>
          </w:tcPr>
          <w:p w14:paraId="49FA093C"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19BD20A0" w14:textId="77777777">
        <w:trPr>
          <w:trHeight w:val="658"/>
        </w:trPr>
        <w:tc>
          <w:tcPr>
            <w:tcW w:w="841" w:type="dxa"/>
            <w:tcBorders>
              <w:top w:val="single" w:sz="4" w:space="0" w:color="000000"/>
              <w:left w:val="single" w:sz="4" w:space="0" w:color="000000"/>
              <w:bottom w:val="single" w:sz="4" w:space="0" w:color="000000"/>
              <w:right w:val="single" w:sz="4" w:space="0" w:color="000000"/>
            </w:tcBorders>
          </w:tcPr>
          <w:p w14:paraId="162ADCEC" w14:textId="77777777" w:rsidR="00B83263" w:rsidRDefault="00A86E0A">
            <w:pPr>
              <w:spacing w:after="0" w:line="259" w:lineRule="auto"/>
              <w:ind w:left="0" w:firstLine="0"/>
            </w:pPr>
            <w:r>
              <w:rPr>
                <w:rFonts w:ascii="Tw Cen MT" w:eastAsia="Tw Cen MT" w:hAnsi="Tw Cen MT" w:cs="Tw Cen MT"/>
                <w:sz w:val="21"/>
              </w:rPr>
              <w:t xml:space="preserve">PAM06 </w:t>
            </w:r>
          </w:p>
        </w:tc>
        <w:tc>
          <w:tcPr>
            <w:tcW w:w="6815" w:type="dxa"/>
            <w:tcBorders>
              <w:top w:val="single" w:sz="4" w:space="0" w:color="000000"/>
              <w:left w:val="single" w:sz="4" w:space="0" w:color="000000"/>
              <w:bottom w:val="single" w:sz="4" w:space="0" w:color="000000"/>
              <w:right w:val="single" w:sz="4" w:space="0" w:color="000000"/>
            </w:tcBorders>
          </w:tcPr>
          <w:p w14:paraId="056A0C0D" w14:textId="77777777" w:rsidR="00B83263" w:rsidRDefault="00A86E0A">
            <w:pPr>
              <w:spacing w:after="0" w:line="259" w:lineRule="auto"/>
              <w:ind w:left="1" w:firstLine="0"/>
            </w:pPr>
            <w:r>
              <w:rPr>
                <w:rFonts w:ascii="Tw Cen MT" w:eastAsia="Tw Cen MT" w:hAnsi="Tw Cen MT" w:cs="Tw Cen MT"/>
                <w:sz w:val="21"/>
              </w:rPr>
              <w:t xml:space="preserve">Řešení musí být schopné detekovat pokusy o spuštění aplikace/příkazu a ukončit spojení uživatele. </w:t>
            </w:r>
          </w:p>
        </w:tc>
        <w:tc>
          <w:tcPr>
            <w:tcW w:w="1403" w:type="dxa"/>
            <w:tcBorders>
              <w:top w:val="single" w:sz="4" w:space="0" w:color="000000"/>
              <w:left w:val="single" w:sz="4" w:space="0" w:color="000000"/>
              <w:bottom w:val="single" w:sz="4" w:space="0" w:color="000000"/>
              <w:right w:val="single" w:sz="4" w:space="0" w:color="000000"/>
            </w:tcBorders>
          </w:tcPr>
          <w:p w14:paraId="505CF8AF"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1803411B" w14:textId="77777777">
        <w:trPr>
          <w:trHeight w:val="655"/>
        </w:trPr>
        <w:tc>
          <w:tcPr>
            <w:tcW w:w="841" w:type="dxa"/>
            <w:tcBorders>
              <w:top w:val="single" w:sz="4" w:space="0" w:color="000000"/>
              <w:left w:val="single" w:sz="4" w:space="0" w:color="000000"/>
              <w:bottom w:val="single" w:sz="4" w:space="0" w:color="000000"/>
              <w:right w:val="single" w:sz="4" w:space="0" w:color="000000"/>
            </w:tcBorders>
          </w:tcPr>
          <w:p w14:paraId="079965CE" w14:textId="77777777" w:rsidR="00B83263" w:rsidRDefault="00A86E0A">
            <w:pPr>
              <w:spacing w:after="0" w:line="259" w:lineRule="auto"/>
              <w:ind w:left="0" w:firstLine="0"/>
            </w:pPr>
            <w:r>
              <w:rPr>
                <w:rFonts w:ascii="Tw Cen MT" w:eastAsia="Tw Cen MT" w:hAnsi="Tw Cen MT" w:cs="Tw Cen MT"/>
                <w:sz w:val="21"/>
              </w:rPr>
              <w:t xml:space="preserve">PAM07 </w:t>
            </w:r>
          </w:p>
        </w:tc>
        <w:tc>
          <w:tcPr>
            <w:tcW w:w="6815" w:type="dxa"/>
            <w:tcBorders>
              <w:top w:val="single" w:sz="4" w:space="0" w:color="000000"/>
              <w:left w:val="single" w:sz="4" w:space="0" w:color="000000"/>
              <w:bottom w:val="single" w:sz="4" w:space="0" w:color="000000"/>
              <w:right w:val="single" w:sz="4" w:space="0" w:color="000000"/>
            </w:tcBorders>
          </w:tcPr>
          <w:p w14:paraId="22E354D9" w14:textId="77777777" w:rsidR="00B83263" w:rsidRDefault="00A86E0A">
            <w:pPr>
              <w:spacing w:after="0" w:line="259" w:lineRule="auto"/>
              <w:ind w:left="1" w:firstLine="0"/>
            </w:pPr>
            <w:r>
              <w:rPr>
                <w:rFonts w:ascii="Tw Cen MT" w:eastAsia="Tw Cen MT" w:hAnsi="Tw Cen MT" w:cs="Tw Cen MT"/>
                <w:sz w:val="21"/>
              </w:rPr>
              <w:t xml:space="preserve">Řešení musí být schopné zaznamenat použité příkazy, titulky oken a použité aplikace </w:t>
            </w:r>
          </w:p>
        </w:tc>
        <w:tc>
          <w:tcPr>
            <w:tcW w:w="1403" w:type="dxa"/>
            <w:tcBorders>
              <w:top w:val="single" w:sz="4" w:space="0" w:color="000000"/>
              <w:left w:val="single" w:sz="4" w:space="0" w:color="000000"/>
              <w:bottom w:val="single" w:sz="4" w:space="0" w:color="000000"/>
              <w:right w:val="single" w:sz="4" w:space="0" w:color="000000"/>
            </w:tcBorders>
          </w:tcPr>
          <w:p w14:paraId="063AC77A"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743D3F33" w14:textId="77777777">
        <w:trPr>
          <w:trHeight w:val="655"/>
        </w:trPr>
        <w:tc>
          <w:tcPr>
            <w:tcW w:w="841" w:type="dxa"/>
            <w:tcBorders>
              <w:top w:val="single" w:sz="4" w:space="0" w:color="000000"/>
              <w:left w:val="single" w:sz="4" w:space="0" w:color="000000"/>
              <w:bottom w:val="single" w:sz="4" w:space="0" w:color="000000"/>
              <w:right w:val="single" w:sz="4" w:space="0" w:color="000000"/>
            </w:tcBorders>
          </w:tcPr>
          <w:p w14:paraId="4FE55B9C" w14:textId="77777777" w:rsidR="00B83263" w:rsidRDefault="00A86E0A">
            <w:pPr>
              <w:spacing w:after="0" w:line="259" w:lineRule="auto"/>
              <w:ind w:left="0" w:firstLine="0"/>
            </w:pPr>
            <w:r>
              <w:rPr>
                <w:rFonts w:ascii="Tw Cen MT" w:eastAsia="Tw Cen MT" w:hAnsi="Tw Cen MT" w:cs="Tw Cen MT"/>
                <w:sz w:val="21"/>
              </w:rPr>
              <w:t xml:space="preserve">PAM08 </w:t>
            </w:r>
          </w:p>
        </w:tc>
        <w:tc>
          <w:tcPr>
            <w:tcW w:w="6815" w:type="dxa"/>
            <w:tcBorders>
              <w:top w:val="single" w:sz="4" w:space="0" w:color="000000"/>
              <w:left w:val="single" w:sz="4" w:space="0" w:color="000000"/>
              <w:bottom w:val="single" w:sz="4" w:space="0" w:color="000000"/>
              <w:right w:val="single" w:sz="4" w:space="0" w:color="000000"/>
            </w:tcBorders>
          </w:tcPr>
          <w:p w14:paraId="2CF84F5B" w14:textId="77777777" w:rsidR="00B83263" w:rsidRDefault="00A86E0A">
            <w:pPr>
              <w:spacing w:after="0" w:line="259" w:lineRule="auto"/>
              <w:ind w:left="1" w:firstLine="0"/>
            </w:pPr>
            <w:r>
              <w:rPr>
                <w:rFonts w:ascii="Tw Cen MT" w:eastAsia="Tw Cen MT" w:hAnsi="Tw Cen MT" w:cs="Tw Cen MT"/>
                <w:sz w:val="21"/>
              </w:rPr>
              <w:t xml:space="preserve">Řešení musí být schopné analyzovat stisknuté klávesy a provádět behaviorální analýzu s cílem odhalit zneužití uživatelského účtu </w:t>
            </w:r>
          </w:p>
        </w:tc>
        <w:tc>
          <w:tcPr>
            <w:tcW w:w="1403" w:type="dxa"/>
            <w:tcBorders>
              <w:top w:val="single" w:sz="4" w:space="0" w:color="000000"/>
              <w:left w:val="single" w:sz="4" w:space="0" w:color="000000"/>
              <w:bottom w:val="single" w:sz="4" w:space="0" w:color="000000"/>
              <w:right w:val="single" w:sz="4" w:space="0" w:color="000000"/>
            </w:tcBorders>
          </w:tcPr>
          <w:p w14:paraId="4D092E2C"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DBDE5D0"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6CAE72F9" w14:textId="77777777" w:rsidR="00B83263" w:rsidRDefault="00A86E0A">
            <w:pPr>
              <w:spacing w:after="0" w:line="259" w:lineRule="auto"/>
              <w:ind w:left="0" w:firstLine="0"/>
            </w:pPr>
            <w:r>
              <w:rPr>
                <w:rFonts w:ascii="Tw Cen MT" w:eastAsia="Tw Cen MT" w:hAnsi="Tw Cen MT" w:cs="Tw Cen MT"/>
                <w:sz w:val="21"/>
              </w:rPr>
              <w:t xml:space="preserve">PAM09 </w:t>
            </w:r>
          </w:p>
        </w:tc>
        <w:tc>
          <w:tcPr>
            <w:tcW w:w="6815" w:type="dxa"/>
            <w:tcBorders>
              <w:top w:val="single" w:sz="4" w:space="0" w:color="000000"/>
              <w:left w:val="single" w:sz="4" w:space="0" w:color="000000"/>
              <w:bottom w:val="single" w:sz="4" w:space="0" w:color="000000"/>
              <w:right w:val="single" w:sz="4" w:space="0" w:color="000000"/>
            </w:tcBorders>
          </w:tcPr>
          <w:p w14:paraId="7B7DA693" w14:textId="77777777" w:rsidR="00B83263" w:rsidRDefault="00A86E0A">
            <w:pPr>
              <w:spacing w:after="0" w:line="259" w:lineRule="auto"/>
              <w:ind w:left="1" w:firstLine="0"/>
              <w:jc w:val="left"/>
            </w:pPr>
            <w:r>
              <w:rPr>
                <w:rFonts w:ascii="Tw Cen MT" w:eastAsia="Tw Cen MT" w:hAnsi="Tw Cen MT" w:cs="Tw Cen MT"/>
                <w:sz w:val="21"/>
              </w:rPr>
              <w:t xml:space="preserve">Řešení musí být schopné detekovat použití neautorizovaných skriptů </w:t>
            </w:r>
          </w:p>
        </w:tc>
        <w:tc>
          <w:tcPr>
            <w:tcW w:w="1403" w:type="dxa"/>
            <w:tcBorders>
              <w:top w:val="single" w:sz="4" w:space="0" w:color="000000"/>
              <w:left w:val="single" w:sz="4" w:space="0" w:color="000000"/>
              <w:bottom w:val="single" w:sz="4" w:space="0" w:color="000000"/>
              <w:right w:val="single" w:sz="4" w:space="0" w:color="000000"/>
            </w:tcBorders>
          </w:tcPr>
          <w:p w14:paraId="1E6C59CE"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7DDE83A1" w14:textId="77777777">
        <w:trPr>
          <w:trHeight w:val="919"/>
        </w:trPr>
        <w:tc>
          <w:tcPr>
            <w:tcW w:w="841" w:type="dxa"/>
            <w:tcBorders>
              <w:top w:val="single" w:sz="4" w:space="0" w:color="000000"/>
              <w:left w:val="single" w:sz="4" w:space="0" w:color="000000"/>
              <w:bottom w:val="single" w:sz="4" w:space="0" w:color="000000"/>
              <w:right w:val="single" w:sz="4" w:space="0" w:color="000000"/>
            </w:tcBorders>
          </w:tcPr>
          <w:p w14:paraId="39263C52" w14:textId="77777777" w:rsidR="00B83263" w:rsidRDefault="00A86E0A">
            <w:pPr>
              <w:spacing w:after="0" w:line="259" w:lineRule="auto"/>
              <w:ind w:left="0" w:firstLine="0"/>
            </w:pPr>
            <w:r>
              <w:rPr>
                <w:rFonts w:ascii="Tw Cen MT" w:eastAsia="Tw Cen MT" w:hAnsi="Tw Cen MT" w:cs="Tw Cen MT"/>
                <w:sz w:val="21"/>
              </w:rPr>
              <w:t xml:space="preserve">PAM10 </w:t>
            </w:r>
          </w:p>
        </w:tc>
        <w:tc>
          <w:tcPr>
            <w:tcW w:w="6815" w:type="dxa"/>
            <w:tcBorders>
              <w:top w:val="single" w:sz="4" w:space="0" w:color="000000"/>
              <w:left w:val="single" w:sz="4" w:space="0" w:color="000000"/>
              <w:bottom w:val="single" w:sz="4" w:space="0" w:color="000000"/>
              <w:right w:val="single" w:sz="4" w:space="0" w:color="000000"/>
            </w:tcBorders>
          </w:tcPr>
          <w:p w14:paraId="0AE4F4E0" w14:textId="77777777" w:rsidR="00B83263" w:rsidRDefault="00A86E0A">
            <w:pPr>
              <w:spacing w:after="0" w:line="259" w:lineRule="auto"/>
              <w:ind w:left="1" w:right="62" w:firstLine="0"/>
            </w:pPr>
            <w:r>
              <w:rPr>
                <w:rFonts w:ascii="Tw Cen MT" w:eastAsia="Tw Cen MT" w:hAnsi="Tw Cen MT" w:cs="Tw Cen MT"/>
                <w:sz w:val="21"/>
              </w:rPr>
              <w:t xml:space="preserve">Řešení má vestavěny mechanismus pro automatické skórování potencionálně rizikového chování privilegovaného uživatele (použití neobvyklé sekvence příkazů, odlišné chování při použití klávesnice a myši) </w:t>
            </w:r>
          </w:p>
        </w:tc>
        <w:tc>
          <w:tcPr>
            <w:tcW w:w="1403" w:type="dxa"/>
            <w:tcBorders>
              <w:top w:val="single" w:sz="4" w:space="0" w:color="000000"/>
              <w:left w:val="single" w:sz="4" w:space="0" w:color="000000"/>
              <w:bottom w:val="single" w:sz="4" w:space="0" w:color="000000"/>
              <w:right w:val="single" w:sz="4" w:space="0" w:color="000000"/>
            </w:tcBorders>
          </w:tcPr>
          <w:p w14:paraId="0C92FC1C"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0DBF9D91"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5C6C9FF0" w14:textId="77777777" w:rsidR="00B83263" w:rsidRDefault="00A86E0A">
            <w:pPr>
              <w:spacing w:after="0" w:line="259" w:lineRule="auto"/>
              <w:ind w:left="0" w:firstLine="0"/>
            </w:pPr>
            <w:r>
              <w:rPr>
                <w:rFonts w:ascii="Tw Cen MT" w:eastAsia="Tw Cen MT" w:hAnsi="Tw Cen MT" w:cs="Tw Cen MT"/>
                <w:sz w:val="21"/>
              </w:rPr>
              <w:t xml:space="preserve">PAM11 </w:t>
            </w:r>
          </w:p>
        </w:tc>
        <w:tc>
          <w:tcPr>
            <w:tcW w:w="6815" w:type="dxa"/>
            <w:tcBorders>
              <w:top w:val="single" w:sz="4" w:space="0" w:color="000000"/>
              <w:left w:val="single" w:sz="4" w:space="0" w:color="000000"/>
              <w:bottom w:val="single" w:sz="4" w:space="0" w:color="000000"/>
              <w:right w:val="single" w:sz="4" w:space="0" w:color="000000"/>
            </w:tcBorders>
          </w:tcPr>
          <w:p w14:paraId="4E409C1E" w14:textId="77777777" w:rsidR="00B83263" w:rsidRDefault="00A86E0A">
            <w:pPr>
              <w:spacing w:after="0" w:line="259" w:lineRule="auto"/>
              <w:ind w:left="1" w:firstLine="0"/>
              <w:jc w:val="left"/>
            </w:pPr>
            <w:r>
              <w:rPr>
                <w:rFonts w:ascii="Tw Cen MT" w:eastAsia="Tw Cen MT" w:hAnsi="Tw Cen MT" w:cs="Tw Cen MT"/>
                <w:sz w:val="21"/>
              </w:rPr>
              <w:t xml:space="preserve">Řešení musí umožňovat tvorbu </w:t>
            </w:r>
            <w:proofErr w:type="spellStart"/>
            <w:r>
              <w:rPr>
                <w:rFonts w:ascii="Tw Cen MT" w:eastAsia="Tw Cen MT" w:hAnsi="Tw Cen MT" w:cs="Tw Cen MT"/>
                <w:sz w:val="21"/>
              </w:rPr>
              <w:t>black</w:t>
            </w:r>
            <w:proofErr w:type="spellEnd"/>
            <w:r>
              <w:rPr>
                <w:rFonts w:ascii="Tw Cen MT" w:eastAsia="Tw Cen MT" w:hAnsi="Tw Cen MT" w:cs="Tw Cen MT"/>
                <w:sz w:val="21"/>
              </w:rPr>
              <w:t xml:space="preserve"> listů a </w:t>
            </w:r>
            <w:proofErr w:type="spellStart"/>
            <w:r>
              <w:rPr>
                <w:rFonts w:ascii="Tw Cen MT" w:eastAsia="Tw Cen MT" w:hAnsi="Tw Cen MT" w:cs="Tw Cen MT"/>
                <w:sz w:val="21"/>
              </w:rPr>
              <w:t>white</w:t>
            </w:r>
            <w:proofErr w:type="spellEnd"/>
            <w:r>
              <w:rPr>
                <w:rFonts w:ascii="Tw Cen MT" w:eastAsia="Tw Cen MT" w:hAnsi="Tw Cen MT" w:cs="Tw Cen MT"/>
                <w:sz w:val="21"/>
              </w:rPr>
              <w:t xml:space="preserve"> listů. </w:t>
            </w:r>
          </w:p>
        </w:tc>
        <w:tc>
          <w:tcPr>
            <w:tcW w:w="1403" w:type="dxa"/>
            <w:tcBorders>
              <w:top w:val="single" w:sz="4" w:space="0" w:color="000000"/>
              <w:left w:val="single" w:sz="4" w:space="0" w:color="000000"/>
              <w:bottom w:val="single" w:sz="4" w:space="0" w:color="000000"/>
              <w:right w:val="single" w:sz="4" w:space="0" w:color="000000"/>
            </w:tcBorders>
          </w:tcPr>
          <w:p w14:paraId="1FB21440"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0CB3DC3" w14:textId="77777777">
        <w:trPr>
          <w:trHeight w:val="655"/>
        </w:trPr>
        <w:tc>
          <w:tcPr>
            <w:tcW w:w="841" w:type="dxa"/>
            <w:tcBorders>
              <w:top w:val="single" w:sz="4" w:space="0" w:color="000000"/>
              <w:left w:val="single" w:sz="4" w:space="0" w:color="000000"/>
              <w:bottom w:val="single" w:sz="4" w:space="0" w:color="000000"/>
              <w:right w:val="single" w:sz="4" w:space="0" w:color="000000"/>
            </w:tcBorders>
          </w:tcPr>
          <w:p w14:paraId="0B0C6DA4" w14:textId="77777777" w:rsidR="00B83263" w:rsidRDefault="00A86E0A">
            <w:pPr>
              <w:spacing w:after="0" w:line="259" w:lineRule="auto"/>
              <w:ind w:left="0" w:firstLine="0"/>
            </w:pPr>
            <w:r>
              <w:rPr>
                <w:rFonts w:ascii="Tw Cen MT" w:eastAsia="Tw Cen MT" w:hAnsi="Tw Cen MT" w:cs="Tw Cen MT"/>
                <w:sz w:val="21"/>
              </w:rPr>
              <w:t xml:space="preserve">PAM12 </w:t>
            </w:r>
          </w:p>
        </w:tc>
        <w:tc>
          <w:tcPr>
            <w:tcW w:w="6815" w:type="dxa"/>
            <w:tcBorders>
              <w:top w:val="single" w:sz="4" w:space="0" w:color="000000"/>
              <w:left w:val="single" w:sz="4" w:space="0" w:color="000000"/>
              <w:bottom w:val="single" w:sz="4" w:space="0" w:color="000000"/>
              <w:right w:val="single" w:sz="4" w:space="0" w:color="000000"/>
            </w:tcBorders>
          </w:tcPr>
          <w:p w14:paraId="76D6D543" w14:textId="77777777" w:rsidR="00B83263" w:rsidRDefault="00A86E0A">
            <w:pPr>
              <w:spacing w:after="0" w:line="259" w:lineRule="auto"/>
              <w:ind w:left="1" w:firstLine="0"/>
            </w:pPr>
            <w:r>
              <w:rPr>
                <w:rFonts w:ascii="Tw Cen MT" w:eastAsia="Tw Cen MT" w:hAnsi="Tw Cen MT" w:cs="Tw Cen MT"/>
                <w:sz w:val="21"/>
              </w:rPr>
              <w:t>Logování jak interních akcí, tak informací o „</w:t>
            </w:r>
            <w:proofErr w:type="spellStart"/>
            <w:r>
              <w:rPr>
                <w:rFonts w:ascii="Tw Cen MT" w:eastAsia="Tw Cen MT" w:hAnsi="Tw Cen MT" w:cs="Tw Cen MT"/>
                <w:sz w:val="21"/>
              </w:rPr>
              <w:t>sessions</w:t>
            </w:r>
            <w:proofErr w:type="spellEnd"/>
            <w:r>
              <w:rPr>
                <w:rFonts w:ascii="Tw Cen MT" w:eastAsia="Tw Cen MT" w:hAnsi="Tw Cen MT" w:cs="Tw Cen MT"/>
                <w:sz w:val="21"/>
              </w:rPr>
              <w:t xml:space="preserve">“ pomocí </w:t>
            </w:r>
            <w:proofErr w:type="spellStart"/>
            <w:r>
              <w:rPr>
                <w:rFonts w:ascii="Tw Cen MT" w:eastAsia="Tw Cen MT" w:hAnsi="Tw Cen MT" w:cs="Tw Cen MT"/>
                <w:sz w:val="21"/>
              </w:rPr>
              <w:t>syslog</w:t>
            </w:r>
            <w:proofErr w:type="spellEnd"/>
            <w:r>
              <w:rPr>
                <w:rFonts w:ascii="Tw Cen MT" w:eastAsia="Tw Cen MT" w:hAnsi="Tw Cen MT" w:cs="Tw Cen MT"/>
                <w:sz w:val="21"/>
              </w:rPr>
              <w:t xml:space="preserve"> protokolu, podpora TLS nad </w:t>
            </w:r>
            <w:proofErr w:type="spellStart"/>
            <w:r>
              <w:rPr>
                <w:rFonts w:ascii="Tw Cen MT" w:eastAsia="Tw Cen MT" w:hAnsi="Tw Cen MT" w:cs="Tw Cen MT"/>
                <w:sz w:val="21"/>
              </w:rPr>
              <w:t>syslog</w:t>
            </w:r>
            <w:proofErr w:type="spellEnd"/>
            <w:r>
              <w:rPr>
                <w:rFonts w:ascii="Tw Cen MT" w:eastAsia="Tw Cen MT" w:hAnsi="Tw Cen MT" w:cs="Tw Cen MT"/>
                <w:sz w:val="21"/>
              </w:rPr>
              <w:t xml:space="preserve"> protokolem. </w:t>
            </w:r>
          </w:p>
        </w:tc>
        <w:tc>
          <w:tcPr>
            <w:tcW w:w="1403" w:type="dxa"/>
            <w:tcBorders>
              <w:top w:val="single" w:sz="4" w:space="0" w:color="000000"/>
              <w:left w:val="single" w:sz="4" w:space="0" w:color="000000"/>
              <w:bottom w:val="single" w:sz="4" w:space="0" w:color="000000"/>
              <w:right w:val="single" w:sz="4" w:space="0" w:color="000000"/>
            </w:tcBorders>
          </w:tcPr>
          <w:p w14:paraId="2AC05D62"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DB5EFC4" w14:textId="77777777">
        <w:trPr>
          <w:trHeight w:val="919"/>
        </w:trPr>
        <w:tc>
          <w:tcPr>
            <w:tcW w:w="841" w:type="dxa"/>
            <w:tcBorders>
              <w:top w:val="single" w:sz="4" w:space="0" w:color="000000"/>
              <w:left w:val="single" w:sz="4" w:space="0" w:color="000000"/>
              <w:bottom w:val="single" w:sz="4" w:space="0" w:color="000000"/>
              <w:right w:val="single" w:sz="4" w:space="0" w:color="000000"/>
            </w:tcBorders>
          </w:tcPr>
          <w:p w14:paraId="000D2E6C" w14:textId="77777777" w:rsidR="00B83263" w:rsidRDefault="00A86E0A">
            <w:pPr>
              <w:spacing w:after="0" w:line="259" w:lineRule="auto"/>
              <w:ind w:left="0" w:firstLine="0"/>
            </w:pPr>
            <w:r>
              <w:rPr>
                <w:rFonts w:ascii="Tw Cen MT" w:eastAsia="Tw Cen MT" w:hAnsi="Tw Cen MT" w:cs="Tw Cen MT"/>
                <w:sz w:val="21"/>
              </w:rPr>
              <w:lastRenderedPageBreak/>
              <w:t xml:space="preserve">PAM13 </w:t>
            </w:r>
          </w:p>
        </w:tc>
        <w:tc>
          <w:tcPr>
            <w:tcW w:w="6815" w:type="dxa"/>
            <w:tcBorders>
              <w:top w:val="single" w:sz="4" w:space="0" w:color="000000"/>
              <w:left w:val="single" w:sz="4" w:space="0" w:color="000000"/>
              <w:bottom w:val="single" w:sz="4" w:space="0" w:color="000000"/>
              <w:right w:val="single" w:sz="4" w:space="0" w:color="000000"/>
            </w:tcBorders>
          </w:tcPr>
          <w:p w14:paraId="14BA8AC7" w14:textId="77777777" w:rsidR="00B83263" w:rsidRDefault="00A86E0A">
            <w:pPr>
              <w:spacing w:after="0" w:line="259" w:lineRule="auto"/>
              <w:ind w:left="1" w:right="58" w:firstLine="0"/>
            </w:pPr>
            <w:r>
              <w:rPr>
                <w:rFonts w:ascii="Tw Cen MT" w:eastAsia="Tw Cen MT" w:hAnsi="Tw Cen MT" w:cs="Tw Cen MT"/>
                <w:sz w:val="21"/>
              </w:rPr>
              <w:t xml:space="preserve">Řešení musí poskytovat indexaci pro rychlé vyhledávaní nejen informací o získaných „session“ dat, ale taky o jejich obsahu (taky nazývané </w:t>
            </w:r>
            <w:proofErr w:type="spellStart"/>
            <w:r>
              <w:rPr>
                <w:rFonts w:ascii="Tw Cen MT" w:eastAsia="Tw Cen MT" w:hAnsi="Tw Cen MT" w:cs="Tw Cen MT"/>
                <w:sz w:val="21"/>
              </w:rPr>
              <w:t>content</w:t>
            </w:r>
            <w:proofErr w:type="spellEnd"/>
            <w:r>
              <w:rPr>
                <w:rFonts w:ascii="Tw Cen MT" w:eastAsia="Tw Cen MT" w:hAnsi="Tw Cen MT" w:cs="Tw Cen MT"/>
                <w:sz w:val="21"/>
              </w:rPr>
              <w:t xml:space="preserve">, nebo OCR indexace). </w:t>
            </w:r>
          </w:p>
        </w:tc>
        <w:tc>
          <w:tcPr>
            <w:tcW w:w="1403" w:type="dxa"/>
            <w:tcBorders>
              <w:top w:val="single" w:sz="4" w:space="0" w:color="000000"/>
              <w:left w:val="single" w:sz="4" w:space="0" w:color="000000"/>
              <w:bottom w:val="single" w:sz="4" w:space="0" w:color="000000"/>
              <w:right w:val="single" w:sz="4" w:space="0" w:color="000000"/>
            </w:tcBorders>
          </w:tcPr>
          <w:p w14:paraId="536AA7D8"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bl>
    <w:p w14:paraId="07BC01DB" w14:textId="77777777" w:rsidR="00B83263" w:rsidRDefault="00A86E0A">
      <w:pPr>
        <w:spacing w:after="0" w:line="259" w:lineRule="auto"/>
        <w:ind w:left="0" w:firstLine="0"/>
      </w:pPr>
      <w:r>
        <w:rPr>
          <w:rFonts w:ascii="Tw Cen MT" w:eastAsia="Tw Cen MT" w:hAnsi="Tw Cen MT" w:cs="Tw Cen MT"/>
          <w:sz w:val="21"/>
        </w:rPr>
        <w:t xml:space="preserve"> </w:t>
      </w:r>
    </w:p>
    <w:tbl>
      <w:tblPr>
        <w:tblStyle w:val="TableGrid"/>
        <w:tblW w:w="9059" w:type="dxa"/>
        <w:tblInd w:w="6" w:type="dxa"/>
        <w:tblCellMar>
          <w:top w:w="66" w:type="dxa"/>
          <w:left w:w="107" w:type="dxa"/>
          <w:right w:w="50" w:type="dxa"/>
        </w:tblCellMar>
        <w:tblLook w:val="04A0" w:firstRow="1" w:lastRow="0" w:firstColumn="1" w:lastColumn="0" w:noHBand="0" w:noVBand="1"/>
      </w:tblPr>
      <w:tblGrid>
        <w:gridCol w:w="841"/>
        <w:gridCol w:w="6493"/>
        <w:gridCol w:w="1725"/>
      </w:tblGrid>
      <w:tr w:rsidR="00B83263" w14:paraId="2320267F" w14:textId="77777777">
        <w:trPr>
          <w:trHeight w:val="653"/>
        </w:trPr>
        <w:tc>
          <w:tcPr>
            <w:tcW w:w="841" w:type="dxa"/>
            <w:tcBorders>
              <w:top w:val="single" w:sz="4" w:space="0" w:color="000000"/>
              <w:left w:val="single" w:sz="4" w:space="0" w:color="000000"/>
              <w:bottom w:val="single" w:sz="4" w:space="0" w:color="000000"/>
              <w:right w:val="single" w:sz="4" w:space="0" w:color="000000"/>
            </w:tcBorders>
            <w:shd w:val="clear" w:color="auto" w:fill="ADC8DD"/>
          </w:tcPr>
          <w:p w14:paraId="529FE541"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493" w:type="dxa"/>
            <w:tcBorders>
              <w:top w:val="single" w:sz="4" w:space="0" w:color="000000"/>
              <w:left w:val="single" w:sz="4" w:space="0" w:color="000000"/>
              <w:bottom w:val="single" w:sz="4" w:space="0" w:color="000000"/>
              <w:right w:val="single" w:sz="4" w:space="0" w:color="000000"/>
            </w:tcBorders>
            <w:shd w:val="clear" w:color="auto" w:fill="ADC8DD"/>
          </w:tcPr>
          <w:p w14:paraId="5B2ADF61" w14:textId="77777777" w:rsidR="00B83263" w:rsidRDefault="00A86E0A">
            <w:pPr>
              <w:spacing w:after="0" w:line="259" w:lineRule="auto"/>
              <w:ind w:left="1" w:firstLine="0"/>
              <w:jc w:val="left"/>
            </w:pPr>
            <w:r>
              <w:rPr>
                <w:rFonts w:ascii="Tw Cen MT" w:eastAsia="Tw Cen MT" w:hAnsi="Tw Cen MT" w:cs="Tw Cen MT"/>
                <w:b/>
                <w:sz w:val="21"/>
              </w:rPr>
              <w:t xml:space="preserve">Požadavky na vlastnosti Auditní stopy </w:t>
            </w:r>
          </w:p>
        </w:tc>
        <w:tc>
          <w:tcPr>
            <w:tcW w:w="1725" w:type="dxa"/>
            <w:tcBorders>
              <w:top w:val="single" w:sz="4" w:space="0" w:color="000000"/>
              <w:left w:val="single" w:sz="4" w:space="0" w:color="000000"/>
              <w:bottom w:val="single" w:sz="4" w:space="0" w:color="000000"/>
              <w:right w:val="single" w:sz="4" w:space="0" w:color="000000"/>
            </w:tcBorders>
            <w:shd w:val="clear" w:color="auto" w:fill="ADC8DD"/>
          </w:tcPr>
          <w:p w14:paraId="16C8743E"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08F08AD7" w14:textId="77777777">
        <w:trPr>
          <w:trHeight w:val="656"/>
        </w:trPr>
        <w:tc>
          <w:tcPr>
            <w:tcW w:w="841" w:type="dxa"/>
            <w:tcBorders>
              <w:top w:val="single" w:sz="4" w:space="0" w:color="000000"/>
              <w:left w:val="single" w:sz="4" w:space="0" w:color="000000"/>
              <w:bottom w:val="single" w:sz="4" w:space="0" w:color="000000"/>
              <w:right w:val="single" w:sz="4" w:space="0" w:color="000000"/>
            </w:tcBorders>
          </w:tcPr>
          <w:p w14:paraId="2371A3EA" w14:textId="77777777" w:rsidR="00B83263" w:rsidRDefault="00A86E0A">
            <w:pPr>
              <w:spacing w:after="0" w:line="259" w:lineRule="auto"/>
              <w:ind w:left="0" w:firstLine="0"/>
            </w:pPr>
            <w:r>
              <w:rPr>
                <w:rFonts w:ascii="Tw Cen MT" w:eastAsia="Tw Cen MT" w:hAnsi="Tw Cen MT" w:cs="Tw Cen MT"/>
                <w:sz w:val="21"/>
              </w:rPr>
              <w:t xml:space="preserve">PAM14 </w:t>
            </w:r>
          </w:p>
        </w:tc>
        <w:tc>
          <w:tcPr>
            <w:tcW w:w="6493" w:type="dxa"/>
            <w:tcBorders>
              <w:top w:val="single" w:sz="4" w:space="0" w:color="000000"/>
              <w:left w:val="single" w:sz="4" w:space="0" w:color="000000"/>
              <w:bottom w:val="single" w:sz="4" w:space="0" w:color="000000"/>
              <w:right w:val="single" w:sz="4" w:space="0" w:color="000000"/>
            </w:tcBorders>
          </w:tcPr>
          <w:p w14:paraId="59AA1050" w14:textId="77777777" w:rsidR="00B83263" w:rsidRDefault="00A86E0A">
            <w:pPr>
              <w:spacing w:after="0" w:line="259" w:lineRule="auto"/>
              <w:ind w:left="1" w:firstLine="0"/>
            </w:pPr>
            <w:r>
              <w:rPr>
                <w:rFonts w:ascii="Tw Cen MT" w:eastAsia="Tw Cen MT" w:hAnsi="Tw Cen MT" w:cs="Tw Cen MT"/>
                <w:sz w:val="21"/>
              </w:rPr>
              <w:t xml:space="preserve">Přehráváni jako video s přesnou časovou stopou ze signalizací „hluchých míst“ kde se nic neděje. </w:t>
            </w:r>
          </w:p>
        </w:tc>
        <w:tc>
          <w:tcPr>
            <w:tcW w:w="1725" w:type="dxa"/>
            <w:tcBorders>
              <w:top w:val="single" w:sz="4" w:space="0" w:color="000000"/>
              <w:left w:val="single" w:sz="4" w:space="0" w:color="000000"/>
              <w:bottom w:val="single" w:sz="4" w:space="0" w:color="000000"/>
              <w:right w:val="single" w:sz="4" w:space="0" w:color="000000"/>
            </w:tcBorders>
          </w:tcPr>
          <w:p w14:paraId="6C40B1C4"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2D025280"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0F0B1D78" w14:textId="77777777" w:rsidR="00B83263" w:rsidRDefault="00A86E0A">
            <w:pPr>
              <w:spacing w:after="0" w:line="259" w:lineRule="auto"/>
              <w:ind w:left="0" w:firstLine="0"/>
            </w:pPr>
            <w:r>
              <w:rPr>
                <w:rFonts w:ascii="Tw Cen MT" w:eastAsia="Tw Cen MT" w:hAnsi="Tw Cen MT" w:cs="Tw Cen MT"/>
                <w:sz w:val="21"/>
              </w:rPr>
              <w:t xml:space="preserve">PAM15 </w:t>
            </w:r>
          </w:p>
        </w:tc>
        <w:tc>
          <w:tcPr>
            <w:tcW w:w="6493" w:type="dxa"/>
            <w:tcBorders>
              <w:top w:val="single" w:sz="4" w:space="0" w:color="000000"/>
              <w:left w:val="single" w:sz="4" w:space="0" w:color="000000"/>
              <w:bottom w:val="single" w:sz="4" w:space="0" w:color="000000"/>
              <w:right w:val="single" w:sz="4" w:space="0" w:color="000000"/>
            </w:tcBorders>
          </w:tcPr>
          <w:p w14:paraId="38764362" w14:textId="77777777" w:rsidR="00B83263" w:rsidRDefault="00A86E0A">
            <w:pPr>
              <w:spacing w:after="0" w:line="259" w:lineRule="auto"/>
              <w:ind w:left="1" w:firstLine="0"/>
              <w:jc w:val="left"/>
            </w:pPr>
            <w:r>
              <w:rPr>
                <w:rFonts w:ascii="Tw Cen MT" w:eastAsia="Tw Cen MT" w:hAnsi="Tw Cen MT" w:cs="Tw Cen MT"/>
                <w:sz w:val="21"/>
              </w:rPr>
              <w:t xml:space="preserve">Šifrování auditní stopy. </w:t>
            </w:r>
          </w:p>
        </w:tc>
        <w:tc>
          <w:tcPr>
            <w:tcW w:w="1725" w:type="dxa"/>
            <w:tcBorders>
              <w:top w:val="single" w:sz="4" w:space="0" w:color="000000"/>
              <w:left w:val="single" w:sz="4" w:space="0" w:color="000000"/>
              <w:bottom w:val="single" w:sz="4" w:space="0" w:color="000000"/>
              <w:right w:val="single" w:sz="4" w:space="0" w:color="000000"/>
            </w:tcBorders>
          </w:tcPr>
          <w:p w14:paraId="2C03E8AF"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4F847967"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4D23B292" w14:textId="77777777" w:rsidR="00B83263" w:rsidRDefault="00A86E0A">
            <w:pPr>
              <w:spacing w:after="0" w:line="259" w:lineRule="auto"/>
              <w:ind w:left="0" w:firstLine="0"/>
            </w:pPr>
            <w:r>
              <w:rPr>
                <w:rFonts w:ascii="Tw Cen MT" w:eastAsia="Tw Cen MT" w:hAnsi="Tw Cen MT" w:cs="Tw Cen MT"/>
                <w:sz w:val="21"/>
              </w:rPr>
              <w:t xml:space="preserve">PAM16 </w:t>
            </w:r>
          </w:p>
        </w:tc>
        <w:tc>
          <w:tcPr>
            <w:tcW w:w="6493" w:type="dxa"/>
            <w:tcBorders>
              <w:top w:val="single" w:sz="4" w:space="0" w:color="000000"/>
              <w:left w:val="single" w:sz="4" w:space="0" w:color="000000"/>
              <w:bottom w:val="single" w:sz="4" w:space="0" w:color="000000"/>
              <w:right w:val="single" w:sz="4" w:space="0" w:color="000000"/>
            </w:tcBorders>
          </w:tcPr>
          <w:p w14:paraId="6D865C1C" w14:textId="77777777" w:rsidR="00B83263" w:rsidRDefault="00A86E0A">
            <w:pPr>
              <w:spacing w:after="0" w:line="259" w:lineRule="auto"/>
              <w:ind w:left="1" w:firstLine="0"/>
              <w:jc w:val="left"/>
            </w:pPr>
            <w:r>
              <w:rPr>
                <w:rFonts w:ascii="Tw Cen MT" w:eastAsia="Tw Cen MT" w:hAnsi="Tw Cen MT" w:cs="Tw Cen MT"/>
                <w:sz w:val="21"/>
              </w:rPr>
              <w:t xml:space="preserve">TSA časové razítko. </w:t>
            </w:r>
          </w:p>
        </w:tc>
        <w:tc>
          <w:tcPr>
            <w:tcW w:w="1725" w:type="dxa"/>
            <w:tcBorders>
              <w:top w:val="single" w:sz="4" w:space="0" w:color="000000"/>
              <w:left w:val="single" w:sz="4" w:space="0" w:color="000000"/>
              <w:bottom w:val="single" w:sz="4" w:space="0" w:color="000000"/>
              <w:right w:val="single" w:sz="4" w:space="0" w:color="000000"/>
            </w:tcBorders>
          </w:tcPr>
          <w:p w14:paraId="56888C8A"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0AF3B785" w14:textId="77777777">
        <w:trPr>
          <w:trHeight w:val="391"/>
        </w:trPr>
        <w:tc>
          <w:tcPr>
            <w:tcW w:w="841" w:type="dxa"/>
            <w:tcBorders>
              <w:top w:val="single" w:sz="4" w:space="0" w:color="000000"/>
              <w:left w:val="single" w:sz="4" w:space="0" w:color="000000"/>
              <w:bottom w:val="single" w:sz="4" w:space="0" w:color="000000"/>
              <w:right w:val="single" w:sz="4" w:space="0" w:color="000000"/>
            </w:tcBorders>
          </w:tcPr>
          <w:p w14:paraId="28323425" w14:textId="77777777" w:rsidR="00B83263" w:rsidRDefault="00A86E0A">
            <w:pPr>
              <w:spacing w:after="0" w:line="259" w:lineRule="auto"/>
              <w:ind w:left="0" w:firstLine="0"/>
            </w:pPr>
            <w:r>
              <w:rPr>
                <w:rFonts w:ascii="Tw Cen MT" w:eastAsia="Tw Cen MT" w:hAnsi="Tw Cen MT" w:cs="Tw Cen MT"/>
                <w:sz w:val="21"/>
              </w:rPr>
              <w:t xml:space="preserve">PAM17 </w:t>
            </w:r>
          </w:p>
        </w:tc>
        <w:tc>
          <w:tcPr>
            <w:tcW w:w="6493" w:type="dxa"/>
            <w:tcBorders>
              <w:top w:val="single" w:sz="4" w:space="0" w:color="000000"/>
              <w:left w:val="single" w:sz="4" w:space="0" w:color="000000"/>
              <w:bottom w:val="single" w:sz="4" w:space="0" w:color="000000"/>
              <w:right w:val="single" w:sz="4" w:space="0" w:color="000000"/>
            </w:tcBorders>
          </w:tcPr>
          <w:p w14:paraId="29072D1C" w14:textId="77777777" w:rsidR="00B83263" w:rsidRDefault="00A86E0A">
            <w:pPr>
              <w:spacing w:after="0" w:line="259" w:lineRule="auto"/>
              <w:ind w:left="1" w:firstLine="0"/>
              <w:jc w:val="left"/>
            </w:pPr>
            <w:r>
              <w:rPr>
                <w:rFonts w:ascii="Tw Cen MT" w:eastAsia="Tw Cen MT" w:hAnsi="Tw Cen MT" w:cs="Tw Cen MT"/>
                <w:sz w:val="21"/>
              </w:rPr>
              <w:t xml:space="preserve">Možnost přehrání online i </w:t>
            </w:r>
            <w:proofErr w:type="spellStart"/>
            <w:r>
              <w:rPr>
                <w:rFonts w:ascii="Tw Cen MT" w:eastAsia="Tw Cen MT" w:hAnsi="Tw Cen MT" w:cs="Tw Cen MT"/>
                <w:sz w:val="21"/>
              </w:rPr>
              <w:t>offilne</w:t>
            </w:r>
            <w:proofErr w:type="spellEnd"/>
            <w:r>
              <w:rPr>
                <w:rFonts w:ascii="Tw Cen MT" w:eastAsia="Tw Cen MT" w:hAnsi="Tw Cen MT" w:cs="Tw Cen MT"/>
                <w:sz w:val="21"/>
              </w:rPr>
              <w:t xml:space="preserve">. </w:t>
            </w:r>
          </w:p>
        </w:tc>
        <w:tc>
          <w:tcPr>
            <w:tcW w:w="1725" w:type="dxa"/>
            <w:tcBorders>
              <w:top w:val="single" w:sz="4" w:space="0" w:color="000000"/>
              <w:left w:val="single" w:sz="4" w:space="0" w:color="000000"/>
              <w:bottom w:val="single" w:sz="4" w:space="0" w:color="000000"/>
              <w:right w:val="single" w:sz="4" w:space="0" w:color="000000"/>
            </w:tcBorders>
          </w:tcPr>
          <w:p w14:paraId="135A5175"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45017633"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42D41DC4" w14:textId="77777777" w:rsidR="00B83263" w:rsidRDefault="00A86E0A">
            <w:pPr>
              <w:spacing w:after="0" w:line="259" w:lineRule="auto"/>
              <w:ind w:left="0" w:firstLine="0"/>
            </w:pPr>
            <w:r>
              <w:rPr>
                <w:rFonts w:ascii="Tw Cen MT" w:eastAsia="Tw Cen MT" w:hAnsi="Tw Cen MT" w:cs="Tw Cen MT"/>
                <w:sz w:val="21"/>
              </w:rPr>
              <w:t xml:space="preserve">PAM18 </w:t>
            </w:r>
          </w:p>
        </w:tc>
        <w:tc>
          <w:tcPr>
            <w:tcW w:w="6493" w:type="dxa"/>
            <w:tcBorders>
              <w:top w:val="single" w:sz="4" w:space="0" w:color="000000"/>
              <w:left w:val="single" w:sz="4" w:space="0" w:color="000000"/>
              <w:bottom w:val="single" w:sz="4" w:space="0" w:color="000000"/>
              <w:right w:val="single" w:sz="4" w:space="0" w:color="000000"/>
            </w:tcBorders>
          </w:tcPr>
          <w:p w14:paraId="5E86C7BC" w14:textId="77777777" w:rsidR="00B83263" w:rsidRDefault="00A86E0A">
            <w:pPr>
              <w:spacing w:after="0" w:line="259" w:lineRule="auto"/>
              <w:ind w:left="1" w:firstLine="0"/>
              <w:jc w:val="left"/>
            </w:pPr>
            <w:r>
              <w:rPr>
                <w:rFonts w:ascii="Tw Cen MT" w:eastAsia="Tw Cen MT" w:hAnsi="Tw Cen MT" w:cs="Tw Cen MT"/>
                <w:sz w:val="21"/>
              </w:rPr>
              <w:t xml:space="preserve">Možnost exportu dat v originální formátu. </w:t>
            </w:r>
          </w:p>
        </w:tc>
        <w:tc>
          <w:tcPr>
            <w:tcW w:w="1725" w:type="dxa"/>
            <w:tcBorders>
              <w:top w:val="single" w:sz="4" w:space="0" w:color="000000"/>
              <w:left w:val="single" w:sz="4" w:space="0" w:color="000000"/>
              <w:bottom w:val="single" w:sz="4" w:space="0" w:color="000000"/>
              <w:right w:val="single" w:sz="4" w:space="0" w:color="000000"/>
            </w:tcBorders>
          </w:tcPr>
          <w:p w14:paraId="73A967D6"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bl>
    <w:p w14:paraId="64206D4C" w14:textId="77777777" w:rsidR="00B83263" w:rsidRDefault="00A86E0A">
      <w:pPr>
        <w:spacing w:after="0" w:line="259" w:lineRule="auto"/>
        <w:ind w:left="0" w:firstLine="0"/>
      </w:pPr>
      <w:r>
        <w:rPr>
          <w:rFonts w:ascii="Tw Cen MT" w:eastAsia="Tw Cen MT" w:hAnsi="Tw Cen MT" w:cs="Tw Cen MT"/>
          <w:sz w:val="21"/>
        </w:rPr>
        <w:t xml:space="preserve"> </w:t>
      </w:r>
    </w:p>
    <w:tbl>
      <w:tblPr>
        <w:tblStyle w:val="TableGrid"/>
        <w:tblW w:w="9059" w:type="dxa"/>
        <w:tblInd w:w="6" w:type="dxa"/>
        <w:tblCellMar>
          <w:top w:w="65" w:type="dxa"/>
          <w:left w:w="107" w:type="dxa"/>
          <w:right w:w="50" w:type="dxa"/>
        </w:tblCellMar>
        <w:tblLook w:val="04A0" w:firstRow="1" w:lastRow="0" w:firstColumn="1" w:lastColumn="0" w:noHBand="0" w:noVBand="1"/>
      </w:tblPr>
      <w:tblGrid>
        <w:gridCol w:w="841"/>
        <w:gridCol w:w="6529"/>
        <w:gridCol w:w="1689"/>
      </w:tblGrid>
      <w:tr w:rsidR="00B83263" w14:paraId="48A7AAFC" w14:textId="77777777">
        <w:trPr>
          <w:trHeight w:val="653"/>
        </w:trPr>
        <w:tc>
          <w:tcPr>
            <w:tcW w:w="841" w:type="dxa"/>
            <w:tcBorders>
              <w:top w:val="single" w:sz="4" w:space="0" w:color="000000"/>
              <w:left w:val="single" w:sz="4" w:space="0" w:color="000000"/>
              <w:bottom w:val="single" w:sz="4" w:space="0" w:color="000000"/>
              <w:right w:val="single" w:sz="4" w:space="0" w:color="000000"/>
            </w:tcBorders>
            <w:shd w:val="clear" w:color="auto" w:fill="ADC8DD"/>
          </w:tcPr>
          <w:p w14:paraId="4B0DF698"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529" w:type="dxa"/>
            <w:tcBorders>
              <w:top w:val="single" w:sz="4" w:space="0" w:color="000000"/>
              <w:left w:val="single" w:sz="4" w:space="0" w:color="000000"/>
              <w:bottom w:val="single" w:sz="4" w:space="0" w:color="000000"/>
              <w:right w:val="single" w:sz="4" w:space="0" w:color="000000"/>
            </w:tcBorders>
            <w:shd w:val="clear" w:color="auto" w:fill="ADC8DD"/>
          </w:tcPr>
          <w:p w14:paraId="71B9F3F7" w14:textId="77777777" w:rsidR="00B83263" w:rsidRDefault="00A86E0A">
            <w:pPr>
              <w:spacing w:after="0" w:line="259" w:lineRule="auto"/>
              <w:ind w:left="1" w:firstLine="0"/>
              <w:jc w:val="left"/>
            </w:pPr>
            <w:r>
              <w:rPr>
                <w:rFonts w:ascii="Tw Cen MT" w:eastAsia="Tw Cen MT" w:hAnsi="Tw Cen MT" w:cs="Tw Cen MT"/>
                <w:b/>
                <w:sz w:val="21"/>
              </w:rPr>
              <w:t>Řízení přístupů „</w:t>
            </w:r>
            <w:proofErr w:type="spellStart"/>
            <w:r>
              <w:rPr>
                <w:rFonts w:ascii="Tw Cen MT" w:eastAsia="Tw Cen MT" w:hAnsi="Tw Cen MT" w:cs="Tw Cen MT"/>
                <w:b/>
                <w:sz w:val="21"/>
              </w:rPr>
              <w:t>sessions</w:t>
            </w:r>
            <w:proofErr w:type="spellEnd"/>
            <w:r>
              <w:rPr>
                <w:rFonts w:ascii="Tw Cen MT" w:eastAsia="Tw Cen MT" w:hAnsi="Tw Cen MT" w:cs="Tw Cen MT"/>
                <w:b/>
                <w:sz w:val="21"/>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ADC8DD"/>
          </w:tcPr>
          <w:p w14:paraId="05D14744"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4246B897" w14:textId="77777777">
        <w:trPr>
          <w:trHeight w:val="656"/>
        </w:trPr>
        <w:tc>
          <w:tcPr>
            <w:tcW w:w="841" w:type="dxa"/>
            <w:tcBorders>
              <w:top w:val="single" w:sz="4" w:space="0" w:color="000000"/>
              <w:left w:val="single" w:sz="4" w:space="0" w:color="000000"/>
              <w:bottom w:val="single" w:sz="4" w:space="0" w:color="000000"/>
              <w:right w:val="single" w:sz="4" w:space="0" w:color="000000"/>
            </w:tcBorders>
          </w:tcPr>
          <w:p w14:paraId="635750A0" w14:textId="77777777" w:rsidR="00B83263" w:rsidRDefault="00A86E0A">
            <w:pPr>
              <w:spacing w:after="0" w:line="259" w:lineRule="auto"/>
              <w:ind w:left="0" w:firstLine="0"/>
            </w:pPr>
            <w:r>
              <w:rPr>
                <w:rFonts w:ascii="Tw Cen MT" w:eastAsia="Tw Cen MT" w:hAnsi="Tw Cen MT" w:cs="Tw Cen MT"/>
                <w:sz w:val="21"/>
              </w:rPr>
              <w:t xml:space="preserve">PAM19 </w:t>
            </w:r>
          </w:p>
        </w:tc>
        <w:tc>
          <w:tcPr>
            <w:tcW w:w="6529" w:type="dxa"/>
            <w:tcBorders>
              <w:top w:val="single" w:sz="4" w:space="0" w:color="000000"/>
              <w:left w:val="single" w:sz="4" w:space="0" w:color="000000"/>
              <w:bottom w:val="single" w:sz="4" w:space="0" w:color="000000"/>
              <w:right w:val="single" w:sz="4" w:space="0" w:color="000000"/>
            </w:tcBorders>
          </w:tcPr>
          <w:p w14:paraId="27BCE41E" w14:textId="77777777" w:rsidR="00B83263" w:rsidRDefault="00A86E0A">
            <w:pPr>
              <w:spacing w:after="0" w:line="259" w:lineRule="auto"/>
              <w:ind w:left="1" w:firstLine="0"/>
              <w:jc w:val="left"/>
            </w:pPr>
            <w:r>
              <w:rPr>
                <w:rFonts w:ascii="Tw Cen MT" w:eastAsia="Tw Cen MT" w:hAnsi="Tw Cen MT" w:cs="Tw Cen MT"/>
                <w:sz w:val="21"/>
              </w:rPr>
              <w:t xml:space="preserve">Řešení musí být schopné řídit přístupy v rámci „session“ dle ověření vůči LDAP/RADIUS. </w:t>
            </w:r>
          </w:p>
        </w:tc>
        <w:tc>
          <w:tcPr>
            <w:tcW w:w="1689" w:type="dxa"/>
            <w:tcBorders>
              <w:top w:val="single" w:sz="4" w:space="0" w:color="000000"/>
              <w:left w:val="single" w:sz="4" w:space="0" w:color="000000"/>
              <w:bottom w:val="single" w:sz="4" w:space="0" w:color="000000"/>
              <w:right w:val="single" w:sz="4" w:space="0" w:color="000000"/>
            </w:tcBorders>
          </w:tcPr>
          <w:p w14:paraId="14880C26"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FFA7BAD" w14:textId="77777777">
        <w:trPr>
          <w:trHeight w:val="658"/>
        </w:trPr>
        <w:tc>
          <w:tcPr>
            <w:tcW w:w="841" w:type="dxa"/>
            <w:tcBorders>
              <w:top w:val="single" w:sz="4" w:space="0" w:color="000000"/>
              <w:left w:val="single" w:sz="4" w:space="0" w:color="000000"/>
              <w:bottom w:val="single" w:sz="4" w:space="0" w:color="000000"/>
              <w:right w:val="single" w:sz="4" w:space="0" w:color="000000"/>
            </w:tcBorders>
          </w:tcPr>
          <w:p w14:paraId="2E2447D5" w14:textId="77777777" w:rsidR="00B83263" w:rsidRDefault="00A86E0A">
            <w:pPr>
              <w:spacing w:after="0" w:line="259" w:lineRule="auto"/>
              <w:ind w:left="0" w:firstLine="0"/>
            </w:pPr>
            <w:r>
              <w:rPr>
                <w:rFonts w:ascii="Tw Cen MT" w:eastAsia="Tw Cen MT" w:hAnsi="Tw Cen MT" w:cs="Tw Cen MT"/>
                <w:sz w:val="21"/>
              </w:rPr>
              <w:t xml:space="preserve">PAM20 </w:t>
            </w:r>
          </w:p>
        </w:tc>
        <w:tc>
          <w:tcPr>
            <w:tcW w:w="6529" w:type="dxa"/>
            <w:tcBorders>
              <w:top w:val="single" w:sz="4" w:space="0" w:color="000000"/>
              <w:left w:val="single" w:sz="4" w:space="0" w:color="000000"/>
              <w:bottom w:val="single" w:sz="4" w:space="0" w:color="000000"/>
              <w:right w:val="single" w:sz="4" w:space="0" w:color="000000"/>
            </w:tcBorders>
          </w:tcPr>
          <w:p w14:paraId="40E47B17" w14:textId="77777777" w:rsidR="00B83263" w:rsidRDefault="00A86E0A">
            <w:pPr>
              <w:spacing w:after="0" w:line="259" w:lineRule="auto"/>
              <w:ind w:left="1" w:firstLine="0"/>
            </w:pPr>
            <w:r>
              <w:rPr>
                <w:rFonts w:ascii="Tw Cen MT" w:eastAsia="Tw Cen MT" w:hAnsi="Tw Cen MT" w:cs="Tw Cen MT"/>
                <w:sz w:val="21"/>
              </w:rPr>
              <w:t xml:space="preserve">Řešení podporuje režim „čtyř očí“. Tedy přístup k systému je možný, až po schválení další osobou.  </w:t>
            </w:r>
          </w:p>
        </w:tc>
        <w:tc>
          <w:tcPr>
            <w:tcW w:w="1689" w:type="dxa"/>
            <w:tcBorders>
              <w:top w:val="single" w:sz="4" w:space="0" w:color="000000"/>
              <w:left w:val="single" w:sz="4" w:space="0" w:color="000000"/>
              <w:bottom w:val="single" w:sz="4" w:space="0" w:color="000000"/>
              <w:right w:val="single" w:sz="4" w:space="0" w:color="000000"/>
            </w:tcBorders>
          </w:tcPr>
          <w:p w14:paraId="1852EA7D"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2F8EF229" w14:textId="77777777">
        <w:trPr>
          <w:trHeight w:val="391"/>
        </w:trPr>
        <w:tc>
          <w:tcPr>
            <w:tcW w:w="841" w:type="dxa"/>
            <w:tcBorders>
              <w:top w:val="single" w:sz="4" w:space="0" w:color="000000"/>
              <w:left w:val="single" w:sz="4" w:space="0" w:color="000000"/>
              <w:bottom w:val="single" w:sz="4" w:space="0" w:color="000000"/>
              <w:right w:val="single" w:sz="4" w:space="0" w:color="000000"/>
            </w:tcBorders>
          </w:tcPr>
          <w:p w14:paraId="07677384" w14:textId="77777777" w:rsidR="00B83263" w:rsidRDefault="00A86E0A">
            <w:pPr>
              <w:spacing w:after="0" w:line="259" w:lineRule="auto"/>
              <w:ind w:left="0" w:firstLine="0"/>
            </w:pPr>
            <w:r>
              <w:rPr>
                <w:rFonts w:ascii="Tw Cen MT" w:eastAsia="Tw Cen MT" w:hAnsi="Tw Cen MT" w:cs="Tw Cen MT"/>
                <w:sz w:val="21"/>
              </w:rPr>
              <w:t xml:space="preserve">PAM21 </w:t>
            </w:r>
          </w:p>
        </w:tc>
        <w:tc>
          <w:tcPr>
            <w:tcW w:w="6529" w:type="dxa"/>
            <w:tcBorders>
              <w:top w:val="single" w:sz="4" w:space="0" w:color="000000"/>
              <w:left w:val="single" w:sz="4" w:space="0" w:color="000000"/>
              <w:bottom w:val="single" w:sz="4" w:space="0" w:color="000000"/>
              <w:right w:val="single" w:sz="4" w:space="0" w:color="000000"/>
            </w:tcBorders>
          </w:tcPr>
          <w:p w14:paraId="26C7565D" w14:textId="77777777" w:rsidR="00B83263" w:rsidRDefault="00A86E0A">
            <w:pPr>
              <w:spacing w:after="0" w:line="259" w:lineRule="auto"/>
              <w:ind w:left="1" w:firstLine="0"/>
              <w:jc w:val="left"/>
            </w:pPr>
            <w:r>
              <w:rPr>
                <w:rFonts w:ascii="Tw Cen MT" w:eastAsia="Tw Cen MT" w:hAnsi="Tw Cen MT" w:cs="Tw Cen MT"/>
                <w:sz w:val="21"/>
              </w:rPr>
              <w:t xml:space="preserve">Řešení podporuje integraci s externími programy typu LM, SIEM, ERPM, IDM. </w:t>
            </w:r>
          </w:p>
        </w:tc>
        <w:tc>
          <w:tcPr>
            <w:tcW w:w="1689" w:type="dxa"/>
            <w:tcBorders>
              <w:top w:val="single" w:sz="4" w:space="0" w:color="000000"/>
              <w:left w:val="single" w:sz="4" w:space="0" w:color="000000"/>
              <w:bottom w:val="single" w:sz="4" w:space="0" w:color="000000"/>
              <w:right w:val="single" w:sz="4" w:space="0" w:color="000000"/>
            </w:tcBorders>
          </w:tcPr>
          <w:p w14:paraId="4848E53B"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69F78E12"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19ECCDB0" w14:textId="77777777" w:rsidR="00B83263" w:rsidRDefault="00A86E0A">
            <w:pPr>
              <w:spacing w:after="0" w:line="259" w:lineRule="auto"/>
              <w:ind w:left="0" w:firstLine="0"/>
            </w:pPr>
            <w:r>
              <w:rPr>
                <w:rFonts w:ascii="Tw Cen MT" w:eastAsia="Tw Cen MT" w:hAnsi="Tw Cen MT" w:cs="Tw Cen MT"/>
                <w:sz w:val="21"/>
              </w:rPr>
              <w:t xml:space="preserve">PAM22 </w:t>
            </w:r>
          </w:p>
        </w:tc>
        <w:tc>
          <w:tcPr>
            <w:tcW w:w="6529" w:type="dxa"/>
            <w:tcBorders>
              <w:top w:val="single" w:sz="4" w:space="0" w:color="000000"/>
              <w:left w:val="single" w:sz="4" w:space="0" w:color="000000"/>
              <w:bottom w:val="single" w:sz="4" w:space="0" w:color="000000"/>
              <w:right w:val="single" w:sz="4" w:space="0" w:color="000000"/>
            </w:tcBorders>
          </w:tcPr>
          <w:p w14:paraId="2C9B94A8" w14:textId="77777777" w:rsidR="00B83263" w:rsidRDefault="00A86E0A">
            <w:pPr>
              <w:spacing w:after="0" w:line="259" w:lineRule="auto"/>
              <w:ind w:left="1" w:firstLine="0"/>
              <w:jc w:val="left"/>
            </w:pPr>
            <w:r>
              <w:rPr>
                <w:rFonts w:ascii="Tw Cen MT" w:eastAsia="Tw Cen MT" w:hAnsi="Tw Cen MT" w:cs="Tw Cen MT"/>
                <w:sz w:val="21"/>
              </w:rPr>
              <w:t xml:space="preserve">API pro integraci s HelpDesk/ServiceDesk systémy. </w:t>
            </w:r>
          </w:p>
        </w:tc>
        <w:tc>
          <w:tcPr>
            <w:tcW w:w="1689" w:type="dxa"/>
            <w:tcBorders>
              <w:top w:val="single" w:sz="4" w:space="0" w:color="000000"/>
              <w:left w:val="single" w:sz="4" w:space="0" w:color="000000"/>
              <w:bottom w:val="single" w:sz="4" w:space="0" w:color="000000"/>
              <w:right w:val="single" w:sz="4" w:space="0" w:color="000000"/>
            </w:tcBorders>
          </w:tcPr>
          <w:p w14:paraId="67A2C1F4"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7166F97"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59123FF9" w14:textId="77777777" w:rsidR="00B83263" w:rsidRDefault="00A86E0A">
            <w:pPr>
              <w:spacing w:after="0" w:line="259" w:lineRule="auto"/>
              <w:ind w:left="0" w:firstLine="0"/>
            </w:pPr>
            <w:r>
              <w:rPr>
                <w:rFonts w:ascii="Tw Cen MT" w:eastAsia="Tw Cen MT" w:hAnsi="Tw Cen MT" w:cs="Tw Cen MT"/>
                <w:sz w:val="21"/>
              </w:rPr>
              <w:t xml:space="preserve">PAM23 </w:t>
            </w:r>
          </w:p>
        </w:tc>
        <w:tc>
          <w:tcPr>
            <w:tcW w:w="6529" w:type="dxa"/>
            <w:tcBorders>
              <w:top w:val="single" w:sz="4" w:space="0" w:color="000000"/>
              <w:left w:val="single" w:sz="4" w:space="0" w:color="000000"/>
              <w:bottom w:val="single" w:sz="4" w:space="0" w:color="000000"/>
              <w:right w:val="single" w:sz="4" w:space="0" w:color="000000"/>
            </w:tcBorders>
          </w:tcPr>
          <w:p w14:paraId="2C2D21D4" w14:textId="77777777" w:rsidR="00B83263" w:rsidRDefault="00A86E0A">
            <w:pPr>
              <w:spacing w:after="0" w:line="259" w:lineRule="auto"/>
              <w:ind w:left="1" w:firstLine="0"/>
              <w:jc w:val="left"/>
            </w:pPr>
            <w:r>
              <w:rPr>
                <w:rFonts w:ascii="Tw Cen MT" w:eastAsia="Tw Cen MT" w:hAnsi="Tw Cen MT" w:cs="Tw Cen MT"/>
                <w:sz w:val="21"/>
              </w:rPr>
              <w:t xml:space="preserve">Řešení podporuje režim „čtyř očí“. </w:t>
            </w:r>
          </w:p>
        </w:tc>
        <w:tc>
          <w:tcPr>
            <w:tcW w:w="1689" w:type="dxa"/>
            <w:tcBorders>
              <w:top w:val="single" w:sz="4" w:space="0" w:color="000000"/>
              <w:left w:val="single" w:sz="4" w:space="0" w:color="000000"/>
              <w:bottom w:val="single" w:sz="4" w:space="0" w:color="000000"/>
              <w:right w:val="single" w:sz="4" w:space="0" w:color="000000"/>
            </w:tcBorders>
          </w:tcPr>
          <w:p w14:paraId="5A778AD8"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bl>
    <w:p w14:paraId="72C3B5A4" w14:textId="77777777" w:rsidR="00B83263" w:rsidRDefault="00A86E0A">
      <w:pPr>
        <w:spacing w:after="0" w:line="259" w:lineRule="auto"/>
        <w:ind w:left="0" w:firstLine="0"/>
      </w:pPr>
      <w:r>
        <w:rPr>
          <w:rFonts w:ascii="Tw Cen MT" w:eastAsia="Tw Cen MT" w:hAnsi="Tw Cen MT" w:cs="Tw Cen MT"/>
          <w:sz w:val="21"/>
        </w:rPr>
        <w:t xml:space="preserve"> </w:t>
      </w:r>
    </w:p>
    <w:tbl>
      <w:tblPr>
        <w:tblStyle w:val="TableGrid"/>
        <w:tblW w:w="9059" w:type="dxa"/>
        <w:tblInd w:w="6" w:type="dxa"/>
        <w:tblCellMar>
          <w:top w:w="65" w:type="dxa"/>
          <w:left w:w="107" w:type="dxa"/>
          <w:right w:w="50" w:type="dxa"/>
        </w:tblCellMar>
        <w:tblLook w:val="04A0" w:firstRow="1" w:lastRow="0" w:firstColumn="1" w:lastColumn="0" w:noHBand="0" w:noVBand="1"/>
      </w:tblPr>
      <w:tblGrid>
        <w:gridCol w:w="841"/>
        <w:gridCol w:w="6529"/>
        <w:gridCol w:w="1689"/>
      </w:tblGrid>
      <w:tr w:rsidR="00B83263" w14:paraId="77CA3775" w14:textId="77777777">
        <w:trPr>
          <w:trHeight w:val="653"/>
        </w:trPr>
        <w:tc>
          <w:tcPr>
            <w:tcW w:w="841" w:type="dxa"/>
            <w:tcBorders>
              <w:top w:val="single" w:sz="4" w:space="0" w:color="000000"/>
              <w:left w:val="single" w:sz="4" w:space="0" w:color="000000"/>
              <w:bottom w:val="single" w:sz="4" w:space="0" w:color="000000"/>
              <w:right w:val="single" w:sz="4" w:space="0" w:color="000000"/>
            </w:tcBorders>
            <w:shd w:val="clear" w:color="auto" w:fill="ADC8DD"/>
          </w:tcPr>
          <w:p w14:paraId="591C40D9"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529" w:type="dxa"/>
            <w:tcBorders>
              <w:top w:val="single" w:sz="4" w:space="0" w:color="000000"/>
              <w:left w:val="single" w:sz="4" w:space="0" w:color="000000"/>
              <w:bottom w:val="single" w:sz="4" w:space="0" w:color="000000"/>
              <w:right w:val="single" w:sz="4" w:space="0" w:color="000000"/>
            </w:tcBorders>
            <w:shd w:val="clear" w:color="auto" w:fill="ADC8DD"/>
          </w:tcPr>
          <w:p w14:paraId="2BF0B0CE" w14:textId="77777777" w:rsidR="00B83263" w:rsidRDefault="00A86E0A">
            <w:pPr>
              <w:spacing w:after="0" w:line="259" w:lineRule="auto"/>
              <w:ind w:left="1" w:firstLine="0"/>
              <w:jc w:val="left"/>
            </w:pPr>
            <w:r>
              <w:rPr>
                <w:rFonts w:ascii="Tw Cen MT" w:eastAsia="Tw Cen MT" w:hAnsi="Tw Cen MT" w:cs="Tw Cen MT"/>
                <w:b/>
                <w:sz w:val="21"/>
              </w:rPr>
              <w:t xml:space="preserve">Zálohování, Archivace, Export, Sdílení log dat: </w:t>
            </w:r>
          </w:p>
        </w:tc>
        <w:tc>
          <w:tcPr>
            <w:tcW w:w="1689" w:type="dxa"/>
            <w:tcBorders>
              <w:top w:val="single" w:sz="4" w:space="0" w:color="000000"/>
              <w:left w:val="single" w:sz="4" w:space="0" w:color="000000"/>
              <w:bottom w:val="single" w:sz="4" w:space="0" w:color="000000"/>
              <w:right w:val="single" w:sz="4" w:space="0" w:color="000000"/>
            </w:tcBorders>
            <w:shd w:val="clear" w:color="auto" w:fill="ADC8DD"/>
          </w:tcPr>
          <w:p w14:paraId="4BBB9EDC"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130E5D51" w14:textId="77777777">
        <w:trPr>
          <w:trHeight w:val="930"/>
        </w:trPr>
        <w:tc>
          <w:tcPr>
            <w:tcW w:w="841" w:type="dxa"/>
            <w:tcBorders>
              <w:top w:val="single" w:sz="4" w:space="0" w:color="000000"/>
              <w:left w:val="single" w:sz="4" w:space="0" w:color="000000"/>
              <w:bottom w:val="single" w:sz="4" w:space="0" w:color="000000"/>
              <w:right w:val="single" w:sz="4" w:space="0" w:color="000000"/>
            </w:tcBorders>
          </w:tcPr>
          <w:p w14:paraId="23BE8608" w14:textId="77777777" w:rsidR="00B83263" w:rsidRDefault="00A86E0A">
            <w:pPr>
              <w:spacing w:after="0" w:line="259" w:lineRule="auto"/>
              <w:ind w:left="0" w:firstLine="0"/>
            </w:pPr>
            <w:r>
              <w:rPr>
                <w:rFonts w:ascii="Tw Cen MT" w:eastAsia="Tw Cen MT" w:hAnsi="Tw Cen MT" w:cs="Tw Cen MT"/>
                <w:sz w:val="21"/>
              </w:rPr>
              <w:t xml:space="preserve">PAM24 </w:t>
            </w:r>
          </w:p>
        </w:tc>
        <w:tc>
          <w:tcPr>
            <w:tcW w:w="6529" w:type="dxa"/>
            <w:tcBorders>
              <w:top w:val="single" w:sz="4" w:space="0" w:color="000000"/>
              <w:left w:val="single" w:sz="4" w:space="0" w:color="000000"/>
              <w:bottom w:val="single" w:sz="4" w:space="0" w:color="000000"/>
              <w:right w:val="single" w:sz="4" w:space="0" w:color="000000"/>
            </w:tcBorders>
          </w:tcPr>
          <w:p w14:paraId="5F28A491" w14:textId="77777777" w:rsidR="00B83263" w:rsidRDefault="00A86E0A">
            <w:pPr>
              <w:spacing w:after="130" w:line="273" w:lineRule="auto"/>
              <w:ind w:left="1" w:firstLine="0"/>
            </w:pPr>
            <w:r>
              <w:rPr>
                <w:rFonts w:ascii="Tw Cen MT" w:eastAsia="Tw Cen MT" w:hAnsi="Tw Cen MT" w:cs="Tw Cen MT"/>
                <w:sz w:val="21"/>
              </w:rPr>
              <w:t>Nezávislé zálohovací politiky jak pro konfiguraci/interní databázi, tak pro jednotlivé „</w:t>
            </w:r>
            <w:proofErr w:type="spellStart"/>
            <w:r>
              <w:rPr>
                <w:rFonts w:ascii="Tw Cen MT" w:eastAsia="Tw Cen MT" w:hAnsi="Tw Cen MT" w:cs="Tw Cen MT"/>
                <w:sz w:val="21"/>
              </w:rPr>
              <w:t>sessions</w:t>
            </w:r>
            <w:proofErr w:type="spellEnd"/>
            <w:r>
              <w:rPr>
                <w:rFonts w:ascii="Tw Cen MT" w:eastAsia="Tw Cen MT" w:hAnsi="Tw Cen MT" w:cs="Tw Cen MT"/>
                <w:sz w:val="21"/>
              </w:rPr>
              <w:t xml:space="preserve">“. </w:t>
            </w:r>
          </w:p>
          <w:p w14:paraId="353E2957" w14:textId="77777777" w:rsidR="00B83263" w:rsidRDefault="00A86E0A">
            <w:pPr>
              <w:tabs>
                <w:tab w:val="center" w:pos="412"/>
                <w:tab w:val="center" w:pos="262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w Cen MT" w:eastAsia="Tw Cen MT" w:hAnsi="Tw Cen MT" w:cs="Tw Cen MT"/>
              </w:rPr>
              <w:t xml:space="preserve">Podpora automatizovaného zálohování dat </w:t>
            </w:r>
          </w:p>
        </w:tc>
        <w:tc>
          <w:tcPr>
            <w:tcW w:w="1689" w:type="dxa"/>
            <w:tcBorders>
              <w:top w:val="single" w:sz="4" w:space="0" w:color="000000"/>
              <w:left w:val="single" w:sz="4" w:space="0" w:color="000000"/>
              <w:bottom w:val="single" w:sz="4" w:space="0" w:color="000000"/>
              <w:right w:val="single" w:sz="4" w:space="0" w:color="000000"/>
            </w:tcBorders>
          </w:tcPr>
          <w:p w14:paraId="2CC4C034"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0636AA64" w14:textId="77777777">
        <w:trPr>
          <w:trHeight w:val="929"/>
        </w:trPr>
        <w:tc>
          <w:tcPr>
            <w:tcW w:w="841" w:type="dxa"/>
            <w:tcBorders>
              <w:top w:val="single" w:sz="4" w:space="0" w:color="000000"/>
              <w:left w:val="single" w:sz="4" w:space="0" w:color="000000"/>
              <w:bottom w:val="single" w:sz="4" w:space="0" w:color="000000"/>
              <w:right w:val="single" w:sz="4" w:space="0" w:color="000000"/>
            </w:tcBorders>
          </w:tcPr>
          <w:p w14:paraId="291E9869" w14:textId="77777777" w:rsidR="00B83263" w:rsidRDefault="00A86E0A">
            <w:pPr>
              <w:spacing w:after="0" w:line="259" w:lineRule="auto"/>
              <w:ind w:left="0" w:firstLine="0"/>
            </w:pPr>
            <w:r>
              <w:rPr>
                <w:rFonts w:ascii="Tw Cen MT" w:eastAsia="Tw Cen MT" w:hAnsi="Tw Cen MT" w:cs="Tw Cen MT"/>
                <w:sz w:val="21"/>
              </w:rPr>
              <w:t xml:space="preserve">PAM25 </w:t>
            </w:r>
          </w:p>
        </w:tc>
        <w:tc>
          <w:tcPr>
            <w:tcW w:w="6529" w:type="dxa"/>
            <w:tcBorders>
              <w:top w:val="single" w:sz="4" w:space="0" w:color="000000"/>
              <w:left w:val="single" w:sz="4" w:space="0" w:color="000000"/>
              <w:bottom w:val="single" w:sz="4" w:space="0" w:color="000000"/>
              <w:right w:val="single" w:sz="4" w:space="0" w:color="000000"/>
            </w:tcBorders>
          </w:tcPr>
          <w:p w14:paraId="15C9BF86" w14:textId="77777777" w:rsidR="00B83263" w:rsidRDefault="00A86E0A">
            <w:pPr>
              <w:spacing w:after="130" w:line="273" w:lineRule="auto"/>
              <w:ind w:left="1" w:firstLine="0"/>
            </w:pPr>
            <w:r>
              <w:rPr>
                <w:rFonts w:ascii="Tw Cen MT" w:eastAsia="Tw Cen MT" w:hAnsi="Tw Cen MT" w:cs="Tw Cen MT"/>
                <w:sz w:val="21"/>
              </w:rPr>
              <w:t xml:space="preserve">Nezávislé archivační (data </w:t>
            </w:r>
            <w:proofErr w:type="spellStart"/>
            <w:r>
              <w:rPr>
                <w:rFonts w:ascii="Tw Cen MT" w:eastAsia="Tw Cen MT" w:hAnsi="Tw Cen MT" w:cs="Tw Cen MT"/>
                <w:sz w:val="21"/>
              </w:rPr>
              <w:t>retention</w:t>
            </w:r>
            <w:proofErr w:type="spellEnd"/>
            <w:r>
              <w:rPr>
                <w:rFonts w:ascii="Tw Cen MT" w:eastAsia="Tw Cen MT" w:hAnsi="Tw Cen MT" w:cs="Tw Cen MT"/>
                <w:sz w:val="21"/>
              </w:rPr>
              <w:t xml:space="preserve">) politiky pro jednotlivé úložiště auditních dat. </w:t>
            </w:r>
          </w:p>
          <w:p w14:paraId="77C5472D" w14:textId="77777777" w:rsidR="00B83263" w:rsidRDefault="00A86E0A">
            <w:pPr>
              <w:tabs>
                <w:tab w:val="center" w:pos="412"/>
                <w:tab w:val="center" w:pos="2378"/>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w Cen MT" w:eastAsia="Tw Cen MT" w:hAnsi="Tw Cen MT" w:cs="Tw Cen MT"/>
              </w:rPr>
              <w:t xml:space="preserve">Podpora archivace na externí úložiště </w:t>
            </w:r>
          </w:p>
        </w:tc>
        <w:tc>
          <w:tcPr>
            <w:tcW w:w="1689" w:type="dxa"/>
            <w:tcBorders>
              <w:top w:val="single" w:sz="4" w:space="0" w:color="000000"/>
              <w:left w:val="single" w:sz="4" w:space="0" w:color="000000"/>
              <w:bottom w:val="single" w:sz="4" w:space="0" w:color="000000"/>
              <w:right w:val="single" w:sz="4" w:space="0" w:color="000000"/>
            </w:tcBorders>
          </w:tcPr>
          <w:p w14:paraId="66487ED5"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2D4058CA" w14:textId="77777777">
        <w:trPr>
          <w:trHeight w:val="391"/>
        </w:trPr>
        <w:tc>
          <w:tcPr>
            <w:tcW w:w="841" w:type="dxa"/>
            <w:tcBorders>
              <w:top w:val="single" w:sz="4" w:space="0" w:color="000000"/>
              <w:left w:val="single" w:sz="4" w:space="0" w:color="000000"/>
              <w:bottom w:val="single" w:sz="4" w:space="0" w:color="000000"/>
              <w:right w:val="single" w:sz="4" w:space="0" w:color="000000"/>
            </w:tcBorders>
          </w:tcPr>
          <w:p w14:paraId="7A337F36" w14:textId="77777777" w:rsidR="00B83263" w:rsidRDefault="00A86E0A">
            <w:pPr>
              <w:spacing w:after="0" w:line="259" w:lineRule="auto"/>
              <w:ind w:left="0" w:firstLine="0"/>
            </w:pPr>
            <w:r>
              <w:rPr>
                <w:rFonts w:ascii="Tw Cen MT" w:eastAsia="Tw Cen MT" w:hAnsi="Tw Cen MT" w:cs="Tw Cen MT"/>
                <w:sz w:val="21"/>
              </w:rPr>
              <w:t xml:space="preserve">PAM26 </w:t>
            </w:r>
          </w:p>
        </w:tc>
        <w:tc>
          <w:tcPr>
            <w:tcW w:w="6529" w:type="dxa"/>
            <w:tcBorders>
              <w:top w:val="single" w:sz="4" w:space="0" w:color="000000"/>
              <w:left w:val="single" w:sz="4" w:space="0" w:color="000000"/>
              <w:bottom w:val="single" w:sz="4" w:space="0" w:color="000000"/>
              <w:right w:val="single" w:sz="4" w:space="0" w:color="000000"/>
            </w:tcBorders>
          </w:tcPr>
          <w:p w14:paraId="24A4465C" w14:textId="77777777" w:rsidR="00B83263" w:rsidRDefault="00A86E0A">
            <w:pPr>
              <w:spacing w:after="0" w:line="259" w:lineRule="auto"/>
              <w:ind w:left="1" w:firstLine="0"/>
              <w:jc w:val="left"/>
            </w:pPr>
            <w:r>
              <w:rPr>
                <w:rFonts w:ascii="Tw Cen MT" w:eastAsia="Tw Cen MT" w:hAnsi="Tw Cen MT" w:cs="Tw Cen MT"/>
                <w:sz w:val="21"/>
              </w:rPr>
              <w:t xml:space="preserve">Podpora exportu auditních stop a exportu strukturovaných metadat. </w:t>
            </w:r>
          </w:p>
        </w:tc>
        <w:tc>
          <w:tcPr>
            <w:tcW w:w="1689" w:type="dxa"/>
            <w:tcBorders>
              <w:top w:val="single" w:sz="4" w:space="0" w:color="000000"/>
              <w:left w:val="single" w:sz="4" w:space="0" w:color="000000"/>
              <w:bottom w:val="single" w:sz="4" w:space="0" w:color="000000"/>
              <w:right w:val="single" w:sz="4" w:space="0" w:color="000000"/>
            </w:tcBorders>
          </w:tcPr>
          <w:p w14:paraId="4D2C081F"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69A34172" w14:textId="77777777">
        <w:trPr>
          <w:trHeight w:val="394"/>
        </w:trPr>
        <w:tc>
          <w:tcPr>
            <w:tcW w:w="841" w:type="dxa"/>
            <w:tcBorders>
              <w:top w:val="single" w:sz="4" w:space="0" w:color="000000"/>
              <w:left w:val="single" w:sz="4" w:space="0" w:color="000000"/>
              <w:bottom w:val="single" w:sz="4" w:space="0" w:color="000000"/>
              <w:right w:val="single" w:sz="4" w:space="0" w:color="000000"/>
            </w:tcBorders>
          </w:tcPr>
          <w:p w14:paraId="189B1AD2" w14:textId="77777777" w:rsidR="00B83263" w:rsidRDefault="00A86E0A">
            <w:pPr>
              <w:spacing w:after="0" w:line="259" w:lineRule="auto"/>
              <w:ind w:left="0" w:firstLine="0"/>
            </w:pPr>
            <w:r>
              <w:rPr>
                <w:rFonts w:ascii="Tw Cen MT" w:eastAsia="Tw Cen MT" w:hAnsi="Tw Cen MT" w:cs="Tw Cen MT"/>
                <w:sz w:val="21"/>
              </w:rPr>
              <w:t xml:space="preserve">PAM27 </w:t>
            </w:r>
          </w:p>
        </w:tc>
        <w:tc>
          <w:tcPr>
            <w:tcW w:w="6529" w:type="dxa"/>
            <w:tcBorders>
              <w:top w:val="single" w:sz="4" w:space="0" w:color="000000"/>
              <w:left w:val="single" w:sz="4" w:space="0" w:color="000000"/>
              <w:bottom w:val="single" w:sz="4" w:space="0" w:color="000000"/>
              <w:right w:val="single" w:sz="4" w:space="0" w:color="000000"/>
            </w:tcBorders>
          </w:tcPr>
          <w:p w14:paraId="1160B12D" w14:textId="77777777" w:rsidR="00B83263" w:rsidRDefault="00A86E0A">
            <w:pPr>
              <w:spacing w:after="0" w:line="259" w:lineRule="auto"/>
              <w:ind w:left="1" w:firstLine="0"/>
              <w:jc w:val="left"/>
            </w:pPr>
            <w:r>
              <w:rPr>
                <w:rFonts w:ascii="Tw Cen MT" w:eastAsia="Tw Cen MT" w:hAnsi="Tw Cen MT" w:cs="Tw Cen MT"/>
                <w:sz w:val="21"/>
              </w:rPr>
              <w:t xml:space="preserve">API pro integraci s HelpDesk/ServiceDesk systémy. </w:t>
            </w:r>
          </w:p>
        </w:tc>
        <w:tc>
          <w:tcPr>
            <w:tcW w:w="1689" w:type="dxa"/>
            <w:tcBorders>
              <w:top w:val="single" w:sz="4" w:space="0" w:color="000000"/>
              <w:left w:val="single" w:sz="4" w:space="0" w:color="000000"/>
              <w:bottom w:val="single" w:sz="4" w:space="0" w:color="000000"/>
              <w:right w:val="single" w:sz="4" w:space="0" w:color="000000"/>
            </w:tcBorders>
          </w:tcPr>
          <w:p w14:paraId="4579B861"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bl>
    <w:p w14:paraId="371294F2" w14:textId="77777777" w:rsidR="00B83263" w:rsidRDefault="00A86E0A">
      <w:pPr>
        <w:spacing w:after="0" w:line="259" w:lineRule="auto"/>
        <w:ind w:left="0" w:firstLine="0"/>
      </w:pPr>
      <w:r>
        <w:rPr>
          <w:rFonts w:ascii="Tw Cen MT" w:eastAsia="Tw Cen MT" w:hAnsi="Tw Cen MT" w:cs="Tw Cen MT"/>
          <w:sz w:val="21"/>
        </w:rPr>
        <w:t xml:space="preserve"> </w:t>
      </w:r>
    </w:p>
    <w:tbl>
      <w:tblPr>
        <w:tblStyle w:val="TableGrid"/>
        <w:tblW w:w="9066" w:type="dxa"/>
        <w:tblInd w:w="6" w:type="dxa"/>
        <w:tblCellMar>
          <w:top w:w="65" w:type="dxa"/>
          <w:left w:w="107" w:type="dxa"/>
          <w:right w:w="50" w:type="dxa"/>
        </w:tblCellMar>
        <w:tblLook w:val="04A0" w:firstRow="1" w:lastRow="0" w:firstColumn="1" w:lastColumn="0" w:noHBand="0" w:noVBand="1"/>
      </w:tblPr>
      <w:tblGrid>
        <w:gridCol w:w="841"/>
        <w:gridCol w:w="6433"/>
        <w:gridCol w:w="1792"/>
      </w:tblGrid>
      <w:tr w:rsidR="00B83263" w14:paraId="4E688D91" w14:textId="77777777">
        <w:trPr>
          <w:trHeight w:val="653"/>
        </w:trPr>
        <w:tc>
          <w:tcPr>
            <w:tcW w:w="841" w:type="dxa"/>
            <w:tcBorders>
              <w:top w:val="single" w:sz="4" w:space="0" w:color="000000"/>
              <w:left w:val="single" w:sz="4" w:space="0" w:color="000000"/>
              <w:bottom w:val="single" w:sz="4" w:space="0" w:color="000000"/>
              <w:right w:val="single" w:sz="4" w:space="0" w:color="000000"/>
            </w:tcBorders>
            <w:shd w:val="clear" w:color="auto" w:fill="ADC8DD"/>
          </w:tcPr>
          <w:p w14:paraId="5EE8DC48"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433" w:type="dxa"/>
            <w:tcBorders>
              <w:top w:val="single" w:sz="4" w:space="0" w:color="000000"/>
              <w:left w:val="single" w:sz="4" w:space="0" w:color="000000"/>
              <w:bottom w:val="single" w:sz="4" w:space="0" w:color="000000"/>
              <w:right w:val="single" w:sz="4" w:space="0" w:color="000000"/>
            </w:tcBorders>
            <w:shd w:val="clear" w:color="auto" w:fill="ADC8DD"/>
          </w:tcPr>
          <w:p w14:paraId="2657A43A" w14:textId="77777777" w:rsidR="00B83263" w:rsidRDefault="00A86E0A">
            <w:pPr>
              <w:spacing w:after="0" w:line="259" w:lineRule="auto"/>
              <w:ind w:left="1" w:firstLine="0"/>
              <w:jc w:val="left"/>
            </w:pPr>
            <w:r>
              <w:rPr>
                <w:rFonts w:ascii="Tw Cen MT" w:eastAsia="Tw Cen MT" w:hAnsi="Tw Cen MT" w:cs="Tw Cen MT"/>
                <w:b/>
                <w:sz w:val="21"/>
              </w:rPr>
              <w:t xml:space="preserve">Požadavky na přístupy k samotnému systému: </w:t>
            </w:r>
          </w:p>
        </w:tc>
        <w:tc>
          <w:tcPr>
            <w:tcW w:w="1792" w:type="dxa"/>
            <w:tcBorders>
              <w:top w:val="single" w:sz="4" w:space="0" w:color="000000"/>
              <w:left w:val="single" w:sz="4" w:space="0" w:color="000000"/>
              <w:bottom w:val="single" w:sz="4" w:space="0" w:color="000000"/>
              <w:right w:val="single" w:sz="4" w:space="0" w:color="000000"/>
            </w:tcBorders>
            <w:shd w:val="clear" w:color="auto" w:fill="ADC8DD"/>
          </w:tcPr>
          <w:p w14:paraId="0B441865"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62BCF1D9" w14:textId="77777777">
        <w:trPr>
          <w:trHeight w:val="395"/>
        </w:trPr>
        <w:tc>
          <w:tcPr>
            <w:tcW w:w="841" w:type="dxa"/>
            <w:tcBorders>
              <w:top w:val="single" w:sz="4" w:space="0" w:color="000000"/>
              <w:left w:val="single" w:sz="4" w:space="0" w:color="000000"/>
              <w:bottom w:val="single" w:sz="4" w:space="0" w:color="000000"/>
              <w:right w:val="single" w:sz="4" w:space="0" w:color="000000"/>
            </w:tcBorders>
          </w:tcPr>
          <w:p w14:paraId="1C0BDA54" w14:textId="77777777" w:rsidR="00B83263" w:rsidRDefault="00A86E0A">
            <w:pPr>
              <w:spacing w:after="0" w:line="259" w:lineRule="auto"/>
              <w:ind w:left="0" w:firstLine="0"/>
            </w:pPr>
            <w:r>
              <w:rPr>
                <w:rFonts w:ascii="Tw Cen MT" w:eastAsia="Tw Cen MT" w:hAnsi="Tw Cen MT" w:cs="Tw Cen MT"/>
                <w:sz w:val="21"/>
              </w:rPr>
              <w:lastRenderedPageBreak/>
              <w:t xml:space="preserve">PAM28 </w:t>
            </w:r>
          </w:p>
        </w:tc>
        <w:tc>
          <w:tcPr>
            <w:tcW w:w="6433" w:type="dxa"/>
            <w:tcBorders>
              <w:top w:val="single" w:sz="4" w:space="0" w:color="000000"/>
              <w:left w:val="single" w:sz="4" w:space="0" w:color="000000"/>
              <w:bottom w:val="single" w:sz="4" w:space="0" w:color="000000"/>
              <w:right w:val="single" w:sz="4" w:space="0" w:color="000000"/>
            </w:tcBorders>
          </w:tcPr>
          <w:p w14:paraId="0DC39C83" w14:textId="77777777" w:rsidR="00B83263" w:rsidRDefault="00A86E0A">
            <w:pPr>
              <w:spacing w:after="0" w:line="259" w:lineRule="auto"/>
              <w:ind w:left="1" w:firstLine="0"/>
              <w:jc w:val="left"/>
            </w:pPr>
            <w:r>
              <w:rPr>
                <w:rFonts w:ascii="Tw Cen MT" w:eastAsia="Tw Cen MT" w:hAnsi="Tw Cen MT" w:cs="Tw Cen MT"/>
                <w:sz w:val="21"/>
              </w:rPr>
              <w:t xml:space="preserve">Podpora GROUP managementu. </w:t>
            </w:r>
          </w:p>
        </w:tc>
        <w:tc>
          <w:tcPr>
            <w:tcW w:w="1792" w:type="dxa"/>
            <w:tcBorders>
              <w:top w:val="single" w:sz="4" w:space="0" w:color="000000"/>
              <w:left w:val="single" w:sz="4" w:space="0" w:color="000000"/>
              <w:bottom w:val="single" w:sz="4" w:space="0" w:color="000000"/>
              <w:right w:val="single" w:sz="4" w:space="0" w:color="000000"/>
            </w:tcBorders>
          </w:tcPr>
          <w:p w14:paraId="245818D2"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216C14C2" w14:textId="77777777">
        <w:trPr>
          <w:trHeight w:val="1865"/>
        </w:trPr>
        <w:tc>
          <w:tcPr>
            <w:tcW w:w="841" w:type="dxa"/>
            <w:tcBorders>
              <w:top w:val="single" w:sz="4" w:space="0" w:color="000000"/>
              <w:left w:val="single" w:sz="4" w:space="0" w:color="000000"/>
              <w:bottom w:val="single" w:sz="4" w:space="0" w:color="000000"/>
              <w:right w:val="single" w:sz="4" w:space="0" w:color="000000"/>
            </w:tcBorders>
          </w:tcPr>
          <w:p w14:paraId="05970F91" w14:textId="77777777" w:rsidR="00B83263" w:rsidRDefault="00A86E0A">
            <w:pPr>
              <w:spacing w:after="0" w:line="259" w:lineRule="auto"/>
              <w:ind w:left="0" w:firstLine="0"/>
            </w:pPr>
            <w:r>
              <w:rPr>
                <w:rFonts w:ascii="Tw Cen MT" w:eastAsia="Tw Cen MT" w:hAnsi="Tw Cen MT" w:cs="Tw Cen MT"/>
                <w:sz w:val="21"/>
              </w:rPr>
              <w:t xml:space="preserve">PAM29 </w:t>
            </w:r>
          </w:p>
        </w:tc>
        <w:tc>
          <w:tcPr>
            <w:tcW w:w="6433" w:type="dxa"/>
            <w:tcBorders>
              <w:top w:val="single" w:sz="4" w:space="0" w:color="000000"/>
              <w:left w:val="single" w:sz="4" w:space="0" w:color="000000"/>
              <w:bottom w:val="single" w:sz="4" w:space="0" w:color="000000"/>
              <w:right w:val="single" w:sz="4" w:space="0" w:color="000000"/>
            </w:tcBorders>
          </w:tcPr>
          <w:p w14:paraId="0F3CD936" w14:textId="77777777" w:rsidR="00B83263" w:rsidRDefault="00A86E0A">
            <w:pPr>
              <w:spacing w:after="140" w:line="259" w:lineRule="auto"/>
              <w:ind w:left="1" w:firstLine="0"/>
              <w:jc w:val="left"/>
            </w:pPr>
            <w:r>
              <w:rPr>
                <w:rFonts w:ascii="Tw Cen MT" w:eastAsia="Tw Cen MT" w:hAnsi="Tw Cen MT" w:cs="Tw Cen MT"/>
                <w:sz w:val="21"/>
              </w:rPr>
              <w:t xml:space="preserve">Podpora autentizace přes </w:t>
            </w:r>
          </w:p>
          <w:p w14:paraId="2C65B48D" w14:textId="77777777" w:rsidR="00B83263" w:rsidRDefault="00A86E0A">
            <w:pPr>
              <w:numPr>
                <w:ilvl w:val="0"/>
                <w:numId w:val="34"/>
              </w:numPr>
              <w:spacing w:after="0" w:line="259" w:lineRule="auto"/>
              <w:ind w:hanging="360"/>
              <w:jc w:val="left"/>
            </w:pPr>
            <w:r>
              <w:rPr>
                <w:rFonts w:ascii="Tw Cen MT" w:eastAsia="Tw Cen MT" w:hAnsi="Tw Cen MT" w:cs="Tw Cen MT"/>
              </w:rPr>
              <w:t xml:space="preserve">RADIUS </w:t>
            </w:r>
          </w:p>
          <w:p w14:paraId="54CC4715" w14:textId="77777777" w:rsidR="00B83263" w:rsidRDefault="00A86E0A">
            <w:pPr>
              <w:numPr>
                <w:ilvl w:val="0"/>
                <w:numId w:val="34"/>
              </w:numPr>
              <w:spacing w:after="0" w:line="259" w:lineRule="auto"/>
              <w:ind w:hanging="360"/>
              <w:jc w:val="left"/>
            </w:pPr>
            <w:r>
              <w:rPr>
                <w:rFonts w:ascii="Tw Cen MT" w:eastAsia="Tw Cen MT" w:hAnsi="Tw Cen MT" w:cs="Tw Cen MT"/>
              </w:rPr>
              <w:t xml:space="preserve">MS AD </w:t>
            </w:r>
          </w:p>
          <w:p w14:paraId="3BCFE3DF" w14:textId="77777777" w:rsidR="00B83263" w:rsidRDefault="00A86E0A">
            <w:pPr>
              <w:numPr>
                <w:ilvl w:val="0"/>
                <w:numId w:val="34"/>
              </w:numPr>
              <w:spacing w:after="0" w:line="259" w:lineRule="auto"/>
              <w:ind w:hanging="360"/>
              <w:jc w:val="left"/>
            </w:pPr>
            <w:r>
              <w:rPr>
                <w:rFonts w:ascii="Tw Cen MT" w:eastAsia="Tw Cen MT" w:hAnsi="Tw Cen MT" w:cs="Tw Cen MT"/>
              </w:rPr>
              <w:t xml:space="preserve">Kerberos </w:t>
            </w:r>
          </w:p>
          <w:p w14:paraId="3165A36D" w14:textId="77777777" w:rsidR="00B83263" w:rsidRDefault="00A86E0A">
            <w:pPr>
              <w:numPr>
                <w:ilvl w:val="0"/>
                <w:numId w:val="34"/>
              </w:numPr>
              <w:spacing w:after="0" w:line="259" w:lineRule="auto"/>
              <w:ind w:hanging="360"/>
              <w:jc w:val="left"/>
            </w:pPr>
            <w:r>
              <w:rPr>
                <w:rFonts w:ascii="Tw Cen MT" w:eastAsia="Tw Cen MT" w:hAnsi="Tw Cen MT" w:cs="Tw Cen MT"/>
              </w:rPr>
              <w:t xml:space="preserve">X.509 </w:t>
            </w:r>
          </w:p>
          <w:p w14:paraId="233B5608" w14:textId="77777777" w:rsidR="00B83263" w:rsidRDefault="00A86E0A">
            <w:pPr>
              <w:spacing w:after="0" w:line="259" w:lineRule="auto"/>
              <w:ind w:left="1" w:firstLine="0"/>
              <w:jc w:val="left"/>
            </w:pPr>
            <w:r>
              <w:rPr>
                <w:rFonts w:ascii="Tw Cen MT" w:eastAsia="Tw Cen MT" w:hAnsi="Tw Cen MT" w:cs="Tw Cen MT"/>
                <w:sz w:val="21"/>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366024AF"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04033670" w14:textId="77777777">
        <w:trPr>
          <w:trHeight w:val="716"/>
        </w:trPr>
        <w:tc>
          <w:tcPr>
            <w:tcW w:w="841" w:type="dxa"/>
            <w:tcBorders>
              <w:top w:val="single" w:sz="4" w:space="0" w:color="000000"/>
              <w:left w:val="single" w:sz="4" w:space="0" w:color="000000"/>
              <w:bottom w:val="single" w:sz="4" w:space="0" w:color="000000"/>
              <w:right w:val="single" w:sz="4" w:space="0" w:color="000000"/>
            </w:tcBorders>
          </w:tcPr>
          <w:p w14:paraId="4A651F62" w14:textId="77777777" w:rsidR="00B83263" w:rsidRDefault="00A86E0A">
            <w:pPr>
              <w:spacing w:after="0" w:line="259" w:lineRule="auto"/>
              <w:ind w:left="0" w:firstLine="0"/>
            </w:pPr>
            <w:r>
              <w:rPr>
                <w:rFonts w:ascii="Tw Cen MT" w:eastAsia="Tw Cen MT" w:hAnsi="Tw Cen MT" w:cs="Tw Cen MT"/>
                <w:sz w:val="21"/>
              </w:rPr>
              <w:t xml:space="preserve">PAM30 </w:t>
            </w:r>
          </w:p>
        </w:tc>
        <w:tc>
          <w:tcPr>
            <w:tcW w:w="6433" w:type="dxa"/>
            <w:tcBorders>
              <w:top w:val="single" w:sz="4" w:space="0" w:color="000000"/>
              <w:left w:val="single" w:sz="4" w:space="0" w:color="000000"/>
              <w:bottom w:val="single" w:sz="4" w:space="0" w:color="000000"/>
              <w:right w:val="single" w:sz="4" w:space="0" w:color="000000"/>
            </w:tcBorders>
          </w:tcPr>
          <w:p w14:paraId="2471C254" w14:textId="77777777" w:rsidR="00B83263" w:rsidRDefault="00A86E0A">
            <w:pPr>
              <w:spacing w:after="74" w:line="259" w:lineRule="auto"/>
              <w:ind w:left="0" w:firstLine="0"/>
              <w:jc w:val="left"/>
            </w:pPr>
            <w:r>
              <w:rPr>
                <w:rFonts w:ascii="Tw Cen MT" w:eastAsia="Tw Cen MT" w:hAnsi="Tw Cen MT" w:cs="Tw Cen MT"/>
                <w:sz w:val="21"/>
              </w:rPr>
              <w:t xml:space="preserve">Podpora lokální /externí databáze uživatelů – LDAP. </w:t>
            </w:r>
          </w:p>
          <w:p w14:paraId="3B38CE2F" w14:textId="77777777" w:rsidR="00B83263" w:rsidRDefault="00A86E0A">
            <w:pPr>
              <w:spacing w:after="0" w:line="259" w:lineRule="auto"/>
              <w:ind w:left="0" w:firstLine="0"/>
              <w:jc w:val="left"/>
            </w:pPr>
            <w:r>
              <w:rPr>
                <w:rFonts w:ascii="Tw Cen MT" w:eastAsia="Tw Cen MT" w:hAnsi="Tw Cen MT" w:cs="Tw Cen MT"/>
                <w:sz w:val="21"/>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0D4AA75C" w14:textId="77777777" w:rsidR="00B83263" w:rsidRDefault="00A86E0A">
            <w:pPr>
              <w:spacing w:after="0" w:line="259" w:lineRule="auto"/>
              <w:ind w:left="0" w:firstLine="0"/>
              <w:jc w:val="left"/>
            </w:pPr>
            <w:r>
              <w:rPr>
                <w:rFonts w:ascii="Tw Cen MT" w:eastAsia="Tw Cen MT" w:hAnsi="Tw Cen MT" w:cs="Tw Cen MT"/>
                <w:sz w:val="21"/>
              </w:rPr>
              <w:t>Ano</w:t>
            </w:r>
            <w:r>
              <w:rPr>
                <w:sz w:val="21"/>
              </w:rPr>
              <w:t xml:space="preserve"> </w:t>
            </w:r>
          </w:p>
        </w:tc>
      </w:tr>
    </w:tbl>
    <w:p w14:paraId="0A4C1B24" w14:textId="77777777" w:rsidR="00B83263" w:rsidRDefault="00A86E0A">
      <w:pPr>
        <w:spacing w:after="0" w:line="259" w:lineRule="auto"/>
        <w:ind w:left="0" w:firstLine="0"/>
        <w:jc w:val="left"/>
      </w:pPr>
      <w:r>
        <w:rPr>
          <w:rFonts w:ascii="Tw Cen MT" w:eastAsia="Tw Cen MT" w:hAnsi="Tw Cen MT" w:cs="Tw Cen MT"/>
          <w:sz w:val="21"/>
        </w:rPr>
        <w:t xml:space="preserve"> </w:t>
      </w:r>
    </w:p>
    <w:tbl>
      <w:tblPr>
        <w:tblStyle w:val="TableGrid"/>
        <w:tblW w:w="9066" w:type="dxa"/>
        <w:tblInd w:w="6" w:type="dxa"/>
        <w:tblCellMar>
          <w:top w:w="65" w:type="dxa"/>
          <w:left w:w="107" w:type="dxa"/>
          <w:right w:w="79" w:type="dxa"/>
        </w:tblCellMar>
        <w:tblLook w:val="04A0" w:firstRow="1" w:lastRow="0" w:firstColumn="1" w:lastColumn="0" w:noHBand="0" w:noVBand="1"/>
      </w:tblPr>
      <w:tblGrid>
        <w:gridCol w:w="870"/>
        <w:gridCol w:w="6406"/>
        <w:gridCol w:w="1790"/>
      </w:tblGrid>
      <w:tr w:rsidR="00B83263" w14:paraId="476780C9" w14:textId="77777777">
        <w:trPr>
          <w:trHeight w:val="653"/>
        </w:trPr>
        <w:tc>
          <w:tcPr>
            <w:tcW w:w="870" w:type="dxa"/>
            <w:tcBorders>
              <w:top w:val="single" w:sz="4" w:space="0" w:color="000000"/>
              <w:left w:val="single" w:sz="4" w:space="0" w:color="000000"/>
              <w:bottom w:val="single" w:sz="4" w:space="0" w:color="000000"/>
              <w:right w:val="single" w:sz="4" w:space="0" w:color="000000"/>
            </w:tcBorders>
            <w:shd w:val="clear" w:color="auto" w:fill="ADC8DD"/>
          </w:tcPr>
          <w:p w14:paraId="24B9ED40" w14:textId="77777777" w:rsidR="00B83263" w:rsidRDefault="00A86E0A">
            <w:pPr>
              <w:spacing w:after="0" w:line="259" w:lineRule="auto"/>
              <w:ind w:left="0" w:firstLine="0"/>
              <w:jc w:val="left"/>
            </w:pPr>
            <w:r>
              <w:rPr>
                <w:rFonts w:ascii="Tw Cen MT" w:eastAsia="Tw Cen MT" w:hAnsi="Tw Cen MT" w:cs="Tw Cen MT"/>
                <w:b/>
                <w:sz w:val="21"/>
              </w:rPr>
              <w:t xml:space="preserve">ID </w:t>
            </w:r>
          </w:p>
        </w:tc>
        <w:tc>
          <w:tcPr>
            <w:tcW w:w="6407" w:type="dxa"/>
            <w:tcBorders>
              <w:top w:val="single" w:sz="4" w:space="0" w:color="000000"/>
              <w:left w:val="single" w:sz="4" w:space="0" w:color="000000"/>
              <w:bottom w:val="single" w:sz="4" w:space="0" w:color="000000"/>
              <w:right w:val="single" w:sz="4" w:space="0" w:color="000000"/>
            </w:tcBorders>
            <w:shd w:val="clear" w:color="auto" w:fill="ADC8DD"/>
          </w:tcPr>
          <w:p w14:paraId="0BCF7A6F" w14:textId="77777777" w:rsidR="00B83263" w:rsidRDefault="00A86E0A">
            <w:pPr>
              <w:spacing w:after="0" w:line="259" w:lineRule="auto"/>
              <w:ind w:left="1" w:firstLine="0"/>
              <w:jc w:val="left"/>
            </w:pPr>
            <w:r>
              <w:rPr>
                <w:rFonts w:ascii="Tw Cen MT" w:eastAsia="Tw Cen MT" w:hAnsi="Tw Cen MT" w:cs="Tw Cen MT"/>
                <w:b/>
                <w:sz w:val="21"/>
              </w:rPr>
              <w:t xml:space="preserve">Požadavky na možnosti reportingu </w:t>
            </w:r>
          </w:p>
        </w:tc>
        <w:tc>
          <w:tcPr>
            <w:tcW w:w="1790" w:type="dxa"/>
            <w:tcBorders>
              <w:top w:val="single" w:sz="4" w:space="0" w:color="000000"/>
              <w:left w:val="single" w:sz="4" w:space="0" w:color="000000"/>
              <w:bottom w:val="single" w:sz="4" w:space="0" w:color="000000"/>
              <w:right w:val="single" w:sz="4" w:space="0" w:color="000000"/>
            </w:tcBorders>
            <w:shd w:val="clear" w:color="auto" w:fill="ADC8DD"/>
          </w:tcPr>
          <w:p w14:paraId="3198A10F" w14:textId="77777777" w:rsidR="00B83263" w:rsidRDefault="00A86E0A">
            <w:pPr>
              <w:spacing w:after="0" w:line="259" w:lineRule="auto"/>
              <w:ind w:left="1" w:firstLine="0"/>
              <w:jc w:val="left"/>
            </w:pPr>
            <w:r>
              <w:rPr>
                <w:rFonts w:ascii="Tw Cen MT" w:eastAsia="Tw Cen MT" w:hAnsi="Tw Cen MT" w:cs="Tw Cen MT"/>
                <w:b/>
                <w:sz w:val="21"/>
              </w:rPr>
              <w:t xml:space="preserve">Splnění požadavku </w:t>
            </w:r>
          </w:p>
        </w:tc>
      </w:tr>
      <w:tr w:rsidR="00B83263" w14:paraId="094C5437" w14:textId="77777777">
        <w:trPr>
          <w:trHeight w:val="395"/>
        </w:trPr>
        <w:tc>
          <w:tcPr>
            <w:tcW w:w="870" w:type="dxa"/>
            <w:tcBorders>
              <w:top w:val="single" w:sz="4" w:space="0" w:color="000000"/>
              <w:left w:val="single" w:sz="4" w:space="0" w:color="000000"/>
              <w:bottom w:val="single" w:sz="4" w:space="0" w:color="000000"/>
              <w:right w:val="single" w:sz="4" w:space="0" w:color="000000"/>
            </w:tcBorders>
          </w:tcPr>
          <w:p w14:paraId="68C46BAB" w14:textId="77777777" w:rsidR="00B83263" w:rsidRDefault="00A86E0A">
            <w:pPr>
              <w:spacing w:after="0" w:line="259" w:lineRule="auto"/>
              <w:ind w:left="0" w:firstLine="0"/>
            </w:pPr>
            <w:r>
              <w:rPr>
                <w:rFonts w:ascii="Tw Cen MT" w:eastAsia="Tw Cen MT" w:hAnsi="Tw Cen MT" w:cs="Tw Cen MT"/>
                <w:sz w:val="21"/>
              </w:rPr>
              <w:t xml:space="preserve">PAM31 </w:t>
            </w:r>
          </w:p>
        </w:tc>
        <w:tc>
          <w:tcPr>
            <w:tcW w:w="6407" w:type="dxa"/>
            <w:tcBorders>
              <w:top w:val="single" w:sz="4" w:space="0" w:color="000000"/>
              <w:left w:val="single" w:sz="4" w:space="0" w:color="000000"/>
              <w:bottom w:val="single" w:sz="4" w:space="0" w:color="000000"/>
              <w:right w:val="single" w:sz="4" w:space="0" w:color="000000"/>
            </w:tcBorders>
          </w:tcPr>
          <w:p w14:paraId="5263785B" w14:textId="77777777" w:rsidR="00B83263" w:rsidRDefault="00A86E0A">
            <w:pPr>
              <w:spacing w:after="0" w:line="259" w:lineRule="auto"/>
              <w:ind w:left="1" w:firstLine="0"/>
              <w:jc w:val="left"/>
            </w:pPr>
            <w:r>
              <w:rPr>
                <w:rFonts w:ascii="Tw Cen MT" w:eastAsia="Tw Cen MT" w:hAnsi="Tw Cen MT" w:cs="Tw Cen MT"/>
                <w:sz w:val="21"/>
              </w:rPr>
              <w:t>Dashboardy/Statistiky o „</w:t>
            </w:r>
            <w:proofErr w:type="spellStart"/>
            <w:r>
              <w:rPr>
                <w:rFonts w:ascii="Tw Cen MT" w:eastAsia="Tw Cen MT" w:hAnsi="Tw Cen MT" w:cs="Tw Cen MT"/>
                <w:sz w:val="21"/>
              </w:rPr>
              <w:t>sessions</w:t>
            </w:r>
            <w:proofErr w:type="spellEnd"/>
            <w:r>
              <w:rPr>
                <w:rFonts w:ascii="Tw Cen MT" w:eastAsia="Tw Cen MT" w:hAnsi="Tw Cen MT" w:cs="Tw Cen MT"/>
                <w:sz w:val="21"/>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4D0D10DA"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229318FD" w14:textId="77777777">
        <w:trPr>
          <w:trHeight w:val="394"/>
        </w:trPr>
        <w:tc>
          <w:tcPr>
            <w:tcW w:w="870" w:type="dxa"/>
            <w:tcBorders>
              <w:top w:val="single" w:sz="4" w:space="0" w:color="000000"/>
              <w:left w:val="single" w:sz="4" w:space="0" w:color="000000"/>
              <w:bottom w:val="single" w:sz="4" w:space="0" w:color="000000"/>
              <w:right w:val="single" w:sz="4" w:space="0" w:color="000000"/>
            </w:tcBorders>
          </w:tcPr>
          <w:p w14:paraId="50476D5D" w14:textId="77777777" w:rsidR="00B83263" w:rsidRDefault="00A86E0A">
            <w:pPr>
              <w:spacing w:after="0" w:line="259" w:lineRule="auto"/>
              <w:ind w:left="0" w:firstLine="0"/>
            </w:pPr>
            <w:r>
              <w:rPr>
                <w:rFonts w:ascii="Tw Cen MT" w:eastAsia="Tw Cen MT" w:hAnsi="Tw Cen MT" w:cs="Tw Cen MT"/>
                <w:sz w:val="21"/>
              </w:rPr>
              <w:t xml:space="preserve">PAM32 </w:t>
            </w:r>
          </w:p>
        </w:tc>
        <w:tc>
          <w:tcPr>
            <w:tcW w:w="6407" w:type="dxa"/>
            <w:tcBorders>
              <w:top w:val="single" w:sz="4" w:space="0" w:color="000000"/>
              <w:left w:val="single" w:sz="4" w:space="0" w:color="000000"/>
              <w:bottom w:val="single" w:sz="4" w:space="0" w:color="000000"/>
              <w:right w:val="single" w:sz="4" w:space="0" w:color="000000"/>
            </w:tcBorders>
          </w:tcPr>
          <w:p w14:paraId="5F3B6924" w14:textId="77777777" w:rsidR="00B83263" w:rsidRDefault="00A86E0A">
            <w:pPr>
              <w:spacing w:after="0" w:line="259" w:lineRule="auto"/>
              <w:ind w:left="1" w:firstLine="0"/>
              <w:jc w:val="left"/>
            </w:pPr>
            <w:r>
              <w:rPr>
                <w:rFonts w:ascii="Tw Cen MT" w:eastAsia="Tw Cen MT" w:hAnsi="Tw Cen MT" w:cs="Tw Cen MT"/>
                <w:sz w:val="21"/>
              </w:rPr>
              <w:t xml:space="preserve">Uživatelsky konfigurovatelný reporting strukturovaných dat. </w:t>
            </w:r>
          </w:p>
        </w:tc>
        <w:tc>
          <w:tcPr>
            <w:tcW w:w="1790" w:type="dxa"/>
            <w:tcBorders>
              <w:top w:val="single" w:sz="4" w:space="0" w:color="000000"/>
              <w:left w:val="single" w:sz="4" w:space="0" w:color="000000"/>
              <w:bottom w:val="single" w:sz="4" w:space="0" w:color="000000"/>
              <w:right w:val="single" w:sz="4" w:space="0" w:color="000000"/>
            </w:tcBorders>
          </w:tcPr>
          <w:p w14:paraId="053D7A8D"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49EF05B2" w14:textId="77777777">
        <w:trPr>
          <w:trHeight w:val="394"/>
        </w:trPr>
        <w:tc>
          <w:tcPr>
            <w:tcW w:w="870" w:type="dxa"/>
            <w:tcBorders>
              <w:top w:val="single" w:sz="4" w:space="0" w:color="000000"/>
              <w:left w:val="single" w:sz="4" w:space="0" w:color="000000"/>
              <w:bottom w:val="single" w:sz="4" w:space="0" w:color="000000"/>
              <w:right w:val="single" w:sz="4" w:space="0" w:color="000000"/>
            </w:tcBorders>
          </w:tcPr>
          <w:p w14:paraId="00326A5F" w14:textId="77777777" w:rsidR="00B83263" w:rsidRDefault="00A86E0A">
            <w:pPr>
              <w:spacing w:after="0" w:line="259" w:lineRule="auto"/>
              <w:ind w:left="0" w:firstLine="0"/>
            </w:pPr>
            <w:r>
              <w:rPr>
                <w:rFonts w:ascii="Tw Cen MT" w:eastAsia="Tw Cen MT" w:hAnsi="Tw Cen MT" w:cs="Tw Cen MT"/>
                <w:sz w:val="21"/>
              </w:rPr>
              <w:t xml:space="preserve">PAM33 </w:t>
            </w:r>
          </w:p>
        </w:tc>
        <w:tc>
          <w:tcPr>
            <w:tcW w:w="6407" w:type="dxa"/>
            <w:tcBorders>
              <w:top w:val="single" w:sz="4" w:space="0" w:color="000000"/>
              <w:left w:val="single" w:sz="4" w:space="0" w:color="000000"/>
              <w:bottom w:val="single" w:sz="4" w:space="0" w:color="000000"/>
              <w:right w:val="single" w:sz="4" w:space="0" w:color="000000"/>
            </w:tcBorders>
          </w:tcPr>
          <w:p w14:paraId="2927646D" w14:textId="77777777" w:rsidR="00B83263" w:rsidRDefault="00A86E0A">
            <w:pPr>
              <w:spacing w:after="0" w:line="259" w:lineRule="auto"/>
              <w:ind w:left="1" w:firstLine="0"/>
              <w:jc w:val="left"/>
            </w:pPr>
            <w:r>
              <w:rPr>
                <w:rFonts w:ascii="Tw Cen MT" w:eastAsia="Tw Cen MT" w:hAnsi="Tw Cen MT" w:cs="Tw Cen MT"/>
                <w:sz w:val="21"/>
              </w:rPr>
              <w:t xml:space="preserve">Možnost tvorby vlastních reportů nad </w:t>
            </w:r>
            <w:proofErr w:type="spellStart"/>
            <w:r>
              <w:rPr>
                <w:rFonts w:ascii="Tw Cen MT" w:eastAsia="Tw Cen MT" w:hAnsi="Tw Cen MT" w:cs="Tw Cen MT"/>
                <w:sz w:val="21"/>
              </w:rPr>
              <w:t>content</w:t>
            </w:r>
            <w:proofErr w:type="spellEnd"/>
            <w:r>
              <w:rPr>
                <w:rFonts w:ascii="Tw Cen MT" w:eastAsia="Tw Cen MT" w:hAnsi="Tw Cen MT" w:cs="Tw Cen MT"/>
                <w:sz w:val="21"/>
              </w:rPr>
              <w:t xml:space="preserve"> informacemi. </w:t>
            </w:r>
          </w:p>
        </w:tc>
        <w:tc>
          <w:tcPr>
            <w:tcW w:w="1790" w:type="dxa"/>
            <w:tcBorders>
              <w:top w:val="single" w:sz="4" w:space="0" w:color="000000"/>
              <w:left w:val="single" w:sz="4" w:space="0" w:color="000000"/>
              <w:bottom w:val="single" w:sz="4" w:space="0" w:color="000000"/>
              <w:right w:val="single" w:sz="4" w:space="0" w:color="000000"/>
            </w:tcBorders>
          </w:tcPr>
          <w:p w14:paraId="67447FFD"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04B72497" w14:textId="77777777">
        <w:trPr>
          <w:trHeight w:val="391"/>
        </w:trPr>
        <w:tc>
          <w:tcPr>
            <w:tcW w:w="870" w:type="dxa"/>
            <w:tcBorders>
              <w:top w:val="single" w:sz="4" w:space="0" w:color="000000"/>
              <w:left w:val="single" w:sz="4" w:space="0" w:color="000000"/>
              <w:bottom w:val="single" w:sz="4" w:space="0" w:color="000000"/>
              <w:right w:val="single" w:sz="4" w:space="0" w:color="000000"/>
            </w:tcBorders>
          </w:tcPr>
          <w:p w14:paraId="71BA5002" w14:textId="77777777" w:rsidR="00B83263" w:rsidRDefault="00A86E0A">
            <w:pPr>
              <w:spacing w:after="0" w:line="259" w:lineRule="auto"/>
              <w:ind w:left="0" w:firstLine="0"/>
            </w:pPr>
            <w:r>
              <w:rPr>
                <w:rFonts w:ascii="Tw Cen MT" w:eastAsia="Tw Cen MT" w:hAnsi="Tw Cen MT" w:cs="Tw Cen MT"/>
                <w:sz w:val="21"/>
              </w:rPr>
              <w:t xml:space="preserve">PAM34 </w:t>
            </w:r>
          </w:p>
        </w:tc>
        <w:tc>
          <w:tcPr>
            <w:tcW w:w="6407" w:type="dxa"/>
            <w:tcBorders>
              <w:top w:val="single" w:sz="4" w:space="0" w:color="000000"/>
              <w:left w:val="single" w:sz="4" w:space="0" w:color="000000"/>
              <w:bottom w:val="single" w:sz="4" w:space="0" w:color="000000"/>
              <w:right w:val="single" w:sz="4" w:space="0" w:color="000000"/>
            </w:tcBorders>
          </w:tcPr>
          <w:p w14:paraId="139C4E79" w14:textId="77777777" w:rsidR="00B83263" w:rsidRDefault="00A86E0A">
            <w:pPr>
              <w:spacing w:after="0" w:line="259" w:lineRule="auto"/>
              <w:ind w:left="1" w:firstLine="0"/>
              <w:jc w:val="left"/>
            </w:pPr>
            <w:r>
              <w:rPr>
                <w:rFonts w:ascii="Tw Cen MT" w:eastAsia="Tw Cen MT" w:hAnsi="Tw Cen MT" w:cs="Tw Cen MT"/>
                <w:sz w:val="21"/>
              </w:rPr>
              <w:t xml:space="preserve">API pro reporting do externích SW. </w:t>
            </w:r>
          </w:p>
        </w:tc>
        <w:tc>
          <w:tcPr>
            <w:tcW w:w="1790" w:type="dxa"/>
            <w:tcBorders>
              <w:top w:val="single" w:sz="4" w:space="0" w:color="000000"/>
              <w:left w:val="single" w:sz="4" w:space="0" w:color="000000"/>
              <w:bottom w:val="single" w:sz="4" w:space="0" w:color="000000"/>
              <w:right w:val="single" w:sz="4" w:space="0" w:color="000000"/>
            </w:tcBorders>
          </w:tcPr>
          <w:p w14:paraId="6E7B213D"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5DFFCF82" w14:textId="77777777">
        <w:trPr>
          <w:trHeight w:val="394"/>
        </w:trPr>
        <w:tc>
          <w:tcPr>
            <w:tcW w:w="870" w:type="dxa"/>
            <w:tcBorders>
              <w:top w:val="single" w:sz="4" w:space="0" w:color="000000"/>
              <w:left w:val="single" w:sz="4" w:space="0" w:color="000000"/>
              <w:bottom w:val="single" w:sz="4" w:space="0" w:color="000000"/>
              <w:right w:val="single" w:sz="4" w:space="0" w:color="000000"/>
            </w:tcBorders>
          </w:tcPr>
          <w:p w14:paraId="0103590D" w14:textId="77777777" w:rsidR="00B83263" w:rsidRDefault="00A86E0A">
            <w:pPr>
              <w:spacing w:after="0" w:line="259" w:lineRule="auto"/>
              <w:ind w:left="0" w:firstLine="0"/>
            </w:pPr>
            <w:r>
              <w:rPr>
                <w:rFonts w:ascii="Tw Cen MT" w:eastAsia="Tw Cen MT" w:hAnsi="Tw Cen MT" w:cs="Tw Cen MT"/>
                <w:sz w:val="21"/>
              </w:rPr>
              <w:t xml:space="preserve">PAM35 </w:t>
            </w:r>
          </w:p>
        </w:tc>
        <w:tc>
          <w:tcPr>
            <w:tcW w:w="6407" w:type="dxa"/>
            <w:tcBorders>
              <w:top w:val="single" w:sz="4" w:space="0" w:color="000000"/>
              <w:left w:val="single" w:sz="4" w:space="0" w:color="000000"/>
              <w:bottom w:val="single" w:sz="4" w:space="0" w:color="000000"/>
              <w:right w:val="single" w:sz="4" w:space="0" w:color="000000"/>
            </w:tcBorders>
          </w:tcPr>
          <w:p w14:paraId="787BF0EE" w14:textId="77777777" w:rsidR="00B83263" w:rsidRDefault="00A86E0A">
            <w:pPr>
              <w:spacing w:after="0" w:line="259" w:lineRule="auto"/>
              <w:ind w:left="1" w:firstLine="0"/>
              <w:jc w:val="left"/>
            </w:pPr>
            <w:r>
              <w:rPr>
                <w:rFonts w:ascii="Tw Cen MT" w:eastAsia="Tw Cen MT" w:hAnsi="Tw Cen MT" w:cs="Tw Cen MT"/>
                <w:sz w:val="21"/>
              </w:rPr>
              <w:t xml:space="preserve">Řešení umožňuje Full text </w:t>
            </w:r>
            <w:proofErr w:type="spellStart"/>
            <w:r>
              <w:rPr>
                <w:rFonts w:ascii="Tw Cen MT" w:eastAsia="Tw Cen MT" w:hAnsi="Tw Cen MT" w:cs="Tw Cen MT"/>
                <w:sz w:val="21"/>
              </w:rPr>
              <w:t>search</w:t>
            </w:r>
            <w:proofErr w:type="spellEnd"/>
            <w:r>
              <w:rPr>
                <w:rFonts w:ascii="Tw Cen MT" w:eastAsia="Tw Cen MT" w:hAnsi="Tw Cen MT" w:cs="Tw Cen MT"/>
                <w:sz w:val="21"/>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45D6D6EB"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76CE9142" w14:textId="77777777">
        <w:trPr>
          <w:trHeight w:val="394"/>
        </w:trPr>
        <w:tc>
          <w:tcPr>
            <w:tcW w:w="870" w:type="dxa"/>
            <w:tcBorders>
              <w:top w:val="single" w:sz="4" w:space="0" w:color="000000"/>
              <w:left w:val="single" w:sz="4" w:space="0" w:color="000000"/>
              <w:bottom w:val="single" w:sz="4" w:space="0" w:color="000000"/>
              <w:right w:val="single" w:sz="4" w:space="0" w:color="000000"/>
            </w:tcBorders>
          </w:tcPr>
          <w:p w14:paraId="39C89BC6" w14:textId="77777777" w:rsidR="00B83263" w:rsidRDefault="00A86E0A">
            <w:pPr>
              <w:spacing w:after="0" w:line="259" w:lineRule="auto"/>
              <w:ind w:left="0" w:firstLine="0"/>
            </w:pPr>
            <w:r>
              <w:rPr>
                <w:rFonts w:ascii="Tw Cen MT" w:eastAsia="Tw Cen MT" w:hAnsi="Tw Cen MT" w:cs="Tw Cen MT"/>
                <w:sz w:val="21"/>
              </w:rPr>
              <w:t xml:space="preserve">PAM36 </w:t>
            </w:r>
          </w:p>
        </w:tc>
        <w:tc>
          <w:tcPr>
            <w:tcW w:w="6407" w:type="dxa"/>
            <w:tcBorders>
              <w:top w:val="single" w:sz="4" w:space="0" w:color="000000"/>
              <w:left w:val="single" w:sz="4" w:space="0" w:color="000000"/>
              <w:bottom w:val="single" w:sz="4" w:space="0" w:color="000000"/>
              <w:right w:val="single" w:sz="4" w:space="0" w:color="000000"/>
            </w:tcBorders>
          </w:tcPr>
          <w:p w14:paraId="600CC3D5" w14:textId="77777777" w:rsidR="00B83263" w:rsidRDefault="00A86E0A">
            <w:pPr>
              <w:spacing w:after="0" w:line="259" w:lineRule="auto"/>
              <w:ind w:left="1" w:firstLine="0"/>
              <w:jc w:val="left"/>
            </w:pPr>
            <w:r>
              <w:rPr>
                <w:rFonts w:ascii="Tw Cen MT" w:eastAsia="Tw Cen MT" w:hAnsi="Tw Cen MT" w:cs="Tw Cen MT"/>
                <w:sz w:val="21"/>
              </w:rPr>
              <w:t xml:space="preserve">Možnost exportovat report do CSV, JSON. </w:t>
            </w:r>
          </w:p>
        </w:tc>
        <w:tc>
          <w:tcPr>
            <w:tcW w:w="1790" w:type="dxa"/>
            <w:tcBorders>
              <w:top w:val="single" w:sz="4" w:space="0" w:color="000000"/>
              <w:left w:val="single" w:sz="4" w:space="0" w:color="000000"/>
              <w:bottom w:val="single" w:sz="4" w:space="0" w:color="000000"/>
              <w:right w:val="single" w:sz="4" w:space="0" w:color="000000"/>
            </w:tcBorders>
          </w:tcPr>
          <w:p w14:paraId="64C1B877"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348AF03B" w14:textId="77777777">
        <w:trPr>
          <w:trHeight w:val="392"/>
        </w:trPr>
        <w:tc>
          <w:tcPr>
            <w:tcW w:w="870" w:type="dxa"/>
            <w:tcBorders>
              <w:top w:val="single" w:sz="4" w:space="0" w:color="000000"/>
              <w:left w:val="single" w:sz="4" w:space="0" w:color="000000"/>
              <w:bottom w:val="single" w:sz="4" w:space="0" w:color="000000"/>
              <w:right w:val="single" w:sz="4" w:space="0" w:color="000000"/>
            </w:tcBorders>
          </w:tcPr>
          <w:p w14:paraId="6DA77D9F" w14:textId="77777777" w:rsidR="00B83263" w:rsidRDefault="00A86E0A">
            <w:pPr>
              <w:spacing w:after="0" w:line="259" w:lineRule="auto"/>
              <w:ind w:left="0" w:firstLine="0"/>
            </w:pPr>
            <w:r>
              <w:rPr>
                <w:rFonts w:ascii="Tw Cen MT" w:eastAsia="Tw Cen MT" w:hAnsi="Tw Cen MT" w:cs="Tw Cen MT"/>
                <w:sz w:val="21"/>
              </w:rPr>
              <w:t xml:space="preserve">PAM37 </w:t>
            </w:r>
          </w:p>
        </w:tc>
        <w:tc>
          <w:tcPr>
            <w:tcW w:w="6407" w:type="dxa"/>
            <w:tcBorders>
              <w:top w:val="single" w:sz="4" w:space="0" w:color="000000"/>
              <w:left w:val="single" w:sz="4" w:space="0" w:color="000000"/>
              <w:bottom w:val="single" w:sz="4" w:space="0" w:color="000000"/>
              <w:right w:val="single" w:sz="4" w:space="0" w:color="000000"/>
            </w:tcBorders>
          </w:tcPr>
          <w:p w14:paraId="4D8B2549" w14:textId="77777777" w:rsidR="00B83263" w:rsidRDefault="00A86E0A">
            <w:pPr>
              <w:spacing w:after="0" w:line="259" w:lineRule="auto"/>
              <w:ind w:left="1" w:firstLine="0"/>
              <w:jc w:val="left"/>
            </w:pPr>
            <w:r>
              <w:rPr>
                <w:rFonts w:ascii="Tw Cen MT" w:eastAsia="Tw Cen MT" w:hAnsi="Tw Cen MT" w:cs="Tw Cen MT"/>
                <w:sz w:val="21"/>
              </w:rPr>
              <w:t xml:space="preserve">Možnost reporty vytisknout. </w:t>
            </w:r>
          </w:p>
        </w:tc>
        <w:tc>
          <w:tcPr>
            <w:tcW w:w="1790" w:type="dxa"/>
            <w:tcBorders>
              <w:top w:val="single" w:sz="4" w:space="0" w:color="000000"/>
              <w:left w:val="single" w:sz="4" w:space="0" w:color="000000"/>
              <w:bottom w:val="single" w:sz="4" w:space="0" w:color="000000"/>
              <w:right w:val="single" w:sz="4" w:space="0" w:color="000000"/>
            </w:tcBorders>
          </w:tcPr>
          <w:p w14:paraId="6E224A57"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r w:rsidR="00B83263" w14:paraId="41A95EDF" w14:textId="77777777">
        <w:trPr>
          <w:trHeight w:val="394"/>
        </w:trPr>
        <w:tc>
          <w:tcPr>
            <w:tcW w:w="870" w:type="dxa"/>
            <w:tcBorders>
              <w:top w:val="single" w:sz="4" w:space="0" w:color="000000"/>
              <w:left w:val="single" w:sz="4" w:space="0" w:color="000000"/>
              <w:bottom w:val="single" w:sz="4" w:space="0" w:color="000000"/>
              <w:right w:val="single" w:sz="4" w:space="0" w:color="000000"/>
            </w:tcBorders>
          </w:tcPr>
          <w:p w14:paraId="512ECE64" w14:textId="77777777" w:rsidR="00B83263" w:rsidRDefault="00A86E0A">
            <w:pPr>
              <w:spacing w:after="0" w:line="259" w:lineRule="auto"/>
              <w:ind w:left="0" w:firstLine="0"/>
            </w:pPr>
            <w:r>
              <w:rPr>
                <w:rFonts w:ascii="Tw Cen MT" w:eastAsia="Tw Cen MT" w:hAnsi="Tw Cen MT" w:cs="Tw Cen MT"/>
                <w:sz w:val="21"/>
              </w:rPr>
              <w:t xml:space="preserve">PAM38 </w:t>
            </w:r>
          </w:p>
        </w:tc>
        <w:tc>
          <w:tcPr>
            <w:tcW w:w="6407" w:type="dxa"/>
            <w:tcBorders>
              <w:top w:val="single" w:sz="4" w:space="0" w:color="000000"/>
              <w:left w:val="single" w:sz="4" w:space="0" w:color="000000"/>
              <w:bottom w:val="single" w:sz="4" w:space="0" w:color="000000"/>
              <w:right w:val="single" w:sz="4" w:space="0" w:color="000000"/>
            </w:tcBorders>
          </w:tcPr>
          <w:p w14:paraId="0BB0ACB2" w14:textId="77777777" w:rsidR="00B83263" w:rsidRDefault="00A86E0A">
            <w:pPr>
              <w:spacing w:after="0" w:line="259" w:lineRule="auto"/>
              <w:ind w:left="1" w:firstLine="0"/>
              <w:jc w:val="left"/>
            </w:pPr>
            <w:r>
              <w:rPr>
                <w:rFonts w:ascii="Tw Cen MT" w:eastAsia="Tw Cen MT" w:hAnsi="Tw Cen MT" w:cs="Tw Cen MT"/>
                <w:sz w:val="21"/>
              </w:rPr>
              <w:t xml:space="preserve">Možnost definovat přístupy k reportům pro konkrétní uživatele.  </w:t>
            </w:r>
          </w:p>
        </w:tc>
        <w:tc>
          <w:tcPr>
            <w:tcW w:w="1790" w:type="dxa"/>
            <w:tcBorders>
              <w:top w:val="single" w:sz="4" w:space="0" w:color="000000"/>
              <w:left w:val="single" w:sz="4" w:space="0" w:color="000000"/>
              <w:bottom w:val="single" w:sz="4" w:space="0" w:color="000000"/>
              <w:right w:val="single" w:sz="4" w:space="0" w:color="000000"/>
            </w:tcBorders>
          </w:tcPr>
          <w:p w14:paraId="13DDDE64" w14:textId="77777777" w:rsidR="00B83263" w:rsidRDefault="00A86E0A">
            <w:pPr>
              <w:spacing w:after="0" w:line="259" w:lineRule="auto"/>
              <w:ind w:left="1" w:firstLine="0"/>
              <w:jc w:val="left"/>
            </w:pPr>
            <w:r>
              <w:rPr>
                <w:rFonts w:ascii="Tw Cen MT" w:eastAsia="Tw Cen MT" w:hAnsi="Tw Cen MT" w:cs="Tw Cen MT"/>
                <w:sz w:val="21"/>
              </w:rPr>
              <w:t>Ano</w:t>
            </w:r>
            <w:r>
              <w:rPr>
                <w:sz w:val="21"/>
              </w:rPr>
              <w:t xml:space="preserve"> </w:t>
            </w:r>
          </w:p>
        </w:tc>
      </w:tr>
    </w:tbl>
    <w:p w14:paraId="19A961DD" w14:textId="77777777" w:rsidR="00B83263" w:rsidRDefault="00A86E0A">
      <w:pPr>
        <w:spacing w:after="133" w:line="259" w:lineRule="auto"/>
        <w:ind w:left="0" w:firstLine="0"/>
        <w:jc w:val="left"/>
      </w:pPr>
      <w:r>
        <w:rPr>
          <w:rFonts w:ascii="Tw Cen MT" w:eastAsia="Tw Cen MT" w:hAnsi="Tw Cen MT" w:cs="Tw Cen MT"/>
          <w:b/>
          <w:sz w:val="21"/>
        </w:rPr>
        <w:t xml:space="preserve"> </w:t>
      </w:r>
    </w:p>
    <w:p w14:paraId="121C0E64" w14:textId="77777777" w:rsidR="00B83263" w:rsidRDefault="00A86E0A">
      <w:pPr>
        <w:spacing w:after="11" w:line="259" w:lineRule="auto"/>
        <w:ind w:left="0" w:firstLine="0"/>
        <w:jc w:val="left"/>
      </w:pPr>
      <w:r>
        <w:rPr>
          <w:rFonts w:ascii="Tw Cen MT" w:eastAsia="Tw Cen MT" w:hAnsi="Tw Cen MT" w:cs="Tw Cen MT"/>
          <w:sz w:val="21"/>
        </w:rPr>
        <w:t xml:space="preserve"> </w:t>
      </w:r>
    </w:p>
    <w:p w14:paraId="5960C128" w14:textId="77777777" w:rsidR="00B83263" w:rsidRDefault="00A86E0A">
      <w:pPr>
        <w:spacing w:after="73" w:line="259" w:lineRule="auto"/>
        <w:ind w:left="0" w:firstLine="0"/>
        <w:jc w:val="left"/>
      </w:pPr>
      <w:r>
        <w:rPr>
          <w:rFonts w:ascii="Tw Cen MT" w:eastAsia="Tw Cen MT" w:hAnsi="Tw Cen MT" w:cs="Tw Cen MT"/>
          <w:sz w:val="21"/>
        </w:rPr>
        <w:t xml:space="preserve"> </w:t>
      </w:r>
    </w:p>
    <w:p w14:paraId="6FDF0986" w14:textId="77777777" w:rsidR="00B83263" w:rsidRDefault="00A86E0A">
      <w:pPr>
        <w:spacing w:after="73" w:line="259" w:lineRule="auto"/>
        <w:ind w:left="0" w:firstLine="0"/>
        <w:jc w:val="left"/>
      </w:pPr>
      <w:r>
        <w:rPr>
          <w:rFonts w:ascii="Tw Cen MT" w:eastAsia="Tw Cen MT" w:hAnsi="Tw Cen MT" w:cs="Tw Cen MT"/>
          <w:sz w:val="21"/>
        </w:rPr>
        <w:t xml:space="preserve"> </w:t>
      </w:r>
    </w:p>
    <w:p w14:paraId="5A7D4C65" w14:textId="77777777" w:rsidR="00B83263" w:rsidRDefault="00A86E0A">
      <w:pPr>
        <w:spacing w:after="71" w:line="259" w:lineRule="auto"/>
        <w:ind w:left="0" w:firstLine="0"/>
        <w:jc w:val="left"/>
      </w:pPr>
      <w:r>
        <w:rPr>
          <w:rFonts w:ascii="Tw Cen MT" w:eastAsia="Tw Cen MT" w:hAnsi="Tw Cen MT" w:cs="Tw Cen MT"/>
          <w:sz w:val="21"/>
        </w:rPr>
        <w:t xml:space="preserve"> </w:t>
      </w:r>
    </w:p>
    <w:p w14:paraId="13E89C21" w14:textId="77777777" w:rsidR="00B83263" w:rsidRDefault="00A86E0A">
      <w:pPr>
        <w:spacing w:after="73" w:line="259" w:lineRule="auto"/>
        <w:ind w:left="0" w:firstLine="0"/>
        <w:jc w:val="left"/>
      </w:pPr>
      <w:r>
        <w:rPr>
          <w:rFonts w:ascii="Tw Cen MT" w:eastAsia="Tw Cen MT" w:hAnsi="Tw Cen MT" w:cs="Tw Cen MT"/>
          <w:sz w:val="21"/>
        </w:rPr>
        <w:t xml:space="preserve"> </w:t>
      </w:r>
    </w:p>
    <w:p w14:paraId="5DBA64DE" w14:textId="77777777" w:rsidR="00B83263" w:rsidRDefault="00A86E0A">
      <w:pPr>
        <w:spacing w:after="71" w:line="259" w:lineRule="auto"/>
        <w:ind w:left="0" w:firstLine="0"/>
        <w:jc w:val="left"/>
      </w:pPr>
      <w:r>
        <w:rPr>
          <w:rFonts w:ascii="Tw Cen MT" w:eastAsia="Tw Cen MT" w:hAnsi="Tw Cen MT" w:cs="Tw Cen MT"/>
          <w:sz w:val="21"/>
        </w:rPr>
        <w:t xml:space="preserve"> </w:t>
      </w:r>
    </w:p>
    <w:p w14:paraId="52BC9268" w14:textId="77777777" w:rsidR="00B83263" w:rsidRDefault="00A86E0A">
      <w:pPr>
        <w:spacing w:after="73" w:line="259" w:lineRule="auto"/>
        <w:ind w:left="0" w:firstLine="0"/>
        <w:jc w:val="left"/>
      </w:pPr>
      <w:r>
        <w:rPr>
          <w:rFonts w:ascii="Tw Cen MT" w:eastAsia="Tw Cen MT" w:hAnsi="Tw Cen MT" w:cs="Tw Cen MT"/>
          <w:sz w:val="21"/>
        </w:rPr>
        <w:t xml:space="preserve"> </w:t>
      </w:r>
    </w:p>
    <w:p w14:paraId="27497FFE" w14:textId="77777777" w:rsidR="00B83263" w:rsidRDefault="00A86E0A">
      <w:pPr>
        <w:spacing w:after="71" w:line="259" w:lineRule="auto"/>
        <w:ind w:left="0" w:firstLine="0"/>
        <w:jc w:val="left"/>
      </w:pPr>
      <w:r>
        <w:rPr>
          <w:rFonts w:ascii="Tw Cen MT" w:eastAsia="Tw Cen MT" w:hAnsi="Tw Cen MT" w:cs="Tw Cen MT"/>
          <w:sz w:val="21"/>
        </w:rPr>
        <w:t xml:space="preserve"> </w:t>
      </w:r>
    </w:p>
    <w:p w14:paraId="49BFEF71" w14:textId="77777777" w:rsidR="00B83263" w:rsidRDefault="00A86E0A">
      <w:pPr>
        <w:spacing w:after="0" w:line="319" w:lineRule="auto"/>
        <w:ind w:left="0" w:right="8307" w:firstLine="0"/>
      </w:pPr>
      <w:r>
        <w:rPr>
          <w:rFonts w:ascii="Tw Cen MT" w:eastAsia="Tw Cen MT" w:hAnsi="Tw Cen MT" w:cs="Tw Cen MT"/>
          <w:sz w:val="21"/>
        </w:rPr>
        <w:t xml:space="preserve"> </w:t>
      </w:r>
      <w:r>
        <w:rPr>
          <w:sz w:val="21"/>
        </w:rPr>
        <w:t xml:space="preserve"> </w:t>
      </w:r>
    </w:p>
    <w:p w14:paraId="6351966B" w14:textId="77777777" w:rsidR="00B83263" w:rsidRDefault="00B83263">
      <w:pPr>
        <w:sectPr w:rsidR="00B83263">
          <w:footerReference w:type="even" r:id="rId43"/>
          <w:footerReference w:type="default" r:id="rId44"/>
          <w:footerReference w:type="first" r:id="rId45"/>
          <w:pgSz w:w="11906" w:h="16838"/>
          <w:pgMar w:top="1463" w:right="1414" w:bottom="1625" w:left="1419" w:header="708" w:footer="501" w:gutter="0"/>
          <w:pgNumType w:start="1"/>
          <w:cols w:space="708"/>
        </w:sectPr>
      </w:pPr>
    </w:p>
    <w:p w14:paraId="4C0474F1" w14:textId="77777777" w:rsidR="00B83263" w:rsidRDefault="00A86E0A">
      <w:pPr>
        <w:spacing w:after="28" w:line="259" w:lineRule="auto"/>
        <w:ind w:left="5019" w:firstLine="0"/>
        <w:jc w:val="left"/>
      </w:pPr>
      <w:r>
        <w:rPr>
          <w:b/>
          <w:sz w:val="14"/>
          <w:u w:val="single" w:color="000000"/>
        </w:rPr>
        <w:lastRenderedPageBreak/>
        <w:t xml:space="preserve">Příloha č. 2 Smlouvy </w:t>
      </w:r>
      <w:proofErr w:type="gramStart"/>
      <w:r>
        <w:rPr>
          <w:b/>
          <w:sz w:val="14"/>
          <w:u w:val="single" w:color="000000"/>
        </w:rPr>
        <w:t>-  Položkový</w:t>
      </w:r>
      <w:proofErr w:type="gramEnd"/>
      <w:r>
        <w:rPr>
          <w:b/>
          <w:sz w:val="14"/>
          <w:u w:val="single" w:color="000000"/>
        </w:rPr>
        <w:t xml:space="preserve"> rozpočet</w:t>
      </w:r>
    </w:p>
    <w:tbl>
      <w:tblPr>
        <w:tblStyle w:val="TableGrid"/>
        <w:tblW w:w="13317" w:type="dxa"/>
        <w:tblInd w:w="-417" w:type="dxa"/>
        <w:tblCellMar>
          <w:top w:w="26" w:type="dxa"/>
          <w:left w:w="26" w:type="dxa"/>
          <w:right w:w="23" w:type="dxa"/>
        </w:tblCellMar>
        <w:tblLook w:val="04A0" w:firstRow="1" w:lastRow="0" w:firstColumn="1" w:lastColumn="0" w:noHBand="0" w:noVBand="1"/>
      </w:tblPr>
      <w:tblGrid>
        <w:gridCol w:w="350"/>
        <w:gridCol w:w="3907"/>
        <w:gridCol w:w="2759"/>
        <w:gridCol w:w="1010"/>
        <w:gridCol w:w="1349"/>
        <w:gridCol w:w="1318"/>
        <w:gridCol w:w="1318"/>
        <w:gridCol w:w="1306"/>
      </w:tblGrid>
      <w:tr w:rsidR="00B83263" w14:paraId="41FDB650" w14:textId="77777777">
        <w:trPr>
          <w:gridAfter w:val="1"/>
          <w:wAfter w:w="1453" w:type="dxa"/>
          <w:trHeight w:val="186"/>
        </w:trPr>
        <w:tc>
          <w:tcPr>
            <w:tcW w:w="8954" w:type="dxa"/>
            <w:gridSpan w:val="4"/>
            <w:tcBorders>
              <w:top w:val="single" w:sz="10" w:space="0" w:color="000000"/>
              <w:left w:val="single" w:sz="10" w:space="0" w:color="000000"/>
              <w:bottom w:val="single" w:sz="5" w:space="0" w:color="000000"/>
              <w:right w:val="single" w:sz="5" w:space="0" w:color="000000"/>
            </w:tcBorders>
          </w:tcPr>
          <w:p w14:paraId="620714DF" w14:textId="77777777" w:rsidR="00B83263" w:rsidRDefault="00A86E0A">
            <w:pPr>
              <w:spacing w:after="0" w:line="259" w:lineRule="auto"/>
              <w:ind w:left="0" w:firstLine="0"/>
              <w:jc w:val="left"/>
            </w:pPr>
            <w:r>
              <w:rPr>
                <w:b/>
                <w:sz w:val="13"/>
              </w:rPr>
              <w:t>Položka ceny</w:t>
            </w:r>
          </w:p>
        </w:tc>
        <w:tc>
          <w:tcPr>
            <w:tcW w:w="1455" w:type="dxa"/>
            <w:tcBorders>
              <w:top w:val="single" w:sz="10" w:space="0" w:color="000000"/>
              <w:left w:val="single" w:sz="5" w:space="0" w:color="000000"/>
              <w:bottom w:val="single" w:sz="5" w:space="0" w:color="000000"/>
              <w:right w:val="single" w:sz="5" w:space="0" w:color="000000"/>
            </w:tcBorders>
          </w:tcPr>
          <w:p w14:paraId="44B88840" w14:textId="77777777" w:rsidR="00B83263" w:rsidRDefault="00A86E0A">
            <w:pPr>
              <w:spacing w:after="0" w:line="259" w:lineRule="auto"/>
              <w:ind w:left="11" w:firstLine="0"/>
              <w:jc w:val="center"/>
            </w:pPr>
            <w:r>
              <w:rPr>
                <w:b/>
                <w:sz w:val="13"/>
              </w:rPr>
              <w:t>Cena v Kč bez DPH</w:t>
            </w:r>
          </w:p>
        </w:tc>
        <w:tc>
          <w:tcPr>
            <w:tcW w:w="1454" w:type="dxa"/>
            <w:tcBorders>
              <w:top w:val="single" w:sz="10" w:space="0" w:color="000000"/>
              <w:left w:val="single" w:sz="5" w:space="0" w:color="000000"/>
              <w:bottom w:val="single" w:sz="5" w:space="0" w:color="000000"/>
              <w:right w:val="single" w:sz="5" w:space="0" w:color="000000"/>
            </w:tcBorders>
          </w:tcPr>
          <w:p w14:paraId="764FE5E6" w14:textId="77777777" w:rsidR="00B83263" w:rsidRDefault="00A86E0A">
            <w:pPr>
              <w:spacing w:after="0" w:line="259" w:lineRule="auto"/>
              <w:ind w:left="11" w:firstLine="0"/>
              <w:jc w:val="center"/>
            </w:pPr>
            <w:r>
              <w:rPr>
                <w:b/>
                <w:sz w:val="13"/>
              </w:rPr>
              <w:t>DPH v Kč</w:t>
            </w:r>
          </w:p>
        </w:tc>
        <w:tc>
          <w:tcPr>
            <w:tcW w:w="1454" w:type="dxa"/>
            <w:tcBorders>
              <w:top w:val="single" w:sz="10" w:space="0" w:color="000000"/>
              <w:left w:val="single" w:sz="5" w:space="0" w:color="000000"/>
              <w:bottom w:val="single" w:sz="5" w:space="0" w:color="000000"/>
              <w:right w:val="single" w:sz="10" w:space="0" w:color="000000"/>
            </w:tcBorders>
          </w:tcPr>
          <w:p w14:paraId="7233A2E9" w14:textId="77777777" w:rsidR="00B83263" w:rsidRDefault="00A86E0A">
            <w:pPr>
              <w:spacing w:after="0" w:line="259" w:lineRule="auto"/>
              <w:ind w:left="11" w:firstLine="0"/>
              <w:jc w:val="center"/>
            </w:pPr>
            <w:r>
              <w:rPr>
                <w:b/>
                <w:sz w:val="13"/>
              </w:rPr>
              <w:t>Cena v Kč s DPH</w:t>
            </w:r>
          </w:p>
        </w:tc>
      </w:tr>
      <w:tr w:rsidR="00B83263" w14:paraId="5F7AB16B" w14:textId="77777777">
        <w:trPr>
          <w:gridAfter w:val="1"/>
          <w:wAfter w:w="1453" w:type="dxa"/>
          <w:trHeight w:val="184"/>
        </w:trPr>
        <w:tc>
          <w:tcPr>
            <w:tcW w:w="8954" w:type="dxa"/>
            <w:gridSpan w:val="4"/>
            <w:tcBorders>
              <w:top w:val="single" w:sz="5" w:space="0" w:color="000000"/>
              <w:left w:val="single" w:sz="10" w:space="0" w:color="000000"/>
              <w:bottom w:val="single" w:sz="10" w:space="0" w:color="000000"/>
              <w:right w:val="single" w:sz="5" w:space="0" w:color="000000"/>
            </w:tcBorders>
          </w:tcPr>
          <w:p w14:paraId="3D47E3AB" w14:textId="77777777" w:rsidR="00B83263" w:rsidRDefault="00A86E0A">
            <w:pPr>
              <w:spacing w:after="0" w:line="259" w:lineRule="auto"/>
              <w:ind w:left="0" w:firstLine="0"/>
              <w:jc w:val="left"/>
            </w:pPr>
            <w:r>
              <w:rPr>
                <w:b/>
                <w:sz w:val="13"/>
              </w:rPr>
              <w:t xml:space="preserve">Celková nabídková cena </w:t>
            </w:r>
            <w:proofErr w:type="spellStart"/>
            <w:r>
              <w:rPr>
                <w:b/>
                <w:sz w:val="13"/>
              </w:rPr>
              <w:t>por</w:t>
            </w:r>
            <w:proofErr w:type="spellEnd"/>
            <w:r>
              <w:rPr>
                <w:b/>
                <w:sz w:val="13"/>
              </w:rPr>
              <w:t xml:space="preserve"> účely hodnocení nabídek</w:t>
            </w:r>
          </w:p>
        </w:tc>
        <w:tc>
          <w:tcPr>
            <w:tcW w:w="1455" w:type="dxa"/>
            <w:tcBorders>
              <w:top w:val="single" w:sz="5" w:space="0" w:color="000000"/>
              <w:left w:val="single" w:sz="5" w:space="0" w:color="000000"/>
              <w:bottom w:val="single" w:sz="10" w:space="0" w:color="000000"/>
              <w:right w:val="single" w:sz="5" w:space="0" w:color="000000"/>
            </w:tcBorders>
          </w:tcPr>
          <w:p w14:paraId="09F5F157" w14:textId="77777777" w:rsidR="00B83263" w:rsidRDefault="00A86E0A">
            <w:pPr>
              <w:spacing w:after="0" w:line="259" w:lineRule="auto"/>
              <w:ind w:left="0" w:right="1" w:firstLine="0"/>
              <w:jc w:val="right"/>
            </w:pPr>
            <w:r>
              <w:rPr>
                <w:sz w:val="13"/>
              </w:rPr>
              <w:t>8 997 300,00 Kč</w:t>
            </w:r>
          </w:p>
        </w:tc>
        <w:tc>
          <w:tcPr>
            <w:tcW w:w="1454" w:type="dxa"/>
            <w:tcBorders>
              <w:top w:val="single" w:sz="5" w:space="0" w:color="000000"/>
              <w:left w:val="single" w:sz="5" w:space="0" w:color="000000"/>
              <w:bottom w:val="single" w:sz="10" w:space="0" w:color="000000"/>
              <w:right w:val="single" w:sz="5" w:space="0" w:color="000000"/>
            </w:tcBorders>
          </w:tcPr>
          <w:p w14:paraId="3B383E65" w14:textId="77777777" w:rsidR="00B83263" w:rsidRDefault="00A86E0A">
            <w:pPr>
              <w:spacing w:after="0" w:line="259" w:lineRule="auto"/>
              <w:ind w:left="0" w:right="1" w:firstLine="0"/>
              <w:jc w:val="right"/>
            </w:pPr>
            <w:r>
              <w:rPr>
                <w:sz w:val="13"/>
              </w:rPr>
              <w:t>1 889 433,00 Kč</w:t>
            </w:r>
          </w:p>
        </w:tc>
        <w:tc>
          <w:tcPr>
            <w:tcW w:w="1454" w:type="dxa"/>
            <w:tcBorders>
              <w:top w:val="single" w:sz="5" w:space="0" w:color="000000"/>
              <w:left w:val="single" w:sz="5" w:space="0" w:color="000000"/>
              <w:bottom w:val="single" w:sz="10" w:space="0" w:color="000000"/>
              <w:right w:val="single" w:sz="10" w:space="0" w:color="000000"/>
            </w:tcBorders>
          </w:tcPr>
          <w:p w14:paraId="77BE6D79" w14:textId="77777777" w:rsidR="00B83263" w:rsidRDefault="00A86E0A">
            <w:pPr>
              <w:spacing w:after="0" w:line="259" w:lineRule="auto"/>
              <w:ind w:left="0" w:firstLine="0"/>
              <w:jc w:val="right"/>
            </w:pPr>
            <w:r>
              <w:rPr>
                <w:sz w:val="13"/>
              </w:rPr>
              <w:t>10 886 733,00 Kč</w:t>
            </w:r>
          </w:p>
        </w:tc>
      </w:tr>
      <w:tr w:rsidR="00B83263" w14:paraId="4D6B19B3" w14:textId="77777777">
        <w:tblPrEx>
          <w:tblCellMar>
            <w:top w:w="31" w:type="dxa"/>
            <w:left w:w="25" w:type="dxa"/>
            <w:right w:w="21" w:type="dxa"/>
          </w:tblCellMar>
        </w:tblPrEx>
        <w:trPr>
          <w:trHeight w:val="362"/>
        </w:trPr>
        <w:tc>
          <w:tcPr>
            <w:tcW w:w="350" w:type="dxa"/>
            <w:tcBorders>
              <w:top w:val="single" w:sz="10" w:space="0" w:color="000000"/>
              <w:left w:val="single" w:sz="10" w:space="0" w:color="000000"/>
              <w:bottom w:val="single" w:sz="10" w:space="0" w:color="000000"/>
              <w:right w:val="single" w:sz="5" w:space="0" w:color="000000"/>
            </w:tcBorders>
          </w:tcPr>
          <w:p w14:paraId="00F53675" w14:textId="77777777" w:rsidR="00B83263" w:rsidRDefault="00A86E0A">
            <w:pPr>
              <w:spacing w:after="0" w:line="259" w:lineRule="auto"/>
              <w:ind w:left="31" w:firstLine="0"/>
            </w:pPr>
            <w:r>
              <w:rPr>
                <w:b/>
                <w:sz w:val="13"/>
              </w:rPr>
              <w:t>kap.</w:t>
            </w:r>
          </w:p>
        </w:tc>
        <w:tc>
          <w:tcPr>
            <w:tcW w:w="4405" w:type="dxa"/>
            <w:tcBorders>
              <w:top w:val="single" w:sz="10" w:space="0" w:color="000000"/>
              <w:left w:val="single" w:sz="5" w:space="0" w:color="000000"/>
              <w:bottom w:val="single" w:sz="10" w:space="0" w:color="000000"/>
              <w:right w:val="single" w:sz="5" w:space="0" w:color="000000"/>
            </w:tcBorders>
          </w:tcPr>
          <w:p w14:paraId="5A36DF26" w14:textId="77777777" w:rsidR="00B83263" w:rsidRDefault="00A86E0A">
            <w:pPr>
              <w:spacing w:after="0" w:line="259" w:lineRule="auto"/>
              <w:ind w:left="1" w:firstLine="0"/>
              <w:jc w:val="left"/>
            </w:pPr>
            <w:r>
              <w:rPr>
                <w:b/>
                <w:sz w:val="13"/>
              </w:rPr>
              <w:t>Položka rozpočtu</w:t>
            </w:r>
          </w:p>
        </w:tc>
        <w:tc>
          <w:tcPr>
            <w:tcW w:w="3084" w:type="dxa"/>
            <w:tcBorders>
              <w:top w:val="single" w:sz="10" w:space="0" w:color="000000"/>
              <w:left w:val="single" w:sz="5" w:space="0" w:color="000000"/>
              <w:bottom w:val="single" w:sz="10" w:space="0" w:color="000000"/>
              <w:right w:val="single" w:sz="5" w:space="0" w:color="000000"/>
            </w:tcBorders>
          </w:tcPr>
          <w:p w14:paraId="061B9AF0" w14:textId="77777777" w:rsidR="00B83263" w:rsidRDefault="00A86E0A">
            <w:pPr>
              <w:spacing w:after="0" w:line="259" w:lineRule="auto"/>
              <w:ind w:left="1" w:firstLine="0"/>
              <w:jc w:val="left"/>
            </w:pPr>
            <w:r>
              <w:rPr>
                <w:b/>
                <w:sz w:val="13"/>
              </w:rPr>
              <w:t xml:space="preserve">Katalogové(á) číslo(a) výrobce zařízení (Part </w:t>
            </w:r>
            <w:proofErr w:type="spellStart"/>
            <w:r>
              <w:rPr>
                <w:b/>
                <w:sz w:val="13"/>
              </w:rPr>
              <w:t>Number</w:t>
            </w:r>
            <w:proofErr w:type="spellEnd"/>
            <w:r>
              <w:rPr>
                <w:b/>
                <w:sz w:val="13"/>
              </w:rPr>
              <w:t>)</w:t>
            </w:r>
          </w:p>
        </w:tc>
        <w:tc>
          <w:tcPr>
            <w:tcW w:w="1114" w:type="dxa"/>
            <w:tcBorders>
              <w:top w:val="single" w:sz="10" w:space="0" w:color="000000"/>
              <w:left w:val="single" w:sz="5" w:space="0" w:color="000000"/>
              <w:bottom w:val="single" w:sz="10" w:space="0" w:color="000000"/>
              <w:right w:val="single" w:sz="5" w:space="0" w:color="000000"/>
            </w:tcBorders>
          </w:tcPr>
          <w:p w14:paraId="6C1397DE" w14:textId="77777777" w:rsidR="00B83263" w:rsidRDefault="00A86E0A">
            <w:pPr>
              <w:spacing w:after="0" w:line="259" w:lineRule="auto"/>
              <w:ind w:left="0" w:firstLine="0"/>
              <w:jc w:val="center"/>
            </w:pPr>
            <w:r>
              <w:rPr>
                <w:b/>
                <w:sz w:val="13"/>
              </w:rPr>
              <w:t>Počet</w:t>
            </w:r>
          </w:p>
        </w:tc>
        <w:tc>
          <w:tcPr>
            <w:tcW w:w="1455" w:type="dxa"/>
            <w:tcBorders>
              <w:top w:val="single" w:sz="10" w:space="0" w:color="000000"/>
              <w:left w:val="single" w:sz="5" w:space="0" w:color="000000"/>
              <w:bottom w:val="single" w:sz="10" w:space="0" w:color="000000"/>
              <w:right w:val="single" w:sz="5" w:space="0" w:color="000000"/>
            </w:tcBorders>
          </w:tcPr>
          <w:p w14:paraId="46B5FFB5" w14:textId="77777777" w:rsidR="00B83263" w:rsidRDefault="00A86E0A">
            <w:pPr>
              <w:spacing w:after="0" w:line="259" w:lineRule="auto"/>
              <w:ind w:left="10" w:firstLine="0"/>
              <w:jc w:val="center"/>
            </w:pPr>
            <w:r>
              <w:rPr>
                <w:b/>
                <w:sz w:val="13"/>
              </w:rPr>
              <w:t>Jednotková cena v Kč bez DPH</w:t>
            </w:r>
          </w:p>
        </w:tc>
        <w:tc>
          <w:tcPr>
            <w:tcW w:w="1454" w:type="dxa"/>
            <w:tcBorders>
              <w:top w:val="single" w:sz="10" w:space="0" w:color="000000"/>
              <w:left w:val="single" w:sz="5" w:space="0" w:color="000000"/>
              <w:bottom w:val="single" w:sz="10" w:space="0" w:color="000000"/>
              <w:right w:val="single" w:sz="5" w:space="0" w:color="000000"/>
            </w:tcBorders>
          </w:tcPr>
          <w:p w14:paraId="4F1F977F" w14:textId="77777777" w:rsidR="00B83263" w:rsidRDefault="00A86E0A">
            <w:pPr>
              <w:spacing w:after="0" w:line="259" w:lineRule="auto"/>
              <w:ind w:left="0" w:right="2" w:firstLine="0"/>
              <w:jc w:val="center"/>
            </w:pPr>
            <w:r>
              <w:rPr>
                <w:b/>
                <w:sz w:val="13"/>
              </w:rPr>
              <w:t xml:space="preserve">Celková cena v Kč bez </w:t>
            </w:r>
          </w:p>
          <w:p w14:paraId="0A03CDB0" w14:textId="77777777" w:rsidR="00B83263" w:rsidRDefault="00A86E0A">
            <w:pPr>
              <w:spacing w:after="0" w:line="259" w:lineRule="auto"/>
              <w:ind w:left="0" w:firstLine="0"/>
              <w:jc w:val="center"/>
            </w:pPr>
            <w:r>
              <w:rPr>
                <w:b/>
                <w:sz w:val="13"/>
              </w:rPr>
              <w:t>DPH</w:t>
            </w:r>
          </w:p>
        </w:tc>
        <w:tc>
          <w:tcPr>
            <w:tcW w:w="1455" w:type="dxa"/>
            <w:tcBorders>
              <w:top w:val="single" w:sz="10" w:space="0" w:color="000000"/>
              <w:left w:val="single" w:sz="5" w:space="0" w:color="000000"/>
              <w:bottom w:val="single" w:sz="10" w:space="0" w:color="000000"/>
              <w:right w:val="single" w:sz="5" w:space="0" w:color="000000"/>
            </w:tcBorders>
          </w:tcPr>
          <w:p w14:paraId="4EF697A7" w14:textId="77777777" w:rsidR="00B83263" w:rsidRDefault="00A86E0A">
            <w:pPr>
              <w:spacing w:after="0" w:line="259" w:lineRule="auto"/>
              <w:ind w:left="0" w:right="4" w:firstLine="0"/>
              <w:jc w:val="center"/>
            </w:pPr>
            <w:r>
              <w:rPr>
                <w:b/>
                <w:sz w:val="13"/>
              </w:rPr>
              <w:t>DPH v Kč</w:t>
            </w:r>
          </w:p>
        </w:tc>
        <w:tc>
          <w:tcPr>
            <w:tcW w:w="1453" w:type="dxa"/>
            <w:tcBorders>
              <w:top w:val="single" w:sz="10" w:space="0" w:color="000000"/>
              <w:left w:val="single" w:sz="5" w:space="0" w:color="000000"/>
              <w:bottom w:val="single" w:sz="10" w:space="0" w:color="000000"/>
              <w:right w:val="single" w:sz="10" w:space="0" w:color="000000"/>
            </w:tcBorders>
          </w:tcPr>
          <w:p w14:paraId="6524BCC7" w14:textId="77777777" w:rsidR="00B83263" w:rsidRDefault="00A86E0A">
            <w:pPr>
              <w:spacing w:after="0" w:line="259" w:lineRule="auto"/>
              <w:ind w:left="29" w:firstLine="0"/>
            </w:pPr>
            <w:r>
              <w:rPr>
                <w:b/>
                <w:sz w:val="13"/>
              </w:rPr>
              <w:t>Celková cena v Kč s DPH</w:t>
            </w:r>
          </w:p>
        </w:tc>
      </w:tr>
      <w:tr w:rsidR="00B83263" w14:paraId="4CB0FF1A" w14:textId="77777777">
        <w:tblPrEx>
          <w:tblCellMar>
            <w:top w:w="31" w:type="dxa"/>
            <w:left w:w="25" w:type="dxa"/>
            <w:right w:w="21" w:type="dxa"/>
          </w:tblCellMar>
        </w:tblPrEx>
        <w:trPr>
          <w:trHeight w:val="529"/>
        </w:trPr>
        <w:tc>
          <w:tcPr>
            <w:tcW w:w="13317" w:type="dxa"/>
            <w:gridSpan w:val="7"/>
            <w:tcBorders>
              <w:top w:val="single" w:sz="10" w:space="0" w:color="000000"/>
              <w:left w:val="single" w:sz="10" w:space="0" w:color="000000"/>
              <w:bottom w:val="single" w:sz="5" w:space="0" w:color="000000"/>
              <w:right w:val="nil"/>
            </w:tcBorders>
            <w:shd w:val="clear" w:color="auto" w:fill="AEAAAA"/>
            <w:vAlign w:val="center"/>
          </w:tcPr>
          <w:p w14:paraId="20C5C816" w14:textId="77777777" w:rsidR="00B83263" w:rsidRDefault="00A86E0A">
            <w:pPr>
              <w:spacing w:after="0" w:line="259" w:lineRule="auto"/>
              <w:ind w:left="2657" w:firstLine="0"/>
              <w:jc w:val="left"/>
            </w:pPr>
            <w:r>
              <w:rPr>
                <w:b/>
                <w:sz w:val="13"/>
              </w:rPr>
              <w:t xml:space="preserve">01. Řízení přístupu do LAN a WLAN pro soukromá zařízení (BYOD) </w:t>
            </w:r>
            <w:proofErr w:type="gramStart"/>
            <w:r>
              <w:rPr>
                <w:b/>
                <w:sz w:val="13"/>
              </w:rPr>
              <w:t>-  Pořízení</w:t>
            </w:r>
            <w:proofErr w:type="gramEnd"/>
            <w:r>
              <w:rPr>
                <w:b/>
                <w:sz w:val="13"/>
              </w:rPr>
              <w:t xml:space="preserve"> a implementace nástroje pro řízení přístupu (NAC) do datové komunikační sítě (LAN, WLAN)</w:t>
            </w:r>
          </w:p>
        </w:tc>
        <w:tc>
          <w:tcPr>
            <w:tcW w:w="1453" w:type="dxa"/>
            <w:tcBorders>
              <w:top w:val="single" w:sz="10" w:space="0" w:color="000000"/>
              <w:left w:val="nil"/>
              <w:bottom w:val="single" w:sz="5" w:space="0" w:color="000000"/>
              <w:right w:val="single" w:sz="10" w:space="0" w:color="000000"/>
            </w:tcBorders>
            <w:shd w:val="clear" w:color="auto" w:fill="AEAAAA"/>
          </w:tcPr>
          <w:p w14:paraId="5E99C896" w14:textId="77777777" w:rsidR="00B83263" w:rsidRDefault="00B83263">
            <w:pPr>
              <w:spacing w:after="160" w:line="259" w:lineRule="auto"/>
              <w:ind w:left="0" w:firstLine="0"/>
              <w:jc w:val="left"/>
            </w:pPr>
          </w:p>
        </w:tc>
      </w:tr>
      <w:tr w:rsidR="00B83263" w14:paraId="69878FC5"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3D3775C4"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13ADBA92" w14:textId="77777777" w:rsidR="00B83263" w:rsidRDefault="00A86E0A">
            <w:pPr>
              <w:spacing w:after="0" w:line="259" w:lineRule="auto"/>
              <w:ind w:left="1" w:firstLine="0"/>
            </w:pPr>
            <w:r>
              <w:rPr>
                <w:sz w:val="13"/>
              </w:rPr>
              <w:t>Soubor SW pro řízení přístupu (NAC) do datové komunikační sítě LAN a WLAN včetně příslušenství</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0ADB28C4"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14B7A3C0"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6411A73C" w14:textId="77777777" w:rsidR="00B83263" w:rsidRDefault="00A86E0A">
            <w:pPr>
              <w:spacing w:after="0" w:line="259" w:lineRule="auto"/>
              <w:ind w:left="1" w:firstLine="0"/>
              <w:jc w:val="left"/>
            </w:pPr>
            <w:r>
              <w:rPr>
                <w:sz w:val="13"/>
              </w:rPr>
              <w:t xml:space="preserve">                   283 608,00 Kč </w:t>
            </w:r>
          </w:p>
        </w:tc>
        <w:tc>
          <w:tcPr>
            <w:tcW w:w="1454" w:type="dxa"/>
            <w:tcBorders>
              <w:top w:val="single" w:sz="5" w:space="0" w:color="000000"/>
              <w:left w:val="single" w:sz="5" w:space="0" w:color="000000"/>
              <w:bottom w:val="single" w:sz="5" w:space="0" w:color="000000"/>
              <w:right w:val="single" w:sz="5" w:space="0" w:color="000000"/>
            </w:tcBorders>
          </w:tcPr>
          <w:p w14:paraId="14498244" w14:textId="77777777" w:rsidR="00B83263" w:rsidRDefault="00A86E0A">
            <w:pPr>
              <w:spacing w:after="0" w:line="259" w:lineRule="auto"/>
              <w:ind w:left="46" w:firstLine="0"/>
              <w:jc w:val="left"/>
            </w:pPr>
            <w:r>
              <w:rPr>
                <w:sz w:val="14"/>
              </w:rPr>
              <w:t xml:space="preserve">                 283 608,00 Kč</w:t>
            </w:r>
          </w:p>
        </w:tc>
        <w:tc>
          <w:tcPr>
            <w:tcW w:w="1455" w:type="dxa"/>
            <w:tcBorders>
              <w:top w:val="single" w:sz="5" w:space="0" w:color="000000"/>
              <w:left w:val="single" w:sz="5" w:space="0" w:color="000000"/>
              <w:bottom w:val="single" w:sz="5" w:space="0" w:color="000000"/>
              <w:right w:val="single" w:sz="5" w:space="0" w:color="000000"/>
            </w:tcBorders>
          </w:tcPr>
          <w:p w14:paraId="63171988" w14:textId="77777777" w:rsidR="00B83263" w:rsidRDefault="00A86E0A">
            <w:pPr>
              <w:spacing w:after="0" w:line="259" w:lineRule="auto"/>
              <w:ind w:left="46" w:firstLine="0"/>
              <w:jc w:val="left"/>
            </w:pPr>
            <w:r>
              <w:rPr>
                <w:sz w:val="14"/>
              </w:rPr>
              <w:t xml:space="preserve">                   59 557,68 Kč</w:t>
            </w:r>
          </w:p>
        </w:tc>
        <w:tc>
          <w:tcPr>
            <w:tcW w:w="1453" w:type="dxa"/>
            <w:tcBorders>
              <w:top w:val="single" w:sz="5" w:space="0" w:color="000000"/>
              <w:left w:val="single" w:sz="5" w:space="0" w:color="000000"/>
              <w:bottom w:val="single" w:sz="5" w:space="0" w:color="000000"/>
              <w:right w:val="single" w:sz="10" w:space="0" w:color="000000"/>
            </w:tcBorders>
          </w:tcPr>
          <w:p w14:paraId="083B6468" w14:textId="77777777" w:rsidR="00B83263" w:rsidRDefault="00A86E0A">
            <w:pPr>
              <w:spacing w:after="0" w:line="259" w:lineRule="auto"/>
              <w:ind w:left="46" w:firstLine="0"/>
              <w:jc w:val="left"/>
            </w:pPr>
            <w:r>
              <w:rPr>
                <w:sz w:val="14"/>
              </w:rPr>
              <w:t xml:space="preserve">                 343 165,68 Kč</w:t>
            </w:r>
          </w:p>
        </w:tc>
      </w:tr>
      <w:tr w:rsidR="00B83263" w14:paraId="697F8854"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10A355EE"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65244B5F" w14:textId="77777777" w:rsidR="00B83263" w:rsidRDefault="00A86E0A">
            <w:pPr>
              <w:spacing w:after="0" w:line="259" w:lineRule="auto"/>
              <w:ind w:left="1" w:firstLine="0"/>
            </w:pPr>
            <w:r>
              <w:rPr>
                <w:sz w:val="13"/>
              </w:rPr>
              <w:t xml:space="preserve">Instalace a konfigurace kompletního systému pro řízení přístupu (NAC) do datové komunikační sítě LAN a WLAN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3C6C7964"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2879D12A" w14:textId="77777777" w:rsidR="00B83263" w:rsidRDefault="00A86E0A">
            <w:pPr>
              <w:spacing w:after="0" w:line="259" w:lineRule="auto"/>
              <w:ind w:left="0" w:firstLine="0"/>
              <w:jc w:val="center"/>
            </w:pPr>
            <w:r>
              <w:rPr>
                <w:sz w:val="13"/>
              </w:rPr>
              <w:t>100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6459F7F2"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6A89E7E3" w14:textId="77777777" w:rsidR="00B83263" w:rsidRDefault="00A86E0A">
            <w:pPr>
              <w:spacing w:after="0" w:line="259" w:lineRule="auto"/>
              <w:ind w:left="46" w:firstLine="0"/>
              <w:jc w:val="left"/>
            </w:pPr>
            <w:r>
              <w:rPr>
                <w:sz w:val="14"/>
              </w:rPr>
              <w:t xml:space="preserve">                 169 000,00 Kč</w:t>
            </w:r>
          </w:p>
        </w:tc>
        <w:tc>
          <w:tcPr>
            <w:tcW w:w="1455" w:type="dxa"/>
            <w:tcBorders>
              <w:top w:val="single" w:sz="5" w:space="0" w:color="000000"/>
              <w:left w:val="single" w:sz="5" w:space="0" w:color="000000"/>
              <w:bottom w:val="single" w:sz="5" w:space="0" w:color="000000"/>
              <w:right w:val="single" w:sz="5" w:space="0" w:color="000000"/>
            </w:tcBorders>
          </w:tcPr>
          <w:p w14:paraId="4791DBA9" w14:textId="77777777" w:rsidR="00B83263" w:rsidRDefault="00A86E0A">
            <w:pPr>
              <w:spacing w:after="0" w:line="259" w:lineRule="auto"/>
              <w:ind w:left="46" w:firstLine="0"/>
              <w:jc w:val="left"/>
            </w:pPr>
            <w:r>
              <w:rPr>
                <w:sz w:val="14"/>
              </w:rPr>
              <w:t xml:space="preserve">                   35 490,00 Kč</w:t>
            </w:r>
          </w:p>
        </w:tc>
        <w:tc>
          <w:tcPr>
            <w:tcW w:w="1453" w:type="dxa"/>
            <w:tcBorders>
              <w:top w:val="single" w:sz="5" w:space="0" w:color="000000"/>
              <w:left w:val="single" w:sz="5" w:space="0" w:color="000000"/>
              <w:bottom w:val="single" w:sz="5" w:space="0" w:color="000000"/>
              <w:right w:val="single" w:sz="10" w:space="0" w:color="000000"/>
            </w:tcBorders>
          </w:tcPr>
          <w:p w14:paraId="41A4C753" w14:textId="77777777" w:rsidR="00B83263" w:rsidRDefault="00A86E0A">
            <w:pPr>
              <w:spacing w:after="0" w:line="259" w:lineRule="auto"/>
              <w:ind w:left="46" w:firstLine="0"/>
              <w:jc w:val="left"/>
            </w:pPr>
            <w:r>
              <w:rPr>
                <w:sz w:val="14"/>
              </w:rPr>
              <w:t xml:space="preserve">                 204 490,00 Kč</w:t>
            </w:r>
          </w:p>
        </w:tc>
      </w:tr>
      <w:tr w:rsidR="00B83263" w14:paraId="7930E85A"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5C9DDBCD"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2F0626C8" w14:textId="77777777" w:rsidR="00B83263" w:rsidRDefault="00A86E0A">
            <w:pPr>
              <w:spacing w:after="0" w:line="259" w:lineRule="auto"/>
              <w:ind w:left="1" w:firstLine="0"/>
            </w:pPr>
            <w:r>
              <w:rPr>
                <w:sz w:val="13"/>
              </w:rPr>
              <w:t xml:space="preserve">Centrální řídící systém pro </w:t>
            </w:r>
            <w:proofErr w:type="spellStart"/>
            <w:proofErr w:type="gramStart"/>
            <w:r>
              <w:rPr>
                <w:sz w:val="13"/>
              </w:rPr>
              <w:t>WiFi</w:t>
            </w:r>
            <w:proofErr w:type="spellEnd"/>
            <w:r>
              <w:rPr>
                <w:sz w:val="13"/>
              </w:rPr>
              <w:t xml:space="preserve"> - kontrolér</w:t>
            </w:r>
            <w:proofErr w:type="gramEnd"/>
            <w:r>
              <w:rPr>
                <w:sz w:val="13"/>
              </w:rPr>
              <w:t xml:space="preserve"> včetně připojovacích modulů a propojovacích kabelů</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1A0AA24C"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2500F6B5" w14:textId="77777777" w:rsidR="00B83263" w:rsidRDefault="00A86E0A">
            <w:pPr>
              <w:spacing w:after="0" w:line="259" w:lineRule="auto"/>
              <w:ind w:left="0" w:firstLine="0"/>
              <w:jc w:val="center"/>
            </w:pPr>
            <w:r>
              <w:rPr>
                <w:sz w:val="13"/>
              </w:rPr>
              <w:t>2</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310540F7" w14:textId="77777777" w:rsidR="00B83263" w:rsidRDefault="00A86E0A">
            <w:pPr>
              <w:spacing w:after="0" w:line="259" w:lineRule="auto"/>
              <w:ind w:left="1" w:firstLine="0"/>
              <w:jc w:val="left"/>
            </w:pPr>
            <w:r>
              <w:rPr>
                <w:sz w:val="13"/>
              </w:rPr>
              <w:t xml:space="preserve">                   684 628,00 Kč </w:t>
            </w:r>
          </w:p>
        </w:tc>
        <w:tc>
          <w:tcPr>
            <w:tcW w:w="1454" w:type="dxa"/>
            <w:tcBorders>
              <w:top w:val="single" w:sz="5" w:space="0" w:color="000000"/>
              <w:left w:val="single" w:sz="5" w:space="0" w:color="000000"/>
              <w:bottom w:val="single" w:sz="5" w:space="0" w:color="000000"/>
              <w:right w:val="single" w:sz="5" w:space="0" w:color="000000"/>
            </w:tcBorders>
          </w:tcPr>
          <w:p w14:paraId="319A1AF3" w14:textId="77777777" w:rsidR="00B83263" w:rsidRDefault="00A86E0A">
            <w:pPr>
              <w:spacing w:after="0" w:line="259" w:lineRule="auto"/>
              <w:ind w:left="46" w:firstLine="0"/>
              <w:jc w:val="left"/>
            </w:pPr>
            <w:r>
              <w:rPr>
                <w:sz w:val="14"/>
              </w:rPr>
              <w:t xml:space="preserve">             1 369 256,00 Kč</w:t>
            </w:r>
          </w:p>
        </w:tc>
        <w:tc>
          <w:tcPr>
            <w:tcW w:w="1455" w:type="dxa"/>
            <w:tcBorders>
              <w:top w:val="single" w:sz="5" w:space="0" w:color="000000"/>
              <w:left w:val="single" w:sz="5" w:space="0" w:color="000000"/>
              <w:bottom w:val="single" w:sz="5" w:space="0" w:color="000000"/>
              <w:right w:val="single" w:sz="5" w:space="0" w:color="000000"/>
            </w:tcBorders>
          </w:tcPr>
          <w:p w14:paraId="0008A03E" w14:textId="77777777" w:rsidR="00B83263" w:rsidRDefault="00A86E0A">
            <w:pPr>
              <w:spacing w:after="0" w:line="259" w:lineRule="auto"/>
              <w:ind w:left="46" w:firstLine="0"/>
              <w:jc w:val="left"/>
            </w:pPr>
            <w:r>
              <w:rPr>
                <w:sz w:val="14"/>
              </w:rPr>
              <w:t xml:space="preserve">                 287 543,76 Kč</w:t>
            </w:r>
          </w:p>
        </w:tc>
        <w:tc>
          <w:tcPr>
            <w:tcW w:w="1453" w:type="dxa"/>
            <w:tcBorders>
              <w:top w:val="single" w:sz="5" w:space="0" w:color="000000"/>
              <w:left w:val="single" w:sz="5" w:space="0" w:color="000000"/>
              <w:bottom w:val="single" w:sz="5" w:space="0" w:color="000000"/>
              <w:right w:val="single" w:sz="10" w:space="0" w:color="000000"/>
            </w:tcBorders>
          </w:tcPr>
          <w:p w14:paraId="65F81455" w14:textId="77777777" w:rsidR="00B83263" w:rsidRDefault="00A86E0A">
            <w:pPr>
              <w:spacing w:after="0" w:line="259" w:lineRule="auto"/>
              <w:ind w:left="46" w:firstLine="0"/>
              <w:jc w:val="left"/>
            </w:pPr>
            <w:r>
              <w:rPr>
                <w:sz w:val="14"/>
              </w:rPr>
              <w:t xml:space="preserve">             1 656 799,76 Kč</w:t>
            </w:r>
          </w:p>
        </w:tc>
      </w:tr>
      <w:tr w:rsidR="00B83263" w14:paraId="1FB38638"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644ECC9D"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3E0C900E" w14:textId="77777777" w:rsidR="00B83263" w:rsidRDefault="00A86E0A">
            <w:pPr>
              <w:spacing w:after="0" w:line="259" w:lineRule="auto"/>
              <w:ind w:left="1" w:firstLine="0"/>
              <w:jc w:val="left"/>
            </w:pPr>
            <w:r>
              <w:rPr>
                <w:sz w:val="13"/>
              </w:rPr>
              <w:t xml:space="preserve">Instalace a konfigurace kompletního řídícího systému </w:t>
            </w:r>
            <w:proofErr w:type="spellStart"/>
            <w:r>
              <w:rPr>
                <w:sz w:val="13"/>
              </w:rPr>
              <w:t>WiFi</w:t>
            </w:r>
            <w:proofErr w:type="spellEnd"/>
            <w:r>
              <w:rPr>
                <w:sz w:val="13"/>
              </w:rPr>
              <w:t xml:space="preserve"> sítě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02FF4DF2"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175DDCC3" w14:textId="77777777" w:rsidR="00B83263" w:rsidRDefault="00A86E0A">
            <w:pPr>
              <w:spacing w:after="0" w:line="259" w:lineRule="auto"/>
              <w:ind w:left="0" w:firstLine="0"/>
              <w:jc w:val="center"/>
            </w:pPr>
            <w:r>
              <w:rPr>
                <w:sz w:val="13"/>
              </w:rPr>
              <w:t>50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06EADFE4"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7B9BD709" w14:textId="77777777" w:rsidR="00B83263" w:rsidRDefault="00A86E0A">
            <w:pPr>
              <w:spacing w:after="0" w:line="259" w:lineRule="auto"/>
              <w:ind w:left="46" w:firstLine="0"/>
              <w:jc w:val="left"/>
            </w:pPr>
            <w:r>
              <w:rPr>
                <w:sz w:val="14"/>
              </w:rPr>
              <w:t xml:space="preserve">                   84 500,00 Kč</w:t>
            </w:r>
          </w:p>
        </w:tc>
        <w:tc>
          <w:tcPr>
            <w:tcW w:w="1455" w:type="dxa"/>
            <w:tcBorders>
              <w:top w:val="single" w:sz="5" w:space="0" w:color="000000"/>
              <w:left w:val="single" w:sz="5" w:space="0" w:color="000000"/>
              <w:bottom w:val="single" w:sz="5" w:space="0" w:color="000000"/>
              <w:right w:val="single" w:sz="5" w:space="0" w:color="000000"/>
            </w:tcBorders>
          </w:tcPr>
          <w:p w14:paraId="249570BA" w14:textId="77777777" w:rsidR="00B83263" w:rsidRDefault="00A86E0A">
            <w:pPr>
              <w:spacing w:after="0" w:line="259" w:lineRule="auto"/>
              <w:ind w:left="46" w:firstLine="0"/>
              <w:jc w:val="left"/>
            </w:pPr>
            <w:r>
              <w:rPr>
                <w:sz w:val="14"/>
              </w:rPr>
              <w:t xml:space="preserve">                   17 745,00 Kč</w:t>
            </w:r>
          </w:p>
        </w:tc>
        <w:tc>
          <w:tcPr>
            <w:tcW w:w="1453" w:type="dxa"/>
            <w:tcBorders>
              <w:top w:val="single" w:sz="5" w:space="0" w:color="000000"/>
              <w:left w:val="single" w:sz="5" w:space="0" w:color="000000"/>
              <w:bottom w:val="single" w:sz="5" w:space="0" w:color="000000"/>
              <w:right w:val="single" w:sz="10" w:space="0" w:color="000000"/>
            </w:tcBorders>
          </w:tcPr>
          <w:p w14:paraId="14125E2C" w14:textId="77777777" w:rsidR="00B83263" w:rsidRDefault="00A86E0A">
            <w:pPr>
              <w:spacing w:after="0" w:line="259" w:lineRule="auto"/>
              <w:ind w:left="46" w:firstLine="0"/>
              <w:jc w:val="left"/>
            </w:pPr>
            <w:r>
              <w:rPr>
                <w:sz w:val="14"/>
              </w:rPr>
              <w:t xml:space="preserve">                 102 245,00 Kč</w:t>
            </w:r>
          </w:p>
        </w:tc>
      </w:tr>
      <w:tr w:rsidR="00B83263" w14:paraId="07E74DE4"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4530C9B7"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7BB7543C" w14:textId="77777777" w:rsidR="00B83263" w:rsidRDefault="00A86E0A">
            <w:pPr>
              <w:spacing w:after="0" w:line="259" w:lineRule="auto"/>
              <w:ind w:left="1" w:firstLine="0"/>
            </w:pPr>
            <w:r>
              <w:rPr>
                <w:sz w:val="13"/>
              </w:rPr>
              <w:t xml:space="preserve">Aktivní prvek CORE switch včetně všech připojovacích a stohovacích modulů, propojovacích a připojovacích kabelů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43276B12"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5A437352" w14:textId="77777777" w:rsidR="00B83263" w:rsidRDefault="00A86E0A">
            <w:pPr>
              <w:spacing w:after="0" w:line="259" w:lineRule="auto"/>
              <w:ind w:left="0" w:firstLine="0"/>
              <w:jc w:val="center"/>
            </w:pPr>
            <w:r>
              <w:rPr>
                <w:sz w:val="13"/>
              </w:rPr>
              <w:t>2</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68ABEC33" w14:textId="77777777" w:rsidR="00B83263" w:rsidRDefault="00A86E0A">
            <w:pPr>
              <w:spacing w:after="0" w:line="259" w:lineRule="auto"/>
              <w:ind w:left="1" w:firstLine="0"/>
              <w:jc w:val="left"/>
            </w:pPr>
            <w:r>
              <w:rPr>
                <w:sz w:val="13"/>
              </w:rPr>
              <w:t xml:space="preserve">                   405 336,00 Kč </w:t>
            </w:r>
          </w:p>
        </w:tc>
        <w:tc>
          <w:tcPr>
            <w:tcW w:w="1454" w:type="dxa"/>
            <w:tcBorders>
              <w:top w:val="single" w:sz="5" w:space="0" w:color="000000"/>
              <w:left w:val="single" w:sz="5" w:space="0" w:color="000000"/>
              <w:bottom w:val="single" w:sz="5" w:space="0" w:color="000000"/>
              <w:right w:val="single" w:sz="5" w:space="0" w:color="000000"/>
            </w:tcBorders>
          </w:tcPr>
          <w:p w14:paraId="26915172" w14:textId="77777777" w:rsidR="00B83263" w:rsidRDefault="00A86E0A">
            <w:pPr>
              <w:spacing w:after="0" w:line="259" w:lineRule="auto"/>
              <w:ind w:left="46" w:firstLine="0"/>
              <w:jc w:val="left"/>
            </w:pPr>
            <w:r>
              <w:rPr>
                <w:sz w:val="14"/>
              </w:rPr>
              <w:t xml:space="preserve">                 810 672,00 Kč</w:t>
            </w:r>
          </w:p>
        </w:tc>
        <w:tc>
          <w:tcPr>
            <w:tcW w:w="1455" w:type="dxa"/>
            <w:tcBorders>
              <w:top w:val="single" w:sz="5" w:space="0" w:color="000000"/>
              <w:left w:val="single" w:sz="5" w:space="0" w:color="000000"/>
              <w:bottom w:val="single" w:sz="5" w:space="0" w:color="000000"/>
              <w:right w:val="single" w:sz="5" w:space="0" w:color="000000"/>
            </w:tcBorders>
          </w:tcPr>
          <w:p w14:paraId="2FEE51FD" w14:textId="77777777" w:rsidR="00B83263" w:rsidRDefault="00A86E0A">
            <w:pPr>
              <w:spacing w:after="0" w:line="259" w:lineRule="auto"/>
              <w:ind w:left="46" w:firstLine="0"/>
              <w:jc w:val="left"/>
            </w:pPr>
            <w:r>
              <w:rPr>
                <w:sz w:val="14"/>
              </w:rPr>
              <w:t xml:space="preserve">                 170 241,12 Kč</w:t>
            </w:r>
          </w:p>
        </w:tc>
        <w:tc>
          <w:tcPr>
            <w:tcW w:w="1453" w:type="dxa"/>
            <w:tcBorders>
              <w:top w:val="single" w:sz="5" w:space="0" w:color="000000"/>
              <w:left w:val="single" w:sz="5" w:space="0" w:color="000000"/>
              <w:bottom w:val="single" w:sz="5" w:space="0" w:color="000000"/>
              <w:right w:val="single" w:sz="10" w:space="0" w:color="000000"/>
            </w:tcBorders>
          </w:tcPr>
          <w:p w14:paraId="64CC2D00" w14:textId="77777777" w:rsidR="00B83263" w:rsidRDefault="00A86E0A">
            <w:pPr>
              <w:spacing w:after="0" w:line="259" w:lineRule="auto"/>
              <w:ind w:left="46" w:firstLine="0"/>
              <w:jc w:val="left"/>
            </w:pPr>
            <w:r>
              <w:rPr>
                <w:sz w:val="14"/>
              </w:rPr>
              <w:t xml:space="preserve">                 980 913,12 Kč</w:t>
            </w:r>
          </w:p>
        </w:tc>
      </w:tr>
      <w:tr w:rsidR="00B83263" w14:paraId="10A22748"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4FA3E517"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5D988536" w14:textId="77777777" w:rsidR="00B83263" w:rsidRDefault="00A86E0A">
            <w:pPr>
              <w:spacing w:after="0" w:line="259" w:lineRule="auto"/>
              <w:ind w:left="1" w:firstLine="0"/>
              <w:jc w:val="left"/>
            </w:pPr>
            <w:r>
              <w:rPr>
                <w:sz w:val="13"/>
              </w:rPr>
              <w:t xml:space="preserve">Instalace a konfigurace aktivních prvků CORE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3F3B4B00"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60B9056E" w14:textId="77777777" w:rsidR="00B83263" w:rsidRDefault="00A86E0A">
            <w:pPr>
              <w:spacing w:after="0" w:line="259" w:lineRule="auto"/>
              <w:ind w:left="0" w:firstLine="0"/>
              <w:jc w:val="center"/>
            </w:pPr>
            <w:r>
              <w:rPr>
                <w:sz w:val="13"/>
              </w:rPr>
              <w:t>60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35124346"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18ABA701" w14:textId="77777777" w:rsidR="00B83263" w:rsidRDefault="00A86E0A">
            <w:pPr>
              <w:spacing w:after="0" w:line="259" w:lineRule="auto"/>
              <w:ind w:left="46" w:firstLine="0"/>
              <w:jc w:val="left"/>
            </w:pPr>
            <w:r>
              <w:rPr>
                <w:sz w:val="14"/>
              </w:rPr>
              <w:t xml:space="preserve">                 101 400,00 Kč</w:t>
            </w:r>
          </w:p>
        </w:tc>
        <w:tc>
          <w:tcPr>
            <w:tcW w:w="1455" w:type="dxa"/>
            <w:tcBorders>
              <w:top w:val="single" w:sz="5" w:space="0" w:color="000000"/>
              <w:left w:val="single" w:sz="5" w:space="0" w:color="000000"/>
              <w:bottom w:val="single" w:sz="5" w:space="0" w:color="000000"/>
              <w:right w:val="single" w:sz="5" w:space="0" w:color="000000"/>
            </w:tcBorders>
          </w:tcPr>
          <w:p w14:paraId="0C328B49" w14:textId="77777777" w:rsidR="00B83263" w:rsidRDefault="00A86E0A">
            <w:pPr>
              <w:spacing w:after="0" w:line="259" w:lineRule="auto"/>
              <w:ind w:left="46" w:firstLine="0"/>
              <w:jc w:val="left"/>
            </w:pPr>
            <w:r>
              <w:rPr>
                <w:sz w:val="14"/>
              </w:rPr>
              <w:t xml:space="preserve">                   21 294,00 Kč</w:t>
            </w:r>
          </w:p>
        </w:tc>
        <w:tc>
          <w:tcPr>
            <w:tcW w:w="1453" w:type="dxa"/>
            <w:tcBorders>
              <w:top w:val="single" w:sz="5" w:space="0" w:color="000000"/>
              <w:left w:val="single" w:sz="5" w:space="0" w:color="000000"/>
              <w:bottom w:val="single" w:sz="5" w:space="0" w:color="000000"/>
              <w:right w:val="single" w:sz="10" w:space="0" w:color="000000"/>
            </w:tcBorders>
          </w:tcPr>
          <w:p w14:paraId="0A1632A9" w14:textId="77777777" w:rsidR="00B83263" w:rsidRDefault="00A86E0A">
            <w:pPr>
              <w:spacing w:after="0" w:line="259" w:lineRule="auto"/>
              <w:ind w:left="46" w:firstLine="0"/>
              <w:jc w:val="left"/>
            </w:pPr>
            <w:r>
              <w:rPr>
                <w:sz w:val="14"/>
              </w:rPr>
              <w:t xml:space="preserve">                 122 694,00 Kč</w:t>
            </w:r>
          </w:p>
        </w:tc>
      </w:tr>
      <w:tr w:rsidR="00B83263" w14:paraId="1E56AC61"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37C9BD3D"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516D9CF5" w14:textId="77777777" w:rsidR="00B83263" w:rsidRDefault="00A86E0A">
            <w:pPr>
              <w:spacing w:after="0" w:line="259" w:lineRule="auto"/>
              <w:ind w:left="1" w:firstLine="0"/>
            </w:pPr>
            <w:r>
              <w:rPr>
                <w:sz w:val="13"/>
              </w:rPr>
              <w:t xml:space="preserve">Aktivní prvek Data Center switch včetně všech připojovacích a stohovacích modulů, propojovacích a připojovacích kabelů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752B4E00"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195C3E87" w14:textId="77777777" w:rsidR="00B83263" w:rsidRDefault="00A86E0A">
            <w:pPr>
              <w:spacing w:after="0" w:line="259" w:lineRule="auto"/>
              <w:ind w:left="0" w:firstLine="0"/>
              <w:jc w:val="center"/>
            </w:pPr>
            <w:r>
              <w:rPr>
                <w:sz w:val="13"/>
              </w:rPr>
              <w:t>4</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02D78382" w14:textId="77777777" w:rsidR="00B83263" w:rsidRDefault="00A86E0A">
            <w:pPr>
              <w:spacing w:after="0" w:line="259" w:lineRule="auto"/>
              <w:ind w:left="1" w:firstLine="0"/>
              <w:jc w:val="left"/>
            </w:pPr>
            <w:r>
              <w:rPr>
                <w:sz w:val="13"/>
              </w:rPr>
              <w:t xml:space="preserve">                   362 213,50 Kč </w:t>
            </w:r>
          </w:p>
        </w:tc>
        <w:tc>
          <w:tcPr>
            <w:tcW w:w="1454" w:type="dxa"/>
            <w:tcBorders>
              <w:top w:val="single" w:sz="5" w:space="0" w:color="000000"/>
              <w:left w:val="single" w:sz="5" w:space="0" w:color="000000"/>
              <w:bottom w:val="single" w:sz="5" w:space="0" w:color="000000"/>
              <w:right w:val="single" w:sz="5" w:space="0" w:color="000000"/>
            </w:tcBorders>
          </w:tcPr>
          <w:p w14:paraId="20DCCA20" w14:textId="77777777" w:rsidR="00B83263" w:rsidRDefault="00A86E0A">
            <w:pPr>
              <w:spacing w:after="0" w:line="259" w:lineRule="auto"/>
              <w:ind w:left="46" w:firstLine="0"/>
              <w:jc w:val="left"/>
            </w:pPr>
            <w:r>
              <w:rPr>
                <w:sz w:val="14"/>
              </w:rPr>
              <w:t xml:space="preserve">             1 448 854,00 Kč</w:t>
            </w:r>
          </w:p>
        </w:tc>
        <w:tc>
          <w:tcPr>
            <w:tcW w:w="1455" w:type="dxa"/>
            <w:tcBorders>
              <w:top w:val="single" w:sz="5" w:space="0" w:color="000000"/>
              <w:left w:val="single" w:sz="5" w:space="0" w:color="000000"/>
              <w:bottom w:val="single" w:sz="5" w:space="0" w:color="000000"/>
              <w:right w:val="single" w:sz="5" w:space="0" w:color="000000"/>
            </w:tcBorders>
          </w:tcPr>
          <w:p w14:paraId="5142F46F" w14:textId="77777777" w:rsidR="00B83263" w:rsidRDefault="00A86E0A">
            <w:pPr>
              <w:spacing w:after="0" w:line="259" w:lineRule="auto"/>
              <w:ind w:left="46" w:firstLine="0"/>
              <w:jc w:val="left"/>
            </w:pPr>
            <w:r>
              <w:rPr>
                <w:sz w:val="14"/>
              </w:rPr>
              <w:t xml:space="preserve">                 304 259,34 Kč</w:t>
            </w:r>
          </w:p>
        </w:tc>
        <w:tc>
          <w:tcPr>
            <w:tcW w:w="1453" w:type="dxa"/>
            <w:tcBorders>
              <w:top w:val="single" w:sz="5" w:space="0" w:color="000000"/>
              <w:left w:val="single" w:sz="5" w:space="0" w:color="000000"/>
              <w:bottom w:val="single" w:sz="5" w:space="0" w:color="000000"/>
              <w:right w:val="single" w:sz="10" w:space="0" w:color="000000"/>
            </w:tcBorders>
          </w:tcPr>
          <w:p w14:paraId="10A829C2" w14:textId="77777777" w:rsidR="00B83263" w:rsidRDefault="00A86E0A">
            <w:pPr>
              <w:spacing w:after="0" w:line="259" w:lineRule="auto"/>
              <w:ind w:left="46" w:firstLine="0"/>
              <w:jc w:val="left"/>
            </w:pPr>
            <w:r>
              <w:rPr>
                <w:sz w:val="14"/>
              </w:rPr>
              <w:t xml:space="preserve">             1 753 113,34 Kč</w:t>
            </w:r>
          </w:p>
        </w:tc>
      </w:tr>
      <w:tr w:rsidR="00B83263" w14:paraId="04092B0E"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7E1FC1DA"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235CC660" w14:textId="77777777" w:rsidR="00B83263" w:rsidRDefault="00A86E0A">
            <w:pPr>
              <w:spacing w:after="0" w:line="259" w:lineRule="auto"/>
              <w:ind w:left="1" w:firstLine="0"/>
              <w:jc w:val="left"/>
            </w:pPr>
            <w:r>
              <w:rPr>
                <w:sz w:val="13"/>
              </w:rPr>
              <w:t xml:space="preserve">Instalace a konfigurace aktivních prvků Data Center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39332638"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7A4E07E9" w14:textId="77777777" w:rsidR="00B83263" w:rsidRDefault="00A86E0A">
            <w:pPr>
              <w:spacing w:after="0" w:line="259" w:lineRule="auto"/>
              <w:ind w:left="0" w:firstLine="0"/>
              <w:jc w:val="center"/>
            </w:pPr>
            <w:r>
              <w:rPr>
                <w:sz w:val="13"/>
              </w:rPr>
              <w:t>60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1E92601F"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707E3D15" w14:textId="77777777" w:rsidR="00B83263" w:rsidRDefault="00A86E0A">
            <w:pPr>
              <w:spacing w:after="0" w:line="259" w:lineRule="auto"/>
              <w:ind w:left="46" w:firstLine="0"/>
              <w:jc w:val="left"/>
            </w:pPr>
            <w:r>
              <w:rPr>
                <w:sz w:val="14"/>
              </w:rPr>
              <w:t xml:space="preserve">                 101 400,00 Kč</w:t>
            </w:r>
          </w:p>
        </w:tc>
        <w:tc>
          <w:tcPr>
            <w:tcW w:w="1455" w:type="dxa"/>
            <w:tcBorders>
              <w:top w:val="single" w:sz="5" w:space="0" w:color="000000"/>
              <w:left w:val="single" w:sz="5" w:space="0" w:color="000000"/>
              <w:bottom w:val="single" w:sz="5" w:space="0" w:color="000000"/>
              <w:right w:val="single" w:sz="5" w:space="0" w:color="000000"/>
            </w:tcBorders>
          </w:tcPr>
          <w:p w14:paraId="35FA34D5" w14:textId="77777777" w:rsidR="00B83263" w:rsidRDefault="00A86E0A">
            <w:pPr>
              <w:spacing w:after="0" w:line="259" w:lineRule="auto"/>
              <w:ind w:left="46" w:firstLine="0"/>
              <w:jc w:val="left"/>
            </w:pPr>
            <w:r>
              <w:rPr>
                <w:sz w:val="14"/>
              </w:rPr>
              <w:t xml:space="preserve">                   21 294,00 Kč</w:t>
            </w:r>
          </w:p>
        </w:tc>
        <w:tc>
          <w:tcPr>
            <w:tcW w:w="1453" w:type="dxa"/>
            <w:tcBorders>
              <w:top w:val="single" w:sz="5" w:space="0" w:color="000000"/>
              <w:left w:val="single" w:sz="5" w:space="0" w:color="000000"/>
              <w:bottom w:val="single" w:sz="5" w:space="0" w:color="000000"/>
              <w:right w:val="single" w:sz="10" w:space="0" w:color="000000"/>
            </w:tcBorders>
          </w:tcPr>
          <w:p w14:paraId="5AC99FED" w14:textId="77777777" w:rsidR="00B83263" w:rsidRDefault="00A86E0A">
            <w:pPr>
              <w:spacing w:after="0" w:line="259" w:lineRule="auto"/>
              <w:ind w:left="46" w:firstLine="0"/>
              <w:jc w:val="left"/>
            </w:pPr>
            <w:r>
              <w:rPr>
                <w:sz w:val="14"/>
              </w:rPr>
              <w:t xml:space="preserve">                 122 694,00 Kč</w:t>
            </w:r>
          </w:p>
        </w:tc>
      </w:tr>
      <w:tr w:rsidR="00B83263" w14:paraId="095ABE32" w14:textId="77777777">
        <w:tblPrEx>
          <w:tblCellMar>
            <w:top w:w="31" w:type="dxa"/>
            <w:left w:w="25" w:type="dxa"/>
            <w:right w:w="21" w:type="dxa"/>
          </w:tblCellMar>
        </w:tblPrEx>
        <w:trPr>
          <w:trHeight w:val="193"/>
        </w:trPr>
        <w:tc>
          <w:tcPr>
            <w:tcW w:w="350" w:type="dxa"/>
            <w:tcBorders>
              <w:top w:val="single" w:sz="5" w:space="0" w:color="000000"/>
              <w:left w:val="single" w:sz="10" w:space="0" w:color="000000"/>
              <w:bottom w:val="single" w:sz="10" w:space="0" w:color="000000"/>
              <w:right w:val="single" w:sz="5" w:space="0" w:color="000000"/>
            </w:tcBorders>
          </w:tcPr>
          <w:p w14:paraId="6EC57766"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10" w:space="0" w:color="000000"/>
              <w:right w:val="single" w:sz="5" w:space="0" w:color="000000"/>
            </w:tcBorders>
          </w:tcPr>
          <w:p w14:paraId="2882708D" w14:textId="77777777" w:rsidR="00B83263" w:rsidRDefault="00A86E0A">
            <w:pPr>
              <w:spacing w:after="0" w:line="259" w:lineRule="auto"/>
              <w:ind w:left="1" w:firstLine="0"/>
              <w:jc w:val="left"/>
            </w:pPr>
            <w:r>
              <w:rPr>
                <w:sz w:val="13"/>
              </w:rPr>
              <w:t>Podpora výrobce (36 měsíců)</w:t>
            </w:r>
          </w:p>
        </w:tc>
        <w:tc>
          <w:tcPr>
            <w:tcW w:w="3084" w:type="dxa"/>
            <w:tcBorders>
              <w:top w:val="single" w:sz="5" w:space="0" w:color="000000"/>
              <w:left w:val="single" w:sz="5" w:space="0" w:color="000000"/>
              <w:bottom w:val="single" w:sz="10" w:space="0" w:color="000000"/>
              <w:right w:val="single" w:sz="5" w:space="0" w:color="000000"/>
            </w:tcBorders>
            <w:shd w:val="clear" w:color="auto" w:fill="E2EFDA"/>
          </w:tcPr>
          <w:p w14:paraId="2F24ABAA"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10" w:space="0" w:color="000000"/>
              <w:right w:val="single" w:sz="5" w:space="0" w:color="000000"/>
            </w:tcBorders>
          </w:tcPr>
          <w:p w14:paraId="2CDA5574"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10" w:space="0" w:color="000000"/>
              <w:right w:val="single" w:sz="5" w:space="0" w:color="000000"/>
            </w:tcBorders>
            <w:shd w:val="clear" w:color="auto" w:fill="E2EFDA"/>
          </w:tcPr>
          <w:p w14:paraId="4F0CFB90" w14:textId="77777777" w:rsidR="00B83263" w:rsidRDefault="00A86E0A">
            <w:pPr>
              <w:spacing w:after="0" w:line="259" w:lineRule="auto"/>
              <w:ind w:left="1" w:firstLine="0"/>
            </w:pPr>
            <w:r>
              <w:rPr>
                <w:sz w:val="13"/>
              </w:rPr>
              <w:t xml:space="preserve">                1 472 572,00 Kč </w:t>
            </w:r>
          </w:p>
        </w:tc>
        <w:tc>
          <w:tcPr>
            <w:tcW w:w="1454" w:type="dxa"/>
            <w:tcBorders>
              <w:top w:val="single" w:sz="5" w:space="0" w:color="000000"/>
              <w:left w:val="single" w:sz="5" w:space="0" w:color="000000"/>
              <w:bottom w:val="single" w:sz="10" w:space="0" w:color="000000"/>
              <w:right w:val="single" w:sz="5" w:space="0" w:color="000000"/>
            </w:tcBorders>
          </w:tcPr>
          <w:p w14:paraId="401B9489" w14:textId="77777777" w:rsidR="00B83263" w:rsidRDefault="00A86E0A">
            <w:pPr>
              <w:spacing w:after="0" w:line="259" w:lineRule="auto"/>
              <w:ind w:left="46" w:firstLine="0"/>
              <w:jc w:val="left"/>
            </w:pPr>
            <w:r>
              <w:rPr>
                <w:sz w:val="14"/>
              </w:rPr>
              <w:t xml:space="preserve">             1 472 572,00 Kč</w:t>
            </w:r>
          </w:p>
        </w:tc>
        <w:tc>
          <w:tcPr>
            <w:tcW w:w="1455" w:type="dxa"/>
            <w:tcBorders>
              <w:top w:val="single" w:sz="5" w:space="0" w:color="000000"/>
              <w:left w:val="single" w:sz="5" w:space="0" w:color="000000"/>
              <w:bottom w:val="single" w:sz="10" w:space="0" w:color="000000"/>
              <w:right w:val="single" w:sz="5" w:space="0" w:color="000000"/>
            </w:tcBorders>
          </w:tcPr>
          <w:p w14:paraId="7D1E21B5" w14:textId="77777777" w:rsidR="00B83263" w:rsidRDefault="00A86E0A">
            <w:pPr>
              <w:spacing w:after="0" w:line="259" w:lineRule="auto"/>
              <w:ind w:left="46" w:firstLine="0"/>
              <w:jc w:val="left"/>
            </w:pPr>
            <w:r>
              <w:rPr>
                <w:sz w:val="14"/>
              </w:rPr>
              <w:t xml:space="preserve">                 309 240,12 Kč</w:t>
            </w:r>
          </w:p>
        </w:tc>
        <w:tc>
          <w:tcPr>
            <w:tcW w:w="1453" w:type="dxa"/>
            <w:tcBorders>
              <w:top w:val="single" w:sz="5" w:space="0" w:color="000000"/>
              <w:left w:val="single" w:sz="5" w:space="0" w:color="000000"/>
              <w:bottom w:val="single" w:sz="10" w:space="0" w:color="000000"/>
              <w:right w:val="single" w:sz="10" w:space="0" w:color="000000"/>
            </w:tcBorders>
          </w:tcPr>
          <w:p w14:paraId="08002A13" w14:textId="77777777" w:rsidR="00B83263" w:rsidRDefault="00A86E0A">
            <w:pPr>
              <w:spacing w:after="0" w:line="259" w:lineRule="auto"/>
              <w:ind w:left="46" w:firstLine="0"/>
              <w:jc w:val="left"/>
            </w:pPr>
            <w:r>
              <w:rPr>
                <w:sz w:val="14"/>
              </w:rPr>
              <w:t xml:space="preserve">             1 781 812,12 Kč</w:t>
            </w:r>
          </w:p>
        </w:tc>
      </w:tr>
      <w:tr w:rsidR="00B83263" w14:paraId="53BE5FC5" w14:textId="77777777">
        <w:tblPrEx>
          <w:tblCellMar>
            <w:top w:w="31" w:type="dxa"/>
            <w:left w:w="25" w:type="dxa"/>
            <w:right w:w="21" w:type="dxa"/>
          </w:tblCellMar>
        </w:tblPrEx>
        <w:trPr>
          <w:trHeight w:val="354"/>
        </w:trPr>
        <w:tc>
          <w:tcPr>
            <w:tcW w:w="13317" w:type="dxa"/>
            <w:gridSpan w:val="7"/>
            <w:tcBorders>
              <w:top w:val="single" w:sz="10" w:space="0" w:color="000000"/>
              <w:left w:val="single" w:sz="10" w:space="0" w:color="000000"/>
              <w:bottom w:val="single" w:sz="5" w:space="0" w:color="000000"/>
              <w:right w:val="nil"/>
            </w:tcBorders>
            <w:shd w:val="clear" w:color="auto" w:fill="AEAAAA"/>
            <w:vAlign w:val="center"/>
          </w:tcPr>
          <w:p w14:paraId="793F4CD7" w14:textId="77777777" w:rsidR="00B83263" w:rsidRDefault="00A86E0A">
            <w:pPr>
              <w:spacing w:after="0" w:line="259" w:lineRule="auto"/>
              <w:ind w:left="3689" w:firstLine="0"/>
              <w:jc w:val="left"/>
            </w:pPr>
            <w:r>
              <w:rPr>
                <w:b/>
                <w:sz w:val="13"/>
              </w:rPr>
              <w:t xml:space="preserve">02. Emailová brána (Email </w:t>
            </w:r>
            <w:proofErr w:type="spellStart"/>
            <w:r>
              <w:rPr>
                <w:b/>
                <w:sz w:val="13"/>
              </w:rPr>
              <w:t>gateway</w:t>
            </w:r>
            <w:proofErr w:type="spellEnd"/>
            <w:r>
              <w:rPr>
                <w:b/>
                <w:sz w:val="13"/>
              </w:rPr>
              <w:t xml:space="preserve">) - Pořízení a implementace nástroje pro ochranu před spamem, </w:t>
            </w:r>
            <w:proofErr w:type="spellStart"/>
            <w:r>
              <w:rPr>
                <w:b/>
                <w:sz w:val="13"/>
              </w:rPr>
              <w:t>phishingem</w:t>
            </w:r>
            <w:proofErr w:type="spellEnd"/>
            <w:r>
              <w:rPr>
                <w:b/>
                <w:sz w:val="13"/>
              </w:rPr>
              <w:t xml:space="preserve"> a známým malware</w:t>
            </w:r>
          </w:p>
        </w:tc>
        <w:tc>
          <w:tcPr>
            <w:tcW w:w="1453" w:type="dxa"/>
            <w:tcBorders>
              <w:top w:val="single" w:sz="10" w:space="0" w:color="000000"/>
              <w:left w:val="nil"/>
              <w:bottom w:val="single" w:sz="5" w:space="0" w:color="000000"/>
              <w:right w:val="single" w:sz="10" w:space="0" w:color="000000"/>
            </w:tcBorders>
            <w:shd w:val="clear" w:color="auto" w:fill="AEAAAA"/>
          </w:tcPr>
          <w:p w14:paraId="0C73DBA7" w14:textId="77777777" w:rsidR="00B83263" w:rsidRDefault="00B83263">
            <w:pPr>
              <w:spacing w:after="160" w:line="259" w:lineRule="auto"/>
              <w:ind w:left="0" w:firstLine="0"/>
              <w:jc w:val="left"/>
            </w:pPr>
          </w:p>
        </w:tc>
      </w:tr>
      <w:tr w:rsidR="00B83263" w14:paraId="28E4CEC9"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496CFB0E"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74E836E7" w14:textId="77777777" w:rsidR="00B83263" w:rsidRDefault="00A86E0A">
            <w:pPr>
              <w:spacing w:after="0" w:line="259" w:lineRule="auto"/>
              <w:ind w:left="1" w:firstLine="0"/>
              <w:jc w:val="left"/>
            </w:pPr>
            <w:r>
              <w:rPr>
                <w:sz w:val="13"/>
              </w:rPr>
              <w:t>Emailová brán včetně příslušenství</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0B8F2E90"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0EF9FA7F"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270B85BF" w14:textId="77777777" w:rsidR="00B83263" w:rsidRDefault="00A86E0A">
            <w:pPr>
              <w:spacing w:after="0" w:line="259" w:lineRule="auto"/>
              <w:ind w:left="1" w:firstLine="0"/>
              <w:jc w:val="left"/>
            </w:pPr>
            <w:r>
              <w:rPr>
                <w:sz w:val="13"/>
              </w:rPr>
              <w:t xml:space="preserve">                   409 890,00 Kč </w:t>
            </w:r>
          </w:p>
        </w:tc>
        <w:tc>
          <w:tcPr>
            <w:tcW w:w="1454" w:type="dxa"/>
            <w:tcBorders>
              <w:top w:val="single" w:sz="5" w:space="0" w:color="000000"/>
              <w:left w:val="single" w:sz="5" w:space="0" w:color="000000"/>
              <w:bottom w:val="single" w:sz="5" w:space="0" w:color="000000"/>
              <w:right w:val="single" w:sz="5" w:space="0" w:color="000000"/>
            </w:tcBorders>
          </w:tcPr>
          <w:p w14:paraId="0016BF4A" w14:textId="77777777" w:rsidR="00B83263" w:rsidRDefault="00A86E0A">
            <w:pPr>
              <w:spacing w:after="0" w:line="259" w:lineRule="auto"/>
              <w:ind w:left="46" w:firstLine="0"/>
              <w:jc w:val="left"/>
            </w:pPr>
            <w:r>
              <w:rPr>
                <w:sz w:val="14"/>
              </w:rPr>
              <w:t xml:space="preserve">                 409 890,00 Kč</w:t>
            </w:r>
          </w:p>
        </w:tc>
        <w:tc>
          <w:tcPr>
            <w:tcW w:w="1455" w:type="dxa"/>
            <w:tcBorders>
              <w:top w:val="single" w:sz="5" w:space="0" w:color="000000"/>
              <w:left w:val="single" w:sz="5" w:space="0" w:color="000000"/>
              <w:bottom w:val="single" w:sz="5" w:space="0" w:color="000000"/>
              <w:right w:val="single" w:sz="5" w:space="0" w:color="000000"/>
            </w:tcBorders>
          </w:tcPr>
          <w:p w14:paraId="03B537A1" w14:textId="77777777" w:rsidR="00B83263" w:rsidRDefault="00A86E0A">
            <w:pPr>
              <w:spacing w:after="0" w:line="259" w:lineRule="auto"/>
              <w:ind w:left="46" w:firstLine="0"/>
              <w:jc w:val="left"/>
            </w:pPr>
            <w:r>
              <w:rPr>
                <w:sz w:val="14"/>
              </w:rPr>
              <w:t xml:space="preserve">                   86 076,90 Kč</w:t>
            </w:r>
          </w:p>
        </w:tc>
        <w:tc>
          <w:tcPr>
            <w:tcW w:w="1453" w:type="dxa"/>
            <w:tcBorders>
              <w:top w:val="single" w:sz="5" w:space="0" w:color="000000"/>
              <w:left w:val="single" w:sz="5" w:space="0" w:color="000000"/>
              <w:bottom w:val="single" w:sz="5" w:space="0" w:color="000000"/>
              <w:right w:val="single" w:sz="10" w:space="0" w:color="000000"/>
            </w:tcBorders>
          </w:tcPr>
          <w:p w14:paraId="5A23C260" w14:textId="77777777" w:rsidR="00B83263" w:rsidRDefault="00A86E0A">
            <w:pPr>
              <w:spacing w:after="0" w:line="259" w:lineRule="auto"/>
              <w:ind w:left="46" w:firstLine="0"/>
              <w:jc w:val="left"/>
            </w:pPr>
            <w:r>
              <w:rPr>
                <w:sz w:val="14"/>
              </w:rPr>
              <w:t xml:space="preserve">                 495 966,90 Kč</w:t>
            </w:r>
          </w:p>
        </w:tc>
      </w:tr>
      <w:tr w:rsidR="00B83263" w14:paraId="28F51277"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6CDDCA96"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13B1C6F8" w14:textId="77777777" w:rsidR="00B83263" w:rsidRDefault="00A86E0A">
            <w:pPr>
              <w:spacing w:after="0" w:line="259" w:lineRule="auto"/>
              <w:ind w:left="1" w:firstLine="0"/>
              <w:jc w:val="left"/>
            </w:pPr>
            <w:r>
              <w:rPr>
                <w:sz w:val="13"/>
              </w:rPr>
              <w:t xml:space="preserve">Instalace a konfigurace kompletního systému mailové brány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262ACFEB"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53772A36" w14:textId="77777777" w:rsidR="00B83263" w:rsidRDefault="00A86E0A">
            <w:pPr>
              <w:spacing w:after="0" w:line="259" w:lineRule="auto"/>
              <w:ind w:left="0" w:firstLine="0"/>
              <w:jc w:val="center"/>
            </w:pPr>
            <w:r>
              <w:rPr>
                <w:sz w:val="13"/>
              </w:rPr>
              <w:t>100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1D9B2A2B"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64AD7136" w14:textId="77777777" w:rsidR="00B83263" w:rsidRDefault="00A86E0A">
            <w:pPr>
              <w:spacing w:after="0" w:line="259" w:lineRule="auto"/>
              <w:ind w:left="46" w:firstLine="0"/>
              <w:jc w:val="left"/>
            </w:pPr>
            <w:r>
              <w:rPr>
                <w:sz w:val="14"/>
              </w:rPr>
              <w:t xml:space="preserve">                 169 000,00 Kč</w:t>
            </w:r>
          </w:p>
        </w:tc>
        <w:tc>
          <w:tcPr>
            <w:tcW w:w="1455" w:type="dxa"/>
            <w:tcBorders>
              <w:top w:val="single" w:sz="5" w:space="0" w:color="000000"/>
              <w:left w:val="single" w:sz="5" w:space="0" w:color="000000"/>
              <w:bottom w:val="single" w:sz="5" w:space="0" w:color="000000"/>
              <w:right w:val="single" w:sz="5" w:space="0" w:color="000000"/>
            </w:tcBorders>
          </w:tcPr>
          <w:p w14:paraId="6CDD0A4B" w14:textId="77777777" w:rsidR="00B83263" w:rsidRDefault="00A86E0A">
            <w:pPr>
              <w:spacing w:after="0" w:line="259" w:lineRule="auto"/>
              <w:ind w:left="46" w:firstLine="0"/>
              <w:jc w:val="left"/>
            </w:pPr>
            <w:r>
              <w:rPr>
                <w:sz w:val="14"/>
              </w:rPr>
              <w:t xml:space="preserve">                   35 490,00 Kč</w:t>
            </w:r>
          </w:p>
        </w:tc>
        <w:tc>
          <w:tcPr>
            <w:tcW w:w="1453" w:type="dxa"/>
            <w:tcBorders>
              <w:top w:val="single" w:sz="5" w:space="0" w:color="000000"/>
              <w:left w:val="single" w:sz="5" w:space="0" w:color="000000"/>
              <w:bottom w:val="single" w:sz="5" w:space="0" w:color="000000"/>
              <w:right w:val="single" w:sz="10" w:space="0" w:color="000000"/>
            </w:tcBorders>
          </w:tcPr>
          <w:p w14:paraId="76E0CBBD" w14:textId="77777777" w:rsidR="00B83263" w:rsidRDefault="00A86E0A">
            <w:pPr>
              <w:spacing w:after="0" w:line="259" w:lineRule="auto"/>
              <w:ind w:left="46" w:firstLine="0"/>
              <w:jc w:val="left"/>
            </w:pPr>
            <w:r>
              <w:rPr>
                <w:sz w:val="14"/>
              </w:rPr>
              <w:t xml:space="preserve">                 204 490,00 Kč</w:t>
            </w:r>
          </w:p>
        </w:tc>
      </w:tr>
      <w:tr w:rsidR="00B83263" w14:paraId="46DD8F30" w14:textId="77777777">
        <w:tblPrEx>
          <w:tblCellMar>
            <w:top w:w="31" w:type="dxa"/>
            <w:left w:w="25" w:type="dxa"/>
            <w:right w:w="21" w:type="dxa"/>
          </w:tblCellMar>
        </w:tblPrEx>
        <w:trPr>
          <w:trHeight w:val="193"/>
        </w:trPr>
        <w:tc>
          <w:tcPr>
            <w:tcW w:w="350" w:type="dxa"/>
            <w:tcBorders>
              <w:top w:val="single" w:sz="5" w:space="0" w:color="000000"/>
              <w:left w:val="single" w:sz="10" w:space="0" w:color="000000"/>
              <w:bottom w:val="single" w:sz="10" w:space="0" w:color="000000"/>
              <w:right w:val="single" w:sz="5" w:space="0" w:color="000000"/>
            </w:tcBorders>
          </w:tcPr>
          <w:p w14:paraId="5CD21BFF"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10" w:space="0" w:color="000000"/>
              <w:right w:val="single" w:sz="5" w:space="0" w:color="000000"/>
            </w:tcBorders>
          </w:tcPr>
          <w:p w14:paraId="0388EB65" w14:textId="77777777" w:rsidR="00B83263" w:rsidRDefault="00A86E0A">
            <w:pPr>
              <w:spacing w:after="0" w:line="259" w:lineRule="auto"/>
              <w:ind w:left="1" w:firstLine="0"/>
              <w:jc w:val="left"/>
            </w:pPr>
            <w:r>
              <w:rPr>
                <w:sz w:val="13"/>
              </w:rPr>
              <w:t>Podpora výrobce (36 měsíců)</w:t>
            </w:r>
          </w:p>
        </w:tc>
        <w:tc>
          <w:tcPr>
            <w:tcW w:w="3084" w:type="dxa"/>
            <w:tcBorders>
              <w:top w:val="single" w:sz="5" w:space="0" w:color="000000"/>
              <w:left w:val="single" w:sz="5" w:space="0" w:color="000000"/>
              <w:bottom w:val="single" w:sz="10" w:space="0" w:color="000000"/>
              <w:right w:val="single" w:sz="5" w:space="0" w:color="000000"/>
            </w:tcBorders>
            <w:shd w:val="clear" w:color="auto" w:fill="E2EFDA"/>
          </w:tcPr>
          <w:p w14:paraId="36BB286E"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10" w:space="0" w:color="000000"/>
              <w:right w:val="single" w:sz="5" w:space="0" w:color="000000"/>
            </w:tcBorders>
          </w:tcPr>
          <w:p w14:paraId="450ADA47"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10" w:space="0" w:color="000000"/>
              <w:right w:val="single" w:sz="5" w:space="0" w:color="000000"/>
            </w:tcBorders>
            <w:shd w:val="clear" w:color="auto" w:fill="E2EFDA"/>
          </w:tcPr>
          <w:p w14:paraId="4C64B939" w14:textId="77777777" w:rsidR="00B83263" w:rsidRDefault="00A86E0A">
            <w:pPr>
              <w:spacing w:after="0" w:line="259" w:lineRule="auto"/>
              <w:ind w:left="1" w:firstLine="0"/>
              <w:jc w:val="left"/>
            </w:pPr>
            <w:r>
              <w:rPr>
                <w:sz w:val="13"/>
              </w:rPr>
              <w:t xml:space="preserve">                   421 711,00 Kč </w:t>
            </w:r>
          </w:p>
        </w:tc>
        <w:tc>
          <w:tcPr>
            <w:tcW w:w="1454" w:type="dxa"/>
            <w:tcBorders>
              <w:top w:val="single" w:sz="5" w:space="0" w:color="000000"/>
              <w:left w:val="single" w:sz="5" w:space="0" w:color="000000"/>
              <w:bottom w:val="single" w:sz="10" w:space="0" w:color="000000"/>
              <w:right w:val="single" w:sz="5" w:space="0" w:color="000000"/>
            </w:tcBorders>
          </w:tcPr>
          <w:p w14:paraId="4F229AF8" w14:textId="77777777" w:rsidR="00B83263" w:rsidRDefault="00A86E0A">
            <w:pPr>
              <w:spacing w:after="0" w:line="259" w:lineRule="auto"/>
              <w:ind w:left="46" w:firstLine="0"/>
              <w:jc w:val="left"/>
            </w:pPr>
            <w:r>
              <w:rPr>
                <w:sz w:val="14"/>
              </w:rPr>
              <w:t xml:space="preserve">                 421 711,00 Kč</w:t>
            </w:r>
          </w:p>
        </w:tc>
        <w:tc>
          <w:tcPr>
            <w:tcW w:w="1455" w:type="dxa"/>
            <w:tcBorders>
              <w:top w:val="single" w:sz="5" w:space="0" w:color="000000"/>
              <w:left w:val="single" w:sz="5" w:space="0" w:color="000000"/>
              <w:bottom w:val="single" w:sz="10" w:space="0" w:color="000000"/>
              <w:right w:val="single" w:sz="5" w:space="0" w:color="000000"/>
            </w:tcBorders>
          </w:tcPr>
          <w:p w14:paraId="7D9FFF12" w14:textId="77777777" w:rsidR="00B83263" w:rsidRDefault="00A86E0A">
            <w:pPr>
              <w:spacing w:after="0" w:line="259" w:lineRule="auto"/>
              <w:ind w:left="46" w:firstLine="0"/>
              <w:jc w:val="left"/>
            </w:pPr>
            <w:r>
              <w:rPr>
                <w:sz w:val="14"/>
              </w:rPr>
              <w:t xml:space="preserve">                   88 559,31 Kč</w:t>
            </w:r>
          </w:p>
        </w:tc>
        <w:tc>
          <w:tcPr>
            <w:tcW w:w="1453" w:type="dxa"/>
            <w:tcBorders>
              <w:top w:val="single" w:sz="5" w:space="0" w:color="000000"/>
              <w:left w:val="single" w:sz="5" w:space="0" w:color="000000"/>
              <w:bottom w:val="single" w:sz="10" w:space="0" w:color="000000"/>
              <w:right w:val="single" w:sz="10" w:space="0" w:color="000000"/>
            </w:tcBorders>
          </w:tcPr>
          <w:p w14:paraId="7E0953B7" w14:textId="77777777" w:rsidR="00B83263" w:rsidRDefault="00A86E0A">
            <w:pPr>
              <w:spacing w:after="0" w:line="259" w:lineRule="auto"/>
              <w:ind w:left="46" w:firstLine="0"/>
              <w:jc w:val="left"/>
            </w:pPr>
            <w:r>
              <w:rPr>
                <w:sz w:val="14"/>
              </w:rPr>
              <w:t xml:space="preserve">                 510 270,31 Kč</w:t>
            </w:r>
          </w:p>
        </w:tc>
      </w:tr>
      <w:tr w:rsidR="00B83263" w14:paraId="698273BE" w14:textId="77777777">
        <w:tblPrEx>
          <w:tblCellMar>
            <w:top w:w="31" w:type="dxa"/>
            <w:left w:w="25" w:type="dxa"/>
            <w:right w:w="21" w:type="dxa"/>
          </w:tblCellMar>
        </w:tblPrEx>
        <w:trPr>
          <w:trHeight w:val="354"/>
        </w:trPr>
        <w:tc>
          <w:tcPr>
            <w:tcW w:w="13317" w:type="dxa"/>
            <w:gridSpan w:val="7"/>
            <w:tcBorders>
              <w:top w:val="single" w:sz="10" w:space="0" w:color="000000"/>
              <w:left w:val="single" w:sz="10" w:space="0" w:color="000000"/>
              <w:bottom w:val="single" w:sz="5" w:space="0" w:color="000000"/>
              <w:right w:val="nil"/>
            </w:tcBorders>
            <w:shd w:val="clear" w:color="auto" w:fill="AEAAAA"/>
            <w:vAlign w:val="center"/>
          </w:tcPr>
          <w:p w14:paraId="3CCAFA15" w14:textId="77777777" w:rsidR="00B83263" w:rsidRDefault="00A86E0A">
            <w:pPr>
              <w:spacing w:after="0" w:line="259" w:lineRule="auto"/>
              <w:ind w:left="1443" w:firstLine="0"/>
              <w:jc w:val="center"/>
            </w:pPr>
            <w:r>
              <w:rPr>
                <w:b/>
                <w:sz w:val="13"/>
              </w:rPr>
              <w:t xml:space="preserve">03. </w:t>
            </w:r>
            <w:proofErr w:type="spellStart"/>
            <w:r>
              <w:rPr>
                <w:b/>
                <w:sz w:val="13"/>
              </w:rPr>
              <w:t>Dvoufaktorová</w:t>
            </w:r>
            <w:proofErr w:type="spellEnd"/>
            <w:r>
              <w:rPr>
                <w:b/>
                <w:sz w:val="13"/>
              </w:rPr>
              <w:t xml:space="preserve"> autentizace 2FA přes </w:t>
            </w:r>
            <w:proofErr w:type="gramStart"/>
            <w:r>
              <w:rPr>
                <w:b/>
                <w:sz w:val="13"/>
              </w:rPr>
              <w:t>VPN - Pořízení</w:t>
            </w:r>
            <w:proofErr w:type="gramEnd"/>
            <w:r>
              <w:rPr>
                <w:b/>
                <w:sz w:val="13"/>
              </w:rPr>
              <w:t xml:space="preserve"> a implementace nástroje pro </w:t>
            </w:r>
            <w:proofErr w:type="spellStart"/>
            <w:r>
              <w:rPr>
                <w:b/>
                <w:sz w:val="13"/>
              </w:rPr>
              <w:t>multifaktorovou</w:t>
            </w:r>
            <w:proofErr w:type="spellEnd"/>
            <w:r>
              <w:rPr>
                <w:b/>
                <w:sz w:val="13"/>
              </w:rPr>
              <w:t xml:space="preserve"> autentizaci</w:t>
            </w:r>
          </w:p>
        </w:tc>
        <w:tc>
          <w:tcPr>
            <w:tcW w:w="1453" w:type="dxa"/>
            <w:tcBorders>
              <w:top w:val="single" w:sz="10" w:space="0" w:color="000000"/>
              <w:left w:val="nil"/>
              <w:bottom w:val="single" w:sz="5" w:space="0" w:color="000000"/>
              <w:right w:val="single" w:sz="10" w:space="0" w:color="000000"/>
            </w:tcBorders>
            <w:shd w:val="clear" w:color="auto" w:fill="AEAAAA"/>
          </w:tcPr>
          <w:p w14:paraId="51E8C2B5" w14:textId="77777777" w:rsidR="00B83263" w:rsidRDefault="00B83263">
            <w:pPr>
              <w:spacing w:after="160" w:line="259" w:lineRule="auto"/>
              <w:ind w:left="0" w:firstLine="0"/>
              <w:jc w:val="left"/>
            </w:pPr>
          </w:p>
        </w:tc>
      </w:tr>
      <w:tr w:rsidR="00B83263" w14:paraId="70B29EEB"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4C9F1FA2"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0F8D5B01" w14:textId="77777777" w:rsidR="00B83263" w:rsidRDefault="00A86E0A">
            <w:pPr>
              <w:spacing w:after="0" w:line="259" w:lineRule="auto"/>
              <w:ind w:left="1" w:firstLine="0"/>
              <w:jc w:val="left"/>
            </w:pPr>
            <w:r>
              <w:rPr>
                <w:sz w:val="13"/>
              </w:rPr>
              <w:t xml:space="preserve">Soubor SW systému </w:t>
            </w:r>
            <w:proofErr w:type="spellStart"/>
            <w:r>
              <w:rPr>
                <w:sz w:val="13"/>
              </w:rPr>
              <w:t>dvoufaktorové</w:t>
            </w:r>
            <w:proofErr w:type="spellEnd"/>
            <w:r>
              <w:rPr>
                <w:sz w:val="13"/>
              </w:rPr>
              <w:t xml:space="preserve"> autentizace</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3CE8DDFA"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4C988487"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12211E8A" w14:textId="77777777" w:rsidR="00B83263" w:rsidRDefault="00A86E0A">
            <w:pPr>
              <w:spacing w:after="0" w:line="259" w:lineRule="auto"/>
              <w:ind w:left="1" w:firstLine="0"/>
              <w:jc w:val="left"/>
            </w:pPr>
            <w:r>
              <w:rPr>
                <w:sz w:val="13"/>
              </w:rPr>
              <w:t xml:space="preserve">                   265 200,00 Kč </w:t>
            </w:r>
          </w:p>
        </w:tc>
        <w:tc>
          <w:tcPr>
            <w:tcW w:w="1454" w:type="dxa"/>
            <w:tcBorders>
              <w:top w:val="single" w:sz="5" w:space="0" w:color="000000"/>
              <w:left w:val="single" w:sz="5" w:space="0" w:color="000000"/>
              <w:bottom w:val="single" w:sz="5" w:space="0" w:color="000000"/>
              <w:right w:val="single" w:sz="5" w:space="0" w:color="000000"/>
            </w:tcBorders>
          </w:tcPr>
          <w:p w14:paraId="1B9D5267" w14:textId="77777777" w:rsidR="00B83263" w:rsidRDefault="00A86E0A">
            <w:pPr>
              <w:spacing w:after="0" w:line="259" w:lineRule="auto"/>
              <w:ind w:left="46" w:firstLine="0"/>
              <w:jc w:val="left"/>
            </w:pPr>
            <w:r>
              <w:rPr>
                <w:sz w:val="14"/>
              </w:rPr>
              <w:t xml:space="preserve">                 265 200,00 Kč</w:t>
            </w:r>
          </w:p>
        </w:tc>
        <w:tc>
          <w:tcPr>
            <w:tcW w:w="1455" w:type="dxa"/>
            <w:tcBorders>
              <w:top w:val="single" w:sz="5" w:space="0" w:color="000000"/>
              <w:left w:val="single" w:sz="5" w:space="0" w:color="000000"/>
              <w:bottom w:val="single" w:sz="5" w:space="0" w:color="000000"/>
              <w:right w:val="single" w:sz="5" w:space="0" w:color="000000"/>
            </w:tcBorders>
          </w:tcPr>
          <w:p w14:paraId="7D6EEAB8" w14:textId="77777777" w:rsidR="00B83263" w:rsidRDefault="00A86E0A">
            <w:pPr>
              <w:spacing w:after="0" w:line="259" w:lineRule="auto"/>
              <w:ind w:left="46" w:firstLine="0"/>
              <w:jc w:val="left"/>
            </w:pPr>
            <w:r>
              <w:rPr>
                <w:sz w:val="14"/>
              </w:rPr>
              <w:t xml:space="preserve">                   55 692,00 Kč</w:t>
            </w:r>
          </w:p>
        </w:tc>
        <w:tc>
          <w:tcPr>
            <w:tcW w:w="1453" w:type="dxa"/>
            <w:tcBorders>
              <w:top w:val="single" w:sz="5" w:space="0" w:color="000000"/>
              <w:left w:val="single" w:sz="5" w:space="0" w:color="000000"/>
              <w:bottom w:val="single" w:sz="5" w:space="0" w:color="000000"/>
              <w:right w:val="single" w:sz="10" w:space="0" w:color="000000"/>
            </w:tcBorders>
          </w:tcPr>
          <w:p w14:paraId="232F829E" w14:textId="77777777" w:rsidR="00B83263" w:rsidRDefault="00A86E0A">
            <w:pPr>
              <w:spacing w:after="0" w:line="259" w:lineRule="auto"/>
              <w:ind w:left="46" w:firstLine="0"/>
              <w:jc w:val="left"/>
            </w:pPr>
            <w:r>
              <w:rPr>
                <w:sz w:val="14"/>
              </w:rPr>
              <w:t xml:space="preserve">                 320 892,00 Kč</w:t>
            </w:r>
          </w:p>
        </w:tc>
      </w:tr>
      <w:tr w:rsidR="00B83263" w14:paraId="07E6ED19"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0F878E11"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5E61DCD8" w14:textId="77777777" w:rsidR="00B83263" w:rsidRDefault="00A86E0A">
            <w:pPr>
              <w:spacing w:after="0" w:line="259" w:lineRule="auto"/>
              <w:ind w:left="1" w:firstLine="0"/>
            </w:pPr>
            <w:r>
              <w:rPr>
                <w:sz w:val="13"/>
              </w:rPr>
              <w:t xml:space="preserve">Instalace a konfigurace kompletního systému </w:t>
            </w:r>
            <w:proofErr w:type="spellStart"/>
            <w:r>
              <w:rPr>
                <w:sz w:val="13"/>
              </w:rPr>
              <w:t>dvoufaktorové</w:t>
            </w:r>
            <w:proofErr w:type="spellEnd"/>
            <w:r>
              <w:rPr>
                <w:sz w:val="13"/>
              </w:rPr>
              <w:t xml:space="preserve"> autentizace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6B622CEC"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30624D80" w14:textId="77777777" w:rsidR="00B83263" w:rsidRDefault="00A86E0A">
            <w:pPr>
              <w:spacing w:after="0" w:line="259" w:lineRule="auto"/>
              <w:ind w:left="0" w:firstLine="0"/>
              <w:jc w:val="center"/>
            </w:pPr>
            <w:r>
              <w:rPr>
                <w:sz w:val="13"/>
              </w:rPr>
              <w:t>50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4643F367"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37DD9055" w14:textId="77777777" w:rsidR="00B83263" w:rsidRDefault="00A86E0A">
            <w:pPr>
              <w:spacing w:after="0" w:line="259" w:lineRule="auto"/>
              <w:ind w:left="46" w:firstLine="0"/>
              <w:jc w:val="left"/>
            </w:pPr>
            <w:r>
              <w:rPr>
                <w:sz w:val="14"/>
              </w:rPr>
              <w:t xml:space="preserve">                   84 500,00 Kč</w:t>
            </w:r>
          </w:p>
        </w:tc>
        <w:tc>
          <w:tcPr>
            <w:tcW w:w="1455" w:type="dxa"/>
            <w:tcBorders>
              <w:top w:val="single" w:sz="5" w:space="0" w:color="000000"/>
              <w:left w:val="single" w:sz="5" w:space="0" w:color="000000"/>
              <w:bottom w:val="single" w:sz="5" w:space="0" w:color="000000"/>
              <w:right w:val="single" w:sz="5" w:space="0" w:color="000000"/>
            </w:tcBorders>
          </w:tcPr>
          <w:p w14:paraId="49F6E585" w14:textId="77777777" w:rsidR="00B83263" w:rsidRDefault="00A86E0A">
            <w:pPr>
              <w:spacing w:after="0" w:line="259" w:lineRule="auto"/>
              <w:ind w:left="46" w:firstLine="0"/>
              <w:jc w:val="left"/>
            </w:pPr>
            <w:r>
              <w:rPr>
                <w:sz w:val="14"/>
              </w:rPr>
              <w:t xml:space="preserve">                   17 745,00 Kč</w:t>
            </w:r>
          </w:p>
        </w:tc>
        <w:tc>
          <w:tcPr>
            <w:tcW w:w="1453" w:type="dxa"/>
            <w:tcBorders>
              <w:top w:val="single" w:sz="5" w:space="0" w:color="000000"/>
              <w:left w:val="single" w:sz="5" w:space="0" w:color="000000"/>
              <w:bottom w:val="single" w:sz="5" w:space="0" w:color="000000"/>
              <w:right w:val="single" w:sz="10" w:space="0" w:color="000000"/>
            </w:tcBorders>
          </w:tcPr>
          <w:p w14:paraId="1FCFF496" w14:textId="77777777" w:rsidR="00B83263" w:rsidRDefault="00A86E0A">
            <w:pPr>
              <w:spacing w:after="0" w:line="259" w:lineRule="auto"/>
              <w:ind w:left="46" w:firstLine="0"/>
              <w:jc w:val="left"/>
            </w:pPr>
            <w:r>
              <w:rPr>
                <w:sz w:val="14"/>
              </w:rPr>
              <w:t xml:space="preserve">                 102 245,00 Kč</w:t>
            </w:r>
          </w:p>
        </w:tc>
      </w:tr>
      <w:tr w:rsidR="00B83263" w14:paraId="02F53EDF" w14:textId="77777777">
        <w:tblPrEx>
          <w:tblCellMar>
            <w:top w:w="31" w:type="dxa"/>
            <w:left w:w="25" w:type="dxa"/>
            <w:right w:w="21" w:type="dxa"/>
          </w:tblCellMar>
        </w:tblPrEx>
        <w:trPr>
          <w:trHeight w:val="204"/>
        </w:trPr>
        <w:tc>
          <w:tcPr>
            <w:tcW w:w="350" w:type="dxa"/>
            <w:tcBorders>
              <w:top w:val="single" w:sz="5" w:space="0" w:color="000000"/>
              <w:left w:val="single" w:sz="10" w:space="0" w:color="000000"/>
              <w:bottom w:val="single" w:sz="5" w:space="0" w:color="000000"/>
              <w:right w:val="single" w:sz="5" w:space="0" w:color="000000"/>
            </w:tcBorders>
          </w:tcPr>
          <w:p w14:paraId="412279F3"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62AD3D03" w14:textId="77777777" w:rsidR="00B83263" w:rsidRDefault="00A86E0A">
            <w:pPr>
              <w:spacing w:after="0" w:line="259" w:lineRule="auto"/>
              <w:ind w:left="1" w:firstLine="0"/>
              <w:jc w:val="left"/>
            </w:pPr>
            <w:r>
              <w:rPr>
                <w:sz w:val="13"/>
              </w:rPr>
              <w:t xml:space="preserve">Soubor HW systému </w:t>
            </w:r>
            <w:proofErr w:type="spellStart"/>
            <w:r>
              <w:rPr>
                <w:sz w:val="13"/>
              </w:rPr>
              <w:t>perimetrových</w:t>
            </w:r>
            <w:proofErr w:type="spellEnd"/>
            <w:r>
              <w:rPr>
                <w:sz w:val="13"/>
              </w:rPr>
              <w:t xml:space="preserve"> firewallů včetně příslušenství a licencí</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2B0A7ED9"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4CB10DBE" w14:textId="77777777" w:rsidR="00B83263" w:rsidRDefault="00A86E0A">
            <w:pPr>
              <w:spacing w:after="0" w:line="259" w:lineRule="auto"/>
              <w:ind w:left="0" w:firstLine="0"/>
              <w:jc w:val="center"/>
            </w:pPr>
            <w:r>
              <w:rPr>
                <w:sz w:val="13"/>
              </w:rPr>
              <w:t>2</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3F6913BB" w14:textId="77777777" w:rsidR="00B83263" w:rsidRDefault="00A86E0A">
            <w:pPr>
              <w:spacing w:after="0" w:line="259" w:lineRule="auto"/>
              <w:ind w:left="1" w:firstLine="0"/>
              <w:jc w:val="left"/>
            </w:pPr>
            <w:r>
              <w:rPr>
                <w:sz w:val="13"/>
              </w:rPr>
              <w:t xml:space="preserve">                   120 782,00 Kč </w:t>
            </w:r>
          </w:p>
        </w:tc>
        <w:tc>
          <w:tcPr>
            <w:tcW w:w="1454" w:type="dxa"/>
            <w:tcBorders>
              <w:top w:val="single" w:sz="5" w:space="0" w:color="000000"/>
              <w:left w:val="single" w:sz="5" w:space="0" w:color="000000"/>
              <w:bottom w:val="single" w:sz="5" w:space="0" w:color="000000"/>
              <w:right w:val="single" w:sz="5" w:space="0" w:color="000000"/>
            </w:tcBorders>
          </w:tcPr>
          <w:p w14:paraId="3D26C161" w14:textId="77777777" w:rsidR="00B83263" w:rsidRDefault="00A86E0A">
            <w:pPr>
              <w:spacing w:after="0" w:line="259" w:lineRule="auto"/>
              <w:ind w:left="46" w:firstLine="0"/>
              <w:jc w:val="left"/>
            </w:pPr>
            <w:r>
              <w:rPr>
                <w:sz w:val="14"/>
              </w:rPr>
              <w:t xml:space="preserve">                 241 564,00 Kč</w:t>
            </w:r>
          </w:p>
        </w:tc>
        <w:tc>
          <w:tcPr>
            <w:tcW w:w="1455" w:type="dxa"/>
            <w:tcBorders>
              <w:top w:val="single" w:sz="5" w:space="0" w:color="000000"/>
              <w:left w:val="single" w:sz="5" w:space="0" w:color="000000"/>
              <w:bottom w:val="single" w:sz="5" w:space="0" w:color="000000"/>
              <w:right w:val="single" w:sz="5" w:space="0" w:color="000000"/>
            </w:tcBorders>
          </w:tcPr>
          <w:p w14:paraId="12D574EB" w14:textId="77777777" w:rsidR="00B83263" w:rsidRDefault="00A86E0A">
            <w:pPr>
              <w:spacing w:after="0" w:line="259" w:lineRule="auto"/>
              <w:ind w:left="46" w:firstLine="0"/>
              <w:jc w:val="left"/>
            </w:pPr>
            <w:r>
              <w:rPr>
                <w:sz w:val="14"/>
              </w:rPr>
              <w:t xml:space="preserve">                   50 728,44 Kč</w:t>
            </w:r>
          </w:p>
        </w:tc>
        <w:tc>
          <w:tcPr>
            <w:tcW w:w="1453" w:type="dxa"/>
            <w:tcBorders>
              <w:top w:val="single" w:sz="5" w:space="0" w:color="000000"/>
              <w:left w:val="single" w:sz="5" w:space="0" w:color="000000"/>
              <w:bottom w:val="single" w:sz="5" w:space="0" w:color="000000"/>
              <w:right w:val="single" w:sz="10" w:space="0" w:color="000000"/>
            </w:tcBorders>
          </w:tcPr>
          <w:p w14:paraId="21F30436" w14:textId="77777777" w:rsidR="00B83263" w:rsidRDefault="00A86E0A">
            <w:pPr>
              <w:spacing w:after="0" w:line="259" w:lineRule="auto"/>
              <w:ind w:left="46" w:firstLine="0"/>
              <w:jc w:val="left"/>
            </w:pPr>
            <w:r>
              <w:rPr>
                <w:sz w:val="14"/>
              </w:rPr>
              <w:t xml:space="preserve">                 292 292,44 Kč</w:t>
            </w:r>
          </w:p>
        </w:tc>
      </w:tr>
      <w:tr w:rsidR="00B83263" w14:paraId="0A90480F"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1579ADC8"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780C910B" w14:textId="77777777" w:rsidR="00B83263" w:rsidRDefault="00A86E0A">
            <w:pPr>
              <w:spacing w:after="0" w:line="259" w:lineRule="auto"/>
              <w:ind w:left="1" w:firstLine="0"/>
            </w:pPr>
            <w:r>
              <w:rPr>
                <w:sz w:val="13"/>
              </w:rPr>
              <w:t xml:space="preserve">Instalace a konfigurace kompletního systému </w:t>
            </w:r>
            <w:proofErr w:type="spellStart"/>
            <w:r>
              <w:rPr>
                <w:sz w:val="13"/>
              </w:rPr>
              <w:t>systému</w:t>
            </w:r>
            <w:proofErr w:type="spellEnd"/>
            <w:r>
              <w:rPr>
                <w:sz w:val="13"/>
              </w:rPr>
              <w:t xml:space="preserve"> </w:t>
            </w:r>
            <w:proofErr w:type="spellStart"/>
            <w:r>
              <w:rPr>
                <w:sz w:val="13"/>
              </w:rPr>
              <w:t>perimetrových</w:t>
            </w:r>
            <w:proofErr w:type="spellEnd"/>
            <w:r>
              <w:rPr>
                <w:sz w:val="13"/>
              </w:rPr>
              <w:t xml:space="preserve"> firewallů</w:t>
            </w:r>
          </w:p>
          <w:p w14:paraId="15255D77" w14:textId="77777777" w:rsidR="00B83263" w:rsidRDefault="00A86E0A">
            <w:pPr>
              <w:spacing w:after="0" w:line="259" w:lineRule="auto"/>
              <w:ind w:left="1" w:firstLine="0"/>
              <w:jc w:val="left"/>
            </w:pPr>
            <w:r>
              <w:rPr>
                <w:sz w:val="13"/>
              </w:rPr>
              <w:t xml:space="preserve">[hod.]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557F6B7B"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144B31F1" w14:textId="77777777" w:rsidR="00B83263" w:rsidRDefault="00A86E0A">
            <w:pPr>
              <w:spacing w:after="0" w:line="259" w:lineRule="auto"/>
              <w:ind w:left="0" w:firstLine="0"/>
              <w:jc w:val="center"/>
            </w:pPr>
            <w:r>
              <w:rPr>
                <w:sz w:val="13"/>
              </w:rPr>
              <w:t>100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23C79F61" w14:textId="77777777" w:rsidR="00B83263" w:rsidRDefault="00A86E0A">
            <w:pPr>
              <w:spacing w:after="0" w:line="259" w:lineRule="auto"/>
              <w:ind w:left="1" w:firstLine="0"/>
            </w:pPr>
            <w:r>
              <w:rPr>
                <w:sz w:val="13"/>
              </w:rPr>
              <w:t xml:space="preserve">                        1 690,00 Kč </w:t>
            </w:r>
          </w:p>
        </w:tc>
        <w:tc>
          <w:tcPr>
            <w:tcW w:w="1454" w:type="dxa"/>
            <w:tcBorders>
              <w:top w:val="single" w:sz="5" w:space="0" w:color="000000"/>
              <w:left w:val="single" w:sz="5" w:space="0" w:color="000000"/>
              <w:bottom w:val="single" w:sz="5" w:space="0" w:color="000000"/>
              <w:right w:val="single" w:sz="5" w:space="0" w:color="000000"/>
            </w:tcBorders>
          </w:tcPr>
          <w:p w14:paraId="3C3A01E3" w14:textId="77777777" w:rsidR="00B83263" w:rsidRDefault="00A86E0A">
            <w:pPr>
              <w:spacing w:after="0" w:line="259" w:lineRule="auto"/>
              <w:ind w:left="46" w:firstLine="0"/>
              <w:jc w:val="left"/>
            </w:pPr>
            <w:r>
              <w:rPr>
                <w:sz w:val="14"/>
              </w:rPr>
              <w:t xml:space="preserve">                 169 000,00 Kč</w:t>
            </w:r>
          </w:p>
        </w:tc>
        <w:tc>
          <w:tcPr>
            <w:tcW w:w="1455" w:type="dxa"/>
            <w:tcBorders>
              <w:top w:val="single" w:sz="5" w:space="0" w:color="000000"/>
              <w:left w:val="single" w:sz="5" w:space="0" w:color="000000"/>
              <w:bottom w:val="single" w:sz="5" w:space="0" w:color="000000"/>
              <w:right w:val="single" w:sz="5" w:space="0" w:color="000000"/>
            </w:tcBorders>
          </w:tcPr>
          <w:p w14:paraId="18673D68" w14:textId="77777777" w:rsidR="00B83263" w:rsidRDefault="00A86E0A">
            <w:pPr>
              <w:spacing w:after="0" w:line="259" w:lineRule="auto"/>
              <w:ind w:left="46" w:firstLine="0"/>
              <w:jc w:val="left"/>
            </w:pPr>
            <w:r>
              <w:rPr>
                <w:sz w:val="14"/>
              </w:rPr>
              <w:t xml:space="preserve">                   35 490,00 Kč</w:t>
            </w:r>
          </w:p>
        </w:tc>
        <w:tc>
          <w:tcPr>
            <w:tcW w:w="1453" w:type="dxa"/>
            <w:tcBorders>
              <w:top w:val="single" w:sz="5" w:space="0" w:color="000000"/>
              <w:left w:val="single" w:sz="5" w:space="0" w:color="000000"/>
              <w:bottom w:val="single" w:sz="5" w:space="0" w:color="000000"/>
              <w:right w:val="single" w:sz="10" w:space="0" w:color="000000"/>
            </w:tcBorders>
          </w:tcPr>
          <w:p w14:paraId="4BAB6D63" w14:textId="77777777" w:rsidR="00B83263" w:rsidRDefault="00A86E0A">
            <w:pPr>
              <w:spacing w:after="0" w:line="259" w:lineRule="auto"/>
              <w:ind w:left="46" w:firstLine="0"/>
              <w:jc w:val="left"/>
            </w:pPr>
            <w:r>
              <w:rPr>
                <w:sz w:val="14"/>
              </w:rPr>
              <w:t xml:space="preserve">                 204 490,00 Kč</w:t>
            </w:r>
          </w:p>
        </w:tc>
      </w:tr>
      <w:tr w:rsidR="00B83263" w14:paraId="34903482" w14:textId="77777777">
        <w:tblPrEx>
          <w:tblCellMar>
            <w:top w:w="31" w:type="dxa"/>
            <w:left w:w="25" w:type="dxa"/>
            <w:right w:w="21" w:type="dxa"/>
          </w:tblCellMar>
        </w:tblPrEx>
        <w:trPr>
          <w:trHeight w:val="193"/>
        </w:trPr>
        <w:tc>
          <w:tcPr>
            <w:tcW w:w="350" w:type="dxa"/>
            <w:tcBorders>
              <w:top w:val="single" w:sz="5" w:space="0" w:color="000000"/>
              <w:left w:val="single" w:sz="10" w:space="0" w:color="000000"/>
              <w:bottom w:val="single" w:sz="10" w:space="0" w:color="000000"/>
              <w:right w:val="single" w:sz="5" w:space="0" w:color="000000"/>
            </w:tcBorders>
          </w:tcPr>
          <w:p w14:paraId="5C2919CD"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10" w:space="0" w:color="000000"/>
              <w:right w:val="single" w:sz="5" w:space="0" w:color="000000"/>
            </w:tcBorders>
          </w:tcPr>
          <w:p w14:paraId="2FCFA9B6" w14:textId="77777777" w:rsidR="00B83263" w:rsidRDefault="00A86E0A">
            <w:pPr>
              <w:spacing w:after="0" w:line="259" w:lineRule="auto"/>
              <w:ind w:left="1" w:firstLine="0"/>
              <w:jc w:val="left"/>
            </w:pPr>
            <w:r>
              <w:rPr>
                <w:sz w:val="13"/>
              </w:rPr>
              <w:t>Podpora výrobce (36 měsíců)</w:t>
            </w:r>
          </w:p>
        </w:tc>
        <w:tc>
          <w:tcPr>
            <w:tcW w:w="3084" w:type="dxa"/>
            <w:tcBorders>
              <w:top w:val="single" w:sz="5" w:space="0" w:color="000000"/>
              <w:left w:val="single" w:sz="5" w:space="0" w:color="000000"/>
              <w:bottom w:val="single" w:sz="10" w:space="0" w:color="000000"/>
              <w:right w:val="single" w:sz="5" w:space="0" w:color="000000"/>
            </w:tcBorders>
            <w:shd w:val="clear" w:color="auto" w:fill="E2EFDA"/>
          </w:tcPr>
          <w:p w14:paraId="4CAE7598"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10" w:space="0" w:color="000000"/>
              <w:right w:val="single" w:sz="5" w:space="0" w:color="000000"/>
            </w:tcBorders>
          </w:tcPr>
          <w:p w14:paraId="5BE23730" w14:textId="77777777" w:rsidR="00B83263" w:rsidRDefault="00A86E0A">
            <w:pPr>
              <w:spacing w:after="0" w:line="259" w:lineRule="auto"/>
              <w:ind w:left="0" w:firstLine="0"/>
              <w:jc w:val="center"/>
            </w:pPr>
            <w:r>
              <w:rPr>
                <w:sz w:val="13"/>
              </w:rPr>
              <w:t>2</w:t>
            </w:r>
          </w:p>
        </w:tc>
        <w:tc>
          <w:tcPr>
            <w:tcW w:w="1455" w:type="dxa"/>
            <w:tcBorders>
              <w:top w:val="single" w:sz="5" w:space="0" w:color="000000"/>
              <w:left w:val="single" w:sz="5" w:space="0" w:color="000000"/>
              <w:bottom w:val="single" w:sz="10" w:space="0" w:color="000000"/>
              <w:right w:val="single" w:sz="5" w:space="0" w:color="000000"/>
            </w:tcBorders>
            <w:shd w:val="clear" w:color="auto" w:fill="E2EFDA"/>
          </w:tcPr>
          <w:p w14:paraId="106C06A8" w14:textId="77777777" w:rsidR="00B83263" w:rsidRDefault="00A86E0A">
            <w:pPr>
              <w:spacing w:after="0" w:line="259" w:lineRule="auto"/>
              <w:ind w:left="1" w:firstLine="0"/>
              <w:jc w:val="left"/>
            </w:pPr>
            <w:r>
              <w:rPr>
                <w:sz w:val="13"/>
              </w:rPr>
              <w:t xml:space="preserve">                   287 272,00 Kč </w:t>
            </w:r>
          </w:p>
        </w:tc>
        <w:tc>
          <w:tcPr>
            <w:tcW w:w="1454" w:type="dxa"/>
            <w:tcBorders>
              <w:top w:val="single" w:sz="5" w:space="0" w:color="000000"/>
              <w:left w:val="single" w:sz="5" w:space="0" w:color="000000"/>
              <w:bottom w:val="single" w:sz="10" w:space="0" w:color="000000"/>
              <w:right w:val="single" w:sz="5" w:space="0" w:color="000000"/>
            </w:tcBorders>
          </w:tcPr>
          <w:p w14:paraId="1B4802D2" w14:textId="77777777" w:rsidR="00B83263" w:rsidRDefault="00A86E0A">
            <w:pPr>
              <w:spacing w:after="0" w:line="259" w:lineRule="auto"/>
              <w:ind w:left="46" w:firstLine="0"/>
              <w:jc w:val="left"/>
            </w:pPr>
            <w:r>
              <w:rPr>
                <w:sz w:val="14"/>
              </w:rPr>
              <w:t xml:space="preserve">                 574 544,00 Kč</w:t>
            </w:r>
          </w:p>
        </w:tc>
        <w:tc>
          <w:tcPr>
            <w:tcW w:w="1455" w:type="dxa"/>
            <w:tcBorders>
              <w:top w:val="single" w:sz="5" w:space="0" w:color="000000"/>
              <w:left w:val="single" w:sz="5" w:space="0" w:color="000000"/>
              <w:bottom w:val="single" w:sz="10" w:space="0" w:color="000000"/>
              <w:right w:val="single" w:sz="5" w:space="0" w:color="000000"/>
            </w:tcBorders>
          </w:tcPr>
          <w:p w14:paraId="34A0F713" w14:textId="77777777" w:rsidR="00B83263" w:rsidRDefault="00A86E0A">
            <w:pPr>
              <w:spacing w:after="0" w:line="259" w:lineRule="auto"/>
              <w:ind w:left="46" w:firstLine="0"/>
              <w:jc w:val="left"/>
            </w:pPr>
            <w:r>
              <w:rPr>
                <w:sz w:val="14"/>
              </w:rPr>
              <w:t xml:space="preserve">                 120 654,24 Kč</w:t>
            </w:r>
          </w:p>
        </w:tc>
        <w:tc>
          <w:tcPr>
            <w:tcW w:w="1453" w:type="dxa"/>
            <w:tcBorders>
              <w:top w:val="single" w:sz="5" w:space="0" w:color="000000"/>
              <w:left w:val="single" w:sz="5" w:space="0" w:color="000000"/>
              <w:bottom w:val="single" w:sz="10" w:space="0" w:color="000000"/>
              <w:right w:val="single" w:sz="10" w:space="0" w:color="000000"/>
            </w:tcBorders>
          </w:tcPr>
          <w:p w14:paraId="1E336401" w14:textId="77777777" w:rsidR="00B83263" w:rsidRDefault="00A86E0A">
            <w:pPr>
              <w:spacing w:after="0" w:line="259" w:lineRule="auto"/>
              <w:ind w:left="46" w:firstLine="0"/>
              <w:jc w:val="left"/>
            </w:pPr>
            <w:r>
              <w:rPr>
                <w:sz w:val="14"/>
              </w:rPr>
              <w:t xml:space="preserve">                 695 198,24 Kč</w:t>
            </w:r>
          </w:p>
        </w:tc>
      </w:tr>
      <w:tr w:rsidR="00B83263" w14:paraId="028AFADA" w14:textId="77777777">
        <w:tblPrEx>
          <w:tblCellMar>
            <w:top w:w="31" w:type="dxa"/>
            <w:left w:w="25" w:type="dxa"/>
            <w:right w:w="21" w:type="dxa"/>
          </w:tblCellMar>
        </w:tblPrEx>
        <w:trPr>
          <w:trHeight w:val="355"/>
        </w:trPr>
        <w:tc>
          <w:tcPr>
            <w:tcW w:w="13317" w:type="dxa"/>
            <w:gridSpan w:val="7"/>
            <w:tcBorders>
              <w:top w:val="single" w:sz="10" w:space="0" w:color="000000"/>
              <w:left w:val="single" w:sz="10" w:space="0" w:color="000000"/>
              <w:bottom w:val="single" w:sz="5" w:space="0" w:color="000000"/>
              <w:right w:val="nil"/>
            </w:tcBorders>
            <w:shd w:val="clear" w:color="auto" w:fill="AEAAAA"/>
            <w:vAlign w:val="center"/>
          </w:tcPr>
          <w:p w14:paraId="1B3B3745" w14:textId="77777777" w:rsidR="00B83263" w:rsidRDefault="00A86E0A">
            <w:pPr>
              <w:spacing w:after="0" w:line="259" w:lineRule="auto"/>
              <w:ind w:left="3917" w:firstLine="0"/>
              <w:jc w:val="left"/>
            </w:pPr>
            <w:r>
              <w:rPr>
                <w:b/>
                <w:sz w:val="13"/>
              </w:rPr>
              <w:t xml:space="preserve">04. Systém pro správu privilegovaných účtů </w:t>
            </w:r>
            <w:proofErr w:type="gramStart"/>
            <w:r>
              <w:rPr>
                <w:b/>
                <w:sz w:val="13"/>
              </w:rPr>
              <w:t>PAM - Dodávka</w:t>
            </w:r>
            <w:proofErr w:type="gramEnd"/>
            <w:r>
              <w:rPr>
                <w:b/>
                <w:sz w:val="13"/>
              </w:rPr>
              <w:t xml:space="preserve"> a implementace nástroje pro řízení privilegovaných účtů (PAM)</w:t>
            </w:r>
          </w:p>
        </w:tc>
        <w:tc>
          <w:tcPr>
            <w:tcW w:w="1453" w:type="dxa"/>
            <w:tcBorders>
              <w:top w:val="single" w:sz="10" w:space="0" w:color="000000"/>
              <w:left w:val="nil"/>
              <w:bottom w:val="single" w:sz="5" w:space="0" w:color="000000"/>
              <w:right w:val="single" w:sz="10" w:space="0" w:color="000000"/>
            </w:tcBorders>
            <w:shd w:val="clear" w:color="auto" w:fill="AEAAAA"/>
          </w:tcPr>
          <w:p w14:paraId="49C415F3" w14:textId="77777777" w:rsidR="00B83263" w:rsidRDefault="00B83263">
            <w:pPr>
              <w:spacing w:after="160" w:line="259" w:lineRule="auto"/>
              <w:ind w:left="0" w:firstLine="0"/>
              <w:jc w:val="left"/>
            </w:pPr>
          </w:p>
        </w:tc>
      </w:tr>
      <w:tr w:rsidR="00B83263" w14:paraId="79A4159C" w14:textId="77777777">
        <w:tblPrEx>
          <w:tblCellMar>
            <w:top w:w="31" w:type="dxa"/>
            <w:left w:w="25" w:type="dxa"/>
            <w:right w:w="21" w:type="dxa"/>
          </w:tblCellMar>
        </w:tblPrEx>
        <w:trPr>
          <w:trHeight w:val="185"/>
        </w:trPr>
        <w:tc>
          <w:tcPr>
            <w:tcW w:w="350" w:type="dxa"/>
            <w:tcBorders>
              <w:top w:val="single" w:sz="5" w:space="0" w:color="000000"/>
              <w:left w:val="single" w:sz="10" w:space="0" w:color="000000"/>
              <w:bottom w:val="single" w:sz="5" w:space="0" w:color="000000"/>
              <w:right w:val="single" w:sz="5" w:space="0" w:color="000000"/>
            </w:tcBorders>
          </w:tcPr>
          <w:p w14:paraId="28C61C11"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532F8BB9" w14:textId="77777777" w:rsidR="00B83263" w:rsidRDefault="00A86E0A">
            <w:pPr>
              <w:spacing w:after="0" w:line="259" w:lineRule="auto"/>
              <w:ind w:left="1" w:firstLine="0"/>
              <w:jc w:val="left"/>
            </w:pPr>
            <w:r>
              <w:rPr>
                <w:sz w:val="13"/>
              </w:rPr>
              <w:t>Soubor SW systému pro správu privilegovaných účtů (</w:t>
            </w:r>
            <w:proofErr w:type="gramStart"/>
            <w:r>
              <w:rPr>
                <w:sz w:val="13"/>
              </w:rPr>
              <w:t>PAM )</w:t>
            </w:r>
            <w:proofErr w:type="gramEnd"/>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621016FD" w14:textId="77777777" w:rsidR="00B83263" w:rsidRDefault="00B83263">
            <w:pPr>
              <w:spacing w:after="160" w:line="259" w:lineRule="auto"/>
              <w:ind w:left="0" w:firstLine="0"/>
              <w:jc w:val="left"/>
            </w:pPr>
          </w:p>
        </w:tc>
        <w:tc>
          <w:tcPr>
            <w:tcW w:w="1114" w:type="dxa"/>
            <w:tcBorders>
              <w:top w:val="single" w:sz="5" w:space="0" w:color="000000"/>
              <w:left w:val="single" w:sz="5" w:space="0" w:color="000000"/>
              <w:bottom w:val="single" w:sz="5" w:space="0" w:color="000000"/>
              <w:right w:val="single" w:sz="5" w:space="0" w:color="000000"/>
            </w:tcBorders>
          </w:tcPr>
          <w:p w14:paraId="1E4EDF80"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52E0E114" w14:textId="77777777" w:rsidR="00B83263" w:rsidRDefault="00A86E0A">
            <w:pPr>
              <w:spacing w:after="0" w:line="259" w:lineRule="auto"/>
              <w:ind w:left="1" w:firstLine="0"/>
              <w:jc w:val="left"/>
            </w:pPr>
            <w:r>
              <w:rPr>
                <w:sz w:val="13"/>
              </w:rPr>
              <w:t xml:space="preserve">                   403 225,00 Kč </w:t>
            </w:r>
          </w:p>
        </w:tc>
        <w:tc>
          <w:tcPr>
            <w:tcW w:w="1454" w:type="dxa"/>
            <w:tcBorders>
              <w:top w:val="single" w:sz="5" w:space="0" w:color="000000"/>
              <w:left w:val="single" w:sz="5" w:space="0" w:color="000000"/>
              <w:bottom w:val="single" w:sz="5" w:space="0" w:color="000000"/>
              <w:right w:val="single" w:sz="5" w:space="0" w:color="000000"/>
            </w:tcBorders>
          </w:tcPr>
          <w:p w14:paraId="1827A338" w14:textId="77777777" w:rsidR="00B83263" w:rsidRDefault="00A86E0A">
            <w:pPr>
              <w:spacing w:after="0" w:line="259" w:lineRule="auto"/>
              <w:ind w:left="46" w:firstLine="0"/>
              <w:jc w:val="left"/>
            </w:pPr>
            <w:r>
              <w:rPr>
                <w:sz w:val="14"/>
              </w:rPr>
              <w:t xml:space="preserve">                 403 225,00 Kč</w:t>
            </w:r>
          </w:p>
        </w:tc>
        <w:tc>
          <w:tcPr>
            <w:tcW w:w="1455" w:type="dxa"/>
            <w:tcBorders>
              <w:top w:val="single" w:sz="5" w:space="0" w:color="000000"/>
              <w:left w:val="single" w:sz="5" w:space="0" w:color="000000"/>
              <w:bottom w:val="single" w:sz="5" w:space="0" w:color="000000"/>
              <w:right w:val="single" w:sz="5" w:space="0" w:color="000000"/>
            </w:tcBorders>
          </w:tcPr>
          <w:p w14:paraId="43AD64D9" w14:textId="77777777" w:rsidR="00B83263" w:rsidRDefault="00A86E0A">
            <w:pPr>
              <w:spacing w:after="0" w:line="259" w:lineRule="auto"/>
              <w:ind w:left="46" w:firstLine="0"/>
              <w:jc w:val="left"/>
            </w:pPr>
            <w:r>
              <w:rPr>
                <w:sz w:val="14"/>
              </w:rPr>
              <w:t xml:space="preserve">                   84 677,25 Kč</w:t>
            </w:r>
          </w:p>
        </w:tc>
        <w:tc>
          <w:tcPr>
            <w:tcW w:w="1453" w:type="dxa"/>
            <w:tcBorders>
              <w:top w:val="single" w:sz="5" w:space="0" w:color="000000"/>
              <w:left w:val="single" w:sz="5" w:space="0" w:color="000000"/>
              <w:bottom w:val="single" w:sz="5" w:space="0" w:color="000000"/>
              <w:right w:val="single" w:sz="10" w:space="0" w:color="000000"/>
            </w:tcBorders>
          </w:tcPr>
          <w:p w14:paraId="6E02B9F0" w14:textId="77777777" w:rsidR="00B83263" w:rsidRDefault="00A86E0A">
            <w:pPr>
              <w:spacing w:after="0" w:line="259" w:lineRule="auto"/>
              <w:ind w:left="46" w:firstLine="0"/>
              <w:jc w:val="left"/>
            </w:pPr>
            <w:r>
              <w:rPr>
                <w:sz w:val="14"/>
              </w:rPr>
              <w:t xml:space="preserve">                 487 902,25 Kč</w:t>
            </w:r>
          </w:p>
        </w:tc>
      </w:tr>
      <w:tr w:rsidR="00B83263" w14:paraId="1DBB6C43" w14:textId="77777777">
        <w:tblPrEx>
          <w:tblCellMar>
            <w:top w:w="31" w:type="dxa"/>
            <w:left w:w="25" w:type="dxa"/>
            <w:right w:w="21" w:type="dxa"/>
          </w:tblCellMar>
        </w:tblPrEx>
        <w:trPr>
          <w:trHeight w:val="353"/>
        </w:trPr>
        <w:tc>
          <w:tcPr>
            <w:tcW w:w="350" w:type="dxa"/>
            <w:tcBorders>
              <w:top w:val="single" w:sz="5" w:space="0" w:color="000000"/>
              <w:left w:val="single" w:sz="10" w:space="0" w:color="000000"/>
              <w:bottom w:val="single" w:sz="5" w:space="0" w:color="000000"/>
              <w:right w:val="single" w:sz="5" w:space="0" w:color="000000"/>
            </w:tcBorders>
          </w:tcPr>
          <w:p w14:paraId="26DDF164"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5" w:space="0" w:color="000000"/>
              <w:right w:val="single" w:sz="5" w:space="0" w:color="000000"/>
            </w:tcBorders>
          </w:tcPr>
          <w:p w14:paraId="2B825C93" w14:textId="77777777" w:rsidR="00B83263" w:rsidRDefault="00A86E0A">
            <w:pPr>
              <w:spacing w:after="0" w:line="259" w:lineRule="auto"/>
              <w:ind w:left="1" w:firstLine="0"/>
            </w:pPr>
            <w:r>
              <w:rPr>
                <w:sz w:val="13"/>
              </w:rPr>
              <w:t>Instalace a konfigurace kompletního systému pro správu privilegovaných účtů</w:t>
            </w:r>
          </w:p>
          <w:p w14:paraId="432645AC" w14:textId="77777777" w:rsidR="00B83263" w:rsidRDefault="00A86E0A">
            <w:pPr>
              <w:spacing w:after="0" w:line="259" w:lineRule="auto"/>
              <w:ind w:left="1" w:firstLine="0"/>
              <w:jc w:val="left"/>
            </w:pPr>
            <w:r>
              <w:rPr>
                <w:sz w:val="13"/>
              </w:rPr>
              <w:t xml:space="preserve">PAM [hod.] </w:t>
            </w:r>
          </w:p>
        </w:tc>
        <w:tc>
          <w:tcPr>
            <w:tcW w:w="3084" w:type="dxa"/>
            <w:tcBorders>
              <w:top w:val="single" w:sz="5" w:space="0" w:color="000000"/>
              <w:left w:val="single" w:sz="5" w:space="0" w:color="000000"/>
              <w:bottom w:val="single" w:sz="5" w:space="0" w:color="000000"/>
              <w:right w:val="single" w:sz="5" w:space="0" w:color="000000"/>
            </w:tcBorders>
            <w:shd w:val="clear" w:color="auto" w:fill="E2EFDA"/>
          </w:tcPr>
          <w:p w14:paraId="2E4BC242"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5" w:space="0" w:color="000000"/>
              <w:right w:val="single" w:sz="5" w:space="0" w:color="000000"/>
            </w:tcBorders>
          </w:tcPr>
          <w:p w14:paraId="2B683199" w14:textId="77777777" w:rsidR="00B83263" w:rsidRDefault="00A86E0A">
            <w:pPr>
              <w:spacing w:after="0" w:line="259" w:lineRule="auto"/>
              <w:ind w:left="0" w:firstLine="0"/>
              <w:jc w:val="center"/>
            </w:pPr>
            <w:r>
              <w:rPr>
                <w:sz w:val="13"/>
              </w:rPr>
              <w:t>80</w:t>
            </w:r>
          </w:p>
        </w:tc>
        <w:tc>
          <w:tcPr>
            <w:tcW w:w="1455" w:type="dxa"/>
            <w:tcBorders>
              <w:top w:val="single" w:sz="5" w:space="0" w:color="000000"/>
              <w:left w:val="single" w:sz="5" w:space="0" w:color="000000"/>
              <w:bottom w:val="single" w:sz="5" w:space="0" w:color="000000"/>
              <w:right w:val="single" w:sz="5" w:space="0" w:color="000000"/>
            </w:tcBorders>
            <w:shd w:val="clear" w:color="auto" w:fill="E2EFDA"/>
          </w:tcPr>
          <w:p w14:paraId="57438955" w14:textId="77777777" w:rsidR="00B83263" w:rsidRDefault="00A86E0A">
            <w:pPr>
              <w:spacing w:after="0" w:line="259" w:lineRule="auto"/>
              <w:ind w:left="1" w:firstLine="0"/>
            </w:pPr>
            <w:r>
              <w:rPr>
                <w:sz w:val="13"/>
              </w:rPr>
              <w:t xml:space="preserve">                        2 700,00 Kč </w:t>
            </w:r>
          </w:p>
        </w:tc>
        <w:tc>
          <w:tcPr>
            <w:tcW w:w="1454" w:type="dxa"/>
            <w:tcBorders>
              <w:top w:val="single" w:sz="5" w:space="0" w:color="000000"/>
              <w:left w:val="single" w:sz="5" w:space="0" w:color="000000"/>
              <w:bottom w:val="single" w:sz="5" w:space="0" w:color="000000"/>
              <w:right w:val="single" w:sz="5" w:space="0" w:color="000000"/>
            </w:tcBorders>
          </w:tcPr>
          <w:p w14:paraId="54F8580C" w14:textId="77777777" w:rsidR="00B83263" w:rsidRDefault="00A86E0A">
            <w:pPr>
              <w:spacing w:after="0" w:line="259" w:lineRule="auto"/>
              <w:ind w:left="46" w:firstLine="0"/>
              <w:jc w:val="left"/>
            </w:pPr>
            <w:r>
              <w:rPr>
                <w:sz w:val="14"/>
              </w:rPr>
              <w:t xml:space="preserve">                 216 000,00 Kč</w:t>
            </w:r>
          </w:p>
        </w:tc>
        <w:tc>
          <w:tcPr>
            <w:tcW w:w="1455" w:type="dxa"/>
            <w:tcBorders>
              <w:top w:val="single" w:sz="5" w:space="0" w:color="000000"/>
              <w:left w:val="single" w:sz="5" w:space="0" w:color="000000"/>
              <w:bottom w:val="single" w:sz="5" w:space="0" w:color="000000"/>
              <w:right w:val="single" w:sz="5" w:space="0" w:color="000000"/>
            </w:tcBorders>
          </w:tcPr>
          <w:p w14:paraId="565699DA" w14:textId="77777777" w:rsidR="00B83263" w:rsidRDefault="00A86E0A">
            <w:pPr>
              <w:spacing w:after="0" w:line="259" w:lineRule="auto"/>
              <w:ind w:left="46" w:firstLine="0"/>
              <w:jc w:val="left"/>
            </w:pPr>
            <w:r>
              <w:rPr>
                <w:sz w:val="14"/>
              </w:rPr>
              <w:t xml:space="preserve">                   45 360,00 Kč</w:t>
            </w:r>
          </w:p>
        </w:tc>
        <w:tc>
          <w:tcPr>
            <w:tcW w:w="1453" w:type="dxa"/>
            <w:tcBorders>
              <w:top w:val="single" w:sz="5" w:space="0" w:color="000000"/>
              <w:left w:val="single" w:sz="5" w:space="0" w:color="000000"/>
              <w:bottom w:val="single" w:sz="5" w:space="0" w:color="000000"/>
              <w:right w:val="single" w:sz="10" w:space="0" w:color="000000"/>
            </w:tcBorders>
          </w:tcPr>
          <w:p w14:paraId="535923B3" w14:textId="77777777" w:rsidR="00B83263" w:rsidRDefault="00A86E0A">
            <w:pPr>
              <w:spacing w:after="0" w:line="259" w:lineRule="auto"/>
              <w:ind w:left="46" w:firstLine="0"/>
              <w:jc w:val="left"/>
            </w:pPr>
            <w:r>
              <w:rPr>
                <w:sz w:val="14"/>
              </w:rPr>
              <w:t xml:space="preserve">                 261 360,00 Kč</w:t>
            </w:r>
          </w:p>
        </w:tc>
      </w:tr>
      <w:tr w:rsidR="00B83263" w14:paraId="3D53CEA7" w14:textId="77777777">
        <w:tblPrEx>
          <w:tblCellMar>
            <w:top w:w="31" w:type="dxa"/>
            <w:left w:w="25" w:type="dxa"/>
            <w:right w:w="21" w:type="dxa"/>
          </w:tblCellMar>
        </w:tblPrEx>
        <w:trPr>
          <w:trHeight w:val="193"/>
        </w:trPr>
        <w:tc>
          <w:tcPr>
            <w:tcW w:w="350" w:type="dxa"/>
            <w:tcBorders>
              <w:top w:val="single" w:sz="5" w:space="0" w:color="000000"/>
              <w:left w:val="single" w:sz="10" w:space="0" w:color="000000"/>
              <w:bottom w:val="single" w:sz="10" w:space="0" w:color="000000"/>
              <w:right w:val="single" w:sz="5" w:space="0" w:color="000000"/>
            </w:tcBorders>
          </w:tcPr>
          <w:p w14:paraId="3A34FED6" w14:textId="77777777" w:rsidR="00B83263" w:rsidRDefault="00B83263">
            <w:pPr>
              <w:spacing w:after="160" w:line="259" w:lineRule="auto"/>
              <w:ind w:left="0" w:firstLine="0"/>
              <w:jc w:val="left"/>
            </w:pPr>
          </w:p>
        </w:tc>
        <w:tc>
          <w:tcPr>
            <w:tcW w:w="4405" w:type="dxa"/>
            <w:tcBorders>
              <w:top w:val="single" w:sz="5" w:space="0" w:color="000000"/>
              <w:left w:val="single" w:sz="5" w:space="0" w:color="000000"/>
              <w:bottom w:val="single" w:sz="10" w:space="0" w:color="000000"/>
              <w:right w:val="single" w:sz="5" w:space="0" w:color="000000"/>
            </w:tcBorders>
          </w:tcPr>
          <w:p w14:paraId="1E212FEF" w14:textId="77777777" w:rsidR="00B83263" w:rsidRDefault="00A86E0A">
            <w:pPr>
              <w:spacing w:after="0" w:line="259" w:lineRule="auto"/>
              <w:ind w:left="1" w:firstLine="0"/>
              <w:jc w:val="left"/>
            </w:pPr>
            <w:r>
              <w:rPr>
                <w:sz w:val="13"/>
              </w:rPr>
              <w:t>Podpora výrobce (36 měsíců)</w:t>
            </w:r>
          </w:p>
        </w:tc>
        <w:tc>
          <w:tcPr>
            <w:tcW w:w="3084" w:type="dxa"/>
            <w:tcBorders>
              <w:top w:val="single" w:sz="5" w:space="0" w:color="000000"/>
              <w:left w:val="single" w:sz="5" w:space="0" w:color="000000"/>
              <w:bottom w:val="single" w:sz="10" w:space="0" w:color="000000"/>
              <w:right w:val="single" w:sz="5" w:space="0" w:color="000000"/>
            </w:tcBorders>
            <w:shd w:val="clear" w:color="auto" w:fill="E2EFDA"/>
          </w:tcPr>
          <w:p w14:paraId="7A38B5A5" w14:textId="77777777" w:rsidR="00B83263" w:rsidRDefault="00A86E0A">
            <w:pPr>
              <w:spacing w:after="0" w:line="259" w:lineRule="auto"/>
              <w:ind w:left="0" w:right="3" w:firstLine="0"/>
              <w:jc w:val="center"/>
            </w:pPr>
            <w:r>
              <w:rPr>
                <w:sz w:val="13"/>
              </w:rPr>
              <w:t xml:space="preserve"> - </w:t>
            </w:r>
          </w:p>
        </w:tc>
        <w:tc>
          <w:tcPr>
            <w:tcW w:w="1114" w:type="dxa"/>
            <w:tcBorders>
              <w:top w:val="single" w:sz="5" w:space="0" w:color="000000"/>
              <w:left w:val="single" w:sz="5" w:space="0" w:color="000000"/>
              <w:bottom w:val="single" w:sz="10" w:space="0" w:color="000000"/>
              <w:right w:val="single" w:sz="5" w:space="0" w:color="000000"/>
            </w:tcBorders>
          </w:tcPr>
          <w:p w14:paraId="6C9D6244" w14:textId="77777777" w:rsidR="00B83263" w:rsidRDefault="00A86E0A">
            <w:pPr>
              <w:spacing w:after="0" w:line="259" w:lineRule="auto"/>
              <w:ind w:left="0" w:firstLine="0"/>
              <w:jc w:val="center"/>
            </w:pPr>
            <w:r>
              <w:rPr>
                <w:sz w:val="13"/>
              </w:rPr>
              <w:t>1</w:t>
            </w:r>
          </w:p>
        </w:tc>
        <w:tc>
          <w:tcPr>
            <w:tcW w:w="1455" w:type="dxa"/>
            <w:tcBorders>
              <w:top w:val="single" w:sz="5" w:space="0" w:color="000000"/>
              <w:left w:val="single" w:sz="5" w:space="0" w:color="000000"/>
              <w:bottom w:val="single" w:sz="10" w:space="0" w:color="000000"/>
              <w:right w:val="single" w:sz="5" w:space="0" w:color="000000"/>
            </w:tcBorders>
            <w:shd w:val="clear" w:color="auto" w:fill="E2EFDA"/>
          </w:tcPr>
          <w:p w14:paraId="6CCFB71F" w14:textId="77777777" w:rsidR="00B83263" w:rsidRDefault="00A86E0A">
            <w:pPr>
              <w:spacing w:after="0" w:line="259" w:lineRule="auto"/>
              <w:ind w:left="1" w:firstLine="0"/>
              <w:jc w:val="left"/>
            </w:pPr>
            <w:r>
              <w:rPr>
                <w:sz w:val="13"/>
              </w:rPr>
              <w:t xml:space="preserve">                   201 404,00 Kč </w:t>
            </w:r>
          </w:p>
        </w:tc>
        <w:tc>
          <w:tcPr>
            <w:tcW w:w="1454" w:type="dxa"/>
            <w:tcBorders>
              <w:top w:val="single" w:sz="5" w:space="0" w:color="000000"/>
              <w:left w:val="single" w:sz="5" w:space="0" w:color="000000"/>
              <w:bottom w:val="single" w:sz="10" w:space="0" w:color="000000"/>
              <w:right w:val="single" w:sz="5" w:space="0" w:color="000000"/>
            </w:tcBorders>
          </w:tcPr>
          <w:p w14:paraId="77B11A2B" w14:textId="77777777" w:rsidR="00B83263" w:rsidRDefault="00A86E0A">
            <w:pPr>
              <w:spacing w:after="0" w:line="259" w:lineRule="auto"/>
              <w:ind w:left="46" w:firstLine="0"/>
              <w:jc w:val="left"/>
            </w:pPr>
            <w:r>
              <w:rPr>
                <w:sz w:val="14"/>
              </w:rPr>
              <w:t xml:space="preserve">                 201 404,00 Kč</w:t>
            </w:r>
          </w:p>
        </w:tc>
        <w:tc>
          <w:tcPr>
            <w:tcW w:w="1455" w:type="dxa"/>
            <w:tcBorders>
              <w:top w:val="single" w:sz="5" w:space="0" w:color="000000"/>
              <w:left w:val="single" w:sz="5" w:space="0" w:color="000000"/>
              <w:bottom w:val="single" w:sz="10" w:space="0" w:color="000000"/>
              <w:right w:val="single" w:sz="5" w:space="0" w:color="000000"/>
            </w:tcBorders>
          </w:tcPr>
          <w:p w14:paraId="6045D1D7" w14:textId="77777777" w:rsidR="00B83263" w:rsidRDefault="00A86E0A">
            <w:pPr>
              <w:spacing w:after="0" w:line="259" w:lineRule="auto"/>
              <w:ind w:left="46" w:firstLine="0"/>
              <w:jc w:val="left"/>
            </w:pPr>
            <w:r>
              <w:rPr>
                <w:sz w:val="14"/>
              </w:rPr>
              <w:t xml:space="preserve">                   42 294,84 Kč</w:t>
            </w:r>
          </w:p>
        </w:tc>
        <w:tc>
          <w:tcPr>
            <w:tcW w:w="1453" w:type="dxa"/>
            <w:tcBorders>
              <w:top w:val="single" w:sz="5" w:space="0" w:color="000000"/>
              <w:left w:val="single" w:sz="5" w:space="0" w:color="000000"/>
              <w:bottom w:val="single" w:sz="10" w:space="0" w:color="000000"/>
              <w:right w:val="single" w:sz="10" w:space="0" w:color="000000"/>
            </w:tcBorders>
          </w:tcPr>
          <w:p w14:paraId="7190066F" w14:textId="77777777" w:rsidR="00B83263" w:rsidRDefault="00A86E0A">
            <w:pPr>
              <w:spacing w:after="0" w:line="259" w:lineRule="auto"/>
              <w:ind w:left="46" w:firstLine="0"/>
              <w:jc w:val="left"/>
            </w:pPr>
            <w:r>
              <w:rPr>
                <w:sz w:val="14"/>
              </w:rPr>
              <w:t xml:space="preserve">                 243 698,84 Kč</w:t>
            </w:r>
          </w:p>
        </w:tc>
      </w:tr>
      <w:tr w:rsidR="00B83263" w14:paraId="2F1E4C10" w14:textId="77777777">
        <w:tblPrEx>
          <w:tblCellMar>
            <w:top w:w="31" w:type="dxa"/>
            <w:left w:w="25" w:type="dxa"/>
            <w:right w:w="21" w:type="dxa"/>
          </w:tblCellMar>
        </w:tblPrEx>
        <w:trPr>
          <w:trHeight w:val="194"/>
        </w:trPr>
        <w:tc>
          <w:tcPr>
            <w:tcW w:w="10407" w:type="dxa"/>
            <w:gridSpan w:val="5"/>
            <w:tcBorders>
              <w:top w:val="single" w:sz="10" w:space="0" w:color="000000"/>
              <w:left w:val="single" w:sz="10" w:space="0" w:color="000000"/>
              <w:bottom w:val="single" w:sz="10" w:space="0" w:color="000000"/>
              <w:right w:val="single" w:sz="5" w:space="0" w:color="000000"/>
            </w:tcBorders>
            <w:shd w:val="clear" w:color="auto" w:fill="AEAAAA"/>
          </w:tcPr>
          <w:p w14:paraId="532BC019" w14:textId="77777777" w:rsidR="00B83263" w:rsidRDefault="00A86E0A">
            <w:pPr>
              <w:spacing w:after="0" w:line="259" w:lineRule="auto"/>
              <w:ind w:left="0" w:firstLine="0"/>
              <w:jc w:val="left"/>
            </w:pPr>
            <w:r>
              <w:rPr>
                <w:b/>
                <w:sz w:val="13"/>
              </w:rPr>
              <w:t>Celkem:</w:t>
            </w:r>
          </w:p>
        </w:tc>
        <w:tc>
          <w:tcPr>
            <w:tcW w:w="1454" w:type="dxa"/>
            <w:tcBorders>
              <w:top w:val="single" w:sz="10" w:space="0" w:color="000000"/>
              <w:left w:val="single" w:sz="5" w:space="0" w:color="000000"/>
              <w:bottom w:val="single" w:sz="10" w:space="0" w:color="000000"/>
              <w:right w:val="single" w:sz="5" w:space="0" w:color="000000"/>
            </w:tcBorders>
          </w:tcPr>
          <w:p w14:paraId="50755A58" w14:textId="77777777" w:rsidR="00B83263" w:rsidRDefault="00A86E0A">
            <w:pPr>
              <w:spacing w:after="0" w:line="259" w:lineRule="auto"/>
              <w:ind w:left="0" w:right="1" w:firstLine="0"/>
              <w:jc w:val="right"/>
            </w:pPr>
            <w:r>
              <w:rPr>
                <w:b/>
                <w:sz w:val="13"/>
              </w:rPr>
              <w:t>8 997 300,00 Kč</w:t>
            </w:r>
          </w:p>
        </w:tc>
        <w:tc>
          <w:tcPr>
            <w:tcW w:w="1455" w:type="dxa"/>
            <w:tcBorders>
              <w:top w:val="single" w:sz="10" w:space="0" w:color="000000"/>
              <w:left w:val="single" w:sz="5" w:space="0" w:color="000000"/>
              <w:bottom w:val="single" w:sz="10" w:space="0" w:color="000000"/>
              <w:right w:val="single" w:sz="5" w:space="0" w:color="000000"/>
            </w:tcBorders>
          </w:tcPr>
          <w:p w14:paraId="4117C4F3" w14:textId="77777777" w:rsidR="00B83263" w:rsidRDefault="00A86E0A">
            <w:pPr>
              <w:spacing w:after="0" w:line="259" w:lineRule="auto"/>
              <w:ind w:left="0" w:right="1" w:firstLine="0"/>
              <w:jc w:val="right"/>
            </w:pPr>
            <w:r>
              <w:rPr>
                <w:b/>
                <w:sz w:val="13"/>
              </w:rPr>
              <w:t>1 889 433,00 Kč</w:t>
            </w:r>
          </w:p>
        </w:tc>
        <w:tc>
          <w:tcPr>
            <w:tcW w:w="1453" w:type="dxa"/>
            <w:tcBorders>
              <w:top w:val="single" w:sz="10" w:space="0" w:color="000000"/>
              <w:left w:val="single" w:sz="5" w:space="0" w:color="000000"/>
              <w:bottom w:val="single" w:sz="10" w:space="0" w:color="000000"/>
              <w:right w:val="single" w:sz="10" w:space="0" w:color="000000"/>
            </w:tcBorders>
          </w:tcPr>
          <w:p w14:paraId="47EB7618" w14:textId="77777777" w:rsidR="00B83263" w:rsidRDefault="00A86E0A">
            <w:pPr>
              <w:spacing w:after="0" w:line="259" w:lineRule="auto"/>
              <w:ind w:left="0" w:firstLine="0"/>
              <w:jc w:val="right"/>
            </w:pPr>
            <w:r>
              <w:rPr>
                <w:b/>
                <w:sz w:val="13"/>
              </w:rPr>
              <w:t>10 886 733,00 Kč</w:t>
            </w:r>
          </w:p>
        </w:tc>
      </w:tr>
    </w:tbl>
    <w:p w14:paraId="3858D762" w14:textId="77777777" w:rsidR="00B83263" w:rsidRDefault="00B83263">
      <w:pPr>
        <w:sectPr w:rsidR="00B83263">
          <w:footerReference w:type="even" r:id="rId46"/>
          <w:footerReference w:type="default" r:id="rId47"/>
          <w:footerReference w:type="first" r:id="rId48"/>
          <w:pgSz w:w="16834" w:h="11904" w:orient="landscape"/>
          <w:pgMar w:top="1440" w:right="1440" w:bottom="1440" w:left="1440" w:header="708" w:footer="708" w:gutter="0"/>
          <w:cols w:space="708"/>
        </w:sectPr>
      </w:pPr>
    </w:p>
    <w:p w14:paraId="434B8EB6" w14:textId="77777777" w:rsidR="00B83263" w:rsidRDefault="00A86E0A">
      <w:pPr>
        <w:spacing w:after="0" w:line="259" w:lineRule="auto"/>
        <w:ind w:left="10" w:right="972" w:hanging="10"/>
        <w:jc w:val="right"/>
      </w:pPr>
      <w:r>
        <w:rPr>
          <w:b/>
        </w:rPr>
        <w:lastRenderedPageBreak/>
        <w:t xml:space="preserve">Příloha č. 3 </w:t>
      </w:r>
    </w:p>
    <w:p w14:paraId="44AEBA3A" w14:textId="77777777" w:rsidR="00B83263" w:rsidRDefault="00A86E0A">
      <w:pPr>
        <w:spacing w:after="0" w:line="259" w:lineRule="auto"/>
        <w:ind w:left="0" w:right="1085" w:firstLine="0"/>
        <w:jc w:val="right"/>
      </w:pPr>
      <w:r>
        <w:rPr>
          <w:b/>
        </w:rPr>
        <w:t xml:space="preserve">Smlouvy </w:t>
      </w:r>
    </w:p>
    <w:p w14:paraId="7E2B224D" w14:textId="77777777" w:rsidR="00B83263" w:rsidRDefault="00A86E0A">
      <w:pPr>
        <w:spacing w:after="0" w:line="259" w:lineRule="auto"/>
        <w:ind w:left="4537" w:firstLine="0"/>
        <w:jc w:val="left"/>
      </w:pPr>
      <w:r>
        <w:rPr>
          <w:b/>
        </w:rPr>
        <w:t xml:space="preserve"> </w:t>
      </w:r>
    </w:p>
    <w:p w14:paraId="57CFDF01" w14:textId="77777777" w:rsidR="00B83263" w:rsidRDefault="00A86E0A">
      <w:pPr>
        <w:spacing w:after="0" w:line="259" w:lineRule="auto"/>
        <w:ind w:left="10" w:right="404" w:hanging="10"/>
        <w:jc w:val="right"/>
      </w:pPr>
      <w:r>
        <w:rPr>
          <w:b/>
        </w:rPr>
        <w:t xml:space="preserve">Seznam Poddodavatelů </w:t>
      </w:r>
    </w:p>
    <w:p w14:paraId="5CAB0D17" w14:textId="77777777" w:rsidR="00B83263" w:rsidRDefault="00A86E0A">
      <w:pPr>
        <w:spacing w:after="0" w:line="259" w:lineRule="auto"/>
        <w:ind w:left="0" w:firstLine="0"/>
        <w:jc w:val="left"/>
      </w:pPr>
      <w:r>
        <w:t xml:space="preserve"> </w:t>
      </w:r>
    </w:p>
    <w:p w14:paraId="2922227E" w14:textId="77777777" w:rsidR="00B83263" w:rsidRDefault="00A86E0A">
      <w:pPr>
        <w:spacing w:after="0" w:line="259" w:lineRule="auto"/>
        <w:ind w:left="0" w:firstLine="0"/>
        <w:jc w:val="left"/>
      </w:pPr>
      <w:r>
        <w:t xml:space="preserve"> </w:t>
      </w:r>
    </w:p>
    <w:tbl>
      <w:tblPr>
        <w:tblStyle w:val="TableGrid"/>
        <w:tblW w:w="9070" w:type="dxa"/>
        <w:tblInd w:w="7" w:type="dxa"/>
        <w:tblCellMar>
          <w:top w:w="49" w:type="dxa"/>
          <w:left w:w="108" w:type="dxa"/>
          <w:right w:w="54" w:type="dxa"/>
        </w:tblCellMar>
        <w:tblLook w:val="04A0" w:firstRow="1" w:lastRow="0" w:firstColumn="1" w:lastColumn="0" w:noHBand="0" w:noVBand="1"/>
      </w:tblPr>
      <w:tblGrid>
        <w:gridCol w:w="3966"/>
        <w:gridCol w:w="5104"/>
      </w:tblGrid>
      <w:tr w:rsidR="00B83263" w14:paraId="073A4662" w14:textId="77777777">
        <w:trPr>
          <w:trHeight w:val="576"/>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920E46" w14:textId="77777777" w:rsidR="00B83263" w:rsidRDefault="00A86E0A">
            <w:pPr>
              <w:spacing w:after="0" w:line="259" w:lineRule="auto"/>
              <w:ind w:left="0" w:right="51" w:firstLine="0"/>
              <w:jc w:val="center"/>
            </w:pPr>
            <w:r>
              <w:rPr>
                <w:b/>
              </w:rPr>
              <w:t xml:space="preserve">PODDODAVATEL Č. 1 </w:t>
            </w:r>
          </w:p>
        </w:tc>
      </w:tr>
      <w:tr w:rsidR="00B83263" w14:paraId="5C09A698" w14:textId="77777777">
        <w:trPr>
          <w:trHeight w:val="815"/>
        </w:trPr>
        <w:tc>
          <w:tcPr>
            <w:tcW w:w="3966" w:type="dxa"/>
            <w:tcBorders>
              <w:top w:val="single" w:sz="4" w:space="0" w:color="000000"/>
              <w:left w:val="single" w:sz="4" w:space="0" w:color="000000"/>
              <w:bottom w:val="single" w:sz="4" w:space="0" w:color="000000"/>
              <w:right w:val="single" w:sz="4" w:space="0" w:color="000000"/>
            </w:tcBorders>
            <w:shd w:val="clear" w:color="auto" w:fill="D9D9D9"/>
          </w:tcPr>
          <w:p w14:paraId="61AAE4DB" w14:textId="77777777" w:rsidR="00B83263" w:rsidRDefault="00A86E0A">
            <w:pPr>
              <w:spacing w:after="0" w:line="259" w:lineRule="auto"/>
              <w:ind w:left="0" w:firstLine="0"/>
              <w:jc w:val="left"/>
            </w:pPr>
            <w:r>
              <w:rPr>
                <w:b/>
              </w:rPr>
              <w:t xml:space="preserve">Jméno poddodavatele </w:t>
            </w:r>
          </w:p>
          <w:p w14:paraId="741A9BCB" w14:textId="77777777" w:rsidR="00B83263" w:rsidRDefault="00A86E0A">
            <w:pPr>
              <w:spacing w:after="0" w:line="259" w:lineRule="auto"/>
              <w:ind w:left="0" w:firstLine="0"/>
              <w:jc w:val="left"/>
            </w:pPr>
            <w:r>
              <w:rPr>
                <w:i/>
              </w:rPr>
              <w:t>(název, obchodní firma, příp. jméno a příjmení)</w:t>
            </w:r>
            <w:r>
              <w:rPr>
                <w:b/>
                <w:i/>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3BD7ACB6" w14:textId="77777777" w:rsidR="00B83263" w:rsidRDefault="00A86E0A">
            <w:pPr>
              <w:spacing w:after="0" w:line="259" w:lineRule="auto"/>
              <w:ind w:left="1" w:firstLine="0"/>
              <w:jc w:val="left"/>
            </w:pPr>
            <w:r>
              <w:rPr>
                <w:b/>
              </w:rPr>
              <w:t xml:space="preserve">AXENTA a.s. </w:t>
            </w:r>
          </w:p>
        </w:tc>
      </w:tr>
      <w:tr w:rsidR="00B83263" w14:paraId="7F782C40" w14:textId="77777777">
        <w:trPr>
          <w:trHeight w:val="578"/>
        </w:trPr>
        <w:tc>
          <w:tcPr>
            <w:tcW w:w="3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9054F" w14:textId="77777777" w:rsidR="00B83263" w:rsidRDefault="00A86E0A">
            <w:pPr>
              <w:spacing w:after="0" w:line="259" w:lineRule="auto"/>
              <w:ind w:left="0" w:firstLine="0"/>
              <w:jc w:val="left"/>
            </w:pPr>
            <w:r>
              <w:rPr>
                <w:b/>
              </w:rPr>
              <w:t xml:space="preserve">IČO </w:t>
            </w:r>
          </w:p>
        </w:tc>
        <w:tc>
          <w:tcPr>
            <w:tcW w:w="5103" w:type="dxa"/>
            <w:tcBorders>
              <w:top w:val="single" w:sz="4" w:space="0" w:color="000000"/>
              <w:left w:val="single" w:sz="4" w:space="0" w:color="000000"/>
              <w:bottom w:val="single" w:sz="4" w:space="0" w:color="000000"/>
              <w:right w:val="single" w:sz="4" w:space="0" w:color="000000"/>
            </w:tcBorders>
            <w:vAlign w:val="center"/>
          </w:tcPr>
          <w:p w14:paraId="015D9DB7" w14:textId="77777777" w:rsidR="00B83263" w:rsidRDefault="00A86E0A">
            <w:pPr>
              <w:spacing w:after="0" w:line="259" w:lineRule="auto"/>
              <w:ind w:left="1" w:firstLine="0"/>
              <w:jc w:val="left"/>
            </w:pPr>
            <w:r>
              <w:t xml:space="preserve">28349822 </w:t>
            </w:r>
          </w:p>
        </w:tc>
      </w:tr>
      <w:tr w:rsidR="00B83263" w14:paraId="044CE565" w14:textId="77777777">
        <w:trPr>
          <w:trHeight w:val="577"/>
        </w:trPr>
        <w:tc>
          <w:tcPr>
            <w:tcW w:w="3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68AFD" w14:textId="77777777" w:rsidR="00B83263" w:rsidRDefault="00A86E0A">
            <w:pPr>
              <w:spacing w:after="0" w:line="259" w:lineRule="auto"/>
              <w:ind w:left="0" w:firstLine="0"/>
              <w:jc w:val="left"/>
            </w:pPr>
            <w:r>
              <w:rPr>
                <w:b/>
              </w:rPr>
              <w:t xml:space="preserve">Sídlo / místo podnikání / bydliště </w:t>
            </w:r>
          </w:p>
        </w:tc>
        <w:tc>
          <w:tcPr>
            <w:tcW w:w="5103" w:type="dxa"/>
            <w:tcBorders>
              <w:top w:val="single" w:sz="4" w:space="0" w:color="000000"/>
              <w:left w:val="single" w:sz="4" w:space="0" w:color="000000"/>
              <w:bottom w:val="single" w:sz="4" w:space="0" w:color="000000"/>
              <w:right w:val="single" w:sz="4" w:space="0" w:color="000000"/>
            </w:tcBorders>
            <w:vAlign w:val="center"/>
          </w:tcPr>
          <w:p w14:paraId="6D4ED4F6" w14:textId="77777777" w:rsidR="00B83263" w:rsidRDefault="00A86E0A">
            <w:pPr>
              <w:spacing w:after="0" w:line="259" w:lineRule="auto"/>
              <w:ind w:left="1" w:firstLine="0"/>
              <w:jc w:val="left"/>
            </w:pPr>
            <w:r>
              <w:t xml:space="preserve">Mlýnská 326/13, Trnitá, 602 00 Brno </w:t>
            </w:r>
          </w:p>
        </w:tc>
      </w:tr>
      <w:tr w:rsidR="00B83263" w14:paraId="15BDBD1F" w14:textId="77777777">
        <w:trPr>
          <w:trHeight w:val="1378"/>
        </w:trPr>
        <w:tc>
          <w:tcPr>
            <w:tcW w:w="3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90945" w14:textId="77777777" w:rsidR="00B83263" w:rsidRDefault="00A86E0A">
            <w:pPr>
              <w:spacing w:after="0" w:line="259" w:lineRule="auto"/>
              <w:ind w:left="0" w:firstLine="0"/>
            </w:pPr>
            <w:r>
              <w:rPr>
                <w:b/>
              </w:rPr>
              <w:t xml:space="preserve">Část veřejné zakázky, kterou bude poddodavatel plnit </w:t>
            </w:r>
          </w:p>
        </w:tc>
        <w:tc>
          <w:tcPr>
            <w:tcW w:w="5103" w:type="dxa"/>
            <w:tcBorders>
              <w:top w:val="single" w:sz="4" w:space="0" w:color="000000"/>
              <w:left w:val="single" w:sz="4" w:space="0" w:color="000000"/>
              <w:bottom w:val="single" w:sz="4" w:space="0" w:color="000000"/>
              <w:right w:val="single" w:sz="4" w:space="0" w:color="000000"/>
            </w:tcBorders>
          </w:tcPr>
          <w:p w14:paraId="16B54AAD" w14:textId="77777777" w:rsidR="00B83263" w:rsidRDefault="00A86E0A">
            <w:pPr>
              <w:numPr>
                <w:ilvl w:val="0"/>
                <w:numId w:val="35"/>
              </w:numPr>
              <w:spacing w:after="66" w:line="240" w:lineRule="auto"/>
              <w:ind w:right="21" w:hanging="360"/>
              <w:jc w:val="left"/>
            </w:pPr>
            <w:r>
              <w:t xml:space="preserve">systém pro správu privilegovaných účtů – PAM </w:t>
            </w:r>
          </w:p>
          <w:p w14:paraId="43FE8193" w14:textId="77777777" w:rsidR="00B83263" w:rsidRDefault="00A86E0A">
            <w:pPr>
              <w:numPr>
                <w:ilvl w:val="0"/>
                <w:numId w:val="35"/>
              </w:numPr>
              <w:spacing w:after="0" w:line="259" w:lineRule="auto"/>
              <w:ind w:right="21" w:hanging="360"/>
              <w:jc w:val="left"/>
            </w:pPr>
            <w:r>
              <w:t xml:space="preserve">poskytnutí člena realizačního týmu na pozici projektový manažer (vedoucího realizačního týmu) – Mgr. Jana Kozáka </w:t>
            </w:r>
          </w:p>
        </w:tc>
      </w:tr>
      <w:tr w:rsidR="00B83263" w14:paraId="0323AFC6" w14:textId="77777777">
        <w:trPr>
          <w:trHeight w:val="1141"/>
        </w:trPr>
        <w:tc>
          <w:tcPr>
            <w:tcW w:w="39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D0423" w14:textId="77777777" w:rsidR="00B83263" w:rsidRDefault="00A86E0A">
            <w:pPr>
              <w:spacing w:after="0" w:line="259" w:lineRule="auto"/>
              <w:ind w:left="0" w:right="47" w:firstLine="0"/>
            </w:pPr>
            <w:r>
              <w:rPr>
                <w:b/>
              </w:rPr>
              <w:t xml:space="preserve">Podíl části veřejné zakázky, jež bude poddodavatel plnit v Kč bez DPH nebo % z nabídkové ceny </w:t>
            </w:r>
          </w:p>
        </w:tc>
        <w:tc>
          <w:tcPr>
            <w:tcW w:w="5103" w:type="dxa"/>
            <w:tcBorders>
              <w:top w:val="single" w:sz="4" w:space="0" w:color="000000"/>
              <w:left w:val="single" w:sz="4" w:space="0" w:color="000000"/>
              <w:bottom w:val="single" w:sz="4" w:space="0" w:color="000000"/>
              <w:right w:val="single" w:sz="4" w:space="0" w:color="000000"/>
            </w:tcBorders>
            <w:vAlign w:val="center"/>
          </w:tcPr>
          <w:p w14:paraId="2D647D32" w14:textId="77777777" w:rsidR="00B83263" w:rsidRDefault="00A86E0A">
            <w:pPr>
              <w:spacing w:after="0" w:line="259" w:lineRule="auto"/>
              <w:ind w:left="1" w:firstLine="0"/>
              <w:jc w:val="left"/>
            </w:pPr>
            <w:r>
              <w:t>12 %</w:t>
            </w:r>
            <w:r>
              <w:rPr>
                <w:i/>
              </w:rPr>
              <w:t xml:space="preserve"> </w:t>
            </w:r>
          </w:p>
        </w:tc>
      </w:tr>
    </w:tbl>
    <w:p w14:paraId="0B1AF2C9" w14:textId="77777777" w:rsidR="00B83263" w:rsidRDefault="00A86E0A">
      <w:pPr>
        <w:spacing w:after="0" w:line="259" w:lineRule="auto"/>
        <w:ind w:left="0" w:firstLine="0"/>
        <w:jc w:val="left"/>
      </w:pPr>
      <w:r>
        <w:rPr>
          <w:b/>
        </w:rPr>
        <w:t xml:space="preserve"> </w:t>
      </w:r>
    </w:p>
    <w:p w14:paraId="23E0B0D0" w14:textId="77777777" w:rsidR="00B83263" w:rsidRDefault="00A86E0A">
      <w:pPr>
        <w:spacing w:after="0" w:line="259" w:lineRule="auto"/>
        <w:ind w:left="0" w:firstLine="0"/>
        <w:jc w:val="left"/>
      </w:pPr>
      <w:r>
        <w:lastRenderedPageBreak/>
        <w:t xml:space="preserve"> </w:t>
      </w:r>
      <w:r>
        <w:tab/>
        <w:t xml:space="preserve"> </w:t>
      </w:r>
    </w:p>
    <w:p w14:paraId="7DEBD0F9" w14:textId="77777777" w:rsidR="00B83263" w:rsidRDefault="00A86E0A">
      <w:pPr>
        <w:spacing w:after="0" w:line="259" w:lineRule="auto"/>
        <w:ind w:left="0" w:firstLine="0"/>
        <w:jc w:val="left"/>
      </w:pPr>
      <w:r>
        <w:t xml:space="preserve"> </w:t>
      </w:r>
      <w:r>
        <w:tab/>
        <w:t xml:space="preserve"> </w:t>
      </w:r>
    </w:p>
    <w:p w14:paraId="5ABCE4F7" w14:textId="77777777" w:rsidR="00B83263" w:rsidRDefault="00A86E0A">
      <w:pPr>
        <w:spacing w:after="0" w:line="259" w:lineRule="auto"/>
        <w:ind w:left="4030" w:firstLine="0"/>
        <w:jc w:val="left"/>
      </w:pPr>
      <w:r>
        <w:rPr>
          <w:b/>
        </w:rPr>
        <w:t xml:space="preserve">Příloha č. 4 </w:t>
      </w:r>
    </w:p>
    <w:p w14:paraId="1BA8CDBF" w14:textId="77777777" w:rsidR="00B83263" w:rsidRDefault="00A86E0A">
      <w:pPr>
        <w:spacing w:after="0" w:line="259" w:lineRule="auto"/>
        <w:ind w:left="4145" w:firstLine="0"/>
        <w:jc w:val="left"/>
      </w:pPr>
      <w:r>
        <w:rPr>
          <w:b/>
        </w:rPr>
        <w:t xml:space="preserve">Smlouvy </w:t>
      </w:r>
    </w:p>
    <w:p w14:paraId="35E9CF16" w14:textId="77777777" w:rsidR="00B83263" w:rsidRDefault="00A86E0A">
      <w:pPr>
        <w:spacing w:after="0" w:line="259" w:lineRule="auto"/>
        <w:ind w:left="3109" w:firstLine="0"/>
        <w:jc w:val="center"/>
      </w:pPr>
      <w:r>
        <w:rPr>
          <w:b/>
        </w:rPr>
        <w:t xml:space="preserve"> </w:t>
      </w:r>
    </w:p>
    <w:p w14:paraId="65BA4965" w14:textId="77777777" w:rsidR="00B83263" w:rsidRDefault="00A86E0A">
      <w:pPr>
        <w:spacing w:after="0" w:line="259" w:lineRule="auto"/>
        <w:ind w:left="10" w:right="-15" w:hanging="10"/>
        <w:jc w:val="right"/>
      </w:pPr>
      <w:r>
        <w:rPr>
          <w:b/>
        </w:rPr>
        <w:t xml:space="preserve">Seznam Členů realizačního týmu </w:t>
      </w:r>
    </w:p>
    <w:p w14:paraId="369E8FB1" w14:textId="77777777" w:rsidR="00B83263" w:rsidRDefault="00A86E0A">
      <w:pPr>
        <w:spacing w:after="0" w:line="259" w:lineRule="auto"/>
        <w:ind w:left="0" w:firstLine="0"/>
        <w:jc w:val="left"/>
      </w:pPr>
      <w: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4529"/>
        <w:gridCol w:w="4531"/>
      </w:tblGrid>
      <w:tr w:rsidR="00B83263" w14:paraId="745DD5FD" w14:textId="77777777">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FB57A2" w14:textId="77777777" w:rsidR="00B83263" w:rsidRDefault="00A86E0A">
            <w:pPr>
              <w:spacing w:after="0" w:line="259" w:lineRule="auto"/>
              <w:ind w:left="9" w:firstLine="0"/>
              <w:jc w:val="center"/>
            </w:pPr>
            <w:r>
              <w:rPr>
                <w:b/>
              </w:rPr>
              <w:t>Seznam členů realizačního týmu</w:t>
            </w:r>
            <w:r>
              <w:rPr>
                <w:b/>
                <w:i/>
              </w:rPr>
              <w:t xml:space="preserve"> </w:t>
            </w:r>
          </w:p>
        </w:tc>
      </w:tr>
      <w:tr w:rsidR="00B83263" w14:paraId="37B8D8E2" w14:textId="77777777">
        <w:trPr>
          <w:trHeight w:val="278"/>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4EE739BB" w14:textId="77777777" w:rsidR="00B83263" w:rsidRDefault="00A86E0A">
            <w:pPr>
              <w:spacing w:after="0" w:line="259" w:lineRule="auto"/>
              <w:ind w:left="6" w:firstLine="0"/>
              <w:jc w:val="center"/>
            </w:pPr>
            <w:r>
              <w:rPr>
                <w:b/>
              </w:rPr>
              <w:t>Název pozice</w:t>
            </w:r>
            <w:r>
              <w:rPr>
                <w:b/>
                <w:i/>
              </w:rPr>
              <w:t xml:space="preserve"> </w:t>
            </w:r>
          </w:p>
        </w:tc>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79E874A" w14:textId="77777777" w:rsidR="00B83263" w:rsidRDefault="00A86E0A">
            <w:pPr>
              <w:spacing w:after="0" w:line="259" w:lineRule="auto"/>
              <w:ind w:left="7" w:firstLine="0"/>
              <w:jc w:val="center"/>
            </w:pPr>
            <w:r>
              <w:rPr>
                <w:b/>
              </w:rPr>
              <w:t>Jméno osoby</w:t>
            </w:r>
            <w:r>
              <w:rPr>
                <w:b/>
                <w:i/>
              </w:rPr>
              <w:t xml:space="preserve"> </w:t>
            </w:r>
          </w:p>
        </w:tc>
      </w:tr>
      <w:tr w:rsidR="00B83263" w14:paraId="194FFFEE" w14:textId="77777777">
        <w:trPr>
          <w:trHeight w:val="547"/>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49651604" w14:textId="77777777" w:rsidR="00B83263" w:rsidRDefault="00A86E0A">
            <w:pPr>
              <w:spacing w:after="0" w:line="259" w:lineRule="auto"/>
              <w:ind w:left="0" w:firstLine="0"/>
              <w:jc w:val="left"/>
            </w:pPr>
            <w:r>
              <w:t xml:space="preserve">Projektový manažer – vedoucí realizačního týmu </w:t>
            </w:r>
          </w:p>
        </w:tc>
        <w:tc>
          <w:tcPr>
            <w:tcW w:w="4531" w:type="dxa"/>
            <w:tcBorders>
              <w:top w:val="single" w:sz="4" w:space="0" w:color="000000"/>
              <w:left w:val="single" w:sz="4" w:space="0" w:color="000000"/>
              <w:bottom w:val="single" w:sz="4" w:space="0" w:color="000000"/>
              <w:right w:val="single" w:sz="4" w:space="0" w:color="000000"/>
            </w:tcBorders>
            <w:vAlign w:val="center"/>
          </w:tcPr>
          <w:p w14:paraId="460A6EF8" w14:textId="033DAA74" w:rsidR="00B83263" w:rsidRDefault="00A86E0A">
            <w:pPr>
              <w:spacing w:after="0" w:line="259" w:lineRule="auto"/>
              <w:ind w:left="0" w:firstLine="0"/>
              <w:jc w:val="left"/>
            </w:pPr>
            <w:proofErr w:type="spellStart"/>
            <w:r>
              <w:t>xxxxxxxxxxxxx</w:t>
            </w:r>
            <w:proofErr w:type="spellEnd"/>
          </w:p>
        </w:tc>
      </w:tr>
      <w:tr w:rsidR="00B83263" w14:paraId="0BD5E57E" w14:textId="77777777">
        <w:trPr>
          <w:trHeight w:val="278"/>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2D1A0D27" w14:textId="77777777" w:rsidR="00B83263" w:rsidRDefault="00A86E0A">
            <w:pPr>
              <w:spacing w:after="0" w:line="259" w:lineRule="auto"/>
              <w:ind w:left="0" w:firstLine="0"/>
              <w:jc w:val="left"/>
            </w:pPr>
            <w:r>
              <w:t xml:space="preserve">Síťový specialista senior </w:t>
            </w:r>
          </w:p>
        </w:tc>
        <w:tc>
          <w:tcPr>
            <w:tcW w:w="4531" w:type="dxa"/>
            <w:tcBorders>
              <w:top w:val="single" w:sz="4" w:space="0" w:color="000000"/>
              <w:left w:val="single" w:sz="4" w:space="0" w:color="000000"/>
              <w:bottom w:val="single" w:sz="4" w:space="0" w:color="000000"/>
              <w:right w:val="single" w:sz="4" w:space="0" w:color="000000"/>
            </w:tcBorders>
          </w:tcPr>
          <w:p w14:paraId="5B7753C7" w14:textId="51DDB15B" w:rsidR="00B83263" w:rsidRDefault="00A86E0A">
            <w:pPr>
              <w:spacing w:after="0" w:line="259" w:lineRule="auto"/>
              <w:ind w:left="0" w:firstLine="0"/>
              <w:jc w:val="left"/>
            </w:pPr>
            <w:proofErr w:type="spellStart"/>
            <w:r>
              <w:t>xxxxxxxxxxxxxx</w:t>
            </w:r>
            <w:proofErr w:type="spellEnd"/>
            <w:r>
              <w:t xml:space="preserve">  </w:t>
            </w:r>
          </w:p>
        </w:tc>
      </w:tr>
      <w:tr w:rsidR="00B83263" w14:paraId="635BACF1" w14:textId="77777777">
        <w:trPr>
          <w:trHeight w:val="278"/>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27D1D157" w14:textId="77777777" w:rsidR="00B83263" w:rsidRDefault="00A86E0A">
            <w:pPr>
              <w:spacing w:after="0" w:line="259" w:lineRule="auto"/>
              <w:ind w:left="0" w:firstLine="0"/>
              <w:jc w:val="left"/>
            </w:pPr>
            <w:r>
              <w:t xml:space="preserve">Síťový specialista junior </w:t>
            </w:r>
          </w:p>
        </w:tc>
        <w:tc>
          <w:tcPr>
            <w:tcW w:w="4531" w:type="dxa"/>
            <w:tcBorders>
              <w:top w:val="single" w:sz="4" w:space="0" w:color="000000"/>
              <w:left w:val="single" w:sz="4" w:space="0" w:color="000000"/>
              <w:bottom w:val="single" w:sz="4" w:space="0" w:color="000000"/>
              <w:right w:val="single" w:sz="4" w:space="0" w:color="000000"/>
            </w:tcBorders>
          </w:tcPr>
          <w:p w14:paraId="3758C3C8" w14:textId="50CC9768" w:rsidR="00B83263" w:rsidRDefault="00A86E0A">
            <w:pPr>
              <w:spacing w:after="0" w:line="259" w:lineRule="auto"/>
              <w:ind w:left="0" w:firstLine="0"/>
              <w:jc w:val="left"/>
            </w:pPr>
            <w:proofErr w:type="spellStart"/>
            <w:r>
              <w:t>xxxxxxxxxxxxxxxxxx</w:t>
            </w:r>
            <w:proofErr w:type="spellEnd"/>
            <w:r>
              <w:t xml:space="preserve"> </w:t>
            </w:r>
          </w:p>
        </w:tc>
      </w:tr>
      <w:tr w:rsidR="00B83263" w14:paraId="22C62C69" w14:textId="77777777">
        <w:trPr>
          <w:trHeight w:val="278"/>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4F0678DC" w14:textId="77777777" w:rsidR="00B83263" w:rsidRDefault="00A86E0A">
            <w:pPr>
              <w:spacing w:after="0" w:line="259" w:lineRule="auto"/>
              <w:ind w:left="0" w:firstLine="0"/>
              <w:jc w:val="left"/>
            </w:pPr>
            <w:r>
              <w:t xml:space="preserve">Technický specialista 1 </w:t>
            </w:r>
          </w:p>
        </w:tc>
        <w:tc>
          <w:tcPr>
            <w:tcW w:w="4531" w:type="dxa"/>
            <w:tcBorders>
              <w:top w:val="single" w:sz="4" w:space="0" w:color="000000"/>
              <w:left w:val="single" w:sz="4" w:space="0" w:color="000000"/>
              <w:bottom w:val="single" w:sz="4" w:space="0" w:color="000000"/>
              <w:right w:val="single" w:sz="4" w:space="0" w:color="000000"/>
            </w:tcBorders>
          </w:tcPr>
          <w:p w14:paraId="46576B8F" w14:textId="40D70046" w:rsidR="00B83263" w:rsidRDefault="00A86E0A">
            <w:pPr>
              <w:spacing w:after="0" w:line="259" w:lineRule="auto"/>
              <w:ind w:left="0" w:firstLine="0"/>
              <w:jc w:val="left"/>
            </w:pPr>
            <w:proofErr w:type="spellStart"/>
            <w:r>
              <w:t>xxxxxxxxxxxxxxxxxx</w:t>
            </w:r>
            <w:proofErr w:type="spellEnd"/>
          </w:p>
        </w:tc>
      </w:tr>
      <w:tr w:rsidR="00B83263" w14:paraId="3A334CC1" w14:textId="77777777">
        <w:trPr>
          <w:trHeight w:val="277"/>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27A27B5B" w14:textId="77777777" w:rsidR="00B83263" w:rsidRDefault="00A86E0A">
            <w:pPr>
              <w:spacing w:after="0" w:line="259" w:lineRule="auto"/>
              <w:ind w:left="0" w:firstLine="0"/>
              <w:jc w:val="left"/>
            </w:pPr>
            <w:r>
              <w:t xml:space="preserve">Technický specialista 2 </w:t>
            </w:r>
          </w:p>
        </w:tc>
        <w:tc>
          <w:tcPr>
            <w:tcW w:w="4531" w:type="dxa"/>
            <w:tcBorders>
              <w:top w:val="single" w:sz="4" w:space="0" w:color="000000"/>
              <w:left w:val="single" w:sz="4" w:space="0" w:color="000000"/>
              <w:bottom w:val="single" w:sz="4" w:space="0" w:color="000000"/>
              <w:right w:val="single" w:sz="4" w:space="0" w:color="000000"/>
            </w:tcBorders>
          </w:tcPr>
          <w:p w14:paraId="1F632947" w14:textId="3AE4E21B" w:rsidR="00B83263" w:rsidRDefault="00A86E0A">
            <w:pPr>
              <w:spacing w:after="0" w:line="259" w:lineRule="auto"/>
              <w:ind w:left="0" w:firstLine="0"/>
              <w:jc w:val="left"/>
            </w:pPr>
            <w:r>
              <w:t xml:space="preserve">xxxxxxxxxxxxxxxxxxxx </w:t>
            </w:r>
          </w:p>
        </w:tc>
      </w:tr>
    </w:tbl>
    <w:p w14:paraId="5D145849" w14:textId="77777777" w:rsidR="00B83263" w:rsidRDefault="00A86E0A">
      <w:pPr>
        <w:spacing w:after="0" w:line="259" w:lineRule="auto"/>
        <w:ind w:left="0" w:firstLine="0"/>
        <w:jc w:val="left"/>
      </w:pPr>
      <w:r>
        <w:t xml:space="preserve"> </w:t>
      </w:r>
    </w:p>
    <w:p w14:paraId="708BCFFE" w14:textId="77777777" w:rsidR="00B83263" w:rsidRDefault="00A86E0A">
      <w:pPr>
        <w:spacing w:after="0" w:line="259" w:lineRule="auto"/>
        <w:ind w:left="0" w:firstLine="0"/>
        <w:jc w:val="left"/>
      </w:pPr>
      <w:r>
        <w:rPr>
          <w:b/>
        </w:rPr>
        <w:t xml:space="preserve"> </w:t>
      </w:r>
    </w:p>
    <w:p w14:paraId="3EB73D8F" w14:textId="77777777" w:rsidR="00B83263" w:rsidRDefault="00A86E0A">
      <w:pPr>
        <w:spacing w:after="0" w:line="259" w:lineRule="auto"/>
        <w:ind w:left="0" w:firstLine="0"/>
        <w:jc w:val="left"/>
      </w:pPr>
      <w:r>
        <w:t xml:space="preserve"> </w:t>
      </w:r>
      <w:r>
        <w:tab/>
        <w:t xml:space="preserve"> </w:t>
      </w:r>
    </w:p>
    <w:p w14:paraId="16C15B36" w14:textId="77777777" w:rsidR="00B83263" w:rsidRDefault="00A86E0A">
      <w:pPr>
        <w:spacing w:after="0" w:line="259" w:lineRule="auto"/>
        <w:ind w:left="0" w:firstLine="0"/>
        <w:jc w:val="left"/>
      </w:pPr>
      <w:r>
        <w:t xml:space="preserve"> </w:t>
      </w:r>
    </w:p>
    <w:sectPr w:rsidR="00B83263">
      <w:footerReference w:type="even" r:id="rId49"/>
      <w:footerReference w:type="default" r:id="rId50"/>
      <w:footerReference w:type="first" r:id="rId51"/>
      <w:pgSz w:w="11906" w:h="16838"/>
      <w:pgMar w:top="1459" w:right="4476" w:bottom="780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4D34" w14:textId="77777777" w:rsidR="000D504A" w:rsidRDefault="000D504A">
      <w:pPr>
        <w:spacing w:after="0" w:line="240" w:lineRule="auto"/>
      </w:pPr>
      <w:r>
        <w:separator/>
      </w:r>
    </w:p>
  </w:endnote>
  <w:endnote w:type="continuationSeparator" w:id="0">
    <w:p w14:paraId="3AF501C5" w14:textId="77777777" w:rsidR="000D504A" w:rsidRDefault="000D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8933" w14:textId="77777777" w:rsidR="00B83263" w:rsidRDefault="00A86E0A">
    <w:pPr>
      <w:tabs>
        <w:tab w:val="center" w:pos="3913"/>
        <w:tab w:val="right" w:pos="9078"/>
      </w:tabs>
      <w:spacing w:after="0" w:line="259" w:lineRule="auto"/>
      <w:ind w:left="0" w:firstLine="0"/>
      <w:jc w:val="left"/>
    </w:pPr>
    <w:r>
      <w:tab/>
      <w:t xml:space="preserve"> </w:t>
    </w:r>
    <w:r>
      <w:tab/>
      <w:t xml:space="preserve">Stránka </w:t>
    </w:r>
    <w:r>
      <w:fldChar w:fldCharType="begin"/>
    </w:r>
    <w:r>
      <w:instrText xml:space="preserve"> PAGE   \* MERGEFORMAT </w:instrText>
    </w:r>
    <w:r>
      <w:fldChar w:fldCharType="separate"/>
    </w:r>
    <w:r>
      <w:rPr>
        <w:b/>
      </w:rPr>
      <w:t>2</w:t>
    </w:r>
    <w:r>
      <w:rPr>
        <w:b/>
      </w:rPr>
      <w:fldChar w:fldCharType="end"/>
    </w:r>
    <w:r>
      <w:t xml:space="preserve"> z </w:t>
    </w:r>
    <w:r>
      <w:rPr>
        <w:b/>
      </w:rPr>
      <w:t xml:space="preserve">19 </w:t>
    </w:r>
  </w:p>
  <w:p w14:paraId="45384BE8" w14:textId="77777777" w:rsidR="00B83263" w:rsidRDefault="00A86E0A">
    <w:pPr>
      <w:spacing w:after="0" w:line="259" w:lineRule="auto"/>
      <w:ind w:left="0" w:firstLine="0"/>
      <w:jc w:val="left"/>
    </w:pPr>
    <w:r>
      <w:rPr>
        <w:sz w:val="14"/>
      </w:rPr>
      <w:t xml:space="preserve"> </w:t>
    </w:r>
  </w:p>
  <w:p w14:paraId="1BC4F014" w14:textId="77777777" w:rsidR="00B83263" w:rsidRDefault="00A86E0A">
    <w:pPr>
      <w:spacing w:after="0" w:line="216" w:lineRule="auto"/>
      <w:ind w:left="0" w:right="2683" w:firstLine="0"/>
      <w:jc w:val="left"/>
    </w:pPr>
    <w:r>
      <w:rPr>
        <w:sz w:val="14"/>
      </w:rPr>
      <w:t xml:space="preserve">název projektu: </w:t>
    </w:r>
    <w:r>
      <w:rPr>
        <w:sz w:val="14"/>
      </w:rPr>
      <w:tab/>
      <w:t xml:space="preserve"> </w:t>
    </w:r>
    <w:r>
      <w:rPr>
        <w:sz w:val="14"/>
      </w:rPr>
      <w:tab/>
      <w:t xml:space="preserve"> </w:t>
    </w:r>
    <w:r>
      <w:rPr>
        <w:sz w:val="14"/>
      </w:rPr>
      <w:tab/>
      <w:t xml:space="preserve">Posílení kybernetické bezpečnosti SŠ Čichnova Brno registrační číslo projektu: </w:t>
    </w:r>
    <w:r>
      <w:rPr>
        <w:sz w:val="14"/>
      </w:rPr>
      <w:tab/>
      <w:t xml:space="preserve"> </w:t>
    </w:r>
    <w:r>
      <w:rPr>
        <w:sz w:val="14"/>
      </w:rPr>
      <w:tab/>
      <w:t>CZ.31.2.0/0.0/0.0/23_092/0008857</w:t>
    </w: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91BD" w14:textId="77777777" w:rsidR="00B83263" w:rsidRDefault="00A86E0A">
    <w:pPr>
      <w:spacing w:after="10" w:line="259" w:lineRule="auto"/>
      <w:ind w:left="0" w:right="-957" w:firstLine="0"/>
      <w:jc w:val="left"/>
    </w:pPr>
    <w:r>
      <w:rPr>
        <w:noProof/>
      </w:rPr>
      <mc:AlternateContent>
        <mc:Choice Requires="wpg">
          <w:drawing>
            <wp:anchor distT="0" distB="0" distL="114300" distR="114300" simplePos="0" relativeHeight="251660288" behindDoc="0" locked="0" layoutInCell="1" allowOverlap="1" wp14:anchorId="052563AB" wp14:editId="066D3A6B">
              <wp:simplePos x="0" y="0"/>
              <wp:positionH relativeFrom="page">
                <wp:posOffset>6949185</wp:posOffset>
              </wp:positionH>
              <wp:positionV relativeFrom="page">
                <wp:posOffset>10129724</wp:posOffset>
              </wp:positionV>
              <wp:extent cx="323086" cy="18286"/>
              <wp:effectExtent l="0" t="0" r="0" b="0"/>
              <wp:wrapSquare wrapText="bothSides"/>
              <wp:docPr id="107248" name="Group 107248"/>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58" name="Shape 111458"/>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48" style="width:25.4398pt;height:1.43988pt;position:absolute;mso-position-horizontal-relative:page;mso-position-horizontal:absolute;margin-left:547.18pt;mso-position-vertical-relative:page;margin-top:797.616pt;" coordsize="3230,182">
              <v:shape id="Shape 111459"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452DD0CF" w14:textId="77777777" w:rsidR="00B83263" w:rsidRDefault="00A86E0A">
    <w:pPr>
      <w:spacing w:after="0" w:line="259" w:lineRule="auto"/>
      <w:ind w:left="0" w:right="-77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D70E" w14:textId="77777777" w:rsidR="00B83263" w:rsidRDefault="00A86E0A">
    <w:pPr>
      <w:spacing w:after="10" w:line="259" w:lineRule="auto"/>
      <w:ind w:left="0" w:right="-957" w:firstLine="0"/>
      <w:jc w:val="left"/>
    </w:pPr>
    <w:r>
      <w:rPr>
        <w:noProof/>
      </w:rPr>
      <mc:AlternateContent>
        <mc:Choice Requires="wpg">
          <w:drawing>
            <wp:anchor distT="0" distB="0" distL="114300" distR="114300" simplePos="0" relativeHeight="251661312" behindDoc="0" locked="0" layoutInCell="1" allowOverlap="1" wp14:anchorId="2766BD31" wp14:editId="2B74BB9F">
              <wp:simplePos x="0" y="0"/>
              <wp:positionH relativeFrom="page">
                <wp:posOffset>6949185</wp:posOffset>
              </wp:positionH>
              <wp:positionV relativeFrom="page">
                <wp:posOffset>10129724</wp:posOffset>
              </wp:positionV>
              <wp:extent cx="323086" cy="18286"/>
              <wp:effectExtent l="0" t="0" r="0" b="0"/>
              <wp:wrapSquare wrapText="bothSides"/>
              <wp:docPr id="107235" name="Group 107235"/>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56" name="Shape 111456"/>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35" style="width:25.4398pt;height:1.43988pt;position:absolute;mso-position-horizontal-relative:page;mso-position-horizontal:absolute;margin-left:547.18pt;mso-position-vertical-relative:page;margin-top:797.616pt;" coordsize="3230,182">
              <v:shape id="Shape 111457"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47EA2394" w14:textId="77777777" w:rsidR="00B83263" w:rsidRDefault="00A86E0A">
    <w:pPr>
      <w:spacing w:after="0" w:line="259" w:lineRule="auto"/>
      <w:ind w:left="0" w:right="-77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FF5C" w14:textId="77777777" w:rsidR="00B83263" w:rsidRDefault="00A86E0A">
    <w:pPr>
      <w:spacing w:after="10" w:line="259" w:lineRule="auto"/>
      <w:ind w:left="0" w:right="-957" w:firstLine="0"/>
      <w:jc w:val="left"/>
    </w:pPr>
    <w:r>
      <w:rPr>
        <w:noProof/>
      </w:rPr>
      <mc:AlternateContent>
        <mc:Choice Requires="wpg">
          <w:drawing>
            <wp:anchor distT="0" distB="0" distL="114300" distR="114300" simplePos="0" relativeHeight="251662336" behindDoc="0" locked="0" layoutInCell="1" allowOverlap="1" wp14:anchorId="384E8CCB" wp14:editId="387C0CE8">
              <wp:simplePos x="0" y="0"/>
              <wp:positionH relativeFrom="page">
                <wp:posOffset>6949185</wp:posOffset>
              </wp:positionH>
              <wp:positionV relativeFrom="page">
                <wp:posOffset>10129724</wp:posOffset>
              </wp:positionV>
              <wp:extent cx="323086" cy="18286"/>
              <wp:effectExtent l="0" t="0" r="0" b="0"/>
              <wp:wrapSquare wrapText="bothSides"/>
              <wp:docPr id="107222" name="Group 107222"/>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54" name="Shape 111454"/>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22" style="width:25.4398pt;height:1.43988pt;position:absolute;mso-position-horizontal-relative:page;mso-position-horizontal:absolute;margin-left:547.18pt;mso-position-vertical-relative:page;margin-top:797.616pt;" coordsize="3230,182">
              <v:shape id="Shape 111455"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681E33FA" w14:textId="77777777" w:rsidR="00B83263" w:rsidRDefault="00A86E0A">
    <w:pPr>
      <w:spacing w:after="0" w:line="259" w:lineRule="auto"/>
      <w:ind w:left="0" w:right="-77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4129"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3360" behindDoc="0" locked="0" layoutInCell="1" allowOverlap="1" wp14:anchorId="0A07ECDD" wp14:editId="6D167FD2">
              <wp:simplePos x="0" y="0"/>
              <wp:positionH relativeFrom="page">
                <wp:posOffset>6949185</wp:posOffset>
              </wp:positionH>
              <wp:positionV relativeFrom="page">
                <wp:posOffset>10129724</wp:posOffset>
              </wp:positionV>
              <wp:extent cx="323086" cy="18286"/>
              <wp:effectExtent l="0" t="0" r="0" b="0"/>
              <wp:wrapSquare wrapText="bothSides"/>
              <wp:docPr id="107288" name="Group 107288"/>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64" name="Shape 111464"/>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88" style="width:25.4398pt;height:1.43988pt;position:absolute;mso-position-horizontal-relative:page;mso-position-horizontal:absolute;margin-left:547.18pt;mso-position-vertical-relative:page;margin-top:797.616pt;" coordsize="3230,182">
              <v:shape id="Shape 111465"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6E25816E"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6FF0"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4384" behindDoc="0" locked="0" layoutInCell="1" allowOverlap="1" wp14:anchorId="13329B92" wp14:editId="1786E252">
              <wp:simplePos x="0" y="0"/>
              <wp:positionH relativeFrom="page">
                <wp:posOffset>6949185</wp:posOffset>
              </wp:positionH>
              <wp:positionV relativeFrom="page">
                <wp:posOffset>10129724</wp:posOffset>
              </wp:positionV>
              <wp:extent cx="323086" cy="18286"/>
              <wp:effectExtent l="0" t="0" r="0" b="0"/>
              <wp:wrapSquare wrapText="bothSides"/>
              <wp:docPr id="107275" name="Group 107275"/>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62" name="Shape 111462"/>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75" style="width:25.4398pt;height:1.43988pt;position:absolute;mso-position-horizontal-relative:page;mso-position-horizontal:absolute;margin-left:547.18pt;mso-position-vertical-relative:page;margin-top:797.616pt;" coordsize="3230,182">
              <v:shape id="Shape 111463"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04E90EFA"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C618"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5408" behindDoc="0" locked="0" layoutInCell="1" allowOverlap="1" wp14:anchorId="2CA512B2" wp14:editId="53CB0543">
              <wp:simplePos x="0" y="0"/>
              <wp:positionH relativeFrom="page">
                <wp:posOffset>6949185</wp:posOffset>
              </wp:positionH>
              <wp:positionV relativeFrom="page">
                <wp:posOffset>10129724</wp:posOffset>
              </wp:positionV>
              <wp:extent cx="323086" cy="18286"/>
              <wp:effectExtent l="0" t="0" r="0" b="0"/>
              <wp:wrapSquare wrapText="bothSides"/>
              <wp:docPr id="107262" name="Group 107262"/>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60" name="Shape 111460"/>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62" style="width:25.4398pt;height:1.43988pt;position:absolute;mso-position-horizontal-relative:page;mso-position-horizontal:absolute;margin-left:547.18pt;mso-position-vertical-relative:page;margin-top:797.616pt;" coordsize="3230,182">
              <v:shape id="Shape 111461"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79E15EC2"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02EC"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6432" behindDoc="0" locked="0" layoutInCell="1" allowOverlap="1" wp14:anchorId="2E95C9EF" wp14:editId="4370B38F">
              <wp:simplePos x="0" y="0"/>
              <wp:positionH relativeFrom="page">
                <wp:posOffset>6949185</wp:posOffset>
              </wp:positionH>
              <wp:positionV relativeFrom="page">
                <wp:posOffset>10129724</wp:posOffset>
              </wp:positionV>
              <wp:extent cx="323086" cy="18286"/>
              <wp:effectExtent l="0" t="0" r="0" b="0"/>
              <wp:wrapSquare wrapText="bothSides"/>
              <wp:docPr id="107328" name="Group 107328"/>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70" name="Shape 111470"/>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328" style="width:25.4398pt;height:1.43988pt;position:absolute;mso-position-horizontal-relative:page;mso-position-horizontal:absolute;margin-left:547.18pt;mso-position-vertical-relative:page;margin-top:797.616pt;" coordsize="3230,182">
              <v:shape id="Shape 111471"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45BF1145"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77C8"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7456" behindDoc="0" locked="0" layoutInCell="1" allowOverlap="1" wp14:anchorId="55A557B4" wp14:editId="43227DAA">
              <wp:simplePos x="0" y="0"/>
              <wp:positionH relativeFrom="page">
                <wp:posOffset>6949185</wp:posOffset>
              </wp:positionH>
              <wp:positionV relativeFrom="page">
                <wp:posOffset>10129724</wp:posOffset>
              </wp:positionV>
              <wp:extent cx="323086" cy="18286"/>
              <wp:effectExtent l="0" t="0" r="0" b="0"/>
              <wp:wrapSquare wrapText="bothSides"/>
              <wp:docPr id="107315" name="Group 107315"/>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68" name="Shape 111468"/>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315" style="width:25.4398pt;height:1.43988pt;position:absolute;mso-position-horizontal-relative:page;mso-position-horizontal:absolute;margin-left:547.18pt;mso-position-vertical-relative:page;margin-top:797.616pt;" coordsize="3230,182">
              <v:shape id="Shape 111469"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2F712506"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A41" w14:textId="77777777" w:rsidR="00B83263" w:rsidRDefault="00A86E0A">
    <w:pPr>
      <w:spacing w:after="10" w:line="259" w:lineRule="auto"/>
      <w:ind w:left="0" w:right="-960" w:firstLine="0"/>
      <w:jc w:val="left"/>
    </w:pPr>
    <w:r>
      <w:rPr>
        <w:noProof/>
      </w:rPr>
      <mc:AlternateContent>
        <mc:Choice Requires="wpg">
          <w:drawing>
            <wp:anchor distT="0" distB="0" distL="114300" distR="114300" simplePos="0" relativeHeight="251668480" behindDoc="0" locked="0" layoutInCell="1" allowOverlap="1" wp14:anchorId="1D3BC477" wp14:editId="18ECDDAD">
              <wp:simplePos x="0" y="0"/>
              <wp:positionH relativeFrom="page">
                <wp:posOffset>6949185</wp:posOffset>
              </wp:positionH>
              <wp:positionV relativeFrom="page">
                <wp:posOffset>10129724</wp:posOffset>
              </wp:positionV>
              <wp:extent cx="323086" cy="18286"/>
              <wp:effectExtent l="0" t="0" r="0" b="0"/>
              <wp:wrapSquare wrapText="bothSides"/>
              <wp:docPr id="107302" name="Group 107302"/>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66" name="Shape 111466"/>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302" style="width:25.4398pt;height:1.43988pt;position:absolute;mso-position-horizontal-relative:page;mso-position-horizontal:absolute;margin-left:547.18pt;mso-position-vertical-relative:page;margin-top:797.616pt;" coordsize="3230,182">
              <v:shape id="Shape 111467"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353516C0" w14:textId="77777777" w:rsidR="00B83263" w:rsidRDefault="00A86E0A">
    <w:pPr>
      <w:spacing w:after="0" w:line="259" w:lineRule="auto"/>
      <w:ind w:left="0" w:right="-77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C834" w14:textId="77777777" w:rsidR="00B83263" w:rsidRDefault="00B8326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B38E" w14:textId="77777777" w:rsidR="00B83263" w:rsidRDefault="00A86E0A">
    <w:pPr>
      <w:tabs>
        <w:tab w:val="center" w:pos="3913"/>
        <w:tab w:val="right" w:pos="9078"/>
      </w:tabs>
      <w:spacing w:after="0" w:line="259" w:lineRule="auto"/>
      <w:ind w:left="0" w:firstLine="0"/>
      <w:jc w:val="left"/>
    </w:pPr>
    <w:r>
      <w:tab/>
      <w:t xml:space="preserve"> </w:t>
    </w:r>
    <w:r>
      <w:tab/>
      <w:t xml:space="preserve">Stránka </w:t>
    </w:r>
    <w:r>
      <w:fldChar w:fldCharType="begin"/>
    </w:r>
    <w:r>
      <w:instrText xml:space="preserve"> PAGE   \* MERGEFORMAT </w:instrText>
    </w:r>
    <w:r>
      <w:fldChar w:fldCharType="separate"/>
    </w:r>
    <w:r>
      <w:rPr>
        <w:b/>
      </w:rPr>
      <w:t>2</w:t>
    </w:r>
    <w:r>
      <w:rPr>
        <w:b/>
      </w:rPr>
      <w:fldChar w:fldCharType="end"/>
    </w:r>
    <w:r>
      <w:t xml:space="preserve"> z </w:t>
    </w:r>
    <w:r>
      <w:rPr>
        <w:b/>
      </w:rPr>
      <w:t xml:space="preserve">19 </w:t>
    </w:r>
  </w:p>
  <w:p w14:paraId="24BE08A8" w14:textId="77777777" w:rsidR="00B83263" w:rsidRDefault="00A86E0A">
    <w:pPr>
      <w:spacing w:after="0" w:line="259" w:lineRule="auto"/>
      <w:ind w:left="0" w:firstLine="0"/>
      <w:jc w:val="left"/>
    </w:pPr>
    <w:r>
      <w:rPr>
        <w:sz w:val="14"/>
      </w:rPr>
      <w:t xml:space="preserve"> </w:t>
    </w:r>
  </w:p>
  <w:p w14:paraId="295EE61B" w14:textId="77777777" w:rsidR="00B83263" w:rsidRDefault="00A86E0A">
    <w:pPr>
      <w:spacing w:after="0" w:line="216" w:lineRule="auto"/>
      <w:ind w:left="0" w:right="2683" w:firstLine="0"/>
      <w:jc w:val="left"/>
    </w:pPr>
    <w:r>
      <w:rPr>
        <w:sz w:val="14"/>
      </w:rPr>
      <w:t xml:space="preserve">název projektu: </w:t>
    </w:r>
    <w:r>
      <w:rPr>
        <w:sz w:val="14"/>
      </w:rPr>
      <w:tab/>
      <w:t xml:space="preserve"> </w:t>
    </w:r>
    <w:r>
      <w:rPr>
        <w:sz w:val="14"/>
      </w:rPr>
      <w:tab/>
      <w:t xml:space="preserve"> </w:t>
    </w:r>
    <w:r>
      <w:rPr>
        <w:sz w:val="14"/>
      </w:rPr>
      <w:tab/>
      <w:t xml:space="preserve">Posílení kybernetické bezpečnosti SŠ Čichnova Brno registrační číslo projektu: </w:t>
    </w:r>
    <w:r>
      <w:rPr>
        <w:sz w:val="14"/>
      </w:rPr>
      <w:tab/>
      <w:t xml:space="preserve"> </w:t>
    </w:r>
    <w:r>
      <w:rPr>
        <w:sz w:val="14"/>
      </w:rPr>
      <w:tab/>
      <w:t>CZ.31.2.0/0.0/0.0/23_092/0008857</w:t>
    </w:r>
    <w:r>
      <w:rPr>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93AE" w14:textId="77777777" w:rsidR="00B83263" w:rsidRDefault="00B83263">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20F7" w14:textId="77777777" w:rsidR="00B83263" w:rsidRDefault="00B83263">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8168" w14:textId="77777777" w:rsidR="00B83263" w:rsidRDefault="00B83263">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29B6" w14:textId="77777777" w:rsidR="00B83263" w:rsidRDefault="00B83263">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91E3" w14:textId="77777777" w:rsidR="00B83263" w:rsidRDefault="00B8326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57C2" w14:textId="77777777" w:rsidR="00B83263" w:rsidRDefault="00B8326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9D95" w14:textId="77777777" w:rsidR="00B83263" w:rsidRDefault="00A86E0A">
    <w:pPr>
      <w:tabs>
        <w:tab w:val="center" w:pos="3855"/>
        <w:tab w:val="right" w:pos="9077"/>
      </w:tabs>
      <w:spacing w:after="0" w:line="259" w:lineRule="auto"/>
      <w:ind w:left="0" w:firstLine="0"/>
      <w:jc w:val="left"/>
    </w:pPr>
    <w:r>
      <w:tab/>
      <w:t xml:space="preserve"> </w:t>
    </w:r>
    <w:r>
      <w:tab/>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 xml:space="preserve">19 </w:t>
    </w:r>
  </w:p>
  <w:p w14:paraId="45804966" w14:textId="77777777" w:rsidR="00B83263" w:rsidRDefault="00A86E0A">
    <w:pPr>
      <w:spacing w:after="0" w:line="259" w:lineRule="auto"/>
      <w:ind w:left="0" w:firstLine="0"/>
      <w:jc w:val="left"/>
    </w:pPr>
    <w:r>
      <w:rPr>
        <w:sz w:val="14"/>
      </w:rPr>
      <w:t xml:space="preserve"> </w:t>
    </w:r>
  </w:p>
  <w:p w14:paraId="658CB9F3" w14:textId="77777777" w:rsidR="00B83263" w:rsidRDefault="00A86E0A">
    <w:pPr>
      <w:spacing w:after="0" w:line="216" w:lineRule="auto"/>
      <w:ind w:left="0" w:right="2682" w:firstLine="0"/>
      <w:jc w:val="left"/>
    </w:pPr>
    <w:r>
      <w:rPr>
        <w:sz w:val="14"/>
      </w:rPr>
      <w:t xml:space="preserve">název projektu: </w:t>
    </w:r>
    <w:r>
      <w:rPr>
        <w:sz w:val="14"/>
      </w:rPr>
      <w:tab/>
      <w:t xml:space="preserve"> </w:t>
    </w:r>
    <w:r>
      <w:rPr>
        <w:sz w:val="14"/>
      </w:rPr>
      <w:tab/>
      <w:t xml:space="preserve"> </w:t>
    </w:r>
    <w:r>
      <w:rPr>
        <w:sz w:val="14"/>
      </w:rPr>
      <w:tab/>
      <w:t xml:space="preserve">Posílení kybernetické bezpečnosti SŠ Čichnova Brno registrační číslo projektu: </w:t>
    </w:r>
    <w:r>
      <w:rPr>
        <w:sz w:val="14"/>
      </w:rPr>
      <w:tab/>
      <w:t xml:space="preserve"> </w:t>
    </w:r>
    <w:r>
      <w:rPr>
        <w:sz w:val="14"/>
      </w:rPr>
      <w:tab/>
      <w:t>CZ.31.2.0/0.0/0.0/23_092/0008857</w:t>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2052" w14:textId="77777777" w:rsidR="00B83263" w:rsidRDefault="00A86E0A">
    <w:pPr>
      <w:tabs>
        <w:tab w:val="center" w:pos="3855"/>
        <w:tab w:val="right" w:pos="9077"/>
      </w:tabs>
      <w:spacing w:after="0" w:line="259" w:lineRule="auto"/>
      <w:ind w:left="0" w:firstLine="0"/>
      <w:jc w:val="left"/>
    </w:pPr>
    <w:r>
      <w:tab/>
      <w:t xml:space="preserve"> </w:t>
    </w:r>
    <w:r>
      <w:tab/>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 xml:space="preserve">19 </w:t>
    </w:r>
  </w:p>
  <w:p w14:paraId="6DADEBF0" w14:textId="77777777" w:rsidR="00B83263" w:rsidRDefault="00A86E0A">
    <w:pPr>
      <w:spacing w:after="0" w:line="259" w:lineRule="auto"/>
      <w:ind w:left="0" w:firstLine="0"/>
      <w:jc w:val="left"/>
    </w:pPr>
    <w:r>
      <w:rPr>
        <w:sz w:val="14"/>
      </w:rPr>
      <w:t xml:space="preserve"> </w:t>
    </w:r>
  </w:p>
  <w:p w14:paraId="444143A8" w14:textId="77777777" w:rsidR="00B83263" w:rsidRDefault="00A86E0A">
    <w:pPr>
      <w:spacing w:after="0" w:line="216" w:lineRule="auto"/>
      <w:ind w:left="0" w:right="2682" w:firstLine="0"/>
      <w:jc w:val="left"/>
    </w:pPr>
    <w:r>
      <w:rPr>
        <w:sz w:val="14"/>
      </w:rPr>
      <w:t xml:space="preserve">název projektu: </w:t>
    </w:r>
    <w:r>
      <w:rPr>
        <w:sz w:val="14"/>
      </w:rPr>
      <w:tab/>
      <w:t xml:space="preserve"> </w:t>
    </w:r>
    <w:r>
      <w:rPr>
        <w:sz w:val="14"/>
      </w:rPr>
      <w:tab/>
      <w:t xml:space="preserve"> </w:t>
    </w:r>
    <w:r>
      <w:rPr>
        <w:sz w:val="14"/>
      </w:rPr>
      <w:tab/>
      <w:t xml:space="preserve">Posílení kybernetické bezpečnosti SŠ Čichnova Brno registrační číslo projektu: </w:t>
    </w:r>
    <w:r>
      <w:rPr>
        <w:sz w:val="14"/>
      </w:rPr>
      <w:tab/>
      <w:t xml:space="preserve"> </w:t>
    </w:r>
    <w:r>
      <w:rPr>
        <w:sz w:val="14"/>
      </w:rPr>
      <w:tab/>
      <w:t>CZ.31.2.0/0.0/0.0/23_092/0008857</w:t>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AC98" w14:textId="77777777" w:rsidR="00B83263" w:rsidRDefault="00A86E0A">
    <w:pPr>
      <w:tabs>
        <w:tab w:val="center" w:pos="3855"/>
        <w:tab w:val="right" w:pos="9077"/>
      </w:tabs>
      <w:spacing w:after="0" w:line="259" w:lineRule="auto"/>
      <w:ind w:left="0" w:firstLine="0"/>
      <w:jc w:val="left"/>
    </w:pPr>
    <w:r>
      <w:tab/>
      <w:t xml:space="preserve"> </w:t>
    </w:r>
    <w:r>
      <w:tab/>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 xml:space="preserve">19 </w:t>
    </w:r>
  </w:p>
  <w:p w14:paraId="511E22C0" w14:textId="77777777" w:rsidR="00B83263" w:rsidRDefault="00A86E0A">
    <w:pPr>
      <w:spacing w:after="0" w:line="259" w:lineRule="auto"/>
      <w:ind w:left="0" w:firstLine="0"/>
      <w:jc w:val="left"/>
    </w:pPr>
    <w:r>
      <w:rPr>
        <w:sz w:val="14"/>
      </w:rPr>
      <w:t xml:space="preserve"> </w:t>
    </w:r>
  </w:p>
  <w:p w14:paraId="0C28104C" w14:textId="77777777" w:rsidR="00B83263" w:rsidRDefault="00A86E0A">
    <w:pPr>
      <w:spacing w:after="0" w:line="216" w:lineRule="auto"/>
      <w:ind w:left="0" w:right="2682" w:firstLine="0"/>
      <w:jc w:val="left"/>
    </w:pPr>
    <w:r>
      <w:rPr>
        <w:sz w:val="14"/>
      </w:rPr>
      <w:t xml:space="preserve">název projektu: </w:t>
    </w:r>
    <w:r>
      <w:rPr>
        <w:sz w:val="14"/>
      </w:rPr>
      <w:tab/>
      <w:t xml:space="preserve"> </w:t>
    </w:r>
    <w:r>
      <w:rPr>
        <w:sz w:val="14"/>
      </w:rPr>
      <w:tab/>
      <w:t xml:space="preserve"> </w:t>
    </w:r>
    <w:r>
      <w:rPr>
        <w:sz w:val="14"/>
      </w:rPr>
      <w:tab/>
      <w:t xml:space="preserve">Posílení kybernetické bezpečnosti SŠ Čichnova Brno registrační číslo projektu: </w:t>
    </w:r>
    <w:r>
      <w:rPr>
        <w:sz w:val="14"/>
      </w:rPr>
      <w:tab/>
      <w:t xml:space="preserve"> </w:t>
    </w:r>
    <w:r>
      <w:rPr>
        <w:sz w:val="14"/>
      </w:rPr>
      <w:tab/>
      <w:t>CZ.31.2.0/0.0/0.0/23_092/0008857</w:t>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44E" w14:textId="77777777" w:rsidR="00B83263" w:rsidRDefault="00A86E0A">
    <w:pPr>
      <w:spacing w:after="10" w:line="259" w:lineRule="auto"/>
      <w:ind w:left="0" w:right="-961" w:firstLine="0"/>
      <w:jc w:val="left"/>
    </w:pPr>
    <w:r>
      <w:rPr>
        <w:noProof/>
      </w:rPr>
      <mc:AlternateContent>
        <mc:Choice Requires="wpg">
          <w:drawing>
            <wp:anchor distT="0" distB="0" distL="114300" distR="114300" simplePos="0" relativeHeight="251658240" behindDoc="0" locked="0" layoutInCell="1" allowOverlap="1" wp14:anchorId="197BF534" wp14:editId="437A9B2A">
              <wp:simplePos x="0" y="0"/>
              <wp:positionH relativeFrom="page">
                <wp:posOffset>6949185</wp:posOffset>
              </wp:positionH>
              <wp:positionV relativeFrom="page">
                <wp:posOffset>10129724</wp:posOffset>
              </wp:positionV>
              <wp:extent cx="323086" cy="18286"/>
              <wp:effectExtent l="0" t="0" r="0" b="0"/>
              <wp:wrapSquare wrapText="bothSides"/>
              <wp:docPr id="107208" name="Group 107208"/>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52" name="Shape 111452"/>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208" style="width:25.4398pt;height:1.43988pt;position:absolute;mso-position-horizontal-relative:page;mso-position-horizontal:absolute;margin-left:547.18pt;mso-position-vertical-relative:page;margin-top:797.616pt;" coordsize="3230,182">
              <v:shape id="Shape 111453"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00BB00FE" w14:textId="77777777" w:rsidR="00B83263" w:rsidRDefault="00A86E0A">
    <w:pPr>
      <w:spacing w:after="0" w:line="259" w:lineRule="auto"/>
      <w:ind w:left="0" w:right="-777" w:firstLine="0"/>
      <w:jc w:val="right"/>
    </w:pPr>
    <w:r>
      <w:fldChar w:fldCharType="begin"/>
    </w:r>
    <w:r>
      <w:instrText xml:space="preserve"> PAGE   \* MERGEFORMAT </w:instrText>
    </w:r>
    <w:r>
      <w:fldChar w:fldCharType="separate"/>
    </w:r>
    <w:r>
      <w:rPr>
        <w:sz w:val="28"/>
      </w:rPr>
      <w:t>2</w:t>
    </w:r>
    <w:r>
      <w:rPr>
        <w:sz w:val="28"/>
      </w:rPr>
      <w:fldChar w:fldCharType="end"/>
    </w:r>
    <w:r>
      <w:rPr>
        <w:sz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1A74" w14:textId="77777777" w:rsidR="00B83263" w:rsidRDefault="00A86E0A">
    <w:pPr>
      <w:spacing w:after="10" w:line="259" w:lineRule="auto"/>
      <w:ind w:left="0" w:right="-961" w:firstLine="0"/>
      <w:jc w:val="left"/>
    </w:pPr>
    <w:r>
      <w:rPr>
        <w:noProof/>
      </w:rPr>
      <mc:AlternateContent>
        <mc:Choice Requires="wpg">
          <w:drawing>
            <wp:anchor distT="0" distB="0" distL="114300" distR="114300" simplePos="0" relativeHeight="251659264" behindDoc="0" locked="0" layoutInCell="1" allowOverlap="1" wp14:anchorId="519F7AD7" wp14:editId="6E38691D">
              <wp:simplePos x="0" y="0"/>
              <wp:positionH relativeFrom="page">
                <wp:posOffset>6949185</wp:posOffset>
              </wp:positionH>
              <wp:positionV relativeFrom="page">
                <wp:posOffset>10129724</wp:posOffset>
              </wp:positionV>
              <wp:extent cx="323086" cy="18286"/>
              <wp:effectExtent l="0" t="0" r="0" b="0"/>
              <wp:wrapSquare wrapText="bothSides"/>
              <wp:docPr id="107195" name="Group 107195"/>
              <wp:cNvGraphicFramePr/>
              <a:graphic xmlns:a="http://schemas.openxmlformats.org/drawingml/2006/main">
                <a:graphicData uri="http://schemas.microsoft.com/office/word/2010/wordprocessingGroup">
                  <wpg:wgp>
                    <wpg:cNvGrpSpPr/>
                    <wpg:grpSpPr>
                      <a:xfrm>
                        <a:off x="0" y="0"/>
                        <a:ext cx="323086" cy="18286"/>
                        <a:chOff x="0" y="0"/>
                        <a:chExt cx="323086" cy="18286"/>
                      </a:xfrm>
                    </wpg:grpSpPr>
                    <wps:wsp>
                      <wps:cNvPr id="111450" name="Shape 111450"/>
                      <wps:cNvSpPr/>
                      <wps:spPr>
                        <a:xfrm>
                          <a:off x="0" y="0"/>
                          <a:ext cx="323086" cy="18286"/>
                        </a:xfrm>
                        <a:custGeom>
                          <a:avLst/>
                          <a:gdLst/>
                          <a:ahLst/>
                          <a:cxnLst/>
                          <a:rect l="0" t="0" r="0" b="0"/>
                          <a:pathLst>
                            <a:path w="323086" h="18286">
                              <a:moveTo>
                                <a:pt x="0" y="0"/>
                              </a:moveTo>
                              <a:lnTo>
                                <a:pt x="323086" y="0"/>
                              </a:lnTo>
                              <a:lnTo>
                                <a:pt x="323086" y="18286"/>
                              </a:lnTo>
                              <a:lnTo>
                                <a:pt x="0" y="18286"/>
                              </a:lnTo>
                              <a:lnTo>
                                <a:pt x="0" y="0"/>
                              </a:lnTo>
                            </a:path>
                          </a:pathLst>
                        </a:custGeom>
                        <a:ln w="0" cap="flat">
                          <a:miter lim="127000"/>
                        </a:ln>
                      </wps:spPr>
                      <wps:style>
                        <a:lnRef idx="0">
                          <a:srgbClr val="000000">
                            <a:alpha val="0"/>
                          </a:srgbClr>
                        </a:lnRef>
                        <a:fillRef idx="1">
                          <a:srgbClr val="86564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07195" style="width:25.4398pt;height:1.43988pt;position:absolute;mso-position-horizontal-relative:page;mso-position-horizontal:absolute;margin-left:547.18pt;mso-position-vertical-relative:page;margin-top:797.616pt;" coordsize="3230,182">
              <v:shape id="Shape 111451" style="position:absolute;width:3230;height:182;left:0;top:0;" coordsize="323086,18286" path="m0,0l323086,0l323086,18286l0,18286l0,0">
                <v:stroke weight="0pt" endcap="flat" joinstyle="miter" miterlimit="10" on="false" color="#000000" opacity="0"/>
                <v:fill on="true" color="#865640"/>
              </v:shape>
              <w10:wrap type="square"/>
            </v:group>
          </w:pict>
        </mc:Fallback>
      </mc:AlternateContent>
    </w:r>
    <w:r>
      <w:rPr>
        <w:sz w:val="21"/>
      </w:rPr>
      <w:t xml:space="preserve"> </w:t>
    </w:r>
    <w:r>
      <w:rPr>
        <w:sz w:val="21"/>
      </w:rPr>
      <w:tab/>
    </w:r>
  </w:p>
  <w:p w14:paraId="0387924C" w14:textId="77777777" w:rsidR="00B83263" w:rsidRDefault="00A86E0A">
    <w:pPr>
      <w:spacing w:after="0" w:line="259" w:lineRule="auto"/>
      <w:ind w:left="0" w:right="-777" w:firstLine="0"/>
      <w:jc w:val="right"/>
    </w:pPr>
    <w:r>
      <w:fldChar w:fldCharType="begin"/>
    </w:r>
    <w:r>
      <w:instrText xml:space="preserve"> PAGE   \* MERGEFORMAT </w:instrText>
    </w:r>
    <w:r>
      <w:fldChar w:fldCharType="separate"/>
    </w:r>
    <w:r>
      <w:rPr>
        <w:sz w:val="28"/>
      </w:rPr>
      <w:t>2</w:t>
    </w:r>
    <w:r>
      <w:rPr>
        <w:sz w:val="28"/>
      </w:rPr>
      <w:fldChar w:fldCharType="end"/>
    </w:r>
    <w:r>
      <w:rPr>
        <w:sz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9F59" w14:textId="77777777" w:rsidR="00B83263" w:rsidRDefault="00B832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978E5" w14:textId="77777777" w:rsidR="000D504A" w:rsidRDefault="000D504A">
      <w:pPr>
        <w:spacing w:after="0" w:line="240" w:lineRule="auto"/>
      </w:pPr>
      <w:r>
        <w:separator/>
      </w:r>
    </w:p>
  </w:footnote>
  <w:footnote w:type="continuationSeparator" w:id="0">
    <w:p w14:paraId="7F9F2343" w14:textId="77777777" w:rsidR="000D504A" w:rsidRDefault="000D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52C"/>
    <w:multiLevelType w:val="multilevel"/>
    <w:tmpl w:val="B9F0BE3C"/>
    <w:lvl w:ilvl="0">
      <w:start w:val="5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E7526"/>
    <w:multiLevelType w:val="hybridMultilevel"/>
    <w:tmpl w:val="1B32975C"/>
    <w:lvl w:ilvl="0" w:tplc="1E703744">
      <w:start w:val="1"/>
      <w:numFmt w:val="bullet"/>
      <w:lvlText w:val="o"/>
      <w:lvlJc w:val="left"/>
      <w:pPr>
        <w:ind w:left="105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8C6473DE">
      <w:start w:val="1"/>
      <w:numFmt w:val="bullet"/>
      <w:lvlText w:val="o"/>
      <w:lvlJc w:val="left"/>
      <w:pPr>
        <w:ind w:left="178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6C5C8E74">
      <w:start w:val="1"/>
      <w:numFmt w:val="bullet"/>
      <w:lvlText w:val="▪"/>
      <w:lvlJc w:val="left"/>
      <w:pPr>
        <w:ind w:left="250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A4ACDDF0">
      <w:start w:val="1"/>
      <w:numFmt w:val="bullet"/>
      <w:lvlText w:val="•"/>
      <w:lvlJc w:val="left"/>
      <w:pPr>
        <w:ind w:left="322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F3B27392">
      <w:start w:val="1"/>
      <w:numFmt w:val="bullet"/>
      <w:lvlText w:val="o"/>
      <w:lvlJc w:val="left"/>
      <w:pPr>
        <w:ind w:left="394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366A0ECE">
      <w:start w:val="1"/>
      <w:numFmt w:val="bullet"/>
      <w:lvlText w:val="▪"/>
      <w:lvlJc w:val="left"/>
      <w:pPr>
        <w:ind w:left="466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3334C4A6">
      <w:start w:val="1"/>
      <w:numFmt w:val="bullet"/>
      <w:lvlText w:val="•"/>
      <w:lvlJc w:val="left"/>
      <w:pPr>
        <w:ind w:left="538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B5702F36">
      <w:start w:val="1"/>
      <w:numFmt w:val="bullet"/>
      <w:lvlText w:val="o"/>
      <w:lvlJc w:val="left"/>
      <w:pPr>
        <w:ind w:left="610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AB2A0D22">
      <w:start w:val="1"/>
      <w:numFmt w:val="bullet"/>
      <w:lvlText w:val="▪"/>
      <w:lvlJc w:val="left"/>
      <w:pPr>
        <w:ind w:left="682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146FB5"/>
    <w:multiLevelType w:val="hybridMultilevel"/>
    <w:tmpl w:val="A2700BAC"/>
    <w:lvl w:ilvl="0" w:tplc="0E1A47B4">
      <w:start w:val="19"/>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DCB1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9A6D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8E06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C62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2EA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1641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CA67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DEBE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5C176D"/>
    <w:multiLevelType w:val="multilevel"/>
    <w:tmpl w:val="B1E41EE8"/>
    <w:lvl w:ilvl="0">
      <w:start w:val="65"/>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707080"/>
    <w:multiLevelType w:val="hybridMultilevel"/>
    <w:tmpl w:val="3C5AC352"/>
    <w:lvl w:ilvl="0" w:tplc="C17C48D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33A5B5E">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0A21638">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770135E">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73E3F70">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018CC56">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ACCB730">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AFA34F8">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61CDAE2">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CE32B9"/>
    <w:multiLevelType w:val="hybridMultilevel"/>
    <w:tmpl w:val="3CF28A4A"/>
    <w:lvl w:ilvl="0" w:tplc="C8A054C0">
      <w:start w:val="28"/>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4EE5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EC90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701E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0E2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385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5437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6A0B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A241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D17E89"/>
    <w:multiLevelType w:val="hybridMultilevel"/>
    <w:tmpl w:val="3E0CE7A0"/>
    <w:lvl w:ilvl="0" w:tplc="A62EACF0">
      <w:start w:val="11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8650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EC8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6E4D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425B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66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AC55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25A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EEB1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3F1E87"/>
    <w:multiLevelType w:val="hybridMultilevel"/>
    <w:tmpl w:val="B7F4B0EE"/>
    <w:lvl w:ilvl="0" w:tplc="3CF2841A">
      <w:start w:val="3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8E1B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CECE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F802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9E91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9C80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28A8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6ABA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2FD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9E5039"/>
    <w:multiLevelType w:val="hybridMultilevel"/>
    <w:tmpl w:val="ADC620DA"/>
    <w:lvl w:ilvl="0" w:tplc="96DAD0E8">
      <w:start w:val="145"/>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4472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BEE2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7CC1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C076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0DF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5825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8C05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012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A26E78"/>
    <w:multiLevelType w:val="hybridMultilevel"/>
    <w:tmpl w:val="7FE4EA9A"/>
    <w:lvl w:ilvl="0" w:tplc="9D207E72">
      <w:start w:val="7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2E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A1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437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A446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0061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0C9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403A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EEF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3944C6"/>
    <w:multiLevelType w:val="hybridMultilevel"/>
    <w:tmpl w:val="663ED2E4"/>
    <w:lvl w:ilvl="0" w:tplc="36BC5476">
      <w:start w:val="11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0EAD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ADD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4E84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4041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840F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8EC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C43B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065A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474D4D"/>
    <w:multiLevelType w:val="hybridMultilevel"/>
    <w:tmpl w:val="79703922"/>
    <w:lvl w:ilvl="0" w:tplc="415605D8">
      <w:start w:val="3"/>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EED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F634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B622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CF0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18B2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3C89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C4D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1289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8F52FC"/>
    <w:multiLevelType w:val="hybridMultilevel"/>
    <w:tmpl w:val="86981278"/>
    <w:lvl w:ilvl="0" w:tplc="D7A6A7C2">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A502466">
      <w:start w:val="1"/>
      <w:numFmt w:val="bullet"/>
      <w:lvlText w:val="o"/>
      <w:lvlJc w:val="left"/>
      <w:pPr>
        <w:ind w:left="1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48206C6">
      <w:start w:val="1"/>
      <w:numFmt w:val="bullet"/>
      <w:lvlText w:val="•"/>
      <w:lvlJc w:val="left"/>
      <w:pPr>
        <w:ind w:left="1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62873C0">
      <w:start w:val="1"/>
      <w:numFmt w:val="bullet"/>
      <w:lvlText w:val="•"/>
      <w:lvlJc w:val="left"/>
      <w:pPr>
        <w:ind w:left="2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16598A">
      <w:start w:val="1"/>
      <w:numFmt w:val="bullet"/>
      <w:lvlText w:val="o"/>
      <w:lvlJc w:val="left"/>
      <w:pPr>
        <w:ind w:left="32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AB00228">
      <w:start w:val="1"/>
      <w:numFmt w:val="bullet"/>
      <w:lvlText w:val="▪"/>
      <w:lvlJc w:val="left"/>
      <w:pPr>
        <w:ind w:left="39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5AA8F32">
      <w:start w:val="1"/>
      <w:numFmt w:val="bullet"/>
      <w:lvlText w:val="•"/>
      <w:lvlJc w:val="left"/>
      <w:pPr>
        <w:ind w:left="46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B78369E">
      <w:start w:val="1"/>
      <w:numFmt w:val="bullet"/>
      <w:lvlText w:val="o"/>
      <w:lvlJc w:val="left"/>
      <w:pPr>
        <w:ind w:left="53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4D8E02E">
      <w:start w:val="1"/>
      <w:numFmt w:val="bullet"/>
      <w:lvlText w:val="▪"/>
      <w:lvlJc w:val="left"/>
      <w:pPr>
        <w:ind w:left="60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5C21105"/>
    <w:multiLevelType w:val="hybridMultilevel"/>
    <w:tmpl w:val="21C6257C"/>
    <w:lvl w:ilvl="0" w:tplc="68A02538">
      <w:start w:val="60"/>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8E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A17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A032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30DA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FC75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8CDC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F4F0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433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654C7F"/>
    <w:multiLevelType w:val="multilevel"/>
    <w:tmpl w:val="B93EF018"/>
    <w:lvl w:ilvl="0">
      <w:start w:val="2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04258"/>
    <w:multiLevelType w:val="hybridMultilevel"/>
    <w:tmpl w:val="B344E940"/>
    <w:lvl w:ilvl="0" w:tplc="02DAA796">
      <w:start w:val="1"/>
      <w:numFmt w:val="bullet"/>
      <w:lvlText w:val="•"/>
      <w:lvlJc w:val="left"/>
      <w:pPr>
        <w:ind w:left="709"/>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1" w:tplc="B7CCB9F6">
      <w:start w:val="1"/>
      <w:numFmt w:val="bullet"/>
      <w:lvlText w:val="o"/>
      <w:lvlJc w:val="left"/>
      <w:pPr>
        <w:ind w:left="118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2" w:tplc="B4FA90E2">
      <w:start w:val="1"/>
      <w:numFmt w:val="bullet"/>
      <w:lvlText w:val="▪"/>
      <w:lvlJc w:val="left"/>
      <w:pPr>
        <w:ind w:left="190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3" w:tplc="BB4CD1B0">
      <w:start w:val="1"/>
      <w:numFmt w:val="bullet"/>
      <w:lvlText w:val="•"/>
      <w:lvlJc w:val="left"/>
      <w:pPr>
        <w:ind w:left="262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4" w:tplc="D58860D4">
      <w:start w:val="1"/>
      <w:numFmt w:val="bullet"/>
      <w:lvlText w:val="o"/>
      <w:lvlJc w:val="left"/>
      <w:pPr>
        <w:ind w:left="334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5" w:tplc="133C6860">
      <w:start w:val="1"/>
      <w:numFmt w:val="bullet"/>
      <w:lvlText w:val="▪"/>
      <w:lvlJc w:val="left"/>
      <w:pPr>
        <w:ind w:left="406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6" w:tplc="B130ED24">
      <w:start w:val="1"/>
      <w:numFmt w:val="bullet"/>
      <w:lvlText w:val="•"/>
      <w:lvlJc w:val="left"/>
      <w:pPr>
        <w:ind w:left="478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7" w:tplc="1792B866">
      <w:start w:val="1"/>
      <w:numFmt w:val="bullet"/>
      <w:lvlText w:val="o"/>
      <w:lvlJc w:val="left"/>
      <w:pPr>
        <w:ind w:left="550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lvl w:ilvl="8" w:tplc="C41AB236">
      <w:start w:val="1"/>
      <w:numFmt w:val="bullet"/>
      <w:lvlText w:val="▪"/>
      <w:lvlJc w:val="left"/>
      <w:pPr>
        <w:ind w:left="6228"/>
      </w:pPr>
      <w:rPr>
        <w:rFonts w:ascii="Tw Cen MT" w:eastAsia="Tw Cen MT" w:hAnsi="Tw Cen MT" w:cs="Tw Cen MT"/>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98A21A5"/>
    <w:multiLevelType w:val="hybridMultilevel"/>
    <w:tmpl w:val="C596A320"/>
    <w:lvl w:ilvl="0" w:tplc="AEB4CF9C">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0FC976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D22473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36A232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686CF9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5E83CB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DBABA0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61A7D4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F4E4A4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A4C0C79"/>
    <w:multiLevelType w:val="hybridMultilevel"/>
    <w:tmpl w:val="80581CB8"/>
    <w:lvl w:ilvl="0" w:tplc="0C4E4C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6C98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DA9BE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E4208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48E7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7617D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0456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A152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6339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C917A4"/>
    <w:multiLevelType w:val="hybridMultilevel"/>
    <w:tmpl w:val="62CED03A"/>
    <w:lvl w:ilvl="0" w:tplc="F61ADC9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0E26D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80392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E4B94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A8E8B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96363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6E53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06DE0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42773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1003449"/>
    <w:multiLevelType w:val="hybridMultilevel"/>
    <w:tmpl w:val="3AAE78AA"/>
    <w:lvl w:ilvl="0" w:tplc="9B8246A6">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E784352">
      <w:start w:val="1"/>
      <w:numFmt w:val="bullet"/>
      <w:lvlText w:val="o"/>
      <w:lvlJc w:val="left"/>
      <w:pPr>
        <w:ind w:left="1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6E21BE8">
      <w:start w:val="1"/>
      <w:numFmt w:val="bullet"/>
      <w:lvlText w:val="▪"/>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74E27F2">
      <w:start w:val="1"/>
      <w:numFmt w:val="bullet"/>
      <w:lvlText w:val="•"/>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9AE721C">
      <w:start w:val="1"/>
      <w:numFmt w:val="bullet"/>
      <w:lvlText w:val="o"/>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F22022C">
      <w:start w:val="1"/>
      <w:numFmt w:val="bullet"/>
      <w:lvlText w:val="▪"/>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3DAAE2A">
      <w:start w:val="1"/>
      <w:numFmt w:val="bullet"/>
      <w:lvlText w:val="•"/>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522FC82">
      <w:start w:val="1"/>
      <w:numFmt w:val="bullet"/>
      <w:lvlText w:val="o"/>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F982032">
      <w:start w:val="1"/>
      <w:numFmt w:val="bullet"/>
      <w:lvlText w:val="▪"/>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14A41E9"/>
    <w:multiLevelType w:val="multilevel"/>
    <w:tmpl w:val="82A6A0C8"/>
    <w:lvl w:ilvl="0">
      <w:start w:val="10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A74C1B"/>
    <w:multiLevelType w:val="hybridMultilevel"/>
    <w:tmpl w:val="C26AD6FE"/>
    <w:lvl w:ilvl="0" w:tplc="72FCC296">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774DB26">
      <w:start w:val="1"/>
      <w:numFmt w:val="bullet"/>
      <w:lvlText w:val="o"/>
      <w:lvlJc w:val="left"/>
      <w:pPr>
        <w:ind w:left="141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A9E80B0">
      <w:start w:val="1"/>
      <w:numFmt w:val="bullet"/>
      <w:lvlText w:val="▪"/>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1F8B16C">
      <w:start w:val="1"/>
      <w:numFmt w:val="bullet"/>
      <w:lvlText w:val="•"/>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F064F98">
      <w:start w:val="1"/>
      <w:numFmt w:val="bullet"/>
      <w:lvlText w:val="o"/>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9AA1424">
      <w:start w:val="1"/>
      <w:numFmt w:val="bullet"/>
      <w:lvlText w:val="▪"/>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E81962">
      <w:start w:val="1"/>
      <w:numFmt w:val="bullet"/>
      <w:lvlText w:val="•"/>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C8A388">
      <w:start w:val="1"/>
      <w:numFmt w:val="bullet"/>
      <w:lvlText w:val="o"/>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842891E">
      <w:start w:val="1"/>
      <w:numFmt w:val="bullet"/>
      <w:lvlText w:val="▪"/>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1791C71"/>
    <w:multiLevelType w:val="hybridMultilevel"/>
    <w:tmpl w:val="81E21F58"/>
    <w:lvl w:ilvl="0" w:tplc="B77A6788">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DF2445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61E7368">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43EC616">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D1819C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51EF04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D30D11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654CBC4">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1F6642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290016A"/>
    <w:multiLevelType w:val="hybridMultilevel"/>
    <w:tmpl w:val="C64CC4AA"/>
    <w:lvl w:ilvl="0" w:tplc="1F8A5ED2">
      <w:start w:val="1"/>
      <w:numFmt w:val="bullet"/>
      <w:lvlText w:val="•"/>
      <w:lvlJc w:val="left"/>
      <w:pPr>
        <w:ind w:left="7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97AAF86">
      <w:start w:val="1"/>
      <w:numFmt w:val="bullet"/>
      <w:lvlText w:val="o"/>
      <w:lvlJc w:val="left"/>
      <w:pPr>
        <w:ind w:left="15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DDA0DCE">
      <w:start w:val="1"/>
      <w:numFmt w:val="bullet"/>
      <w:lvlText w:val="▪"/>
      <w:lvlJc w:val="left"/>
      <w:pPr>
        <w:ind w:left="22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B76C62A">
      <w:start w:val="1"/>
      <w:numFmt w:val="bullet"/>
      <w:lvlText w:val="•"/>
      <w:lvlJc w:val="left"/>
      <w:pPr>
        <w:ind w:left="29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78A9C0A">
      <w:start w:val="1"/>
      <w:numFmt w:val="bullet"/>
      <w:lvlText w:val="o"/>
      <w:lvlJc w:val="left"/>
      <w:pPr>
        <w:ind w:left="36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37CF7DC">
      <w:start w:val="1"/>
      <w:numFmt w:val="bullet"/>
      <w:lvlText w:val="▪"/>
      <w:lvlJc w:val="left"/>
      <w:pPr>
        <w:ind w:left="43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B52DC30">
      <w:start w:val="1"/>
      <w:numFmt w:val="bullet"/>
      <w:lvlText w:val="•"/>
      <w:lvlJc w:val="left"/>
      <w:pPr>
        <w:ind w:left="51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526CB58">
      <w:start w:val="1"/>
      <w:numFmt w:val="bullet"/>
      <w:lvlText w:val="o"/>
      <w:lvlJc w:val="left"/>
      <w:pPr>
        <w:ind w:left="58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5127454">
      <w:start w:val="1"/>
      <w:numFmt w:val="bullet"/>
      <w:lvlText w:val="▪"/>
      <w:lvlJc w:val="left"/>
      <w:pPr>
        <w:ind w:left="65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AA4454"/>
    <w:multiLevelType w:val="hybridMultilevel"/>
    <w:tmpl w:val="FA264A0C"/>
    <w:lvl w:ilvl="0" w:tplc="1A96383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343E1A">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BDAD144">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35A7A12">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CA3112">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22CC630">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F2B94A">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C4C2D0">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B5A3E02">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5B527F8"/>
    <w:multiLevelType w:val="hybridMultilevel"/>
    <w:tmpl w:val="FE325344"/>
    <w:lvl w:ilvl="0" w:tplc="E4264C4A">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263782">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A7894">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EC686">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A6146">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44ACA">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29E3A">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E94BA">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8DE18">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28119E"/>
    <w:multiLevelType w:val="hybridMultilevel"/>
    <w:tmpl w:val="3A38C0B2"/>
    <w:lvl w:ilvl="0" w:tplc="29284494">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A53FE">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524164">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32F0F4">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2E8084">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E4B5A4">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5A63EE">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C0F48">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02E37E">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214954"/>
    <w:multiLevelType w:val="multilevel"/>
    <w:tmpl w:val="9E442948"/>
    <w:lvl w:ilvl="0">
      <w:start w:val="7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700821"/>
    <w:multiLevelType w:val="multilevel"/>
    <w:tmpl w:val="FEF83D88"/>
    <w:lvl w:ilvl="0">
      <w:start w:val="103"/>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533BE"/>
    <w:multiLevelType w:val="hybridMultilevel"/>
    <w:tmpl w:val="784A5116"/>
    <w:lvl w:ilvl="0" w:tplc="47AC0C7A">
      <w:start w:val="96"/>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678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C06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565F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668B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850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43F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CC1E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9A04D6"/>
    <w:multiLevelType w:val="multilevel"/>
    <w:tmpl w:val="6256E4C8"/>
    <w:lvl w:ilvl="0">
      <w:start w:val="140"/>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9B78B2"/>
    <w:multiLevelType w:val="multilevel"/>
    <w:tmpl w:val="2E587158"/>
    <w:lvl w:ilvl="0">
      <w:start w:val="6"/>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9EB07D3"/>
    <w:multiLevelType w:val="multilevel"/>
    <w:tmpl w:val="98A45120"/>
    <w:lvl w:ilvl="0">
      <w:start w:val="10"/>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E016E3"/>
    <w:multiLevelType w:val="hybridMultilevel"/>
    <w:tmpl w:val="53DED7BA"/>
    <w:lvl w:ilvl="0" w:tplc="B3CE9976">
      <w:start w:val="47"/>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7600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347D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3CCD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FEAA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00A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417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DE8F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46D9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C56F4A"/>
    <w:multiLevelType w:val="multilevel"/>
    <w:tmpl w:val="7BF03CDE"/>
    <w:lvl w:ilvl="0">
      <w:start w:val="134"/>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0616738">
    <w:abstractNumId w:val="11"/>
  </w:num>
  <w:num w:numId="2" w16cid:durableId="1177235000">
    <w:abstractNumId w:val="31"/>
  </w:num>
  <w:num w:numId="3" w16cid:durableId="825897941">
    <w:abstractNumId w:val="32"/>
  </w:num>
  <w:num w:numId="4" w16cid:durableId="1940331098">
    <w:abstractNumId w:val="2"/>
  </w:num>
  <w:num w:numId="5" w16cid:durableId="1225948698">
    <w:abstractNumId w:val="14"/>
  </w:num>
  <w:num w:numId="6" w16cid:durableId="1430925198">
    <w:abstractNumId w:val="5"/>
  </w:num>
  <w:num w:numId="7" w16cid:durableId="1825002607">
    <w:abstractNumId w:val="7"/>
  </w:num>
  <w:num w:numId="8" w16cid:durableId="541748776">
    <w:abstractNumId w:val="33"/>
  </w:num>
  <w:num w:numId="9" w16cid:durableId="398091073">
    <w:abstractNumId w:val="0"/>
  </w:num>
  <w:num w:numId="10" w16cid:durableId="1908298924">
    <w:abstractNumId w:val="13"/>
  </w:num>
  <w:num w:numId="11" w16cid:durableId="878660603">
    <w:abstractNumId w:val="3"/>
  </w:num>
  <w:num w:numId="12" w16cid:durableId="275871600">
    <w:abstractNumId w:val="9"/>
  </w:num>
  <w:num w:numId="13" w16cid:durableId="1825004167">
    <w:abstractNumId w:val="27"/>
  </w:num>
  <w:num w:numId="14" w16cid:durableId="95441270">
    <w:abstractNumId w:val="29"/>
  </w:num>
  <w:num w:numId="15" w16cid:durableId="1059940409">
    <w:abstractNumId w:val="28"/>
  </w:num>
  <w:num w:numId="16" w16cid:durableId="993071750">
    <w:abstractNumId w:val="20"/>
  </w:num>
  <w:num w:numId="17" w16cid:durableId="1593318981">
    <w:abstractNumId w:val="10"/>
  </w:num>
  <w:num w:numId="18" w16cid:durableId="1313633289">
    <w:abstractNumId w:val="6"/>
  </w:num>
  <w:num w:numId="19" w16cid:durableId="755710750">
    <w:abstractNumId w:val="34"/>
  </w:num>
  <w:num w:numId="20" w16cid:durableId="1385715171">
    <w:abstractNumId w:val="30"/>
  </w:num>
  <w:num w:numId="21" w16cid:durableId="216282472">
    <w:abstractNumId w:val="8"/>
  </w:num>
  <w:num w:numId="22" w16cid:durableId="2033064534">
    <w:abstractNumId w:val="22"/>
  </w:num>
  <w:num w:numId="23" w16cid:durableId="491331261">
    <w:abstractNumId w:val="16"/>
  </w:num>
  <w:num w:numId="24" w16cid:durableId="614141569">
    <w:abstractNumId w:val="1"/>
  </w:num>
  <w:num w:numId="25" w16cid:durableId="1502820115">
    <w:abstractNumId w:val="23"/>
  </w:num>
  <w:num w:numId="26" w16cid:durableId="2092659911">
    <w:abstractNumId w:val="19"/>
  </w:num>
  <w:num w:numId="27" w16cid:durableId="1914268481">
    <w:abstractNumId w:val="21"/>
  </w:num>
  <w:num w:numId="28" w16cid:durableId="53941959">
    <w:abstractNumId w:val="12"/>
  </w:num>
  <w:num w:numId="29" w16cid:durableId="1114448693">
    <w:abstractNumId w:val="4"/>
  </w:num>
  <w:num w:numId="30" w16cid:durableId="263074024">
    <w:abstractNumId w:val="24"/>
  </w:num>
  <w:num w:numId="31" w16cid:durableId="2102947862">
    <w:abstractNumId w:val="18"/>
  </w:num>
  <w:num w:numId="32" w16cid:durableId="1879707121">
    <w:abstractNumId w:val="26"/>
  </w:num>
  <w:num w:numId="33" w16cid:durableId="1190492304">
    <w:abstractNumId w:val="15"/>
  </w:num>
  <w:num w:numId="34" w16cid:durableId="128666333">
    <w:abstractNumId w:val="25"/>
  </w:num>
  <w:num w:numId="35" w16cid:durableId="1837718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63"/>
    <w:rsid w:val="0000207D"/>
    <w:rsid w:val="000D504A"/>
    <w:rsid w:val="004D36B0"/>
    <w:rsid w:val="009464A3"/>
    <w:rsid w:val="009F21BD"/>
    <w:rsid w:val="00A86E0A"/>
    <w:rsid w:val="00B83263"/>
    <w:rsid w:val="00FB1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57E2"/>
  <w15:docId w15:val="{22AFE623-A495-4752-A3E7-D18880AD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142" w:hanging="576"/>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left="10" w:right="4" w:hanging="10"/>
      <w:jc w:val="center"/>
      <w:outlineLvl w:val="0"/>
    </w:pPr>
    <w:rPr>
      <w:rFonts w:ascii="Calibri" w:eastAsia="Calibri" w:hAnsi="Calibri" w:cs="Calibri"/>
      <w:b/>
      <w:color w:val="000000"/>
      <w:sz w:val="22"/>
    </w:rPr>
  </w:style>
  <w:style w:type="paragraph" w:styleId="Nadpis2">
    <w:name w:val="heading 2"/>
    <w:next w:val="Normln"/>
    <w:link w:val="Nadpis2Char"/>
    <w:uiPriority w:val="9"/>
    <w:unhideWhenUsed/>
    <w:qFormat/>
    <w:pPr>
      <w:keepNext/>
      <w:keepLines/>
      <w:spacing w:after="0" w:line="259" w:lineRule="auto"/>
      <w:ind w:left="586" w:hanging="10"/>
      <w:outlineLvl w:val="1"/>
    </w:pPr>
    <w:rPr>
      <w:rFonts w:ascii="Calibri" w:eastAsia="Calibri" w:hAnsi="Calibri" w:cs="Calibri"/>
      <w:b/>
      <w:color w:val="AA610D"/>
      <w:sz w:val="22"/>
    </w:rPr>
  </w:style>
  <w:style w:type="paragraph" w:styleId="Nadpis3">
    <w:name w:val="heading 3"/>
    <w:next w:val="Normln"/>
    <w:link w:val="Nadpis3Char"/>
    <w:uiPriority w:val="9"/>
    <w:unhideWhenUsed/>
    <w:qFormat/>
    <w:pPr>
      <w:keepNext/>
      <w:keepLines/>
      <w:spacing w:after="91" w:line="259" w:lineRule="auto"/>
      <w:ind w:left="10" w:hanging="10"/>
      <w:outlineLvl w:val="2"/>
    </w:pPr>
    <w:rPr>
      <w:rFonts w:ascii="Calibri" w:eastAsia="Calibri" w:hAnsi="Calibri" w:cs="Calibri"/>
      <w:b/>
      <w:color w:val="000000"/>
      <w:sz w:val="21"/>
    </w:rPr>
  </w:style>
  <w:style w:type="paragraph" w:styleId="Nadpis4">
    <w:name w:val="heading 4"/>
    <w:next w:val="Normln"/>
    <w:link w:val="Nadpis4Char"/>
    <w:uiPriority w:val="9"/>
    <w:unhideWhenUsed/>
    <w:qFormat/>
    <w:pPr>
      <w:keepNext/>
      <w:keepLines/>
      <w:spacing w:after="91" w:line="259" w:lineRule="auto"/>
      <w:ind w:left="10" w:hanging="10"/>
      <w:outlineLvl w:val="3"/>
    </w:pPr>
    <w:rPr>
      <w:rFonts w:ascii="Calibri" w:eastAsia="Calibri" w:hAnsi="Calibri" w:cs="Calibri"/>
      <w:b/>
      <w:color w:val="000000"/>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character" w:customStyle="1" w:styleId="Nadpis2Char">
    <w:name w:val="Nadpis 2 Char"/>
    <w:link w:val="Nadpis2"/>
    <w:rPr>
      <w:rFonts w:ascii="Calibri" w:eastAsia="Calibri" w:hAnsi="Calibri" w:cs="Calibri"/>
      <w:b/>
      <w:color w:val="AA610D"/>
      <w:sz w:val="22"/>
    </w:rPr>
  </w:style>
  <w:style w:type="character" w:customStyle="1" w:styleId="Nadpis3Char">
    <w:name w:val="Nadpis 3 Char"/>
    <w:link w:val="Nadpis3"/>
    <w:rPr>
      <w:rFonts w:ascii="Calibri" w:eastAsia="Calibri" w:hAnsi="Calibri" w:cs="Calibri"/>
      <w:b/>
      <w:color w:val="000000"/>
      <w:sz w:val="21"/>
    </w:rPr>
  </w:style>
  <w:style w:type="character" w:customStyle="1" w:styleId="Nadpis4Char">
    <w:name w:val="Nadpis 4 Char"/>
    <w:link w:val="Nadpis4"/>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0.jpg"/><Relationship Id="rId39" Type="http://schemas.openxmlformats.org/officeDocument/2006/relationships/footer" Target="footer12.xm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7" Type="http://schemas.openxmlformats.org/officeDocument/2006/relationships/image" Target="media/image1.jpg"/><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footnotes" Target="footnotes.xml"/><Relationship Id="rId28" Type="http://schemas.openxmlformats.org/officeDocument/2006/relationships/footer" Target="footer1.xml"/><Relationship Id="rId36" Type="http://schemas.openxmlformats.org/officeDocument/2006/relationships/footer" Target="footer9.xml"/><Relationship Id="rId49" Type="http://schemas.openxmlformats.org/officeDocument/2006/relationships/footer" Target="footer22.xml"/><Relationship Id="rId31" Type="http://schemas.openxmlformats.org/officeDocument/2006/relationships/footer" Target="footer4.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20.jpg"/><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image" Target="media/image2.jpg"/><Relationship Id="rId51" Type="http://schemas.openxmlformats.org/officeDocument/2006/relationships/footer" Target="footer24.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15832</Words>
  <Characters>93414</Characters>
  <Application>Microsoft Office Word</Application>
  <DocSecurity>0</DocSecurity>
  <Lines>778</Lines>
  <Paragraphs>218</Paragraphs>
  <ScaleCrop>false</ScaleCrop>
  <Company/>
  <LinksUpToDate>false</LinksUpToDate>
  <CharactersWithSpaces>109028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Tomáš Fučík</dc:creator>
  <cp:keywords/>
  <cp:lastModifiedBy>Radek Jurčík</cp:lastModifiedBy>
  <cp:revision>3</cp:revision>
  <dcterms:created xsi:type="dcterms:W3CDTF">2025-08-19T14:32:00Z</dcterms:created>
  <dcterms:modified xsi:type="dcterms:W3CDTF">2025-08-19T14:35:00Z</dcterms:modified>
</cp:coreProperties>
</file>