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65281D46" w:rsidR="00C139DD" w:rsidRDefault="00C4061B">
      <w:pPr>
        <w:pStyle w:val="Styl2popisknzvusmlouvy"/>
        <w:spacing w:after="480"/>
      </w:pPr>
      <w:r>
        <w:t xml:space="preserve">č.j. </w:t>
      </w:r>
      <w:r w:rsidR="00C74692">
        <w:t>ISŠ/1735/2025</w:t>
      </w:r>
    </w:p>
    <w:p w14:paraId="4DB461A9" w14:textId="13875ABA" w:rsidR="00C139DD" w:rsidRPr="007D6175" w:rsidRDefault="007D6175">
      <w:pPr>
        <w:pStyle w:val="Styl3-Smluvnstranytun"/>
      </w:pPr>
      <w:r>
        <w:t>Integrovaná střední škola Valašské Meziříčí</w:t>
      </w:r>
    </w:p>
    <w:p w14:paraId="1C13740D" w14:textId="73A7E289" w:rsidR="00C139DD" w:rsidRPr="007D6175" w:rsidRDefault="00C4061B">
      <w:pPr>
        <w:pStyle w:val="Styl3-Smluvnstranytun"/>
        <w:rPr>
          <w:b w:val="0"/>
        </w:rPr>
      </w:pPr>
      <w:r w:rsidRPr="007D6175">
        <w:rPr>
          <w:b w:val="0"/>
        </w:rPr>
        <w:t xml:space="preserve">IČO: </w:t>
      </w:r>
      <w:r w:rsidR="007D6175">
        <w:rPr>
          <w:b w:val="0"/>
        </w:rPr>
        <w:t>00851574</w:t>
      </w:r>
    </w:p>
    <w:p w14:paraId="3157E087" w14:textId="7E0B7927" w:rsidR="00C139DD" w:rsidRPr="007D6175" w:rsidRDefault="00C4061B">
      <w:pPr>
        <w:pStyle w:val="Styl3-Smluvnstranytun"/>
        <w:rPr>
          <w:b w:val="0"/>
        </w:rPr>
      </w:pPr>
      <w:r w:rsidRPr="007D6175">
        <w:rPr>
          <w:b w:val="0"/>
        </w:rPr>
        <w:t xml:space="preserve">DIČ: </w:t>
      </w:r>
      <w:r w:rsidR="007D6175">
        <w:rPr>
          <w:b w:val="0"/>
        </w:rPr>
        <w:t>CZ00851574</w:t>
      </w:r>
    </w:p>
    <w:p w14:paraId="134D71AA" w14:textId="16C778CC" w:rsidR="00C139DD" w:rsidRPr="007D6175" w:rsidRDefault="007D6175">
      <w:pPr>
        <w:pStyle w:val="Styl3-Smluvnstrany"/>
      </w:pPr>
      <w:r>
        <w:t xml:space="preserve">zastoupená: Mgr. Petrem </w:t>
      </w:r>
      <w:proofErr w:type="spellStart"/>
      <w:r>
        <w:t>Pavlůskem</w:t>
      </w:r>
      <w:proofErr w:type="spellEnd"/>
      <w:r>
        <w:t xml:space="preserve">, ředitelem </w:t>
      </w:r>
      <w:r w:rsidR="00252E8F">
        <w:t>školy</w:t>
      </w:r>
    </w:p>
    <w:p w14:paraId="1D0E3956" w14:textId="468AD73A" w:rsidR="00C139DD" w:rsidRPr="007D6175" w:rsidRDefault="00C4061B">
      <w:pPr>
        <w:pStyle w:val="Styl3-Smluvnstrany"/>
      </w:pPr>
      <w:r w:rsidRPr="007D6175">
        <w:t xml:space="preserve">bankovní spojení: </w:t>
      </w:r>
    </w:p>
    <w:p w14:paraId="45BA6305" w14:textId="576FB425" w:rsidR="00C139DD" w:rsidRPr="007D6175" w:rsidRDefault="00C4061B">
      <w:pPr>
        <w:pStyle w:val="Styl3-Smluvnstrany"/>
      </w:pPr>
      <w:r w:rsidRPr="007D6175">
        <w:t xml:space="preserve">ID datové schránky: </w:t>
      </w:r>
    </w:p>
    <w:p w14:paraId="1A759B4C" w14:textId="77777777" w:rsidR="00C139DD" w:rsidRPr="007D6175" w:rsidRDefault="00C4061B">
      <w:pPr>
        <w:pStyle w:val="Styl3-Smluvnstrany"/>
      </w:pPr>
      <w:r w:rsidRPr="007D6175">
        <w:t>(dále jen „Kupující“)</w:t>
      </w:r>
    </w:p>
    <w:p w14:paraId="2CD37C57" w14:textId="77777777" w:rsidR="00C139DD" w:rsidRPr="007D6175" w:rsidRDefault="00C139DD">
      <w:pPr>
        <w:pStyle w:val="Styl3-Smluvnstrany"/>
      </w:pPr>
    </w:p>
    <w:p w14:paraId="2248CBAD" w14:textId="77777777" w:rsidR="00C139DD" w:rsidRDefault="00C4061B">
      <w:r>
        <w:t>a</w:t>
      </w:r>
    </w:p>
    <w:p w14:paraId="5DBA7640" w14:textId="77777777" w:rsidR="00C139DD" w:rsidRDefault="00C139DD"/>
    <w:p w14:paraId="55575D40" w14:textId="7B767857" w:rsidR="00C139DD" w:rsidRDefault="003604E6">
      <w:pPr>
        <w:pStyle w:val="Styl3-Smluvnstranytun"/>
      </w:pPr>
      <w:r w:rsidRPr="003604E6">
        <w:t>OCC s.r.o.</w:t>
      </w:r>
    </w:p>
    <w:p w14:paraId="50947BD1" w14:textId="77777777" w:rsidR="00CA23C7" w:rsidRDefault="00C4061B">
      <w:pPr>
        <w:pStyle w:val="Styl3-Smluvnstrany"/>
      </w:pPr>
      <w:r>
        <w:t>Sídlo:</w:t>
      </w:r>
      <w:r w:rsidR="003604E6" w:rsidRPr="003604E6">
        <w:t xml:space="preserve"> Lidická 198/68,</w:t>
      </w:r>
      <w:r w:rsidR="00E043BD" w:rsidRPr="003604E6">
        <w:t xml:space="preserve"> </w:t>
      </w:r>
      <w:r w:rsidR="003604E6" w:rsidRPr="003604E6">
        <w:t>323 00 Plzeň</w:t>
      </w:r>
      <w:r w:rsidR="00E043BD">
        <w:t>-</w:t>
      </w:r>
      <w:r w:rsidR="00E043BD" w:rsidRPr="003604E6">
        <w:t>Bolevec</w:t>
      </w:r>
    </w:p>
    <w:p w14:paraId="2BEACE45" w14:textId="60727915" w:rsidR="00C139DD" w:rsidRDefault="00C4061B">
      <w:pPr>
        <w:pStyle w:val="Styl3-Smluvnstrany"/>
      </w:pPr>
      <w:r>
        <w:t xml:space="preserve">zapsaný/á v obchodním rejstříku pod spisovou značkou </w:t>
      </w:r>
      <w:r w:rsidR="003604E6" w:rsidRPr="003604E6">
        <w:t>C 19349</w:t>
      </w:r>
      <w:r w:rsidR="00C60704">
        <w:t xml:space="preserve"> </w:t>
      </w:r>
      <w:r>
        <w:t xml:space="preserve">vedenou u </w:t>
      </w:r>
      <w:r w:rsidR="003604E6" w:rsidRPr="003604E6">
        <w:t>Krajského soudu v Plzni</w:t>
      </w:r>
    </w:p>
    <w:p w14:paraId="69F7F55F" w14:textId="686E1862" w:rsidR="00C139DD" w:rsidRDefault="00C4061B">
      <w:pPr>
        <w:pStyle w:val="Styl3-Smluvnstrany"/>
      </w:pPr>
      <w:r>
        <w:t>zastoupená:</w:t>
      </w:r>
      <w:r w:rsidR="00CA23C7">
        <w:t xml:space="preserve"> </w:t>
      </w:r>
      <w:r w:rsidR="00E043BD">
        <w:t>Janem Tomanem</w:t>
      </w:r>
      <w:r>
        <w:t xml:space="preserve">, </w:t>
      </w:r>
      <w:r w:rsidR="00E043BD">
        <w:t xml:space="preserve">zplnomocněným zástupcem </w:t>
      </w:r>
      <w:r w:rsidR="003604E6">
        <w:t>jednatele</w:t>
      </w:r>
    </w:p>
    <w:p w14:paraId="688D2237" w14:textId="365B1E02" w:rsidR="00C139DD" w:rsidRDefault="00C4061B">
      <w:pPr>
        <w:pStyle w:val="Styl3-Smluvnstrany"/>
      </w:pPr>
      <w:r>
        <w:t>IČO:</w:t>
      </w:r>
      <w:r w:rsidR="003604E6">
        <w:t xml:space="preserve"> </w:t>
      </w:r>
      <w:r w:rsidR="003604E6" w:rsidRPr="003604E6">
        <w:t>27970922</w:t>
      </w:r>
    </w:p>
    <w:p w14:paraId="0966769E" w14:textId="1B147997" w:rsidR="00C139DD" w:rsidRDefault="00C4061B">
      <w:pPr>
        <w:pStyle w:val="Styl3-Smluvnstrany"/>
      </w:pPr>
      <w:r>
        <w:t>DIČ:</w:t>
      </w:r>
      <w:r w:rsidR="003604E6">
        <w:t xml:space="preserve"> </w:t>
      </w:r>
      <w:r w:rsidR="003604E6" w:rsidRPr="003604E6">
        <w:t>CZ27970922</w:t>
      </w:r>
    </w:p>
    <w:p w14:paraId="3AE14EAF" w14:textId="735ED4BE" w:rsidR="00C139DD" w:rsidRDefault="00C4061B">
      <w:pPr>
        <w:pStyle w:val="Styl3-Smluvnstrany"/>
      </w:pPr>
      <w:r>
        <w:t xml:space="preserve">bankovní spojení: </w:t>
      </w:r>
    </w:p>
    <w:p w14:paraId="70946DC2" w14:textId="18146D0B" w:rsidR="00C139DD" w:rsidRDefault="00C4061B">
      <w:pPr>
        <w:pStyle w:val="Styl3-Smluvnstrany"/>
      </w:pPr>
      <w:r>
        <w:t xml:space="preserve">ID datové schránky: </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765081D6"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M</w:t>
      </w:r>
      <w:r w:rsidR="00C4061B">
        <w:rPr>
          <w:b/>
          <w:lang w:eastAsia="en-US"/>
        </w:rPr>
        <w:t xml:space="preserve"> </w:t>
      </w:r>
      <w:r w:rsidR="00A774A7" w:rsidRPr="00CA23C7">
        <w:rPr>
          <w:iCs/>
          <w:lang w:eastAsia="en-US"/>
        </w:rPr>
        <w:t>Lenovo ThinkPad L14 Gen6 HWK AMD 21S9</w:t>
      </w:r>
      <w:r w:rsidR="00C4061B">
        <w:rPr>
          <w:lang w:eastAsia="en-US"/>
        </w:rPr>
        <w:t xml:space="preserve"> v </w:t>
      </w:r>
      <w:r w:rsidR="00C4061B" w:rsidRPr="0064708A">
        <w:rPr>
          <w:lang w:eastAsia="en-US"/>
        </w:rPr>
        <w:t xml:space="preserve">množství </w:t>
      </w:r>
      <w:r w:rsidR="0064708A" w:rsidRPr="0064708A">
        <w:rPr>
          <w:lang w:eastAsia="en-US"/>
        </w:rPr>
        <w:t>8</w:t>
      </w:r>
      <w:r w:rsidR="00C4061B">
        <w:rPr>
          <w:lang w:eastAsia="en-US"/>
        </w:rPr>
        <w:t> ks podle technické specifikace uvedené v Příloze č. 1 této Smlouvy</w:t>
      </w:r>
      <w:r w:rsidR="003B0A68">
        <w:rPr>
          <w:lang w:eastAsia="en-US"/>
        </w:rPr>
        <w:t>,</w:t>
      </w:r>
    </w:p>
    <w:p w14:paraId="35FF8722" w14:textId="597C5148" w:rsidR="003542D6" w:rsidRDefault="003542D6" w:rsidP="003542D6">
      <w:pPr>
        <w:pStyle w:val="Nadpis3"/>
        <w:rPr>
          <w:lang w:eastAsia="en-US"/>
        </w:rPr>
      </w:pPr>
      <w:r>
        <w:rPr>
          <w:b/>
          <w:lang w:eastAsia="en-US"/>
        </w:rPr>
        <w:t>Monitor II</w:t>
      </w:r>
      <w:r>
        <w:rPr>
          <w:lang w:eastAsia="en-US"/>
        </w:rPr>
        <w:t xml:space="preserve"> </w:t>
      </w:r>
      <w:r w:rsidR="00A774A7" w:rsidRPr="00A774A7">
        <w:rPr>
          <w:lang w:eastAsia="en-US"/>
        </w:rPr>
        <w:t xml:space="preserve">Lenovo </w:t>
      </w:r>
      <w:proofErr w:type="spellStart"/>
      <w:r w:rsidR="00A774A7" w:rsidRPr="00A774A7">
        <w:rPr>
          <w:lang w:eastAsia="en-US"/>
        </w:rPr>
        <w:t>ThinkVision</w:t>
      </w:r>
      <w:proofErr w:type="spellEnd"/>
      <w:r w:rsidR="00A774A7" w:rsidRPr="00A774A7">
        <w:rPr>
          <w:lang w:eastAsia="en-US"/>
        </w:rPr>
        <w:t xml:space="preserve"> E27Q-40 Monitor</w:t>
      </w:r>
      <w:r>
        <w:rPr>
          <w:lang w:eastAsia="en-US"/>
        </w:rPr>
        <w:t xml:space="preserve"> v množství </w:t>
      </w:r>
      <w:r w:rsidR="0064708A" w:rsidRPr="0064708A">
        <w:rPr>
          <w:lang w:eastAsia="en-US"/>
        </w:rPr>
        <w:t>8</w:t>
      </w:r>
      <w:r>
        <w:rPr>
          <w:lang w:eastAsia="en-US"/>
        </w:rPr>
        <w:t xml:space="preserve"> ks podle technické specifikace uvedené v Příloze č. 1 této Smlouvy,</w:t>
      </w:r>
    </w:p>
    <w:p w14:paraId="0E93B042" w14:textId="75215709" w:rsidR="00C139DD" w:rsidRDefault="005E7398">
      <w:pPr>
        <w:pStyle w:val="Nadpis3"/>
        <w:rPr>
          <w:lang w:eastAsia="en-US"/>
        </w:rPr>
      </w:pPr>
      <w:r>
        <w:rPr>
          <w:b/>
          <w:lang w:eastAsia="en-US"/>
        </w:rPr>
        <w:lastRenderedPageBreak/>
        <w:t>D</w:t>
      </w:r>
      <w:r w:rsidR="00616F73">
        <w:rPr>
          <w:b/>
          <w:lang w:eastAsia="en-US"/>
        </w:rPr>
        <w:t>okovací stanice</w:t>
      </w:r>
      <w:r w:rsidR="00C4061B">
        <w:rPr>
          <w:b/>
          <w:lang w:eastAsia="en-US"/>
        </w:rPr>
        <w:t xml:space="preserve"> </w:t>
      </w:r>
      <w:r w:rsidR="00A774A7" w:rsidRPr="00A774A7">
        <w:rPr>
          <w:lang w:eastAsia="en-US"/>
        </w:rPr>
        <w:t>THINKPAD UNIVERSAL USB-C DOCK</w:t>
      </w:r>
      <w:r w:rsidR="00C4061B">
        <w:rPr>
          <w:lang w:eastAsia="en-US"/>
        </w:rPr>
        <w:t xml:space="preserve"> v množství </w:t>
      </w:r>
      <w:r w:rsidR="0064708A">
        <w:rPr>
          <w:lang w:eastAsia="en-US"/>
        </w:rPr>
        <w:t>8</w:t>
      </w:r>
      <w:r w:rsidR="00C4061B">
        <w:rPr>
          <w:lang w:eastAsia="en-US"/>
        </w:rPr>
        <w:t xml:space="preserve"> ks podle technické specifikace uvedené v Příloze č. 1 této Smlouvy</w:t>
      </w:r>
      <w:r w:rsidR="00CB0BA5">
        <w:rPr>
          <w:lang w:eastAsia="en-US"/>
        </w:rPr>
        <w:t>,</w:t>
      </w:r>
    </w:p>
    <w:p w14:paraId="0BCA9127" w14:textId="0CABE673" w:rsidR="003542D6" w:rsidRDefault="003542D6" w:rsidP="003542D6">
      <w:pPr>
        <w:pStyle w:val="Nadpis3"/>
        <w:rPr>
          <w:lang w:eastAsia="en-US"/>
        </w:rPr>
      </w:pPr>
      <w:r>
        <w:rPr>
          <w:b/>
          <w:lang w:eastAsia="en-US"/>
        </w:rPr>
        <w:t xml:space="preserve">Příslušenství I </w:t>
      </w:r>
      <w:r>
        <w:rPr>
          <w:lang w:eastAsia="en-US"/>
        </w:rPr>
        <w:t xml:space="preserve">v množství </w:t>
      </w:r>
      <w:r w:rsidR="0064708A">
        <w:rPr>
          <w:lang w:eastAsia="en-US"/>
        </w:rPr>
        <w:t>8</w:t>
      </w:r>
      <w:r>
        <w:rPr>
          <w:lang w:eastAsia="en-US"/>
        </w:rPr>
        <w:t xml:space="preserve"> ks podle technické specifikace uvedené v Příloze č. 1 této Smlouvy,</w:t>
      </w:r>
    </w:p>
    <w:p w14:paraId="5DA01D8D" w14:textId="5E9A3CBD" w:rsidR="00D96697" w:rsidRDefault="00D96697" w:rsidP="00D96697">
      <w:pPr>
        <w:pStyle w:val="Nadpis3"/>
        <w:rPr>
          <w:lang w:eastAsia="en-US"/>
        </w:rPr>
      </w:pPr>
      <w:r>
        <w:rPr>
          <w:b/>
          <w:lang w:eastAsia="en-US"/>
        </w:rPr>
        <w:t xml:space="preserve">Brašna </w:t>
      </w:r>
      <w:proofErr w:type="spellStart"/>
      <w:r w:rsidR="00A774A7" w:rsidRPr="00A774A7">
        <w:rPr>
          <w:lang w:eastAsia="en-US"/>
        </w:rPr>
        <w:t>Brašna</w:t>
      </w:r>
      <w:proofErr w:type="spellEnd"/>
      <w:r w:rsidR="00A774A7" w:rsidRPr="00A774A7">
        <w:rPr>
          <w:lang w:eastAsia="en-US"/>
        </w:rPr>
        <w:t xml:space="preserve"> pro </w:t>
      </w:r>
      <w:proofErr w:type="spellStart"/>
      <w:r w:rsidR="00A774A7" w:rsidRPr="00A774A7">
        <w:rPr>
          <w:lang w:eastAsia="en-US"/>
        </w:rPr>
        <w:t>ntb</w:t>
      </w:r>
      <w:proofErr w:type="spellEnd"/>
      <w:r w:rsidR="00A774A7" w:rsidRPr="00A774A7">
        <w:rPr>
          <w:lang w:eastAsia="en-US"/>
        </w:rPr>
        <w:t xml:space="preserve"> </w:t>
      </w:r>
      <w:proofErr w:type="spellStart"/>
      <w:r w:rsidR="00A774A7" w:rsidRPr="00A774A7">
        <w:rPr>
          <w:lang w:eastAsia="en-US"/>
        </w:rPr>
        <w:t>Natec</w:t>
      </w:r>
      <w:proofErr w:type="spellEnd"/>
      <w:r w:rsidR="00A774A7" w:rsidRPr="00A774A7">
        <w:rPr>
          <w:lang w:eastAsia="en-US"/>
        </w:rPr>
        <w:t xml:space="preserve"> IMPALA 2, 14,1", černá</w:t>
      </w:r>
      <w:r>
        <w:rPr>
          <w:lang w:eastAsia="en-US"/>
        </w:rPr>
        <w:t xml:space="preserve"> v množství </w:t>
      </w:r>
      <w:r w:rsidR="0064708A">
        <w:rPr>
          <w:lang w:eastAsia="en-US"/>
        </w:rPr>
        <w:t>8</w:t>
      </w:r>
      <w:r>
        <w:rPr>
          <w:lang w:eastAsia="en-US"/>
        </w:rPr>
        <w:t xml:space="preserve"> ks dle technické specifikace uvedené v Příloze č. 1 této Smlouvy.</w:t>
      </w:r>
    </w:p>
    <w:p w14:paraId="466FCB69" w14:textId="2F1D094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13</w:t>
      </w:r>
      <w:r>
        <w:rPr>
          <w:lang w:eastAsia="en-US"/>
        </w:rPr>
        <w:t>-202</w:t>
      </w:r>
      <w:r w:rsidR="00DD4748">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1CC7C9A5"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122A21">
        <w:t>9</w:t>
      </w:r>
      <w:r w:rsidR="00122A21"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7C7BD462"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1CA3CC24"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C60704">
        <w:rPr>
          <w:b/>
        </w:rPr>
        <w:t>184 355,60</w:t>
      </w:r>
      <w:r w:rsidR="00275883" w:rsidRPr="00275883">
        <w:rPr>
          <w:b/>
        </w:rPr>
        <w:t xml:space="preserve"> </w:t>
      </w:r>
      <w:r w:rsidRPr="00275883">
        <w:rPr>
          <w:b/>
          <w:szCs w:val="24"/>
          <w:lang w:eastAsia="en-US"/>
        </w:rPr>
        <w:t>Kč</w:t>
      </w:r>
      <w:r>
        <w:rPr>
          <w:szCs w:val="24"/>
          <w:lang w:eastAsia="en-US"/>
        </w:rPr>
        <w:t xml:space="preserve"> </w:t>
      </w:r>
      <w:r w:rsidR="00C60704" w:rsidRPr="008A32A3">
        <w:rPr>
          <w:b/>
          <w:szCs w:val="24"/>
          <w:lang w:eastAsia="en-US"/>
        </w:rPr>
        <w:t>včetně daně</w:t>
      </w:r>
      <w:r w:rsidRPr="008A32A3">
        <w:rPr>
          <w:b/>
          <w:szCs w:val="24"/>
          <w:lang w:eastAsia="en-US"/>
        </w:rPr>
        <w:t xml:space="preserve"> z přidané hodnoty</w:t>
      </w:r>
      <w:r>
        <w:rPr>
          <w:szCs w:val="24"/>
          <w:lang w:eastAsia="en-US"/>
        </w:rPr>
        <w:t xml:space="preserve">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4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2136"/>
        <w:gridCol w:w="1541"/>
        <w:gridCol w:w="1327"/>
        <w:gridCol w:w="1326"/>
      </w:tblGrid>
      <w:tr w:rsidR="00EF3220" w14:paraId="0F2293A7" w14:textId="209A764D" w:rsidTr="008A32A3">
        <w:trPr>
          <w:trHeight w:val="576"/>
          <w:jc w:val="center"/>
        </w:trPr>
        <w:tc>
          <w:tcPr>
            <w:tcW w:w="1361" w:type="pct"/>
            <w:shd w:val="clear" w:color="auto" w:fill="D9D9D9" w:themeFill="background1" w:themeFillShade="D9"/>
            <w:vAlign w:val="center"/>
          </w:tcPr>
          <w:p w14:paraId="6E917872" w14:textId="77777777" w:rsidR="00EF3220" w:rsidRDefault="00EF3220">
            <w:pPr>
              <w:jc w:val="center"/>
              <w:rPr>
                <w:b/>
                <w:bCs/>
              </w:rPr>
            </w:pPr>
            <w:r>
              <w:rPr>
                <w:b/>
                <w:bCs/>
              </w:rPr>
              <w:t>Předmět koupě</w:t>
            </w:r>
          </w:p>
        </w:tc>
        <w:tc>
          <w:tcPr>
            <w:tcW w:w="1228" w:type="pct"/>
            <w:shd w:val="clear" w:color="auto" w:fill="D9D9D9" w:themeFill="background1" w:themeFillShade="D9"/>
            <w:vAlign w:val="center"/>
          </w:tcPr>
          <w:p w14:paraId="5DC69184" w14:textId="77777777" w:rsidR="00EF3220" w:rsidRDefault="00EF3220">
            <w:pPr>
              <w:jc w:val="center"/>
              <w:rPr>
                <w:b/>
                <w:bCs/>
              </w:rPr>
            </w:pPr>
            <w:r>
              <w:rPr>
                <w:b/>
                <w:bCs/>
              </w:rPr>
              <w:t xml:space="preserve">Cena bez DPH za 1 ks předmětu koupě </w:t>
            </w:r>
          </w:p>
        </w:tc>
        <w:tc>
          <w:tcPr>
            <w:tcW w:w="886" w:type="pct"/>
            <w:shd w:val="clear" w:color="auto" w:fill="D9D9D9" w:themeFill="background1" w:themeFillShade="D9"/>
            <w:vAlign w:val="center"/>
          </w:tcPr>
          <w:p w14:paraId="25C96892" w14:textId="77777777" w:rsidR="00EF3220" w:rsidRDefault="00EF3220">
            <w:pPr>
              <w:jc w:val="center"/>
              <w:rPr>
                <w:b/>
                <w:bCs/>
              </w:rPr>
            </w:pPr>
            <w:r>
              <w:rPr>
                <w:b/>
                <w:bCs/>
              </w:rPr>
              <w:t>Množství</w:t>
            </w:r>
          </w:p>
        </w:tc>
        <w:tc>
          <w:tcPr>
            <w:tcW w:w="763" w:type="pct"/>
            <w:shd w:val="clear" w:color="auto" w:fill="D9D9D9" w:themeFill="background1" w:themeFillShade="D9"/>
            <w:vAlign w:val="center"/>
          </w:tcPr>
          <w:p w14:paraId="3ABD66EE" w14:textId="77777777" w:rsidR="00EF3220" w:rsidRDefault="00EF3220">
            <w:pPr>
              <w:jc w:val="center"/>
              <w:rPr>
                <w:b/>
                <w:bCs/>
              </w:rPr>
            </w:pPr>
            <w:r>
              <w:rPr>
                <w:b/>
                <w:bCs/>
              </w:rPr>
              <w:t>Cena celkem bez DPH</w:t>
            </w:r>
          </w:p>
        </w:tc>
        <w:tc>
          <w:tcPr>
            <w:tcW w:w="762" w:type="pct"/>
            <w:shd w:val="clear" w:color="auto" w:fill="D9D9D9" w:themeFill="background1" w:themeFillShade="D9"/>
          </w:tcPr>
          <w:p w14:paraId="60B93E70" w14:textId="52671B26" w:rsidR="00EF3220" w:rsidRDefault="00EF3220">
            <w:pPr>
              <w:jc w:val="center"/>
              <w:rPr>
                <w:b/>
                <w:bCs/>
              </w:rPr>
            </w:pPr>
            <w:r>
              <w:rPr>
                <w:b/>
                <w:bCs/>
              </w:rPr>
              <w:t>Cena celkem včetně DPH</w:t>
            </w:r>
          </w:p>
        </w:tc>
      </w:tr>
      <w:tr w:rsidR="00EF3220" w14:paraId="5854A69B" w14:textId="3D9D400E" w:rsidTr="008A32A3">
        <w:trPr>
          <w:trHeight w:val="611"/>
          <w:jc w:val="center"/>
        </w:trPr>
        <w:tc>
          <w:tcPr>
            <w:tcW w:w="1361" w:type="pct"/>
            <w:vAlign w:val="center"/>
          </w:tcPr>
          <w:p w14:paraId="3C872351" w14:textId="378F6D66" w:rsidR="00EF3220" w:rsidRDefault="00EF3220">
            <w:pPr>
              <w:jc w:val="center"/>
              <w:rPr>
                <w:bCs/>
              </w:rPr>
            </w:pPr>
            <w:r>
              <w:rPr>
                <w:b/>
                <w:bCs/>
              </w:rPr>
              <w:t>Notebook M</w:t>
            </w:r>
          </w:p>
        </w:tc>
        <w:tc>
          <w:tcPr>
            <w:tcW w:w="1228" w:type="pct"/>
            <w:vAlign w:val="center"/>
          </w:tcPr>
          <w:p w14:paraId="2762B65D" w14:textId="29589FD2" w:rsidR="00EF3220" w:rsidRPr="00CA23C7" w:rsidRDefault="00EF3220" w:rsidP="00FB3101">
            <w:pPr>
              <w:jc w:val="center"/>
            </w:pPr>
            <w:r w:rsidRPr="00E15F65">
              <w:t>11</w:t>
            </w:r>
            <w:r>
              <w:t> </w:t>
            </w:r>
            <w:r w:rsidRPr="00E15F65">
              <w:t>843</w:t>
            </w:r>
            <w:r>
              <w:t>,00</w:t>
            </w:r>
          </w:p>
        </w:tc>
        <w:tc>
          <w:tcPr>
            <w:tcW w:w="886" w:type="pct"/>
            <w:vAlign w:val="center"/>
          </w:tcPr>
          <w:p w14:paraId="10FAE2C2" w14:textId="45725CC3" w:rsidR="00EF3220" w:rsidRDefault="00EF3220" w:rsidP="001D6397">
            <w:r>
              <w:t xml:space="preserve">       8 ks</w:t>
            </w:r>
          </w:p>
        </w:tc>
        <w:tc>
          <w:tcPr>
            <w:tcW w:w="763" w:type="pct"/>
            <w:vAlign w:val="center"/>
          </w:tcPr>
          <w:p w14:paraId="03D9DF35" w14:textId="7BDA48CC" w:rsidR="00EF3220" w:rsidRDefault="00EF3220" w:rsidP="00EF3220">
            <w:pPr>
              <w:rPr>
                <w:lang w:eastAsia="en-US"/>
              </w:rPr>
            </w:pPr>
            <w:r w:rsidRPr="001D6397">
              <w:rPr>
                <w:lang w:eastAsia="en-US"/>
              </w:rPr>
              <w:t>94</w:t>
            </w:r>
            <w:r>
              <w:rPr>
                <w:lang w:eastAsia="en-US"/>
              </w:rPr>
              <w:t> </w:t>
            </w:r>
            <w:r w:rsidRPr="001D6397">
              <w:rPr>
                <w:lang w:eastAsia="en-US"/>
              </w:rPr>
              <w:t>744</w:t>
            </w:r>
            <w:r>
              <w:rPr>
                <w:lang w:eastAsia="en-US"/>
              </w:rPr>
              <w:t>,00</w:t>
            </w:r>
          </w:p>
        </w:tc>
        <w:tc>
          <w:tcPr>
            <w:tcW w:w="762" w:type="pct"/>
            <w:vAlign w:val="center"/>
          </w:tcPr>
          <w:p w14:paraId="54AF2C1B" w14:textId="6C00D505" w:rsidR="00EF3220" w:rsidRPr="00EF3220" w:rsidRDefault="00EF3220" w:rsidP="00EF3220">
            <w:pPr>
              <w:rPr>
                <w:b/>
                <w:lang w:eastAsia="en-US"/>
              </w:rPr>
            </w:pPr>
            <w:r w:rsidRPr="00EF3220">
              <w:rPr>
                <w:b/>
                <w:lang w:eastAsia="en-US"/>
              </w:rPr>
              <w:t>114 640,24</w:t>
            </w:r>
          </w:p>
        </w:tc>
      </w:tr>
      <w:tr w:rsidR="00EF3220" w14:paraId="0A3C6362" w14:textId="5F3BEB89" w:rsidTr="008A32A3">
        <w:trPr>
          <w:trHeight w:val="479"/>
          <w:jc w:val="center"/>
        </w:trPr>
        <w:tc>
          <w:tcPr>
            <w:tcW w:w="1361" w:type="pct"/>
            <w:vAlign w:val="center"/>
          </w:tcPr>
          <w:p w14:paraId="7A306FD7" w14:textId="2210BB6B" w:rsidR="00EF3220" w:rsidRDefault="00EF3220" w:rsidP="008D5A27">
            <w:pPr>
              <w:jc w:val="center"/>
              <w:rPr>
                <w:b/>
                <w:bCs/>
              </w:rPr>
            </w:pPr>
            <w:r>
              <w:rPr>
                <w:b/>
                <w:bCs/>
              </w:rPr>
              <w:t>Monitor II</w:t>
            </w:r>
          </w:p>
        </w:tc>
        <w:tc>
          <w:tcPr>
            <w:tcW w:w="1228" w:type="pct"/>
            <w:vAlign w:val="center"/>
          </w:tcPr>
          <w:p w14:paraId="2F3F92BA" w14:textId="3E295DD6" w:rsidR="00EF3220" w:rsidRPr="00CA23C7" w:rsidRDefault="00EF3220" w:rsidP="00CA23C7">
            <w:pPr>
              <w:pStyle w:val="Default"/>
              <w:jc w:val="center"/>
              <w:rPr>
                <w:rFonts w:ascii="Times New Roman" w:hAnsi="Times New Roman" w:cs="Times New Roman"/>
              </w:rPr>
            </w:pPr>
            <w:r w:rsidRPr="00A178B3">
              <w:rPr>
                <w:rFonts w:ascii="Times New Roman" w:hAnsi="Times New Roman" w:cs="Times New Roman"/>
              </w:rPr>
              <w:t>2 766,00</w:t>
            </w:r>
          </w:p>
        </w:tc>
        <w:tc>
          <w:tcPr>
            <w:tcW w:w="886" w:type="pct"/>
            <w:vAlign w:val="center"/>
          </w:tcPr>
          <w:p w14:paraId="34ECC61C" w14:textId="72CB0D06" w:rsidR="00EF3220" w:rsidRDefault="00EF3220" w:rsidP="008D5A27">
            <w:pPr>
              <w:jc w:val="center"/>
            </w:pPr>
            <w:r>
              <w:t>8 ks</w:t>
            </w:r>
          </w:p>
        </w:tc>
        <w:tc>
          <w:tcPr>
            <w:tcW w:w="763" w:type="pct"/>
            <w:vAlign w:val="center"/>
          </w:tcPr>
          <w:p w14:paraId="7A78E028" w14:textId="28FEE3FE" w:rsidR="00EF3220" w:rsidRPr="00275883" w:rsidRDefault="00EF3220" w:rsidP="00275883">
            <w:pPr>
              <w:jc w:val="center"/>
              <w:rPr>
                <w:lang w:eastAsia="en-US"/>
              </w:rPr>
            </w:pPr>
            <w:r>
              <w:rPr>
                <w:lang w:eastAsia="en-US"/>
              </w:rPr>
              <w:t>22 128,00</w:t>
            </w:r>
          </w:p>
        </w:tc>
        <w:tc>
          <w:tcPr>
            <w:tcW w:w="762" w:type="pct"/>
            <w:vAlign w:val="center"/>
          </w:tcPr>
          <w:p w14:paraId="18C7DDE9" w14:textId="2D602F68" w:rsidR="00EF3220" w:rsidRPr="00EF3220" w:rsidRDefault="00EF3220" w:rsidP="00275883">
            <w:pPr>
              <w:jc w:val="center"/>
              <w:rPr>
                <w:b/>
                <w:lang w:eastAsia="en-US"/>
              </w:rPr>
            </w:pPr>
            <w:r w:rsidRPr="00EF3220">
              <w:rPr>
                <w:b/>
                <w:lang w:eastAsia="en-US"/>
              </w:rPr>
              <w:t>26 774,88</w:t>
            </w:r>
          </w:p>
        </w:tc>
      </w:tr>
      <w:tr w:rsidR="00EF3220" w14:paraId="6A986084" w14:textId="4698DFC7" w:rsidTr="008A32A3">
        <w:trPr>
          <w:trHeight w:val="479"/>
          <w:jc w:val="center"/>
        </w:trPr>
        <w:tc>
          <w:tcPr>
            <w:tcW w:w="1361" w:type="pct"/>
            <w:vAlign w:val="center"/>
          </w:tcPr>
          <w:p w14:paraId="064F1732" w14:textId="6361D66F" w:rsidR="00EF3220" w:rsidRDefault="00EF3220">
            <w:pPr>
              <w:jc w:val="center"/>
              <w:rPr>
                <w:b/>
                <w:bCs/>
              </w:rPr>
            </w:pPr>
            <w:r>
              <w:rPr>
                <w:b/>
                <w:bCs/>
              </w:rPr>
              <w:t xml:space="preserve">Dokovací stanice </w:t>
            </w:r>
          </w:p>
        </w:tc>
        <w:tc>
          <w:tcPr>
            <w:tcW w:w="1228" w:type="pct"/>
            <w:vAlign w:val="center"/>
          </w:tcPr>
          <w:p w14:paraId="233982E7" w14:textId="5401B195" w:rsidR="00EF3220" w:rsidRPr="00CA23C7" w:rsidRDefault="00EF3220" w:rsidP="00CA23C7">
            <w:pPr>
              <w:pStyle w:val="Default"/>
              <w:jc w:val="center"/>
              <w:rPr>
                <w:rFonts w:ascii="Times New Roman" w:hAnsi="Times New Roman" w:cs="Times New Roman"/>
              </w:rPr>
            </w:pPr>
            <w:r w:rsidRPr="007F61C9">
              <w:rPr>
                <w:rFonts w:ascii="Times New Roman" w:hAnsi="Times New Roman" w:cs="Times New Roman"/>
              </w:rPr>
              <w:t>3 390,00</w:t>
            </w:r>
          </w:p>
        </w:tc>
        <w:tc>
          <w:tcPr>
            <w:tcW w:w="886" w:type="pct"/>
            <w:vAlign w:val="center"/>
          </w:tcPr>
          <w:p w14:paraId="705F920F" w14:textId="7E2808EB" w:rsidR="00EF3220" w:rsidRDefault="00EF3220">
            <w:pPr>
              <w:jc w:val="center"/>
            </w:pPr>
            <w:r>
              <w:t>8 ks</w:t>
            </w:r>
          </w:p>
        </w:tc>
        <w:tc>
          <w:tcPr>
            <w:tcW w:w="763" w:type="pct"/>
            <w:vAlign w:val="center"/>
          </w:tcPr>
          <w:p w14:paraId="1D7347DB" w14:textId="48F25947" w:rsidR="00EF3220" w:rsidRPr="00275883" w:rsidRDefault="00EF3220" w:rsidP="00275883">
            <w:pPr>
              <w:jc w:val="center"/>
              <w:rPr>
                <w:lang w:eastAsia="en-US"/>
              </w:rPr>
            </w:pPr>
            <w:r>
              <w:rPr>
                <w:lang w:eastAsia="en-US"/>
              </w:rPr>
              <w:t>27 120,00</w:t>
            </w:r>
          </w:p>
        </w:tc>
        <w:tc>
          <w:tcPr>
            <w:tcW w:w="762" w:type="pct"/>
            <w:vAlign w:val="center"/>
          </w:tcPr>
          <w:p w14:paraId="71CDAE9B" w14:textId="2C9BB73B" w:rsidR="00EF3220" w:rsidRPr="00EF3220" w:rsidRDefault="00EF3220" w:rsidP="00275883">
            <w:pPr>
              <w:jc w:val="center"/>
              <w:rPr>
                <w:b/>
                <w:lang w:eastAsia="en-US"/>
              </w:rPr>
            </w:pPr>
            <w:r w:rsidRPr="00EF3220">
              <w:rPr>
                <w:b/>
                <w:lang w:eastAsia="en-US"/>
              </w:rPr>
              <w:t>32 815,20</w:t>
            </w:r>
          </w:p>
        </w:tc>
      </w:tr>
      <w:tr w:rsidR="00EF3220" w14:paraId="7EC62B0B" w14:textId="7AB05DED" w:rsidTr="008A32A3">
        <w:trPr>
          <w:trHeight w:val="479"/>
          <w:jc w:val="center"/>
        </w:trPr>
        <w:tc>
          <w:tcPr>
            <w:tcW w:w="1361" w:type="pct"/>
            <w:vAlign w:val="center"/>
          </w:tcPr>
          <w:p w14:paraId="4FADBCDE" w14:textId="3A742509" w:rsidR="00EF3220" w:rsidRDefault="00EF3220" w:rsidP="00711CC1">
            <w:pPr>
              <w:jc w:val="center"/>
              <w:rPr>
                <w:b/>
                <w:bCs/>
              </w:rPr>
            </w:pPr>
            <w:r>
              <w:rPr>
                <w:b/>
                <w:bCs/>
              </w:rPr>
              <w:t>Příslušenství I</w:t>
            </w:r>
          </w:p>
        </w:tc>
        <w:tc>
          <w:tcPr>
            <w:tcW w:w="1228" w:type="pct"/>
            <w:vAlign w:val="center"/>
          </w:tcPr>
          <w:p w14:paraId="57335FC6" w14:textId="60068EF9" w:rsidR="00EF3220" w:rsidRPr="00CA23C7" w:rsidRDefault="00EF3220" w:rsidP="00CA23C7">
            <w:pPr>
              <w:pStyle w:val="Default"/>
              <w:jc w:val="center"/>
              <w:rPr>
                <w:rFonts w:ascii="Times New Roman" w:hAnsi="Times New Roman" w:cs="Times New Roman"/>
              </w:rPr>
            </w:pPr>
            <w:r w:rsidRPr="00232CB8">
              <w:rPr>
                <w:rFonts w:ascii="Times New Roman" w:hAnsi="Times New Roman" w:cs="Times New Roman"/>
              </w:rPr>
              <w:t>842,00</w:t>
            </w:r>
          </w:p>
        </w:tc>
        <w:tc>
          <w:tcPr>
            <w:tcW w:w="886" w:type="pct"/>
            <w:vAlign w:val="center"/>
          </w:tcPr>
          <w:p w14:paraId="68EE0193" w14:textId="32D1865C" w:rsidR="00EF3220" w:rsidRDefault="00EF3220" w:rsidP="00711CC1">
            <w:pPr>
              <w:jc w:val="center"/>
            </w:pPr>
            <w:r>
              <w:t>8 ks</w:t>
            </w:r>
          </w:p>
        </w:tc>
        <w:tc>
          <w:tcPr>
            <w:tcW w:w="763" w:type="pct"/>
            <w:vAlign w:val="center"/>
          </w:tcPr>
          <w:p w14:paraId="0DBF4BA8" w14:textId="10F8A51B" w:rsidR="00EF3220" w:rsidRPr="00275883" w:rsidRDefault="00EF3220" w:rsidP="00275883">
            <w:pPr>
              <w:jc w:val="center"/>
              <w:rPr>
                <w:lang w:eastAsia="en-US"/>
              </w:rPr>
            </w:pPr>
            <w:r>
              <w:rPr>
                <w:lang w:eastAsia="en-US"/>
              </w:rPr>
              <w:t>6 736,00</w:t>
            </w:r>
          </w:p>
        </w:tc>
        <w:tc>
          <w:tcPr>
            <w:tcW w:w="762" w:type="pct"/>
            <w:vAlign w:val="center"/>
          </w:tcPr>
          <w:p w14:paraId="5B104368" w14:textId="2CBC42C2" w:rsidR="00EF3220" w:rsidRPr="00EF3220" w:rsidRDefault="00EF3220" w:rsidP="00275883">
            <w:pPr>
              <w:jc w:val="center"/>
              <w:rPr>
                <w:b/>
                <w:lang w:eastAsia="en-US"/>
              </w:rPr>
            </w:pPr>
            <w:r w:rsidRPr="00EF3220">
              <w:rPr>
                <w:b/>
                <w:lang w:eastAsia="en-US"/>
              </w:rPr>
              <w:t>8 150,56</w:t>
            </w:r>
          </w:p>
        </w:tc>
      </w:tr>
      <w:tr w:rsidR="00EF3220" w14:paraId="133BE251" w14:textId="19F6E5CB" w:rsidTr="008A32A3">
        <w:trPr>
          <w:trHeight w:val="479"/>
          <w:jc w:val="center"/>
        </w:trPr>
        <w:tc>
          <w:tcPr>
            <w:tcW w:w="1361" w:type="pct"/>
            <w:vAlign w:val="center"/>
          </w:tcPr>
          <w:p w14:paraId="7AA10203" w14:textId="6049AACF" w:rsidR="00EF3220" w:rsidRDefault="00EF3220" w:rsidP="00711CC1">
            <w:pPr>
              <w:jc w:val="center"/>
              <w:rPr>
                <w:b/>
                <w:bCs/>
              </w:rPr>
            </w:pPr>
            <w:r>
              <w:rPr>
                <w:b/>
                <w:bCs/>
              </w:rPr>
              <w:t>Brašna</w:t>
            </w:r>
          </w:p>
        </w:tc>
        <w:tc>
          <w:tcPr>
            <w:tcW w:w="1228" w:type="pct"/>
            <w:vAlign w:val="center"/>
          </w:tcPr>
          <w:p w14:paraId="0DD71684" w14:textId="1E2CA267" w:rsidR="00EF3220" w:rsidRPr="00CA23C7" w:rsidRDefault="00EF3220" w:rsidP="00CA23C7">
            <w:pPr>
              <w:pStyle w:val="Default"/>
              <w:jc w:val="center"/>
              <w:rPr>
                <w:rFonts w:ascii="Times New Roman" w:hAnsi="Times New Roman" w:cs="Times New Roman"/>
              </w:rPr>
            </w:pPr>
            <w:r w:rsidRPr="00083B7C">
              <w:rPr>
                <w:rFonts w:ascii="Times New Roman" w:hAnsi="Times New Roman" w:cs="Times New Roman"/>
              </w:rPr>
              <w:t>204,00</w:t>
            </w:r>
          </w:p>
        </w:tc>
        <w:tc>
          <w:tcPr>
            <w:tcW w:w="886" w:type="pct"/>
            <w:vAlign w:val="center"/>
          </w:tcPr>
          <w:p w14:paraId="0F878F50" w14:textId="28301CCE" w:rsidR="00EF3220" w:rsidRDefault="00EF3220" w:rsidP="00711CC1">
            <w:pPr>
              <w:jc w:val="center"/>
            </w:pPr>
            <w:r>
              <w:t>8 ks</w:t>
            </w:r>
          </w:p>
        </w:tc>
        <w:tc>
          <w:tcPr>
            <w:tcW w:w="763" w:type="pct"/>
            <w:vAlign w:val="center"/>
          </w:tcPr>
          <w:p w14:paraId="5E919CDE" w14:textId="207BDDCA" w:rsidR="00EF3220" w:rsidRPr="00275883" w:rsidRDefault="00EF3220" w:rsidP="00275883">
            <w:pPr>
              <w:jc w:val="center"/>
              <w:rPr>
                <w:lang w:eastAsia="en-US"/>
              </w:rPr>
            </w:pPr>
            <w:r>
              <w:rPr>
                <w:lang w:eastAsia="en-US"/>
              </w:rPr>
              <w:t>1 632,00</w:t>
            </w:r>
          </w:p>
        </w:tc>
        <w:tc>
          <w:tcPr>
            <w:tcW w:w="762" w:type="pct"/>
            <w:vAlign w:val="center"/>
          </w:tcPr>
          <w:p w14:paraId="2FDA5DA3" w14:textId="03C3DA0F" w:rsidR="00EF3220" w:rsidRPr="00EF3220" w:rsidRDefault="00EF3220" w:rsidP="00275883">
            <w:pPr>
              <w:jc w:val="center"/>
              <w:rPr>
                <w:b/>
                <w:lang w:eastAsia="en-US"/>
              </w:rPr>
            </w:pPr>
            <w:r w:rsidRPr="00EF3220">
              <w:rPr>
                <w:b/>
                <w:lang w:eastAsia="en-US"/>
              </w:rPr>
              <w:t>1 974,72</w:t>
            </w:r>
          </w:p>
        </w:tc>
      </w:tr>
      <w:tr w:rsidR="008A32A3" w14:paraId="217691DA" w14:textId="6746F53A" w:rsidTr="008A32A3">
        <w:trPr>
          <w:trHeight w:val="612"/>
          <w:jc w:val="center"/>
        </w:trPr>
        <w:tc>
          <w:tcPr>
            <w:tcW w:w="1361" w:type="pct"/>
            <w:vAlign w:val="center"/>
          </w:tcPr>
          <w:p w14:paraId="30726678" w14:textId="77777777" w:rsidR="008A32A3" w:rsidRDefault="008A32A3">
            <w:pPr>
              <w:jc w:val="center"/>
              <w:rPr>
                <w:b/>
                <w:bCs/>
              </w:rPr>
            </w:pPr>
            <w:r>
              <w:rPr>
                <w:b/>
                <w:bCs/>
              </w:rPr>
              <w:t>Kupní cena</w:t>
            </w:r>
          </w:p>
        </w:tc>
        <w:tc>
          <w:tcPr>
            <w:tcW w:w="2114" w:type="pct"/>
            <w:gridSpan w:val="2"/>
            <w:vAlign w:val="center"/>
          </w:tcPr>
          <w:p w14:paraId="20365CB8" w14:textId="77777777" w:rsidR="008A32A3" w:rsidRPr="00275883" w:rsidRDefault="008A32A3" w:rsidP="00275883">
            <w:pPr>
              <w:jc w:val="center"/>
              <w:rPr>
                <w:b/>
                <w:lang w:eastAsia="en-US"/>
              </w:rPr>
            </w:pPr>
          </w:p>
        </w:tc>
        <w:tc>
          <w:tcPr>
            <w:tcW w:w="763" w:type="pct"/>
            <w:vAlign w:val="center"/>
          </w:tcPr>
          <w:p w14:paraId="608FBE28" w14:textId="34263C15" w:rsidR="008A32A3" w:rsidRPr="008A32A3" w:rsidRDefault="008A32A3" w:rsidP="00275883">
            <w:pPr>
              <w:jc w:val="center"/>
              <w:rPr>
                <w:lang w:eastAsia="en-US"/>
              </w:rPr>
            </w:pPr>
            <w:r w:rsidRPr="008A32A3">
              <w:rPr>
                <w:lang w:eastAsia="en-US"/>
              </w:rPr>
              <w:t>152 360,00</w:t>
            </w:r>
          </w:p>
        </w:tc>
        <w:tc>
          <w:tcPr>
            <w:tcW w:w="762" w:type="pct"/>
            <w:vAlign w:val="center"/>
          </w:tcPr>
          <w:p w14:paraId="283AA90F" w14:textId="71F173FB" w:rsidR="008A32A3" w:rsidRPr="00275883" w:rsidRDefault="008A32A3" w:rsidP="00275883">
            <w:pPr>
              <w:jc w:val="center"/>
              <w:rPr>
                <w:b/>
                <w:lang w:eastAsia="en-US"/>
              </w:rPr>
            </w:pPr>
            <w:r>
              <w:rPr>
                <w:b/>
                <w:lang w:eastAsia="en-US"/>
              </w:rPr>
              <w:t>184 355,60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w:t>
      </w:r>
      <w:r>
        <w:lastRenderedPageBreak/>
        <w:t xml:space="preserve">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lastRenderedPageBreak/>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w:t>
      </w:r>
      <w:r>
        <w:lastRenderedPageBreak/>
        <w:t>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464AD36"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39261B">
        <w:t>5</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3040C2">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lastRenderedPageBreak/>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76E5EE78" w:rsidR="00C139DD" w:rsidRDefault="00C4061B">
      <w:pPr>
        <w:pStyle w:val="Nadpis2"/>
        <w:tabs>
          <w:tab w:val="num" w:pos="576"/>
        </w:tabs>
        <w:ind w:left="786"/>
      </w:pPr>
      <w:r>
        <w:t xml:space="preserve">Vada bude nahlášena prostřednictvím Kontaktní osoby v pracovní době Kupujícího ústně na tel. č. </w:t>
      </w:r>
      <w:r w:rsidR="001F3785">
        <w:rPr>
          <w:i/>
        </w:rPr>
        <w:t xml:space="preserve"> </w:t>
      </w:r>
      <w:r>
        <w:t>a nejpozději bezprostředně poté i písemně prostřednictvím e</w:t>
      </w:r>
      <w:r>
        <w:noBreakHyphen/>
        <w:t>mailové zprávy zaslané na adresu</w:t>
      </w:r>
      <w:r w:rsidR="00885DF6" w:rsidRPr="001F3785">
        <w:t xml:space="preserve">. </w:t>
      </w:r>
      <w:r w:rsidRPr="001F3785">
        <w:t xml:space="preserve">Vadu lze nahlásit prostřednictvím Kontaktní osoby i po pracovní době Kupujícího, a to pouze písemně prostřednictvím e-mailové zprávy zaslané na adresu </w:t>
      </w:r>
      <w:r w:rsidR="001F3785" w:rsidRPr="001F3785">
        <w:rPr>
          <w:i/>
        </w:rPr>
        <w:t>p</w:t>
      </w:r>
      <w:r w:rsidRPr="001F3785">
        <w:t>. Pro vadu nahlášenou po pracovní době</w:t>
      </w:r>
      <w:r>
        <w:t xml:space="preserve">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 xml:space="preserve">Prodávající se zavazuje, že Diskrétní informace užije pouze za účelem plnění této Smlouvy. </w:t>
      </w:r>
      <w:r>
        <w:lastRenderedPageBreak/>
        <w:t>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lastRenderedPageBreak/>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16317EE9" w:rsidR="00C139DD" w:rsidRDefault="00C4061B">
      <w:pPr>
        <w:pStyle w:val="Nadpis3"/>
      </w:pPr>
      <w:r>
        <w:t>Kupující:</w:t>
      </w:r>
      <w:r>
        <w:rPr>
          <w:i/>
        </w:rPr>
        <w:t xml:space="preserve"> </w:t>
      </w:r>
      <w:r w:rsidR="00252E8F" w:rsidRPr="00252E8F">
        <w:t>Integrovaná střední škola Valašské Meziříčí</w:t>
      </w:r>
      <w:r>
        <w:rPr>
          <w:i/>
        </w:rPr>
        <w:t xml:space="preserve"> </w:t>
      </w:r>
    </w:p>
    <w:p w14:paraId="3B4E4AFC" w14:textId="0F478D64" w:rsidR="00C139DD" w:rsidRDefault="00C4061B">
      <w:pPr>
        <w:pStyle w:val="Nadpis2bezslovn"/>
        <w:ind w:left="1080"/>
        <w:rPr>
          <w:highlight w:val="magenta"/>
        </w:rPr>
      </w:pPr>
      <w:r>
        <w:t xml:space="preserve">Jméno: </w:t>
      </w:r>
      <w:r w:rsidR="00252E8F">
        <w:t xml:space="preserve">Mgr. Petr </w:t>
      </w:r>
      <w:proofErr w:type="spellStart"/>
      <w:r w:rsidR="00252E8F">
        <w:t>Pavlůsek</w:t>
      </w:r>
      <w:proofErr w:type="spellEnd"/>
    </w:p>
    <w:p w14:paraId="459F74D2" w14:textId="2B1DBF9A" w:rsidR="00C139DD" w:rsidRDefault="00C4061B">
      <w:pPr>
        <w:pStyle w:val="Nadpis2bezslovn"/>
        <w:ind w:left="1080"/>
      </w:pPr>
      <w:r>
        <w:t xml:space="preserve">Adresa: </w:t>
      </w:r>
      <w:r w:rsidR="00252E8F">
        <w:t>Palackého 239/49, Valašské Meziříčí</w:t>
      </w:r>
    </w:p>
    <w:p w14:paraId="11517CE0" w14:textId="035E18F4" w:rsidR="00C139DD" w:rsidRDefault="00C4061B">
      <w:pPr>
        <w:pStyle w:val="Nadpis2bezslovn"/>
        <w:ind w:left="1080"/>
      </w:pPr>
      <w:r>
        <w:t xml:space="preserve">E-mail: </w:t>
      </w:r>
    </w:p>
    <w:p w14:paraId="7E305604" w14:textId="3278A16F" w:rsidR="00C139DD" w:rsidRDefault="00C4061B">
      <w:pPr>
        <w:pStyle w:val="Nadpis2bezslovn"/>
        <w:ind w:left="1080"/>
      </w:pPr>
      <w:r>
        <w:t xml:space="preserve">Datová schránka: </w:t>
      </w:r>
    </w:p>
    <w:p w14:paraId="1F60E3F2" w14:textId="20ED7EEA" w:rsidR="00C139DD" w:rsidRDefault="00C4061B">
      <w:pPr>
        <w:pStyle w:val="Nadpis3"/>
      </w:pPr>
      <w:r>
        <w:t>Prodávající</w:t>
      </w:r>
      <w:r w:rsidRPr="00142E70">
        <w:t>:</w:t>
      </w:r>
      <w:r w:rsidR="00142E70" w:rsidRPr="00142E70">
        <w:t xml:space="preserve"> </w:t>
      </w:r>
      <w:r w:rsidR="00142E70" w:rsidRPr="00CA23C7">
        <w:t>OCC s.r.o.</w:t>
      </w:r>
    </w:p>
    <w:p w14:paraId="63158491" w14:textId="3CE9F1CB" w:rsidR="00C139DD" w:rsidRDefault="00C4061B">
      <w:pPr>
        <w:pStyle w:val="Nadpis2bezslovn"/>
        <w:ind w:left="1080"/>
        <w:rPr>
          <w:i/>
        </w:rPr>
      </w:pPr>
      <w:r>
        <w:t xml:space="preserve">Jméno: </w:t>
      </w:r>
      <w:r w:rsidR="00E043BD">
        <w:t>Jan Toman</w:t>
      </w:r>
    </w:p>
    <w:p w14:paraId="4B8B9DB8" w14:textId="522A9C3E" w:rsidR="00C139DD" w:rsidRDefault="00C4061B">
      <w:pPr>
        <w:pStyle w:val="Nadpis2bezslovn"/>
        <w:ind w:left="1080"/>
      </w:pPr>
      <w:r>
        <w:t xml:space="preserve">Adresa: </w:t>
      </w:r>
      <w:r w:rsidR="00142E70" w:rsidRPr="00142E70">
        <w:t>Lidická 198/68, 323 00 Plzeň</w:t>
      </w:r>
      <w:r w:rsidR="00E043BD">
        <w:t>-</w:t>
      </w:r>
      <w:r w:rsidR="00E043BD" w:rsidRPr="00E043BD">
        <w:t xml:space="preserve"> </w:t>
      </w:r>
      <w:r w:rsidR="00E043BD" w:rsidRPr="00142E70">
        <w:t>Bolevec</w:t>
      </w:r>
      <w:r w:rsidR="00E043BD" w:rsidDel="00142E70">
        <w:t xml:space="preserve"> </w:t>
      </w:r>
    </w:p>
    <w:p w14:paraId="462E7D07" w14:textId="6C32A844" w:rsidR="00C139DD" w:rsidRDefault="00C4061B">
      <w:pPr>
        <w:pStyle w:val="Nadpis2bezslovn"/>
        <w:ind w:left="1080"/>
      </w:pPr>
      <w:r>
        <w:t xml:space="preserve">E-mail: </w:t>
      </w:r>
    </w:p>
    <w:p w14:paraId="007F3F94" w14:textId="1A7E9E56" w:rsidR="00C139DD" w:rsidRDefault="00C4061B">
      <w:pPr>
        <w:pStyle w:val="Nadpis2bezslovn"/>
        <w:ind w:left="1080"/>
      </w:pPr>
      <w:r>
        <w:t xml:space="preserve">Datová schránka: </w:t>
      </w:r>
    </w:p>
    <w:p w14:paraId="2CB6AF90" w14:textId="77777777" w:rsidR="00C139DD" w:rsidRDefault="00C4061B">
      <w:pPr>
        <w:pStyle w:val="Nadpis2"/>
        <w:tabs>
          <w:tab w:val="num" w:pos="576"/>
        </w:tabs>
        <w:ind w:left="786"/>
      </w:pPr>
      <w:r>
        <w:lastRenderedPageBreak/>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3F934A1C" w:rsidR="00C139DD" w:rsidRDefault="00C4061B">
      <w:pPr>
        <w:pStyle w:val="Nadpis3"/>
        <w:keepNext/>
        <w:keepLines/>
      </w:pPr>
      <w:r>
        <w:t xml:space="preserve">Kontaktní osobou Kupujícího </w:t>
      </w:r>
      <w:proofErr w:type="gramStart"/>
      <w:r>
        <w:t xml:space="preserve">je </w:t>
      </w:r>
      <w:r w:rsidR="00252E8F" w:rsidRPr="00C74692">
        <w:t>,</w:t>
      </w:r>
      <w:proofErr w:type="gramEnd"/>
      <w:r w:rsidRPr="00C74692">
        <w:t xml:space="preserve"> </w:t>
      </w:r>
      <w:r w:rsidR="00252E8F">
        <w:rPr>
          <w:i/>
        </w:rPr>
        <w:t xml:space="preserve"> </w:t>
      </w:r>
      <w:r>
        <w:t xml:space="preserve">a další zaměstnanci Kupujícího jím písemně pověření. </w:t>
      </w:r>
    </w:p>
    <w:p w14:paraId="1C8E493C" w14:textId="1C171854" w:rsidR="00C139DD" w:rsidRDefault="00C4061B">
      <w:pPr>
        <w:pStyle w:val="Nadpis3"/>
        <w:keepNext/>
        <w:keepLines/>
      </w:pPr>
      <w:r>
        <w:t>Kontaktní osobou Prodávajícího je</w:t>
      </w:r>
      <w:proofErr w:type="gramStart"/>
      <w:r>
        <w:t>: ,</w:t>
      </w:r>
      <w:proofErr w:type="gramEnd"/>
      <w:r>
        <w:t xml:space="preserve"> , a další zaměstnanci či jiné osoby jím písemně pověření. </w:t>
      </w:r>
    </w:p>
    <w:p w14:paraId="199C451C" w14:textId="525DCC83"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E16B92" w:rsidRPr="00C74692">
        <w:t xml:space="preserve">Mgr. Petr </w:t>
      </w:r>
      <w:proofErr w:type="spellStart"/>
      <w:proofErr w:type="gramStart"/>
      <w:r w:rsidR="00E16B92" w:rsidRPr="00C74692">
        <w:t>Pavlůsek</w:t>
      </w:r>
      <w:proofErr w:type="spellEnd"/>
      <w:r w:rsidR="00E16B92" w:rsidRPr="00C74692">
        <w:t xml:space="preserve">, </w:t>
      </w:r>
      <w:r w:rsidR="00E16B92" w:rsidRPr="00C74692">
        <w:rPr>
          <w:i/>
        </w:rPr>
        <w:t xml:space="preserve"> </w:t>
      </w:r>
      <w:r w:rsidR="00E16B92" w:rsidRPr="00C74692">
        <w:t>a</w:t>
      </w:r>
      <w:proofErr w:type="gramEnd"/>
      <w:r w:rsidR="00E16B92" w:rsidRPr="00C74692">
        <w:t xml:space="preserve"> dále Ing. Eva Poláchová</w:t>
      </w:r>
      <w:proofErr w:type="gramStart"/>
      <w:r w:rsidR="00E16B92" w:rsidRPr="00C74692">
        <w:t>, .</w:t>
      </w:r>
      <w:proofErr w:type="gramEnd"/>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27E42921"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lastRenderedPageBreak/>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16F23B54" w:rsidR="00C139DD" w:rsidRDefault="00C4061B" w:rsidP="001F3785">
      <w:pPr>
        <w:pStyle w:val="Nadpis2"/>
        <w:tabs>
          <w:tab w:val="num" w:pos="576"/>
        </w:tabs>
        <w:ind w:left="786"/>
        <w:rPr>
          <w:lang w:val="en-US"/>
        </w:rPr>
      </w:pPr>
      <w:r>
        <w:t xml:space="preserve">Tato Smlouva nabývá platnosti okamžikem podpisu oběma Smluvními stranami a účinnosti dnem uveřejnění v registru smluv. </w:t>
      </w:r>
    </w:p>
    <w:p w14:paraId="65DAB0BF" w14:textId="77777777" w:rsidR="00F80363" w:rsidRPr="00F80363" w:rsidRDefault="00F80363" w:rsidP="00F80363">
      <w:pPr>
        <w:rPr>
          <w:lang w:val="en-US"/>
        </w:rPr>
      </w:pP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CAC5CBC" w:rsidR="00C139DD" w:rsidRDefault="00885DF6">
            <w:pPr>
              <w:jc w:val="center"/>
            </w:pPr>
            <w:r>
              <w:t xml:space="preserve">Ve Valašském Meziříčí, dne </w:t>
            </w:r>
          </w:p>
        </w:tc>
        <w:tc>
          <w:tcPr>
            <w:tcW w:w="4606" w:type="dxa"/>
          </w:tcPr>
          <w:p w14:paraId="5D39341B" w14:textId="77777777" w:rsidR="00C139DD" w:rsidRDefault="00885DF6" w:rsidP="00885DF6">
            <w:pPr>
              <w:jc w:val="center"/>
            </w:pPr>
            <w:r>
              <w:t>V Praze, dne</w:t>
            </w:r>
          </w:p>
          <w:p w14:paraId="2FCD865A" w14:textId="77777777" w:rsidR="00885DF6" w:rsidRDefault="00885DF6" w:rsidP="00885DF6">
            <w:pPr>
              <w:jc w:val="center"/>
            </w:pPr>
          </w:p>
          <w:p w14:paraId="187867D4" w14:textId="77777777" w:rsidR="00885DF6" w:rsidRDefault="00885DF6" w:rsidP="00885DF6">
            <w:pPr>
              <w:jc w:val="center"/>
            </w:pPr>
          </w:p>
          <w:p w14:paraId="072130A8" w14:textId="77777777" w:rsidR="00885DF6" w:rsidRDefault="00885DF6" w:rsidP="00885DF6">
            <w:pPr>
              <w:jc w:val="center"/>
            </w:pPr>
          </w:p>
          <w:p w14:paraId="01761355" w14:textId="77777777" w:rsidR="00885DF6" w:rsidRDefault="00885DF6" w:rsidP="00885DF6">
            <w:pPr>
              <w:jc w:val="center"/>
            </w:pPr>
          </w:p>
          <w:p w14:paraId="40EEE1F3" w14:textId="1F54560E" w:rsidR="00885DF6" w:rsidRDefault="00885DF6" w:rsidP="00885DF6">
            <w:pPr>
              <w:jc w:val="center"/>
            </w:pP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146E52D3" w:rsidR="00252E8F" w:rsidRDefault="00C4061B" w:rsidP="00252E8F">
            <w:pPr>
              <w:jc w:val="center"/>
            </w:pPr>
            <w:r>
              <w:rPr>
                <w:b/>
              </w:rPr>
              <w:t xml:space="preserve"> </w:t>
            </w:r>
            <w:r w:rsidR="00252E8F">
              <w:t xml:space="preserve">Mgr. Petr </w:t>
            </w:r>
            <w:proofErr w:type="spellStart"/>
            <w:r w:rsidR="00252E8F">
              <w:t>Pavlůsek</w:t>
            </w:r>
            <w:proofErr w:type="spellEnd"/>
          </w:p>
          <w:p w14:paraId="676C3680" w14:textId="177862D6" w:rsidR="00252E8F" w:rsidRDefault="00252E8F" w:rsidP="00252E8F">
            <w:pPr>
              <w:jc w:val="center"/>
            </w:pPr>
            <w:r>
              <w:t>Ředitel školy</w:t>
            </w:r>
          </w:p>
          <w:p w14:paraId="6D0D9262" w14:textId="0066C26B" w:rsidR="00C139DD" w:rsidRDefault="00C139DD">
            <w:pPr>
              <w:jc w:val="center"/>
            </w:pPr>
          </w:p>
        </w:tc>
        <w:tc>
          <w:tcPr>
            <w:tcW w:w="4606" w:type="dxa"/>
          </w:tcPr>
          <w:p w14:paraId="3CB5ABDE" w14:textId="77777777" w:rsidR="00C139DD" w:rsidRDefault="00C4061B">
            <w:pPr>
              <w:jc w:val="center"/>
            </w:pPr>
            <w:r>
              <w:t>Prodávající</w:t>
            </w:r>
          </w:p>
          <w:p w14:paraId="208F3DA4" w14:textId="55EA2417" w:rsidR="00C139DD" w:rsidRDefault="00E043BD">
            <w:pPr>
              <w:jc w:val="center"/>
              <w:rPr>
                <w:highlight w:val="yellow"/>
              </w:rPr>
            </w:pPr>
            <w:r>
              <w:t>Jan Toman</w:t>
            </w:r>
          </w:p>
          <w:p w14:paraId="323C75D3" w14:textId="12775C4D" w:rsidR="00C139DD" w:rsidRDefault="00E043BD">
            <w:pPr>
              <w:jc w:val="center"/>
            </w:pPr>
            <w:r>
              <w:t>zplnomocněný zástupce jednatele</w:t>
            </w:r>
          </w:p>
        </w:tc>
      </w:tr>
    </w:tbl>
    <w:p w14:paraId="71A2B772" w14:textId="736C0CC9" w:rsidR="0059677E" w:rsidRDefault="0059677E">
      <w:pPr>
        <w:rPr>
          <w:b/>
        </w:rPr>
      </w:pPr>
    </w:p>
    <w:p w14:paraId="13338125" w14:textId="6F190FC1" w:rsidR="0059677E" w:rsidRDefault="0059677E">
      <w:pPr>
        <w:rPr>
          <w:b/>
        </w:rPr>
      </w:pPr>
      <w:r>
        <w:rPr>
          <w:b/>
        </w:rPr>
        <w:br w:type="page"/>
      </w:r>
    </w:p>
    <w:p w14:paraId="4F659025" w14:textId="77777777" w:rsidR="0059677E" w:rsidRDefault="0059677E" w:rsidP="0059677E">
      <w:pPr>
        <w:ind w:firstLine="708"/>
        <w:jc w:val="center"/>
        <w:rPr>
          <w:b/>
          <w:bCs/>
        </w:rPr>
      </w:pPr>
      <w:r w:rsidRPr="00CC6B3B">
        <w:rPr>
          <w:b/>
          <w:bCs/>
        </w:rPr>
        <w:lastRenderedPageBreak/>
        <w:t>Příloha č. 1 Technická specifikace</w:t>
      </w:r>
    </w:p>
    <w:p w14:paraId="2F7E4C36" w14:textId="77777777" w:rsidR="0059677E" w:rsidRDefault="0059677E">
      <w:pPr>
        <w:rPr>
          <w:b/>
        </w:rPr>
      </w:pPr>
    </w:p>
    <w:tbl>
      <w:tblPr>
        <w:tblW w:w="5006" w:type="pct"/>
        <w:tblLayout w:type="fixed"/>
        <w:tblCellMar>
          <w:left w:w="70" w:type="dxa"/>
          <w:right w:w="70" w:type="dxa"/>
        </w:tblCellMar>
        <w:tblLook w:val="04A0" w:firstRow="1" w:lastRow="0" w:firstColumn="1" w:lastColumn="0" w:noHBand="0" w:noVBand="1"/>
      </w:tblPr>
      <w:tblGrid>
        <w:gridCol w:w="2215"/>
        <w:gridCol w:w="3162"/>
        <w:gridCol w:w="1643"/>
        <w:gridCol w:w="2610"/>
      </w:tblGrid>
      <w:tr w:rsidR="0059677E" w:rsidRPr="0059677E" w14:paraId="7473C326" w14:textId="77777777" w:rsidTr="0059677E">
        <w:trPr>
          <w:trHeight w:val="375"/>
        </w:trPr>
        <w:tc>
          <w:tcPr>
            <w:tcW w:w="2792" w:type="pct"/>
            <w:gridSpan w:val="2"/>
            <w:tcBorders>
              <w:top w:val="single" w:sz="8" w:space="0" w:color="auto"/>
              <w:left w:val="single" w:sz="8" w:space="0" w:color="auto"/>
              <w:bottom w:val="single" w:sz="4" w:space="0" w:color="auto"/>
              <w:right w:val="single" w:sz="4" w:space="0" w:color="auto"/>
            </w:tcBorders>
            <w:noWrap/>
            <w:vAlign w:val="center"/>
            <w:hideMark/>
          </w:tcPr>
          <w:p w14:paraId="2C54B390" w14:textId="77777777" w:rsidR="0059677E" w:rsidRPr="0059677E" w:rsidRDefault="0059677E">
            <w:pPr>
              <w:jc w:val="center"/>
              <w:rPr>
                <w:rFonts w:ascii="Calibri" w:hAnsi="Calibri" w:cs="Calibri"/>
                <w:sz w:val="22"/>
                <w:szCs w:val="22"/>
              </w:rPr>
            </w:pPr>
            <w:r w:rsidRPr="0059677E">
              <w:rPr>
                <w:rFonts w:ascii="Calibri" w:hAnsi="Calibri" w:cs="Calibri"/>
                <w:sz w:val="22"/>
                <w:szCs w:val="22"/>
              </w:rPr>
              <w:t>Požadavky kupujícího</w:t>
            </w:r>
          </w:p>
        </w:tc>
        <w:tc>
          <w:tcPr>
            <w:tcW w:w="2208" w:type="pct"/>
            <w:gridSpan w:val="2"/>
            <w:tcBorders>
              <w:top w:val="single" w:sz="8" w:space="0" w:color="auto"/>
              <w:left w:val="single" w:sz="8" w:space="0" w:color="auto"/>
              <w:bottom w:val="single" w:sz="4" w:space="0" w:color="auto"/>
              <w:right w:val="single" w:sz="8" w:space="0" w:color="000000"/>
            </w:tcBorders>
            <w:noWrap/>
            <w:vAlign w:val="center"/>
            <w:hideMark/>
          </w:tcPr>
          <w:p w14:paraId="48796711" w14:textId="77777777" w:rsidR="0059677E" w:rsidRPr="0059677E" w:rsidRDefault="0059677E">
            <w:pPr>
              <w:jc w:val="center"/>
              <w:rPr>
                <w:rFonts w:ascii="Calibri" w:hAnsi="Calibri" w:cs="Calibri"/>
                <w:sz w:val="22"/>
                <w:szCs w:val="22"/>
              </w:rPr>
            </w:pPr>
            <w:r w:rsidRPr="0059677E">
              <w:rPr>
                <w:rFonts w:ascii="Calibri" w:hAnsi="Calibri" w:cs="Calibri"/>
                <w:sz w:val="22"/>
                <w:szCs w:val="22"/>
              </w:rPr>
              <w:t>Nabídka prodávajícího</w:t>
            </w:r>
          </w:p>
        </w:tc>
      </w:tr>
      <w:tr w:rsidR="0059677E" w14:paraId="2BE45B0A" w14:textId="77777777" w:rsidTr="0059677E">
        <w:trPr>
          <w:trHeight w:val="300"/>
        </w:trPr>
        <w:tc>
          <w:tcPr>
            <w:tcW w:w="2792"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812900E" w14:textId="77777777" w:rsidR="0059677E" w:rsidRDefault="0059677E">
            <w:pPr>
              <w:jc w:val="center"/>
              <w:rPr>
                <w:rFonts w:ascii="Calibri" w:hAnsi="Calibri" w:cs="Calibri"/>
                <w:b/>
                <w:bCs/>
                <w:sz w:val="22"/>
                <w:szCs w:val="22"/>
              </w:rPr>
            </w:pPr>
            <w:r>
              <w:rPr>
                <w:rFonts w:ascii="Calibri" w:hAnsi="Calibri" w:cs="Calibri"/>
                <w:b/>
                <w:bCs/>
                <w:sz w:val="22"/>
                <w:szCs w:val="22"/>
              </w:rPr>
              <w:t>Notebook M</w:t>
            </w:r>
          </w:p>
        </w:tc>
        <w:tc>
          <w:tcPr>
            <w:tcW w:w="2208"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B2D1752" w14:textId="77777777" w:rsidR="0059677E" w:rsidRDefault="0059677E">
            <w:pPr>
              <w:jc w:val="center"/>
              <w:rPr>
                <w:rFonts w:ascii="Calibri" w:hAnsi="Calibri" w:cs="Calibri"/>
                <w:b/>
                <w:bCs/>
                <w:sz w:val="22"/>
                <w:szCs w:val="22"/>
              </w:rPr>
            </w:pPr>
            <w:r>
              <w:rPr>
                <w:rFonts w:ascii="Calibri" w:hAnsi="Calibri" w:cs="Calibri"/>
                <w:b/>
                <w:bCs/>
                <w:sz w:val="22"/>
                <w:szCs w:val="22"/>
              </w:rPr>
              <w:t>Lenovo ThinkPad L14 Gen6 HWK AMD 21S9</w:t>
            </w:r>
          </w:p>
        </w:tc>
      </w:tr>
      <w:tr w:rsidR="0059677E" w14:paraId="462029A7"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vAlign w:val="center"/>
            <w:hideMark/>
          </w:tcPr>
          <w:p w14:paraId="72855596"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vAlign w:val="center"/>
            <w:hideMark/>
          </w:tcPr>
          <w:p w14:paraId="00315C39"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vAlign w:val="center"/>
            <w:hideMark/>
          </w:tcPr>
          <w:p w14:paraId="00ABAC96" w14:textId="77777777" w:rsidR="0059677E" w:rsidRDefault="0059677E">
            <w:pPr>
              <w:jc w:val="cente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55089A9C" w14:textId="77777777" w:rsidR="0059677E" w:rsidRDefault="0059677E">
            <w:pPr>
              <w:jc w:val="center"/>
              <w:rPr>
                <w:rFonts w:ascii="Calibri" w:hAnsi="Calibri" w:cs="Calibri"/>
                <w:b/>
                <w:bCs/>
                <w:sz w:val="22"/>
                <w:szCs w:val="22"/>
              </w:rPr>
            </w:pPr>
            <w:r>
              <w:rPr>
                <w:rFonts w:ascii="Calibri" w:hAnsi="Calibri" w:cs="Calibri"/>
                <w:b/>
                <w:bCs/>
                <w:sz w:val="22"/>
                <w:szCs w:val="22"/>
              </w:rPr>
              <w:t>Popis konkrétního splnění požadavku</w:t>
            </w:r>
          </w:p>
        </w:tc>
      </w:tr>
      <w:tr w:rsidR="0059677E" w14:paraId="7A2B18B6" w14:textId="77777777" w:rsidTr="0059677E">
        <w:trPr>
          <w:trHeight w:val="1500"/>
        </w:trPr>
        <w:tc>
          <w:tcPr>
            <w:tcW w:w="1150" w:type="pct"/>
            <w:tcBorders>
              <w:top w:val="nil"/>
              <w:left w:val="single" w:sz="8" w:space="0" w:color="auto"/>
              <w:bottom w:val="single" w:sz="4" w:space="0" w:color="auto"/>
              <w:right w:val="single" w:sz="4" w:space="0" w:color="auto"/>
            </w:tcBorders>
            <w:noWrap/>
            <w:vAlign w:val="center"/>
            <w:hideMark/>
          </w:tcPr>
          <w:p w14:paraId="5AEAB5B2" w14:textId="77777777" w:rsidR="0059677E" w:rsidRDefault="0059677E">
            <w:pPr>
              <w:rPr>
                <w:rFonts w:ascii="Calibri" w:hAnsi="Calibri" w:cs="Calibri"/>
                <w:sz w:val="22"/>
                <w:szCs w:val="22"/>
              </w:rPr>
            </w:pPr>
            <w:r>
              <w:rPr>
                <w:rFonts w:ascii="Calibri" w:hAnsi="Calibri" w:cs="Calibri"/>
                <w:sz w:val="22"/>
                <w:szCs w:val="22"/>
              </w:rPr>
              <w:t>Konstrukční provedení:</w:t>
            </w:r>
          </w:p>
        </w:tc>
        <w:tc>
          <w:tcPr>
            <w:tcW w:w="1642" w:type="pct"/>
            <w:tcBorders>
              <w:top w:val="nil"/>
              <w:left w:val="nil"/>
              <w:bottom w:val="single" w:sz="4" w:space="0" w:color="auto"/>
              <w:right w:val="nil"/>
            </w:tcBorders>
            <w:hideMark/>
          </w:tcPr>
          <w:p w14:paraId="7949592F" w14:textId="77777777" w:rsidR="0059677E" w:rsidRDefault="0059677E">
            <w:pPr>
              <w:rPr>
                <w:rFonts w:ascii="Calibri" w:hAnsi="Calibri" w:cs="Calibri"/>
                <w:sz w:val="22"/>
                <w:szCs w:val="22"/>
              </w:rPr>
            </w:pPr>
            <w:r>
              <w:rPr>
                <w:rFonts w:ascii="Calibri" w:hAnsi="Calibri" w:cs="Calibri"/>
                <w:sz w:val="22"/>
                <w:szCs w:val="22"/>
              </w:rPr>
              <w:t xml:space="preserve">Šasi zpevněné konstrukce (kov, skelná </w:t>
            </w:r>
            <w:proofErr w:type="spellStart"/>
            <w:r>
              <w:rPr>
                <w:rFonts w:ascii="Calibri" w:hAnsi="Calibri" w:cs="Calibri"/>
                <w:sz w:val="22"/>
                <w:szCs w:val="22"/>
              </w:rPr>
              <w:t>vlákna,karbon</w:t>
            </w:r>
            <w:proofErr w:type="spellEnd"/>
            <w:r>
              <w:rPr>
                <w:rFonts w:ascii="Calibri" w:hAnsi="Calibri" w:cs="Calibri"/>
                <w:sz w:val="22"/>
                <w:szCs w:val="22"/>
              </w:rPr>
              <w:t>) s odolnými panty - použití materiálu ABS je možné pouze v kombinaci s kovem, skelnými vlány či karbonem, nikoliv samostatně; alternativně lze prokázat certifikací MIL-STD-810H</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DEF530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1508C82" w14:textId="77777777" w:rsidR="0059677E" w:rsidRDefault="0059677E">
            <w:pPr>
              <w:rPr>
                <w:rFonts w:ascii="Calibri" w:hAnsi="Calibri" w:cs="Calibri"/>
                <w:sz w:val="22"/>
                <w:szCs w:val="22"/>
              </w:rPr>
            </w:pPr>
            <w:r>
              <w:rPr>
                <w:rFonts w:ascii="Calibri" w:hAnsi="Calibri" w:cs="Calibri"/>
                <w:sz w:val="22"/>
                <w:szCs w:val="22"/>
              </w:rPr>
              <w:t>kombinace PC/ABS + kov, certifikace MIL-STD-810H</w:t>
            </w:r>
          </w:p>
        </w:tc>
      </w:tr>
      <w:tr w:rsidR="0059677E" w14:paraId="73683D5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25FF4E0" w14:textId="77777777" w:rsidR="0059677E" w:rsidRDefault="0059677E">
            <w:pPr>
              <w:rPr>
                <w:rFonts w:ascii="Calibri" w:hAnsi="Calibri" w:cs="Calibri"/>
                <w:sz w:val="22"/>
                <w:szCs w:val="22"/>
              </w:rPr>
            </w:pPr>
            <w:r>
              <w:rPr>
                <w:rFonts w:ascii="Calibri" w:hAnsi="Calibri" w:cs="Calibri"/>
                <w:sz w:val="22"/>
                <w:szCs w:val="22"/>
              </w:rPr>
              <w:t>Barva:</w:t>
            </w:r>
          </w:p>
        </w:tc>
        <w:tc>
          <w:tcPr>
            <w:tcW w:w="1642" w:type="pct"/>
            <w:tcBorders>
              <w:top w:val="nil"/>
              <w:left w:val="nil"/>
              <w:bottom w:val="single" w:sz="4" w:space="0" w:color="auto"/>
              <w:right w:val="nil"/>
            </w:tcBorders>
            <w:vAlign w:val="center"/>
            <w:hideMark/>
          </w:tcPr>
          <w:p w14:paraId="164231D5" w14:textId="77777777" w:rsidR="0059677E" w:rsidRDefault="0059677E">
            <w:pPr>
              <w:rPr>
                <w:rFonts w:ascii="Calibri" w:hAnsi="Calibri" w:cs="Calibri"/>
                <w:sz w:val="22"/>
                <w:szCs w:val="22"/>
              </w:rPr>
            </w:pPr>
            <w:r>
              <w:rPr>
                <w:rFonts w:ascii="Calibri" w:hAnsi="Calibri" w:cs="Calibri"/>
                <w:sz w:val="22"/>
                <w:szCs w:val="22"/>
              </w:rPr>
              <w:t>Černá, šedá, stříbrná nebo podobné tmavé zabarvení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47E86E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050A338C" w14:textId="77777777" w:rsidR="0059677E" w:rsidRDefault="0059677E">
            <w:pPr>
              <w:rPr>
                <w:rFonts w:ascii="Calibri" w:hAnsi="Calibri" w:cs="Calibri"/>
                <w:sz w:val="22"/>
                <w:szCs w:val="22"/>
              </w:rPr>
            </w:pPr>
            <w:r>
              <w:rPr>
                <w:rFonts w:ascii="Calibri" w:hAnsi="Calibri" w:cs="Calibri"/>
                <w:sz w:val="22"/>
                <w:szCs w:val="22"/>
              </w:rPr>
              <w:t>černá</w:t>
            </w:r>
          </w:p>
        </w:tc>
      </w:tr>
      <w:tr w:rsidR="0059677E" w14:paraId="1A3970E6" w14:textId="77777777" w:rsidTr="0059677E">
        <w:trPr>
          <w:trHeight w:val="600"/>
        </w:trPr>
        <w:tc>
          <w:tcPr>
            <w:tcW w:w="1150" w:type="pct"/>
            <w:tcBorders>
              <w:top w:val="nil"/>
              <w:left w:val="single" w:sz="8" w:space="0" w:color="auto"/>
              <w:bottom w:val="single" w:sz="4" w:space="0" w:color="auto"/>
              <w:right w:val="single" w:sz="4" w:space="0" w:color="auto"/>
            </w:tcBorders>
            <w:vAlign w:val="center"/>
            <w:hideMark/>
          </w:tcPr>
          <w:p w14:paraId="01068815" w14:textId="77777777" w:rsidR="0059677E" w:rsidRDefault="0059677E">
            <w:pPr>
              <w:rPr>
                <w:rFonts w:ascii="Calibri" w:hAnsi="Calibri" w:cs="Calibri"/>
                <w:sz w:val="22"/>
                <w:szCs w:val="22"/>
              </w:rPr>
            </w:pPr>
            <w:r>
              <w:rPr>
                <w:rFonts w:ascii="Calibri" w:hAnsi="Calibri" w:cs="Calibri"/>
                <w:sz w:val="22"/>
                <w:szCs w:val="22"/>
              </w:rPr>
              <w:t>Váha s baterií bez adaptéru:</w:t>
            </w:r>
          </w:p>
        </w:tc>
        <w:tc>
          <w:tcPr>
            <w:tcW w:w="1642" w:type="pct"/>
            <w:tcBorders>
              <w:top w:val="nil"/>
              <w:left w:val="nil"/>
              <w:bottom w:val="single" w:sz="4" w:space="0" w:color="auto"/>
              <w:right w:val="nil"/>
            </w:tcBorders>
            <w:vAlign w:val="center"/>
            <w:hideMark/>
          </w:tcPr>
          <w:p w14:paraId="729F2DC5" w14:textId="77777777" w:rsidR="0059677E" w:rsidRDefault="0059677E">
            <w:pPr>
              <w:rPr>
                <w:rFonts w:ascii="Calibri" w:hAnsi="Calibri" w:cs="Calibri"/>
                <w:sz w:val="22"/>
                <w:szCs w:val="22"/>
              </w:rPr>
            </w:pPr>
            <w:r>
              <w:rPr>
                <w:rFonts w:ascii="Calibri" w:hAnsi="Calibri" w:cs="Calibri"/>
                <w:sz w:val="22"/>
                <w:szCs w:val="22"/>
              </w:rPr>
              <w:t>Max. 1,60 kg v konfiguraci bez čtečky čipových karet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FABDBD9"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F1DEDD2" w14:textId="77777777" w:rsidR="0059677E" w:rsidRDefault="0059677E">
            <w:pPr>
              <w:rPr>
                <w:rFonts w:ascii="Calibri" w:hAnsi="Calibri" w:cs="Calibri"/>
                <w:sz w:val="22"/>
                <w:szCs w:val="22"/>
              </w:rPr>
            </w:pPr>
            <w:r>
              <w:rPr>
                <w:rFonts w:ascii="Calibri" w:hAnsi="Calibri" w:cs="Calibri"/>
                <w:sz w:val="22"/>
                <w:szCs w:val="22"/>
              </w:rPr>
              <w:t>1,38 kg</w:t>
            </w:r>
          </w:p>
        </w:tc>
      </w:tr>
      <w:tr w:rsidR="0059677E" w14:paraId="47607E5A" w14:textId="77777777" w:rsidTr="0059677E">
        <w:trPr>
          <w:trHeight w:val="600"/>
        </w:trPr>
        <w:tc>
          <w:tcPr>
            <w:tcW w:w="1150" w:type="pct"/>
            <w:vMerge w:val="restart"/>
            <w:tcBorders>
              <w:top w:val="nil"/>
              <w:left w:val="single" w:sz="8" w:space="0" w:color="auto"/>
              <w:bottom w:val="single" w:sz="4" w:space="0" w:color="000000"/>
              <w:right w:val="single" w:sz="4" w:space="0" w:color="auto"/>
            </w:tcBorders>
            <w:noWrap/>
            <w:vAlign w:val="center"/>
            <w:hideMark/>
          </w:tcPr>
          <w:p w14:paraId="28ACF8B4" w14:textId="77777777" w:rsidR="0059677E" w:rsidRDefault="0059677E">
            <w:pPr>
              <w:rPr>
                <w:rFonts w:ascii="Calibri" w:hAnsi="Calibri" w:cs="Calibri"/>
                <w:sz w:val="22"/>
                <w:szCs w:val="22"/>
              </w:rPr>
            </w:pPr>
            <w:r>
              <w:rPr>
                <w:rFonts w:ascii="Calibri" w:hAnsi="Calibri" w:cs="Calibri"/>
                <w:sz w:val="22"/>
                <w:szCs w:val="22"/>
              </w:rPr>
              <w:t>Procesor:</w:t>
            </w:r>
          </w:p>
        </w:tc>
        <w:tc>
          <w:tcPr>
            <w:tcW w:w="1642" w:type="pct"/>
            <w:tcBorders>
              <w:top w:val="nil"/>
              <w:left w:val="nil"/>
              <w:bottom w:val="single" w:sz="4" w:space="0" w:color="auto"/>
              <w:right w:val="nil"/>
            </w:tcBorders>
            <w:vAlign w:val="center"/>
            <w:hideMark/>
          </w:tcPr>
          <w:p w14:paraId="0ECDE05E" w14:textId="77777777" w:rsidR="0059677E" w:rsidRDefault="0059677E">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- 18000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B253AD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E4FD30E" w14:textId="77777777" w:rsidR="0059677E" w:rsidRDefault="0059677E">
            <w:pP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5 PRO 230   20300 bodů</w:t>
            </w:r>
          </w:p>
        </w:tc>
      </w:tr>
      <w:tr w:rsidR="0059677E" w14:paraId="1BEA53EC" w14:textId="77777777" w:rsidTr="0059677E">
        <w:trPr>
          <w:trHeight w:val="900"/>
        </w:trPr>
        <w:tc>
          <w:tcPr>
            <w:tcW w:w="1150" w:type="pct"/>
            <w:vMerge/>
            <w:tcBorders>
              <w:top w:val="nil"/>
              <w:left w:val="single" w:sz="8" w:space="0" w:color="auto"/>
              <w:bottom w:val="single" w:sz="4" w:space="0" w:color="000000"/>
              <w:right w:val="single" w:sz="4" w:space="0" w:color="auto"/>
            </w:tcBorders>
            <w:vAlign w:val="center"/>
            <w:hideMark/>
          </w:tcPr>
          <w:p w14:paraId="5BDC1A5C" w14:textId="77777777" w:rsidR="0059677E" w:rsidRDefault="0059677E">
            <w:pPr>
              <w:rPr>
                <w:rFonts w:ascii="Calibri" w:hAnsi="Calibri" w:cs="Calibri"/>
                <w:sz w:val="22"/>
                <w:szCs w:val="22"/>
              </w:rPr>
            </w:pPr>
          </w:p>
        </w:tc>
        <w:tc>
          <w:tcPr>
            <w:tcW w:w="1642" w:type="pct"/>
            <w:tcBorders>
              <w:top w:val="nil"/>
              <w:left w:val="nil"/>
              <w:bottom w:val="single" w:sz="4" w:space="0" w:color="auto"/>
              <w:right w:val="nil"/>
            </w:tcBorders>
            <w:vAlign w:val="center"/>
            <w:hideMark/>
          </w:tcPr>
          <w:p w14:paraId="25EC2932" w14:textId="77777777" w:rsidR="0059677E" w:rsidRDefault="0059677E">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FF51A9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90ABC6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3ACB4B1"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7A2476D" w14:textId="77777777" w:rsidR="0059677E" w:rsidRDefault="0059677E">
            <w:pPr>
              <w:rPr>
                <w:rFonts w:ascii="Calibri" w:hAnsi="Calibri" w:cs="Calibri"/>
                <w:sz w:val="22"/>
                <w:szCs w:val="22"/>
              </w:rPr>
            </w:pPr>
            <w:r>
              <w:rPr>
                <w:rFonts w:ascii="Calibri" w:hAnsi="Calibri" w:cs="Calibri"/>
                <w:sz w:val="22"/>
                <w:szCs w:val="22"/>
              </w:rPr>
              <w:t>Operační paměť:</w:t>
            </w:r>
          </w:p>
        </w:tc>
        <w:tc>
          <w:tcPr>
            <w:tcW w:w="1642" w:type="pct"/>
            <w:tcBorders>
              <w:top w:val="nil"/>
              <w:left w:val="nil"/>
              <w:bottom w:val="single" w:sz="4" w:space="0" w:color="auto"/>
              <w:right w:val="nil"/>
            </w:tcBorders>
            <w:shd w:val="clear" w:color="000000" w:fill="FFFFFF"/>
            <w:vAlign w:val="center"/>
            <w:hideMark/>
          </w:tcPr>
          <w:p w14:paraId="779AC708" w14:textId="77777777" w:rsidR="0059677E" w:rsidRDefault="0059677E">
            <w:pPr>
              <w:rPr>
                <w:rFonts w:ascii="Calibri" w:hAnsi="Calibri" w:cs="Calibri"/>
                <w:sz w:val="22"/>
                <w:szCs w:val="22"/>
              </w:rPr>
            </w:pPr>
            <w:r>
              <w:rPr>
                <w:rFonts w:ascii="Calibri" w:hAnsi="Calibri" w:cs="Calibri"/>
                <w:sz w:val="22"/>
                <w:szCs w:val="22"/>
              </w:rPr>
              <w:t>Min. 16 GB DDR5</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7D2851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2481DD1" w14:textId="77777777" w:rsidR="0059677E" w:rsidRDefault="0059677E">
            <w:pPr>
              <w:rPr>
                <w:rFonts w:ascii="Calibri" w:hAnsi="Calibri" w:cs="Calibri"/>
                <w:sz w:val="22"/>
                <w:szCs w:val="22"/>
              </w:rPr>
            </w:pPr>
            <w:r>
              <w:rPr>
                <w:rFonts w:ascii="Calibri" w:hAnsi="Calibri" w:cs="Calibri"/>
                <w:sz w:val="22"/>
                <w:szCs w:val="22"/>
              </w:rPr>
              <w:t>16 GB DDR5-5600MT/s (SODIMM)</w:t>
            </w:r>
          </w:p>
        </w:tc>
      </w:tr>
      <w:tr w:rsidR="0059677E" w14:paraId="41D0FB8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39CB501"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DD8C4E1" w14:textId="77777777" w:rsidR="0059677E" w:rsidRDefault="0059677E">
            <w:pPr>
              <w:rPr>
                <w:rFonts w:ascii="Calibri" w:hAnsi="Calibri" w:cs="Calibri"/>
                <w:sz w:val="22"/>
                <w:szCs w:val="22"/>
              </w:rPr>
            </w:pPr>
            <w:r>
              <w:rPr>
                <w:rFonts w:ascii="Calibri" w:hAnsi="Calibri" w:cs="Calibri"/>
                <w:sz w:val="22"/>
                <w:szCs w:val="22"/>
              </w:rPr>
              <w:t>Možnost rozšířit alespoň na 32 GB RAM</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005933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0EDE759"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FD8113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94F2F3D" w14:textId="77777777" w:rsidR="0059677E" w:rsidRDefault="0059677E">
            <w:pPr>
              <w:rPr>
                <w:rFonts w:ascii="Calibri" w:hAnsi="Calibri" w:cs="Calibri"/>
                <w:sz w:val="22"/>
                <w:szCs w:val="22"/>
              </w:rPr>
            </w:pPr>
            <w:r>
              <w:rPr>
                <w:rFonts w:ascii="Calibri" w:hAnsi="Calibri" w:cs="Calibri"/>
                <w:sz w:val="22"/>
                <w:szCs w:val="22"/>
              </w:rPr>
              <w:t>Pevný disk:</w:t>
            </w:r>
          </w:p>
        </w:tc>
        <w:tc>
          <w:tcPr>
            <w:tcW w:w="1642" w:type="pct"/>
            <w:tcBorders>
              <w:top w:val="nil"/>
              <w:left w:val="nil"/>
              <w:bottom w:val="single" w:sz="4" w:space="0" w:color="auto"/>
              <w:right w:val="nil"/>
            </w:tcBorders>
            <w:vAlign w:val="center"/>
            <w:hideMark/>
          </w:tcPr>
          <w:p w14:paraId="3DD3DC06" w14:textId="77777777" w:rsidR="0059677E" w:rsidRDefault="0059677E">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3ACBA1C"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46C752E" w14:textId="77777777" w:rsidR="0059677E" w:rsidRDefault="0059677E">
            <w:pP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59677E" w14:paraId="5F38922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3F1A65D1"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2C0EB26" w14:textId="77777777" w:rsidR="0059677E" w:rsidRDefault="0059677E">
            <w:pPr>
              <w:rPr>
                <w:rFonts w:ascii="Calibri" w:hAnsi="Calibri" w:cs="Calibri"/>
                <w:sz w:val="22"/>
                <w:szCs w:val="22"/>
              </w:rPr>
            </w:pPr>
            <w:r>
              <w:rPr>
                <w:rFonts w:ascii="Calibri" w:hAnsi="Calibri" w:cs="Calibri"/>
                <w:sz w:val="22"/>
                <w:szCs w:val="22"/>
              </w:rPr>
              <w:t>Rychlost čtení / zápis min. 2000 MB/s</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0A040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14A01E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3FB181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84CA137" w14:textId="77777777" w:rsidR="0059677E" w:rsidRDefault="0059677E">
            <w:pPr>
              <w:rPr>
                <w:rFonts w:ascii="Calibri" w:hAnsi="Calibri" w:cs="Calibri"/>
                <w:sz w:val="22"/>
                <w:szCs w:val="22"/>
              </w:rPr>
            </w:pPr>
            <w:r>
              <w:rPr>
                <w:rFonts w:ascii="Calibri" w:hAnsi="Calibri" w:cs="Calibri"/>
                <w:sz w:val="22"/>
                <w:szCs w:val="22"/>
              </w:rPr>
              <w:t>Display:</w:t>
            </w:r>
          </w:p>
        </w:tc>
        <w:tc>
          <w:tcPr>
            <w:tcW w:w="1642" w:type="pct"/>
            <w:tcBorders>
              <w:top w:val="nil"/>
              <w:left w:val="nil"/>
              <w:bottom w:val="single" w:sz="4" w:space="0" w:color="auto"/>
              <w:right w:val="nil"/>
            </w:tcBorders>
            <w:vAlign w:val="center"/>
            <w:hideMark/>
          </w:tcPr>
          <w:p w14:paraId="4ED17ECA" w14:textId="77777777" w:rsidR="0059677E" w:rsidRDefault="0059677E">
            <w:pPr>
              <w:rPr>
                <w:rFonts w:ascii="Calibri" w:hAnsi="Calibri" w:cs="Calibri"/>
                <w:sz w:val="22"/>
                <w:szCs w:val="22"/>
              </w:rPr>
            </w:pPr>
            <w:r>
              <w:rPr>
                <w:rFonts w:ascii="Calibri" w:hAnsi="Calibri" w:cs="Calibri"/>
                <w:sz w:val="22"/>
                <w:szCs w:val="22"/>
              </w:rPr>
              <w:t>Úhlopříčka v rozmezí 14,0“ - 15,0“, nativní rozlišení 1920x1080 nebo 1920 x 1200</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5F9F3F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111D3E6" w14:textId="77777777" w:rsidR="0059677E" w:rsidRDefault="0059677E">
            <w:pPr>
              <w:jc w:val="center"/>
              <w:rPr>
                <w:rFonts w:ascii="Calibri" w:hAnsi="Calibri" w:cs="Calibri"/>
                <w:sz w:val="22"/>
                <w:szCs w:val="22"/>
              </w:rPr>
            </w:pPr>
            <w:r>
              <w:rPr>
                <w:rFonts w:ascii="Calibri" w:hAnsi="Calibri" w:cs="Calibri"/>
                <w:sz w:val="22"/>
                <w:szCs w:val="22"/>
              </w:rPr>
              <w:t>14" WUXGA (1920 x 1200), IPS, Anti-</w:t>
            </w:r>
            <w:proofErr w:type="spellStart"/>
            <w:r>
              <w:rPr>
                <w:rFonts w:ascii="Calibri" w:hAnsi="Calibri" w:cs="Calibri"/>
                <w:sz w:val="22"/>
                <w:szCs w:val="22"/>
              </w:rPr>
              <w:t>Glare</w:t>
            </w:r>
            <w:proofErr w:type="spellEnd"/>
          </w:p>
        </w:tc>
      </w:tr>
      <w:tr w:rsidR="0059677E" w14:paraId="12FE52AD"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2D7F5CE"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1FDDCAB" w14:textId="77777777" w:rsidR="0059677E" w:rsidRDefault="0059677E">
            <w:pPr>
              <w:rPr>
                <w:rFonts w:ascii="Calibri" w:hAnsi="Calibri" w:cs="Calibri"/>
                <w:sz w:val="22"/>
                <w:szCs w:val="22"/>
              </w:rPr>
            </w:pPr>
            <w:r>
              <w:rPr>
                <w:rFonts w:ascii="Calibri" w:hAnsi="Calibri" w:cs="Calibri"/>
                <w:sz w:val="22"/>
                <w:szCs w:val="22"/>
              </w:rPr>
              <w:t xml:space="preserve">LED podsvícení, antireflexní,  matný, min. 300 </w:t>
            </w:r>
            <w:proofErr w:type="spellStart"/>
            <w:r>
              <w:rPr>
                <w:rFonts w:ascii="Calibri" w:hAnsi="Calibri" w:cs="Calibri"/>
                <w:sz w:val="22"/>
                <w:szCs w:val="22"/>
              </w:rPr>
              <w:t>nits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307572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BA639A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4E2B5E3"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1B66142" w14:textId="77777777" w:rsidR="0059677E" w:rsidRDefault="0059677E">
            <w:pPr>
              <w:rPr>
                <w:rFonts w:ascii="Calibri" w:hAnsi="Calibri" w:cs="Calibri"/>
                <w:sz w:val="22"/>
                <w:szCs w:val="22"/>
              </w:rPr>
            </w:pPr>
            <w:r>
              <w:rPr>
                <w:rFonts w:ascii="Calibri" w:hAnsi="Calibri" w:cs="Calibri"/>
                <w:sz w:val="22"/>
                <w:szCs w:val="22"/>
              </w:rPr>
              <w:t>Grafická karta:</w:t>
            </w:r>
          </w:p>
        </w:tc>
        <w:tc>
          <w:tcPr>
            <w:tcW w:w="1642" w:type="pct"/>
            <w:tcBorders>
              <w:top w:val="nil"/>
              <w:left w:val="nil"/>
              <w:bottom w:val="single" w:sz="4" w:space="0" w:color="auto"/>
              <w:right w:val="nil"/>
            </w:tcBorders>
            <w:vAlign w:val="center"/>
            <w:hideMark/>
          </w:tcPr>
          <w:p w14:paraId="0CBDF37A" w14:textId="77777777" w:rsidR="0059677E" w:rsidRDefault="0059677E">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32424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9253EB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3A5249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8689809" w14:textId="77777777" w:rsidR="0059677E" w:rsidRDefault="0059677E">
            <w:pPr>
              <w:rPr>
                <w:rFonts w:ascii="Calibri" w:hAnsi="Calibri" w:cs="Calibri"/>
                <w:sz w:val="22"/>
                <w:szCs w:val="22"/>
              </w:rPr>
            </w:pPr>
            <w:r>
              <w:rPr>
                <w:rFonts w:ascii="Calibri" w:hAnsi="Calibri" w:cs="Calibri"/>
                <w:sz w:val="22"/>
                <w:szCs w:val="22"/>
              </w:rPr>
              <w:t>Zvuková karta</w:t>
            </w:r>
          </w:p>
        </w:tc>
        <w:tc>
          <w:tcPr>
            <w:tcW w:w="1642" w:type="pct"/>
            <w:tcBorders>
              <w:top w:val="nil"/>
              <w:left w:val="nil"/>
              <w:bottom w:val="single" w:sz="4" w:space="0" w:color="auto"/>
              <w:right w:val="nil"/>
            </w:tcBorders>
            <w:vAlign w:val="center"/>
            <w:hideMark/>
          </w:tcPr>
          <w:p w14:paraId="6F9D718D" w14:textId="77777777" w:rsidR="0059677E" w:rsidRDefault="0059677E">
            <w:pPr>
              <w:rPr>
                <w:rFonts w:ascii="Calibri" w:hAnsi="Calibri" w:cs="Calibri"/>
                <w:sz w:val="22"/>
                <w:szCs w:val="22"/>
              </w:rPr>
            </w:pPr>
            <w:r>
              <w:rPr>
                <w:rFonts w:ascii="Calibri" w:hAnsi="Calibri" w:cs="Calibri"/>
                <w:sz w:val="22"/>
                <w:szCs w:val="22"/>
              </w:rPr>
              <w:t>Integrovaná , integrovaný mikrofon a integrované reproduktory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61A17B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20CE47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25BF3A6" w14:textId="77777777" w:rsidTr="0059677E">
        <w:trPr>
          <w:trHeight w:val="1800"/>
        </w:trPr>
        <w:tc>
          <w:tcPr>
            <w:tcW w:w="1150" w:type="pct"/>
            <w:tcBorders>
              <w:top w:val="nil"/>
              <w:left w:val="single" w:sz="8" w:space="0" w:color="auto"/>
              <w:bottom w:val="single" w:sz="4" w:space="0" w:color="auto"/>
              <w:right w:val="single" w:sz="4" w:space="0" w:color="auto"/>
            </w:tcBorders>
            <w:noWrap/>
            <w:vAlign w:val="center"/>
            <w:hideMark/>
          </w:tcPr>
          <w:p w14:paraId="61795E4A" w14:textId="77777777" w:rsidR="0059677E" w:rsidRDefault="0059677E">
            <w:pPr>
              <w:rPr>
                <w:rFonts w:ascii="Calibri" w:hAnsi="Calibri" w:cs="Calibri"/>
                <w:sz w:val="22"/>
                <w:szCs w:val="22"/>
              </w:rPr>
            </w:pPr>
            <w:r>
              <w:rPr>
                <w:rFonts w:ascii="Calibri" w:hAnsi="Calibri" w:cs="Calibri"/>
                <w:sz w:val="22"/>
                <w:szCs w:val="22"/>
              </w:rPr>
              <w:t>Typ a počet rozhraní</w:t>
            </w:r>
          </w:p>
        </w:tc>
        <w:tc>
          <w:tcPr>
            <w:tcW w:w="1642" w:type="pct"/>
            <w:tcBorders>
              <w:top w:val="nil"/>
              <w:left w:val="nil"/>
              <w:bottom w:val="single" w:sz="4" w:space="0" w:color="auto"/>
              <w:right w:val="nil"/>
            </w:tcBorders>
            <w:vAlign w:val="center"/>
            <w:hideMark/>
          </w:tcPr>
          <w:p w14:paraId="082327E2" w14:textId="77777777" w:rsidR="0059677E" w:rsidRDefault="0059677E">
            <w:pPr>
              <w:rPr>
                <w:rFonts w:ascii="Calibri" w:hAnsi="Calibri" w:cs="Calibri"/>
                <w:sz w:val="22"/>
                <w:szCs w:val="22"/>
              </w:rPr>
            </w:pPr>
            <w:r>
              <w:rPr>
                <w:rFonts w:ascii="Calibri" w:hAnsi="Calibri" w:cs="Calibri"/>
                <w:sz w:val="22"/>
                <w:szCs w:val="22"/>
              </w:rPr>
              <w:t xml:space="preserve">Min. 4x USB konektory (z toho min. 2x USB-C/TBT s přenosovou rychlostí min. až 40 </w:t>
            </w:r>
            <w:proofErr w:type="spellStart"/>
            <w:r>
              <w:rPr>
                <w:rFonts w:ascii="Calibri" w:hAnsi="Calibri" w:cs="Calibri"/>
                <w:sz w:val="22"/>
                <w:szCs w:val="22"/>
              </w:rPr>
              <w:t>Gb</w:t>
            </w:r>
            <w:proofErr w:type="spellEnd"/>
            <w:r>
              <w:rPr>
                <w:rFonts w:ascii="Calibri" w:hAnsi="Calibri" w:cs="Calibri"/>
                <w:sz w:val="22"/>
                <w:szCs w:val="22"/>
              </w:rPr>
              <w:t>/s a min. 1x USB-A)</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7BDCB43"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72BB217" w14:textId="77777777" w:rsidR="0059677E" w:rsidRDefault="0059677E">
            <w:pPr>
              <w:jc w:val="center"/>
              <w:rPr>
                <w:rFonts w:ascii="Calibri" w:hAnsi="Calibri" w:cs="Calibri"/>
                <w:sz w:val="22"/>
                <w:szCs w:val="22"/>
              </w:rPr>
            </w:pPr>
            <w:r>
              <w:rPr>
                <w:rFonts w:ascii="Calibri" w:hAnsi="Calibri" w:cs="Calibri"/>
                <w:sz w:val="22"/>
                <w:szCs w:val="22"/>
              </w:rPr>
              <w:t>1x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 xml:space="preserve">2x USB-A (USB 5Gbps / USB 3.2 Gen 1), </w:t>
            </w:r>
            <w:proofErr w:type="spellStart"/>
            <w:r>
              <w:rPr>
                <w:rFonts w:ascii="Calibri" w:hAnsi="Calibri" w:cs="Calibri"/>
                <w:sz w:val="22"/>
                <w:szCs w:val="22"/>
              </w:rPr>
              <w:t>one</w:t>
            </w:r>
            <w:proofErr w:type="spellEnd"/>
            <w:r>
              <w:rPr>
                <w:rFonts w:ascii="Calibri" w:hAnsi="Calibri" w:cs="Calibri"/>
                <w:sz w:val="22"/>
                <w:szCs w:val="22"/>
              </w:rPr>
              <w:t xml:space="preserve"> </w:t>
            </w:r>
            <w:proofErr w:type="spellStart"/>
            <w:r>
              <w:rPr>
                <w:rFonts w:ascii="Calibri" w:hAnsi="Calibri" w:cs="Calibri"/>
                <w:sz w:val="22"/>
                <w:szCs w:val="22"/>
              </w:rPr>
              <w:t>Always</w:t>
            </w:r>
            <w:proofErr w:type="spellEnd"/>
            <w:r>
              <w:rPr>
                <w:rFonts w:ascii="Calibri" w:hAnsi="Calibri" w:cs="Calibri"/>
                <w:sz w:val="22"/>
                <w:szCs w:val="22"/>
              </w:rPr>
              <w:t xml:space="preserve"> On</w:t>
            </w:r>
            <w:r>
              <w:rPr>
                <w:rFonts w:ascii="Calibri" w:hAnsi="Calibri" w:cs="Calibri"/>
                <w:sz w:val="22"/>
                <w:szCs w:val="22"/>
              </w:rPr>
              <w:br/>
              <w:t>2x USB-C® (</w:t>
            </w:r>
            <w:proofErr w:type="spellStart"/>
            <w:r>
              <w:rPr>
                <w:rFonts w:ascii="Calibri" w:hAnsi="Calibri" w:cs="Calibri"/>
                <w:sz w:val="22"/>
                <w:szCs w:val="22"/>
              </w:rPr>
              <w:t>Thunderbolt</w:t>
            </w:r>
            <w:proofErr w:type="spellEnd"/>
            <w:r>
              <w:rPr>
                <w:rFonts w:ascii="Calibri" w:hAnsi="Calibri" w:cs="Calibri"/>
                <w:sz w:val="22"/>
                <w:szCs w:val="22"/>
              </w:rPr>
              <w:t xml:space="preserve">™ 4 / USB4® 40Gbps), </w:t>
            </w:r>
            <w:proofErr w:type="spellStart"/>
            <w:r>
              <w:rPr>
                <w:rFonts w:ascii="Calibri" w:hAnsi="Calibri" w:cs="Calibri"/>
                <w:sz w:val="22"/>
                <w:szCs w:val="22"/>
              </w:rPr>
              <w:t>with</w:t>
            </w:r>
            <w:proofErr w:type="spellEnd"/>
            <w:r>
              <w:rPr>
                <w:rFonts w:ascii="Calibri" w:hAnsi="Calibri" w:cs="Calibri"/>
                <w:sz w:val="22"/>
                <w:szCs w:val="22"/>
              </w:rPr>
              <w:t xml:space="preserve"> USB PD 3.1 and </w:t>
            </w:r>
            <w:proofErr w:type="spellStart"/>
            <w:r>
              <w:rPr>
                <w:rFonts w:ascii="Calibri" w:hAnsi="Calibri" w:cs="Calibri"/>
                <w:sz w:val="22"/>
                <w:szCs w:val="22"/>
              </w:rPr>
              <w:t>DisplayPort</w:t>
            </w:r>
            <w:proofErr w:type="spellEnd"/>
            <w:r>
              <w:rPr>
                <w:rFonts w:ascii="Calibri" w:hAnsi="Calibri" w:cs="Calibri"/>
                <w:sz w:val="22"/>
                <w:szCs w:val="22"/>
              </w:rPr>
              <w:t>™ 1.4a</w:t>
            </w:r>
          </w:p>
        </w:tc>
      </w:tr>
      <w:tr w:rsidR="0059677E" w14:paraId="3FB2B67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5C9EF23B"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58BFB3D9" w14:textId="77777777" w:rsidR="0059677E" w:rsidRDefault="0059677E">
            <w:pPr>
              <w:rPr>
                <w:rFonts w:ascii="Calibri" w:hAnsi="Calibri" w:cs="Calibri"/>
                <w:sz w:val="22"/>
                <w:szCs w:val="22"/>
              </w:rPr>
            </w:pPr>
            <w:r>
              <w:rPr>
                <w:rFonts w:ascii="Calibri" w:hAnsi="Calibri" w:cs="Calibri"/>
                <w:sz w:val="22"/>
                <w:szCs w:val="22"/>
              </w:rPr>
              <w:t>Min. 1x digitální konektor HDMI, podpora min. 4K@60Hz</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D6373A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B59D0F8" w14:textId="77777777" w:rsidR="0059677E" w:rsidRDefault="0059677E">
            <w:pPr>
              <w:rPr>
                <w:rFonts w:ascii="Calibri" w:hAnsi="Calibri" w:cs="Calibri"/>
                <w:sz w:val="22"/>
                <w:szCs w:val="22"/>
              </w:rPr>
            </w:pPr>
            <w:r>
              <w:rPr>
                <w:rFonts w:ascii="Calibri" w:hAnsi="Calibri" w:cs="Calibri"/>
                <w:sz w:val="22"/>
                <w:szCs w:val="22"/>
              </w:rPr>
              <w:t>1x HDMI® 2.1, up to 4K/60Hz</w:t>
            </w:r>
          </w:p>
        </w:tc>
      </w:tr>
      <w:tr w:rsidR="0059677E" w14:paraId="15EAE923" w14:textId="77777777" w:rsidTr="0059677E">
        <w:trPr>
          <w:trHeight w:val="2700"/>
        </w:trPr>
        <w:tc>
          <w:tcPr>
            <w:tcW w:w="1150" w:type="pct"/>
            <w:tcBorders>
              <w:top w:val="nil"/>
              <w:left w:val="single" w:sz="8" w:space="0" w:color="auto"/>
              <w:bottom w:val="single" w:sz="4" w:space="0" w:color="auto"/>
              <w:right w:val="single" w:sz="4" w:space="0" w:color="auto"/>
            </w:tcBorders>
            <w:noWrap/>
            <w:vAlign w:val="center"/>
            <w:hideMark/>
          </w:tcPr>
          <w:p w14:paraId="460F2DE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4F5FD61F" w14:textId="77777777" w:rsidR="0059677E" w:rsidRDefault="0059677E">
            <w:pPr>
              <w:rPr>
                <w:rFonts w:ascii="Calibri" w:hAnsi="Calibri" w:cs="Calibri"/>
                <w:sz w:val="22"/>
                <w:szCs w:val="22"/>
              </w:rPr>
            </w:pPr>
            <w:r>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jednoznačnou identifikaci notebooku v prostředí hromadné </w:t>
            </w:r>
            <w:proofErr w:type="spellStart"/>
            <w:r>
              <w:rPr>
                <w:rFonts w:ascii="Calibri" w:hAnsi="Calibri" w:cs="Calibri"/>
                <w:sz w:val="22"/>
                <w:szCs w:val="22"/>
              </w:rPr>
              <w:t>správy.Totéž</w:t>
            </w:r>
            <w:proofErr w:type="spellEnd"/>
            <w:r>
              <w:rPr>
                <w:rFonts w:ascii="Calibri" w:hAnsi="Calibri" w:cs="Calibri"/>
                <w:sz w:val="22"/>
                <w:szCs w:val="22"/>
              </w:rPr>
              <w:t xml:space="preserve"> je požadováno v případě připojení prostřednictvím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AA644B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47A812ED" w14:textId="77777777" w:rsidR="0059677E" w:rsidRDefault="0059677E">
            <w:pPr>
              <w:rPr>
                <w:rFonts w:ascii="Calibri" w:hAnsi="Calibri" w:cs="Calibri"/>
                <w:sz w:val="22"/>
                <w:szCs w:val="22"/>
              </w:rPr>
            </w:pPr>
            <w:r>
              <w:rPr>
                <w:rFonts w:ascii="Calibri" w:hAnsi="Calibri" w:cs="Calibri"/>
                <w:sz w:val="22"/>
                <w:szCs w:val="22"/>
              </w:rPr>
              <w:t>1x Ethernet (RJ-45)</w:t>
            </w:r>
          </w:p>
        </w:tc>
      </w:tr>
      <w:tr w:rsidR="0059677E" w14:paraId="33F38696"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FFEB1C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8F77691" w14:textId="77777777" w:rsidR="0059677E" w:rsidRDefault="0059677E">
            <w:pPr>
              <w:rPr>
                <w:rFonts w:ascii="Calibri" w:hAnsi="Calibri" w:cs="Calibri"/>
                <w:sz w:val="22"/>
                <w:szCs w:val="22"/>
              </w:rPr>
            </w:pPr>
            <w:r>
              <w:rPr>
                <w:rFonts w:ascii="Calibri" w:hAnsi="Calibri" w:cs="Calibri"/>
                <w:sz w:val="22"/>
                <w:szCs w:val="22"/>
              </w:rPr>
              <w:t>1x Bluetooth min. 5.2, interní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88C469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87D8F6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8EA795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07F015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4363EA3B" w14:textId="77777777" w:rsidR="0059677E" w:rsidRDefault="0059677E">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B1DC20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A99C9F"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8C9A847"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63F03D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shd w:val="clear" w:color="000000" w:fill="FFFFFF"/>
            <w:vAlign w:val="center"/>
            <w:hideMark/>
          </w:tcPr>
          <w:p w14:paraId="2A83DA4D" w14:textId="77777777" w:rsidR="0059677E" w:rsidRDefault="0059677E">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F5A8B79"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A5701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8C74773"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B496CC2"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ADE1476" w14:textId="77777777" w:rsidR="0059677E" w:rsidRDefault="0059677E">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4C3BF5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4916473" w14:textId="77777777" w:rsidR="0059677E" w:rsidRDefault="0059677E">
            <w:pPr>
              <w:rPr>
                <w:rFonts w:ascii="Calibri" w:hAnsi="Calibri" w:cs="Calibri"/>
                <w:sz w:val="22"/>
                <w:szCs w:val="22"/>
              </w:rPr>
            </w:pPr>
            <w:r>
              <w:rPr>
                <w:rFonts w:ascii="Calibri" w:hAnsi="Calibri" w:cs="Calibri"/>
                <w:sz w:val="22"/>
                <w:szCs w:val="22"/>
              </w:rPr>
              <w:t xml:space="preserve">1x </w:t>
            </w:r>
            <w:proofErr w:type="spellStart"/>
            <w:r>
              <w:rPr>
                <w:rFonts w:ascii="Calibri" w:hAnsi="Calibri" w:cs="Calibri"/>
                <w:sz w:val="22"/>
                <w:szCs w:val="22"/>
              </w:rPr>
              <w:t>Headphone</w:t>
            </w:r>
            <w:proofErr w:type="spellEnd"/>
            <w:r>
              <w:rPr>
                <w:rFonts w:ascii="Calibri" w:hAnsi="Calibri" w:cs="Calibri"/>
                <w:sz w:val="22"/>
                <w:szCs w:val="22"/>
              </w:rPr>
              <w:t xml:space="preserve"> / </w:t>
            </w:r>
            <w:proofErr w:type="spellStart"/>
            <w:r>
              <w:rPr>
                <w:rFonts w:ascii="Calibri" w:hAnsi="Calibri" w:cs="Calibri"/>
                <w:sz w:val="22"/>
                <w:szCs w:val="22"/>
              </w:rPr>
              <w:t>microphone</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r>
              <w:rPr>
                <w:rFonts w:ascii="Calibri" w:hAnsi="Calibri" w:cs="Calibri"/>
                <w:sz w:val="22"/>
                <w:szCs w:val="22"/>
              </w:rPr>
              <w:t xml:space="preserve"> (3.5mm)</w:t>
            </w:r>
          </w:p>
        </w:tc>
      </w:tr>
      <w:tr w:rsidR="0059677E" w14:paraId="02D17761"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000CDF0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8D581CA" w14:textId="77777777" w:rsidR="0059677E" w:rsidRDefault="0059677E">
            <w:pPr>
              <w:rPr>
                <w:rFonts w:ascii="Calibri" w:hAnsi="Calibri" w:cs="Calibri"/>
                <w:sz w:val="22"/>
                <w:szCs w:val="22"/>
              </w:rPr>
            </w:pPr>
            <w:r>
              <w:rPr>
                <w:rFonts w:ascii="Calibri" w:hAnsi="Calibri" w:cs="Calibri"/>
                <w:sz w:val="22"/>
                <w:szCs w:val="22"/>
              </w:rPr>
              <w:t>1x dokovací konektor (kompatibilní s dodanou dokovací stanicí) - počítá se do splnění jiných minimálních požadavků na konektory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1E0DF3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AE0881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338E4D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8DD6BCD" w14:textId="77777777" w:rsidR="0059677E" w:rsidRDefault="0059677E">
            <w:pPr>
              <w:rPr>
                <w:rFonts w:ascii="Calibri" w:hAnsi="Calibri" w:cs="Calibri"/>
                <w:sz w:val="22"/>
                <w:szCs w:val="22"/>
              </w:rPr>
            </w:pPr>
            <w:r>
              <w:rPr>
                <w:rFonts w:ascii="Calibri" w:hAnsi="Calibri" w:cs="Calibri"/>
                <w:sz w:val="22"/>
                <w:szCs w:val="22"/>
              </w:rPr>
              <w:t>Vstupní zařízení:</w:t>
            </w:r>
          </w:p>
        </w:tc>
        <w:tc>
          <w:tcPr>
            <w:tcW w:w="1642" w:type="pct"/>
            <w:tcBorders>
              <w:top w:val="nil"/>
              <w:left w:val="nil"/>
              <w:bottom w:val="single" w:sz="4" w:space="0" w:color="auto"/>
              <w:right w:val="nil"/>
            </w:tcBorders>
            <w:vAlign w:val="center"/>
            <w:hideMark/>
          </w:tcPr>
          <w:p w14:paraId="217D6DB8" w14:textId="77777777" w:rsidR="0059677E" w:rsidRDefault="0059677E">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3E6F8F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EE9323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4B023AB9"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78B0CD8B"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1CA56D7" w14:textId="77777777" w:rsidR="0059677E" w:rsidRDefault="0059677E">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A724DF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E270BF3"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764DA4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F93B60E"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0BC11AC" w14:textId="77777777" w:rsidR="0059677E" w:rsidRDefault="0059677E">
            <w:pPr>
              <w:rPr>
                <w:rFonts w:ascii="Calibri" w:hAnsi="Calibri" w:cs="Calibri"/>
                <w:sz w:val="22"/>
                <w:szCs w:val="22"/>
              </w:rPr>
            </w:pPr>
            <w:r>
              <w:rPr>
                <w:rFonts w:ascii="Calibri" w:hAnsi="Calibri" w:cs="Calibri"/>
                <w:sz w:val="22"/>
                <w:szCs w:val="22"/>
              </w:rPr>
              <w:t>Integrovaná webkamera s min. rozlišením Full HD</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9FEE47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28FF2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B9F5B7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315E4E0" w14:textId="77777777" w:rsidR="0059677E" w:rsidRDefault="0059677E">
            <w:pPr>
              <w:rPr>
                <w:rFonts w:ascii="Calibri" w:hAnsi="Calibri" w:cs="Calibri"/>
                <w:sz w:val="22"/>
                <w:szCs w:val="22"/>
              </w:rPr>
            </w:pPr>
            <w:r>
              <w:rPr>
                <w:rFonts w:ascii="Calibri" w:hAnsi="Calibri" w:cs="Calibri"/>
                <w:sz w:val="22"/>
                <w:szCs w:val="22"/>
              </w:rPr>
              <w:t>Baterie:</w:t>
            </w:r>
          </w:p>
        </w:tc>
        <w:tc>
          <w:tcPr>
            <w:tcW w:w="1642" w:type="pct"/>
            <w:tcBorders>
              <w:top w:val="nil"/>
              <w:left w:val="nil"/>
              <w:bottom w:val="single" w:sz="4" w:space="0" w:color="auto"/>
              <w:right w:val="nil"/>
            </w:tcBorders>
            <w:vAlign w:val="center"/>
            <w:hideMark/>
          </w:tcPr>
          <w:p w14:paraId="39FA497B" w14:textId="77777777" w:rsidR="0059677E" w:rsidRDefault="0059677E">
            <w:pPr>
              <w:rPr>
                <w:rFonts w:ascii="Calibri" w:hAnsi="Calibri" w:cs="Calibri"/>
                <w:sz w:val="22"/>
                <w:szCs w:val="22"/>
              </w:rPr>
            </w:pPr>
            <w:r>
              <w:rPr>
                <w:rFonts w:ascii="Calibri" w:hAnsi="Calibri" w:cs="Calibri"/>
                <w:sz w:val="22"/>
                <w:szCs w:val="22"/>
              </w:rPr>
              <w:t>Kapacita min. 50 Wh</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1E1C0E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5CB37514" w14:textId="77777777" w:rsidR="0059677E" w:rsidRDefault="0059677E">
            <w:pPr>
              <w:jc w:val="center"/>
              <w:rPr>
                <w:rFonts w:ascii="Calibri" w:hAnsi="Calibri" w:cs="Calibri"/>
                <w:sz w:val="22"/>
                <w:szCs w:val="22"/>
              </w:rPr>
            </w:pPr>
            <w:r>
              <w:rPr>
                <w:rFonts w:ascii="Calibri" w:hAnsi="Calibri" w:cs="Calibri"/>
                <w:sz w:val="22"/>
                <w:szCs w:val="22"/>
              </w:rPr>
              <w:t xml:space="preserve">3 Cell </w:t>
            </w:r>
            <w:proofErr w:type="spellStart"/>
            <w:r>
              <w:rPr>
                <w:rFonts w:ascii="Calibri" w:hAnsi="Calibri" w:cs="Calibri"/>
                <w:sz w:val="22"/>
                <w:szCs w:val="22"/>
              </w:rPr>
              <w:t>Rechargeable</w:t>
            </w:r>
            <w:proofErr w:type="spellEnd"/>
            <w:r>
              <w:rPr>
                <w:rFonts w:ascii="Calibri" w:hAnsi="Calibri" w:cs="Calibri"/>
                <w:sz w:val="22"/>
                <w:szCs w:val="22"/>
              </w:rPr>
              <w:t xml:space="preserve"> </w:t>
            </w:r>
            <w:proofErr w:type="spellStart"/>
            <w:r>
              <w:rPr>
                <w:rFonts w:ascii="Calibri" w:hAnsi="Calibri" w:cs="Calibri"/>
                <w:sz w:val="22"/>
                <w:szCs w:val="22"/>
              </w:rPr>
              <w:t>Li</w:t>
            </w:r>
            <w:proofErr w:type="spellEnd"/>
            <w:r>
              <w:rPr>
                <w:rFonts w:ascii="Calibri" w:hAnsi="Calibri" w:cs="Calibri"/>
                <w:sz w:val="22"/>
                <w:szCs w:val="22"/>
              </w:rPr>
              <w:t>-ion 57Wh</w:t>
            </w:r>
          </w:p>
        </w:tc>
      </w:tr>
      <w:tr w:rsidR="0059677E" w14:paraId="369EA80F"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B844D27" w14:textId="77777777" w:rsidR="0059677E" w:rsidRDefault="0059677E">
            <w:pPr>
              <w:rPr>
                <w:rFonts w:ascii="Calibri" w:hAnsi="Calibri" w:cs="Calibri"/>
                <w:sz w:val="22"/>
                <w:szCs w:val="22"/>
              </w:rPr>
            </w:pPr>
            <w:r>
              <w:rPr>
                <w:rFonts w:ascii="Calibri" w:hAnsi="Calibri" w:cs="Calibri"/>
                <w:sz w:val="22"/>
                <w:szCs w:val="22"/>
              </w:rPr>
              <w:t>Operační systém:</w:t>
            </w:r>
          </w:p>
        </w:tc>
        <w:tc>
          <w:tcPr>
            <w:tcW w:w="1642" w:type="pct"/>
            <w:tcBorders>
              <w:top w:val="nil"/>
              <w:left w:val="nil"/>
              <w:bottom w:val="single" w:sz="4" w:space="0" w:color="auto"/>
              <w:right w:val="nil"/>
            </w:tcBorders>
            <w:vAlign w:val="center"/>
            <w:hideMark/>
          </w:tcPr>
          <w:p w14:paraId="7D90AD1A" w14:textId="2E86ACDE" w:rsidR="0059677E" w:rsidRDefault="00C877EE">
            <w:pPr>
              <w:rPr>
                <w:rFonts w:ascii="Calibri" w:hAnsi="Calibri" w:cs="Calibri"/>
                <w:sz w:val="22"/>
                <w:szCs w:val="22"/>
              </w:rPr>
            </w:pPr>
            <w:r w:rsidRPr="00C877EE">
              <w:rPr>
                <w:rFonts w:ascii="Calibri" w:hAnsi="Calibri" w:cs="Calibri"/>
                <w:sz w:val="22"/>
                <w:szCs w:val="22"/>
              </w:rPr>
              <w:t>Licence operačního systému Microsoft Windows 11 v rámci programu pro vzdělávací instituce EDU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24DB9C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ADCE08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22325D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FA21B9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9096F63" w14:textId="77777777" w:rsidR="0059677E" w:rsidRDefault="0059677E">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A02E26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BB5A26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B3A02E5"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096FE21B" w14:textId="77777777" w:rsidR="0059677E" w:rsidRDefault="0059677E">
            <w:pPr>
              <w:rPr>
                <w:rFonts w:ascii="Calibri" w:hAnsi="Calibri" w:cs="Calibri"/>
                <w:sz w:val="22"/>
                <w:szCs w:val="22"/>
              </w:rPr>
            </w:pPr>
            <w:r>
              <w:rPr>
                <w:rFonts w:ascii="Calibri" w:hAnsi="Calibri" w:cs="Calibri"/>
                <w:sz w:val="22"/>
                <w:szCs w:val="22"/>
              </w:rPr>
              <w:t>BIOS:</w:t>
            </w:r>
          </w:p>
        </w:tc>
        <w:tc>
          <w:tcPr>
            <w:tcW w:w="1642" w:type="pct"/>
            <w:tcBorders>
              <w:top w:val="nil"/>
              <w:left w:val="nil"/>
              <w:bottom w:val="single" w:sz="4" w:space="0" w:color="auto"/>
              <w:right w:val="nil"/>
            </w:tcBorders>
            <w:vAlign w:val="center"/>
            <w:hideMark/>
          </w:tcPr>
          <w:p w14:paraId="2441EB58" w14:textId="77777777" w:rsidR="0059677E" w:rsidRDefault="0059677E">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FEE580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5B3BBD7"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B9F589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B8DD23A"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2AC6B60A" w14:textId="77777777" w:rsidR="0059677E" w:rsidRDefault="0059677E">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442759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4A651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F3A6E42"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4B1743E5"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6947F42" w14:textId="77777777" w:rsidR="0059677E" w:rsidRDefault="0059677E">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9E2E35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0393F3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6821502"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1FA48E9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6FE8AE0" w14:textId="77777777" w:rsidR="0059677E" w:rsidRDefault="0059677E">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22754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AFB51E8"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6B7846E"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576CE4DD" w14:textId="77777777" w:rsidR="0059677E" w:rsidRDefault="0059677E">
            <w:pPr>
              <w:rPr>
                <w:rFonts w:ascii="Calibri" w:hAnsi="Calibri" w:cs="Calibri"/>
                <w:sz w:val="22"/>
                <w:szCs w:val="22"/>
              </w:rPr>
            </w:pPr>
            <w:r>
              <w:rPr>
                <w:rFonts w:ascii="Calibri" w:hAnsi="Calibri" w:cs="Calibri"/>
                <w:sz w:val="22"/>
                <w:szCs w:val="22"/>
              </w:rPr>
              <w:t>Zabezpečení:</w:t>
            </w:r>
          </w:p>
        </w:tc>
        <w:tc>
          <w:tcPr>
            <w:tcW w:w="1642" w:type="pct"/>
            <w:tcBorders>
              <w:top w:val="nil"/>
              <w:left w:val="nil"/>
              <w:bottom w:val="single" w:sz="4" w:space="0" w:color="auto"/>
              <w:right w:val="nil"/>
            </w:tcBorders>
            <w:vAlign w:val="center"/>
            <w:hideMark/>
          </w:tcPr>
          <w:p w14:paraId="0794C4C9" w14:textId="77777777" w:rsidR="0059677E" w:rsidRDefault="0059677E">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14E05F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947E8B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AD06F46"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9604288" w14:textId="77777777" w:rsidR="0059677E" w:rsidRDefault="0059677E">
            <w:pPr>
              <w:rPr>
                <w:rFonts w:ascii="Calibri" w:hAnsi="Calibri" w:cs="Calibri"/>
                <w:sz w:val="22"/>
                <w:szCs w:val="22"/>
              </w:rPr>
            </w:pPr>
            <w:r>
              <w:rPr>
                <w:rFonts w:ascii="Calibri" w:hAnsi="Calibri" w:cs="Calibri"/>
                <w:sz w:val="22"/>
                <w:szCs w:val="22"/>
              </w:rPr>
              <w:t>Ostatní:</w:t>
            </w:r>
          </w:p>
        </w:tc>
        <w:tc>
          <w:tcPr>
            <w:tcW w:w="1642" w:type="pct"/>
            <w:tcBorders>
              <w:top w:val="nil"/>
              <w:left w:val="nil"/>
              <w:bottom w:val="single" w:sz="4" w:space="0" w:color="auto"/>
              <w:right w:val="nil"/>
            </w:tcBorders>
            <w:vAlign w:val="center"/>
            <w:hideMark/>
          </w:tcPr>
          <w:p w14:paraId="3CE53BB1" w14:textId="77777777" w:rsidR="0059677E" w:rsidRDefault="0059677E">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2FB87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EC370EF"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723A9BA8"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94979DD"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2D4FE49" w14:textId="77777777" w:rsidR="0059677E" w:rsidRDefault="0059677E">
            <w:pPr>
              <w:rPr>
                <w:rFonts w:ascii="Calibri" w:hAnsi="Calibri" w:cs="Calibri"/>
                <w:sz w:val="22"/>
                <w:szCs w:val="22"/>
              </w:rPr>
            </w:pPr>
            <w:r>
              <w:rPr>
                <w:rFonts w:ascii="Calibri" w:hAnsi="Calibri" w:cs="Calibri"/>
                <w:sz w:val="22"/>
                <w:szCs w:val="22"/>
              </w:rPr>
              <w:t>Síťový adaptér odpovídající příkonu notebooku, 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02BF8A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1F013F7"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110F3B5"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4D726D5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9D8EC48" w14:textId="77777777" w:rsidR="0059677E" w:rsidRDefault="0059677E">
            <w:pPr>
              <w:rPr>
                <w:rFonts w:ascii="Calibri" w:hAnsi="Calibri" w:cs="Calibri"/>
                <w:sz w:val="22"/>
                <w:szCs w:val="22"/>
              </w:rPr>
            </w:pPr>
            <w:r>
              <w:rPr>
                <w:rFonts w:ascii="Calibri" w:hAnsi="Calibri" w:cs="Calibri"/>
                <w:sz w:val="22"/>
                <w:szCs w:val="22"/>
              </w:rPr>
              <w:t xml:space="preserve">Výrobce na svých stránkách nabízí Driver </w:t>
            </w:r>
            <w:proofErr w:type="spellStart"/>
            <w:r>
              <w:rPr>
                <w:rFonts w:ascii="Calibri" w:hAnsi="Calibri" w:cs="Calibri"/>
                <w:sz w:val="22"/>
                <w:szCs w:val="22"/>
              </w:rPr>
              <w:t>Pack</w:t>
            </w:r>
            <w:proofErr w:type="spellEnd"/>
            <w:r>
              <w:rPr>
                <w:rFonts w:ascii="Calibri" w:hAnsi="Calibri" w:cs="Calibri"/>
                <w:sz w:val="22"/>
                <w:szCs w:val="22"/>
              </w:rPr>
              <w:t xml:space="preserve"> (balíček obsahující všechny ovladače pro danou modelovou řadu) pro operační systém Windows 11 x64</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1ED6BE8"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C5196C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40B8724" w14:textId="77777777" w:rsidTr="0059677E">
        <w:trPr>
          <w:trHeight w:val="1500"/>
        </w:trPr>
        <w:tc>
          <w:tcPr>
            <w:tcW w:w="1150" w:type="pct"/>
            <w:tcBorders>
              <w:top w:val="nil"/>
              <w:left w:val="single" w:sz="8" w:space="0" w:color="auto"/>
              <w:bottom w:val="single" w:sz="4" w:space="0" w:color="auto"/>
              <w:right w:val="single" w:sz="4" w:space="0" w:color="auto"/>
            </w:tcBorders>
            <w:noWrap/>
            <w:vAlign w:val="center"/>
            <w:hideMark/>
          </w:tcPr>
          <w:p w14:paraId="026223D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0A050A8E" w14:textId="77777777" w:rsidR="0059677E" w:rsidRDefault="0059677E">
            <w:pPr>
              <w:rPr>
                <w:rFonts w:ascii="Calibri" w:hAnsi="Calibri" w:cs="Calibri"/>
                <w:sz w:val="22"/>
                <w:szCs w:val="22"/>
              </w:rPr>
            </w:pPr>
            <w:r>
              <w:rPr>
                <w:rFonts w:ascii="Calibri" w:hAnsi="Calibri" w:cs="Calibri"/>
                <w:sz w:val="22"/>
                <w:szCs w:val="22"/>
              </w:rPr>
              <w:t xml:space="preserve">Výrobce u nabízené techniky podporuje </w:t>
            </w:r>
            <w:proofErr w:type="spellStart"/>
            <w:r>
              <w:rPr>
                <w:rFonts w:ascii="Calibri" w:hAnsi="Calibri" w:cs="Calibri"/>
                <w:sz w:val="22"/>
                <w:szCs w:val="22"/>
              </w:rPr>
              <w:t>Enterprise</w:t>
            </w:r>
            <w:proofErr w:type="spellEnd"/>
            <w:r>
              <w:rPr>
                <w:rFonts w:ascii="Calibri" w:hAnsi="Calibri" w:cs="Calibri"/>
                <w:sz w:val="22"/>
                <w:szCs w:val="22"/>
              </w:rPr>
              <w:t xml:space="preserve"> </w:t>
            </w:r>
            <w:proofErr w:type="spellStart"/>
            <w:r>
              <w:rPr>
                <w:rFonts w:ascii="Calibri" w:hAnsi="Calibri" w:cs="Calibri"/>
                <w:sz w:val="22"/>
                <w:szCs w:val="22"/>
              </w:rPr>
              <w:t>Deployment</w:t>
            </w:r>
            <w:proofErr w:type="spellEnd"/>
            <w:r>
              <w:rPr>
                <w:rFonts w:ascii="Calibri" w:hAnsi="Calibri" w:cs="Calibri"/>
                <w:sz w:val="22"/>
                <w:szCs w:val="22"/>
              </w:rPr>
              <w:t xml:space="preserve"> prostřednictvím nástroje Microsoft </w:t>
            </w:r>
            <w:proofErr w:type="spellStart"/>
            <w:r>
              <w:rPr>
                <w:rFonts w:ascii="Calibri" w:hAnsi="Calibri" w:cs="Calibri"/>
                <w:sz w:val="22"/>
                <w:szCs w:val="22"/>
              </w:rPr>
              <w:t>Configuration</w:t>
            </w:r>
            <w:proofErr w:type="spellEnd"/>
            <w:r>
              <w:rPr>
                <w:rFonts w:ascii="Calibri" w:hAnsi="Calibri" w:cs="Calibri"/>
                <w:sz w:val="22"/>
                <w:szCs w:val="22"/>
              </w:rPr>
              <w:t xml:space="preserve"> Manager (MCM) a sady Microsoft </w:t>
            </w:r>
            <w:proofErr w:type="spellStart"/>
            <w:r>
              <w:rPr>
                <w:rFonts w:ascii="Calibri" w:hAnsi="Calibri" w:cs="Calibri"/>
                <w:sz w:val="22"/>
                <w:szCs w:val="22"/>
              </w:rPr>
              <w:t>Deployment</w:t>
            </w:r>
            <w:proofErr w:type="spellEnd"/>
            <w:r>
              <w:rPr>
                <w:rFonts w:ascii="Calibri" w:hAnsi="Calibri" w:cs="Calibri"/>
                <w:sz w:val="22"/>
                <w:szCs w:val="22"/>
              </w:rPr>
              <w:t xml:space="preserve"> </w:t>
            </w:r>
            <w:proofErr w:type="spellStart"/>
            <w:r>
              <w:rPr>
                <w:rFonts w:ascii="Calibri" w:hAnsi="Calibri" w:cs="Calibri"/>
                <w:sz w:val="22"/>
                <w:szCs w:val="22"/>
              </w:rPr>
              <w:t>Toolkit</w:t>
            </w:r>
            <w:proofErr w:type="spellEnd"/>
            <w:r>
              <w:rPr>
                <w:rFonts w:ascii="Calibri" w:hAnsi="Calibri" w:cs="Calibri"/>
                <w:sz w:val="22"/>
                <w:szCs w:val="22"/>
              </w:rPr>
              <w:t xml:space="preserve"> (MDT), a k tomu nabízí volně dostupnou příslušnou dokumentaci</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E72B1B3"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11815D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46D7E28"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294C5156"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6FD9213D" w14:textId="77777777" w:rsidR="0059677E" w:rsidRDefault="0059677E">
            <w:pPr>
              <w:rPr>
                <w:rFonts w:ascii="Calibri" w:hAnsi="Calibri" w:cs="Calibri"/>
                <w:sz w:val="22"/>
                <w:szCs w:val="22"/>
              </w:rPr>
            </w:pPr>
            <w:r>
              <w:rPr>
                <w:rFonts w:ascii="Calibri" w:hAnsi="Calibri" w:cs="Calibri"/>
                <w:sz w:val="22"/>
                <w:szCs w:val="22"/>
              </w:rPr>
              <w:t>Min. 60 měsíců u notebooku a příslušenství (vyjma baterie)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7DD088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759E4943" w14:textId="77777777" w:rsidR="0059677E" w:rsidRDefault="0059677E">
            <w:pPr>
              <w:jc w:val="center"/>
              <w:rPr>
                <w:rFonts w:ascii="Calibri" w:hAnsi="Calibri" w:cs="Calibri"/>
                <w:sz w:val="22"/>
                <w:szCs w:val="22"/>
              </w:rPr>
            </w:pPr>
            <w:r>
              <w:rPr>
                <w:rFonts w:ascii="Calibri" w:hAnsi="Calibri" w:cs="Calibri"/>
                <w:sz w:val="22"/>
                <w:szCs w:val="22"/>
              </w:rPr>
              <w:t>60 měsíců</w:t>
            </w:r>
          </w:p>
        </w:tc>
      </w:tr>
      <w:tr w:rsidR="0059677E" w14:paraId="41A221C3"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78DB74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62BBC93F" w14:textId="77777777" w:rsidR="0059677E" w:rsidRDefault="0059677E">
            <w:pPr>
              <w:rPr>
                <w:rFonts w:ascii="Calibri" w:hAnsi="Calibri" w:cs="Calibri"/>
                <w:sz w:val="22"/>
                <w:szCs w:val="22"/>
              </w:rPr>
            </w:pPr>
            <w:r>
              <w:rPr>
                <w:rFonts w:ascii="Calibri" w:hAnsi="Calibri" w:cs="Calibri"/>
                <w:sz w:val="22"/>
                <w:szCs w:val="22"/>
              </w:rPr>
              <w:t>Min. 36 měsíců na baterii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9245C2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62F08EC6" w14:textId="77777777" w:rsidR="0059677E" w:rsidRDefault="0059677E">
            <w:pPr>
              <w:jc w:val="center"/>
              <w:rPr>
                <w:rFonts w:ascii="Calibri" w:hAnsi="Calibri" w:cs="Calibri"/>
                <w:sz w:val="22"/>
                <w:szCs w:val="22"/>
              </w:rPr>
            </w:pPr>
            <w:r>
              <w:rPr>
                <w:rFonts w:ascii="Calibri" w:hAnsi="Calibri" w:cs="Calibri"/>
                <w:sz w:val="22"/>
                <w:szCs w:val="22"/>
              </w:rPr>
              <w:t>36 měsíců</w:t>
            </w:r>
          </w:p>
        </w:tc>
      </w:tr>
      <w:tr w:rsidR="0059677E" w14:paraId="31AF3EFA"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03F61BE5"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1398E2CE"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B41BEA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43C8B0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0E6C10A"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2B0FBAB6"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57AB34F"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F3D935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84A994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5490E0C"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F884F5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B595524"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D240774"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A3EC64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3660864D"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6EACB933" w14:textId="77777777" w:rsidR="0059677E" w:rsidRDefault="0059677E">
            <w:pPr>
              <w:rPr>
                <w:rFonts w:ascii="Calibri" w:hAnsi="Calibri" w:cs="Calibri"/>
                <w:sz w:val="22"/>
                <w:szCs w:val="22"/>
              </w:rPr>
            </w:pPr>
            <w:r>
              <w:rPr>
                <w:rFonts w:ascii="Calibri" w:hAnsi="Calibri" w:cs="Calibri"/>
                <w:sz w:val="22"/>
                <w:szCs w:val="22"/>
              </w:rPr>
              <w:lastRenderedPageBreak/>
              <w:t> </w:t>
            </w:r>
          </w:p>
        </w:tc>
        <w:tc>
          <w:tcPr>
            <w:tcW w:w="1642" w:type="pct"/>
            <w:tcBorders>
              <w:top w:val="nil"/>
              <w:left w:val="nil"/>
              <w:bottom w:val="single" w:sz="4" w:space="0" w:color="auto"/>
              <w:right w:val="nil"/>
            </w:tcBorders>
            <w:vAlign w:val="center"/>
            <w:hideMark/>
          </w:tcPr>
          <w:p w14:paraId="7349C75F" w14:textId="77777777" w:rsidR="0059677E" w:rsidRDefault="0059677E">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0726C7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0B6F84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588D9D8" w14:textId="77777777" w:rsidTr="0059677E">
        <w:trPr>
          <w:trHeight w:val="615"/>
        </w:trPr>
        <w:tc>
          <w:tcPr>
            <w:tcW w:w="1150" w:type="pct"/>
            <w:tcBorders>
              <w:top w:val="nil"/>
              <w:left w:val="single" w:sz="8" w:space="0" w:color="auto"/>
              <w:bottom w:val="single" w:sz="8" w:space="0" w:color="auto"/>
              <w:right w:val="single" w:sz="4" w:space="0" w:color="auto"/>
            </w:tcBorders>
            <w:noWrap/>
            <w:vAlign w:val="center"/>
            <w:hideMark/>
          </w:tcPr>
          <w:p w14:paraId="300D1A3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vAlign w:val="center"/>
            <w:hideMark/>
          </w:tcPr>
          <w:p w14:paraId="01B31BC1" w14:textId="77777777" w:rsidR="0059677E" w:rsidRDefault="0059677E">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4F3C6CF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5C2C2B60"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9CF38C3" w14:textId="77777777" w:rsidTr="0059677E">
        <w:trPr>
          <w:trHeight w:val="300"/>
        </w:trPr>
        <w:tc>
          <w:tcPr>
            <w:tcW w:w="1150" w:type="pct"/>
            <w:tcBorders>
              <w:top w:val="nil"/>
              <w:left w:val="nil"/>
              <w:bottom w:val="nil"/>
              <w:right w:val="nil"/>
            </w:tcBorders>
            <w:noWrap/>
            <w:vAlign w:val="center"/>
            <w:hideMark/>
          </w:tcPr>
          <w:p w14:paraId="0E19F064" w14:textId="77777777" w:rsidR="0059677E" w:rsidRDefault="0059677E">
            <w:pPr>
              <w:jc w:val="center"/>
              <w:rPr>
                <w:rFonts w:ascii="Calibri" w:hAnsi="Calibri" w:cs="Calibri"/>
                <w:sz w:val="22"/>
                <w:szCs w:val="22"/>
              </w:rPr>
            </w:pPr>
          </w:p>
        </w:tc>
        <w:tc>
          <w:tcPr>
            <w:tcW w:w="1642" w:type="pct"/>
            <w:tcBorders>
              <w:top w:val="nil"/>
              <w:left w:val="nil"/>
              <w:bottom w:val="nil"/>
              <w:right w:val="nil"/>
            </w:tcBorders>
            <w:vAlign w:val="center"/>
            <w:hideMark/>
          </w:tcPr>
          <w:p w14:paraId="1427D34B" w14:textId="77777777" w:rsidR="0059677E" w:rsidRDefault="0059677E">
            <w:pPr>
              <w:rPr>
                <w:sz w:val="20"/>
                <w:szCs w:val="20"/>
              </w:rPr>
            </w:pPr>
          </w:p>
        </w:tc>
        <w:tc>
          <w:tcPr>
            <w:tcW w:w="853" w:type="pct"/>
            <w:tcBorders>
              <w:top w:val="nil"/>
              <w:left w:val="nil"/>
              <w:bottom w:val="nil"/>
              <w:right w:val="nil"/>
            </w:tcBorders>
            <w:vAlign w:val="center"/>
            <w:hideMark/>
          </w:tcPr>
          <w:p w14:paraId="56E1A91B" w14:textId="77777777" w:rsidR="0059677E" w:rsidRDefault="0059677E">
            <w:pPr>
              <w:rPr>
                <w:sz w:val="20"/>
                <w:szCs w:val="20"/>
              </w:rPr>
            </w:pPr>
          </w:p>
        </w:tc>
        <w:tc>
          <w:tcPr>
            <w:tcW w:w="1355" w:type="pct"/>
            <w:tcBorders>
              <w:top w:val="nil"/>
              <w:left w:val="nil"/>
              <w:bottom w:val="nil"/>
              <w:right w:val="nil"/>
            </w:tcBorders>
            <w:vAlign w:val="center"/>
            <w:hideMark/>
          </w:tcPr>
          <w:p w14:paraId="2A2147E0" w14:textId="77777777" w:rsidR="0059677E" w:rsidRDefault="0059677E">
            <w:pPr>
              <w:jc w:val="center"/>
              <w:rPr>
                <w:sz w:val="20"/>
                <w:szCs w:val="20"/>
              </w:rPr>
            </w:pPr>
          </w:p>
        </w:tc>
      </w:tr>
      <w:tr w:rsidR="0059677E" w14:paraId="0A41B682" w14:textId="77777777" w:rsidTr="0059677E">
        <w:trPr>
          <w:trHeight w:val="315"/>
        </w:trPr>
        <w:tc>
          <w:tcPr>
            <w:tcW w:w="1150" w:type="pct"/>
            <w:tcBorders>
              <w:top w:val="nil"/>
              <w:left w:val="nil"/>
              <w:bottom w:val="nil"/>
              <w:right w:val="nil"/>
            </w:tcBorders>
            <w:noWrap/>
            <w:vAlign w:val="center"/>
            <w:hideMark/>
          </w:tcPr>
          <w:p w14:paraId="7DC16940" w14:textId="77777777" w:rsidR="0059677E" w:rsidRDefault="0059677E">
            <w:pPr>
              <w:jc w:val="center"/>
              <w:rPr>
                <w:sz w:val="20"/>
                <w:szCs w:val="20"/>
              </w:rPr>
            </w:pPr>
          </w:p>
        </w:tc>
        <w:tc>
          <w:tcPr>
            <w:tcW w:w="1642" w:type="pct"/>
            <w:tcBorders>
              <w:top w:val="nil"/>
              <w:left w:val="nil"/>
              <w:bottom w:val="nil"/>
              <w:right w:val="nil"/>
            </w:tcBorders>
            <w:vAlign w:val="center"/>
            <w:hideMark/>
          </w:tcPr>
          <w:p w14:paraId="7FEFC956" w14:textId="77777777" w:rsidR="0059677E" w:rsidRDefault="0059677E">
            <w:pPr>
              <w:rPr>
                <w:sz w:val="20"/>
                <w:szCs w:val="20"/>
              </w:rPr>
            </w:pPr>
          </w:p>
        </w:tc>
        <w:tc>
          <w:tcPr>
            <w:tcW w:w="853" w:type="pct"/>
            <w:tcBorders>
              <w:top w:val="nil"/>
              <w:left w:val="nil"/>
              <w:bottom w:val="nil"/>
              <w:right w:val="nil"/>
            </w:tcBorders>
            <w:vAlign w:val="center"/>
            <w:hideMark/>
          </w:tcPr>
          <w:p w14:paraId="2D0BE9A5" w14:textId="77777777" w:rsidR="0059677E" w:rsidRDefault="0059677E">
            <w:pPr>
              <w:rPr>
                <w:sz w:val="20"/>
                <w:szCs w:val="20"/>
              </w:rPr>
            </w:pPr>
          </w:p>
        </w:tc>
        <w:tc>
          <w:tcPr>
            <w:tcW w:w="1355" w:type="pct"/>
            <w:tcBorders>
              <w:top w:val="nil"/>
              <w:left w:val="nil"/>
              <w:bottom w:val="nil"/>
              <w:right w:val="nil"/>
            </w:tcBorders>
            <w:noWrap/>
            <w:vAlign w:val="center"/>
            <w:hideMark/>
          </w:tcPr>
          <w:p w14:paraId="3D0F2D18" w14:textId="77777777" w:rsidR="0059677E" w:rsidRDefault="0059677E">
            <w:pPr>
              <w:jc w:val="center"/>
              <w:rPr>
                <w:sz w:val="20"/>
                <w:szCs w:val="20"/>
              </w:rPr>
            </w:pPr>
          </w:p>
        </w:tc>
      </w:tr>
      <w:tr w:rsidR="0059677E" w14:paraId="4C96E46A"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60342F7" w14:textId="77777777" w:rsidR="0059677E" w:rsidRDefault="0059677E">
            <w:pPr>
              <w:jc w:val="center"/>
              <w:rPr>
                <w:rFonts w:ascii="Calibri" w:hAnsi="Calibri" w:cs="Calibri"/>
                <w:b/>
                <w:bCs/>
                <w:sz w:val="22"/>
                <w:szCs w:val="22"/>
              </w:rPr>
            </w:pPr>
            <w:r>
              <w:rPr>
                <w:rFonts w:ascii="Calibri" w:hAnsi="Calibri" w:cs="Calibri"/>
                <w:b/>
                <w:bCs/>
                <w:sz w:val="22"/>
                <w:szCs w:val="22"/>
              </w:rPr>
              <w:t>Dokovací stanice</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62CB7E1" w14:textId="77777777" w:rsidR="0059677E" w:rsidRDefault="0059677E">
            <w:pPr>
              <w:jc w:val="center"/>
              <w:rPr>
                <w:rFonts w:ascii="Calibri" w:hAnsi="Calibri" w:cs="Calibri"/>
                <w:b/>
                <w:bCs/>
                <w:sz w:val="22"/>
                <w:szCs w:val="22"/>
              </w:rPr>
            </w:pPr>
            <w:r>
              <w:rPr>
                <w:rFonts w:ascii="Calibri" w:hAnsi="Calibri" w:cs="Calibri"/>
                <w:b/>
                <w:bCs/>
                <w:sz w:val="22"/>
                <w:szCs w:val="22"/>
              </w:rPr>
              <w:t>THINKPAD UNIVERSAL USB-C DOCK</w:t>
            </w:r>
          </w:p>
        </w:tc>
      </w:tr>
      <w:tr w:rsidR="0059677E" w14:paraId="3CEB342B"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53C5A0C1"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vAlign w:val="center"/>
            <w:hideMark/>
          </w:tcPr>
          <w:p w14:paraId="5FB4FBAE"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3D282DCF" w14:textId="77777777" w:rsidR="0059677E" w:rsidRDefault="0059677E">
            <w:pPr>
              <w:jc w:val="cente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497231BE" w14:textId="77777777" w:rsidR="0059677E" w:rsidRDefault="0059677E">
            <w:pPr>
              <w:jc w:val="center"/>
              <w:rPr>
                <w:rFonts w:ascii="Calibri" w:hAnsi="Calibri" w:cs="Calibri"/>
                <w:b/>
                <w:bCs/>
                <w:sz w:val="22"/>
                <w:szCs w:val="22"/>
              </w:rPr>
            </w:pPr>
            <w:r>
              <w:rPr>
                <w:rFonts w:ascii="Calibri" w:hAnsi="Calibri" w:cs="Calibri"/>
                <w:b/>
                <w:bCs/>
                <w:sz w:val="22"/>
                <w:szCs w:val="22"/>
              </w:rPr>
              <w:t>Popis konkrétního splnění požadavku</w:t>
            </w:r>
          </w:p>
        </w:tc>
      </w:tr>
      <w:tr w:rsidR="0059677E" w14:paraId="57E5943F"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263D2FE9" w14:textId="77777777" w:rsidR="0059677E" w:rsidRDefault="0059677E">
            <w:pPr>
              <w:rPr>
                <w:rFonts w:ascii="Calibri" w:hAnsi="Calibri" w:cs="Calibri"/>
                <w:sz w:val="22"/>
                <w:szCs w:val="22"/>
              </w:rPr>
            </w:pPr>
            <w:r>
              <w:rPr>
                <w:rFonts w:ascii="Calibri" w:hAnsi="Calibri" w:cs="Calibri"/>
                <w:sz w:val="22"/>
                <w:szCs w:val="22"/>
              </w:rPr>
              <w:t>Rozhraní:</w:t>
            </w:r>
          </w:p>
        </w:tc>
        <w:tc>
          <w:tcPr>
            <w:tcW w:w="1642" w:type="pct"/>
            <w:tcBorders>
              <w:top w:val="nil"/>
              <w:left w:val="nil"/>
              <w:bottom w:val="single" w:sz="4" w:space="0" w:color="auto"/>
              <w:right w:val="nil"/>
            </w:tcBorders>
            <w:vAlign w:val="center"/>
            <w:hideMark/>
          </w:tcPr>
          <w:p w14:paraId="1463D2C4" w14:textId="77777777" w:rsidR="0059677E" w:rsidRDefault="0059677E">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 1x digitální konektor HDMI (s podporou min. 4K@60Hz)</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49969D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C7F3A20" w14:textId="77777777" w:rsidR="0059677E" w:rsidRDefault="0059677E">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1.4</w:t>
            </w:r>
            <w:r>
              <w:rPr>
                <w:rFonts w:ascii="Calibri" w:hAnsi="Calibri" w:cs="Calibri"/>
                <w:sz w:val="22"/>
                <w:szCs w:val="22"/>
              </w:rPr>
              <w:br/>
              <w:t>1 x HDMI™ 2.0</w:t>
            </w:r>
            <w:r>
              <w:rPr>
                <w:rFonts w:ascii="Calibri" w:hAnsi="Calibri" w:cs="Calibri"/>
                <w:sz w:val="22"/>
                <w:szCs w:val="22"/>
              </w:rPr>
              <w:br/>
              <w:t>podpora 4k/60Hz</w:t>
            </w:r>
          </w:p>
        </w:tc>
      </w:tr>
      <w:tr w:rsidR="0059677E" w14:paraId="6DE55C25"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1D751EB0"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1270BB2" w14:textId="77777777" w:rsidR="0059677E" w:rsidRDefault="0059677E">
            <w:pPr>
              <w:rPr>
                <w:rFonts w:ascii="Calibri" w:hAnsi="Calibri" w:cs="Calibri"/>
                <w:sz w:val="22"/>
                <w:szCs w:val="22"/>
              </w:rPr>
            </w:pPr>
            <w:r>
              <w:rPr>
                <w:rFonts w:ascii="Calibri" w:hAnsi="Calibri" w:cs="Calibri"/>
                <w:sz w:val="22"/>
                <w:szCs w:val="22"/>
              </w:rPr>
              <w:t>Možnost souběžného připojení dvou Monitorů I</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F889A0"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6C4906B" w14:textId="77777777" w:rsidR="0059677E" w:rsidRDefault="0059677E">
            <w:pPr>
              <w:rPr>
                <w:rFonts w:ascii="Calibri" w:hAnsi="Calibri" w:cs="Calibri"/>
                <w:b/>
                <w:bCs/>
                <w:sz w:val="22"/>
                <w:szCs w:val="22"/>
              </w:rPr>
            </w:pPr>
            <w:r>
              <w:rPr>
                <w:rFonts w:ascii="Calibri" w:hAnsi="Calibri" w:cs="Calibri"/>
                <w:b/>
                <w:bCs/>
                <w:sz w:val="22"/>
                <w:szCs w:val="22"/>
              </w:rPr>
              <w:t> </w:t>
            </w:r>
          </w:p>
        </w:tc>
      </w:tr>
      <w:tr w:rsidR="0059677E" w14:paraId="01B626C8"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130CDA46"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6F1E7962" w14:textId="77777777" w:rsidR="0059677E" w:rsidRDefault="0059677E">
            <w:pPr>
              <w:rPr>
                <w:rFonts w:ascii="Calibri" w:hAnsi="Calibri" w:cs="Calibri"/>
                <w:sz w:val="22"/>
                <w:szCs w:val="22"/>
              </w:rPr>
            </w:pPr>
            <w:r>
              <w:rPr>
                <w:rFonts w:ascii="Calibri" w:hAnsi="Calibri" w:cs="Calibri"/>
                <w:sz w:val="22"/>
                <w:szCs w:val="22"/>
              </w:rPr>
              <w:t xml:space="preserve">Min. 4x USB port (z toho min. 1x USB-C a min. 2x USB s přenosovou rychlostí min. 5 </w:t>
            </w:r>
            <w:proofErr w:type="spellStart"/>
            <w:r>
              <w:rPr>
                <w:rFonts w:ascii="Calibri" w:hAnsi="Calibri" w:cs="Calibri"/>
                <w:sz w:val="22"/>
                <w:szCs w:val="22"/>
              </w:rPr>
              <w:t>Gb</w:t>
            </w:r>
            <w:proofErr w:type="spellEnd"/>
            <w:r>
              <w:rPr>
                <w:rFonts w:ascii="Calibri" w:hAnsi="Calibri" w:cs="Calibri"/>
                <w:sz w:val="22"/>
                <w:szCs w:val="22"/>
              </w:rPr>
              <w:t>/s). Napájecí konektor a dokovací konektor se do splnění požadavku nepočítají.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F238927"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11519462" w14:textId="77777777" w:rsidR="0059677E" w:rsidRDefault="0059677E">
            <w:pPr>
              <w:rPr>
                <w:rFonts w:ascii="Calibri" w:hAnsi="Calibri" w:cs="Calibri"/>
                <w:sz w:val="22"/>
                <w:szCs w:val="22"/>
              </w:rPr>
            </w:pPr>
            <w:r>
              <w:rPr>
                <w:rFonts w:ascii="Calibri" w:hAnsi="Calibri" w:cs="Calibri"/>
                <w:sz w:val="22"/>
                <w:szCs w:val="22"/>
              </w:rPr>
              <w:t>2 x USB-A 2.0</w:t>
            </w:r>
            <w:r>
              <w:rPr>
                <w:rFonts w:ascii="Calibri" w:hAnsi="Calibri" w:cs="Calibri"/>
                <w:sz w:val="22"/>
                <w:szCs w:val="22"/>
              </w:rPr>
              <w:br/>
              <w:t xml:space="preserve">3 x USB-A 3.1 Gen 2 2 (10 </w:t>
            </w:r>
            <w:proofErr w:type="spellStart"/>
            <w:r>
              <w:rPr>
                <w:rFonts w:ascii="Calibri" w:hAnsi="Calibri" w:cs="Calibri"/>
                <w:sz w:val="22"/>
                <w:szCs w:val="22"/>
              </w:rPr>
              <w:t>Gbps</w:t>
            </w:r>
            <w:proofErr w:type="spellEnd"/>
            <w:r>
              <w:rPr>
                <w:rFonts w:ascii="Calibri" w:hAnsi="Calibri" w:cs="Calibri"/>
                <w:sz w:val="22"/>
                <w:szCs w:val="22"/>
              </w:rPr>
              <w:t xml:space="preserve">, 1 </w:t>
            </w:r>
            <w:proofErr w:type="spellStart"/>
            <w:r>
              <w:rPr>
                <w:rFonts w:ascii="Calibri" w:hAnsi="Calibri" w:cs="Calibri"/>
                <w:sz w:val="22"/>
                <w:szCs w:val="22"/>
              </w:rPr>
              <w:t>with</w:t>
            </w:r>
            <w:proofErr w:type="spellEnd"/>
            <w:r>
              <w:rPr>
                <w:rFonts w:ascii="Calibri" w:hAnsi="Calibri" w:cs="Calibri"/>
                <w:sz w:val="22"/>
                <w:szCs w:val="22"/>
              </w:rPr>
              <w:br/>
            </w:r>
            <w:proofErr w:type="spellStart"/>
            <w:r>
              <w:rPr>
                <w:rFonts w:ascii="Calibri" w:hAnsi="Calibri" w:cs="Calibri"/>
                <w:sz w:val="22"/>
                <w:szCs w:val="22"/>
              </w:rPr>
              <w:t>Always</w:t>
            </w:r>
            <w:proofErr w:type="spellEnd"/>
            <w:r>
              <w:rPr>
                <w:rFonts w:ascii="Calibri" w:hAnsi="Calibri" w:cs="Calibri"/>
                <w:sz w:val="22"/>
                <w:szCs w:val="22"/>
              </w:rPr>
              <w:t xml:space="preserve">-On </w:t>
            </w:r>
            <w:proofErr w:type="spellStart"/>
            <w:r>
              <w:rPr>
                <w:rFonts w:ascii="Calibri" w:hAnsi="Calibri" w:cs="Calibri"/>
                <w:sz w:val="22"/>
                <w:szCs w:val="22"/>
              </w:rPr>
              <w:t>Charging</w:t>
            </w:r>
            <w:proofErr w:type="spellEnd"/>
            <w:r>
              <w:rPr>
                <w:rFonts w:ascii="Calibri" w:hAnsi="Calibri" w:cs="Calibri"/>
                <w:sz w:val="22"/>
                <w:szCs w:val="22"/>
              </w:rPr>
              <w:t>)</w:t>
            </w:r>
            <w:r>
              <w:rPr>
                <w:rFonts w:ascii="Calibri" w:hAnsi="Calibri" w:cs="Calibri"/>
                <w:sz w:val="22"/>
                <w:szCs w:val="22"/>
              </w:rPr>
              <w:br/>
              <w:t xml:space="preserve">1 x USB-C (10 </w:t>
            </w:r>
            <w:proofErr w:type="spellStart"/>
            <w:r>
              <w:rPr>
                <w:rFonts w:ascii="Calibri" w:hAnsi="Calibri" w:cs="Calibri"/>
                <w:sz w:val="22"/>
                <w:szCs w:val="22"/>
              </w:rPr>
              <w:t>Gbps</w:t>
            </w:r>
            <w:proofErr w:type="spellEnd"/>
            <w:r>
              <w:rPr>
                <w:rFonts w:ascii="Calibri" w:hAnsi="Calibri" w:cs="Calibri"/>
                <w:sz w:val="22"/>
                <w:szCs w:val="22"/>
              </w:rPr>
              <w:t>, 5V / 3A)</w:t>
            </w:r>
          </w:p>
        </w:tc>
      </w:tr>
      <w:tr w:rsidR="0059677E" w14:paraId="7823A332" w14:textId="77777777" w:rsidTr="0059677E">
        <w:trPr>
          <w:trHeight w:val="1800"/>
        </w:trPr>
        <w:tc>
          <w:tcPr>
            <w:tcW w:w="1150" w:type="pct"/>
            <w:tcBorders>
              <w:top w:val="nil"/>
              <w:left w:val="single" w:sz="8" w:space="0" w:color="auto"/>
              <w:bottom w:val="single" w:sz="4" w:space="0" w:color="auto"/>
              <w:right w:val="single" w:sz="4" w:space="0" w:color="auto"/>
            </w:tcBorders>
            <w:noWrap/>
            <w:vAlign w:val="center"/>
            <w:hideMark/>
          </w:tcPr>
          <w:p w14:paraId="43FA7C7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7B855803" w14:textId="77777777" w:rsidR="0059677E" w:rsidRDefault="0059677E">
            <w:pPr>
              <w:rPr>
                <w:rFonts w:ascii="Calibri" w:hAnsi="Calibri" w:cs="Calibri"/>
                <w:sz w:val="22"/>
                <w:szCs w:val="22"/>
              </w:rPr>
            </w:pPr>
            <w:r>
              <w:rPr>
                <w:rFonts w:ascii="Calibri" w:hAnsi="Calibri" w:cs="Calibri"/>
                <w:sz w:val="22"/>
                <w:szCs w:val="22"/>
              </w:rPr>
              <w:t>1x RJ-45, 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58E752F"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325CED"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5CB159C3" w14:textId="77777777" w:rsidTr="0059677E">
        <w:trPr>
          <w:trHeight w:val="900"/>
        </w:trPr>
        <w:tc>
          <w:tcPr>
            <w:tcW w:w="1150" w:type="pct"/>
            <w:tcBorders>
              <w:top w:val="nil"/>
              <w:left w:val="single" w:sz="8" w:space="0" w:color="auto"/>
              <w:bottom w:val="single" w:sz="4" w:space="0" w:color="auto"/>
              <w:right w:val="single" w:sz="4" w:space="0" w:color="auto"/>
            </w:tcBorders>
            <w:noWrap/>
            <w:vAlign w:val="center"/>
            <w:hideMark/>
          </w:tcPr>
          <w:p w14:paraId="0A38B0B9"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BE070EA" w14:textId="77777777" w:rsidR="0059677E" w:rsidRDefault="0059677E">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C589454"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D3F33C1"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02A13E7"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1ACD883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9EED7C1" w14:textId="77777777" w:rsidR="0059677E" w:rsidRDefault="0059677E">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AD7EF0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8FA2A01"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E6355F9"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694A267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5CB34B46" w14:textId="77777777" w:rsidR="0059677E" w:rsidRDefault="0059677E">
            <w:pPr>
              <w:rPr>
                <w:rFonts w:ascii="Calibri" w:hAnsi="Calibri" w:cs="Calibri"/>
                <w:sz w:val="22"/>
                <w:szCs w:val="22"/>
              </w:rPr>
            </w:pPr>
            <w:r>
              <w:rPr>
                <w:rFonts w:ascii="Calibri" w:hAnsi="Calibri" w:cs="Calibri"/>
                <w:sz w:val="22"/>
                <w:szCs w:val="22"/>
              </w:rPr>
              <w:t>Funkce napájení a nabíjení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55B97B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D74449"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2F7CA19B"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3E606CD"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1A9FBC0B" w14:textId="77777777" w:rsidR="0059677E" w:rsidRDefault="0059677E">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CFDB61A"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C4007E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15E70C43"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5B508BFA"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3C16D967" w14:textId="77777777" w:rsidR="0059677E" w:rsidRDefault="0059677E">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39F0741"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6E6235B"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7F87A76C"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BCE34A3"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10C64A4D"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21D33D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55A2D46"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082FF9ED"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122EE800" w14:textId="77777777" w:rsidR="0059677E" w:rsidRDefault="0059677E">
            <w:pPr>
              <w:rPr>
                <w:rFonts w:ascii="Calibri" w:hAnsi="Calibri" w:cs="Calibri"/>
                <w:sz w:val="22"/>
                <w:szCs w:val="22"/>
              </w:rPr>
            </w:pPr>
            <w:r>
              <w:rPr>
                <w:rFonts w:ascii="Calibri" w:hAnsi="Calibri" w:cs="Calibri"/>
                <w:sz w:val="22"/>
                <w:szCs w:val="22"/>
              </w:rPr>
              <w:lastRenderedPageBreak/>
              <w:t>Servis:</w:t>
            </w:r>
          </w:p>
        </w:tc>
        <w:tc>
          <w:tcPr>
            <w:tcW w:w="1642" w:type="pct"/>
            <w:tcBorders>
              <w:top w:val="nil"/>
              <w:left w:val="nil"/>
              <w:bottom w:val="single" w:sz="4" w:space="0" w:color="auto"/>
              <w:right w:val="nil"/>
            </w:tcBorders>
            <w:vAlign w:val="center"/>
            <w:hideMark/>
          </w:tcPr>
          <w:p w14:paraId="2C8714F4"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53B9D05"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B03B47C"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1E90F69"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3393BCC2"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vAlign w:val="center"/>
            <w:hideMark/>
          </w:tcPr>
          <w:p w14:paraId="45BD3924"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745EBAE"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6F1E45"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0B66724" w14:textId="77777777" w:rsidTr="0059677E">
        <w:trPr>
          <w:trHeight w:val="915"/>
        </w:trPr>
        <w:tc>
          <w:tcPr>
            <w:tcW w:w="1150" w:type="pct"/>
            <w:tcBorders>
              <w:top w:val="nil"/>
              <w:left w:val="single" w:sz="8" w:space="0" w:color="auto"/>
              <w:bottom w:val="single" w:sz="8" w:space="0" w:color="auto"/>
              <w:right w:val="single" w:sz="4" w:space="0" w:color="auto"/>
            </w:tcBorders>
            <w:noWrap/>
            <w:vAlign w:val="center"/>
            <w:hideMark/>
          </w:tcPr>
          <w:p w14:paraId="450120E3"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vAlign w:val="center"/>
            <w:hideMark/>
          </w:tcPr>
          <w:p w14:paraId="575773F6"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510899DB" w14:textId="77777777" w:rsidR="0059677E" w:rsidRDefault="0059677E">
            <w:pPr>
              <w:jc w:val="cente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52033934" w14:textId="77777777" w:rsidR="0059677E" w:rsidRDefault="0059677E">
            <w:pPr>
              <w:jc w:val="center"/>
              <w:rPr>
                <w:rFonts w:ascii="Calibri" w:hAnsi="Calibri" w:cs="Calibri"/>
                <w:sz w:val="22"/>
                <w:szCs w:val="22"/>
              </w:rPr>
            </w:pPr>
            <w:r>
              <w:rPr>
                <w:rFonts w:ascii="Calibri" w:hAnsi="Calibri" w:cs="Calibri"/>
                <w:sz w:val="22"/>
                <w:szCs w:val="22"/>
              </w:rPr>
              <w:t> </w:t>
            </w:r>
          </w:p>
        </w:tc>
      </w:tr>
      <w:tr w:rsidR="0059677E" w14:paraId="67AD2360" w14:textId="77777777" w:rsidTr="0059677E">
        <w:trPr>
          <w:trHeight w:val="315"/>
        </w:trPr>
        <w:tc>
          <w:tcPr>
            <w:tcW w:w="1150" w:type="pct"/>
            <w:tcBorders>
              <w:top w:val="nil"/>
              <w:left w:val="nil"/>
              <w:bottom w:val="nil"/>
              <w:right w:val="nil"/>
            </w:tcBorders>
            <w:noWrap/>
            <w:vAlign w:val="bottom"/>
            <w:hideMark/>
          </w:tcPr>
          <w:p w14:paraId="509FB575" w14:textId="77777777" w:rsidR="0059677E" w:rsidRDefault="0059677E">
            <w:pPr>
              <w:jc w:val="center"/>
              <w:rPr>
                <w:rFonts w:ascii="Calibri" w:hAnsi="Calibri" w:cs="Calibri"/>
                <w:sz w:val="22"/>
                <w:szCs w:val="22"/>
              </w:rPr>
            </w:pPr>
          </w:p>
        </w:tc>
        <w:tc>
          <w:tcPr>
            <w:tcW w:w="1642" w:type="pct"/>
            <w:tcBorders>
              <w:top w:val="nil"/>
              <w:left w:val="nil"/>
              <w:bottom w:val="nil"/>
              <w:right w:val="nil"/>
            </w:tcBorders>
            <w:noWrap/>
            <w:vAlign w:val="bottom"/>
            <w:hideMark/>
          </w:tcPr>
          <w:p w14:paraId="1A011A21" w14:textId="77777777" w:rsidR="0059677E" w:rsidRDefault="0059677E">
            <w:pPr>
              <w:rPr>
                <w:sz w:val="20"/>
                <w:szCs w:val="20"/>
              </w:rPr>
            </w:pPr>
          </w:p>
        </w:tc>
        <w:tc>
          <w:tcPr>
            <w:tcW w:w="853" w:type="pct"/>
            <w:tcBorders>
              <w:top w:val="nil"/>
              <w:left w:val="nil"/>
              <w:bottom w:val="nil"/>
              <w:right w:val="nil"/>
            </w:tcBorders>
            <w:noWrap/>
            <w:vAlign w:val="bottom"/>
            <w:hideMark/>
          </w:tcPr>
          <w:p w14:paraId="3754288C" w14:textId="77777777" w:rsidR="0059677E" w:rsidRDefault="0059677E">
            <w:pPr>
              <w:rPr>
                <w:sz w:val="20"/>
                <w:szCs w:val="20"/>
              </w:rPr>
            </w:pPr>
          </w:p>
        </w:tc>
        <w:tc>
          <w:tcPr>
            <w:tcW w:w="1355" w:type="pct"/>
            <w:tcBorders>
              <w:top w:val="nil"/>
              <w:left w:val="nil"/>
              <w:bottom w:val="nil"/>
              <w:right w:val="nil"/>
            </w:tcBorders>
            <w:noWrap/>
            <w:vAlign w:val="bottom"/>
            <w:hideMark/>
          </w:tcPr>
          <w:p w14:paraId="32A4646B" w14:textId="77777777" w:rsidR="0059677E" w:rsidRDefault="0059677E">
            <w:pPr>
              <w:rPr>
                <w:sz w:val="20"/>
                <w:szCs w:val="20"/>
              </w:rPr>
            </w:pPr>
          </w:p>
        </w:tc>
      </w:tr>
      <w:tr w:rsidR="0059677E" w14:paraId="7C66A8EA" w14:textId="77777777" w:rsidTr="0059677E">
        <w:trPr>
          <w:trHeight w:val="300"/>
        </w:trPr>
        <w:tc>
          <w:tcPr>
            <w:tcW w:w="2792" w:type="pct"/>
            <w:gridSpan w:val="2"/>
            <w:tcBorders>
              <w:top w:val="single" w:sz="8" w:space="0" w:color="auto"/>
              <w:left w:val="single" w:sz="8" w:space="0" w:color="auto"/>
              <w:bottom w:val="single" w:sz="4" w:space="0" w:color="auto"/>
              <w:right w:val="nil"/>
            </w:tcBorders>
            <w:shd w:val="clear" w:color="000000" w:fill="99CCFF"/>
            <w:hideMark/>
          </w:tcPr>
          <w:p w14:paraId="78331727" w14:textId="77777777" w:rsidR="0059677E" w:rsidRDefault="0059677E">
            <w:pPr>
              <w:jc w:val="center"/>
              <w:rPr>
                <w:rFonts w:ascii="Calibri" w:hAnsi="Calibri" w:cs="Calibri"/>
                <w:b/>
                <w:bCs/>
                <w:sz w:val="22"/>
                <w:szCs w:val="22"/>
              </w:rPr>
            </w:pPr>
            <w:r>
              <w:rPr>
                <w:rFonts w:ascii="Calibri" w:hAnsi="Calibri" w:cs="Calibri"/>
                <w:b/>
                <w:bCs/>
                <w:sz w:val="22"/>
                <w:szCs w:val="22"/>
              </w:rPr>
              <w:t>Monitor 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B0C27FB" w14:textId="77777777" w:rsidR="0059677E" w:rsidRDefault="0059677E">
            <w:pPr>
              <w:jc w:val="center"/>
              <w:rPr>
                <w:rFonts w:ascii="Calibri" w:hAnsi="Calibri" w:cs="Calibri"/>
                <w:b/>
                <w:bCs/>
                <w:sz w:val="22"/>
                <w:szCs w:val="22"/>
              </w:rPr>
            </w:pPr>
            <w:r>
              <w:rPr>
                <w:rFonts w:ascii="Calibri" w:hAnsi="Calibri" w:cs="Calibri"/>
                <w:b/>
                <w:bCs/>
                <w:sz w:val="22"/>
                <w:szCs w:val="22"/>
              </w:rPr>
              <w:t>AOC LCD 24E3QAF 23,8” IPS / 1920x1080</w:t>
            </w:r>
          </w:p>
        </w:tc>
      </w:tr>
      <w:tr w:rsidR="0059677E" w14:paraId="18C9086F" w14:textId="77777777" w:rsidTr="0059677E">
        <w:trPr>
          <w:trHeight w:val="300"/>
        </w:trPr>
        <w:tc>
          <w:tcPr>
            <w:tcW w:w="1150" w:type="pct"/>
            <w:tcBorders>
              <w:top w:val="nil"/>
              <w:left w:val="single" w:sz="8" w:space="0" w:color="auto"/>
              <w:bottom w:val="nil"/>
              <w:right w:val="single" w:sz="4" w:space="0" w:color="auto"/>
            </w:tcBorders>
            <w:shd w:val="clear" w:color="000000" w:fill="99CCFF"/>
            <w:noWrap/>
            <w:vAlign w:val="center"/>
            <w:hideMark/>
          </w:tcPr>
          <w:p w14:paraId="096B05F5"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nil"/>
              <w:right w:val="nil"/>
            </w:tcBorders>
            <w:shd w:val="clear" w:color="000000" w:fill="99CCFF"/>
            <w:vAlign w:val="center"/>
            <w:hideMark/>
          </w:tcPr>
          <w:p w14:paraId="69D03FAC"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nil"/>
              <w:right w:val="single" w:sz="4" w:space="0" w:color="auto"/>
            </w:tcBorders>
            <w:shd w:val="clear" w:color="000000" w:fill="99CCFF"/>
            <w:noWrap/>
            <w:vAlign w:val="center"/>
            <w:hideMark/>
          </w:tcPr>
          <w:p w14:paraId="7527A81C"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nil"/>
              <w:right w:val="single" w:sz="8" w:space="0" w:color="auto"/>
            </w:tcBorders>
            <w:shd w:val="clear" w:color="000000" w:fill="99CCFF"/>
            <w:vAlign w:val="center"/>
            <w:hideMark/>
          </w:tcPr>
          <w:p w14:paraId="0D693954"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49F1E641" w14:textId="77777777" w:rsidTr="0059677E">
        <w:trPr>
          <w:trHeight w:val="300"/>
        </w:trPr>
        <w:tc>
          <w:tcPr>
            <w:tcW w:w="1150" w:type="pct"/>
            <w:tcBorders>
              <w:top w:val="single" w:sz="4" w:space="0" w:color="auto"/>
              <w:left w:val="single" w:sz="8" w:space="0" w:color="auto"/>
              <w:bottom w:val="single" w:sz="4" w:space="0" w:color="auto"/>
              <w:right w:val="single" w:sz="4" w:space="0" w:color="auto"/>
            </w:tcBorders>
            <w:noWrap/>
            <w:hideMark/>
          </w:tcPr>
          <w:p w14:paraId="735557A6" w14:textId="77777777" w:rsidR="0059677E" w:rsidRDefault="0059677E">
            <w:pPr>
              <w:rPr>
                <w:rFonts w:ascii="Calibri" w:hAnsi="Calibri" w:cs="Calibri"/>
                <w:sz w:val="22"/>
                <w:szCs w:val="22"/>
              </w:rPr>
            </w:pPr>
            <w:r>
              <w:rPr>
                <w:rFonts w:ascii="Calibri" w:hAnsi="Calibri" w:cs="Calibri"/>
                <w:sz w:val="22"/>
                <w:szCs w:val="22"/>
              </w:rPr>
              <w:t>Velikost:</w:t>
            </w:r>
          </w:p>
        </w:tc>
        <w:tc>
          <w:tcPr>
            <w:tcW w:w="1642" w:type="pct"/>
            <w:tcBorders>
              <w:top w:val="single" w:sz="4" w:space="0" w:color="auto"/>
              <w:left w:val="nil"/>
              <w:bottom w:val="single" w:sz="4" w:space="0" w:color="auto"/>
              <w:right w:val="nil"/>
            </w:tcBorders>
            <w:hideMark/>
          </w:tcPr>
          <w:p w14:paraId="2C106687" w14:textId="77777777" w:rsidR="0059677E" w:rsidRDefault="0059677E">
            <w:pPr>
              <w:rPr>
                <w:rFonts w:ascii="Calibri" w:hAnsi="Calibri" w:cs="Calibri"/>
                <w:sz w:val="22"/>
                <w:szCs w:val="22"/>
              </w:rPr>
            </w:pPr>
            <w:r>
              <w:rPr>
                <w:rFonts w:ascii="Calibri" w:hAnsi="Calibri" w:cs="Calibri"/>
                <w:sz w:val="22"/>
                <w:szCs w:val="22"/>
              </w:rPr>
              <w:t>Přesná obchodní velikost 24"</w:t>
            </w:r>
          </w:p>
        </w:tc>
        <w:tc>
          <w:tcPr>
            <w:tcW w:w="853"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C3A2030"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single" w:sz="4" w:space="0" w:color="auto"/>
              <w:left w:val="nil"/>
              <w:bottom w:val="single" w:sz="4" w:space="0" w:color="auto"/>
              <w:right w:val="single" w:sz="8" w:space="0" w:color="auto"/>
            </w:tcBorders>
            <w:shd w:val="clear" w:color="000000" w:fill="C0C0C0"/>
            <w:vAlign w:val="center"/>
            <w:hideMark/>
          </w:tcPr>
          <w:p w14:paraId="2CF18E6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604476B6"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601B32B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0E756DED" w14:textId="77777777" w:rsidR="0059677E" w:rsidRDefault="0059677E">
            <w:pPr>
              <w:rPr>
                <w:rFonts w:ascii="Calibri" w:hAnsi="Calibri" w:cs="Calibri"/>
                <w:sz w:val="22"/>
                <w:szCs w:val="22"/>
              </w:rPr>
            </w:pPr>
            <w:r>
              <w:rPr>
                <w:rFonts w:ascii="Calibri" w:hAnsi="Calibri" w:cs="Calibri"/>
                <w:sz w:val="22"/>
                <w:szCs w:val="22"/>
              </w:rPr>
              <w:t>Minimální úhlopříčka zobrazovací plochy 23,7"</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A06CF99"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02570AC2" w14:textId="77777777" w:rsidR="0059677E" w:rsidRDefault="0059677E">
            <w:pPr>
              <w:rPr>
                <w:rFonts w:ascii="Calibri" w:hAnsi="Calibri" w:cs="Calibri"/>
                <w:sz w:val="22"/>
                <w:szCs w:val="22"/>
              </w:rPr>
            </w:pPr>
            <w:r>
              <w:rPr>
                <w:rFonts w:ascii="Calibri" w:hAnsi="Calibri" w:cs="Calibri"/>
                <w:sz w:val="22"/>
                <w:szCs w:val="22"/>
              </w:rPr>
              <w:t>23,8"</w:t>
            </w:r>
          </w:p>
        </w:tc>
      </w:tr>
      <w:tr w:rsidR="0059677E" w14:paraId="00150CB8"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3D8B13D7" w14:textId="77777777" w:rsidR="0059677E" w:rsidRDefault="0059677E">
            <w:pPr>
              <w:rPr>
                <w:rFonts w:ascii="Calibri" w:hAnsi="Calibri" w:cs="Calibri"/>
                <w:sz w:val="22"/>
                <w:szCs w:val="22"/>
              </w:rPr>
            </w:pPr>
            <w:r>
              <w:rPr>
                <w:rFonts w:ascii="Calibri" w:hAnsi="Calibri" w:cs="Calibri"/>
                <w:sz w:val="22"/>
                <w:szCs w:val="22"/>
              </w:rPr>
              <w:t>Vlastnosti:</w:t>
            </w:r>
          </w:p>
        </w:tc>
        <w:tc>
          <w:tcPr>
            <w:tcW w:w="1642" w:type="pct"/>
            <w:tcBorders>
              <w:top w:val="nil"/>
              <w:left w:val="nil"/>
              <w:bottom w:val="single" w:sz="4" w:space="0" w:color="auto"/>
              <w:right w:val="nil"/>
            </w:tcBorders>
            <w:hideMark/>
          </w:tcPr>
          <w:p w14:paraId="1B84E2EB" w14:textId="77777777" w:rsidR="0059677E" w:rsidRDefault="0059677E">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402139B"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EB71106"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17D72C4"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429593EF" w14:textId="77777777" w:rsidR="0059677E" w:rsidRDefault="0059677E">
            <w:pPr>
              <w:rPr>
                <w:rFonts w:ascii="Calibri" w:hAnsi="Calibri" w:cs="Calibri"/>
                <w:sz w:val="22"/>
                <w:szCs w:val="22"/>
              </w:rPr>
            </w:pPr>
            <w:r>
              <w:rPr>
                <w:rFonts w:ascii="Calibri" w:hAnsi="Calibri" w:cs="Calibri"/>
                <w:sz w:val="22"/>
                <w:szCs w:val="22"/>
              </w:rPr>
              <w:t>Rozlišení:</w:t>
            </w:r>
          </w:p>
        </w:tc>
        <w:tc>
          <w:tcPr>
            <w:tcW w:w="1642" w:type="pct"/>
            <w:tcBorders>
              <w:top w:val="nil"/>
              <w:left w:val="nil"/>
              <w:bottom w:val="single" w:sz="4" w:space="0" w:color="auto"/>
              <w:right w:val="nil"/>
            </w:tcBorders>
            <w:hideMark/>
          </w:tcPr>
          <w:p w14:paraId="7F590E4A" w14:textId="77777777" w:rsidR="0059677E" w:rsidRDefault="0059677E">
            <w:pPr>
              <w:rPr>
                <w:rFonts w:ascii="Calibri" w:hAnsi="Calibri" w:cs="Calibri"/>
                <w:sz w:val="22"/>
                <w:szCs w:val="22"/>
              </w:rPr>
            </w:pPr>
            <w:r>
              <w:rPr>
                <w:rFonts w:ascii="Calibri" w:hAnsi="Calibri" w:cs="Calibri"/>
                <w:sz w:val="22"/>
                <w:szCs w:val="22"/>
              </w:rPr>
              <w:t>Přesně 1920 x 1080 bodů, nebo přesně 1920 x 1200 bodů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6862BE4"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344E78CF" w14:textId="77777777" w:rsidR="0059677E" w:rsidRDefault="0059677E">
            <w:pPr>
              <w:rPr>
                <w:rFonts w:ascii="Calibri" w:hAnsi="Calibri" w:cs="Calibri"/>
                <w:sz w:val="22"/>
                <w:szCs w:val="22"/>
              </w:rPr>
            </w:pPr>
            <w:r>
              <w:rPr>
                <w:rFonts w:ascii="Calibri" w:hAnsi="Calibri" w:cs="Calibri"/>
                <w:sz w:val="22"/>
                <w:szCs w:val="22"/>
              </w:rPr>
              <w:t>1920x1080</w:t>
            </w:r>
          </w:p>
        </w:tc>
      </w:tr>
      <w:tr w:rsidR="0059677E" w14:paraId="75F59BBE"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04A8B3AE" w14:textId="77777777" w:rsidR="0059677E" w:rsidRDefault="0059677E">
            <w:pPr>
              <w:rPr>
                <w:rFonts w:ascii="Calibri" w:hAnsi="Calibri" w:cs="Calibri"/>
                <w:sz w:val="22"/>
                <w:szCs w:val="22"/>
              </w:rPr>
            </w:pPr>
            <w:r>
              <w:rPr>
                <w:rFonts w:ascii="Calibri" w:hAnsi="Calibri" w:cs="Calibri"/>
                <w:sz w:val="22"/>
                <w:szCs w:val="22"/>
              </w:rPr>
              <w:t>Typ:</w:t>
            </w:r>
          </w:p>
        </w:tc>
        <w:tc>
          <w:tcPr>
            <w:tcW w:w="1642" w:type="pct"/>
            <w:tcBorders>
              <w:top w:val="nil"/>
              <w:left w:val="nil"/>
              <w:bottom w:val="single" w:sz="4" w:space="0" w:color="auto"/>
              <w:right w:val="nil"/>
            </w:tcBorders>
            <w:hideMark/>
          </w:tcPr>
          <w:p w14:paraId="5701D1F5" w14:textId="77777777" w:rsidR="0059677E" w:rsidRDefault="0059677E">
            <w:pPr>
              <w:rPr>
                <w:rFonts w:ascii="Calibri" w:hAnsi="Calibri" w:cs="Calibri"/>
                <w:sz w:val="22"/>
                <w:szCs w:val="22"/>
              </w:rPr>
            </w:pPr>
            <w:r>
              <w:rPr>
                <w:rFonts w:ascii="Calibri" w:hAnsi="Calibri" w:cs="Calibri"/>
                <w:sz w:val="22"/>
                <w:szCs w:val="22"/>
              </w:rPr>
              <w:t>LED posvícení, pozorovací úhel minimálně 178° vodorovně i svisle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BE0833C"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F178FD4"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55277FA" w14:textId="77777777" w:rsidTr="0059677E">
        <w:trPr>
          <w:trHeight w:val="345"/>
        </w:trPr>
        <w:tc>
          <w:tcPr>
            <w:tcW w:w="1150" w:type="pct"/>
            <w:tcBorders>
              <w:top w:val="nil"/>
              <w:left w:val="single" w:sz="8" w:space="0" w:color="auto"/>
              <w:bottom w:val="single" w:sz="4" w:space="0" w:color="auto"/>
              <w:right w:val="single" w:sz="4" w:space="0" w:color="auto"/>
            </w:tcBorders>
            <w:noWrap/>
            <w:hideMark/>
          </w:tcPr>
          <w:p w14:paraId="6A64BF3B" w14:textId="77777777" w:rsidR="0059677E" w:rsidRDefault="0059677E">
            <w:pPr>
              <w:rPr>
                <w:rFonts w:ascii="Calibri" w:hAnsi="Calibri" w:cs="Calibri"/>
                <w:sz w:val="22"/>
                <w:szCs w:val="22"/>
              </w:rPr>
            </w:pPr>
            <w:r>
              <w:rPr>
                <w:rFonts w:ascii="Calibri" w:hAnsi="Calibri" w:cs="Calibri"/>
                <w:sz w:val="22"/>
                <w:szCs w:val="22"/>
              </w:rPr>
              <w:t>Jas:</w:t>
            </w:r>
          </w:p>
        </w:tc>
        <w:tc>
          <w:tcPr>
            <w:tcW w:w="1642" w:type="pct"/>
            <w:tcBorders>
              <w:top w:val="nil"/>
              <w:left w:val="nil"/>
              <w:bottom w:val="single" w:sz="4" w:space="0" w:color="auto"/>
              <w:right w:val="nil"/>
            </w:tcBorders>
            <w:hideMark/>
          </w:tcPr>
          <w:p w14:paraId="36093A56" w14:textId="77777777" w:rsidR="0059677E" w:rsidRDefault="0059677E">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B0FD168"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8E1464B"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18995BE"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47D1654C" w14:textId="77777777" w:rsidR="0059677E" w:rsidRDefault="0059677E">
            <w:pPr>
              <w:rPr>
                <w:rFonts w:ascii="Calibri" w:hAnsi="Calibri" w:cs="Calibri"/>
                <w:sz w:val="22"/>
                <w:szCs w:val="22"/>
              </w:rPr>
            </w:pPr>
            <w:r>
              <w:rPr>
                <w:rFonts w:ascii="Calibri" w:hAnsi="Calibri" w:cs="Calibri"/>
                <w:sz w:val="22"/>
                <w:szCs w:val="22"/>
              </w:rPr>
              <w:t>Doba odezvy:</w:t>
            </w:r>
          </w:p>
        </w:tc>
        <w:tc>
          <w:tcPr>
            <w:tcW w:w="1642" w:type="pct"/>
            <w:tcBorders>
              <w:top w:val="nil"/>
              <w:left w:val="nil"/>
              <w:bottom w:val="single" w:sz="4" w:space="0" w:color="auto"/>
              <w:right w:val="nil"/>
            </w:tcBorders>
            <w:hideMark/>
          </w:tcPr>
          <w:p w14:paraId="4727E648" w14:textId="77777777" w:rsidR="0059677E" w:rsidRDefault="0059677E">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0BA318B"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0B9615"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95EA231"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46428C5D" w14:textId="77777777" w:rsidR="0059677E" w:rsidRDefault="0059677E">
            <w:pPr>
              <w:rPr>
                <w:rFonts w:ascii="Calibri" w:hAnsi="Calibri" w:cs="Calibri"/>
                <w:sz w:val="22"/>
                <w:szCs w:val="22"/>
              </w:rPr>
            </w:pPr>
            <w:r>
              <w:rPr>
                <w:rFonts w:ascii="Calibri" w:hAnsi="Calibri" w:cs="Calibri"/>
                <w:sz w:val="22"/>
                <w:szCs w:val="22"/>
              </w:rPr>
              <w:t>Kontrast:</w:t>
            </w:r>
          </w:p>
        </w:tc>
        <w:tc>
          <w:tcPr>
            <w:tcW w:w="1642" w:type="pct"/>
            <w:tcBorders>
              <w:top w:val="nil"/>
              <w:left w:val="nil"/>
              <w:bottom w:val="single" w:sz="4" w:space="0" w:color="auto"/>
              <w:right w:val="nil"/>
            </w:tcBorders>
            <w:hideMark/>
          </w:tcPr>
          <w:p w14:paraId="020FACD2" w14:textId="77777777" w:rsidR="0059677E" w:rsidRDefault="0059677E">
            <w:pPr>
              <w:rPr>
                <w:rFonts w:ascii="Calibri" w:hAnsi="Calibri" w:cs="Calibri"/>
                <w:sz w:val="22"/>
                <w:szCs w:val="22"/>
              </w:rPr>
            </w:pPr>
            <w:r>
              <w:rPr>
                <w:rFonts w:ascii="Calibri" w:hAnsi="Calibri" w:cs="Calibri"/>
                <w:sz w:val="22"/>
                <w:szCs w:val="22"/>
              </w:rPr>
              <w:t>Statický kontrast (typický) minimálně 1000:1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E65B062"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E2C6D02"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7B956EB"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1E81220C" w14:textId="77777777" w:rsidR="0059677E" w:rsidRDefault="0059677E">
            <w:pPr>
              <w:rPr>
                <w:rFonts w:ascii="Calibri" w:hAnsi="Calibri" w:cs="Calibri"/>
                <w:sz w:val="22"/>
                <w:szCs w:val="22"/>
              </w:rPr>
            </w:pPr>
            <w:r>
              <w:rPr>
                <w:rFonts w:ascii="Calibri" w:hAnsi="Calibri" w:cs="Calibri"/>
                <w:sz w:val="22"/>
                <w:szCs w:val="22"/>
              </w:rPr>
              <w:t>Vstupy:</w:t>
            </w:r>
          </w:p>
        </w:tc>
        <w:tc>
          <w:tcPr>
            <w:tcW w:w="1642" w:type="pct"/>
            <w:tcBorders>
              <w:top w:val="nil"/>
              <w:left w:val="nil"/>
              <w:bottom w:val="single" w:sz="4" w:space="0" w:color="auto"/>
              <w:right w:val="nil"/>
            </w:tcBorders>
            <w:hideMark/>
          </w:tcPr>
          <w:p w14:paraId="5B03DD95" w14:textId="77777777" w:rsidR="0059677E" w:rsidRDefault="0059677E">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E5871F3"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18426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2D115D9" w14:textId="77777777" w:rsidTr="0059677E">
        <w:trPr>
          <w:trHeight w:val="3300"/>
        </w:trPr>
        <w:tc>
          <w:tcPr>
            <w:tcW w:w="1150" w:type="pct"/>
            <w:tcBorders>
              <w:top w:val="nil"/>
              <w:left w:val="single" w:sz="8" w:space="0" w:color="auto"/>
              <w:bottom w:val="single" w:sz="4" w:space="0" w:color="auto"/>
              <w:right w:val="single" w:sz="4" w:space="0" w:color="auto"/>
            </w:tcBorders>
            <w:hideMark/>
          </w:tcPr>
          <w:p w14:paraId="7C4850DB" w14:textId="77777777" w:rsidR="0059677E" w:rsidRDefault="0059677E">
            <w:pPr>
              <w:rPr>
                <w:rFonts w:ascii="Calibri" w:hAnsi="Calibri" w:cs="Calibri"/>
                <w:sz w:val="22"/>
                <w:szCs w:val="22"/>
              </w:rPr>
            </w:pPr>
            <w:r>
              <w:rPr>
                <w:rFonts w:ascii="Calibri" w:hAnsi="Calibri" w:cs="Calibri"/>
                <w:sz w:val="22"/>
                <w:szCs w:val="22"/>
              </w:rPr>
              <w:t>Přenos digitálního video a audio signálu:</w:t>
            </w:r>
          </w:p>
        </w:tc>
        <w:tc>
          <w:tcPr>
            <w:tcW w:w="1642" w:type="pct"/>
            <w:tcBorders>
              <w:top w:val="nil"/>
              <w:left w:val="nil"/>
              <w:bottom w:val="single" w:sz="4" w:space="0" w:color="auto"/>
              <w:right w:val="nil"/>
            </w:tcBorders>
            <w:hideMark/>
          </w:tcPr>
          <w:p w14:paraId="7D52D971" w14:textId="77777777" w:rsidR="0059677E" w:rsidRDefault="0059677E">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w:t>
            </w:r>
            <w:r>
              <w:rPr>
                <w:rFonts w:ascii="Calibri" w:hAnsi="Calibri" w:cs="Calibri"/>
                <w:sz w:val="22"/>
                <w:szCs w:val="22"/>
              </w:rPr>
              <w:lastRenderedPageBreak/>
              <w:t xml:space="preserve">připojení dvou monitorů do dokovací stanice a nezbytné propojovací kabely jsou součástí dodávky.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E6CB5DD" w14:textId="77777777" w:rsidR="0059677E" w:rsidRDefault="0059677E">
            <w:pPr>
              <w:rPr>
                <w:rFonts w:ascii="Calibri" w:hAnsi="Calibri" w:cs="Calibri"/>
                <w:sz w:val="22"/>
                <w:szCs w:val="22"/>
              </w:rPr>
            </w:pPr>
            <w:r>
              <w:rPr>
                <w:rFonts w:ascii="Calibri" w:hAnsi="Calibri" w:cs="Calibri"/>
                <w:sz w:val="22"/>
                <w:szCs w:val="22"/>
              </w:rPr>
              <w:lastRenderedPageBreak/>
              <w:t>ANO</w:t>
            </w:r>
          </w:p>
        </w:tc>
        <w:tc>
          <w:tcPr>
            <w:tcW w:w="1355" w:type="pct"/>
            <w:tcBorders>
              <w:top w:val="nil"/>
              <w:left w:val="nil"/>
              <w:bottom w:val="single" w:sz="4" w:space="0" w:color="auto"/>
              <w:right w:val="single" w:sz="8" w:space="0" w:color="auto"/>
            </w:tcBorders>
            <w:shd w:val="clear" w:color="000000" w:fill="C0C0C0"/>
            <w:vAlign w:val="center"/>
            <w:hideMark/>
          </w:tcPr>
          <w:p w14:paraId="5B89DC30"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AA5A78F"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3A3FFBB3" w14:textId="77777777" w:rsidR="0059677E" w:rsidRDefault="0059677E">
            <w:pPr>
              <w:rPr>
                <w:rFonts w:ascii="Calibri" w:hAnsi="Calibri" w:cs="Calibri"/>
                <w:sz w:val="22"/>
                <w:szCs w:val="22"/>
              </w:rPr>
            </w:pPr>
            <w:r>
              <w:rPr>
                <w:rFonts w:ascii="Calibri" w:hAnsi="Calibri" w:cs="Calibri"/>
                <w:sz w:val="22"/>
                <w:szCs w:val="22"/>
              </w:rPr>
              <w:t>Příslušenství:</w:t>
            </w:r>
          </w:p>
        </w:tc>
        <w:tc>
          <w:tcPr>
            <w:tcW w:w="1642" w:type="pct"/>
            <w:tcBorders>
              <w:top w:val="nil"/>
              <w:left w:val="nil"/>
              <w:bottom w:val="single" w:sz="4" w:space="0" w:color="auto"/>
              <w:right w:val="nil"/>
            </w:tcBorders>
            <w:hideMark/>
          </w:tcPr>
          <w:p w14:paraId="43A7E203" w14:textId="77777777" w:rsidR="0059677E" w:rsidRDefault="0059677E">
            <w:pPr>
              <w:rPr>
                <w:rFonts w:ascii="Calibri" w:hAnsi="Calibri" w:cs="Calibri"/>
                <w:sz w:val="22"/>
                <w:szCs w:val="22"/>
              </w:rPr>
            </w:pPr>
            <w:r>
              <w:rPr>
                <w:rFonts w:ascii="Calibri" w:hAnsi="Calibri" w:cs="Calibri"/>
                <w:sz w:val="22"/>
                <w:szCs w:val="22"/>
              </w:rPr>
              <w:t>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A965AB8"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1522FF37" w14:textId="77777777" w:rsidR="0059677E" w:rsidRDefault="0059677E">
            <w:pPr>
              <w:rPr>
                <w:rFonts w:ascii="Calibri" w:hAnsi="Calibri" w:cs="Calibri"/>
                <w:sz w:val="22"/>
                <w:szCs w:val="22"/>
              </w:rPr>
            </w:pPr>
            <w:r>
              <w:rPr>
                <w:rFonts w:ascii="Calibri" w:hAnsi="Calibri" w:cs="Calibri"/>
                <w:sz w:val="22"/>
                <w:szCs w:val="22"/>
              </w:rPr>
              <w:t> </w:t>
            </w:r>
          </w:p>
        </w:tc>
      </w:tr>
      <w:tr w:rsidR="0059677E" w14:paraId="3F5B46AB"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01A1D33"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44DEF7EE"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8DA4D7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9DA8634" w14:textId="77777777" w:rsidR="0059677E" w:rsidRDefault="0059677E">
            <w:pPr>
              <w:rPr>
                <w:rFonts w:ascii="Calibri" w:hAnsi="Calibri" w:cs="Calibri"/>
                <w:sz w:val="22"/>
                <w:szCs w:val="22"/>
              </w:rPr>
            </w:pPr>
            <w:r>
              <w:rPr>
                <w:rFonts w:ascii="Calibri" w:hAnsi="Calibri" w:cs="Calibri"/>
                <w:sz w:val="22"/>
                <w:szCs w:val="22"/>
              </w:rPr>
              <w:t>60 měsíců</w:t>
            </w:r>
          </w:p>
        </w:tc>
      </w:tr>
      <w:tr w:rsidR="0059677E" w14:paraId="4372CC30"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2BB2D66E"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06D8F84E"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CBA809B"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9E4A3F6"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D5CC08C"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261033A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5699EB20"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9DE0E94"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6E22972" w14:textId="77777777" w:rsidR="0059677E" w:rsidRDefault="0059677E">
            <w:pPr>
              <w:rPr>
                <w:rFonts w:ascii="Calibri" w:hAnsi="Calibri" w:cs="Calibri"/>
                <w:sz w:val="22"/>
                <w:szCs w:val="22"/>
              </w:rPr>
            </w:pPr>
            <w:r>
              <w:rPr>
                <w:rFonts w:ascii="Calibri" w:hAnsi="Calibri" w:cs="Calibri"/>
                <w:sz w:val="22"/>
                <w:szCs w:val="22"/>
              </w:rPr>
              <w:t> </w:t>
            </w:r>
          </w:p>
        </w:tc>
      </w:tr>
      <w:tr w:rsidR="0059677E" w14:paraId="6C4B74C9" w14:textId="77777777" w:rsidTr="0059677E">
        <w:trPr>
          <w:trHeight w:val="915"/>
        </w:trPr>
        <w:tc>
          <w:tcPr>
            <w:tcW w:w="1150" w:type="pct"/>
            <w:tcBorders>
              <w:top w:val="nil"/>
              <w:left w:val="single" w:sz="8" w:space="0" w:color="auto"/>
              <w:bottom w:val="single" w:sz="8" w:space="0" w:color="auto"/>
              <w:right w:val="single" w:sz="4" w:space="0" w:color="auto"/>
            </w:tcBorders>
            <w:noWrap/>
            <w:hideMark/>
          </w:tcPr>
          <w:p w14:paraId="5A53954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hideMark/>
          </w:tcPr>
          <w:p w14:paraId="539367AA"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58FCC38A"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73E67CB7"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6F4C374" w14:textId="77777777" w:rsidTr="0059677E">
        <w:trPr>
          <w:trHeight w:val="315"/>
        </w:trPr>
        <w:tc>
          <w:tcPr>
            <w:tcW w:w="1150" w:type="pct"/>
            <w:tcBorders>
              <w:top w:val="nil"/>
              <w:left w:val="single" w:sz="8" w:space="0" w:color="auto"/>
              <w:bottom w:val="nil"/>
              <w:right w:val="nil"/>
            </w:tcBorders>
            <w:noWrap/>
            <w:hideMark/>
          </w:tcPr>
          <w:p w14:paraId="25CC2A0C"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nil"/>
              <w:right w:val="nil"/>
            </w:tcBorders>
            <w:hideMark/>
          </w:tcPr>
          <w:p w14:paraId="2475DEE9" w14:textId="77777777" w:rsidR="0059677E" w:rsidRDefault="0059677E">
            <w:pPr>
              <w:rPr>
                <w:rFonts w:ascii="Calibri" w:hAnsi="Calibri" w:cs="Calibri"/>
                <w:sz w:val="22"/>
                <w:szCs w:val="22"/>
              </w:rPr>
            </w:pPr>
          </w:p>
        </w:tc>
        <w:tc>
          <w:tcPr>
            <w:tcW w:w="853" w:type="pct"/>
            <w:tcBorders>
              <w:top w:val="nil"/>
              <w:left w:val="nil"/>
              <w:bottom w:val="nil"/>
              <w:right w:val="nil"/>
            </w:tcBorders>
            <w:hideMark/>
          </w:tcPr>
          <w:p w14:paraId="58F54E3C" w14:textId="77777777" w:rsidR="0059677E" w:rsidRDefault="0059677E">
            <w:pPr>
              <w:rPr>
                <w:sz w:val="20"/>
                <w:szCs w:val="20"/>
              </w:rPr>
            </w:pPr>
          </w:p>
        </w:tc>
        <w:tc>
          <w:tcPr>
            <w:tcW w:w="1355" w:type="pct"/>
            <w:tcBorders>
              <w:top w:val="nil"/>
              <w:left w:val="nil"/>
              <w:bottom w:val="nil"/>
              <w:right w:val="single" w:sz="4" w:space="0" w:color="auto"/>
            </w:tcBorders>
            <w:vAlign w:val="center"/>
            <w:hideMark/>
          </w:tcPr>
          <w:p w14:paraId="55C73979" w14:textId="77777777" w:rsidR="0059677E" w:rsidRDefault="0059677E">
            <w:pPr>
              <w:rPr>
                <w:rFonts w:ascii="Calibri" w:hAnsi="Calibri" w:cs="Calibri"/>
                <w:sz w:val="22"/>
                <w:szCs w:val="22"/>
              </w:rPr>
            </w:pPr>
            <w:r>
              <w:rPr>
                <w:rFonts w:ascii="Calibri" w:hAnsi="Calibri" w:cs="Calibri"/>
                <w:sz w:val="22"/>
                <w:szCs w:val="22"/>
              </w:rPr>
              <w:t> </w:t>
            </w:r>
          </w:p>
        </w:tc>
      </w:tr>
      <w:tr w:rsidR="0059677E" w14:paraId="30721213" w14:textId="77777777" w:rsidTr="0059677E">
        <w:trPr>
          <w:trHeight w:val="300"/>
        </w:trPr>
        <w:tc>
          <w:tcPr>
            <w:tcW w:w="2792" w:type="pct"/>
            <w:gridSpan w:val="2"/>
            <w:tcBorders>
              <w:top w:val="single" w:sz="8" w:space="0" w:color="auto"/>
              <w:left w:val="single" w:sz="8" w:space="0" w:color="auto"/>
              <w:bottom w:val="single" w:sz="4" w:space="0" w:color="auto"/>
              <w:right w:val="nil"/>
            </w:tcBorders>
            <w:shd w:val="clear" w:color="000000" w:fill="99CCFF"/>
            <w:vAlign w:val="center"/>
            <w:hideMark/>
          </w:tcPr>
          <w:p w14:paraId="06FB1395" w14:textId="77777777" w:rsidR="0059677E" w:rsidRDefault="0059677E">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92AF7D2" w14:textId="77777777" w:rsidR="0059677E" w:rsidRDefault="0059677E">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ThinkVision</w:t>
            </w:r>
            <w:proofErr w:type="spellEnd"/>
            <w:r>
              <w:rPr>
                <w:rFonts w:ascii="Calibri" w:hAnsi="Calibri" w:cs="Calibri"/>
                <w:b/>
                <w:bCs/>
                <w:color w:val="000000"/>
                <w:sz w:val="22"/>
                <w:szCs w:val="22"/>
              </w:rPr>
              <w:t xml:space="preserve"> E27Q-40 Monitor</w:t>
            </w:r>
          </w:p>
        </w:tc>
      </w:tr>
      <w:tr w:rsidR="0059677E" w14:paraId="7067581F" w14:textId="77777777" w:rsidTr="0059677E">
        <w:trPr>
          <w:trHeight w:val="300"/>
        </w:trPr>
        <w:tc>
          <w:tcPr>
            <w:tcW w:w="1150" w:type="pct"/>
            <w:tcBorders>
              <w:top w:val="nil"/>
              <w:left w:val="single" w:sz="8" w:space="0" w:color="auto"/>
              <w:bottom w:val="nil"/>
              <w:right w:val="single" w:sz="4" w:space="0" w:color="auto"/>
            </w:tcBorders>
            <w:shd w:val="clear" w:color="000000" w:fill="99CCFF"/>
            <w:noWrap/>
            <w:vAlign w:val="center"/>
            <w:hideMark/>
          </w:tcPr>
          <w:p w14:paraId="232C3420"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Parametr</w:t>
            </w:r>
          </w:p>
        </w:tc>
        <w:tc>
          <w:tcPr>
            <w:tcW w:w="1642" w:type="pct"/>
            <w:tcBorders>
              <w:top w:val="nil"/>
              <w:left w:val="nil"/>
              <w:bottom w:val="nil"/>
              <w:right w:val="nil"/>
            </w:tcBorders>
            <w:shd w:val="clear" w:color="000000" w:fill="99CCFF"/>
            <w:vAlign w:val="center"/>
            <w:hideMark/>
          </w:tcPr>
          <w:p w14:paraId="71D88591"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3" w:type="pct"/>
            <w:tcBorders>
              <w:top w:val="nil"/>
              <w:left w:val="single" w:sz="8" w:space="0" w:color="auto"/>
              <w:bottom w:val="nil"/>
              <w:right w:val="single" w:sz="4" w:space="0" w:color="auto"/>
            </w:tcBorders>
            <w:shd w:val="clear" w:color="000000" w:fill="99CCFF"/>
            <w:noWrap/>
            <w:vAlign w:val="center"/>
            <w:hideMark/>
          </w:tcPr>
          <w:p w14:paraId="1A88F2A1"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Splňuje ANO/NE</w:t>
            </w:r>
          </w:p>
        </w:tc>
        <w:tc>
          <w:tcPr>
            <w:tcW w:w="1355" w:type="pct"/>
            <w:tcBorders>
              <w:top w:val="nil"/>
              <w:left w:val="nil"/>
              <w:bottom w:val="nil"/>
              <w:right w:val="single" w:sz="8" w:space="0" w:color="auto"/>
            </w:tcBorders>
            <w:shd w:val="clear" w:color="000000" w:fill="99CCFF"/>
            <w:vAlign w:val="center"/>
            <w:hideMark/>
          </w:tcPr>
          <w:p w14:paraId="12D0D425"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59677E" w14:paraId="752BC349" w14:textId="77777777" w:rsidTr="0059677E">
        <w:trPr>
          <w:trHeight w:val="300"/>
        </w:trPr>
        <w:tc>
          <w:tcPr>
            <w:tcW w:w="1150" w:type="pct"/>
            <w:tcBorders>
              <w:top w:val="single" w:sz="4" w:space="0" w:color="auto"/>
              <w:left w:val="single" w:sz="8" w:space="0" w:color="auto"/>
              <w:bottom w:val="single" w:sz="4" w:space="0" w:color="auto"/>
              <w:right w:val="single" w:sz="4" w:space="0" w:color="auto"/>
            </w:tcBorders>
            <w:noWrap/>
            <w:vAlign w:val="center"/>
            <w:hideMark/>
          </w:tcPr>
          <w:p w14:paraId="47AC7E72" w14:textId="77777777" w:rsidR="0059677E" w:rsidRDefault="0059677E">
            <w:pPr>
              <w:rPr>
                <w:rFonts w:ascii="Calibri" w:hAnsi="Calibri" w:cs="Calibri"/>
                <w:color w:val="000000"/>
                <w:sz w:val="22"/>
                <w:szCs w:val="22"/>
              </w:rPr>
            </w:pPr>
            <w:r>
              <w:rPr>
                <w:rFonts w:ascii="Calibri" w:hAnsi="Calibri" w:cs="Calibri"/>
                <w:color w:val="000000"/>
                <w:sz w:val="22"/>
                <w:szCs w:val="22"/>
              </w:rPr>
              <w:t>Velikost:</w:t>
            </w:r>
          </w:p>
        </w:tc>
        <w:tc>
          <w:tcPr>
            <w:tcW w:w="1642" w:type="pct"/>
            <w:tcBorders>
              <w:top w:val="single" w:sz="4" w:space="0" w:color="auto"/>
              <w:left w:val="nil"/>
              <w:bottom w:val="single" w:sz="4" w:space="0" w:color="auto"/>
              <w:right w:val="nil"/>
            </w:tcBorders>
            <w:vAlign w:val="center"/>
            <w:hideMark/>
          </w:tcPr>
          <w:p w14:paraId="3F7BA585" w14:textId="77777777" w:rsidR="0059677E" w:rsidRDefault="0059677E">
            <w:pPr>
              <w:rPr>
                <w:rFonts w:ascii="Calibri" w:hAnsi="Calibri" w:cs="Calibri"/>
                <w:color w:val="000000"/>
                <w:sz w:val="22"/>
                <w:szCs w:val="22"/>
              </w:rPr>
            </w:pPr>
            <w:r>
              <w:rPr>
                <w:rFonts w:ascii="Calibri" w:hAnsi="Calibri" w:cs="Calibri"/>
                <w:color w:val="000000"/>
                <w:sz w:val="22"/>
                <w:szCs w:val="22"/>
              </w:rPr>
              <w:t>Přesná obchodní velikost 27"</w:t>
            </w:r>
          </w:p>
        </w:tc>
        <w:tc>
          <w:tcPr>
            <w:tcW w:w="853"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589AB73"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single" w:sz="4" w:space="0" w:color="auto"/>
              <w:left w:val="nil"/>
              <w:bottom w:val="single" w:sz="4" w:space="0" w:color="auto"/>
              <w:right w:val="single" w:sz="8" w:space="0" w:color="auto"/>
            </w:tcBorders>
            <w:shd w:val="clear" w:color="000000" w:fill="C0C0C0"/>
            <w:vAlign w:val="center"/>
            <w:hideMark/>
          </w:tcPr>
          <w:p w14:paraId="0D82FCE0"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257768F7"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2AEFC447"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c>
          <w:tcPr>
            <w:tcW w:w="1642" w:type="pct"/>
            <w:tcBorders>
              <w:top w:val="nil"/>
              <w:left w:val="nil"/>
              <w:bottom w:val="single" w:sz="4" w:space="0" w:color="auto"/>
              <w:right w:val="nil"/>
            </w:tcBorders>
            <w:vAlign w:val="center"/>
            <w:hideMark/>
          </w:tcPr>
          <w:p w14:paraId="4B499BE7" w14:textId="77777777" w:rsidR="0059677E" w:rsidRDefault="0059677E">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1EECB07"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EFAAC7"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3B59D9F0" w14:textId="77777777" w:rsidTr="0059677E">
        <w:trPr>
          <w:trHeight w:val="600"/>
        </w:trPr>
        <w:tc>
          <w:tcPr>
            <w:tcW w:w="1150" w:type="pct"/>
            <w:tcBorders>
              <w:top w:val="nil"/>
              <w:left w:val="single" w:sz="8" w:space="0" w:color="auto"/>
              <w:bottom w:val="single" w:sz="4" w:space="0" w:color="auto"/>
              <w:right w:val="single" w:sz="4" w:space="0" w:color="auto"/>
            </w:tcBorders>
            <w:noWrap/>
            <w:vAlign w:val="center"/>
            <w:hideMark/>
          </w:tcPr>
          <w:p w14:paraId="710288F2" w14:textId="77777777" w:rsidR="0059677E" w:rsidRDefault="0059677E">
            <w:pPr>
              <w:rPr>
                <w:rFonts w:ascii="Calibri" w:hAnsi="Calibri" w:cs="Calibri"/>
                <w:color w:val="000000"/>
                <w:sz w:val="22"/>
                <w:szCs w:val="22"/>
              </w:rPr>
            </w:pPr>
            <w:r>
              <w:rPr>
                <w:rFonts w:ascii="Calibri" w:hAnsi="Calibri" w:cs="Calibri"/>
                <w:color w:val="000000"/>
                <w:sz w:val="22"/>
                <w:szCs w:val="22"/>
              </w:rPr>
              <w:t>Vlastnosti:</w:t>
            </w:r>
          </w:p>
        </w:tc>
        <w:tc>
          <w:tcPr>
            <w:tcW w:w="1642" w:type="pct"/>
            <w:tcBorders>
              <w:top w:val="nil"/>
              <w:left w:val="nil"/>
              <w:bottom w:val="single" w:sz="4" w:space="0" w:color="auto"/>
              <w:right w:val="nil"/>
            </w:tcBorders>
            <w:vAlign w:val="center"/>
            <w:hideMark/>
          </w:tcPr>
          <w:p w14:paraId="094C951E" w14:textId="77777777" w:rsidR="0059677E" w:rsidRDefault="0059677E">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A015446"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00ADA00"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137D006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10A9EEA" w14:textId="77777777" w:rsidR="0059677E" w:rsidRDefault="0059677E">
            <w:pPr>
              <w:rPr>
                <w:rFonts w:ascii="Calibri" w:hAnsi="Calibri" w:cs="Calibri"/>
                <w:color w:val="000000"/>
                <w:sz w:val="22"/>
                <w:szCs w:val="22"/>
              </w:rPr>
            </w:pPr>
            <w:r>
              <w:rPr>
                <w:rFonts w:ascii="Calibri" w:hAnsi="Calibri" w:cs="Calibri"/>
                <w:color w:val="000000"/>
                <w:sz w:val="22"/>
                <w:szCs w:val="22"/>
              </w:rPr>
              <w:t>Rozlišení:</w:t>
            </w:r>
          </w:p>
        </w:tc>
        <w:tc>
          <w:tcPr>
            <w:tcW w:w="1642" w:type="pct"/>
            <w:tcBorders>
              <w:top w:val="nil"/>
              <w:left w:val="nil"/>
              <w:bottom w:val="single" w:sz="4" w:space="0" w:color="auto"/>
              <w:right w:val="nil"/>
            </w:tcBorders>
            <w:vAlign w:val="center"/>
            <w:hideMark/>
          </w:tcPr>
          <w:p w14:paraId="0F7F2624" w14:textId="77777777" w:rsidR="0059677E" w:rsidRDefault="0059677E">
            <w:pPr>
              <w:rPr>
                <w:rFonts w:ascii="Calibri" w:hAnsi="Calibri" w:cs="Calibri"/>
                <w:color w:val="000000"/>
                <w:sz w:val="22"/>
                <w:szCs w:val="22"/>
              </w:rPr>
            </w:pPr>
            <w:r>
              <w:rPr>
                <w:rFonts w:ascii="Calibri" w:hAnsi="Calibri" w:cs="Calibri"/>
                <w:color w:val="000000"/>
                <w:sz w:val="22"/>
                <w:szCs w:val="22"/>
              </w:rPr>
              <w:t>Přesně 2560 × 1440 pixelů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BE6F039"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59A8215"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52BB0EF9"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3D8594BF" w14:textId="77777777" w:rsidR="0059677E" w:rsidRDefault="0059677E">
            <w:pPr>
              <w:rPr>
                <w:rFonts w:ascii="Calibri" w:hAnsi="Calibri" w:cs="Calibri"/>
                <w:sz w:val="22"/>
                <w:szCs w:val="22"/>
              </w:rPr>
            </w:pPr>
            <w:r>
              <w:rPr>
                <w:rFonts w:ascii="Calibri" w:hAnsi="Calibri" w:cs="Calibri"/>
                <w:sz w:val="22"/>
                <w:szCs w:val="22"/>
              </w:rPr>
              <w:t>Typ:</w:t>
            </w:r>
          </w:p>
        </w:tc>
        <w:tc>
          <w:tcPr>
            <w:tcW w:w="1642" w:type="pct"/>
            <w:tcBorders>
              <w:top w:val="nil"/>
              <w:left w:val="nil"/>
              <w:bottom w:val="single" w:sz="4" w:space="0" w:color="auto"/>
              <w:right w:val="nil"/>
            </w:tcBorders>
            <w:hideMark/>
          </w:tcPr>
          <w:p w14:paraId="48A8485A" w14:textId="77777777" w:rsidR="0059677E" w:rsidRDefault="0059677E">
            <w:pPr>
              <w:rPr>
                <w:rFonts w:ascii="Calibri" w:hAnsi="Calibri" w:cs="Calibri"/>
                <w:sz w:val="22"/>
                <w:szCs w:val="22"/>
              </w:rPr>
            </w:pPr>
            <w:r>
              <w:rPr>
                <w:rFonts w:ascii="Calibri" w:hAnsi="Calibri" w:cs="Calibri"/>
                <w:sz w:val="22"/>
                <w:szCs w:val="22"/>
              </w:rPr>
              <w:t>LED posvícení, pozorovací úhel minimálně 178° vodorovně i svisle</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AEC887F"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F3D6E3D"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5B73915" w14:textId="77777777" w:rsidTr="0059677E">
        <w:trPr>
          <w:trHeight w:val="345"/>
        </w:trPr>
        <w:tc>
          <w:tcPr>
            <w:tcW w:w="1150" w:type="pct"/>
            <w:tcBorders>
              <w:top w:val="nil"/>
              <w:left w:val="single" w:sz="8" w:space="0" w:color="auto"/>
              <w:bottom w:val="single" w:sz="4" w:space="0" w:color="auto"/>
              <w:right w:val="single" w:sz="4" w:space="0" w:color="auto"/>
            </w:tcBorders>
            <w:noWrap/>
            <w:hideMark/>
          </w:tcPr>
          <w:p w14:paraId="6D3A471D" w14:textId="77777777" w:rsidR="0059677E" w:rsidRDefault="0059677E">
            <w:pPr>
              <w:rPr>
                <w:rFonts w:ascii="Calibri" w:hAnsi="Calibri" w:cs="Calibri"/>
                <w:sz w:val="22"/>
                <w:szCs w:val="22"/>
              </w:rPr>
            </w:pPr>
            <w:r>
              <w:rPr>
                <w:rFonts w:ascii="Calibri" w:hAnsi="Calibri" w:cs="Calibri"/>
                <w:sz w:val="22"/>
                <w:szCs w:val="22"/>
              </w:rPr>
              <w:t>Jas:</w:t>
            </w:r>
          </w:p>
        </w:tc>
        <w:tc>
          <w:tcPr>
            <w:tcW w:w="1642" w:type="pct"/>
            <w:tcBorders>
              <w:top w:val="nil"/>
              <w:left w:val="nil"/>
              <w:bottom w:val="single" w:sz="4" w:space="0" w:color="auto"/>
              <w:right w:val="nil"/>
            </w:tcBorders>
            <w:hideMark/>
          </w:tcPr>
          <w:p w14:paraId="6FC70983" w14:textId="77777777" w:rsidR="0059677E" w:rsidRDefault="0059677E">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1C4C8AC"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5533F7C" w14:textId="77777777" w:rsidR="0059677E" w:rsidRDefault="0059677E">
            <w:pPr>
              <w:rPr>
                <w:rFonts w:ascii="Calibri" w:hAnsi="Calibri" w:cs="Calibri"/>
                <w:sz w:val="22"/>
                <w:szCs w:val="22"/>
              </w:rPr>
            </w:pPr>
            <w:r>
              <w:rPr>
                <w:rFonts w:ascii="Calibri" w:hAnsi="Calibri" w:cs="Calibri"/>
                <w:sz w:val="22"/>
                <w:szCs w:val="22"/>
              </w:rPr>
              <w:t> </w:t>
            </w:r>
          </w:p>
        </w:tc>
      </w:tr>
      <w:tr w:rsidR="0059677E" w14:paraId="63D6A9C6"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7115CDF1" w14:textId="77777777" w:rsidR="0059677E" w:rsidRDefault="0059677E">
            <w:pPr>
              <w:rPr>
                <w:rFonts w:ascii="Calibri" w:hAnsi="Calibri" w:cs="Calibri"/>
                <w:sz w:val="22"/>
                <w:szCs w:val="22"/>
              </w:rPr>
            </w:pPr>
            <w:r>
              <w:rPr>
                <w:rFonts w:ascii="Calibri" w:hAnsi="Calibri" w:cs="Calibri"/>
                <w:sz w:val="22"/>
                <w:szCs w:val="22"/>
              </w:rPr>
              <w:t>Doba odezvy:</w:t>
            </w:r>
          </w:p>
        </w:tc>
        <w:tc>
          <w:tcPr>
            <w:tcW w:w="1642" w:type="pct"/>
            <w:tcBorders>
              <w:top w:val="nil"/>
              <w:left w:val="nil"/>
              <w:bottom w:val="single" w:sz="4" w:space="0" w:color="auto"/>
              <w:right w:val="nil"/>
            </w:tcBorders>
            <w:hideMark/>
          </w:tcPr>
          <w:p w14:paraId="6C8A854B" w14:textId="77777777" w:rsidR="0059677E" w:rsidRDefault="0059677E">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9287A12"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40DFC6B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D265EE9"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3D3C0E96" w14:textId="77777777" w:rsidR="0059677E" w:rsidRDefault="0059677E">
            <w:pPr>
              <w:rPr>
                <w:rFonts w:ascii="Calibri" w:hAnsi="Calibri" w:cs="Calibri"/>
                <w:sz w:val="22"/>
                <w:szCs w:val="22"/>
              </w:rPr>
            </w:pPr>
            <w:r>
              <w:rPr>
                <w:rFonts w:ascii="Calibri" w:hAnsi="Calibri" w:cs="Calibri"/>
                <w:sz w:val="22"/>
                <w:szCs w:val="22"/>
              </w:rPr>
              <w:t>Kontrast:</w:t>
            </w:r>
          </w:p>
        </w:tc>
        <w:tc>
          <w:tcPr>
            <w:tcW w:w="1642" w:type="pct"/>
            <w:tcBorders>
              <w:top w:val="nil"/>
              <w:left w:val="nil"/>
              <w:bottom w:val="single" w:sz="4" w:space="0" w:color="auto"/>
              <w:right w:val="nil"/>
            </w:tcBorders>
            <w:hideMark/>
          </w:tcPr>
          <w:p w14:paraId="44085B6C" w14:textId="77777777" w:rsidR="0059677E" w:rsidRDefault="0059677E">
            <w:pPr>
              <w:rPr>
                <w:rFonts w:ascii="Calibri" w:hAnsi="Calibri" w:cs="Calibri"/>
                <w:sz w:val="22"/>
                <w:szCs w:val="22"/>
              </w:rPr>
            </w:pPr>
            <w:r>
              <w:rPr>
                <w:rFonts w:ascii="Calibri" w:hAnsi="Calibri" w:cs="Calibri"/>
                <w:sz w:val="22"/>
                <w:szCs w:val="22"/>
              </w:rPr>
              <w:t>Statický kontrast (typický) minimálně 1000:1</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FA80A4A"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C9F7A5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363BA31"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5413E6A9" w14:textId="77777777" w:rsidR="0059677E" w:rsidRDefault="0059677E">
            <w:pPr>
              <w:rPr>
                <w:rFonts w:ascii="Calibri" w:hAnsi="Calibri" w:cs="Calibri"/>
                <w:sz w:val="22"/>
                <w:szCs w:val="22"/>
              </w:rPr>
            </w:pPr>
            <w:r>
              <w:rPr>
                <w:rFonts w:ascii="Calibri" w:hAnsi="Calibri" w:cs="Calibri"/>
                <w:sz w:val="22"/>
                <w:szCs w:val="22"/>
              </w:rPr>
              <w:t>Vstupy:</w:t>
            </w:r>
          </w:p>
        </w:tc>
        <w:tc>
          <w:tcPr>
            <w:tcW w:w="1642" w:type="pct"/>
            <w:tcBorders>
              <w:top w:val="nil"/>
              <w:left w:val="nil"/>
              <w:bottom w:val="single" w:sz="4" w:space="0" w:color="auto"/>
              <w:right w:val="nil"/>
            </w:tcBorders>
            <w:hideMark/>
          </w:tcPr>
          <w:p w14:paraId="1A84CF51" w14:textId="77777777" w:rsidR="0059677E" w:rsidRDefault="0059677E">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4121BCE"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75C1B5A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5A2D167" w14:textId="77777777" w:rsidTr="0059677E">
        <w:trPr>
          <w:trHeight w:val="3300"/>
        </w:trPr>
        <w:tc>
          <w:tcPr>
            <w:tcW w:w="1150" w:type="pct"/>
            <w:tcBorders>
              <w:top w:val="nil"/>
              <w:left w:val="single" w:sz="8" w:space="0" w:color="auto"/>
              <w:bottom w:val="single" w:sz="4" w:space="0" w:color="auto"/>
              <w:right w:val="single" w:sz="4" w:space="0" w:color="auto"/>
            </w:tcBorders>
            <w:hideMark/>
          </w:tcPr>
          <w:p w14:paraId="43EAA585" w14:textId="77777777" w:rsidR="0059677E" w:rsidRDefault="0059677E">
            <w:pPr>
              <w:rPr>
                <w:rFonts w:ascii="Calibri" w:hAnsi="Calibri" w:cs="Calibri"/>
                <w:sz w:val="22"/>
                <w:szCs w:val="22"/>
              </w:rPr>
            </w:pPr>
            <w:r>
              <w:rPr>
                <w:rFonts w:ascii="Calibri" w:hAnsi="Calibri" w:cs="Calibri"/>
                <w:sz w:val="22"/>
                <w:szCs w:val="22"/>
              </w:rPr>
              <w:lastRenderedPageBreak/>
              <w:t>Přenos digitálního video a audio signálu:</w:t>
            </w:r>
          </w:p>
        </w:tc>
        <w:tc>
          <w:tcPr>
            <w:tcW w:w="1642" w:type="pct"/>
            <w:tcBorders>
              <w:top w:val="nil"/>
              <w:left w:val="nil"/>
              <w:bottom w:val="single" w:sz="4" w:space="0" w:color="auto"/>
              <w:right w:val="nil"/>
            </w:tcBorders>
            <w:hideMark/>
          </w:tcPr>
          <w:p w14:paraId="1BDCB03E" w14:textId="77777777" w:rsidR="0059677E" w:rsidRDefault="0059677E">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7C61F497"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4F13C4A"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49AAA74" w14:textId="77777777" w:rsidTr="0059677E">
        <w:trPr>
          <w:trHeight w:val="300"/>
        </w:trPr>
        <w:tc>
          <w:tcPr>
            <w:tcW w:w="1150" w:type="pct"/>
            <w:tcBorders>
              <w:top w:val="nil"/>
              <w:left w:val="single" w:sz="8" w:space="0" w:color="auto"/>
              <w:bottom w:val="single" w:sz="4" w:space="0" w:color="auto"/>
              <w:right w:val="single" w:sz="4" w:space="0" w:color="auto"/>
            </w:tcBorders>
            <w:noWrap/>
            <w:hideMark/>
          </w:tcPr>
          <w:p w14:paraId="12483330" w14:textId="77777777" w:rsidR="0059677E" w:rsidRDefault="0059677E">
            <w:pPr>
              <w:rPr>
                <w:rFonts w:ascii="Calibri" w:hAnsi="Calibri" w:cs="Calibri"/>
                <w:sz w:val="22"/>
                <w:szCs w:val="22"/>
              </w:rPr>
            </w:pPr>
            <w:r>
              <w:rPr>
                <w:rFonts w:ascii="Calibri" w:hAnsi="Calibri" w:cs="Calibri"/>
                <w:sz w:val="22"/>
                <w:szCs w:val="22"/>
              </w:rPr>
              <w:t>Příslušenství:</w:t>
            </w:r>
          </w:p>
        </w:tc>
        <w:tc>
          <w:tcPr>
            <w:tcW w:w="1642" w:type="pct"/>
            <w:tcBorders>
              <w:top w:val="nil"/>
              <w:left w:val="nil"/>
              <w:bottom w:val="single" w:sz="4" w:space="0" w:color="auto"/>
              <w:right w:val="nil"/>
            </w:tcBorders>
            <w:hideMark/>
          </w:tcPr>
          <w:p w14:paraId="76E078F3" w14:textId="77777777" w:rsidR="0059677E" w:rsidRDefault="0059677E">
            <w:pPr>
              <w:rPr>
                <w:rFonts w:ascii="Calibri" w:hAnsi="Calibri" w:cs="Calibri"/>
                <w:sz w:val="22"/>
                <w:szCs w:val="22"/>
              </w:rPr>
            </w:pPr>
            <w:r>
              <w:rPr>
                <w:rFonts w:ascii="Calibri" w:hAnsi="Calibri" w:cs="Calibri"/>
                <w:sz w:val="22"/>
                <w:szCs w:val="22"/>
              </w:rPr>
              <w:t>Napájecí kabel</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C8CEB2E"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527029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5BA4368"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5C89F0F1"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32ED2E5C"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0184CF9"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4F4DC638" w14:textId="77777777" w:rsidR="0059677E" w:rsidRDefault="0059677E">
            <w:pPr>
              <w:rPr>
                <w:rFonts w:ascii="Calibri" w:hAnsi="Calibri" w:cs="Calibri"/>
                <w:sz w:val="22"/>
                <w:szCs w:val="22"/>
              </w:rPr>
            </w:pPr>
            <w:r>
              <w:rPr>
                <w:rFonts w:ascii="Calibri" w:hAnsi="Calibri" w:cs="Calibri"/>
                <w:sz w:val="22"/>
                <w:szCs w:val="22"/>
              </w:rPr>
              <w:t>60 měsíců</w:t>
            </w:r>
          </w:p>
        </w:tc>
      </w:tr>
      <w:tr w:rsidR="0059677E" w14:paraId="35F06584" w14:textId="77777777" w:rsidTr="0059677E">
        <w:trPr>
          <w:trHeight w:val="1200"/>
        </w:trPr>
        <w:tc>
          <w:tcPr>
            <w:tcW w:w="1150" w:type="pct"/>
            <w:tcBorders>
              <w:top w:val="nil"/>
              <w:left w:val="single" w:sz="8" w:space="0" w:color="auto"/>
              <w:bottom w:val="single" w:sz="4" w:space="0" w:color="auto"/>
              <w:right w:val="single" w:sz="4" w:space="0" w:color="auto"/>
            </w:tcBorders>
            <w:noWrap/>
            <w:vAlign w:val="center"/>
            <w:hideMark/>
          </w:tcPr>
          <w:p w14:paraId="05B8F0A9"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4" w:space="0" w:color="auto"/>
              <w:right w:val="nil"/>
            </w:tcBorders>
            <w:vAlign w:val="center"/>
            <w:hideMark/>
          </w:tcPr>
          <w:p w14:paraId="22F52AE2"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327AEF60"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13E1675"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B08AEE4"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627338B7"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7953B46C" w14:textId="77777777" w:rsidR="0059677E" w:rsidRDefault="0059677E">
            <w:pPr>
              <w:rPr>
                <w:rFonts w:ascii="Calibri" w:hAnsi="Calibri" w:cs="Calibri"/>
                <w:sz w:val="22"/>
                <w:szCs w:val="22"/>
              </w:rPr>
            </w:pPr>
            <w:r>
              <w:rPr>
                <w:rFonts w:ascii="Calibri" w:hAnsi="Calibri" w:cs="Calibri"/>
                <w:sz w:val="22"/>
                <w:szCs w:val="22"/>
              </w:rPr>
              <w:t>Jediné kontaktní místo pro nahlášení poruch pro celou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B3D7B50" w14:textId="77777777" w:rsidR="0059677E" w:rsidRDefault="0059677E">
            <w:pP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0B06B14"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FDCF461" w14:textId="77777777" w:rsidTr="0059677E">
        <w:trPr>
          <w:trHeight w:val="915"/>
        </w:trPr>
        <w:tc>
          <w:tcPr>
            <w:tcW w:w="1150" w:type="pct"/>
            <w:tcBorders>
              <w:top w:val="nil"/>
              <w:left w:val="single" w:sz="8" w:space="0" w:color="auto"/>
              <w:bottom w:val="single" w:sz="8" w:space="0" w:color="auto"/>
              <w:right w:val="single" w:sz="4" w:space="0" w:color="auto"/>
            </w:tcBorders>
            <w:noWrap/>
            <w:hideMark/>
          </w:tcPr>
          <w:p w14:paraId="072A2564"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8" w:space="0" w:color="auto"/>
              <w:right w:val="nil"/>
            </w:tcBorders>
            <w:hideMark/>
          </w:tcPr>
          <w:p w14:paraId="76E92885" w14:textId="77777777" w:rsidR="0059677E" w:rsidRDefault="0059677E">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9C4632F"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2E1DFF6E"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C696B50" w14:textId="77777777" w:rsidTr="0059677E">
        <w:trPr>
          <w:trHeight w:val="315"/>
        </w:trPr>
        <w:tc>
          <w:tcPr>
            <w:tcW w:w="1150" w:type="pct"/>
            <w:tcBorders>
              <w:top w:val="nil"/>
              <w:left w:val="nil"/>
              <w:bottom w:val="nil"/>
              <w:right w:val="nil"/>
            </w:tcBorders>
            <w:noWrap/>
            <w:hideMark/>
          </w:tcPr>
          <w:p w14:paraId="6A9809C6" w14:textId="77777777" w:rsidR="0059677E" w:rsidRDefault="0059677E">
            <w:pPr>
              <w:rPr>
                <w:rFonts w:ascii="Calibri" w:hAnsi="Calibri" w:cs="Calibri"/>
                <w:sz w:val="22"/>
                <w:szCs w:val="22"/>
              </w:rPr>
            </w:pPr>
          </w:p>
        </w:tc>
        <w:tc>
          <w:tcPr>
            <w:tcW w:w="1642" w:type="pct"/>
            <w:tcBorders>
              <w:top w:val="nil"/>
              <w:left w:val="nil"/>
              <w:bottom w:val="nil"/>
              <w:right w:val="nil"/>
            </w:tcBorders>
            <w:hideMark/>
          </w:tcPr>
          <w:p w14:paraId="65BBD748" w14:textId="77777777" w:rsidR="0059677E" w:rsidRDefault="0059677E">
            <w:pPr>
              <w:rPr>
                <w:sz w:val="20"/>
                <w:szCs w:val="20"/>
              </w:rPr>
            </w:pPr>
          </w:p>
        </w:tc>
        <w:tc>
          <w:tcPr>
            <w:tcW w:w="853" w:type="pct"/>
            <w:tcBorders>
              <w:top w:val="nil"/>
              <w:left w:val="nil"/>
              <w:bottom w:val="nil"/>
              <w:right w:val="nil"/>
            </w:tcBorders>
            <w:shd w:val="clear" w:color="000000" w:fill="FFFFFF"/>
            <w:vAlign w:val="center"/>
            <w:hideMark/>
          </w:tcPr>
          <w:p w14:paraId="723EC3A3" w14:textId="77777777" w:rsidR="0059677E" w:rsidRDefault="0059677E">
            <w:pPr>
              <w:rPr>
                <w:rFonts w:ascii="Calibri" w:hAnsi="Calibri" w:cs="Calibri"/>
                <w:sz w:val="22"/>
                <w:szCs w:val="22"/>
              </w:rPr>
            </w:pPr>
            <w:r>
              <w:rPr>
                <w:rFonts w:ascii="Calibri" w:hAnsi="Calibri" w:cs="Calibri"/>
                <w:sz w:val="22"/>
                <w:szCs w:val="22"/>
              </w:rPr>
              <w:t> </w:t>
            </w:r>
          </w:p>
        </w:tc>
        <w:tc>
          <w:tcPr>
            <w:tcW w:w="1355" w:type="pct"/>
            <w:tcBorders>
              <w:top w:val="nil"/>
              <w:left w:val="nil"/>
              <w:bottom w:val="nil"/>
              <w:right w:val="nil"/>
            </w:tcBorders>
            <w:shd w:val="clear" w:color="000000" w:fill="FFFFFF"/>
            <w:vAlign w:val="center"/>
            <w:hideMark/>
          </w:tcPr>
          <w:p w14:paraId="6CE4464A"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8F6336B" w14:textId="77777777" w:rsidTr="0059677E">
        <w:trPr>
          <w:trHeight w:val="315"/>
        </w:trPr>
        <w:tc>
          <w:tcPr>
            <w:tcW w:w="1150" w:type="pct"/>
            <w:tcBorders>
              <w:top w:val="nil"/>
              <w:left w:val="nil"/>
              <w:bottom w:val="nil"/>
              <w:right w:val="nil"/>
            </w:tcBorders>
            <w:noWrap/>
            <w:vAlign w:val="center"/>
            <w:hideMark/>
          </w:tcPr>
          <w:p w14:paraId="4B95F701" w14:textId="77777777" w:rsidR="0059677E" w:rsidRDefault="0059677E">
            <w:pPr>
              <w:rPr>
                <w:rFonts w:ascii="Calibri" w:hAnsi="Calibri" w:cs="Calibri"/>
                <w:sz w:val="22"/>
                <w:szCs w:val="22"/>
              </w:rPr>
            </w:pPr>
          </w:p>
        </w:tc>
        <w:tc>
          <w:tcPr>
            <w:tcW w:w="1642" w:type="pct"/>
            <w:tcBorders>
              <w:top w:val="nil"/>
              <w:left w:val="nil"/>
              <w:bottom w:val="nil"/>
              <w:right w:val="nil"/>
            </w:tcBorders>
            <w:vAlign w:val="center"/>
            <w:hideMark/>
          </w:tcPr>
          <w:p w14:paraId="5331BB20" w14:textId="77777777" w:rsidR="0059677E" w:rsidRDefault="0059677E">
            <w:pPr>
              <w:rPr>
                <w:sz w:val="20"/>
                <w:szCs w:val="20"/>
              </w:rPr>
            </w:pPr>
          </w:p>
        </w:tc>
        <w:tc>
          <w:tcPr>
            <w:tcW w:w="853" w:type="pct"/>
            <w:tcBorders>
              <w:top w:val="nil"/>
              <w:left w:val="nil"/>
              <w:bottom w:val="nil"/>
              <w:right w:val="nil"/>
            </w:tcBorders>
            <w:vAlign w:val="center"/>
            <w:hideMark/>
          </w:tcPr>
          <w:p w14:paraId="35E4ABB1" w14:textId="77777777" w:rsidR="0059677E" w:rsidRDefault="0059677E">
            <w:pPr>
              <w:rPr>
                <w:sz w:val="20"/>
                <w:szCs w:val="20"/>
              </w:rPr>
            </w:pPr>
          </w:p>
        </w:tc>
        <w:tc>
          <w:tcPr>
            <w:tcW w:w="1355" w:type="pct"/>
            <w:tcBorders>
              <w:top w:val="nil"/>
              <w:left w:val="nil"/>
              <w:bottom w:val="nil"/>
              <w:right w:val="nil"/>
            </w:tcBorders>
            <w:vAlign w:val="center"/>
            <w:hideMark/>
          </w:tcPr>
          <w:p w14:paraId="209B82D0" w14:textId="77777777" w:rsidR="0059677E" w:rsidRDefault="0059677E">
            <w:pPr>
              <w:rPr>
                <w:sz w:val="20"/>
                <w:szCs w:val="20"/>
              </w:rPr>
            </w:pPr>
          </w:p>
        </w:tc>
      </w:tr>
      <w:tr w:rsidR="0059677E" w14:paraId="6AB7D02B" w14:textId="77777777" w:rsidTr="0059677E">
        <w:trPr>
          <w:trHeight w:val="66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81F38C8" w14:textId="77777777" w:rsidR="0059677E" w:rsidRDefault="0059677E">
            <w:pPr>
              <w:jc w:val="center"/>
              <w:rPr>
                <w:rFonts w:ascii="Calibri" w:hAnsi="Calibri" w:cs="Calibri"/>
                <w:b/>
                <w:bCs/>
                <w:color w:val="000000"/>
                <w:sz w:val="22"/>
                <w:szCs w:val="22"/>
              </w:rPr>
            </w:pPr>
            <w:r>
              <w:rPr>
                <w:rFonts w:ascii="Calibri" w:hAnsi="Calibri" w:cs="Calibri"/>
                <w:b/>
                <w:bCs/>
                <w:color w:val="000000"/>
                <w:sz w:val="22"/>
                <w:szCs w:val="22"/>
              </w:rPr>
              <w:t>Příslušenství 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0D2313E" w14:textId="77777777" w:rsidR="0059677E" w:rsidRDefault="0059677E">
            <w:pPr>
              <w:jc w:val="center"/>
              <w:rPr>
                <w:rFonts w:ascii="Calibri" w:hAnsi="Calibri" w:cs="Calibri"/>
                <w:b/>
                <w:bCs/>
                <w:sz w:val="22"/>
                <w:szCs w:val="22"/>
              </w:rPr>
            </w:pPr>
            <w:r>
              <w:rPr>
                <w:rFonts w:ascii="Calibri" w:hAnsi="Calibri" w:cs="Calibri"/>
                <w:b/>
                <w:bCs/>
                <w:sz w:val="22"/>
                <w:szCs w:val="22"/>
              </w:rPr>
              <w:t xml:space="preserve">Lenovo </w:t>
            </w:r>
            <w:proofErr w:type="spellStart"/>
            <w:r>
              <w:rPr>
                <w:rFonts w:ascii="Calibri" w:hAnsi="Calibri" w:cs="Calibri"/>
                <w:b/>
                <w:bCs/>
                <w:sz w:val="22"/>
                <w:szCs w:val="22"/>
              </w:rPr>
              <w:t>Smartcard</w:t>
            </w:r>
            <w:proofErr w:type="spellEnd"/>
            <w:r>
              <w:rPr>
                <w:rFonts w:ascii="Calibri" w:hAnsi="Calibri" w:cs="Calibri"/>
                <w:b/>
                <w:bCs/>
                <w:sz w:val="22"/>
                <w:szCs w:val="22"/>
              </w:rPr>
              <w:t xml:space="preserve"> </w:t>
            </w:r>
            <w:proofErr w:type="spellStart"/>
            <w:r>
              <w:rPr>
                <w:rFonts w:ascii="Calibri" w:hAnsi="Calibri" w:cs="Calibri"/>
                <w:b/>
                <w:bCs/>
                <w:sz w:val="22"/>
                <w:szCs w:val="22"/>
              </w:rPr>
              <w:t>Wired</w:t>
            </w:r>
            <w:proofErr w:type="spellEnd"/>
            <w:r>
              <w:rPr>
                <w:rFonts w:ascii="Calibri" w:hAnsi="Calibri" w:cs="Calibri"/>
                <w:b/>
                <w:bCs/>
                <w:sz w:val="22"/>
                <w:szCs w:val="22"/>
              </w:rPr>
              <w:t xml:space="preserve"> </w:t>
            </w:r>
            <w:proofErr w:type="spellStart"/>
            <w:r>
              <w:rPr>
                <w:rFonts w:ascii="Calibri" w:hAnsi="Calibri" w:cs="Calibri"/>
                <w:b/>
                <w:bCs/>
                <w:sz w:val="22"/>
                <w:szCs w:val="22"/>
              </w:rPr>
              <w:t>Keyboard</w:t>
            </w:r>
            <w:proofErr w:type="spellEnd"/>
            <w:r>
              <w:rPr>
                <w:rFonts w:ascii="Calibri" w:hAnsi="Calibri" w:cs="Calibri"/>
                <w:b/>
                <w:bCs/>
                <w:sz w:val="22"/>
                <w:szCs w:val="22"/>
              </w:rPr>
              <w:t xml:space="preserve"> II-CZ/ SK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59677E" w14:paraId="2029CC6C"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28B9E7C0"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Parametr</w:t>
            </w:r>
          </w:p>
        </w:tc>
        <w:tc>
          <w:tcPr>
            <w:tcW w:w="1642" w:type="pct"/>
            <w:tcBorders>
              <w:top w:val="nil"/>
              <w:left w:val="nil"/>
              <w:bottom w:val="single" w:sz="4" w:space="0" w:color="auto"/>
              <w:right w:val="single" w:sz="4" w:space="0" w:color="auto"/>
            </w:tcBorders>
            <w:shd w:val="clear" w:color="000000" w:fill="99CCFF"/>
            <w:noWrap/>
            <w:vAlign w:val="center"/>
            <w:hideMark/>
          </w:tcPr>
          <w:p w14:paraId="7EFC7A53"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3" w:type="pct"/>
            <w:tcBorders>
              <w:top w:val="nil"/>
              <w:left w:val="nil"/>
              <w:bottom w:val="single" w:sz="4" w:space="0" w:color="auto"/>
              <w:right w:val="single" w:sz="4" w:space="0" w:color="auto"/>
            </w:tcBorders>
            <w:shd w:val="clear" w:color="000000" w:fill="99CCFF"/>
            <w:noWrap/>
            <w:vAlign w:val="center"/>
            <w:hideMark/>
          </w:tcPr>
          <w:p w14:paraId="36EDD098"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5C68163B" w14:textId="77777777" w:rsidR="0059677E" w:rsidRDefault="0059677E">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59677E" w14:paraId="082F1F33" w14:textId="77777777" w:rsidTr="0059677E">
        <w:trPr>
          <w:trHeight w:val="600"/>
        </w:trPr>
        <w:tc>
          <w:tcPr>
            <w:tcW w:w="1150" w:type="pct"/>
            <w:tcBorders>
              <w:top w:val="nil"/>
              <w:left w:val="single" w:sz="8" w:space="0" w:color="auto"/>
              <w:bottom w:val="single" w:sz="4" w:space="0" w:color="auto"/>
              <w:right w:val="single" w:sz="4" w:space="0" w:color="auto"/>
            </w:tcBorders>
            <w:noWrap/>
            <w:hideMark/>
          </w:tcPr>
          <w:p w14:paraId="7E940FCA" w14:textId="77777777" w:rsidR="0059677E" w:rsidRDefault="0059677E">
            <w:pPr>
              <w:rPr>
                <w:rFonts w:ascii="Calibri" w:hAnsi="Calibri" w:cs="Calibri"/>
                <w:color w:val="000000"/>
                <w:sz w:val="22"/>
                <w:szCs w:val="22"/>
              </w:rPr>
            </w:pPr>
            <w:r>
              <w:rPr>
                <w:rFonts w:ascii="Calibri" w:hAnsi="Calibri" w:cs="Calibri"/>
                <w:color w:val="000000"/>
                <w:sz w:val="22"/>
                <w:szCs w:val="22"/>
              </w:rPr>
              <w:t>Příslušenství:</w:t>
            </w:r>
          </w:p>
        </w:tc>
        <w:tc>
          <w:tcPr>
            <w:tcW w:w="1642" w:type="pct"/>
            <w:tcBorders>
              <w:top w:val="nil"/>
              <w:left w:val="nil"/>
              <w:bottom w:val="single" w:sz="4" w:space="0" w:color="auto"/>
              <w:right w:val="single" w:sz="8" w:space="0" w:color="auto"/>
            </w:tcBorders>
            <w:hideMark/>
          </w:tcPr>
          <w:p w14:paraId="112EC04E" w14:textId="77777777" w:rsidR="0059677E" w:rsidRDefault="0059677E">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připojení USB </w:t>
            </w:r>
          </w:p>
        </w:tc>
        <w:tc>
          <w:tcPr>
            <w:tcW w:w="853" w:type="pct"/>
            <w:tcBorders>
              <w:top w:val="nil"/>
              <w:left w:val="nil"/>
              <w:bottom w:val="single" w:sz="4" w:space="0" w:color="auto"/>
              <w:right w:val="single" w:sz="4" w:space="0" w:color="auto"/>
            </w:tcBorders>
            <w:shd w:val="clear" w:color="000000" w:fill="FFFF00"/>
            <w:vAlign w:val="center"/>
            <w:hideMark/>
          </w:tcPr>
          <w:p w14:paraId="499436FE"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60E9320"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61D139C8" w14:textId="77777777" w:rsidTr="0059677E">
        <w:trPr>
          <w:trHeight w:val="900"/>
        </w:trPr>
        <w:tc>
          <w:tcPr>
            <w:tcW w:w="1150" w:type="pct"/>
            <w:tcBorders>
              <w:top w:val="nil"/>
              <w:left w:val="single" w:sz="8" w:space="0" w:color="auto"/>
              <w:bottom w:val="single" w:sz="4" w:space="0" w:color="auto"/>
              <w:right w:val="single" w:sz="4" w:space="0" w:color="auto"/>
            </w:tcBorders>
            <w:noWrap/>
            <w:hideMark/>
          </w:tcPr>
          <w:p w14:paraId="12CCA293"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c>
          <w:tcPr>
            <w:tcW w:w="1642" w:type="pct"/>
            <w:tcBorders>
              <w:top w:val="nil"/>
              <w:left w:val="nil"/>
              <w:bottom w:val="single" w:sz="4" w:space="0" w:color="auto"/>
              <w:right w:val="single" w:sz="8" w:space="0" w:color="auto"/>
            </w:tcBorders>
            <w:hideMark/>
          </w:tcPr>
          <w:p w14:paraId="4F8599F9" w14:textId="77777777" w:rsidR="0059677E" w:rsidRDefault="0059677E">
            <w:pPr>
              <w:rPr>
                <w:rFonts w:ascii="Calibri" w:hAnsi="Calibri" w:cs="Calibri"/>
                <w:color w:val="000000"/>
                <w:sz w:val="22"/>
                <w:szCs w:val="22"/>
              </w:rPr>
            </w:pPr>
            <w:r>
              <w:rPr>
                <w:rFonts w:ascii="Calibri" w:hAnsi="Calibri" w:cs="Calibri"/>
                <w:color w:val="000000"/>
                <w:sz w:val="22"/>
                <w:szCs w:val="22"/>
              </w:rPr>
              <w:t>Čtečka čipových karet zabudovaná v klávesnici kompatibilní s ISO IEC 7810 ID-1 a ISO IEC 7816 (standardy pro čipové karty)</w:t>
            </w:r>
          </w:p>
        </w:tc>
        <w:tc>
          <w:tcPr>
            <w:tcW w:w="853" w:type="pct"/>
            <w:tcBorders>
              <w:top w:val="nil"/>
              <w:left w:val="nil"/>
              <w:bottom w:val="single" w:sz="4" w:space="0" w:color="auto"/>
              <w:right w:val="single" w:sz="4" w:space="0" w:color="auto"/>
            </w:tcBorders>
            <w:shd w:val="clear" w:color="000000" w:fill="FFFF00"/>
            <w:vAlign w:val="center"/>
            <w:hideMark/>
          </w:tcPr>
          <w:p w14:paraId="5370C49D"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2833AF1A"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2091482F" w14:textId="77777777" w:rsidTr="0059677E">
        <w:trPr>
          <w:trHeight w:val="1200"/>
        </w:trPr>
        <w:tc>
          <w:tcPr>
            <w:tcW w:w="1150" w:type="pct"/>
            <w:tcBorders>
              <w:top w:val="nil"/>
              <w:left w:val="single" w:sz="8" w:space="0" w:color="auto"/>
              <w:bottom w:val="single" w:sz="4" w:space="0" w:color="auto"/>
              <w:right w:val="single" w:sz="4" w:space="0" w:color="auto"/>
            </w:tcBorders>
            <w:noWrap/>
            <w:hideMark/>
          </w:tcPr>
          <w:p w14:paraId="32A2967B"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c>
          <w:tcPr>
            <w:tcW w:w="1642" w:type="pct"/>
            <w:tcBorders>
              <w:top w:val="nil"/>
              <w:left w:val="nil"/>
              <w:bottom w:val="single" w:sz="4" w:space="0" w:color="auto"/>
              <w:right w:val="nil"/>
            </w:tcBorders>
            <w:hideMark/>
          </w:tcPr>
          <w:p w14:paraId="2273CAF2" w14:textId="77777777" w:rsidR="0059677E" w:rsidRDefault="0059677E">
            <w:pPr>
              <w:rPr>
                <w:rFonts w:ascii="Calibri" w:hAnsi="Calibri" w:cs="Calibri"/>
                <w:sz w:val="22"/>
                <w:szCs w:val="22"/>
              </w:rPr>
            </w:pPr>
            <w:r>
              <w:rPr>
                <w:rFonts w:ascii="Calibri" w:hAnsi="Calibri" w:cs="Calibri"/>
                <w:sz w:val="22"/>
                <w:szCs w:val="22"/>
              </w:rPr>
              <w:t xml:space="preserve">Optická drátová myš, minimálně 2 tlačítka s kolečkem, připojení USB, délka kabelu min. 1,5m, standardní velikost (10 -12 cm), symetrické provedení (pro </w:t>
            </w:r>
            <w:r>
              <w:rPr>
                <w:rFonts w:ascii="Calibri" w:hAnsi="Calibri" w:cs="Calibri"/>
                <w:sz w:val="22"/>
                <w:szCs w:val="22"/>
              </w:rPr>
              <w:lastRenderedPageBreak/>
              <w:t>praváky i leváky), rolovací kolečko</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4F3D6CB8"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355" w:type="pct"/>
            <w:tcBorders>
              <w:top w:val="nil"/>
              <w:left w:val="nil"/>
              <w:bottom w:val="single" w:sz="4" w:space="0" w:color="auto"/>
              <w:right w:val="single" w:sz="8" w:space="0" w:color="auto"/>
            </w:tcBorders>
            <w:shd w:val="clear" w:color="000000" w:fill="C0C0C0"/>
            <w:vAlign w:val="center"/>
            <w:hideMark/>
          </w:tcPr>
          <w:p w14:paraId="0280C1A3"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1A9C5EFA"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008AEEE0"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single" w:sz="4" w:space="0" w:color="auto"/>
            </w:tcBorders>
            <w:vAlign w:val="center"/>
            <w:hideMark/>
          </w:tcPr>
          <w:p w14:paraId="6CFAA98A"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67470CBE"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BC0B2E9" w14:textId="77777777" w:rsidR="0059677E" w:rsidRDefault="0059677E">
            <w:pPr>
              <w:jc w:val="center"/>
              <w:rPr>
                <w:rFonts w:ascii="Calibri" w:hAnsi="Calibri" w:cs="Calibri"/>
                <w:sz w:val="22"/>
                <w:szCs w:val="22"/>
              </w:rPr>
            </w:pPr>
            <w:r>
              <w:rPr>
                <w:rFonts w:ascii="Calibri" w:hAnsi="Calibri" w:cs="Calibri"/>
                <w:sz w:val="22"/>
                <w:szCs w:val="22"/>
              </w:rPr>
              <w:t>60 měsíců</w:t>
            </w:r>
          </w:p>
        </w:tc>
      </w:tr>
      <w:tr w:rsidR="0059677E" w14:paraId="477607F3" w14:textId="77777777" w:rsidTr="0059677E">
        <w:trPr>
          <w:trHeight w:val="1515"/>
        </w:trPr>
        <w:tc>
          <w:tcPr>
            <w:tcW w:w="1150" w:type="pct"/>
            <w:tcBorders>
              <w:top w:val="nil"/>
              <w:left w:val="single" w:sz="8" w:space="0" w:color="auto"/>
              <w:bottom w:val="single" w:sz="8" w:space="0" w:color="auto"/>
              <w:right w:val="single" w:sz="4" w:space="0" w:color="auto"/>
            </w:tcBorders>
            <w:noWrap/>
            <w:vAlign w:val="center"/>
            <w:hideMark/>
          </w:tcPr>
          <w:p w14:paraId="7BF4577C"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8" w:space="0" w:color="auto"/>
              <w:right w:val="nil"/>
            </w:tcBorders>
            <w:hideMark/>
          </w:tcPr>
          <w:p w14:paraId="67CD38DD"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470B6A33" w14:textId="77777777" w:rsidR="0059677E" w:rsidRDefault="0059677E">
            <w:pPr>
              <w:jc w:val="center"/>
              <w:rPr>
                <w:rFonts w:ascii="Calibri" w:hAnsi="Calibri" w:cs="Calibri"/>
                <w:color w:val="000000"/>
                <w:sz w:val="22"/>
                <w:szCs w:val="22"/>
              </w:rPr>
            </w:pPr>
            <w:r>
              <w:rPr>
                <w:rFonts w:ascii="Calibri" w:hAnsi="Calibri" w:cs="Calibri"/>
                <w:color w:val="000000"/>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1BF6004B" w14:textId="77777777" w:rsidR="0059677E" w:rsidRDefault="0059677E">
            <w:pPr>
              <w:rPr>
                <w:rFonts w:ascii="Calibri" w:hAnsi="Calibri" w:cs="Calibri"/>
                <w:color w:val="000000"/>
                <w:sz w:val="22"/>
                <w:szCs w:val="22"/>
              </w:rPr>
            </w:pPr>
            <w:r>
              <w:rPr>
                <w:rFonts w:ascii="Calibri" w:hAnsi="Calibri" w:cs="Calibri"/>
                <w:color w:val="000000"/>
                <w:sz w:val="22"/>
                <w:szCs w:val="22"/>
              </w:rPr>
              <w:t> </w:t>
            </w:r>
          </w:p>
        </w:tc>
      </w:tr>
      <w:tr w:rsidR="0059677E" w14:paraId="64E6B158" w14:textId="77777777" w:rsidTr="0059677E">
        <w:trPr>
          <w:trHeight w:val="315"/>
        </w:trPr>
        <w:tc>
          <w:tcPr>
            <w:tcW w:w="1150" w:type="pct"/>
            <w:tcBorders>
              <w:top w:val="nil"/>
              <w:left w:val="nil"/>
              <w:bottom w:val="nil"/>
              <w:right w:val="nil"/>
            </w:tcBorders>
            <w:noWrap/>
            <w:hideMark/>
          </w:tcPr>
          <w:p w14:paraId="161BD2CA" w14:textId="77777777" w:rsidR="0059677E" w:rsidRDefault="0059677E">
            <w:pPr>
              <w:rPr>
                <w:rFonts w:ascii="Calibri" w:hAnsi="Calibri" w:cs="Calibri"/>
                <w:color w:val="000000"/>
                <w:sz w:val="22"/>
                <w:szCs w:val="22"/>
              </w:rPr>
            </w:pPr>
          </w:p>
        </w:tc>
        <w:tc>
          <w:tcPr>
            <w:tcW w:w="1642" w:type="pct"/>
            <w:tcBorders>
              <w:top w:val="nil"/>
              <w:left w:val="nil"/>
              <w:bottom w:val="nil"/>
              <w:right w:val="nil"/>
            </w:tcBorders>
            <w:hideMark/>
          </w:tcPr>
          <w:p w14:paraId="44725D3C" w14:textId="77777777" w:rsidR="0059677E" w:rsidRDefault="0059677E">
            <w:pPr>
              <w:rPr>
                <w:sz w:val="20"/>
                <w:szCs w:val="20"/>
              </w:rPr>
            </w:pPr>
          </w:p>
        </w:tc>
        <w:tc>
          <w:tcPr>
            <w:tcW w:w="853" w:type="pct"/>
            <w:tcBorders>
              <w:top w:val="nil"/>
              <w:left w:val="nil"/>
              <w:bottom w:val="nil"/>
              <w:right w:val="nil"/>
            </w:tcBorders>
            <w:shd w:val="clear" w:color="000000" w:fill="FFFFFF"/>
            <w:vAlign w:val="center"/>
            <w:hideMark/>
          </w:tcPr>
          <w:p w14:paraId="726F9611" w14:textId="77777777" w:rsidR="0059677E" w:rsidRDefault="0059677E">
            <w:pPr>
              <w:rPr>
                <w:rFonts w:ascii="Calibri" w:hAnsi="Calibri" w:cs="Calibri"/>
                <w:sz w:val="22"/>
                <w:szCs w:val="22"/>
              </w:rPr>
            </w:pPr>
            <w:r>
              <w:rPr>
                <w:rFonts w:ascii="Calibri" w:hAnsi="Calibri" w:cs="Calibri"/>
                <w:sz w:val="22"/>
                <w:szCs w:val="22"/>
              </w:rPr>
              <w:t> </w:t>
            </w:r>
          </w:p>
        </w:tc>
        <w:tc>
          <w:tcPr>
            <w:tcW w:w="1355" w:type="pct"/>
            <w:tcBorders>
              <w:top w:val="nil"/>
              <w:left w:val="nil"/>
              <w:bottom w:val="nil"/>
              <w:right w:val="nil"/>
            </w:tcBorders>
            <w:shd w:val="clear" w:color="000000" w:fill="FFFFFF"/>
            <w:vAlign w:val="center"/>
            <w:hideMark/>
          </w:tcPr>
          <w:p w14:paraId="3DDD111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7D6ED64D" w14:textId="77777777" w:rsidTr="0059677E">
        <w:trPr>
          <w:trHeight w:val="585"/>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12E6A12" w14:textId="77777777" w:rsidR="0059677E" w:rsidRDefault="0059677E">
            <w:pPr>
              <w:jc w:val="center"/>
              <w:rPr>
                <w:rFonts w:ascii="Calibri" w:hAnsi="Calibri" w:cs="Calibri"/>
                <w:b/>
                <w:bCs/>
                <w:sz w:val="22"/>
                <w:szCs w:val="22"/>
              </w:rPr>
            </w:pPr>
            <w:r>
              <w:rPr>
                <w:rFonts w:ascii="Calibri" w:hAnsi="Calibri" w:cs="Calibri"/>
                <w:b/>
                <w:bCs/>
                <w:sz w:val="22"/>
                <w:szCs w:val="22"/>
              </w:rPr>
              <w:t>Příslušenství II</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CA7D3A2" w14:textId="77777777" w:rsidR="0059677E" w:rsidRDefault="0059677E">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59677E" w14:paraId="28D1A5A7"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2020354C"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0EA958B0"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11BC14A2"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77704345"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156AE8A5" w14:textId="77777777" w:rsidTr="0059677E">
        <w:trPr>
          <w:trHeight w:val="900"/>
        </w:trPr>
        <w:tc>
          <w:tcPr>
            <w:tcW w:w="1150" w:type="pct"/>
            <w:tcBorders>
              <w:top w:val="nil"/>
              <w:left w:val="single" w:sz="8" w:space="0" w:color="auto"/>
              <w:bottom w:val="single" w:sz="4" w:space="0" w:color="auto"/>
              <w:right w:val="single" w:sz="4" w:space="0" w:color="auto"/>
            </w:tcBorders>
            <w:noWrap/>
            <w:hideMark/>
          </w:tcPr>
          <w:p w14:paraId="0DCCCD9D" w14:textId="77777777" w:rsidR="0059677E" w:rsidRDefault="0059677E">
            <w:pPr>
              <w:rPr>
                <w:rFonts w:ascii="Calibri" w:hAnsi="Calibri" w:cs="Calibri"/>
                <w:sz w:val="22"/>
                <w:szCs w:val="22"/>
              </w:rPr>
            </w:pPr>
            <w:r>
              <w:rPr>
                <w:rFonts w:ascii="Calibri" w:hAnsi="Calibri" w:cs="Calibri"/>
                <w:sz w:val="22"/>
                <w:szCs w:val="22"/>
              </w:rPr>
              <w:t>Příslušenství:</w:t>
            </w:r>
          </w:p>
        </w:tc>
        <w:tc>
          <w:tcPr>
            <w:tcW w:w="1642" w:type="pct"/>
            <w:tcBorders>
              <w:top w:val="nil"/>
              <w:left w:val="nil"/>
              <w:bottom w:val="single" w:sz="4" w:space="0" w:color="auto"/>
              <w:right w:val="nil"/>
            </w:tcBorders>
            <w:hideMark/>
          </w:tcPr>
          <w:p w14:paraId="04F8C0A1" w14:textId="77777777" w:rsidR="0059677E" w:rsidRDefault="0059677E">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60283A1"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39809899"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2F6486E" w14:textId="77777777" w:rsidTr="0059677E">
        <w:trPr>
          <w:trHeight w:val="1200"/>
        </w:trPr>
        <w:tc>
          <w:tcPr>
            <w:tcW w:w="1150" w:type="pct"/>
            <w:tcBorders>
              <w:top w:val="nil"/>
              <w:left w:val="single" w:sz="8" w:space="0" w:color="auto"/>
              <w:bottom w:val="single" w:sz="4" w:space="0" w:color="auto"/>
              <w:right w:val="single" w:sz="4" w:space="0" w:color="auto"/>
            </w:tcBorders>
            <w:noWrap/>
            <w:hideMark/>
          </w:tcPr>
          <w:p w14:paraId="416BCB39" w14:textId="77777777" w:rsidR="0059677E" w:rsidRDefault="0059677E">
            <w:pPr>
              <w:rPr>
                <w:rFonts w:ascii="Calibri" w:hAnsi="Calibri" w:cs="Calibri"/>
                <w:sz w:val="22"/>
                <w:szCs w:val="22"/>
              </w:rPr>
            </w:pPr>
            <w:r>
              <w:rPr>
                <w:rFonts w:ascii="Calibri" w:hAnsi="Calibri" w:cs="Calibri"/>
                <w:sz w:val="22"/>
                <w:szCs w:val="22"/>
              </w:rPr>
              <w:t> </w:t>
            </w:r>
          </w:p>
        </w:tc>
        <w:tc>
          <w:tcPr>
            <w:tcW w:w="1642" w:type="pct"/>
            <w:tcBorders>
              <w:top w:val="nil"/>
              <w:left w:val="nil"/>
              <w:bottom w:val="single" w:sz="4" w:space="0" w:color="auto"/>
              <w:right w:val="nil"/>
            </w:tcBorders>
            <w:hideMark/>
          </w:tcPr>
          <w:p w14:paraId="5F6015E8" w14:textId="77777777" w:rsidR="0059677E" w:rsidRDefault="0059677E">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04355B13"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0DF389B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0522C024" w14:textId="77777777" w:rsidTr="0059677E">
        <w:trPr>
          <w:trHeight w:val="300"/>
        </w:trPr>
        <w:tc>
          <w:tcPr>
            <w:tcW w:w="1150" w:type="pct"/>
            <w:tcBorders>
              <w:top w:val="nil"/>
              <w:left w:val="single" w:sz="8" w:space="0" w:color="auto"/>
              <w:bottom w:val="single" w:sz="4" w:space="0" w:color="auto"/>
              <w:right w:val="single" w:sz="4" w:space="0" w:color="auto"/>
            </w:tcBorders>
            <w:noWrap/>
            <w:vAlign w:val="center"/>
            <w:hideMark/>
          </w:tcPr>
          <w:p w14:paraId="4D458AD6"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4" w:space="0" w:color="auto"/>
              <w:right w:val="nil"/>
            </w:tcBorders>
            <w:vAlign w:val="center"/>
            <w:hideMark/>
          </w:tcPr>
          <w:p w14:paraId="7FEC1CA3" w14:textId="77777777" w:rsidR="0059677E" w:rsidRDefault="0059677E">
            <w:pPr>
              <w:rPr>
                <w:rFonts w:ascii="Calibri" w:hAnsi="Calibri" w:cs="Calibri"/>
                <w:sz w:val="22"/>
                <w:szCs w:val="22"/>
              </w:rPr>
            </w:pPr>
            <w:r>
              <w:rPr>
                <w:rFonts w:ascii="Calibri" w:hAnsi="Calibri" w:cs="Calibri"/>
                <w:sz w:val="22"/>
                <w:szCs w:val="22"/>
              </w:rPr>
              <w:t>Min. 60 měsíců</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013A4CF"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FFFF00"/>
            <w:vAlign w:val="center"/>
            <w:hideMark/>
          </w:tcPr>
          <w:p w14:paraId="2CA65BF6" w14:textId="77777777" w:rsidR="0059677E" w:rsidRDefault="0059677E">
            <w:pPr>
              <w:rPr>
                <w:rFonts w:ascii="Calibri" w:hAnsi="Calibri" w:cs="Calibri"/>
                <w:sz w:val="22"/>
                <w:szCs w:val="22"/>
              </w:rPr>
            </w:pPr>
            <w:r>
              <w:rPr>
                <w:rFonts w:ascii="Calibri" w:hAnsi="Calibri" w:cs="Calibri"/>
                <w:sz w:val="22"/>
                <w:szCs w:val="22"/>
              </w:rPr>
              <w:t>60 měsíců</w:t>
            </w:r>
          </w:p>
        </w:tc>
      </w:tr>
      <w:tr w:rsidR="0059677E" w14:paraId="6CC734A6" w14:textId="77777777" w:rsidTr="0059677E">
        <w:trPr>
          <w:trHeight w:val="1215"/>
        </w:trPr>
        <w:tc>
          <w:tcPr>
            <w:tcW w:w="1150" w:type="pct"/>
            <w:tcBorders>
              <w:top w:val="nil"/>
              <w:left w:val="single" w:sz="8" w:space="0" w:color="auto"/>
              <w:bottom w:val="single" w:sz="8" w:space="0" w:color="auto"/>
              <w:right w:val="single" w:sz="4" w:space="0" w:color="auto"/>
            </w:tcBorders>
            <w:noWrap/>
            <w:vAlign w:val="center"/>
            <w:hideMark/>
          </w:tcPr>
          <w:p w14:paraId="2131DB67" w14:textId="77777777" w:rsidR="0059677E" w:rsidRDefault="0059677E">
            <w:pPr>
              <w:rPr>
                <w:rFonts w:ascii="Calibri" w:hAnsi="Calibri" w:cs="Calibri"/>
                <w:sz w:val="22"/>
                <w:szCs w:val="22"/>
              </w:rPr>
            </w:pPr>
            <w:r>
              <w:rPr>
                <w:rFonts w:ascii="Calibri" w:hAnsi="Calibri" w:cs="Calibri"/>
                <w:sz w:val="22"/>
                <w:szCs w:val="22"/>
              </w:rPr>
              <w:t>Servis:</w:t>
            </w:r>
          </w:p>
        </w:tc>
        <w:tc>
          <w:tcPr>
            <w:tcW w:w="1642" w:type="pct"/>
            <w:tcBorders>
              <w:top w:val="nil"/>
              <w:left w:val="nil"/>
              <w:bottom w:val="single" w:sz="8" w:space="0" w:color="auto"/>
              <w:right w:val="nil"/>
            </w:tcBorders>
            <w:vAlign w:val="center"/>
            <w:hideMark/>
          </w:tcPr>
          <w:p w14:paraId="10BACC59" w14:textId="77777777" w:rsidR="0059677E" w:rsidRDefault="0059677E">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93E223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C0C0C0"/>
            <w:vAlign w:val="center"/>
            <w:hideMark/>
          </w:tcPr>
          <w:p w14:paraId="0FB34E15" w14:textId="77777777" w:rsidR="0059677E" w:rsidRDefault="0059677E">
            <w:pPr>
              <w:rPr>
                <w:rFonts w:ascii="Calibri" w:hAnsi="Calibri" w:cs="Calibri"/>
                <w:sz w:val="22"/>
                <w:szCs w:val="22"/>
              </w:rPr>
            </w:pPr>
            <w:r>
              <w:rPr>
                <w:rFonts w:ascii="Calibri" w:hAnsi="Calibri" w:cs="Calibri"/>
                <w:sz w:val="22"/>
                <w:szCs w:val="22"/>
              </w:rPr>
              <w:t> </w:t>
            </w:r>
          </w:p>
        </w:tc>
      </w:tr>
      <w:tr w:rsidR="0059677E" w14:paraId="2543BC14" w14:textId="77777777" w:rsidTr="0059677E">
        <w:trPr>
          <w:trHeight w:val="315"/>
        </w:trPr>
        <w:tc>
          <w:tcPr>
            <w:tcW w:w="1150" w:type="pct"/>
            <w:tcBorders>
              <w:top w:val="nil"/>
              <w:left w:val="nil"/>
              <w:bottom w:val="nil"/>
              <w:right w:val="nil"/>
            </w:tcBorders>
            <w:noWrap/>
            <w:hideMark/>
          </w:tcPr>
          <w:p w14:paraId="313BA6E9" w14:textId="77777777" w:rsidR="0059677E" w:rsidRDefault="0059677E">
            <w:pPr>
              <w:rPr>
                <w:rFonts w:ascii="Calibri" w:hAnsi="Calibri" w:cs="Calibri"/>
                <w:sz w:val="22"/>
                <w:szCs w:val="22"/>
              </w:rPr>
            </w:pPr>
          </w:p>
        </w:tc>
        <w:tc>
          <w:tcPr>
            <w:tcW w:w="1642" w:type="pct"/>
            <w:tcBorders>
              <w:top w:val="nil"/>
              <w:left w:val="nil"/>
              <w:bottom w:val="nil"/>
              <w:right w:val="nil"/>
            </w:tcBorders>
            <w:hideMark/>
          </w:tcPr>
          <w:p w14:paraId="587F13FB" w14:textId="77777777" w:rsidR="0059677E" w:rsidRDefault="0059677E">
            <w:pPr>
              <w:rPr>
                <w:sz w:val="20"/>
                <w:szCs w:val="20"/>
              </w:rPr>
            </w:pPr>
          </w:p>
        </w:tc>
        <w:tc>
          <w:tcPr>
            <w:tcW w:w="853" w:type="pct"/>
            <w:tcBorders>
              <w:top w:val="nil"/>
              <w:left w:val="nil"/>
              <w:bottom w:val="nil"/>
              <w:right w:val="nil"/>
            </w:tcBorders>
            <w:noWrap/>
            <w:vAlign w:val="bottom"/>
            <w:hideMark/>
          </w:tcPr>
          <w:p w14:paraId="1E2E6E22" w14:textId="77777777" w:rsidR="0059677E" w:rsidRDefault="0059677E">
            <w:pPr>
              <w:rPr>
                <w:sz w:val="20"/>
                <w:szCs w:val="20"/>
              </w:rPr>
            </w:pPr>
          </w:p>
        </w:tc>
        <w:tc>
          <w:tcPr>
            <w:tcW w:w="1355" w:type="pct"/>
            <w:tcBorders>
              <w:top w:val="nil"/>
              <w:left w:val="nil"/>
              <w:bottom w:val="nil"/>
              <w:right w:val="nil"/>
            </w:tcBorders>
            <w:noWrap/>
            <w:vAlign w:val="bottom"/>
            <w:hideMark/>
          </w:tcPr>
          <w:p w14:paraId="7643E20B" w14:textId="77777777" w:rsidR="0059677E" w:rsidRDefault="0059677E">
            <w:pPr>
              <w:rPr>
                <w:sz w:val="20"/>
                <w:szCs w:val="20"/>
              </w:rPr>
            </w:pPr>
          </w:p>
        </w:tc>
      </w:tr>
      <w:tr w:rsidR="0059677E" w14:paraId="174B9972" w14:textId="77777777" w:rsidTr="0059677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931D50" w14:textId="77777777" w:rsidR="0059677E" w:rsidRDefault="0059677E">
            <w:pPr>
              <w:jc w:val="center"/>
              <w:rPr>
                <w:rFonts w:ascii="Calibri" w:hAnsi="Calibri" w:cs="Calibri"/>
                <w:b/>
                <w:bCs/>
                <w:sz w:val="22"/>
                <w:szCs w:val="22"/>
              </w:rPr>
            </w:pPr>
            <w:r>
              <w:rPr>
                <w:rFonts w:ascii="Calibri" w:hAnsi="Calibri" w:cs="Calibri"/>
                <w:b/>
                <w:bCs/>
                <w:sz w:val="22"/>
                <w:szCs w:val="22"/>
              </w:rPr>
              <w:t>Brašna</w:t>
            </w:r>
          </w:p>
        </w:tc>
        <w:tc>
          <w:tcPr>
            <w:tcW w:w="2208"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0D85BEE" w14:textId="77777777" w:rsidR="0059677E" w:rsidRDefault="0059677E">
            <w:pPr>
              <w:jc w:val="center"/>
              <w:rPr>
                <w:rFonts w:ascii="Calibri" w:hAnsi="Calibri" w:cs="Calibri"/>
                <w:b/>
                <w:bCs/>
                <w:sz w:val="22"/>
                <w:szCs w:val="22"/>
              </w:rPr>
            </w:pPr>
            <w:r>
              <w:rPr>
                <w:rFonts w:ascii="Calibri" w:hAnsi="Calibri" w:cs="Calibri"/>
                <w:b/>
                <w:bCs/>
                <w:sz w:val="22"/>
                <w:szCs w:val="22"/>
              </w:rPr>
              <w:t xml:space="preserve">Brašna pro </w:t>
            </w:r>
            <w:proofErr w:type="spellStart"/>
            <w:r>
              <w:rPr>
                <w:rFonts w:ascii="Calibri" w:hAnsi="Calibri" w:cs="Calibri"/>
                <w:b/>
                <w:bCs/>
                <w:sz w:val="22"/>
                <w:szCs w:val="22"/>
              </w:rPr>
              <w:t>ntb</w:t>
            </w:r>
            <w:proofErr w:type="spellEnd"/>
            <w:r>
              <w:rPr>
                <w:rFonts w:ascii="Calibri" w:hAnsi="Calibri" w:cs="Calibri"/>
                <w:b/>
                <w:bCs/>
                <w:sz w:val="22"/>
                <w:szCs w:val="22"/>
              </w:rPr>
              <w:t xml:space="preserve"> </w:t>
            </w:r>
            <w:proofErr w:type="spellStart"/>
            <w:r>
              <w:rPr>
                <w:rFonts w:ascii="Calibri" w:hAnsi="Calibri" w:cs="Calibri"/>
                <w:b/>
                <w:bCs/>
                <w:sz w:val="22"/>
                <w:szCs w:val="22"/>
              </w:rPr>
              <w:t>Natec</w:t>
            </w:r>
            <w:proofErr w:type="spellEnd"/>
            <w:r>
              <w:rPr>
                <w:rFonts w:ascii="Calibri" w:hAnsi="Calibri" w:cs="Calibri"/>
                <w:b/>
                <w:bCs/>
                <w:sz w:val="22"/>
                <w:szCs w:val="22"/>
              </w:rPr>
              <w:t xml:space="preserve"> IMPALA 2, 14,1", černá</w:t>
            </w:r>
          </w:p>
        </w:tc>
      </w:tr>
      <w:tr w:rsidR="0059677E" w14:paraId="4A974D9E" w14:textId="77777777" w:rsidTr="0059677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4A4A780A"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25EBF85E"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68A3F4BB"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vAlign w:val="center"/>
            <w:hideMark/>
          </w:tcPr>
          <w:p w14:paraId="74F087D1"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369F4EEC" w14:textId="77777777" w:rsidTr="0059677E">
        <w:trPr>
          <w:trHeight w:val="1200"/>
        </w:trPr>
        <w:tc>
          <w:tcPr>
            <w:tcW w:w="1150" w:type="pct"/>
            <w:tcBorders>
              <w:top w:val="nil"/>
              <w:left w:val="single" w:sz="8" w:space="0" w:color="auto"/>
              <w:bottom w:val="single" w:sz="4" w:space="0" w:color="auto"/>
              <w:right w:val="single" w:sz="4" w:space="0" w:color="auto"/>
            </w:tcBorders>
            <w:shd w:val="clear" w:color="000000" w:fill="FFFFFF"/>
            <w:vAlign w:val="center"/>
            <w:hideMark/>
          </w:tcPr>
          <w:p w14:paraId="2989876F" w14:textId="77777777" w:rsidR="0059677E" w:rsidRDefault="0059677E">
            <w:pPr>
              <w:rPr>
                <w:rFonts w:ascii="Calibri" w:hAnsi="Calibri" w:cs="Calibri"/>
                <w:sz w:val="22"/>
                <w:szCs w:val="22"/>
              </w:rPr>
            </w:pPr>
            <w:r>
              <w:rPr>
                <w:rFonts w:ascii="Calibri" w:hAnsi="Calibri" w:cs="Calibri"/>
                <w:sz w:val="22"/>
                <w:szCs w:val="22"/>
              </w:rPr>
              <w:t>Brašna:</w:t>
            </w:r>
          </w:p>
        </w:tc>
        <w:tc>
          <w:tcPr>
            <w:tcW w:w="1642" w:type="pct"/>
            <w:tcBorders>
              <w:top w:val="nil"/>
              <w:left w:val="nil"/>
              <w:bottom w:val="single" w:sz="4" w:space="0" w:color="auto"/>
              <w:right w:val="nil"/>
            </w:tcBorders>
            <w:vAlign w:val="center"/>
            <w:hideMark/>
          </w:tcPr>
          <w:p w14:paraId="1C1D696B" w14:textId="77777777" w:rsidR="0059677E" w:rsidRDefault="0059677E">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2F61FB4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5CF17841" w14:textId="77777777" w:rsidR="0059677E" w:rsidRDefault="0059677E">
            <w:pPr>
              <w:rPr>
                <w:rFonts w:ascii="Calibri" w:hAnsi="Calibri" w:cs="Calibri"/>
                <w:sz w:val="22"/>
                <w:szCs w:val="22"/>
              </w:rPr>
            </w:pPr>
            <w:r>
              <w:rPr>
                <w:rFonts w:ascii="Calibri" w:hAnsi="Calibri" w:cs="Calibri"/>
                <w:sz w:val="22"/>
                <w:szCs w:val="22"/>
              </w:rPr>
              <w:t> </w:t>
            </w:r>
          </w:p>
        </w:tc>
      </w:tr>
      <w:tr w:rsidR="0059677E" w14:paraId="5231D819" w14:textId="77777777" w:rsidTr="0059677E">
        <w:trPr>
          <w:trHeight w:val="315"/>
        </w:trPr>
        <w:tc>
          <w:tcPr>
            <w:tcW w:w="1150" w:type="pct"/>
            <w:tcBorders>
              <w:top w:val="nil"/>
              <w:left w:val="single" w:sz="8" w:space="0" w:color="auto"/>
              <w:bottom w:val="single" w:sz="8" w:space="0" w:color="auto"/>
              <w:right w:val="single" w:sz="4" w:space="0" w:color="auto"/>
            </w:tcBorders>
            <w:noWrap/>
            <w:vAlign w:val="center"/>
            <w:hideMark/>
          </w:tcPr>
          <w:p w14:paraId="18A39080" w14:textId="77777777" w:rsidR="0059677E" w:rsidRDefault="0059677E">
            <w:pPr>
              <w:rPr>
                <w:rFonts w:ascii="Calibri" w:hAnsi="Calibri" w:cs="Calibri"/>
                <w:sz w:val="22"/>
                <w:szCs w:val="22"/>
              </w:rPr>
            </w:pPr>
            <w:r>
              <w:rPr>
                <w:rFonts w:ascii="Calibri" w:hAnsi="Calibri" w:cs="Calibri"/>
                <w:sz w:val="22"/>
                <w:szCs w:val="22"/>
              </w:rPr>
              <w:t>Záruční podmínky:</w:t>
            </w:r>
          </w:p>
        </w:tc>
        <w:tc>
          <w:tcPr>
            <w:tcW w:w="1642" w:type="pct"/>
            <w:tcBorders>
              <w:top w:val="nil"/>
              <w:left w:val="nil"/>
              <w:bottom w:val="single" w:sz="8" w:space="0" w:color="auto"/>
              <w:right w:val="nil"/>
            </w:tcBorders>
            <w:vAlign w:val="center"/>
            <w:hideMark/>
          </w:tcPr>
          <w:p w14:paraId="55EB2D08" w14:textId="77777777" w:rsidR="0059677E" w:rsidRDefault="0059677E">
            <w:pPr>
              <w:rPr>
                <w:rFonts w:ascii="Calibri" w:hAnsi="Calibri" w:cs="Calibri"/>
                <w:sz w:val="22"/>
                <w:szCs w:val="22"/>
              </w:rPr>
            </w:pPr>
            <w:r>
              <w:rPr>
                <w:rFonts w:ascii="Calibri" w:hAnsi="Calibri" w:cs="Calibri"/>
                <w:sz w:val="22"/>
                <w:szCs w:val="22"/>
              </w:rPr>
              <w:t>Min. 24 měsíců</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3A2B5E07"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8" w:space="0" w:color="auto"/>
              <w:right w:val="single" w:sz="8" w:space="0" w:color="auto"/>
            </w:tcBorders>
            <w:shd w:val="clear" w:color="000000" w:fill="FFFF00"/>
            <w:vAlign w:val="center"/>
            <w:hideMark/>
          </w:tcPr>
          <w:p w14:paraId="2CC30F61" w14:textId="77777777" w:rsidR="0059677E" w:rsidRDefault="0059677E">
            <w:pPr>
              <w:rPr>
                <w:rFonts w:ascii="Calibri" w:hAnsi="Calibri" w:cs="Calibri"/>
                <w:sz w:val="22"/>
                <w:szCs w:val="22"/>
              </w:rPr>
            </w:pPr>
            <w:r>
              <w:rPr>
                <w:rFonts w:ascii="Calibri" w:hAnsi="Calibri" w:cs="Calibri"/>
                <w:sz w:val="22"/>
                <w:szCs w:val="22"/>
              </w:rPr>
              <w:t>24 měsíců</w:t>
            </w:r>
          </w:p>
        </w:tc>
      </w:tr>
    </w:tbl>
    <w:p w14:paraId="33392022" w14:textId="77777777" w:rsidR="0011119E" w:rsidRDefault="0011119E">
      <w:r>
        <w:br w:type="page"/>
      </w:r>
    </w:p>
    <w:tbl>
      <w:tblPr>
        <w:tblW w:w="4996" w:type="pct"/>
        <w:tblInd w:w="10" w:type="dxa"/>
        <w:tblLayout w:type="fixed"/>
        <w:tblCellMar>
          <w:left w:w="70" w:type="dxa"/>
          <w:right w:w="70" w:type="dxa"/>
        </w:tblCellMar>
        <w:tblLook w:val="04A0" w:firstRow="1" w:lastRow="0" w:firstColumn="1" w:lastColumn="0" w:noHBand="0" w:noVBand="1"/>
      </w:tblPr>
      <w:tblGrid>
        <w:gridCol w:w="2215"/>
        <w:gridCol w:w="3162"/>
        <w:gridCol w:w="1643"/>
        <w:gridCol w:w="2610"/>
      </w:tblGrid>
      <w:tr w:rsidR="0059677E" w14:paraId="4716E3FE" w14:textId="77777777" w:rsidTr="0011119E">
        <w:trPr>
          <w:trHeight w:val="315"/>
        </w:trPr>
        <w:tc>
          <w:tcPr>
            <w:tcW w:w="1150" w:type="pct"/>
            <w:tcBorders>
              <w:top w:val="nil"/>
              <w:left w:val="nil"/>
              <w:bottom w:val="nil"/>
              <w:right w:val="nil"/>
            </w:tcBorders>
            <w:noWrap/>
            <w:hideMark/>
          </w:tcPr>
          <w:p w14:paraId="5D3C2B72" w14:textId="5AD83369" w:rsidR="0059677E" w:rsidRDefault="0059677E">
            <w:pPr>
              <w:rPr>
                <w:rFonts w:ascii="Calibri" w:hAnsi="Calibri" w:cs="Calibri"/>
                <w:sz w:val="22"/>
                <w:szCs w:val="22"/>
              </w:rPr>
            </w:pPr>
          </w:p>
        </w:tc>
        <w:tc>
          <w:tcPr>
            <w:tcW w:w="1642" w:type="pct"/>
            <w:tcBorders>
              <w:top w:val="nil"/>
              <w:left w:val="nil"/>
              <w:bottom w:val="nil"/>
              <w:right w:val="nil"/>
            </w:tcBorders>
            <w:hideMark/>
          </w:tcPr>
          <w:p w14:paraId="685B919F" w14:textId="77777777" w:rsidR="0059677E" w:rsidRDefault="0059677E">
            <w:pPr>
              <w:rPr>
                <w:sz w:val="20"/>
                <w:szCs w:val="20"/>
              </w:rPr>
            </w:pPr>
          </w:p>
        </w:tc>
        <w:tc>
          <w:tcPr>
            <w:tcW w:w="853" w:type="pct"/>
            <w:tcBorders>
              <w:top w:val="nil"/>
              <w:left w:val="nil"/>
              <w:bottom w:val="nil"/>
              <w:right w:val="nil"/>
            </w:tcBorders>
            <w:noWrap/>
            <w:vAlign w:val="bottom"/>
            <w:hideMark/>
          </w:tcPr>
          <w:p w14:paraId="1BEE7F78" w14:textId="77777777" w:rsidR="0059677E" w:rsidRDefault="0059677E">
            <w:pPr>
              <w:rPr>
                <w:sz w:val="20"/>
                <w:szCs w:val="20"/>
              </w:rPr>
            </w:pPr>
          </w:p>
        </w:tc>
        <w:tc>
          <w:tcPr>
            <w:tcW w:w="1355" w:type="pct"/>
            <w:tcBorders>
              <w:top w:val="nil"/>
              <w:left w:val="nil"/>
              <w:bottom w:val="nil"/>
              <w:right w:val="nil"/>
            </w:tcBorders>
            <w:noWrap/>
            <w:vAlign w:val="bottom"/>
            <w:hideMark/>
          </w:tcPr>
          <w:p w14:paraId="279CD7FE" w14:textId="77777777" w:rsidR="0059677E" w:rsidRDefault="0059677E">
            <w:pPr>
              <w:rPr>
                <w:sz w:val="20"/>
                <w:szCs w:val="20"/>
              </w:rPr>
            </w:pPr>
          </w:p>
        </w:tc>
      </w:tr>
      <w:tr w:rsidR="0059677E" w14:paraId="16C3838C" w14:textId="77777777" w:rsidTr="0011119E">
        <w:trPr>
          <w:trHeight w:val="300"/>
        </w:trPr>
        <w:tc>
          <w:tcPr>
            <w:tcW w:w="279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35745E" w14:textId="77777777" w:rsidR="0059677E" w:rsidRDefault="0059677E">
            <w:pPr>
              <w:jc w:val="center"/>
              <w:rPr>
                <w:rFonts w:ascii="Calibri" w:hAnsi="Calibri" w:cs="Calibri"/>
                <w:b/>
                <w:bCs/>
                <w:sz w:val="22"/>
                <w:szCs w:val="22"/>
              </w:rPr>
            </w:pPr>
            <w:r>
              <w:rPr>
                <w:rFonts w:ascii="Calibri" w:hAnsi="Calibri" w:cs="Calibri"/>
                <w:b/>
                <w:bCs/>
                <w:sz w:val="22"/>
                <w:szCs w:val="22"/>
              </w:rPr>
              <w:t>Společné požadavky</w:t>
            </w:r>
          </w:p>
        </w:tc>
        <w:tc>
          <w:tcPr>
            <w:tcW w:w="220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BE25F9" w14:textId="77777777" w:rsidR="0059677E" w:rsidRDefault="0059677E">
            <w:pPr>
              <w:jc w:val="center"/>
              <w:rPr>
                <w:rFonts w:ascii="Calibri" w:hAnsi="Calibri" w:cs="Calibri"/>
                <w:b/>
                <w:bCs/>
                <w:sz w:val="22"/>
                <w:szCs w:val="22"/>
              </w:rPr>
            </w:pPr>
            <w:r>
              <w:rPr>
                <w:rFonts w:ascii="Calibri" w:hAnsi="Calibri" w:cs="Calibri"/>
                <w:b/>
                <w:bCs/>
                <w:sz w:val="22"/>
                <w:szCs w:val="22"/>
              </w:rPr>
              <w:t> </w:t>
            </w:r>
          </w:p>
        </w:tc>
      </w:tr>
      <w:tr w:rsidR="0059677E" w14:paraId="498890E5" w14:textId="77777777" w:rsidTr="0011119E">
        <w:trPr>
          <w:trHeight w:val="300"/>
        </w:trPr>
        <w:tc>
          <w:tcPr>
            <w:tcW w:w="1150" w:type="pct"/>
            <w:tcBorders>
              <w:top w:val="nil"/>
              <w:left w:val="single" w:sz="8" w:space="0" w:color="auto"/>
              <w:bottom w:val="single" w:sz="4" w:space="0" w:color="auto"/>
              <w:right w:val="single" w:sz="4" w:space="0" w:color="auto"/>
            </w:tcBorders>
            <w:shd w:val="clear" w:color="000000" w:fill="99CCFF"/>
            <w:noWrap/>
            <w:vAlign w:val="center"/>
            <w:hideMark/>
          </w:tcPr>
          <w:p w14:paraId="659A4D47" w14:textId="77777777" w:rsidR="0059677E" w:rsidRDefault="0059677E">
            <w:pPr>
              <w:rPr>
                <w:rFonts w:ascii="Calibri" w:hAnsi="Calibri" w:cs="Calibri"/>
                <w:b/>
                <w:bCs/>
                <w:sz w:val="22"/>
                <w:szCs w:val="22"/>
              </w:rPr>
            </w:pPr>
            <w:r>
              <w:rPr>
                <w:rFonts w:ascii="Calibri" w:hAnsi="Calibri" w:cs="Calibri"/>
                <w:b/>
                <w:bCs/>
                <w:sz w:val="22"/>
                <w:szCs w:val="22"/>
              </w:rPr>
              <w:t>Parametr</w:t>
            </w:r>
          </w:p>
        </w:tc>
        <w:tc>
          <w:tcPr>
            <w:tcW w:w="1642" w:type="pct"/>
            <w:tcBorders>
              <w:top w:val="nil"/>
              <w:left w:val="nil"/>
              <w:bottom w:val="single" w:sz="4" w:space="0" w:color="auto"/>
              <w:right w:val="nil"/>
            </w:tcBorders>
            <w:shd w:val="clear" w:color="000000" w:fill="99CCFF"/>
            <w:noWrap/>
            <w:vAlign w:val="center"/>
            <w:hideMark/>
          </w:tcPr>
          <w:p w14:paraId="6B937834" w14:textId="77777777" w:rsidR="0059677E" w:rsidRDefault="0059677E">
            <w:pPr>
              <w:rPr>
                <w:rFonts w:ascii="Calibri" w:hAnsi="Calibri" w:cs="Calibri"/>
                <w:b/>
                <w:bCs/>
                <w:sz w:val="22"/>
                <w:szCs w:val="22"/>
              </w:rPr>
            </w:pPr>
            <w:r>
              <w:rPr>
                <w:rFonts w:ascii="Calibri" w:hAnsi="Calibri" w:cs="Calibri"/>
                <w:b/>
                <w:bCs/>
                <w:sz w:val="22"/>
                <w:szCs w:val="22"/>
              </w:rPr>
              <w:t>Požadavek zadavatele</w:t>
            </w:r>
          </w:p>
        </w:tc>
        <w:tc>
          <w:tcPr>
            <w:tcW w:w="853" w:type="pct"/>
            <w:tcBorders>
              <w:top w:val="nil"/>
              <w:left w:val="single" w:sz="8" w:space="0" w:color="auto"/>
              <w:bottom w:val="single" w:sz="4" w:space="0" w:color="auto"/>
              <w:right w:val="single" w:sz="4" w:space="0" w:color="auto"/>
            </w:tcBorders>
            <w:shd w:val="clear" w:color="000000" w:fill="99CCFF"/>
            <w:noWrap/>
            <w:vAlign w:val="center"/>
            <w:hideMark/>
          </w:tcPr>
          <w:p w14:paraId="137753D0" w14:textId="77777777" w:rsidR="0059677E" w:rsidRDefault="0059677E">
            <w:pPr>
              <w:rPr>
                <w:rFonts w:ascii="Calibri" w:hAnsi="Calibri" w:cs="Calibri"/>
                <w:b/>
                <w:bCs/>
                <w:sz w:val="22"/>
                <w:szCs w:val="22"/>
              </w:rPr>
            </w:pPr>
            <w:r>
              <w:rPr>
                <w:rFonts w:ascii="Calibri" w:hAnsi="Calibri" w:cs="Calibri"/>
                <w:b/>
                <w:bCs/>
                <w:sz w:val="22"/>
                <w:szCs w:val="22"/>
              </w:rPr>
              <w:t>Splňuje ANO/NE</w:t>
            </w:r>
          </w:p>
        </w:tc>
        <w:tc>
          <w:tcPr>
            <w:tcW w:w="1355" w:type="pct"/>
            <w:tcBorders>
              <w:top w:val="nil"/>
              <w:left w:val="nil"/>
              <w:bottom w:val="single" w:sz="4" w:space="0" w:color="auto"/>
              <w:right w:val="single" w:sz="8" w:space="0" w:color="auto"/>
            </w:tcBorders>
            <w:shd w:val="clear" w:color="000000" w:fill="99CCFF"/>
            <w:noWrap/>
            <w:vAlign w:val="center"/>
            <w:hideMark/>
          </w:tcPr>
          <w:p w14:paraId="63D6FBD9" w14:textId="77777777" w:rsidR="0059677E" w:rsidRDefault="0059677E">
            <w:pPr>
              <w:rPr>
                <w:rFonts w:ascii="Calibri" w:hAnsi="Calibri" w:cs="Calibri"/>
                <w:b/>
                <w:bCs/>
                <w:sz w:val="22"/>
                <w:szCs w:val="22"/>
              </w:rPr>
            </w:pPr>
            <w:r>
              <w:rPr>
                <w:rFonts w:ascii="Calibri" w:hAnsi="Calibri" w:cs="Calibri"/>
                <w:b/>
                <w:bCs/>
                <w:sz w:val="22"/>
                <w:szCs w:val="22"/>
              </w:rPr>
              <w:t>Popis konkrétního splnění požadavku</w:t>
            </w:r>
          </w:p>
        </w:tc>
      </w:tr>
      <w:tr w:rsidR="0059677E" w14:paraId="58E98A16" w14:textId="77777777" w:rsidTr="0011119E">
        <w:trPr>
          <w:trHeight w:val="2100"/>
        </w:trPr>
        <w:tc>
          <w:tcPr>
            <w:tcW w:w="1150" w:type="pct"/>
            <w:tcBorders>
              <w:top w:val="nil"/>
              <w:left w:val="single" w:sz="8" w:space="0" w:color="auto"/>
              <w:bottom w:val="single" w:sz="4" w:space="0" w:color="auto"/>
              <w:right w:val="single" w:sz="4" w:space="0" w:color="auto"/>
            </w:tcBorders>
            <w:shd w:val="clear" w:color="000000" w:fill="FFFFFF"/>
            <w:vAlign w:val="center"/>
            <w:hideMark/>
          </w:tcPr>
          <w:p w14:paraId="172B6B99" w14:textId="77777777" w:rsidR="0059677E" w:rsidRDefault="0059677E">
            <w:pPr>
              <w:rPr>
                <w:rFonts w:ascii="Calibri" w:hAnsi="Calibri" w:cs="Calibri"/>
                <w:sz w:val="22"/>
                <w:szCs w:val="22"/>
              </w:rPr>
            </w:pPr>
            <w:r>
              <w:rPr>
                <w:rFonts w:ascii="Calibri" w:hAnsi="Calibri" w:cs="Calibri"/>
                <w:sz w:val="22"/>
                <w:szCs w:val="22"/>
              </w:rPr>
              <w:t>Environmentální požadavky</w:t>
            </w:r>
          </w:p>
        </w:tc>
        <w:tc>
          <w:tcPr>
            <w:tcW w:w="1642" w:type="pct"/>
            <w:tcBorders>
              <w:top w:val="nil"/>
              <w:left w:val="nil"/>
              <w:bottom w:val="single" w:sz="4" w:space="0" w:color="auto"/>
              <w:right w:val="nil"/>
            </w:tcBorders>
            <w:vAlign w:val="center"/>
            <w:hideMark/>
          </w:tcPr>
          <w:p w14:paraId="77CB8E37" w14:textId="77777777" w:rsidR="0059677E" w:rsidRDefault="0059677E">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571BD8AD"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single" w:sz="4" w:space="0" w:color="auto"/>
              <w:right w:val="single" w:sz="8" w:space="0" w:color="auto"/>
            </w:tcBorders>
            <w:shd w:val="clear" w:color="000000" w:fill="C0C0C0"/>
            <w:vAlign w:val="center"/>
            <w:hideMark/>
          </w:tcPr>
          <w:p w14:paraId="6254590F" w14:textId="77777777" w:rsidR="0059677E" w:rsidRDefault="0059677E">
            <w:pPr>
              <w:rPr>
                <w:rFonts w:ascii="Calibri" w:hAnsi="Calibri" w:cs="Calibri"/>
                <w:sz w:val="22"/>
                <w:szCs w:val="22"/>
              </w:rPr>
            </w:pPr>
            <w:r>
              <w:rPr>
                <w:rFonts w:ascii="Calibri" w:hAnsi="Calibri" w:cs="Calibri"/>
                <w:sz w:val="22"/>
                <w:szCs w:val="22"/>
              </w:rPr>
              <w:t> </w:t>
            </w:r>
          </w:p>
        </w:tc>
      </w:tr>
      <w:tr w:rsidR="0059677E" w14:paraId="46F45DCD" w14:textId="77777777" w:rsidTr="0011119E">
        <w:trPr>
          <w:trHeight w:val="600"/>
        </w:trPr>
        <w:tc>
          <w:tcPr>
            <w:tcW w:w="1150" w:type="pct"/>
            <w:tcBorders>
              <w:top w:val="nil"/>
              <w:left w:val="single" w:sz="8" w:space="0" w:color="auto"/>
              <w:bottom w:val="nil"/>
              <w:right w:val="single" w:sz="4" w:space="0" w:color="auto"/>
            </w:tcBorders>
            <w:shd w:val="clear" w:color="000000" w:fill="FFFFFF"/>
            <w:vAlign w:val="center"/>
            <w:hideMark/>
          </w:tcPr>
          <w:p w14:paraId="12634E94" w14:textId="77777777" w:rsidR="0059677E" w:rsidRDefault="0059677E">
            <w:pPr>
              <w:rPr>
                <w:rFonts w:ascii="Calibri" w:hAnsi="Calibri" w:cs="Calibri"/>
                <w:sz w:val="22"/>
                <w:szCs w:val="22"/>
              </w:rPr>
            </w:pPr>
            <w:r>
              <w:rPr>
                <w:rFonts w:ascii="Calibri" w:hAnsi="Calibri" w:cs="Calibri"/>
                <w:sz w:val="22"/>
                <w:szCs w:val="22"/>
              </w:rPr>
              <w:t>Lokalizace</w:t>
            </w:r>
          </w:p>
        </w:tc>
        <w:tc>
          <w:tcPr>
            <w:tcW w:w="1642" w:type="pct"/>
            <w:tcBorders>
              <w:top w:val="nil"/>
              <w:left w:val="nil"/>
              <w:bottom w:val="nil"/>
              <w:right w:val="nil"/>
            </w:tcBorders>
            <w:vAlign w:val="center"/>
            <w:hideMark/>
          </w:tcPr>
          <w:p w14:paraId="06CA3C6A" w14:textId="77777777" w:rsidR="0059677E" w:rsidRDefault="0059677E">
            <w:pPr>
              <w:rPr>
                <w:rFonts w:ascii="Calibri" w:hAnsi="Calibri" w:cs="Calibri"/>
                <w:sz w:val="22"/>
                <w:szCs w:val="22"/>
              </w:rPr>
            </w:pPr>
            <w:r>
              <w:rPr>
                <w:rFonts w:ascii="Calibri" w:hAnsi="Calibri" w:cs="Calibri"/>
                <w:sz w:val="22"/>
                <w:szCs w:val="22"/>
              </w:rPr>
              <w:t>Veškeré komponenty plnění musí být určeny k použití v ČR</w:t>
            </w:r>
          </w:p>
        </w:tc>
        <w:tc>
          <w:tcPr>
            <w:tcW w:w="853" w:type="pct"/>
            <w:tcBorders>
              <w:top w:val="nil"/>
              <w:left w:val="single" w:sz="8" w:space="0" w:color="auto"/>
              <w:bottom w:val="single" w:sz="4" w:space="0" w:color="auto"/>
              <w:right w:val="single" w:sz="4" w:space="0" w:color="auto"/>
            </w:tcBorders>
            <w:shd w:val="clear" w:color="000000" w:fill="FFFF00"/>
            <w:vAlign w:val="center"/>
            <w:hideMark/>
          </w:tcPr>
          <w:p w14:paraId="177C6E46"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nil"/>
              <w:left w:val="nil"/>
              <w:bottom w:val="nil"/>
              <w:right w:val="single" w:sz="8" w:space="0" w:color="auto"/>
            </w:tcBorders>
            <w:shd w:val="clear" w:color="000000" w:fill="C0C0C0"/>
            <w:vAlign w:val="center"/>
            <w:hideMark/>
          </w:tcPr>
          <w:p w14:paraId="1B9F3D03" w14:textId="77777777" w:rsidR="0059677E" w:rsidRDefault="0059677E">
            <w:pPr>
              <w:rPr>
                <w:rFonts w:ascii="Calibri" w:hAnsi="Calibri" w:cs="Calibri"/>
                <w:sz w:val="22"/>
                <w:szCs w:val="22"/>
              </w:rPr>
            </w:pPr>
            <w:r>
              <w:rPr>
                <w:rFonts w:ascii="Calibri" w:hAnsi="Calibri" w:cs="Calibri"/>
                <w:sz w:val="22"/>
                <w:szCs w:val="22"/>
              </w:rPr>
              <w:t> </w:t>
            </w:r>
          </w:p>
        </w:tc>
      </w:tr>
      <w:tr w:rsidR="0059677E" w14:paraId="19718236" w14:textId="77777777" w:rsidTr="0011119E">
        <w:trPr>
          <w:trHeight w:val="615"/>
        </w:trPr>
        <w:tc>
          <w:tcPr>
            <w:tcW w:w="1150"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27BF66C7" w14:textId="77777777" w:rsidR="0059677E" w:rsidRDefault="0059677E">
            <w:pPr>
              <w:rPr>
                <w:rFonts w:ascii="Calibri" w:hAnsi="Calibri" w:cs="Calibri"/>
                <w:sz w:val="22"/>
                <w:szCs w:val="22"/>
              </w:rPr>
            </w:pPr>
            <w:r>
              <w:rPr>
                <w:rFonts w:ascii="Calibri" w:hAnsi="Calibri" w:cs="Calibri"/>
                <w:sz w:val="22"/>
                <w:szCs w:val="22"/>
              </w:rPr>
              <w:t>Vizuální kompatibilita</w:t>
            </w:r>
          </w:p>
        </w:tc>
        <w:tc>
          <w:tcPr>
            <w:tcW w:w="1642" w:type="pct"/>
            <w:tcBorders>
              <w:top w:val="single" w:sz="4" w:space="0" w:color="auto"/>
              <w:left w:val="nil"/>
              <w:bottom w:val="single" w:sz="8" w:space="0" w:color="auto"/>
              <w:right w:val="nil"/>
            </w:tcBorders>
            <w:vAlign w:val="center"/>
            <w:hideMark/>
          </w:tcPr>
          <w:p w14:paraId="74D6A9F2" w14:textId="77777777" w:rsidR="0059677E" w:rsidRDefault="0059677E">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3" w:type="pct"/>
            <w:tcBorders>
              <w:top w:val="nil"/>
              <w:left w:val="single" w:sz="8" w:space="0" w:color="auto"/>
              <w:bottom w:val="single" w:sz="8" w:space="0" w:color="auto"/>
              <w:right w:val="single" w:sz="4" w:space="0" w:color="auto"/>
            </w:tcBorders>
            <w:shd w:val="clear" w:color="000000" w:fill="FFFF00"/>
            <w:vAlign w:val="center"/>
            <w:hideMark/>
          </w:tcPr>
          <w:p w14:paraId="6A4297F5" w14:textId="77777777" w:rsidR="0059677E" w:rsidRDefault="0059677E">
            <w:pPr>
              <w:rPr>
                <w:rFonts w:ascii="Calibri" w:hAnsi="Calibri" w:cs="Calibri"/>
                <w:sz w:val="22"/>
                <w:szCs w:val="22"/>
              </w:rPr>
            </w:pPr>
            <w:r>
              <w:rPr>
                <w:rFonts w:ascii="Calibri" w:hAnsi="Calibri" w:cs="Calibri"/>
                <w:sz w:val="22"/>
                <w:szCs w:val="22"/>
              </w:rPr>
              <w:t>ANO</w:t>
            </w:r>
          </w:p>
        </w:tc>
        <w:tc>
          <w:tcPr>
            <w:tcW w:w="1355" w:type="pct"/>
            <w:tcBorders>
              <w:top w:val="single" w:sz="4" w:space="0" w:color="auto"/>
              <w:left w:val="nil"/>
              <w:bottom w:val="single" w:sz="8" w:space="0" w:color="auto"/>
              <w:right w:val="single" w:sz="8" w:space="0" w:color="auto"/>
            </w:tcBorders>
            <w:shd w:val="clear" w:color="000000" w:fill="C0C0C0"/>
            <w:vAlign w:val="center"/>
            <w:hideMark/>
          </w:tcPr>
          <w:p w14:paraId="17CC7357" w14:textId="77777777" w:rsidR="0059677E" w:rsidRDefault="0059677E">
            <w:pPr>
              <w:rPr>
                <w:rFonts w:ascii="Calibri" w:hAnsi="Calibri" w:cs="Calibri"/>
                <w:b/>
                <w:bCs/>
                <w:sz w:val="22"/>
                <w:szCs w:val="22"/>
              </w:rPr>
            </w:pPr>
            <w:r>
              <w:rPr>
                <w:rFonts w:ascii="Calibri" w:hAnsi="Calibri" w:cs="Calibri"/>
                <w:b/>
                <w:bCs/>
                <w:sz w:val="22"/>
                <w:szCs w:val="22"/>
              </w:rPr>
              <w:t> </w:t>
            </w:r>
          </w:p>
        </w:tc>
      </w:tr>
    </w:tbl>
    <w:p w14:paraId="2577790F" w14:textId="0ADAA843" w:rsidR="00C139DD" w:rsidRDefault="00C139DD">
      <w:pPr>
        <w:rPr>
          <w:b/>
        </w:rPr>
      </w:pPr>
    </w:p>
    <w:p w14:paraId="0175C944" w14:textId="1EB6EEA7" w:rsidR="00C74692" w:rsidRDefault="00C74692">
      <w:pPr>
        <w:rPr>
          <w:b/>
        </w:rPr>
      </w:pPr>
    </w:p>
    <w:p w14:paraId="6AEE31F1" w14:textId="4EFED583" w:rsidR="00C74692" w:rsidRDefault="00C74692">
      <w:pPr>
        <w:rPr>
          <w:b/>
        </w:rPr>
      </w:pPr>
    </w:p>
    <w:p w14:paraId="2151D47D" w14:textId="5B518757" w:rsidR="00C74692" w:rsidRDefault="00C74692">
      <w:pPr>
        <w:rPr>
          <w:b/>
        </w:rPr>
      </w:pPr>
    </w:p>
    <w:p w14:paraId="61C1FCD4" w14:textId="6A0D4441" w:rsidR="00C74692" w:rsidRDefault="00C74692">
      <w:pPr>
        <w:rPr>
          <w:b/>
        </w:rPr>
      </w:pPr>
    </w:p>
    <w:p w14:paraId="1A005964" w14:textId="1A721AC3" w:rsidR="00C74692" w:rsidRDefault="00C74692">
      <w:pPr>
        <w:rPr>
          <w:b/>
        </w:rPr>
      </w:pPr>
    </w:p>
    <w:p w14:paraId="26795E9E" w14:textId="192F9A95" w:rsidR="00C74692" w:rsidRDefault="00C74692">
      <w:pPr>
        <w:rPr>
          <w:b/>
        </w:rPr>
      </w:pPr>
    </w:p>
    <w:p w14:paraId="524A0F09" w14:textId="7E2F9BFD" w:rsidR="00C74692" w:rsidRDefault="00C74692">
      <w:pPr>
        <w:rPr>
          <w:b/>
        </w:rPr>
      </w:pPr>
    </w:p>
    <w:p w14:paraId="0380434F" w14:textId="6AA2CDB1" w:rsidR="00C74692" w:rsidRDefault="00C74692">
      <w:pPr>
        <w:rPr>
          <w:b/>
        </w:rPr>
      </w:pPr>
    </w:p>
    <w:p w14:paraId="02B9EEA6" w14:textId="320506A2" w:rsidR="00C74692" w:rsidRDefault="00C74692">
      <w:pPr>
        <w:rPr>
          <w:b/>
        </w:rPr>
      </w:pPr>
    </w:p>
    <w:p w14:paraId="05DC54C4" w14:textId="70AC9A7F" w:rsidR="00C74692" w:rsidRDefault="00C74692">
      <w:pPr>
        <w:rPr>
          <w:b/>
        </w:rPr>
      </w:pPr>
    </w:p>
    <w:p w14:paraId="28AFFC4A" w14:textId="026E69FE" w:rsidR="00C74692" w:rsidRDefault="00C74692">
      <w:pPr>
        <w:rPr>
          <w:b/>
        </w:rPr>
      </w:pPr>
    </w:p>
    <w:p w14:paraId="60E4F735" w14:textId="4AECA677" w:rsidR="00C74692" w:rsidRDefault="00C74692">
      <w:pPr>
        <w:rPr>
          <w:b/>
        </w:rPr>
      </w:pPr>
    </w:p>
    <w:p w14:paraId="73BAF786" w14:textId="66B6B6C7" w:rsidR="00C74692" w:rsidRDefault="00C74692">
      <w:pPr>
        <w:rPr>
          <w:b/>
        </w:rPr>
      </w:pPr>
    </w:p>
    <w:p w14:paraId="0A8EEE1A" w14:textId="28510DF3" w:rsidR="00C74692" w:rsidRDefault="00C74692">
      <w:pPr>
        <w:rPr>
          <w:b/>
        </w:rPr>
      </w:pPr>
    </w:p>
    <w:p w14:paraId="4890E716" w14:textId="79FE1F97" w:rsidR="00C74692" w:rsidRDefault="00C74692">
      <w:pPr>
        <w:rPr>
          <w:b/>
        </w:rPr>
      </w:pPr>
    </w:p>
    <w:p w14:paraId="250ED393" w14:textId="44D781A6" w:rsidR="00C74692" w:rsidRDefault="00C74692">
      <w:pPr>
        <w:rPr>
          <w:b/>
        </w:rPr>
      </w:pPr>
    </w:p>
    <w:p w14:paraId="1A958F94" w14:textId="76B1E52C" w:rsidR="00C74692" w:rsidRDefault="00C74692">
      <w:pPr>
        <w:rPr>
          <w:b/>
        </w:rPr>
      </w:pPr>
    </w:p>
    <w:p w14:paraId="21B1C2F8" w14:textId="3B9172D8" w:rsidR="00C74692" w:rsidRDefault="00C74692">
      <w:pPr>
        <w:rPr>
          <w:b/>
        </w:rPr>
      </w:pPr>
    </w:p>
    <w:p w14:paraId="55EF9EA3" w14:textId="64A5A8B5" w:rsidR="00C74692" w:rsidRDefault="00C74692">
      <w:pPr>
        <w:rPr>
          <w:b/>
        </w:rPr>
      </w:pPr>
    </w:p>
    <w:p w14:paraId="42460B42" w14:textId="142AC536" w:rsidR="00C74692" w:rsidRDefault="00C74692">
      <w:pPr>
        <w:rPr>
          <w:b/>
        </w:rPr>
      </w:pPr>
    </w:p>
    <w:p w14:paraId="47DC611D" w14:textId="6C866DB9" w:rsidR="00C74692" w:rsidRDefault="00C74692">
      <w:pPr>
        <w:rPr>
          <w:b/>
        </w:rPr>
      </w:pPr>
    </w:p>
    <w:p w14:paraId="7C2C4A63" w14:textId="4A2EC5A7" w:rsidR="00C74692" w:rsidRDefault="00C74692">
      <w:pPr>
        <w:rPr>
          <w:b/>
        </w:rPr>
      </w:pPr>
    </w:p>
    <w:p w14:paraId="7F618416" w14:textId="5B1539D3" w:rsidR="00C74692" w:rsidRDefault="00C74692">
      <w:pPr>
        <w:rPr>
          <w:b/>
        </w:rPr>
      </w:pPr>
    </w:p>
    <w:p w14:paraId="58583AFA" w14:textId="4BDB752B" w:rsidR="00C74692" w:rsidRDefault="00C74692">
      <w:pPr>
        <w:rPr>
          <w:b/>
        </w:rPr>
      </w:pPr>
    </w:p>
    <w:p w14:paraId="3D2ABF20" w14:textId="2BF2F390" w:rsidR="00C74692" w:rsidRDefault="00C74692">
      <w:pPr>
        <w:rPr>
          <w:b/>
        </w:rPr>
      </w:pPr>
    </w:p>
    <w:p w14:paraId="227692FD" w14:textId="39F1A5D0" w:rsidR="00C74692" w:rsidRDefault="00C74692">
      <w:pPr>
        <w:rPr>
          <w:b/>
        </w:rPr>
      </w:pPr>
    </w:p>
    <w:p w14:paraId="0672F55B" w14:textId="033B60E8" w:rsidR="00C74692" w:rsidRDefault="00C74692">
      <w:pPr>
        <w:rPr>
          <w:b/>
        </w:rPr>
      </w:pPr>
    </w:p>
    <w:p w14:paraId="18014447" w14:textId="03A520C8" w:rsidR="00C74692" w:rsidRDefault="00C74692">
      <w:pPr>
        <w:rPr>
          <w:b/>
        </w:rPr>
      </w:pPr>
    </w:p>
    <w:p w14:paraId="70E7399F" w14:textId="719A85F7" w:rsidR="00C74692" w:rsidRDefault="00C74692">
      <w:pPr>
        <w:rPr>
          <w:b/>
        </w:rPr>
      </w:pPr>
    </w:p>
    <w:p w14:paraId="501242A6" w14:textId="6793C620" w:rsidR="00C74692" w:rsidRDefault="00C74692">
      <w:pPr>
        <w:rPr>
          <w:b/>
        </w:rPr>
      </w:pPr>
    </w:p>
    <w:p w14:paraId="2B24A214" w14:textId="376A94AF" w:rsidR="00C74692" w:rsidRDefault="00C74692">
      <w:pPr>
        <w:rPr>
          <w:b/>
        </w:rPr>
      </w:pPr>
    </w:p>
    <w:p w14:paraId="0ED6D8FD" w14:textId="634F2C76" w:rsidR="00C74692" w:rsidRDefault="00C74692">
      <w:pPr>
        <w:rPr>
          <w:b/>
        </w:rPr>
      </w:pPr>
    </w:p>
    <w:p w14:paraId="424AD4EE" w14:textId="77777777" w:rsidR="00C74692" w:rsidRDefault="00C74692" w:rsidP="00C74692">
      <w:pPr>
        <w:rPr>
          <w:b/>
        </w:rPr>
      </w:pPr>
    </w:p>
    <w:p w14:paraId="4BD77D0F" w14:textId="77777777" w:rsidR="00C74692" w:rsidRDefault="00C74692" w:rsidP="00C74692">
      <w:pPr>
        <w:rPr>
          <w:b/>
        </w:rPr>
      </w:pPr>
    </w:p>
    <w:p w14:paraId="24E5970C" w14:textId="77777777" w:rsidR="00C74692" w:rsidRDefault="00C74692" w:rsidP="00C74692">
      <w:pPr>
        <w:jc w:val="center"/>
        <w:rPr>
          <w:b/>
          <w:color w:val="000000"/>
        </w:rPr>
      </w:pPr>
      <w:r>
        <w:rPr>
          <w:b/>
          <w:color w:val="000000"/>
        </w:rPr>
        <w:t>Příloha č. 2 Seznam odběrných míst</w:t>
      </w:r>
    </w:p>
    <w:p w14:paraId="16E05EBC" w14:textId="77777777" w:rsidR="00C74692" w:rsidRDefault="00C74692" w:rsidP="00C74692">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74692" w14:paraId="40765099" w14:textId="77777777" w:rsidTr="00A661DE">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389F0EB1" w14:textId="77777777" w:rsidR="00C74692" w:rsidRDefault="00C74692" w:rsidP="00A661DE">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9035F36" w14:textId="77777777" w:rsidR="00C74692" w:rsidRDefault="00C74692" w:rsidP="00A661DE">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1687C53" w14:textId="77777777" w:rsidR="00C74692" w:rsidRDefault="00C74692" w:rsidP="00A661DE">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74692" w14:paraId="0F0D2280" w14:textId="77777777" w:rsidTr="00A661DE">
        <w:trPr>
          <w:trHeight w:val="400"/>
        </w:trPr>
        <w:tc>
          <w:tcPr>
            <w:tcW w:w="4668" w:type="dxa"/>
            <w:tcBorders>
              <w:top w:val="nil"/>
              <w:left w:val="single" w:sz="8" w:space="0" w:color="auto"/>
              <w:bottom w:val="single" w:sz="4" w:space="0" w:color="auto"/>
              <w:right w:val="single" w:sz="4" w:space="0" w:color="auto"/>
            </w:tcBorders>
            <w:noWrap/>
            <w:vAlign w:val="center"/>
          </w:tcPr>
          <w:p w14:paraId="15FECC42" w14:textId="77777777" w:rsidR="00C74692" w:rsidRDefault="00C74692" w:rsidP="00A661DE">
            <w:pPr>
              <w:rPr>
                <w:rFonts w:ascii="Calibri" w:hAnsi="Calibri" w:cs="Calibri"/>
                <w:b/>
                <w:bCs/>
                <w:color w:val="000000"/>
                <w:sz w:val="20"/>
                <w:szCs w:val="20"/>
              </w:rPr>
            </w:pPr>
            <w:r>
              <w:rPr>
                <w:rFonts w:ascii="Calibri" w:hAnsi="Calibri" w:cs="Calibri"/>
                <w:b/>
                <w:bCs/>
                <w:color w:val="000000"/>
                <w:sz w:val="20"/>
                <w:szCs w:val="20"/>
              </w:rPr>
              <w:t>Integrovaná střední škola Valašské Meziříčí</w:t>
            </w:r>
          </w:p>
        </w:tc>
        <w:tc>
          <w:tcPr>
            <w:tcW w:w="2552" w:type="dxa"/>
            <w:tcBorders>
              <w:top w:val="nil"/>
              <w:left w:val="nil"/>
              <w:bottom w:val="single" w:sz="4" w:space="0" w:color="auto"/>
              <w:right w:val="single" w:sz="4" w:space="0" w:color="auto"/>
            </w:tcBorders>
            <w:shd w:val="clear" w:color="auto" w:fill="FFFFFF"/>
            <w:vAlign w:val="center"/>
          </w:tcPr>
          <w:p w14:paraId="6AEECF2C" w14:textId="77777777" w:rsidR="00C74692" w:rsidRDefault="00C74692" w:rsidP="00A661DE">
            <w:pPr>
              <w:ind w:firstLineChars="200" w:firstLine="400"/>
              <w:rPr>
                <w:rFonts w:ascii="Calibri" w:hAnsi="Calibri" w:cs="Calibri"/>
                <w:sz w:val="20"/>
                <w:szCs w:val="20"/>
              </w:rPr>
            </w:pPr>
            <w:r>
              <w:rPr>
                <w:rFonts w:ascii="Calibri" w:hAnsi="Calibri" w:cs="Calibri"/>
                <w:sz w:val="20"/>
                <w:szCs w:val="20"/>
              </w:rPr>
              <w:t>Valašské Meziříčí</w:t>
            </w:r>
          </w:p>
        </w:tc>
        <w:tc>
          <w:tcPr>
            <w:tcW w:w="2409" w:type="dxa"/>
            <w:tcBorders>
              <w:top w:val="nil"/>
              <w:left w:val="nil"/>
              <w:bottom w:val="single" w:sz="4" w:space="0" w:color="auto"/>
              <w:right w:val="single" w:sz="8" w:space="0" w:color="auto"/>
            </w:tcBorders>
            <w:noWrap/>
            <w:vAlign w:val="center"/>
          </w:tcPr>
          <w:p w14:paraId="668ECAF6" w14:textId="77777777" w:rsidR="00C74692" w:rsidRDefault="00C74692" w:rsidP="00A661DE">
            <w:pPr>
              <w:rPr>
                <w:rFonts w:ascii="Calibri" w:hAnsi="Calibri" w:cs="Calibri"/>
                <w:color w:val="000000"/>
                <w:sz w:val="20"/>
                <w:szCs w:val="20"/>
              </w:rPr>
            </w:pPr>
            <w:r>
              <w:rPr>
                <w:rFonts w:ascii="Calibri" w:hAnsi="Calibri" w:cs="Calibri"/>
                <w:color w:val="000000"/>
                <w:sz w:val="20"/>
                <w:szCs w:val="20"/>
              </w:rPr>
              <w:t>Palackého 239/49</w:t>
            </w:r>
          </w:p>
        </w:tc>
      </w:tr>
      <w:tr w:rsidR="00C74692" w14:paraId="1E3287BA" w14:textId="77777777" w:rsidTr="00A661DE">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05F147E5" w14:textId="77777777" w:rsidR="00C74692" w:rsidRDefault="00C74692" w:rsidP="00A661DE">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45FC2EF" w14:textId="77777777" w:rsidR="00C74692" w:rsidRDefault="00C74692" w:rsidP="00A661DE">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8C5FAC7" w14:textId="77777777" w:rsidR="00C74692" w:rsidRDefault="00C74692" w:rsidP="00A661DE">
            <w:pPr>
              <w:rPr>
                <w:rFonts w:ascii="Calibri" w:hAnsi="Calibri" w:cs="Calibri"/>
                <w:color w:val="000000"/>
                <w:sz w:val="20"/>
                <w:szCs w:val="20"/>
              </w:rPr>
            </w:pPr>
          </w:p>
        </w:tc>
      </w:tr>
      <w:tr w:rsidR="00C74692" w14:paraId="6DF8A5AF" w14:textId="77777777" w:rsidTr="00A661DE">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38D9F79" w14:textId="77777777" w:rsidR="00C74692" w:rsidRDefault="00C74692" w:rsidP="00A661DE">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B2BA193" w14:textId="77777777" w:rsidR="00C74692" w:rsidRDefault="00C74692" w:rsidP="00A661DE">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13E25C39" w14:textId="77777777" w:rsidR="00C74692" w:rsidRDefault="00C74692" w:rsidP="00A661DE">
            <w:pPr>
              <w:rPr>
                <w:rFonts w:ascii="Calibri" w:hAnsi="Calibri" w:cs="Calibri"/>
                <w:color w:val="000000"/>
                <w:sz w:val="20"/>
                <w:szCs w:val="20"/>
              </w:rPr>
            </w:pPr>
          </w:p>
        </w:tc>
      </w:tr>
    </w:tbl>
    <w:p w14:paraId="76F92681" w14:textId="77777777" w:rsidR="00C74692" w:rsidRDefault="00C74692" w:rsidP="00C74692">
      <w:pPr>
        <w:rPr>
          <w:b/>
        </w:rPr>
      </w:pPr>
    </w:p>
    <w:p w14:paraId="4F470D7C" w14:textId="7E06A707" w:rsidR="00C74692" w:rsidRPr="00132466" w:rsidRDefault="00C74692" w:rsidP="00C74692">
      <w:pPr>
        <w:rPr>
          <w:b/>
          <w:sz w:val="18"/>
          <w:szCs w:val="18"/>
        </w:rPr>
      </w:pPr>
      <w:r>
        <w:rPr>
          <w:rFonts w:ascii="Calibri" w:hAnsi="Calibri"/>
          <w:color w:val="000000"/>
          <w:sz w:val="18"/>
          <w:szCs w:val="18"/>
        </w:rPr>
        <w:t xml:space="preserve">Kontaktní údaje na přebírající osobu, liší-li se od kontaktní osoby ve smlouvě: </w:t>
      </w:r>
    </w:p>
    <w:p w14:paraId="6F69A0CD" w14:textId="77777777" w:rsidR="00C74692" w:rsidRDefault="00C74692">
      <w:pPr>
        <w:rPr>
          <w:b/>
        </w:rPr>
      </w:pPr>
    </w:p>
    <w:sectPr w:rsidR="00C74692">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2026398294">
    <w:abstractNumId w:val="1"/>
  </w:num>
  <w:num w:numId="2" w16cid:durableId="754480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211945">
    <w:abstractNumId w:val="1"/>
  </w:num>
  <w:num w:numId="4" w16cid:durableId="1513299525">
    <w:abstractNumId w:val="1"/>
  </w:num>
  <w:num w:numId="5" w16cid:durableId="25909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11119E"/>
    <w:rsid w:val="00122A21"/>
    <w:rsid w:val="00142E70"/>
    <w:rsid w:val="00176F51"/>
    <w:rsid w:val="00185548"/>
    <w:rsid w:val="001D6397"/>
    <w:rsid w:val="001F3785"/>
    <w:rsid w:val="00202D7C"/>
    <w:rsid w:val="00223898"/>
    <w:rsid w:val="00252E8F"/>
    <w:rsid w:val="002717DD"/>
    <w:rsid w:val="00275883"/>
    <w:rsid w:val="003040C2"/>
    <w:rsid w:val="00334D45"/>
    <w:rsid w:val="003542D6"/>
    <w:rsid w:val="003604E6"/>
    <w:rsid w:val="0039261B"/>
    <w:rsid w:val="003A0E64"/>
    <w:rsid w:val="003B0A68"/>
    <w:rsid w:val="003E44EE"/>
    <w:rsid w:val="00410C6B"/>
    <w:rsid w:val="00470DDA"/>
    <w:rsid w:val="004A12C6"/>
    <w:rsid w:val="004A2D24"/>
    <w:rsid w:val="004B518C"/>
    <w:rsid w:val="005047A0"/>
    <w:rsid w:val="0059677E"/>
    <w:rsid w:val="005E7398"/>
    <w:rsid w:val="00616F73"/>
    <w:rsid w:val="00624D35"/>
    <w:rsid w:val="006266AF"/>
    <w:rsid w:val="0064708A"/>
    <w:rsid w:val="00687CEB"/>
    <w:rsid w:val="00711CC1"/>
    <w:rsid w:val="00784830"/>
    <w:rsid w:val="007D6175"/>
    <w:rsid w:val="00843053"/>
    <w:rsid w:val="00885DF6"/>
    <w:rsid w:val="00890D6A"/>
    <w:rsid w:val="008A32A3"/>
    <w:rsid w:val="008A4D6E"/>
    <w:rsid w:val="008D5A27"/>
    <w:rsid w:val="008E4A77"/>
    <w:rsid w:val="009D7DD7"/>
    <w:rsid w:val="009E5C39"/>
    <w:rsid w:val="009F4F60"/>
    <w:rsid w:val="00A22625"/>
    <w:rsid w:val="00A668C8"/>
    <w:rsid w:val="00A72C0E"/>
    <w:rsid w:val="00A774A7"/>
    <w:rsid w:val="00AE0154"/>
    <w:rsid w:val="00B03E92"/>
    <w:rsid w:val="00BA46B1"/>
    <w:rsid w:val="00BB6857"/>
    <w:rsid w:val="00BC6BC9"/>
    <w:rsid w:val="00BD7C53"/>
    <w:rsid w:val="00BE2907"/>
    <w:rsid w:val="00C1092D"/>
    <w:rsid w:val="00C139DD"/>
    <w:rsid w:val="00C4061B"/>
    <w:rsid w:val="00C40E9E"/>
    <w:rsid w:val="00C60704"/>
    <w:rsid w:val="00C74692"/>
    <w:rsid w:val="00C767AA"/>
    <w:rsid w:val="00C877EE"/>
    <w:rsid w:val="00CA23C7"/>
    <w:rsid w:val="00CB0BA5"/>
    <w:rsid w:val="00CD0DCC"/>
    <w:rsid w:val="00D12639"/>
    <w:rsid w:val="00D24686"/>
    <w:rsid w:val="00D96697"/>
    <w:rsid w:val="00DD4748"/>
    <w:rsid w:val="00E043BD"/>
    <w:rsid w:val="00E15F65"/>
    <w:rsid w:val="00E16B92"/>
    <w:rsid w:val="00E238DF"/>
    <w:rsid w:val="00E241AA"/>
    <w:rsid w:val="00E34A09"/>
    <w:rsid w:val="00E43986"/>
    <w:rsid w:val="00E70F55"/>
    <w:rsid w:val="00EA4E15"/>
    <w:rsid w:val="00EE3F5C"/>
    <w:rsid w:val="00EE54DB"/>
    <w:rsid w:val="00EF3220"/>
    <w:rsid w:val="00F23C6A"/>
    <w:rsid w:val="00F61266"/>
    <w:rsid w:val="00F614AD"/>
    <w:rsid w:val="00F80363"/>
    <w:rsid w:val="00F874BC"/>
    <w:rsid w:val="00FB3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142E70"/>
    <w:rPr>
      <w:color w:val="0000FF"/>
      <w:u w:val="single"/>
    </w:rPr>
  </w:style>
  <w:style w:type="paragraph" w:customStyle="1" w:styleId="Default">
    <w:name w:val="Default"/>
    <w:rsid w:val="00A774A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930639">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69AF-2AD6-4C96-9682-817C5D14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20</Pages>
  <Words>5956</Words>
  <Characters>34597</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Hana Koldová</cp:lastModifiedBy>
  <cp:revision>2</cp:revision>
  <cp:lastPrinted>2023-07-07T08:20:00Z</cp:lastPrinted>
  <dcterms:created xsi:type="dcterms:W3CDTF">2025-08-19T10:33:00Z</dcterms:created>
  <dcterms:modified xsi:type="dcterms:W3CDTF">2025-08-19T10:33:00Z</dcterms:modified>
</cp:coreProperties>
</file>