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A0" w:rsidRDefault="00852605">
      <w:pPr>
        <w:pStyle w:val="Nadpis11"/>
        <w:jc w:val="center"/>
      </w:pPr>
      <w:r>
        <w:rPr>
          <w:rFonts w:ascii="Calibri" w:hAnsi="Calibri"/>
          <w:b/>
          <w:bCs/>
        </w:rPr>
        <w:t xml:space="preserve">Kupní smlouva </w:t>
      </w:r>
    </w:p>
    <w:p w:rsidR="002B62A0" w:rsidRDefault="002B62A0">
      <w:pPr>
        <w:rPr>
          <w:rFonts w:ascii="Calibri" w:hAnsi="Calibri"/>
          <w:sz w:val="22"/>
        </w:rPr>
      </w:pPr>
    </w:p>
    <w:p w:rsidR="002B62A0" w:rsidRDefault="00852605">
      <w:pPr>
        <w:spacing w:after="0"/>
        <w:jc w:val="left"/>
      </w:pPr>
      <w:r>
        <w:rPr>
          <w:rStyle w:val="StylTimesNewRoman11b"/>
          <w:rFonts w:ascii="Calibri" w:hAnsi="Calibri"/>
          <w:szCs w:val="20"/>
          <w:lang w:eastAsia="cs-CZ"/>
        </w:rPr>
        <w:t xml:space="preserve">uzavřená podle ustanovení § 2079 a násl. zákona č. 89/2012 Sb., občanský zákoník, ve znění pozdějších předpisů (dále jen </w:t>
      </w:r>
      <w:r>
        <w:rPr>
          <w:rStyle w:val="StylTimesNewRoman11b"/>
          <w:rFonts w:ascii="Calibri" w:hAnsi="Calibri"/>
          <w:i/>
          <w:szCs w:val="20"/>
          <w:lang w:eastAsia="cs-CZ"/>
        </w:rPr>
        <w:t>„občanský zákoník</w:t>
      </w:r>
      <w:r>
        <w:rPr>
          <w:rStyle w:val="StylTimesNewRoman11b"/>
          <w:rFonts w:ascii="Calibri" w:hAnsi="Calibri"/>
          <w:szCs w:val="20"/>
          <w:lang w:eastAsia="cs-CZ"/>
        </w:rPr>
        <w:t>“), mezi smluvními stranami, kterými jsou:</w:t>
      </w:r>
    </w:p>
    <w:p w:rsidR="002B62A0" w:rsidRDefault="002B62A0">
      <w:pPr>
        <w:spacing w:after="0"/>
        <w:jc w:val="center"/>
        <w:rPr>
          <w:rStyle w:val="StylTimesNewRoman11b"/>
          <w:rFonts w:ascii="Calibri" w:hAnsi="Calibri"/>
          <w:szCs w:val="20"/>
        </w:rPr>
      </w:pPr>
    </w:p>
    <w:p w:rsidR="002B62A0" w:rsidRDefault="002B62A0">
      <w:pPr>
        <w:spacing w:after="0"/>
        <w:jc w:val="center"/>
        <w:rPr>
          <w:rStyle w:val="StylTimesNewRoman11b"/>
          <w:rFonts w:ascii="Calibri" w:hAnsi="Calibri"/>
          <w:szCs w:val="20"/>
        </w:rPr>
      </w:pPr>
    </w:p>
    <w:p w:rsidR="002B62A0" w:rsidRDefault="002B62A0">
      <w:pPr>
        <w:spacing w:after="0"/>
        <w:jc w:val="center"/>
        <w:rPr>
          <w:rStyle w:val="StylTimesNewRoman11b"/>
          <w:rFonts w:ascii="Calibri" w:hAnsi="Calibri"/>
          <w:szCs w:val="20"/>
        </w:rPr>
      </w:pPr>
    </w:p>
    <w:p w:rsidR="002B62A0" w:rsidRDefault="00852605">
      <w:pPr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>prodávající</w:t>
      </w:r>
    </w:p>
    <w:p w:rsidR="002B62A0" w:rsidRDefault="00852605">
      <w:pPr>
        <w:tabs>
          <w:tab w:val="left" w:pos="1985"/>
        </w:tabs>
      </w:pPr>
      <w:r>
        <w:rPr>
          <w:rStyle w:val="StylTimesNewRoman11b"/>
          <w:rFonts w:asciiTheme="minorHAnsi" w:hAnsiTheme="minorHAnsi"/>
          <w:szCs w:val="20"/>
        </w:rPr>
        <w:t>e</w:t>
      </w:r>
      <w:r w:rsidR="00F1586A">
        <w:rPr>
          <w:rStyle w:val="StylTimesNewRoman11b"/>
          <w:rFonts w:asciiTheme="minorHAnsi" w:hAnsiTheme="minorHAnsi"/>
          <w:szCs w:val="20"/>
        </w:rPr>
        <w:t xml:space="preserve"> </w:t>
      </w:r>
      <w:r>
        <w:rPr>
          <w:rStyle w:val="StylTimesNewRoman11b"/>
          <w:rFonts w:asciiTheme="minorHAnsi" w:hAnsiTheme="minorHAnsi"/>
          <w:szCs w:val="20"/>
        </w:rPr>
        <w:t>-</w:t>
      </w:r>
      <w:r w:rsidR="00F1586A">
        <w:rPr>
          <w:rStyle w:val="StylTimesNewRoman11b"/>
          <w:rFonts w:asciiTheme="minorHAnsi" w:hAnsiTheme="minorHAnsi"/>
          <w:szCs w:val="20"/>
        </w:rPr>
        <w:t xml:space="preserve"> </w:t>
      </w:r>
      <w:proofErr w:type="spellStart"/>
      <w:r>
        <w:rPr>
          <w:rStyle w:val="StylTimesNewRoman11b"/>
          <w:rFonts w:asciiTheme="minorHAnsi" w:hAnsiTheme="minorHAnsi"/>
          <w:szCs w:val="20"/>
        </w:rPr>
        <w:t>scan</w:t>
      </w:r>
      <w:proofErr w:type="spellEnd"/>
      <w:r>
        <w:rPr>
          <w:rStyle w:val="StylTimesNewRoman11b"/>
          <w:rFonts w:asciiTheme="minorHAnsi" w:hAnsiTheme="minorHAnsi"/>
          <w:szCs w:val="20"/>
        </w:rPr>
        <w:t xml:space="preserve"> s.r.o.</w:t>
      </w:r>
    </w:p>
    <w:p w:rsidR="002B62A0" w:rsidRDefault="00852605">
      <w:pPr>
        <w:tabs>
          <w:tab w:val="left" w:pos="1560"/>
        </w:tabs>
        <w:rPr>
          <w:rStyle w:val="StylTimesNewRoman11b"/>
          <w:rFonts w:asciiTheme="minorHAnsi" w:hAnsiTheme="minorHAnsi"/>
          <w:szCs w:val="20"/>
        </w:rPr>
      </w:pPr>
      <w:r>
        <w:rPr>
          <w:rStyle w:val="StylTimesNewRoman11b"/>
          <w:rFonts w:asciiTheme="minorHAnsi" w:hAnsiTheme="minorHAnsi"/>
          <w:szCs w:val="20"/>
        </w:rPr>
        <w:t>se sídlem:</w:t>
      </w:r>
      <w:r>
        <w:rPr>
          <w:rStyle w:val="StylTimesNewRoman11b"/>
          <w:rFonts w:asciiTheme="minorHAnsi" w:hAnsiTheme="minorHAnsi"/>
          <w:szCs w:val="20"/>
        </w:rPr>
        <w:tab/>
        <w:t xml:space="preserve">Ivančice, Na </w:t>
      </w:r>
      <w:r>
        <w:rPr>
          <w:rStyle w:val="StylTimesNewRoman11b"/>
          <w:rFonts w:asciiTheme="minorHAnsi" w:hAnsiTheme="minorHAnsi"/>
          <w:szCs w:val="20"/>
        </w:rPr>
        <w:t>Brněnce 1443/24 664 91</w:t>
      </w:r>
    </w:p>
    <w:p w:rsidR="002B62A0" w:rsidRDefault="00852605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IČO: </w:t>
      </w:r>
      <w:r>
        <w:rPr>
          <w:rFonts w:asciiTheme="minorHAnsi" w:hAnsiTheme="minorHAnsi"/>
          <w:szCs w:val="20"/>
        </w:rPr>
        <w:tab/>
        <w:t>283</w:t>
      </w:r>
      <w:r>
        <w:rPr>
          <w:rFonts w:asciiTheme="minorHAnsi" w:hAnsiTheme="minorHAnsi"/>
          <w:szCs w:val="20"/>
        </w:rPr>
        <w:t>43</w:t>
      </w:r>
      <w:r>
        <w:rPr>
          <w:rFonts w:asciiTheme="minorHAnsi" w:hAnsiTheme="minorHAnsi"/>
          <w:szCs w:val="20"/>
        </w:rPr>
        <w:t>654</w:t>
      </w:r>
    </w:p>
    <w:p w:rsidR="002B62A0" w:rsidRDefault="00852605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DIČ: </w:t>
      </w:r>
      <w:r>
        <w:rPr>
          <w:rFonts w:asciiTheme="minorHAnsi" w:hAnsiTheme="minorHAnsi"/>
          <w:szCs w:val="20"/>
        </w:rPr>
        <w:tab/>
        <w:t>CZ28343654</w:t>
      </w:r>
    </w:p>
    <w:p w:rsidR="002B62A0" w:rsidRDefault="00852605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bank. </w:t>
      </w:r>
      <w:proofErr w:type="gramStart"/>
      <w:r>
        <w:rPr>
          <w:rFonts w:asciiTheme="minorHAnsi" w:hAnsiTheme="minorHAnsi"/>
          <w:szCs w:val="20"/>
        </w:rPr>
        <w:t>spoj</w:t>
      </w:r>
      <w:proofErr w:type="gramEnd"/>
      <w:r>
        <w:rPr>
          <w:rFonts w:asciiTheme="minorHAnsi" w:hAnsiTheme="minorHAnsi"/>
          <w:szCs w:val="20"/>
        </w:rPr>
        <w:t xml:space="preserve">.: </w:t>
      </w:r>
      <w:r>
        <w:rPr>
          <w:rFonts w:asciiTheme="minorHAnsi" w:hAnsiTheme="minorHAnsi"/>
          <w:szCs w:val="20"/>
        </w:rPr>
        <w:tab/>
      </w:r>
      <w:proofErr w:type="spellStart"/>
      <w:r w:rsidR="00F1586A">
        <w:rPr>
          <w:rFonts w:asciiTheme="minorHAnsi" w:hAnsiTheme="minorHAnsi"/>
          <w:szCs w:val="20"/>
        </w:rPr>
        <w:t>xxx</w:t>
      </w:r>
      <w:proofErr w:type="spellEnd"/>
    </w:p>
    <w:p w:rsidR="002B62A0" w:rsidRDefault="00852605">
      <w:pPr>
        <w:tabs>
          <w:tab w:val="left" w:pos="1560"/>
          <w:tab w:val="left" w:pos="212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zastoupen: </w:t>
      </w:r>
      <w:r>
        <w:rPr>
          <w:rFonts w:asciiTheme="minorHAnsi" w:hAnsiTheme="minorHAnsi"/>
          <w:szCs w:val="20"/>
        </w:rPr>
        <w:tab/>
        <w:t>Petr Just</w:t>
      </w:r>
      <w:r w:rsidR="00F1586A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jednatel společnosti</w:t>
      </w:r>
    </w:p>
    <w:p w:rsidR="002B62A0" w:rsidRDefault="00852605">
      <w:pPr>
        <w:tabs>
          <w:tab w:val="right" w:pos="1843"/>
        </w:tabs>
        <w:rPr>
          <w:rStyle w:val="StylTimesNewRoman11b"/>
          <w:rFonts w:ascii="Times New Roman" w:hAnsi="Times New Roman"/>
          <w:sz w:val="24"/>
          <w:szCs w:val="24"/>
        </w:rPr>
      </w:pPr>
      <w:r>
        <w:rPr>
          <w:rStyle w:val="StylTimesNewRoman11b"/>
          <w:rFonts w:ascii="Calibri" w:hAnsi="Calibri"/>
          <w:szCs w:val="20"/>
        </w:rPr>
        <w:t>a</w:t>
      </w:r>
    </w:p>
    <w:p w:rsidR="002B62A0" w:rsidRDefault="002B62A0">
      <w:pPr>
        <w:tabs>
          <w:tab w:val="right" w:pos="1843"/>
        </w:tabs>
        <w:rPr>
          <w:rStyle w:val="StylTimesNewRoman11b"/>
          <w:rFonts w:ascii="Calibri" w:hAnsi="Calibri"/>
          <w:szCs w:val="20"/>
        </w:rPr>
      </w:pPr>
    </w:p>
    <w:p w:rsidR="002B62A0" w:rsidRDefault="00852605">
      <w:pPr>
        <w:rPr>
          <w:rStyle w:val="StylTimesNewRoman11b"/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b/>
          <w:szCs w:val="20"/>
          <w:lang w:eastAsia="cs-CZ"/>
        </w:rPr>
        <w:t>kupující</w:t>
      </w:r>
    </w:p>
    <w:p w:rsidR="002B62A0" w:rsidRDefault="00852605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>Knihovna AV ČR, v. v. i.</w:t>
      </w:r>
    </w:p>
    <w:p w:rsidR="002B62A0" w:rsidRDefault="0085260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>se sídlem:</w:t>
      </w:r>
      <w:r>
        <w:rPr>
          <w:rFonts w:ascii="Calibri" w:hAnsi="Calibri"/>
          <w:szCs w:val="20"/>
        </w:rPr>
        <w:tab/>
        <w:t>Národní 1009/3, Praha 1, PSČ 115 22</w:t>
      </w:r>
    </w:p>
    <w:p w:rsidR="002B62A0" w:rsidRDefault="0085260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 xml:space="preserve">IČO: </w:t>
      </w:r>
      <w:r>
        <w:rPr>
          <w:rFonts w:ascii="Calibri" w:hAnsi="Calibri"/>
          <w:szCs w:val="20"/>
        </w:rPr>
        <w:tab/>
        <w:t>67985971</w:t>
      </w:r>
    </w:p>
    <w:p w:rsidR="002B62A0" w:rsidRDefault="00852605">
      <w:pPr>
        <w:tabs>
          <w:tab w:val="left" w:pos="1560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 xml:space="preserve">DIČ: </w:t>
      </w:r>
      <w:r>
        <w:rPr>
          <w:rFonts w:ascii="Calibri" w:hAnsi="Calibri"/>
          <w:szCs w:val="20"/>
        </w:rPr>
        <w:tab/>
        <w:t>CZ67985971</w:t>
      </w:r>
    </w:p>
    <w:p w:rsidR="002B62A0" w:rsidRDefault="00852605">
      <w:pPr>
        <w:tabs>
          <w:tab w:val="left" w:pos="1560"/>
        </w:tabs>
      </w:pPr>
      <w:r>
        <w:rPr>
          <w:rFonts w:ascii="Calibri" w:hAnsi="Calibri"/>
          <w:szCs w:val="20"/>
        </w:rPr>
        <w:t>zastoupena:</w:t>
      </w:r>
      <w:r>
        <w:rPr>
          <w:rFonts w:ascii="Calibri" w:hAnsi="Calibri"/>
          <w:szCs w:val="20"/>
        </w:rPr>
        <w:tab/>
        <w:t xml:space="preserve">Ing. Magdaléna </w:t>
      </w:r>
      <w:proofErr w:type="spellStart"/>
      <w:r>
        <w:rPr>
          <w:rFonts w:ascii="Calibri" w:hAnsi="Calibri"/>
          <w:szCs w:val="20"/>
        </w:rPr>
        <w:t>Vecková</w:t>
      </w:r>
      <w:proofErr w:type="spellEnd"/>
      <w:r>
        <w:rPr>
          <w:rFonts w:ascii="Calibri" w:hAnsi="Calibri"/>
          <w:szCs w:val="20"/>
        </w:rPr>
        <w:t xml:space="preserve">, ředitelka </w:t>
      </w:r>
    </w:p>
    <w:p w:rsidR="002B62A0" w:rsidRDefault="002B62A0">
      <w:pPr>
        <w:rPr>
          <w:rFonts w:ascii="Calibri" w:hAnsi="Calibri"/>
          <w:szCs w:val="20"/>
        </w:rPr>
      </w:pPr>
    </w:p>
    <w:p w:rsidR="002B62A0" w:rsidRDefault="002B62A0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2B62A0" w:rsidRDefault="002B62A0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2B62A0" w:rsidRDefault="002B62A0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2B62A0" w:rsidRDefault="002B62A0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2B62A0" w:rsidRDefault="002B62A0">
      <w:pPr>
        <w:pStyle w:val="Odstavecseseznamem"/>
        <w:jc w:val="center"/>
        <w:rPr>
          <w:rFonts w:ascii="Calibri" w:hAnsi="Calibri"/>
          <w:b/>
          <w:bCs/>
          <w:szCs w:val="20"/>
          <w:lang w:eastAsia="cs-CZ"/>
        </w:rPr>
      </w:pPr>
    </w:p>
    <w:p w:rsidR="002B62A0" w:rsidRDefault="00852605">
      <w:pPr>
        <w:pStyle w:val="Odstavecseseznamem"/>
        <w:jc w:val="center"/>
        <w:rPr>
          <w:rFonts w:ascii="Calibri" w:hAnsi="Calibri"/>
          <w:szCs w:val="20"/>
        </w:rPr>
      </w:pPr>
      <w:r>
        <w:rPr>
          <w:rFonts w:ascii="Calibri" w:hAnsi="Calibri"/>
          <w:b/>
          <w:bCs/>
          <w:szCs w:val="20"/>
          <w:lang w:eastAsia="cs-CZ"/>
        </w:rPr>
        <w:t>I. Předmět smlouvy</w:t>
      </w:r>
    </w:p>
    <w:p w:rsidR="002B62A0" w:rsidRDefault="002B62A0">
      <w:pPr>
        <w:pStyle w:val="Odstavecseseznamem"/>
        <w:ind w:left="1080"/>
        <w:rPr>
          <w:rFonts w:ascii="Calibri" w:hAnsi="Calibri"/>
          <w:b/>
          <w:bCs/>
          <w:szCs w:val="20"/>
          <w:lang w:eastAsia="cs-CZ"/>
        </w:rPr>
      </w:pPr>
    </w:p>
    <w:p w:rsidR="002B62A0" w:rsidRDefault="00852605">
      <w:pPr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  <w:lang w:eastAsia="cs-CZ"/>
        </w:rPr>
        <w:t>Předmětem smlouvy je dodání knižního skeneru. Plnění předmětu smlouvy se skládá z:</w:t>
      </w:r>
    </w:p>
    <w:p w:rsidR="002B62A0" w:rsidRDefault="00852605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dodávky knižního skeneru A3</w:t>
      </w:r>
    </w:p>
    <w:p w:rsidR="002B62A0" w:rsidRDefault="00852605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dodávky příslušné dokumentace, manuálů, médií a licencí</w:t>
      </w:r>
    </w:p>
    <w:p w:rsidR="002B62A0" w:rsidRDefault="00852605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instalace software a zprovoznění skeneru na počítač dodaný kupujícím </w:t>
      </w:r>
    </w:p>
    <w:p w:rsidR="002B62A0" w:rsidRDefault="00852605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proškolení personálu pro práci se zařízením,</w:t>
      </w:r>
    </w:p>
    <w:p w:rsidR="002B62A0" w:rsidRDefault="00852605">
      <w:pPr>
        <w:numPr>
          <w:ilvl w:val="0"/>
          <w:numId w:val="8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zajištění servisu po dobu 24 měsíců, který zahrnuje standardní záruční podmínky komponent skeneru.</w:t>
      </w:r>
    </w:p>
    <w:p w:rsidR="002B62A0" w:rsidRDefault="00852605">
      <w:pPr>
        <w:spacing w:after="200" w:line="276" w:lineRule="auto"/>
        <w:jc w:val="left"/>
        <w:rPr>
          <w:rFonts w:ascii="Calibri" w:hAnsi="Calibri"/>
          <w:szCs w:val="20"/>
          <w:lang w:eastAsia="cs-CZ"/>
        </w:rPr>
      </w:pPr>
      <w:r>
        <w:br w:type="page"/>
      </w:r>
    </w:p>
    <w:p w:rsidR="002B62A0" w:rsidRDefault="002B62A0">
      <w:pPr>
        <w:pStyle w:val="Bezmezer"/>
        <w:ind w:left="720"/>
        <w:rPr>
          <w:rFonts w:ascii="Calibri" w:hAnsi="Calibri"/>
          <w:szCs w:val="20"/>
          <w:lang w:eastAsia="cs-CZ"/>
        </w:rPr>
      </w:pPr>
    </w:p>
    <w:p w:rsidR="002B62A0" w:rsidRDefault="00852605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II. Cena za předmět plnění</w:t>
      </w:r>
    </w:p>
    <w:p w:rsidR="002B62A0" w:rsidRDefault="00852605">
      <w:pPr>
        <w:numPr>
          <w:ilvl w:val="0"/>
          <w:numId w:val="4"/>
        </w:numPr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Cena za před</w:t>
      </w:r>
      <w:r>
        <w:rPr>
          <w:rFonts w:ascii="Calibri" w:hAnsi="Calibri"/>
          <w:szCs w:val="20"/>
          <w:lang w:eastAsia="cs-CZ"/>
        </w:rPr>
        <w:t>mět plnění je stanovena ve výši:</w:t>
      </w:r>
    </w:p>
    <w:p w:rsidR="002B62A0" w:rsidRDefault="00852605">
      <w:pPr>
        <w:ind w:firstLine="708"/>
      </w:pPr>
      <w:r>
        <w:rPr>
          <w:rFonts w:ascii="Calibri" w:hAnsi="Calibri"/>
          <w:b/>
          <w:szCs w:val="20"/>
        </w:rPr>
        <w:t>Cena bez DPH:</w:t>
      </w:r>
      <w:r w:rsidR="00F1586A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>479.102,- Kč</w:t>
      </w:r>
    </w:p>
    <w:p w:rsidR="002B62A0" w:rsidRDefault="00852605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b/>
          <w:szCs w:val="20"/>
        </w:rPr>
        <w:tab/>
        <w:t>DPH 21 %: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>100.612,- Kč</w:t>
      </w:r>
    </w:p>
    <w:p w:rsidR="002B62A0" w:rsidRDefault="00852605">
      <w:pPr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b/>
          <w:szCs w:val="20"/>
        </w:rPr>
        <w:tab/>
        <w:t>Cena včetně DPH: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>579.714,- Kč</w:t>
      </w: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852605">
      <w:pPr>
        <w:numPr>
          <w:ilvl w:val="0"/>
          <w:numId w:val="4"/>
        </w:numPr>
        <w:tabs>
          <w:tab w:val="right" w:pos="1843"/>
        </w:tabs>
      </w:pPr>
      <w:r>
        <w:rPr>
          <w:rStyle w:val="StylTimesNewRoman11b"/>
          <w:rFonts w:ascii="Calibri" w:hAnsi="Calibri"/>
          <w:szCs w:val="20"/>
        </w:rPr>
        <w:t>V ceně jsou započteny veškeré náklady související s plněním předmětu smlouvy včetně dodávky na místo plnění a poskytování servisní po</w:t>
      </w:r>
      <w:r>
        <w:rPr>
          <w:rStyle w:val="StylTimesNewRoman11b"/>
          <w:rFonts w:ascii="Calibri" w:hAnsi="Calibri"/>
          <w:szCs w:val="20"/>
        </w:rPr>
        <w:t xml:space="preserve">dpory podle čl. V této smlouvy.  Cena je nejvýše přípustná a konečná a lze ji překročit pouze v souvislosti se změnou daňových předpisů týkajících se DPH. </w:t>
      </w:r>
    </w:p>
    <w:p w:rsidR="002B62A0" w:rsidRDefault="002B62A0">
      <w:pPr>
        <w:tabs>
          <w:tab w:val="right" w:pos="1843"/>
        </w:tabs>
        <w:rPr>
          <w:rFonts w:ascii="Calibri" w:hAnsi="Calibri"/>
          <w:szCs w:val="20"/>
        </w:rPr>
      </w:pPr>
    </w:p>
    <w:p w:rsidR="002B62A0" w:rsidRDefault="002B62A0">
      <w:pPr>
        <w:tabs>
          <w:tab w:val="right" w:pos="1843"/>
        </w:tabs>
        <w:rPr>
          <w:rFonts w:ascii="Calibri" w:hAnsi="Calibri"/>
          <w:szCs w:val="20"/>
        </w:rPr>
      </w:pPr>
    </w:p>
    <w:p w:rsidR="002B62A0" w:rsidRDefault="00852605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>III. Způsob platby a platební podmínky</w:t>
      </w:r>
    </w:p>
    <w:p w:rsidR="002B62A0" w:rsidRDefault="00852605">
      <w:pPr>
        <w:pStyle w:val="slovn-smluv"/>
        <w:numPr>
          <w:ilvl w:val="1"/>
          <w:numId w:val="5"/>
        </w:numPr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Kupující provede úhradu ceny za předmět plnění po </w:t>
      </w:r>
      <w:r>
        <w:rPr>
          <w:rFonts w:ascii="Calibri" w:hAnsi="Calibri"/>
          <w:sz w:val="20"/>
          <w:szCs w:val="20"/>
        </w:rPr>
        <w:t>bezvýhradném a úplném převzetí předmětu plnění a podepsání předávacího protokolu bez závad. Kupující neposkytne zálohu.</w:t>
      </w:r>
    </w:p>
    <w:p w:rsidR="002B62A0" w:rsidRDefault="00852605">
      <w:pPr>
        <w:pStyle w:val="slovn-smluv"/>
        <w:numPr>
          <w:ilvl w:val="1"/>
          <w:numId w:val="5"/>
        </w:numPr>
        <w:tabs>
          <w:tab w:val="left" w:pos="165"/>
        </w:tabs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Platba bude provedena bankovním převodem na základě faktury – daňového dokladu vystaveného prodávajícím po podpisu předávacího protokol</w:t>
      </w:r>
      <w:r>
        <w:rPr>
          <w:rFonts w:ascii="Calibri" w:hAnsi="Calibri"/>
          <w:sz w:val="20"/>
          <w:szCs w:val="20"/>
        </w:rPr>
        <w:t>u. Splatnost faktury je 21 dnů ode dne jejího doručení kupujícímu. Všechny platby budou probíhat v Kč.</w:t>
      </w:r>
    </w:p>
    <w:p w:rsidR="002B62A0" w:rsidRDefault="00852605">
      <w:pPr>
        <w:pStyle w:val="slovn-smluv"/>
        <w:numPr>
          <w:ilvl w:val="1"/>
          <w:numId w:val="5"/>
        </w:numPr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Kupující je oprávněn ve lhůtě splatnosti vrátit zhotoviteli neúplnou, nesprávně účtovanou nebo nedoloženou fakturu k opravě nebo doplnění, aniž tím bude</w:t>
      </w:r>
      <w:r>
        <w:rPr>
          <w:rFonts w:ascii="Calibri" w:hAnsi="Calibri"/>
          <w:sz w:val="20"/>
          <w:szCs w:val="20"/>
        </w:rPr>
        <w:t xml:space="preserve"> v prodlení se zaplacením. V takovém případě běží nová lhůta splatnosti ode dne opravených dokladů objednateli. </w:t>
      </w:r>
    </w:p>
    <w:p w:rsidR="002B62A0" w:rsidRDefault="00852605">
      <w:pPr>
        <w:pStyle w:val="slovn-smluv"/>
        <w:numPr>
          <w:ilvl w:val="1"/>
          <w:numId w:val="5"/>
        </w:numPr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Daňový doklad – faktura musí obsahovat všechny náležitosti účetního a daňového</w:t>
      </w:r>
      <w:r>
        <w:rPr>
          <w:rFonts w:ascii="Calibri" w:hAnsi="Calibri"/>
          <w:sz w:val="20"/>
          <w:szCs w:val="20"/>
        </w:rPr>
        <w:t xml:space="preserve"> dokladu ve smyslu příslušných právních předpisů. </w:t>
      </w:r>
    </w:p>
    <w:p w:rsidR="002B62A0" w:rsidRDefault="002B62A0">
      <w:pPr>
        <w:tabs>
          <w:tab w:val="right" w:pos="1843"/>
        </w:tabs>
        <w:rPr>
          <w:rFonts w:ascii="Calibri" w:hAnsi="Calibri"/>
          <w:szCs w:val="20"/>
          <w:lang w:eastAsia="cs-CZ"/>
        </w:rPr>
      </w:pPr>
    </w:p>
    <w:p w:rsidR="002B62A0" w:rsidRDefault="00852605">
      <w:pPr>
        <w:tabs>
          <w:tab w:val="right" w:pos="1843"/>
        </w:tabs>
        <w:spacing w:after="24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 xml:space="preserve">IV. Termín </w:t>
      </w:r>
      <w:r>
        <w:rPr>
          <w:rFonts w:ascii="Calibri" w:hAnsi="Calibri"/>
          <w:b/>
          <w:szCs w:val="20"/>
          <w:lang w:eastAsia="cs-CZ"/>
        </w:rPr>
        <w:t>a místo plnění</w:t>
      </w:r>
    </w:p>
    <w:p w:rsidR="002B62A0" w:rsidRDefault="00852605" w:rsidP="00F1586A">
      <w:pPr>
        <w:pStyle w:val="slovn-smluv"/>
        <w:numPr>
          <w:ilvl w:val="1"/>
          <w:numId w:val="7"/>
        </w:numPr>
        <w:tabs>
          <w:tab w:val="clear" w:pos="709"/>
        </w:tabs>
        <w:ind w:left="426" w:hanging="426"/>
        <w:rPr>
          <w:rFonts w:ascii="Calibri" w:hAnsi="Calibri"/>
          <w:sz w:val="20"/>
          <w:szCs w:val="20"/>
        </w:rPr>
      </w:pPr>
      <w:r>
        <w:rPr>
          <w:rFonts w:ascii="Calibri" w:eastAsiaTheme="minorHAnsi" w:hAnsi="Calibri"/>
          <w:sz w:val="20"/>
          <w:szCs w:val="20"/>
        </w:rPr>
        <w:t>Prodávající se zavazuje splnit předmět plnění, tj. dodat, instalovat a zprovoznit všechna zařízení specifikovaná v čl. I této kupní smlouvy a proškolit zaměstnance kupujícího pro práci se zařízením do 5 týdnů od uzavření kupní smlouvy. O dod</w:t>
      </w:r>
      <w:r>
        <w:rPr>
          <w:rFonts w:ascii="Calibri" w:eastAsiaTheme="minorHAnsi" w:hAnsi="Calibri"/>
          <w:sz w:val="20"/>
          <w:szCs w:val="20"/>
        </w:rPr>
        <w:t>ání věci bude stranami pořízen protokol, který podepíší oprávnění zástupci obou smluvních stran.</w:t>
      </w:r>
    </w:p>
    <w:p w:rsidR="002B62A0" w:rsidRDefault="002B62A0">
      <w:pPr>
        <w:spacing w:before="120" w:after="120"/>
        <w:ind w:left="426"/>
        <w:rPr>
          <w:rFonts w:ascii="Calibri" w:eastAsiaTheme="minorHAnsi" w:hAnsi="Calibri"/>
          <w:szCs w:val="20"/>
        </w:rPr>
      </w:pPr>
    </w:p>
    <w:p w:rsidR="002B62A0" w:rsidRDefault="00852605">
      <w:pPr>
        <w:pStyle w:val="slovn-smluv"/>
        <w:numPr>
          <w:ilvl w:val="1"/>
          <w:numId w:val="7"/>
        </w:numPr>
        <w:tabs>
          <w:tab w:val="left" w:pos="736"/>
        </w:tabs>
        <w:ind w:left="454" w:hanging="45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Místem dodání je Digitalizační centrum Knihovny AV ČR, v. v. i., Jenštejn 26, 250 73 Jenštejn.</w:t>
      </w:r>
    </w:p>
    <w:p w:rsidR="002B62A0" w:rsidRDefault="002B62A0">
      <w:pPr>
        <w:keepNext/>
        <w:tabs>
          <w:tab w:val="right" w:pos="1843"/>
        </w:tabs>
        <w:jc w:val="center"/>
        <w:outlineLvl w:val="1"/>
        <w:rPr>
          <w:rFonts w:ascii="Calibri" w:hAnsi="Calibri"/>
          <w:b/>
          <w:bCs/>
          <w:szCs w:val="20"/>
          <w:lang w:eastAsia="cs-CZ"/>
        </w:rPr>
      </w:pPr>
    </w:p>
    <w:p w:rsidR="002B62A0" w:rsidRDefault="00852605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V. Záruka a servisní podpora</w:t>
      </w:r>
    </w:p>
    <w:p w:rsidR="002B62A0" w:rsidRDefault="00852605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Prodávající zajišťuje servis po d</w:t>
      </w:r>
      <w:r>
        <w:rPr>
          <w:rFonts w:ascii="Calibri" w:hAnsi="Calibri"/>
          <w:szCs w:val="20"/>
          <w:lang w:eastAsia="cs-CZ"/>
        </w:rPr>
        <w:t>obu 24 měsíců, který zahrnuje standardní záruční podmínky komponent skeneru. Doba, po kterou je tato podpora poskytována, počíná běžet ode dne podepsání protokolu o předání a převzetí zařízení dle čl. III odst. 3.1 této smlouvy. Záruční doba neběží po dobu</w:t>
      </w:r>
      <w:r>
        <w:rPr>
          <w:rFonts w:ascii="Calibri" w:hAnsi="Calibri"/>
          <w:szCs w:val="20"/>
          <w:lang w:eastAsia="cs-CZ"/>
        </w:rPr>
        <w:t>, po kterou kupující nemohl zařízení řádně používat pro vady, za které prodávající odpovídá. Veškeré náklady na odstranění závad, které se projeví v záruční době, nese prodávající. Toto se netýká závad, které kupující způsobil neodborným zacházením a opako</w:t>
      </w:r>
      <w:r>
        <w:rPr>
          <w:rFonts w:ascii="Calibri" w:hAnsi="Calibri"/>
          <w:szCs w:val="20"/>
          <w:lang w:eastAsia="cs-CZ"/>
        </w:rPr>
        <w:t xml:space="preserve">vanými chybami obsluhy. </w:t>
      </w:r>
    </w:p>
    <w:p w:rsidR="002B62A0" w:rsidRDefault="00852605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Minimální doba, po kterou budou dostupné náhradní díly a pozáruční servis musí být alespoň 10 let od skončení záruční doby</w:t>
      </w:r>
    </w:p>
    <w:p w:rsidR="002B62A0" w:rsidRDefault="00852605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 xml:space="preserve">Servisní technik je řádně vyškolen pro obsluhu a servis daného typu dodaného zařízení. </w:t>
      </w:r>
    </w:p>
    <w:p w:rsidR="002B62A0" w:rsidRDefault="00852605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 xml:space="preserve">Prodávající zajistí nástup technika a odstranění závady bez použití náhradních dílů do 48 hodin od nahlášení poruchy a do 10 dnů při použití náhradních dílů. </w:t>
      </w:r>
    </w:p>
    <w:p w:rsidR="002B62A0" w:rsidRDefault="00852605">
      <w:pPr>
        <w:pStyle w:val="Odstavecseseznamem"/>
        <w:numPr>
          <w:ilvl w:val="0"/>
          <w:numId w:val="1"/>
        </w:numPr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>Vyžádá si oprava přístroje dobu delší než 5 pracovních dní, bude v době záruky instalován náhradn</w:t>
      </w:r>
      <w:r>
        <w:rPr>
          <w:rFonts w:ascii="Calibri" w:eastAsiaTheme="minorHAnsi" w:hAnsi="Calibri"/>
          <w:szCs w:val="20"/>
        </w:rPr>
        <w:t>í přístroj stejných parametrů.</w:t>
      </w:r>
    </w:p>
    <w:p w:rsidR="002B62A0" w:rsidRDefault="00852605">
      <w:pPr>
        <w:pStyle w:val="Odstavecseseznamem"/>
        <w:numPr>
          <w:ilvl w:val="0"/>
          <w:numId w:val="1"/>
        </w:numPr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lastRenderedPageBreak/>
        <w:t>Kupující je povinen neprodleně hlásit závady zařízení, a to</w:t>
      </w:r>
    </w:p>
    <w:p w:rsidR="002B62A0" w:rsidRDefault="00852605">
      <w:pPr>
        <w:spacing w:before="120" w:after="120"/>
        <w:rPr>
          <w:rFonts w:ascii="Calibri" w:eastAsiaTheme="minorHAnsi" w:hAnsi="Calibri"/>
          <w:szCs w:val="20"/>
          <w:highlight w:val="yellow"/>
        </w:rPr>
      </w:pPr>
      <w:r>
        <w:rPr>
          <w:rFonts w:ascii="Calibri" w:eastAsiaTheme="minorHAnsi" w:hAnsi="Calibri"/>
          <w:szCs w:val="20"/>
        </w:rPr>
        <w:t xml:space="preserve"> </w:t>
      </w:r>
      <w:r>
        <w:rPr>
          <w:rFonts w:ascii="Calibri" w:eastAsiaTheme="minorHAnsi" w:hAnsi="Calibri"/>
          <w:szCs w:val="20"/>
        </w:rPr>
        <w:tab/>
        <w:t xml:space="preserve">  </w:t>
      </w:r>
      <w:r w:rsidR="00F1586A">
        <w:rPr>
          <w:rFonts w:ascii="Calibri" w:eastAsiaTheme="minorHAnsi" w:hAnsi="Calibri"/>
          <w:szCs w:val="20"/>
        </w:rPr>
        <w:t xml:space="preserve"> telefonicky na číslo:</w:t>
      </w:r>
      <w:r w:rsidR="00F1586A">
        <w:rPr>
          <w:rFonts w:ascii="Calibri" w:eastAsiaTheme="minorHAnsi" w:hAnsi="Calibri"/>
          <w:szCs w:val="20"/>
        </w:rPr>
        <w:tab/>
      </w:r>
      <w:proofErr w:type="spellStart"/>
      <w:r w:rsidR="00F1586A">
        <w:rPr>
          <w:rFonts w:ascii="Calibri" w:eastAsiaTheme="minorHAnsi" w:hAnsi="Calibri"/>
          <w:szCs w:val="20"/>
        </w:rPr>
        <w:t>xxx</w:t>
      </w:r>
      <w:proofErr w:type="spellEnd"/>
    </w:p>
    <w:p w:rsidR="002B62A0" w:rsidRDefault="00852605">
      <w:pPr>
        <w:spacing w:before="120" w:after="120"/>
        <w:ind w:left="851"/>
        <w:rPr>
          <w:rFonts w:asciiTheme="minorHAnsi" w:eastAsiaTheme="minorHAnsi" w:hAnsiTheme="minorHAnsi"/>
          <w:szCs w:val="20"/>
          <w:highlight w:val="yellow"/>
        </w:rPr>
      </w:pPr>
      <w:r>
        <w:rPr>
          <w:rFonts w:ascii="Calibri" w:eastAsiaTheme="minorHAnsi" w:hAnsi="Calibri"/>
          <w:szCs w:val="20"/>
        </w:rPr>
        <w:t>elektronicky na adresu:</w:t>
      </w:r>
      <w:r w:rsidR="00F1586A">
        <w:rPr>
          <w:rFonts w:ascii="Calibri" w:eastAsiaTheme="minorHAnsi" w:hAnsi="Calibri"/>
          <w:szCs w:val="20"/>
        </w:rPr>
        <w:tab/>
      </w:r>
      <w:r>
        <w:rPr>
          <w:rFonts w:asciiTheme="minorHAnsi" w:eastAsiaTheme="minorHAnsi" w:hAnsiTheme="minorHAnsi"/>
          <w:szCs w:val="20"/>
        </w:rPr>
        <w:t>info@e-scan.cz</w:t>
      </w:r>
    </w:p>
    <w:p w:rsidR="002B62A0" w:rsidRDefault="00852605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>Kupující je dále povinen poskytnout prodávajícímu veškeré informace o případné závadě.</w:t>
      </w:r>
    </w:p>
    <w:p w:rsidR="002B62A0" w:rsidRDefault="00852605">
      <w:pPr>
        <w:numPr>
          <w:ilvl w:val="0"/>
          <w:numId w:val="1"/>
        </w:numPr>
        <w:spacing w:before="120" w:after="120"/>
        <w:rPr>
          <w:rFonts w:ascii="Calibri" w:hAnsi="Calibri"/>
          <w:szCs w:val="20"/>
        </w:rPr>
      </w:pPr>
      <w:r>
        <w:rPr>
          <w:rFonts w:ascii="Calibri" w:eastAsiaTheme="minorHAnsi" w:hAnsi="Calibri"/>
          <w:szCs w:val="20"/>
        </w:rPr>
        <w:t xml:space="preserve">V </w:t>
      </w:r>
      <w:r>
        <w:rPr>
          <w:rFonts w:ascii="Calibri" w:eastAsiaTheme="minorHAnsi" w:hAnsi="Calibri"/>
          <w:szCs w:val="20"/>
        </w:rPr>
        <w:t>rámci záruky jsou zahrnuty minimálně 2 preventivní servisní prohlídky ročně.</w:t>
      </w:r>
    </w:p>
    <w:p w:rsidR="002B62A0" w:rsidRDefault="002B62A0">
      <w:pPr>
        <w:keepNext/>
        <w:tabs>
          <w:tab w:val="right" w:pos="1843"/>
        </w:tabs>
        <w:outlineLvl w:val="1"/>
        <w:rPr>
          <w:rFonts w:ascii="Calibri" w:hAnsi="Calibri"/>
          <w:szCs w:val="20"/>
          <w:lang w:eastAsia="cs-CZ"/>
        </w:rPr>
      </w:pPr>
    </w:p>
    <w:p w:rsidR="002B62A0" w:rsidRDefault="00852605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VI. Sankční ustanovení</w:t>
      </w:r>
    </w:p>
    <w:p w:rsidR="002B62A0" w:rsidRDefault="0085260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alibri" w:hAnsi="Calibri"/>
          <w:szCs w:val="20"/>
          <w:lang w:eastAsia="cs-CZ"/>
        </w:rPr>
        <w:t>Smluvní strany sjednávají pro případ porušení smluvní povinnosti následující sankce:</w:t>
      </w:r>
    </w:p>
    <w:p w:rsidR="002B62A0" w:rsidRDefault="00852605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Kupující má právo na smluvní pokutu ve výši 0,05 % z celkové ceny plně</w:t>
      </w:r>
      <w:r>
        <w:rPr>
          <w:rFonts w:ascii="Calibri" w:hAnsi="Calibri"/>
          <w:szCs w:val="20"/>
          <w:lang w:eastAsia="cs-CZ"/>
        </w:rPr>
        <w:t>ní za každý den prodlení s plněním povinností prodávajícího vyplývajících z čl. IV. této smlouvy. Zaplacením smluvní pokuty není dotčeno právo kupujícího vymáhat na prodávajícím náhradu škody zaviněné prodlením prodávajícího ani výše náhrady této škody.</w:t>
      </w:r>
    </w:p>
    <w:p w:rsidR="002B62A0" w:rsidRDefault="00852605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Ku</w:t>
      </w:r>
      <w:r>
        <w:rPr>
          <w:rFonts w:ascii="Calibri" w:hAnsi="Calibri"/>
          <w:szCs w:val="20"/>
          <w:lang w:eastAsia="cs-CZ"/>
        </w:rPr>
        <w:t>pující má právo na smluvní pokutu ve výši 500,- Kč za každý den prodlení s plněním povinností prodávajícího vyplývajících z čl. V. odst. 5.4 této smlouvy. Zaplacením smluvní pokuty není dotčeno právo kupujícího vymáhat na prodávajícím náhradu škody zaviněn</w:t>
      </w:r>
      <w:r>
        <w:rPr>
          <w:rFonts w:ascii="Calibri" w:hAnsi="Calibri"/>
          <w:szCs w:val="20"/>
          <w:lang w:eastAsia="cs-CZ"/>
        </w:rPr>
        <w:t>é prodlením prodávajícího ani výše náhrady této škody.</w:t>
      </w:r>
    </w:p>
    <w:p w:rsidR="002B62A0" w:rsidRDefault="00852605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Prodávající má právo na smluvní pokutu ve výši 0,05 % z celkové ceny plnění za každý den prodlení s plněním povinností kupujícího vyplývajících z čl. III. této smlouvy (úhrada řádně vystavené faktury z</w:t>
      </w:r>
      <w:r>
        <w:rPr>
          <w:rFonts w:ascii="Calibri" w:hAnsi="Calibri"/>
          <w:szCs w:val="20"/>
          <w:lang w:eastAsia="cs-CZ"/>
        </w:rPr>
        <w:t xml:space="preserve">a předmět plnění smlouvy). </w:t>
      </w:r>
    </w:p>
    <w:p w:rsidR="002B62A0" w:rsidRDefault="00852605">
      <w:pPr>
        <w:numPr>
          <w:ilvl w:val="0"/>
          <w:numId w:val="2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Kupující má právo od smlouvy odstoupit v případě prodlení prodávajícího s plněním povinností vyplývajících z čl. IV. této smlouvy po dobu delší 30 dnů. </w:t>
      </w: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852605">
      <w:pPr>
        <w:keepNext/>
        <w:tabs>
          <w:tab w:val="right" w:pos="1843"/>
        </w:tabs>
        <w:spacing w:after="36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>VII. Ostatní ustanovení</w:t>
      </w:r>
    </w:p>
    <w:p w:rsidR="002B62A0" w:rsidRDefault="00852605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Kupující</w:t>
      </w:r>
      <w:r>
        <w:rPr>
          <w:rFonts w:ascii="Calibri" w:hAnsi="Calibri"/>
          <w:szCs w:val="20"/>
        </w:rPr>
        <w:t xml:space="preserve"> je oprávněn odstoupit od smlouvy, jestliž</w:t>
      </w:r>
      <w:r>
        <w:rPr>
          <w:rFonts w:ascii="Calibri" w:hAnsi="Calibri"/>
          <w:szCs w:val="20"/>
        </w:rPr>
        <w:t>e byl na majetek prodávajícího vyhlášen konkurz nebo řízení o vyrovnání.</w:t>
      </w:r>
    </w:p>
    <w:p w:rsidR="002B62A0" w:rsidRDefault="00852605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Obě strany jsou vázány slibem mlčenlivosti o skutečnostech, které se dozví v souvislosti s předmětem plnění.</w:t>
      </w:r>
    </w:p>
    <w:p w:rsidR="002B62A0" w:rsidRDefault="00852605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Prodávající </w:t>
      </w:r>
      <w:r>
        <w:rPr>
          <w:rFonts w:ascii="Calibri" w:hAnsi="Calibri"/>
          <w:szCs w:val="20"/>
        </w:rPr>
        <w:t>odpovídá za škody v rozsahu stanoveném občanským zákoníkem v p</w:t>
      </w:r>
      <w:r>
        <w:rPr>
          <w:rFonts w:ascii="Calibri" w:hAnsi="Calibri"/>
          <w:szCs w:val="20"/>
        </w:rPr>
        <w:t>latném znění.</w:t>
      </w:r>
    </w:p>
    <w:p w:rsidR="002B62A0" w:rsidRDefault="00852605">
      <w:pPr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Prodávající zaručuje, že je oprávněn poskytovat služby a poskytnout kupujícímu veškerá práva dle této</w:t>
      </w:r>
      <w:r>
        <w:rPr>
          <w:rFonts w:ascii="Calibri" w:hAnsi="Calibri"/>
          <w:bCs/>
          <w:szCs w:val="20"/>
        </w:rPr>
        <w:t xml:space="preserve"> smlouvy,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szCs w:val="20"/>
        </w:rPr>
        <w:t xml:space="preserve">a prohlašuje, že poskytované služby budou prosty všech právních vad a nebudou zatíženy žádnými nároky či právy třetích osob, které </w:t>
      </w:r>
      <w:r>
        <w:rPr>
          <w:rFonts w:ascii="Calibri" w:hAnsi="Calibri"/>
          <w:szCs w:val="20"/>
        </w:rPr>
        <w:t>by bránily jejich řádnému užívání kupujícím.</w:t>
      </w:r>
    </w:p>
    <w:p w:rsidR="002B62A0" w:rsidRDefault="00852605">
      <w:pPr>
        <w:pStyle w:val="Zkladntext"/>
        <w:numPr>
          <w:ilvl w:val="0"/>
          <w:numId w:val="3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Kupující nabývá vlastnické právo ke zboží podepsáním předávacího protokolu zástupci smluvních stran.</w:t>
      </w:r>
    </w:p>
    <w:p w:rsidR="002B62A0" w:rsidRDefault="00852605">
      <w:pPr>
        <w:pStyle w:val="Odstavecseseznamem"/>
        <w:numPr>
          <w:ilvl w:val="0"/>
          <w:numId w:val="3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Nebezpečí škody na zboží přechází na kupujícího dnem převzetí zboží od prodávajícího.</w:t>
      </w:r>
    </w:p>
    <w:p w:rsidR="002B62A0" w:rsidRDefault="002B62A0">
      <w:pPr>
        <w:spacing w:after="120"/>
        <w:rPr>
          <w:rFonts w:ascii="Calibri" w:hAnsi="Calibri"/>
          <w:szCs w:val="20"/>
          <w:lang w:eastAsia="cs-CZ"/>
        </w:rPr>
      </w:pPr>
    </w:p>
    <w:p w:rsidR="002B62A0" w:rsidRDefault="00852605">
      <w:pPr>
        <w:keepNext/>
        <w:tabs>
          <w:tab w:val="right" w:pos="1843"/>
        </w:tabs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Calibri" w:hAnsi="Calibri"/>
          <w:b/>
          <w:bCs/>
          <w:szCs w:val="20"/>
          <w:lang w:eastAsia="cs-CZ"/>
        </w:rPr>
        <w:t xml:space="preserve">VIII. Závěrečná </w:t>
      </w:r>
      <w:r>
        <w:rPr>
          <w:rFonts w:ascii="Calibri" w:hAnsi="Calibri"/>
          <w:b/>
          <w:bCs/>
          <w:szCs w:val="20"/>
          <w:lang w:eastAsia="cs-CZ"/>
        </w:rPr>
        <w:t>ustanovení</w:t>
      </w:r>
    </w:p>
    <w:p w:rsidR="002B62A0" w:rsidRDefault="002B62A0">
      <w:pPr>
        <w:keepNext/>
        <w:tabs>
          <w:tab w:val="right" w:pos="1843"/>
        </w:tabs>
        <w:jc w:val="center"/>
        <w:outlineLvl w:val="1"/>
        <w:rPr>
          <w:rFonts w:ascii="Calibri" w:hAnsi="Calibri"/>
          <w:b/>
          <w:bCs/>
          <w:szCs w:val="20"/>
          <w:lang w:eastAsia="cs-CZ"/>
        </w:rPr>
      </w:pP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Smluvní strany se dohodly, že předmětný závazkový vztah se řídí občanským zákoníkem.</w:t>
      </w: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Smlouva nabývá platnosti a účinnosti dnem uveřejnění v registru smluv.</w:t>
      </w: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iCs/>
          <w:szCs w:val="20"/>
          <w:lang w:eastAsia="cs-CZ"/>
        </w:rPr>
        <w:t>KNAV se zavazuje zajistit uveřejnění smlouvy prostřednictvím registru smluv v souladu se</w:t>
      </w:r>
      <w:r>
        <w:rPr>
          <w:rFonts w:ascii="Calibri" w:hAnsi="Calibri"/>
          <w:iCs/>
          <w:szCs w:val="20"/>
          <w:lang w:eastAsia="cs-CZ"/>
        </w:rPr>
        <w:t xml:space="preserve"> zákonem č. 340/2015 Sb., o zvláštních podmínkách účinnosti některých smluv, uveřejňování těchto smluv a registru smluv, v platném znění (zákon o registru smluv).</w:t>
      </w: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Změny nebo dodatky této smlouvy musí být provedeny písemně a musí být odsouhlaseny oběma zúča</w:t>
      </w:r>
      <w:r>
        <w:rPr>
          <w:rFonts w:ascii="Calibri" w:hAnsi="Calibri"/>
          <w:szCs w:val="20"/>
          <w:lang w:eastAsia="cs-CZ"/>
        </w:rPr>
        <w:t>stněnými stranami.</w:t>
      </w: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>Tato smlouva byla sepsána ve dvou vyhotoveních, z nichž jedno obdrží kupující a jedno prodávající.</w:t>
      </w: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t xml:space="preserve">Smluvní strany prohlašují, že smlouva byla sepsána podle jejich skutečné a svobodné vůle, smlouvu si přečetly, s jejím obsahem souhlasí a </w:t>
      </w:r>
      <w:r>
        <w:rPr>
          <w:rFonts w:ascii="Calibri" w:hAnsi="Calibri"/>
          <w:szCs w:val="20"/>
          <w:lang w:eastAsia="cs-CZ"/>
        </w:rPr>
        <w:t>na důkaz toho připojují podpisy svých oprávněných zástupců.</w:t>
      </w:r>
    </w:p>
    <w:p w:rsidR="002B62A0" w:rsidRDefault="00852605">
      <w:pPr>
        <w:numPr>
          <w:ilvl w:val="0"/>
          <w:numId w:val="6"/>
        </w:numPr>
        <w:spacing w:after="120"/>
        <w:rPr>
          <w:rFonts w:ascii="Calibri" w:hAnsi="Calibri"/>
          <w:szCs w:val="20"/>
        </w:rPr>
      </w:pPr>
      <w:r>
        <w:rPr>
          <w:rFonts w:ascii="Calibri" w:hAnsi="Calibri"/>
          <w:szCs w:val="20"/>
          <w:lang w:eastAsia="cs-CZ"/>
        </w:rPr>
        <w:lastRenderedPageBreak/>
        <w:t>Nedílnou součástí smlouvy je položkový rozpočet, který je uveden jako příloha této smlouvy</w:t>
      </w: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852605">
      <w:pPr>
        <w:ind w:left="567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alibri" w:hAnsi="Calibri"/>
          <w:b/>
          <w:szCs w:val="20"/>
          <w:lang w:eastAsia="cs-CZ"/>
        </w:rPr>
        <w:t xml:space="preserve">Příloha: </w:t>
      </w:r>
      <w:r>
        <w:rPr>
          <w:rFonts w:ascii="Calibri" w:hAnsi="Calibri"/>
          <w:szCs w:val="20"/>
          <w:lang w:eastAsia="cs-CZ"/>
        </w:rPr>
        <w:tab/>
        <w:t>Položkový rozpočet</w:t>
      </w: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2B62A0">
      <w:pPr>
        <w:rPr>
          <w:rFonts w:ascii="Calibri" w:hAnsi="Calibri"/>
          <w:szCs w:val="20"/>
          <w:lang w:eastAsia="cs-CZ"/>
        </w:rPr>
      </w:pPr>
    </w:p>
    <w:p w:rsidR="002B62A0" w:rsidRDefault="002B62A0">
      <w:pPr>
        <w:rPr>
          <w:rFonts w:ascii="Calibri" w:hAnsi="Calibri"/>
          <w:szCs w:val="20"/>
          <w:lang w:eastAsia="cs-CZ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6"/>
        <w:gridCol w:w="4396"/>
      </w:tblGrid>
      <w:tr w:rsidR="002B62A0">
        <w:tc>
          <w:tcPr>
            <w:tcW w:w="3969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</w:pPr>
            <w:r>
              <w:rPr>
                <w:rFonts w:ascii="Calibri" w:hAnsi="Calibri"/>
                <w:szCs w:val="20"/>
              </w:rPr>
              <w:t xml:space="preserve">Datum: </w:t>
            </w:r>
          </w:p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Cs w:val="20"/>
              </w:rPr>
              <w:t>Datum:</w:t>
            </w:r>
          </w:p>
        </w:tc>
      </w:tr>
      <w:tr w:rsidR="002B62A0">
        <w:tc>
          <w:tcPr>
            <w:tcW w:w="3969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Cs w:val="20"/>
              </w:rPr>
              <w:t>za prodávajícího:</w:t>
            </w:r>
          </w:p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  <w:p w:rsidR="002B62A0" w:rsidRDefault="002B62A0">
            <w:pPr>
              <w:pStyle w:val="Zkladntext"/>
              <w:tabs>
                <w:tab w:val="left" w:pos="6804"/>
              </w:tabs>
              <w:spacing w:after="0"/>
              <w:jc w:val="both"/>
              <w:rPr>
                <w:rFonts w:ascii="Calibri" w:hAnsi="Calibri"/>
                <w:szCs w:val="20"/>
              </w:rPr>
            </w:pPr>
          </w:p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  <w:szCs w:val="20"/>
              </w:rPr>
              <w:t>…………………………</w:t>
            </w:r>
          </w:p>
        </w:tc>
        <w:tc>
          <w:tcPr>
            <w:tcW w:w="1416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Cs w:val="20"/>
              </w:rPr>
              <w:t>za kupujícího:</w:t>
            </w:r>
          </w:p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  <w:p w:rsidR="002B62A0" w:rsidRDefault="002B62A0">
            <w:pPr>
              <w:pStyle w:val="Zkladntext"/>
              <w:tabs>
                <w:tab w:val="left" w:pos="6804"/>
              </w:tabs>
              <w:spacing w:before="80" w:after="240"/>
              <w:jc w:val="both"/>
              <w:rPr>
                <w:rFonts w:ascii="Calibri" w:hAnsi="Calibri"/>
                <w:szCs w:val="20"/>
              </w:rPr>
            </w:pPr>
          </w:p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Times New Roman" w:hAnsi="Times New Roman"/>
                <w:sz w:val="24"/>
              </w:rPr>
            </w:pPr>
            <w:bookmarkStart w:id="0" w:name="__DdeLink__11097_770787791"/>
            <w:bookmarkEnd w:id="0"/>
            <w:r>
              <w:rPr>
                <w:rFonts w:ascii="Calibri" w:hAnsi="Calibri"/>
                <w:szCs w:val="20"/>
              </w:rPr>
              <w:t>…………………………</w:t>
            </w:r>
            <w:r w:rsidR="00F1586A">
              <w:rPr>
                <w:rFonts w:ascii="Calibri" w:hAnsi="Calibri"/>
                <w:szCs w:val="20"/>
              </w:rPr>
              <w:t>…..</w:t>
            </w:r>
            <w:bookmarkStart w:id="1" w:name="_GoBack"/>
            <w:bookmarkEnd w:id="1"/>
          </w:p>
        </w:tc>
      </w:tr>
      <w:tr w:rsidR="002B62A0">
        <w:tc>
          <w:tcPr>
            <w:tcW w:w="3969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Petr Just</w:t>
            </w:r>
          </w:p>
        </w:tc>
        <w:tc>
          <w:tcPr>
            <w:tcW w:w="1416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Frutiger Linotype" w:hAnsi="Frutiger Linotype"/>
                <w:sz w:val="22"/>
                <w:szCs w:val="22"/>
              </w:rPr>
            </w:pPr>
            <w:r>
              <w:rPr>
                <w:rFonts w:ascii="Calibri" w:hAnsi="Calibri"/>
                <w:szCs w:val="20"/>
              </w:rPr>
              <w:t xml:space="preserve">Ing. Magdaléna </w:t>
            </w:r>
            <w:proofErr w:type="spellStart"/>
            <w:r>
              <w:rPr>
                <w:rFonts w:ascii="Calibri" w:hAnsi="Calibri"/>
                <w:szCs w:val="20"/>
              </w:rPr>
              <w:t>Vecková</w:t>
            </w:r>
            <w:proofErr w:type="spellEnd"/>
          </w:p>
        </w:tc>
      </w:tr>
      <w:tr w:rsidR="002B62A0">
        <w:tc>
          <w:tcPr>
            <w:tcW w:w="3969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Jednatel společnosti</w:t>
            </w:r>
          </w:p>
        </w:tc>
        <w:tc>
          <w:tcPr>
            <w:tcW w:w="1416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B62A0" w:rsidRDefault="00852605">
            <w:pPr>
              <w:pStyle w:val="Zkladntext"/>
              <w:tabs>
                <w:tab w:val="left" w:pos="6804"/>
              </w:tabs>
              <w:spacing w:before="80" w:after="0"/>
              <w:jc w:val="both"/>
            </w:pPr>
            <w:r>
              <w:rPr>
                <w:rFonts w:ascii="Calibri" w:hAnsi="Calibri"/>
                <w:szCs w:val="20"/>
              </w:rPr>
              <w:t>Ředitelka Knihovny AV ČR v. v. i.</w:t>
            </w:r>
          </w:p>
        </w:tc>
      </w:tr>
      <w:tr w:rsidR="002B62A0">
        <w:tc>
          <w:tcPr>
            <w:tcW w:w="3969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2B62A0" w:rsidRDefault="002B62A0">
            <w:pPr>
              <w:pStyle w:val="Zkladntext"/>
              <w:tabs>
                <w:tab w:val="left" w:pos="6804"/>
              </w:tabs>
              <w:spacing w:before="80" w:after="0"/>
              <w:jc w:val="both"/>
              <w:rPr>
                <w:rFonts w:ascii="Calibri" w:hAnsi="Calibri"/>
                <w:szCs w:val="20"/>
              </w:rPr>
            </w:pPr>
          </w:p>
        </w:tc>
      </w:tr>
    </w:tbl>
    <w:p w:rsidR="002B62A0" w:rsidRDefault="002B62A0">
      <w:pPr>
        <w:rPr>
          <w:rFonts w:ascii="Calibri" w:hAnsi="Calibri"/>
          <w:b/>
          <w:szCs w:val="20"/>
        </w:rPr>
      </w:pPr>
    </w:p>
    <w:p w:rsidR="002B62A0" w:rsidRDefault="002B62A0">
      <w:pPr>
        <w:rPr>
          <w:rFonts w:ascii="Calibri" w:hAnsi="Calibri"/>
          <w:b/>
          <w:szCs w:val="20"/>
        </w:rPr>
      </w:pPr>
    </w:p>
    <w:p w:rsidR="002B62A0" w:rsidRDefault="002B62A0">
      <w:pPr>
        <w:rPr>
          <w:rFonts w:ascii="Calibri" w:hAnsi="Calibri"/>
          <w:b/>
          <w:szCs w:val="20"/>
        </w:rPr>
      </w:pPr>
    </w:p>
    <w:p w:rsidR="002B62A0" w:rsidRDefault="002B62A0">
      <w:pPr>
        <w:rPr>
          <w:rFonts w:ascii="Calibri" w:hAnsi="Calibri"/>
          <w:b/>
          <w:szCs w:val="20"/>
        </w:rPr>
      </w:pPr>
    </w:p>
    <w:p w:rsidR="002B62A0" w:rsidRDefault="002B62A0">
      <w:pPr>
        <w:rPr>
          <w:rFonts w:ascii="Calibri" w:hAnsi="Calibri"/>
          <w:szCs w:val="20"/>
        </w:rPr>
      </w:pPr>
    </w:p>
    <w:p w:rsidR="002B62A0" w:rsidRDefault="00852605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Cs w:val="20"/>
        </w:rPr>
        <w:t>Uveřejněno v registru smluv dne: …………………….</w:t>
      </w:r>
    </w:p>
    <w:p w:rsidR="002B62A0" w:rsidRDefault="002B62A0">
      <w:pPr>
        <w:tabs>
          <w:tab w:val="left" w:pos="4536"/>
        </w:tabs>
        <w:rPr>
          <w:rFonts w:ascii="Calibri" w:hAnsi="Calibri"/>
          <w:szCs w:val="20"/>
        </w:rPr>
      </w:pPr>
    </w:p>
    <w:p w:rsidR="002B62A0" w:rsidRDefault="002B62A0">
      <w:pPr>
        <w:tabs>
          <w:tab w:val="left" w:pos="4536"/>
        </w:tabs>
        <w:rPr>
          <w:rFonts w:ascii="Calibri" w:hAnsi="Calibri"/>
          <w:szCs w:val="20"/>
        </w:rPr>
      </w:pPr>
    </w:p>
    <w:p w:rsidR="002B62A0" w:rsidRDefault="002B62A0">
      <w:pPr>
        <w:tabs>
          <w:tab w:val="left" w:pos="4536"/>
        </w:tabs>
        <w:rPr>
          <w:rFonts w:ascii="Calibri" w:hAnsi="Calibri"/>
          <w:szCs w:val="20"/>
        </w:rPr>
      </w:pPr>
    </w:p>
    <w:p w:rsidR="002B62A0" w:rsidRDefault="002B62A0">
      <w:pPr>
        <w:tabs>
          <w:tab w:val="left" w:pos="4536"/>
        </w:tabs>
        <w:rPr>
          <w:rFonts w:ascii="Calibri" w:hAnsi="Calibri"/>
          <w:szCs w:val="20"/>
        </w:rPr>
      </w:pPr>
    </w:p>
    <w:p w:rsidR="002B62A0" w:rsidRDefault="002B62A0">
      <w:pPr>
        <w:tabs>
          <w:tab w:val="left" w:pos="4536"/>
        </w:tabs>
      </w:pPr>
    </w:p>
    <w:sectPr w:rsidR="002B62A0">
      <w:footerReference w:type="default" r:id="rId9"/>
      <w:pgSz w:w="11906" w:h="16838"/>
      <w:pgMar w:top="1134" w:right="1134" w:bottom="1134" w:left="1134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05" w:rsidRDefault="00852605">
      <w:pPr>
        <w:spacing w:after="0"/>
      </w:pPr>
      <w:r>
        <w:separator/>
      </w:r>
    </w:p>
  </w:endnote>
  <w:endnote w:type="continuationSeparator" w:id="0">
    <w:p w:rsidR="00852605" w:rsidRDefault="00852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42438"/>
      <w:docPartObj>
        <w:docPartGallery w:val="Page Numbers (Bottom of Page)"/>
        <w:docPartUnique/>
      </w:docPartObj>
    </w:sdtPr>
    <w:sdtEndPr/>
    <w:sdtContent>
      <w:p w:rsidR="002B62A0" w:rsidRDefault="00852605">
        <w:pPr>
          <w:pStyle w:val="Zpat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1586A">
          <w:rPr>
            <w:noProof/>
          </w:rPr>
          <w:t>4</w:t>
        </w:r>
        <w:r>
          <w:fldChar w:fldCharType="end"/>
        </w:r>
      </w:p>
    </w:sdtContent>
  </w:sdt>
  <w:p w:rsidR="002B62A0" w:rsidRDefault="002B62A0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05" w:rsidRDefault="00852605">
      <w:pPr>
        <w:spacing w:after="0"/>
      </w:pPr>
      <w:r>
        <w:separator/>
      </w:r>
    </w:p>
  </w:footnote>
  <w:footnote w:type="continuationSeparator" w:id="0">
    <w:p w:rsidR="00852605" w:rsidRDefault="008526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2DB"/>
    <w:multiLevelType w:val="multilevel"/>
    <w:tmpl w:val="C3121426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ascii="Calibri" w:hAnsi="Calibri"/>
        <w:i w:val="0"/>
        <w:sz w:val="20"/>
        <w:szCs w:val="2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557DF"/>
    <w:multiLevelType w:val="multilevel"/>
    <w:tmpl w:val="A5B49D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636770"/>
    <w:multiLevelType w:val="multilevel"/>
    <w:tmpl w:val="E7320056"/>
    <w:lvl w:ilvl="0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4106"/>
    <w:multiLevelType w:val="multilevel"/>
    <w:tmpl w:val="6B007A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319D1601"/>
    <w:multiLevelType w:val="multilevel"/>
    <w:tmpl w:val="AEF457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D703DCF"/>
    <w:multiLevelType w:val="multilevel"/>
    <w:tmpl w:val="F40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>
    <w:nsid w:val="3E3A7A32"/>
    <w:multiLevelType w:val="multilevel"/>
    <w:tmpl w:val="2C6216E4"/>
    <w:lvl w:ilvl="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409AC"/>
    <w:multiLevelType w:val="multilevel"/>
    <w:tmpl w:val="5C70C28E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10612"/>
    <w:multiLevelType w:val="multilevel"/>
    <w:tmpl w:val="403253DA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ascii="Calibri" w:hAnsi="Calibri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2A0"/>
    <w:rsid w:val="002B62A0"/>
    <w:rsid w:val="00852605"/>
    <w:rsid w:val="00F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BCC"/>
    <w:pPr>
      <w:spacing w:after="80"/>
      <w:jc w:val="both"/>
    </w:pPr>
    <w:rPr>
      <w:rFonts w:ascii="Arial" w:eastAsia="Times New Roman" w:hAnsi="Arial" w:cs="Times New Roman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qFormat/>
    <w:rsid w:val="00814B55"/>
  </w:style>
  <w:style w:type="character" w:customStyle="1" w:styleId="StylTimesNewRoman11b">
    <w:name w:val="Styl Times New Roman 11 b."/>
    <w:basedOn w:val="Standardnpsmoodstavce"/>
    <w:qFormat/>
    <w:rsid w:val="00203BCC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qFormat/>
    <w:rsid w:val="00203BC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203BC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26BBC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6E4F24"/>
    <w:rPr>
      <w:rFonts w:ascii="Arial" w:eastAsia="Times New Roman" w:hAnsi="Arial" w:cs="Times New Roman"/>
      <w:sz w:val="20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6E4F24"/>
    <w:rPr>
      <w:rFonts w:ascii="Arial" w:eastAsia="Times New Roman" w:hAnsi="Arial" w:cs="Times New Roman"/>
      <w:sz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93401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93AD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3AD8"/>
    <w:rPr>
      <w:rFonts w:ascii="Arial" w:eastAsia="Times New Roman" w:hAnsi="Arial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3AD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Label1">
    <w:name w:val="ListLabel 1"/>
    <w:qFormat/>
    <w:rsid w:val="00814B55"/>
    <w:rPr>
      <w:rFonts w:ascii="Frutiger Linotype" w:hAnsi="Frutiger Linotype"/>
      <w:i w:val="0"/>
      <w:sz w:val="22"/>
      <w:szCs w:val="22"/>
    </w:rPr>
  </w:style>
  <w:style w:type="character" w:customStyle="1" w:styleId="ListLabel2">
    <w:name w:val="ListLabel 2"/>
    <w:qFormat/>
    <w:rsid w:val="00814B55"/>
    <w:rPr>
      <w:rFonts w:eastAsia="Times New Roman" w:cs="Times New Roman"/>
      <w:i w:val="0"/>
    </w:rPr>
  </w:style>
  <w:style w:type="character" w:customStyle="1" w:styleId="ListLabel3">
    <w:name w:val="ListLabel 3"/>
    <w:qFormat/>
    <w:rsid w:val="00814B55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4">
    <w:name w:val="ListLabel 4"/>
    <w:qFormat/>
    <w:rsid w:val="00814B55"/>
    <w:rPr>
      <w:rFonts w:ascii="Frutiger Linotype" w:hAnsi="Frutiger Linotype" w:cs="Times New Roman"/>
      <w:b w:val="0"/>
      <w:bCs w:val="0"/>
      <w:i w:val="0"/>
      <w:sz w:val="22"/>
      <w:szCs w:val="22"/>
    </w:rPr>
  </w:style>
  <w:style w:type="character" w:customStyle="1" w:styleId="ListLabel5">
    <w:name w:val="ListLabel 5"/>
    <w:qFormat/>
    <w:rsid w:val="00814B55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6">
    <w:name w:val="ListLabel 6"/>
    <w:qFormat/>
    <w:rsid w:val="00814B55"/>
    <w:rPr>
      <w:rFonts w:cs="Times New Roman"/>
      <w:b w:val="0"/>
      <w:i w:val="0"/>
      <w:sz w:val="24"/>
      <w:szCs w:val="24"/>
    </w:rPr>
  </w:style>
  <w:style w:type="character" w:customStyle="1" w:styleId="ListLabel7">
    <w:name w:val="ListLabel 7"/>
    <w:qFormat/>
    <w:rsid w:val="00814B55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sid w:val="00814B55"/>
    <w:rPr>
      <w:b w:val="0"/>
      <w:color w:val="00000A"/>
    </w:rPr>
  </w:style>
  <w:style w:type="character" w:customStyle="1" w:styleId="ListLabel9">
    <w:name w:val="ListLabel 9"/>
    <w:qFormat/>
    <w:rsid w:val="00814B55"/>
    <w:rPr>
      <w:strike w:val="0"/>
      <w:dstrike w:val="0"/>
    </w:rPr>
  </w:style>
  <w:style w:type="character" w:customStyle="1" w:styleId="ListLabel10">
    <w:name w:val="ListLabel 10"/>
    <w:qFormat/>
    <w:rsid w:val="00814B55"/>
    <w:rPr>
      <w:i w:val="0"/>
    </w:rPr>
  </w:style>
  <w:style w:type="character" w:customStyle="1" w:styleId="Symbolyproslovn">
    <w:name w:val="Symboly pro číslování"/>
    <w:qFormat/>
    <w:rsid w:val="00814B55"/>
    <w:rPr>
      <w:rFonts w:ascii="Frutiger Linotype" w:hAnsi="Frutiger Linotype"/>
      <w:sz w:val="22"/>
      <w:szCs w:val="22"/>
    </w:rPr>
  </w:style>
  <w:style w:type="character" w:customStyle="1" w:styleId="ListLabel11">
    <w:name w:val="ListLabel 11"/>
    <w:qFormat/>
    <w:rsid w:val="00814B55"/>
    <w:rPr>
      <w:rFonts w:ascii="Frutiger Linotype" w:hAnsi="Frutiger Linotype"/>
      <w:i w:val="0"/>
      <w:sz w:val="22"/>
      <w:szCs w:val="22"/>
    </w:rPr>
  </w:style>
  <w:style w:type="character" w:customStyle="1" w:styleId="ListLabel12">
    <w:name w:val="ListLabel 12"/>
    <w:qFormat/>
    <w:rsid w:val="00814B55"/>
    <w:rPr>
      <w:rFonts w:cs="Times New Roman"/>
      <w:i w:val="0"/>
    </w:rPr>
  </w:style>
  <w:style w:type="character" w:customStyle="1" w:styleId="ListLabel13">
    <w:name w:val="ListLabel 13"/>
    <w:qFormat/>
    <w:rsid w:val="00814B55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14">
    <w:name w:val="ListLabel 14"/>
    <w:qFormat/>
    <w:rsid w:val="00814B55"/>
    <w:rPr>
      <w:rFonts w:ascii="Frutiger Linotype" w:hAnsi="Frutiger Linotype" w:cs="Times New Roman"/>
      <w:b w:val="0"/>
      <w:bCs w:val="0"/>
      <w:i w:val="0"/>
      <w:sz w:val="22"/>
      <w:szCs w:val="22"/>
    </w:rPr>
  </w:style>
  <w:style w:type="character" w:customStyle="1" w:styleId="ListLabel15">
    <w:name w:val="ListLabel 15"/>
    <w:qFormat/>
    <w:rsid w:val="00814B55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sid w:val="00814B55"/>
    <w:rPr>
      <w:rFonts w:ascii="Frutiger Linotype" w:hAnsi="Frutiger Linotype" w:cs="Times New Roman"/>
      <w:b w:val="0"/>
      <w:i w:val="0"/>
      <w:sz w:val="22"/>
      <w:szCs w:val="22"/>
    </w:rPr>
  </w:style>
  <w:style w:type="character" w:customStyle="1" w:styleId="ListLabel17">
    <w:name w:val="ListLabel 17"/>
    <w:qFormat/>
    <w:rsid w:val="00814B55"/>
    <w:rPr>
      <w:sz w:val="22"/>
      <w:szCs w:val="22"/>
    </w:rPr>
  </w:style>
  <w:style w:type="character" w:customStyle="1" w:styleId="ListLabel18">
    <w:name w:val="ListLabel 18"/>
    <w:qFormat/>
    <w:rsid w:val="00814B55"/>
    <w:rPr>
      <w:sz w:val="22"/>
      <w:szCs w:val="22"/>
    </w:rPr>
  </w:style>
  <w:style w:type="character" w:customStyle="1" w:styleId="ListLabel19">
    <w:name w:val="ListLabel 19"/>
    <w:qFormat/>
    <w:rsid w:val="00814B55"/>
    <w:rPr>
      <w:sz w:val="22"/>
      <w:szCs w:val="22"/>
    </w:rPr>
  </w:style>
  <w:style w:type="character" w:customStyle="1" w:styleId="ListLabel20">
    <w:name w:val="ListLabel 20"/>
    <w:qFormat/>
    <w:rsid w:val="00814B55"/>
    <w:rPr>
      <w:sz w:val="22"/>
      <w:szCs w:val="22"/>
    </w:rPr>
  </w:style>
  <w:style w:type="character" w:customStyle="1" w:styleId="ListLabel21">
    <w:name w:val="ListLabel 21"/>
    <w:qFormat/>
    <w:rsid w:val="00814B55"/>
    <w:rPr>
      <w:sz w:val="22"/>
      <w:szCs w:val="22"/>
    </w:rPr>
  </w:style>
  <w:style w:type="character" w:customStyle="1" w:styleId="ListLabel22">
    <w:name w:val="ListLabel 22"/>
    <w:qFormat/>
    <w:rsid w:val="00814B55"/>
    <w:rPr>
      <w:sz w:val="22"/>
      <w:szCs w:val="22"/>
    </w:rPr>
  </w:style>
  <w:style w:type="character" w:customStyle="1" w:styleId="ListLabel23">
    <w:name w:val="ListLabel 23"/>
    <w:qFormat/>
    <w:rsid w:val="00814B55"/>
    <w:rPr>
      <w:sz w:val="22"/>
      <w:szCs w:val="22"/>
    </w:rPr>
  </w:style>
  <w:style w:type="character" w:customStyle="1" w:styleId="ListLabel24">
    <w:name w:val="ListLabel 24"/>
    <w:qFormat/>
    <w:rsid w:val="00814B55"/>
    <w:rPr>
      <w:sz w:val="22"/>
      <w:szCs w:val="22"/>
    </w:rPr>
  </w:style>
  <w:style w:type="character" w:customStyle="1" w:styleId="ListLabel25">
    <w:name w:val="ListLabel 25"/>
    <w:qFormat/>
    <w:rsid w:val="00814B55"/>
    <w:rPr>
      <w:sz w:val="22"/>
      <w:szCs w:val="22"/>
    </w:rPr>
  </w:style>
  <w:style w:type="character" w:customStyle="1" w:styleId="ListLabel26">
    <w:name w:val="ListLabel 26"/>
    <w:qFormat/>
    <w:rsid w:val="00814B55"/>
    <w:rPr>
      <w:rFonts w:ascii="Calibri" w:hAnsi="Calibri"/>
      <w:i w:val="0"/>
      <w:sz w:val="20"/>
      <w:szCs w:val="20"/>
    </w:rPr>
  </w:style>
  <w:style w:type="character" w:customStyle="1" w:styleId="ListLabel27">
    <w:name w:val="ListLabel 27"/>
    <w:qFormat/>
    <w:rsid w:val="00814B55"/>
    <w:rPr>
      <w:rFonts w:cs="Times New Roman"/>
      <w:i w:val="0"/>
    </w:rPr>
  </w:style>
  <w:style w:type="character" w:customStyle="1" w:styleId="ListLabel28">
    <w:name w:val="ListLabel 28"/>
    <w:qFormat/>
    <w:rsid w:val="00814B55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29">
    <w:name w:val="ListLabel 29"/>
    <w:qFormat/>
    <w:rsid w:val="00814B55"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30">
    <w:name w:val="ListLabel 30"/>
    <w:qFormat/>
    <w:rsid w:val="00814B55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31">
    <w:name w:val="ListLabel 31"/>
    <w:qFormat/>
    <w:rsid w:val="00814B55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32">
    <w:name w:val="ListLabel 32"/>
    <w:qFormat/>
    <w:rsid w:val="00814B55"/>
    <w:rPr>
      <w:sz w:val="20"/>
      <w:szCs w:val="20"/>
    </w:rPr>
  </w:style>
  <w:style w:type="character" w:customStyle="1" w:styleId="ListLabel33">
    <w:name w:val="ListLabel 33"/>
    <w:qFormat/>
    <w:rsid w:val="00814B55"/>
    <w:rPr>
      <w:sz w:val="22"/>
      <w:szCs w:val="22"/>
    </w:rPr>
  </w:style>
  <w:style w:type="character" w:customStyle="1" w:styleId="ListLabel34">
    <w:name w:val="ListLabel 34"/>
    <w:qFormat/>
    <w:rsid w:val="00814B55"/>
    <w:rPr>
      <w:sz w:val="22"/>
      <w:szCs w:val="22"/>
    </w:rPr>
  </w:style>
  <w:style w:type="character" w:customStyle="1" w:styleId="ListLabel35">
    <w:name w:val="ListLabel 35"/>
    <w:qFormat/>
    <w:rsid w:val="00814B55"/>
    <w:rPr>
      <w:sz w:val="22"/>
      <w:szCs w:val="22"/>
    </w:rPr>
  </w:style>
  <w:style w:type="character" w:customStyle="1" w:styleId="ListLabel36">
    <w:name w:val="ListLabel 36"/>
    <w:qFormat/>
    <w:rsid w:val="00814B55"/>
    <w:rPr>
      <w:sz w:val="22"/>
      <w:szCs w:val="22"/>
    </w:rPr>
  </w:style>
  <w:style w:type="character" w:customStyle="1" w:styleId="ListLabel37">
    <w:name w:val="ListLabel 37"/>
    <w:qFormat/>
    <w:rsid w:val="00814B55"/>
    <w:rPr>
      <w:sz w:val="22"/>
      <w:szCs w:val="22"/>
    </w:rPr>
  </w:style>
  <w:style w:type="character" w:customStyle="1" w:styleId="ListLabel38">
    <w:name w:val="ListLabel 38"/>
    <w:qFormat/>
    <w:rsid w:val="00814B55"/>
    <w:rPr>
      <w:sz w:val="22"/>
      <w:szCs w:val="22"/>
    </w:rPr>
  </w:style>
  <w:style w:type="character" w:customStyle="1" w:styleId="ListLabel39">
    <w:name w:val="ListLabel 39"/>
    <w:qFormat/>
    <w:rsid w:val="00814B55"/>
    <w:rPr>
      <w:sz w:val="22"/>
      <w:szCs w:val="22"/>
    </w:rPr>
  </w:style>
  <w:style w:type="character" w:customStyle="1" w:styleId="ListLabel40">
    <w:name w:val="ListLabel 40"/>
    <w:qFormat/>
    <w:rsid w:val="00814B55"/>
    <w:rPr>
      <w:sz w:val="22"/>
      <w:szCs w:val="22"/>
    </w:rPr>
  </w:style>
  <w:style w:type="character" w:customStyle="1" w:styleId="ListLabel41">
    <w:name w:val="ListLabel 41"/>
    <w:qFormat/>
    <w:rsid w:val="00814B55"/>
    <w:rPr>
      <w:rFonts w:ascii="Calibri" w:hAnsi="Calibri"/>
      <w:i w:val="0"/>
      <w:sz w:val="20"/>
      <w:szCs w:val="20"/>
    </w:rPr>
  </w:style>
  <w:style w:type="character" w:customStyle="1" w:styleId="ListLabel42">
    <w:name w:val="ListLabel 42"/>
    <w:qFormat/>
    <w:rsid w:val="00814B55"/>
    <w:rPr>
      <w:rFonts w:cs="Times New Roman"/>
      <w:i w:val="0"/>
    </w:rPr>
  </w:style>
  <w:style w:type="character" w:customStyle="1" w:styleId="ListLabel43">
    <w:name w:val="ListLabel 43"/>
    <w:qFormat/>
    <w:rsid w:val="00814B55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44">
    <w:name w:val="ListLabel 44"/>
    <w:qFormat/>
    <w:rsid w:val="00814B55"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45">
    <w:name w:val="ListLabel 45"/>
    <w:qFormat/>
    <w:rsid w:val="00814B55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46">
    <w:name w:val="ListLabel 46"/>
    <w:qFormat/>
    <w:rsid w:val="00814B55"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47">
    <w:name w:val="ListLabel 47"/>
    <w:qFormat/>
    <w:rsid w:val="00814B55"/>
    <w:rPr>
      <w:rFonts w:ascii="Calibri" w:hAnsi="Calibri"/>
      <w:sz w:val="20"/>
      <w:szCs w:val="20"/>
    </w:rPr>
  </w:style>
  <w:style w:type="character" w:customStyle="1" w:styleId="ListLabel48">
    <w:name w:val="ListLabel 48"/>
    <w:qFormat/>
    <w:rsid w:val="00814B55"/>
    <w:rPr>
      <w:sz w:val="22"/>
      <w:szCs w:val="22"/>
    </w:rPr>
  </w:style>
  <w:style w:type="character" w:customStyle="1" w:styleId="ListLabel49">
    <w:name w:val="ListLabel 49"/>
    <w:qFormat/>
    <w:rsid w:val="00814B55"/>
    <w:rPr>
      <w:sz w:val="22"/>
      <w:szCs w:val="22"/>
    </w:rPr>
  </w:style>
  <w:style w:type="character" w:customStyle="1" w:styleId="ListLabel50">
    <w:name w:val="ListLabel 50"/>
    <w:qFormat/>
    <w:rsid w:val="00814B55"/>
    <w:rPr>
      <w:sz w:val="22"/>
      <w:szCs w:val="22"/>
    </w:rPr>
  </w:style>
  <w:style w:type="character" w:customStyle="1" w:styleId="ListLabel51">
    <w:name w:val="ListLabel 51"/>
    <w:qFormat/>
    <w:rsid w:val="00814B55"/>
    <w:rPr>
      <w:sz w:val="22"/>
      <w:szCs w:val="22"/>
    </w:rPr>
  </w:style>
  <w:style w:type="character" w:customStyle="1" w:styleId="ListLabel52">
    <w:name w:val="ListLabel 52"/>
    <w:qFormat/>
    <w:rsid w:val="00814B55"/>
    <w:rPr>
      <w:sz w:val="22"/>
      <w:szCs w:val="22"/>
    </w:rPr>
  </w:style>
  <w:style w:type="character" w:customStyle="1" w:styleId="ListLabel53">
    <w:name w:val="ListLabel 53"/>
    <w:qFormat/>
    <w:rsid w:val="00814B55"/>
    <w:rPr>
      <w:sz w:val="22"/>
      <w:szCs w:val="22"/>
    </w:rPr>
  </w:style>
  <w:style w:type="character" w:customStyle="1" w:styleId="ListLabel54">
    <w:name w:val="ListLabel 54"/>
    <w:qFormat/>
    <w:rsid w:val="00814B55"/>
    <w:rPr>
      <w:sz w:val="22"/>
      <w:szCs w:val="22"/>
    </w:rPr>
  </w:style>
  <w:style w:type="character" w:customStyle="1" w:styleId="ListLabel55">
    <w:name w:val="ListLabel 55"/>
    <w:qFormat/>
    <w:rsid w:val="00814B55"/>
    <w:rPr>
      <w:sz w:val="22"/>
      <w:szCs w:val="22"/>
    </w:rPr>
  </w:style>
  <w:style w:type="character" w:customStyle="1" w:styleId="ListLabel56">
    <w:name w:val="ListLabel 56"/>
    <w:qFormat/>
    <w:rPr>
      <w:rFonts w:ascii="Calibri" w:hAnsi="Calibri"/>
      <w:i w:val="0"/>
      <w:sz w:val="20"/>
      <w:szCs w:val="20"/>
    </w:rPr>
  </w:style>
  <w:style w:type="character" w:customStyle="1" w:styleId="ListLabel57">
    <w:name w:val="ListLabel 57"/>
    <w:qFormat/>
    <w:rPr>
      <w:rFonts w:cs="Times New Roman"/>
      <w:i w:val="0"/>
    </w:rPr>
  </w:style>
  <w:style w:type="character" w:customStyle="1" w:styleId="ListLabel58">
    <w:name w:val="ListLabel 58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59">
    <w:name w:val="ListLabel 59"/>
    <w:qFormat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60">
    <w:name w:val="ListLabel 60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61">
    <w:name w:val="ListLabel 61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62">
    <w:name w:val="ListLabel 62"/>
    <w:qFormat/>
    <w:rPr>
      <w:rFonts w:ascii="Calibri" w:hAnsi="Calibri"/>
      <w:sz w:val="20"/>
      <w:szCs w:val="20"/>
    </w:rPr>
  </w:style>
  <w:style w:type="character" w:customStyle="1" w:styleId="ListLabel63">
    <w:name w:val="ListLabel 63"/>
    <w:qFormat/>
    <w:rPr>
      <w:sz w:val="22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5">
    <w:name w:val="ListLabel 65"/>
    <w:qFormat/>
    <w:rPr>
      <w:sz w:val="22"/>
      <w:szCs w:val="22"/>
    </w:rPr>
  </w:style>
  <w:style w:type="character" w:customStyle="1" w:styleId="ListLabel66">
    <w:name w:val="ListLabel 66"/>
    <w:qFormat/>
    <w:rPr>
      <w:sz w:val="22"/>
      <w:szCs w:val="22"/>
    </w:rPr>
  </w:style>
  <w:style w:type="character" w:customStyle="1" w:styleId="ListLabel67">
    <w:name w:val="ListLabel 67"/>
    <w:qFormat/>
    <w:rPr>
      <w:sz w:val="22"/>
      <w:szCs w:val="22"/>
    </w:rPr>
  </w:style>
  <w:style w:type="character" w:customStyle="1" w:styleId="ListLabel68">
    <w:name w:val="ListLabel 68"/>
    <w:qFormat/>
    <w:rPr>
      <w:sz w:val="22"/>
      <w:szCs w:val="22"/>
    </w:rPr>
  </w:style>
  <w:style w:type="character" w:customStyle="1" w:styleId="ListLabel69">
    <w:name w:val="ListLabel 69"/>
    <w:qFormat/>
    <w:rPr>
      <w:sz w:val="22"/>
      <w:szCs w:val="22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rFonts w:ascii="Calibri" w:hAnsi="Calibri"/>
      <w:i w:val="0"/>
      <w:sz w:val="20"/>
      <w:szCs w:val="20"/>
    </w:rPr>
  </w:style>
  <w:style w:type="character" w:customStyle="1" w:styleId="ListLabel72">
    <w:name w:val="ListLabel 72"/>
    <w:qFormat/>
    <w:rPr>
      <w:rFonts w:cs="Times New Roman"/>
      <w:i w:val="0"/>
    </w:rPr>
  </w:style>
  <w:style w:type="character" w:customStyle="1" w:styleId="ListLabel73">
    <w:name w:val="ListLabel 73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74">
    <w:name w:val="ListLabel 74"/>
    <w:qFormat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75">
    <w:name w:val="ListLabel 75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76">
    <w:name w:val="ListLabel 76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77">
    <w:name w:val="ListLabel 77"/>
    <w:qFormat/>
    <w:rPr>
      <w:rFonts w:ascii="Calibri" w:hAnsi="Calibri"/>
      <w:sz w:val="20"/>
      <w:szCs w:val="20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sz w:val="22"/>
      <w:szCs w:val="22"/>
    </w:rPr>
  </w:style>
  <w:style w:type="character" w:customStyle="1" w:styleId="ListLabel80">
    <w:name w:val="ListLabel 80"/>
    <w:qFormat/>
    <w:rPr>
      <w:sz w:val="22"/>
      <w:szCs w:val="22"/>
    </w:rPr>
  </w:style>
  <w:style w:type="character" w:customStyle="1" w:styleId="ListLabel81">
    <w:name w:val="ListLabel 81"/>
    <w:qFormat/>
    <w:rPr>
      <w:sz w:val="22"/>
      <w:szCs w:val="22"/>
    </w:rPr>
  </w:style>
  <w:style w:type="character" w:customStyle="1" w:styleId="ListLabel82">
    <w:name w:val="ListLabel 82"/>
    <w:qFormat/>
    <w:rPr>
      <w:sz w:val="22"/>
      <w:szCs w:val="22"/>
    </w:rPr>
  </w:style>
  <w:style w:type="character" w:customStyle="1" w:styleId="ListLabel83">
    <w:name w:val="ListLabel 83"/>
    <w:qFormat/>
    <w:rPr>
      <w:sz w:val="22"/>
      <w:szCs w:val="22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5">
    <w:name w:val="ListLabel 85"/>
    <w:qFormat/>
    <w:rPr>
      <w:sz w:val="22"/>
      <w:szCs w:val="22"/>
    </w:rPr>
  </w:style>
  <w:style w:type="character" w:customStyle="1" w:styleId="ListLabel86">
    <w:name w:val="ListLabel 86"/>
    <w:qFormat/>
    <w:rPr>
      <w:rFonts w:ascii="Calibri" w:hAnsi="Calibri"/>
      <w:i w:val="0"/>
      <w:sz w:val="20"/>
      <w:szCs w:val="20"/>
    </w:rPr>
  </w:style>
  <w:style w:type="character" w:customStyle="1" w:styleId="ListLabel87">
    <w:name w:val="ListLabel 87"/>
    <w:qFormat/>
    <w:rPr>
      <w:rFonts w:cs="Times New Roman"/>
      <w:i w:val="0"/>
    </w:rPr>
  </w:style>
  <w:style w:type="character" w:customStyle="1" w:styleId="ListLabel88">
    <w:name w:val="ListLabel 88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89">
    <w:name w:val="ListLabel 89"/>
    <w:qFormat/>
    <w:rPr>
      <w:rFonts w:ascii="Calibri" w:hAnsi="Calibri" w:cs="Times New Roman"/>
      <w:b w:val="0"/>
      <w:bCs w:val="0"/>
      <w:i w:val="0"/>
      <w:sz w:val="20"/>
      <w:szCs w:val="20"/>
    </w:rPr>
  </w:style>
  <w:style w:type="character" w:customStyle="1" w:styleId="ListLabel90">
    <w:name w:val="ListLabel 90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91">
    <w:name w:val="ListLabel 91"/>
    <w:qFormat/>
    <w:rPr>
      <w:rFonts w:ascii="Calibri" w:hAnsi="Calibri" w:cs="Times New Roman"/>
      <w:b w:val="0"/>
      <w:i w:val="0"/>
      <w:sz w:val="20"/>
      <w:szCs w:val="20"/>
    </w:rPr>
  </w:style>
  <w:style w:type="character" w:customStyle="1" w:styleId="ListLabel92">
    <w:name w:val="ListLabel 92"/>
    <w:qFormat/>
    <w:rPr>
      <w:rFonts w:ascii="Calibri" w:hAnsi="Calibri"/>
      <w:sz w:val="20"/>
      <w:szCs w:val="20"/>
    </w:rPr>
  </w:style>
  <w:style w:type="character" w:customStyle="1" w:styleId="ListLabel93">
    <w:name w:val="ListLabel 93"/>
    <w:qFormat/>
    <w:rPr>
      <w:sz w:val="22"/>
      <w:szCs w:val="22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5">
    <w:name w:val="ListLabel 95"/>
    <w:qFormat/>
    <w:rPr>
      <w:sz w:val="22"/>
      <w:szCs w:val="22"/>
    </w:rPr>
  </w:style>
  <w:style w:type="character" w:customStyle="1" w:styleId="ListLabel96">
    <w:name w:val="ListLabel 96"/>
    <w:qFormat/>
    <w:rPr>
      <w:sz w:val="22"/>
      <w:szCs w:val="22"/>
    </w:rPr>
  </w:style>
  <w:style w:type="character" w:customStyle="1" w:styleId="ListLabel97">
    <w:name w:val="ListLabel 97"/>
    <w:qFormat/>
    <w:rPr>
      <w:sz w:val="22"/>
      <w:szCs w:val="22"/>
    </w:rPr>
  </w:style>
  <w:style w:type="character" w:customStyle="1" w:styleId="ListLabel98">
    <w:name w:val="ListLabel 98"/>
    <w:qFormat/>
    <w:rPr>
      <w:sz w:val="22"/>
      <w:szCs w:val="22"/>
    </w:rPr>
  </w:style>
  <w:style w:type="character" w:customStyle="1" w:styleId="ListLabel99">
    <w:name w:val="ListLabel 99"/>
    <w:qFormat/>
    <w:rPr>
      <w:sz w:val="22"/>
      <w:szCs w:val="22"/>
    </w:rPr>
  </w:style>
  <w:style w:type="character" w:customStyle="1" w:styleId="ListLabel100">
    <w:name w:val="ListLabel 100"/>
    <w:qFormat/>
    <w:rPr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814B5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203BCC"/>
    <w:pPr>
      <w:spacing w:after="120"/>
      <w:jc w:val="left"/>
    </w:pPr>
    <w:rPr>
      <w:szCs w:val="24"/>
      <w:lang w:eastAsia="cs-CZ"/>
    </w:rPr>
  </w:style>
  <w:style w:type="paragraph" w:styleId="Seznam">
    <w:name w:val="List"/>
    <w:basedOn w:val="Zkladntext"/>
    <w:rsid w:val="00814B55"/>
    <w:rPr>
      <w:rFonts w:cs="FreeSans"/>
    </w:rPr>
  </w:style>
  <w:style w:type="paragraph" w:customStyle="1" w:styleId="Titulek1">
    <w:name w:val="Titulek1"/>
    <w:basedOn w:val="Normln"/>
    <w:qFormat/>
    <w:rsid w:val="00814B5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14B55"/>
    <w:pPr>
      <w:suppressLineNumbers/>
    </w:pPr>
    <w:rPr>
      <w:rFonts w:cs="FreeSans"/>
    </w:rPr>
  </w:style>
  <w:style w:type="paragraph" w:customStyle="1" w:styleId="StylNzevTimesNewRomanDoleva">
    <w:name w:val="Styl Název + Times New Roman Doleva"/>
    <w:basedOn w:val="Nzev"/>
    <w:qFormat/>
    <w:rsid w:val="00203BCC"/>
    <w:pPr>
      <w:spacing w:before="240" w:after="60"/>
      <w:jc w:val="left"/>
      <w:outlineLvl w:val="0"/>
    </w:pPr>
    <w:rPr>
      <w:rFonts w:ascii="Arial" w:eastAsia="Times New Roman" w:hAnsi="Arial" w:cs="Times New Roman"/>
      <w:b/>
      <w:bCs/>
      <w:color w:val="00000A"/>
      <w:spacing w:val="0"/>
      <w:sz w:val="28"/>
      <w:szCs w:val="20"/>
    </w:rPr>
  </w:style>
  <w:style w:type="paragraph" w:styleId="Nzev">
    <w:name w:val="Title"/>
    <w:basedOn w:val="Normln"/>
    <w:link w:val="NzevChar"/>
    <w:uiPriority w:val="10"/>
    <w:qFormat/>
    <w:rsid w:val="00203BCC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Default">
    <w:name w:val="Default"/>
    <w:qFormat/>
    <w:rsid w:val="006D2CAE"/>
    <w:rPr>
      <w:rFonts w:ascii="Times New Roman" w:eastAsia="Times New Roman" w:hAnsi="Times New Roman" w:cs="Times New Roman"/>
      <w:color w:val="000000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26BBC"/>
    <w:pPr>
      <w:spacing w:after="0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semiHidden/>
    <w:unhideWhenUsed/>
    <w:rsid w:val="006E4F24"/>
    <w:pPr>
      <w:tabs>
        <w:tab w:val="center" w:pos="4536"/>
        <w:tab w:val="right" w:pos="9072"/>
      </w:tabs>
      <w:spacing w:after="0"/>
    </w:pPr>
  </w:style>
  <w:style w:type="paragraph" w:customStyle="1" w:styleId="Zpat1">
    <w:name w:val="Zápatí1"/>
    <w:basedOn w:val="Normln"/>
    <w:link w:val="ZpatChar"/>
    <w:uiPriority w:val="99"/>
    <w:unhideWhenUsed/>
    <w:rsid w:val="006E4F24"/>
    <w:pPr>
      <w:tabs>
        <w:tab w:val="center" w:pos="4536"/>
        <w:tab w:val="right" w:pos="9072"/>
      </w:tabs>
      <w:spacing w:after="0"/>
    </w:pPr>
  </w:style>
  <w:style w:type="paragraph" w:customStyle="1" w:styleId="sloodstavce">
    <w:name w:val="Číslo odstavce"/>
    <w:basedOn w:val="Normln"/>
    <w:qFormat/>
    <w:rsid w:val="00AD65EC"/>
    <w:pPr>
      <w:suppressAutoHyphens/>
      <w:spacing w:before="120" w:after="0"/>
    </w:pPr>
    <w:rPr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03B3"/>
    <w:pPr>
      <w:ind w:left="720"/>
      <w:contextualSpacing/>
    </w:pPr>
  </w:style>
  <w:style w:type="paragraph" w:styleId="Bezmezer">
    <w:name w:val="No Spacing"/>
    <w:uiPriority w:val="1"/>
    <w:qFormat/>
    <w:rsid w:val="001D03B3"/>
    <w:pPr>
      <w:jc w:val="both"/>
    </w:pPr>
    <w:rPr>
      <w:rFonts w:ascii="Arial" w:eastAsia="Times New Roman" w:hAnsi="Arial" w:cs="Times New Roman"/>
      <w:color w:val="00000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3AD8"/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93AD8"/>
    <w:rPr>
      <w:b/>
      <w:bCs/>
    </w:rPr>
  </w:style>
  <w:style w:type="paragraph" w:customStyle="1" w:styleId="slovn-smluv">
    <w:name w:val="Číslování - smluv"/>
    <w:basedOn w:val="Normln"/>
    <w:qFormat/>
    <w:rsid w:val="00814B55"/>
    <w:pPr>
      <w:tabs>
        <w:tab w:val="left" w:pos="709"/>
      </w:tabs>
      <w:spacing w:after="120"/>
      <w:ind w:left="567" w:hanging="567"/>
    </w:pPr>
    <w:rPr>
      <w:rFonts w:ascii="Frutiger Linotype" w:hAnsi="Frutiger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8419-F888-4B86-9837-4DF532B4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1050</Words>
  <Characters>6197</Characters>
  <Application>Microsoft Office Word</Application>
  <DocSecurity>0</DocSecurity>
  <Lines>51</Lines>
  <Paragraphs>14</Paragraphs>
  <ScaleCrop>false</ScaleCrop>
  <Company>Microsoft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Madar</dc:creator>
  <dc:description/>
  <cp:lastModifiedBy>sekretariat</cp:lastModifiedBy>
  <cp:revision>19</cp:revision>
  <cp:lastPrinted>2016-10-06T06:02:00Z</cp:lastPrinted>
  <dcterms:created xsi:type="dcterms:W3CDTF">2016-10-06T13:57:00Z</dcterms:created>
  <dcterms:modified xsi:type="dcterms:W3CDTF">2017-08-29T11:24:00Z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