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946C8" w14:textId="77777777" w:rsidR="007B2159" w:rsidRPr="001D031F" w:rsidRDefault="007B2159">
      <w:pPr>
        <w:rPr>
          <w:rFonts w:ascii="Aptos" w:hAnsi="Aptos"/>
          <w:noProof/>
          <w:lang w:eastAsia="cs-CZ"/>
        </w:rPr>
      </w:pPr>
      <w:r w:rsidRPr="001D031F">
        <w:rPr>
          <w:rFonts w:ascii="Aptos" w:hAnsi="Aptos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7F5BC" wp14:editId="1F7AF9A7">
                <wp:simplePos x="0" y="0"/>
                <wp:positionH relativeFrom="column">
                  <wp:posOffset>637540</wp:posOffset>
                </wp:positionH>
                <wp:positionV relativeFrom="paragraph">
                  <wp:posOffset>5846445</wp:posOffset>
                </wp:positionV>
                <wp:extent cx="5486400" cy="34308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43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87A27" w14:textId="026E1FD9" w:rsidR="000A732C" w:rsidRPr="00E50523" w:rsidRDefault="000A732C" w:rsidP="000A732C">
                            <w:pPr>
                              <w:spacing w:before="120"/>
                              <w:ind w:left="357"/>
                              <w:jc w:val="both"/>
                              <w:rPr>
                                <w:rFonts w:ascii="Segoe UI" w:hAnsi="Segoe UI" w:cs="Segoe UI"/>
                                <w:i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0A732C">
                              <w:rPr>
                                <w:rFonts w:ascii="Arial" w:eastAsia="Calibri" w:hAnsi="Arial" w:cs="Arial"/>
                                <w:b/>
                                <w:bCs/>
                                <w:color w:val="56585F"/>
                                <w:sz w:val="78"/>
                                <w:szCs w:val="78"/>
                              </w:rPr>
                              <w:t>Proběh motohodin do generální opravy</w:t>
                            </w:r>
                            <w:r w:rsidRPr="00E50523">
                              <w:rPr>
                                <w:rFonts w:ascii="Segoe UI" w:hAnsi="Segoe UI" w:cs="Segoe U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13D2412" w14:textId="58A2F3F9" w:rsidR="000C44F6" w:rsidRPr="000C44F6" w:rsidRDefault="000C44F6" w:rsidP="000A732C">
                            <w:pPr>
                              <w:jc w:val="righ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56585F"/>
                                <w:sz w:val="78"/>
                                <w:szCs w:val="7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7F5B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0.2pt;margin-top:460.35pt;width:6in;height:27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" filled="f" stroked="f">
                <v:textbox>
                  <w:txbxContent>
                    <w:p w14:paraId="13E87A27" w14:textId="026E1FD9" w:rsidR="000A732C" w:rsidRPr="00E50523" w:rsidRDefault="000A732C" w:rsidP="000A732C">
                      <w:pPr>
                        <w:spacing w:before="120"/>
                        <w:ind w:left="357"/>
                        <w:jc w:val="both"/>
                        <w:rPr>
                          <w:rFonts w:ascii="Segoe UI" w:hAnsi="Segoe UI" w:cs="Segoe UI"/>
                          <w:i/>
                          <w:color w:val="0070C0"/>
                          <w:sz w:val="22"/>
                          <w:szCs w:val="22"/>
                        </w:rPr>
                      </w:pPr>
                      <w:r w:rsidRPr="000A732C">
                        <w:rPr>
                          <w:rFonts w:ascii="Arial" w:eastAsia="Calibri" w:hAnsi="Arial" w:cs="Arial"/>
                          <w:b/>
                          <w:bCs/>
                          <w:color w:val="56585F"/>
                          <w:sz w:val="78"/>
                          <w:szCs w:val="78"/>
                        </w:rPr>
                        <w:t>Proběh motohodin do generální opravy</w:t>
                      </w:r>
                      <w:r w:rsidRPr="00E50523">
                        <w:rPr>
                          <w:rFonts w:ascii="Segoe UI" w:hAnsi="Segoe UI" w:cs="Segoe U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13D2412" w14:textId="58A2F3F9" w:rsidR="000C44F6" w:rsidRPr="000C44F6" w:rsidRDefault="000C44F6" w:rsidP="000A732C">
                      <w:pPr>
                        <w:jc w:val="right"/>
                        <w:rPr>
                          <w:rFonts w:ascii="Arial" w:eastAsia="Calibri" w:hAnsi="Arial" w:cs="Arial"/>
                          <w:b/>
                          <w:bCs/>
                          <w:color w:val="56585F"/>
                          <w:sz w:val="78"/>
                          <w:szCs w:val="7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031F">
        <w:rPr>
          <w:rFonts w:ascii="Aptos" w:hAnsi="Aptos"/>
          <w:noProof/>
          <w:lang w:eastAsia="cs-CZ"/>
        </w:rPr>
        <w:drawing>
          <wp:anchor distT="0" distB="0" distL="114300" distR="114300" simplePos="0" relativeHeight="251658240" behindDoc="1" locked="1" layoutInCell="1" allowOverlap="0" wp14:anchorId="4BC832AA" wp14:editId="5A4C8A09">
            <wp:simplePos x="0" y="0"/>
            <wp:positionH relativeFrom="leftMargin">
              <wp:posOffset>0</wp:posOffset>
            </wp:positionH>
            <wp:positionV relativeFrom="topMargin">
              <wp:posOffset>0</wp:posOffset>
            </wp:positionV>
            <wp:extent cx="7556400" cy="10692000"/>
            <wp:effectExtent l="0" t="0" r="0" b="1905"/>
            <wp:wrapNone/>
            <wp:docPr id="1" name="Obrázek 1" descr="/Users/miroslavciganek/Google Drive/_Sprinkler Morning/GENTEC/Manuál ke stroji/VNITRNI STRANY/podklady doc/new design/titul-st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iroslavciganek/Google Drive/_Sprinkler Morning/GENTEC/Manuál ke stroji/VNITRNI STRANY/podklady doc/new design/titul-stra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031F">
        <w:rPr>
          <w:rFonts w:ascii="Aptos" w:hAnsi="Aptos"/>
          <w:noProof/>
          <w:lang w:eastAsia="cs-CZ"/>
        </w:rPr>
        <w:br w:type="page"/>
      </w:r>
    </w:p>
    <w:p w14:paraId="6402D8D9" w14:textId="77777777" w:rsidR="007B2159" w:rsidRPr="001D031F" w:rsidRDefault="007B2159" w:rsidP="007B2159">
      <w:pPr>
        <w:tabs>
          <w:tab w:val="left" w:pos="426"/>
          <w:tab w:val="left" w:pos="709"/>
        </w:tabs>
        <w:rPr>
          <w:rFonts w:ascii="Aptos" w:hAnsi="Aptos" w:cs="Arial"/>
          <w:b/>
          <w:bCs/>
          <w:color w:val="D52D3B"/>
          <w:sz w:val="32"/>
          <w:szCs w:val="32"/>
          <w:lang w:val="en-US"/>
        </w:rPr>
      </w:pPr>
      <w:r w:rsidRPr="001D031F">
        <w:rPr>
          <w:rFonts w:ascii="Aptos" w:hAnsi="Aptos" w:cs="Arial"/>
          <w:b/>
          <w:bCs/>
          <w:color w:val="D52D3B"/>
          <w:sz w:val="32"/>
          <w:szCs w:val="32"/>
        </w:rPr>
        <w:lastRenderedPageBreak/>
        <w:t>1</w:t>
      </w:r>
      <w:r w:rsidRPr="001D031F">
        <w:rPr>
          <w:rFonts w:ascii="Aptos" w:hAnsi="Aptos" w:cs="Arial"/>
          <w:b/>
          <w:bCs/>
          <w:color w:val="D52D3B"/>
          <w:sz w:val="32"/>
          <w:szCs w:val="32"/>
        </w:rPr>
        <w:tab/>
      </w:r>
      <w:r w:rsidRPr="001D031F">
        <w:rPr>
          <w:rFonts w:ascii="Aptos" w:hAnsi="Aptos" w:cs="Arial"/>
          <w:b/>
          <w:bCs/>
          <w:color w:val="56585F"/>
          <w:sz w:val="32"/>
          <w:szCs w:val="32"/>
        </w:rPr>
        <w:t>I</w:t>
      </w:r>
      <w:r w:rsidRPr="001D031F">
        <w:rPr>
          <w:rFonts w:ascii="Aptos" w:hAnsi="Aptos" w:cs="Arial"/>
          <w:b/>
          <w:bCs/>
          <w:color w:val="D52D3B"/>
          <w:sz w:val="32"/>
          <w:szCs w:val="32"/>
        </w:rPr>
        <w:tab/>
      </w:r>
      <w:proofErr w:type="spellStart"/>
      <w:r w:rsidRPr="001D031F">
        <w:rPr>
          <w:rFonts w:ascii="Aptos" w:hAnsi="Aptos" w:cs="Arial"/>
          <w:b/>
          <w:bCs/>
          <w:color w:val="D52D3B"/>
          <w:sz w:val="32"/>
          <w:szCs w:val="32"/>
          <w:lang w:val="en-US"/>
        </w:rPr>
        <w:t>Název</w:t>
      </w:r>
      <w:proofErr w:type="spellEnd"/>
      <w:r w:rsidRPr="001D031F">
        <w:rPr>
          <w:rFonts w:ascii="Aptos" w:hAnsi="Aptos" w:cs="Arial"/>
          <w:b/>
          <w:bCs/>
          <w:color w:val="D52D3B"/>
          <w:sz w:val="32"/>
          <w:szCs w:val="32"/>
          <w:lang w:val="en-US"/>
        </w:rPr>
        <w:t xml:space="preserve"> </w:t>
      </w:r>
      <w:proofErr w:type="spellStart"/>
      <w:r w:rsidRPr="001D031F">
        <w:rPr>
          <w:rFonts w:ascii="Aptos" w:hAnsi="Aptos" w:cs="Arial"/>
          <w:b/>
          <w:bCs/>
          <w:color w:val="D52D3B"/>
          <w:sz w:val="32"/>
          <w:szCs w:val="32"/>
          <w:lang w:val="en-US"/>
        </w:rPr>
        <w:t>výrobku</w:t>
      </w:r>
      <w:proofErr w:type="spellEnd"/>
      <w:r w:rsidRPr="001D031F">
        <w:rPr>
          <w:rFonts w:ascii="Aptos" w:hAnsi="Aptos" w:cs="Arial"/>
          <w:b/>
          <w:bCs/>
          <w:color w:val="D52D3B"/>
          <w:sz w:val="32"/>
          <w:szCs w:val="32"/>
          <w:lang w:val="en-US"/>
        </w:rPr>
        <w:t>: KOGENERAČNÍ JEDNOTKA</w:t>
      </w:r>
    </w:p>
    <w:p w14:paraId="5C45EC2D" w14:textId="77777777" w:rsidR="007B2159" w:rsidRPr="001D031F" w:rsidRDefault="007B2159" w:rsidP="007B2159">
      <w:pPr>
        <w:tabs>
          <w:tab w:val="left" w:pos="426"/>
          <w:tab w:val="left" w:pos="709"/>
        </w:tabs>
        <w:rPr>
          <w:rFonts w:ascii="Aptos" w:hAnsi="Aptos" w:cs="Arial"/>
          <w:b/>
          <w:bCs/>
          <w:color w:val="D52D3B"/>
          <w:sz w:val="32"/>
          <w:szCs w:val="32"/>
          <w:lang w:val="en-US"/>
        </w:rPr>
      </w:pPr>
      <w:r w:rsidRPr="001D031F">
        <w:rPr>
          <w:rFonts w:ascii="Aptos" w:hAnsi="Aptos" w:cs="Arial"/>
          <w:b/>
          <w:bCs/>
          <w:color w:val="D52D3B"/>
          <w:sz w:val="32"/>
          <w:szCs w:val="32"/>
          <w:lang w:val="en-US"/>
        </w:rPr>
        <w:tab/>
      </w:r>
      <w:r w:rsidRPr="001D031F">
        <w:rPr>
          <w:rFonts w:ascii="Aptos" w:hAnsi="Aptos" w:cs="Arial"/>
          <w:b/>
          <w:bCs/>
          <w:color w:val="D52D3B"/>
          <w:sz w:val="32"/>
          <w:szCs w:val="32"/>
          <w:lang w:val="en-US"/>
        </w:rPr>
        <w:tab/>
        <w:t xml:space="preserve">Name of the product: </w:t>
      </w:r>
      <w:r w:rsidRPr="001D031F">
        <w:rPr>
          <w:rFonts w:ascii="Aptos" w:hAnsi="Aptos" w:cs="Arial"/>
          <w:b/>
          <w:bCs/>
          <w:color w:val="D52D3B"/>
          <w:sz w:val="32"/>
          <w:szCs w:val="32"/>
        </w:rPr>
        <w:t>COMBINED HEAT AND POWER UNIT</w:t>
      </w:r>
    </w:p>
    <w:p w14:paraId="0182510B" w14:textId="77777777" w:rsidR="007B2159" w:rsidRPr="001D031F" w:rsidRDefault="007B2159">
      <w:pPr>
        <w:rPr>
          <w:rFonts w:ascii="Aptos" w:hAnsi="Aptos"/>
        </w:rPr>
      </w:pPr>
    </w:p>
    <w:p w14:paraId="7F6BCC8A" w14:textId="77777777" w:rsidR="007B2159" w:rsidRPr="001D031F" w:rsidRDefault="007B2159">
      <w:pPr>
        <w:rPr>
          <w:rFonts w:ascii="Aptos" w:hAnsi="Aptos"/>
        </w:rPr>
      </w:pPr>
    </w:p>
    <w:tbl>
      <w:tblPr>
        <w:tblStyle w:val="Mkatabulky"/>
        <w:tblW w:w="9111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392"/>
        <w:gridCol w:w="4719"/>
      </w:tblGrid>
      <w:tr w:rsidR="00534F3A" w:rsidRPr="001D031F" w14:paraId="4552486D" w14:textId="77777777" w:rsidTr="00534F3A">
        <w:trPr>
          <w:trHeight w:val="737"/>
        </w:trPr>
        <w:tc>
          <w:tcPr>
            <w:tcW w:w="4392" w:type="dxa"/>
            <w:vAlign w:val="center"/>
          </w:tcPr>
          <w:p w14:paraId="6592B727" w14:textId="77777777" w:rsidR="00534F3A" w:rsidRPr="001D031F" w:rsidRDefault="00534F3A" w:rsidP="009975F2">
            <w:pPr>
              <w:rPr>
                <w:rFonts w:ascii="Aptos" w:hAnsi="Aptos" w:cs="Arial"/>
              </w:rPr>
            </w:pPr>
            <w:r w:rsidRPr="001D031F">
              <w:rPr>
                <w:rFonts w:ascii="Aptos" w:hAnsi="Aptos" w:cs="Arial"/>
                <w:b/>
              </w:rPr>
              <w:t>Název zakázky:</w:t>
            </w:r>
          </w:p>
          <w:p w14:paraId="488943A3" w14:textId="77777777" w:rsidR="00534F3A" w:rsidRPr="001D031F" w:rsidRDefault="00534F3A" w:rsidP="009975F2">
            <w:pPr>
              <w:rPr>
                <w:rFonts w:ascii="Aptos" w:hAnsi="Aptos" w:cs="Arial"/>
                <w:color w:val="56585F"/>
              </w:rPr>
            </w:pPr>
            <w:proofErr w:type="spellStart"/>
            <w:r w:rsidRPr="001D031F">
              <w:rPr>
                <w:rFonts w:ascii="Aptos" w:hAnsi="Aptos" w:cs="Arial"/>
              </w:rPr>
              <w:t>The</w:t>
            </w:r>
            <w:proofErr w:type="spellEnd"/>
            <w:r w:rsidRPr="001D031F">
              <w:rPr>
                <w:rFonts w:ascii="Aptos" w:hAnsi="Aptos" w:cs="Arial"/>
              </w:rPr>
              <w:t xml:space="preserve"> </w:t>
            </w:r>
            <w:proofErr w:type="spellStart"/>
            <w:r w:rsidRPr="001D031F">
              <w:rPr>
                <w:rFonts w:ascii="Aptos" w:hAnsi="Aptos" w:cs="Arial"/>
              </w:rPr>
              <w:t>contract</w:t>
            </w:r>
            <w:proofErr w:type="spellEnd"/>
            <w:r w:rsidRPr="001D031F">
              <w:rPr>
                <w:rFonts w:ascii="Aptos" w:hAnsi="Aptos" w:cs="Arial"/>
              </w:rPr>
              <w:t xml:space="preserve"> </w:t>
            </w:r>
            <w:proofErr w:type="spellStart"/>
            <w:r w:rsidRPr="001D031F">
              <w:rPr>
                <w:rFonts w:ascii="Aptos" w:hAnsi="Aptos" w:cs="Arial"/>
              </w:rPr>
              <w:t>title</w:t>
            </w:r>
            <w:proofErr w:type="spellEnd"/>
            <w:r w:rsidRPr="001D031F">
              <w:rPr>
                <w:rFonts w:ascii="Aptos" w:hAnsi="Aptos" w:cs="Arial"/>
              </w:rPr>
              <w:t>:</w:t>
            </w:r>
          </w:p>
        </w:tc>
        <w:tc>
          <w:tcPr>
            <w:tcW w:w="4719" w:type="dxa"/>
            <w:vAlign w:val="center"/>
          </w:tcPr>
          <w:p w14:paraId="6C42D17E" w14:textId="518D0C06" w:rsidR="00534F3A" w:rsidRPr="001D031F" w:rsidRDefault="000A732C" w:rsidP="009975F2">
            <w:pPr>
              <w:ind w:firstLine="181"/>
              <w:rPr>
                <w:rFonts w:ascii="Aptos" w:hAnsi="Aptos" w:cs="Arial"/>
                <w:b/>
              </w:rPr>
            </w:pPr>
            <w:r w:rsidRPr="000A732C">
              <w:rPr>
                <w:rFonts w:ascii="Aptos" w:hAnsi="Aptos" w:cs="Arial"/>
                <w:b/>
              </w:rPr>
              <w:t>DPS P25V00000081 Slatiňany</w:t>
            </w:r>
          </w:p>
        </w:tc>
      </w:tr>
      <w:tr w:rsidR="003640AB" w:rsidRPr="001D031F" w14:paraId="624EC796" w14:textId="77777777" w:rsidTr="003640AB">
        <w:trPr>
          <w:trHeight w:val="737"/>
        </w:trPr>
        <w:tc>
          <w:tcPr>
            <w:tcW w:w="4392" w:type="dxa"/>
            <w:vAlign w:val="center"/>
          </w:tcPr>
          <w:p w14:paraId="00B149E1" w14:textId="77777777" w:rsidR="003640AB" w:rsidRPr="001D031F" w:rsidRDefault="003640AB" w:rsidP="003640AB">
            <w:pPr>
              <w:rPr>
                <w:rFonts w:ascii="Aptos" w:hAnsi="Aptos" w:cs="Arial"/>
              </w:rPr>
            </w:pPr>
            <w:r w:rsidRPr="001D031F">
              <w:rPr>
                <w:rFonts w:ascii="Aptos" w:hAnsi="Aptos" w:cs="Arial"/>
                <w:b/>
              </w:rPr>
              <w:t>Místo instalace:</w:t>
            </w:r>
          </w:p>
          <w:p w14:paraId="2C6BECC5" w14:textId="77777777" w:rsidR="003640AB" w:rsidRPr="001D031F" w:rsidRDefault="003640AB" w:rsidP="003640AB">
            <w:pPr>
              <w:rPr>
                <w:rFonts w:ascii="Aptos" w:hAnsi="Aptos" w:cs="Arial"/>
                <w:color w:val="56585F"/>
              </w:rPr>
            </w:pPr>
            <w:proofErr w:type="spellStart"/>
            <w:r w:rsidRPr="001D031F">
              <w:rPr>
                <w:rFonts w:ascii="Aptos" w:hAnsi="Aptos" w:cs="Arial"/>
              </w:rPr>
              <w:t>The</w:t>
            </w:r>
            <w:proofErr w:type="spellEnd"/>
            <w:r w:rsidRPr="001D031F">
              <w:rPr>
                <w:rFonts w:ascii="Aptos" w:hAnsi="Aptos" w:cs="Arial"/>
              </w:rPr>
              <w:t xml:space="preserve"> </w:t>
            </w:r>
            <w:proofErr w:type="spellStart"/>
            <w:r w:rsidRPr="001D031F">
              <w:rPr>
                <w:rFonts w:ascii="Aptos" w:hAnsi="Aptos" w:cs="Arial"/>
              </w:rPr>
              <w:t>installation</w:t>
            </w:r>
            <w:proofErr w:type="spellEnd"/>
            <w:r w:rsidRPr="001D031F">
              <w:rPr>
                <w:rFonts w:ascii="Aptos" w:hAnsi="Aptos" w:cs="Arial"/>
              </w:rPr>
              <w:t xml:space="preserve"> </w:t>
            </w:r>
            <w:proofErr w:type="spellStart"/>
            <w:r w:rsidRPr="001D031F">
              <w:rPr>
                <w:rFonts w:ascii="Aptos" w:hAnsi="Aptos" w:cs="Arial"/>
              </w:rPr>
              <w:t>location</w:t>
            </w:r>
            <w:proofErr w:type="spellEnd"/>
            <w:r w:rsidRPr="001D031F">
              <w:rPr>
                <w:rFonts w:ascii="Aptos" w:hAnsi="Aptos" w:cs="Arial"/>
              </w:rPr>
              <w:t>:</w:t>
            </w:r>
          </w:p>
        </w:tc>
        <w:tc>
          <w:tcPr>
            <w:tcW w:w="4719" w:type="dxa"/>
            <w:vAlign w:val="center"/>
          </w:tcPr>
          <w:p w14:paraId="730A547F" w14:textId="5D6279A6" w:rsidR="003640AB" w:rsidRPr="001D031F" w:rsidRDefault="000A732C" w:rsidP="003640AB">
            <w:pPr>
              <w:ind w:firstLine="181"/>
              <w:rPr>
                <w:rFonts w:ascii="Aptos" w:hAnsi="Aptos" w:cs="Arial"/>
                <w:color w:val="56585F"/>
              </w:rPr>
            </w:pPr>
            <w:r>
              <w:rPr>
                <w:rFonts w:ascii="Aptos" w:hAnsi="Aptos" w:cs="Arial"/>
                <w:color w:val="56585F"/>
              </w:rPr>
              <w:t>Slatiňany</w:t>
            </w:r>
          </w:p>
        </w:tc>
      </w:tr>
      <w:tr w:rsidR="003640AB" w:rsidRPr="001D031F" w14:paraId="737A08BF" w14:textId="77777777" w:rsidTr="003640AB">
        <w:trPr>
          <w:trHeight w:val="737"/>
        </w:trPr>
        <w:tc>
          <w:tcPr>
            <w:tcW w:w="4392" w:type="dxa"/>
            <w:vAlign w:val="center"/>
          </w:tcPr>
          <w:p w14:paraId="034BB789" w14:textId="77777777" w:rsidR="003640AB" w:rsidRPr="001D031F" w:rsidRDefault="003640AB" w:rsidP="003640AB">
            <w:pPr>
              <w:rPr>
                <w:rFonts w:ascii="Aptos" w:hAnsi="Aptos" w:cs="Arial"/>
              </w:rPr>
            </w:pPr>
            <w:r w:rsidRPr="001D031F">
              <w:rPr>
                <w:rFonts w:ascii="Aptos" w:hAnsi="Aptos" w:cs="Arial"/>
                <w:b/>
              </w:rPr>
              <w:t>Typové označení KGJ:</w:t>
            </w:r>
          </w:p>
          <w:p w14:paraId="0ACCC7C8" w14:textId="77777777" w:rsidR="003640AB" w:rsidRPr="001D031F" w:rsidRDefault="003640AB" w:rsidP="003640AB">
            <w:pPr>
              <w:rPr>
                <w:rFonts w:ascii="Aptos" w:hAnsi="Aptos" w:cs="Arial"/>
                <w:color w:val="56585F"/>
              </w:rPr>
            </w:pPr>
            <w:r w:rsidRPr="001D031F">
              <w:rPr>
                <w:rFonts w:ascii="Aptos" w:hAnsi="Aptos" w:cs="Arial"/>
              </w:rPr>
              <w:t xml:space="preserve">Type </w:t>
            </w:r>
            <w:proofErr w:type="spellStart"/>
            <w:r w:rsidRPr="001D031F">
              <w:rPr>
                <w:rFonts w:ascii="Aptos" w:hAnsi="Aptos" w:cs="Arial"/>
              </w:rPr>
              <w:t>name</w:t>
            </w:r>
            <w:proofErr w:type="spellEnd"/>
            <w:r w:rsidRPr="001D031F">
              <w:rPr>
                <w:rFonts w:ascii="Aptos" w:hAnsi="Aptos" w:cs="Arial"/>
              </w:rPr>
              <w:t xml:space="preserve"> </w:t>
            </w:r>
            <w:proofErr w:type="spellStart"/>
            <w:r w:rsidRPr="001D031F">
              <w:rPr>
                <w:rFonts w:ascii="Aptos" w:hAnsi="Aptos" w:cs="Arial"/>
              </w:rPr>
              <w:t>of</w:t>
            </w:r>
            <w:proofErr w:type="spellEnd"/>
            <w:r w:rsidRPr="001D031F">
              <w:rPr>
                <w:rFonts w:ascii="Aptos" w:hAnsi="Aptos" w:cs="Arial"/>
              </w:rPr>
              <w:t xml:space="preserve"> CHP:</w:t>
            </w:r>
          </w:p>
        </w:tc>
        <w:tc>
          <w:tcPr>
            <w:tcW w:w="4719" w:type="dxa"/>
            <w:vAlign w:val="center"/>
          </w:tcPr>
          <w:p w14:paraId="53357825" w14:textId="5DFD70A1" w:rsidR="003640AB" w:rsidRPr="001D031F" w:rsidRDefault="00A022FB" w:rsidP="003640AB">
            <w:pPr>
              <w:ind w:firstLine="181"/>
              <w:rPr>
                <w:rFonts w:ascii="Aptos" w:hAnsi="Aptos" w:cs="Arial"/>
                <w:color w:val="56585F"/>
              </w:rPr>
            </w:pPr>
            <w:r w:rsidRPr="001D031F">
              <w:rPr>
                <w:rFonts w:ascii="Aptos" w:hAnsi="Aptos" w:cs="Arial"/>
              </w:rPr>
              <w:t>KE-M</w:t>
            </w:r>
            <w:r w:rsidR="006D6C38" w:rsidRPr="001D031F">
              <w:rPr>
                <w:rFonts w:ascii="Aptos" w:hAnsi="Aptos" w:cs="Arial"/>
              </w:rPr>
              <w:t>N</w:t>
            </w:r>
            <w:r w:rsidRPr="001D031F">
              <w:rPr>
                <w:rFonts w:ascii="Aptos" w:hAnsi="Aptos" w:cs="Arial"/>
              </w:rPr>
              <w:t xml:space="preserve">G </w:t>
            </w:r>
            <w:r w:rsidR="006D6C38" w:rsidRPr="001D031F">
              <w:rPr>
                <w:rFonts w:ascii="Aptos" w:hAnsi="Aptos" w:cs="Arial"/>
              </w:rPr>
              <w:t xml:space="preserve">50 </w:t>
            </w:r>
            <w:proofErr w:type="spellStart"/>
            <w:r w:rsidR="000A732C">
              <w:rPr>
                <w:rFonts w:ascii="Aptos" w:hAnsi="Aptos" w:cs="Arial"/>
              </w:rPr>
              <w:t>E</w:t>
            </w:r>
            <w:r w:rsidR="006D6C38" w:rsidRPr="001D031F">
              <w:rPr>
                <w:rFonts w:ascii="Aptos" w:hAnsi="Aptos" w:cs="Arial"/>
              </w:rPr>
              <w:t>co</w:t>
            </w:r>
            <w:proofErr w:type="spellEnd"/>
          </w:p>
        </w:tc>
      </w:tr>
      <w:tr w:rsidR="003640AB" w:rsidRPr="001D031F" w14:paraId="07474020" w14:textId="77777777" w:rsidTr="003640AB">
        <w:trPr>
          <w:trHeight w:val="737"/>
        </w:trPr>
        <w:tc>
          <w:tcPr>
            <w:tcW w:w="4392" w:type="dxa"/>
            <w:vAlign w:val="center"/>
          </w:tcPr>
          <w:p w14:paraId="2BAE6EB7" w14:textId="77777777" w:rsidR="003640AB" w:rsidRPr="001D031F" w:rsidRDefault="003640AB" w:rsidP="003640AB">
            <w:pPr>
              <w:rPr>
                <w:rFonts w:ascii="Aptos" w:hAnsi="Aptos" w:cs="Arial"/>
              </w:rPr>
            </w:pPr>
            <w:r w:rsidRPr="001D031F">
              <w:rPr>
                <w:rFonts w:ascii="Aptos" w:hAnsi="Aptos" w:cs="Arial"/>
                <w:b/>
              </w:rPr>
              <w:t>Výrobní číslo:</w:t>
            </w:r>
          </w:p>
          <w:p w14:paraId="5DDA2889" w14:textId="77777777" w:rsidR="003640AB" w:rsidRPr="001D031F" w:rsidRDefault="003640AB" w:rsidP="003640AB">
            <w:pPr>
              <w:rPr>
                <w:rFonts w:ascii="Aptos" w:hAnsi="Aptos" w:cs="Arial"/>
                <w:color w:val="56585F"/>
              </w:rPr>
            </w:pPr>
            <w:proofErr w:type="spellStart"/>
            <w:r w:rsidRPr="001D031F">
              <w:rPr>
                <w:rFonts w:ascii="Aptos" w:hAnsi="Aptos" w:cs="Arial"/>
              </w:rPr>
              <w:t>Serial</w:t>
            </w:r>
            <w:proofErr w:type="spellEnd"/>
            <w:r w:rsidRPr="001D031F">
              <w:rPr>
                <w:rFonts w:ascii="Aptos" w:hAnsi="Aptos" w:cs="Arial"/>
              </w:rPr>
              <w:t xml:space="preserve"> No.:</w:t>
            </w:r>
          </w:p>
        </w:tc>
        <w:tc>
          <w:tcPr>
            <w:tcW w:w="4719" w:type="dxa"/>
            <w:vAlign w:val="center"/>
          </w:tcPr>
          <w:p w14:paraId="056561A8" w14:textId="0F62E1B4" w:rsidR="003640AB" w:rsidRPr="001D031F" w:rsidRDefault="003640AB" w:rsidP="003640AB">
            <w:pPr>
              <w:ind w:firstLine="181"/>
              <w:rPr>
                <w:rFonts w:ascii="Aptos" w:hAnsi="Aptos" w:cs="Arial"/>
              </w:rPr>
            </w:pPr>
          </w:p>
        </w:tc>
      </w:tr>
      <w:tr w:rsidR="00962EE3" w:rsidRPr="001D031F" w14:paraId="3E979A74" w14:textId="77777777" w:rsidTr="00534F3A">
        <w:trPr>
          <w:trHeight w:val="737"/>
        </w:trPr>
        <w:tc>
          <w:tcPr>
            <w:tcW w:w="4392" w:type="dxa"/>
            <w:vAlign w:val="center"/>
          </w:tcPr>
          <w:p w14:paraId="590D1C4C" w14:textId="77777777" w:rsidR="00962EE3" w:rsidRPr="001D031F" w:rsidRDefault="00962EE3" w:rsidP="00962EE3">
            <w:pPr>
              <w:pStyle w:val="Bezmezer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1D031F">
              <w:rPr>
                <w:rFonts w:ascii="Aptos" w:hAnsi="Aptos" w:cs="Arial"/>
                <w:b/>
                <w:sz w:val="24"/>
                <w:szCs w:val="24"/>
              </w:rPr>
              <w:t>Typ motoru</w:t>
            </w:r>
          </w:p>
          <w:p w14:paraId="0A3E188C" w14:textId="67036660" w:rsidR="00962EE3" w:rsidRPr="001D031F" w:rsidRDefault="00962EE3" w:rsidP="00962EE3">
            <w:pPr>
              <w:rPr>
                <w:rFonts w:ascii="Aptos" w:hAnsi="Aptos" w:cs="Arial"/>
                <w:b/>
              </w:rPr>
            </w:pPr>
            <w:proofErr w:type="spellStart"/>
            <w:r w:rsidRPr="001D031F">
              <w:rPr>
                <w:rFonts w:ascii="Aptos" w:hAnsi="Aptos" w:cs="Arial"/>
              </w:rPr>
              <w:t>Engine</w:t>
            </w:r>
            <w:proofErr w:type="spellEnd"/>
            <w:r w:rsidRPr="001D031F">
              <w:rPr>
                <w:rFonts w:ascii="Aptos" w:hAnsi="Aptos" w:cs="Arial"/>
              </w:rPr>
              <w:t xml:space="preserve"> type</w:t>
            </w:r>
          </w:p>
        </w:tc>
        <w:tc>
          <w:tcPr>
            <w:tcW w:w="4719" w:type="dxa"/>
            <w:vAlign w:val="center"/>
          </w:tcPr>
          <w:p w14:paraId="0B4058B4" w14:textId="2EA35B83" w:rsidR="003640AB" w:rsidRPr="001D031F" w:rsidRDefault="00962EE3" w:rsidP="003640AB">
            <w:pPr>
              <w:ind w:firstLine="181"/>
              <w:rPr>
                <w:rFonts w:ascii="Aptos" w:hAnsi="Aptos" w:cs="Arial"/>
              </w:rPr>
            </w:pPr>
            <w:r w:rsidRPr="001D031F">
              <w:rPr>
                <w:rFonts w:ascii="Aptos" w:hAnsi="Aptos" w:cs="Arial"/>
              </w:rPr>
              <w:t xml:space="preserve">MAN </w:t>
            </w:r>
            <w:r w:rsidR="006D6C38" w:rsidRPr="001D031F">
              <w:rPr>
                <w:rFonts w:ascii="Aptos" w:hAnsi="Aptos" w:cs="Arial"/>
              </w:rPr>
              <w:t xml:space="preserve">E0834 E302 </w:t>
            </w:r>
            <w:r w:rsidR="002F4B89" w:rsidRPr="001D031F">
              <w:rPr>
                <w:rFonts w:ascii="Aptos" w:hAnsi="Aptos" w:cs="Arial"/>
              </w:rPr>
              <w:t>(M14)</w:t>
            </w:r>
          </w:p>
        </w:tc>
      </w:tr>
      <w:tr w:rsidR="003640AB" w:rsidRPr="001D031F" w14:paraId="68596379" w14:textId="77777777" w:rsidTr="003640AB">
        <w:trPr>
          <w:trHeight w:val="737"/>
        </w:trPr>
        <w:tc>
          <w:tcPr>
            <w:tcW w:w="4392" w:type="dxa"/>
            <w:vAlign w:val="center"/>
          </w:tcPr>
          <w:p w14:paraId="5373C3AC" w14:textId="77777777" w:rsidR="003640AB" w:rsidRPr="001D031F" w:rsidRDefault="003640AB" w:rsidP="003640AB">
            <w:pPr>
              <w:pStyle w:val="Bezmezer"/>
              <w:rPr>
                <w:rFonts w:ascii="Aptos" w:hAnsi="Aptos" w:cs="Arial"/>
                <w:sz w:val="24"/>
                <w:szCs w:val="24"/>
              </w:rPr>
            </w:pPr>
            <w:r w:rsidRPr="001D031F">
              <w:rPr>
                <w:rFonts w:ascii="Aptos" w:hAnsi="Aptos" w:cs="Arial"/>
                <w:b/>
                <w:sz w:val="24"/>
                <w:szCs w:val="24"/>
              </w:rPr>
              <w:t>Rok výroby:</w:t>
            </w:r>
          </w:p>
          <w:p w14:paraId="1B26723B" w14:textId="77777777" w:rsidR="003640AB" w:rsidRPr="001D031F" w:rsidRDefault="003640AB" w:rsidP="003640AB">
            <w:pPr>
              <w:rPr>
                <w:rFonts w:ascii="Aptos" w:hAnsi="Aptos" w:cs="Arial"/>
                <w:color w:val="56585F"/>
              </w:rPr>
            </w:pPr>
            <w:proofErr w:type="spellStart"/>
            <w:r w:rsidRPr="001D031F">
              <w:rPr>
                <w:rFonts w:ascii="Aptos" w:hAnsi="Aptos" w:cs="Arial"/>
              </w:rPr>
              <w:t>Year</w:t>
            </w:r>
            <w:proofErr w:type="spellEnd"/>
            <w:r w:rsidRPr="001D031F">
              <w:rPr>
                <w:rFonts w:ascii="Aptos" w:hAnsi="Aptos" w:cs="Arial"/>
              </w:rPr>
              <w:t xml:space="preserve"> </w:t>
            </w:r>
            <w:proofErr w:type="spellStart"/>
            <w:r w:rsidRPr="001D031F">
              <w:rPr>
                <w:rFonts w:ascii="Aptos" w:hAnsi="Aptos" w:cs="Arial"/>
              </w:rPr>
              <w:t>of</w:t>
            </w:r>
            <w:proofErr w:type="spellEnd"/>
            <w:r w:rsidRPr="001D031F">
              <w:rPr>
                <w:rFonts w:ascii="Aptos" w:hAnsi="Aptos" w:cs="Arial"/>
              </w:rPr>
              <w:t xml:space="preserve"> </w:t>
            </w:r>
            <w:proofErr w:type="spellStart"/>
            <w:r w:rsidRPr="001D031F">
              <w:rPr>
                <w:rFonts w:ascii="Aptos" w:hAnsi="Aptos" w:cs="Arial"/>
              </w:rPr>
              <w:t>production</w:t>
            </w:r>
            <w:proofErr w:type="spellEnd"/>
            <w:r w:rsidRPr="001D031F">
              <w:rPr>
                <w:rFonts w:ascii="Aptos" w:hAnsi="Aptos" w:cs="Arial"/>
              </w:rPr>
              <w:t>:</w:t>
            </w:r>
          </w:p>
        </w:tc>
        <w:tc>
          <w:tcPr>
            <w:tcW w:w="4719" w:type="dxa"/>
            <w:vAlign w:val="center"/>
          </w:tcPr>
          <w:p w14:paraId="0A05A52A" w14:textId="5F79649F" w:rsidR="003640AB" w:rsidRPr="001D031F" w:rsidRDefault="003640AB" w:rsidP="003640AB">
            <w:pPr>
              <w:ind w:firstLine="181"/>
              <w:rPr>
                <w:rFonts w:ascii="Aptos" w:hAnsi="Aptos" w:cs="Arial"/>
                <w:sz w:val="22"/>
                <w:szCs w:val="22"/>
              </w:rPr>
            </w:pPr>
          </w:p>
        </w:tc>
      </w:tr>
      <w:tr w:rsidR="003640AB" w:rsidRPr="001D031F" w14:paraId="042414DA" w14:textId="77777777" w:rsidTr="003640AB">
        <w:trPr>
          <w:trHeight w:val="737"/>
        </w:trPr>
        <w:tc>
          <w:tcPr>
            <w:tcW w:w="4392" w:type="dxa"/>
            <w:vAlign w:val="center"/>
          </w:tcPr>
          <w:p w14:paraId="484A1A6F" w14:textId="77777777" w:rsidR="003640AB" w:rsidRPr="001D031F" w:rsidRDefault="003640AB" w:rsidP="003640AB">
            <w:pPr>
              <w:pStyle w:val="Bezmezer"/>
              <w:rPr>
                <w:rFonts w:ascii="Aptos" w:hAnsi="Aptos" w:cs="Arial"/>
                <w:sz w:val="24"/>
                <w:szCs w:val="24"/>
                <w:lang w:val="en-US"/>
              </w:rPr>
            </w:pPr>
            <w:r w:rsidRPr="001D031F">
              <w:rPr>
                <w:rFonts w:ascii="Aptos" w:hAnsi="Aptos" w:cs="Arial"/>
                <w:b/>
                <w:sz w:val="24"/>
                <w:szCs w:val="24"/>
              </w:rPr>
              <w:t>Hmotnost [kg]:</w:t>
            </w:r>
          </w:p>
          <w:p w14:paraId="5DE4E95E" w14:textId="77777777" w:rsidR="003640AB" w:rsidRPr="001D031F" w:rsidRDefault="003640AB" w:rsidP="003640AB">
            <w:pPr>
              <w:rPr>
                <w:rFonts w:ascii="Aptos" w:hAnsi="Aptos" w:cs="Arial"/>
                <w:color w:val="56585F"/>
              </w:rPr>
            </w:pPr>
            <w:r w:rsidRPr="001D031F">
              <w:rPr>
                <w:rFonts w:ascii="Aptos" w:hAnsi="Aptos" w:cs="Arial"/>
                <w:lang w:val="en-US"/>
              </w:rPr>
              <w:t>Weight [kg]:</w:t>
            </w:r>
          </w:p>
        </w:tc>
        <w:tc>
          <w:tcPr>
            <w:tcW w:w="4719" w:type="dxa"/>
            <w:vAlign w:val="center"/>
          </w:tcPr>
          <w:p w14:paraId="65146736" w14:textId="7DDF9D69" w:rsidR="003640AB" w:rsidRPr="001D031F" w:rsidRDefault="003640AB" w:rsidP="003640AB">
            <w:pPr>
              <w:ind w:firstLine="181"/>
              <w:rPr>
                <w:rFonts w:ascii="Aptos" w:hAnsi="Aptos" w:cs="Arial"/>
                <w:sz w:val="22"/>
                <w:szCs w:val="22"/>
                <w:lang w:val="en-US"/>
              </w:rPr>
            </w:pPr>
          </w:p>
        </w:tc>
      </w:tr>
      <w:tr w:rsidR="003640AB" w:rsidRPr="001D031F" w14:paraId="47554055" w14:textId="77777777" w:rsidTr="003640AB">
        <w:trPr>
          <w:trHeight w:val="737"/>
        </w:trPr>
        <w:tc>
          <w:tcPr>
            <w:tcW w:w="4392" w:type="dxa"/>
            <w:vAlign w:val="center"/>
          </w:tcPr>
          <w:p w14:paraId="7740A571" w14:textId="77777777" w:rsidR="003640AB" w:rsidRPr="001D031F" w:rsidRDefault="003640AB" w:rsidP="003640AB">
            <w:pPr>
              <w:pStyle w:val="Bezmezer"/>
              <w:rPr>
                <w:rFonts w:ascii="Aptos" w:hAnsi="Aptos" w:cs="Arial"/>
                <w:sz w:val="24"/>
                <w:szCs w:val="24"/>
                <w:lang w:val="en-US"/>
              </w:rPr>
            </w:pPr>
            <w:r w:rsidRPr="001D031F">
              <w:rPr>
                <w:rFonts w:ascii="Aptos" w:hAnsi="Aptos" w:cs="Arial"/>
                <w:b/>
                <w:sz w:val="24"/>
                <w:szCs w:val="24"/>
              </w:rPr>
              <w:t>Elektrický výkon [kW]:</w:t>
            </w:r>
          </w:p>
          <w:p w14:paraId="0617CD60" w14:textId="77777777" w:rsidR="003640AB" w:rsidRPr="001D031F" w:rsidRDefault="003640AB" w:rsidP="003640AB">
            <w:pPr>
              <w:rPr>
                <w:rFonts w:ascii="Aptos" w:hAnsi="Aptos" w:cs="Arial"/>
                <w:color w:val="56585F"/>
              </w:rPr>
            </w:pPr>
            <w:r w:rsidRPr="001D031F">
              <w:rPr>
                <w:rFonts w:ascii="Aptos" w:hAnsi="Aptos" w:cs="Arial"/>
                <w:lang w:val="en-US"/>
              </w:rPr>
              <w:t>Electric power [kW]:</w:t>
            </w:r>
          </w:p>
        </w:tc>
        <w:tc>
          <w:tcPr>
            <w:tcW w:w="4719" w:type="dxa"/>
            <w:vAlign w:val="center"/>
          </w:tcPr>
          <w:p w14:paraId="563BE765" w14:textId="530E5602" w:rsidR="003640AB" w:rsidRPr="001D031F" w:rsidRDefault="003640AB" w:rsidP="003640AB">
            <w:pPr>
              <w:ind w:firstLine="181"/>
              <w:rPr>
                <w:rFonts w:ascii="Aptos" w:hAnsi="Aptos" w:cs="Arial"/>
                <w:sz w:val="22"/>
                <w:szCs w:val="22"/>
                <w:lang w:val="en-US"/>
              </w:rPr>
            </w:pPr>
          </w:p>
        </w:tc>
      </w:tr>
      <w:tr w:rsidR="003640AB" w:rsidRPr="001D031F" w14:paraId="181ADAA7" w14:textId="77777777" w:rsidTr="003640AB">
        <w:trPr>
          <w:trHeight w:val="737"/>
        </w:trPr>
        <w:tc>
          <w:tcPr>
            <w:tcW w:w="4392" w:type="dxa"/>
            <w:vAlign w:val="center"/>
          </w:tcPr>
          <w:p w14:paraId="2C91DBAA" w14:textId="77777777" w:rsidR="003640AB" w:rsidRPr="001D031F" w:rsidRDefault="003640AB" w:rsidP="003640AB">
            <w:pPr>
              <w:pStyle w:val="Bezmezer"/>
              <w:rPr>
                <w:rFonts w:ascii="Aptos" w:hAnsi="Aptos" w:cs="Arial"/>
                <w:sz w:val="24"/>
                <w:szCs w:val="24"/>
              </w:rPr>
            </w:pPr>
            <w:r w:rsidRPr="001D031F">
              <w:rPr>
                <w:rFonts w:ascii="Aptos" w:hAnsi="Aptos" w:cs="Arial"/>
                <w:b/>
                <w:sz w:val="24"/>
                <w:szCs w:val="24"/>
              </w:rPr>
              <w:t>Tepelný výkon [kW]:</w:t>
            </w:r>
          </w:p>
          <w:p w14:paraId="72A4D9FA" w14:textId="77777777" w:rsidR="003640AB" w:rsidRPr="001D031F" w:rsidRDefault="003640AB" w:rsidP="003640AB">
            <w:pPr>
              <w:rPr>
                <w:rFonts w:ascii="Aptos" w:hAnsi="Aptos" w:cs="Arial"/>
                <w:color w:val="56585F"/>
              </w:rPr>
            </w:pPr>
            <w:r w:rsidRPr="001D031F">
              <w:rPr>
                <w:rFonts w:ascii="Aptos" w:hAnsi="Aptos" w:cs="Arial"/>
              </w:rPr>
              <w:t xml:space="preserve">Heat </w:t>
            </w:r>
            <w:proofErr w:type="spellStart"/>
            <w:r w:rsidRPr="001D031F">
              <w:rPr>
                <w:rFonts w:ascii="Aptos" w:hAnsi="Aptos" w:cs="Arial"/>
              </w:rPr>
              <w:t>liberation</w:t>
            </w:r>
            <w:proofErr w:type="spellEnd"/>
            <w:r w:rsidRPr="001D031F">
              <w:rPr>
                <w:rFonts w:ascii="Aptos" w:hAnsi="Aptos" w:cs="Arial"/>
              </w:rPr>
              <w:t xml:space="preserve"> </w:t>
            </w:r>
            <w:proofErr w:type="spellStart"/>
            <w:r w:rsidRPr="001D031F">
              <w:rPr>
                <w:rFonts w:ascii="Aptos" w:hAnsi="Aptos" w:cs="Arial"/>
              </w:rPr>
              <w:t>rate</w:t>
            </w:r>
            <w:proofErr w:type="spellEnd"/>
            <w:r w:rsidRPr="001D031F">
              <w:rPr>
                <w:rFonts w:ascii="Aptos" w:hAnsi="Aptos" w:cs="Arial"/>
              </w:rPr>
              <w:t xml:space="preserve"> [kW]:</w:t>
            </w:r>
          </w:p>
        </w:tc>
        <w:tc>
          <w:tcPr>
            <w:tcW w:w="4719" w:type="dxa"/>
            <w:vAlign w:val="center"/>
          </w:tcPr>
          <w:p w14:paraId="65B40224" w14:textId="68066DA1" w:rsidR="003640AB" w:rsidRPr="001D031F" w:rsidRDefault="003640AB" w:rsidP="003640AB">
            <w:pPr>
              <w:ind w:firstLine="181"/>
              <w:rPr>
                <w:rFonts w:ascii="Aptos" w:hAnsi="Aptos" w:cs="Arial"/>
                <w:sz w:val="22"/>
                <w:szCs w:val="22"/>
                <w:lang w:val="en-US"/>
              </w:rPr>
            </w:pPr>
          </w:p>
        </w:tc>
      </w:tr>
    </w:tbl>
    <w:p w14:paraId="59430924" w14:textId="77777777" w:rsidR="007B2159" w:rsidRPr="001D031F" w:rsidRDefault="007B2159">
      <w:pPr>
        <w:rPr>
          <w:rFonts w:ascii="Aptos" w:hAnsi="Aptos"/>
        </w:rPr>
      </w:pPr>
    </w:p>
    <w:p w14:paraId="593F6197" w14:textId="5A872BE8" w:rsidR="00E43049" w:rsidRPr="001D031F" w:rsidRDefault="00E43049">
      <w:pPr>
        <w:rPr>
          <w:rFonts w:ascii="Aptos" w:hAnsi="Aptos" w:cs="Arial"/>
          <w:b/>
        </w:rPr>
      </w:pPr>
      <w:r w:rsidRPr="001D031F">
        <w:rPr>
          <w:rFonts w:ascii="Aptos" w:hAnsi="Aptos" w:cs="Arial"/>
          <w:b/>
        </w:rPr>
        <w:br w:type="page"/>
      </w:r>
    </w:p>
    <w:p w14:paraId="7E43BA3A" w14:textId="77777777" w:rsidR="00D30C05" w:rsidRPr="001D031F" w:rsidRDefault="00D30C05" w:rsidP="00D30C05">
      <w:pPr>
        <w:tabs>
          <w:tab w:val="left" w:pos="426"/>
          <w:tab w:val="left" w:pos="709"/>
        </w:tabs>
        <w:rPr>
          <w:rFonts w:ascii="Aptos" w:hAnsi="Aptos" w:cs="Arial"/>
          <w:b/>
          <w:bCs/>
          <w:color w:val="D52D3B"/>
          <w:sz w:val="32"/>
          <w:szCs w:val="32"/>
        </w:rPr>
      </w:pPr>
      <w:r w:rsidRPr="001D031F">
        <w:rPr>
          <w:rFonts w:ascii="Aptos" w:hAnsi="Aptos" w:cs="Arial"/>
          <w:b/>
          <w:bCs/>
          <w:color w:val="D52D3B"/>
          <w:sz w:val="32"/>
          <w:szCs w:val="32"/>
        </w:rPr>
        <w:lastRenderedPageBreak/>
        <w:tab/>
      </w:r>
      <w:r w:rsidRPr="001D031F">
        <w:rPr>
          <w:rFonts w:ascii="Aptos" w:hAnsi="Aptos" w:cs="Arial"/>
          <w:b/>
          <w:bCs/>
          <w:color w:val="56585F"/>
          <w:sz w:val="32"/>
          <w:szCs w:val="32"/>
        </w:rPr>
        <w:t>I</w:t>
      </w:r>
      <w:r w:rsidRPr="001D031F">
        <w:rPr>
          <w:rFonts w:ascii="Aptos" w:hAnsi="Aptos" w:cs="Arial"/>
          <w:b/>
          <w:bCs/>
          <w:color w:val="D52D3B"/>
          <w:sz w:val="32"/>
          <w:szCs w:val="32"/>
        </w:rPr>
        <w:tab/>
        <w:t>Plán údržby</w:t>
      </w:r>
    </w:p>
    <w:p w14:paraId="074C4CDE" w14:textId="77777777" w:rsidR="00D30C05" w:rsidRPr="001D031F" w:rsidRDefault="00D30C05" w:rsidP="00D30C05">
      <w:pPr>
        <w:tabs>
          <w:tab w:val="left" w:pos="426"/>
          <w:tab w:val="left" w:pos="709"/>
        </w:tabs>
        <w:rPr>
          <w:rFonts w:ascii="Aptos" w:hAnsi="Aptos" w:cs="Arial"/>
          <w:b/>
          <w:bCs/>
          <w:color w:val="D52D3B"/>
        </w:rPr>
      </w:pPr>
    </w:p>
    <w:p w14:paraId="152D95A0" w14:textId="77777777" w:rsidR="00D30C05" w:rsidRPr="001D031F" w:rsidRDefault="00D30C05" w:rsidP="00D30C05">
      <w:pPr>
        <w:pStyle w:val="nadpis2"/>
        <w:rPr>
          <w:rFonts w:ascii="Aptos" w:hAnsi="Aptos"/>
          <w:color w:val="C00000"/>
          <w:sz w:val="28"/>
          <w:szCs w:val="28"/>
        </w:rPr>
      </w:pPr>
      <w:r w:rsidRPr="001D031F">
        <w:rPr>
          <w:rFonts w:ascii="Aptos" w:hAnsi="Aptos"/>
          <w:color w:val="C00000"/>
          <w:sz w:val="28"/>
          <w:szCs w:val="28"/>
        </w:rPr>
        <w:t>Motorová část</w:t>
      </w:r>
    </w:p>
    <w:p w14:paraId="10D1DEB7" w14:textId="145BD018" w:rsidR="00D30C05" w:rsidRPr="001D031F" w:rsidRDefault="00D30C05" w:rsidP="00D30C05">
      <w:pPr>
        <w:pStyle w:val="text"/>
        <w:spacing w:line="360" w:lineRule="auto"/>
        <w:jc w:val="both"/>
        <w:rPr>
          <w:rFonts w:ascii="Aptos" w:hAnsi="Aptos"/>
          <w:color w:val="auto"/>
          <w:sz w:val="24"/>
          <w:szCs w:val="24"/>
        </w:rPr>
      </w:pPr>
      <w:r w:rsidRPr="001D031F">
        <w:rPr>
          <w:rFonts w:ascii="Aptos" w:hAnsi="Aptos"/>
          <w:color w:val="auto"/>
          <w:sz w:val="24"/>
          <w:szCs w:val="24"/>
        </w:rPr>
        <w:t>Plán servisu a údržby motorové části KGJ je rozděleno do 7 úrovní dle stupně náročnosti servisních úkonů</w:t>
      </w:r>
      <w:r w:rsidR="00EE0631">
        <w:rPr>
          <w:rFonts w:ascii="Aptos" w:hAnsi="Aptos"/>
          <w:color w:val="auto"/>
          <w:sz w:val="24"/>
          <w:szCs w:val="24"/>
        </w:rPr>
        <w:t>.</w:t>
      </w:r>
    </w:p>
    <w:p w14:paraId="5E59BFD0" w14:textId="77777777" w:rsidR="00D30C05" w:rsidRPr="001D031F" w:rsidRDefault="00D30C05" w:rsidP="00D30C05">
      <w:pPr>
        <w:pStyle w:val="text"/>
        <w:spacing w:line="360" w:lineRule="auto"/>
        <w:jc w:val="both"/>
        <w:rPr>
          <w:rFonts w:ascii="Aptos" w:hAnsi="Aptos"/>
          <w:color w:val="auto"/>
          <w:sz w:val="24"/>
          <w:szCs w:val="24"/>
        </w:rPr>
      </w:pPr>
    </w:p>
    <w:p w14:paraId="34206448" w14:textId="77777777" w:rsidR="00D30C05" w:rsidRPr="001D031F" w:rsidRDefault="00D30C05" w:rsidP="00D30C05">
      <w:pPr>
        <w:pStyle w:val="text"/>
        <w:spacing w:line="360" w:lineRule="auto"/>
        <w:jc w:val="both"/>
        <w:rPr>
          <w:rFonts w:ascii="Aptos" w:hAnsi="Aptos"/>
          <w:color w:val="auto"/>
          <w:sz w:val="24"/>
          <w:szCs w:val="24"/>
        </w:rPr>
      </w:pPr>
      <w:r w:rsidRPr="001D031F">
        <w:rPr>
          <w:rFonts w:ascii="Aptos" w:hAnsi="Aptos"/>
          <w:b/>
          <w:color w:val="auto"/>
          <w:sz w:val="24"/>
          <w:szCs w:val="24"/>
        </w:rPr>
        <w:t>O1</w:t>
      </w:r>
      <w:r w:rsidRPr="001D031F">
        <w:rPr>
          <w:rFonts w:ascii="Aptos" w:hAnsi="Aptos"/>
          <w:color w:val="auto"/>
          <w:sz w:val="24"/>
          <w:szCs w:val="24"/>
        </w:rPr>
        <w:t xml:space="preserve"> – (každých cca. 800 hodin provozu a společně s E1) pravidelná výměna olejové náplně motoru prováděná v intervalu stanoveného z analýz oleje </w:t>
      </w:r>
    </w:p>
    <w:p w14:paraId="59B3F034" w14:textId="77777777" w:rsidR="00D30C05" w:rsidRPr="001D031F" w:rsidRDefault="00D30C05" w:rsidP="00D30C05">
      <w:pPr>
        <w:pStyle w:val="text"/>
        <w:spacing w:line="360" w:lineRule="auto"/>
        <w:jc w:val="both"/>
        <w:rPr>
          <w:rFonts w:ascii="Aptos" w:hAnsi="Aptos"/>
          <w:color w:val="auto"/>
          <w:sz w:val="24"/>
          <w:szCs w:val="24"/>
        </w:rPr>
      </w:pPr>
      <w:r w:rsidRPr="001D031F">
        <w:rPr>
          <w:rFonts w:ascii="Aptos" w:hAnsi="Aptos"/>
          <w:b/>
          <w:color w:val="auto"/>
          <w:sz w:val="24"/>
          <w:szCs w:val="24"/>
        </w:rPr>
        <w:t>E1</w:t>
      </w:r>
      <w:r w:rsidRPr="001D031F">
        <w:rPr>
          <w:rFonts w:ascii="Aptos" w:hAnsi="Aptos"/>
          <w:color w:val="auto"/>
          <w:sz w:val="24"/>
          <w:szCs w:val="24"/>
        </w:rPr>
        <w:t xml:space="preserve"> – (po uvedení do provozu a provedení R1, R2, R3) základní servisní úkony po 20 až 50 hodinách provozu </w:t>
      </w:r>
    </w:p>
    <w:p w14:paraId="6712D0C2" w14:textId="797B4FEF" w:rsidR="00D30C05" w:rsidRPr="001D031F" w:rsidRDefault="00D30C05" w:rsidP="00D30C05">
      <w:pPr>
        <w:pStyle w:val="text"/>
        <w:spacing w:line="360" w:lineRule="auto"/>
        <w:jc w:val="both"/>
        <w:rPr>
          <w:rFonts w:ascii="Aptos" w:hAnsi="Aptos"/>
          <w:color w:val="auto"/>
          <w:sz w:val="24"/>
          <w:szCs w:val="24"/>
        </w:rPr>
      </w:pPr>
      <w:r w:rsidRPr="001D031F">
        <w:rPr>
          <w:rFonts w:ascii="Aptos" w:hAnsi="Aptos"/>
          <w:b/>
          <w:color w:val="auto"/>
          <w:sz w:val="24"/>
          <w:szCs w:val="24"/>
        </w:rPr>
        <w:t>E2</w:t>
      </w:r>
      <w:r w:rsidRPr="001D031F">
        <w:rPr>
          <w:rFonts w:ascii="Aptos" w:hAnsi="Aptos"/>
          <w:color w:val="auto"/>
          <w:sz w:val="24"/>
          <w:szCs w:val="24"/>
        </w:rPr>
        <w:t xml:space="preserve"> – (každých </w:t>
      </w:r>
      <w:r w:rsidR="00A00E97" w:rsidRPr="001D031F">
        <w:rPr>
          <w:rFonts w:ascii="Aptos" w:hAnsi="Aptos"/>
          <w:color w:val="auto"/>
          <w:sz w:val="24"/>
          <w:szCs w:val="24"/>
        </w:rPr>
        <w:t>1 5</w:t>
      </w:r>
      <w:r w:rsidR="00965662" w:rsidRPr="001D031F">
        <w:rPr>
          <w:rFonts w:ascii="Aptos" w:hAnsi="Aptos"/>
          <w:color w:val="auto"/>
          <w:sz w:val="24"/>
          <w:szCs w:val="24"/>
        </w:rPr>
        <w:t>0</w:t>
      </w:r>
      <w:r w:rsidRPr="001D031F">
        <w:rPr>
          <w:rFonts w:ascii="Aptos" w:hAnsi="Aptos"/>
          <w:color w:val="auto"/>
          <w:sz w:val="24"/>
          <w:szCs w:val="24"/>
        </w:rPr>
        <w:t>0 hodin provozu) základní servisní úkony nevyžadující delší odstávku ani demontáž významných částí KGJ</w:t>
      </w:r>
    </w:p>
    <w:p w14:paraId="57DF8275" w14:textId="13F85015" w:rsidR="00D30C05" w:rsidRPr="001D031F" w:rsidRDefault="00D30C05" w:rsidP="00D30C05">
      <w:pPr>
        <w:pStyle w:val="text"/>
        <w:spacing w:line="360" w:lineRule="auto"/>
        <w:jc w:val="both"/>
        <w:rPr>
          <w:rFonts w:ascii="Aptos" w:hAnsi="Aptos"/>
          <w:color w:val="auto"/>
          <w:sz w:val="24"/>
          <w:szCs w:val="24"/>
        </w:rPr>
      </w:pPr>
      <w:r w:rsidRPr="001D031F">
        <w:rPr>
          <w:rFonts w:ascii="Aptos" w:hAnsi="Aptos"/>
          <w:b/>
          <w:color w:val="auto"/>
          <w:sz w:val="24"/>
          <w:szCs w:val="24"/>
        </w:rPr>
        <w:t>E3</w:t>
      </w:r>
      <w:r w:rsidRPr="001D031F">
        <w:rPr>
          <w:rFonts w:ascii="Aptos" w:hAnsi="Aptos"/>
          <w:color w:val="auto"/>
          <w:sz w:val="24"/>
          <w:szCs w:val="24"/>
        </w:rPr>
        <w:t xml:space="preserve"> – (každých </w:t>
      </w:r>
      <w:r w:rsidR="00A00E97" w:rsidRPr="001D031F">
        <w:rPr>
          <w:rFonts w:ascii="Aptos" w:hAnsi="Aptos"/>
          <w:color w:val="auto"/>
          <w:sz w:val="24"/>
          <w:szCs w:val="24"/>
        </w:rPr>
        <w:t>3 0</w:t>
      </w:r>
      <w:r w:rsidRPr="001D031F">
        <w:rPr>
          <w:rFonts w:ascii="Aptos" w:hAnsi="Aptos"/>
          <w:color w:val="auto"/>
          <w:sz w:val="24"/>
          <w:szCs w:val="24"/>
        </w:rPr>
        <w:t>00 hodin provozu) kontrola/výměna částí KGJ, které jsou náchylné k opotřebení/mají omezenou životnost</w:t>
      </w:r>
    </w:p>
    <w:p w14:paraId="349CB67E" w14:textId="7D0F2B75" w:rsidR="00D30C05" w:rsidRPr="001D031F" w:rsidRDefault="00D30C05" w:rsidP="00D30C05">
      <w:pPr>
        <w:pStyle w:val="text"/>
        <w:spacing w:line="360" w:lineRule="auto"/>
        <w:jc w:val="both"/>
        <w:rPr>
          <w:rFonts w:ascii="Aptos" w:hAnsi="Aptos"/>
          <w:color w:val="auto"/>
          <w:sz w:val="24"/>
          <w:szCs w:val="24"/>
        </w:rPr>
      </w:pPr>
      <w:r w:rsidRPr="001D031F">
        <w:rPr>
          <w:rFonts w:ascii="Aptos" w:hAnsi="Aptos"/>
          <w:b/>
          <w:color w:val="auto"/>
          <w:sz w:val="24"/>
          <w:szCs w:val="24"/>
        </w:rPr>
        <w:t>R1</w:t>
      </w:r>
      <w:r w:rsidRPr="001D031F">
        <w:rPr>
          <w:rFonts w:ascii="Aptos" w:hAnsi="Aptos"/>
          <w:color w:val="auto"/>
          <w:sz w:val="24"/>
          <w:szCs w:val="24"/>
        </w:rPr>
        <w:t xml:space="preserve"> – (Až do 1</w:t>
      </w:r>
      <w:r w:rsidR="00A00E97" w:rsidRPr="001D031F">
        <w:rPr>
          <w:rFonts w:ascii="Aptos" w:hAnsi="Aptos"/>
          <w:color w:val="auto"/>
          <w:sz w:val="24"/>
          <w:szCs w:val="24"/>
        </w:rPr>
        <w:t>5</w:t>
      </w:r>
      <w:r w:rsidRPr="001D031F">
        <w:rPr>
          <w:rFonts w:ascii="Aptos" w:hAnsi="Aptos"/>
          <w:color w:val="auto"/>
          <w:sz w:val="24"/>
          <w:szCs w:val="24"/>
        </w:rPr>
        <w:t> 000 hodin provozu) Malá oprava, při které je nutná částečná demontáž motoru</w:t>
      </w:r>
    </w:p>
    <w:p w14:paraId="7B11E081" w14:textId="0CEB6BEE" w:rsidR="00D30C05" w:rsidRPr="001D031F" w:rsidRDefault="00D30C05" w:rsidP="00D30C05">
      <w:pPr>
        <w:pStyle w:val="text"/>
        <w:spacing w:line="360" w:lineRule="auto"/>
        <w:jc w:val="both"/>
        <w:rPr>
          <w:rFonts w:ascii="Aptos" w:hAnsi="Aptos"/>
          <w:color w:val="auto"/>
          <w:sz w:val="24"/>
          <w:szCs w:val="24"/>
        </w:rPr>
      </w:pPr>
      <w:r w:rsidRPr="001D031F">
        <w:rPr>
          <w:rFonts w:ascii="Aptos" w:hAnsi="Aptos"/>
          <w:b/>
          <w:color w:val="auto"/>
          <w:sz w:val="24"/>
          <w:szCs w:val="24"/>
        </w:rPr>
        <w:t>R2</w:t>
      </w:r>
      <w:r w:rsidRPr="001D031F">
        <w:rPr>
          <w:rFonts w:ascii="Aptos" w:hAnsi="Aptos"/>
          <w:color w:val="auto"/>
          <w:sz w:val="24"/>
          <w:szCs w:val="24"/>
        </w:rPr>
        <w:t xml:space="preserve"> – (Až do </w:t>
      </w:r>
      <w:r w:rsidR="00001B19" w:rsidRPr="001D031F">
        <w:rPr>
          <w:rFonts w:ascii="Aptos" w:hAnsi="Aptos"/>
          <w:color w:val="auto"/>
          <w:sz w:val="24"/>
          <w:szCs w:val="24"/>
        </w:rPr>
        <w:t>30</w:t>
      </w:r>
      <w:r w:rsidRPr="001D031F">
        <w:rPr>
          <w:rFonts w:ascii="Aptos" w:hAnsi="Aptos"/>
          <w:color w:val="auto"/>
          <w:sz w:val="24"/>
          <w:szCs w:val="24"/>
        </w:rPr>
        <w:t> 000 hodin provozu) Střední oprava, při které je nutná částečná demontáž motoru</w:t>
      </w:r>
    </w:p>
    <w:p w14:paraId="77DEA1CE" w14:textId="74D06D8B" w:rsidR="00D30C05" w:rsidRPr="001D031F" w:rsidRDefault="00D30C05" w:rsidP="00D30C05">
      <w:pPr>
        <w:pStyle w:val="text"/>
        <w:spacing w:line="360" w:lineRule="auto"/>
        <w:jc w:val="both"/>
        <w:rPr>
          <w:rFonts w:ascii="Aptos" w:hAnsi="Aptos"/>
          <w:color w:val="auto"/>
          <w:sz w:val="24"/>
          <w:szCs w:val="24"/>
        </w:rPr>
      </w:pPr>
      <w:r w:rsidRPr="001D031F">
        <w:rPr>
          <w:rFonts w:ascii="Aptos" w:hAnsi="Aptos"/>
          <w:b/>
          <w:color w:val="auto"/>
          <w:sz w:val="24"/>
          <w:szCs w:val="24"/>
        </w:rPr>
        <w:t>R3</w:t>
      </w:r>
      <w:r w:rsidRPr="001D031F">
        <w:rPr>
          <w:rFonts w:ascii="Aptos" w:hAnsi="Aptos"/>
          <w:color w:val="auto"/>
          <w:sz w:val="24"/>
          <w:szCs w:val="24"/>
        </w:rPr>
        <w:t xml:space="preserve"> – (Až do </w:t>
      </w:r>
      <w:r w:rsidR="00001B19" w:rsidRPr="001D031F">
        <w:rPr>
          <w:rFonts w:ascii="Aptos" w:hAnsi="Aptos"/>
          <w:color w:val="auto"/>
          <w:sz w:val="24"/>
          <w:szCs w:val="24"/>
        </w:rPr>
        <w:t>6</w:t>
      </w:r>
      <w:r w:rsidRPr="001D031F">
        <w:rPr>
          <w:rFonts w:ascii="Aptos" w:hAnsi="Aptos"/>
          <w:color w:val="auto"/>
          <w:sz w:val="24"/>
          <w:szCs w:val="24"/>
        </w:rPr>
        <w:t>0 000 hodin provozu) Generální oprava, při které je nutná úplná demontáž motoru</w:t>
      </w:r>
    </w:p>
    <w:p w14:paraId="30915C1C" w14:textId="77777777" w:rsidR="00147833" w:rsidRDefault="00147833" w:rsidP="00D30C05">
      <w:pPr>
        <w:rPr>
          <w:rFonts w:ascii="Aptos" w:hAnsi="Aptos"/>
        </w:rPr>
      </w:pPr>
    </w:p>
    <w:p w14:paraId="0E396698" w14:textId="77777777" w:rsidR="00147833" w:rsidRDefault="00147833" w:rsidP="00D30C05">
      <w:pPr>
        <w:rPr>
          <w:rFonts w:ascii="Aptos" w:hAnsi="Aptos"/>
        </w:rPr>
      </w:pPr>
    </w:p>
    <w:p w14:paraId="61661C3F" w14:textId="77777777" w:rsidR="00147833" w:rsidRDefault="00147833" w:rsidP="00D30C05">
      <w:pPr>
        <w:rPr>
          <w:rFonts w:ascii="Aptos" w:hAnsi="Aptos"/>
        </w:rPr>
      </w:pPr>
    </w:p>
    <w:p w14:paraId="049666E5" w14:textId="77777777" w:rsidR="00147833" w:rsidRDefault="00147833" w:rsidP="00D30C05">
      <w:pPr>
        <w:rPr>
          <w:rFonts w:ascii="Aptos" w:hAnsi="Aptos"/>
        </w:rPr>
      </w:pPr>
    </w:p>
    <w:p w14:paraId="3DFBA91B" w14:textId="063542A1" w:rsidR="00D30C05" w:rsidRPr="000A732C" w:rsidRDefault="00D30C05" w:rsidP="00D30C05">
      <w:pPr>
        <w:rPr>
          <w:rFonts w:ascii="Aptos" w:eastAsia="Calibri" w:hAnsi="Aptos" w:cs="Arial"/>
        </w:rPr>
      </w:pPr>
      <w:r w:rsidRPr="001D031F">
        <w:rPr>
          <w:rFonts w:ascii="Aptos" w:hAnsi="Aptos"/>
        </w:rPr>
        <w:br w:type="page"/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959"/>
        <w:gridCol w:w="868"/>
        <w:gridCol w:w="868"/>
        <w:gridCol w:w="869"/>
        <w:gridCol w:w="867"/>
        <w:gridCol w:w="869"/>
        <w:gridCol w:w="867"/>
        <w:gridCol w:w="869"/>
      </w:tblGrid>
      <w:tr w:rsidR="00D30C05" w:rsidRPr="001D031F" w14:paraId="7F057B16" w14:textId="77777777" w:rsidTr="00F32CBE">
        <w:trPr>
          <w:trHeight w:val="454"/>
          <w:jc w:val="center"/>
        </w:trPr>
        <w:tc>
          <w:tcPr>
            <w:tcW w:w="5000" w:type="pct"/>
            <w:gridSpan w:val="8"/>
            <w:vAlign w:val="center"/>
          </w:tcPr>
          <w:p w14:paraId="7A934686" w14:textId="77777777" w:rsidR="00D30C05" w:rsidRPr="001D031F" w:rsidRDefault="00D30C05" w:rsidP="00281B6B">
            <w:pPr>
              <w:jc w:val="center"/>
              <w:rPr>
                <w:rFonts w:ascii="Aptos" w:hAnsi="Aptos" w:cs="Arial"/>
                <w:b/>
                <w:sz w:val="20"/>
                <w:szCs w:val="20"/>
              </w:rPr>
            </w:pPr>
            <w:bookmarkStart w:id="0" w:name="OLE_LINK13"/>
            <w:bookmarkStart w:id="1" w:name="OLE_LINK14"/>
            <w:r w:rsidRPr="001D031F">
              <w:rPr>
                <w:rFonts w:ascii="Aptos" w:hAnsi="Aptos" w:cs="Arial"/>
                <w:b/>
                <w:sz w:val="20"/>
                <w:szCs w:val="20"/>
              </w:rPr>
              <w:lastRenderedPageBreak/>
              <w:t>Detailní matice servisních úkonů</w:t>
            </w:r>
            <w:bookmarkEnd w:id="0"/>
            <w:bookmarkEnd w:id="1"/>
          </w:p>
        </w:tc>
      </w:tr>
      <w:tr w:rsidR="00D30C05" w:rsidRPr="001D031F" w14:paraId="55263811" w14:textId="77777777" w:rsidTr="00001B19">
        <w:trPr>
          <w:jc w:val="center"/>
        </w:trPr>
        <w:tc>
          <w:tcPr>
            <w:tcW w:w="1637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04FF74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bookmarkStart w:id="2" w:name="OLE_LINK3"/>
            <w:bookmarkStart w:id="3" w:name="OLE_LINK10"/>
            <w:bookmarkStart w:id="4" w:name="OLE_LINK7"/>
            <w:bookmarkStart w:id="5" w:name="OLE_LINK8"/>
            <w:bookmarkStart w:id="6" w:name="OLE_LINK9"/>
          </w:p>
        </w:tc>
        <w:tc>
          <w:tcPr>
            <w:tcW w:w="4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6CF05A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 xml:space="preserve">Po uvedení do provozu a po </w:t>
            </w:r>
            <w:proofErr w:type="spellStart"/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Rx</w:t>
            </w:r>
            <w:proofErr w:type="spellEnd"/>
          </w:p>
        </w:tc>
        <w:tc>
          <w:tcPr>
            <w:tcW w:w="480" w:type="pct"/>
            <w:tcBorders>
              <w:bottom w:val="single" w:sz="12" w:space="0" w:color="auto"/>
            </w:tcBorders>
            <w:vAlign w:val="center"/>
          </w:tcPr>
          <w:p w14:paraId="2F180EB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Každých</w:t>
            </w:r>
          </w:p>
        </w:tc>
        <w:tc>
          <w:tcPr>
            <w:tcW w:w="48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8F852E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Každých</w:t>
            </w:r>
          </w:p>
        </w:tc>
        <w:tc>
          <w:tcPr>
            <w:tcW w:w="4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992118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Každých</w:t>
            </w:r>
          </w:p>
        </w:tc>
        <w:tc>
          <w:tcPr>
            <w:tcW w:w="48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3B77A8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Až do</w:t>
            </w:r>
          </w:p>
        </w:tc>
        <w:tc>
          <w:tcPr>
            <w:tcW w:w="480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0E46B1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Až do</w:t>
            </w:r>
          </w:p>
        </w:tc>
        <w:tc>
          <w:tcPr>
            <w:tcW w:w="481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5ECB69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Až do</w:t>
            </w:r>
          </w:p>
        </w:tc>
      </w:tr>
      <w:tr w:rsidR="00D30C05" w:rsidRPr="001D031F" w14:paraId="4B0F79BA" w14:textId="77777777" w:rsidTr="00281B6B">
        <w:trPr>
          <w:trHeight w:val="227"/>
          <w:jc w:val="center"/>
        </w:trPr>
        <w:tc>
          <w:tcPr>
            <w:tcW w:w="1637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641C34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  <w:lang w:val="en-US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 xml:space="preserve">Motohodiny </w:t>
            </w: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  <w:lang w:val="en-US"/>
              </w:rPr>
              <w:t>[h]</w:t>
            </w:r>
          </w:p>
        </w:tc>
        <w:tc>
          <w:tcPr>
            <w:tcW w:w="48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CA81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20-50</w:t>
            </w:r>
          </w:p>
        </w:tc>
        <w:tc>
          <w:tcPr>
            <w:tcW w:w="48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8F8A65C" w14:textId="240FB80D" w:rsidR="00D30C05" w:rsidRPr="001D031F" w:rsidRDefault="00281B6B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n/a</w:t>
            </w:r>
            <w:r w:rsidR="00F32CBE" w:rsidRPr="001D031F">
              <w:rPr>
                <w:rFonts w:ascii="Aptos" w:hAnsi="Aptos" w:cs="Arial"/>
                <w:color w:val="000000"/>
                <w:sz w:val="16"/>
                <w:szCs w:val="16"/>
              </w:rPr>
              <w:t>*</w:t>
            </w:r>
          </w:p>
        </w:tc>
        <w:tc>
          <w:tcPr>
            <w:tcW w:w="48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12FFDE" w14:textId="7553A54B" w:rsidR="00D30C05" w:rsidRPr="001D031F" w:rsidRDefault="00001B19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 xml:space="preserve">1 </w:t>
            </w:r>
            <w:r w:rsidR="00A00E97" w:rsidRPr="001D031F">
              <w:rPr>
                <w:rFonts w:ascii="Aptos" w:hAnsi="Aptos" w:cs="Arial"/>
                <w:color w:val="000000"/>
                <w:sz w:val="16"/>
                <w:szCs w:val="16"/>
              </w:rPr>
              <w:t>5</w:t>
            </w:r>
            <w:r w:rsidR="00D30C05" w:rsidRPr="001D031F">
              <w:rPr>
                <w:rFonts w:ascii="Aptos" w:hAnsi="Aptos" w:cs="Arial"/>
                <w:color w:val="000000"/>
                <w:sz w:val="16"/>
                <w:szCs w:val="16"/>
              </w:rPr>
              <w:t>00</w:t>
            </w:r>
          </w:p>
        </w:tc>
        <w:tc>
          <w:tcPr>
            <w:tcW w:w="48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EEEFF1" w14:textId="03728664" w:rsidR="00D30C05" w:rsidRPr="001D031F" w:rsidRDefault="00A00E97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3</w:t>
            </w:r>
            <w:r w:rsidR="00001B19" w:rsidRPr="001D031F">
              <w:rPr>
                <w:rFonts w:ascii="Aptos" w:hAnsi="Aptos" w:cs="Arial"/>
                <w:color w:val="000000"/>
                <w:sz w:val="16"/>
                <w:szCs w:val="16"/>
              </w:rPr>
              <w:t xml:space="preserve"> 0</w:t>
            </w:r>
            <w:r w:rsidR="00D30C05" w:rsidRPr="001D031F">
              <w:rPr>
                <w:rFonts w:ascii="Aptos" w:hAnsi="Aptos" w:cs="Arial"/>
                <w:color w:val="000000"/>
                <w:sz w:val="16"/>
                <w:szCs w:val="16"/>
              </w:rPr>
              <w:t>00</w:t>
            </w:r>
          </w:p>
        </w:tc>
        <w:tc>
          <w:tcPr>
            <w:tcW w:w="48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77D9F9" w14:textId="4D7A8915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1</w:t>
            </w:r>
            <w:r w:rsidR="00A00E97" w:rsidRPr="001D031F">
              <w:rPr>
                <w:rFonts w:ascii="Aptos" w:hAnsi="Aptos" w:cs="Arial"/>
                <w:color w:val="000000"/>
                <w:sz w:val="16"/>
                <w:szCs w:val="16"/>
              </w:rPr>
              <w:t>5</w:t>
            </w: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 xml:space="preserve"> 000</w:t>
            </w:r>
          </w:p>
        </w:tc>
        <w:tc>
          <w:tcPr>
            <w:tcW w:w="480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21519" w14:textId="1F925032" w:rsidR="00D30C05" w:rsidRPr="001D031F" w:rsidRDefault="00001B19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30</w:t>
            </w:r>
            <w:r w:rsidR="00D30C05" w:rsidRPr="001D031F">
              <w:rPr>
                <w:rFonts w:ascii="Aptos" w:hAnsi="Aptos" w:cs="Arial"/>
                <w:color w:val="000000"/>
                <w:sz w:val="16"/>
                <w:szCs w:val="16"/>
              </w:rPr>
              <w:t xml:space="preserve"> 000</w:t>
            </w:r>
          </w:p>
        </w:tc>
        <w:tc>
          <w:tcPr>
            <w:tcW w:w="481" w:type="pct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2052A6" w14:textId="6F2AE853" w:rsidR="00D30C05" w:rsidRPr="001D031F" w:rsidRDefault="00001B19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6</w:t>
            </w:r>
            <w:r w:rsidR="00D30C05" w:rsidRPr="001D031F">
              <w:rPr>
                <w:rFonts w:ascii="Aptos" w:hAnsi="Aptos" w:cs="Arial"/>
                <w:color w:val="000000"/>
                <w:sz w:val="16"/>
                <w:szCs w:val="16"/>
              </w:rPr>
              <w:t>0 000</w:t>
            </w:r>
          </w:p>
        </w:tc>
      </w:tr>
      <w:tr w:rsidR="00D30C05" w:rsidRPr="001D031F" w14:paraId="1926CCAA" w14:textId="77777777" w:rsidTr="00281B6B">
        <w:trPr>
          <w:trHeight w:val="227"/>
          <w:jc w:val="center"/>
        </w:trPr>
        <w:tc>
          <w:tcPr>
            <w:tcW w:w="1637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BBDC31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Druh servisních úkonů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F2202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E1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8C72C23" w14:textId="519BA0C8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O1</w:t>
            </w:r>
          </w:p>
        </w:tc>
        <w:tc>
          <w:tcPr>
            <w:tcW w:w="48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BF5239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E2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664234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E3</w:t>
            </w:r>
          </w:p>
        </w:tc>
        <w:tc>
          <w:tcPr>
            <w:tcW w:w="48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AA9AA6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R1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9FA8B2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R2</w:t>
            </w:r>
          </w:p>
        </w:tc>
        <w:tc>
          <w:tcPr>
            <w:tcW w:w="481" w:type="pct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BB851C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R3</w:t>
            </w:r>
          </w:p>
        </w:tc>
      </w:tr>
      <w:tr w:rsidR="00D30C05" w:rsidRPr="001D031F" w14:paraId="7D89D9BB" w14:textId="77777777" w:rsidTr="00487707">
        <w:trPr>
          <w:trHeight w:val="283"/>
          <w:jc w:val="center"/>
        </w:trPr>
        <w:tc>
          <w:tcPr>
            <w:tcW w:w="1637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086493D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ocelových hadic</w:t>
            </w:r>
          </w:p>
        </w:tc>
        <w:tc>
          <w:tcPr>
            <w:tcW w:w="48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AB4547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tcBorders>
              <w:top w:val="single" w:sz="12" w:space="0" w:color="auto"/>
            </w:tcBorders>
            <w:vAlign w:val="center"/>
          </w:tcPr>
          <w:p w14:paraId="331958F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E77953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CA508E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531AD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38DE3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5B14AA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</w:tr>
      <w:tr w:rsidR="00D30C05" w:rsidRPr="001D031F" w14:paraId="611F1987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2C72DECF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těsnosti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DDA790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5162B6F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5313353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2ED845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CFB56D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13EA63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7B7C0D8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2E987C7A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01234011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Dotažení spojů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05D6E7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5B64B8F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218647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3CD43FA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359A58C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D4DDC0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F0003A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780CDA87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2AEC1C41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Výměna oleje/analýza oleje *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3F04AB7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3133343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146649F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332F6BF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3D4E565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152755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536C2D2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269F8B22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20285C8A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Výměna olejového filtru *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772D86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1BE498B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2BC3B89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E8E3CD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1C1143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73080F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ACFF2B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5B0D9714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51A96EB8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Zápis provozních dat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6C095AB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3DEAF2F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797762D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418AB8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71791B9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E24E0C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77CEFEB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40CCC117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3369BEE5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startovací procedury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ACD2ED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2C8B755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7D20F56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4733AB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3A1926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87AF56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502544C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38F70476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0A1862AE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Nastavení škrtící klapky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648E601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450912A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81D17F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5F2C1D6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3A71536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89AA0B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F13783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5A8BAB69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7772E4BA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plynového filtru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DBDA6D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3FB53B2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6AA11F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5810F2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232FD2E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CBB433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370F21A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5AEE97A7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3B3BB283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vzduchového filtru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C3C1D7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29440C5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329A4DD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4A8B14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36A4F26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0F3AFC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FAA7F9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202C9690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0E3CD7E8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snímače otáček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F33AAE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0C2F848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15FB31F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0B98AA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490A11E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25D727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75FDAEE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32CFD119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6998CB7B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koncentrace glykolu v chladící kapalině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5C31E3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496B6A2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38D4B7F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53A1FEA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08B345E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08D84B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3029132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68B13654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69958C70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předstihu zapalování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939952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211BEBA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72C7AD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1071C97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784AFD5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FE629B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6BDBC21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4794F0B0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717E3637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chlazení a tlaku v systému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11F2C5E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29A00F4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7C7806F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3B1081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598FBDF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A773FE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BDBBAA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596CC506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37E25D1D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tlaku v klikové skříni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21AFED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60AE9D9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5E0D23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3CEDA4C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03D8535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1D022F0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77D249F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3B93211F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3CCF62DA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Měření protitlaku spalin s katalyzátorem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B101FB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349D4CC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1197490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3D9907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7C88404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1215F6C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6FA8D8D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0A58C687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166A6F84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bohatosti směsi a emisí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C44D8D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483FB1A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E8F560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BE4BFE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41A408C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CF22CF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1B4A63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3B4CF012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0AC4CDEA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těsnosti výfukového systému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3B1C3C3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453E55E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37389D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27CCD8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8E5C9F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282410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A06A0A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7EC3938E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11A2A321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tlaku sání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758F27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1A5BACE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A041D2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1ADF9D8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FAB835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41DA49A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6E48ED4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771ACACD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3000BBFA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Kontrola/výměna zapalovacích svíček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738365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328A981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9FA032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756A8C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3294F4E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1784981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54CA7C9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19B0B3C7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59E316C7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spalovacích prostor endoskopem **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7EDB75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759E954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5FD1087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13F01C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1933A70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D9C787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6C61F6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575CEB29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2AED9397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Kontrola/nastavení ventilových vůlí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743C77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7E48289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314A65E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E340D3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7DEA9BB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C658F6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F3C4CD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1F048441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22B664EE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Výměna zapalovacích svíček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4A4ABA8E" w14:textId="294B2C1F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2FE3A6F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B8A03B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8BE3C9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0527E31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663EFE6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19B3BA7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11F2FC6F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0B52671E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kompresních tlaků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34A918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0EBE11F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CC4A28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E9BCE7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0A4B7DC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D24DBA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5A0BCE3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56E6C4CB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31CAE9BE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Kontrola/výměna odlučovače oleje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075F96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58EF083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651C021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E894F2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74AF3FD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23235A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5B40902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1EF7F212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6E18790F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Kontrola/čištění chladiče směsi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3BE9221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vAlign w:val="center"/>
          </w:tcPr>
          <w:p w14:paraId="79CCDC7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33379F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28DB729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05C8E87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78B31F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208999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520E49B8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290E5E55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Kontrola/kalibrace čidel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745996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341BCD6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9A4BED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303A1BB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40452A1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386DB26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63626D7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770BC7EC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092EE95F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 dotažení šroubů výfukového potrubí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67BB869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2027986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A0EE58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1887A59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26E9356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5BB2813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6A13074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49F1F102" w14:textId="77777777" w:rsidTr="00281B6B">
        <w:trPr>
          <w:trHeight w:val="451"/>
          <w:jc w:val="center"/>
        </w:trPr>
        <w:tc>
          <w:tcPr>
            <w:tcW w:w="5000" w:type="pct"/>
            <w:gridSpan w:val="8"/>
            <w:vAlign w:val="center"/>
          </w:tcPr>
          <w:p w14:paraId="1A01965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1D031F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Pro servisní úkony R1, R2 a R3 jsou uvedené hodnoty motohodin orientační, budou stanoveny na základě skutečného stavu kogenerační jednotky</w:t>
            </w:r>
          </w:p>
        </w:tc>
      </w:tr>
      <w:tr w:rsidR="00D30C05" w:rsidRPr="001D031F" w14:paraId="50542BB4" w14:textId="77777777" w:rsidTr="00487707">
        <w:trPr>
          <w:trHeight w:val="283"/>
          <w:jc w:val="center"/>
        </w:trPr>
        <w:tc>
          <w:tcPr>
            <w:tcW w:w="1637" w:type="pct"/>
            <w:vAlign w:val="center"/>
          </w:tcPr>
          <w:p w14:paraId="0E21A05D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sz w:val="16"/>
                <w:szCs w:val="16"/>
              </w:rPr>
              <w:t>Výměna chladící kapaliny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3B11DAB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37006A8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603CB4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A99735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6BEBFFE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  <w:r w:rsidRPr="001D031F">
              <w:rPr>
                <w:rFonts w:ascii="Aptos" w:hAnsi="Aptos" w:cs="Arial"/>
                <w:sz w:val="16"/>
                <w:szCs w:val="16"/>
              </w:rPr>
              <w:t>X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57C4BBBF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31637A3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12EB8A41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481D7A2C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Měření vůle klikového hřídele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2DE4C566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3C75A49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0838C44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4CD7AF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59F3BDB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76C1B06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7F985B1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534B9598" w14:textId="77777777" w:rsidTr="00487707">
        <w:trPr>
          <w:trHeight w:val="283"/>
          <w:jc w:val="center"/>
        </w:trPr>
        <w:tc>
          <w:tcPr>
            <w:tcW w:w="16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5228AC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Výměna vložek válců</w:t>
            </w:r>
          </w:p>
        </w:tc>
        <w:tc>
          <w:tcPr>
            <w:tcW w:w="48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EF1E49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  <w:vAlign w:val="center"/>
          </w:tcPr>
          <w:p w14:paraId="0E699B2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720FB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D0E20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7CE40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44386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33D3A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6DF4D887" w14:textId="77777777" w:rsidTr="00487707">
        <w:trPr>
          <w:trHeight w:val="283"/>
          <w:jc w:val="center"/>
        </w:trPr>
        <w:tc>
          <w:tcPr>
            <w:tcW w:w="1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B6BF97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Kontrola/výměna ojnic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E0AF6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B5574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E1673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02C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1400F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76669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4B6F2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37128091" w14:textId="77777777" w:rsidTr="00487707">
        <w:trPr>
          <w:trHeight w:val="283"/>
          <w:jc w:val="center"/>
        </w:trPr>
        <w:tc>
          <w:tcPr>
            <w:tcW w:w="16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164492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Výměna pístních kroužků</w:t>
            </w: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51897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3F18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248FB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AA65F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17036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E99F1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89230D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591E1EF8" w14:textId="77777777" w:rsidTr="00487707">
        <w:trPr>
          <w:trHeight w:val="283"/>
          <w:jc w:val="center"/>
        </w:trPr>
        <w:tc>
          <w:tcPr>
            <w:tcW w:w="163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DB0228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Kontrola/výměna pístů</w:t>
            </w:r>
          </w:p>
        </w:tc>
        <w:tc>
          <w:tcPr>
            <w:tcW w:w="48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EE9D4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</w:tcBorders>
            <w:vAlign w:val="center"/>
          </w:tcPr>
          <w:p w14:paraId="0C15C54E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3F008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030D1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18DB20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9B634C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3D1A14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3F3494D8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739708A7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Výměna hlav válců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433D27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531E43B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B17F86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71A1611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571732E8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3008CFE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5D1D117B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</w:tr>
      <w:tr w:rsidR="00D30C05" w:rsidRPr="001D031F" w14:paraId="44A925D4" w14:textId="77777777" w:rsidTr="00487707">
        <w:trPr>
          <w:trHeight w:val="283"/>
          <w:jc w:val="center"/>
        </w:trPr>
        <w:tc>
          <w:tcPr>
            <w:tcW w:w="1637" w:type="pct"/>
            <w:shd w:val="clear" w:color="auto" w:fill="auto"/>
            <w:vAlign w:val="center"/>
          </w:tcPr>
          <w:p w14:paraId="5F3EF14B" w14:textId="77777777" w:rsidR="00D30C05" w:rsidRPr="001D031F" w:rsidRDefault="00D30C05" w:rsidP="00281B6B">
            <w:pPr>
              <w:tabs>
                <w:tab w:val="left" w:pos="6059"/>
              </w:tabs>
              <w:rPr>
                <w:rFonts w:ascii="Aptos" w:hAnsi="Aptos" w:cs="Arial"/>
                <w:bCs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bCs/>
                <w:color w:val="000000"/>
                <w:sz w:val="16"/>
                <w:szCs w:val="16"/>
              </w:rPr>
              <w:t>Generální oprava motoru</w:t>
            </w:r>
          </w:p>
        </w:tc>
        <w:tc>
          <w:tcPr>
            <w:tcW w:w="480" w:type="pct"/>
            <w:shd w:val="clear" w:color="auto" w:fill="auto"/>
            <w:vAlign w:val="center"/>
          </w:tcPr>
          <w:p w14:paraId="0CBBA763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vAlign w:val="center"/>
          </w:tcPr>
          <w:p w14:paraId="16112BFA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2BD0D357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54868F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5EF22E5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0" w:type="pct"/>
            <w:shd w:val="clear" w:color="auto" w:fill="auto"/>
            <w:vAlign w:val="center"/>
          </w:tcPr>
          <w:p w14:paraId="021A8542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</w:p>
        </w:tc>
        <w:tc>
          <w:tcPr>
            <w:tcW w:w="481" w:type="pct"/>
            <w:shd w:val="clear" w:color="auto" w:fill="auto"/>
            <w:vAlign w:val="center"/>
          </w:tcPr>
          <w:p w14:paraId="4E76F531" w14:textId="77777777" w:rsidR="00D30C05" w:rsidRPr="001D031F" w:rsidRDefault="00D30C05" w:rsidP="00281B6B">
            <w:pPr>
              <w:tabs>
                <w:tab w:val="left" w:pos="6059"/>
              </w:tabs>
              <w:jc w:val="center"/>
              <w:rPr>
                <w:rFonts w:ascii="Aptos" w:hAnsi="Aptos" w:cs="Arial"/>
                <w:color w:val="000000"/>
                <w:sz w:val="16"/>
                <w:szCs w:val="16"/>
              </w:rPr>
            </w:pPr>
            <w:r w:rsidRPr="001D031F">
              <w:rPr>
                <w:rFonts w:ascii="Aptos" w:hAnsi="Aptos" w:cs="Arial"/>
                <w:color w:val="000000"/>
                <w:sz w:val="16"/>
                <w:szCs w:val="16"/>
              </w:rPr>
              <w:t>X</w:t>
            </w:r>
          </w:p>
        </w:tc>
      </w:tr>
    </w:tbl>
    <w:bookmarkEnd w:id="2"/>
    <w:bookmarkEnd w:id="3"/>
    <w:bookmarkEnd w:id="4"/>
    <w:bookmarkEnd w:id="5"/>
    <w:bookmarkEnd w:id="6"/>
    <w:p w14:paraId="281D1C5F" w14:textId="6E0B785C" w:rsidR="00D30C05" w:rsidRPr="001D031F" w:rsidRDefault="00D30C05" w:rsidP="00281B6B">
      <w:pPr>
        <w:ind w:left="426" w:hanging="426"/>
        <w:jc w:val="both"/>
        <w:rPr>
          <w:rFonts w:ascii="Aptos" w:hAnsi="Aptos" w:cs="Arial"/>
          <w:sz w:val="16"/>
          <w:szCs w:val="16"/>
        </w:rPr>
      </w:pPr>
      <w:r w:rsidRPr="001D031F">
        <w:rPr>
          <w:rFonts w:ascii="Aptos" w:hAnsi="Aptos" w:cs="Arial"/>
          <w:sz w:val="16"/>
          <w:szCs w:val="16"/>
        </w:rPr>
        <w:t>*</w:t>
      </w:r>
      <w:r w:rsidRPr="001D031F">
        <w:rPr>
          <w:rFonts w:ascii="Aptos" w:hAnsi="Aptos" w:cs="Arial"/>
          <w:sz w:val="16"/>
          <w:szCs w:val="16"/>
        </w:rPr>
        <w:tab/>
      </w:r>
      <w:r w:rsidR="00F32CBE" w:rsidRPr="001D031F">
        <w:rPr>
          <w:rFonts w:ascii="Aptos" w:hAnsi="Aptos" w:cs="Arial"/>
          <w:sz w:val="16"/>
          <w:szCs w:val="16"/>
        </w:rPr>
        <w:t>i</w:t>
      </w:r>
      <w:r w:rsidRPr="001D031F">
        <w:rPr>
          <w:rFonts w:ascii="Aptos" w:hAnsi="Aptos" w:cs="Arial"/>
          <w:sz w:val="16"/>
          <w:szCs w:val="16"/>
        </w:rPr>
        <w:t xml:space="preserve">nterval výměny motorového oleje </w:t>
      </w:r>
      <w:r w:rsidR="00F32CBE" w:rsidRPr="001D031F">
        <w:rPr>
          <w:rFonts w:ascii="Aptos" w:hAnsi="Aptos" w:cs="Arial"/>
          <w:sz w:val="16"/>
          <w:szCs w:val="16"/>
        </w:rPr>
        <w:t>se</w:t>
      </w:r>
      <w:r w:rsidRPr="001D031F">
        <w:rPr>
          <w:rFonts w:ascii="Aptos" w:hAnsi="Aptos" w:cs="Arial"/>
          <w:sz w:val="16"/>
          <w:szCs w:val="16"/>
        </w:rPr>
        <w:t xml:space="preserve"> stanoví pomocí pravidelných analýz oleje založených na provozních podmínkách a motorovém oleji používaném v souladu s normou MAN M3271-2 pro zemní plyn a M3271-4 pro ostatní plyny.</w:t>
      </w:r>
    </w:p>
    <w:p w14:paraId="191EABC2" w14:textId="52CDDA33" w:rsidR="00C76C2A" w:rsidRPr="001D031F" w:rsidRDefault="00D30C05" w:rsidP="00D30C05">
      <w:pPr>
        <w:tabs>
          <w:tab w:val="left" w:pos="426"/>
          <w:tab w:val="left" w:pos="709"/>
        </w:tabs>
        <w:rPr>
          <w:rFonts w:ascii="Aptos" w:hAnsi="Aptos" w:cs="Arial"/>
          <w:sz w:val="16"/>
          <w:szCs w:val="16"/>
        </w:rPr>
      </w:pPr>
      <w:r w:rsidRPr="001D031F">
        <w:rPr>
          <w:rFonts w:ascii="Aptos" w:hAnsi="Aptos" w:cs="Arial"/>
          <w:sz w:val="16"/>
          <w:szCs w:val="16"/>
        </w:rPr>
        <w:t>**</w:t>
      </w:r>
      <w:r w:rsidRPr="001D031F">
        <w:rPr>
          <w:rFonts w:ascii="Aptos" w:hAnsi="Aptos" w:cs="Arial"/>
          <w:sz w:val="16"/>
          <w:szCs w:val="16"/>
        </w:rPr>
        <w:tab/>
      </w:r>
      <w:r w:rsidR="00F32CBE" w:rsidRPr="001D031F">
        <w:rPr>
          <w:rFonts w:ascii="Aptos" w:hAnsi="Aptos" w:cs="Arial"/>
          <w:sz w:val="16"/>
          <w:szCs w:val="16"/>
        </w:rPr>
        <w:t>a</w:t>
      </w:r>
      <w:r w:rsidRPr="001D031F">
        <w:rPr>
          <w:rFonts w:ascii="Aptos" w:hAnsi="Aptos" w:cs="Arial"/>
          <w:sz w:val="16"/>
          <w:szCs w:val="16"/>
        </w:rPr>
        <w:t xml:space="preserve">ž po dosažení 6 000 </w:t>
      </w:r>
      <w:r w:rsidR="002E5394" w:rsidRPr="001D031F">
        <w:rPr>
          <w:rFonts w:ascii="Aptos" w:hAnsi="Aptos" w:cs="Arial"/>
          <w:sz w:val="16"/>
          <w:szCs w:val="16"/>
        </w:rPr>
        <w:t>motohodin</w:t>
      </w:r>
    </w:p>
    <w:sectPr w:rsidR="00C76C2A" w:rsidRPr="001D031F" w:rsidSect="000F7EE7"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B7E8A" w14:textId="77777777" w:rsidR="00A63AC5" w:rsidRDefault="00A63AC5" w:rsidP="007B2159">
      <w:r>
        <w:separator/>
      </w:r>
    </w:p>
  </w:endnote>
  <w:endnote w:type="continuationSeparator" w:id="0">
    <w:p w14:paraId="41E1D6AD" w14:textId="77777777" w:rsidR="00A63AC5" w:rsidRDefault="00A63AC5" w:rsidP="007B2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8AD41" w14:textId="02D85AAF" w:rsidR="007B2159" w:rsidRDefault="005D5A6B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0040625" wp14:editId="29C66832">
              <wp:simplePos x="0" y="0"/>
              <wp:positionH relativeFrom="column">
                <wp:posOffset>1858645</wp:posOffset>
              </wp:positionH>
              <wp:positionV relativeFrom="paragraph">
                <wp:posOffset>635</wp:posOffset>
              </wp:positionV>
              <wp:extent cx="1977390" cy="342900"/>
              <wp:effectExtent l="0" t="0" r="0" b="0"/>
              <wp:wrapNone/>
              <wp:docPr id="9" name="Textové po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739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70E9F6" w14:textId="644066B4" w:rsidR="007B2159" w:rsidRPr="00173EBF" w:rsidRDefault="000A732C" w:rsidP="005D5A6B">
                          <w:pPr>
                            <w:jc w:val="center"/>
                            <w:rPr>
                              <w:rFonts w:ascii="Arial" w:hAnsi="Arial" w:cs="Arial"/>
                              <w:bCs/>
                              <w:color w:val="56585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56585F"/>
                              <w:sz w:val="16"/>
                              <w:szCs w:val="16"/>
                            </w:rPr>
                            <w:t>Proběh motohodin do generální opravy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040625" id="_x0000_t202" coordsize="21600,21600" o:spt="202" path="m,l,21600r21600,l21600,xe">
              <v:stroke joinstyle="miter"/>
              <v:path gradientshapeok="t" o:connecttype="rect"/>
            </v:shapetype>
            <v:shape id="Textové pole 9" o:spid="_x0000_s1027" type="#_x0000_t202" style="position:absolute;margin-left:146.35pt;margin-top:.05pt;width:155.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" filled="f" stroked="f">
              <v:textbox inset=",7.2pt,,7.2pt">
                <w:txbxContent>
                  <w:p w14:paraId="4370E9F6" w14:textId="644066B4" w:rsidR="007B2159" w:rsidRPr="00173EBF" w:rsidRDefault="000A732C" w:rsidP="005D5A6B">
                    <w:pPr>
                      <w:jc w:val="center"/>
                      <w:rPr>
                        <w:rFonts w:ascii="Arial" w:hAnsi="Arial" w:cs="Arial"/>
                        <w:bCs/>
                        <w:color w:val="56585F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Cs/>
                        <w:color w:val="56585F"/>
                        <w:sz w:val="16"/>
                        <w:szCs w:val="16"/>
                      </w:rPr>
                      <w:t>Proběh motohodin do generální opravy</w:t>
                    </w:r>
                  </w:p>
                </w:txbxContent>
              </v:textbox>
            </v:shape>
          </w:pict>
        </mc:Fallback>
      </mc:AlternateContent>
    </w:r>
    <w:r w:rsidR="007B2159" w:rsidRPr="00DA45A9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5B0660E" wp14:editId="1B47EE6C">
          <wp:simplePos x="0" y="0"/>
          <wp:positionH relativeFrom="column">
            <wp:posOffset>5023485</wp:posOffset>
          </wp:positionH>
          <wp:positionV relativeFrom="paragraph">
            <wp:posOffset>-338455</wp:posOffset>
          </wp:positionV>
          <wp:extent cx="723265" cy="546100"/>
          <wp:effectExtent l="0" t="0" r="0" b="1270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65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2159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255B7" wp14:editId="329DF754">
              <wp:simplePos x="0" y="0"/>
              <wp:positionH relativeFrom="column">
                <wp:posOffset>-82550</wp:posOffset>
              </wp:positionH>
              <wp:positionV relativeFrom="paragraph">
                <wp:posOffset>-63500</wp:posOffset>
              </wp:positionV>
              <wp:extent cx="373380" cy="342900"/>
              <wp:effectExtent l="6350" t="0" r="1270" b="0"/>
              <wp:wrapNone/>
              <wp:docPr id="11" name="Textové po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3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2C1AD" w14:textId="7497CFA0" w:rsidR="007B2159" w:rsidRPr="00173EBF" w:rsidRDefault="007B2159" w:rsidP="007B2159">
                          <w:pPr>
                            <w:jc w:val="center"/>
                            <w:rPr>
                              <w:rFonts w:ascii="Arial" w:hAnsi="Arial" w:cs="Arial"/>
                              <w:bCs/>
                              <w:color w:val="56585F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9255B7" id="Textové pole 11" o:spid="_x0000_s1028" type="#_x0000_t202" style="position:absolute;margin-left:-6.5pt;margin-top:-5pt;width:29.4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" filled="f" stroked="f">
              <v:textbox inset=",7.2pt,,7.2pt">
                <w:txbxContent>
                  <w:p w14:paraId="5182C1AD" w14:textId="7497CFA0" w:rsidR="007B2159" w:rsidRPr="00173EBF" w:rsidRDefault="007B2159" w:rsidP="007B2159">
                    <w:pPr>
                      <w:jc w:val="center"/>
                      <w:rPr>
                        <w:rFonts w:ascii="Arial" w:hAnsi="Arial" w:cs="Arial"/>
                        <w:bCs/>
                        <w:color w:val="56585F"/>
                      </w:rPr>
                    </w:pPr>
                  </w:p>
                </w:txbxContent>
              </v:textbox>
            </v:shape>
          </w:pict>
        </mc:Fallback>
      </mc:AlternateContent>
    </w:r>
    <w:r w:rsidR="007B2159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31E4E85" wp14:editId="6CB7493D">
              <wp:simplePos x="0" y="0"/>
              <wp:positionH relativeFrom="column">
                <wp:posOffset>3839875</wp:posOffset>
              </wp:positionH>
              <wp:positionV relativeFrom="paragraph">
                <wp:posOffset>-62865</wp:posOffset>
              </wp:positionV>
              <wp:extent cx="0" cy="263525"/>
              <wp:effectExtent l="0" t="0" r="25400" b="15875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263525"/>
                      </a:xfrm>
                      <a:prstGeom prst="line">
                        <a:avLst/>
                      </a:prstGeom>
                      <a:ln>
                        <a:solidFill>
                          <a:srgbClr val="56585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4E01ED" id="Přímá spojnice 10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35pt,-4.95pt" to="302.3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" strokecolor="#56585f" strokeweight=".5pt">
              <v:stroke joinstyle="miter"/>
            </v:line>
          </w:pict>
        </mc:Fallback>
      </mc:AlternateContent>
    </w:r>
    <w:r w:rsidR="007B2159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818BFD" wp14:editId="5AE4593A">
              <wp:simplePos x="0" y="0"/>
              <wp:positionH relativeFrom="column">
                <wp:posOffset>3837940</wp:posOffset>
              </wp:positionH>
              <wp:positionV relativeFrom="paragraph">
                <wp:posOffset>3175</wp:posOffset>
              </wp:positionV>
              <wp:extent cx="1026795" cy="342900"/>
              <wp:effectExtent l="2540" t="3175" r="0" b="0"/>
              <wp:wrapNone/>
              <wp:docPr id="3" name="Textové po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679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456E19" w14:textId="77777777" w:rsidR="007B2159" w:rsidRPr="00173EBF" w:rsidRDefault="007B2159" w:rsidP="007B215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D52D3B"/>
                              <w:sz w:val="16"/>
                              <w:szCs w:val="16"/>
                            </w:rPr>
                          </w:pPr>
                          <w:r w:rsidRPr="00173EBF">
                            <w:rPr>
                              <w:rFonts w:ascii="Arial" w:hAnsi="Arial" w:cs="Arial"/>
                              <w:b/>
                              <w:bCs/>
                              <w:color w:val="D52D3B"/>
                              <w:sz w:val="16"/>
                              <w:szCs w:val="16"/>
                            </w:rPr>
                            <w:t>www.gentec.cz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818BFD" id="Textové pole 3" o:spid="_x0000_s1029" type="#_x0000_t202" style="position:absolute;margin-left:302.2pt;margin-top:.25pt;width:80.8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" filled="f" stroked="f">
              <v:textbox inset=",7.2pt,,7.2pt">
                <w:txbxContent>
                  <w:p w14:paraId="01456E19" w14:textId="77777777" w:rsidR="007B2159" w:rsidRPr="00173EBF" w:rsidRDefault="007B2159" w:rsidP="007B2159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D52D3B"/>
                        <w:sz w:val="16"/>
                        <w:szCs w:val="16"/>
                      </w:rPr>
                    </w:pPr>
                    <w:r w:rsidRPr="00173EBF">
                      <w:rPr>
                        <w:rFonts w:ascii="Arial" w:hAnsi="Arial" w:cs="Arial"/>
                        <w:b/>
                        <w:bCs/>
                        <w:color w:val="D52D3B"/>
                        <w:sz w:val="16"/>
                        <w:szCs w:val="16"/>
                      </w:rPr>
                      <w:t>www.gentec.cz</w:t>
                    </w:r>
                  </w:p>
                </w:txbxContent>
              </v:textbox>
            </v:shape>
          </w:pict>
        </mc:Fallback>
      </mc:AlternateContent>
    </w:r>
    <w:r w:rsidR="007B2159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FEAA1" wp14:editId="0018CCD4">
              <wp:simplePos x="0" y="0"/>
              <wp:positionH relativeFrom="column">
                <wp:posOffset>4866005</wp:posOffset>
              </wp:positionH>
              <wp:positionV relativeFrom="paragraph">
                <wp:posOffset>-62865</wp:posOffset>
              </wp:positionV>
              <wp:extent cx="0" cy="263525"/>
              <wp:effectExtent l="0" t="0" r="25400" b="15875"/>
              <wp:wrapNone/>
              <wp:docPr id="8" name="Přímá spojnic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263525"/>
                      </a:xfrm>
                      <a:prstGeom prst="line">
                        <a:avLst/>
                      </a:prstGeom>
                      <a:ln>
                        <a:solidFill>
                          <a:srgbClr val="56585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057919" id="Přímá spojnice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15pt,-4.95pt" to="383.1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" strokecolor="#56585f" strokeweight=".5pt">
              <v:stroke joinstyle="miter"/>
            </v:line>
          </w:pict>
        </mc:Fallback>
      </mc:AlternateContent>
    </w:r>
    <w:r w:rsidR="007B2159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093654" wp14:editId="02D43646">
              <wp:simplePos x="0" y="0"/>
              <wp:positionH relativeFrom="column">
                <wp:posOffset>-46355</wp:posOffset>
              </wp:positionH>
              <wp:positionV relativeFrom="paragraph">
                <wp:posOffset>-61595</wp:posOffset>
              </wp:positionV>
              <wp:extent cx="4914265" cy="0"/>
              <wp:effectExtent l="0" t="0" r="13335" b="25400"/>
              <wp:wrapNone/>
              <wp:docPr id="6" name="Přímá spojnic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914265" cy="0"/>
                      </a:xfrm>
                      <a:prstGeom prst="line">
                        <a:avLst/>
                      </a:prstGeom>
                      <a:ln>
                        <a:solidFill>
                          <a:srgbClr val="56585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1DCF89" id="Přímá spojnice 6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-4.85pt" to="383.3pt,-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" strokecolor="#56585f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A7052" w14:textId="77777777" w:rsidR="00A63AC5" w:rsidRDefault="00A63AC5" w:rsidP="007B2159">
      <w:r>
        <w:separator/>
      </w:r>
    </w:p>
  </w:footnote>
  <w:footnote w:type="continuationSeparator" w:id="0">
    <w:p w14:paraId="7AD1050A" w14:textId="77777777" w:rsidR="00A63AC5" w:rsidRDefault="00A63AC5" w:rsidP="007B21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159"/>
    <w:rsid w:val="00001B19"/>
    <w:rsid w:val="000534F5"/>
    <w:rsid w:val="00087DBA"/>
    <w:rsid w:val="000A732C"/>
    <w:rsid w:val="000C44F6"/>
    <w:rsid w:val="000F7EE7"/>
    <w:rsid w:val="00125AC9"/>
    <w:rsid w:val="00130E27"/>
    <w:rsid w:val="00147833"/>
    <w:rsid w:val="00165303"/>
    <w:rsid w:val="0018533B"/>
    <w:rsid w:val="0019023B"/>
    <w:rsid w:val="001D031F"/>
    <w:rsid w:val="001D27DB"/>
    <w:rsid w:val="002465F0"/>
    <w:rsid w:val="00267742"/>
    <w:rsid w:val="00281B6B"/>
    <w:rsid w:val="002E5394"/>
    <w:rsid w:val="002F4B89"/>
    <w:rsid w:val="003640AB"/>
    <w:rsid w:val="003B3046"/>
    <w:rsid w:val="003E35A8"/>
    <w:rsid w:val="004502B4"/>
    <w:rsid w:val="00487707"/>
    <w:rsid w:val="004B1FDF"/>
    <w:rsid w:val="00512C34"/>
    <w:rsid w:val="00534F3A"/>
    <w:rsid w:val="005C2C07"/>
    <w:rsid w:val="005D5A6B"/>
    <w:rsid w:val="005F5CBD"/>
    <w:rsid w:val="006426A8"/>
    <w:rsid w:val="00643D59"/>
    <w:rsid w:val="00645EBB"/>
    <w:rsid w:val="006D0223"/>
    <w:rsid w:val="006D6C38"/>
    <w:rsid w:val="007B2159"/>
    <w:rsid w:val="007F451C"/>
    <w:rsid w:val="008560B5"/>
    <w:rsid w:val="009015F5"/>
    <w:rsid w:val="00902858"/>
    <w:rsid w:val="0090287F"/>
    <w:rsid w:val="00903408"/>
    <w:rsid w:val="00962EE3"/>
    <w:rsid w:val="00965662"/>
    <w:rsid w:val="00972B07"/>
    <w:rsid w:val="009A173B"/>
    <w:rsid w:val="009B324D"/>
    <w:rsid w:val="00A00E97"/>
    <w:rsid w:val="00A022FB"/>
    <w:rsid w:val="00A30772"/>
    <w:rsid w:val="00A31799"/>
    <w:rsid w:val="00A63AC5"/>
    <w:rsid w:val="00B07659"/>
    <w:rsid w:val="00B403D7"/>
    <w:rsid w:val="00BA5D55"/>
    <w:rsid w:val="00BA6AFD"/>
    <w:rsid w:val="00BD73CD"/>
    <w:rsid w:val="00C05470"/>
    <w:rsid w:val="00C76C2A"/>
    <w:rsid w:val="00CA2019"/>
    <w:rsid w:val="00D10C4C"/>
    <w:rsid w:val="00D278E5"/>
    <w:rsid w:val="00D30C05"/>
    <w:rsid w:val="00D71CF6"/>
    <w:rsid w:val="00DB4E24"/>
    <w:rsid w:val="00DC1AB5"/>
    <w:rsid w:val="00DD4F49"/>
    <w:rsid w:val="00DE13D4"/>
    <w:rsid w:val="00E36F80"/>
    <w:rsid w:val="00E37B38"/>
    <w:rsid w:val="00E412B4"/>
    <w:rsid w:val="00E43049"/>
    <w:rsid w:val="00E62768"/>
    <w:rsid w:val="00E8540C"/>
    <w:rsid w:val="00EA507E"/>
    <w:rsid w:val="00EE0631"/>
    <w:rsid w:val="00EE736C"/>
    <w:rsid w:val="00EF4ACE"/>
    <w:rsid w:val="00F2598C"/>
    <w:rsid w:val="00F25CB6"/>
    <w:rsid w:val="00F32CBE"/>
    <w:rsid w:val="00F46F4E"/>
    <w:rsid w:val="00F73E71"/>
    <w:rsid w:val="00F76FBE"/>
    <w:rsid w:val="00F91B30"/>
    <w:rsid w:val="00F9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D15A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  <w:rsid w:val="00D278E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215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B2159"/>
  </w:style>
  <w:style w:type="paragraph" w:styleId="Zpat">
    <w:name w:val="footer"/>
    <w:basedOn w:val="Normln"/>
    <w:link w:val="ZpatChar"/>
    <w:uiPriority w:val="99"/>
    <w:unhideWhenUsed/>
    <w:rsid w:val="007B215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B2159"/>
  </w:style>
  <w:style w:type="table" w:styleId="Mkatabulky">
    <w:name w:val="Table Grid"/>
    <w:basedOn w:val="Normlntabulka"/>
    <w:uiPriority w:val="39"/>
    <w:rsid w:val="007B2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qFormat/>
    <w:rsid w:val="007B2159"/>
    <w:pPr>
      <w:suppressAutoHyphens/>
    </w:pPr>
    <w:rPr>
      <w:rFonts w:ascii="Times New Roman" w:eastAsia="Calibri" w:hAnsi="Times New Roman" w:cs="Times New Roman"/>
      <w:sz w:val="18"/>
      <w:szCs w:val="18"/>
      <w:lang w:eastAsia="ar-SA"/>
    </w:rPr>
  </w:style>
  <w:style w:type="paragraph" w:customStyle="1" w:styleId="Nadpis">
    <w:name w:val="Nadpis"/>
    <w:basedOn w:val="Normln"/>
    <w:next w:val="Zkladntext"/>
    <w:rsid w:val="007F451C"/>
    <w:pPr>
      <w:suppressAutoHyphens/>
      <w:jc w:val="center"/>
    </w:pPr>
    <w:rPr>
      <w:rFonts w:ascii="Arial Black" w:eastAsia="Times New Roman" w:hAnsi="Arial Black" w:cs="Arial Black"/>
      <w:caps/>
      <w:szCs w:val="20"/>
      <w:lang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7F451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7F451C"/>
  </w:style>
  <w:style w:type="paragraph" w:customStyle="1" w:styleId="nadpis2">
    <w:name w:val="nadpis2"/>
    <w:basedOn w:val="Normln"/>
    <w:link w:val="nadpis2Char"/>
    <w:qFormat/>
    <w:rsid w:val="0018533B"/>
    <w:pPr>
      <w:spacing w:line="276" w:lineRule="auto"/>
    </w:pPr>
    <w:rPr>
      <w:rFonts w:ascii="Arial" w:eastAsia="Calibri" w:hAnsi="Arial" w:cs="Arial"/>
      <w:b/>
      <w:color w:val="595959"/>
      <w:sz w:val="32"/>
      <w:szCs w:val="32"/>
    </w:rPr>
  </w:style>
  <w:style w:type="paragraph" w:customStyle="1" w:styleId="text">
    <w:name w:val="text"/>
    <w:basedOn w:val="Normln"/>
    <w:link w:val="textChar"/>
    <w:qFormat/>
    <w:rsid w:val="0018533B"/>
    <w:pPr>
      <w:spacing w:line="276" w:lineRule="auto"/>
    </w:pPr>
    <w:rPr>
      <w:rFonts w:ascii="Arial" w:eastAsia="Calibri" w:hAnsi="Arial" w:cs="Arial"/>
      <w:color w:val="595959"/>
      <w:sz w:val="22"/>
      <w:szCs w:val="22"/>
    </w:rPr>
  </w:style>
  <w:style w:type="character" w:customStyle="1" w:styleId="nadpis2Char">
    <w:name w:val="nadpis2 Char"/>
    <w:link w:val="nadpis2"/>
    <w:rsid w:val="0018533B"/>
    <w:rPr>
      <w:rFonts w:ascii="Arial" w:eastAsia="Calibri" w:hAnsi="Arial" w:cs="Arial"/>
      <w:b/>
      <w:color w:val="595959"/>
      <w:sz w:val="32"/>
      <w:szCs w:val="32"/>
    </w:rPr>
  </w:style>
  <w:style w:type="character" w:customStyle="1" w:styleId="textChar">
    <w:name w:val="text Char"/>
    <w:link w:val="text"/>
    <w:rsid w:val="0018533B"/>
    <w:rPr>
      <w:rFonts w:ascii="Arial" w:eastAsia="Calibri" w:hAnsi="Arial" w:cs="Arial"/>
      <w:color w:val="595959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60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AEDC77B0411C4CA9219E19BF22C1E6" ma:contentTypeVersion="14" ma:contentTypeDescription="Vytvoří nový dokument" ma:contentTypeScope="" ma:versionID="cebe3ab0949b9bce4e7e265002f95c77">
  <xsd:schema xmlns:xsd="http://www.w3.org/2001/XMLSchema" xmlns:xs="http://www.w3.org/2001/XMLSchema" xmlns:p="http://schemas.microsoft.com/office/2006/metadata/properties" xmlns:ns2="ff2d6881-60bb-4da7-8e92-7b4ffa97354f" xmlns:ns3="b22b49fc-3fdd-4f20-a3ac-451ff0e683ef" targetNamespace="http://schemas.microsoft.com/office/2006/metadata/properties" ma:root="true" ma:fieldsID="3399b3acc154e6dc65b7bb64654ddfa3" ns2:_="" ns3:_="">
    <xsd:import namespace="ff2d6881-60bb-4da7-8e92-7b4ffa97354f"/>
    <xsd:import namespace="b22b49fc-3fdd-4f20-a3ac-451ff0e683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d6881-60bb-4da7-8e92-7b4ffa9735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a5118d3b-a110-40ad-968e-2df851b90b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b49fc-3fdd-4f20-a3ac-451ff0e683e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2d6881-60bb-4da7-8e92-7b4ffa9735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4FBCB43-C674-4994-B355-3E789C8B53F0}"/>
</file>

<file path=customXml/itemProps2.xml><?xml version="1.0" encoding="utf-8"?>
<ds:datastoreItem xmlns:ds="http://schemas.openxmlformats.org/officeDocument/2006/customXml" ds:itemID="{2C902905-E9DD-4B28-A790-32114A8657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2BB956-C759-4DE0-9CE4-1E9A337698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CAED16-6E8F-4569-8EC8-E98EF94D82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492</Words>
  <Characters>2908</Characters>
  <Application>Microsoft Office Word</Application>
  <DocSecurity>4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OMNIO Digital s.r.o.</dc:creator>
  <cp:keywords/>
  <dc:description/>
  <cp:lastModifiedBy>Petr Doležal</cp:lastModifiedBy>
  <cp:revision>2</cp:revision>
  <dcterms:created xsi:type="dcterms:W3CDTF">2025-04-09T05:25:00Z</dcterms:created>
  <dcterms:modified xsi:type="dcterms:W3CDTF">2025-04-09T05:25:00Z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0x010100D3AEDC77B0411C4CA9219E19BF22C1E6</vt:lpwstr>
  </property>
</Properties>
</file>