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E4C8E" w14:textId="1C32A812" w:rsidR="00D33BA4" w:rsidRDefault="000B5D9C">
      <w:pPr>
        <w:pStyle w:val="Nadpis30"/>
        <w:keepNext/>
        <w:keepLines/>
        <w:shd w:val="clear" w:color="auto" w:fill="auto"/>
      </w:pPr>
      <w:bookmarkStart w:id="0" w:name="bookmark0"/>
      <w:bookmarkStart w:id="1" w:name="bookmark1"/>
      <w:bookmarkStart w:id="2" w:name="_Hlk200649397"/>
      <w:r>
        <w:t>Smlouva</w:t>
      </w:r>
      <w:bookmarkEnd w:id="0"/>
      <w:bookmarkEnd w:id="1"/>
      <w:r w:rsidR="002018A9">
        <w:t xml:space="preserve"> o poskytování služeb</w:t>
      </w:r>
    </w:p>
    <w:p w14:paraId="374BEEF4" w14:textId="73C14909" w:rsidR="00D33BA4" w:rsidRDefault="000B5D9C">
      <w:pPr>
        <w:pStyle w:val="Zkladntext1"/>
        <w:shd w:val="clear" w:color="auto" w:fill="auto"/>
        <w:spacing w:line="288" w:lineRule="auto"/>
        <w:jc w:val="center"/>
      </w:pPr>
      <w:r>
        <w:rPr>
          <w:b/>
          <w:bCs/>
        </w:rPr>
        <w:t xml:space="preserve">Spr </w:t>
      </w:r>
      <w:r w:rsidR="00206CB0">
        <w:rPr>
          <w:b/>
          <w:bCs/>
        </w:rPr>
        <w:t>364/2025</w:t>
      </w:r>
    </w:p>
    <w:p w14:paraId="771ADAC8" w14:textId="6DCC7CC6" w:rsidR="00D33BA4" w:rsidRDefault="000B5D9C">
      <w:pPr>
        <w:pStyle w:val="Zkladntext1"/>
        <w:shd w:val="clear" w:color="auto" w:fill="auto"/>
        <w:spacing w:after="280" w:line="288" w:lineRule="auto"/>
        <w:jc w:val="center"/>
      </w:pPr>
      <w:r>
        <w:t xml:space="preserve">uzavřená </w:t>
      </w:r>
      <w:r w:rsidR="002018A9">
        <w:t xml:space="preserve">na základě ustanovení § 1746 </w:t>
      </w:r>
      <w:r w:rsidR="002018A9" w:rsidRPr="000B5D9C">
        <w:t>odst. 2</w:t>
      </w:r>
      <w:r w:rsidRPr="002018A9">
        <w:t xml:space="preserve"> zákona č. 89/2012</w:t>
      </w:r>
      <w:r>
        <w:t xml:space="preserve"> Sb., občanský zákoník, ve</w:t>
      </w:r>
      <w:r w:rsidR="00F973B1">
        <w:t> </w:t>
      </w:r>
      <w:r>
        <w:t>znění</w:t>
      </w:r>
      <w:r w:rsidR="00F973B1">
        <w:t> </w:t>
      </w:r>
      <w:r>
        <w:t>pozdějších předpisů</w:t>
      </w:r>
      <w:r>
        <w:br/>
        <w:t>(dále jen „Smlouva“)</w:t>
      </w:r>
    </w:p>
    <w:p w14:paraId="5C482A2F" w14:textId="77777777" w:rsidR="00D33BA4" w:rsidRDefault="000B5D9C">
      <w:pPr>
        <w:pStyle w:val="Zkladntext1"/>
        <w:numPr>
          <w:ilvl w:val="0"/>
          <w:numId w:val="1"/>
        </w:numPr>
        <w:shd w:val="clear" w:color="auto" w:fill="auto"/>
        <w:tabs>
          <w:tab w:val="left" w:pos="326"/>
        </w:tabs>
        <w:spacing w:after="280"/>
        <w:jc w:val="center"/>
      </w:pPr>
      <w:r>
        <w:rPr>
          <w:b/>
          <w:bCs/>
        </w:rPr>
        <w:t>Smluvní strany</w:t>
      </w:r>
    </w:p>
    <w:p w14:paraId="57872CE8" w14:textId="77777777" w:rsidR="00D33BA4" w:rsidRDefault="000B5D9C">
      <w:pPr>
        <w:pStyle w:val="Nadpis40"/>
        <w:keepNext/>
        <w:keepLines/>
        <w:numPr>
          <w:ilvl w:val="0"/>
          <w:numId w:val="2"/>
        </w:numPr>
        <w:shd w:val="clear" w:color="auto" w:fill="auto"/>
        <w:tabs>
          <w:tab w:val="left" w:pos="746"/>
        </w:tabs>
        <w:ind w:firstLine="420"/>
      </w:pPr>
      <w:bookmarkStart w:id="3" w:name="bookmark2"/>
      <w:bookmarkStart w:id="4" w:name="bookmark3"/>
      <w:r>
        <w:t>Česká republika - Obvodní soud pro Prahu 1</w:t>
      </w:r>
      <w:bookmarkEnd w:id="3"/>
      <w:bookmarkEnd w:id="4"/>
    </w:p>
    <w:p w14:paraId="056C341F" w14:textId="77777777" w:rsidR="005D5E88" w:rsidRDefault="000B5D9C">
      <w:pPr>
        <w:pStyle w:val="Zkladntext1"/>
        <w:shd w:val="clear" w:color="auto" w:fill="auto"/>
        <w:ind w:left="420" w:firstLine="20"/>
      </w:pPr>
      <w:r>
        <w:t xml:space="preserve">se sídlem v Praze 1, Ovocný trh 14/587, PSČ: 112 94 </w:t>
      </w:r>
    </w:p>
    <w:p w14:paraId="77D2A655" w14:textId="75A7FBC4" w:rsidR="00D33BA4" w:rsidRDefault="000B5D9C">
      <w:pPr>
        <w:pStyle w:val="Zkladntext1"/>
        <w:shd w:val="clear" w:color="auto" w:fill="auto"/>
        <w:ind w:left="420" w:firstLine="20"/>
      </w:pPr>
      <w:r>
        <w:t>zastoupená: JUDr. Hana Mar</w:t>
      </w:r>
      <w:r w:rsidR="005D5E88">
        <w:t>s</w:t>
      </w:r>
      <w:r>
        <w:t>ová, předsedkyně soudu</w:t>
      </w:r>
    </w:p>
    <w:p w14:paraId="6743F3DA" w14:textId="77777777" w:rsidR="00D33BA4" w:rsidRDefault="000B5D9C">
      <w:pPr>
        <w:pStyle w:val="Zkladntext1"/>
        <w:shd w:val="clear" w:color="auto" w:fill="auto"/>
        <w:ind w:firstLine="420"/>
      </w:pPr>
      <w:r>
        <w:t>IČO: 00024384</w:t>
      </w:r>
    </w:p>
    <w:p w14:paraId="4AD96720" w14:textId="77777777" w:rsidR="00D33BA4" w:rsidRDefault="000B5D9C">
      <w:pPr>
        <w:pStyle w:val="Zkladntext1"/>
        <w:shd w:val="clear" w:color="auto" w:fill="auto"/>
        <w:ind w:left="420" w:firstLine="20"/>
      </w:pPr>
      <w:r>
        <w:t>bankovní spojení: ČNB - Česká národní banka, Na Příkopě 28, 115 03 Praha 1</w:t>
      </w:r>
    </w:p>
    <w:p w14:paraId="1156260C" w14:textId="0A2A9B88" w:rsidR="00D33BA4" w:rsidRDefault="000B5D9C">
      <w:pPr>
        <w:pStyle w:val="Zkladntext1"/>
        <w:shd w:val="clear" w:color="auto" w:fill="auto"/>
        <w:ind w:firstLine="420"/>
      </w:pPr>
      <w:r>
        <w:t xml:space="preserve">č. ú.: </w:t>
      </w:r>
      <w:r w:rsidR="006B2C26">
        <w:t>XXXXXXXXXXXX</w:t>
      </w:r>
    </w:p>
    <w:p w14:paraId="30FE51A8" w14:textId="080373AF" w:rsidR="00D33BA4" w:rsidRDefault="000B5D9C">
      <w:pPr>
        <w:pStyle w:val="Zkladntext1"/>
        <w:shd w:val="clear" w:color="auto" w:fill="auto"/>
        <w:spacing w:after="280"/>
        <w:ind w:firstLine="420"/>
      </w:pPr>
      <w:r>
        <w:t xml:space="preserve">(dále jen </w:t>
      </w:r>
      <w:r>
        <w:rPr>
          <w:b/>
          <w:bCs/>
        </w:rPr>
        <w:t>„O</w:t>
      </w:r>
      <w:r w:rsidR="00DC2A81">
        <w:rPr>
          <w:b/>
          <w:bCs/>
        </w:rPr>
        <w:t>bjednatel</w:t>
      </w:r>
      <w:r>
        <w:rPr>
          <w:b/>
          <w:bCs/>
        </w:rPr>
        <w:t>“)</w:t>
      </w:r>
    </w:p>
    <w:p w14:paraId="278F75D2" w14:textId="77777777" w:rsidR="00D33BA4" w:rsidRDefault="000B5D9C">
      <w:pPr>
        <w:pStyle w:val="Zkladntext1"/>
        <w:shd w:val="clear" w:color="auto" w:fill="auto"/>
        <w:spacing w:after="60"/>
        <w:jc w:val="center"/>
      </w:pPr>
      <w:r>
        <w:rPr>
          <w:b/>
          <w:bCs/>
        </w:rPr>
        <w:t>a</w:t>
      </w:r>
    </w:p>
    <w:p w14:paraId="45A7C052" w14:textId="3811BAE4" w:rsidR="00D33BA4" w:rsidRDefault="001347DF">
      <w:pPr>
        <w:pStyle w:val="Nadpis40"/>
        <w:keepNext/>
        <w:keepLines/>
        <w:numPr>
          <w:ilvl w:val="0"/>
          <w:numId w:val="2"/>
        </w:numPr>
        <w:shd w:val="clear" w:color="auto" w:fill="auto"/>
        <w:tabs>
          <w:tab w:val="left" w:pos="788"/>
        </w:tabs>
        <w:ind w:left="420" w:firstLine="20"/>
      </w:pPr>
      <w:bookmarkStart w:id="5" w:name="bookmark4"/>
      <w:bookmarkStart w:id="6" w:name="bookmark5"/>
      <w:r w:rsidRPr="001347DF">
        <w:t>KOMTERM services, s.r.o.</w:t>
      </w:r>
      <w:bookmarkEnd w:id="5"/>
      <w:bookmarkEnd w:id="6"/>
    </w:p>
    <w:p w14:paraId="4F89EB1F" w14:textId="5B55B94B" w:rsidR="00D33BA4" w:rsidRDefault="000B5D9C">
      <w:pPr>
        <w:pStyle w:val="Zkladntext1"/>
        <w:shd w:val="clear" w:color="auto" w:fill="auto"/>
        <w:ind w:left="420" w:firstLine="20"/>
      </w:pPr>
      <w:r>
        <w:t>se sídlem Bělehradská 55/15, PSČ: 140 00</w:t>
      </w:r>
      <w:r w:rsidR="001B771B">
        <w:t xml:space="preserve"> Praha 4</w:t>
      </w:r>
    </w:p>
    <w:p w14:paraId="790DDC39" w14:textId="77777777" w:rsidR="00D33BA4" w:rsidRDefault="000B5D9C">
      <w:pPr>
        <w:pStyle w:val="Zkladntext1"/>
        <w:shd w:val="clear" w:color="auto" w:fill="auto"/>
        <w:ind w:left="420" w:firstLine="20"/>
      </w:pPr>
      <w:r>
        <w:t>IČO: 28510011</w:t>
      </w:r>
    </w:p>
    <w:p w14:paraId="23C6805A" w14:textId="77777777" w:rsidR="00D33BA4" w:rsidRDefault="000B5D9C">
      <w:pPr>
        <w:pStyle w:val="Zkladntext1"/>
        <w:shd w:val="clear" w:color="auto" w:fill="auto"/>
        <w:ind w:left="420" w:firstLine="20"/>
      </w:pPr>
      <w:r>
        <w:t>DIČ: CZ699001893</w:t>
      </w:r>
    </w:p>
    <w:p w14:paraId="63EC2408" w14:textId="34F05661" w:rsidR="004057A9" w:rsidRDefault="000B5D9C">
      <w:pPr>
        <w:pStyle w:val="Zkladntext1"/>
        <w:shd w:val="clear" w:color="auto" w:fill="auto"/>
        <w:ind w:left="420" w:firstLine="20"/>
      </w:pPr>
      <w:r>
        <w:t xml:space="preserve">zapsaná v Obchodním rejstříku vedeném Krajským soudem v Praze, oddíl C, vložka 146821 zastoupená: </w:t>
      </w:r>
      <w:r w:rsidR="006B2C26">
        <w:t>Ing. Andrea Vítů, jednatel</w:t>
      </w:r>
      <w:r>
        <w:t xml:space="preserve"> </w:t>
      </w:r>
    </w:p>
    <w:p w14:paraId="1136CA19" w14:textId="45933C2C" w:rsidR="00D33BA4" w:rsidRDefault="000B5D9C">
      <w:pPr>
        <w:pStyle w:val="Zkladntext1"/>
        <w:shd w:val="clear" w:color="auto" w:fill="auto"/>
        <w:ind w:left="420" w:firstLine="20"/>
      </w:pPr>
      <w:r>
        <w:t xml:space="preserve">bankovní spojení: </w:t>
      </w:r>
      <w:r w:rsidR="006B2C26">
        <w:t>XXXXXXXXX</w:t>
      </w:r>
    </w:p>
    <w:p w14:paraId="7DF3ECE8" w14:textId="01E07489" w:rsidR="00D33BA4" w:rsidRDefault="000B5D9C">
      <w:pPr>
        <w:pStyle w:val="Zkladntext1"/>
        <w:shd w:val="clear" w:color="auto" w:fill="auto"/>
        <w:spacing w:after="60"/>
        <w:ind w:firstLine="420"/>
      </w:pPr>
      <w:r>
        <w:t xml:space="preserve">č. účtu: </w:t>
      </w:r>
      <w:r w:rsidR="006B2C26">
        <w:t>XXXXXXXXXXXXX</w:t>
      </w:r>
    </w:p>
    <w:p w14:paraId="11D47998" w14:textId="1F8E20B6" w:rsidR="00D33BA4" w:rsidRDefault="000B5D9C" w:rsidP="00DC2A81">
      <w:pPr>
        <w:pStyle w:val="Zkladntext1"/>
        <w:shd w:val="clear" w:color="auto" w:fill="auto"/>
        <w:spacing w:after="1200"/>
        <w:ind w:firstLine="426"/>
      </w:pPr>
      <w:r>
        <w:t xml:space="preserve">(dále jen </w:t>
      </w:r>
      <w:r>
        <w:rPr>
          <w:b/>
          <w:bCs/>
        </w:rPr>
        <w:t>„Z</w:t>
      </w:r>
      <w:r w:rsidR="005134B7">
        <w:rPr>
          <w:b/>
          <w:bCs/>
        </w:rPr>
        <w:t>hotovitel</w:t>
      </w:r>
      <w:r>
        <w:rPr>
          <w:b/>
          <w:bCs/>
        </w:rPr>
        <w:t xml:space="preserve">“) </w:t>
      </w:r>
      <w:r>
        <w:t>na straně druhé</w:t>
      </w:r>
    </w:p>
    <w:p w14:paraId="1F4972B2" w14:textId="77777777" w:rsidR="00D33BA4" w:rsidRDefault="000B5D9C">
      <w:pPr>
        <w:pStyle w:val="Zkladntext1"/>
        <w:shd w:val="clear" w:color="auto" w:fill="auto"/>
        <w:spacing w:after="60" w:line="240" w:lineRule="auto"/>
        <w:jc w:val="center"/>
        <w:sectPr w:rsidR="00D33BA4">
          <w:footerReference w:type="default" r:id="rId8"/>
          <w:pgSz w:w="11900" w:h="16840"/>
          <w:pgMar w:top="2228" w:right="1086" w:bottom="2228" w:left="1399" w:header="1800" w:footer="3" w:gutter="0"/>
          <w:pgNumType w:start="1"/>
          <w:cols w:space="720"/>
          <w:noEndnote/>
          <w:docGrid w:linePitch="360"/>
        </w:sectPr>
      </w:pPr>
      <w:r>
        <w:t>uzavřely tuto Smlouvu</w:t>
      </w:r>
    </w:p>
    <w:p w14:paraId="5FC1CC29" w14:textId="77777777" w:rsidR="00D33BA4" w:rsidRDefault="000B5D9C">
      <w:pPr>
        <w:pStyle w:val="Zkladntext1"/>
        <w:shd w:val="clear" w:color="auto" w:fill="auto"/>
        <w:spacing w:line="240" w:lineRule="auto"/>
        <w:jc w:val="center"/>
      </w:pPr>
      <w:r>
        <w:rPr>
          <w:b/>
          <w:bCs/>
        </w:rPr>
        <w:lastRenderedPageBreak/>
        <w:t>II.</w:t>
      </w:r>
    </w:p>
    <w:p w14:paraId="28C23543" w14:textId="77777777" w:rsidR="00D33BA4" w:rsidRDefault="000B5D9C">
      <w:pPr>
        <w:pStyle w:val="Zkladntext1"/>
        <w:shd w:val="clear" w:color="auto" w:fill="auto"/>
        <w:spacing w:after="300" w:line="240" w:lineRule="auto"/>
        <w:jc w:val="center"/>
      </w:pPr>
      <w:r>
        <w:rPr>
          <w:b/>
          <w:bCs/>
        </w:rPr>
        <w:t>Předmět díla</w:t>
      </w:r>
    </w:p>
    <w:p w14:paraId="3D820230" w14:textId="27AB3468" w:rsidR="00D33BA4" w:rsidRDefault="000B5D9C" w:rsidP="007C2CB9">
      <w:pPr>
        <w:pStyle w:val="Zkladntext1"/>
        <w:numPr>
          <w:ilvl w:val="0"/>
          <w:numId w:val="3"/>
        </w:numPr>
        <w:shd w:val="clear" w:color="auto" w:fill="auto"/>
        <w:tabs>
          <w:tab w:val="left" w:pos="394"/>
        </w:tabs>
        <w:spacing w:after="600"/>
        <w:ind w:left="400" w:hanging="400"/>
      </w:pPr>
      <w:r>
        <w:t xml:space="preserve">Zhotovitel se zavazuje provádět komplexní službu pro soubor technologického zařízení vytápění v objektu </w:t>
      </w:r>
      <w:r>
        <w:rPr>
          <w:b/>
          <w:bCs/>
        </w:rPr>
        <w:t xml:space="preserve">Obvodní soud pro Prahu 1, Ovocný trh 14, Praha 1, </w:t>
      </w:r>
      <w:r>
        <w:t>garantující tepelný a časový režim vytápění UT, ohřevu TV</w:t>
      </w:r>
      <w:r w:rsidR="007A10A7">
        <w:t> </w:t>
      </w:r>
      <w:r>
        <w:t>a dodávek tepla pro VZT.</w:t>
      </w:r>
    </w:p>
    <w:p w14:paraId="3F9AC3C7" w14:textId="77777777" w:rsidR="00D33BA4" w:rsidRDefault="000B5D9C">
      <w:pPr>
        <w:pStyle w:val="Zkladntext1"/>
        <w:shd w:val="clear" w:color="auto" w:fill="auto"/>
        <w:spacing w:line="240" w:lineRule="auto"/>
        <w:jc w:val="center"/>
      </w:pPr>
      <w:r>
        <w:rPr>
          <w:b/>
          <w:bCs/>
        </w:rPr>
        <w:t>III.</w:t>
      </w:r>
    </w:p>
    <w:p w14:paraId="2F55890D" w14:textId="77777777" w:rsidR="00D33BA4" w:rsidRDefault="000B5D9C">
      <w:pPr>
        <w:pStyle w:val="Zkladntext1"/>
        <w:shd w:val="clear" w:color="auto" w:fill="auto"/>
        <w:spacing w:after="300" w:line="240" w:lineRule="auto"/>
        <w:jc w:val="center"/>
      </w:pPr>
      <w:r>
        <w:rPr>
          <w:b/>
          <w:bCs/>
        </w:rPr>
        <w:t>Specifikace předmětu plnění</w:t>
      </w:r>
    </w:p>
    <w:p w14:paraId="7F7796CE" w14:textId="77777777" w:rsidR="00D33BA4" w:rsidRDefault="000B5D9C" w:rsidP="007C2CB9">
      <w:pPr>
        <w:pStyle w:val="Zkladntext1"/>
        <w:numPr>
          <w:ilvl w:val="0"/>
          <w:numId w:val="4"/>
        </w:numPr>
        <w:shd w:val="clear" w:color="auto" w:fill="auto"/>
        <w:tabs>
          <w:tab w:val="left" w:pos="394"/>
        </w:tabs>
      </w:pPr>
      <w:r>
        <w:t>Soubor provozovaného technologického zařízení</w:t>
      </w:r>
    </w:p>
    <w:p w14:paraId="29E149EF" w14:textId="77777777" w:rsidR="00D33BA4" w:rsidRDefault="000B5D9C" w:rsidP="007C2CB9">
      <w:pPr>
        <w:pStyle w:val="Zkladntext1"/>
        <w:numPr>
          <w:ilvl w:val="0"/>
          <w:numId w:val="5"/>
        </w:numPr>
        <w:shd w:val="clear" w:color="auto" w:fill="auto"/>
        <w:tabs>
          <w:tab w:val="left" w:pos="733"/>
        </w:tabs>
        <w:ind w:firstLine="400"/>
      </w:pPr>
      <w:r>
        <w:t>Soubor zařízení plynové kotelny ve 3.NP:</w:t>
      </w:r>
    </w:p>
    <w:p w14:paraId="42DE1B48" w14:textId="3F8449E2" w:rsidR="00D33BA4" w:rsidRDefault="00A37D72" w:rsidP="007C2CB9">
      <w:pPr>
        <w:pStyle w:val="Zkladntext1"/>
        <w:numPr>
          <w:ilvl w:val="0"/>
          <w:numId w:val="6"/>
        </w:numPr>
        <w:shd w:val="clear" w:color="auto" w:fill="auto"/>
        <w:tabs>
          <w:tab w:val="left" w:pos="1361"/>
        </w:tabs>
        <w:ind w:left="1220" w:hanging="120"/>
      </w:pPr>
      <w:r>
        <w:t xml:space="preserve">  plynová kotelna se dvěma kondenzačními kotli BR</w:t>
      </w:r>
      <w:r w:rsidR="000C7E78">
        <w:t>Ö</w:t>
      </w:r>
      <w:r>
        <w:t>TJE SGB 540i o výkonu 527 kW každý (celkový výkon kotelny 1054 kW)</w:t>
      </w:r>
    </w:p>
    <w:p w14:paraId="5DC9819B" w14:textId="254DB6E9" w:rsidR="00D33BA4" w:rsidRDefault="00A37D72" w:rsidP="007C2CB9">
      <w:pPr>
        <w:pStyle w:val="Zkladntext1"/>
        <w:numPr>
          <w:ilvl w:val="0"/>
          <w:numId w:val="6"/>
        </w:numPr>
        <w:shd w:val="clear" w:color="auto" w:fill="auto"/>
        <w:tabs>
          <w:tab w:val="left" w:pos="1361"/>
        </w:tabs>
        <w:ind w:left="1220" w:hanging="120"/>
      </w:pPr>
      <w:r>
        <w:t xml:space="preserve">   kotlový okruh včetně čerpadel a souvisejících armatur</w:t>
      </w:r>
    </w:p>
    <w:p w14:paraId="167DF918" w14:textId="77777777" w:rsidR="00D33BA4" w:rsidRDefault="000B5D9C" w:rsidP="007C2CB9">
      <w:pPr>
        <w:pStyle w:val="Zkladntext1"/>
        <w:numPr>
          <w:ilvl w:val="0"/>
          <w:numId w:val="6"/>
        </w:numPr>
        <w:shd w:val="clear" w:color="auto" w:fill="auto"/>
        <w:tabs>
          <w:tab w:val="left" w:pos="1341"/>
        </w:tabs>
        <w:ind w:left="1080"/>
      </w:pPr>
      <w:r>
        <w:t>vzduchotechnické zařízení pro větrání kotelny</w:t>
      </w:r>
    </w:p>
    <w:p w14:paraId="79C9C2C4" w14:textId="77777777" w:rsidR="00D33BA4" w:rsidRDefault="000B5D9C" w:rsidP="007C2CB9">
      <w:pPr>
        <w:pStyle w:val="Zkladntext1"/>
        <w:numPr>
          <w:ilvl w:val="0"/>
          <w:numId w:val="6"/>
        </w:numPr>
        <w:shd w:val="clear" w:color="auto" w:fill="auto"/>
        <w:tabs>
          <w:tab w:val="left" w:pos="1341"/>
        </w:tabs>
        <w:ind w:left="1080"/>
      </w:pPr>
      <w:r>
        <w:t>vytápění kotelny pomocí jednotky Sahara</w:t>
      </w:r>
    </w:p>
    <w:p w14:paraId="4C41CA1F" w14:textId="77777777" w:rsidR="00D33BA4" w:rsidRDefault="000B5D9C" w:rsidP="007C2CB9">
      <w:pPr>
        <w:pStyle w:val="Zkladntext1"/>
        <w:numPr>
          <w:ilvl w:val="0"/>
          <w:numId w:val="6"/>
        </w:numPr>
        <w:shd w:val="clear" w:color="auto" w:fill="auto"/>
        <w:tabs>
          <w:tab w:val="left" w:pos="1341"/>
        </w:tabs>
        <w:ind w:left="1080"/>
      </w:pPr>
      <w:r>
        <w:t>systém MaR a elektromotorická instalace kotelny</w:t>
      </w:r>
    </w:p>
    <w:p w14:paraId="12F3D6EA" w14:textId="77777777" w:rsidR="00D33BA4" w:rsidRDefault="000B5D9C" w:rsidP="007C2CB9">
      <w:pPr>
        <w:pStyle w:val="Zkladntext1"/>
        <w:numPr>
          <w:ilvl w:val="0"/>
          <w:numId w:val="6"/>
        </w:numPr>
        <w:shd w:val="clear" w:color="auto" w:fill="auto"/>
        <w:tabs>
          <w:tab w:val="left" w:pos="1341"/>
        </w:tabs>
        <w:ind w:left="1080"/>
      </w:pPr>
      <w:r>
        <w:t>čidla plynu CH4</w:t>
      </w:r>
    </w:p>
    <w:p w14:paraId="2F8885B5" w14:textId="01F578CB" w:rsidR="00D33BA4" w:rsidRDefault="00A37D72" w:rsidP="007C2CB9">
      <w:pPr>
        <w:pStyle w:val="Zkladntext1"/>
        <w:numPr>
          <w:ilvl w:val="0"/>
          <w:numId w:val="6"/>
        </w:numPr>
        <w:shd w:val="clear" w:color="auto" w:fill="auto"/>
        <w:tabs>
          <w:tab w:val="left" w:pos="1361"/>
        </w:tabs>
        <w:ind w:left="1220" w:hanging="120"/>
      </w:pPr>
      <w:r>
        <w:t xml:space="preserve">  rozvod plynu od hlavního uzávěru plynu v regulační stanici plynu přes hlavní uzávěr kotelny a havarijní uzávěr do plynové kotelny a ke spotřebičům včetně.</w:t>
      </w:r>
    </w:p>
    <w:p w14:paraId="237E3B29" w14:textId="77777777" w:rsidR="00D33BA4" w:rsidRDefault="000B5D9C" w:rsidP="007C2CB9">
      <w:pPr>
        <w:pStyle w:val="Zkladntext1"/>
        <w:numPr>
          <w:ilvl w:val="0"/>
          <w:numId w:val="5"/>
        </w:numPr>
        <w:shd w:val="clear" w:color="auto" w:fill="auto"/>
        <w:tabs>
          <w:tab w:val="left" w:pos="762"/>
        </w:tabs>
        <w:ind w:firstLine="400"/>
      </w:pPr>
      <w:r>
        <w:t>Soubor zařízení strojovny kotelny v l.PP:</w:t>
      </w:r>
    </w:p>
    <w:p w14:paraId="3CB05588" w14:textId="39C2AFF5" w:rsidR="00D33BA4" w:rsidRDefault="00A37D72" w:rsidP="007C2CB9">
      <w:pPr>
        <w:pStyle w:val="Zkladntext1"/>
        <w:numPr>
          <w:ilvl w:val="0"/>
          <w:numId w:val="6"/>
        </w:numPr>
        <w:shd w:val="clear" w:color="auto" w:fill="auto"/>
        <w:tabs>
          <w:tab w:val="left" w:pos="1361"/>
        </w:tabs>
        <w:ind w:left="1220" w:hanging="120"/>
      </w:pPr>
      <w:r>
        <w:t xml:space="preserve">  rozdělovač / sběrač se třemi regulovanými větvemi pro vytápění a jednou neregulovanou větví pro ohřev TV včetně čerpadel, regulačních armatur s pohony a souvisejících armatur</w:t>
      </w:r>
    </w:p>
    <w:p w14:paraId="53CE20BD" w14:textId="2BB29720" w:rsidR="00D33BA4" w:rsidRDefault="00A37D72" w:rsidP="007C2CB9">
      <w:pPr>
        <w:pStyle w:val="Zkladntext1"/>
        <w:numPr>
          <w:ilvl w:val="0"/>
          <w:numId w:val="6"/>
        </w:numPr>
        <w:shd w:val="clear" w:color="auto" w:fill="auto"/>
        <w:tabs>
          <w:tab w:val="left" w:pos="1361"/>
        </w:tabs>
        <w:ind w:left="1220" w:hanging="120"/>
      </w:pPr>
      <w:r>
        <w:t xml:space="preserve">  rozdělovač / sběrač s pěti regulovanými větvemi pro vytápění a jednou regulovanou větví pro VZT kuchyně včetně čerpadel, regulačních armatur s pohony a souvisejících armatur</w:t>
      </w:r>
    </w:p>
    <w:p w14:paraId="25CAE6CD" w14:textId="77777777" w:rsidR="00D33BA4" w:rsidRDefault="000B5D9C" w:rsidP="007C2CB9">
      <w:pPr>
        <w:pStyle w:val="Zkladntext1"/>
        <w:numPr>
          <w:ilvl w:val="0"/>
          <w:numId w:val="6"/>
        </w:numPr>
        <w:shd w:val="clear" w:color="auto" w:fill="auto"/>
        <w:tabs>
          <w:tab w:val="left" w:pos="1341"/>
        </w:tabs>
        <w:ind w:left="1080"/>
      </w:pPr>
      <w:r>
        <w:t>systém M a R a elektromotorická instalace strojovny</w:t>
      </w:r>
    </w:p>
    <w:p w14:paraId="74050EC7" w14:textId="45ACABA8" w:rsidR="00D33BA4" w:rsidRDefault="00A37D72" w:rsidP="007C2CB9">
      <w:pPr>
        <w:pStyle w:val="Zkladntext1"/>
        <w:numPr>
          <w:ilvl w:val="0"/>
          <w:numId w:val="6"/>
        </w:numPr>
        <w:shd w:val="clear" w:color="auto" w:fill="auto"/>
        <w:tabs>
          <w:tab w:val="left" w:pos="1361"/>
        </w:tabs>
        <w:ind w:left="1220" w:hanging="120"/>
      </w:pPr>
      <w:r>
        <w:t xml:space="preserve">  ohřev TV pomocí dvou zásobníkových ohříváků o obsahu 500 litrů každý, včetně </w:t>
      </w:r>
      <w:r w:rsidR="0073431C">
        <w:t>elektro ohřevu</w:t>
      </w:r>
    </w:p>
    <w:p w14:paraId="0114CD00" w14:textId="77777777" w:rsidR="00D33BA4" w:rsidRDefault="000B5D9C" w:rsidP="007C2CB9">
      <w:pPr>
        <w:pStyle w:val="Zkladntext1"/>
        <w:numPr>
          <w:ilvl w:val="0"/>
          <w:numId w:val="6"/>
        </w:numPr>
        <w:shd w:val="clear" w:color="auto" w:fill="auto"/>
        <w:tabs>
          <w:tab w:val="left" w:pos="1334"/>
        </w:tabs>
        <w:ind w:left="1080"/>
      </w:pPr>
      <w:r>
        <w:t>chemická úprava vody</w:t>
      </w:r>
    </w:p>
    <w:p w14:paraId="16093146" w14:textId="77777777" w:rsidR="00D33BA4" w:rsidRDefault="000B5D9C" w:rsidP="007C2CB9">
      <w:pPr>
        <w:pStyle w:val="Zkladntext1"/>
        <w:numPr>
          <w:ilvl w:val="0"/>
          <w:numId w:val="6"/>
        </w:numPr>
        <w:shd w:val="clear" w:color="auto" w:fill="auto"/>
        <w:tabs>
          <w:tab w:val="left" w:pos="1338"/>
        </w:tabs>
        <w:ind w:left="1080"/>
      </w:pPr>
      <w:r>
        <w:t>expanzní a doplňovací zařízení Olymp.</w:t>
      </w:r>
    </w:p>
    <w:p w14:paraId="79B40DB7" w14:textId="77777777" w:rsidR="00D33BA4" w:rsidRDefault="000B5D9C" w:rsidP="007C2CB9">
      <w:pPr>
        <w:pStyle w:val="Zkladntext1"/>
        <w:numPr>
          <w:ilvl w:val="0"/>
          <w:numId w:val="5"/>
        </w:numPr>
        <w:shd w:val="clear" w:color="auto" w:fill="auto"/>
        <w:tabs>
          <w:tab w:val="left" w:pos="762"/>
        </w:tabs>
        <w:ind w:firstLine="400"/>
      </w:pPr>
      <w:r>
        <w:t>Soubor plynové regulační stanice:</w:t>
      </w:r>
    </w:p>
    <w:p w14:paraId="0B7F0F2C" w14:textId="36E18C37" w:rsidR="00D33BA4" w:rsidRDefault="000B5D9C" w:rsidP="007C2CB9">
      <w:pPr>
        <w:pStyle w:val="Zkladntext1"/>
        <w:numPr>
          <w:ilvl w:val="0"/>
          <w:numId w:val="6"/>
        </w:numPr>
        <w:shd w:val="clear" w:color="auto" w:fill="auto"/>
        <w:tabs>
          <w:tab w:val="left" w:pos="1338"/>
        </w:tabs>
        <w:ind w:left="1080"/>
      </w:pPr>
      <w:r>
        <w:t xml:space="preserve">samostatně stojící plynová regulační stanice </w:t>
      </w:r>
      <w:r w:rsidR="00D1203D">
        <w:t>velkoodběru</w:t>
      </w:r>
      <w:r>
        <w:t xml:space="preserve"> plynu RS 500</w:t>
      </w:r>
    </w:p>
    <w:p w14:paraId="2475B339" w14:textId="15979274" w:rsidR="00D33BA4" w:rsidRDefault="000B5D9C" w:rsidP="007C2CB9">
      <w:pPr>
        <w:pStyle w:val="Zkladntext1"/>
        <w:numPr>
          <w:ilvl w:val="0"/>
          <w:numId w:val="6"/>
        </w:numPr>
        <w:shd w:val="clear" w:color="auto" w:fill="auto"/>
        <w:tabs>
          <w:tab w:val="left" w:pos="1338"/>
        </w:tabs>
        <w:spacing w:after="300"/>
        <w:ind w:left="1080"/>
      </w:pPr>
      <w:r>
        <w:t xml:space="preserve">dva regulátory plynu na </w:t>
      </w:r>
      <w:r w:rsidR="00D1203D">
        <w:t>maloodběru</w:t>
      </w:r>
      <w:r>
        <w:t xml:space="preserve"> plynu ALZ 6U/AB</w:t>
      </w:r>
    </w:p>
    <w:p w14:paraId="75269BDB" w14:textId="77777777" w:rsidR="002F702D" w:rsidRDefault="002F702D" w:rsidP="006E4294">
      <w:pPr>
        <w:pStyle w:val="Zkladntext1"/>
        <w:shd w:val="clear" w:color="auto" w:fill="auto"/>
        <w:tabs>
          <w:tab w:val="left" w:pos="1338"/>
        </w:tabs>
        <w:spacing w:after="300"/>
        <w:ind w:left="1080"/>
      </w:pPr>
    </w:p>
    <w:p w14:paraId="526959F0" w14:textId="77777777" w:rsidR="00D33BA4" w:rsidRDefault="000B5D9C">
      <w:pPr>
        <w:pStyle w:val="Zkladntext1"/>
        <w:shd w:val="clear" w:color="auto" w:fill="auto"/>
        <w:jc w:val="center"/>
      </w:pPr>
      <w:r>
        <w:rPr>
          <w:b/>
          <w:bCs/>
        </w:rPr>
        <w:t>IV.</w:t>
      </w:r>
    </w:p>
    <w:p w14:paraId="2EAC29ED" w14:textId="1191F5F4" w:rsidR="00D33BA4" w:rsidRDefault="000B5D9C">
      <w:pPr>
        <w:pStyle w:val="Zkladntext1"/>
        <w:shd w:val="clear" w:color="auto" w:fill="auto"/>
        <w:spacing w:after="300"/>
        <w:jc w:val="center"/>
      </w:pPr>
      <w:r>
        <w:rPr>
          <w:b/>
          <w:bCs/>
        </w:rPr>
        <w:t>Povinnosti Z</w:t>
      </w:r>
      <w:r w:rsidR="001B419A">
        <w:rPr>
          <w:b/>
          <w:bCs/>
        </w:rPr>
        <w:t>hotovitele</w:t>
      </w:r>
    </w:p>
    <w:p w14:paraId="1DD1257E" w14:textId="77777777" w:rsidR="00D33BA4" w:rsidRDefault="000B5D9C" w:rsidP="007C2CB9">
      <w:pPr>
        <w:pStyle w:val="Nadpis40"/>
        <w:keepNext/>
        <w:keepLines/>
        <w:numPr>
          <w:ilvl w:val="0"/>
          <w:numId w:val="7"/>
        </w:numPr>
        <w:shd w:val="clear" w:color="auto" w:fill="auto"/>
        <w:tabs>
          <w:tab w:val="left" w:pos="730"/>
        </w:tabs>
        <w:spacing w:line="288" w:lineRule="auto"/>
        <w:ind w:firstLine="400"/>
      </w:pPr>
      <w:bookmarkStart w:id="7" w:name="bookmark6"/>
      <w:bookmarkStart w:id="8" w:name="bookmark7"/>
      <w:r>
        <w:t>Soubor technologického zařízení plynové kotelny</w:t>
      </w:r>
      <w:bookmarkEnd w:id="7"/>
      <w:bookmarkEnd w:id="8"/>
    </w:p>
    <w:p w14:paraId="7B9815AE" w14:textId="7242ED0F" w:rsidR="00D33BA4" w:rsidRDefault="00A37D72" w:rsidP="007C2CB9">
      <w:pPr>
        <w:pStyle w:val="Zkladntext1"/>
        <w:numPr>
          <w:ilvl w:val="0"/>
          <w:numId w:val="8"/>
        </w:numPr>
        <w:shd w:val="clear" w:color="auto" w:fill="auto"/>
        <w:tabs>
          <w:tab w:val="left" w:pos="1217"/>
        </w:tabs>
        <w:spacing w:line="288" w:lineRule="auto"/>
        <w:ind w:left="1080" w:hanging="300"/>
      </w:pPr>
      <w:r>
        <w:t>Celoroční nepřetržitý provoz souboru technologického zařízení a dodávka tepla do sekundárního systému v</w:t>
      </w:r>
      <w:r w:rsidR="007A10A7">
        <w:t> </w:t>
      </w:r>
      <w:r>
        <w:t>souladu s ustanovením vyhl. č. 91/1993 Sb., provozních předpisů dodavatele zařízení kotelny, místních provozních předpisů plynové kotelny a vzájemně dohodnutým tepelným a časovým režimem.</w:t>
      </w:r>
    </w:p>
    <w:p w14:paraId="1484BC49" w14:textId="72E49781" w:rsidR="00D33BA4" w:rsidRDefault="000B5D9C" w:rsidP="008C7CE8">
      <w:pPr>
        <w:pStyle w:val="Zkladntext1"/>
        <w:numPr>
          <w:ilvl w:val="0"/>
          <w:numId w:val="8"/>
        </w:numPr>
        <w:shd w:val="clear" w:color="auto" w:fill="auto"/>
        <w:tabs>
          <w:tab w:val="left" w:pos="1217"/>
        </w:tabs>
        <w:spacing w:line="288" w:lineRule="auto"/>
        <w:ind w:left="1080" w:hanging="300"/>
      </w:pPr>
      <w:r>
        <w:t>Odstraňování závad a poruch vzniklých na souboru technologického zařízení kotelny ve</w:t>
      </w:r>
      <w:r w:rsidR="00A37D72">
        <w:t> </w:t>
      </w:r>
      <w:r>
        <w:t xml:space="preserve">spolupráci </w:t>
      </w:r>
      <w:r w:rsidRPr="008C7CE8">
        <w:t>s</w:t>
      </w:r>
      <w:r w:rsidR="007C2CB9" w:rsidRPr="008C7CE8">
        <w:t> </w:t>
      </w:r>
      <w:r w:rsidRPr="008C7CE8">
        <w:t>O</w:t>
      </w:r>
      <w:r w:rsidR="001B419A">
        <w:t>bjednatelem</w:t>
      </w:r>
      <w:r w:rsidRPr="008C7CE8">
        <w:t xml:space="preserve"> na základě záruk poskytnutých dodavatelem kompletní technologie kotelny; odstraňování závad a</w:t>
      </w:r>
      <w:r w:rsidR="007C2CB9" w:rsidRPr="008C7CE8">
        <w:t> </w:t>
      </w:r>
      <w:r w:rsidRPr="008C7CE8">
        <w:t>poruch vzniklých na souboru technologického zařízení předávací stanice PS v</w:t>
      </w:r>
      <w:r w:rsidR="00A37D72" w:rsidRPr="008C7CE8">
        <w:t> </w:t>
      </w:r>
      <w:r w:rsidRPr="008C7CE8">
        <w:t>l.PP objektu, zahájení odstraňování závad neprodleně, nejdéle 180 minut po jejich zjištění nebo nahlášení tak, aby nebyla ohrožena bezpečnost provozu a</w:t>
      </w:r>
      <w:r w:rsidR="00052401" w:rsidRPr="008C7CE8">
        <w:t> </w:t>
      </w:r>
      <w:r w:rsidRPr="008C7CE8">
        <w:t>dohodnutý tepelný</w:t>
      </w:r>
      <w:r>
        <w:t xml:space="preserve"> a časový režim vytápění UT.</w:t>
      </w:r>
    </w:p>
    <w:p w14:paraId="4337EA9A" w14:textId="77777777" w:rsidR="00D33BA4" w:rsidRDefault="000B5D9C" w:rsidP="008C7CE8">
      <w:pPr>
        <w:pStyle w:val="Zkladntext1"/>
        <w:numPr>
          <w:ilvl w:val="0"/>
          <w:numId w:val="8"/>
        </w:numPr>
        <w:shd w:val="clear" w:color="auto" w:fill="auto"/>
        <w:tabs>
          <w:tab w:val="left" w:pos="1217"/>
        </w:tabs>
        <w:spacing w:line="288" w:lineRule="auto"/>
        <w:ind w:left="1080" w:hanging="300"/>
      </w:pPr>
      <w:r>
        <w:t>Provádění periodických revizí elektromotorické instalace.</w:t>
      </w:r>
    </w:p>
    <w:p w14:paraId="532FE49F" w14:textId="77777777" w:rsidR="00D33BA4" w:rsidRDefault="000B5D9C" w:rsidP="008C7CE8">
      <w:pPr>
        <w:pStyle w:val="Zkladntext1"/>
        <w:numPr>
          <w:ilvl w:val="0"/>
          <w:numId w:val="8"/>
        </w:numPr>
        <w:shd w:val="clear" w:color="auto" w:fill="auto"/>
        <w:tabs>
          <w:tab w:val="left" w:pos="1217"/>
        </w:tabs>
        <w:spacing w:line="288" w:lineRule="auto"/>
        <w:ind w:left="1080" w:hanging="300"/>
      </w:pPr>
      <w:r>
        <w:t>Kontroly, opravy a seřizování regulační stanice plynu včetně výměn filtrů.</w:t>
      </w:r>
    </w:p>
    <w:p w14:paraId="6F6276F5" w14:textId="77777777" w:rsidR="00D33BA4" w:rsidRDefault="000B5D9C" w:rsidP="008C7CE8">
      <w:pPr>
        <w:pStyle w:val="Zkladntext1"/>
        <w:numPr>
          <w:ilvl w:val="0"/>
          <w:numId w:val="8"/>
        </w:numPr>
        <w:shd w:val="clear" w:color="auto" w:fill="auto"/>
        <w:tabs>
          <w:tab w:val="left" w:pos="1217"/>
        </w:tabs>
        <w:spacing w:line="288" w:lineRule="auto"/>
        <w:ind w:left="1080" w:hanging="300"/>
      </w:pPr>
      <w:r>
        <w:t>Provádění periodických revizí regulační stanice tlaku plynu.</w:t>
      </w:r>
    </w:p>
    <w:p w14:paraId="2F7A94FC" w14:textId="77777777" w:rsidR="00D33BA4" w:rsidRDefault="000B5D9C" w:rsidP="008C7CE8">
      <w:pPr>
        <w:pStyle w:val="Zkladntext1"/>
        <w:numPr>
          <w:ilvl w:val="0"/>
          <w:numId w:val="8"/>
        </w:numPr>
        <w:shd w:val="clear" w:color="auto" w:fill="auto"/>
        <w:tabs>
          <w:tab w:val="left" w:pos="1217"/>
        </w:tabs>
        <w:spacing w:line="288" w:lineRule="auto"/>
        <w:ind w:left="1080" w:hanging="300"/>
      </w:pPr>
      <w:r>
        <w:lastRenderedPageBreak/>
        <w:t>Kontroly a opravy regulátorů tlaku plynu včetně výměn filtrů.</w:t>
      </w:r>
    </w:p>
    <w:p w14:paraId="0CB24451" w14:textId="0D7796BC" w:rsidR="00D33BA4" w:rsidRDefault="000B5D9C" w:rsidP="008C7CE8">
      <w:pPr>
        <w:pStyle w:val="Zkladntext1"/>
        <w:numPr>
          <w:ilvl w:val="0"/>
          <w:numId w:val="8"/>
        </w:numPr>
        <w:shd w:val="clear" w:color="auto" w:fill="auto"/>
        <w:tabs>
          <w:tab w:val="left" w:pos="1217"/>
        </w:tabs>
        <w:spacing w:line="288" w:lineRule="auto"/>
        <w:ind w:left="1080" w:hanging="300"/>
      </w:pPr>
      <w:r>
        <w:t>Provádění periodických revizí plynového zařízení kotelny od hlavního uzávěru plynu v regulační stanici ke</w:t>
      </w:r>
      <w:r w:rsidR="007C2CB9">
        <w:t> </w:t>
      </w:r>
      <w:r>
        <w:t>spotřebičům kotelny včetně.</w:t>
      </w:r>
    </w:p>
    <w:p w14:paraId="2DF396D1" w14:textId="77777777" w:rsidR="00D33BA4" w:rsidRDefault="000B5D9C" w:rsidP="008C7CE8">
      <w:pPr>
        <w:pStyle w:val="Zkladntext1"/>
        <w:numPr>
          <w:ilvl w:val="0"/>
          <w:numId w:val="8"/>
        </w:numPr>
        <w:shd w:val="clear" w:color="auto" w:fill="auto"/>
        <w:tabs>
          <w:tab w:val="left" w:pos="1217"/>
        </w:tabs>
        <w:spacing w:line="288" w:lineRule="auto"/>
        <w:ind w:left="1080" w:hanging="300"/>
      </w:pPr>
      <w:r>
        <w:t>Odborné prohlídky kotelny.</w:t>
      </w:r>
    </w:p>
    <w:p w14:paraId="74ED9D06" w14:textId="77777777" w:rsidR="00D33BA4" w:rsidRDefault="000B5D9C" w:rsidP="008C7CE8">
      <w:pPr>
        <w:pStyle w:val="Zkladntext1"/>
        <w:numPr>
          <w:ilvl w:val="0"/>
          <w:numId w:val="8"/>
        </w:numPr>
        <w:shd w:val="clear" w:color="auto" w:fill="auto"/>
        <w:tabs>
          <w:tab w:val="left" w:pos="1217"/>
        </w:tabs>
        <w:spacing w:line="288" w:lineRule="auto"/>
        <w:ind w:left="1080" w:hanging="300"/>
      </w:pPr>
      <w:r>
        <w:t>Kontroly plynových hořáků.</w:t>
      </w:r>
    </w:p>
    <w:p w14:paraId="5AADEBDC" w14:textId="77777777" w:rsidR="00D33BA4" w:rsidRDefault="000B5D9C" w:rsidP="008C7CE8">
      <w:pPr>
        <w:pStyle w:val="Zkladntext1"/>
        <w:numPr>
          <w:ilvl w:val="0"/>
          <w:numId w:val="8"/>
        </w:numPr>
        <w:shd w:val="clear" w:color="auto" w:fill="auto"/>
        <w:tabs>
          <w:tab w:val="left" w:pos="1217"/>
        </w:tabs>
        <w:spacing w:line="288" w:lineRule="auto"/>
        <w:ind w:left="1080" w:hanging="300"/>
      </w:pPr>
      <w:r>
        <w:t>Periodické kontroly komínů.</w:t>
      </w:r>
    </w:p>
    <w:p w14:paraId="5D3E3A5A" w14:textId="77777777" w:rsidR="00D33BA4" w:rsidRDefault="000B5D9C" w:rsidP="008C7CE8">
      <w:pPr>
        <w:pStyle w:val="Zkladntext1"/>
        <w:numPr>
          <w:ilvl w:val="0"/>
          <w:numId w:val="8"/>
        </w:numPr>
        <w:shd w:val="clear" w:color="auto" w:fill="auto"/>
        <w:tabs>
          <w:tab w:val="left" w:pos="1217"/>
        </w:tabs>
        <w:spacing w:line="288" w:lineRule="auto"/>
        <w:ind w:left="1080" w:hanging="300"/>
      </w:pPr>
      <w:r>
        <w:t>Chemický rozbor a úprava oběhové vody.</w:t>
      </w:r>
    </w:p>
    <w:p w14:paraId="375169F5" w14:textId="77777777" w:rsidR="00D33BA4" w:rsidRDefault="000B5D9C" w:rsidP="008C7CE8">
      <w:pPr>
        <w:pStyle w:val="Zkladntext1"/>
        <w:numPr>
          <w:ilvl w:val="0"/>
          <w:numId w:val="8"/>
        </w:numPr>
        <w:shd w:val="clear" w:color="auto" w:fill="auto"/>
        <w:tabs>
          <w:tab w:val="left" w:pos="1217"/>
        </w:tabs>
        <w:spacing w:line="288" w:lineRule="auto"/>
        <w:ind w:left="1080" w:hanging="300"/>
      </w:pPr>
      <w:r>
        <w:t>Kalibrace detektorů úniku plynu CH4.</w:t>
      </w:r>
    </w:p>
    <w:p w14:paraId="495ABEFC" w14:textId="77777777" w:rsidR="00D33BA4" w:rsidRDefault="000B5D9C" w:rsidP="008C7CE8">
      <w:pPr>
        <w:pStyle w:val="Zkladntext1"/>
        <w:numPr>
          <w:ilvl w:val="0"/>
          <w:numId w:val="8"/>
        </w:numPr>
        <w:shd w:val="clear" w:color="auto" w:fill="auto"/>
        <w:tabs>
          <w:tab w:val="left" w:pos="1217"/>
        </w:tabs>
        <w:spacing w:line="288" w:lineRule="auto"/>
        <w:ind w:left="1080" w:hanging="300"/>
      </w:pPr>
      <w:r>
        <w:t>Kontroly plynotěsnosti v kotelně a na rozvodech plynu pro kotelnu.</w:t>
      </w:r>
    </w:p>
    <w:p w14:paraId="395DA15D" w14:textId="77777777" w:rsidR="00D33BA4" w:rsidRDefault="000B5D9C" w:rsidP="008C7CE8">
      <w:pPr>
        <w:pStyle w:val="Zkladntext1"/>
        <w:numPr>
          <w:ilvl w:val="0"/>
          <w:numId w:val="8"/>
        </w:numPr>
        <w:shd w:val="clear" w:color="auto" w:fill="auto"/>
        <w:tabs>
          <w:tab w:val="left" w:pos="1217"/>
        </w:tabs>
        <w:spacing w:line="288" w:lineRule="auto"/>
        <w:ind w:left="1080" w:hanging="300"/>
      </w:pPr>
      <w:r>
        <w:t>Periodické kontroly ovzduší kotelny.</w:t>
      </w:r>
    </w:p>
    <w:p w14:paraId="58044221" w14:textId="77777777" w:rsidR="00D33BA4" w:rsidRDefault="000B5D9C" w:rsidP="008C7CE8">
      <w:pPr>
        <w:pStyle w:val="Zkladntext1"/>
        <w:numPr>
          <w:ilvl w:val="0"/>
          <w:numId w:val="8"/>
        </w:numPr>
        <w:shd w:val="clear" w:color="auto" w:fill="auto"/>
        <w:tabs>
          <w:tab w:val="left" w:pos="1217"/>
        </w:tabs>
        <w:spacing w:line="288" w:lineRule="auto"/>
        <w:ind w:left="1080" w:hanging="300"/>
      </w:pPr>
      <w:r>
        <w:t>Vedení provozního deníku plynové kotelny.</w:t>
      </w:r>
    </w:p>
    <w:p w14:paraId="3669C18F" w14:textId="77777777" w:rsidR="00D33BA4" w:rsidRDefault="000B5D9C" w:rsidP="008C7CE8">
      <w:pPr>
        <w:pStyle w:val="Zkladntext1"/>
        <w:numPr>
          <w:ilvl w:val="0"/>
          <w:numId w:val="8"/>
        </w:numPr>
        <w:shd w:val="clear" w:color="auto" w:fill="auto"/>
        <w:tabs>
          <w:tab w:val="left" w:pos="1217"/>
        </w:tabs>
        <w:spacing w:line="288" w:lineRule="auto"/>
        <w:ind w:left="1080" w:hanging="300"/>
      </w:pPr>
      <w:r>
        <w:t>Udržování pořádku a úklid v souboru technologického zařízení kotelny.</w:t>
      </w:r>
    </w:p>
    <w:p w14:paraId="21CEBB9D" w14:textId="77777777" w:rsidR="007A10A7" w:rsidRDefault="007A10A7" w:rsidP="007A10A7">
      <w:pPr>
        <w:pStyle w:val="Zkladntext1"/>
        <w:shd w:val="clear" w:color="auto" w:fill="auto"/>
        <w:tabs>
          <w:tab w:val="left" w:pos="1217"/>
        </w:tabs>
        <w:spacing w:line="288" w:lineRule="auto"/>
        <w:ind w:left="780"/>
      </w:pPr>
    </w:p>
    <w:p w14:paraId="12334F10" w14:textId="77777777" w:rsidR="00D33BA4" w:rsidRDefault="000B5D9C" w:rsidP="007C2CB9">
      <w:pPr>
        <w:pStyle w:val="Nadpis40"/>
        <w:keepNext/>
        <w:keepLines/>
        <w:numPr>
          <w:ilvl w:val="0"/>
          <w:numId w:val="7"/>
        </w:numPr>
        <w:shd w:val="clear" w:color="auto" w:fill="auto"/>
        <w:tabs>
          <w:tab w:val="left" w:pos="739"/>
        </w:tabs>
        <w:spacing w:line="283" w:lineRule="auto"/>
        <w:ind w:firstLine="400"/>
      </w:pPr>
      <w:bookmarkStart w:id="9" w:name="bookmark8"/>
      <w:bookmarkStart w:id="10" w:name="bookmark9"/>
      <w:r>
        <w:t>Soubor technologického zařízení strojovny</w:t>
      </w:r>
      <w:bookmarkEnd w:id="9"/>
      <w:bookmarkEnd w:id="10"/>
    </w:p>
    <w:p w14:paraId="556CD08F" w14:textId="3D7F1632" w:rsidR="00D33BA4" w:rsidRDefault="000B5D9C" w:rsidP="007C2CB9">
      <w:pPr>
        <w:pStyle w:val="Zkladntext1"/>
        <w:numPr>
          <w:ilvl w:val="0"/>
          <w:numId w:val="9"/>
        </w:numPr>
        <w:shd w:val="clear" w:color="auto" w:fill="auto"/>
        <w:tabs>
          <w:tab w:val="left" w:pos="1068"/>
        </w:tabs>
        <w:spacing w:line="283" w:lineRule="auto"/>
        <w:ind w:left="1060" w:hanging="320"/>
      </w:pPr>
      <w:r>
        <w:t>Celoroční nepřetržitý provoz souboru technologického zařízení a dodávka tepla do sekundárního systému v</w:t>
      </w:r>
      <w:r w:rsidR="007A10A7">
        <w:t> </w:t>
      </w:r>
      <w:r>
        <w:t>souladu s provozními předpisy dodavatele souboru technologického zařízení, místních provozních předpisů a vzájemně dohodnutého tepelného a časového režimu.</w:t>
      </w:r>
    </w:p>
    <w:p w14:paraId="4A89DD2F" w14:textId="2683DF1B" w:rsidR="00D33BA4" w:rsidRDefault="000B5D9C" w:rsidP="007C2CB9">
      <w:pPr>
        <w:pStyle w:val="Zkladntext1"/>
        <w:numPr>
          <w:ilvl w:val="0"/>
          <w:numId w:val="9"/>
        </w:numPr>
        <w:shd w:val="clear" w:color="auto" w:fill="auto"/>
        <w:tabs>
          <w:tab w:val="left" w:pos="1090"/>
        </w:tabs>
        <w:spacing w:line="283" w:lineRule="auto"/>
        <w:ind w:left="1060" w:hanging="320"/>
      </w:pPr>
      <w:r>
        <w:t>Odstraňování závad a poruch vzniklých na souboru technologického zařízení, tj. zejména na</w:t>
      </w:r>
      <w:r w:rsidR="00A37D72">
        <w:t> </w:t>
      </w:r>
      <w:r>
        <w:t>ohřívácích TV, systému měření a regulace a čerpadlech včetně provádění pravidelných servisních kontrol; zahájení odstraňování závad neprodleně po jejich zjištění nebo nahlášení tak, aby nebyla ohrožena bezpečnost provozu a dohodnutý tepelný a časový režim vytápění UT, ohřevu TV a dodávek tepla pro VZT.</w:t>
      </w:r>
    </w:p>
    <w:p w14:paraId="25F728BF" w14:textId="77777777" w:rsidR="00D33BA4" w:rsidRDefault="000B5D9C" w:rsidP="007C2CB9">
      <w:pPr>
        <w:pStyle w:val="Zkladntext1"/>
        <w:numPr>
          <w:ilvl w:val="0"/>
          <w:numId w:val="9"/>
        </w:numPr>
        <w:shd w:val="clear" w:color="auto" w:fill="auto"/>
        <w:tabs>
          <w:tab w:val="left" w:pos="1030"/>
        </w:tabs>
        <w:spacing w:line="283" w:lineRule="auto"/>
        <w:ind w:firstLine="680"/>
      </w:pPr>
      <w:r>
        <w:t>Provádění periodických revizí elektromotorické instalace.</w:t>
      </w:r>
    </w:p>
    <w:p w14:paraId="15E2E49B" w14:textId="77777777" w:rsidR="00D33BA4" w:rsidRDefault="000B5D9C" w:rsidP="007C2CB9">
      <w:pPr>
        <w:pStyle w:val="Zkladntext1"/>
        <w:numPr>
          <w:ilvl w:val="0"/>
          <w:numId w:val="9"/>
        </w:numPr>
        <w:shd w:val="clear" w:color="auto" w:fill="auto"/>
        <w:tabs>
          <w:tab w:val="left" w:pos="1030"/>
        </w:tabs>
        <w:spacing w:line="283" w:lineRule="auto"/>
        <w:ind w:firstLine="680"/>
      </w:pPr>
      <w:r>
        <w:t>Provádění ročních odborných prohlídek.</w:t>
      </w:r>
    </w:p>
    <w:p w14:paraId="3C68D125" w14:textId="77777777" w:rsidR="00D33BA4" w:rsidRDefault="000B5D9C" w:rsidP="007C2CB9">
      <w:pPr>
        <w:pStyle w:val="Zkladntext1"/>
        <w:numPr>
          <w:ilvl w:val="0"/>
          <w:numId w:val="9"/>
        </w:numPr>
        <w:shd w:val="clear" w:color="auto" w:fill="auto"/>
        <w:tabs>
          <w:tab w:val="left" w:pos="1030"/>
        </w:tabs>
        <w:spacing w:line="283" w:lineRule="auto"/>
        <w:ind w:firstLine="680"/>
      </w:pPr>
      <w:r>
        <w:t>Vedení provozního deníku.</w:t>
      </w:r>
    </w:p>
    <w:p w14:paraId="1C2C532F" w14:textId="184D151E" w:rsidR="00D33BA4" w:rsidRDefault="008E6DF9" w:rsidP="007C2CB9">
      <w:pPr>
        <w:pStyle w:val="Zkladntext1"/>
        <w:shd w:val="clear" w:color="auto" w:fill="auto"/>
        <w:spacing w:after="280" w:line="283" w:lineRule="auto"/>
        <w:ind w:firstLine="680"/>
      </w:pPr>
      <w:r>
        <w:t>f)    Udržování pořádku a úklid v souboru technologického zařízení.</w:t>
      </w:r>
    </w:p>
    <w:p w14:paraId="6B7FE446" w14:textId="77777777" w:rsidR="00D33BA4" w:rsidRDefault="000B5D9C" w:rsidP="00212F52">
      <w:pPr>
        <w:pStyle w:val="Zkladntext1"/>
        <w:numPr>
          <w:ilvl w:val="0"/>
          <w:numId w:val="7"/>
        </w:numPr>
        <w:shd w:val="clear" w:color="auto" w:fill="auto"/>
        <w:tabs>
          <w:tab w:val="left" w:pos="739"/>
        </w:tabs>
        <w:ind w:left="613" w:hanging="522"/>
      </w:pPr>
      <w:r>
        <w:t>V případě nutnosti provedení oprav na topném systému (viditelné rozvody UT a armatury mimo</w:t>
      </w:r>
    </w:p>
    <w:p w14:paraId="5C3ED983" w14:textId="601F39D5" w:rsidR="00D33BA4" w:rsidRDefault="00212F52" w:rsidP="00212F52">
      <w:pPr>
        <w:pStyle w:val="Zkladntext1"/>
        <w:shd w:val="clear" w:color="auto" w:fill="auto"/>
        <w:tabs>
          <w:tab w:val="left" w:pos="4190"/>
          <w:tab w:val="left" w:pos="5623"/>
        </w:tabs>
        <w:ind w:left="613" w:hanging="522"/>
      </w:pPr>
      <w:r>
        <w:t xml:space="preserve">          </w:t>
      </w:r>
      <w:r w:rsidR="000B5D9C">
        <w:t xml:space="preserve">zařízení uvedená ve čl. III. odst. 1,2) objektu se </w:t>
      </w:r>
      <w:r w:rsidR="000B5D9C" w:rsidRPr="001B419A">
        <w:t>Z</w:t>
      </w:r>
      <w:r w:rsidR="001B419A">
        <w:t>hotovitel</w:t>
      </w:r>
      <w:r w:rsidR="000B5D9C" w:rsidRPr="001B419A">
        <w:t xml:space="preserve"> z</w:t>
      </w:r>
      <w:r w:rsidR="000B5D9C">
        <w:t xml:space="preserve">avazuje tyto opravy v domluveném termínu </w:t>
      </w:r>
      <w:r w:rsidR="000B5D9C" w:rsidRPr="008C7CE8">
        <w:t>pro</w:t>
      </w:r>
      <w:r w:rsidR="007A10A7">
        <w:t> </w:t>
      </w:r>
      <w:r w:rsidR="000B5D9C" w:rsidRPr="008C7CE8">
        <w:t>O</w:t>
      </w:r>
      <w:r w:rsidR="004C1510">
        <w:t>bjednatele</w:t>
      </w:r>
      <w:r w:rsidR="000B5D9C" w:rsidRPr="008C7CE8">
        <w:t xml:space="preserve"> provést. Oprava bude Z</w:t>
      </w:r>
      <w:r w:rsidR="004C1510">
        <w:t>hotovitelem</w:t>
      </w:r>
      <w:r w:rsidR="000B5D9C" w:rsidRPr="008C7CE8">
        <w:t xml:space="preserve"> naceněna, a po odsouhlasení</w:t>
      </w:r>
      <w:r w:rsidR="00052401" w:rsidRPr="008C7CE8">
        <w:t xml:space="preserve"> </w:t>
      </w:r>
      <w:r w:rsidR="000B5D9C" w:rsidRPr="008C7CE8">
        <w:t>nabídkového</w:t>
      </w:r>
      <w:r w:rsidR="00052401" w:rsidRPr="008C7CE8">
        <w:t xml:space="preserve"> </w:t>
      </w:r>
      <w:r w:rsidR="000B5D9C" w:rsidRPr="008C7CE8">
        <w:t>rozpočtu O</w:t>
      </w:r>
      <w:r w:rsidR="004C1510">
        <w:t>bjednatelem</w:t>
      </w:r>
      <w:r w:rsidR="000B5D9C" w:rsidRPr="008C7CE8">
        <w:t xml:space="preserve"> bude</w:t>
      </w:r>
      <w:r w:rsidR="00052401" w:rsidRPr="008C7CE8">
        <w:t xml:space="preserve"> </w:t>
      </w:r>
      <w:r w:rsidR="000B5D9C" w:rsidRPr="008C7CE8">
        <w:t>Z</w:t>
      </w:r>
      <w:r w:rsidR="004C1510">
        <w:t>hotovitelem</w:t>
      </w:r>
      <w:r w:rsidR="000B5D9C" w:rsidRPr="008C7CE8">
        <w:t xml:space="preserve"> provedena. V případě nutnosti neodkladného zásahu (havarijního výjezdu) bude servisní zákrok nebo oprava provedena neprodleně a na základě montážního listu a</w:t>
      </w:r>
      <w:r w:rsidR="00052401" w:rsidRPr="008C7CE8">
        <w:t> </w:t>
      </w:r>
      <w:r w:rsidR="000B5D9C" w:rsidRPr="008C7CE8">
        <w:t>rozpočtu následně vyfakturována O</w:t>
      </w:r>
      <w:r w:rsidR="004C1510">
        <w:t>bjednateli</w:t>
      </w:r>
      <w:r w:rsidR="000B5D9C" w:rsidRPr="008C7CE8">
        <w:t>.</w:t>
      </w:r>
    </w:p>
    <w:p w14:paraId="30756837" w14:textId="77777777" w:rsidR="002F702D" w:rsidRDefault="002F702D" w:rsidP="00052401">
      <w:pPr>
        <w:pStyle w:val="Zkladntext1"/>
        <w:shd w:val="clear" w:color="auto" w:fill="auto"/>
        <w:tabs>
          <w:tab w:val="left" w:pos="4190"/>
          <w:tab w:val="left" w:pos="5623"/>
        </w:tabs>
        <w:ind w:left="680" w:firstLine="60"/>
      </w:pPr>
    </w:p>
    <w:p w14:paraId="722B6BC6" w14:textId="77777777" w:rsidR="00D33BA4" w:rsidRDefault="000B5D9C" w:rsidP="007C2CB9">
      <w:pPr>
        <w:pStyle w:val="Nadpis40"/>
        <w:keepNext/>
        <w:keepLines/>
        <w:numPr>
          <w:ilvl w:val="0"/>
          <w:numId w:val="7"/>
        </w:numPr>
        <w:shd w:val="clear" w:color="auto" w:fill="auto"/>
        <w:tabs>
          <w:tab w:val="left" w:pos="655"/>
        </w:tabs>
        <w:ind w:firstLine="320"/>
      </w:pPr>
      <w:bookmarkStart w:id="11" w:name="bookmark10"/>
      <w:bookmarkStart w:id="12" w:name="bookmark11"/>
      <w:r>
        <w:t>Agendy:</w:t>
      </w:r>
      <w:bookmarkEnd w:id="11"/>
      <w:bookmarkEnd w:id="12"/>
    </w:p>
    <w:p w14:paraId="06D28E6F" w14:textId="77777777" w:rsidR="00D33BA4" w:rsidRDefault="000B5D9C" w:rsidP="007C2CB9">
      <w:pPr>
        <w:pStyle w:val="Zkladntext1"/>
        <w:numPr>
          <w:ilvl w:val="0"/>
          <w:numId w:val="10"/>
        </w:numPr>
        <w:shd w:val="clear" w:color="auto" w:fill="auto"/>
        <w:tabs>
          <w:tab w:val="left" w:pos="1020"/>
        </w:tabs>
        <w:ind w:firstLine="660"/>
      </w:pPr>
      <w:r>
        <w:t>Provádění autorizovaného měření emisí kotlů.</w:t>
      </w:r>
    </w:p>
    <w:p w14:paraId="56AEE368" w14:textId="77777777" w:rsidR="00D33BA4" w:rsidRDefault="000B5D9C" w:rsidP="007C2CB9">
      <w:pPr>
        <w:pStyle w:val="Zkladntext1"/>
        <w:numPr>
          <w:ilvl w:val="0"/>
          <w:numId w:val="10"/>
        </w:numPr>
        <w:shd w:val="clear" w:color="auto" w:fill="auto"/>
        <w:tabs>
          <w:tab w:val="left" w:pos="1020"/>
        </w:tabs>
        <w:ind w:firstLine="660"/>
      </w:pPr>
      <w:r>
        <w:t>Vyplňování oznámení o znečišťování ovzduší.</w:t>
      </w:r>
    </w:p>
    <w:p w14:paraId="0E56F7A2" w14:textId="77777777" w:rsidR="00D33BA4" w:rsidRDefault="000B5D9C" w:rsidP="007C2CB9">
      <w:pPr>
        <w:pStyle w:val="Zkladntext1"/>
        <w:numPr>
          <w:ilvl w:val="0"/>
          <w:numId w:val="10"/>
        </w:numPr>
        <w:shd w:val="clear" w:color="auto" w:fill="auto"/>
        <w:tabs>
          <w:tab w:val="left" w:pos="1020"/>
        </w:tabs>
        <w:ind w:firstLine="660"/>
      </w:pPr>
      <w:r>
        <w:t>Provádění pravidelné kontroly účinnosti kotlů.</w:t>
      </w:r>
    </w:p>
    <w:p w14:paraId="3966B614" w14:textId="77777777" w:rsidR="00D33BA4" w:rsidRDefault="000B5D9C" w:rsidP="007C2CB9">
      <w:pPr>
        <w:pStyle w:val="Zkladntext1"/>
        <w:numPr>
          <w:ilvl w:val="0"/>
          <w:numId w:val="10"/>
        </w:numPr>
        <w:shd w:val="clear" w:color="auto" w:fill="auto"/>
        <w:tabs>
          <w:tab w:val="left" w:pos="1020"/>
        </w:tabs>
        <w:ind w:firstLine="660"/>
      </w:pPr>
      <w:r>
        <w:t>Zajištění agendy spojené s prováděním odečtů spotřeby zemního plynu.</w:t>
      </w:r>
    </w:p>
    <w:p w14:paraId="3463E7E5" w14:textId="77777777" w:rsidR="00D33BA4" w:rsidRDefault="000B5D9C" w:rsidP="007C2CB9">
      <w:pPr>
        <w:pStyle w:val="Zkladntext1"/>
        <w:numPr>
          <w:ilvl w:val="0"/>
          <w:numId w:val="10"/>
        </w:numPr>
        <w:shd w:val="clear" w:color="auto" w:fill="auto"/>
        <w:tabs>
          <w:tab w:val="left" w:pos="1020"/>
        </w:tabs>
        <w:ind w:left="1000" w:hanging="340"/>
      </w:pPr>
      <w:r>
        <w:t>Provádění uvedených periodických prohlídek a kontrol v termínech dle zákonných předpisů a jim přizpůsobeného vlastního plánu revizí a kontrol.</w:t>
      </w:r>
    </w:p>
    <w:p w14:paraId="77C412BB" w14:textId="662E9D06" w:rsidR="00D33BA4" w:rsidRDefault="000B5D9C" w:rsidP="007C2CB9">
      <w:pPr>
        <w:pStyle w:val="Zkladntext1"/>
        <w:numPr>
          <w:ilvl w:val="0"/>
          <w:numId w:val="10"/>
        </w:numPr>
        <w:shd w:val="clear" w:color="auto" w:fill="auto"/>
        <w:tabs>
          <w:tab w:val="left" w:pos="1020"/>
        </w:tabs>
        <w:ind w:left="1000" w:hanging="340"/>
      </w:pPr>
      <w:r>
        <w:t>Odstraňování zjištěných závad, které vyplynou z revizí a prohlídek v termínu stanoveném v</w:t>
      </w:r>
      <w:r w:rsidR="00A37D72">
        <w:t> </w:t>
      </w:r>
      <w:r w:rsidR="000C7E78">
        <w:t>jednotlivých</w:t>
      </w:r>
      <w:r>
        <w:t xml:space="preserve"> zprávách; pro technologii kotelny ve spolupráci s O</w:t>
      </w:r>
      <w:r w:rsidR="004C1510">
        <w:t>bjednatelem</w:t>
      </w:r>
      <w:r>
        <w:t xml:space="preserve"> na základě záruk poskytnutých dodavatelem kompletní technologie kotelny.</w:t>
      </w:r>
    </w:p>
    <w:p w14:paraId="380F8845" w14:textId="77777777" w:rsidR="00D33BA4" w:rsidRDefault="000B5D9C" w:rsidP="007C2CB9">
      <w:pPr>
        <w:pStyle w:val="Zkladntext1"/>
        <w:numPr>
          <w:ilvl w:val="0"/>
          <w:numId w:val="10"/>
        </w:numPr>
        <w:shd w:val="clear" w:color="auto" w:fill="auto"/>
        <w:tabs>
          <w:tab w:val="left" w:pos="1020"/>
        </w:tabs>
        <w:ind w:firstLine="660"/>
      </w:pPr>
      <w:r>
        <w:t>Archivace veškerých revizí a předepsané dokumentace.</w:t>
      </w:r>
    </w:p>
    <w:p w14:paraId="46EB8E1E" w14:textId="77777777" w:rsidR="00D33BA4" w:rsidRDefault="000B5D9C" w:rsidP="007C2CB9">
      <w:pPr>
        <w:pStyle w:val="Zkladntext1"/>
        <w:numPr>
          <w:ilvl w:val="0"/>
          <w:numId w:val="10"/>
        </w:numPr>
        <w:shd w:val="clear" w:color="auto" w:fill="auto"/>
        <w:tabs>
          <w:tab w:val="left" w:pos="1020"/>
        </w:tabs>
        <w:spacing w:after="600"/>
        <w:ind w:left="1000" w:hanging="340"/>
      </w:pPr>
      <w:r>
        <w:t>Revizní a kontrolní činnosti, které vyplynou z nových legislativních předpisů, budou řešeny dodatkem Smlouvy.</w:t>
      </w:r>
    </w:p>
    <w:p w14:paraId="55B7E093" w14:textId="77777777" w:rsidR="00D33BA4" w:rsidRDefault="000B5D9C">
      <w:pPr>
        <w:pStyle w:val="Nadpis40"/>
        <w:keepNext/>
        <w:keepLines/>
        <w:shd w:val="clear" w:color="auto" w:fill="auto"/>
        <w:spacing w:line="283" w:lineRule="auto"/>
        <w:ind w:firstLine="0"/>
        <w:jc w:val="center"/>
      </w:pPr>
      <w:bookmarkStart w:id="13" w:name="bookmark12"/>
      <w:bookmarkStart w:id="14" w:name="bookmark13"/>
      <w:r>
        <w:t>V.</w:t>
      </w:r>
      <w:bookmarkEnd w:id="13"/>
      <w:bookmarkEnd w:id="14"/>
    </w:p>
    <w:p w14:paraId="0A2F52C7" w14:textId="0E316848" w:rsidR="00D33BA4" w:rsidRDefault="000B5D9C">
      <w:pPr>
        <w:pStyle w:val="Nadpis40"/>
        <w:keepNext/>
        <w:keepLines/>
        <w:shd w:val="clear" w:color="auto" w:fill="auto"/>
        <w:spacing w:after="280" w:line="283" w:lineRule="auto"/>
        <w:ind w:firstLine="0"/>
        <w:jc w:val="center"/>
      </w:pPr>
      <w:bookmarkStart w:id="15" w:name="bookmark14"/>
      <w:bookmarkStart w:id="16" w:name="bookmark15"/>
      <w:r>
        <w:t>Povinnosti O</w:t>
      </w:r>
      <w:bookmarkEnd w:id="15"/>
      <w:bookmarkEnd w:id="16"/>
      <w:r w:rsidR="004C1510">
        <w:t>bjednatele</w:t>
      </w:r>
    </w:p>
    <w:p w14:paraId="54875AEF" w14:textId="38694E82" w:rsidR="00D33BA4" w:rsidRDefault="000B5D9C" w:rsidP="007C2CB9">
      <w:pPr>
        <w:pStyle w:val="Zkladntext1"/>
        <w:numPr>
          <w:ilvl w:val="0"/>
          <w:numId w:val="11"/>
        </w:numPr>
        <w:shd w:val="clear" w:color="auto" w:fill="auto"/>
        <w:tabs>
          <w:tab w:val="left" w:pos="1020"/>
        </w:tabs>
        <w:spacing w:line="283" w:lineRule="auto"/>
        <w:ind w:left="1000" w:hanging="660"/>
      </w:pPr>
      <w:r>
        <w:t>O</w:t>
      </w:r>
      <w:r w:rsidR="004C1510">
        <w:t>bjednatel</w:t>
      </w:r>
      <w:r>
        <w:t xml:space="preserve"> informuje v dostatečném předstihu Z</w:t>
      </w:r>
      <w:r w:rsidR="004C1510">
        <w:t>hotovitele</w:t>
      </w:r>
      <w:r>
        <w:t xml:space="preserve"> o případném zásahu do</w:t>
      </w:r>
      <w:r w:rsidR="00A37D72">
        <w:t> </w:t>
      </w:r>
      <w:r>
        <w:t xml:space="preserve">rozvodů UT, TV </w:t>
      </w:r>
      <w:r>
        <w:lastRenderedPageBreak/>
        <w:t>nebo</w:t>
      </w:r>
      <w:r w:rsidR="00253B6E">
        <w:t> </w:t>
      </w:r>
      <w:r>
        <w:t>do</w:t>
      </w:r>
      <w:r w:rsidR="00253B6E">
        <w:t> </w:t>
      </w:r>
      <w:r>
        <w:t>rozvodů tepla pro VZT.</w:t>
      </w:r>
    </w:p>
    <w:p w14:paraId="67B856F7" w14:textId="37E45B3A" w:rsidR="00D33BA4" w:rsidRDefault="000B5D9C" w:rsidP="007C2CB9">
      <w:pPr>
        <w:pStyle w:val="Zkladntext1"/>
        <w:numPr>
          <w:ilvl w:val="0"/>
          <w:numId w:val="11"/>
        </w:numPr>
        <w:shd w:val="clear" w:color="auto" w:fill="auto"/>
        <w:tabs>
          <w:tab w:val="left" w:pos="1020"/>
        </w:tabs>
        <w:spacing w:line="283" w:lineRule="auto"/>
        <w:ind w:left="1000" w:hanging="660"/>
      </w:pPr>
      <w:r>
        <w:t>Předkládá Z</w:t>
      </w:r>
      <w:r w:rsidR="004C1510">
        <w:t>hotoviteli</w:t>
      </w:r>
      <w:r>
        <w:t xml:space="preserve"> písemné požadavky na zahájení nebo ukončení vytápění objektu a</w:t>
      </w:r>
      <w:r w:rsidR="00A37D72">
        <w:t> </w:t>
      </w:r>
      <w:r>
        <w:t>operativní změny vzájemně dohodnutého časového a tepelného režimu podle potřeby provozu vytápěných prostor.</w:t>
      </w:r>
    </w:p>
    <w:p w14:paraId="25ED4143" w14:textId="44C424D6" w:rsidR="00D33BA4" w:rsidRDefault="000B5D9C" w:rsidP="007C2CB9">
      <w:pPr>
        <w:pStyle w:val="Zkladntext1"/>
        <w:numPr>
          <w:ilvl w:val="0"/>
          <w:numId w:val="11"/>
        </w:numPr>
        <w:shd w:val="clear" w:color="auto" w:fill="auto"/>
        <w:tabs>
          <w:tab w:val="left" w:pos="1020"/>
        </w:tabs>
        <w:spacing w:line="283" w:lineRule="auto"/>
        <w:ind w:left="1000" w:hanging="660"/>
      </w:pPr>
      <w:r>
        <w:t>Shledá-li zástupce O</w:t>
      </w:r>
      <w:r w:rsidR="004C1510">
        <w:t>bjednatele</w:t>
      </w:r>
      <w:r>
        <w:t xml:space="preserve"> závadu nebo podezření na závadu ze strany Z</w:t>
      </w:r>
      <w:r w:rsidR="004C1510">
        <w:t>hotovitele,</w:t>
      </w:r>
      <w:r>
        <w:t xml:space="preserve"> uvědomí neprodleně, nejpozději do 30 minut od zjištění podstatných skutečností, Z</w:t>
      </w:r>
      <w:r w:rsidR="004C1510">
        <w:t>hotovitele</w:t>
      </w:r>
      <w:r>
        <w:t xml:space="preserve"> telefonickým hlášením na </w:t>
      </w:r>
      <w:r w:rsidR="004C1510">
        <w:t>dispečink Zhotovitele</w:t>
      </w:r>
      <w:r>
        <w:t>.</w:t>
      </w:r>
    </w:p>
    <w:p w14:paraId="19ED60AA" w14:textId="77777777" w:rsidR="00D33BA4" w:rsidRDefault="000B5D9C" w:rsidP="007C2CB9">
      <w:pPr>
        <w:pStyle w:val="Zkladntext1"/>
        <w:shd w:val="clear" w:color="auto" w:fill="auto"/>
        <w:spacing w:line="283" w:lineRule="auto"/>
        <w:ind w:firstLine="1000"/>
      </w:pPr>
      <w:r>
        <w:t>V hlášení je povinen uvést:</w:t>
      </w:r>
    </w:p>
    <w:p w14:paraId="42A20B83" w14:textId="77777777" w:rsidR="00D33BA4" w:rsidRDefault="000B5D9C" w:rsidP="007C2CB9">
      <w:pPr>
        <w:pStyle w:val="Zkladntext1"/>
        <w:numPr>
          <w:ilvl w:val="0"/>
          <w:numId w:val="6"/>
        </w:numPr>
        <w:shd w:val="clear" w:color="auto" w:fill="auto"/>
        <w:tabs>
          <w:tab w:val="left" w:pos="1245"/>
        </w:tabs>
        <w:spacing w:line="283" w:lineRule="auto"/>
        <w:ind w:firstLine="1000"/>
      </w:pPr>
      <w:r>
        <w:t>svoje jméno</w:t>
      </w:r>
    </w:p>
    <w:p w14:paraId="5DA06B71" w14:textId="77777777" w:rsidR="00D33BA4" w:rsidRDefault="000B5D9C" w:rsidP="007C2CB9">
      <w:pPr>
        <w:pStyle w:val="Zkladntext1"/>
        <w:numPr>
          <w:ilvl w:val="0"/>
          <w:numId w:val="6"/>
        </w:numPr>
        <w:shd w:val="clear" w:color="auto" w:fill="auto"/>
        <w:tabs>
          <w:tab w:val="left" w:pos="1245"/>
        </w:tabs>
        <w:spacing w:line="283" w:lineRule="auto"/>
        <w:ind w:firstLine="1000"/>
      </w:pPr>
      <w:r>
        <w:t>druh a specifikaci závady nebo požadované činnosti</w:t>
      </w:r>
    </w:p>
    <w:p w14:paraId="6E46B97F" w14:textId="77777777" w:rsidR="00D33BA4" w:rsidRDefault="000B5D9C" w:rsidP="007C2CB9">
      <w:pPr>
        <w:pStyle w:val="Zkladntext1"/>
        <w:numPr>
          <w:ilvl w:val="0"/>
          <w:numId w:val="6"/>
        </w:numPr>
        <w:shd w:val="clear" w:color="auto" w:fill="auto"/>
        <w:tabs>
          <w:tab w:val="left" w:pos="1249"/>
        </w:tabs>
        <w:spacing w:line="283" w:lineRule="auto"/>
        <w:ind w:firstLine="1000"/>
      </w:pPr>
      <w:r>
        <w:t>čas zjištění závady.</w:t>
      </w:r>
    </w:p>
    <w:p w14:paraId="2A47291C" w14:textId="22A36A4A" w:rsidR="00D33BA4" w:rsidRDefault="000B5D9C" w:rsidP="007C2CB9">
      <w:pPr>
        <w:pStyle w:val="Zkladntext1"/>
        <w:numPr>
          <w:ilvl w:val="0"/>
          <w:numId w:val="11"/>
        </w:numPr>
        <w:shd w:val="clear" w:color="auto" w:fill="auto"/>
        <w:tabs>
          <w:tab w:val="left" w:pos="1020"/>
        </w:tabs>
        <w:spacing w:line="283" w:lineRule="auto"/>
        <w:ind w:left="1000" w:hanging="660"/>
      </w:pPr>
      <w:r>
        <w:t>Předkládá Z</w:t>
      </w:r>
      <w:r w:rsidR="004C1510">
        <w:t>hotoviteli</w:t>
      </w:r>
      <w:r>
        <w:t xml:space="preserve"> aktuální seznam kontaktních osob, určených pro styk s</w:t>
      </w:r>
      <w:r w:rsidR="004C1510">
        <w:t> nonstop dispečinkem</w:t>
      </w:r>
      <w:r>
        <w:t xml:space="preserve"> Z</w:t>
      </w:r>
      <w:r w:rsidR="004C1510">
        <w:t>hotovitele</w:t>
      </w:r>
      <w:r>
        <w:t>, oprávněných pro hlášení poruch, závad, prováděných zásahů do rozvodů UT, TV nebo</w:t>
      </w:r>
      <w:r w:rsidR="00253B6E">
        <w:t> </w:t>
      </w:r>
      <w:r>
        <w:t>do</w:t>
      </w:r>
      <w:r w:rsidR="00253B6E">
        <w:t> </w:t>
      </w:r>
      <w:r>
        <w:t>rozvodů tepla pro VZT, zahájení nebo ukončení vytápění objektu a</w:t>
      </w:r>
      <w:r w:rsidR="00A37D72">
        <w:t> </w:t>
      </w:r>
      <w:r>
        <w:t>operativní změně vzájemně dohodnutého časového a tepelného režimu.</w:t>
      </w:r>
    </w:p>
    <w:p w14:paraId="0700E746" w14:textId="6AA9BBCE" w:rsidR="00D33BA4" w:rsidRDefault="000B5D9C" w:rsidP="007C2CB9">
      <w:pPr>
        <w:pStyle w:val="Zkladntext1"/>
        <w:numPr>
          <w:ilvl w:val="0"/>
          <w:numId w:val="11"/>
        </w:numPr>
        <w:shd w:val="clear" w:color="auto" w:fill="auto"/>
        <w:tabs>
          <w:tab w:val="left" w:pos="1020"/>
        </w:tabs>
        <w:spacing w:line="283" w:lineRule="auto"/>
        <w:ind w:left="1000" w:hanging="660"/>
      </w:pPr>
      <w:r>
        <w:t>O</w:t>
      </w:r>
      <w:r w:rsidR="004C1510">
        <w:t>bjednatel</w:t>
      </w:r>
      <w:r>
        <w:t xml:space="preserve"> zajišťuje do souboru technologického zařízení vhodné hasicí přístroje, provádí jejich kontroly a</w:t>
      </w:r>
      <w:r w:rsidR="00253B6E">
        <w:t> </w:t>
      </w:r>
      <w:r>
        <w:t>zajišťuje veškeré legislativní činnosti spojené s požární ochranou a požární prevencí.</w:t>
      </w:r>
    </w:p>
    <w:p w14:paraId="48B52293" w14:textId="77777777" w:rsidR="00D33BA4" w:rsidRDefault="000B5D9C" w:rsidP="007C2CB9">
      <w:pPr>
        <w:pStyle w:val="Zkladntext1"/>
        <w:numPr>
          <w:ilvl w:val="0"/>
          <w:numId w:val="11"/>
        </w:numPr>
        <w:shd w:val="clear" w:color="auto" w:fill="auto"/>
        <w:tabs>
          <w:tab w:val="left" w:pos="1020"/>
        </w:tabs>
        <w:spacing w:line="283" w:lineRule="auto"/>
        <w:ind w:firstLine="320"/>
      </w:pPr>
      <w:r>
        <w:t>Udržuje v dobrém technickém stavu zařízení návazná na soubor technologického zařízení.</w:t>
      </w:r>
    </w:p>
    <w:p w14:paraId="67FC3971" w14:textId="77777777" w:rsidR="00D33BA4" w:rsidRDefault="000B5D9C" w:rsidP="007C2CB9">
      <w:pPr>
        <w:pStyle w:val="Zkladntext1"/>
        <w:numPr>
          <w:ilvl w:val="0"/>
          <w:numId w:val="11"/>
        </w:numPr>
        <w:shd w:val="clear" w:color="auto" w:fill="auto"/>
        <w:tabs>
          <w:tab w:val="left" w:pos="1020"/>
        </w:tabs>
        <w:spacing w:line="283" w:lineRule="auto"/>
        <w:ind w:firstLine="320"/>
      </w:pPr>
      <w:r>
        <w:t>Provádí kontrolu a úhradu fakturace zemního plynu plynárenské organizaci.</w:t>
      </w:r>
    </w:p>
    <w:p w14:paraId="6C743E62" w14:textId="77777777" w:rsidR="002F702D" w:rsidRDefault="002F702D" w:rsidP="002F702D">
      <w:pPr>
        <w:pStyle w:val="Zkladntext1"/>
        <w:shd w:val="clear" w:color="auto" w:fill="auto"/>
        <w:tabs>
          <w:tab w:val="left" w:pos="1020"/>
        </w:tabs>
        <w:spacing w:line="283" w:lineRule="auto"/>
      </w:pPr>
    </w:p>
    <w:p w14:paraId="4AE015ED" w14:textId="77777777" w:rsidR="002F702D" w:rsidRDefault="002F702D" w:rsidP="002F702D">
      <w:pPr>
        <w:pStyle w:val="Zkladntext1"/>
        <w:shd w:val="clear" w:color="auto" w:fill="auto"/>
        <w:tabs>
          <w:tab w:val="left" w:pos="1020"/>
        </w:tabs>
        <w:spacing w:line="283" w:lineRule="auto"/>
      </w:pPr>
    </w:p>
    <w:p w14:paraId="52348E4C" w14:textId="77777777" w:rsidR="00D33BA4" w:rsidRDefault="000B5D9C">
      <w:pPr>
        <w:pStyle w:val="Zkladntext1"/>
        <w:shd w:val="clear" w:color="auto" w:fill="auto"/>
        <w:spacing w:line="240" w:lineRule="auto"/>
        <w:jc w:val="center"/>
      </w:pPr>
      <w:r>
        <w:rPr>
          <w:b/>
          <w:bCs/>
        </w:rPr>
        <w:t>VI.</w:t>
      </w:r>
    </w:p>
    <w:p w14:paraId="4543E92D" w14:textId="063AB8D4" w:rsidR="00D33BA4" w:rsidRDefault="000B5D9C">
      <w:pPr>
        <w:pStyle w:val="Zkladntext1"/>
        <w:shd w:val="clear" w:color="auto" w:fill="auto"/>
        <w:spacing w:after="340" w:line="240" w:lineRule="auto"/>
        <w:jc w:val="center"/>
      </w:pPr>
      <w:r>
        <w:rPr>
          <w:b/>
          <w:bCs/>
        </w:rPr>
        <w:t>Vztahy O</w:t>
      </w:r>
      <w:r w:rsidR="004C1510">
        <w:rPr>
          <w:b/>
          <w:bCs/>
        </w:rPr>
        <w:t>bjednatele</w:t>
      </w:r>
      <w:r>
        <w:rPr>
          <w:b/>
          <w:bCs/>
        </w:rPr>
        <w:t xml:space="preserve"> a Z</w:t>
      </w:r>
      <w:r w:rsidR="004C1510">
        <w:rPr>
          <w:b/>
          <w:bCs/>
        </w:rPr>
        <w:t>hotovitele</w:t>
      </w:r>
    </w:p>
    <w:p w14:paraId="59554EF2" w14:textId="6B8CDB87" w:rsidR="00D33BA4" w:rsidRDefault="000B5D9C" w:rsidP="007C2CB9">
      <w:pPr>
        <w:pStyle w:val="Zkladntext1"/>
        <w:numPr>
          <w:ilvl w:val="0"/>
          <w:numId w:val="12"/>
        </w:numPr>
        <w:shd w:val="clear" w:color="auto" w:fill="auto"/>
        <w:tabs>
          <w:tab w:val="left" w:pos="1117"/>
        </w:tabs>
        <w:ind w:left="1020" w:hanging="660"/>
      </w:pPr>
      <w:r>
        <w:t>Klíče od místností souboru technologického zařízení budou v držení O</w:t>
      </w:r>
      <w:r w:rsidR="004C1510">
        <w:t>bjednatele</w:t>
      </w:r>
      <w:r>
        <w:t>, který zajistí okamžitou trvalou možnost dosažitelnosti a okamžitého vyzvednutí klíčů pro oprávněné pracovníky Z</w:t>
      </w:r>
      <w:r w:rsidR="004C1510">
        <w:t>hotovitele</w:t>
      </w:r>
      <w:r>
        <w:t>.</w:t>
      </w:r>
    </w:p>
    <w:p w14:paraId="38C26D76" w14:textId="0C88940E" w:rsidR="00D33BA4" w:rsidRDefault="000B5D9C" w:rsidP="007C2CB9">
      <w:pPr>
        <w:pStyle w:val="Zkladntext1"/>
        <w:numPr>
          <w:ilvl w:val="0"/>
          <w:numId w:val="12"/>
        </w:numPr>
        <w:shd w:val="clear" w:color="auto" w:fill="auto"/>
        <w:tabs>
          <w:tab w:val="left" w:pos="1117"/>
        </w:tabs>
        <w:ind w:left="1020" w:hanging="660"/>
      </w:pPr>
      <w:r>
        <w:t>O</w:t>
      </w:r>
      <w:r w:rsidR="004C1510">
        <w:t>bjednatel</w:t>
      </w:r>
      <w:r>
        <w:t xml:space="preserve"> umožní pověřeným pracovníkům Z</w:t>
      </w:r>
      <w:r w:rsidR="004C1510">
        <w:t>hotovitele</w:t>
      </w:r>
      <w:r>
        <w:t xml:space="preserve"> trvalý přístup do prostor souboru technologického zařízení. Pracovníci Z</w:t>
      </w:r>
      <w:r w:rsidR="004C1510">
        <w:t>hotovitele</w:t>
      </w:r>
      <w:r>
        <w:t xml:space="preserve"> budou vybaveni firemními průkazkami „</w:t>
      </w:r>
      <w:r w:rsidR="004C1510">
        <w:t>Servisní služba</w:t>
      </w:r>
      <w:r>
        <w:t>“, opravňujících ke</w:t>
      </w:r>
      <w:r w:rsidR="00253B6E">
        <w:t> </w:t>
      </w:r>
      <w:r>
        <w:t>vstupu do prostor souboru technologického zařízení.</w:t>
      </w:r>
    </w:p>
    <w:p w14:paraId="15EE0FA7" w14:textId="793CDD51" w:rsidR="00D33BA4" w:rsidRDefault="000B5D9C" w:rsidP="007C2CB9">
      <w:pPr>
        <w:pStyle w:val="Zkladntext1"/>
        <w:numPr>
          <w:ilvl w:val="0"/>
          <w:numId w:val="12"/>
        </w:numPr>
        <w:shd w:val="clear" w:color="auto" w:fill="auto"/>
        <w:tabs>
          <w:tab w:val="left" w:pos="1117"/>
        </w:tabs>
        <w:ind w:left="1020" w:hanging="660"/>
      </w:pPr>
      <w:r>
        <w:t>Plánované přerušení dodávky TV, ÚT a tepla pro VZT je Z</w:t>
      </w:r>
      <w:r w:rsidR="004C1510">
        <w:t>hotovitel</w:t>
      </w:r>
      <w:r>
        <w:t xml:space="preserve"> oprávněn provádět pouze v</w:t>
      </w:r>
      <w:r w:rsidR="002F702D">
        <w:t> </w:t>
      </w:r>
      <w:r>
        <w:t>nezbytném případě</w:t>
      </w:r>
      <w:r w:rsidR="002F702D">
        <w:t>,</w:t>
      </w:r>
      <w:r>
        <w:t xml:space="preserve"> a to na základě písemného souhlasu zástupce O</w:t>
      </w:r>
      <w:r w:rsidR="004C1510">
        <w:t>bjednatele</w:t>
      </w:r>
      <w:r>
        <w:t>. Z</w:t>
      </w:r>
      <w:r w:rsidR="004C1510">
        <w:t>hotovitel</w:t>
      </w:r>
      <w:r>
        <w:t xml:space="preserve"> je</w:t>
      </w:r>
      <w:r w:rsidR="002F702D">
        <w:t> </w:t>
      </w:r>
      <w:r>
        <w:t>povinen nahlásit plánované přerušení dodávky TV, ÚT a tepla pro VZT zástupci O</w:t>
      </w:r>
      <w:r w:rsidR="004C1510">
        <w:t>bjednatele</w:t>
      </w:r>
      <w:r>
        <w:t xml:space="preserve"> nejpozději 14 dní předem. V oznámení Z</w:t>
      </w:r>
      <w:r w:rsidR="004C1510">
        <w:t>hotovitel</w:t>
      </w:r>
      <w:r>
        <w:t xml:space="preserve"> uvede termín zahájení a</w:t>
      </w:r>
      <w:r w:rsidR="00A37D72">
        <w:t> </w:t>
      </w:r>
      <w:r>
        <w:t>ukončení odstávky, důvod</w:t>
      </w:r>
      <w:r w:rsidR="002F702D">
        <w:t> </w:t>
      </w:r>
      <w:r>
        <w:t>odstávky a rozsah prováděných prací.</w:t>
      </w:r>
    </w:p>
    <w:p w14:paraId="68DB2D97" w14:textId="560FB381" w:rsidR="00D33BA4" w:rsidRDefault="000B5D9C" w:rsidP="007C2CB9">
      <w:pPr>
        <w:pStyle w:val="Zkladntext1"/>
        <w:numPr>
          <w:ilvl w:val="0"/>
          <w:numId w:val="12"/>
        </w:numPr>
        <w:shd w:val="clear" w:color="auto" w:fill="auto"/>
        <w:tabs>
          <w:tab w:val="left" w:pos="1117"/>
        </w:tabs>
        <w:ind w:left="1020" w:hanging="660"/>
      </w:pPr>
      <w:r>
        <w:t>V případě zjištění závažných okolností souvisejících s provozem souboru technologického zařízení je</w:t>
      </w:r>
      <w:r w:rsidR="002F702D">
        <w:t> </w:t>
      </w:r>
      <w:r>
        <w:t>Z</w:t>
      </w:r>
      <w:r w:rsidR="004C1510">
        <w:t>hotovitel</w:t>
      </w:r>
      <w:r>
        <w:t xml:space="preserve"> povinen o nastalých skutečnostech neprodleně informovat O</w:t>
      </w:r>
      <w:r w:rsidR="004C1510">
        <w:t>bjednatele</w:t>
      </w:r>
      <w:r>
        <w:t>.</w:t>
      </w:r>
    </w:p>
    <w:p w14:paraId="3B70F557" w14:textId="3BF72A62" w:rsidR="00D33BA4" w:rsidRDefault="000B5D9C" w:rsidP="007C2CB9">
      <w:pPr>
        <w:pStyle w:val="Zkladntext1"/>
        <w:numPr>
          <w:ilvl w:val="0"/>
          <w:numId w:val="12"/>
        </w:numPr>
        <w:shd w:val="clear" w:color="auto" w:fill="auto"/>
        <w:tabs>
          <w:tab w:val="left" w:pos="1117"/>
        </w:tabs>
        <w:ind w:left="1020" w:hanging="660"/>
      </w:pPr>
      <w:r>
        <w:t>O</w:t>
      </w:r>
      <w:r w:rsidR="004C1510">
        <w:t>bjednatel</w:t>
      </w:r>
      <w:r>
        <w:t xml:space="preserve"> i Z</w:t>
      </w:r>
      <w:r w:rsidR="004C1510">
        <w:t>hotovitel</w:t>
      </w:r>
      <w:r>
        <w:t xml:space="preserve"> jsou povinni neprodleně odstranit havárii nebo zabránit dalšímu šíření škody, která nespadá do vymezeného rámce povinností smluvní strany, pokud její vznik zjistí jako první za</w:t>
      </w:r>
      <w:r w:rsidR="002F702D">
        <w:t> </w:t>
      </w:r>
      <w:r>
        <w:t>následujících podmínek:</w:t>
      </w:r>
    </w:p>
    <w:p w14:paraId="7780CB44" w14:textId="77777777" w:rsidR="00D33BA4" w:rsidRDefault="000B5D9C" w:rsidP="007C2CB9">
      <w:pPr>
        <w:pStyle w:val="Zkladntext1"/>
        <w:numPr>
          <w:ilvl w:val="0"/>
          <w:numId w:val="6"/>
        </w:numPr>
        <w:shd w:val="clear" w:color="auto" w:fill="auto"/>
        <w:tabs>
          <w:tab w:val="left" w:pos="1259"/>
        </w:tabs>
        <w:ind w:left="1020" w:firstLine="20"/>
      </w:pPr>
      <w:r>
        <w:t>povinná smluvní strana je schopna svými prostředky závadu odstranit,</w:t>
      </w:r>
    </w:p>
    <w:p w14:paraId="2302E68B" w14:textId="77777777" w:rsidR="00D33BA4" w:rsidRDefault="000B5D9C" w:rsidP="007C2CB9">
      <w:pPr>
        <w:pStyle w:val="Zkladntext1"/>
        <w:numPr>
          <w:ilvl w:val="0"/>
          <w:numId w:val="6"/>
        </w:numPr>
        <w:shd w:val="clear" w:color="auto" w:fill="auto"/>
        <w:tabs>
          <w:tab w:val="left" w:pos="1242"/>
        </w:tabs>
        <w:ind w:left="1020" w:firstLine="20"/>
      </w:pPr>
      <w:r>
        <w:t>pokud je místnost se zjištěnou závadou pod uzamčením a klíče nejsou dostupné nebo nelze místnost odemknout, je smluvní strana oprávněná uvedenou místnost za dozoru strážní služby objektu otevřít násilím,</w:t>
      </w:r>
    </w:p>
    <w:p w14:paraId="41531945" w14:textId="77777777" w:rsidR="00D33BA4" w:rsidRDefault="000B5D9C" w:rsidP="007C2CB9">
      <w:pPr>
        <w:pStyle w:val="Zkladntext1"/>
        <w:numPr>
          <w:ilvl w:val="0"/>
          <w:numId w:val="6"/>
        </w:numPr>
        <w:shd w:val="clear" w:color="auto" w:fill="auto"/>
        <w:tabs>
          <w:tab w:val="left" w:pos="1242"/>
        </w:tabs>
        <w:ind w:left="1020" w:firstLine="20"/>
      </w:pPr>
      <w:r>
        <w:t>druhá smluvní strana uhradí náklady spojené s provedenými výkony, povinné smluvní straně.</w:t>
      </w:r>
    </w:p>
    <w:p w14:paraId="2BFD3D71" w14:textId="77777777" w:rsidR="00D33BA4" w:rsidRDefault="000B5D9C" w:rsidP="007C2CB9">
      <w:pPr>
        <w:pStyle w:val="Zkladntext1"/>
        <w:numPr>
          <w:ilvl w:val="0"/>
          <w:numId w:val="12"/>
        </w:numPr>
        <w:shd w:val="clear" w:color="auto" w:fill="auto"/>
        <w:tabs>
          <w:tab w:val="left" w:pos="1117"/>
        </w:tabs>
        <w:ind w:left="1020" w:hanging="660"/>
      </w:pPr>
      <w:r>
        <w:t>O provedeném zásahu, zjištěné havárii nebo škodě je zástupce smluvní strany povinen informovat druhou smluvní stranu ihned po jejím zjištění.</w:t>
      </w:r>
    </w:p>
    <w:p w14:paraId="2D2AD592" w14:textId="0D112B6B" w:rsidR="00D33BA4" w:rsidRDefault="000B5D9C" w:rsidP="007C2CB9">
      <w:pPr>
        <w:pStyle w:val="Zkladntext1"/>
        <w:numPr>
          <w:ilvl w:val="0"/>
          <w:numId w:val="12"/>
        </w:numPr>
        <w:shd w:val="clear" w:color="auto" w:fill="auto"/>
        <w:tabs>
          <w:tab w:val="left" w:pos="1117"/>
        </w:tabs>
        <w:ind w:left="1020" w:hanging="660"/>
      </w:pPr>
      <w:r>
        <w:t>Délka topné sezóny, zahájení a ukončení vytápění objektu se řídí ustanovením vyhl. 194/2007 Sb. a jinými požadavky specifikovanými dle čl. V. odst. 2. O</w:t>
      </w:r>
      <w:r w:rsidR="004C1510">
        <w:t>bjednatelem</w:t>
      </w:r>
      <w:r>
        <w:t>.</w:t>
      </w:r>
    </w:p>
    <w:p w14:paraId="5F4FFA62" w14:textId="77777777" w:rsidR="00D33BA4" w:rsidRDefault="000B5D9C" w:rsidP="007C2CB9">
      <w:pPr>
        <w:pStyle w:val="Zkladntext1"/>
        <w:numPr>
          <w:ilvl w:val="0"/>
          <w:numId w:val="12"/>
        </w:numPr>
        <w:shd w:val="clear" w:color="auto" w:fill="auto"/>
        <w:tabs>
          <w:tab w:val="left" w:pos="1117"/>
        </w:tabs>
        <w:ind w:left="1020" w:hanging="660"/>
      </w:pPr>
      <w:r>
        <w:t>Před zahájením účinnosti Smlouvy si smluvní strany předají na základě Předávacího protokolu:</w:t>
      </w:r>
    </w:p>
    <w:p w14:paraId="1A457239" w14:textId="77777777" w:rsidR="00D33BA4" w:rsidRDefault="000B5D9C" w:rsidP="007C2CB9">
      <w:pPr>
        <w:pStyle w:val="Zkladntext1"/>
        <w:numPr>
          <w:ilvl w:val="0"/>
          <w:numId w:val="6"/>
        </w:numPr>
        <w:shd w:val="clear" w:color="auto" w:fill="auto"/>
        <w:tabs>
          <w:tab w:val="left" w:pos="1262"/>
        </w:tabs>
        <w:ind w:left="1020" w:firstLine="20"/>
      </w:pPr>
      <w:r>
        <w:t>popis stávajícího stavu souboru technologického zařízení</w:t>
      </w:r>
    </w:p>
    <w:p w14:paraId="753BA868" w14:textId="77777777" w:rsidR="00D33BA4" w:rsidRDefault="000B5D9C" w:rsidP="007C2CB9">
      <w:pPr>
        <w:pStyle w:val="Zkladntext1"/>
        <w:numPr>
          <w:ilvl w:val="0"/>
          <w:numId w:val="6"/>
        </w:numPr>
        <w:shd w:val="clear" w:color="auto" w:fill="auto"/>
        <w:tabs>
          <w:tab w:val="left" w:pos="1249"/>
        </w:tabs>
        <w:ind w:left="1020" w:firstLine="20"/>
      </w:pPr>
      <w:r>
        <w:t>vzájemně dohodnutý tepelný a časový režim ohřevu TV, vytápění ÚT a dodávky tepla pro VZT</w:t>
      </w:r>
    </w:p>
    <w:p w14:paraId="0CB8845D" w14:textId="77777777" w:rsidR="00D33BA4" w:rsidRDefault="000B5D9C" w:rsidP="007C2CB9">
      <w:pPr>
        <w:pStyle w:val="Zkladntext1"/>
        <w:numPr>
          <w:ilvl w:val="0"/>
          <w:numId w:val="6"/>
        </w:numPr>
        <w:shd w:val="clear" w:color="auto" w:fill="auto"/>
        <w:tabs>
          <w:tab w:val="left" w:pos="1262"/>
        </w:tabs>
        <w:ind w:left="1020" w:firstLine="20"/>
      </w:pPr>
      <w:r>
        <w:t>soupis předávané PD</w:t>
      </w:r>
    </w:p>
    <w:p w14:paraId="1DBA8A87" w14:textId="77777777" w:rsidR="00D33BA4" w:rsidRDefault="000B5D9C" w:rsidP="007C2CB9">
      <w:pPr>
        <w:pStyle w:val="Zkladntext1"/>
        <w:numPr>
          <w:ilvl w:val="0"/>
          <w:numId w:val="6"/>
        </w:numPr>
        <w:shd w:val="clear" w:color="auto" w:fill="auto"/>
        <w:tabs>
          <w:tab w:val="left" w:pos="1262"/>
        </w:tabs>
        <w:ind w:left="1020" w:firstLine="20"/>
      </w:pPr>
      <w:r>
        <w:t>soupis a stav přebíraných náhradních dílů</w:t>
      </w:r>
    </w:p>
    <w:p w14:paraId="18610D00" w14:textId="77777777" w:rsidR="00D33BA4" w:rsidRDefault="000B5D9C" w:rsidP="007C2CB9">
      <w:pPr>
        <w:pStyle w:val="Zkladntext1"/>
        <w:numPr>
          <w:ilvl w:val="0"/>
          <w:numId w:val="6"/>
        </w:numPr>
        <w:shd w:val="clear" w:color="auto" w:fill="auto"/>
        <w:tabs>
          <w:tab w:val="left" w:pos="1262"/>
        </w:tabs>
        <w:ind w:left="1020" w:firstLine="20"/>
      </w:pPr>
      <w:r>
        <w:t>termín odstranění závad</w:t>
      </w:r>
    </w:p>
    <w:p w14:paraId="5E3C7611" w14:textId="77777777" w:rsidR="00D33BA4" w:rsidRDefault="000B5D9C" w:rsidP="007C2CB9">
      <w:pPr>
        <w:pStyle w:val="Zkladntext1"/>
        <w:numPr>
          <w:ilvl w:val="0"/>
          <w:numId w:val="6"/>
        </w:numPr>
        <w:shd w:val="clear" w:color="auto" w:fill="auto"/>
        <w:tabs>
          <w:tab w:val="left" w:pos="1262"/>
        </w:tabs>
        <w:ind w:left="1020" w:firstLine="20"/>
      </w:pPr>
      <w:r>
        <w:lastRenderedPageBreak/>
        <w:t>aktuální stav plynoměru na přívodu zemního plynu do kotelny ke dni přejímky</w:t>
      </w:r>
    </w:p>
    <w:p w14:paraId="508A4570" w14:textId="2CC59C0F" w:rsidR="00D33BA4" w:rsidRDefault="000B5D9C" w:rsidP="007C2CB9">
      <w:pPr>
        <w:pStyle w:val="Zkladntext1"/>
        <w:numPr>
          <w:ilvl w:val="0"/>
          <w:numId w:val="6"/>
        </w:numPr>
        <w:shd w:val="clear" w:color="auto" w:fill="auto"/>
        <w:tabs>
          <w:tab w:val="left" w:pos="1242"/>
        </w:tabs>
        <w:ind w:left="1020" w:firstLine="20"/>
      </w:pPr>
      <w:r>
        <w:t>vzor firemního průkazu Z</w:t>
      </w:r>
      <w:r w:rsidR="004C1510">
        <w:t>hotovitele</w:t>
      </w:r>
      <w:r>
        <w:t xml:space="preserve">, opravňující pracovníky ke vstupu do souboru technologického </w:t>
      </w:r>
      <w:r w:rsidR="00975FA6">
        <w:t xml:space="preserve">  </w:t>
      </w:r>
      <w:r>
        <w:t>zařízení (jako přílohu)</w:t>
      </w:r>
    </w:p>
    <w:p w14:paraId="6396BCAA" w14:textId="7E134D43" w:rsidR="00D33BA4" w:rsidRDefault="000B5D9C" w:rsidP="007C2CB9">
      <w:pPr>
        <w:pStyle w:val="Zkladntext1"/>
        <w:numPr>
          <w:ilvl w:val="0"/>
          <w:numId w:val="6"/>
        </w:numPr>
        <w:shd w:val="clear" w:color="auto" w:fill="auto"/>
        <w:tabs>
          <w:tab w:val="left" w:pos="1262"/>
        </w:tabs>
        <w:ind w:left="1020" w:firstLine="20"/>
      </w:pPr>
      <w:r>
        <w:t>seznam zaměstnanců Z</w:t>
      </w:r>
      <w:r w:rsidR="00975FA6">
        <w:t>hotovitele</w:t>
      </w:r>
      <w:r>
        <w:t xml:space="preserve"> oprávněných ke vstupu do budovy</w:t>
      </w:r>
    </w:p>
    <w:p w14:paraId="6BF9A387" w14:textId="413FA801" w:rsidR="00D33BA4" w:rsidRDefault="000B5D9C" w:rsidP="004C1510">
      <w:pPr>
        <w:pStyle w:val="Zkladntext1"/>
        <w:numPr>
          <w:ilvl w:val="0"/>
          <w:numId w:val="6"/>
        </w:numPr>
        <w:shd w:val="clear" w:color="auto" w:fill="auto"/>
        <w:tabs>
          <w:tab w:val="left" w:pos="1262"/>
        </w:tabs>
        <w:ind w:left="1020" w:firstLine="20"/>
      </w:pPr>
      <w:r w:rsidRPr="004C1510">
        <w:t>jména a telefonní spojení</w:t>
      </w:r>
      <w:r>
        <w:t xml:space="preserve"> osob ze strany O</w:t>
      </w:r>
      <w:r w:rsidR="00975FA6">
        <w:t xml:space="preserve">bjednatele </w:t>
      </w:r>
      <w:r>
        <w:t>určených pro kontakt se</w:t>
      </w:r>
      <w:r w:rsidR="002F702D">
        <w:t> </w:t>
      </w:r>
      <w:r>
        <w:t>Z</w:t>
      </w:r>
      <w:r w:rsidR="00975FA6">
        <w:t>hotovitelem</w:t>
      </w:r>
      <w:r>
        <w:t>.</w:t>
      </w:r>
    </w:p>
    <w:p w14:paraId="63036DF9" w14:textId="77777777" w:rsidR="00D33BA4" w:rsidRDefault="000B5D9C" w:rsidP="007C2CB9">
      <w:pPr>
        <w:pStyle w:val="Zkladntext1"/>
        <w:shd w:val="clear" w:color="auto" w:fill="auto"/>
        <w:ind w:firstLine="980"/>
      </w:pPr>
      <w:r>
        <w:t>Předávací protokol včetně výše uvedených příloh bude nedílnou součástí Smlouvy.</w:t>
      </w:r>
    </w:p>
    <w:p w14:paraId="159ED415" w14:textId="453D3E13" w:rsidR="00D33BA4" w:rsidRDefault="002F702D" w:rsidP="008C7CE8">
      <w:pPr>
        <w:pStyle w:val="Zkladntext1"/>
        <w:shd w:val="clear" w:color="auto" w:fill="auto"/>
        <w:tabs>
          <w:tab w:val="left" w:pos="947"/>
        </w:tabs>
        <w:ind w:left="993" w:hanging="993"/>
      </w:pPr>
      <w:r>
        <w:t xml:space="preserve">         9.      V případě, že O</w:t>
      </w:r>
      <w:r w:rsidR="00975FA6">
        <w:t>bjednatel</w:t>
      </w:r>
      <w:r>
        <w:t xml:space="preserve"> nepředá platné revizní zprávy a zápisy o kontrolách dle aktuálních právních               </w:t>
      </w:r>
      <w:r w:rsidRPr="008C7CE8">
        <w:t>předpisů a norem nebo z předaných revizních zpráv a kontrol vyplývají neodstraněné závady, odstraní zjištěné závady nebo nedostatky</w:t>
      </w:r>
      <w:r>
        <w:t xml:space="preserve"> O</w:t>
      </w:r>
      <w:r w:rsidR="00975FA6">
        <w:t>bjednatel</w:t>
      </w:r>
      <w:r>
        <w:t xml:space="preserve"> na své náklady v termínu určeném v Předávacím protokolu.</w:t>
      </w:r>
    </w:p>
    <w:p w14:paraId="093AEF51" w14:textId="66F9A300" w:rsidR="00D33BA4" w:rsidRDefault="000B5D9C" w:rsidP="007C2CB9">
      <w:pPr>
        <w:pStyle w:val="Zkladntext1"/>
        <w:numPr>
          <w:ilvl w:val="0"/>
          <w:numId w:val="13"/>
        </w:numPr>
        <w:shd w:val="clear" w:color="auto" w:fill="auto"/>
        <w:tabs>
          <w:tab w:val="left" w:pos="947"/>
        </w:tabs>
        <w:ind w:left="980" w:hanging="620"/>
      </w:pPr>
      <w:r>
        <w:t>V případě, že O</w:t>
      </w:r>
      <w:r w:rsidR="00975FA6">
        <w:t>bjednatel</w:t>
      </w:r>
      <w:r>
        <w:t xml:space="preserve"> nedodrží termín odstranění závad nebo nedostatků dle odst. 10. provede Z</w:t>
      </w:r>
      <w:r w:rsidR="00975FA6">
        <w:t>hotovitel</w:t>
      </w:r>
      <w:r>
        <w:t xml:space="preserve"> odstranění všech závad a nedostatků v náhradním termínu. Náklady spojené s touto činností uhradí </w:t>
      </w:r>
      <w:r w:rsidR="00975FA6">
        <w:t>Objednatel Zhotoviteli</w:t>
      </w:r>
      <w:r>
        <w:t xml:space="preserve"> na základě zaslané faktury do 21 dnů ode dne vystavení faktury.</w:t>
      </w:r>
    </w:p>
    <w:p w14:paraId="34FBA70E" w14:textId="78310E52" w:rsidR="00D33BA4" w:rsidRDefault="000B5D9C" w:rsidP="007C2CB9">
      <w:pPr>
        <w:pStyle w:val="Zkladntext1"/>
        <w:numPr>
          <w:ilvl w:val="0"/>
          <w:numId w:val="13"/>
        </w:numPr>
        <w:shd w:val="clear" w:color="auto" w:fill="auto"/>
        <w:tabs>
          <w:tab w:val="left" w:pos="947"/>
        </w:tabs>
        <w:ind w:left="980" w:hanging="620"/>
      </w:pPr>
      <w:r>
        <w:t>Z</w:t>
      </w:r>
      <w:r w:rsidR="00975FA6">
        <w:t>hotovitel</w:t>
      </w:r>
      <w:r>
        <w:t xml:space="preserve"> nezodpovídá za stav souboru technologického zařízení před jeho převzetím. V</w:t>
      </w:r>
      <w:r w:rsidR="00A37D72">
        <w:t> </w:t>
      </w:r>
      <w:r>
        <w:t>případě kontrol ITI (Institut technické inspekce) nebo IP (inspekce práce) hradí případné sankce za závady vzniklé před převzetím souboru technologického zařízení O</w:t>
      </w:r>
      <w:r w:rsidR="00975FA6">
        <w:t>bjednatel</w:t>
      </w:r>
      <w:r>
        <w:t>.</w:t>
      </w:r>
    </w:p>
    <w:p w14:paraId="35449981" w14:textId="3B30ABA4" w:rsidR="00D33BA4" w:rsidRDefault="000B5D9C" w:rsidP="007C2CB9">
      <w:pPr>
        <w:pStyle w:val="Zkladntext1"/>
        <w:numPr>
          <w:ilvl w:val="0"/>
          <w:numId w:val="13"/>
        </w:numPr>
        <w:shd w:val="clear" w:color="auto" w:fill="auto"/>
        <w:tabs>
          <w:tab w:val="left" w:pos="947"/>
        </w:tabs>
        <w:ind w:left="980" w:hanging="620"/>
      </w:pPr>
      <w:r>
        <w:t>Z</w:t>
      </w:r>
      <w:r w:rsidR="00975FA6">
        <w:t>hotovitel</w:t>
      </w:r>
      <w:r>
        <w:t xml:space="preserve"> nezodpovídá za legislativní vedení souboru technologického zařízení do doby jeho převzetí. V</w:t>
      </w:r>
      <w:r w:rsidR="00253B6E">
        <w:t> </w:t>
      </w:r>
      <w:r>
        <w:t>případě kontrol ITI nebo IP hradí případné sankce za závady vzniklé před převzetím souboru technologického zařízení O</w:t>
      </w:r>
      <w:r w:rsidR="00975FA6">
        <w:t>bjednatel</w:t>
      </w:r>
      <w:r>
        <w:t>.</w:t>
      </w:r>
    </w:p>
    <w:p w14:paraId="212D1633" w14:textId="00053915" w:rsidR="005A716D" w:rsidRDefault="000B5D9C" w:rsidP="005A716D">
      <w:pPr>
        <w:pStyle w:val="Zkladntext1"/>
        <w:numPr>
          <w:ilvl w:val="0"/>
          <w:numId w:val="13"/>
        </w:numPr>
        <w:shd w:val="clear" w:color="auto" w:fill="auto"/>
        <w:tabs>
          <w:tab w:val="left" w:pos="947"/>
        </w:tabs>
        <w:ind w:left="980" w:hanging="620"/>
      </w:pPr>
      <w:r>
        <w:t>O</w:t>
      </w:r>
      <w:r w:rsidR="00975FA6">
        <w:t>bjednatel</w:t>
      </w:r>
      <w:r>
        <w:t xml:space="preserve"> informuje Z</w:t>
      </w:r>
      <w:r w:rsidR="00975FA6">
        <w:t>hotovitele</w:t>
      </w:r>
      <w:r>
        <w:t xml:space="preserve"> o provedených změnách ve statutárních orgánech do 14 dnů po</w:t>
      </w:r>
      <w:r w:rsidR="005A716D">
        <w:t> </w:t>
      </w:r>
      <w:r>
        <w:t>provedené změně.</w:t>
      </w:r>
    </w:p>
    <w:p w14:paraId="35EE987E" w14:textId="77777777" w:rsidR="005A716D" w:rsidRDefault="005A716D" w:rsidP="005A716D">
      <w:pPr>
        <w:pStyle w:val="Zkladntext1"/>
        <w:shd w:val="clear" w:color="auto" w:fill="auto"/>
        <w:tabs>
          <w:tab w:val="left" w:pos="947"/>
        </w:tabs>
      </w:pPr>
    </w:p>
    <w:p w14:paraId="5BE51D68" w14:textId="77777777" w:rsidR="00D33BA4" w:rsidRDefault="000B5D9C">
      <w:pPr>
        <w:pStyle w:val="Zkladntext1"/>
        <w:shd w:val="clear" w:color="auto" w:fill="auto"/>
        <w:jc w:val="center"/>
      </w:pPr>
      <w:r>
        <w:rPr>
          <w:b/>
          <w:bCs/>
        </w:rPr>
        <w:t>VII.</w:t>
      </w:r>
    </w:p>
    <w:p w14:paraId="7FA5FD43" w14:textId="77777777" w:rsidR="00D33BA4" w:rsidRDefault="000B5D9C">
      <w:pPr>
        <w:pStyle w:val="Zkladntext1"/>
        <w:shd w:val="clear" w:color="auto" w:fill="auto"/>
        <w:spacing w:after="300"/>
        <w:jc w:val="center"/>
      </w:pPr>
      <w:r>
        <w:rPr>
          <w:b/>
          <w:bCs/>
        </w:rPr>
        <w:t>Platnost Smlouvy</w:t>
      </w:r>
    </w:p>
    <w:p w14:paraId="1DF1F56B" w14:textId="77777777" w:rsidR="00D33BA4" w:rsidRDefault="000B5D9C" w:rsidP="007C2CB9">
      <w:pPr>
        <w:pStyle w:val="Zkladntext1"/>
        <w:numPr>
          <w:ilvl w:val="0"/>
          <w:numId w:val="14"/>
        </w:numPr>
        <w:shd w:val="clear" w:color="auto" w:fill="auto"/>
        <w:tabs>
          <w:tab w:val="left" w:pos="947"/>
        </w:tabs>
        <w:ind w:left="880" w:hanging="520"/>
      </w:pPr>
      <w:r>
        <w:t>Tato Smlouva nabývá platnosti dnem podpisu smluvních stran a účinnosti dnem uveřejnění v Registru smluv dle zákona č. 340/2015 Sb.</w:t>
      </w:r>
    </w:p>
    <w:p w14:paraId="6660C9EF" w14:textId="129CACB3" w:rsidR="00D33BA4" w:rsidRDefault="000B5D9C" w:rsidP="007C2CB9">
      <w:pPr>
        <w:pStyle w:val="Nadpis40"/>
        <w:keepNext/>
        <w:keepLines/>
        <w:numPr>
          <w:ilvl w:val="0"/>
          <w:numId w:val="14"/>
        </w:numPr>
        <w:shd w:val="clear" w:color="auto" w:fill="auto"/>
        <w:tabs>
          <w:tab w:val="left" w:pos="947"/>
        </w:tabs>
        <w:ind w:left="880" w:hanging="520"/>
      </w:pPr>
      <w:bookmarkStart w:id="17" w:name="bookmark16"/>
      <w:bookmarkStart w:id="18" w:name="bookmark17"/>
      <w:r>
        <w:t>Smlouva se uzavírá na dobu určitou, a to od 1. 9. 202</w:t>
      </w:r>
      <w:r w:rsidR="00A37D72">
        <w:t>5</w:t>
      </w:r>
      <w:r>
        <w:t xml:space="preserve"> do 31. 8. 202</w:t>
      </w:r>
      <w:r w:rsidR="001C0419">
        <w:t>9</w:t>
      </w:r>
      <w:r>
        <w:t xml:space="preserve"> (tj. </w:t>
      </w:r>
      <w:r w:rsidR="001C0419">
        <w:t>48</w:t>
      </w:r>
      <w:r>
        <w:t xml:space="preserve"> kalendářních měsíců) s</w:t>
      </w:r>
      <w:r w:rsidR="005A716D">
        <w:t> </w:t>
      </w:r>
      <w:r>
        <w:t>oboustrannou dvouměsíční výpovědní lhůtou.</w:t>
      </w:r>
      <w:bookmarkEnd w:id="17"/>
      <w:bookmarkEnd w:id="18"/>
    </w:p>
    <w:p w14:paraId="2A2FBB47" w14:textId="06C5D128" w:rsidR="00D33BA4" w:rsidRDefault="000B5D9C" w:rsidP="007C2CB9">
      <w:pPr>
        <w:pStyle w:val="Zkladntext1"/>
        <w:numPr>
          <w:ilvl w:val="0"/>
          <w:numId w:val="14"/>
        </w:numPr>
        <w:shd w:val="clear" w:color="auto" w:fill="auto"/>
        <w:tabs>
          <w:tab w:val="left" w:pos="947"/>
        </w:tabs>
        <w:ind w:left="880" w:hanging="520"/>
      </w:pPr>
      <w:r>
        <w:t>Nedodržuje-li trvale nebo opakovaně jedna ze smluvních stran ustanovení Smlouvy je poškozená smluvní strana povinna písemně upozornit druhou smluvní stranu. Pokud ani poté druhá smluvní strana neplní ustanovení Smlouvy, je poškozená smluvní strana oprávněna Smlouvou jednostranně vypovědět, přičemž se</w:t>
      </w:r>
      <w:r w:rsidR="00E67E93">
        <w:t> </w:t>
      </w:r>
      <w:r>
        <w:t>výpovědní lhůta stanovuje na jeden měsíc.</w:t>
      </w:r>
    </w:p>
    <w:p w14:paraId="04306A63" w14:textId="77777777" w:rsidR="00D33BA4" w:rsidRDefault="000B5D9C" w:rsidP="00777EAD">
      <w:pPr>
        <w:pStyle w:val="Zkladntext1"/>
        <w:numPr>
          <w:ilvl w:val="0"/>
          <w:numId w:val="14"/>
        </w:numPr>
        <w:shd w:val="clear" w:color="auto" w:fill="auto"/>
        <w:tabs>
          <w:tab w:val="left" w:pos="947"/>
        </w:tabs>
        <w:ind w:left="880" w:hanging="520"/>
      </w:pPr>
      <w:r>
        <w:t>Po vzájemné dohodě obou smluvních stran je možno Smlouvou zrušit k dohodnutému datu.</w:t>
      </w:r>
    </w:p>
    <w:p w14:paraId="506E1867" w14:textId="77777777" w:rsidR="00D33BA4" w:rsidRDefault="000B5D9C" w:rsidP="007C2CB9">
      <w:pPr>
        <w:pStyle w:val="Zkladntext1"/>
        <w:numPr>
          <w:ilvl w:val="0"/>
          <w:numId w:val="14"/>
        </w:numPr>
        <w:shd w:val="clear" w:color="auto" w:fill="auto"/>
        <w:tabs>
          <w:tab w:val="left" w:pos="947"/>
        </w:tabs>
        <w:spacing w:after="300"/>
        <w:ind w:left="880" w:hanging="520"/>
      </w:pPr>
      <w:r>
        <w:t>Počátek výpovědní lhůty dle odst. 2. a 3. se pro účel Smlouvy, rozumí 1. den měsíce následujícího po dni doručení výpovědi.</w:t>
      </w:r>
    </w:p>
    <w:p w14:paraId="126F4950" w14:textId="77777777" w:rsidR="00562A51" w:rsidRDefault="00562A51">
      <w:pPr>
        <w:pStyle w:val="Zkladntext1"/>
        <w:shd w:val="clear" w:color="auto" w:fill="auto"/>
        <w:jc w:val="center"/>
        <w:rPr>
          <w:b/>
          <w:bCs/>
        </w:rPr>
      </w:pPr>
    </w:p>
    <w:p w14:paraId="2AAB095A" w14:textId="5EF90630" w:rsidR="00D33BA4" w:rsidRDefault="000B5D9C">
      <w:pPr>
        <w:pStyle w:val="Zkladntext1"/>
        <w:shd w:val="clear" w:color="auto" w:fill="auto"/>
        <w:jc w:val="center"/>
      </w:pPr>
      <w:r>
        <w:rPr>
          <w:b/>
          <w:bCs/>
        </w:rPr>
        <w:t>VIII.</w:t>
      </w:r>
    </w:p>
    <w:p w14:paraId="7E9284AD" w14:textId="77777777" w:rsidR="00D33BA4" w:rsidRDefault="000B5D9C">
      <w:pPr>
        <w:pStyle w:val="Zkladntext1"/>
        <w:shd w:val="clear" w:color="auto" w:fill="auto"/>
        <w:spacing w:after="300"/>
        <w:jc w:val="center"/>
      </w:pPr>
      <w:r>
        <w:rPr>
          <w:b/>
          <w:bCs/>
        </w:rPr>
        <w:t>Cena za dílo a platební podmínky</w:t>
      </w:r>
    </w:p>
    <w:p w14:paraId="55F8EFE2" w14:textId="77777777" w:rsidR="00D33BA4" w:rsidRDefault="000B5D9C" w:rsidP="004401E2">
      <w:pPr>
        <w:pStyle w:val="Zkladntext1"/>
        <w:numPr>
          <w:ilvl w:val="0"/>
          <w:numId w:val="15"/>
        </w:numPr>
        <w:shd w:val="clear" w:color="auto" w:fill="auto"/>
        <w:tabs>
          <w:tab w:val="left" w:pos="1176"/>
        </w:tabs>
        <w:ind w:left="1140" w:hanging="500"/>
      </w:pPr>
      <w:r>
        <w:t xml:space="preserve">Vzájemně dohodnutá </w:t>
      </w:r>
      <w:r w:rsidRPr="004401E2">
        <w:t xml:space="preserve">MĚSÍČNÍ </w:t>
      </w:r>
      <w:r>
        <w:t>cena za prováděné dílo činí:</w:t>
      </w:r>
    </w:p>
    <w:p w14:paraId="78514C8B" w14:textId="77777777" w:rsidR="004401E2" w:rsidRDefault="004401E2" w:rsidP="004401E2">
      <w:pPr>
        <w:pStyle w:val="Zkladntext1"/>
        <w:shd w:val="clear" w:color="auto" w:fill="auto"/>
        <w:tabs>
          <w:tab w:val="left" w:pos="1176"/>
        </w:tabs>
        <w:ind w:left="640"/>
      </w:pPr>
    </w:p>
    <w:p w14:paraId="4A17A7DD" w14:textId="14D59C28" w:rsidR="00D33BA4" w:rsidRDefault="000B5D9C" w:rsidP="00CE0C01">
      <w:pPr>
        <w:pStyle w:val="Nadpis40"/>
        <w:keepNext/>
        <w:keepLines/>
        <w:shd w:val="clear" w:color="auto" w:fill="auto"/>
        <w:spacing w:line="240" w:lineRule="auto"/>
        <w:ind w:left="1140" w:firstLine="40"/>
      </w:pPr>
      <w:bookmarkStart w:id="19" w:name="bookmark18"/>
      <w:bookmarkStart w:id="20" w:name="bookmark19"/>
      <w:r>
        <w:t>8</w:t>
      </w:r>
      <w:r w:rsidR="004856FA">
        <w:t>.</w:t>
      </w:r>
      <w:r>
        <w:t>667,00 Kč bez DPH</w:t>
      </w:r>
      <w:bookmarkEnd w:id="19"/>
      <w:bookmarkEnd w:id="20"/>
    </w:p>
    <w:p w14:paraId="088F9F4E" w14:textId="4787E435" w:rsidR="00D33BA4" w:rsidRPr="00AB44F0" w:rsidRDefault="000B5D9C" w:rsidP="00CE0C01">
      <w:pPr>
        <w:pStyle w:val="Nadpis40"/>
        <w:keepNext/>
        <w:keepLines/>
        <w:shd w:val="clear" w:color="auto" w:fill="auto"/>
        <w:spacing w:line="240" w:lineRule="auto"/>
        <w:ind w:left="1140" w:firstLine="40"/>
        <w:rPr>
          <w:b w:val="0"/>
          <w:bCs w:val="0"/>
        </w:rPr>
      </w:pPr>
      <w:r w:rsidRPr="00AB44F0">
        <w:rPr>
          <w:b w:val="0"/>
          <w:bCs w:val="0"/>
        </w:rPr>
        <w:t xml:space="preserve">(slovy: </w:t>
      </w:r>
      <w:r w:rsidR="00AF67D5">
        <w:rPr>
          <w:b w:val="0"/>
          <w:bCs w:val="0"/>
        </w:rPr>
        <w:t>O</w:t>
      </w:r>
      <w:r w:rsidRPr="00AB44F0">
        <w:rPr>
          <w:b w:val="0"/>
          <w:bCs w:val="0"/>
        </w:rPr>
        <w:t xml:space="preserve">smtisícšestsetšedesátsedm </w:t>
      </w:r>
      <w:r w:rsidR="00AF67D5">
        <w:rPr>
          <w:b w:val="0"/>
          <w:bCs w:val="0"/>
        </w:rPr>
        <w:t>K</w:t>
      </w:r>
      <w:r w:rsidRPr="00AB44F0">
        <w:rPr>
          <w:b w:val="0"/>
          <w:bCs w:val="0"/>
        </w:rPr>
        <w:t>orun českých)</w:t>
      </w:r>
    </w:p>
    <w:p w14:paraId="08DF3AE5" w14:textId="2CE4D05B" w:rsidR="00D33BA4" w:rsidRDefault="000B5D9C" w:rsidP="00CE0C01">
      <w:pPr>
        <w:pStyle w:val="Nadpis40"/>
        <w:keepNext/>
        <w:keepLines/>
        <w:shd w:val="clear" w:color="auto" w:fill="auto"/>
        <w:spacing w:line="240" w:lineRule="auto"/>
        <w:ind w:left="1140" w:firstLine="40"/>
      </w:pPr>
      <w:bookmarkStart w:id="21" w:name="bookmark20"/>
      <w:bookmarkStart w:id="22" w:name="bookmark21"/>
      <w:r>
        <w:t>1</w:t>
      </w:r>
      <w:r w:rsidR="004856FA">
        <w:t>.</w:t>
      </w:r>
      <w:r>
        <w:t>820,07 Kč DPH 21 %</w:t>
      </w:r>
      <w:bookmarkEnd w:id="21"/>
      <w:bookmarkEnd w:id="22"/>
    </w:p>
    <w:p w14:paraId="76E32892" w14:textId="3A2ED2B6" w:rsidR="00D33BA4" w:rsidRPr="00AB44F0" w:rsidRDefault="000B5D9C" w:rsidP="00CE0C01">
      <w:pPr>
        <w:pStyle w:val="Nadpis40"/>
        <w:keepNext/>
        <w:keepLines/>
        <w:shd w:val="clear" w:color="auto" w:fill="auto"/>
        <w:spacing w:line="240" w:lineRule="auto"/>
        <w:ind w:left="1140" w:firstLine="40"/>
        <w:rPr>
          <w:b w:val="0"/>
          <w:bCs w:val="0"/>
        </w:rPr>
      </w:pPr>
      <w:r w:rsidRPr="00AB44F0">
        <w:rPr>
          <w:b w:val="0"/>
          <w:bCs w:val="0"/>
        </w:rPr>
        <w:t xml:space="preserve">(slovy: </w:t>
      </w:r>
      <w:r w:rsidR="00001857">
        <w:rPr>
          <w:b w:val="0"/>
          <w:bCs w:val="0"/>
        </w:rPr>
        <w:t>Jedent</w:t>
      </w:r>
      <w:r w:rsidRPr="00AB44F0">
        <w:rPr>
          <w:b w:val="0"/>
          <w:bCs w:val="0"/>
        </w:rPr>
        <w:t>isícosmsetdvac</w:t>
      </w:r>
      <w:r w:rsidR="00001857">
        <w:rPr>
          <w:b w:val="0"/>
          <w:bCs w:val="0"/>
        </w:rPr>
        <w:t>e</w:t>
      </w:r>
      <w:r w:rsidRPr="00AB44F0">
        <w:rPr>
          <w:b w:val="0"/>
          <w:bCs w:val="0"/>
        </w:rPr>
        <w:t>t</w:t>
      </w:r>
      <w:r w:rsidR="00AF67D5">
        <w:rPr>
          <w:b w:val="0"/>
          <w:bCs w:val="0"/>
        </w:rPr>
        <w:t xml:space="preserve"> K</w:t>
      </w:r>
      <w:r w:rsidRPr="00AB44F0">
        <w:rPr>
          <w:b w:val="0"/>
          <w:bCs w:val="0"/>
        </w:rPr>
        <w:t>orun českých sedm haléřů)</w:t>
      </w:r>
    </w:p>
    <w:p w14:paraId="039870E3" w14:textId="3B9F3112" w:rsidR="00D33BA4" w:rsidRDefault="000B5D9C" w:rsidP="00CE0C01">
      <w:pPr>
        <w:pStyle w:val="Nadpis40"/>
        <w:keepNext/>
        <w:keepLines/>
        <w:shd w:val="clear" w:color="auto" w:fill="auto"/>
        <w:spacing w:line="240" w:lineRule="auto"/>
        <w:ind w:left="1140" w:firstLine="40"/>
      </w:pPr>
      <w:bookmarkStart w:id="23" w:name="bookmark22"/>
      <w:bookmarkStart w:id="24" w:name="bookmark23"/>
      <w:r>
        <w:t>10</w:t>
      </w:r>
      <w:r w:rsidR="004856FA">
        <w:t>.</w:t>
      </w:r>
      <w:r>
        <w:t>487,07 Kč včetně DPH</w:t>
      </w:r>
      <w:bookmarkEnd w:id="23"/>
      <w:bookmarkEnd w:id="24"/>
    </w:p>
    <w:p w14:paraId="0A2F7415" w14:textId="331A83A2" w:rsidR="00D33BA4" w:rsidRPr="00AB44F0" w:rsidRDefault="000B5D9C" w:rsidP="00CE0C01">
      <w:pPr>
        <w:pStyle w:val="Nadpis40"/>
        <w:keepNext/>
        <w:keepLines/>
        <w:shd w:val="clear" w:color="auto" w:fill="auto"/>
        <w:spacing w:line="240" w:lineRule="auto"/>
        <w:ind w:left="1140" w:firstLine="40"/>
        <w:rPr>
          <w:b w:val="0"/>
          <w:bCs w:val="0"/>
        </w:rPr>
      </w:pPr>
      <w:r w:rsidRPr="00AB44F0">
        <w:rPr>
          <w:b w:val="0"/>
          <w:bCs w:val="0"/>
        </w:rPr>
        <w:t xml:space="preserve">(slovy: </w:t>
      </w:r>
      <w:r w:rsidR="00AF67D5">
        <w:rPr>
          <w:b w:val="0"/>
          <w:bCs w:val="0"/>
        </w:rPr>
        <w:t>D</w:t>
      </w:r>
      <w:r w:rsidRPr="00AB44F0">
        <w:rPr>
          <w:b w:val="0"/>
          <w:bCs w:val="0"/>
        </w:rPr>
        <w:t xml:space="preserve">esettisícčtyřistaosmdesátsedm </w:t>
      </w:r>
      <w:r w:rsidR="00AF67D5">
        <w:rPr>
          <w:b w:val="0"/>
          <w:bCs w:val="0"/>
        </w:rPr>
        <w:t>K</w:t>
      </w:r>
      <w:r w:rsidRPr="00AB44F0">
        <w:rPr>
          <w:b w:val="0"/>
          <w:bCs w:val="0"/>
        </w:rPr>
        <w:t>orun českých sedm haléřů)</w:t>
      </w:r>
    </w:p>
    <w:p w14:paraId="24CEB97F" w14:textId="77777777" w:rsidR="00E67E93" w:rsidRDefault="00E67E93" w:rsidP="007C2CB9">
      <w:pPr>
        <w:pStyle w:val="Zkladntext1"/>
        <w:shd w:val="clear" w:color="auto" w:fill="auto"/>
        <w:spacing w:line="240" w:lineRule="auto"/>
        <w:ind w:firstLine="880"/>
      </w:pPr>
    </w:p>
    <w:p w14:paraId="59850545" w14:textId="68F6A053" w:rsidR="00D33BA4" w:rsidRDefault="000B5D9C" w:rsidP="007C2CB9">
      <w:pPr>
        <w:pStyle w:val="Zkladntext1"/>
        <w:shd w:val="clear" w:color="auto" w:fill="auto"/>
        <w:spacing w:after="280" w:line="288" w:lineRule="auto"/>
        <w:ind w:left="1140" w:firstLine="40"/>
      </w:pPr>
      <w:r>
        <w:t xml:space="preserve">Vzájemně dohodnutá </w:t>
      </w:r>
      <w:r>
        <w:rPr>
          <w:b/>
          <w:bCs/>
          <w:u w:val="single"/>
        </w:rPr>
        <w:t>CELKOVÁ</w:t>
      </w:r>
      <w:r>
        <w:rPr>
          <w:b/>
          <w:bCs/>
        </w:rPr>
        <w:t xml:space="preserve"> </w:t>
      </w:r>
      <w:r>
        <w:t xml:space="preserve">cena za celou dobu trvání této Smlouvy, tj. za </w:t>
      </w:r>
      <w:r w:rsidR="004856FA" w:rsidRPr="004856FA">
        <w:rPr>
          <w:b/>
          <w:bCs/>
          <w:u w:val="single"/>
        </w:rPr>
        <w:t>48</w:t>
      </w:r>
      <w:r w:rsidRPr="004856FA">
        <w:rPr>
          <w:b/>
          <w:bCs/>
          <w:u w:val="single"/>
        </w:rPr>
        <w:t xml:space="preserve"> M</w:t>
      </w:r>
      <w:r>
        <w:rPr>
          <w:b/>
          <w:bCs/>
          <w:u w:val="single"/>
        </w:rPr>
        <w:t>ĚSÍCŮ</w:t>
      </w:r>
      <w:r>
        <w:rPr>
          <w:b/>
          <w:bCs/>
        </w:rPr>
        <w:t xml:space="preserve"> </w:t>
      </w:r>
      <w:r>
        <w:t>činí:</w:t>
      </w:r>
    </w:p>
    <w:p w14:paraId="5F281862" w14:textId="0A67824E" w:rsidR="00D33BA4" w:rsidRDefault="004856FA" w:rsidP="007C2CB9">
      <w:pPr>
        <w:pStyle w:val="Nadpis40"/>
        <w:keepNext/>
        <w:keepLines/>
        <w:shd w:val="clear" w:color="auto" w:fill="auto"/>
        <w:spacing w:line="240" w:lineRule="auto"/>
        <w:ind w:left="1140" w:firstLine="40"/>
      </w:pPr>
      <w:bookmarkStart w:id="25" w:name="bookmark24"/>
      <w:bookmarkStart w:id="26" w:name="bookmark25"/>
      <w:r>
        <w:t>416.016</w:t>
      </w:r>
      <w:r w:rsidR="000B5D9C">
        <w:t>,00 Kč bez DPH</w:t>
      </w:r>
      <w:bookmarkEnd w:id="25"/>
      <w:bookmarkEnd w:id="26"/>
    </w:p>
    <w:p w14:paraId="203C4C28" w14:textId="4417DF65" w:rsidR="00D33BA4" w:rsidRDefault="000B5D9C" w:rsidP="007C2CB9">
      <w:pPr>
        <w:pStyle w:val="Zkladntext1"/>
        <w:shd w:val="clear" w:color="auto" w:fill="auto"/>
        <w:spacing w:line="240" w:lineRule="auto"/>
        <w:ind w:left="1140" w:firstLine="40"/>
      </w:pPr>
      <w:r>
        <w:t xml:space="preserve">(slovy: </w:t>
      </w:r>
      <w:r w:rsidR="004856FA">
        <w:t>Čtyřistašestnácttisícšestnáct K</w:t>
      </w:r>
      <w:r>
        <w:t>orun českých)</w:t>
      </w:r>
    </w:p>
    <w:p w14:paraId="44426B3B" w14:textId="19A4F002" w:rsidR="00D33BA4" w:rsidRDefault="004D1770" w:rsidP="007C2CB9">
      <w:pPr>
        <w:pStyle w:val="Nadpis40"/>
        <w:keepNext/>
        <w:keepLines/>
        <w:shd w:val="clear" w:color="auto" w:fill="auto"/>
        <w:spacing w:line="240" w:lineRule="auto"/>
        <w:ind w:left="1140" w:firstLine="0"/>
      </w:pPr>
      <w:bookmarkStart w:id="27" w:name="bookmark26"/>
      <w:bookmarkStart w:id="28" w:name="bookmark27"/>
      <w:r>
        <w:lastRenderedPageBreak/>
        <w:t>87.363,36</w:t>
      </w:r>
      <w:r w:rsidR="000B5D9C">
        <w:t xml:space="preserve"> Kč DPH 21 %</w:t>
      </w:r>
      <w:bookmarkEnd w:id="27"/>
      <w:bookmarkEnd w:id="28"/>
    </w:p>
    <w:p w14:paraId="431881F6" w14:textId="54582F9D" w:rsidR="00D33BA4" w:rsidRDefault="000B5D9C" w:rsidP="007C2CB9">
      <w:pPr>
        <w:pStyle w:val="Zkladntext1"/>
        <w:shd w:val="clear" w:color="auto" w:fill="auto"/>
        <w:spacing w:line="240" w:lineRule="auto"/>
        <w:ind w:left="1140"/>
      </w:pPr>
      <w:r>
        <w:t xml:space="preserve">(slovy: </w:t>
      </w:r>
      <w:r w:rsidR="004D1770">
        <w:t>Osmdesátsedmtisíctřistašedesáttři K</w:t>
      </w:r>
      <w:r>
        <w:t xml:space="preserve">orun českých </w:t>
      </w:r>
      <w:r w:rsidR="004D1770">
        <w:t>třicetšest</w:t>
      </w:r>
      <w:r>
        <w:t xml:space="preserve"> haléřů)</w:t>
      </w:r>
    </w:p>
    <w:p w14:paraId="1E3E97CE" w14:textId="1A38077F" w:rsidR="00D33BA4" w:rsidRDefault="004D1770" w:rsidP="007C2CB9">
      <w:pPr>
        <w:pStyle w:val="Zkladntext1"/>
        <w:shd w:val="clear" w:color="auto" w:fill="auto"/>
        <w:spacing w:line="240" w:lineRule="auto"/>
        <w:ind w:left="1140"/>
      </w:pPr>
      <w:r>
        <w:rPr>
          <w:b/>
          <w:bCs/>
        </w:rPr>
        <w:t>503.379,36 K</w:t>
      </w:r>
      <w:r w:rsidR="000B5D9C">
        <w:rPr>
          <w:b/>
          <w:bCs/>
        </w:rPr>
        <w:t>č včetně DPH</w:t>
      </w:r>
    </w:p>
    <w:p w14:paraId="625280B7" w14:textId="1C00218E" w:rsidR="00D33BA4" w:rsidRDefault="000B5D9C" w:rsidP="007C2CB9">
      <w:pPr>
        <w:pStyle w:val="Zkladntext1"/>
        <w:shd w:val="clear" w:color="auto" w:fill="auto"/>
        <w:spacing w:after="280" w:line="240" w:lineRule="auto"/>
        <w:ind w:left="1140"/>
      </w:pPr>
      <w:r>
        <w:t xml:space="preserve">(slovy: </w:t>
      </w:r>
      <w:r w:rsidR="004D1770">
        <w:t>Pětsettřitis</w:t>
      </w:r>
      <w:r w:rsidR="00001857">
        <w:t>í</w:t>
      </w:r>
      <w:r w:rsidR="004D1770">
        <w:t>c</w:t>
      </w:r>
      <w:r w:rsidR="00001857">
        <w:t>e</w:t>
      </w:r>
      <w:r w:rsidR="004D1770">
        <w:t>třistasedmdesátdevět K</w:t>
      </w:r>
      <w:r>
        <w:t xml:space="preserve">orun českých </w:t>
      </w:r>
      <w:r w:rsidR="004D1770">
        <w:t>třicetšest</w:t>
      </w:r>
      <w:r>
        <w:t xml:space="preserve"> haléřů)</w:t>
      </w:r>
    </w:p>
    <w:p w14:paraId="1220E63E" w14:textId="734715AB" w:rsidR="00D33BA4" w:rsidRDefault="000B5D9C" w:rsidP="007C2CB9">
      <w:pPr>
        <w:pStyle w:val="Zkladntext1"/>
        <w:numPr>
          <w:ilvl w:val="0"/>
          <w:numId w:val="15"/>
        </w:numPr>
        <w:shd w:val="clear" w:color="auto" w:fill="auto"/>
        <w:tabs>
          <w:tab w:val="left" w:pos="1176"/>
        </w:tabs>
        <w:ind w:left="1140" w:hanging="500"/>
      </w:pPr>
      <w:r>
        <w:t>O</w:t>
      </w:r>
      <w:r w:rsidR="00B73F58">
        <w:t>bjednatel</w:t>
      </w:r>
      <w:r>
        <w:t xml:space="preserve"> uhradí cenu za dílo na základě faktur vystavovaných Z</w:t>
      </w:r>
      <w:r w:rsidR="00B73F58">
        <w:t>hotovitelem</w:t>
      </w:r>
      <w:r>
        <w:t xml:space="preserve"> </w:t>
      </w:r>
      <w:r>
        <w:rPr>
          <w:b/>
          <w:bCs/>
        </w:rPr>
        <w:t>měsíčně do</w:t>
      </w:r>
      <w:r w:rsidR="00E67E93">
        <w:rPr>
          <w:b/>
          <w:bCs/>
        </w:rPr>
        <w:t> </w:t>
      </w:r>
      <w:r>
        <w:rPr>
          <w:b/>
          <w:bCs/>
        </w:rPr>
        <w:t>10.</w:t>
      </w:r>
      <w:r w:rsidR="00E67E93">
        <w:rPr>
          <w:b/>
          <w:bCs/>
        </w:rPr>
        <w:t> </w:t>
      </w:r>
      <w:r>
        <w:rPr>
          <w:b/>
          <w:bCs/>
        </w:rPr>
        <w:t xml:space="preserve">dne následujícího měsíce </w:t>
      </w:r>
      <w:r>
        <w:t>vždy na hodnotu odpovídající měsíční ceny za provedené dílo, včetně</w:t>
      </w:r>
      <w:r w:rsidR="00E67E93">
        <w:t> </w:t>
      </w:r>
      <w:r>
        <w:t>DPH v</w:t>
      </w:r>
      <w:r w:rsidR="00185476">
        <w:t> </w:t>
      </w:r>
      <w:r>
        <w:t>zákonné výši.</w:t>
      </w:r>
    </w:p>
    <w:p w14:paraId="132D925F" w14:textId="77777777" w:rsidR="00D33BA4" w:rsidRDefault="000B5D9C" w:rsidP="007C2CB9">
      <w:pPr>
        <w:pStyle w:val="Zkladntext1"/>
        <w:numPr>
          <w:ilvl w:val="0"/>
          <w:numId w:val="15"/>
        </w:numPr>
        <w:shd w:val="clear" w:color="auto" w:fill="auto"/>
        <w:tabs>
          <w:tab w:val="left" w:pos="1176"/>
        </w:tabs>
        <w:ind w:firstLine="620"/>
      </w:pPr>
      <w:r>
        <w:t>Předložené faktury musí mít náležitosti daňového dokladu dle zák. č. 235/2004 Sb. § 29 a 29</w:t>
      </w:r>
    </w:p>
    <w:p w14:paraId="565502AE" w14:textId="65F2CD14" w:rsidR="00D33BA4" w:rsidRDefault="000B5D9C" w:rsidP="007C2CB9">
      <w:pPr>
        <w:pStyle w:val="Zkladntext1"/>
        <w:numPr>
          <w:ilvl w:val="0"/>
          <w:numId w:val="16"/>
        </w:numPr>
        <w:shd w:val="clear" w:color="auto" w:fill="auto"/>
        <w:tabs>
          <w:tab w:val="left" w:pos="1478"/>
          <w:tab w:val="left" w:pos="1676"/>
        </w:tabs>
        <w:ind w:left="1140" w:firstLine="40"/>
      </w:pPr>
      <w:r>
        <w:t>v platném znění. Pokud obdržené faktury nebudou splňovat tyto podmínky, je O</w:t>
      </w:r>
      <w:r w:rsidR="00D4072A">
        <w:t>bjednatel</w:t>
      </w:r>
      <w:r>
        <w:t xml:space="preserve"> oprávněn předložené faktury vrátit s tím, že se úměrně prodlužuje doba jejich splatnosti.</w:t>
      </w:r>
    </w:p>
    <w:p w14:paraId="1654A195" w14:textId="78DB5992" w:rsidR="00D33BA4" w:rsidRDefault="000B5D9C" w:rsidP="007C2CB9">
      <w:pPr>
        <w:pStyle w:val="Zkladntext1"/>
        <w:numPr>
          <w:ilvl w:val="0"/>
          <w:numId w:val="15"/>
        </w:numPr>
        <w:shd w:val="clear" w:color="auto" w:fill="auto"/>
        <w:tabs>
          <w:tab w:val="left" w:pos="1176"/>
        </w:tabs>
        <w:ind w:firstLine="620"/>
      </w:pPr>
      <w:r>
        <w:t>Z</w:t>
      </w:r>
      <w:r w:rsidR="00D4072A">
        <w:t>hotovitel</w:t>
      </w:r>
      <w:r>
        <w:t xml:space="preserve"> vystaví daňový doklad se lhůtou splatnosti 21 dnů ode dne vystavení faktury.</w:t>
      </w:r>
    </w:p>
    <w:p w14:paraId="47C798D6" w14:textId="0DB905B4" w:rsidR="00D33BA4" w:rsidRDefault="000B5D9C" w:rsidP="007C2CB9">
      <w:pPr>
        <w:pStyle w:val="Zkladntext1"/>
        <w:numPr>
          <w:ilvl w:val="0"/>
          <w:numId w:val="15"/>
        </w:numPr>
        <w:shd w:val="clear" w:color="auto" w:fill="auto"/>
        <w:tabs>
          <w:tab w:val="left" w:pos="1176"/>
        </w:tabs>
        <w:ind w:left="1140" w:hanging="500"/>
      </w:pPr>
      <w:r>
        <w:t>V případě pochybností o termínu doručení daňového dokladu se má za to, že daňový doklad byl O</w:t>
      </w:r>
      <w:r w:rsidR="00D4072A">
        <w:t xml:space="preserve">bjednateli </w:t>
      </w:r>
      <w:r>
        <w:t>doručen třetího dne po odeslání Z</w:t>
      </w:r>
      <w:r w:rsidR="00D4072A">
        <w:t>hotovitelem</w:t>
      </w:r>
      <w:r>
        <w:t>.</w:t>
      </w:r>
    </w:p>
    <w:p w14:paraId="4F3F1D10" w14:textId="1F9A4D9F" w:rsidR="00D33BA4" w:rsidRDefault="003D1C4F" w:rsidP="007C2CB9">
      <w:pPr>
        <w:pStyle w:val="Zkladntext1"/>
        <w:numPr>
          <w:ilvl w:val="0"/>
          <w:numId w:val="15"/>
        </w:numPr>
        <w:shd w:val="clear" w:color="auto" w:fill="auto"/>
        <w:tabs>
          <w:tab w:val="left" w:pos="1176"/>
        </w:tabs>
        <w:ind w:firstLine="620"/>
      </w:pPr>
      <w:r>
        <w:t>K uvedené ceně bude připočtena daň z přidané hodnoty v zákonné výši.</w:t>
      </w:r>
    </w:p>
    <w:p w14:paraId="434AC80D" w14:textId="3438B67E" w:rsidR="00D33BA4" w:rsidRDefault="000B5D9C" w:rsidP="007C2CB9">
      <w:pPr>
        <w:pStyle w:val="Zkladntext1"/>
        <w:numPr>
          <w:ilvl w:val="0"/>
          <w:numId w:val="15"/>
        </w:numPr>
        <w:shd w:val="clear" w:color="auto" w:fill="auto"/>
        <w:tabs>
          <w:tab w:val="left" w:pos="1176"/>
        </w:tabs>
        <w:spacing w:after="280"/>
        <w:ind w:left="1140" w:hanging="500"/>
      </w:pPr>
      <w:r>
        <w:t>Práce prováděné nad rámec Smlouvy budou účtovány dle Ceníku servisních prací Z</w:t>
      </w:r>
      <w:r w:rsidR="00D4072A">
        <w:t>hotovitele</w:t>
      </w:r>
      <w:r>
        <w:t>, včetně dopravy.</w:t>
      </w:r>
    </w:p>
    <w:p w14:paraId="26E98160" w14:textId="77777777" w:rsidR="00D33BA4" w:rsidRDefault="000B5D9C">
      <w:pPr>
        <w:pStyle w:val="Zkladntext1"/>
        <w:shd w:val="clear" w:color="auto" w:fill="auto"/>
        <w:jc w:val="center"/>
      </w:pPr>
      <w:r>
        <w:rPr>
          <w:b/>
          <w:bCs/>
        </w:rPr>
        <w:t>IX.</w:t>
      </w:r>
    </w:p>
    <w:p w14:paraId="671513DE" w14:textId="77777777" w:rsidR="00D33BA4" w:rsidRDefault="000B5D9C">
      <w:pPr>
        <w:pStyle w:val="Zkladntext1"/>
        <w:shd w:val="clear" w:color="auto" w:fill="auto"/>
        <w:spacing w:after="280"/>
        <w:jc w:val="center"/>
      </w:pPr>
      <w:r>
        <w:rPr>
          <w:b/>
          <w:bCs/>
        </w:rPr>
        <w:t>Omezení plnění</w:t>
      </w:r>
    </w:p>
    <w:p w14:paraId="2EA81D3E" w14:textId="0B579A05" w:rsidR="00D33BA4" w:rsidRDefault="000B5D9C" w:rsidP="007C2CB9">
      <w:pPr>
        <w:pStyle w:val="Zkladntext1"/>
        <w:numPr>
          <w:ilvl w:val="0"/>
          <w:numId w:val="17"/>
        </w:numPr>
        <w:shd w:val="clear" w:color="auto" w:fill="auto"/>
        <w:tabs>
          <w:tab w:val="left" w:pos="1176"/>
        </w:tabs>
        <w:ind w:left="1140" w:hanging="500"/>
      </w:pPr>
      <w:r>
        <w:t>O</w:t>
      </w:r>
      <w:r w:rsidR="000E6644">
        <w:t>bjednatel</w:t>
      </w:r>
      <w:r>
        <w:t xml:space="preserve"> hradí ze svých prostředků, tj. nad rámec Smlouvy případné generální opravy kotlů, generální opravy systémů MaR a generální opravy zásobníků TV. Nad rámec Smlouvy taktéž hradí případné stavební opravy v prostorech souboru technologického zařízení. O</w:t>
      </w:r>
      <w:r w:rsidR="000E6644">
        <w:t>bjednatel</w:t>
      </w:r>
      <w:r>
        <w:t xml:space="preserve"> také hradí opravy souboru technologického zařízení dle čl. III. odst. 1., které mění podstatu předmětu plnění.</w:t>
      </w:r>
    </w:p>
    <w:p w14:paraId="02769517" w14:textId="51BA7E11" w:rsidR="00D33BA4" w:rsidRDefault="000B5D9C" w:rsidP="007C2CB9">
      <w:pPr>
        <w:pStyle w:val="Zkladntext1"/>
        <w:numPr>
          <w:ilvl w:val="0"/>
          <w:numId w:val="17"/>
        </w:numPr>
        <w:shd w:val="clear" w:color="auto" w:fill="auto"/>
        <w:tabs>
          <w:tab w:val="left" w:pos="1176"/>
        </w:tabs>
        <w:ind w:left="1140" w:hanging="500"/>
      </w:pPr>
      <w:r>
        <w:t>Opravy technologického zařízení kotelny a systémů MaR zajišťuje O</w:t>
      </w:r>
      <w:r w:rsidR="000E6644">
        <w:t>bjednatel</w:t>
      </w:r>
      <w:r>
        <w:t xml:space="preserve"> na základě záruk poskytnutých dodavatelem kompletní technologie kotelny.</w:t>
      </w:r>
    </w:p>
    <w:p w14:paraId="1A42445C" w14:textId="55D989E3" w:rsidR="00D33BA4" w:rsidRDefault="000B5D9C" w:rsidP="007C2CB9">
      <w:pPr>
        <w:pStyle w:val="Zkladntext1"/>
        <w:numPr>
          <w:ilvl w:val="0"/>
          <w:numId w:val="17"/>
        </w:numPr>
        <w:shd w:val="clear" w:color="auto" w:fill="auto"/>
        <w:tabs>
          <w:tab w:val="left" w:pos="1176"/>
        </w:tabs>
        <w:spacing w:after="280"/>
        <w:ind w:left="1140" w:hanging="500"/>
      </w:pPr>
      <w:r>
        <w:t>O</w:t>
      </w:r>
      <w:r w:rsidR="000E6644">
        <w:t>bjednatel</w:t>
      </w:r>
      <w:r>
        <w:t xml:space="preserve"> hradí ze svých prostředků, tj. nad rámec Smlouvy případné výměny vadných čerpadel, regulačních a uzavíracích armatur ve strojovně kotelny v l.PP.</w:t>
      </w:r>
    </w:p>
    <w:p w14:paraId="167343B4" w14:textId="77777777" w:rsidR="00562A51" w:rsidRDefault="00562A51">
      <w:pPr>
        <w:pStyle w:val="Zkladntext1"/>
        <w:shd w:val="clear" w:color="auto" w:fill="auto"/>
        <w:jc w:val="center"/>
        <w:rPr>
          <w:b/>
          <w:bCs/>
        </w:rPr>
      </w:pPr>
    </w:p>
    <w:p w14:paraId="7B454F51" w14:textId="1BB1FE3E" w:rsidR="00D33BA4" w:rsidRDefault="000B5D9C">
      <w:pPr>
        <w:pStyle w:val="Zkladntext1"/>
        <w:shd w:val="clear" w:color="auto" w:fill="auto"/>
        <w:jc w:val="center"/>
      </w:pPr>
      <w:r>
        <w:rPr>
          <w:b/>
          <w:bCs/>
        </w:rPr>
        <w:t>X.</w:t>
      </w:r>
    </w:p>
    <w:p w14:paraId="2D00DBBA" w14:textId="77777777" w:rsidR="00D33BA4" w:rsidRDefault="000B5D9C">
      <w:pPr>
        <w:pStyle w:val="Zkladntext1"/>
        <w:shd w:val="clear" w:color="auto" w:fill="auto"/>
        <w:spacing w:after="280"/>
        <w:jc w:val="center"/>
      </w:pPr>
      <w:r>
        <w:rPr>
          <w:b/>
          <w:bCs/>
        </w:rPr>
        <w:t>Náhrada škody</w:t>
      </w:r>
    </w:p>
    <w:p w14:paraId="14FA2772" w14:textId="7AD4E491" w:rsidR="00D33BA4" w:rsidRDefault="000B5D9C" w:rsidP="007C2CB9">
      <w:pPr>
        <w:pStyle w:val="Zkladntext1"/>
        <w:numPr>
          <w:ilvl w:val="0"/>
          <w:numId w:val="18"/>
        </w:numPr>
        <w:shd w:val="clear" w:color="auto" w:fill="auto"/>
        <w:tabs>
          <w:tab w:val="left" w:pos="1176"/>
        </w:tabs>
        <w:ind w:left="1140" w:hanging="500"/>
      </w:pPr>
      <w:r>
        <w:t>Smluvní strana, která poruší svou povinnost vyplývající ze Smlouvy, je povinná nahradit škodu tím způsobenou druhé smluvní straně. Tato povinnost se nevztahuje na náhradu škody, u které se prokáže, že</w:t>
      </w:r>
      <w:r w:rsidR="004A6C06">
        <w:t> </w:t>
      </w:r>
      <w:r>
        <w:t>porušení povinností bylo způsobeno okolnostmi vylučujícími odpovědnost.</w:t>
      </w:r>
    </w:p>
    <w:p w14:paraId="5BC7EEB8" w14:textId="7AE2F489" w:rsidR="00D33BA4" w:rsidRDefault="000B5D9C" w:rsidP="007C2CB9">
      <w:pPr>
        <w:pStyle w:val="Zkladntext1"/>
        <w:numPr>
          <w:ilvl w:val="0"/>
          <w:numId w:val="18"/>
        </w:numPr>
        <w:shd w:val="clear" w:color="auto" w:fill="auto"/>
        <w:tabs>
          <w:tab w:val="left" w:pos="1176"/>
        </w:tabs>
        <w:ind w:left="1140" w:hanging="500"/>
      </w:pPr>
      <w:r>
        <w:t>V případě škod na zařízení O</w:t>
      </w:r>
      <w:r w:rsidR="00FC7FE5">
        <w:t>bjednatele</w:t>
      </w:r>
      <w:r>
        <w:t>, které prokazatelně vznikly činností Z</w:t>
      </w:r>
      <w:r w:rsidR="00FC7FE5">
        <w:t>hotovitele</w:t>
      </w:r>
      <w:r>
        <w:t xml:space="preserve">, </w:t>
      </w:r>
      <w:r w:rsidRPr="004A6C06">
        <w:t>je</w:t>
      </w:r>
      <w:r w:rsidR="004A6C06">
        <w:t> </w:t>
      </w:r>
      <w:r w:rsidRPr="004A6C06">
        <w:t>tyto</w:t>
      </w:r>
      <w:r w:rsidR="004A6C06">
        <w:t> </w:t>
      </w:r>
      <w:r>
        <w:t>škody povinen Z</w:t>
      </w:r>
      <w:r w:rsidR="00FC7FE5">
        <w:t>hotovitel</w:t>
      </w:r>
      <w:r>
        <w:t xml:space="preserve"> ihned odstranit na vlastní náklady uvedením v předešlý stav. Nebude-li to možné, uhradí Z</w:t>
      </w:r>
      <w:r w:rsidR="00FC7FE5">
        <w:t>hotovitel</w:t>
      </w:r>
      <w:r>
        <w:t xml:space="preserve"> O</w:t>
      </w:r>
      <w:r w:rsidR="00FC7FE5">
        <w:t xml:space="preserve">bjednateli </w:t>
      </w:r>
      <w:r>
        <w:t>vzniklou škodu finanční úhradou. Za</w:t>
      </w:r>
      <w:r w:rsidR="004A6C06">
        <w:t> </w:t>
      </w:r>
      <w:r>
        <w:t>eventuální škodu vzniklou provozem zařízení, které dle Smlouvy obsluhuje Z</w:t>
      </w:r>
      <w:r w:rsidR="00FC7FE5">
        <w:t>hotovitel</w:t>
      </w:r>
      <w:r>
        <w:t xml:space="preserve">, </w:t>
      </w:r>
      <w:r w:rsidRPr="004A6C06">
        <w:t>odpovídá</w:t>
      </w:r>
      <w:r w:rsidR="004A6C06">
        <w:t> </w:t>
      </w:r>
      <w:r w:rsidRPr="004A6C06">
        <w:t>Z</w:t>
      </w:r>
      <w:r w:rsidR="00FC7FE5">
        <w:t>hotovitel</w:t>
      </w:r>
      <w:r>
        <w:t>.</w:t>
      </w:r>
    </w:p>
    <w:p w14:paraId="201DEC6D" w14:textId="2CB5B1AF" w:rsidR="00D33BA4" w:rsidRDefault="000B5D9C" w:rsidP="007C2CB9">
      <w:pPr>
        <w:pStyle w:val="Zkladntext1"/>
        <w:numPr>
          <w:ilvl w:val="0"/>
          <w:numId w:val="18"/>
        </w:numPr>
        <w:shd w:val="clear" w:color="auto" w:fill="auto"/>
        <w:tabs>
          <w:tab w:val="left" w:pos="1256"/>
        </w:tabs>
        <w:ind w:left="1180" w:hanging="520"/>
      </w:pPr>
      <w:r>
        <w:t>Z</w:t>
      </w:r>
      <w:r w:rsidR="00FC7FE5">
        <w:t>hotovitel</w:t>
      </w:r>
      <w:r>
        <w:t xml:space="preserve"> nezodpovídá za případné škody bez prokazatelného spoluzavinění zaměstnanců Z</w:t>
      </w:r>
      <w:r w:rsidR="00FC7FE5">
        <w:t>hotovitele</w:t>
      </w:r>
      <w:r>
        <w:t xml:space="preserve"> způsobené třetími osobami, vandalstvím nebo živelnými událostmi.</w:t>
      </w:r>
    </w:p>
    <w:p w14:paraId="3703D46F" w14:textId="61D5FBAC" w:rsidR="00D33BA4" w:rsidRDefault="000B5D9C" w:rsidP="007C2CB9">
      <w:pPr>
        <w:pStyle w:val="Zkladntext1"/>
        <w:numPr>
          <w:ilvl w:val="0"/>
          <w:numId w:val="18"/>
        </w:numPr>
        <w:shd w:val="clear" w:color="auto" w:fill="auto"/>
        <w:tabs>
          <w:tab w:val="left" w:pos="1256"/>
        </w:tabs>
        <w:spacing w:after="300"/>
        <w:ind w:left="1180" w:hanging="520"/>
      </w:pPr>
      <w:r>
        <w:t>Ve smyslu uvedených povinností přebírá Z</w:t>
      </w:r>
      <w:r w:rsidR="00FC7FE5">
        <w:t>hotovitel</w:t>
      </w:r>
      <w:r>
        <w:t xml:space="preserve"> zodpovědnost před kontrolními orgány ITI, IP, odborem životního prostředí a plynárenské organizace. Uhradí případné sankce, které O</w:t>
      </w:r>
      <w:r w:rsidR="00FC7FE5">
        <w:t xml:space="preserve">bjednateli </w:t>
      </w:r>
      <w:r>
        <w:t>vzniknou nedodržením povinností, které pro Z</w:t>
      </w:r>
      <w:r w:rsidR="00FC7FE5">
        <w:t>hotovitele</w:t>
      </w:r>
      <w:r>
        <w:t xml:space="preserve"> vyplývají z</w:t>
      </w:r>
      <w:r w:rsidR="00A37D72">
        <w:t> </w:t>
      </w:r>
      <w:r>
        <w:t>předmětu Smlouvy.</w:t>
      </w:r>
    </w:p>
    <w:p w14:paraId="28F98110" w14:textId="77777777" w:rsidR="00D33BA4" w:rsidRDefault="000B5D9C">
      <w:pPr>
        <w:pStyle w:val="Nadpis40"/>
        <w:keepNext/>
        <w:keepLines/>
        <w:shd w:val="clear" w:color="auto" w:fill="auto"/>
        <w:ind w:firstLine="0"/>
        <w:jc w:val="center"/>
      </w:pPr>
      <w:bookmarkStart w:id="29" w:name="bookmark28"/>
      <w:bookmarkStart w:id="30" w:name="bookmark29"/>
      <w:r>
        <w:t>XI.</w:t>
      </w:r>
      <w:bookmarkEnd w:id="29"/>
      <w:bookmarkEnd w:id="30"/>
    </w:p>
    <w:p w14:paraId="06D91B62" w14:textId="77777777" w:rsidR="00D33BA4" w:rsidRDefault="000B5D9C">
      <w:pPr>
        <w:pStyle w:val="Nadpis40"/>
        <w:keepNext/>
        <w:keepLines/>
        <w:shd w:val="clear" w:color="auto" w:fill="auto"/>
        <w:spacing w:after="300"/>
        <w:ind w:firstLine="0"/>
        <w:jc w:val="center"/>
      </w:pPr>
      <w:bookmarkStart w:id="31" w:name="bookmark30"/>
      <w:bookmarkStart w:id="32" w:name="bookmark31"/>
      <w:r>
        <w:t>Smluvní pokuty</w:t>
      </w:r>
      <w:bookmarkEnd w:id="31"/>
      <w:bookmarkEnd w:id="32"/>
    </w:p>
    <w:p w14:paraId="51FC268A" w14:textId="77777777" w:rsidR="00D33BA4" w:rsidRDefault="000B5D9C" w:rsidP="000935A9">
      <w:pPr>
        <w:pStyle w:val="Zkladntext1"/>
        <w:numPr>
          <w:ilvl w:val="0"/>
          <w:numId w:val="19"/>
        </w:numPr>
        <w:shd w:val="clear" w:color="auto" w:fill="auto"/>
        <w:tabs>
          <w:tab w:val="left" w:pos="1256"/>
        </w:tabs>
        <w:ind w:left="1180" w:hanging="522"/>
      </w:pPr>
      <w:r>
        <w:t>Při neproplacení faktury nebo zálohy ve stanovené výši a v předepsaném termínu je postižená smluvní strana oprávněná účtovat druhé smluvní straně vedle zákonného úroku z prodlení smluvní pokutu ve výši 0,05 % z fakturované částky za každý den prodlení.</w:t>
      </w:r>
    </w:p>
    <w:p w14:paraId="515F4EDA" w14:textId="4A4E9877" w:rsidR="00D33BA4" w:rsidRDefault="000B5D9C" w:rsidP="007C2CB9">
      <w:pPr>
        <w:pStyle w:val="Zkladntext1"/>
        <w:numPr>
          <w:ilvl w:val="0"/>
          <w:numId w:val="19"/>
        </w:numPr>
        <w:shd w:val="clear" w:color="auto" w:fill="auto"/>
        <w:tabs>
          <w:tab w:val="left" w:pos="1256"/>
        </w:tabs>
        <w:ind w:left="1180" w:hanging="520"/>
      </w:pPr>
      <w:r>
        <w:lastRenderedPageBreak/>
        <w:t>V případě, kdy O</w:t>
      </w:r>
      <w:r w:rsidR="004970B2">
        <w:t>bjednatel</w:t>
      </w:r>
      <w:r>
        <w:t xml:space="preserve"> během namátkové kontroly provádění díla zjistí, že</w:t>
      </w:r>
      <w:r w:rsidR="00A37D72">
        <w:t> </w:t>
      </w:r>
      <w:r>
        <w:t>Z</w:t>
      </w:r>
      <w:r w:rsidR="004970B2">
        <w:t>hotovitel</w:t>
      </w:r>
      <w:r>
        <w:t xml:space="preserve"> nedodržuje podmínky Smlouvy, může O</w:t>
      </w:r>
      <w:r w:rsidR="004970B2">
        <w:t>bjednatel</w:t>
      </w:r>
      <w:r>
        <w:t xml:space="preserve"> udělit Z</w:t>
      </w:r>
      <w:r w:rsidR="004970B2">
        <w:t>hotoviteli</w:t>
      </w:r>
      <w:r>
        <w:t xml:space="preserve"> pokutu ve výši až 1.000,- Kč denně do doby odstranění zjištěných závad.</w:t>
      </w:r>
    </w:p>
    <w:p w14:paraId="5060EF6A" w14:textId="57448CF5" w:rsidR="00D33BA4" w:rsidRDefault="000B5D9C" w:rsidP="007C2CB9">
      <w:pPr>
        <w:pStyle w:val="Zkladntext1"/>
        <w:numPr>
          <w:ilvl w:val="0"/>
          <w:numId w:val="19"/>
        </w:numPr>
        <w:shd w:val="clear" w:color="auto" w:fill="auto"/>
        <w:tabs>
          <w:tab w:val="left" w:pos="1256"/>
        </w:tabs>
        <w:ind w:left="1180" w:hanging="520"/>
      </w:pPr>
      <w:r>
        <w:t>V případě, kdy Z</w:t>
      </w:r>
      <w:r w:rsidR="004970B2">
        <w:t>hotovitel</w:t>
      </w:r>
      <w:r>
        <w:t xml:space="preserve"> přeruší dodávku tepla bez předchozího vyrozumění O</w:t>
      </w:r>
      <w:r w:rsidR="004970B2">
        <w:t xml:space="preserve">bjednatele </w:t>
      </w:r>
      <w:r>
        <w:t>a</w:t>
      </w:r>
      <w:r w:rsidR="006F382B">
        <w:t> </w:t>
      </w:r>
      <w:r>
        <w:t>nejpozději do</w:t>
      </w:r>
      <w:r w:rsidR="00185476">
        <w:t> </w:t>
      </w:r>
      <w:r>
        <w:t>6 hodin po tomto zjištění nebo upozornění oprávněného zástupce O</w:t>
      </w:r>
      <w:r w:rsidR="004970B2">
        <w:t xml:space="preserve">bjednatele </w:t>
      </w:r>
      <w:r>
        <w:t>dodávku neobnoví, je</w:t>
      </w:r>
      <w:r w:rsidR="00185476">
        <w:t> </w:t>
      </w:r>
      <w:r>
        <w:t>O</w:t>
      </w:r>
      <w:r w:rsidR="004970B2">
        <w:t>bjednatel</w:t>
      </w:r>
      <w:r>
        <w:t xml:space="preserve"> oprávněný udělit Z</w:t>
      </w:r>
      <w:r w:rsidR="004970B2">
        <w:t xml:space="preserve">hotoviteli </w:t>
      </w:r>
      <w:r>
        <w:t>smluvní pokutu ve výši 500,- Kč za každou započatou hodinu až do doby obnovení dodávky tepla, s vyloučením případů kdy:</w:t>
      </w:r>
    </w:p>
    <w:p w14:paraId="31CD96C4" w14:textId="77777777" w:rsidR="00D33BA4" w:rsidRDefault="000B5D9C" w:rsidP="007C2CB9">
      <w:pPr>
        <w:pStyle w:val="Zkladntext1"/>
        <w:numPr>
          <w:ilvl w:val="0"/>
          <w:numId w:val="6"/>
        </w:numPr>
        <w:shd w:val="clear" w:color="auto" w:fill="auto"/>
        <w:tabs>
          <w:tab w:val="left" w:pos="1386"/>
        </w:tabs>
        <w:ind w:left="1180"/>
      </w:pPr>
      <w:r>
        <w:t>jedná se o případy uvedené v zák. č. 458/2000 Sb. v platném znění</w:t>
      </w:r>
    </w:p>
    <w:p w14:paraId="371DAE34" w14:textId="77777777" w:rsidR="00D33BA4" w:rsidRDefault="000B5D9C" w:rsidP="007C2CB9">
      <w:pPr>
        <w:pStyle w:val="Zkladntext1"/>
        <w:numPr>
          <w:ilvl w:val="0"/>
          <w:numId w:val="6"/>
        </w:numPr>
        <w:shd w:val="clear" w:color="auto" w:fill="auto"/>
        <w:tabs>
          <w:tab w:val="left" w:pos="1386"/>
        </w:tabs>
        <w:ind w:left="1180"/>
      </w:pPr>
      <w:r>
        <w:t>přerušení dodávky bylo nutné okamžitě provést z důvodu ohrožení života a zdraví</w:t>
      </w:r>
    </w:p>
    <w:p w14:paraId="08B0C1EF" w14:textId="77777777" w:rsidR="00D33BA4" w:rsidRDefault="000B5D9C" w:rsidP="007C2CB9">
      <w:pPr>
        <w:pStyle w:val="Zkladntext1"/>
        <w:numPr>
          <w:ilvl w:val="0"/>
          <w:numId w:val="6"/>
        </w:numPr>
        <w:shd w:val="clear" w:color="auto" w:fill="auto"/>
        <w:tabs>
          <w:tab w:val="left" w:pos="1406"/>
        </w:tabs>
        <w:ind w:left="1340" w:hanging="140"/>
      </w:pPr>
      <w:r>
        <w:t>přerušení dodávky bylo v souladu se vzájemně dohodnutým tepelným a časovým režimem vytápění UT, ohřevu TV a dodávek tepla pro VZT</w:t>
      </w:r>
    </w:p>
    <w:p w14:paraId="000C946B" w14:textId="3F4017A3" w:rsidR="00D33BA4" w:rsidRDefault="000B5D9C" w:rsidP="007C2CB9">
      <w:pPr>
        <w:pStyle w:val="Zkladntext1"/>
        <w:numPr>
          <w:ilvl w:val="0"/>
          <w:numId w:val="6"/>
        </w:numPr>
        <w:shd w:val="clear" w:color="auto" w:fill="auto"/>
        <w:tabs>
          <w:tab w:val="left" w:pos="1406"/>
        </w:tabs>
        <w:ind w:left="1340" w:hanging="140"/>
      </w:pPr>
      <w:r>
        <w:t>přerušení dodávky nebylo prokazatelně způsobeno nedodržením smluvních povinností ze strany Z</w:t>
      </w:r>
      <w:r w:rsidR="004970B2">
        <w:t>hotovitele</w:t>
      </w:r>
    </w:p>
    <w:p w14:paraId="7DA66EE3" w14:textId="77777777" w:rsidR="00D33BA4" w:rsidRDefault="000B5D9C" w:rsidP="007C2CB9">
      <w:pPr>
        <w:pStyle w:val="Zkladntext1"/>
        <w:numPr>
          <w:ilvl w:val="0"/>
          <w:numId w:val="6"/>
        </w:numPr>
        <w:shd w:val="clear" w:color="auto" w:fill="auto"/>
        <w:tabs>
          <w:tab w:val="left" w:pos="1386"/>
        </w:tabs>
        <w:ind w:left="1180"/>
      </w:pPr>
      <w:r>
        <w:t>jedná se o závady způsobené zásahy třetích osob, živelní událostí nebo vyšší mocí</w:t>
      </w:r>
    </w:p>
    <w:p w14:paraId="74F8E623" w14:textId="147E413E" w:rsidR="00D33BA4" w:rsidRDefault="000B5D9C" w:rsidP="007C2CB9">
      <w:pPr>
        <w:pStyle w:val="Zkladntext1"/>
        <w:numPr>
          <w:ilvl w:val="0"/>
          <w:numId w:val="6"/>
        </w:numPr>
        <w:shd w:val="clear" w:color="auto" w:fill="auto"/>
        <w:tabs>
          <w:tab w:val="left" w:pos="1386"/>
        </w:tabs>
        <w:ind w:left="1180"/>
      </w:pPr>
      <w:r>
        <w:t>přerušení dodávky nebylo možno ze strany Z</w:t>
      </w:r>
      <w:r w:rsidR="004970B2">
        <w:t>hotovitele</w:t>
      </w:r>
      <w:r>
        <w:t xml:space="preserve"> ovlivnit.</w:t>
      </w:r>
    </w:p>
    <w:p w14:paraId="0BA1B4F2" w14:textId="6F4023A9" w:rsidR="00D33BA4" w:rsidRDefault="000B5D9C" w:rsidP="007C2CB9">
      <w:pPr>
        <w:pStyle w:val="Zkladntext1"/>
        <w:numPr>
          <w:ilvl w:val="0"/>
          <w:numId w:val="19"/>
        </w:numPr>
        <w:shd w:val="clear" w:color="auto" w:fill="auto"/>
        <w:tabs>
          <w:tab w:val="left" w:pos="1256"/>
        </w:tabs>
        <w:spacing w:after="380"/>
        <w:ind w:left="1180" w:hanging="520"/>
      </w:pPr>
      <w:r>
        <w:t>Maximální celková výše součtu všech smluvních pokut za porušení této smlouvy dle čl. XI. činí 30.000,-</w:t>
      </w:r>
      <w:r w:rsidR="00185476">
        <w:t> </w:t>
      </w:r>
      <w:r>
        <w:t>Kč pro každou ze smluvních stran.</w:t>
      </w:r>
    </w:p>
    <w:p w14:paraId="11186885" w14:textId="77777777" w:rsidR="006F382B" w:rsidRDefault="006F382B">
      <w:pPr>
        <w:pStyle w:val="Nadpis40"/>
        <w:keepNext/>
        <w:keepLines/>
        <w:shd w:val="clear" w:color="auto" w:fill="auto"/>
        <w:spacing w:line="240" w:lineRule="auto"/>
        <w:ind w:firstLine="0"/>
        <w:jc w:val="center"/>
      </w:pPr>
      <w:bookmarkStart w:id="33" w:name="bookmark32"/>
      <w:bookmarkStart w:id="34" w:name="bookmark33"/>
    </w:p>
    <w:p w14:paraId="55A74E80" w14:textId="1FEAE323" w:rsidR="00D33BA4" w:rsidRDefault="000B5D9C" w:rsidP="00AC0610">
      <w:pPr>
        <w:pStyle w:val="Nadpis40"/>
        <w:keepNext/>
        <w:keepLines/>
        <w:shd w:val="clear" w:color="auto" w:fill="auto"/>
        <w:spacing w:line="240" w:lineRule="auto"/>
        <w:ind w:firstLine="0"/>
        <w:jc w:val="center"/>
      </w:pPr>
      <w:r>
        <w:t>XII.</w:t>
      </w:r>
      <w:bookmarkEnd w:id="33"/>
      <w:bookmarkEnd w:id="34"/>
    </w:p>
    <w:p w14:paraId="0E7B733F" w14:textId="77777777" w:rsidR="00D33BA4" w:rsidRDefault="000B5D9C" w:rsidP="00AC0610">
      <w:pPr>
        <w:pStyle w:val="Nadpis40"/>
        <w:keepNext/>
        <w:keepLines/>
        <w:shd w:val="clear" w:color="auto" w:fill="auto"/>
        <w:spacing w:after="380" w:line="240" w:lineRule="auto"/>
        <w:ind w:firstLine="0"/>
        <w:jc w:val="center"/>
      </w:pPr>
      <w:bookmarkStart w:id="35" w:name="bookmark34"/>
      <w:bookmarkStart w:id="36" w:name="bookmark35"/>
      <w:r w:rsidRPr="00560123">
        <w:t>Zásady enviromentálního a sociálně odpovědného zadávání</w:t>
      </w:r>
      <w:bookmarkEnd w:id="35"/>
      <w:bookmarkEnd w:id="36"/>
    </w:p>
    <w:p w14:paraId="3100FD32" w14:textId="5B97E9F4" w:rsidR="00D33BA4" w:rsidRDefault="000B5D9C" w:rsidP="00D162AE">
      <w:pPr>
        <w:pStyle w:val="Zkladntext1"/>
        <w:numPr>
          <w:ilvl w:val="0"/>
          <w:numId w:val="20"/>
        </w:numPr>
        <w:shd w:val="clear" w:color="auto" w:fill="auto"/>
        <w:tabs>
          <w:tab w:val="left" w:pos="709"/>
        </w:tabs>
        <w:ind w:left="1180" w:hanging="522"/>
      </w:pPr>
      <w:r>
        <w:t>Z</w:t>
      </w:r>
      <w:r w:rsidR="008104E8">
        <w:t>hotovitel</w:t>
      </w:r>
      <w:r>
        <w:t xml:space="preserve"> při provádění díla provede veškerá potřebná opatření, která zamezí působení nežádoucích vlivům stavby na životní prostředí, a je povinen dodržovat veškeré podmínky vyplývající z právních předpisů.</w:t>
      </w:r>
    </w:p>
    <w:p w14:paraId="0DFE41AE" w14:textId="1E339A47" w:rsidR="00D33BA4" w:rsidRDefault="000B5D9C" w:rsidP="00D162AE">
      <w:pPr>
        <w:pStyle w:val="Zkladntext1"/>
        <w:numPr>
          <w:ilvl w:val="0"/>
          <w:numId w:val="20"/>
        </w:numPr>
        <w:shd w:val="clear" w:color="auto" w:fill="auto"/>
        <w:tabs>
          <w:tab w:val="left" w:pos="709"/>
        </w:tabs>
        <w:ind w:left="1180" w:hanging="522"/>
      </w:pPr>
      <w:r>
        <w:t>V případě, budou-li činností Z</w:t>
      </w:r>
      <w:r w:rsidR="008104E8">
        <w:t xml:space="preserve">hotovitele </w:t>
      </w:r>
      <w:r>
        <w:t>vznikat nečistoty, mající dle zákona č. 541/2020 Sb., o</w:t>
      </w:r>
      <w:r w:rsidR="00A37D72">
        <w:t> </w:t>
      </w:r>
      <w:r>
        <w:t>odpadech a</w:t>
      </w:r>
      <w:r w:rsidR="006F382B">
        <w:t> </w:t>
      </w:r>
      <w:r>
        <w:t>o</w:t>
      </w:r>
      <w:r w:rsidR="006F382B">
        <w:t> </w:t>
      </w:r>
      <w:r>
        <w:t xml:space="preserve">změně některých dalších zákonů, ve znění pozdějších předpisů, charakter odpadu, zavazuje se </w:t>
      </w:r>
      <w:r w:rsidR="008104E8">
        <w:t>Z</w:t>
      </w:r>
      <w:r>
        <w:t>hotovitel likvidovat tento odpad na vlastní náklad v souladu s obecně závaznými právními předpisy. Z</w:t>
      </w:r>
      <w:r w:rsidR="008104E8">
        <w:t>hotovitel</w:t>
      </w:r>
      <w:r>
        <w:t xml:space="preserve"> je</w:t>
      </w:r>
      <w:r w:rsidR="006F382B">
        <w:t> </w:t>
      </w:r>
      <w:r>
        <w:t>povinen vést evidenci o všech druzích odpadů vzniklých z jeho činnosti a vést evidenci o</w:t>
      </w:r>
      <w:r w:rsidR="004427DB">
        <w:t> </w:t>
      </w:r>
      <w:r>
        <w:t>způsobu jejich zneškodňování.</w:t>
      </w:r>
    </w:p>
    <w:p w14:paraId="6E2A73DE" w14:textId="667F2D0C" w:rsidR="00D33BA4" w:rsidRDefault="000B5D9C" w:rsidP="00D162AE">
      <w:pPr>
        <w:pStyle w:val="Zkladntext1"/>
        <w:numPr>
          <w:ilvl w:val="0"/>
          <w:numId w:val="20"/>
        </w:numPr>
        <w:shd w:val="clear" w:color="auto" w:fill="auto"/>
        <w:tabs>
          <w:tab w:val="left" w:pos="273"/>
        </w:tabs>
        <w:ind w:left="1180" w:hanging="522"/>
      </w:pPr>
      <w:r>
        <w:t>Z</w:t>
      </w:r>
      <w:r w:rsidR="008104E8">
        <w:t>hotovitel</w:t>
      </w:r>
      <w:r>
        <w:t xml:space="preserve"> prohlašuje, že si je vědom skutečnosti, že O</w:t>
      </w:r>
      <w:r w:rsidR="008104E8">
        <w:t>bjednatel</w:t>
      </w:r>
      <w:r>
        <w:t xml:space="preserve"> má zájem na plnění této smlouvy v</w:t>
      </w:r>
      <w:r w:rsidR="006F382B">
        <w:t> </w:t>
      </w:r>
      <w:r>
        <w:t>souladu se zásadami společensky odpovědného zadávání veřejných zakázek. Z</w:t>
      </w:r>
      <w:r w:rsidR="008104E8">
        <w:t xml:space="preserve">hotovitel </w:t>
      </w:r>
      <w:r>
        <w:t>se zavazuje po</w:t>
      </w:r>
      <w:r w:rsidR="004427DB">
        <w:t> </w:t>
      </w:r>
      <w:r>
        <w:t>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w:t>
      </w:r>
      <w:r w:rsidR="004427DB">
        <w:t> </w:t>
      </w:r>
      <w:r>
        <w:t>435/2004 Sb., o zaměstnanosti, ve</w:t>
      </w:r>
      <w:r w:rsidR="006F382B">
        <w:t> </w:t>
      </w:r>
      <w:r>
        <w:t>znění pozdějších předpisů, a Zákoníku práce, a to vůči všem osobám, které se na plnění smlouvy podílejí a bez ohledu na to, zda bude dle této smlouvy plněno Z</w:t>
      </w:r>
      <w:r w:rsidR="008104E8">
        <w:t>hotovitelem</w:t>
      </w:r>
      <w:r>
        <w:t xml:space="preserve"> či</w:t>
      </w:r>
      <w:r w:rsidR="004427DB">
        <w:t> </w:t>
      </w:r>
      <w:r>
        <w:t>jeho poddodavatelem.</w:t>
      </w:r>
    </w:p>
    <w:p w14:paraId="6DAC0CAC" w14:textId="0E2F2CEB" w:rsidR="00D33BA4" w:rsidRDefault="000B5D9C" w:rsidP="00D162AE">
      <w:pPr>
        <w:pStyle w:val="Zkladntext1"/>
        <w:numPr>
          <w:ilvl w:val="0"/>
          <w:numId w:val="20"/>
        </w:numPr>
        <w:shd w:val="clear" w:color="auto" w:fill="auto"/>
        <w:tabs>
          <w:tab w:val="left" w:pos="277"/>
        </w:tabs>
        <w:ind w:left="1180" w:hanging="522"/>
      </w:pPr>
      <w:r>
        <w:t>Z</w:t>
      </w:r>
      <w:r w:rsidR="008104E8">
        <w:t xml:space="preserve">hotovitel </w:t>
      </w:r>
      <w:r>
        <w:t>je povinen po dobu trvání této smlouvy vždy na výzvu O</w:t>
      </w:r>
      <w:r w:rsidR="008104E8">
        <w:t>bjednatele</w:t>
      </w:r>
      <w:r>
        <w:t xml:space="preserve"> předložit čestné prohlášení, v němž uvede jmenný seznam všech svých zaměstnanců, agenturních zaměstnanců, živnostníků a dalších osob, se</w:t>
      </w:r>
      <w:r w:rsidR="006F382B">
        <w:t> </w:t>
      </w:r>
      <w:r>
        <w:t>kterými se na realizaci zakázky podílel v době od uzavření smlouvy či od poslední výzvy k</w:t>
      </w:r>
      <w:r w:rsidR="004427DB">
        <w:t> </w:t>
      </w:r>
      <w:r>
        <w:t>předložení. V čestném prohlášení musí být uvedeno, že všechny osoby v seznamu uvedené jsou vedeny v</w:t>
      </w:r>
      <w:r w:rsidR="00A37D72">
        <w:t> </w:t>
      </w:r>
      <w:r>
        <w:t xml:space="preserve">příslušných registrech, zejména živnostenském rejstříku, registru pojištěnců </w:t>
      </w:r>
      <w:r w:rsidR="008104E8">
        <w:t>Č</w:t>
      </w:r>
      <w:r>
        <w:t xml:space="preserve">SSZ a mají příslušná povolení k pobytu v </w:t>
      </w:r>
      <w:r w:rsidR="008104E8">
        <w:t>Č</w:t>
      </w:r>
      <w:r>
        <w:t>R a k výkonu pracovní činnosti. Dále zde bude uvedeno, že byly proškoleny z</w:t>
      </w:r>
      <w:r w:rsidR="00A37D72">
        <w:t> </w:t>
      </w:r>
      <w:r>
        <w:t>problematiky BOZP a že jsou vybaveny osobními ochrannými pracovními prostředky dle účinné legislativy. Z</w:t>
      </w:r>
      <w:r w:rsidR="008104E8">
        <w:t>hotovitel</w:t>
      </w:r>
      <w:r>
        <w:t xml:space="preserve"> bere na vědomí, že tato prohlášení je O</w:t>
      </w:r>
      <w:r w:rsidR="008104E8">
        <w:t>bjednatel</w:t>
      </w:r>
      <w:r>
        <w:t xml:space="preserve"> oprávněn poskytnout příslušným orgánům veřejné moci </w:t>
      </w:r>
      <w:r w:rsidR="008104E8">
        <w:t>Č</w:t>
      </w:r>
      <w:r>
        <w:t>R. Tato povinnost platí bez ohledu na to, zda bude plnění dle této smlouvy prováděno Z</w:t>
      </w:r>
      <w:r w:rsidR="008104E8">
        <w:t>hotovitelem</w:t>
      </w:r>
      <w:r>
        <w:t xml:space="preserve"> č</w:t>
      </w:r>
      <w:r w:rsidR="008104E8">
        <w:t>i</w:t>
      </w:r>
      <w:r>
        <w:t xml:space="preserve"> jeho poddodavatelem.</w:t>
      </w:r>
    </w:p>
    <w:p w14:paraId="7C6F1A97" w14:textId="3C74DDEA" w:rsidR="00D33BA4" w:rsidRDefault="000B5D9C" w:rsidP="00D162AE">
      <w:pPr>
        <w:pStyle w:val="Zkladntext1"/>
        <w:numPr>
          <w:ilvl w:val="0"/>
          <w:numId w:val="20"/>
        </w:numPr>
        <w:shd w:val="clear" w:color="auto" w:fill="auto"/>
        <w:tabs>
          <w:tab w:val="left" w:pos="277"/>
        </w:tabs>
        <w:ind w:left="1180" w:hanging="522"/>
      </w:pPr>
      <w:r>
        <w:t>O</w:t>
      </w:r>
      <w:r w:rsidR="008104E8">
        <w:t>bjednatel</w:t>
      </w:r>
      <w:r>
        <w:t xml:space="preserve"> je oprávněn průběžně kontrolovat dodržování povinností zhotovitele odst. 3 a 4 tohoto článku smlouvy, a to i přímo u pracovníků vykonávajících dílo, přičemž Z</w:t>
      </w:r>
      <w:r w:rsidR="008104E8">
        <w:t>hotovitel</w:t>
      </w:r>
      <w:r>
        <w:t xml:space="preserve"> je povinen tuto kontrolu umožnit, strpět a poskytnout O</w:t>
      </w:r>
      <w:r w:rsidR="008104E8">
        <w:t>bjednateli</w:t>
      </w:r>
      <w:r>
        <w:t xml:space="preserve"> veškerou nezbytnou součinnost k jejímu provedení.</w:t>
      </w:r>
    </w:p>
    <w:p w14:paraId="4D5C19A7" w14:textId="07CEB2E7" w:rsidR="00D33BA4" w:rsidRDefault="000B5D9C" w:rsidP="00D162AE">
      <w:pPr>
        <w:pStyle w:val="Zkladntext1"/>
        <w:numPr>
          <w:ilvl w:val="0"/>
          <w:numId w:val="20"/>
        </w:numPr>
        <w:shd w:val="clear" w:color="auto" w:fill="auto"/>
        <w:tabs>
          <w:tab w:val="left" w:pos="277"/>
        </w:tabs>
        <w:ind w:left="1180" w:hanging="522"/>
      </w:pPr>
      <w:r>
        <w:t>Z</w:t>
      </w:r>
      <w:r w:rsidR="008104E8">
        <w:t>hotovitel</w:t>
      </w:r>
      <w:r>
        <w:t xml:space="preserve"> je povinen oznámit </w:t>
      </w:r>
      <w:r w:rsidR="008104E8">
        <w:t>O</w:t>
      </w:r>
      <w:r>
        <w:t xml:space="preserve">bjednateli, že vůči němu či jeho poddodavateli bylo orgánem veřejné </w:t>
      </w:r>
      <w:r>
        <w:lastRenderedPageBreak/>
        <w:t>moci (zejména Státním úřadem inspekce práce či oblastními inspektoráty, Krajskou hygienickou stanicí apod.) zahájeno řízení pro porušení právních předpisů, jichž se dotýká ujednání v odst. 3 a 4 tohoto článku smlouvy, a k němuž došlo při provádění díla nebo v souvislosti s ním, a to nejpozději do 10 dnů od</w:t>
      </w:r>
      <w:r w:rsidR="004427DB">
        <w:t> </w:t>
      </w:r>
      <w:r>
        <w:t>doručení oznámení o zahájení řízení. Součástí oznámení smluvní strany bude též informace o datu doručení oznámení o zahájení řízení.</w:t>
      </w:r>
    </w:p>
    <w:p w14:paraId="6150ECD0" w14:textId="41CFBD85" w:rsidR="00D33BA4" w:rsidRDefault="000B5D9C" w:rsidP="00010549">
      <w:pPr>
        <w:pStyle w:val="Zkladntext1"/>
        <w:numPr>
          <w:ilvl w:val="0"/>
          <w:numId w:val="20"/>
        </w:numPr>
        <w:shd w:val="clear" w:color="auto" w:fill="auto"/>
        <w:tabs>
          <w:tab w:val="left" w:pos="277"/>
        </w:tabs>
        <w:ind w:left="1180" w:hanging="522"/>
      </w:pPr>
      <w:r>
        <w:t>Z</w:t>
      </w:r>
      <w:r w:rsidR="008104E8">
        <w:t xml:space="preserve">hotovitel </w:t>
      </w:r>
      <w:r>
        <w:t>je povinen předat O</w:t>
      </w:r>
      <w:r w:rsidR="008104E8">
        <w:t>bjednateli</w:t>
      </w:r>
      <w:r>
        <w:t xml:space="preserve"> kopii pravomocného rozhodnutí, jímž se řízení ve věci dle předchozího odstavce tohoto článku končí, a to nejpozději do 7 dnů ode dne, kdy rozhodnutí nabude právní moci. Současně s kopií pravomocného rozhodnutí Z</w:t>
      </w:r>
      <w:r w:rsidR="008104E8">
        <w:t>hotovitel</w:t>
      </w:r>
      <w:r>
        <w:t xml:space="preserve"> poskytne objednateli informaci o</w:t>
      </w:r>
      <w:r w:rsidR="00A37D72">
        <w:t> </w:t>
      </w:r>
      <w:r>
        <w:t>datu nabytí právní moci rozhodnutí.</w:t>
      </w:r>
    </w:p>
    <w:p w14:paraId="53A57535" w14:textId="0C5039BB" w:rsidR="00A37D72" w:rsidRDefault="006349C1" w:rsidP="00D162AE">
      <w:pPr>
        <w:pStyle w:val="Zkladntext1"/>
        <w:numPr>
          <w:ilvl w:val="0"/>
          <w:numId w:val="20"/>
        </w:numPr>
        <w:shd w:val="clear" w:color="auto" w:fill="auto"/>
        <w:tabs>
          <w:tab w:val="left" w:pos="277"/>
          <w:tab w:val="left" w:pos="1104"/>
        </w:tabs>
        <w:ind w:left="1180" w:hanging="522"/>
      </w:pPr>
      <w:r>
        <w:t xml:space="preserve"> </w:t>
      </w:r>
      <w:r w:rsidR="000B5D9C">
        <w:t xml:space="preserve">V případě, že </w:t>
      </w:r>
      <w:r w:rsidR="008104E8">
        <w:t xml:space="preserve">Zhotovitel </w:t>
      </w:r>
      <w:r w:rsidR="000B5D9C">
        <w:t>(či jeho poddodavatel) bude v rámci řízení zahájeného dle odst.6 tohoto článku smlouvy pravomocně uznán vinným ze spáchání přestupku, správního deliktu či jiného obdobného protiprávního jednání, je Z</w:t>
      </w:r>
      <w:r w:rsidR="008104E8">
        <w:t>hotovitel</w:t>
      </w:r>
      <w:r w:rsidR="000B5D9C">
        <w:t xml:space="preserve"> povinen přijmout nápravná opatření a o těchto, včetně jejich realizace, písemně informovat O</w:t>
      </w:r>
      <w:r w:rsidR="008104E8">
        <w:t>bjednatele</w:t>
      </w:r>
      <w:r w:rsidR="000B5D9C">
        <w:t>, a to v přiměřené lhůtě stanovené objednatelem.</w:t>
      </w:r>
    </w:p>
    <w:p w14:paraId="009488D2" w14:textId="77777777" w:rsidR="00241A5A" w:rsidRDefault="00241A5A" w:rsidP="00E21351">
      <w:pPr>
        <w:pStyle w:val="Zkladntext1"/>
        <w:shd w:val="clear" w:color="auto" w:fill="auto"/>
        <w:tabs>
          <w:tab w:val="left" w:pos="277"/>
          <w:tab w:val="left" w:pos="1104"/>
        </w:tabs>
        <w:spacing w:after="240" w:line="240" w:lineRule="auto"/>
        <w:ind w:left="567"/>
        <w:jc w:val="both"/>
      </w:pPr>
    </w:p>
    <w:p w14:paraId="2B283340" w14:textId="7275A7D1" w:rsidR="009B3CDF" w:rsidRDefault="009B3CDF" w:rsidP="00AC0610">
      <w:pPr>
        <w:pStyle w:val="Zkladntext1"/>
        <w:shd w:val="clear" w:color="auto" w:fill="auto"/>
        <w:tabs>
          <w:tab w:val="left" w:pos="277"/>
          <w:tab w:val="left" w:pos="1104"/>
        </w:tabs>
        <w:spacing w:line="240" w:lineRule="auto"/>
        <w:ind w:left="567"/>
        <w:jc w:val="center"/>
        <w:rPr>
          <w:b/>
          <w:bCs/>
        </w:rPr>
      </w:pPr>
      <w:r>
        <w:rPr>
          <w:b/>
          <w:bCs/>
        </w:rPr>
        <w:t>XIII.</w:t>
      </w:r>
    </w:p>
    <w:p w14:paraId="67DE1B9E" w14:textId="140AF4AA" w:rsidR="00241A5A" w:rsidRDefault="009B3CDF" w:rsidP="00AC0610">
      <w:pPr>
        <w:pStyle w:val="Zkladntext1"/>
        <w:shd w:val="clear" w:color="auto" w:fill="auto"/>
        <w:tabs>
          <w:tab w:val="left" w:pos="277"/>
          <w:tab w:val="left" w:pos="1104"/>
        </w:tabs>
        <w:spacing w:line="240" w:lineRule="auto"/>
        <w:ind w:left="426" w:hanging="426"/>
        <w:jc w:val="center"/>
        <w:rPr>
          <w:b/>
          <w:bCs/>
        </w:rPr>
      </w:pPr>
      <w:r w:rsidRPr="00B12404">
        <w:rPr>
          <w:b/>
          <w:bCs/>
        </w:rPr>
        <w:t>Závěrečná ustanovení</w:t>
      </w:r>
    </w:p>
    <w:p w14:paraId="6FE68110" w14:textId="77777777" w:rsidR="00AC0610" w:rsidRDefault="00AC0610" w:rsidP="00AC0610">
      <w:pPr>
        <w:pStyle w:val="Zkladntext1"/>
        <w:shd w:val="clear" w:color="auto" w:fill="auto"/>
        <w:tabs>
          <w:tab w:val="left" w:pos="277"/>
          <w:tab w:val="left" w:pos="1104"/>
        </w:tabs>
        <w:spacing w:line="240" w:lineRule="auto"/>
        <w:ind w:left="426" w:hanging="426"/>
        <w:jc w:val="center"/>
      </w:pPr>
    </w:p>
    <w:p w14:paraId="4ED65F88" w14:textId="77777777" w:rsidR="00241A5A" w:rsidRPr="000856D3" w:rsidRDefault="00241A5A" w:rsidP="00523D2F">
      <w:pPr>
        <w:pStyle w:val="Zkladntext1"/>
        <w:numPr>
          <w:ilvl w:val="0"/>
          <w:numId w:val="28"/>
        </w:numPr>
        <w:shd w:val="clear" w:color="auto" w:fill="auto"/>
        <w:tabs>
          <w:tab w:val="left" w:pos="277"/>
          <w:tab w:val="left" w:pos="1276"/>
        </w:tabs>
        <w:ind w:left="1180" w:hanging="522"/>
      </w:pPr>
      <w:r w:rsidRPr="000856D3">
        <w:t>Na právní vztahy, touto Smlouvou založené a v ní výslovně neupravené, se použijí příslušná ustanovení OZ.</w:t>
      </w:r>
    </w:p>
    <w:p w14:paraId="111BB22F" w14:textId="77777777" w:rsidR="00241A5A" w:rsidRPr="000856D3" w:rsidRDefault="00241A5A" w:rsidP="00523D2F">
      <w:pPr>
        <w:pStyle w:val="Zkladntext1"/>
        <w:numPr>
          <w:ilvl w:val="0"/>
          <w:numId w:val="28"/>
        </w:numPr>
        <w:shd w:val="clear" w:color="auto" w:fill="auto"/>
        <w:tabs>
          <w:tab w:val="left" w:pos="277"/>
          <w:tab w:val="left" w:pos="1276"/>
        </w:tabs>
        <w:ind w:left="1180" w:hanging="522"/>
      </w:pPr>
      <w:r w:rsidRPr="000856D3">
        <w:t>Smluvní strany souhlasně vylučují použití ustanovení § 558 odst. 2 OZ na právní vztahy vzniklé z této Smlouvy.</w:t>
      </w:r>
    </w:p>
    <w:p w14:paraId="6E8F7D61" w14:textId="0B81924C" w:rsidR="00241A5A" w:rsidRPr="000856D3" w:rsidRDefault="00241A5A" w:rsidP="00523D2F">
      <w:pPr>
        <w:pStyle w:val="Zkladntext1"/>
        <w:numPr>
          <w:ilvl w:val="0"/>
          <w:numId w:val="28"/>
        </w:numPr>
        <w:shd w:val="clear" w:color="auto" w:fill="auto"/>
        <w:tabs>
          <w:tab w:val="left" w:pos="277"/>
          <w:tab w:val="left" w:pos="1276"/>
        </w:tabs>
        <w:ind w:left="1180" w:hanging="522"/>
      </w:pPr>
      <w:r w:rsidRPr="000856D3">
        <w:t>Smluvní strany souhlasně prohlašují, že tato Smlouva není smlouvou uzavřenou adhezním způsobem ve</w:t>
      </w:r>
      <w:r w:rsidR="004427DB">
        <w:t> </w:t>
      </w:r>
      <w:r w:rsidRPr="000856D3">
        <w:t>smyslu ustanovení § 1798 a násl. OZ. Ustanovení § 1799 a § 1800 OZ se nepoužijí.</w:t>
      </w:r>
    </w:p>
    <w:p w14:paraId="11C9D6F2" w14:textId="77777777" w:rsidR="00241A5A" w:rsidRPr="000856D3" w:rsidRDefault="00241A5A" w:rsidP="00523D2F">
      <w:pPr>
        <w:pStyle w:val="Zkladntext1"/>
        <w:numPr>
          <w:ilvl w:val="0"/>
          <w:numId w:val="28"/>
        </w:numPr>
        <w:shd w:val="clear" w:color="auto" w:fill="auto"/>
        <w:tabs>
          <w:tab w:val="left" w:pos="277"/>
          <w:tab w:val="left" w:pos="1276"/>
        </w:tabs>
        <w:ind w:left="1180" w:hanging="522"/>
      </w:pPr>
      <w:r w:rsidRPr="000856D3">
        <w:t>Jsou-li v této Smlouvě uvedeny přílohy, tvoří její nedílnou součást.</w:t>
      </w:r>
    </w:p>
    <w:p w14:paraId="0747BA30" w14:textId="0669AC03" w:rsidR="00241A5A" w:rsidRPr="000856D3" w:rsidRDefault="00241A5A" w:rsidP="00523D2F">
      <w:pPr>
        <w:pStyle w:val="Zkladntext1"/>
        <w:numPr>
          <w:ilvl w:val="0"/>
          <w:numId w:val="28"/>
        </w:numPr>
        <w:shd w:val="clear" w:color="auto" w:fill="auto"/>
        <w:tabs>
          <w:tab w:val="left" w:pos="277"/>
          <w:tab w:val="left" w:pos="1276"/>
        </w:tabs>
        <w:ind w:left="1180" w:hanging="522"/>
      </w:pPr>
      <w:r w:rsidRPr="000856D3">
        <w:t>Z</w:t>
      </w:r>
      <w:r w:rsidR="007B17C0">
        <w:t>hotovitel</w:t>
      </w:r>
      <w:r w:rsidRPr="000856D3">
        <w:t xml:space="preserve"> bere na vědomí tu skutečnost, že </w:t>
      </w:r>
      <w:r w:rsidR="00E272C3" w:rsidRPr="000856D3">
        <w:t>O</w:t>
      </w:r>
      <w:r w:rsidR="007B17C0">
        <w:t>bjednatel</w:t>
      </w:r>
      <w:r w:rsidRPr="000856D3">
        <w:t xml:space="preserve"> zpracovává a shromažďuje osobní údaje </w:t>
      </w:r>
      <w:r w:rsidR="007B17C0">
        <w:t>Z</w:t>
      </w:r>
      <w:r w:rsidRPr="000856D3">
        <w:t>hotovitele za účelem vyhotovení této Smlouvy a jejich případného použití při realizaci práv a povinností smluvních stran v souvislosti s touto Smlouvou.</w:t>
      </w:r>
    </w:p>
    <w:p w14:paraId="65BE86B9" w14:textId="24A66757" w:rsidR="00241A5A" w:rsidRPr="000856D3" w:rsidRDefault="00241A5A" w:rsidP="00523D2F">
      <w:pPr>
        <w:pStyle w:val="Zkladntext1"/>
        <w:numPr>
          <w:ilvl w:val="0"/>
          <w:numId w:val="28"/>
        </w:numPr>
        <w:shd w:val="clear" w:color="auto" w:fill="auto"/>
        <w:tabs>
          <w:tab w:val="left" w:pos="277"/>
          <w:tab w:val="left" w:pos="1276"/>
        </w:tabs>
        <w:ind w:left="1180" w:hanging="522"/>
      </w:pPr>
      <w:r w:rsidRPr="000856D3">
        <w:t>Veškeré změny a doplňky této Smlouvy musí být učiněny písemně ve formě číslovaného dodatku ke</w:t>
      </w:r>
      <w:r w:rsidR="004427DB">
        <w:t> </w:t>
      </w:r>
      <w:r w:rsidRPr="000856D3">
        <w:t>Smlouvě, podepsaného oprávněnými zástupci obou smluvních stran.</w:t>
      </w:r>
    </w:p>
    <w:p w14:paraId="59434564" w14:textId="77777777" w:rsidR="00241A5A" w:rsidRPr="000856D3" w:rsidRDefault="00241A5A" w:rsidP="00523D2F">
      <w:pPr>
        <w:pStyle w:val="Zkladntext1"/>
        <w:numPr>
          <w:ilvl w:val="0"/>
          <w:numId w:val="28"/>
        </w:numPr>
        <w:shd w:val="clear" w:color="auto" w:fill="auto"/>
        <w:tabs>
          <w:tab w:val="left" w:pos="277"/>
          <w:tab w:val="left" w:pos="1276"/>
        </w:tabs>
        <w:ind w:left="1180" w:hanging="522"/>
      </w:pPr>
      <w:r w:rsidRPr="000856D3">
        <w:t>Tato smlouva je vyhotovena v originále v elektronické podobě v jednom vyhotovení. Jsou-li v této Smlouvě uvedeny přílohy, tvoří její nedílnou součást.</w:t>
      </w:r>
    </w:p>
    <w:p w14:paraId="04C9F389" w14:textId="73B3218A" w:rsidR="00241A5A" w:rsidRPr="000856D3" w:rsidRDefault="00241A5A" w:rsidP="00523D2F">
      <w:pPr>
        <w:pStyle w:val="Zkladntext1"/>
        <w:numPr>
          <w:ilvl w:val="0"/>
          <w:numId w:val="28"/>
        </w:numPr>
        <w:shd w:val="clear" w:color="auto" w:fill="auto"/>
        <w:tabs>
          <w:tab w:val="left" w:pos="277"/>
          <w:tab w:val="left" w:pos="1276"/>
        </w:tabs>
        <w:ind w:left="1180" w:hanging="522"/>
      </w:pPr>
      <w:r w:rsidRPr="000856D3">
        <w:t>Smluvní strany prohlašují, že tato Smlouva byla sjednána na základě jejich pravé a svobodné vůle, že</w:t>
      </w:r>
      <w:r w:rsidR="004427DB">
        <w:t> </w:t>
      </w:r>
      <w:r w:rsidRPr="000856D3">
        <w:t>si</w:t>
      </w:r>
      <w:r w:rsidR="004427DB">
        <w:t> </w:t>
      </w:r>
      <w:r w:rsidRPr="000856D3">
        <w:t>její obsah přečetly a bezvýhradně s ním souhlasí, což stvrzují svými elektronickými podpisy.</w:t>
      </w:r>
    </w:p>
    <w:p w14:paraId="529078F4" w14:textId="77777777" w:rsidR="00241A5A" w:rsidRPr="000856D3" w:rsidRDefault="00241A5A" w:rsidP="00523D2F">
      <w:pPr>
        <w:pStyle w:val="Zkladntext1"/>
        <w:numPr>
          <w:ilvl w:val="0"/>
          <w:numId w:val="28"/>
        </w:numPr>
        <w:shd w:val="clear" w:color="auto" w:fill="auto"/>
        <w:tabs>
          <w:tab w:val="left" w:pos="277"/>
          <w:tab w:val="left" w:pos="1276"/>
        </w:tabs>
        <w:ind w:left="1180" w:hanging="522"/>
      </w:pPr>
      <w:r w:rsidRPr="000856D3">
        <w:t>Tato Smlouva nabývá platnosti dnem podpisu smluvních stran a účinnosti dnem uveřejnění v Registru smluv dle zákona č. 340/2015 Sb.</w:t>
      </w:r>
    </w:p>
    <w:p w14:paraId="47FF8B7E" w14:textId="77777777" w:rsidR="00EE5389" w:rsidRDefault="00241A5A" w:rsidP="00523D2F">
      <w:pPr>
        <w:pStyle w:val="Zkladntext1"/>
        <w:numPr>
          <w:ilvl w:val="0"/>
          <w:numId w:val="28"/>
        </w:numPr>
        <w:shd w:val="clear" w:color="auto" w:fill="auto"/>
        <w:tabs>
          <w:tab w:val="left" w:pos="277"/>
          <w:tab w:val="left" w:pos="1276"/>
        </w:tabs>
        <w:ind w:left="1180" w:hanging="522"/>
      </w:pPr>
      <w:r w:rsidRPr="000856D3">
        <w:t>Nedílnou součástí této smlouvy jsou i následující přílohy:</w:t>
      </w:r>
      <w:r w:rsidR="00E272C3" w:rsidRPr="000856D3">
        <w:t xml:space="preserve"> </w:t>
      </w:r>
    </w:p>
    <w:p w14:paraId="0DB725B1" w14:textId="0C3D2EBF" w:rsidR="00241A5A" w:rsidRPr="000856D3" w:rsidRDefault="00EE5389" w:rsidP="00EE5389">
      <w:pPr>
        <w:pStyle w:val="Zkladntext1"/>
        <w:shd w:val="clear" w:color="auto" w:fill="auto"/>
        <w:tabs>
          <w:tab w:val="left" w:pos="277"/>
          <w:tab w:val="left" w:pos="1276"/>
        </w:tabs>
        <w:ind w:left="298"/>
      </w:pPr>
      <w:r>
        <w:t xml:space="preserve">                </w:t>
      </w:r>
      <w:r w:rsidR="00241A5A" w:rsidRPr="000856D3">
        <w:t>Příloha č. 1 - PO a BOZP</w:t>
      </w:r>
      <w:bookmarkEnd w:id="2"/>
    </w:p>
    <w:p w14:paraId="40439E6F" w14:textId="77777777" w:rsidR="00340EEA" w:rsidRDefault="00340EEA" w:rsidP="00996B38">
      <w:pPr>
        <w:ind w:left="91"/>
        <w:rPr>
          <w:rFonts w:ascii="Times New Roman" w:eastAsia="Times New Roman" w:hAnsi="Times New Roman" w:cs="Times New Roman"/>
          <w:kern w:val="2"/>
          <w:sz w:val="22"/>
          <w:szCs w:val="22"/>
          <w14:ligatures w14:val="standardContextual"/>
        </w:rPr>
      </w:pPr>
    </w:p>
    <w:p w14:paraId="3768911B" w14:textId="77777777" w:rsidR="00340EEA" w:rsidRDefault="00340EEA" w:rsidP="00E272C3">
      <w:pPr>
        <w:jc w:val="both"/>
        <w:rPr>
          <w:rFonts w:ascii="Times New Roman" w:eastAsia="Times New Roman" w:hAnsi="Times New Roman" w:cs="Times New Roman"/>
          <w:kern w:val="2"/>
          <w:sz w:val="22"/>
          <w:szCs w:val="22"/>
          <w14:ligatures w14:val="standardContextual"/>
        </w:rPr>
      </w:pPr>
    </w:p>
    <w:p w14:paraId="5698AE87" w14:textId="77777777" w:rsidR="00340EEA" w:rsidRDefault="00340EEA" w:rsidP="00E272C3">
      <w:pPr>
        <w:jc w:val="both"/>
        <w:rPr>
          <w:rFonts w:ascii="Times New Roman" w:eastAsia="Times New Roman" w:hAnsi="Times New Roman" w:cs="Times New Roman"/>
          <w:kern w:val="2"/>
          <w:sz w:val="22"/>
          <w:szCs w:val="22"/>
          <w14:ligatures w14:val="standardContextual"/>
        </w:rPr>
      </w:pPr>
    </w:p>
    <w:p w14:paraId="66735DEE" w14:textId="77777777" w:rsidR="00340EEA" w:rsidRDefault="00340EEA" w:rsidP="00E272C3">
      <w:pPr>
        <w:jc w:val="both"/>
        <w:rPr>
          <w:rFonts w:ascii="Times New Roman" w:eastAsia="Times New Roman" w:hAnsi="Times New Roman" w:cs="Times New Roman"/>
          <w:kern w:val="2"/>
          <w:sz w:val="22"/>
          <w:szCs w:val="22"/>
          <w14:ligatures w14:val="standardContextual"/>
        </w:rPr>
      </w:pPr>
    </w:p>
    <w:p w14:paraId="2F0BCEF5" w14:textId="77777777" w:rsidR="00340EEA" w:rsidRDefault="00340EEA" w:rsidP="00E272C3">
      <w:pPr>
        <w:jc w:val="both"/>
        <w:rPr>
          <w:rFonts w:ascii="Times New Roman" w:eastAsia="Times New Roman" w:hAnsi="Times New Roman" w:cs="Times New Roman"/>
          <w:kern w:val="2"/>
          <w:sz w:val="22"/>
          <w:szCs w:val="22"/>
          <w14:ligatures w14:val="standardContextual"/>
        </w:rPr>
      </w:pPr>
    </w:p>
    <w:p w14:paraId="2CB06EC5" w14:textId="598BACAB" w:rsidR="00340EEA" w:rsidRDefault="00340EEA" w:rsidP="00E272C3">
      <w:pPr>
        <w:jc w:val="both"/>
        <w:rPr>
          <w:rFonts w:ascii="Times New Roman" w:eastAsia="Times New Roman" w:hAnsi="Times New Roman" w:cs="Times New Roman"/>
          <w:kern w:val="2"/>
          <w:sz w:val="22"/>
          <w:szCs w:val="22"/>
          <w14:ligatures w14:val="standardContextual"/>
        </w:rPr>
      </w:pPr>
      <w:r>
        <w:rPr>
          <w:rFonts w:ascii="Times New Roman" w:eastAsia="Times New Roman" w:hAnsi="Times New Roman" w:cs="Times New Roman"/>
          <w:kern w:val="2"/>
          <w:sz w:val="22"/>
          <w:szCs w:val="22"/>
          <w14:ligatures w14:val="standardContextual"/>
        </w:rPr>
        <w:t>V Praze dne dle elektronického podpisu                                      V Praze dne dle elektronického podpisu</w:t>
      </w:r>
    </w:p>
    <w:p w14:paraId="6F23ABE6" w14:textId="77777777" w:rsidR="00340EEA" w:rsidRDefault="00340EEA" w:rsidP="00E272C3">
      <w:pPr>
        <w:jc w:val="both"/>
        <w:rPr>
          <w:rFonts w:ascii="Times New Roman" w:eastAsia="Times New Roman" w:hAnsi="Times New Roman" w:cs="Times New Roman"/>
          <w:kern w:val="2"/>
          <w:sz w:val="22"/>
          <w:szCs w:val="22"/>
          <w14:ligatures w14:val="standardContextual"/>
        </w:rPr>
      </w:pPr>
    </w:p>
    <w:p w14:paraId="31BD3FF8" w14:textId="77777777" w:rsidR="00340EEA" w:rsidRDefault="00340EEA" w:rsidP="00E272C3">
      <w:pPr>
        <w:jc w:val="both"/>
        <w:rPr>
          <w:rFonts w:ascii="Times New Roman" w:eastAsia="Times New Roman" w:hAnsi="Times New Roman" w:cs="Times New Roman"/>
          <w:kern w:val="2"/>
          <w:sz w:val="22"/>
          <w:szCs w:val="22"/>
          <w14:ligatures w14:val="standardContextual"/>
        </w:rPr>
      </w:pPr>
    </w:p>
    <w:p w14:paraId="2E3218A5" w14:textId="77777777" w:rsidR="00340EEA" w:rsidRDefault="00340EEA" w:rsidP="00E272C3">
      <w:pPr>
        <w:jc w:val="both"/>
        <w:rPr>
          <w:rFonts w:ascii="Times New Roman" w:eastAsia="Times New Roman" w:hAnsi="Times New Roman" w:cs="Times New Roman"/>
          <w:kern w:val="2"/>
          <w:sz w:val="22"/>
          <w:szCs w:val="22"/>
          <w14:ligatures w14:val="standardContextual"/>
        </w:rPr>
      </w:pPr>
    </w:p>
    <w:p w14:paraId="3348B97F" w14:textId="77777777" w:rsidR="00340EEA" w:rsidRDefault="00340EEA" w:rsidP="00340EEA">
      <w:pPr>
        <w:rPr>
          <w:rFonts w:ascii="Times New Roman" w:eastAsia="Times New Roman" w:hAnsi="Times New Roman" w:cs="Times New Roman"/>
          <w:kern w:val="2"/>
          <w:sz w:val="22"/>
          <w:szCs w:val="22"/>
          <w14:ligatures w14:val="standardContextual"/>
        </w:rPr>
      </w:pPr>
    </w:p>
    <w:p w14:paraId="297FCD2A" w14:textId="77777777" w:rsidR="00340EEA" w:rsidRDefault="00340EEA" w:rsidP="00340EEA">
      <w:pPr>
        <w:rPr>
          <w:rFonts w:ascii="Times New Roman" w:eastAsia="Times New Roman" w:hAnsi="Times New Roman" w:cs="Times New Roman"/>
          <w:kern w:val="2"/>
          <w:sz w:val="22"/>
          <w:szCs w:val="22"/>
          <w14:ligatures w14:val="standardContextual"/>
        </w:rPr>
      </w:pPr>
    </w:p>
    <w:p w14:paraId="261251DC" w14:textId="0B372CA3" w:rsidR="00340EEA" w:rsidRDefault="00340EEA" w:rsidP="00340EEA">
      <w:pPr>
        <w:rPr>
          <w:rFonts w:ascii="Times New Roman" w:eastAsia="Times New Roman" w:hAnsi="Times New Roman" w:cs="Times New Roman"/>
          <w:kern w:val="2"/>
          <w:sz w:val="22"/>
          <w:szCs w:val="22"/>
          <w14:ligatures w14:val="standardContextual"/>
        </w:rPr>
      </w:pPr>
      <w:r>
        <w:rPr>
          <w:rFonts w:ascii="Times New Roman" w:eastAsia="Times New Roman" w:hAnsi="Times New Roman" w:cs="Times New Roman"/>
          <w:kern w:val="2"/>
          <w:sz w:val="22"/>
          <w:szCs w:val="22"/>
          <w14:ligatures w14:val="standardContextual"/>
        </w:rPr>
        <w:t>…………………………………………                                      ………………………………………….</w:t>
      </w:r>
    </w:p>
    <w:p w14:paraId="57992AD3" w14:textId="77777777" w:rsidR="00340EEA" w:rsidRDefault="00340EEA" w:rsidP="00340EEA">
      <w:pPr>
        <w:rPr>
          <w:rFonts w:ascii="Times New Roman" w:eastAsia="Times New Roman" w:hAnsi="Times New Roman" w:cs="Times New Roman"/>
          <w:kern w:val="2"/>
          <w:sz w:val="22"/>
          <w:szCs w:val="22"/>
          <w14:ligatures w14:val="standardContextual"/>
        </w:rPr>
      </w:pPr>
    </w:p>
    <w:p w14:paraId="4946784F" w14:textId="120F2E5C" w:rsidR="00340EEA" w:rsidRDefault="00340EEA" w:rsidP="00340EEA">
      <w:pPr>
        <w:rPr>
          <w:rFonts w:ascii="Times New Roman" w:eastAsia="Times New Roman" w:hAnsi="Times New Roman" w:cs="Times New Roman"/>
          <w:kern w:val="2"/>
          <w:sz w:val="22"/>
          <w:szCs w:val="22"/>
          <w14:ligatures w14:val="standardContextual"/>
        </w:rPr>
      </w:pPr>
      <w:r>
        <w:rPr>
          <w:rFonts w:ascii="Times New Roman" w:eastAsia="Times New Roman" w:hAnsi="Times New Roman" w:cs="Times New Roman"/>
          <w:kern w:val="2"/>
          <w:sz w:val="22"/>
          <w:szCs w:val="22"/>
          <w14:ligatures w14:val="standardContextual"/>
        </w:rPr>
        <w:t xml:space="preserve">                JUDr. Hana Marsová                                                                </w:t>
      </w:r>
      <w:r w:rsidR="00874D9B">
        <w:rPr>
          <w:rFonts w:ascii="Times New Roman" w:eastAsia="Times New Roman" w:hAnsi="Times New Roman" w:cs="Times New Roman"/>
          <w:kern w:val="2"/>
          <w:sz w:val="22"/>
          <w:szCs w:val="22"/>
          <w14:ligatures w14:val="standardContextual"/>
        </w:rPr>
        <w:t xml:space="preserve">  </w:t>
      </w:r>
      <w:r>
        <w:rPr>
          <w:rFonts w:ascii="Times New Roman" w:eastAsia="Times New Roman" w:hAnsi="Times New Roman" w:cs="Times New Roman"/>
          <w:kern w:val="2"/>
          <w:sz w:val="22"/>
          <w:szCs w:val="22"/>
          <w14:ligatures w14:val="standardContextual"/>
        </w:rPr>
        <w:t xml:space="preserve">Ing. </w:t>
      </w:r>
      <w:r w:rsidR="006B2C26">
        <w:rPr>
          <w:rFonts w:ascii="Times New Roman" w:eastAsia="Times New Roman" w:hAnsi="Times New Roman" w:cs="Times New Roman"/>
          <w:kern w:val="2"/>
          <w:sz w:val="22"/>
          <w:szCs w:val="22"/>
          <w14:ligatures w14:val="standardContextual"/>
        </w:rPr>
        <w:t>Andrea Vítů</w:t>
      </w:r>
    </w:p>
    <w:p w14:paraId="310FDD74" w14:textId="0B04F5CB" w:rsidR="00340EEA" w:rsidRDefault="00340EEA" w:rsidP="00340EEA">
      <w:pPr>
        <w:rPr>
          <w:rFonts w:ascii="Times New Roman" w:eastAsia="Times New Roman" w:hAnsi="Times New Roman" w:cs="Times New Roman"/>
          <w:kern w:val="2"/>
          <w:sz w:val="22"/>
          <w:szCs w:val="22"/>
          <w14:ligatures w14:val="standardContextual"/>
        </w:rPr>
      </w:pPr>
      <w:r>
        <w:rPr>
          <w:rFonts w:ascii="Times New Roman" w:eastAsia="Times New Roman" w:hAnsi="Times New Roman" w:cs="Times New Roman"/>
          <w:kern w:val="2"/>
          <w:sz w:val="22"/>
          <w:szCs w:val="22"/>
          <w14:ligatures w14:val="standardContextual"/>
        </w:rPr>
        <w:t>předsedkyně Obvodního soudu pro Prahu 1                                             jednatel společnosti</w:t>
      </w:r>
    </w:p>
    <w:p w14:paraId="2B4E06D4" w14:textId="77777777" w:rsidR="00A41749" w:rsidRDefault="00A41749" w:rsidP="0047554B">
      <w:pPr>
        <w:tabs>
          <w:tab w:val="left" w:pos="915"/>
        </w:tabs>
        <w:rPr>
          <w:rFonts w:ascii="Times New Roman" w:hAnsi="Times New Roman" w:cs="Times New Roman"/>
          <w:sz w:val="22"/>
          <w:szCs w:val="22"/>
        </w:rPr>
      </w:pPr>
      <w:bookmarkStart w:id="37" w:name="bookmark42"/>
      <w:bookmarkStart w:id="38" w:name="bookmark43"/>
    </w:p>
    <w:p w14:paraId="2E56E16E" w14:textId="77777777" w:rsidR="00A41749" w:rsidRDefault="00A41749" w:rsidP="0047554B">
      <w:pPr>
        <w:tabs>
          <w:tab w:val="left" w:pos="915"/>
        </w:tabs>
        <w:rPr>
          <w:rFonts w:ascii="Times New Roman" w:hAnsi="Times New Roman" w:cs="Times New Roman"/>
          <w:sz w:val="22"/>
          <w:szCs w:val="22"/>
        </w:rPr>
      </w:pPr>
    </w:p>
    <w:p w14:paraId="33B6E04D" w14:textId="77777777" w:rsidR="00A41749" w:rsidRDefault="00A41749" w:rsidP="0047554B">
      <w:pPr>
        <w:tabs>
          <w:tab w:val="left" w:pos="915"/>
        </w:tabs>
        <w:rPr>
          <w:rFonts w:ascii="Times New Roman" w:hAnsi="Times New Roman" w:cs="Times New Roman"/>
          <w:sz w:val="22"/>
          <w:szCs w:val="22"/>
        </w:rPr>
      </w:pPr>
    </w:p>
    <w:p w14:paraId="6EB6ADE4" w14:textId="56130BC1" w:rsidR="0047554B" w:rsidRPr="003F2D99" w:rsidRDefault="0047554B" w:rsidP="0047554B">
      <w:pPr>
        <w:tabs>
          <w:tab w:val="left" w:pos="915"/>
        </w:tabs>
        <w:rPr>
          <w:rFonts w:ascii="Times New Roman" w:hAnsi="Times New Roman" w:cs="Times New Roman"/>
          <w:sz w:val="22"/>
          <w:szCs w:val="22"/>
        </w:rPr>
      </w:pPr>
      <w:r w:rsidRPr="003F2D99">
        <w:rPr>
          <w:rFonts w:ascii="Times New Roman" w:hAnsi="Times New Roman" w:cs="Times New Roman"/>
          <w:sz w:val="22"/>
          <w:szCs w:val="22"/>
        </w:rPr>
        <w:lastRenderedPageBreak/>
        <w:t>Podání informace k objektu o zajištění Požární ochrany a BOZP</w:t>
      </w:r>
      <w:bookmarkEnd w:id="37"/>
      <w:bookmarkEnd w:id="38"/>
    </w:p>
    <w:p w14:paraId="7139E861" w14:textId="77777777" w:rsidR="0047554B" w:rsidRPr="003F2D99" w:rsidRDefault="0047554B" w:rsidP="0047554B">
      <w:pPr>
        <w:pStyle w:val="Nadpis30"/>
        <w:keepNext/>
        <w:keepLines/>
        <w:pBdr>
          <w:bottom w:val="single" w:sz="4" w:space="0" w:color="auto"/>
        </w:pBdr>
        <w:shd w:val="clear" w:color="auto" w:fill="auto"/>
        <w:rPr>
          <w:sz w:val="22"/>
          <w:szCs w:val="22"/>
        </w:rPr>
      </w:pPr>
      <w:bookmarkStart w:id="39" w:name="bookmark44"/>
      <w:bookmarkStart w:id="40" w:name="bookmark45"/>
      <w:r w:rsidRPr="003F2D99">
        <w:rPr>
          <w:sz w:val="22"/>
          <w:szCs w:val="22"/>
        </w:rPr>
        <w:t>Obvodní soud pro Prahu 1, Ovocný trh 587/14, Praha 1</w:t>
      </w:r>
      <w:bookmarkEnd w:id="39"/>
      <w:bookmarkEnd w:id="40"/>
    </w:p>
    <w:p w14:paraId="5594C873" w14:textId="77777777" w:rsidR="0047554B" w:rsidRPr="00EE439C" w:rsidRDefault="0047554B" w:rsidP="0047554B">
      <w:pPr>
        <w:pStyle w:val="Zkladntext1"/>
        <w:shd w:val="clear" w:color="auto" w:fill="auto"/>
        <w:spacing w:line="240" w:lineRule="auto"/>
        <w:ind w:left="5640"/>
      </w:pPr>
      <w:r w:rsidRPr="00EE439C">
        <w:rPr>
          <w:b/>
          <w:bCs/>
          <w:i/>
          <w:iCs/>
        </w:rPr>
        <w:t>I.</w:t>
      </w:r>
    </w:p>
    <w:p w14:paraId="2D9DA897" w14:textId="4124B784" w:rsidR="0047554B" w:rsidRDefault="0047554B" w:rsidP="006F382B">
      <w:pPr>
        <w:pStyle w:val="Zkladntext1"/>
        <w:shd w:val="clear" w:color="auto" w:fill="auto"/>
        <w:spacing w:line="240" w:lineRule="auto"/>
      </w:pPr>
      <w:r>
        <w:t>Účelem tohoto dokumentuje je podání informace o zajištění požární ochrany v objektu vyplývajících zejména ze</w:t>
      </w:r>
      <w:r w:rsidR="00177085">
        <w:t> </w:t>
      </w:r>
      <w:r>
        <w:t>zákona č.133/85 Sb. o požární ochraně (dále jen zákon o požární ochraně) ve znění pozdějších předpisů a vyhlášky č.</w:t>
      </w:r>
      <w:r w:rsidR="006F382B">
        <w:t> </w:t>
      </w:r>
      <w:r>
        <w:t>246/2001 Sb. ve znění vyhl. č. 221/2014 Sb. o stanovení podmínek požární bezpečnosti a výkonu státního požárního dozoru</w:t>
      </w:r>
      <w:r w:rsidR="006F382B">
        <w:t xml:space="preserve"> </w:t>
      </w:r>
      <w:r>
        <w:t>(vyhláška o požární prevenci - dále jen vyhláška), vydané k provádění citovaného zákona.</w:t>
      </w:r>
    </w:p>
    <w:p w14:paraId="14596C5E" w14:textId="77777777" w:rsidR="0047554B" w:rsidRDefault="0047554B" w:rsidP="0047554B">
      <w:pPr>
        <w:pStyle w:val="Zkladntext1"/>
        <w:shd w:val="clear" w:color="auto" w:fill="auto"/>
        <w:spacing w:line="240" w:lineRule="auto"/>
        <w:ind w:left="5640"/>
      </w:pPr>
      <w:r>
        <w:rPr>
          <w:b/>
          <w:bCs/>
          <w:i/>
          <w:iCs/>
        </w:rPr>
        <w:t>II.</w:t>
      </w:r>
    </w:p>
    <w:p w14:paraId="459F1EE0" w14:textId="15A422E6" w:rsidR="0047554B" w:rsidRDefault="0047554B" w:rsidP="0047554B">
      <w:pPr>
        <w:pStyle w:val="Zkladntext1"/>
        <w:shd w:val="clear" w:color="auto" w:fill="auto"/>
        <w:spacing w:line="240" w:lineRule="auto"/>
      </w:pPr>
      <w:r>
        <w:t>Zhotovitel/dodavatel:</w:t>
      </w:r>
      <w:r w:rsidR="001B771B">
        <w:t xml:space="preserve"> </w:t>
      </w:r>
      <w:r>
        <w:t xml:space="preserve"> </w:t>
      </w:r>
      <w:r w:rsidR="001B771B">
        <w:t>Komterm services, s.r.o. IČO: 28510011</w:t>
      </w:r>
      <w:r>
        <w:t xml:space="preserve"> (dále jen „dodavatel) bude k zabezpečení úkolů na</w:t>
      </w:r>
      <w:r w:rsidR="006F382B">
        <w:t> </w:t>
      </w:r>
      <w:r>
        <w:t>úseku požární ochrany a BOZP podle právních předpisů uvedených v odst. I. spolupracovat s pověřeným zástupcem objektu - Obvodní soud pro Prahu 1 (dále jen „Zástupce objektu) zejména při:</w:t>
      </w:r>
    </w:p>
    <w:p w14:paraId="04705138" w14:textId="77777777" w:rsidR="0047554B" w:rsidRDefault="0047554B" w:rsidP="0047554B">
      <w:pPr>
        <w:pStyle w:val="Zkladntext1"/>
        <w:numPr>
          <w:ilvl w:val="0"/>
          <w:numId w:val="24"/>
        </w:numPr>
        <w:shd w:val="clear" w:color="auto" w:fill="auto"/>
        <w:tabs>
          <w:tab w:val="left" w:pos="319"/>
        </w:tabs>
        <w:spacing w:line="240" w:lineRule="auto"/>
        <w:jc w:val="both"/>
      </w:pPr>
      <w:r>
        <w:t>plnění oznamovací povinnosti při vzniku požáru v prostorách objektu Obvodního soudu pro Prahu 1.</w:t>
      </w:r>
    </w:p>
    <w:p w14:paraId="63E87CA7" w14:textId="77777777" w:rsidR="0047554B" w:rsidRDefault="0047554B" w:rsidP="0047554B">
      <w:pPr>
        <w:pStyle w:val="Zkladntext1"/>
        <w:shd w:val="clear" w:color="auto" w:fill="auto"/>
        <w:spacing w:line="240" w:lineRule="auto"/>
        <w:ind w:firstLine="280"/>
      </w:pPr>
      <w:r>
        <w:t>Všichni zaměstnanci dodavatele jsou povinni oznámit neprodleně jeho vznik ohlašovně požárů objektu:</w:t>
      </w:r>
    </w:p>
    <w:p w14:paraId="6902EC0E" w14:textId="77777777" w:rsidR="0047554B" w:rsidRDefault="0047554B" w:rsidP="0047554B">
      <w:pPr>
        <w:pStyle w:val="Zkladntext1"/>
        <w:shd w:val="clear" w:color="auto" w:fill="auto"/>
        <w:spacing w:line="240" w:lineRule="auto"/>
        <w:ind w:firstLine="280"/>
        <w:jc w:val="both"/>
      </w:pPr>
      <w:r>
        <w:t>služebna Justiční stráže - přízemí - vstupní vestibul objektu Obvodního soudu pro Prahu 1.</w:t>
      </w:r>
    </w:p>
    <w:p w14:paraId="3026C9AD" w14:textId="77777777" w:rsidR="0047554B" w:rsidRDefault="0047554B" w:rsidP="0047554B">
      <w:pPr>
        <w:pStyle w:val="Zkladntext1"/>
        <w:numPr>
          <w:ilvl w:val="0"/>
          <w:numId w:val="24"/>
        </w:numPr>
        <w:shd w:val="clear" w:color="auto" w:fill="auto"/>
        <w:tabs>
          <w:tab w:val="left" w:pos="351"/>
        </w:tabs>
        <w:spacing w:line="240" w:lineRule="auto"/>
        <w:ind w:left="340" w:hanging="340"/>
      </w:pPr>
      <w:r>
        <w:t>Zajištění udržování volných únikových komunikací a volného přístupu k nouzovým východům, k rozvodným elektrozařízením a k uzávěrům vody a plynu v užívaných prostorách objektu.</w:t>
      </w:r>
    </w:p>
    <w:p w14:paraId="5B13BD99" w14:textId="77777777" w:rsidR="0047554B" w:rsidRDefault="0047554B" w:rsidP="0047554B">
      <w:pPr>
        <w:pStyle w:val="Zkladntext1"/>
        <w:numPr>
          <w:ilvl w:val="0"/>
          <w:numId w:val="24"/>
        </w:numPr>
        <w:shd w:val="clear" w:color="auto" w:fill="auto"/>
        <w:tabs>
          <w:tab w:val="left" w:pos="351"/>
        </w:tabs>
        <w:spacing w:after="80" w:line="240" w:lineRule="auto"/>
        <w:ind w:left="340" w:hanging="340"/>
      </w:pPr>
      <w:r>
        <w:t>Zajišťování požární ochrany v případě, kdy se provádějí činnosti se zvýšeným požárním nebezpečím dodavatel požádá o součinnost při vydání Příkazu k provedení práce se zvýšeným požárním nebezpečím.</w:t>
      </w:r>
    </w:p>
    <w:p w14:paraId="1F5D88ED" w14:textId="77777777" w:rsidR="0047554B" w:rsidRDefault="0047554B" w:rsidP="0047554B">
      <w:pPr>
        <w:pStyle w:val="Zkladntext1"/>
        <w:shd w:val="clear" w:color="auto" w:fill="auto"/>
        <w:spacing w:line="240" w:lineRule="auto"/>
        <w:ind w:left="5640"/>
      </w:pPr>
      <w:r>
        <w:rPr>
          <w:b/>
          <w:bCs/>
          <w:i/>
          <w:iCs/>
        </w:rPr>
        <w:t>III.</w:t>
      </w:r>
    </w:p>
    <w:p w14:paraId="625AA69D" w14:textId="77777777" w:rsidR="0047554B" w:rsidRDefault="0047554B" w:rsidP="0047554B">
      <w:pPr>
        <w:pStyle w:val="Zkladntext1"/>
        <w:shd w:val="clear" w:color="auto" w:fill="auto"/>
        <w:spacing w:line="240" w:lineRule="auto"/>
        <w:jc w:val="both"/>
      </w:pPr>
      <w:r>
        <w:t>Dodavatel zabezpečí ostatní úkoly požární ochrany vyplývající z předpisů o požární ochraně:</w:t>
      </w:r>
    </w:p>
    <w:p w14:paraId="4AB6CFEB" w14:textId="311753C4" w:rsidR="0047554B" w:rsidRDefault="0047554B" w:rsidP="0047554B">
      <w:pPr>
        <w:pStyle w:val="Zkladntext1"/>
        <w:numPr>
          <w:ilvl w:val="0"/>
          <w:numId w:val="25"/>
        </w:numPr>
        <w:shd w:val="clear" w:color="auto" w:fill="auto"/>
        <w:tabs>
          <w:tab w:val="left" w:pos="261"/>
        </w:tabs>
        <w:spacing w:line="240" w:lineRule="auto"/>
        <w:ind w:left="180" w:hanging="180"/>
      </w:pPr>
      <w:r>
        <w:t>udržovat volné únikové cesty a nástupní plochy a volný přístup k nouzovým východům, k rozvodným zařízením elektrické energie k uzávěrům vody a plynu v objektech a místech, které užívají. Udržovat volné přístupy k</w:t>
      </w:r>
      <w:r w:rsidR="006F382B">
        <w:t> </w:t>
      </w:r>
      <w:r>
        <w:t>prostředkům požární ochrany (hydranty, přenosné hasicí přístroje),</w:t>
      </w:r>
    </w:p>
    <w:p w14:paraId="62534003" w14:textId="77777777" w:rsidR="0047554B" w:rsidRDefault="0047554B" w:rsidP="0047554B">
      <w:pPr>
        <w:pStyle w:val="Zkladntext1"/>
        <w:numPr>
          <w:ilvl w:val="0"/>
          <w:numId w:val="25"/>
        </w:numPr>
        <w:shd w:val="clear" w:color="auto" w:fill="auto"/>
        <w:tabs>
          <w:tab w:val="left" w:pos="261"/>
        </w:tabs>
        <w:spacing w:line="240" w:lineRule="auto"/>
      </w:pPr>
      <w:r>
        <w:t>oznamovat bez odkladu Ohlašovně požárů objektu Obvodního soudu každý požár vzniklý v prostoru objektu,</w:t>
      </w:r>
    </w:p>
    <w:p w14:paraId="2ECBA488" w14:textId="77777777" w:rsidR="0047554B" w:rsidRDefault="0047554B" w:rsidP="0047554B">
      <w:pPr>
        <w:pStyle w:val="Zkladntext1"/>
        <w:numPr>
          <w:ilvl w:val="0"/>
          <w:numId w:val="25"/>
        </w:numPr>
        <w:shd w:val="clear" w:color="auto" w:fill="auto"/>
        <w:tabs>
          <w:tab w:val="left" w:pos="261"/>
        </w:tabs>
        <w:spacing w:line="240" w:lineRule="auto"/>
        <w:ind w:left="180" w:hanging="180"/>
      </w:pPr>
      <w:r>
        <w:t>označovat pracoviště příkazy, zákazy a pokyny k ochraně před nebezpečím vzniku požáru, pravidelně kontrolovat dodržování předpisů o požární ochraně a odstraňovat zjištěné závady,</w:t>
      </w:r>
    </w:p>
    <w:p w14:paraId="5573CF65" w14:textId="77777777" w:rsidR="0047554B" w:rsidRDefault="0047554B" w:rsidP="0047554B">
      <w:pPr>
        <w:pStyle w:val="Zkladntext1"/>
        <w:numPr>
          <w:ilvl w:val="0"/>
          <w:numId w:val="25"/>
        </w:numPr>
        <w:shd w:val="clear" w:color="auto" w:fill="auto"/>
        <w:tabs>
          <w:tab w:val="left" w:pos="261"/>
        </w:tabs>
        <w:spacing w:line="240" w:lineRule="auto"/>
        <w:ind w:left="180" w:hanging="180"/>
      </w:pPr>
      <w:r>
        <w:t>mít k dispozici požárně technické charakteristiky používaných, zpracovávaných nebo skladovaných látek a materiálů, nutných ke stanovení preventivních opatření k ochraně života, zdraví a majetku; dodržovat návody a technické podmínky výrobců vztahující se k požární bezpečnosti,</w:t>
      </w:r>
    </w:p>
    <w:p w14:paraId="56E8354D" w14:textId="77777777" w:rsidR="0047554B" w:rsidRDefault="0047554B" w:rsidP="0047554B">
      <w:pPr>
        <w:pStyle w:val="Zkladntext1"/>
        <w:numPr>
          <w:ilvl w:val="0"/>
          <w:numId w:val="25"/>
        </w:numPr>
        <w:shd w:val="clear" w:color="auto" w:fill="auto"/>
        <w:tabs>
          <w:tab w:val="left" w:pos="261"/>
        </w:tabs>
        <w:spacing w:line="240" w:lineRule="auto"/>
      </w:pPr>
      <w:r>
        <w:t>informovat jednotky požární ochrany, určené k prvnímu zásahu, o rizikových činnostech a požárně nebezpečných látkách a materiálech, které užívají,</w:t>
      </w:r>
    </w:p>
    <w:p w14:paraId="25519C1F" w14:textId="77777777" w:rsidR="0047554B" w:rsidRDefault="0047554B" w:rsidP="0047554B">
      <w:pPr>
        <w:pStyle w:val="Zkladntext1"/>
        <w:shd w:val="clear" w:color="auto" w:fill="auto"/>
        <w:spacing w:line="240" w:lineRule="auto"/>
        <w:ind w:left="5640"/>
      </w:pPr>
      <w:r>
        <w:rPr>
          <w:b/>
          <w:bCs/>
          <w:i/>
          <w:iCs/>
        </w:rPr>
        <w:t>IV.</w:t>
      </w:r>
    </w:p>
    <w:p w14:paraId="46DF203C" w14:textId="77777777" w:rsidR="0047554B" w:rsidRDefault="0047554B" w:rsidP="0047554B">
      <w:pPr>
        <w:pStyle w:val="Zkladntext1"/>
        <w:shd w:val="clear" w:color="auto" w:fill="auto"/>
        <w:spacing w:line="240" w:lineRule="auto"/>
        <w:jc w:val="both"/>
      </w:pPr>
      <w:r>
        <w:t>Dodavatel:</w:t>
      </w:r>
    </w:p>
    <w:p w14:paraId="78E488DE" w14:textId="77777777" w:rsidR="0047554B" w:rsidRDefault="0047554B" w:rsidP="0047554B">
      <w:pPr>
        <w:pStyle w:val="Nadpis40"/>
        <w:keepNext/>
        <w:keepLines/>
        <w:numPr>
          <w:ilvl w:val="0"/>
          <w:numId w:val="25"/>
        </w:numPr>
        <w:shd w:val="clear" w:color="auto" w:fill="auto"/>
        <w:tabs>
          <w:tab w:val="left" w:pos="261"/>
        </w:tabs>
        <w:spacing w:line="240" w:lineRule="auto"/>
        <w:ind w:firstLine="0"/>
        <w:jc w:val="both"/>
      </w:pPr>
      <w:bookmarkStart w:id="41" w:name="bookmark46"/>
      <w:bookmarkStart w:id="42" w:name="bookmark47"/>
      <w:r>
        <w:rPr>
          <w:b w:val="0"/>
          <w:bCs w:val="0"/>
        </w:rPr>
        <w:t xml:space="preserve">bere na vědomí, že budova </w:t>
      </w:r>
      <w:r>
        <w:t xml:space="preserve">Obvodního soudu pro Prahu 1 je </w:t>
      </w:r>
      <w:r>
        <w:rPr>
          <w:u w:val="single"/>
        </w:rPr>
        <w:t>objektem se zvýšeným požárním nebezpečím</w:t>
      </w:r>
      <w:bookmarkEnd w:id="41"/>
      <w:bookmarkEnd w:id="42"/>
    </w:p>
    <w:p w14:paraId="72639C24" w14:textId="77777777" w:rsidR="0047554B" w:rsidRDefault="0047554B" w:rsidP="0047554B">
      <w:pPr>
        <w:pStyle w:val="Zkladntext1"/>
        <w:shd w:val="clear" w:color="auto" w:fill="auto"/>
        <w:spacing w:line="240" w:lineRule="auto"/>
        <w:jc w:val="both"/>
      </w:pPr>
      <w:r>
        <w:t>- je povinen počínat si v prostorech objektu tak, aby nedošlo ke vzniku požáru nebo jiné škodní resp. živelné události,</w:t>
      </w:r>
    </w:p>
    <w:p w14:paraId="7269F5B4" w14:textId="77777777" w:rsidR="0047554B" w:rsidRDefault="0047554B" w:rsidP="0047554B">
      <w:pPr>
        <w:pStyle w:val="Zkladntext1"/>
        <w:numPr>
          <w:ilvl w:val="0"/>
          <w:numId w:val="25"/>
        </w:numPr>
        <w:shd w:val="clear" w:color="auto" w:fill="auto"/>
        <w:tabs>
          <w:tab w:val="left" w:pos="261"/>
        </w:tabs>
        <w:spacing w:line="240" w:lineRule="auto"/>
        <w:ind w:left="180" w:hanging="180"/>
      </w:pPr>
      <w:r>
        <w:t>zajišťuje péči o bezpečnost a ochranu zdraví při práci a požární ochranu ve smyslu platných, obecně závazných předpisů (zákon o PO a předpisy navazující, dále Zákoník práce) a je odpovědný za dodržování ustanovení těchto předpisů a za škody, které vzniknou jeho provozní činností,</w:t>
      </w:r>
    </w:p>
    <w:p w14:paraId="6603F87E" w14:textId="77777777" w:rsidR="0047554B" w:rsidRDefault="0047554B" w:rsidP="0047554B">
      <w:pPr>
        <w:pStyle w:val="Zkladntext1"/>
        <w:numPr>
          <w:ilvl w:val="0"/>
          <w:numId w:val="25"/>
        </w:numPr>
        <w:shd w:val="clear" w:color="auto" w:fill="auto"/>
        <w:tabs>
          <w:tab w:val="left" w:pos="265"/>
        </w:tabs>
        <w:spacing w:line="240" w:lineRule="auto"/>
        <w:jc w:val="both"/>
      </w:pPr>
      <w:r>
        <w:t>podpisem tohoto dokumentu současně potvrzuje, že byl řádně poučen a seznámen:</w:t>
      </w:r>
    </w:p>
    <w:p w14:paraId="4160EE96" w14:textId="77777777" w:rsidR="0047554B" w:rsidRDefault="0047554B" w:rsidP="0047554B">
      <w:pPr>
        <w:pStyle w:val="Zkladntext1"/>
        <w:numPr>
          <w:ilvl w:val="0"/>
          <w:numId w:val="26"/>
        </w:numPr>
        <w:shd w:val="clear" w:color="auto" w:fill="auto"/>
        <w:tabs>
          <w:tab w:val="left" w:pos="1062"/>
        </w:tabs>
        <w:spacing w:line="240" w:lineRule="auto"/>
        <w:ind w:firstLine="700"/>
        <w:jc w:val="both"/>
      </w:pPr>
      <w:r>
        <w:t>s požárně nebezpečnými místy: spisovny, archivy, sklady apod.</w:t>
      </w:r>
    </w:p>
    <w:p w14:paraId="3EADD126" w14:textId="77777777" w:rsidR="0047554B" w:rsidRDefault="0047554B" w:rsidP="0047554B">
      <w:pPr>
        <w:pStyle w:val="Zkladntext1"/>
        <w:numPr>
          <w:ilvl w:val="0"/>
          <w:numId w:val="26"/>
        </w:numPr>
        <w:shd w:val="clear" w:color="auto" w:fill="auto"/>
        <w:tabs>
          <w:tab w:val="left" w:pos="1069"/>
        </w:tabs>
        <w:spacing w:line="240" w:lineRule="auto"/>
        <w:ind w:firstLine="700"/>
        <w:jc w:val="both"/>
      </w:pPr>
      <w:r>
        <w:t>s umístěním a obsahem požárních poplachových směrnic: chodby jednotlivých podlaží (při vstupu),</w:t>
      </w:r>
    </w:p>
    <w:p w14:paraId="2D3D84C9" w14:textId="77777777" w:rsidR="0047554B" w:rsidRDefault="0047554B" w:rsidP="0047554B">
      <w:pPr>
        <w:pStyle w:val="Zkladntext1"/>
        <w:numPr>
          <w:ilvl w:val="0"/>
          <w:numId w:val="26"/>
        </w:numPr>
        <w:shd w:val="clear" w:color="auto" w:fill="auto"/>
        <w:tabs>
          <w:tab w:val="left" w:pos="1069"/>
        </w:tabs>
        <w:spacing w:line="240" w:lineRule="auto"/>
        <w:ind w:firstLine="700"/>
        <w:jc w:val="both"/>
      </w:pPr>
      <w:r>
        <w:t>se způsobem vyhlášení požárního poplachu: viz PPS, odst.IIL,</w:t>
      </w:r>
    </w:p>
    <w:p w14:paraId="2C1BCEAA" w14:textId="77777777" w:rsidR="0047554B" w:rsidRDefault="0047554B" w:rsidP="00B13316">
      <w:pPr>
        <w:pStyle w:val="Zkladntext1"/>
        <w:numPr>
          <w:ilvl w:val="0"/>
          <w:numId w:val="26"/>
        </w:numPr>
        <w:shd w:val="clear" w:color="auto" w:fill="auto"/>
        <w:tabs>
          <w:tab w:val="left" w:pos="1073"/>
        </w:tabs>
        <w:spacing w:line="240" w:lineRule="auto"/>
        <w:ind w:firstLine="700"/>
        <w:jc w:val="both"/>
      </w:pPr>
      <w:r>
        <w:t xml:space="preserve">s umístěním ohlašovny požárů v objektu: služebna Justiční stráže - vstupní vestibul - přízemí, tel. č.: </w:t>
      </w:r>
      <w:r w:rsidRPr="00B13316">
        <w:t xml:space="preserve">337 / 339, </w:t>
      </w:r>
      <w:r>
        <w:t>případně lze požár ohlásit na Ohlašovnu požárů HZS hl. m. Prahy: tel.: 150</w:t>
      </w:r>
    </w:p>
    <w:p w14:paraId="41D419B6" w14:textId="77777777" w:rsidR="0047554B" w:rsidRDefault="0047554B" w:rsidP="00B13316">
      <w:pPr>
        <w:pStyle w:val="Zkladntext1"/>
        <w:numPr>
          <w:ilvl w:val="0"/>
          <w:numId w:val="26"/>
        </w:numPr>
        <w:shd w:val="clear" w:color="auto" w:fill="auto"/>
        <w:tabs>
          <w:tab w:val="left" w:pos="1073"/>
        </w:tabs>
        <w:spacing w:line="240" w:lineRule="auto"/>
        <w:ind w:firstLine="700"/>
        <w:jc w:val="both"/>
      </w:pPr>
      <w:r>
        <w:t>s rozmístěním a použitím přenosných hasicích přístrojů: v prostoru spojovacích komunikací - chodeb, převážně práškový přístroj - univerzální, s možností hašení zařízení pod el.napětím,</w:t>
      </w:r>
    </w:p>
    <w:p w14:paraId="00EB3FAD" w14:textId="6D24E6AB" w:rsidR="0047554B" w:rsidRDefault="0047554B" w:rsidP="00B13316">
      <w:pPr>
        <w:pStyle w:val="Zkladntext1"/>
        <w:numPr>
          <w:ilvl w:val="0"/>
          <w:numId w:val="26"/>
        </w:numPr>
        <w:shd w:val="clear" w:color="auto" w:fill="auto"/>
        <w:tabs>
          <w:tab w:val="left" w:pos="1073"/>
        </w:tabs>
        <w:spacing w:line="240" w:lineRule="auto"/>
        <w:ind w:firstLine="700"/>
        <w:jc w:val="both"/>
      </w:pPr>
      <w:r>
        <w:t>s rozmístěním a použitím hydrantů požárního vodovodu: v prostoru spojovacích komunikací - chodeb, za</w:t>
      </w:r>
      <w:r w:rsidR="006F382B">
        <w:t> </w:t>
      </w:r>
      <w:r>
        <w:t>dvířky s označením „H“, výtokové hrdlo C 52 s tlakovou hadicí C 52 / 20 metrů ve skříni,</w:t>
      </w:r>
    </w:p>
    <w:p w14:paraId="19BA289B" w14:textId="07D6AFAA" w:rsidR="0047554B" w:rsidRDefault="0047554B" w:rsidP="00B13316">
      <w:pPr>
        <w:pStyle w:val="Zkladntext1"/>
        <w:numPr>
          <w:ilvl w:val="0"/>
          <w:numId w:val="26"/>
        </w:numPr>
        <w:shd w:val="clear" w:color="auto" w:fill="auto"/>
        <w:tabs>
          <w:tab w:val="left" w:pos="1073"/>
        </w:tabs>
        <w:spacing w:line="240" w:lineRule="auto"/>
        <w:ind w:firstLine="700"/>
        <w:jc w:val="both"/>
      </w:pPr>
      <w:r>
        <w:t xml:space="preserve">jednotlivé chodby objektu a spojovací schodiště jsou NÚC - </w:t>
      </w:r>
      <w:r w:rsidRPr="00B13316">
        <w:t xml:space="preserve">nechráněné únikové cesty, </w:t>
      </w:r>
      <w:r>
        <w:t>s větráním přirozeným</w:t>
      </w:r>
      <w:r w:rsidR="003F2D99">
        <w:t xml:space="preserve"> </w:t>
      </w:r>
      <w:r>
        <w:t>- okny,</w:t>
      </w:r>
    </w:p>
    <w:p w14:paraId="6B83820F" w14:textId="3A7D5C5F" w:rsidR="0047554B" w:rsidRDefault="0047554B" w:rsidP="0047554B">
      <w:pPr>
        <w:pStyle w:val="Zkladntext1"/>
        <w:numPr>
          <w:ilvl w:val="0"/>
          <w:numId w:val="26"/>
        </w:numPr>
        <w:shd w:val="clear" w:color="auto" w:fill="auto"/>
        <w:tabs>
          <w:tab w:val="left" w:pos="1073"/>
        </w:tabs>
        <w:spacing w:line="240" w:lineRule="auto"/>
        <w:ind w:firstLine="700"/>
        <w:jc w:val="both"/>
      </w:pPr>
      <w:r>
        <w:t>v případě požáru nepoužívat k evakuaci žádný z výtahů - nejsou evakuačního charakteru (konstrukce a</w:t>
      </w:r>
      <w:r w:rsidR="006F382B">
        <w:t> </w:t>
      </w:r>
      <w:r>
        <w:t>vybavení).</w:t>
      </w:r>
    </w:p>
    <w:p w14:paraId="7A5CC2CC" w14:textId="2B39E594" w:rsidR="009246D2" w:rsidRPr="009246D2" w:rsidRDefault="002E0AEF" w:rsidP="003F2D99">
      <w:pPr>
        <w:pStyle w:val="Zkladntext1"/>
        <w:shd w:val="clear" w:color="auto" w:fill="auto"/>
        <w:tabs>
          <w:tab w:val="left" w:pos="1073"/>
        </w:tabs>
        <w:spacing w:line="240" w:lineRule="auto"/>
        <w:jc w:val="center"/>
      </w:pPr>
      <w:r>
        <w:rPr>
          <w:b/>
          <w:bCs/>
          <w:i/>
          <w:iCs/>
        </w:rPr>
        <w:t xml:space="preserve">             </w:t>
      </w:r>
      <w:r w:rsidR="009246D2">
        <w:rPr>
          <w:b/>
          <w:bCs/>
          <w:i/>
          <w:iCs/>
        </w:rPr>
        <w:t>V.</w:t>
      </w:r>
    </w:p>
    <w:p w14:paraId="371487AE" w14:textId="2F0F2D9F" w:rsidR="009246D2" w:rsidRDefault="009246D2" w:rsidP="009246D2">
      <w:pPr>
        <w:pStyle w:val="Zkladntext1"/>
        <w:shd w:val="clear" w:color="auto" w:fill="auto"/>
        <w:tabs>
          <w:tab w:val="left" w:pos="1073"/>
        </w:tabs>
        <w:spacing w:line="240" w:lineRule="auto"/>
        <w:jc w:val="both"/>
      </w:pPr>
      <w:r>
        <w:t xml:space="preserve">Dodavatel potvrzuje svým podpisem převzetí těchto informací:               V Praze dne: </w:t>
      </w:r>
    </w:p>
    <w:p w14:paraId="22A43AFE" w14:textId="77777777" w:rsidR="009246D2" w:rsidRDefault="009246D2" w:rsidP="009246D2">
      <w:pPr>
        <w:pStyle w:val="Zkladntext1"/>
        <w:shd w:val="clear" w:color="auto" w:fill="auto"/>
        <w:tabs>
          <w:tab w:val="left" w:pos="1073"/>
        </w:tabs>
        <w:spacing w:line="240" w:lineRule="auto"/>
        <w:jc w:val="both"/>
      </w:pPr>
    </w:p>
    <w:p w14:paraId="3DF6B0EC" w14:textId="32477049" w:rsidR="009246D2" w:rsidRDefault="009246D2" w:rsidP="009246D2">
      <w:pPr>
        <w:pStyle w:val="Zkladntext1"/>
        <w:shd w:val="clear" w:color="auto" w:fill="auto"/>
        <w:tabs>
          <w:tab w:val="left" w:pos="1073"/>
        </w:tabs>
        <w:spacing w:line="240" w:lineRule="auto"/>
        <w:jc w:val="both"/>
      </w:pPr>
      <w:r>
        <w:t xml:space="preserve">………………………………………………….                                  ……………………………………………………       </w:t>
      </w:r>
    </w:p>
    <w:p w14:paraId="390C941D" w14:textId="77777777" w:rsidR="009246D2" w:rsidRDefault="009246D2" w:rsidP="009246D2">
      <w:pPr>
        <w:pStyle w:val="Zkladntext1"/>
        <w:shd w:val="clear" w:color="auto" w:fill="auto"/>
        <w:tabs>
          <w:tab w:val="left" w:pos="1073"/>
        </w:tabs>
        <w:spacing w:line="240" w:lineRule="auto"/>
        <w:jc w:val="both"/>
      </w:pPr>
    </w:p>
    <w:p w14:paraId="31840CA5" w14:textId="22776838" w:rsidR="003F2D99" w:rsidRDefault="009246D2" w:rsidP="001E1304">
      <w:pPr>
        <w:pStyle w:val="Zkladntext1"/>
        <w:shd w:val="clear" w:color="auto" w:fill="auto"/>
        <w:tabs>
          <w:tab w:val="left" w:pos="1073"/>
        </w:tabs>
        <w:spacing w:line="240" w:lineRule="auto"/>
        <w:jc w:val="both"/>
        <w:rPr>
          <w:kern w:val="2"/>
          <w14:ligatures w14:val="standardContextual"/>
        </w:rPr>
      </w:pPr>
      <w:r>
        <w:t>Obvodní soud pro Prahu 1</w:t>
      </w:r>
      <w:r w:rsidR="005342FC">
        <w:t xml:space="preserve">                             </w:t>
      </w:r>
      <w:r>
        <w:t xml:space="preserve">                                        Komterm services, s.r.o.    </w:t>
      </w:r>
    </w:p>
    <w:sectPr w:rsidR="003F2D99" w:rsidSect="00BD1824">
      <w:footerReference w:type="default" r:id="rId9"/>
      <w:pgSz w:w="11900" w:h="16840"/>
      <w:pgMar w:top="712" w:right="460" w:bottom="712" w:left="85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40CCD" w14:textId="77777777" w:rsidR="00D91F9E" w:rsidRDefault="00D91F9E">
      <w:r>
        <w:separator/>
      </w:r>
    </w:p>
  </w:endnote>
  <w:endnote w:type="continuationSeparator" w:id="0">
    <w:p w14:paraId="3BF9A51F" w14:textId="77777777" w:rsidR="00D91F9E" w:rsidRDefault="00D9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363299"/>
      <w:docPartObj>
        <w:docPartGallery w:val="Page Numbers (Bottom of Page)"/>
        <w:docPartUnique/>
      </w:docPartObj>
    </w:sdtPr>
    <w:sdtEndPr/>
    <w:sdtContent>
      <w:sdt>
        <w:sdtPr>
          <w:id w:val="-1769616900"/>
          <w:docPartObj>
            <w:docPartGallery w:val="Page Numbers (Top of Page)"/>
            <w:docPartUnique/>
          </w:docPartObj>
        </w:sdtPr>
        <w:sdtEndPr/>
        <w:sdtContent>
          <w:p w14:paraId="53771FC1" w14:textId="450B0D0F" w:rsidR="00BE6176" w:rsidRDefault="00BE6176">
            <w:pPr>
              <w:pStyle w:val="Zpat"/>
              <w:jc w:val="right"/>
            </w:pPr>
            <w:r>
              <w:t xml:space="preserve">Stránka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3948CAB" w14:textId="01C9E80C" w:rsidR="00D33BA4" w:rsidRDefault="00D33BA4">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623919"/>
      <w:docPartObj>
        <w:docPartGallery w:val="Page Numbers (Bottom of Page)"/>
        <w:docPartUnique/>
      </w:docPartObj>
    </w:sdtPr>
    <w:sdtEndPr/>
    <w:sdtContent>
      <w:sdt>
        <w:sdtPr>
          <w:id w:val="-1295749687"/>
          <w:docPartObj>
            <w:docPartGallery w:val="Page Numbers (Top of Page)"/>
            <w:docPartUnique/>
          </w:docPartObj>
        </w:sdtPr>
        <w:sdtEndPr/>
        <w:sdtContent>
          <w:p w14:paraId="1021ED00" w14:textId="27A024CD" w:rsidR="00BE6176" w:rsidRDefault="00BE6176">
            <w:pPr>
              <w:pStyle w:val="Zpat"/>
              <w:jc w:val="right"/>
            </w:pPr>
            <w:r>
              <w:t xml:space="preserve">Stránka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1959BB7F" w14:textId="77777777" w:rsidR="00D33BA4" w:rsidRDefault="00D33BA4">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3CAD6" w14:textId="77777777" w:rsidR="00D91F9E" w:rsidRDefault="00D91F9E"/>
  </w:footnote>
  <w:footnote w:type="continuationSeparator" w:id="0">
    <w:p w14:paraId="56EFF138" w14:textId="77777777" w:rsidR="00D91F9E" w:rsidRDefault="00D91F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4EC1"/>
    <w:multiLevelType w:val="multilevel"/>
    <w:tmpl w:val="0CCA1B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D43CA0"/>
    <w:multiLevelType w:val="multilevel"/>
    <w:tmpl w:val="13DEB2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232510"/>
    <w:multiLevelType w:val="multilevel"/>
    <w:tmpl w:val="33CC8F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650443"/>
    <w:multiLevelType w:val="multilevel"/>
    <w:tmpl w:val="5C8CCA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2789A"/>
    <w:multiLevelType w:val="multilevel"/>
    <w:tmpl w:val="01E2B9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9D1233"/>
    <w:multiLevelType w:val="multilevel"/>
    <w:tmpl w:val="E4B6D6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9142A5"/>
    <w:multiLevelType w:val="multilevel"/>
    <w:tmpl w:val="F154A3A2"/>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5076BF"/>
    <w:multiLevelType w:val="multilevel"/>
    <w:tmpl w:val="91B691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4F139A"/>
    <w:multiLevelType w:val="multilevel"/>
    <w:tmpl w:val="72E43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D0630A"/>
    <w:multiLevelType w:val="multilevel"/>
    <w:tmpl w:val="863AD1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1860FE"/>
    <w:multiLevelType w:val="hybridMultilevel"/>
    <w:tmpl w:val="5C8018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543D71"/>
    <w:multiLevelType w:val="multilevel"/>
    <w:tmpl w:val="AB6CFF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060E11"/>
    <w:multiLevelType w:val="multilevel"/>
    <w:tmpl w:val="AF225D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CC47C3"/>
    <w:multiLevelType w:val="multilevel"/>
    <w:tmpl w:val="99D03B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804277"/>
    <w:multiLevelType w:val="multilevel"/>
    <w:tmpl w:val="306AD1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E90B50"/>
    <w:multiLevelType w:val="hybridMultilevel"/>
    <w:tmpl w:val="4D66C710"/>
    <w:lvl w:ilvl="0" w:tplc="0405000F">
      <w:start w:val="1"/>
      <w:numFmt w:val="decimal"/>
      <w:lvlText w:val="%1."/>
      <w:lvlJc w:val="left"/>
      <w:pPr>
        <w:ind w:left="1378" w:hanging="360"/>
      </w:pPr>
    </w:lvl>
    <w:lvl w:ilvl="1" w:tplc="04050019" w:tentative="1">
      <w:start w:val="1"/>
      <w:numFmt w:val="lowerLetter"/>
      <w:lvlText w:val="%2."/>
      <w:lvlJc w:val="left"/>
      <w:pPr>
        <w:ind w:left="2098" w:hanging="360"/>
      </w:pPr>
    </w:lvl>
    <w:lvl w:ilvl="2" w:tplc="0405001B" w:tentative="1">
      <w:start w:val="1"/>
      <w:numFmt w:val="lowerRoman"/>
      <w:lvlText w:val="%3."/>
      <w:lvlJc w:val="right"/>
      <w:pPr>
        <w:ind w:left="2818" w:hanging="180"/>
      </w:pPr>
    </w:lvl>
    <w:lvl w:ilvl="3" w:tplc="0405000F" w:tentative="1">
      <w:start w:val="1"/>
      <w:numFmt w:val="decimal"/>
      <w:lvlText w:val="%4."/>
      <w:lvlJc w:val="left"/>
      <w:pPr>
        <w:ind w:left="3538" w:hanging="360"/>
      </w:pPr>
    </w:lvl>
    <w:lvl w:ilvl="4" w:tplc="04050019" w:tentative="1">
      <w:start w:val="1"/>
      <w:numFmt w:val="lowerLetter"/>
      <w:lvlText w:val="%5."/>
      <w:lvlJc w:val="left"/>
      <w:pPr>
        <w:ind w:left="4258" w:hanging="360"/>
      </w:pPr>
    </w:lvl>
    <w:lvl w:ilvl="5" w:tplc="0405001B" w:tentative="1">
      <w:start w:val="1"/>
      <w:numFmt w:val="lowerRoman"/>
      <w:lvlText w:val="%6."/>
      <w:lvlJc w:val="right"/>
      <w:pPr>
        <w:ind w:left="4978" w:hanging="180"/>
      </w:pPr>
    </w:lvl>
    <w:lvl w:ilvl="6" w:tplc="0405000F" w:tentative="1">
      <w:start w:val="1"/>
      <w:numFmt w:val="decimal"/>
      <w:lvlText w:val="%7."/>
      <w:lvlJc w:val="left"/>
      <w:pPr>
        <w:ind w:left="5698" w:hanging="360"/>
      </w:pPr>
    </w:lvl>
    <w:lvl w:ilvl="7" w:tplc="04050019" w:tentative="1">
      <w:start w:val="1"/>
      <w:numFmt w:val="lowerLetter"/>
      <w:lvlText w:val="%8."/>
      <w:lvlJc w:val="left"/>
      <w:pPr>
        <w:ind w:left="6418" w:hanging="360"/>
      </w:pPr>
    </w:lvl>
    <w:lvl w:ilvl="8" w:tplc="0405001B" w:tentative="1">
      <w:start w:val="1"/>
      <w:numFmt w:val="lowerRoman"/>
      <w:lvlText w:val="%9."/>
      <w:lvlJc w:val="right"/>
      <w:pPr>
        <w:ind w:left="7138" w:hanging="180"/>
      </w:pPr>
    </w:lvl>
  </w:abstractNum>
  <w:abstractNum w:abstractNumId="16" w15:restartNumberingAfterBreak="0">
    <w:nsid w:val="4F052F0E"/>
    <w:multiLevelType w:val="multilevel"/>
    <w:tmpl w:val="E208D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6241DC"/>
    <w:multiLevelType w:val="multilevel"/>
    <w:tmpl w:val="B70AB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F76607"/>
    <w:multiLevelType w:val="multilevel"/>
    <w:tmpl w:val="62DE36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1879A3"/>
    <w:multiLevelType w:val="multilevel"/>
    <w:tmpl w:val="62DE36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1F70BF"/>
    <w:multiLevelType w:val="multilevel"/>
    <w:tmpl w:val="200E31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001AD6"/>
    <w:multiLevelType w:val="multilevel"/>
    <w:tmpl w:val="8152A96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486AA6"/>
    <w:multiLevelType w:val="multilevel"/>
    <w:tmpl w:val="8460FF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0978F7"/>
    <w:multiLevelType w:val="multilevel"/>
    <w:tmpl w:val="DD9089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063CBC"/>
    <w:multiLevelType w:val="multilevel"/>
    <w:tmpl w:val="6EFE63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832BC5"/>
    <w:multiLevelType w:val="multilevel"/>
    <w:tmpl w:val="CF663B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DD1114"/>
    <w:multiLevelType w:val="multilevel"/>
    <w:tmpl w:val="CEAE8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AC1CC4"/>
    <w:multiLevelType w:val="multilevel"/>
    <w:tmpl w:val="828483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5868993">
    <w:abstractNumId w:val="21"/>
  </w:num>
  <w:num w:numId="2" w16cid:durableId="2003770884">
    <w:abstractNumId w:val="19"/>
  </w:num>
  <w:num w:numId="3" w16cid:durableId="289675539">
    <w:abstractNumId w:val="14"/>
  </w:num>
  <w:num w:numId="4" w16cid:durableId="1840925507">
    <w:abstractNumId w:val="26"/>
  </w:num>
  <w:num w:numId="5" w16cid:durableId="1225946355">
    <w:abstractNumId w:val="0"/>
  </w:num>
  <w:num w:numId="6" w16cid:durableId="1318146397">
    <w:abstractNumId w:val="4"/>
  </w:num>
  <w:num w:numId="7" w16cid:durableId="1199589609">
    <w:abstractNumId w:val="5"/>
  </w:num>
  <w:num w:numId="8" w16cid:durableId="728725870">
    <w:abstractNumId w:val="2"/>
  </w:num>
  <w:num w:numId="9" w16cid:durableId="2109042162">
    <w:abstractNumId w:val="1"/>
  </w:num>
  <w:num w:numId="10" w16cid:durableId="1811509571">
    <w:abstractNumId w:val="25"/>
  </w:num>
  <w:num w:numId="11" w16cid:durableId="1112096592">
    <w:abstractNumId w:val="20"/>
  </w:num>
  <w:num w:numId="12" w16cid:durableId="22291541">
    <w:abstractNumId w:val="17"/>
  </w:num>
  <w:num w:numId="13" w16cid:durableId="1191603085">
    <w:abstractNumId w:val="6"/>
  </w:num>
  <w:num w:numId="14" w16cid:durableId="680010065">
    <w:abstractNumId w:val="22"/>
  </w:num>
  <w:num w:numId="15" w16cid:durableId="1931230972">
    <w:abstractNumId w:val="11"/>
  </w:num>
  <w:num w:numId="16" w16cid:durableId="1487435239">
    <w:abstractNumId w:val="12"/>
  </w:num>
  <w:num w:numId="17" w16cid:durableId="1076978515">
    <w:abstractNumId w:val="13"/>
  </w:num>
  <w:num w:numId="18" w16cid:durableId="582029038">
    <w:abstractNumId w:val="16"/>
  </w:num>
  <w:num w:numId="19" w16cid:durableId="796097728">
    <w:abstractNumId w:val="8"/>
  </w:num>
  <w:num w:numId="20" w16cid:durableId="1474368995">
    <w:abstractNumId w:val="3"/>
  </w:num>
  <w:num w:numId="21" w16cid:durableId="1423260180">
    <w:abstractNumId w:val="24"/>
  </w:num>
  <w:num w:numId="22" w16cid:durableId="669216836">
    <w:abstractNumId w:val="23"/>
  </w:num>
  <w:num w:numId="23" w16cid:durableId="608587591">
    <w:abstractNumId w:val="10"/>
  </w:num>
  <w:num w:numId="24" w16cid:durableId="1170562578">
    <w:abstractNumId w:val="27"/>
  </w:num>
  <w:num w:numId="25" w16cid:durableId="704985136">
    <w:abstractNumId w:val="9"/>
  </w:num>
  <w:num w:numId="26" w16cid:durableId="1168784928">
    <w:abstractNumId w:val="7"/>
  </w:num>
  <w:num w:numId="27" w16cid:durableId="1931546472">
    <w:abstractNumId w:val="18"/>
  </w:num>
  <w:num w:numId="28" w16cid:durableId="13566859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BA4"/>
    <w:rsid w:val="00001857"/>
    <w:rsid w:val="00010549"/>
    <w:rsid w:val="00052401"/>
    <w:rsid w:val="000856D3"/>
    <w:rsid w:val="000935A9"/>
    <w:rsid w:val="000B5D9C"/>
    <w:rsid w:val="000C7E78"/>
    <w:rsid w:val="000E64E4"/>
    <w:rsid w:val="000E6644"/>
    <w:rsid w:val="00107FD7"/>
    <w:rsid w:val="00117A82"/>
    <w:rsid w:val="001347DF"/>
    <w:rsid w:val="0016484A"/>
    <w:rsid w:val="00177085"/>
    <w:rsid w:val="00185476"/>
    <w:rsid w:val="001B419A"/>
    <w:rsid w:val="001B771B"/>
    <w:rsid w:val="001C0419"/>
    <w:rsid w:val="001E1304"/>
    <w:rsid w:val="002018A9"/>
    <w:rsid w:val="00206CB0"/>
    <w:rsid w:val="00212F52"/>
    <w:rsid w:val="00223A31"/>
    <w:rsid w:val="00241A5A"/>
    <w:rsid w:val="00253B6E"/>
    <w:rsid w:val="002B7A39"/>
    <w:rsid w:val="002E0AEF"/>
    <w:rsid w:val="002F702D"/>
    <w:rsid w:val="00340EEA"/>
    <w:rsid w:val="00342DBC"/>
    <w:rsid w:val="00363119"/>
    <w:rsid w:val="003D1C4F"/>
    <w:rsid w:val="003D31B4"/>
    <w:rsid w:val="003F050A"/>
    <w:rsid w:val="003F2D99"/>
    <w:rsid w:val="004057A9"/>
    <w:rsid w:val="0042764F"/>
    <w:rsid w:val="004401E2"/>
    <w:rsid w:val="004427DB"/>
    <w:rsid w:val="0047554B"/>
    <w:rsid w:val="004856FA"/>
    <w:rsid w:val="004970B2"/>
    <w:rsid w:val="004A6C06"/>
    <w:rsid w:val="004C022F"/>
    <w:rsid w:val="004C1510"/>
    <w:rsid w:val="004D1770"/>
    <w:rsid w:val="005134B7"/>
    <w:rsid w:val="005210A0"/>
    <w:rsid w:val="00523D2F"/>
    <w:rsid w:val="005342FC"/>
    <w:rsid w:val="00560123"/>
    <w:rsid w:val="00562A51"/>
    <w:rsid w:val="005970F2"/>
    <w:rsid w:val="005A716D"/>
    <w:rsid w:val="005D5E88"/>
    <w:rsid w:val="005E04E8"/>
    <w:rsid w:val="006349C1"/>
    <w:rsid w:val="006B2C26"/>
    <w:rsid w:val="006B795B"/>
    <w:rsid w:val="006E4294"/>
    <w:rsid w:val="006F382B"/>
    <w:rsid w:val="0073431C"/>
    <w:rsid w:val="00777EAD"/>
    <w:rsid w:val="007A10A7"/>
    <w:rsid w:val="007B17C0"/>
    <w:rsid w:val="007C2CB9"/>
    <w:rsid w:val="007E45C1"/>
    <w:rsid w:val="008104E8"/>
    <w:rsid w:val="00874D9B"/>
    <w:rsid w:val="008C7CE8"/>
    <w:rsid w:val="008E6DF9"/>
    <w:rsid w:val="009246D2"/>
    <w:rsid w:val="00975FA6"/>
    <w:rsid w:val="00990644"/>
    <w:rsid w:val="00996B38"/>
    <w:rsid w:val="009B3CDF"/>
    <w:rsid w:val="00A37D72"/>
    <w:rsid w:val="00A41749"/>
    <w:rsid w:val="00A82040"/>
    <w:rsid w:val="00A96871"/>
    <w:rsid w:val="00AB44F0"/>
    <w:rsid w:val="00AC0610"/>
    <w:rsid w:val="00AF58A5"/>
    <w:rsid w:val="00AF67D5"/>
    <w:rsid w:val="00B05BEF"/>
    <w:rsid w:val="00B12404"/>
    <w:rsid w:val="00B13316"/>
    <w:rsid w:val="00B26DFA"/>
    <w:rsid w:val="00B644FF"/>
    <w:rsid w:val="00B73F58"/>
    <w:rsid w:val="00BD1824"/>
    <w:rsid w:val="00BE6176"/>
    <w:rsid w:val="00C253BB"/>
    <w:rsid w:val="00CE0C01"/>
    <w:rsid w:val="00D1203D"/>
    <w:rsid w:val="00D162AE"/>
    <w:rsid w:val="00D33BA4"/>
    <w:rsid w:val="00D4072A"/>
    <w:rsid w:val="00D458EF"/>
    <w:rsid w:val="00D91F9E"/>
    <w:rsid w:val="00DC2A81"/>
    <w:rsid w:val="00E21351"/>
    <w:rsid w:val="00E272C3"/>
    <w:rsid w:val="00E603C0"/>
    <w:rsid w:val="00E67E93"/>
    <w:rsid w:val="00EB4909"/>
    <w:rsid w:val="00ED1783"/>
    <w:rsid w:val="00ED72FB"/>
    <w:rsid w:val="00EE1E84"/>
    <w:rsid w:val="00EE439C"/>
    <w:rsid w:val="00EE5389"/>
    <w:rsid w:val="00F973B1"/>
    <w:rsid w:val="00FA36E3"/>
    <w:rsid w:val="00FC7F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9DAD8"/>
  <w15:docId w15:val="{0492CCFF-24B6-48D5-BB53-366C96FE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Segoe UI" w:eastAsia="Segoe UI" w:hAnsi="Segoe UI" w:cs="Segoe UI"/>
      <w:b w:val="0"/>
      <w:bCs w:val="0"/>
      <w:i w:val="0"/>
      <w:iCs w:val="0"/>
      <w:smallCaps w:val="0"/>
      <w:strike w:val="0"/>
      <w:sz w:val="14"/>
      <w:szCs w:val="14"/>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iCs/>
      <w:smallCaps w:val="0"/>
      <w:strike w:val="0"/>
      <w:sz w:val="34"/>
      <w:szCs w:val="34"/>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6"/>
      <w:szCs w:val="2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rPr>
  </w:style>
  <w:style w:type="paragraph" w:customStyle="1" w:styleId="Nadpis30">
    <w:name w:val="Nadpis #3"/>
    <w:basedOn w:val="Normln"/>
    <w:link w:val="Nadpis3"/>
    <w:pPr>
      <w:shd w:val="clear" w:color="auto" w:fill="FFFFFF"/>
      <w:spacing w:after="60"/>
      <w:jc w:val="center"/>
      <w:outlineLvl w:val="2"/>
    </w:pPr>
    <w:rPr>
      <w:rFonts w:ascii="Times New Roman" w:eastAsia="Times New Roman" w:hAnsi="Times New Roman" w:cs="Times New Roman"/>
      <w:sz w:val="26"/>
      <w:szCs w:val="2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line="276" w:lineRule="auto"/>
    </w:pPr>
    <w:rPr>
      <w:rFonts w:ascii="Times New Roman" w:eastAsia="Times New Roman" w:hAnsi="Times New Roman" w:cs="Times New Roman"/>
      <w:sz w:val="22"/>
      <w:szCs w:val="22"/>
    </w:rPr>
  </w:style>
  <w:style w:type="paragraph" w:customStyle="1" w:styleId="Nadpis40">
    <w:name w:val="Nadpis #4"/>
    <w:basedOn w:val="Normln"/>
    <w:link w:val="Nadpis4"/>
    <w:pPr>
      <w:shd w:val="clear" w:color="auto" w:fill="FFFFFF"/>
      <w:spacing w:line="276" w:lineRule="auto"/>
      <w:ind w:firstLine="10"/>
      <w:outlineLvl w:val="3"/>
    </w:pPr>
    <w:rPr>
      <w:rFonts w:ascii="Times New Roman" w:eastAsia="Times New Roman" w:hAnsi="Times New Roman" w:cs="Times New Roman"/>
      <w:b/>
      <w:bCs/>
      <w:sz w:val="22"/>
      <w:szCs w:val="22"/>
    </w:rPr>
  </w:style>
  <w:style w:type="paragraph" w:customStyle="1" w:styleId="Jin0">
    <w:name w:val="Jiné"/>
    <w:basedOn w:val="Normln"/>
    <w:link w:val="Jin"/>
    <w:pPr>
      <w:shd w:val="clear" w:color="auto" w:fill="FFFFFF"/>
      <w:spacing w:line="276" w:lineRule="auto"/>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hd w:val="clear" w:color="auto" w:fill="FFFFFF"/>
    </w:pPr>
    <w:rPr>
      <w:rFonts w:ascii="Segoe UI" w:eastAsia="Segoe UI" w:hAnsi="Segoe UI" w:cs="Segoe UI"/>
      <w:sz w:val="14"/>
      <w:szCs w:val="14"/>
    </w:rPr>
  </w:style>
  <w:style w:type="paragraph" w:customStyle="1" w:styleId="Zkladntext20">
    <w:name w:val="Základní text (2)"/>
    <w:basedOn w:val="Normln"/>
    <w:link w:val="Zkladntex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80"/>
      <w:ind w:firstLine="680"/>
      <w:outlineLvl w:val="0"/>
    </w:pPr>
    <w:rPr>
      <w:rFonts w:ascii="Times New Roman" w:eastAsia="Times New Roman" w:hAnsi="Times New Roman" w:cs="Times New Roman"/>
      <w:b/>
      <w:bCs/>
      <w:i/>
      <w:iCs/>
      <w:sz w:val="34"/>
      <w:szCs w:val="34"/>
    </w:rPr>
  </w:style>
  <w:style w:type="paragraph" w:customStyle="1" w:styleId="Nadpis20">
    <w:name w:val="Nadpis #2"/>
    <w:basedOn w:val="Normln"/>
    <w:link w:val="Nadpis2"/>
    <w:pPr>
      <w:shd w:val="clear" w:color="auto" w:fill="FFFFFF"/>
      <w:spacing w:after="220"/>
      <w:jc w:val="center"/>
      <w:outlineLvl w:val="1"/>
    </w:pPr>
    <w:rPr>
      <w:rFonts w:ascii="Times New Roman" w:eastAsia="Times New Roman" w:hAnsi="Times New Roman" w:cs="Times New Roman"/>
      <w:b/>
      <w:bCs/>
      <w:sz w:val="26"/>
      <w:szCs w:val="26"/>
    </w:rPr>
  </w:style>
  <w:style w:type="paragraph" w:customStyle="1" w:styleId="Zkladntext30">
    <w:name w:val="Základní text (3)"/>
    <w:basedOn w:val="Normln"/>
    <w:link w:val="Zkladntext3"/>
    <w:pPr>
      <w:shd w:val="clear" w:color="auto" w:fill="FFFFFF"/>
    </w:pPr>
    <w:rPr>
      <w:rFonts w:ascii="Arial" w:eastAsia="Arial" w:hAnsi="Arial" w:cs="Arial"/>
      <w:sz w:val="20"/>
      <w:szCs w:val="20"/>
    </w:rPr>
  </w:style>
  <w:style w:type="paragraph" w:styleId="Zhlav">
    <w:name w:val="header"/>
    <w:basedOn w:val="Normln"/>
    <w:link w:val="ZhlavChar"/>
    <w:uiPriority w:val="99"/>
    <w:unhideWhenUsed/>
    <w:rsid w:val="007E45C1"/>
    <w:pPr>
      <w:tabs>
        <w:tab w:val="center" w:pos="4536"/>
        <w:tab w:val="right" w:pos="9072"/>
      </w:tabs>
    </w:pPr>
  </w:style>
  <w:style w:type="character" w:customStyle="1" w:styleId="ZhlavChar">
    <w:name w:val="Záhlaví Char"/>
    <w:basedOn w:val="Standardnpsmoodstavce"/>
    <w:link w:val="Zhlav"/>
    <w:uiPriority w:val="99"/>
    <w:rsid w:val="007E45C1"/>
    <w:rPr>
      <w:color w:val="000000"/>
    </w:rPr>
  </w:style>
  <w:style w:type="paragraph" w:styleId="Zpat">
    <w:name w:val="footer"/>
    <w:basedOn w:val="Normln"/>
    <w:link w:val="ZpatChar"/>
    <w:uiPriority w:val="99"/>
    <w:unhideWhenUsed/>
    <w:rsid w:val="007E45C1"/>
    <w:pPr>
      <w:tabs>
        <w:tab w:val="center" w:pos="4536"/>
        <w:tab w:val="right" w:pos="9072"/>
      </w:tabs>
    </w:pPr>
  </w:style>
  <w:style w:type="character" w:customStyle="1" w:styleId="ZpatChar">
    <w:name w:val="Zápatí Char"/>
    <w:basedOn w:val="Standardnpsmoodstavce"/>
    <w:link w:val="Zpat"/>
    <w:uiPriority w:val="99"/>
    <w:rsid w:val="007E45C1"/>
    <w:rPr>
      <w:color w:val="000000"/>
    </w:rPr>
  </w:style>
  <w:style w:type="paragraph" w:styleId="Odstavecseseznamem">
    <w:name w:val="List Paragraph"/>
    <w:basedOn w:val="Normln"/>
    <w:uiPriority w:val="34"/>
    <w:qFormat/>
    <w:rsid w:val="009B3CDF"/>
    <w:pPr>
      <w:ind w:left="720"/>
      <w:contextualSpacing/>
    </w:pPr>
  </w:style>
  <w:style w:type="character" w:customStyle="1" w:styleId="Zkladntext5">
    <w:name w:val="Základní text (5)_"/>
    <w:basedOn w:val="Standardnpsmoodstavce"/>
    <w:link w:val="Zkladntext50"/>
    <w:rsid w:val="0047554B"/>
    <w:rPr>
      <w:rFonts w:ascii="Trebuchet MS" w:eastAsia="Trebuchet MS" w:hAnsi="Trebuchet MS" w:cs="Trebuchet MS"/>
      <w:i/>
      <w:iCs/>
      <w:color w:val="887AE1"/>
      <w:sz w:val="22"/>
      <w:szCs w:val="22"/>
      <w:shd w:val="clear" w:color="auto" w:fill="FFFFFF"/>
    </w:rPr>
  </w:style>
  <w:style w:type="paragraph" w:customStyle="1" w:styleId="Zkladntext50">
    <w:name w:val="Základní text (5)"/>
    <w:basedOn w:val="Normln"/>
    <w:link w:val="Zkladntext5"/>
    <w:rsid w:val="0047554B"/>
    <w:pPr>
      <w:shd w:val="clear" w:color="auto" w:fill="FFFFFF"/>
    </w:pPr>
    <w:rPr>
      <w:rFonts w:ascii="Trebuchet MS" w:eastAsia="Trebuchet MS" w:hAnsi="Trebuchet MS" w:cs="Trebuchet MS"/>
      <w:i/>
      <w:iCs/>
      <w:color w:val="887AE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1E261-4A75-43F4-B17F-069448FB9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9</Pages>
  <Words>4006</Words>
  <Characters>23642</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Hrubešová Ivana</cp:lastModifiedBy>
  <cp:revision>105</cp:revision>
  <dcterms:created xsi:type="dcterms:W3CDTF">2025-06-12T16:33:00Z</dcterms:created>
  <dcterms:modified xsi:type="dcterms:W3CDTF">2025-08-19T06:33:00Z</dcterms:modified>
</cp:coreProperties>
</file>