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4799" w14:textId="59CA2CB4" w:rsidR="00D827EC" w:rsidRPr="00D827EC" w:rsidRDefault="00D827EC" w:rsidP="00D827EC">
      <w:pPr>
        <w:jc w:val="center"/>
        <w:rPr>
          <w:rFonts w:ascii="Times New Roman" w:hAnsi="Times New Roman" w:cs="Times New Roman"/>
          <w:b/>
          <w:sz w:val="28"/>
        </w:rPr>
      </w:pPr>
      <w:bookmarkStart w:id="0" w:name="_Toc196810167"/>
      <w:r w:rsidRPr="00D827EC">
        <w:rPr>
          <w:rFonts w:ascii="Times New Roman" w:hAnsi="Times New Roman" w:cs="Times New Roman"/>
          <w:b/>
          <w:sz w:val="28"/>
        </w:rPr>
        <w:t xml:space="preserve">Smlouva o </w:t>
      </w:r>
      <w:bookmarkEnd w:id="0"/>
      <w:r w:rsidRPr="00D827EC">
        <w:rPr>
          <w:rFonts w:ascii="Times New Roman" w:hAnsi="Times New Roman" w:cs="Times New Roman"/>
          <w:b/>
          <w:sz w:val="28"/>
        </w:rPr>
        <w:t>účasti na řešení projektu</w:t>
      </w:r>
    </w:p>
    <w:p w14:paraId="58767772" w14:textId="77777777" w:rsidR="00D827EC" w:rsidRPr="00D827EC" w:rsidRDefault="00D827EC" w:rsidP="00D827EC">
      <w:pPr>
        <w:jc w:val="both"/>
        <w:rPr>
          <w:rFonts w:ascii="Times New Roman" w:hAnsi="Times New Roman" w:cs="Times New Roman"/>
          <w:b/>
        </w:rPr>
      </w:pPr>
    </w:p>
    <w:p w14:paraId="53D13976"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1C96570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4E95AEB7" w14:textId="77777777" w:rsidR="00D827EC" w:rsidRPr="00D827EC" w:rsidRDefault="00D827EC" w:rsidP="00D827EC">
      <w:pPr>
        <w:jc w:val="both"/>
        <w:rPr>
          <w:rFonts w:ascii="Times New Roman" w:hAnsi="Times New Roman" w:cs="Times New Roman"/>
          <w:sz w:val="24"/>
          <w:szCs w:val="24"/>
        </w:rPr>
      </w:pPr>
    </w:p>
    <w:p w14:paraId="4EB80B21" w14:textId="5D44BE74" w:rsidR="00B75BE8" w:rsidRPr="006E4454" w:rsidRDefault="00F44785" w:rsidP="00D827EC">
      <w:pPr>
        <w:spacing w:after="0" w:line="240" w:lineRule="auto"/>
        <w:rPr>
          <w:rFonts w:ascii="Times New Roman" w:eastAsia="Times New Roman" w:hAnsi="Times New Roman" w:cs="Times New Roman"/>
          <w:b/>
          <w:bCs/>
          <w:color w:val="000000"/>
          <w:sz w:val="24"/>
          <w:szCs w:val="24"/>
          <w:lang w:eastAsia="cs-CZ"/>
        </w:rPr>
      </w:pPr>
      <w:r w:rsidRPr="006E4454">
        <w:rPr>
          <w:rFonts w:ascii="Times New Roman" w:eastAsia="Times New Roman" w:hAnsi="Times New Roman" w:cs="Times New Roman"/>
          <w:b/>
          <w:bCs/>
          <w:color w:val="000000"/>
          <w:sz w:val="24"/>
          <w:szCs w:val="24"/>
          <w:lang w:eastAsia="cs-CZ"/>
        </w:rPr>
        <w:t>SmartMotion s.r.o.</w:t>
      </w:r>
    </w:p>
    <w:p w14:paraId="7842BCAB" w14:textId="13A16280" w:rsidR="00D827EC" w:rsidRPr="006E4454" w:rsidRDefault="00D827EC" w:rsidP="00D827EC">
      <w:pPr>
        <w:spacing w:after="0" w:line="240" w:lineRule="auto"/>
        <w:rPr>
          <w:rFonts w:ascii="Times New Roman" w:eastAsia="Times New Roman" w:hAnsi="Times New Roman" w:cs="Times New Roman"/>
          <w:bCs/>
          <w:color w:val="000000"/>
          <w:sz w:val="24"/>
          <w:szCs w:val="24"/>
          <w:lang w:eastAsia="cs-CZ"/>
        </w:rPr>
      </w:pPr>
      <w:r w:rsidRPr="006E4454">
        <w:rPr>
          <w:rFonts w:ascii="Times New Roman" w:eastAsia="Times New Roman" w:hAnsi="Times New Roman" w:cs="Times New Roman"/>
          <w:bCs/>
          <w:color w:val="000000"/>
          <w:sz w:val="24"/>
          <w:szCs w:val="24"/>
          <w:lang w:eastAsia="cs-CZ"/>
        </w:rPr>
        <w:t xml:space="preserve">se </w:t>
      </w:r>
      <w:proofErr w:type="gramStart"/>
      <w:r w:rsidRPr="006E4454">
        <w:rPr>
          <w:rFonts w:ascii="Times New Roman" w:eastAsia="Times New Roman" w:hAnsi="Times New Roman" w:cs="Times New Roman"/>
          <w:bCs/>
          <w:color w:val="000000"/>
          <w:sz w:val="24"/>
          <w:szCs w:val="24"/>
          <w:lang w:eastAsia="cs-CZ"/>
        </w:rPr>
        <w:t>sídlem</w:t>
      </w:r>
      <w:r w:rsidR="00551C84" w:rsidRPr="006E4454">
        <w:rPr>
          <w:rFonts w:ascii="Times New Roman" w:eastAsia="Times New Roman" w:hAnsi="Times New Roman" w:cs="Times New Roman"/>
          <w:bCs/>
          <w:color w:val="000000"/>
          <w:sz w:val="24"/>
          <w:szCs w:val="24"/>
          <w:lang w:eastAsia="cs-CZ"/>
        </w:rPr>
        <w:t xml:space="preserve"> </w:t>
      </w:r>
      <w:r w:rsidRPr="006E4454">
        <w:rPr>
          <w:rFonts w:ascii="Times New Roman" w:eastAsia="Times New Roman" w:hAnsi="Times New Roman" w:cs="Times New Roman"/>
          <w:bCs/>
          <w:color w:val="000000"/>
          <w:sz w:val="24"/>
          <w:szCs w:val="24"/>
          <w:lang w:eastAsia="cs-CZ"/>
        </w:rPr>
        <w:t xml:space="preserve"> </w:t>
      </w:r>
      <w:r w:rsidR="0038584B" w:rsidRPr="006E4454">
        <w:rPr>
          <w:rFonts w:ascii="Times New Roman" w:eastAsia="Times New Roman" w:hAnsi="Times New Roman" w:cs="Times New Roman"/>
          <w:bCs/>
          <w:color w:val="000000"/>
          <w:sz w:val="24"/>
          <w:szCs w:val="24"/>
          <w:lang w:eastAsia="cs-CZ"/>
        </w:rPr>
        <w:t>Teslova</w:t>
      </w:r>
      <w:proofErr w:type="gramEnd"/>
      <w:r w:rsidR="0038584B" w:rsidRPr="006E4454">
        <w:rPr>
          <w:rFonts w:ascii="Times New Roman" w:eastAsia="Times New Roman" w:hAnsi="Times New Roman" w:cs="Times New Roman"/>
          <w:bCs/>
          <w:color w:val="000000"/>
          <w:sz w:val="24"/>
          <w:szCs w:val="24"/>
          <w:lang w:eastAsia="cs-CZ"/>
        </w:rPr>
        <w:t xml:space="preserve"> 1242/5c</w:t>
      </w:r>
      <w:r w:rsidR="00F904F6">
        <w:rPr>
          <w:rFonts w:ascii="Times New Roman" w:eastAsia="Times New Roman" w:hAnsi="Times New Roman" w:cs="Times New Roman"/>
          <w:bCs/>
          <w:color w:val="000000"/>
          <w:sz w:val="24"/>
          <w:szCs w:val="24"/>
          <w:lang w:eastAsia="cs-CZ"/>
        </w:rPr>
        <w:t>, 301 00 Plzeň</w:t>
      </w:r>
    </w:p>
    <w:p w14:paraId="334CDD30" w14:textId="314C954D" w:rsidR="00D827EC" w:rsidRPr="006E4454" w:rsidRDefault="00551C84" w:rsidP="00D827EC">
      <w:pPr>
        <w:spacing w:after="0" w:line="240" w:lineRule="auto"/>
        <w:rPr>
          <w:rFonts w:ascii="Times New Roman" w:eastAsia="Times New Roman" w:hAnsi="Times New Roman" w:cs="Times New Roman"/>
          <w:bCs/>
          <w:color w:val="000000"/>
          <w:sz w:val="24"/>
          <w:szCs w:val="24"/>
          <w:lang w:eastAsia="cs-CZ"/>
        </w:rPr>
      </w:pPr>
      <w:r w:rsidRPr="006E4454">
        <w:rPr>
          <w:rFonts w:ascii="Times New Roman" w:eastAsia="Times New Roman" w:hAnsi="Times New Roman" w:cs="Times New Roman"/>
          <w:bCs/>
          <w:color w:val="000000"/>
          <w:sz w:val="24"/>
          <w:szCs w:val="24"/>
          <w:lang w:eastAsia="cs-CZ"/>
        </w:rPr>
        <w:t xml:space="preserve">zastoupená </w:t>
      </w:r>
      <w:r w:rsidR="0038584B" w:rsidRPr="006E4454">
        <w:rPr>
          <w:rFonts w:ascii="Times New Roman" w:eastAsia="Times New Roman" w:hAnsi="Times New Roman" w:cs="Times New Roman"/>
          <w:bCs/>
          <w:color w:val="000000"/>
          <w:sz w:val="24"/>
          <w:szCs w:val="24"/>
          <w:lang w:eastAsia="cs-CZ"/>
        </w:rPr>
        <w:t>Ing. Jiří</w:t>
      </w:r>
      <w:r w:rsidR="00F904F6">
        <w:rPr>
          <w:rFonts w:ascii="Times New Roman" w:eastAsia="Times New Roman" w:hAnsi="Times New Roman" w:cs="Times New Roman"/>
          <w:bCs/>
          <w:color w:val="000000"/>
          <w:sz w:val="24"/>
          <w:szCs w:val="24"/>
          <w:lang w:eastAsia="cs-CZ"/>
        </w:rPr>
        <w:t>m</w:t>
      </w:r>
      <w:r w:rsidR="0038584B" w:rsidRPr="006E4454">
        <w:rPr>
          <w:rFonts w:ascii="Times New Roman" w:eastAsia="Times New Roman" w:hAnsi="Times New Roman" w:cs="Times New Roman"/>
          <w:bCs/>
          <w:color w:val="000000"/>
          <w:sz w:val="24"/>
          <w:szCs w:val="24"/>
          <w:lang w:eastAsia="cs-CZ"/>
        </w:rPr>
        <w:t xml:space="preserve"> Barták</w:t>
      </w:r>
      <w:r w:rsidR="00F904F6">
        <w:rPr>
          <w:rFonts w:ascii="Times New Roman" w:eastAsia="Times New Roman" w:hAnsi="Times New Roman" w:cs="Times New Roman"/>
          <w:bCs/>
          <w:color w:val="000000"/>
          <w:sz w:val="24"/>
          <w:szCs w:val="24"/>
          <w:lang w:eastAsia="cs-CZ"/>
        </w:rPr>
        <w:t>em, jednatelem</w:t>
      </w:r>
    </w:p>
    <w:p w14:paraId="26CE5806" w14:textId="679090E7" w:rsidR="00D827EC" w:rsidRPr="006E4454" w:rsidRDefault="00D827EC" w:rsidP="00D827EC">
      <w:pPr>
        <w:spacing w:after="0" w:line="240" w:lineRule="auto"/>
        <w:rPr>
          <w:rFonts w:ascii="Times New Roman" w:eastAsia="Times New Roman" w:hAnsi="Times New Roman" w:cs="Times New Roman"/>
          <w:bCs/>
          <w:color w:val="000000"/>
          <w:sz w:val="24"/>
          <w:szCs w:val="24"/>
          <w:lang w:eastAsia="cs-CZ"/>
        </w:rPr>
      </w:pPr>
      <w:r w:rsidRPr="006E4454">
        <w:rPr>
          <w:rFonts w:ascii="Times New Roman" w:eastAsia="Times New Roman" w:hAnsi="Times New Roman" w:cs="Times New Roman"/>
          <w:bCs/>
          <w:color w:val="000000"/>
          <w:sz w:val="24"/>
          <w:szCs w:val="24"/>
          <w:lang w:eastAsia="cs-CZ"/>
        </w:rPr>
        <w:t xml:space="preserve">zapsaná u </w:t>
      </w:r>
      <w:r w:rsidR="004A51F2" w:rsidRPr="006E4454">
        <w:rPr>
          <w:rFonts w:ascii="Times New Roman" w:eastAsia="Times New Roman" w:hAnsi="Times New Roman" w:cs="Times New Roman"/>
          <w:bCs/>
          <w:color w:val="000000"/>
          <w:sz w:val="24"/>
          <w:szCs w:val="24"/>
          <w:lang w:eastAsia="cs-CZ"/>
        </w:rPr>
        <w:t xml:space="preserve">Krajského </w:t>
      </w:r>
      <w:r w:rsidR="00B75BE8" w:rsidRPr="006E4454">
        <w:rPr>
          <w:rFonts w:ascii="Times New Roman" w:eastAsia="Times New Roman" w:hAnsi="Times New Roman" w:cs="Times New Roman"/>
          <w:bCs/>
          <w:color w:val="000000"/>
          <w:sz w:val="24"/>
          <w:szCs w:val="24"/>
          <w:lang w:eastAsia="cs-CZ"/>
        </w:rPr>
        <w:t xml:space="preserve">soudu </w:t>
      </w:r>
      <w:r w:rsidR="001241C4" w:rsidRPr="006E4454">
        <w:rPr>
          <w:rFonts w:ascii="Times New Roman" w:eastAsia="Times New Roman" w:hAnsi="Times New Roman" w:cs="Times New Roman"/>
          <w:bCs/>
          <w:color w:val="000000"/>
          <w:sz w:val="24"/>
          <w:szCs w:val="24"/>
          <w:lang w:eastAsia="cs-CZ"/>
        </w:rPr>
        <w:t>v Plzni</w:t>
      </w:r>
      <w:r w:rsidRPr="006E4454">
        <w:rPr>
          <w:rFonts w:ascii="Times New Roman" w:eastAsia="Times New Roman" w:hAnsi="Times New Roman" w:cs="Times New Roman"/>
          <w:bCs/>
          <w:color w:val="000000"/>
          <w:sz w:val="24"/>
          <w:szCs w:val="24"/>
          <w:lang w:eastAsia="cs-CZ"/>
        </w:rPr>
        <w:t xml:space="preserve">, spisová značka </w:t>
      </w:r>
      <w:r w:rsidR="001241C4" w:rsidRPr="006E4454">
        <w:rPr>
          <w:rFonts w:ascii="Times New Roman" w:eastAsia="Times New Roman" w:hAnsi="Times New Roman" w:cs="Times New Roman"/>
          <w:bCs/>
          <w:color w:val="000000"/>
          <w:sz w:val="24"/>
          <w:szCs w:val="24"/>
          <w:lang w:eastAsia="cs-CZ"/>
        </w:rPr>
        <w:t>C25842</w:t>
      </w:r>
    </w:p>
    <w:p w14:paraId="5513B2FF" w14:textId="3E7DB5B5" w:rsidR="00D827EC" w:rsidRPr="006E4454" w:rsidRDefault="00D827EC" w:rsidP="00D827EC">
      <w:pPr>
        <w:spacing w:after="0" w:line="240" w:lineRule="auto"/>
        <w:rPr>
          <w:rFonts w:ascii="Times New Roman" w:eastAsia="Times New Roman" w:hAnsi="Times New Roman" w:cs="Times New Roman"/>
          <w:bCs/>
          <w:color w:val="000000"/>
          <w:sz w:val="24"/>
          <w:szCs w:val="24"/>
          <w:lang w:eastAsia="cs-CZ"/>
        </w:rPr>
      </w:pPr>
      <w:r w:rsidRPr="006E4454">
        <w:rPr>
          <w:rFonts w:ascii="Times New Roman" w:eastAsia="Times New Roman" w:hAnsi="Times New Roman" w:cs="Times New Roman"/>
          <w:bCs/>
          <w:color w:val="000000"/>
          <w:sz w:val="24"/>
          <w:szCs w:val="24"/>
          <w:lang w:eastAsia="cs-CZ"/>
        </w:rPr>
        <w:t>IČ</w:t>
      </w:r>
      <w:r w:rsidR="00273245" w:rsidRPr="006E4454">
        <w:rPr>
          <w:rFonts w:ascii="Times New Roman" w:eastAsia="Times New Roman" w:hAnsi="Times New Roman" w:cs="Times New Roman"/>
          <w:bCs/>
          <w:color w:val="000000"/>
          <w:sz w:val="24"/>
          <w:szCs w:val="24"/>
          <w:lang w:eastAsia="cs-CZ"/>
        </w:rPr>
        <w:t>O</w:t>
      </w:r>
      <w:r w:rsidRPr="006E4454">
        <w:rPr>
          <w:rFonts w:ascii="Times New Roman" w:eastAsia="Times New Roman" w:hAnsi="Times New Roman" w:cs="Times New Roman"/>
          <w:bCs/>
          <w:color w:val="000000"/>
          <w:sz w:val="24"/>
          <w:szCs w:val="24"/>
          <w:lang w:eastAsia="cs-CZ"/>
        </w:rPr>
        <w:t>:</w:t>
      </w:r>
      <w:r w:rsidR="00B75BE8" w:rsidRPr="006E4454">
        <w:rPr>
          <w:rFonts w:ascii="Times New Roman" w:eastAsia="Times New Roman" w:hAnsi="Times New Roman" w:cs="Times New Roman"/>
          <w:bCs/>
          <w:color w:val="000000"/>
          <w:sz w:val="24"/>
          <w:szCs w:val="24"/>
          <w:lang w:eastAsia="cs-CZ"/>
        </w:rPr>
        <w:t xml:space="preserve"> </w:t>
      </w:r>
      <w:r w:rsidR="0038584B" w:rsidRPr="006E4454">
        <w:rPr>
          <w:rFonts w:ascii="Times New Roman" w:eastAsia="Times New Roman" w:hAnsi="Times New Roman" w:cs="Times New Roman"/>
          <w:bCs/>
          <w:color w:val="000000"/>
          <w:sz w:val="24"/>
          <w:szCs w:val="24"/>
          <w:lang w:eastAsia="cs-CZ"/>
        </w:rPr>
        <w:t>29114594</w:t>
      </w:r>
    </w:p>
    <w:p w14:paraId="6FC6D227"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6E4454">
        <w:rPr>
          <w:rFonts w:ascii="Times New Roman" w:eastAsia="Times New Roman" w:hAnsi="Times New Roman" w:cs="Times New Roman"/>
          <w:bCs/>
          <w:color w:val="000000"/>
          <w:sz w:val="24"/>
          <w:szCs w:val="24"/>
          <w:lang w:eastAsia="cs-CZ"/>
        </w:rPr>
        <w:t>(dále jen „příjemce“)</w:t>
      </w:r>
    </w:p>
    <w:p w14:paraId="3979032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7279BE42"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4384EFCC"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5DF04ED5"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670D2688"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7E8C117C" w14:textId="4C078CBA"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9E69C0">
        <w:rPr>
          <w:rFonts w:ascii="Times New Roman" w:eastAsia="Times New Roman" w:hAnsi="Times New Roman" w:cs="Times New Roman"/>
          <w:bCs/>
          <w:color w:val="000000"/>
          <w:sz w:val="24"/>
          <w:szCs w:val="24"/>
          <w:lang w:eastAsia="cs-CZ"/>
        </w:rPr>
        <w:t>Jiří</w:t>
      </w:r>
      <w:r w:rsidR="000124E4">
        <w:rPr>
          <w:rFonts w:ascii="Times New Roman" w:eastAsia="Times New Roman" w:hAnsi="Times New Roman" w:cs="Times New Roman"/>
          <w:bCs/>
          <w:color w:val="000000"/>
          <w:sz w:val="24"/>
          <w:szCs w:val="24"/>
          <w:lang w:eastAsia="cs-CZ"/>
        </w:rPr>
        <w:t>m</w:t>
      </w:r>
      <w:r w:rsidR="009E69C0">
        <w:rPr>
          <w:rFonts w:ascii="Times New Roman" w:eastAsia="Times New Roman" w:hAnsi="Times New Roman" w:cs="Times New Roman"/>
          <w:bCs/>
          <w:color w:val="000000"/>
          <w:sz w:val="24"/>
          <w:szCs w:val="24"/>
          <w:lang w:eastAsia="cs-CZ"/>
        </w:rPr>
        <w:t xml:space="preserve"> Hammerbauer</w:t>
      </w:r>
      <w:r w:rsidR="000124E4">
        <w:rPr>
          <w:rFonts w:ascii="Times New Roman" w:eastAsia="Times New Roman" w:hAnsi="Times New Roman" w:cs="Times New Roman"/>
          <w:bCs/>
          <w:color w:val="000000"/>
          <w:sz w:val="24"/>
          <w:szCs w:val="24"/>
          <w:lang w:eastAsia="cs-CZ"/>
        </w:rPr>
        <w:t>em</w:t>
      </w:r>
      <w:r w:rsidRPr="00D827EC">
        <w:rPr>
          <w:rFonts w:ascii="Times New Roman" w:eastAsia="Times New Roman" w:hAnsi="Times New Roman" w:cs="Times New Roman"/>
          <w:bCs/>
          <w:color w:val="000000"/>
          <w:sz w:val="24"/>
          <w:szCs w:val="24"/>
          <w:lang w:eastAsia="cs-CZ"/>
        </w:rPr>
        <w:t xml:space="preserve">, Ph.D., </w:t>
      </w:r>
      <w:r w:rsidR="009E69C0">
        <w:rPr>
          <w:rFonts w:ascii="Times New Roman" w:eastAsia="Times New Roman" w:hAnsi="Times New Roman" w:cs="Times New Roman"/>
          <w:bCs/>
          <w:color w:val="000000"/>
          <w:sz w:val="24"/>
          <w:szCs w:val="24"/>
          <w:lang w:eastAsia="cs-CZ"/>
        </w:rPr>
        <w:t>prorektor</w:t>
      </w:r>
      <w:r w:rsidR="000124E4">
        <w:rPr>
          <w:rFonts w:ascii="Times New Roman" w:eastAsia="Times New Roman" w:hAnsi="Times New Roman" w:cs="Times New Roman"/>
          <w:bCs/>
          <w:color w:val="000000"/>
          <w:sz w:val="24"/>
          <w:szCs w:val="24"/>
          <w:lang w:eastAsia="cs-CZ"/>
        </w:rPr>
        <w:t>em</w:t>
      </w:r>
      <w:r w:rsidR="009E69C0">
        <w:rPr>
          <w:rFonts w:ascii="Times New Roman" w:eastAsia="Times New Roman" w:hAnsi="Times New Roman" w:cs="Times New Roman"/>
          <w:bCs/>
          <w:color w:val="000000"/>
          <w:sz w:val="24"/>
          <w:szCs w:val="24"/>
          <w:lang w:eastAsia="cs-CZ"/>
        </w:rPr>
        <w:t xml:space="preserve"> pro tvůrčí činnost a doktorské studium</w:t>
      </w:r>
    </w:p>
    <w:p w14:paraId="12E4F84C" w14:textId="44BB0C10" w:rsidR="009E69C0"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p>
    <w:p w14:paraId="5E87B955" w14:textId="3A66C01D" w:rsidR="00D827EC" w:rsidRPr="00D827EC" w:rsidRDefault="00C00179"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veřejná vysoká škola dle zákona č. 111/1998 Sb., v platném znění</w:t>
      </w:r>
    </w:p>
    <w:p w14:paraId="17DDD250"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Komerční banka a.s., pobočka Plzeň – město, č. účtu: 4811530257/0100</w:t>
      </w:r>
    </w:p>
    <w:p w14:paraId="33DA1823"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bookmarkEnd w:id="5"/>
    </w:p>
    <w:p w14:paraId="50DCBEB8" w14:textId="77777777" w:rsidR="00D827EC" w:rsidRPr="00D827EC" w:rsidRDefault="00D827EC" w:rsidP="00D827EC">
      <w:p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ab/>
      </w:r>
    </w:p>
    <w:p w14:paraId="3F8D880A" w14:textId="77777777"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33A8B06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6983AE1D"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7BBB7ACE"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62631CBB" w14:textId="62088BC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usilují o poskytnutí dotace pro projekt s názvem "</w:t>
      </w:r>
      <w:r w:rsidR="00BE6F49" w:rsidRPr="00BE6F49">
        <w:rPr>
          <w:rFonts w:ascii="Calibri" w:hAnsi="Calibri" w:cs="Arial"/>
          <w:b/>
        </w:rPr>
        <w:t xml:space="preserve"> </w:t>
      </w:r>
      <w:r w:rsidR="00BE6F49">
        <w:rPr>
          <w:rFonts w:ascii="Calibri" w:hAnsi="Calibri" w:cs="Arial"/>
          <w:b/>
        </w:rPr>
        <w:t>Česká humanoidní robotická platforma s kognitivními funkcemi</w:t>
      </w:r>
      <w:r w:rsidRPr="00D827EC">
        <w:rPr>
          <w:rFonts w:ascii="Times New Roman" w:hAnsi="Times New Roman" w:cs="Times New Roman"/>
          <w:sz w:val="24"/>
          <w:szCs w:val="24"/>
        </w:rPr>
        <w:t>"</w:t>
      </w:r>
      <w:r w:rsidR="00B75BE8">
        <w:rPr>
          <w:rFonts w:ascii="Times New Roman" w:hAnsi="Times New Roman" w:cs="Times New Roman"/>
          <w:sz w:val="24"/>
          <w:szCs w:val="24"/>
        </w:rPr>
        <w:t xml:space="preserve">, reg. č. projektu </w:t>
      </w:r>
      <w:r w:rsidR="005B7E74" w:rsidRPr="005B7E74">
        <w:rPr>
          <w:rFonts w:ascii="Times New Roman" w:hAnsi="Times New Roman" w:cs="Times New Roman"/>
          <w:sz w:val="24"/>
          <w:szCs w:val="24"/>
        </w:rPr>
        <w:t xml:space="preserve">0v0YtP </w:t>
      </w:r>
      <w:r w:rsidRPr="00D827EC">
        <w:rPr>
          <w:rFonts w:ascii="Times New Roman" w:hAnsi="Times New Roman" w:cs="Times New Roman"/>
          <w:sz w:val="24"/>
          <w:szCs w:val="24"/>
        </w:rPr>
        <w:t xml:space="preserve">(dále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w:t>
      </w:r>
      <w:r w:rsidRPr="008E5FA8">
        <w:rPr>
          <w:rFonts w:ascii="Times New Roman" w:hAnsi="Times New Roman" w:cs="Times New Roman"/>
          <w:sz w:val="24"/>
          <w:szCs w:val="24"/>
        </w:rPr>
        <w:t>podpory Aplikace</w:t>
      </w:r>
      <w:r w:rsidR="008F0566" w:rsidRPr="008E5FA8">
        <w:rPr>
          <w:rFonts w:ascii="Times New Roman" w:hAnsi="Times New Roman" w:cs="Times New Roman"/>
          <w:sz w:val="24"/>
          <w:szCs w:val="24"/>
        </w:rPr>
        <w:t xml:space="preserve"> -</w:t>
      </w:r>
      <w:r w:rsidRPr="008E5FA8">
        <w:rPr>
          <w:rFonts w:ascii="Times New Roman" w:hAnsi="Times New Roman" w:cs="Times New Roman"/>
          <w:sz w:val="24"/>
          <w:szCs w:val="24"/>
        </w:rPr>
        <w:t xml:space="preserve"> </w:t>
      </w:r>
      <w:r w:rsidR="00806BA9" w:rsidRPr="008E5FA8">
        <w:rPr>
          <w:rFonts w:ascii="Times New Roman" w:hAnsi="Times New Roman" w:cs="Times New Roman"/>
          <w:sz w:val="24"/>
          <w:szCs w:val="24"/>
        </w:rPr>
        <w:t xml:space="preserve"> </w:t>
      </w:r>
      <w:r w:rsidR="000124E4" w:rsidRPr="008E5FA8">
        <w:rPr>
          <w:rFonts w:ascii="Times New Roman" w:hAnsi="Times New Roman" w:cs="Times New Roman"/>
          <w:sz w:val="24"/>
          <w:szCs w:val="24"/>
        </w:rPr>
        <w:t xml:space="preserve"> III. </w:t>
      </w:r>
      <w:proofErr w:type="gramStart"/>
      <w:r w:rsidR="000124E4" w:rsidRPr="008E5FA8">
        <w:rPr>
          <w:rFonts w:ascii="Times New Roman" w:hAnsi="Times New Roman" w:cs="Times New Roman"/>
          <w:sz w:val="24"/>
          <w:szCs w:val="24"/>
        </w:rPr>
        <w:t xml:space="preserve">výzva - </w:t>
      </w:r>
      <w:r w:rsidR="00806BA9" w:rsidRPr="008E5FA8">
        <w:rPr>
          <w:rFonts w:ascii="Times New Roman" w:hAnsi="Times New Roman" w:cs="Times New Roman"/>
          <w:sz w:val="24"/>
          <w:szCs w:val="24"/>
        </w:rPr>
        <w:t>DEEP</w:t>
      </w:r>
      <w:proofErr w:type="gramEnd"/>
      <w:r w:rsidR="00806BA9" w:rsidRPr="008E5FA8">
        <w:rPr>
          <w:rFonts w:ascii="Times New Roman" w:hAnsi="Times New Roman" w:cs="Times New Roman"/>
          <w:sz w:val="24"/>
          <w:szCs w:val="24"/>
        </w:rPr>
        <w:t xml:space="preserve"> TECH</w:t>
      </w:r>
      <w:r w:rsidRPr="008E5FA8">
        <w:rPr>
          <w:rFonts w:ascii="Times New Roman" w:hAnsi="Times New Roman" w:cs="Times New Roman"/>
          <w:sz w:val="24"/>
          <w:szCs w:val="24"/>
        </w:rPr>
        <w:t>.</w:t>
      </w:r>
      <w:r w:rsidRPr="00D827EC">
        <w:rPr>
          <w:rFonts w:ascii="Times New Roman" w:hAnsi="Times New Roman" w:cs="Times New Roman"/>
          <w:sz w:val="24"/>
          <w:szCs w:val="24"/>
        </w:rPr>
        <w:t xml:space="preserve"> V této souvislosti smluvní strany pro případ, že Ministerstvo průmyslu a obchodu (dále jen „poskytovatel“) rozhodne o podpoření projektu a vydá Rozhodnutí o poskytnutí dotace, uzavírají tuto smlouvu. </w:t>
      </w:r>
    </w:p>
    <w:p w14:paraId="0F5221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 xml:space="preserve">právního postavení příjemce a dalšího účastníka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5CD6575B"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Předmětem této Smlouvy je dále vymezení podmínek, za kterých bude příjemcem poskytnuta část účelových finančních prostředků dalšímu účastníkovi projektu.</w:t>
      </w:r>
    </w:p>
    <w:p w14:paraId="05BEDF9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III</w:t>
      </w:r>
    </w:p>
    <w:p w14:paraId="06958871"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31A01AF0"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Každá ze smluvních stran je povinna jednat způsobem, který neohrožuje realizaci projektu a zájmy příjemce a dalšího účastníka projektu. </w:t>
      </w:r>
    </w:p>
    <w:p w14:paraId="66363264" w14:textId="4E70CC6E"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účastník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w:t>
      </w:r>
      <w:r w:rsidR="000124E4" w:rsidRPr="000124E4">
        <w:rPr>
          <w:rFonts w:ascii="Times New Roman" w:hAnsi="Times New Roman" w:cs="Times New Roman"/>
          <w:sz w:val="24"/>
          <w:szCs w:val="24"/>
        </w:rPr>
        <w:t>v</w:t>
      </w:r>
      <w:r w:rsidRPr="000124E4">
        <w:rPr>
          <w:rFonts w:ascii="Times New Roman" w:hAnsi="Times New Roman" w:cs="Times New Roman"/>
          <w:sz w:val="24"/>
          <w:szCs w:val="24"/>
        </w:rPr>
        <w:t xml:space="preserve">ýzvou </w:t>
      </w:r>
      <w:r w:rsidRPr="00D827EC">
        <w:rPr>
          <w:rFonts w:ascii="Times New Roman" w:hAnsi="Times New Roman" w:cs="Times New Roman"/>
          <w:sz w:val="24"/>
          <w:szCs w:val="24"/>
        </w:rPr>
        <w:t>programu podpory APLIKACE</w:t>
      </w:r>
      <w:r w:rsidR="000124E4">
        <w:rPr>
          <w:rFonts w:ascii="Times New Roman" w:hAnsi="Times New Roman" w:cs="Times New Roman"/>
          <w:sz w:val="24"/>
          <w:szCs w:val="24"/>
        </w:rPr>
        <w:t xml:space="preserve"> – III. výzva - DEEP TECH</w:t>
      </w:r>
      <w:r w:rsidRPr="00D827EC">
        <w:rPr>
          <w:rFonts w:ascii="Times New Roman" w:hAnsi="Times New Roman" w:cs="Times New Roman"/>
          <w:sz w:val="24"/>
          <w:szCs w:val="24"/>
        </w:rPr>
        <w:t xml:space="preserv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jen „zadávací dokumentace“)</w:t>
      </w:r>
      <w:r w:rsidR="003E4775">
        <w:rPr>
          <w:rFonts w:ascii="Times New Roman" w:hAnsi="Times New Roman" w:cs="Times New Roman"/>
          <w:sz w:val="24"/>
          <w:szCs w:val="24"/>
        </w:rPr>
        <w:t>, touto smlouvou</w:t>
      </w:r>
      <w:r w:rsidRPr="00D827EC">
        <w:rPr>
          <w:rFonts w:ascii="Times New Roman" w:hAnsi="Times New Roman" w:cs="Times New Roman"/>
          <w:sz w:val="24"/>
          <w:szCs w:val="24"/>
        </w:rPr>
        <w:t xml:space="preserv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 xml:space="preserve">Další účastník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dalšího účastníka projektu</w:t>
      </w:r>
      <w:r w:rsidR="00F14E0B">
        <w:rPr>
          <w:rFonts w:ascii="Times New Roman" w:hAnsi="Times New Roman" w:cs="Times New Roman"/>
          <w:sz w:val="24"/>
          <w:szCs w:val="24"/>
        </w:rPr>
        <w:t>.</w:t>
      </w:r>
    </w:p>
    <w:p w14:paraId="483811E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2A1484A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 se zavazuje:</w:t>
      </w:r>
    </w:p>
    <w:p w14:paraId="703175B8" w14:textId="23DAE7A6"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806BA9">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s dalšími platnými právními předpisy ČR. Další účastník projektu při kontrole poskytne na vyžádání kontrolnímu orgánu daňovou evidenci v plném rozsahu,</w:t>
      </w:r>
    </w:p>
    <w:p w14:paraId="347E147F" w14:textId="3265454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9E69C0">
        <w:rPr>
          <w:rFonts w:ascii="Times New Roman" w:hAnsi="Times New Roman" w:cs="Times New Roman"/>
          <w:sz w:val="24"/>
          <w:szCs w:val="24"/>
        </w:rPr>
        <w:t>ú</w:t>
      </w:r>
      <w:r w:rsidRPr="00D827EC">
        <w:rPr>
          <w:rFonts w:ascii="Times New Roman" w:hAnsi="Times New Roman" w:cs="Times New Roman"/>
          <w:sz w:val="24"/>
          <w:szCs w:val="24"/>
        </w:rPr>
        <w:t>čtech,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63E5215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683C818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74414AF0" w14:textId="1FF5A419"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806BA9">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07E4DCEA"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71FBBD12"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19140FE"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1C77280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2246EFD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66B71B5"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32F5F07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obou smluvních stran. </w:t>
      </w:r>
    </w:p>
    <w:p w14:paraId="2017CD0B"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Zveřejňuje-li smluvní strana informace o projektu nebo výsledcích projektu musí postupovat tak, aby zveřejněním nebyly ohroženy cíle projektu ani dotčena nebo ohrožena ochrana výsledků projektu, jinak smluvní strana, která informace zveřejnila, odpovídá druhé smluvní straně za způsobenou škodu. </w:t>
      </w:r>
    </w:p>
    <w:p w14:paraId="4C79B0C1"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737EAAEF"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IV</w:t>
      </w:r>
    </w:p>
    <w:p w14:paraId="5D709652"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4343BF99"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191A3B6F"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E66C58D" w14:textId="187D1A96"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7B57CD9" w14:textId="2F65987D"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2.2 Celková částka dotace na projekt za celou dobu jeho řešení je uvedena v příloze č. 1 této </w:t>
      </w:r>
      <w:r w:rsidR="00C54B0B">
        <w:rPr>
          <w:rFonts w:ascii="Times New Roman" w:hAnsi="Times New Roman" w:cs="Times New Roman"/>
          <w:sz w:val="24"/>
          <w:szCs w:val="24"/>
        </w:rPr>
        <w:t>s</w:t>
      </w:r>
      <w:r w:rsidRPr="00D827EC">
        <w:rPr>
          <w:rFonts w:ascii="Times New Roman" w:hAnsi="Times New Roman" w:cs="Times New Roman"/>
          <w:sz w:val="24"/>
          <w:szCs w:val="24"/>
        </w:rPr>
        <w:t>mlouvy. V příloze č. 1 je taktéž stanoven:</w:t>
      </w:r>
    </w:p>
    <w:p w14:paraId="38838DBD"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 xml:space="preserve">a dalšího účastníka projektu </w:t>
      </w:r>
      <w:r w:rsidRPr="00A375E1">
        <w:rPr>
          <w:rFonts w:ascii="Times New Roman" w:hAnsi="Times New Roman" w:cs="Times New Roman"/>
          <w:sz w:val="24"/>
          <w:szCs w:val="24"/>
        </w:rPr>
        <w:t>na způsobilých výdajích a dotaci</w:t>
      </w:r>
    </w:p>
    <w:p w14:paraId="29E15DA2" w14:textId="001D8E3E"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w:t>
      </w:r>
      <w:r w:rsidR="009E69C0">
        <w:rPr>
          <w:rFonts w:ascii="Times New Roman" w:hAnsi="Times New Roman" w:cs="Times New Roman"/>
          <w:sz w:val="24"/>
          <w:szCs w:val="24"/>
        </w:rPr>
        <w:t xml:space="preserve">(PV) </w:t>
      </w:r>
      <w:r w:rsidRPr="00A375E1">
        <w:rPr>
          <w:rFonts w:ascii="Times New Roman" w:hAnsi="Times New Roman" w:cs="Times New Roman"/>
          <w:sz w:val="24"/>
          <w:szCs w:val="24"/>
        </w:rPr>
        <w:t xml:space="preserve">a </w:t>
      </w:r>
      <w:r w:rsidR="00651BFA">
        <w:rPr>
          <w:rFonts w:ascii="Times New Roman" w:hAnsi="Times New Roman" w:cs="Times New Roman"/>
          <w:sz w:val="24"/>
          <w:szCs w:val="24"/>
        </w:rPr>
        <w:t>e</w:t>
      </w:r>
      <w:r w:rsidRPr="00A375E1">
        <w:rPr>
          <w:rFonts w:ascii="Times New Roman" w:hAnsi="Times New Roman" w:cs="Times New Roman"/>
          <w:sz w:val="24"/>
          <w:szCs w:val="24"/>
        </w:rPr>
        <w:t xml:space="preserve">xperimentálního vývoje </w:t>
      </w:r>
      <w:r w:rsidR="009E69C0">
        <w:rPr>
          <w:rFonts w:ascii="Times New Roman" w:hAnsi="Times New Roman" w:cs="Times New Roman"/>
          <w:sz w:val="24"/>
          <w:szCs w:val="24"/>
        </w:rPr>
        <w:t xml:space="preserve">(EV) </w:t>
      </w:r>
      <w:r w:rsidRPr="00A375E1">
        <w:rPr>
          <w:rFonts w:ascii="Times New Roman" w:hAnsi="Times New Roman" w:cs="Times New Roman"/>
          <w:sz w:val="24"/>
          <w:szCs w:val="24"/>
        </w:rPr>
        <w:t>mezi jednotlivé smluvní strany</w:t>
      </w:r>
      <w:r w:rsidR="00A375E1">
        <w:rPr>
          <w:rFonts w:ascii="Times New Roman" w:hAnsi="Times New Roman" w:cs="Times New Roman"/>
          <w:sz w:val="24"/>
          <w:szCs w:val="24"/>
        </w:rPr>
        <w:t>.</w:t>
      </w:r>
    </w:p>
    <w:p w14:paraId="73ACDA91" w14:textId="524376AB" w:rsidR="009E69C0"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 xml:space="preserve">2.3 </w:t>
      </w:r>
      <w:r w:rsidR="00A9274B">
        <w:rPr>
          <w:rFonts w:ascii="Times New Roman" w:hAnsi="Times New Roman" w:cs="Times New Roman"/>
          <w:sz w:val="24"/>
          <w:szCs w:val="24"/>
        </w:rPr>
        <w:t>M</w:t>
      </w:r>
      <w:r w:rsidR="009E69C0" w:rsidRPr="00CF3615">
        <w:rPr>
          <w:rFonts w:ascii="Times New Roman" w:hAnsi="Times New Roman" w:cs="Times New Roman"/>
          <w:sz w:val="24"/>
          <w:szCs w:val="24"/>
        </w:rPr>
        <w:t>íra podpory dalšího účastníka</w:t>
      </w:r>
      <w:r w:rsidR="009E69C0">
        <w:rPr>
          <w:rFonts w:ascii="Times New Roman" w:hAnsi="Times New Roman" w:cs="Times New Roman"/>
          <w:sz w:val="24"/>
          <w:szCs w:val="24"/>
        </w:rPr>
        <w:t xml:space="preserve"> projektu </w:t>
      </w:r>
      <w:r w:rsidR="009E69C0" w:rsidRPr="00CF3615">
        <w:rPr>
          <w:rFonts w:ascii="Times New Roman" w:hAnsi="Times New Roman" w:cs="Times New Roman"/>
          <w:sz w:val="24"/>
          <w:szCs w:val="24"/>
        </w:rPr>
        <w:t>bude</w:t>
      </w:r>
      <w:r w:rsidR="00A9274B">
        <w:rPr>
          <w:rFonts w:ascii="Times New Roman" w:hAnsi="Times New Roman" w:cs="Times New Roman"/>
          <w:sz w:val="24"/>
          <w:szCs w:val="24"/>
        </w:rPr>
        <w:t>, v souladu s rozhodnutím o dotaci,</w:t>
      </w:r>
      <w:r w:rsidR="009E69C0" w:rsidRPr="00CF3615">
        <w:rPr>
          <w:rFonts w:ascii="Times New Roman" w:hAnsi="Times New Roman" w:cs="Times New Roman"/>
          <w:sz w:val="24"/>
          <w:szCs w:val="24"/>
        </w:rPr>
        <w:t xml:space="preserve"> </w:t>
      </w:r>
      <w:r w:rsidR="00A9274B">
        <w:rPr>
          <w:rFonts w:ascii="Times New Roman" w:hAnsi="Times New Roman" w:cs="Times New Roman"/>
          <w:sz w:val="24"/>
          <w:szCs w:val="24"/>
        </w:rPr>
        <w:t xml:space="preserve">tzn. </w:t>
      </w:r>
      <w:r w:rsidR="009E69C0" w:rsidRPr="00CF3615">
        <w:rPr>
          <w:rFonts w:ascii="Times New Roman" w:hAnsi="Times New Roman" w:cs="Times New Roman"/>
          <w:sz w:val="24"/>
          <w:szCs w:val="24"/>
        </w:rPr>
        <w:t xml:space="preserve">85 % </w:t>
      </w:r>
      <w:r w:rsidR="009E69C0">
        <w:rPr>
          <w:rFonts w:ascii="Times New Roman" w:hAnsi="Times New Roman" w:cs="Times New Roman"/>
          <w:sz w:val="24"/>
          <w:szCs w:val="24"/>
        </w:rPr>
        <w:t xml:space="preserve">jeho </w:t>
      </w:r>
      <w:r w:rsidR="009E69C0" w:rsidRPr="00CF3615">
        <w:rPr>
          <w:rFonts w:ascii="Times New Roman" w:hAnsi="Times New Roman" w:cs="Times New Roman"/>
          <w:sz w:val="24"/>
          <w:szCs w:val="24"/>
        </w:rPr>
        <w:t>způsobilých výdajů</w:t>
      </w:r>
      <w:r w:rsidR="009E69C0">
        <w:rPr>
          <w:rFonts w:ascii="Times New Roman" w:hAnsi="Times New Roman" w:cs="Times New Roman"/>
          <w:sz w:val="24"/>
          <w:szCs w:val="24"/>
        </w:rPr>
        <w:t xml:space="preserve"> projektu</w:t>
      </w:r>
      <w:r w:rsidR="00A9274B">
        <w:rPr>
          <w:rFonts w:ascii="Times New Roman" w:hAnsi="Times New Roman" w:cs="Times New Roman"/>
          <w:sz w:val="24"/>
          <w:szCs w:val="24"/>
        </w:rPr>
        <w:t xml:space="preserve">, pokud bude projekt </w:t>
      </w:r>
      <w:r w:rsidR="00F904F6">
        <w:rPr>
          <w:rFonts w:ascii="Times New Roman" w:hAnsi="Times New Roman" w:cs="Times New Roman"/>
          <w:sz w:val="24"/>
          <w:szCs w:val="24"/>
        </w:rPr>
        <w:t xml:space="preserve">dalším účastníkem </w:t>
      </w:r>
      <w:r w:rsidR="00A9274B">
        <w:rPr>
          <w:rFonts w:ascii="Times New Roman" w:hAnsi="Times New Roman" w:cs="Times New Roman"/>
          <w:sz w:val="24"/>
          <w:szCs w:val="24"/>
        </w:rPr>
        <w:t>plněn dle rozhodnutí o dotaci</w:t>
      </w:r>
      <w:r w:rsidR="009E69C0" w:rsidRPr="00CF3615">
        <w:rPr>
          <w:rFonts w:ascii="Times New Roman" w:hAnsi="Times New Roman" w:cs="Times New Roman"/>
          <w:sz w:val="24"/>
          <w:szCs w:val="24"/>
        </w:rPr>
        <w:t>.</w:t>
      </w:r>
      <w:r w:rsidR="009E69C0">
        <w:rPr>
          <w:rFonts w:ascii="Times New Roman" w:hAnsi="Times New Roman" w:cs="Times New Roman"/>
          <w:sz w:val="24"/>
          <w:szCs w:val="24"/>
        </w:rPr>
        <w:t xml:space="preserve"> Příjemce se proto zavazuje uhradit dalšímu účastníkovi projektu částku odpovídající</w:t>
      </w:r>
      <w:r w:rsidR="00A9274B">
        <w:rPr>
          <w:rFonts w:ascii="Times New Roman" w:hAnsi="Times New Roman" w:cs="Times New Roman"/>
          <w:sz w:val="24"/>
          <w:szCs w:val="24"/>
        </w:rPr>
        <w:t xml:space="preserve"> v souladu s ro</w:t>
      </w:r>
      <w:r w:rsidR="00A2657E">
        <w:rPr>
          <w:rFonts w:ascii="Times New Roman" w:hAnsi="Times New Roman" w:cs="Times New Roman"/>
          <w:sz w:val="24"/>
          <w:szCs w:val="24"/>
        </w:rPr>
        <w:t>z</w:t>
      </w:r>
      <w:r w:rsidR="00A9274B">
        <w:rPr>
          <w:rFonts w:ascii="Times New Roman" w:hAnsi="Times New Roman" w:cs="Times New Roman"/>
          <w:sz w:val="24"/>
          <w:szCs w:val="24"/>
        </w:rPr>
        <w:t>hodnutím o dotaci</w:t>
      </w:r>
      <w:r w:rsidR="009E69C0">
        <w:rPr>
          <w:rFonts w:ascii="Times New Roman" w:hAnsi="Times New Roman" w:cs="Times New Roman"/>
          <w:sz w:val="24"/>
          <w:szCs w:val="24"/>
        </w:rPr>
        <w:t xml:space="preserve"> 85 % způsobilých výdajů </w:t>
      </w:r>
      <w:r w:rsidR="009E69C0" w:rsidRPr="00CF3615">
        <w:rPr>
          <w:rFonts w:ascii="Times New Roman" w:hAnsi="Times New Roman" w:cs="Times New Roman"/>
          <w:sz w:val="24"/>
          <w:szCs w:val="24"/>
        </w:rPr>
        <w:t>dalšího účastníka</w:t>
      </w:r>
      <w:r w:rsidR="009E69C0">
        <w:rPr>
          <w:rFonts w:ascii="Times New Roman" w:hAnsi="Times New Roman" w:cs="Times New Roman"/>
          <w:sz w:val="24"/>
          <w:szCs w:val="24"/>
        </w:rPr>
        <w:t xml:space="preserve"> projektu. Výše částky odpovídající 85 % způsobilých výdajů dalšího účastníka projektu může být snížena pouze v případě, že výdaje uplatněné dalším účastníkem projektu budou poskytovatelem posouzeny jako částečně či plně nezpůsobilé z důvodu věcného obsahu nebo pro porušení podmínek zadávací dokumentace ze strany dalšího účastníka projektu. Snížení pak bude odpovídat výši neuznaných nákladů dalšího účastníka projektu, resp. zkrácení dotace za porušení podmínek zadávací dokumentace. Pro vyloučení pochybností se má za to, že porušení zadávací dokumentace a/nebo nedodržení míry čerpání za výdaje PV a EV ze strany příjemce, které má za důsledek krácení dotace nebo neuznání výdajů dalšího účastníka </w:t>
      </w:r>
      <w:r w:rsidR="009E69C0">
        <w:rPr>
          <w:rFonts w:ascii="Times New Roman" w:hAnsi="Times New Roman" w:cs="Times New Roman"/>
          <w:sz w:val="24"/>
          <w:szCs w:val="24"/>
        </w:rPr>
        <w:lastRenderedPageBreak/>
        <w:t>projektu, není důvodem pro snížení částky způsobilých výdajů či míry podpory dalšího účastníka projektu.</w:t>
      </w:r>
    </w:p>
    <w:p w14:paraId="45D1DEC0" w14:textId="57C624C9" w:rsidR="00D827EC" w:rsidRPr="00D827EC" w:rsidRDefault="009E69C0" w:rsidP="00A375E1">
      <w:pPr>
        <w:spacing w:after="120" w:line="240" w:lineRule="auto"/>
        <w:ind w:left="851" w:hanging="425"/>
        <w:jc w:val="both"/>
        <w:rPr>
          <w:rFonts w:ascii="Times New Roman" w:hAnsi="Times New Roman" w:cs="Times New Roman"/>
          <w:sz w:val="24"/>
          <w:szCs w:val="24"/>
        </w:rPr>
      </w:pPr>
      <w:r>
        <w:rPr>
          <w:rFonts w:ascii="Times New Roman" w:hAnsi="Times New Roman" w:cs="Times New Roman"/>
          <w:sz w:val="24"/>
          <w:szCs w:val="24"/>
        </w:rPr>
        <w:t xml:space="preserve">2.4 </w:t>
      </w:r>
      <w:r w:rsidR="00D827EC" w:rsidRPr="00D827EC">
        <w:rPr>
          <w:rFonts w:ascii="Times New Roman" w:hAnsi="Times New Roman" w:cs="Times New Roman"/>
          <w:sz w:val="24"/>
          <w:szCs w:val="24"/>
        </w:rPr>
        <w:t>V případě rozporu přílohy č. 1 této smlouvy a Rozhodnutí o poskytnutí dotace k</w:t>
      </w:r>
      <w:r w:rsidR="00C54B0B">
        <w:rPr>
          <w:rFonts w:ascii="Times New Roman" w:hAnsi="Times New Roman" w:cs="Times New Roman"/>
          <w:sz w:val="24"/>
          <w:szCs w:val="24"/>
        </w:rPr>
        <w:t> </w:t>
      </w:r>
      <w:r w:rsidR="00D827EC"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00D827EC"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1F5B4FDB"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povinny dodržovat strukturu výdajů v členění na příjemce a dalšího účastníka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obou smluvních stran. </w:t>
      </w:r>
    </w:p>
    <w:p w14:paraId="0D1351D0"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 xml:space="preserve">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účastník projektu je povinen poskytnout příjemci veškeré podklady potřebné pro vypracování žádosti o platbu.   </w:t>
      </w:r>
    </w:p>
    <w:p w14:paraId="3936567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dotaci pro dalšího účastníka projektu přímým bankovním převodem z bankovního účtu příjemce na bankovní účet dalšího účastníka projektu,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749F7B53" w14:textId="012C6993" w:rsidR="00D827EC" w:rsidRPr="009E4007" w:rsidRDefault="00052CC0" w:rsidP="00052CC0">
      <w:pPr>
        <w:numPr>
          <w:ilvl w:val="0"/>
          <w:numId w:val="4"/>
        </w:numPr>
        <w:spacing w:after="120" w:line="240" w:lineRule="auto"/>
        <w:jc w:val="both"/>
        <w:rPr>
          <w:rFonts w:ascii="Times New Roman" w:hAnsi="Times New Roman" w:cs="Times New Roman"/>
          <w:sz w:val="24"/>
          <w:szCs w:val="24"/>
        </w:rPr>
      </w:pPr>
      <w:r w:rsidRPr="00052CC0">
        <w:rPr>
          <w:rFonts w:ascii="Times New Roman" w:hAnsi="Times New Roman" w:cs="Times New Roman"/>
          <w:sz w:val="24"/>
          <w:szCs w:val="24"/>
        </w:rPr>
        <w:t>Příjemce je povinen podat žádost o platbu a případně ve spolupráci s dalším účastníkem odstranit nedostatky žádosti ve lhůtě stanovené poskytovatelem, jinak odpovídá dalšímu účastníkovi projektu za způsobenou </w:t>
      </w:r>
      <w:proofErr w:type="gramStart"/>
      <w:r w:rsidRPr="00052CC0">
        <w:rPr>
          <w:rFonts w:ascii="Times New Roman" w:hAnsi="Times New Roman" w:cs="Times New Roman"/>
          <w:sz w:val="24"/>
          <w:szCs w:val="24"/>
        </w:rPr>
        <w:t>škodu.</w:t>
      </w:r>
      <w:r w:rsidR="00D827EC" w:rsidRPr="00D827EC">
        <w:rPr>
          <w:rFonts w:ascii="Times New Roman" w:hAnsi="Times New Roman" w:cs="Times New Roman"/>
          <w:sz w:val="24"/>
          <w:szCs w:val="24"/>
        </w:rPr>
        <w:t>.</w:t>
      </w:r>
      <w:proofErr w:type="gramEnd"/>
      <w:r w:rsidR="00D827EC" w:rsidRPr="00D827EC">
        <w:rPr>
          <w:rFonts w:ascii="Times New Roman" w:hAnsi="Times New Roman" w:cs="Times New Roman"/>
          <w:sz w:val="24"/>
          <w:szCs w:val="24"/>
        </w:rPr>
        <w:t xml:space="preserve"> </w:t>
      </w:r>
    </w:p>
    <w:p w14:paraId="254B2188"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3DD55927" w14:textId="6B36D411"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druhé smluvní straně za způsobenou škodu. </w:t>
      </w:r>
    </w:p>
    <w:p w14:paraId="3CCA0642" w14:textId="31FA1F8C" w:rsidR="00D827EC" w:rsidRPr="00485A7A" w:rsidRDefault="002C223E" w:rsidP="00485A7A">
      <w:pPr>
        <w:pStyle w:val="Odstavecseseznamem"/>
        <w:numPr>
          <w:ilvl w:val="0"/>
          <w:numId w:val="4"/>
        </w:numPr>
        <w:spacing w:line="240" w:lineRule="auto"/>
        <w:jc w:val="both"/>
        <w:rPr>
          <w:rFonts w:ascii="Times New Roman" w:hAnsi="Times New Roman" w:cs="Times New Roman"/>
          <w:i/>
          <w:sz w:val="24"/>
          <w:szCs w:val="24"/>
        </w:rPr>
      </w:pPr>
      <w:r w:rsidRPr="00485A7A">
        <w:rPr>
          <w:rFonts w:ascii="Times New Roman" w:hAnsi="Times New Roman" w:cs="Times New Roman"/>
          <w:sz w:val="24"/>
          <w:szCs w:val="24"/>
        </w:rPr>
        <w:t>V případě, že poskytovatel či příslušný správní orgán bude vyžadovat vrácení dotace, stanoví povinnost odvodu nebo uplatní sankce z důvodu, resp. pro porušení povinnosti na straně dalšího účastníka projektu, je další účastník projektu povinen vrátit příjemci dotčenou část dotace či uhradit finanční částku ve výši odpovídající výši stanovené sankce či odvodu, a to do 10 dnů od doručení písemné výzvy k úhradě. Před zasláním výzvy k úhradě je příjemce povinen umožnit dalšímu účastníkovi projektu vznést odůvodněné námitky, resp. použít jiné obranné prostředky, proti takovému vracení dotace, povinnosti odvodu či uplatnění sankce u Poskytovatele nebo jiného správního orgánu, a poskytnout dalšímu účastníkovi projektu k obraně potřebnou součinnost. Pro vyloučení pochybností se uvádí, že zejména opravné prostředky mimořádné, resp. opravné prostředky, kterými se neodkládá vykonatelnost příslušného rozhodnutí, neodkládají povinnost dalšího účastníka projektu k úhradě.</w:t>
      </w:r>
    </w:p>
    <w:p w14:paraId="2D5EEAB1" w14:textId="473E964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w:t>
      </w:r>
    </w:p>
    <w:p w14:paraId="2D5E648A"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1943CC9D"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90D6BA4"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72E74CCA"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2E79D5E6"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130F9D6B"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5916C2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9335DC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22A1E6CD"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382006D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3FB31AB5"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551458DC" w14:textId="77777777" w:rsidR="00D827EC" w:rsidRPr="00D827EC" w:rsidRDefault="00D827EC" w:rsidP="00D827EC">
      <w:pPr>
        <w:spacing w:line="240" w:lineRule="auto"/>
        <w:jc w:val="both"/>
        <w:rPr>
          <w:rFonts w:ascii="Times New Roman" w:hAnsi="Times New Roman" w:cs="Times New Roman"/>
          <w:b/>
          <w:sz w:val="24"/>
          <w:szCs w:val="24"/>
        </w:rPr>
      </w:pPr>
    </w:p>
    <w:p w14:paraId="08A1D83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43F0D68D"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0963C2E2"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5337FB8B" w14:textId="0853EBF0"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a to v poměru majetkových podílů, v jakém se na vytvoření výsledku projektu tvůrčí prací podíleli pracovníci každé z příslušných Smluvních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 </w:t>
      </w:r>
      <w:r w:rsidR="00806BA9">
        <w:rPr>
          <w:rFonts w:ascii="Times New Roman" w:hAnsi="Times New Roman" w:cs="Times New Roman"/>
          <w:sz w:val="24"/>
          <w:szCs w:val="24"/>
        </w:rPr>
        <w:t>podílejících se na dosažení</w:t>
      </w:r>
      <w:r w:rsidRPr="00D827EC">
        <w:rPr>
          <w:rFonts w:ascii="Times New Roman" w:hAnsi="Times New Roman" w:cs="Times New Roman"/>
          <w:sz w:val="24"/>
          <w:szCs w:val="24"/>
        </w:rPr>
        <w:t xml:space="preserve"> výsledku projektu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5B9DA1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65F16379"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druhé smluvní straně nebo k němu druhá smluvní strana může získat přístupová práva, a to vždy za tržní cenu. </w:t>
      </w:r>
    </w:p>
    <w:p w14:paraId="78820A18"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V případě výsledku projektu ve spoluvlastnictví smluvních stran může některý ze spoluvlastníků převést svůj podíl na třetí osobu jen v případě, že žádný ze spolumajitelů 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FCA4590"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7DDB6F1D" w14:textId="093047E6"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806BA9">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6642A88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2647A8E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262723F9"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9BC59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60F76221"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0D7C8201"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 je smí sdělit pouze svým zaměstnancům a jiným osobám, které jsou pověřeny činnostmi v rámci řešení projektu a které tato smluvní strana zavázala k mlčenlivosti. Smluvní strana, které byly poskytnuty důvěrné informace, nesmí tyto informace použít za jiným účelem než k řešení tohoto projektu. </w:t>
      </w:r>
    </w:p>
    <w:p w14:paraId="7C94170F"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58458B3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byly písemným souhlasem smluvní strany uvolněny od těchto omezení;</w:t>
      </w:r>
    </w:p>
    <w:p w14:paraId="7EFAA50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709AEF63"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02DE98FD"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309FC44E"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7C3AA61F"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7103F689" w14:textId="4F4FE94D"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806BA9">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4015C89A" w14:textId="77777777" w:rsidR="00D827EC" w:rsidRDefault="00D827EC" w:rsidP="00D827EC">
      <w:pPr>
        <w:spacing w:line="240" w:lineRule="auto"/>
        <w:jc w:val="both"/>
        <w:rPr>
          <w:rFonts w:ascii="Times New Roman" w:hAnsi="Times New Roman" w:cs="Times New Roman"/>
          <w:b/>
          <w:sz w:val="24"/>
          <w:szCs w:val="24"/>
        </w:rPr>
      </w:pPr>
    </w:p>
    <w:p w14:paraId="1EBD85E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67C6AD1B"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4BEBDBDF"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oběma smluvními stranami vůči poskytovateli je příjemce.</w:t>
      </w:r>
    </w:p>
    <w:p w14:paraId="325EC58A" w14:textId="44F42DF4"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806BA9">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78CD1C91"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6FCDD3EB"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647D848"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4D410A03"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5329F659"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0BDC8555"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druhá smluvní strana poruší své povinnosti vyplývající z této smlouvy podstatným způsobem nebo ani přes výzvu nesplní některou z povinností vyplývající z této smlouvy. </w:t>
      </w:r>
    </w:p>
    <w:p w14:paraId="25F3CEEB"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1555DA53" w14:textId="77777777"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Pr>
          <w:rFonts w:ascii="Times New Roman" w:hAnsi="Times New Roman" w:cs="Times New Roman"/>
          <w:sz w:val="24"/>
          <w:szCs w:val="24"/>
        </w:rPr>
        <w:t>druhé smluvní strany</w:t>
      </w:r>
      <w:r w:rsidRPr="00D827EC">
        <w:rPr>
          <w:rFonts w:ascii="Times New Roman" w:hAnsi="Times New Roman" w:cs="Times New Roman"/>
          <w:sz w:val="24"/>
          <w:szCs w:val="24"/>
        </w:rPr>
        <w:t xml:space="preserve"> nápravu takového jednání v dodatečné přiměřené lhůtě </w:t>
      </w:r>
    </w:p>
    <w:p w14:paraId="79F4CF13" w14:textId="7E619164"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prodlení </w:t>
      </w:r>
      <w:r w:rsidR="00D648B3">
        <w:rPr>
          <w:rFonts w:ascii="Times New Roman" w:hAnsi="Times New Roman" w:cs="Times New Roman"/>
          <w:sz w:val="24"/>
          <w:szCs w:val="24"/>
        </w:rPr>
        <w:t xml:space="preserve">příjemce </w:t>
      </w:r>
      <w:r w:rsidRPr="00D827EC">
        <w:rPr>
          <w:rFonts w:ascii="Times New Roman" w:hAnsi="Times New Roman" w:cs="Times New Roman"/>
          <w:sz w:val="24"/>
          <w:szCs w:val="24"/>
        </w:rPr>
        <w:t>s poskytnutím dotace pro dalšího účastníka projektu de</w:t>
      </w:r>
      <w:r w:rsidR="00D648B3">
        <w:rPr>
          <w:rFonts w:ascii="Times New Roman" w:hAnsi="Times New Roman" w:cs="Times New Roman"/>
          <w:sz w:val="24"/>
          <w:szCs w:val="24"/>
        </w:rPr>
        <w:t>lší</w:t>
      </w:r>
      <w:r w:rsidRPr="00D827EC">
        <w:rPr>
          <w:rFonts w:ascii="Times New Roman" w:hAnsi="Times New Roman" w:cs="Times New Roman"/>
          <w:sz w:val="24"/>
          <w:szCs w:val="24"/>
        </w:rPr>
        <w:t xml:space="preserve"> než 30 dní,</w:t>
      </w:r>
    </w:p>
    <w:p w14:paraId="3FB90CC8" w14:textId="71AF00EB" w:rsidR="00D827EC" w:rsidRPr="00D827EC" w:rsidRDefault="00D648B3"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porušení povinnosti příjemce podat </w:t>
      </w:r>
      <w:r w:rsidR="00D827EC" w:rsidRPr="00D827EC">
        <w:rPr>
          <w:rFonts w:ascii="Times New Roman" w:hAnsi="Times New Roman" w:cs="Times New Roman"/>
          <w:sz w:val="24"/>
          <w:szCs w:val="24"/>
        </w:rPr>
        <w:t xml:space="preserve">žádost o platbu nebo </w:t>
      </w:r>
      <w:r>
        <w:rPr>
          <w:rFonts w:ascii="Times New Roman" w:hAnsi="Times New Roman" w:cs="Times New Roman"/>
          <w:sz w:val="24"/>
          <w:szCs w:val="24"/>
        </w:rPr>
        <w:t xml:space="preserve">odstranit </w:t>
      </w:r>
      <w:r w:rsidR="00D827EC" w:rsidRPr="00D827EC">
        <w:rPr>
          <w:rFonts w:ascii="Times New Roman" w:hAnsi="Times New Roman" w:cs="Times New Roman"/>
          <w:sz w:val="24"/>
          <w:szCs w:val="24"/>
        </w:rPr>
        <w:t>nedostatky žádosti o platbu ve lhůtě stanovené poskytovatelem,</w:t>
      </w:r>
    </w:p>
    <w:p w14:paraId="6BADB616"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022F61F5" w14:textId="77777777" w:rsidR="00D827EC" w:rsidRPr="00D827EC" w:rsidRDefault="00D827EC" w:rsidP="00D827EC">
      <w:pPr>
        <w:spacing w:line="240" w:lineRule="auto"/>
        <w:jc w:val="both"/>
        <w:rPr>
          <w:rFonts w:ascii="Times New Roman" w:hAnsi="Times New Roman" w:cs="Times New Roman"/>
          <w:b/>
          <w:sz w:val="24"/>
          <w:szCs w:val="24"/>
        </w:rPr>
      </w:pPr>
    </w:p>
    <w:p w14:paraId="6ECDA022"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6185380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4EC3693E"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lastRenderedPageBreak/>
        <w:t>Jakékoliv změny této smlouvy lze provádět pouze na základě dohody smluvních stran formou písemných dodatků podepsaných oprávněnými zástupci smluvních stran.</w:t>
      </w:r>
    </w:p>
    <w:p w14:paraId="39A93D4D"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2CA17B48" w14:textId="5022889F" w:rsid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 xml:space="preserve">ozhodnutí o poskytnutí dotace či uveřejněním v registru smluv dle zákona č. 340/2015 Sb., </w:t>
      </w:r>
      <w:r w:rsidR="00806BA9"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06BA9">
        <w:rPr>
          <w:rFonts w:ascii="Times New Roman" w:hAnsi="Times New Roman" w:cs="Times New Roman"/>
          <w:sz w:val="24"/>
          <w:szCs w:val="24"/>
        </w:rPr>
        <w:t>ve znění pozdějších předpisů</w:t>
      </w:r>
      <w:r w:rsidR="00A73F62">
        <w:rPr>
          <w:rFonts w:ascii="Times New Roman" w:hAnsi="Times New Roman" w:cs="Times New Roman"/>
          <w:sz w:val="24"/>
          <w:szCs w:val="24"/>
        </w:rPr>
        <w:t>,</w:t>
      </w:r>
      <w:r w:rsidR="00806BA9">
        <w:rPr>
          <w:rFonts w:ascii="Times New Roman" w:hAnsi="Times New Roman" w:cs="Times New Roman"/>
          <w:sz w:val="24"/>
          <w:szCs w:val="24"/>
        </w:rPr>
        <w:t xml:space="preserve"> </w:t>
      </w:r>
      <w:r w:rsidRPr="00D827EC">
        <w:rPr>
          <w:rFonts w:ascii="Times New Roman" w:hAnsi="Times New Roman" w:cs="Times New Roman"/>
          <w:sz w:val="24"/>
          <w:szCs w:val="24"/>
        </w:rPr>
        <w:t xml:space="preserve">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C298B37" w14:textId="77777777" w:rsidR="00806BA9" w:rsidRPr="00D827EC" w:rsidRDefault="00806BA9" w:rsidP="00806BA9">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 xml:space="preserve">Smluvní strany se dohodly, že smlouvu </w:t>
      </w:r>
      <w:r>
        <w:rPr>
          <w:rFonts w:ascii="Times New Roman" w:hAnsi="Times New Roman" w:cs="Times New Roman"/>
          <w:sz w:val="24"/>
          <w:szCs w:val="24"/>
        </w:rPr>
        <w:t xml:space="preserve">v registru smluv </w:t>
      </w:r>
      <w:r w:rsidRPr="00AC0FB0">
        <w:rPr>
          <w:rFonts w:ascii="Times New Roman" w:hAnsi="Times New Roman" w:cs="Times New Roman"/>
          <w:sz w:val="24"/>
          <w:szCs w:val="24"/>
        </w:rPr>
        <w:t xml:space="preserve">uveřejní </w:t>
      </w:r>
      <w:r>
        <w:rPr>
          <w:rFonts w:ascii="Times New Roman" w:hAnsi="Times New Roman" w:cs="Times New Roman"/>
          <w:sz w:val="24"/>
          <w:szCs w:val="24"/>
        </w:rPr>
        <w:t>d</w:t>
      </w:r>
      <w:r w:rsidRPr="00AC0FB0">
        <w:rPr>
          <w:rFonts w:ascii="Times New Roman" w:hAnsi="Times New Roman" w:cs="Times New Roman"/>
          <w:sz w:val="24"/>
          <w:szCs w:val="24"/>
        </w:rPr>
        <w:t xml:space="preserve">alší účastník projektu, za účelem uveřejnění musí být tato </w:t>
      </w:r>
      <w:r>
        <w:rPr>
          <w:rFonts w:ascii="Times New Roman" w:hAnsi="Times New Roman" w:cs="Times New Roman"/>
          <w:sz w:val="24"/>
          <w:szCs w:val="24"/>
        </w:rPr>
        <w:t>s</w:t>
      </w:r>
      <w:r w:rsidRPr="00AC0FB0">
        <w:rPr>
          <w:rFonts w:ascii="Times New Roman" w:hAnsi="Times New Roman" w:cs="Times New Roman"/>
          <w:sz w:val="24"/>
          <w:szCs w:val="24"/>
        </w:rPr>
        <w:t xml:space="preserve">mlouva předána </w:t>
      </w:r>
      <w:r>
        <w:rPr>
          <w:rFonts w:ascii="Times New Roman" w:hAnsi="Times New Roman" w:cs="Times New Roman"/>
          <w:sz w:val="24"/>
          <w:szCs w:val="24"/>
        </w:rPr>
        <w:t>d</w:t>
      </w:r>
      <w:r w:rsidRPr="00AC0FB0">
        <w:rPr>
          <w:rFonts w:ascii="Times New Roman" w:hAnsi="Times New Roman" w:cs="Times New Roman"/>
          <w:sz w:val="24"/>
          <w:szCs w:val="24"/>
        </w:rPr>
        <w:t>alšímu účastníkovi projektu</w:t>
      </w:r>
      <w:r>
        <w:rPr>
          <w:rFonts w:ascii="Times New Roman" w:hAnsi="Times New Roman" w:cs="Times New Roman"/>
          <w:sz w:val="24"/>
          <w:szCs w:val="24"/>
        </w:rPr>
        <w:t>,</w:t>
      </w:r>
      <w:r w:rsidRPr="00AC0FB0">
        <w:rPr>
          <w:rFonts w:ascii="Times New Roman" w:hAnsi="Times New Roman" w:cs="Times New Roman"/>
          <w:sz w:val="24"/>
          <w:szCs w:val="24"/>
        </w:rPr>
        <w:t xml:space="preserve"> bez zbytečného odkladu po jejím podpisu poslední </w:t>
      </w:r>
      <w:r>
        <w:rPr>
          <w:rFonts w:ascii="Times New Roman" w:hAnsi="Times New Roman" w:cs="Times New Roman"/>
          <w:sz w:val="24"/>
          <w:szCs w:val="24"/>
        </w:rPr>
        <w:t>s</w:t>
      </w:r>
      <w:r w:rsidRPr="00AC0FB0">
        <w:rPr>
          <w:rFonts w:ascii="Times New Roman" w:hAnsi="Times New Roman" w:cs="Times New Roman"/>
          <w:sz w:val="24"/>
          <w:szCs w:val="24"/>
        </w:rPr>
        <w:t>mluvní stranou.</w:t>
      </w:r>
    </w:p>
    <w:p w14:paraId="4A03377F" w14:textId="4092E674"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06BA9">
        <w:rPr>
          <w:rFonts w:ascii="Times New Roman" w:hAnsi="Times New Roman" w:cs="Times New Roman"/>
          <w:sz w:val="24"/>
          <w:szCs w:val="24"/>
        </w:rPr>
        <w:t>ve znění pozdějších předpisů,</w:t>
      </w:r>
      <w:r w:rsidR="00806BA9" w:rsidRPr="00D827EC">
        <w:rPr>
          <w:rFonts w:ascii="Times New Roman" w:hAnsi="Times New Roman" w:cs="Times New Roman"/>
          <w:sz w:val="24"/>
          <w:szCs w:val="24"/>
        </w:rPr>
        <w:t xml:space="preserve"> </w:t>
      </w:r>
      <w:r w:rsidRPr="00D827EC">
        <w:rPr>
          <w:rFonts w:ascii="Times New Roman" w:hAnsi="Times New Roman" w:cs="Times New Roman"/>
          <w:sz w:val="24"/>
          <w:szCs w:val="24"/>
        </w:rPr>
        <w:t>a dalšími obecně závaznými právními předpisy České republiky.</w:t>
      </w:r>
    </w:p>
    <w:p w14:paraId="37062C37"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dvou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02DB1852" w14:textId="77777777" w:rsidR="00D827EC" w:rsidRPr="00AC0FB0"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18BE6AA4" w14:textId="77777777" w:rsidR="00B75BE8" w:rsidRDefault="00B75BE8" w:rsidP="00A77BDE">
      <w:pPr>
        <w:spacing w:after="0" w:line="240" w:lineRule="auto"/>
        <w:jc w:val="both"/>
        <w:rPr>
          <w:rFonts w:ascii="Times New Roman" w:hAnsi="Times New Roman" w:cs="Times New Roman"/>
          <w:sz w:val="24"/>
          <w:szCs w:val="24"/>
        </w:rPr>
      </w:pPr>
    </w:p>
    <w:p w14:paraId="0DA7F834" w14:textId="196D7F6E" w:rsidR="00D827EC" w:rsidRPr="00D827EC" w:rsidRDefault="00AC0FB0" w:rsidP="00A77BD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Příloha č. 1: Rozpočet projetu</w:t>
      </w:r>
    </w:p>
    <w:tbl>
      <w:tblPr>
        <w:tblW w:w="0" w:type="auto"/>
        <w:jc w:val="center"/>
        <w:tblLook w:val="0000" w:firstRow="0" w:lastRow="0" w:firstColumn="0" w:lastColumn="0" w:noHBand="0" w:noVBand="0"/>
      </w:tblPr>
      <w:tblGrid>
        <w:gridCol w:w="3987"/>
        <w:gridCol w:w="1033"/>
        <w:gridCol w:w="4052"/>
      </w:tblGrid>
      <w:tr w:rsidR="00D827EC" w:rsidRPr="00D827EC" w14:paraId="738E240B" w14:textId="77777777" w:rsidTr="003867E8">
        <w:trPr>
          <w:jc w:val="center"/>
        </w:trPr>
        <w:tc>
          <w:tcPr>
            <w:tcW w:w="4156" w:type="dxa"/>
          </w:tcPr>
          <w:p w14:paraId="589CF526" w14:textId="77777777" w:rsidR="00A77BDE" w:rsidRDefault="00A77BDE" w:rsidP="00A77BDE">
            <w:pPr>
              <w:spacing w:after="0" w:line="240" w:lineRule="auto"/>
              <w:jc w:val="both"/>
              <w:rPr>
                <w:rFonts w:ascii="Times New Roman" w:hAnsi="Times New Roman" w:cs="Times New Roman"/>
                <w:sz w:val="24"/>
                <w:szCs w:val="24"/>
              </w:rPr>
            </w:pPr>
          </w:p>
          <w:p w14:paraId="74479D94" w14:textId="77777777" w:rsidR="00A77BDE" w:rsidRDefault="00A77BDE" w:rsidP="00A77BDE">
            <w:pPr>
              <w:spacing w:after="0" w:line="240" w:lineRule="auto"/>
              <w:jc w:val="both"/>
              <w:rPr>
                <w:rFonts w:ascii="Times New Roman" w:hAnsi="Times New Roman" w:cs="Times New Roman"/>
                <w:sz w:val="24"/>
                <w:szCs w:val="24"/>
              </w:rPr>
            </w:pPr>
          </w:p>
          <w:p w14:paraId="65E03163" w14:textId="1FDACBA6" w:rsidR="00D827EC" w:rsidRPr="00D827EC" w:rsidRDefault="00D827EC" w:rsidP="00A77BDE">
            <w:pPr>
              <w:spacing w:after="0" w:line="240" w:lineRule="auto"/>
              <w:jc w:val="both"/>
              <w:rPr>
                <w:rFonts w:ascii="Times New Roman" w:hAnsi="Times New Roman" w:cs="Times New Roman"/>
                <w:b/>
                <w:bCs/>
                <w:i/>
                <w:iCs/>
                <w:sz w:val="24"/>
                <w:szCs w:val="24"/>
              </w:rPr>
            </w:pPr>
            <w:r w:rsidRPr="00D827EC">
              <w:rPr>
                <w:rFonts w:ascii="Times New Roman" w:hAnsi="Times New Roman" w:cs="Times New Roman"/>
                <w:sz w:val="24"/>
                <w:szCs w:val="24"/>
              </w:rPr>
              <w:t xml:space="preserve">V </w:t>
            </w:r>
            <w:r w:rsidR="00461D4D">
              <w:rPr>
                <w:rFonts w:ascii="Times New Roman" w:hAnsi="Times New Roman" w:cs="Times New Roman"/>
                <w:sz w:val="24"/>
                <w:szCs w:val="24"/>
              </w:rPr>
              <w:t>Plzni</w:t>
            </w:r>
            <w:r w:rsidRPr="00D827EC">
              <w:rPr>
                <w:rFonts w:ascii="Times New Roman" w:hAnsi="Times New Roman" w:cs="Times New Roman"/>
                <w:sz w:val="24"/>
                <w:szCs w:val="24"/>
              </w:rPr>
              <w:t xml:space="preserve"> dne</w:t>
            </w:r>
            <w:r w:rsidR="00CE64C8">
              <w:rPr>
                <w:rFonts w:ascii="Times New Roman" w:hAnsi="Times New Roman" w:cs="Times New Roman"/>
                <w:sz w:val="24"/>
                <w:szCs w:val="24"/>
              </w:rPr>
              <w:t xml:space="preserve"> </w:t>
            </w:r>
          </w:p>
        </w:tc>
        <w:tc>
          <w:tcPr>
            <w:tcW w:w="1080" w:type="dxa"/>
          </w:tcPr>
          <w:p w14:paraId="64D38F02" w14:textId="77777777" w:rsidR="00D827EC" w:rsidRPr="00D827EC" w:rsidRDefault="00D827EC" w:rsidP="00A77BDE">
            <w:pPr>
              <w:spacing w:after="0" w:line="240" w:lineRule="auto"/>
              <w:jc w:val="both"/>
              <w:rPr>
                <w:rFonts w:ascii="Times New Roman" w:hAnsi="Times New Roman" w:cs="Times New Roman"/>
                <w:b/>
                <w:bCs/>
                <w:i/>
                <w:iCs/>
                <w:sz w:val="24"/>
                <w:szCs w:val="24"/>
              </w:rPr>
            </w:pPr>
          </w:p>
        </w:tc>
        <w:tc>
          <w:tcPr>
            <w:tcW w:w="4227" w:type="dxa"/>
          </w:tcPr>
          <w:p w14:paraId="7E3AB4DE" w14:textId="77777777" w:rsidR="00A77BDE" w:rsidRDefault="00A77BDE" w:rsidP="00A77BDE">
            <w:pPr>
              <w:spacing w:after="0" w:line="240" w:lineRule="auto"/>
              <w:jc w:val="both"/>
              <w:rPr>
                <w:rFonts w:ascii="Times New Roman" w:hAnsi="Times New Roman" w:cs="Times New Roman"/>
                <w:sz w:val="24"/>
                <w:szCs w:val="24"/>
              </w:rPr>
            </w:pPr>
          </w:p>
          <w:p w14:paraId="1900FA15" w14:textId="77777777" w:rsidR="00A77BDE" w:rsidRDefault="00A77BDE" w:rsidP="00A77BDE">
            <w:pPr>
              <w:spacing w:after="0" w:line="240" w:lineRule="auto"/>
              <w:jc w:val="both"/>
              <w:rPr>
                <w:rFonts w:ascii="Times New Roman" w:hAnsi="Times New Roman" w:cs="Times New Roman"/>
                <w:sz w:val="24"/>
                <w:szCs w:val="24"/>
              </w:rPr>
            </w:pPr>
          </w:p>
          <w:p w14:paraId="23223D15" w14:textId="27C36F55" w:rsidR="00D827EC" w:rsidRPr="00D827EC" w:rsidRDefault="00D827EC" w:rsidP="00A77BDE">
            <w:pPr>
              <w:spacing w:after="0" w:line="240" w:lineRule="auto"/>
              <w:jc w:val="both"/>
              <w:rPr>
                <w:rFonts w:ascii="Times New Roman" w:hAnsi="Times New Roman" w:cs="Times New Roman"/>
                <w:b/>
                <w:bCs/>
                <w:iCs/>
                <w:sz w:val="24"/>
                <w:szCs w:val="24"/>
              </w:rPr>
            </w:pPr>
            <w:r w:rsidRPr="00D827EC">
              <w:rPr>
                <w:rFonts w:ascii="Times New Roman" w:hAnsi="Times New Roman" w:cs="Times New Roman"/>
                <w:sz w:val="24"/>
                <w:szCs w:val="24"/>
              </w:rPr>
              <w:t>V</w:t>
            </w:r>
            <w:r w:rsidR="00B75BE8">
              <w:rPr>
                <w:rFonts w:ascii="Times New Roman" w:hAnsi="Times New Roman" w:cs="Times New Roman"/>
                <w:sz w:val="24"/>
                <w:szCs w:val="24"/>
              </w:rPr>
              <w:t xml:space="preserve"> Plzni </w:t>
            </w:r>
            <w:r w:rsidRPr="00D827EC">
              <w:rPr>
                <w:rFonts w:ascii="Times New Roman" w:hAnsi="Times New Roman" w:cs="Times New Roman"/>
                <w:sz w:val="24"/>
                <w:szCs w:val="24"/>
              </w:rPr>
              <w:t>dne</w:t>
            </w:r>
            <w:r w:rsidR="00461D4D">
              <w:rPr>
                <w:rFonts w:ascii="Times New Roman" w:hAnsi="Times New Roman" w:cs="Times New Roman"/>
                <w:bCs/>
                <w:iCs/>
                <w:sz w:val="24"/>
                <w:szCs w:val="24"/>
              </w:rPr>
              <w:t xml:space="preserve"> </w:t>
            </w:r>
          </w:p>
        </w:tc>
      </w:tr>
      <w:tr w:rsidR="00D827EC" w:rsidRPr="00D827EC" w14:paraId="1BE067CA" w14:textId="77777777" w:rsidTr="003867E8">
        <w:trPr>
          <w:jc w:val="center"/>
        </w:trPr>
        <w:tc>
          <w:tcPr>
            <w:tcW w:w="4156" w:type="dxa"/>
          </w:tcPr>
          <w:p w14:paraId="2F09BCE6"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23A0839F"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Pr>
          <w:p w14:paraId="5FE629DA" w14:textId="77777777" w:rsidR="00D827EC" w:rsidRPr="00D827EC" w:rsidRDefault="00D827EC" w:rsidP="00A77BDE">
            <w:pPr>
              <w:spacing w:after="0" w:line="240" w:lineRule="auto"/>
              <w:jc w:val="both"/>
              <w:rPr>
                <w:rFonts w:ascii="Times New Roman" w:hAnsi="Times New Roman" w:cs="Times New Roman"/>
                <w:b/>
                <w:sz w:val="24"/>
                <w:szCs w:val="24"/>
              </w:rPr>
            </w:pPr>
          </w:p>
        </w:tc>
      </w:tr>
      <w:tr w:rsidR="00D827EC" w:rsidRPr="00D827EC" w14:paraId="03FB41FB" w14:textId="77777777" w:rsidTr="003867E8">
        <w:trPr>
          <w:trHeight w:val="947"/>
          <w:jc w:val="center"/>
        </w:trPr>
        <w:tc>
          <w:tcPr>
            <w:tcW w:w="4156" w:type="dxa"/>
            <w:tcBorders>
              <w:bottom w:val="dashed" w:sz="8" w:space="0" w:color="auto"/>
            </w:tcBorders>
          </w:tcPr>
          <w:p w14:paraId="0AFA70D3"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44C70A38"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bottom w:val="dashed" w:sz="8" w:space="0" w:color="auto"/>
            </w:tcBorders>
          </w:tcPr>
          <w:p w14:paraId="22DFEFB2" w14:textId="77777777" w:rsidR="00D827EC" w:rsidRPr="00D827EC" w:rsidRDefault="00D827EC" w:rsidP="00A77BDE">
            <w:pPr>
              <w:spacing w:after="0" w:line="240" w:lineRule="auto"/>
              <w:jc w:val="both"/>
              <w:rPr>
                <w:rFonts w:ascii="Times New Roman" w:hAnsi="Times New Roman" w:cs="Times New Roman"/>
                <w:sz w:val="24"/>
                <w:szCs w:val="24"/>
              </w:rPr>
            </w:pPr>
          </w:p>
        </w:tc>
      </w:tr>
      <w:tr w:rsidR="00D827EC" w:rsidRPr="00D827EC" w14:paraId="6C087CCE" w14:textId="77777777" w:rsidTr="003867E8">
        <w:trPr>
          <w:jc w:val="center"/>
        </w:trPr>
        <w:tc>
          <w:tcPr>
            <w:tcW w:w="4156" w:type="dxa"/>
            <w:tcBorders>
              <w:top w:val="dashed" w:sz="8" w:space="0" w:color="auto"/>
            </w:tcBorders>
          </w:tcPr>
          <w:p w14:paraId="591EE424"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w:t>
            </w:r>
          </w:p>
          <w:p w14:paraId="11232E7E"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1080" w:type="dxa"/>
          </w:tcPr>
          <w:p w14:paraId="0DBB6374" w14:textId="77777777" w:rsidR="00D827EC" w:rsidRPr="00D827EC" w:rsidRDefault="00D827EC" w:rsidP="00A77BDE">
            <w:pPr>
              <w:spacing w:after="0" w:line="240" w:lineRule="auto"/>
              <w:jc w:val="both"/>
              <w:rPr>
                <w:rFonts w:ascii="Times New Roman" w:hAnsi="Times New Roman" w:cs="Times New Roman"/>
                <w:sz w:val="24"/>
                <w:szCs w:val="24"/>
              </w:rPr>
            </w:pPr>
          </w:p>
        </w:tc>
        <w:tc>
          <w:tcPr>
            <w:tcW w:w="4227" w:type="dxa"/>
            <w:tcBorders>
              <w:top w:val="dashed" w:sz="8" w:space="0" w:color="auto"/>
            </w:tcBorders>
          </w:tcPr>
          <w:p w14:paraId="68E31E26" w14:textId="77777777" w:rsidR="00D827EC" w:rsidRPr="00D827EC" w:rsidRDefault="00D827EC" w:rsidP="00A77BDE">
            <w:pPr>
              <w:spacing w:after="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účastník projektu</w:t>
            </w:r>
          </w:p>
        </w:tc>
      </w:tr>
    </w:tbl>
    <w:p w14:paraId="7AB56879" w14:textId="77777777" w:rsidR="00D827EC" w:rsidRPr="00D827EC" w:rsidRDefault="00D827EC" w:rsidP="00B75BE8">
      <w:pPr>
        <w:spacing w:line="240" w:lineRule="auto"/>
        <w:jc w:val="both"/>
        <w:rPr>
          <w:rFonts w:ascii="Times New Roman" w:hAnsi="Times New Roman" w:cs="Times New Roman"/>
          <w:i/>
          <w:sz w:val="24"/>
          <w:szCs w:val="24"/>
        </w:rPr>
      </w:pPr>
    </w:p>
    <w:sectPr w:rsidR="00D827EC" w:rsidRPr="00D827EC" w:rsidSect="00FA331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5E80F" w14:textId="77777777" w:rsidR="00320BC6" w:rsidRDefault="00320BC6">
      <w:pPr>
        <w:spacing w:after="0" w:line="240" w:lineRule="auto"/>
      </w:pPr>
      <w:r>
        <w:separator/>
      </w:r>
    </w:p>
  </w:endnote>
  <w:endnote w:type="continuationSeparator" w:id="0">
    <w:p w14:paraId="65E75762" w14:textId="77777777" w:rsidR="00320BC6" w:rsidRDefault="00320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65167" w14:textId="25C59FA7" w:rsidR="009F6BFE" w:rsidRDefault="009E4007">
    <w:pPr>
      <w:pStyle w:val="Zpat"/>
      <w:jc w:val="right"/>
    </w:pPr>
    <w:r>
      <w:fldChar w:fldCharType="begin"/>
    </w:r>
    <w:r>
      <w:instrText xml:space="preserve"> PAGE   \* MERGEFORMAT </w:instrText>
    </w:r>
    <w:r>
      <w:fldChar w:fldCharType="separate"/>
    </w:r>
    <w:r w:rsidR="00A67AC1">
      <w:rPr>
        <w:noProof/>
      </w:rPr>
      <w:t>6</w:t>
    </w:r>
    <w:r>
      <w:fldChar w:fldCharType="end"/>
    </w:r>
  </w:p>
  <w:p w14:paraId="09DDA806" w14:textId="77777777" w:rsidR="009F6BFE" w:rsidRDefault="009F6B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717B0" w14:textId="77777777" w:rsidR="00320BC6" w:rsidRDefault="00320BC6">
      <w:pPr>
        <w:spacing w:after="0" w:line="240" w:lineRule="auto"/>
      </w:pPr>
      <w:r>
        <w:separator/>
      </w:r>
    </w:p>
  </w:footnote>
  <w:footnote w:type="continuationSeparator" w:id="0">
    <w:p w14:paraId="20F459B0" w14:textId="77777777" w:rsidR="00320BC6" w:rsidRDefault="00320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764" w14:textId="77777777" w:rsidR="009F6BFE" w:rsidRDefault="009F6BFE">
    <w:pPr>
      <w:pStyle w:val="Zhlav"/>
    </w:pPr>
  </w:p>
  <w:p w14:paraId="497C00A4" w14:textId="77777777" w:rsidR="009F6BFE" w:rsidRDefault="009F6BF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577EEF8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62860219">
    <w:abstractNumId w:val="8"/>
  </w:num>
  <w:num w:numId="2" w16cid:durableId="1617370329">
    <w:abstractNumId w:val="15"/>
  </w:num>
  <w:num w:numId="3" w16cid:durableId="1514105759">
    <w:abstractNumId w:val="6"/>
  </w:num>
  <w:num w:numId="4" w16cid:durableId="401949517">
    <w:abstractNumId w:val="16"/>
  </w:num>
  <w:num w:numId="5" w16cid:durableId="1659457489">
    <w:abstractNumId w:val="11"/>
  </w:num>
  <w:num w:numId="6" w16cid:durableId="2065371631">
    <w:abstractNumId w:val="7"/>
  </w:num>
  <w:num w:numId="7" w16cid:durableId="818352161">
    <w:abstractNumId w:val="10"/>
  </w:num>
  <w:num w:numId="8" w16cid:durableId="1820926444">
    <w:abstractNumId w:val="3"/>
  </w:num>
  <w:num w:numId="9" w16cid:durableId="1766655801">
    <w:abstractNumId w:val="14"/>
  </w:num>
  <w:num w:numId="10" w16cid:durableId="686757483">
    <w:abstractNumId w:val="12"/>
  </w:num>
  <w:num w:numId="11" w16cid:durableId="1351764271">
    <w:abstractNumId w:val="1"/>
  </w:num>
  <w:num w:numId="12" w16cid:durableId="685448727">
    <w:abstractNumId w:val="13"/>
  </w:num>
  <w:num w:numId="13" w16cid:durableId="1377582411">
    <w:abstractNumId w:val="2"/>
  </w:num>
  <w:num w:numId="14" w16cid:durableId="612322548">
    <w:abstractNumId w:val="9"/>
  </w:num>
  <w:num w:numId="15" w16cid:durableId="686447149">
    <w:abstractNumId w:val="5"/>
  </w:num>
  <w:num w:numId="16" w16cid:durableId="897865951">
    <w:abstractNumId w:val="4"/>
  </w:num>
  <w:num w:numId="17" w16cid:durableId="933784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EC"/>
    <w:rsid w:val="000124E4"/>
    <w:rsid w:val="00045E5B"/>
    <w:rsid w:val="00052CC0"/>
    <w:rsid w:val="00091F7B"/>
    <w:rsid w:val="000C574C"/>
    <w:rsid w:val="0011439C"/>
    <w:rsid w:val="001241C4"/>
    <w:rsid w:val="00166083"/>
    <w:rsid w:val="001B7EC7"/>
    <w:rsid w:val="001E45EF"/>
    <w:rsid w:val="002169CF"/>
    <w:rsid w:val="00221DFC"/>
    <w:rsid w:val="00222DD0"/>
    <w:rsid w:val="00273245"/>
    <w:rsid w:val="00276BC7"/>
    <w:rsid w:val="002C223E"/>
    <w:rsid w:val="002F4A1C"/>
    <w:rsid w:val="00320BC6"/>
    <w:rsid w:val="00325BDD"/>
    <w:rsid w:val="00334778"/>
    <w:rsid w:val="00366875"/>
    <w:rsid w:val="0037571A"/>
    <w:rsid w:val="0038584B"/>
    <w:rsid w:val="00393CF0"/>
    <w:rsid w:val="003B23C0"/>
    <w:rsid w:val="003E18C2"/>
    <w:rsid w:val="003E4775"/>
    <w:rsid w:val="00461D4D"/>
    <w:rsid w:val="004668E6"/>
    <w:rsid w:val="004826BE"/>
    <w:rsid w:val="00485A7A"/>
    <w:rsid w:val="004A51F2"/>
    <w:rsid w:val="004C4789"/>
    <w:rsid w:val="00513180"/>
    <w:rsid w:val="005210F1"/>
    <w:rsid w:val="00551C84"/>
    <w:rsid w:val="00594289"/>
    <w:rsid w:val="005B7E74"/>
    <w:rsid w:val="00651BFA"/>
    <w:rsid w:val="006B18F1"/>
    <w:rsid w:val="006E15E6"/>
    <w:rsid w:val="006E4454"/>
    <w:rsid w:val="007000E7"/>
    <w:rsid w:val="00700B6F"/>
    <w:rsid w:val="00707AFE"/>
    <w:rsid w:val="00730546"/>
    <w:rsid w:val="007669C0"/>
    <w:rsid w:val="007A25DD"/>
    <w:rsid w:val="007B3829"/>
    <w:rsid w:val="007D63BF"/>
    <w:rsid w:val="00806BA9"/>
    <w:rsid w:val="00815BBA"/>
    <w:rsid w:val="00842281"/>
    <w:rsid w:val="00867E03"/>
    <w:rsid w:val="00891B0E"/>
    <w:rsid w:val="008B0CEC"/>
    <w:rsid w:val="008E5FA8"/>
    <w:rsid w:val="008E708D"/>
    <w:rsid w:val="008F0566"/>
    <w:rsid w:val="008F097D"/>
    <w:rsid w:val="00902F1C"/>
    <w:rsid w:val="00912BFC"/>
    <w:rsid w:val="009472CF"/>
    <w:rsid w:val="0097067C"/>
    <w:rsid w:val="009B2503"/>
    <w:rsid w:val="009C331D"/>
    <w:rsid w:val="009E4007"/>
    <w:rsid w:val="009E69C0"/>
    <w:rsid w:val="009F6BFE"/>
    <w:rsid w:val="00A06C38"/>
    <w:rsid w:val="00A13CD7"/>
    <w:rsid w:val="00A2657E"/>
    <w:rsid w:val="00A375E1"/>
    <w:rsid w:val="00A4548F"/>
    <w:rsid w:val="00A479B5"/>
    <w:rsid w:val="00A67AC1"/>
    <w:rsid w:val="00A73F62"/>
    <w:rsid w:val="00A75DD4"/>
    <w:rsid w:val="00A77BDE"/>
    <w:rsid w:val="00A9274B"/>
    <w:rsid w:val="00AC0FB0"/>
    <w:rsid w:val="00B02342"/>
    <w:rsid w:val="00B32AB9"/>
    <w:rsid w:val="00B37913"/>
    <w:rsid w:val="00B7097D"/>
    <w:rsid w:val="00B75BE8"/>
    <w:rsid w:val="00B80F28"/>
    <w:rsid w:val="00BA26FC"/>
    <w:rsid w:val="00BE371A"/>
    <w:rsid w:val="00BE6F49"/>
    <w:rsid w:val="00C00179"/>
    <w:rsid w:val="00C54B0B"/>
    <w:rsid w:val="00C800DE"/>
    <w:rsid w:val="00CE64C8"/>
    <w:rsid w:val="00D648B3"/>
    <w:rsid w:val="00D827EC"/>
    <w:rsid w:val="00E015CF"/>
    <w:rsid w:val="00E22569"/>
    <w:rsid w:val="00E7604B"/>
    <w:rsid w:val="00E83CF1"/>
    <w:rsid w:val="00EA0B4C"/>
    <w:rsid w:val="00EB3894"/>
    <w:rsid w:val="00EC39A2"/>
    <w:rsid w:val="00EC5735"/>
    <w:rsid w:val="00EF394A"/>
    <w:rsid w:val="00F14E0B"/>
    <w:rsid w:val="00F44785"/>
    <w:rsid w:val="00F577BA"/>
    <w:rsid w:val="00F65E34"/>
    <w:rsid w:val="00F904F6"/>
    <w:rsid w:val="00FB76C3"/>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AD07A"/>
  <w15:docId w15:val="{2BA02D02-D725-4065-B076-7627F8FA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Revize">
    <w:name w:val="Revision"/>
    <w:hidden/>
    <w:uiPriority w:val="99"/>
    <w:semiHidden/>
    <w:rsid w:val="00A9274B"/>
    <w:pPr>
      <w:spacing w:after="0" w:line="240" w:lineRule="auto"/>
    </w:pPr>
  </w:style>
  <w:style w:type="character" w:styleId="Odkaznakoment">
    <w:name w:val="annotation reference"/>
    <w:basedOn w:val="Standardnpsmoodstavce"/>
    <w:uiPriority w:val="99"/>
    <w:semiHidden/>
    <w:unhideWhenUsed/>
    <w:rsid w:val="00A4548F"/>
    <w:rPr>
      <w:sz w:val="16"/>
      <w:szCs w:val="16"/>
    </w:rPr>
  </w:style>
  <w:style w:type="paragraph" w:styleId="Textkomente">
    <w:name w:val="annotation text"/>
    <w:basedOn w:val="Normln"/>
    <w:link w:val="TextkomenteChar"/>
    <w:uiPriority w:val="99"/>
    <w:semiHidden/>
    <w:unhideWhenUsed/>
    <w:rsid w:val="00A4548F"/>
    <w:pPr>
      <w:spacing w:line="240" w:lineRule="auto"/>
    </w:pPr>
    <w:rPr>
      <w:sz w:val="20"/>
      <w:szCs w:val="20"/>
    </w:rPr>
  </w:style>
  <w:style w:type="character" w:customStyle="1" w:styleId="TextkomenteChar">
    <w:name w:val="Text komentáře Char"/>
    <w:basedOn w:val="Standardnpsmoodstavce"/>
    <w:link w:val="Textkomente"/>
    <w:uiPriority w:val="99"/>
    <w:semiHidden/>
    <w:rsid w:val="00A4548F"/>
    <w:rPr>
      <w:sz w:val="20"/>
      <w:szCs w:val="20"/>
    </w:rPr>
  </w:style>
  <w:style w:type="paragraph" w:styleId="Pedmtkomente">
    <w:name w:val="annotation subject"/>
    <w:basedOn w:val="Textkomente"/>
    <w:next w:val="Textkomente"/>
    <w:link w:val="PedmtkomenteChar"/>
    <w:uiPriority w:val="99"/>
    <w:semiHidden/>
    <w:unhideWhenUsed/>
    <w:rsid w:val="00A4548F"/>
    <w:rPr>
      <w:b/>
      <w:bCs/>
    </w:rPr>
  </w:style>
  <w:style w:type="character" w:customStyle="1" w:styleId="PedmtkomenteChar">
    <w:name w:val="Předmět komentáře Char"/>
    <w:basedOn w:val="TextkomenteChar"/>
    <w:link w:val="Pedmtkomente"/>
    <w:uiPriority w:val="99"/>
    <w:semiHidden/>
    <w:rsid w:val="00A4548F"/>
    <w:rPr>
      <w:b/>
      <w:bCs/>
      <w:sz w:val="20"/>
      <w:szCs w:val="20"/>
    </w:rPr>
  </w:style>
  <w:style w:type="paragraph" w:styleId="Textbubliny">
    <w:name w:val="Balloon Text"/>
    <w:basedOn w:val="Normln"/>
    <w:link w:val="TextbublinyChar"/>
    <w:uiPriority w:val="99"/>
    <w:semiHidden/>
    <w:unhideWhenUsed/>
    <w:rsid w:val="00E2256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225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3255</Words>
  <Characters>19211</Characters>
  <Application>Microsoft Office Word</Application>
  <DocSecurity>0</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Jitka GAMMONS</dc:creator>
  <cp:lastModifiedBy>Blanka Grebeňová</cp:lastModifiedBy>
  <cp:revision>2</cp:revision>
  <dcterms:created xsi:type="dcterms:W3CDTF">2025-08-19T05:31:00Z</dcterms:created>
  <dcterms:modified xsi:type="dcterms:W3CDTF">2025-08-19T05:31:00Z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e1db56bfd0138bb724e5483f38ed5f6e4be01b73f8d76180ba1a76ab27ca6017</vt:lpwstr>
  </property>
</Properties>
</file>