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F0CF8"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Národní památkový ústav,</w:t>
      </w:r>
      <w:r w:rsidRPr="00514714">
        <w:rPr>
          <w:rFonts w:ascii="Calibri" w:eastAsia="Calibri" w:hAnsi="Calibri" w:cs="Calibri"/>
          <w:sz w:val="22"/>
          <w:szCs w:val="22"/>
        </w:rPr>
        <w:t xml:space="preserve"> státní příspěvková organizace</w:t>
      </w:r>
    </w:p>
    <w:p w14:paraId="47613C6B"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IČO: 75032333, DIČ: CZ75032333,</w:t>
      </w:r>
    </w:p>
    <w:p w14:paraId="7857A2CB"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se sídlem: Valdštejnské nám. 162/3, PSČ 118 01 Praha 1 – Malá Strana,</w:t>
      </w:r>
    </w:p>
    <w:p w14:paraId="12FB8A9F" w14:textId="2209F394" w:rsidR="00F8174A" w:rsidRDefault="00B577E5" w:rsidP="000B5E0D">
      <w:pPr>
        <w:keepNext/>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zastoupen: </w:t>
      </w:r>
      <w:proofErr w:type="spellStart"/>
      <w:r>
        <w:rPr>
          <w:rFonts w:ascii="Calibri" w:eastAsia="Calibri" w:hAnsi="Calibri" w:cs="Calibri"/>
          <w:sz w:val="22"/>
          <w:szCs w:val="22"/>
        </w:rPr>
        <w:t>xxxxxxxxxxxxx</w:t>
      </w:r>
      <w:proofErr w:type="spellEnd"/>
      <w:r w:rsidR="000B5E0D" w:rsidRPr="00514714">
        <w:rPr>
          <w:rFonts w:ascii="Calibri" w:eastAsia="Calibri" w:hAnsi="Calibri" w:cs="Calibri"/>
          <w:sz w:val="22"/>
          <w:szCs w:val="22"/>
        </w:rPr>
        <w:t xml:space="preserve">, </w:t>
      </w:r>
      <w:r w:rsidR="00F8174A">
        <w:rPr>
          <w:rFonts w:ascii="Calibri" w:eastAsia="Calibri" w:hAnsi="Calibri" w:cs="Calibri"/>
          <w:sz w:val="22"/>
          <w:szCs w:val="22"/>
        </w:rPr>
        <w:t xml:space="preserve">kastelánkou státního zámku Lysice </w:t>
      </w:r>
    </w:p>
    <w:p w14:paraId="550D425A" w14:textId="79217111" w:rsidR="000B5E0D" w:rsidRPr="00514714" w:rsidRDefault="000B5E0D" w:rsidP="000B5E0D">
      <w:pPr>
        <w:keepNext/>
        <w:pBdr>
          <w:top w:val="nil"/>
          <w:left w:val="nil"/>
          <w:bottom w:val="nil"/>
          <w:right w:val="nil"/>
          <w:between w:val="nil"/>
        </w:pBdr>
        <w:jc w:val="both"/>
      </w:pPr>
      <w:r w:rsidRPr="00514714">
        <w:rPr>
          <w:rFonts w:ascii="Calibri" w:eastAsia="Calibri" w:hAnsi="Calibri" w:cs="Calibri"/>
          <w:sz w:val="22"/>
          <w:szCs w:val="22"/>
        </w:rPr>
        <w:t>bankovní spojení: Česká národní banka, č. </w:t>
      </w:r>
      <w:proofErr w:type="spellStart"/>
      <w:r w:rsidRPr="00514714">
        <w:rPr>
          <w:rFonts w:ascii="Calibri" w:eastAsia="Calibri" w:hAnsi="Calibri" w:cs="Calibri"/>
          <w:sz w:val="22"/>
          <w:szCs w:val="22"/>
        </w:rPr>
        <w:t>ú.</w:t>
      </w:r>
      <w:proofErr w:type="spellEnd"/>
      <w:r w:rsidRPr="00514714">
        <w:rPr>
          <w:rFonts w:ascii="Calibri" w:eastAsia="Calibri" w:hAnsi="Calibri" w:cs="Calibri"/>
          <w:sz w:val="22"/>
          <w:szCs w:val="22"/>
        </w:rPr>
        <w:t xml:space="preserve">: </w:t>
      </w:r>
      <w:r w:rsidRPr="00514714">
        <w:rPr>
          <w:rFonts w:ascii="Calibri" w:hAnsi="Calibri" w:cs="Calibri"/>
          <w:sz w:val="22"/>
          <w:szCs w:val="22"/>
        </w:rPr>
        <w:t>300003-60039011/0710</w:t>
      </w:r>
    </w:p>
    <w:p w14:paraId="78B7533B"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2C00E4CA"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i/>
          <w:sz w:val="22"/>
          <w:szCs w:val="22"/>
        </w:rPr>
        <w:t>Doručovací adresa:</w:t>
      </w:r>
    </w:p>
    <w:p w14:paraId="3955D1A8" w14:textId="520531C0"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Národní památ</w:t>
      </w:r>
      <w:r w:rsidR="00F8174A">
        <w:rPr>
          <w:rFonts w:ascii="Calibri" w:eastAsia="Calibri" w:hAnsi="Calibri" w:cs="Calibri"/>
          <w:sz w:val="22"/>
          <w:szCs w:val="22"/>
        </w:rPr>
        <w:t>kový ústav, správa zámku Lysice</w:t>
      </w:r>
    </w:p>
    <w:p w14:paraId="2C58DD52" w14:textId="22A22405"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a</w:t>
      </w:r>
      <w:r w:rsidR="00F8174A">
        <w:rPr>
          <w:rFonts w:ascii="Calibri" w:eastAsia="Calibri" w:hAnsi="Calibri" w:cs="Calibri"/>
          <w:sz w:val="22"/>
          <w:szCs w:val="22"/>
        </w:rPr>
        <w:t xml:space="preserve">dresa: Zámecká 1, 679 71 Lysice </w:t>
      </w:r>
    </w:p>
    <w:p w14:paraId="682F4A9C" w14:textId="39FD9968" w:rsidR="000B5E0D" w:rsidRPr="00514714" w:rsidRDefault="00B577E5" w:rsidP="000B5E0D">
      <w:pPr>
        <w:keepNext/>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tel.: </w:t>
      </w:r>
      <w:proofErr w:type="spellStart"/>
      <w:r>
        <w:rPr>
          <w:rFonts w:ascii="Calibri" w:eastAsia="Calibri" w:hAnsi="Calibri" w:cs="Calibri"/>
          <w:sz w:val="22"/>
          <w:szCs w:val="22"/>
        </w:rPr>
        <w:t>xxxxxxxxxxxxxx</w:t>
      </w:r>
      <w:proofErr w:type="spellEnd"/>
      <w:r>
        <w:rPr>
          <w:rFonts w:ascii="Calibri" w:eastAsia="Calibri" w:hAnsi="Calibri" w:cs="Calibri"/>
          <w:sz w:val="22"/>
          <w:szCs w:val="22"/>
        </w:rPr>
        <w:t xml:space="preserve">, e-mail: </w:t>
      </w:r>
      <w:proofErr w:type="spellStart"/>
      <w:r>
        <w:rPr>
          <w:rFonts w:ascii="Calibri" w:eastAsia="Calibri" w:hAnsi="Calibri" w:cs="Calibri"/>
          <w:sz w:val="22"/>
          <w:szCs w:val="22"/>
        </w:rPr>
        <w:t>xxxxxxxxxxxxxx</w:t>
      </w:r>
      <w:proofErr w:type="spellEnd"/>
    </w:p>
    <w:p w14:paraId="794E28DF"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 xml:space="preserve"> </w:t>
      </w:r>
      <w:r w:rsidRPr="00514714">
        <w:rPr>
          <w:rFonts w:ascii="Calibri" w:eastAsia="Calibri" w:hAnsi="Calibri" w:cs="Calibri"/>
          <w:sz w:val="22"/>
          <w:szCs w:val="22"/>
        </w:rPr>
        <w:t>(dále jen „</w:t>
      </w:r>
      <w:r w:rsidRPr="00514714">
        <w:rPr>
          <w:rFonts w:ascii="Calibri" w:eastAsia="Calibri" w:hAnsi="Calibri" w:cs="Calibri"/>
          <w:b/>
          <w:sz w:val="22"/>
          <w:szCs w:val="22"/>
        </w:rPr>
        <w:t>pořadatel</w:t>
      </w:r>
      <w:r w:rsidRPr="00514714">
        <w:rPr>
          <w:rFonts w:ascii="Calibri" w:eastAsia="Calibri" w:hAnsi="Calibri" w:cs="Calibri"/>
          <w:sz w:val="22"/>
          <w:szCs w:val="22"/>
        </w:rPr>
        <w:t>“)</w:t>
      </w:r>
    </w:p>
    <w:p w14:paraId="4682E9EC" w14:textId="77777777" w:rsidR="000B5E0D" w:rsidRPr="00514714" w:rsidRDefault="000B5E0D" w:rsidP="000B5E0D">
      <w:pPr>
        <w:keepNext/>
        <w:pBdr>
          <w:top w:val="nil"/>
          <w:left w:val="nil"/>
          <w:bottom w:val="nil"/>
          <w:right w:val="nil"/>
          <w:between w:val="nil"/>
        </w:pBdr>
        <w:ind w:firstLine="708"/>
        <w:jc w:val="both"/>
        <w:rPr>
          <w:rFonts w:ascii="Calibri" w:eastAsia="Calibri" w:hAnsi="Calibri" w:cs="Calibri"/>
          <w:sz w:val="22"/>
          <w:szCs w:val="22"/>
        </w:rPr>
      </w:pPr>
    </w:p>
    <w:p w14:paraId="2754E6C4"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a</w:t>
      </w:r>
    </w:p>
    <w:p w14:paraId="7F25B37B" w14:textId="77777777" w:rsidR="000B5E0D" w:rsidRPr="00514714" w:rsidRDefault="000B5E0D" w:rsidP="000B5E0D">
      <w:pPr>
        <w:keepNext/>
        <w:pBdr>
          <w:top w:val="nil"/>
          <w:left w:val="nil"/>
          <w:bottom w:val="nil"/>
          <w:right w:val="nil"/>
          <w:between w:val="nil"/>
        </w:pBdr>
        <w:ind w:firstLine="708"/>
        <w:jc w:val="both"/>
        <w:rPr>
          <w:rFonts w:ascii="Calibri" w:eastAsia="Calibri" w:hAnsi="Calibri" w:cs="Calibri"/>
          <w:sz w:val="22"/>
          <w:szCs w:val="22"/>
        </w:rPr>
      </w:pPr>
    </w:p>
    <w:p w14:paraId="6463846C" w14:textId="77777777" w:rsidR="000B5E0D" w:rsidRPr="00514714" w:rsidRDefault="000B5E0D" w:rsidP="000B5E0D">
      <w:pPr>
        <w:keepNext/>
        <w:pBdr>
          <w:top w:val="nil"/>
          <w:left w:val="nil"/>
          <w:bottom w:val="nil"/>
          <w:right w:val="nil"/>
          <w:between w:val="nil"/>
        </w:pBdr>
        <w:jc w:val="both"/>
        <w:rPr>
          <w:rFonts w:ascii="Calibri" w:eastAsia="Calibri" w:hAnsi="Calibri" w:cs="Calibri"/>
          <w:b/>
          <w:sz w:val="22"/>
          <w:szCs w:val="22"/>
        </w:rPr>
      </w:pPr>
      <w:r w:rsidRPr="00514714">
        <w:rPr>
          <w:rFonts w:ascii="Calibri" w:eastAsia="Calibri" w:hAnsi="Calibri" w:cs="Calibri"/>
          <w:b/>
          <w:sz w:val="22"/>
          <w:szCs w:val="22"/>
        </w:rPr>
        <w:t>Spolek Kašpar</w:t>
      </w:r>
    </w:p>
    <w:p w14:paraId="58DBFE1F"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IČO: </w:t>
      </w:r>
      <w:r w:rsidRPr="00514714">
        <w:rPr>
          <w:rFonts w:ascii="Segoe UI" w:hAnsi="Segoe UI" w:cs="Segoe UI"/>
          <w:sz w:val="21"/>
          <w:szCs w:val="21"/>
        </w:rPr>
        <w:t>00549592</w:t>
      </w:r>
    </w:p>
    <w:p w14:paraId="0AB0D1C4"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se sídlem </w:t>
      </w:r>
      <w:r w:rsidRPr="00514714">
        <w:rPr>
          <w:rFonts w:ascii="Segoe UI" w:hAnsi="Segoe UI" w:cs="Segoe UI"/>
          <w:sz w:val="21"/>
          <w:szCs w:val="21"/>
        </w:rPr>
        <w:t>Celetná 595/17, Staré Město, 11000 Praha 1</w:t>
      </w:r>
    </w:p>
    <w:p w14:paraId="3C6C1243" w14:textId="77777777" w:rsidR="000B5E0D" w:rsidRPr="00514714" w:rsidRDefault="000B5E0D" w:rsidP="000B5E0D">
      <w:pPr>
        <w:keepNext/>
        <w:pBdr>
          <w:top w:val="nil"/>
          <w:left w:val="nil"/>
          <w:bottom w:val="nil"/>
          <w:right w:val="nil"/>
          <w:between w:val="nil"/>
        </w:pBdr>
        <w:ind w:hanging="1"/>
        <w:jc w:val="both"/>
        <w:rPr>
          <w:rFonts w:ascii="Calibri" w:eastAsia="Calibri" w:hAnsi="Calibri" w:cs="Calibri"/>
          <w:b/>
          <w:sz w:val="22"/>
          <w:szCs w:val="22"/>
        </w:rPr>
      </w:pPr>
      <w:r w:rsidRPr="00514714">
        <w:rPr>
          <w:rFonts w:ascii="Calibri" w:eastAsia="Calibri" w:hAnsi="Calibri" w:cs="Calibri"/>
          <w:bCs/>
          <w:sz w:val="22"/>
          <w:szCs w:val="22"/>
        </w:rPr>
        <w:t>zapsaný</w:t>
      </w:r>
      <w:r w:rsidRPr="00514714">
        <w:rPr>
          <w:rFonts w:ascii="Calibri" w:eastAsia="Calibri" w:hAnsi="Calibri" w:cs="Calibri"/>
          <w:b/>
          <w:sz w:val="22"/>
          <w:szCs w:val="22"/>
        </w:rPr>
        <w:t xml:space="preserve"> </w:t>
      </w:r>
      <w:r w:rsidRPr="00514714">
        <w:rPr>
          <w:rFonts w:ascii="Verdana" w:hAnsi="Verdana"/>
          <w:sz w:val="18"/>
          <w:szCs w:val="18"/>
          <w:shd w:val="clear" w:color="auto" w:fill="F5F5F5"/>
        </w:rPr>
        <w:t>u Městského soudu v Praze</w:t>
      </w:r>
    </w:p>
    <w:p w14:paraId="190567D0" w14:textId="1374D91B" w:rsidR="000B5E0D" w:rsidRPr="00514714" w:rsidRDefault="000B5E0D" w:rsidP="000B5E0D">
      <w:pPr>
        <w:keepNext/>
        <w:pBdr>
          <w:top w:val="nil"/>
          <w:left w:val="nil"/>
          <w:bottom w:val="nil"/>
          <w:right w:val="nil"/>
          <w:between w:val="nil"/>
        </w:pBdr>
        <w:ind w:hanging="1"/>
        <w:jc w:val="both"/>
        <w:rPr>
          <w:rFonts w:ascii="Calibri" w:eastAsia="Calibri" w:hAnsi="Calibri" w:cs="Calibri"/>
          <w:sz w:val="22"/>
          <w:szCs w:val="22"/>
        </w:rPr>
      </w:pPr>
      <w:proofErr w:type="spellStart"/>
      <w:r w:rsidRPr="00514714">
        <w:rPr>
          <w:rFonts w:ascii="Calibri" w:eastAsia="Calibri" w:hAnsi="Calibri" w:cs="Calibri"/>
          <w:b/>
          <w:sz w:val="22"/>
          <w:szCs w:val="22"/>
        </w:rPr>
        <w:t>za</w:t>
      </w:r>
      <w:r w:rsidRPr="00514714">
        <w:rPr>
          <w:rFonts w:ascii="Calibri" w:eastAsia="Calibri" w:hAnsi="Calibri" w:cs="Calibri"/>
          <w:sz w:val="22"/>
          <w:szCs w:val="22"/>
        </w:rPr>
        <w:t>stoupen:</w:t>
      </w:r>
      <w:r w:rsidR="00B577E5">
        <w:rPr>
          <w:rFonts w:ascii="Calibri" w:eastAsia="Calibri" w:hAnsi="Calibri" w:cs="Calibri"/>
          <w:sz w:val="22"/>
          <w:szCs w:val="22"/>
        </w:rPr>
        <w:t>xxxxxxxxxxxxxx</w:t>
      </w:r>
      <w:proofErr w:type="spellEnd"/>
    </w:p>
    <w:p w14:paraId="7F6C575F"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7A60DC48"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Doručovací adresa:</w:t>
      </w:r>
    </w:p>
    <w:p w14:paraId="70EFB143"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Spolek Kašpar</w:t>
      </w:r>
    </w:p>
    <w:p w14:paraId="367041F7"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 xml:space="preserve">adresa: </w:t>
      </w:r>
      <w:r w:rsidRPr="00514714">
        <w:rPr>
          <w:rFonts w:ascii="Segoe UI" w:hAnsi="Segoe UI" w:cs="Segoe UI"/>
          <w:sz w:val="21"/>
          <w:szCs w:val="21"/>
        </w:rPr>
        <w:t>Celetná 595/17, Staré Město, 11000 Praha 1</w:t>
      </w:r>
    </w:p>
    <w:p w14:paraId="0B9F667E" w14:textId="0DADCDB3" w:rsidR="000B5E0D" w:rsidRPr="00514714" w:rsidRDefault="00B577E5" w:rsidP="000B5E0D">
      <w:pPr>
        <w:keepLines/>
        <w:widowControl w:val="0"/>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tel.: </w:t>
      </w:r>
      <w:proofErr w:type="spellStart"/>
      <w:r>
        <w:rPr>
          <w:rFonts w:ascii="Calibri" w:eastAsia="Calibri" w:hAnsi="Calibri" w:cs="Calibri"/>
          <w:sz w:val="22"/>
          <w:szCs w:val="22"/>
        </w:rPr>
        <w:t>xxxxxxxxxxxx</w:t>
      </w:r>
      <w:proofErr w:type="spellEnd"/>
      <w:r w:rsidR="000B5E0D" w:rsidRPr="00674F2F">
        <w:rPr>
          <w:rFonts w:ascii="Calibri" w:eastAsia="Calibri" w:hAnsi="Calibri" w:cs="Calibri"/>
          <w:sz w:val="22"/>
          <w:szCs w:val="22"/>
        </w:rPr>
        <w:t xml:space="preserve">, e-mail: </w:t>
      </w:r>
      <w:r>
        <w:rPr>
          <w:rFonts w:asciiTheme="majorHAnsi" w:hAnsiTheme="majorHAnsi" w:cstheme="majorHAnsi"/>
          <w:sz w:val="22"/>
          <w:szCs w:val="22"/>
          <w:shd w:val="clear" w:color="auto" w:fill="DEDEDE"/>
        </w:rPr>
        <w:t>xxxxxxxxxxxxxx</w:t>
      </w:r>
      <w:bookmarkStart w:id="0" w:name="_GoBack"/>
      <w:bookmarkEnd w:id="0"/>
    </w:p>
    <w:p w14:paraId="7D2BA75E" w14:textId="77777777" w:rsidR="000B5E0D" w:rsidRPr="00514714" w:rsidRDefault="000B5E0D" w:rsidP="000B5E0D">
      <w:pPr>
        <w:keepLines/>
        <w:widowControl w:val="0"/>
        <w:pBdr>
          <w:top w:val="nil"/>
          <w:left w:val="nil"/>
          <w:bottom w:val="nil"/>
          <w:right w:val="nil"/>
          <w:between w:val="nil"/>
        </w:pBdr>
        <w:rPr>
          <w:rFonts w:ascii="Calibri" w:eastAsia="Calibri" w:hAnsi="Calibri" w:cs="Calibri"/>
          <w:sz w:val="22"/>
          <w:szCs w:val="22"/>
        </w:rPr>
      </w:pPr>
      <w:r w:rsidRPr="00514714">
        <w:rPr>
          <w:rFonts w:ascii="Calibri" w:eastAsia="Calibri" w:hAnsi="Calibri" w:cs="Calibri"/>
          <w:sz w:val="22"/>
          <w:szCs w:val="22"/>
        </w:rPr>
        <w:t>dále jen „</w:t>
      </w:r>
      <w:r w:rsidRPr="00514714">
        <w:rPr>
          <w:rFonts w:ascii="Calibri" w:eastAsia="Calibri" w:hAnsi="Calibri" w:cs="Calibri"/>
          <w:b/>
          <w:sz w:val="22"/>
          <w:szCs w:val="22"/>
        </w:rPr>
        <w:t>spolupořadatel</w:t>
      </w:r>
      <w:r w:rsidRPr="00514714">
        <w:rPr>
          <w:rFonts w:ascii="Calibri" w:eastAsia="Calibri" w:hAnsi="Calibri" w:cs="Calibri"/>
          <w:sz w:val="22"/>
          <w:szCs w:val="22"/>
        </w:rPr>
        <w:t>“)</w:t>
      </w:r>
    </w:p>
    <w:p w14:paraId="0EC0B8D0"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127EBA30" w14:textId="77777777" w:rsidR="000B5E0D" w:rsidRPr="00514714" w:rsidRDefault="000B5E0D" w:rsidP="000B5E0D">
      <w:pPr>
        <w:keepNext/>
        <w:widowControl w:val="0"/>
        <w:pBdr>
          <w:top w:val="nil"/>
          <w:left w:val="nil"/>
          <w:bottom w:val="nil"/>
          <w:right w:val="nil"/>
          <w:between w:val="nil"/>
        </w:pBdr>
        <w:ind w:firstLine="708"/>
        <w:jc w:val="center"/>
        <w:rPr>
          <w:rFonts w:ascii="Calibri" w:eastAsia="Calibri" w:hAnsi="Calibri" w:cs="Calibri"/>
          <w:sz w:val="22"/>
          <w:szCs w:val="22"/>
        </w:rPr>
      </w:pPr>
      <w:r w:rsidRPr="00514714">
        <w:rPr>
          <w:rFonts w:ascii="Calibri" w:eastAsia="Calibri" w:hAnsi="Calibri" w:cs="Calibri"/>
          <w:sz w:val="22"/>
          <w:szCs w:val="22"/>
        </w:rPr>
        <w:t>jako smluvní strany uzavřely níže uvedeného dne, měsíce a roku tuto</w:t>
      </w:r>
    </w:p>
    <w:p w14:paraId="22B986E0" w14:textId="77777777" w:rsidR="000B5E0D" w:rsidRPr="00514714" w:rsidRDefault="000B5E0D" w:rsidP="000B5E0D">
      <w:pPr>
        <w:keepNext/>
        <w:pBdr>
          <w:top w:val="nil"/>
          <w:left w:val="nil"/>
          <w:bottom w:val="nil"/>
          <w:right w:val="nil"/>
          <w:between w:val="nil"/>
        </w:pBdr>
        <w:ind w:firstLine="708"/>
        <w:jc w:val="center"/>
        <w:rPr>
          <w:rFonts w:ascii="Calibri" w:eastAsia="Calibri" w:hAnsi="Calibri" w:cs="Calibri"/>
          <w:sz w:val="24"/>
          <w:szCs w:val="24"/>
        </w:rPr>
      </w:pPr>
      <w:r w:rsidRPr="00514714">
        <w:rPr>
          <w:rFonts w:ascii="Calibri" w:eastAsia="Calibri" w:hAnsi="Calibri" w:cs="Calibri"/>
          <w:b/>
          <w:sz w:val="24"/>
          <w:szCs w:val="24"/>
        </w:rPr>
        <w:t>smlouvu o pořádání kulturní akce:</w:t>
      </w:r>
    </w:p>
    <w:p w14:paraId="42780522" w14:textId="77777777" w:rsidR="000B5E0D" w:rsidRPr="00514714" w:rsidRDefault="000B5E0D" w:rsidP="000B5E0D">
      <w:pPr>
        <w:keepNext/>
        <w:pBdr>
          <w:top w:val="nil"/>
          <w:left w:val="nil"/>
          <w:bottom w:val="nil"/>
          <w:right w:val="nil"/>
          <w:between w:val="nil"/>
        </w:pBdr>
        <w:ind w:firstLine="708"/>
        <w:jc w:val="center"/>
        <w:rPr>
          <w:rFonts w:ascii="Calibri" w:eastAsia="Calibri" w:hAnsi="Calibri" w:cs="Calibri"/>
          <w:sz w:val="22"/>
          <w:szCs w:val="22"/>
        </w:rPr>
      </w:pPr>
    </w:p>
    <w:p w14:paraId="1169C751"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I.</w:t>
      </w:r>
      <w:r w:rsidRPr="00514714">
        <w:rPr>
          <w:rFonts w:ascii="Calibri" w:eastAsia="Calibri" w:hAnsi="Calibri" w:cs="Calibri"/>
          <w:b/>
          <w:sz w:val="22"/>
          <w:szCs w:val="22"/>
        </w:rPr>
        <w:br/>
        <w:t>Předmět smlouvy</w:t>
      </w:r>
    </w:p>
    <w:p w14:paraId="2210195D" w14:textId="030980B8" w:rsidR="000B5E0D" w:rsidRPr="00514714" w:rsidRDefault="000B5E0D" w:rsidP="000B5E0D">
      <w:pPr>
        <w:keepNext/>
        <w:numPr>
          <w:ilvl w:val="0"/>
          <w:numId w:val="3"/>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Smluvní strany se v rozsahu a za podmínek stanovených touto smlouvou zavazují ke spolupráci při zajišťování kulturní akce divadelní </w:t>
      </w:r>
      <w:r w:rsidRPr="00674F2F">
        <w:rPr>
          <w:rFonts w:ascii="Calibri" w:eastAsia="Calibri" w:hAnsi="Calibri" w:cs="Calibri"/>
          <w:b/>
          <w:sz w:val="22"/>
          <w:szCs w:val="22"/>
        </w:rPr>
        <w:t xml:space="preserve">představení </w:t>
      </w:r>
      <w:r w:rsidR="00F8174A" w:rsidRPr="00674F2F">
        <w:rPr>
          <w:rFonts w:ascii="Calibri" w:eastAsia="Calibri" w:hAnsi="Calibri" w:cs="Calibri"/>
          <w:b/>
          <w:sz w:val="22"/>
          <w:szCs w:val="22"/>
        </w:rPr>
        <w:t xml:space="preserve"> Král Lear a </w:t>
      </w:r>
      <w:r w:rsidRPr="00674F2F">
        <w:rPr>
          <w:rFonts w:ascii="Calibri" w:eastAsia="Calibri" w:hAnsi="Calibri" w:cs="Calibri"/>
          <w:b/>
          <w:sz w:val="22"/>
          <w:szCs w:val="22"/>
        </w:rPr>
        <w:t>Romeo a</w:t>
      </w:r>
      <w:r w:rsidR="00F8174A" w:rsidRPr="00674F2F">
        <w:rPr>
          <w:rFonts w:ascii="Calibri" w:eastAsia="Calibri" w:hAnsi="Calibri" w:cs="Calibri"/>
          <w:b/>
          <w:sz w:val="22"/>
          <w:szCs w:val="22"/>
        </w:rPr>
        <w:t xml:space="preserve"> Julie v době od </w:t>
      </w:r>
      <w:proofErr w:type="gramStart"/>
      <w:r w:rsidR="00F8174A" w:rsidRPr="00674F2F">
        <w:rPr>
          <w:rFonts w:ascii="Calibri" w:eastAsia="Calibri" w:hAnsi="Calibri" w:cs="Calibri"/>
          <w:b/>
          <w:sz w:val="22"/>
          <w:szCs w:val="22"/>
        </w:rPr>
        <w:t>12.- 17.8</w:t>
      </w:r>
      <w:proofErr w:type="gramEnd"/>
      <w:r w:rsidR="00F8174A" w:rsidRPr="00674F2F">
        <w:rPr>
          <w:rFonts w:ascii="Calibri" w:eastAsia="Calibri" w:hAnsi="Calibri" w:cs="Calibri"/>
          <w:b/>
          <w:sz w:val="22"/>
          <w:szCs w:val="22"/>
        </w:rPr>
        <w:t>.</w:t>
      </w:r>
      <w:r w:rsidRPr="00674F2F">
        <w:rPr>
          <w:rFonts w:ascii="Calibri" w:eastAsia="Calibri" w:hAnsi="Calibri" w:cs="Calibri"/>
          <w:b/>
          <w:sz w:val="22"/>
          <w:szCs w:val="22"/>
        </w:rPr>
        <w:t xml:space="preserve"> 2025</w:t>
      </w:r>
      <w:r w:rsidRPr="00514714">
        <w:rPr>
          <w:rFonts w:ascii="Calibri" w:eastAsia="Calibri" w:hAnsi="Calibri" w:cs="Calibri"/>
          <w:sz w:val="22"/>
          <w:szCs w:val="22"/>
        </w:rPr>
        <w:t xml:space="preserve"> (dále jen „kulturní akce“).</w:t>
      </w:r>
    </w:p>
    <w:p w14:paraId="5EA9BB55" w14:textId="77D0B494" w:rsidR="000B5E0D" w:rsidRPr="00514714" w:rsidRDefault="000B5E0D" w:rsidP="000B5E0D">
      <w:pPr>
        <w:keepNext/>
        <w:numPr>
          <w:ilvl w:val="0"/>
          <w:numId w:val="3"/>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Začátek kul</w:t>
      </w:r>
      <w:r w:rsidR="00F8174A">
        <w:rPr>
          <w:rFonts w:ascii="Calibri" w:eastAsia="Calibri" w:hAnsi="Calibri" w:cs="Calibri"/>
          <w:sz w:val="22"/>
          <w:szCs w:val="22"/>
        </w:rPr>
        <w:t>turní akce je: 12.- 14.8.2025 ve 20.30 hod a 15.-</w:t>
      </w:r>
      <w:proofErr w:type="gramStart"/>
      <w:r w:rsidR="00F8174A">
        <w:rPr>
          <w:rFonts w:ascii="Calibri" w:eastAsia="Calibri" w:hAnsi="Calibri" w:cs="Calibri"/>
          <w:sz w:val="22"/>
          <w:szCs w:val="22"/>
        </w:rPr>
        <w:t>17.8.2025</w:t>
      </w:r>
      <w:proofErr w:type="gramEnd"/>
      <w:r w:rsidR="00F8174A">
        <w:rPr>
          <w:rFonts w:ascii="Calibri" w:eastAsia="Calibri" w:hAnsi="Calibri" w:cs="Calibri"/>
          <w:sz w:val="22"/>
          <w:szCs w:val="22"/>
        </w:rPr>
        <w:t xml:space="preserve"> ve 21.00 hod. </w:t>
      </w:r>
      <w:r w:rsidRPr="00514714">
        <w:rPr>
          <w:rFonts w:ascii="Calibri" w:eastAsia="Calibri" w:hAnsi="Calibri" w:cs="Calibri"/>
          <w:sz w:val="22"/>
          <w:szCs w:val="22"/>
        </w:rPr>
        <w:t xml:space="preserve"> (dále jen „otevírací doba“). Pokud se smluvní strany dohodnou na prodloužení trvání kulturní akce, jsou povinny uzavřít dodatek ke smlouvě.</w:t>
      </w:r>
    </w:p>
    <w:p w14:paraId="30848EB6" w14:textId="77777777" w:rsidR="000B5E0D" w:rsidRPr="00514714" w:rsidRDefault="000B5E0D" w:rsidP="000B5E0D">
      <w:pPr>
        <w:keepNext/>
        <w:pBdr>
          <w:top w:val="nil"/>
          <w:left w:val="nil"/>
          <w:bottom w:val="nil"/>
          <w:right w:val="nil"/>
          <w:between w:val="nil"/>
        </w:pBdr>
        <w:jc w:val="both"/>
        <w:rPr>
          <w:rFonts w:ascii="Calibri" w:eastAsia="Calibri" w:hAnsi="Calibri" w:cs="Calibri"/>
          <w:sz w:val="22"/>
          <w:szCs w:val="22"/>
        </w:rPr>
      </w:pPr>
    </w:p>
    <w:p w14:paraId="6863A5FF"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II.</w:t>
      </w:r>
    </w:p>
    <w:p w14:paraId="51E40539" w14:textId="77777777" w:rsidR="000B5E0D" w:rsidRPr="00514714" w:rsidRDefault="000B5E0D" w:rsidP="000B5E0D">
      <w:pPr>
        <w:keepNext/>
        <w:pBdr>
          <w:top w:val="nil"/>
          <w:left w:val="nil"/>
          <w:bottom w:val="nil"/>
          <w:right w:val="nil"/>
          <w:between w:val="nil"/>
        </w:pBdr>
        <w:jc w:val="center"/>
        <w:rPr>
          <w:rFonts w:ascii="Calibri" w:eastAsia="Calibri" w:hAnsi="Calibri" w:cs="Calibri"/>
          <w:sz w:val="22"/>
          <w:szCs w:val="22"/>
        </w:rPr>
      </w:pPr>
      <w:r w:rsidRPr="00514714">
        <w:rPr>
          <w:rFonts w:ascii="Calibri" w:eastAsia="Calibri" w:hAnsi="Calibri" w:cs="Calibri"/>
          <w:b/>
          <w:sz w:val="22"/>
          <w:szCs w:val="22"/>
        </w:rPr>
        <w:t>Závazky smluvních stran</w:t>
      </w:r>
    </w:p>
    <w:p w14:paraId="33A93087" w14:textId="77777777"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Pořadatel se na své náklady zavazuje:</w:t>
      </w:r>
    </w:p>
    <w:p w14:paraId="7CB77631" w14:textId="77777777"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uspořádat kulturní akci včetně jejího programu,</w:t>
      </w:r>
      <w:bookmarkStart w:id="1" w:name="30j0zll" w:colFirst="0" w:colLast="0"/>
      <w:bookmarkEnd w:id="1"/>
    </w:p>
    <w:p w14:paraId="253E3D20" w14:textId="02977331"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bookmarkStart w:id="2" w:name="1fob9te" w:colFirst="0" w:colLast="0"/>
      <w:bookmarkEnd w:id="2"/>
      <w:r w:rsidRPr="00514714">
        <w:rPr>
          <w:rFonts w:ascii="Calibri" w:eastAsia="Calibri" w:hAnsi="Calibri" w:cs="Calibri"/>
          <w:sz w:val="22"/>
          <w:szCs w:val="22"/>
        </w:rPr>
        <w:t>poskytnout pro kulturní akci vhodné prostory; smluvní strany se dohodly, že kulturní akce se bude konat v</w:t>
      </w:r>
      <w:r w:rsidR="00F8174A">
        <w:rPr>
          <w:rFonts w:ascii="Calibri" w:eastAsia="Calibri" w:hAnsi="Calibri" w:cs="Calibri"/>
          <w:sz w:val="22"/>
          <w:szCs w:val="22"/>
        </w:rPr>
        <w:t>e vnitřním nádvoří  a jeho arkádě</w:t>
      </w:r>
      <w:r w:rsidRPr="00514714">
        <w:rPr>
          <w:rFonts w:ascii="Calibri" w:eastAsia="Calibri" w:hAnsi="Calibri" w:cs="Calibri"/>
          <w:sz w:val="22"/>
          <w:szCs w:val="22"/>
        </w:rPr>
        <w:t xml:space="preserve"> (dále jen „prostory“),</w:t>
      </w:r>
    </w:p>
    <w:p w14:paraId="5FBBA9E6" w14:textId="55366AD4" w:rsidR="000B5E0D" w:rsidRPr="00514714" w:rsidRDefault="000B5E0D" w:rsidP="00F8174A">
      <w:pPr>
        <w:pBdr>
          <w:top w:val="nil"/>
          <w:left w:val="nil"/>
          <w:bottom w:val="nil"/>
          <w:right w:val="nil"/>
          <w:between w:val="nil"/>
        </w:pBdr>
        <w:ind w:left="709"/>
        <w:jc w:val="both"/>
        <w:rPr>
          <w:rFonts w:ascii="Calibri" w:eastAsia="Calibri" w:hAnsi="Calibri" w:cs="Calibri"/>
          <w:sz w:val="22"/>
          <w:szCs w:val="22"/>
        </w:rPr>
      </w:pPr>
    </w:p>
    <w:p w14:paraId="3D71BC04" w14:textId="794F5AC2"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v době konání kulturní akce zajistit na své náklady dozor v prostorách, a to po celou dobu trvání </w:t>
      </w:r>
      <w:r w:rsidR="00F8174A">
        <w:rPr>
          <w:rFonts w:ascii="Calibri" w:eastAsia="Calibri" w:hAnsi="Calibri" w:cs="Calibri"/>
          <w:sz w:val="22"/>
          <w:szCs w:val="22"/>
        </w:rPr>
        <w:t xml:space="preserve">kulturní akce </w:t>
      </w:r>
    </w:p>
    <w:p w14:paraId="4830D024" w14:textId="5948E129" w:rsidR="001B23D0" w:rsidRPr="00480BE5" w:rsidRDefault="00480BE5" w:rsidP="00480BE5">
      <w:pPr>
        <w:pStyle w:val="Odstavecseseznamem"/>
        <w:numPr>
          <w:ilvl w:val="0"/>
          <w:numId w:val="4"/>
        </w:numPr>
        <w:pBdr>
          <w:top w:val="nil"/>
          <w:left w:val="nil"/>
          <w:bottom w:val="nil"/>
          <w:right w:val="nil"/>
          <w:between w:val="nil"/>
        </w:pBdr>
        <w:jc w:val="both"/>
        <w:rPr>
          <w:rFonts w:cs="Calibri"/>
        </w:rPr>
      </w:pPr>
      <w:r>
        <w:rPr>
          <w:rFonts w:cs="Calibri"/>
        </w:rPr>
        <w:t xml:space="preserve">zajistí na své náklady ubytování </w:t>
      </w:r>
      <w:proofErr w:type="gramStart"/>
      <w:r>
        <w:rPr>
          <w:rFonts w:cs="Calibri"/>
        </w:rPr>
        <w:t>11.8.2025</w:t>
      </w:r>
      <w:proofErr w:type="gramEnd"/>
      <w:r>
        <w:rPr>
          <w:rFonts w:cs="Calibri"/>
        </w:rPr>
        <w:t xml:space="preserve"> pro 4-5 osob, 12.- 15.8.2025 pro 15 osob a 15.- 16.8. 2025 pro 12 osob.</w:t>
      </w:r>
    </w:p>
    <w:p w14:paraId="4F46A8AA" w14:textId="77777777"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o celou dobu kulturní akce zajišťovat údržbu, opravy prostor a úklid prostor,</w:t>
      </w:r>
      <w:bookmarkStart w:id="3" w:name="3znysh7" w:colFirst="0" w:colLast="0"/>
      <w:bookmarkEnd w:id="3"/>
    </w:p>
    <w:p w14:paraId="64C158F9" w14:textId="77777777"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lastRenderedPageBreak/>
        <w:t>nést odpovědnost za veškerou škodu způsobenou návštěvníky kulturní akce s výjimkou zaměstnanců a jiných oprávněných osob spolupořadatele,</w:t>
      </w:r>
      <w:bookmarkStart w:id="4" w:name="2et92p0" w:colFirst="0" w:colLast="0"/>
      <w:bookmarkEnd w:id="4"/>
    </w:p>
    <w:p w14:paraId="687F32C7" w14:textId="3802469A"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zajistit </w:t>
      </w:r>
      <w:r w:rsidR="00480BE5">
        <w:rPr>
          <w:rFonts w:ascii="Calibri" w:eastAsia="Calibri" w:hAnsi="Calibri" w:cs="Calibri"/>
          <w:sz w:val="22"/>
          <w:szCs w:val="22"/>
        </w:rPr>
        <w:t xml:space="preserve"> rovněž </w:t>
      </w:r>
      <w:r w:rsidRPr="00514714">
        <w:rPr>
          <w:rFonts w:ascii="Calibri" w:eastAsia="Calibri" w:hAnsi="Calibri" w:cs="Calibri"/>
          <w:sz w:val="22"/>
          <w:szCs w:val="22"/>
        </w:rPr>
        <w:t>prodej vstupenek na kulturní akci a výběr vstupného ve výši dle přílohy č. 1 (dále jen „vstupné“),</w:t>
      </w:r>
    </w:p>
    <w:p w14:paraId="72CBF2D4" w14:textId="59A28A91" w:rsidR="000B5E0D" w:rsidRPr="00514714" w:rsidRDefault="000B5E0D" w:rsidP="000B5E0D">
      <w:pPr>
        <w:numPr>
          <w:ilvl w:val="0"/>
          <w:numId w:val="4"/>
        </w:numPr>
        <w:pBdr>
          <w:top w:val="nil"/>
          <w:left w:val="nil"/>
          <w:bottom w:val="nil"/>
          <w:right w:val="nil"/>
          <w:between w:val="nil"/>
        </w:pBdr>
        <w:jc w:val="both"/>
        <w:rPr>
          <w:rFonts w:ascii="Calibri" w:eastAsia="Calibri" w:hAnsi="Calibri" w:cs="Calibri"/>
          <w:sz w:val="22"/>
          <w:szCs w:val="22"/>
        </w:rPr>
      </w:pPr>
      <w:bookmarkStart w:id="5" w:name="tyjcwt" w:colFirst="0" w:colLast="0"/>
      <w:bookmarkEnd w:id="5"/>
      <w:r w:rsidRPr="00514714">
        <w:rPr>
          <w:rFonts w:ascii="Calibri" w:eastAsia="Calibri" w:hAnsi="Calibri" w:cs="Calibri"/>
          <w:sz w:val="22"/>
          <w:szCs w:val="22"/>
        </w:rPr>
        <w:t xml:space="preserve"> po skončení kulturní akce předložit spolupořadateli informace o prodaném počtu vstupenek v jednotlivých kategoriích vstupného dle Přílohy č. 1 a umožnit mu kontrolu výše podílu na vstupném dle čl. III této smlouvy. </w:t>
      </w:r>
    </w:p>
    <w:p w14:paraId="4BAAD23D" w14:textId="40695640" w:rsidR="007A56EE" w:rsidRPr="00514714" w:rsidRDefault="007A56EE"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Pořadatel se zavazuje při </w:t>
      </w:r>
      <w:r w:rsidRPr="00514714">
        <w:rPr>
          <w:rFonts w:asciiTheme="majorHAnsi" w:hAnsiTheme="majorHAnsi" w:cstheme="majorHAnsi"/>
          <w:sz w:val="22"/>
          <w:szCs w:val="22"/>
          <w:shd w:val="clear" w:color="auto" w:fill="FFFFFF"/>
        </w:rPr>
        <w:t>propagaci představení uvádět soubor jako „Spolek Kašpar“, případně jako „Spolek Kašpar, Divadlo v Celetné“</w:t>
      </w:r>
    </w:p>
    <w:p w14:paraId="7FDC369D" w14:textId="5769BD71" w:rsidR="007A56EE" w:rsidRPr="00514714" w:rsidRDefault="007A56EE"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Style w:val="object"/>
          <w:rFonts w:ascii="Arial" w:hAnsi="Arial" w:cs="Arial"/>
          <w:sz w:val="21"/>
          <w:szCs w:val="21"/>
          <w:shd w:val="clear" w:color="auto" w:fill="FFFFFF"/>
        </w:rPr>
        <w:t>Po</w:t>
      </w:r>
      <w:r w:rsidRPr="00514714">
        <w:rPr>
          <w:rFonts w:ascii="Arial" w:hAnsi="Arial" w:cs="Arial"/>
          <w:sz w:val="21"/>
          <w:szCs w:val="21"/>
          <w:shd w:val="clear" w:color="auto" w:fill="FFFFFF"/>
        </w:rPr>
        <w:t>řadatel z</w:t>
      </w:r>
      <w:r w:rsidR="00480BE5">
        <w:rPr>
          <w:rFonts w:ascii="Arial" w:hAnsi="Arial" w:cs="Arial"/>
          <w:sz w:val="21"/>
          <w:szCs w:val="21"/>
          <w:shd w:val="clear" w:color="auto" w:fill="FFFFFF"/>
        </w:rPr>
        <w:t xml:space="preserve">ajistí postavení </w:t>
      </w:r>
      <w:proofErr w:type="gramStart"/>
      <w:r w:rsidR="00480BE5">
        <w:rPr>
          <w:rFonts w:ascii="Arial" w:hAnsi="Arial" w:cs="Arial"/>
          <w:sz w:val="21"/>
          <w:szCs w:val="21"/>
          <w:shd w:val="clear" w:color="auto" w:fill="FFFFFF"/>
        </w:rPr>
        <w:t>podia  ( 8 x 5,5</w:t>
      </w:r>
      <w:proofErr w:type="gramEnd"/>
      <w:r w:rsidR="00480BE5">
        <w:rPr>
          <w:rFonts w:ascii="Arial" w:hAnsi="Arial" w:cs="Arial"/>
          <w:sz w:val="21"/>
          <w:szCs w:val="21"/>
          <w:shd w:val="clear" w:color="auto" w:fill="FFFFFF"/>
        </w:rPr>
        <w:t xml:space="preserve"> m, vysoké 45 cm)</w:t>
      </w:r>
      <w:r w:rsidRPr="00514714">
        <w:rPr>
          <w:rFonts w:ascii="Arial" w:hAnsi="Arial" w:cs="Arial"/>
          <w:sz w:val="21"/>
          <w:szCs w:val="21"/>
          <w:shd w:val="clear" w:color="auto" w:fill="FFFFFF"/>
        </w:rPr>
        <w:t xml:space="preserve">, </w:t>
      </w:r>
      <w:r w:rsidR="00480BE5">
        <w:rPr>
          <w:rFonts w:ascii="Arial" w:hAnsi="Arial" w:cs="Arial"/>
          <w:sz w:val="21"/>
          <w:szCs w:val="21"/>
          <w:shd w:val="clear" w:color="auto" w:fill="FFFFFF"/>
        </w:rPr>
        <w:t xml:space="preserve"> hlediště</w:t>
      </w:r>
      <w:r w:rsidR="00674F2F">
        <w:rPr>
          <w:rFonts w:ascii="Arial" w:hAnsi="Arial" w:cs="Arial"/>
          <w:sz w:val="21"/>
          <w:szCs w:val="21"/>
          <w:shd w:val="clear" w:color="auto" w:fill="FFFFFF"/>
        </w:rPr>
        <w:t xml:space="preserve"> </w:t>
      </w:r>
      <w:r w:rsidRPr="00514714">
        <w:rPr>
          <w:rFonts w:ascii="Arial" w:hAnsi="Arial" w:cs="Arial"/>
          <w:sz w:val="21"/>
          <w:szCs w:val="21"/>
          <w:shd w:val="clear" w:color="auto" w:fill="FFFFFF"/>
        </w:rPr>
        <w:t xml:space="preserve">s kapacitou pro statistické účely 150 míst. </w:t>
      </w:r>
    </w:p>
    <w:p w14:paraId="241EA653" w14:textId="725E2BD9" w:rsidR="007A56EE" w:rsidRPr="00514714" w:rsidRDefault="007A56EE" w:rsidP="000B5E0D">
      <w:pPr>
        <w:numPr>
          <w:ilvl w:val="0"/>
          <w:numId w:val="4"/>
        </w:numPr>
        <w:pBdr>
          <w:top w:val="nil"/>
          <w:left w:val="nil"/>
          <w:bottom w:val="nil"/>
          <w:right w:val="nil"/>
          <w:between w:val="nil"/>
        </w:pBdr>
        <w:jc w:val="both"/>
        <w:rPr>
          <w:rFonts w:ascii="Calibri" w:eastAsia="Calibri" w:hAnsi="Calibri" w:cs="Calibri"/>
          <w:sz w:val="22"/>
          <w:szCs w:val="22"/>
        </w:rPr>
      </w:pPr>
      <w:r w:rsidRPr="00514714">
        <w:rPr>
          <w:rFonts w:ascii="Arial" w:hAnsi="Arial" w:cs="Arial"/>
          <w:sz w:val="21"/>
          <w:szCs w:val="21"/>
          <w:shd w:val="clear" w:color="auto" w:fill="FFFFFF"/>
        </w:rPr>
        <w:t xml:space="preserve">Pořadatel zajistí zdroj el. </w:t>
      </w:r>
      <w:proofErr w:type="gramStart"/>
      <w:r w:rsidRPr="00514714">
        <w:rPr>
          <w:rFonts w:ascii="Arial" w:hAnsi="Arial" w:cs="Arial"/>
          <w:sz w:val="21"/>
          <w:szCs w:val="21"/>
          <w:shd w:val="clear" w:color="auto" w:fill="FFFFFF"/>
        </w:rPr>
        <w:t>energie</w:t>
      </w:r>
      <w:proofErr w:type="gramEnd"/>
      <w:r w:rsidRPr="00514714">
        <w:rPr>
          <w:rFonts w:ascii="Arial" w:hAnsi="Arial" w:cs="Arial"/>
          <w:sz w:val="21"/>
          <w:szCs w:val="21"/>
          <w:shd w:val="clear" w:color="auto" w:fill="FFFFFF"/>
        </w:rPr>
        <w:t xml:space="preserve"> 380 V, 3fázovou zásuvku 32A 5p (5tikolík)</w:t>
      </w:r>
    </w:p>
    <w:p w14:paraId="152F967F" w14:textId="77777777"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b/>
          <w:sz w:val="22"/>
          <w:szCs w:val="22"/>
        </w:rPr>
        <w:t>Spolupořadatel se zavazuje na své náklady</w:t>
      </w:r>
      <w:bookmarkStart w:id="6" w:name="3dy6vkm" w:colFirst="0" w:colLast="0"/>
      <w:bookmarkEnd w:id="6"/>
      <w:r w:rsidRPr="00514714">
        <w:rPr>
          <w:rFonts w:ascii="Calibri" w:eastAsia="Calibri" w:hAnsi="Calibri" w:cs="Calibri"/>
          <w:b/>
          <w:sz w:val="22"/>
          <w:szCs w:val="22"/>
        </w:rPr>
        <w:t>:</w:t>
      </w:r>
    </w:p>
    <w:p w14:paraId="5DAD33C4" w14:textId="77777777" w:rsidR="000B5E0D" w:rsidRPr="00514714" w:rsidRDefault="000B5E0D" w:rsidP="000B5E0D">
      <w:pPr>
        <w:keepNext/>
        <w:numPr>
          <w:ilvl w:val="0"/>
          <w:numId w:val="6"/>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Uskutečnit divadelní představení </w:t>
      </w:r>
      <w:bookmarkStart w:id="7" w:name="1t3h5sf" w:colFirst="0" w:colLast="0"/>
      <w:bookmarkEnd w:id="7"/>
      <w:r w:rsidRPr="00514714">
        <w:rPr>
          <w:rFonts w:ascii="Calibri" w:eastAsia="Calibri" w:hAnsi="Calibri" w:cs="Calibri"/>
          <w:sz w:val="22"/>
          <w:szCs w:val="22"/>
        </w:rPr>
        <w:t>dle článku I. smlouvy</w:t>
      </w:r>
    </w:p>
    <w:p w14:paraId="58A7D7CB" w14:textId="21C5083D" w:rsidR="000B5E0D" w:rsidRPr="00514714" w:rsidRDefault="000B5E0D" w:rsidP="000B5E0D">
      <w:pPr>
        <w:keepNext/>
        <w:numPr>
          <w:ilvl w:val="0"/>
          <w:numId w:val="6"/>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poskytnout součinnost při přípravě kulturní akce </w:t>
      </w:r>
    </w:p>
    <w:p w14:paraId="1ED9CEEC" w14:textId="0E95896C" w:rsidR="007A56EE" w:rsidRPr="00674F2F" w:rsidRDefault="007A56EE" w:rsidP="000B5E0D">
      <w:pPr>
        <w:keepNext/>
        <w:numPr>
          <w:ilvl w:val="0"/>
          <w:numId w:val="6"/>
        </w:numPr>
        <w:pBdr>
          <w:top w:val="nil"/>
          <w:left w:val="nil"/>
          <w:bottom w:val="nil"/>
          <w:right w:val="nil"/>
          <w:between w:val="nil"/>
        </w:pBdr>
        <w:jc w:val="both"/>
        <w:rPr>
          <w:rFonts w:ascii="Calibri" w:eastAsia="Calibri" w:hAnsi="Calibri" w:cs="Calibri"/>
          <w:sz w:val="22"/>
          <w:szCs w:val="22"/>
        </w:rPr>
      </w:pPr>
      <w:r w:rsidRPr="00514714">
        <w:rPr>
          <w:rFonts w:ascii="Arial" w:hAnsi="Arial" w:cs="Arial"/>
          <w:sz w:val="21"/>
          <w:szCs w:val="21"/>
          <w:shd w:val="clear" w:color="auto" w:fill="FFFFFF"/>
        </w:rPr>
        <w:t>zajistit osvětlovací pult, světla a zvuk. Zkouška a st</w:t>
      </w:r>
      <w:r w:rsidR="00480BE5">
        <w:rPr>
          <w:rFonts w:ascii="Arial" w:hAnsi="Arial" w:cs="Arial"/>
          <w:sz w:val="21"/>
          <w:szCs w:val="21"/>
          <w:shd w:val="clear" w:color="auto" w:fill="FFFFFF"/>
        </w:rPr>
        <w:t xml:space="preserve">avba proběhnou </w:t>
      </w:r>
      <w:proofErr w:type="gramStart"/>
      <w:r w:rsidR="00480BE5">
        <w:rPr>
          <w:rFonts w:ascii="Arial" w:hAnsi="Arial" w:cs="Arial"/>
          <w:sz w:val="21"/>
          <w:szCs w:val="21"/>
          <w:shd w:val="clear" w:color="auto" w:fill="FFFFFF"/>
        </w:rPr>
        <w:t>11.8.2025</w:t>
      </w:r>
      <w:proofErr w:type="gramEnd"/>
      <w:r w:rsidR="00480BE5">
        <w:rPr>
          <w:rFonts w:ascii="Arial" w:hAnsi="Arial" w:cs="Arial"/>
          <w:sz w:val="21"/>
          <w:szCs w:val="21"/>
          <w:shd w:val="clear" w:color="auto" w:fill="FFFFFF"/>
        </w:rPr>
        <w:t xml:space="preserve"> od 17 hod. </w:t>
      </w:r>
    </w:p>
    <w:p w14:paraId="19C5A0E5" w14:textId="3CF0446C" w:rsidR="00674F2F" w:rsidRDefault="00674F2F" w:rsidP="000B5E0D">
      <w:pPr>
        <w:keepNext/>
        <w:numPr>
          <w:ilvl w:val="0"/>
          <w:numId w:val="6"/>
        </w:numPr>
        <w:pBdr>
          <w:top w:val="nil"/>
          <w:left w:val="nil"/>
          <w:bottom w:val="nil"/>
          <w:right w:val="nil"/>
          <w:between w:val="nil"/>
        </w:pBdr>
        <w:jc w:val="both"/>
        <w:rPr>
          <w:rFonts w:ascii="Calibri" w:eastAsia="Calibri" w:hAnsi="Calibri" w:cs="Calibri"/>
          <w:sz w:val="22"/>
          <w:szCs w:val="22"/>
        </w:rPr>
      </w:pPr>
      <w:r>
        <w:rPr>
          <w:rFonts w:ascii="Calibri" w:eastAsia="Calibri" w:hAnsi="Calibri" w:cs="Calibri"/>
          <w:sz w:val="22"/>
          <w:szCs w:val="22"/>
        </w:rPr>
        <w:t xml:space="preserve">zajištění veškerých závazků (tedy i finančních)  plynoucích z autorských zákonů, pokud z vystoupení vyplývají. </w:t>
      </w:r>
    </w:p>
    <w:p w14:paraId="687DA971" w14:textId="1DCA1787" w:rsidR="00674F2F" w:rsidRPr="00514714" w:rsidRDefault="00674F2F" w:rsidP="00674F2F">
      <w:pPr>
        <w:keepNext/>
        <w:pBdr>
          <w:top w:val="nil"/>
          <w:left w:val="nil"/>
          <w:bottom w:val="nil"/>
          <w:right w:val="nil"/>
          <w:between w:val="nil"/>
        </w:pBdr>
        <w:ind w:left="709"/>
        <w:jc w:val="both"/>
        <w:rPr>
          <w:rFonts w:ascii="Calibri" w:eastAsia="Calibri" w:hAnsi="Calibri" w:cs="Calibri"/>
          <w:sz w:val="22"/>
          <w:szCs w:val="22"/>
        </w:rPr>
      </w:pPr>
    </w:p>
    <w:p w14:paraId="3A0E6EAC" w14:textId="4B41945B"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Spolupořadatel prohlašuje, že pro inscenování výše uvedeného divadelního představení má zřízeno užívací právo opravňujícího k jejich poskytnutí pro kulturní akci; pořadatel nenese odpovědnost za nedodržení této povinnosti spolupořadatele a jakoukoliv škodu či jiné peněžité plnění s tím spojené je povinen zaplatit spolupořadatel.</w:t>
      </w:r>
    </w:p>
    <w:p w14:paraId="2DE5531B" w14:textId="46DFBE98" w:rsidR="005F5BB9" w:rsidRPr="00514714" w:rsidRDefault="005F5BB9"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Spolupořadatel zajistí </w:t>
      </w:r>
      <w:r w:rsidR="001F2AB4" w:rsidRPr="00514714">
        <w:rPr>
          <w:rFonts w:ascii="Calibri" w:eastAsia="Calibri" w:hAnsi="Calibri" w:cs="Calibri"/>
          <w:sz w:val="22"/>
          <w:szCs w:val="22"/>
        </w:rPr>
        <w:t xml:space="preserve">na své náklady zajistí </w:t>
      </w:r>
      <w:proofErr w:type="gramStart"/>
      <w:r w:rsidR="001F2AB4" w:rsidRPr="00514714">
        <w:rPr>
          <w:rFonts w:ascii="Calibri" w:eastAsia="Calibri" w:hAnsi="Calibri" w:cs="Calibri"/>
          <w:sz w:val="22"/>
          <w:szCs w:val="22"/>
        </w:rPr>
        <w:t xml:space="preserve">dopravu </w:t>
      </w:r>
      <w:r w:rsidR="00480BE5">
        <w:rPr>
          <w:rFonts w:ascii="Calibri" w:eastAsia="Calibri" w:hAnsi="Calibri" w:cs="Calibri"/>
          <w:sz w:val="22"/>
          <w:szCs w:val="22"/>
        </w:rPr>
        <w:t>.</w:t>
      </w:r>
      <w:proofErr w:type="gramEnd"/>
    </w:p>
    <w:p w14:paraId="56B893DA" w14:textId="77777777" w:rsidR="000B5E0D" w:rsidRPr="00514714" w:rsidRDefault="000B5E0D" w:rsidP="000B5E0D">
      <w:pPr>
        <w:keepNext/>
        <w:numPr>
          <w:ilvl w:val="0"/>
          <w:numId w:val="5"/>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Při užívání prostor není spolupořadatel oprávněn jakkoliv stavebně zasahovat do objektu, ve kterém se kulturní akce koná, ani provádět bez předchozího písemného souhlasu pořadatele jakékoliv změny v něm či v prostorách. Spolupořadatel bere na vědomí, že prostory pořadatele jsou součástí památkově chráněného areálu a zavazuje se dodržovat všechny obecně závazné právní předpisy, zejména předpisy na úseku památkové péče.</w:t>
      </w:r>
    </w:p>
    <w:p w14:paraId="020CE419" w14:textId="77777777" w:rsidR="000B5E0D" w:rsidRPr="00514714" w:rsidRDefault="000B5E0D" w:rsidP="000B5E0D">
      <w:pPr>
        <w:keepNext/>
        <w:pBdr>
          <w:top w:val="nil"/>
          <w:left w:val="nil"/>
          <w:bottom w:val="nil"/>
          <w:right w:val="nil"/>
          <w:between w:val="nil"/>
        </w:pBdr>
        <w:ind w:left="360"/>
        <w:jc w:val="both"/>
        <w:rPr>
          <w:rFonts w:ascii="Calibri" w:eastAsia="Calibri" w:hAnsi="Calibri" w:cs="Calibri"/>
          <w:sz w:val="22"/>
          <w:szCs w:val="22"/>
        </w:rPr>
      </w:pPr>
    </w:p>
    <w:p w14:paraId="439734A6"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III.</w:t>
      </w:r>
    </w:p>
    <w:p w14:paraId="1ACBAC89" w14:textId="77777777" w:rsidR="000B5E0D" w:rsidRPr="00514714" w:rsidRDefault="000B5E0D" w:rsidP="000B5E0D">
      <w:pPr>
        <w:keepNext/>
        <w:pBdr>
          <w:top w:val="nil"/>
          <w:left w:val="nil"/>
          <w:bottom w:val="nil"/>
          <w:right w:val="nil"/>
          <w:between w:val="nil"/>
        </w:pBdr>
        <w:ind w:left="-794" w:firstLine="708"/>
        <w:jc w:val="center"/>
        <w:rPr>
          <w:rFonts w:ascii="Calibri" w:eastAsia="Calibri" w:hAnsi="Calibri" w:cs="Calibri"/>
          <w:sz w:val="22"/>
          <w:szCs w:val="22"/>
        </w:rPr>
      </w:pPr>
      <w:r w:rsidRPr="00514714">
        <w:rPr>
          <w:rFonts w:ascii="Calibri" w:eastAsia="Calibri" w:hAnsi="Calibri" w:cs="Calibri"/>
          <w:b/>
          <w:sz w:val="22"/>
          <w:szCs w:val="22"/>
        </w:rPr>
        <w:t>Odměna</w:t>
      </w:r>
    </w:p>
    <w:p w14:paraId="12A6C14A" w14:textId="0D270BC9" w:rsidR="000B5E0D" w:rsidRPr="00514714" w:rsidRDefault="000B5E0D" w:rsidP="000B5E0D">
      <w:pPr>
        <w:keepNext/>
        <w:numPr>
          <w:ilvl w:val="0"/>
          <w:numId w:val="7"/>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Pořadatel poskytne spolupořadateli odměnu </w:t>
      </w:r>
      <w:bookmarkStart w:id="8" w:name="4d34og8" w:colFirst="0" w:colLast="0"/>
      <w:bookmarkEnd w:id="8"/>
      <w:r w:rsidRPr="00514714">
        <w:rPr>
          <w:rFonts w:ascii="Calibri" w:eastAsia="Calibri" w:hAnsi="Calibri" w:cs="Calibri"/>
          <w:sz w:val="22"/>
          <w:szCs w:val="22"/>
        </w:rPr>
        <w:t xml:space="preserve">za umělecké vystoupení podílem na vybraném vstupném </w:t>
      </w:r>
      <w:r w:rsidR="00480BE5">
        <w:rPr>
          <w:rFonts w:ascii="Calibri" w:eastAsia="Calibri" w:hAnsi="Calibri" w:cs="Calibri"/>
          <w:sz w:val="22"/>
          <w:szCs w:val="22"/>
        </w:rPr>
        <w:t>na kulturní akci, a to ve výši 7</w:t>
      </w:r>
      <w:r w:rsidRPr="00514714">
        <w:rPr>
          <w:rFonts w:ascii="Calibri" w:eastAsia="Calibri" w:hAnsi="Calibri" w:cs="Calibri"/>
          <w:sz w:val="22"/>
          <w:szCs w:val="22"/>
        </w:rPr>
        <w:t>0</w:t>
      </w:r>
      <w:r w:rsidR="00FD66DC" w:rsidRPr="00514714">
        <w:rPr>
          <w:rFonts w:ascii="Calibri" w:eastAsia="Calibri" w:hAnsi="Calibri" w:cs="Calibri"/>
          <w:sz w:val="22"/>
          <w:szCs w:val="22"/>
        </w:rPr>
        <w:t xml:space="preserve"> </w:t>
      </w:r>
      <w:r w:rsidRPr="00514714">
        <w:rPr>
          <w:rFonts w:ascii="Calibri" w:eastAsia="Calibri" w:hAnsi="Calibri" w:cs="Calibri"/>
          <w:sz w:val="22"/>
          <w:szCs w:val="22"/>
        </w:rPr>
        <w:t xml:space="preserve">% z každé prodané vstupenky (dále jen „odměna“). Odměnu poskytne pořadatel spolupořadateli po skončení kulturní akce, nejpozději však do 30 dnů ode dne jejího skončení, a to na účet spolupořadatele. Zároveň zašle spolupořadateli vyúčtování akce a informaci o postupu při výpočtu odměny v souladu s touto smlouvou. Pro výpočet odměny je rozhodující počet návštěvníků kulturní akce evidovaný v počítačové sestavě programu pořadatele pro prodej vstupenek. </w:t>
      </w:r>
    </w:p>
    <w:p w14:paraId="2251EC3B" w14:textId="77777777" w:rsidR="000B5E0D" w:rsidRPr="00514714" w:rsidRDefault="000B5E0D" w:rsidP="000B5E0D">
      <w:pPr>
        <w:keepNext/>
        <w:pBdr>
          <w:top w:val="nil"/>
          <w:left w:val="nil"/>
          <w:bottom w:val="nil"/>
          <w:right w:val="nil"/>
          <w:between w:val="nil"/>
        </w:pBdr>
        <w:ind w:left="360"/>
        <w:jc w:val="both"/>
        <w:rPr>
          <w:rFonts w:ascii="Calibri" w:eastAsia="Calibri" w:hAnsi="Calibri" w:cs="Calibri"/>
          <w:sz w:val="22"/>
          <w:szCs w:val="22"/>
        </w:rPr>
      </w:pPr>
    </w:p>
    <w:p w14:paraId="3BE05DB0" w14:textId="77777777" w:rsidR="000B5E0D" w:rsidRPr="00514714" w:rsidRDefault="000B5E0D" w:rsidP="000B5E0D">
      <w:pPr>
        <w:keepNext/>
        <w:pBdr>
          <w:top w:val="nil"/>
          <w:left w:val="nil"/>
          <w:bottom w:val="nil"/>
          <w:right w:val="nil"/>
          <w:between w:val="nil"/>
        </w:pBdr>
        <w:spacing w:before="360"/>
        <w:jc w:val="center"/>
        <w:rPr>
          <w:rFonts w:ascii="Calibri" w:eastAsia="Calibri" w:hAnsi="Calibri" w:cs="Calibri"/>
          <w:b/>
          <w:sz w:val="22"/>
          <w:szCs w:val="22"/>
        </w:rPr>
      </w:pPr>
      <w:r w:rsidRPr="00514714">
        <w:rPr>
          <w:rFonts w:ascii="Calibri" w:eastAsia="Calibri" w:hAnsi="Calibri" w:cs="Calibri"/>
          <w:b/>
          <w:sz w:val="22"/>
          <w:szCs w:val="22"/>
        </w:rPr>
        <w:t>Článek IV.</w:t>
      </w:r>
    </w:p>
    <w:p w14:paraId="29770301" w14:textId="77777777" w:rsidR="000B5E0D" w:rsidRPr="00514714" w:rsidRDefault="000B5E0D" w:rsidP="000B5E0D">
      <w:pPr>
        <w:keepNext/>
        <w:pBdr>
          <w:top w:val="nil"/>
          <w:left w:val="nil"/>
          <w:bottom w:val="nil"/>
          <w:right w:val="nil"/>
          <w:between w:val="nil"/>
        </w:pBdr>
        <w:jc w:val="center"/>
        <w:rPr>
          <w:rFonts w:ascii="Calibri" w:eastAsia="Calibri" w:hAnsi="Calibri" w:cs="Calibri"/>
          <w:sz w:val="22"/>
          <w:szCs w:val="22"/>
        </w:rPr>
      </w:pPr>
      <w:r w:rsidRPr="00514714">
        <w:rPr>
          <w:rFonts w:ascii="Calibri" w:eastAsia="Calibri" w:hAnsi="Calibri" w:cs="Calibri"/>
          <w:b/>
          <w:sz w:val="22"/>
          <w:szCs w:val="22"/>
        </w:rPr>
        <w:t>Odstoupení od smlouvy</w:t>
      </w:r>
    </w:p>
    <w:p w14:paraId="55BAFD93"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Pořadatel je oprávněn vypovědět smlouvu bez výpovědní doby kdykoliv:</w:t>
      </w:r>
    </w:p>
    <w:p w14:paraId="019EE3CC" w14:textId="77777777" w:rsidR="000B5E0D" w:rsidRPr="00514714" w:rsidRDefault="000B5E0D" w:rsidP="000B5E0D">
      <w:pPr>
        <w:keepNext/>
        <w:numPr>
          <w:ilvl w:val="0"/>
          <w:numId w:val="10"/>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v případě porušení povinnosti spolupořadatele uvedené v čl. II. odst. 2 této smlouvy</w:t>
      </w:r>
    </w:p>
    <w:p w14:paraId="4795B218" w14:textId="77777777" w:rsidR="000B5E0D" w:rsidRPr="00514714" w:rsidRDefault="000B5E0D" w:rsidP="000B5E0D">
      <w:pPr>
        <w:keepNext/>
        <w:numPr>
          <w:ilvl w:val="0"/>
          <w:numId w:val="10"/>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v případě hrozby či existence poškození objektu, ve kterém se kulturní akce koná.</w:t>
      </w:r>
    </w:p>
    <w:p w14:paraId="54DE2A45"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Spolupořadatel je oprávněn vypovědět smlouvu bez výpovědní doby, pokud pořadatel nesplní některý ze svých závazků vyplývajících z této smlouvy, a to ani v přiměřené lhůtě po písemné výzvě spolupořadatele.</w:t>
      </w:r>
    </w:p>
    <w:p w14:paraId="6A087F6B"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V případě výpovědi dle odst. 1 a 2 tohoto článku skončí platnost smlouvy dnem, kdy byla písemná výpověď doručena druhé smluvní straně.</w:t>
      </w:r>
    </w:p>
    <w:p w14:paraId="630D0A5B" w14:textId="48C200D6"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Po skončení kulturní akce spolupořadatel vyklidí divadelní techniku a další vybave</w:t>
      </w:r>
      <w:r w:rsidR="00480BE5">
        <w:rPr>
          <w:rFonts w:ascii="Calibri" w:eastAsia="Calibri" w:hAnsi="Calibri" w:cs="Calibri"/>
          <w:sz w:val="22"/>
          <w:szCs w:val="22"/>
        </w:rPr>
        <w:t xml:space="preserve">ní z prostor nejpozději do </w:t>
      </w:r>
      <w:proofErr w:type="gramStart"/>
      <w:r w:rsidR="00480BE5">
        <w:rPr>
          <w:rFonts w:ascii="Calibri" w:eastAsia="Calibri" w:hAnsi="Calibri" w:cs="Calibri"/>
          <w:sz w:val="22"/>
          <w:szCs w:val="22"/>
        </w:rPr>
        <w:t>18.8.</w:t>
      </w:r>
      <w:r w:rsidRPr="00514714">
        <w:rPr>
          <w:rFonts w:ascii="Calibri" w:eastAsia="Calibri" w:hAnsi="Calibri" w:cs="Calibri"/>
          <w:sz w:val="22"/>
          <w:szCs w:val="22"/>
        </w:rPr>
        <w:t>2025</w:t>
      </w:r>
      <w:proofErr w:type="gramEnd"/>
      <w:r w:rsidRPr="00514714">
        <w:rPr>
          <w:rFonts w:ascii="Calibri" w:eastAsia="Calibri" w:hAnsi="Calibri" w:cs="Calibri"/>
          <w:sz w:val="22"/>
          <w:szCs w:val="22"/>
        </w:rPr>
        <w:t xml:space="preserve">; neučiní-li tak, odstraní je na náklady spolupořadatele pořadatel a uskladní je tak, aby </w:t>
      </w:r>
      <w:r w:rsidRPr="00514714">
        <w:rPr>
          <w:rFonts w:ascii="Calibri" w:eastAsia="Calibri" w:hAnsi="Calibri" w:cs="Calibri"/>
          <w:sz w:val="22"/>
          <w:szCs w:val="22"/>
        </w:rPr>
        <w:lastRenderedPageBreak/>
        <w:t>nedošlo k jejich poškození či zničení. O stavu exponátů po skončení kulturní akce při jejich převzetí učiní smluvní strany zápis, ve kterém uvedou aktuální stav exponátů.</w:t>
      </w:r>
    </w:p>
    <w:p w14:paraId="065320C6" w14:textId="77777777" w:rsidR="000B5E0D" w:rsidRPr="00514714" w:rsidRDefault="000B5E0D" w:rsidP="000B5E0D">
      <w:pPr>
        <w:pStyle w:val="Odstavecseseznamem"/>
        <w:numPr>
          <w:ilvl w:val="0"/>
          <w:numId w:val="1"/>
        </w:numPr>
        <w:spacing w:after="0"/>
        <w:rPr>
          <w:rFonts w:asciiTheme="majorHAnsi" w:hAnsiTheme="majorHAnsi" w:cstheme="majorHAnsi"/>
        </w:rPr>
      </w:pPr>
      <w:r w:rsidRPr="00514714">
        <w:rPr>
          <w:rFonts w:asciiTheme="majorHAnsi" w:hAnsiTheme="majorHAnsi" w:cstheme="majorHAnsi"/>
        </w:rPr>
        <w:t>Bude-li konání představení znemožněno v důsledku nepředvídatelné události (přírodní katastrofa, neodstranitelná havárie, válka, epidemie apod.), mají obě strany právo od této smlouvy odstoupit bez jakýchkoli vzájemných nároků na finanční náhradu, avšak po předchozím průkazném upozornění druhé smluvní strany.</w:t>
      </w:r>
    </w:p>
    <w:p w14:paraId="3E1D0BFE" w14:textId="77777777" w:rsidR="000B5E0D" w:rsidRPr="00514714" w:rsidRDefault="000B5E0D" w:rsidP="000B5E0D">
      <w:pPr>
        <w:keepNext/>
        <w:numPr>
          <w:ilvl w:val="0"/>
          <w:numId w:val="1"/>
        </w:numPr>
        <w:pBdr>
          <w:top w:val="nil"/>
          <w:left w:val="nil"/>
          <w:bottom w:val="nil"/>
          <w:right w:val="nil"/>
          <w:between w:val="nil"/>
        </w:pBdr>
        <w:jc w:val="both"/>
        <w:rPr>
          <w:rFonts w:ascii="Calibri" w:eastAsia="Calibri" w:hAnsi="Calibri" w:cs="Calibri"/>
          <w:sz w:val="22"/>
          <w:szCs w:val="22"/>
        </w:rPr>
      </w:pPr>
    </w:p>
    <w:p w14:paraId="7B61F4B9" w14:textId="77777777" w:rsidR="000B5E0D" w:rsidRPr="00514714" w:rsidRDefault="000B5E0D" w:rsidP="000B5E0D">
      <w:pPr>
        <w:keepNext/>
        <w:pBdr>
          <w:top w:val="nil"/>
          <w:left w:val="nil"/>
          <w:bottom w:val="nil"/>
          <w:right w:val="nil"/>
          <w:between w:val="nil"/>
        </w:pBdr>
        <w:ind w:left="360"/>
        <w:jc w:val="both"/>
        <w:rPr>
          <w:rFonts w:ascii="Calibri" w:eastAsia="Calibri" w:hAnsi="Calibri" w:cs="Calibri"/>
          <w:sz w:val="22"/>
          <w:szCs w:val="22"/>
        </w:rPr>
      </w:pPr>
    </w:p>
    <w:p w14:paraId="77F65B29" w14:textId="77777777" w:rsidR="000B5E0D" w:rsidRPr="00514714" w:rsidRDefault="000B5E0D" w:rsidP="000B5E0D">
      <w:pPr>
        <w:keepNext/>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V.</w:t>
      </w:r>
    </w:p>
    <w:p w14:paraId="41141AC5" w14:textId="77777777" w:rsidR="000B5E0D" w:rsidRPr="00514714" w:rsidRDefault="000B5E0D" w:rsidP="000B5E0D">
      <w:pPr>
        <w:keepNext/>
        <w:pBdr>
          <w:top w:val="nil"/>
          <w:left w:val="nil"/>
          <w:bottom w:val="nil"/>
          <w:right w:val="nil"/>
          <w:between w:val="nil"/>
        </w:pBdr>
        <w:ind w:left="-850" w:firstLine="708"/>
        <w:jc w:val="center"/>
        <w:rPr>
          <w:rFonts w:ascii="Calibri" w:eastAsia="Calibri" w:hAnsi="Calibri" w:cs="Calibri"/>
          <w:sz w:val="22"/>
          <w:szCs w:val="22"/>
        </w:rPr>
      </w:pPr>
      <w:r w:rsidRPr="00514714">
        <w:rPr>
          <w:rFonts w:ascii="Calibri" w:eastAsia="Calibri" w:hAnsi="Calibri" w:cs="Calibri"/>
          <w:b/>
          <w:sz w:val="22"/>
          <w:szCs w:val="22"/>
        </w:rPr>
        <w:t>Doba</w:t>
      </w:r>
    </w:p>
    <w:p w14:paraId="3B53E08B" w14:textId="0976A491" w:rsidR="000B5E0D" w:rsidRPr="00514714" w:rsidRDefault="000B5E0D" w:rsidP="000B5E0D">
      <w:pPr>
        <w:keepNext/>
        <w:numPr>
          <w:ilvl w:val="0"/>
          <w:numId w:val="2"/>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Smlouva se uzavírá na dobu určitou, a to do</w:t>
      </w:r>
      <w:bookmarkStart w:id="9" w:name="2s8eyo1" w:colFirst="0" w:colLast="0"/>
      <w:bookmarkEnd w:id="9"/>
      <w:r w:rsidR="00480BE5">
        <w:rPr>
          <w:rFonts w:ascii="Calibri" w:eastAsia="Calibri" w:hAnsi="Calibri" w:cs="Calibri"/>
          <w:sz w:val="22"/>
          <w:szCs w:val="22"/>
        </w:rPr>
        <w:t xml:space="preserve"> </w:t>
      </w:r>
      <w:proofErr w:type="gramStart"/>
      <w:r w:rsidR="00480BE5">
        <w:rPr>
          <w:rFonts w:ascii="Calibri" w:eastAsia="Calibri" w:hAnsi="Calibri" w:cs="Calibri"/>
          <w:sz w:val="22"/>
          <w:szCs w:val="22"/>
        </w:rPr>
        <w:t>18.8.2025</w:t>
      </w:r>
      <w:proofErr w:type="gramEnd"/>
      <w:r w:rsidR="00480BE5">
        <w:rPr>
          <w:rFonts w:ascii="Calibri" w:eastAsia="Calibri" w:hAnsi="Calibri" w:cs="Calibri"/>
          <w:sz w:val="22"/>
          <w:szCs w:val="22"/>
        </w:rPr>
        <w:t>.</w:t>
      </w:r>
    </w:p>
    <w:p w14:paraId="1BD9FA55" w14:textId="77777777" w:rsidR="000B5E0D" w:rsidRPr="00514714" w:rsidRDefault="000B5E0D" w:rsidP="000B5E0D">
      <w:pPr>
        <w:pBdr>
          <w:top w:val="nil"/>
          <w:left w:val="nil"/>
          <w:bottom w:val="nil"/>
          <w:right w:val="nil"/>
          <w:between w:val="nil"/>
        </w:pBdr>
        <w:jc w:val="both"/>
        <w:rPr>
          <w:rFonts w:ascii="Calibri" w:eastAsia="Calibri" w:hAnsi="Calibri" w:cs="Calibri"/>
          <w:sz w:val="22"/>
          <w:szCs w:val="22"/>
        </w:rPr>
      </w:pPr>
    </w:p>
    <w:p w14:paraId="14654D72" w14:textId="77777777" w:rsidR="000B5E0D" w:rsidRPr="00514714" w:rsidRDefault="000B5E0D" w:rsidP="000B5E0D">
      <w:pPr>
        <w:pBdr>
          <w:top w:val="nil"/>
          <w:left w:val="nil"/>
          <w:bottom w:val="nil"/>
          <w:right w:val="nil"/>
          <w:between w:val="nil"/>
        </w:pBdr>
        <w:ind w:left="360"/>
        <w:jc w:val="both"/>
        <w:rPr>
          <w:rFonts w:ascii="Calibri" w:eastAsia="Calibri" w:hAnsi="Calibri" w:cs="Calibri"/>
          <w:sz w:val="22"/>
          <w:szCs w:val="22"/>
        </w:rPr>
      </w:pPr>
    </w:p>
    <w:p w14:paraId="0D58DB98" w14:textId="77777777" w:rsidR="000B5E0D" w:rsidRPr="00514714" w:rsidRDefault="000B5E0D" w:rsidP="000B5E0D">
      <w:pPr>
        <w:pBdr>
          <w:top w:val="nil"/>
          <w:left w:val="nil"/>
          <w:bottom w:val="nil"/>
          <w:right w:val="nil"/>
          <w:between w:val="nil"/>
        </w:pBdr>
        <w:ind w:left="360"/>
        <w:jc w:val="both"/>
        <w:rPr>
          <w:rFonts w:ascii="Calibri" w:eastAsia="Calibri" w:hAnsi="Calibri" w:cs="Calibri"/>
          <w:sz w:val="22"/>
          <w:szCs w:val="22"/>
        </w:rPr>
      </w:pPr>
    </w:p>
    <w:p w14:paraId="24ED0D25" w14:textId="77777777" w:rsidR="000B5E0D" w:rsidRPr="00514714" w:rsidRDefault="000B5E0D" w:rsidP="000B5E0D">
      <w:pPr>
        <w:keepNext/>
        <w:widowControl w:val="0"/>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Článek VI.</w:t>
      </w:r>
    </w:p>
    <w:p w14:paraId="351DFD63" w14:textId="77777777" w:rsidR="000B5E0D" w:rsidRPr="00514714" w:rsidRDefault="000B5E0D" w:rsidP="000B5E0D">
      <w:pPr>
        <w:keepNext/>
        <w:widowControl w:val="0"/>
        <w:pBdr>
          <w:top w:val="nil"/>
          <w:left w:val="nil"/>
          <w:bottom w:val="nil"/>
          <w:right w:val="nil"/>
          <w:between w:val="nil"/>
        </w:pBdr>
        <w:jc w:val="center"/>
        <w:rPr>
          <w:rFonts w:ascii="Calibri" w:eastAsia="Calibri" w:hAnsi="Calibri" w:cs="Calibri"/>
          <w:b/>
          <w:sz w:val="22"/>
          <w:szCs w:val="22"/>
        </w:rPr>
      </w:pPr>
      <w:r w:rsidRPr="00514714">
        <w:rPr>
          <w:rFonts w:ascii="Calibri" w:eastAsia="Calibri" w:hAnsi="Calibri" w:cs="Calibri"/>
          <w:b/>
          <w:sz w:val="22"/>
          <w:szCs w:val="22"/>
        </w:rPr>
        <w:t>Závěrečná ustanovení</w:t>
      </w:r>
    </w:p>
    <w:p w14:paraId="5A8E9A9A" w14:textId="160FDD9F"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Tato smlouva byla sepsána ve dvou vyhotoveních. Každá ze smluvních stran obdržela p</w:t>
      </w:r>
      <w:r w:rsidR="00674F2F">
        <w:rPr>
          <w:rFonts w:ascii="Calibri" w:eastAsia="Calibri" w:hAnsi="Calibri" w:cs="Calibri"/>
          <w:sz w:val="22"/>
          <w:szCs w:val="22"/>
        </w:rPr>
        <w:t xml:space="preserve">o jednom totožném vyhotovení. </w:t>
      </w:r>
    </w:p>
    <w:p w14:paraId="2BCDE568" w14:textId="2E046106" w:rsidR="000B5E0D" w:rsidRPr="00514714" w:rsidRDefault="000B5E0D" w:rsidP="000B5E0D">
      <w:pPr>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Tato smlouva podléhá povinnosti uveřejnění dle zákona č. 340/2015 Sb., o zvláštních podmínkách účinnosti některých smluv, uveřejňování těchto smluv a o registru smluv (zákon o registru smluv), ve znění pozdějších předpisů. Účinnosti nabude dnem uveřejnění v registru smluv, její uveřejnění zajistí pořadatel. Pro potřeby zveřejnění smlouvy v registru smluv smluvní strany konstatují, že její hodnotu nelze určit. Smluvní strany berou na vědomí, že tato smlouva může být předmětem zveřejnění i dle jiných právních předpisů.</w:t>
      </w:r>
    </w:p>
    <w:p w14:paraId="14E689FF" w14:textId="77777777" w:rsidR="000B5E0D" w:rsidRPr="00514714" w:rsidRDefault="000B5E0D" w:rsidP="000B5E0D">
      <w:pPr>
        <w:keepNext/>
        <w:widowControl w:val="0"/>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Tato smlouva je uzavřena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w:t>
      </w:r>
    </w:p>
    <w:p w14:paraId="6B48AC7D" w14:textId="77777777"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14:paraId="5E0E21BB" w14:textId="77777777"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Smlouvu je možno měnit či doplňovat výhradně písemnými číslovanými dodatky. </w:t>
      </w:r>
    </w:p>
    <w:p w14:paraId="5F30F98B" w14:textId="77777777" w:rsidR="000B5E0D" w:rsidRPr="00514714" w:rsidRDefault="000B5E0D" w:rsidP="000B5E0D">
      <w:pPr>
        <w:keepNext/>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74E237F0" w14:textId="77777777" w:rsidR="000B5E0D" w:rsidRPr="00514714" w:rsidRDefault="000B5E0D" w:rsidP="000B5E0D">
      <w:pPr>
        <w:numPr>
          <w:ilvl w:val="1"/>
          <w:numId w:val="8"/>
        </w:numPr>
        <w:pBdr>
          <w:top w:val="nil"/>
          <w:left w:val="nil"/>
          <w:bottom w:val="nil"/>
          <w:right w:val="nil"/>
          <w:between w:val="nil"/>
        </w:pBdr>
        <w:jc w:val="both"/>
        <w:rPr>
          <w:rFonts w:ascii="Calibri" w:eastAsia="Calibri" w:hAnsi="Calibri" w:cs="Calibri"/>
          <w:sz w:val="22"/>
          <w:szCs w:val="22"/>
        </w:rPr>
      </w:pPr>
      <w:r w:rsidRPr="00514714">
        <w:rPr>
          <w:rFonts w:ascii="Calibri" w:eastAsia="Calibri" w:hAnsi="Calibri" w:cs="Calibri"/>
          <w:sz w:val="22"/>
          <w:szCs w:val="22"/>
        </w:rPr>
        <w:t xml:space="preserve">Informace k ochraně osobních údajů jsou ze strany NPÚ uveřejněny na webových stránkách </w:t>
      </w:r>
    </w:p>
    <w:p w14:paraId="2588E85A" w14:textId="77777777" w:rsidR="000B5E0D" w:rsidRPr="00514714" w:rsidRDefault="00142963" w:rsidP="000B5E0D">
      <w:pPr>
        <w:numPr>
          <w:ilvl w:val="1"/>
          <w:numId w:val="8"/>
        </w:numPr>
        <w:pBdr>
          <w:top w:val="nil"/>
          <w:left w:val="nil"/>
          <w:bottom w:val="nil"/>
          <w:right w:val="nil"/>
          <w:between w:val="nil"/>
        </w:pBdr>
        <w:jc w:val="both"/>
        <w:rPr>
          <w:rFonts w:ascii="Calibri" w:eastAsia="Calibri" w:hAnsi="Calibri" w:cs="Calibri"/>
          <w:sz w:val="22"/>
          <w:szCs w:val="22"/>
        </w:rPr>
      </w:pPr>
      <w:hyperlink r:id="rId7" w:history="1">
        <w:r w:rsidR="000B5E0D" w:rsidRPr="00514714">
          <w:rPr>
            <w:rStyle w:val="Hypertextovodkaz"/>
            <w:rFonts w:ascii="Calibri" w:eastAsia="Calibri" w:hAnsi="Calibri" w:cs="Calibri"/>
            <w:color w:val="auto"/>
            <w:sz w:val="22"/>
            <w:szCs w:val="22"/>
          </w:rPr>
          <w:t>www.npu.cz</w:t>
        </w:r>
      </w:hyperlink>
      <w:r w:rsidR="000B5E0D" w:rsidRPr="00514714">
        <w:rPr>
          <w:rFonts w:ascii="Calibri" w:eastAsia="Calibri" w:hAnsi="Calibri" w:cs="Calibri"/>
          <w:sz w:val="22"/>
          <w:szCs w:val="22"/>
        </w:rPr>
        <w:t xml:space="preserve"> v sekci „Ochrana osobních údajů“.</w:t>
      </w:r>
    </w:p>
    <w:p w14:paraId="10468968"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7D1223E8"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Přílohy:</w:t>
      </w:r>
    </w:p>
    <w:p w14:paraId="3BF88646"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Příloha č. 1 – výše vstupného na kulturní akci pro jednotlivé kategorie návštěvníků</w:t>
      </w:r>
    </w:p>
    <w:p w14:paraId="4844032C"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743A7D5B" w14:textId="202AA6CF" w:rsidR="000B5E0D" w:rsidRPr="00514714" w:rsidRDefault="00480BE5" w:rsidP="000B5E0D">
      <w:pPr>
        <w:pBdr>
          <w:top w:val="nil"/>
          <w:left w:val="nil"/>
          <w:bottom w:val="nil"/>
          <w:right w:val="nil"/>
          <w:between w:val="nil"/>
        </w:pBdr>
        <w:ind w:left="420"/>
        <w:jc w:val="both"/>
        <w:rPr>
          <w:rFonts w:ascii="Calibri" w:eastAsia="Calibri" w:hAnsi="Calibri" w:cs="Calibri"/>
          <w:sz w:val="22"/>
          <w:szCs w:val="22"/>
        </w:rPr>
      </w:pPr>
      <w:r>
        <w:rPr>
          <w:rFonts w:ascii="Calibri" w:eastAsia="Calibri" w:hAnsi="Calibri" w:cs="Calibri"/>
          <w:sz w:val="22"/>
          <w:szCs w:val="22"/>
        </w:rPr>
        <w:t>V </w:t>
      </w:r>
      <w:proofErr w:type="gramStart"/>
      <w:r>
        <w:rPr>
          <w:rFonts w:ascii="Calibri" w:eastAsia="Calibri" w:hAnsi="Calibri" w:cs="Calibri"/>
          <w:sz w:val="22"/>
          <w:szCs w:val="22"/>
        </w:rPr>
        <w:t xml:space="preserve">Lysicích </w:t>
      </w:r>
      <w:r w:rsidR="000B5E0D" w:rsidRPr="00514714">
        <w:rPr>
          <w:rFonts w:ascii="Calibri" w:eastAsia="Calibri" w:hAnsi="Calibri" w:cs="Calibri"/>
          <w:sz w:val="22"/>
          <w:szCs w:val="22"/>
        </w:rPr>
        <w:t>, dne</w:t>
      </w:r>
      <w:proofErr w:type="gramEnd"/>
      <w:r w:rsidR="006C6BF7" w:rsidRPr="00514714">
        <w:rPr>
          <w:rFonts w:ascii="Calibri" w:eastAsia="Calibri" w:hAnsi="Calibri" w:cs="Calibri"/>
          <w:sz w:val="22"/>
          <w:szCs w:val="22"/>
        </w:rPr>
        <w:t>:</w:t>
      </w:r>
      <w:r w:rsidR="000B5E0D" w:rsidRPr="00514714">
        <w:rPr>
          <w:rFonts w:ascii="Calibri" w:eastAsia="Calibri" w:hAnsi="Calibri" w:cs="Calibri"/>
          <w:sz w:val="22"/>
          <w:szCs w:val="22"/>
        </w:rPr>
        <w:t xml:space="preserve">   </w:t>
      </w:r>
      <w:proofErr w:type="gramStart"/>
      <w:r w:rsidR="000D23B7">
        <w:rPr>
          <w:rFonts w:ascii="Calibri" w:eastAsia="Calibri" w:hAnsi="Calibri" w:cs="Calibri"/>
          <w:sz w:val="22"/>
          <w:szCs w:val="22"/>
        </w:rPr>
        <w:t>11</w:t>
      </w:r>
      <w:r w:rsidR="00674F2F">
        <w:rPr>
          <w:rFonts w:ascii="Calibri" w:eastAsia="Calibri" w:hAnsi="Calibri" w:cs="Calibri"/>
          <w:sz w:val="22"/>
          <w:szCs w:val="22"/>
        </w:rPr>
        <w:t>.8.2025</w:t>
      </w:r>
      <w:proofErr w:type="gramEnd"/>
      <w:r w:rsidR="000B5E0D" w:rsidRPr="00514714">
        <w:rPr>
          <w:rFonts w:ascii="Calibri" w:eastAsia="Calibri" w:hAnsi="Calibri" w:cs="Calibri"/>
          <w:sz w:val="22"/>
          <w:szCs w:val="22"/>
        </w:rPr>
        <w:t xml:space="preserve">                                          </w:t>
      </w:r>
      <w:r w:rsidR="00674F2F">
        <w:rPr>
          <w:rFonts w:ascii="Calibri" w:eastAsia="Calibri" w:hAnsi="Calibri" w:cs="Calibri"/>
          <w:sz w:val="22"/>
          <w:szCs w:val="22"/>
        </w:rPr>
        <w:t xml:space="preserve">                 </w:t>
      </w:r>
      <w:r w:rsidR="000B5E0D" w:rsidRPr="00514714">
        <w:rPr>
          <w:rFonts w:ascii="Calibri" w:eastAsia="Calibri" w:hAnsi="Calibri" w:cs="Calibri"/>
          <w:sz w:val="22"/>
          <w:szCs w:val="22"/>
        </w:rPr>
        <w:t>V Praze, dne</w:t>
      </w:r>
      <w:r w:rsidR="006C6BF7" w:rsidRPr="00514714">
        <w:rPr>
          <w:rFonts w:ascii="Calibri" w:eastAsia="Calibri" w:hAnsi="Calibri" w:cs="Calibri"/>
          <w:sz w:val="22"/>
          <w:szCs w:val="22"/>
        </w:rPr>
        <w:t xml:space="preserve">: </w:t>
      </w:r>
      <w:proofErr w:type="gramStart"/>
      <w:r w:rsidR="000D23B7">
        <w:rPr>
          <w:rFonts w:ascii="Calibri" w:eastAsia="Calibri" w:hAnsi="Calibri" w:cs="Calibri"/>
          <w:sz w:val="22"/>
          <w:szCs w:val="22"/>
        </w:rPr>
        <w:t>11</w:t>
      </w:r>
      <w:r w:rsidR="00674F2F">
        <w:rPr>
          <w:rFonts w:ascii="Calibri" w:eastAsia="Calibri" w:hAnsi="Calibri" w:cs="Calibri"/>
          <w:sz w:val="22"/>
          <w:szCs w:val="22"/>
        </w:rPr>
        <w:t>.8.2025</w:t>
      </w:r>
      <w:proofErr w:type="gramEnd"/>
    </w:p>
    <w:p w14:paraId="02E80C1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1B257859"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786B093"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5530B165"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48126029"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3FFD107"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                                                              …………………………………..</w:t>
      </w:r>
    </w:p>
    <w:p w14:paraId="08029BA4"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6719887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podpis pořadatel                                                                         podpis spolupořadatel</w:t>
      </w:r>
    </w:p>
    <w:p w14:paraId="5996202A"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6F5CD5A7"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577D652C"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09F2C6B"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7577B9C4"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D1E9D8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6A8EE749"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74BDD26"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046FB76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r w:rsidRPr="00514714">
        <w:rPr>
          <w:rFonts w:ascii="Calibri" w:eastAsia="Calibri" w:hAnsi="Calibri" w:cs="Calibri"/>
          <w:sz w:val="22"/>
          <w:szCs w:val="22"/>
        </w:rPr>
        <w:t>Příloha č. 1 – výše vstupného na kulturní akci pro jednotlivé kategorie návštěvníků</w:t>
      </w:r>
    </w:p>
    <w:p w14:paraId="4CDC820D" w14:textId="77777777" w:rsidR="000B5E0D" w:rsidRPr="00514714" w:rsidRDefault="000B5E0D" w:rsidP="000B5E0D">
      <w:pPr>
        <w:pBdr>
          <w:top w:val="nil"/>
          <w:left w:val="nil"/>
          <w:bottom w:val="nil"/>
          <w:right w:val="nil"/>
          <w:between w:val="nil"/>
        </w:pBdr>
        <w:ind w:left="420"/>
        <w:jc w:val="both"/>
        <w:rPr>
          <w:rFonts w:ascii="Calibri" w:eastAsia="Calibri" w:hAnsi="Calibri" w:cs="Calibri"/>
          <w:sz w:val="22"/>
          <w:szCs w:val="22"/>
        </w:rPr>
      </w:pPr>
    </w:p>
    <w:p w14:paraId="42760211" w14:textId="5FFC9A6B" w:rsidR="000B5E0D" w:rsidRPr="00514714" w:rsidRDefault="000B5E0D" w:rsidP="000B5E0D">
      <w:pPr>
        <w:pBdr>
          <w:top w:val="nil"/>
          <w:left w:val="nil"/>
          <w:bottom w:val="nil"/>
          <w:right w:val="nil"/>
          <w:between w:val="nil"/>
        </w:pBdr>
        <w:ind w:left="420"/>
        <w:rPr>
          <w:rFonts w:asciiTheme="minorHAnsi" w:eastAsia="Calibri" w:hAnsiTheme="minorHAnsi" w:cstheme="minorHAnsi"/>
          <w:sz w:val="22"/>
          <w:szCs w:val="22"/>
        </w:rPr>
      </w:pPr>
      <w:r w:rsidRPr="00514714">
        <w:rPr>
          <w:rFonts w:asciiTheme="minorHAnsi" w:hAnsiTheme="minorHAnsi" w:cstheme="minorHAnsi"/>
          <w:sz w:val="22"/>
          <w:szCs w:val="22"/>
        </w:rPr>
        <w:br/>
      </w:r>
      <w:r w:rsidRPr="00514714">
        <w:rPr>
          <w:rFonts w:asciiTheme="minorHAnsi" w:hAnsiTheme="minorHAnsi" w:cstheme="minorHAnsi"/>
          <w:sz w:val="22"/>
          <w:szCs w:val="22"/>
        </w:rPr>
        <w:br/>
      </w:r>
      <w:r w:rsidRPr="00514714">
        <w:rPr>
          <w:rFonts w:asciiTheme="minorHAnsi" w:hAnsiTheme="minorHAnsi" w:cstheme="minorHAnsi"/>
          <w:sz w:val="22"/>
          <w:szCs w:val="22"/>
          <w:shd w:val="clear" w:color="auto" w:fill="FFFFFF"/>
        </w:rPr>
        <w:t xml:space="preserve">základní:                                                         </w:t>
      </w:r>
      <w:r w:rsidRPr="00514714">
        <w:rPr>
          <w:rFonts w:asciiTheme="minorHAnsi" w:hAnsiTheme="minorHAnsi" w:cstheme="minorHAnsi"/>
          <w:sz w:val="22"/>
          <w:szCs w:val="22"/>
          <w:shd w:val="clear" w:color="auto" w:fill="FFFFFF"/>
        </w:rPr>
        <w:tab/>
      </w:r>
      <w:r w:rsidRPr="00514714">
        <w:rPr>
          <w:rFonts w:asciiTheme="minorHAnsi" w:hAnsiTheme="minorHAnsi" w:cstheme="minorHAnsi"/>
          <w:sz w:val="22"/>
          <w:szCs w:val="22"/>
          <w:shd w:val="clear" w:color="auto" w:fill="FFFFFF"/>
        </w:rPr>
        <w:tab/>
      </w:r>
      <w:r w:rsidR="001B23D0" w:rsidRPr="00514714">
        <w:rPr>
          <w:rFonts w:asciiTheme="minorHAnsi" w:hAnsiTheme="minorHAnsi" w:cstheme="minorHAnsi"/>
          <w:sz w:val="22"/>
          <w:szCs w:val="22"/>
          <w:shd w:val="clear" w:color="auto" w:fill="FFFFFF"/>
        </w:rPr>
        <w:t xml:space="preserve">      </w:t>
      </w:r>
      <w:r w:rsidR="00480BE5">
        <w:rPr>
          <w:rFonts w:asciiTheme="minorHAnsi" w:hAnsiTheme="minorHAnsi" w:cstheme="minorHAnsi"/>
          <w:sz w:val="22"/>
          <w:szCs w:val="22"/>
          <w:shd w:val="clear" w:color="auto" w:fill="FFFFFF"/>
        </w:rPr>
        <w:t>700</w:t>
      </w:r>
      <w:r w:rsidR="00674F2F">
        <w:rPr>
          <w:rFonts w:asciiTheme="minorHAnsi" w:hAnsiTheme="minorHAnsi" w:cstheme="minorHAnsi"/>
          <w:sz w:val="22"/>
          <w:szCs w:val="22"/>
          <w:shd w:val="clear" w:color="auto" w:fill="FFFFFF"/>
        </w:rPr>
        <w:t>,00</w:t>
      </w:r>
      <w:r w:rsidRPr="00514714">
        <w:rPr>
          <w:rFonts w:asciiTheme="minorHAnsi" w:hAnsiTheme="minorHAnsi" w:cstheme="minorHAnsi"/>
          <w:sz w:val="22"/>
          <w:szCs w:val="22"/>
          <w:shd w:val="clear" w:color="auto" w:fill="FFFFFF"/>
        </w:rPr>
        <w:t xml:space="preserve"> Kč</w:t>
      </w:r>
      <w:r w:rsidRPr="00514714">
        <w:rPr>
          <w:rFonts w:asciiTheme="minorHAnsi" w:hAnsiTheme="minorHAnsi" w:cstheme="minorHAnsi"/>
          <w:sz w:val="22"/>
          <w:szCs w:val="22"/>
        </w:rPr>
        <w:br/>
      </w:r>
      <w:r w:rsidRPr="00514714">
        <w:rPr>
          <w:rFonts w:asciiTheme="minorHAnsi" w:hAnsiTheme="minorHAnsi" w:cstheme="minorHAnsi"/>
          <w:sz w:val="22"/>
          <w:szCs w:val="22"/>
          <w:shd w:val="clear" w:color="auto" w:fill="FFFFFF"/>
        </w:rPr>
        <w:t xml:space="preserve">mládež 18 - 24 let, senioři nad 65 let. ZTP, ZTP/P:    </w:t>
      </w:r>
      <w:r w:rsidR="001B23D0" w:rsidRPr="00514714">
        <w:rPr>
          <w:rFonts w:asciiTheme="minorHAnsi" w:hAnsiTheme="minorHAnsi" w:cstheme="minorHAnsi"/>
          <w:sz w:val="22"/>
          <w:szCs w:val="22"/>
          <w:shd w:val="clear" w:color="auto" w:fill="FFFFFF"/>
        </w:rPr>
        <w:t xml:space="preserve">  </w:t>
      </w:r>
      <w:r w:rsidR="00480BE5">
        <w:rPr>
          <w:rFonts w:asciiTheme="minorHAnsi" w:hAnsiTheme="minorHAnsi" w:cstheme="minorHAnsi"/>
          <w:sz w:val="22"/>
          <w:szCs w:val="22"/>
          <w:shd w:val="clear" w:color="auto" w:fill="FFFFFF"/>
        </w:rPr>
        <w:t>455</w:t>
      </w:r>
      <w:r w:rsidR="00674F2F">
        <w:rPr>
          <w:rFonts w:asciiTheme="minorHAnsi" w:hAnsiTheme="minorHAnsi" w:cstheme="minorHAnsi"/>
          <w:sz w:val="22"/>
          <w:szCs w:val="22"/>
          <w:shd w:val="clear" w:color="auto" w:fill="FFFFFF"/>
        </w:rPr>
        <w:t xml:space="preserve">,00 </w:t>
      </w:r>
      <w:r w:rsidRPr="00514714">
        <w:rPr>
          <w:rFonts w:asciiTheme="minorHAnsi" w:hAnsiTheme="minorHAnsi" w:cstheme="minorHAnsi"/>
          <w:sz w:val="22"/>
          <w:szCs w:val="22"/>
          <w:shd w:val="clear" w:color="auto" w:fill="FFFFFF"/>
        </w:rPr>
        <w:t>Kč</w:t>
      </w:r>
      <w:r w:rsidRPr="00514714">
        <w:rPr>
          <w:rFonts w:asciiTheme="minorHAnsi" w:hAnsiTheme="minorHAnsi" w:cstheme="minorHAnsi"/>
          <w:sz w:val="22"/>
          <w:szCs w:val="22"/>
        </w:rPr>
        <w:br/>
      </w:r>
      <w:r w:rsidRPr="00514714">
        <w:rPr>
          <w:rFonts w:asciiTheme="minorHAnsi" w:hAnsiTheme="minorHAnsi" w:cstheme="minorHAnsi"/>
          <w:sz w:val="22"/>
          <w:szCs w:val="22"/>
          <w:shd w:val="clear" w:color="auto" w:fill="FFFFFF"/>
        </w:rPr>
        <w:t xml:space="preserve">děti 6 - 17 let:                                     </w:t>
      </w:r>
      <w:r w:rsidRPr="00514714">
        <w:rPr>
          <w:rFonts w:asciiTheme="minorHAnsi" w:hAnsiTheme="minorHAnsi" w:cstheme="minorHAnsi"/>
          <w:sz w:val="22"/>
          <w:szCs w:val="22"/>
          <w:shd w:val="clear" w:color="auto" w:fill="FFFFFF"/>
        </w:rPr>
        <w:tab/>
      </w:r>
      <w:r w:rsidRPr="00514714">
        <w:rPr>
          <w:rFonts w:asciiTheme="minorHAnsi" w:hAnsiTheme="minorHAnsi" w:cstheme="minorHAnsi"/>
          <w:sz w:val="22"/>
          <w:szCs w:val="22"/>
          <w:shd w:val="clear" w:color="auto" w:fill="FFFFFF"/>
        </w:rPr>
        <w:tab/>
      </w:r>
      <w:r w:rsidRPr="00514714">
        <w:rPr>
          <w:rFonts w:asciiTheme="minorHAnsi" w:hAnsiTheme="minorHAnsi" w:cstheme="minorHAnsi"/>
          <w:sz w:val="22"/>
          <w:szCs w:val="22"/>
          <w:shd w:val="clear" w:color="auto" w:fill="FFFFFF"/>
        </w:rPr>
        <w:tab/>
      </w:r>
      <w:r w:rsidR="001B23D0" w:rsidRPr="00514714">
        <w:rPr>
          <w:rFonts w:asciiTheme="minorHAnsi" w:hAnsiTheme="minorHAnsi" w:cstheme="minorHAnsi"/>
          <w:sz w:val="22"/>
          <w:szCs w:val="22"/>
          <w:shd w:val="clear" w:color="auto" w:fill="FFFFFF"/>
        </w:rPr>
        <w:t xml:space="preserve">      </w:t>
      </w:r>
      <w:r w:rsidR="00480BE5">
        <w:rPr>
          <w:rFonts w:asciiTheme="minorHAnsi" w:hAnsiTheme="minorHAnsi" w:cstheme="minorHAnsi"/>
          <w:sz w:val="22"/>
          <w:szCs w:val="22"/>
          <w:shd w:val="clear" w:color="auto" w:fill="FFFFFF"/>
        </w:rPr>
        <w:t>455</w:t>
      </w:r>
      <w:r w:rsidR="00674F2F">
        <w:rPr>
          <w:rFonts w:asciiTheme="minorHAnsi" w:hAnsiTheme="minorHAnsi" w:cstheme="minorHAnsi"/>
          <w:sz w:val="22"/>
          <w:szCs w:val="22"/>
          <w:shd w:val="clear" w:color="auto" w:fill="FFFFFF"/>
        </w:rPr>
        <w:t>,00</w:t>
      </w:r>
      <w:r w:rsidRPr="00514714">
        <w:rPr>
          <w:rFonts w:asciiTheme="minorHAnsi" w:hAnsiTheme="minorHAnsi" w:cstheme="minorHAnsi"/>
          <w:sz w:val="22"/>
          <w:szCs w:val="22"/>
          <w:shd w:val="clear" w:color="auto" w:fill="FFFFFF"/>
        </w:rPr>
        <w:t xml:space="preserve"> Kč</w:t>
      </w:r>
    </w:p>
    <w:tbl>
      <w:tblPr>
        <w:tblpPr w:leftFromText="141" w:rightFromText="141" w:vertAnchor="text" w:horzAnchor="margin" w:tblpY="1120"/>
        <w:tblW w:w="0" w:type="auto"/>
        <w:tblLayout w:type="fixed"/>
        <w:tblLook w:val="0000" w:firstRow="0" w:lastRow="0" w:firstColumn="0" w:lastColumn="0" w:noHBand="0" w:noVBand="0"/>
      </w:tblPr>
      <w:tblGrid>
        <w:gridCol w:w="2884"/>
        <w:gridCol w:w="6188"/>
      </w:tblGrid>
      <w:tr w:rsidR="00514714" w:rsidRPr="00514714" w14:paraId="3A69103F" w14:textId="77777777" w:rsidTr="00A742E5">
        <w:trPr>
          <w:cantSplit/>
          <w:trHeight w:val="1134"/>
        </w:trPr>
        <w:tc>
          <w:tcPr>
            <w:tcW w:w="2884" w:type="dxa"/>
          </w:tcPr>
          <w:p w14:paraId="443A1BBE"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c>
          <w:tcPr>
            <w:tcW w:w="6188" w:type="dxa"/>
          </w:tcPr>
          <w:p w14:paraId="04473280"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r>
      <w:tr w:rsidR="00514714" w:rsidRPr="00514714" w14:paraId="5EA1A330" w14:textId="77777777" w:rsidTr="00A742E5">
        <w:trPr>
          <w:cantSplit/>
          <w:trHeight w:val="1134"/>
        </w:trPr>
        <w:tc>
          <w:tcPr>
            <w:tcW w:w="2884" w:type="dxa"/>
          </w:tcPr>
          <w:p w14:paraId="6BA1201E"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c>
          <w:tcPr>
            <w:tcW w:w="6188" w:type="dxa"/>
          </w:tcPr>
          <w:p w14:paraId="1F5A19EF" w14:textId="77777777" w:rsidR="000B5E0D" w:rsidRPr="00514714" w:rsidRDefault="000B5E0D" w:rsidP="00A742E5">
            <w:pPr>
              <w:keepNext/>
              <w:pBdr>
                <w:top w:val="nil"/>
                <w:left w:val="nil"/>
                <w:bottom w:val="nil"/>
                <w:right w:val="nil"/>
                <w:between w:val="nil"/>
              </w:pBdr>
              <w:ind w:firstLine="708"/>
              <w:jc w:val="center"/>
              <w:rPr>
                <w:rFonts w:ascii="Calibri" w:eastAsia="Calibri" w:hAnsi="Calibri" w:cs="Calibri"/>
                <w:sz w:val="22"/>
                <w:szCs w:val="22"/>
              </w:rPr>
            </w:pPr>
          </w:p>
        </w:tc>
      </w:tr>
    </w:tbl>
    <w:p w14:paraId="79FE5F92" w14:textId="77777777" w:rsidR="000B5E0D" w:rsidRPr="00514714" w:rsidRDefault="000B5E0D" w:rsidP="000B5E0D"/>
    <w:p w14:paraId="26DABDFB" w14:textId="5DB650F6" w:rsidR="006731F7" w:rsidRPr="00514714" w:rsidRDefault="006731F7" w:rsidP="000B5E0D">
      <w:pPr>
        <w:rPr>
          <w:rFonts w:eastAsia="Calibri"/>
        </w:rPr>
      </w:pPr>
    </w:p>
    <w:sectPr w:rsidR="006731F7" w:rsidRPr="00514714">
      <w:headerReference w:type="default" r:id="rId8"/>
      <w:footerReference w:type="default" r:id="rId9"/>
      <w:pgSz w:w="11906" w:h="16838"/>
      <w:pgMar w:top="1418" w:right="1134" w:bottom="720"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88891" w14:textId="77777777" w:rsidR="00142963" w:rsidRDefault="00142963">
      <w:r>
        <w:separator/>
      </w:r>
    </w:p>
  </w:endnote>
  <w:endnote w:type="continuationSeparator" w:id="0">
    <w:p w14:paraId="1E6E47F0" w14:textId="77777777" w:rsidR="00142963" w:rsidRDefault="00142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646ECBFFCD54C16BE9A2E9EF51BB087"/>
      </w:placeholder>
      <w:temporary/>
      <w:showingPlcHdr/>
      <w15:appearance w15:val="hidden"/>
    </w:sdtPr>
    <w:sdtEndPr/>
    <w:sdtContent>
      <w:p w14:paraId="76D2427C" w14:textId="77777777" w:rsidR="00CD3448" w:rsidRDefault="00CD3448">
        <w:pPr>
          <w:pStyle w:val="Zpat"/>
        </w:pPr>
        <w:r>
          <w:t>[Sem zadejte text.]</w:t>
        </w:r>
      </w:p>
    </w:sdtContent>
  </w:sdt>
  <w:p w14:paraId="3CDD0944" w14:textId="21954705" w:rsidR="00D16EF4" w:rsidRDefault="00D16EF4">
    <w:pPr>
      <w:keepNext/>
      <w:pBdr>
        <w:top w:val="nil"/>
        <w:left w:val="nil"/>
        <w:bottom w:val="nil"/>
        <w:right w:val="nil"/>
        <w:between w:val="nil"/>
      </w:pBdr>
      <w:tabs>
        <w:tab w:val="center" w:pos="4536"/>
        <w:tab w:val="right" w:pos="9072"/>
      </w:tabs>
      <w:ind w:firstLine="708"/>
      <w:jc w:val="both"/>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4F6AF" w14:textId="77777777" w:rsidR="00142963" w:rsidRDefault="00142963">
      <w:r>
        <w:separator/>
      </w:r>
    </w:p>
  </w:footnote>
  <w:footnote w:type="continuationSeparator" w:id="0">
    <w:p w14:paraId="3FA85E8E" w14:textId="77777777" w:rsidR="00142963" w:rsidRDefault="00142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E0DA" w14:textId="165B89C4" w:rsidR="005522C7" w:rsidRDefault="00F8174A">
    <w:pPr>
      <w:pStyle w:val="Zhlav"/>
    </w:pPr>
    <w:r>
      <w:t xml:space="preserve">                                                                                                                       </w:t>
    </w:r>
    <w:proofErr w:type="gramStart"/>
    <w:r>
      <w:t>Č.j.</w:t>
    </w:r>
    <w:proofErr w:type="gramEnd"/>
    <w:r>
      <w:t>: NPÚ-450/70818</w:t>
    </w:r>
    <w:r w:rsidR="005522C7">
      <w:t xml:space="preserve">/2025                                                      </w:t>
    </w:r>
    <w:r>
      <w:t xml:space="preserve">              </w:t>
    </w:r>
  </w:p>
  <w:p w14:paraId="12582FA5" w14:textId="68785A3E" w:rsidR="006731F7" w:rsidRDefault="006731F7">
    <w:pPr>
      <w:keepNext/>
      <w:pBdr>
        <w:top w:val="nil"/>
        <w:left w:val="nil"/>
        <w:bottom w:val="nil"/>
        <w:right w:val="nil"/>
        <w:between w:val="nil"/>
      </w:pBdr>
      <w:jc w:val="both"/>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1240B"/>
    <w:multiLevelType w:val="multilevel"/>
    <w:tmpl w:val="CA06021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2441008B"/>
    <w:multiLevelType w:val="multilevel"/>
    <w:tmpl w:val="257A4112"/>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 w15:restartNumberingAfterBreak="0">
    <w:nsid w:val="32407EC2"/>
    <w:multiLevelType w:val="multilevel"/>
    <w:tmpl w:val="7452119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3C31695E"/>
    <w:multiLevelType w:val="multilevel"/>
    <w:tmpl w:val="1A26A96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43E86BFF"/>
    <w:multiLevelType w:val="multilevel"/>
    <w:tmpl w:val="D7B248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43E90DCF"/>
    <w:multiLevelType w:val="multilevel"/>
    <w:tmpl w:val="E488F57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56AF3B9F"/>
    <w:multiLevelType w:val="multilevel"/>
    <w:tmpl w:val="FAE6E8A4"/>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6A7E203A"/>
    <w:multiLevelType w:val="multilevel"/>
    <w:tmpl w:val="0F06BBEA"/>
    <w:lvl w:ilvl="0">
      <w:start w:val="1"/>
      <w:numFmt w:val="decimal"/>
      <w:lvlText w:val="%1."/>
      <w:lvlJc w:val="left"/>
      <w:pPr>
        <w:ind w:left="360" w:hanging="360"/>
      </w:pPr>
      <w:rPr>
        <w:b w:val="0"/>
        <w:u w:val="none"/>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77387F55"/>
    <w:multiLevelType w:val="multilevel"/>
    <w:tmpl w:val="45146A18"/>
    <w:lvl w:ilvl="0">
      <w:start w:val="12"/>
      <w:numFmt w:val="decimal"/>
      <w:lvlText w:val="%1"/>
      <w:lvlJc w:val="left"/>
      <w:pPr>
        <w:ind w:left="420" w:hanging="420"/>
      </w:pPr>
      <w:rPr>
        <w:vertAlign w:val="baseline"/>
      </w:rPr>
    </w:lvl>
    <w:lvl w:ilvl="1">
      <w:start w:val="1"/>
      <w:numFmt w:val="decimal"/>
      <w:lvlText w:val="%2."/>
      <w:lvlJc w:val="left"/>
      <w:pPr>
        <w:ind w:left="420" w:hanging="420"/>
      </w:pPr>
      <w:rPr>
        <w:rFonts w:ascii="Calibri" w:eastAsia="Calibri" w:hAnsi="Calibri" w:cs="Calibri"/>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79557C72"/>
    <w:multiLevelType w:val="multilevel"/>
    <w:tmpl w:val="DDD83456"/>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0"/>
  </w:num>
  <w:num w:numId="3">
    <w:abstractNumId w:val="9"/>
  </w:num>
  <w:num w:numId="4">
    <w:abstractNumId w:val="1"/>
  </w:num>
  <w:num w:numId="5">
    <w:abstractNumId w:val="7"/>
  </w:num>
  <w:num w:numId="6">
    <w:abstractNumId w:val="6"/>
  </w:num>
  <w:num w:numId="7">
    <w:abstractNumId w:val="5"/>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F7"/>
    <w:rsid w:val="00040217"/>
    <w:rsid w:val="000B5E0D"/>
    <w:rsid w:val="000D23B7"/>
    <w:rsid w:val="00142963"/>
    <w:rsid w:val="001B23D0"/>
    <w:rsid w:val="001F2AB4"/>
    <w:rsid w:val="003B0573"/>
    <w:rsid w:val="003D3E15"/>
    <w:rsid w:val="003D7679"/>
    <w:rsid w:val="00480BE5"/>
    <w:rsid w:val="004F5BAA"/>
    <w:rsid w:val="00514714"/>
    <w:rsid w:val="005522C7"/>
    <w:rsid w:val="00592359"/>
    <w:rsid w:val="005A6634"/>
    <w:rsid w:val="005F5BB9"/>
    <w:rsid w:val="00623C21"/>
    <w:rsid w:val="006731F7"/>
    <w:rsid w:val="00674F2F"/>
    <w:rsid w:val="006C6BF7"/>
    <w:rsid w:val="006D0ED3"/>
    <w:rsid w:val="00731E31"/>
    <w:rsid w:val="007A56EE"/>
    <w:rsid w:val="007D044F"/>
    <w:rsid w:val="00872F02"/>
    <w:rsid w:val="00900AA1"/>
    <w:rsid w:val="00AC49F6"/>
    <w:rsid w:val="00B577E5"/>
    <w:rsid w:val="00CD3448"/>
    <w:rsid w:val="00D16EF4"/>
    <w:rsid w:val="00D46BBB"/>
    <w:rsid w:val="00DE15DD"/>
    <w:rsid w:val="00DF714A"/>
    <w:rsid w:val="00E97C26"/>
    <w:rsid w:val="00F8174A"/>
    <w:rsid w:val="00F85750"/>
    <w:rsid w:val="00FD66DC"/>
    <w:rsid w:val="00FE3D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83213"/>
  <w15:docId w15:val="{CEB8F415-E734-48A8-B94B-EEC48AD9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E3DB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3DBF"/>
    <w:rPr>
      <w:rFonts w:ascii="Segoe UI" w:hAnsi="Segoe UI" w:cs="Segoe UI"/>
      <w:sz w:val="18"/>
      <w:szCs w:val="18"/>
    </w:rPr>
  </w:style>
  <w:style w:type="paragraph" w:styleId="Zhlav">
    <w:name w:val="header"/>
    <w:basedOn w:val="Normln"/>
    <w:link w:val="ZhlavChar"/>
    <w:uiPriority w:val="99"/>
    <w:unhideWhenUsed/>
    <w:rsid w:val="00872F02"/>
    <w:pPr>
      <w:tabs>
        <w:tab w:val="center" w:pos="4536"/>
        <w:tab w:val="right" w:pos="9072"/>
      </w:tabs>
    </w:pPr>
  </w:style>
  <w:style w:type="character" w:customStyle="1" w:styleId="ZhlavChar">
    <w:name w:val="Záhlaví Char"/>
    <w:basedOn w:val="Standardnpsmoodstavce"/>
    <w:link w:val="Zhlav"/>
    <w:uiPriority w:val="99"/>
    <w:rsid w:val="00872F02"/>
  </w:style>
  <w:style w:type="paragraph" w:styleId="Zpat">
    <w:name w:val="footer"/>
    <w:basedOn w:val="Normln"/>
    <w:link w:val="ZpatChar"/>
    <w:uiPriority w:val="99"/>
    <w:unhideWhenUsed/>
    <w:rsid w:val="00872F02"/>
    <w:pPr>
      <w:tabs>
        <w:tab w:val="center" w:pos="4536"/>
        <w:tab w:val="right" w:pos="9072"/>
      </w:tabs>
    </w:pPr>
  </w:style>
  <w:style w:type="character" w:customStyle="1" w:styleId="ZpatChar">
    <w:name w:val="Zápatí Char"/>
    <w:basedOn w:val="Standardnpsmoodstavce"/>
    <w:link w:val="Zpat"/>
    <w:uiPriority w:val="99"/>
    <w:rsid w:val="00872F02"/>
  </w:style>
  <w:style w:type="character" w:customStyle="1" w:styleId="object">
    <w:name w:val="object"/>
    <w:basedOn w:val="Standardnpsmoodstavce"/>
    <w:rsid w:val="000B5E0D"/>
  </w:style>
  <w:style w:type="character" w:styleId="Hypertextovodkaz">
    <w:name w:val="Hyperlink"/>
    <w:basedOn w:val="Standardnpsmoodstavce"/>
    <w:uiPriority w:val="99"/>
    <w:unhideWhenUsed/>
    <w:rsid w:val="000B5E0D"/>
    <w:rPr>
      <w:color w:val="0000FF" w:themeColor="hyperlink"/>
      <w:u w:val="single"/>
    </w:rPr>
  </w:style>
  <w:style w:type="paragraph" w:styleId="Odstavecseseznamem">
    <w:name w:val="List Paragraph"/>
    <w:basedOn w:val="Normln"/>
    <w:uiPriority w:val="34"/>
    <w:qFormat/>
    <w:rsid w:val="000B5E0D"/>
    <w:pPr>
      <w:spacing w:after="200"/>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17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46ECBFFCD54C16BE9A2E9EF51BB087"/>
        <w:category>
          <w:name w:val="Obecné"/>
          <w:gallery w:val="placeholder"/>
        </w:category>
        <w:types>
          <w:type w:val="bbPlcHdr"/>
        </w:types>
        <w:behaviors>
          <w:behavior w:val="content"/>
        </w:behaviors>
        <w:guid w:val="{1DC34AE0-AB5B-49A2-BE13-B62FDCA44A54}"/>
      </w:docPartPr>
      <w:docPartBody>
        <w:p w:rsidR="00D50B3C" w:rsidRDefault="007E1FAF" w:rsidP="007E1FAF">
          <w:pPr>
            <w:pStyle w:val="7646ECBFFCD54C16BE9A2E9EF51BB087"/>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FAF"/>
    <w:rsid w:val="00141DC3"/>
    <w:rsid w:val="00442EE4"/>
    <w:rsid w:val="007E1FAF"/>
    <w:rsid w:val="00CA0160"/>
    <w:rsid w:val="00D50B3C"/>
    <w:rsid w:val="00F516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729C45D254B445C4899B83C1D85879D3">
    <w:name w:val="729C45D254B445C4899B83C1D85879D3"/>
    <w:rsid w:val="007E1FAF"/>
  </w:style>
  <w:style w:type="paragraph" w:customStyle="1" w:styleId="EA483C57111B4C3DAA6CEB2C0390DFE5">
    <w:name w:val="EA483C57111B4C3DAA6CEB2C0390DFE5"/>
    <w:rsid w:val="007E1FAF"/>
  </w:style>
  <w:style w:type="paragraph" w:customStyle="1" w:styleId="F01A07A6702443D5ADF7B321B1A7BA6F">
    <w:name w:val="F01A07A6702443D5ADF7B321B1A7BA6F"/>
    <w:rsid w:val="007E1FAF"/>
  </w:style>
  <w:style w:type="paragraph" w:customStyle="1" w:styleId="7646ECBFFCD54C16BE9A2E9EF51BB087">
    <w:name w:val="7646ECBFFCD54C16BE9A2E9EF51BB087"/>
    <w:rsid w:val="007E1FAF"/>
  </w:style>
  <w:style w:type="paragraph" w:customStyle="1" w:styleId="0170C80D68DA4F61B66E6F6610724923">
    <w:name w:val="0170C80D68DA4F61B66E6F6610724923"/>
    <w:rsid w:val="007E1F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1199</Words>
  <Characters>7075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Kopačková Slávka</dc:creator>
  <cp:lastModifiedBy>-</cp:lastModifiedBy>
  <cp:revision>2</cp:revision>
  <cp:lastPrinted>2025-08-12T17:43:00Z</cp:lastPrinted>
  <dcterms:created xsi:type="dcterms:W3CDTF">2025-08-18T13:42:00Z</dcterms:created>
  <dcterms:modified xsi:type="dcterms:W3CDTF">2025-08-18T13:42:00Z</dcterms:modified>
</cp:coreProperties>
</file>