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77F7" w14:textId="77777777" w:rsidR="00A9513B" w:rsidRDefault="00000000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4E07FF40" wp14:editId="23D81690">
            <wp:simplePos x="0" y="0"/>
            <wp:positionH relativeFrom="page">
              <wp:posOffset>6185534</wp:posOffset>
            </wp:positionH>
            <wp:positionV relativeFrom="page">
              <wp:posOffset>285749</wp:posOffset>
            </wp:positionV>
            <wp:extent cx="883919" cy="866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1F594" w14:textId="77777777" w:rsidR="00A9513B" w:rsidRDefault="00A9513B">
      <w:pPr>
        <w:pStyle w:val="Zkladntext"/>
        <w:rPr>
          <w:rFonts w:ascii="Times New Roman"/>
        </w:rPr>
      </w:pPr>
    </w:p>
    <w:p w14:paraId="21C7071C" w14:textId="77777777" w:rsidR="00A9513B" w:rsidRDefault="00A9513B">
      <w:pPr>
        <w:pStyle w:val="Zkladntext"/>
        <w:rPr>
          <w:rFonts w:ascii="Times New Roman"/>
        </w:rPr>
      </w:pPr>
    </w:p>
    <w:p w14:paraId="6B6884F3" w14:textId="77777777" w:rsidR="00A9513B" w:rsidRDefault="00A9513B">
      <w:pPr>
        <w:pStyle w:val="Zkladntext"/>
        <w:rPr>
          <w:rFonts w:ascii="Times New Roman"/>
        </w:rPr>
      </w:pPr>
    </w:p>
    <w:p w14:paraId="23C15EEE" w14:textId="77777777" w:rsidR="00A9513B" w:rsidRDefault="00A9513B">
      <w:pPr>
        <w:pStyle w:val="Zkladntext"/>
        <w:rPr>
          <w:rFonts w:ascii="Times New Roman"/>
        </w:rPr>
      </w:pPr>
    </w:p>
    <w:p w14:paraId="4C63A5A7" w14:textId="77777777" w:rsidR="00A9513B" w:rsidRDefault="00A9513B">
      <w:pPr>
        <w:pStyle w:val="Zkladntext"/>
        <w:spacing w:before="11"/>
        <w:rPr>
          <w:rFonts w:ascii="Times New Roman"/>
        </w:rPr>
      </w:pPr>
    </w:p>
    <w:p w14:paraId="25D6E5AA" w14:textId="77777777" w:rsidR="00A9513B" w:rsidRDefault="00000000">
      <w:pPr>
        <w:spacing w:before="100"/>
        <w:ind w:left="1752" w:right="2394"/>
        <w:jc w:val="center"/>
        <w:rPr>
          <w:rFonts w:ascii="Tahoma" w:hAnsi="Tahoma"/>
          <w:b/>
          <w:sz w:val="24"/>
        </w:rPr>
      </w:pPr>
      <w:bookmarkStart w:id="0" w:name="konečné_znění_-_R_009_25_DU_ZZS_MS_kraje"/>
      <w:bookmarkEnd w:id="0"/>
      <w:proofErr w:type="spellStart"/>
      <w:r>
        <w:rPr>
          <w:rFonts w:ascii="Tahoma" w:hAnsi="Tahoma"/>
          <w:b/>
          <w:sz w:val="24"/>
        </w:rPr>
        <w:t>Smlouva</w:t>
      </w:r>
      <w:proofErr w:type="spellEnd"/>
      <w:r>
        <w:rPr>
          <w:rFonts w:ascii="Tahoma" w:hAnsi="Tahoma"/>
          <w:b/>
          <w:sz w:val="24"/>
        </w:rPr>
        <w:t xml:space="preserve"> o </w:t>
      </w:r>
      <w:proofErr w:type="spellStart"/>
      <w:r>
        <w:rPr>
          <w:rFonts w:ascii="Tahoma" w:hAnsi="Tahoma"/>
          <w:b/>
          <w:sz w:val="24"/>
        </w:rPr>
        <w:t>nájmu</w:t>
      </w:r>
      <w:proofErr w:type="spellEnd"/>
      <w:r>
        <w:rPr>
          <w:rFonts w:ascii="Tahoma" w:hAnsi="Tahoma"/>
          <w:b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prostor</w:t>
      </w:r>
      <w:proofErr w:type="spellEnd"/>
      <w:r>
        <w:rPr>
          <w:rFonts w:ascii="Tahoma" w:hAnsi="Tahoma"/>
          <w:b/>
          <w:sz w:val="24"/>
        </w:rPr>
        <w:t xml:space="preserve"> </w:t>
      </w:r>
      <w:proofErr w:type="spellStart"/>
      <w:r>
        <w:rPr>
          <w:rFonts w:ascii="Tahoma" w:hAnsi="Tahoma"/>
          <w:b/>
          <w:sz w:val="24"/>
        </w:rPr>
        <w:t>sloužících</w:t>
      </w:r>
      <w:proofErr w:type="spellEnd"/>
      <w:r>
        <w:rPr>
          <w:rFonts w:ascii="Tahoma" w:hAnsi="Tahoma"/>
          <w:b/>
          <w:sz w:val="24"/>
        </w:rPr>
        <w:t xml:space="preserve"> k </w:t>
      </w:r>
      <w:proofErr w:type="spellStart"/>
      <w:r>
        <w:rPr>
          <w:rFonts w:ascii="Tahoma" w:hAnsi="Tahoma"/>
          <w:b/>
          <w:sz w:val="24"/>
        </w:rPr>
        <w:t>podnikání</w:t>
      </w:r>
      <w:proofErr w:type="spellEnd"/>
    </w:p>
    <w:p w14:paraId="4035771C" w14:textId="77777777" w:rsidR="00A9513B" w:rsidRDefault="00000000">
      <w:pPr>
        <w:spacing w:before="22"/>
        <w:ind w:left="1752" w:right="2389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</w:t>
      </w:r>
      <w:proofErr w:type="spellStart"/>
      <w:r>
        <w:rPr>
          <w:rFonts w:ascii="Tahoma" w:hAnsi="Tahoma"/>
          <w:sz w:val="20"/>
        </w:rPr>
        <w:t>dále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nájemní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smlouva</w:t>
      </w:r>
      <w:proofErr w:type="spellEnd"/>
      <w:r>
        <w:rPr>
          <w:rFonts w:ascii="Tahoma" w:hAnsi="Tahoma"/>
          <w:sz w:val="20"/>
        </w:rPr>
        <w:t>“)</w:t>
      </w:r>
    </w:p>
    <w:p w14:paraId="5E274A88" w14:textId="77777777" w:rsidR="00A9513B" w:rsidRDefault="00A9513B">
      <w:pPr>
        <w:pStyle w:val="Zkladntext"/>
        <w:spacing w:before="4"/>
        <w:rPr>
          <w:sz w:val="27"/>
        </w:rPr>
      </w:pPr>
    </w:p>
    <w:p w14:paraId="246329AF" w14:textId="77777777" w:rsidR="00A9513B" w:rsidRDefault="00000000">
      <w:pPr>
        <w:pStyle w:val="Zkladntext"/>
        <w:spacing w:line="259" w:lineRule="auto"/>
        <w:ind w:left="2813" w:right="684" w:hanging="2654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2201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t>“)</w:t>
      </w:r>
    </w:p>
    <w:p w14:paraId="0B42F618" w14:textId="77777777" w:rsidR="00A9513B" w:rsidRDefault="00A9513B">
      <w:pPr>
        <w:pStyle w:val="Zkladntext"/>
        <w:rPr>
          <w:sz w:val="24"/>
        </w:rPr>
      </w:pPr>
    </w:p>
    <w:p w14:paraId="22E7B031" w14:textId="77777777" w:rsidR="00A9513B" w:rsidRDefault="00A9513B">
      <w:pPr>
        <w:pStyle w:val="Zkladntext"/>
        <w:rPr>
          <w:sz w:val="24"/>
        </w:rPr>
      </w:pPr>
    </w:p>
    <w:p w14:paraId="2D5F077E" w14:textId="77777777" w:rsidR="00A9513B" w:rsidRDefault="00A9513B">
      <w:pPr>
        <w:pStyle w:val="Zkladntext"/>
        <w:spacing w:before="1"/>
        <w:rPr>
          <w:sz w:val="25"/>
        </w:rPr>
      </w:pPr>
    </w:p>
    <w:p w14:paraId="31AF2F63" w14:textId="77777777" w:rsidR="00A9513B" w:rsidRDefault="00000000">
      <w:pPr>
        <w:pStyle w:val="Zkladntext"/>
        <w:ind w:left="116" w:right="684"/>
      </w:pPr>
      <w:r>
        <w:rPr>
          <w:b/>
        </w:rPr>
        <w:t xml:space="preserve">TP </w:t>
      </w:r>
      <w:proofErr w:type="spellStart"/>
      <w:r>
        <w:rPr>
          <w:b/>
        </w:rPr>
        <w:t>Insolvence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v.o.s</w:t>
      </w:r>
      <w:proofErr w:type="spellEnd"/>
      <w:r>
        <w:rPr>
          <w:b/>
        </w:rPr>
        <w:t>.</w:t>
      </w:r>
      <w:r>
        <w:t xml:space="preserve">, IČO: 032 96 636,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Černokostelecká</w:t>
      </w:r>
      <w:proofErr w:type="spellEnd"/>
      <w:r>
        <w:t xml:space="preserve"> 281/7, </w:t>
      </w:r>
      <w:proofErr w:type="spellStart"/>
      <w:r>
        <w:t>Strašnice</w:t>
      </w:r>
      <w:proofErr w:type="spellEnd"/>
      <w:r>
        <w:t xml:space="preserve">, 100 00 Praha 10,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:</w:t>
      </w:r>
    </w:p>
    <w:p w14:paraId="28B9AECD" w14:textId="77777777" w:rsidR="00A9513B" w:rsidRDefault="00000000">
      <w:pPr>
        <w:pStyle w:val="Nadpis5"/>
        <w:spacing w:before="0" w:line="240" w:lineRule="exact"/>
        <w:ind w:left="116"/>
        <w:jc w:val="both"/>
      </w:pPr>
      <w:r>
        <w:t xml:space="preserve">Liberty Ostrava </w:t>
      </w:r>
      <w:proofErr w:type="spellStart"/>
      <w:r>
        <w:t>a.s.</w:t>
      </w:r>
      <w:proofErr w:type="spellEnd"/>
    </w:p>
    <w:p w14:paraId="7673AD09" w14:textId="77777777" w:rsidR="00A9513B" w:rsidRDefault="00000000">
      <w:pPr>
        <w:pStyle w:val="Zkladntext"/>
        <w:spacing w:before="3"/>
        <w:ind w:left="116" w:right="4488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Vratimovská</w:t>
      </w:r>
      <w:proofErr w:type="spellEnd"/>
      <w:r>
        <w:t xml:space="preserve"> 689/117, </w:t>
      </w:r>
      <w:proofErr w:type="spellStart"/>
      <w:r>
        <w:t>Kunčice</w:t>
      </w:r>
      <w:proofErr w:type="spellEnd"/>
      <w:r>
        <w:t>, 719 00 Ostrava IČ: 451 93 258</w:t>
      </w:r>
    </w:p>
    <w:p w14:paraId="4EC225CF" w14:textId="77777777" w:rsidR="00A9513B" w:rsidRDefault="00000000">
      <w:pPr>
        <w:pStyle w:val="Zkladntext"/>
        <w:spacing w:line="240" w:lineRule="exact"/>
        <w:ind w:left="116"/>
        <w:jc w:val="both"/>
      </w:pPr>
      <w:r>
        <w:t>DIČ: CZ45193258</w:t>
      </w:r>
    </w:p>
    <w:p w14:paraId="093153A3" w14:textId="77777777" w:rsidR="00A9513B" w:rsidRDefault="00000000">
      <w:pPr>
        <w:pStyle w:val="Zkladntext"/>
        <w:spacing w:before="3" w:line="241" w:lineRule="exact"/>
        <w:ind w:left="116"/>
        <w:jc w:val="both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405761/0100</w:t>
      </w:r>
    </w:p>
    <w:p w14:paraId="44625B19" w14:textId="77777777" w:rsidR="00A9513B" w:rsidRDefault="00000000">
      <w:pPr>
        <w:pStyle w:val="Zkladntext"/>
        <w:spacing w:line="240" w:lineRule="exact"/>
        <w:ind w:left="116"/>
        <w:jc w:val="both"/>
      </w:pPr>
      <w:proofErr w:type="spellStart"/>
      <w:r>
        <w:t>Zápis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: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297</w:t>
      </w:r>
    </w:p>
    <w:p w14:paraId="0C4DA17B" w14:textId="1767E197" w:rsidR="00A9513B" w:rsidRDefault="00000000">
      <w:pPr>
        <w:pStyle w:val="Zkladntext"/>
        <w:spacing w:line="261" w:lineRule="auto"/>
        <w:ind w:left="116" w:right="1327"/>
      </w:pPr>
      <w:proofErr w:type="spellStart"/>
      <w:r>
        <w:t>zast</w:t>
      </w:r>
      <w:proofErr w:type="spellEnd"/>
      <w:r>
        <w:t xml:space="preserve">. </w:t>
      </w:r>
      <w:r w:rsidR="00493A2E">
        <w:t>XXXXXXXXXXXXXXXXXX</w:t>
      </w:r>
      <w:r>
        <w:t xml:space="preserve">, </w:t>
      </w:r>
      <w:proofErr w:type="spellStart"/>
      <w:r>
        <w:t>zástupcem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  <w:r w:rsidR="00493A2E">
        <w:t>XXXXXXXXXXXXXXXXX</w:t>
      </w:r>
      <w:r>
        <w:t xml:space="preserve">, </w:t>
      </w:r>
      <w:proofErr w:type="spellStart"/>
      <w:r>
        <w:t>zástupcem</w:t>
      </w:r>
      <w:proofErr w:type="spellEnd"/>
      <w:r>
        <w:t xml:space="preserve"> B,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č. 14/25 ze </w:t>
      </w:r>
      <w:proofErr w:type="spellStart"/>
      <w:r>
        <w:t>dne</w:t>
      </w:r>
      <w:proofErr w:type="spellEnd"/>
      <w:r>
        <w:t xml:space="preserve"> 6. 1. 2025</w:t>
      </w:r>
    </w:p>
    <w:p w14:paraId="1938A588" w14:textId="77777777" w:rsidR="00A9513B" w:rsidRDefault="00000000">
      <w:pPr>
        <w:spacing w:line="238" w:lineRule="exact"/>
        <w:ind w:left="11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</w:t>
      </w:r>
      <w:proofErr w:type="spellStart"/>
      <w:r>
        <w:rPr>
          <w:rFonts w:ascii="Tahoma" w:hAnsi="Tahoma"/>
          <w:sz w:val="20"/>
        </w:rPr>
        <w:t>dále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pronajímatel</w:t>
      </w:r>
      <w:proofErr w:type="spellEnd"/>
      <w:r>
        <w:rPr>
          <w:rFonts w:ascii="Tahoma" w:hAnsi="Tahoma"/>
          <w:sz w:val="20"/>
        </w:rPr>
        <w:t>“)</w:t>
      </w:r>
    </w:p>
    <w:p w14:paraId="2D330E93" w14:textId="77777777" w:rsidR="00A9513B" w:rsidRDefault="00000000">
      <w:pPr>
        <w:pStyle w:val="Zkladntext"/>
        <w:spacing w:before="178"/>
        <w:ind w:left="116"/>
        <w:jc w:val="both"/>
      </w:pPr>
      <w:r>
        <w:t>a</w:t>
      </w:r>
    </w:p>
    <w:p w14:paraId="1AC2F1C6" w14:textId="77777777" w:rsidR="00A9513B" w:rsidRDefault="00000000">
      <w:pPr>
        <w:pStyle w:val="Nadpis4"/>
        <w:spacing w:before="137"/>
        <w:ind w:left="11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Zdravotnická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záchranná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služba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Moravskoslezského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kraje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příspěvková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organizace</w:t>
      </w:r>
      <w:proofErr w:type="spellEnd"/>
    </w:p>
    <w:p w14:paraId="43C200A3" w14:textId="77777777" w:rsidR="00A9513B" w:rsidRDefault="00000000">
      <w:pPr>
        <w:spacing w:before="175" w:line="256" w:lineRule="exact"/>
        <w:ind w:left="116" w:right="4925"/>
        <w:jc w:val="both"/>
        <w:rPr>
          <w:rFonts w:ascii="Calibri" w:hAnsi="Calibri"/>
        </w:rPr>
      </w:pPr>
      <w:r>
        <w:rPr>
          <w:rFonts w:ascii="Calibri" w:hAnsi="Calibri"/>
        </w:rPr>
        <w:t xml:space="preserve">se </w:t>
      </w:r>
      <w:proofErr w:type="spellStart"/>
      <w:r>
        <w:rPr>
          <w:rFonts w:ascii="Calibri" w:hAnsi="Calibri"/>
        </w:rPr>
        <w:t>sídlem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Výškovická</w:t>
      </w:r>
      <w:proofErr w:type="spellEnd"/>
      <w:r>
        <w:rPr>
          <w:rFonts w:ascii="Calibri" w:hAnsi="Calibri"/>
        </w:rPr>
        <w:t xml:space="preserve"> 2995/40, </w:t>
      </w:r>
      <w:proofErr w:type="spellStart"/>
      <w:r>
        <w:rPr>
          <w:rFonts w:ascii="Calibri" w:hAnsi="Calibri"/>
        </w:rPr>
        <w:t>Zábřeh</w:t>
      </w:r>
      <w:proofErr w:type="spellEnd"/>
      <w:r>
        <w:rPr>
          <w:rFonts w:ascii="Calibri" w:hAnsi="Calibri"/>
        </w:rPr>
        <w:t xml:space="preserve">, 700 30 Ostrava </w:t>
      </w:r>
      <w:proofErr w:type="spellStart"/>
      <w:r>
        <w:rPr>
          <w:rFonts w:ascii="Calibri" w:hAnsi="Calibri"/>
        </w:rPr>
        <w:t>zastoupená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ředitelem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MUDr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Davidem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Holešem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</w:rPr>
        <w:t>Ph.D. IČO: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48804525</w:t>
      </w:r>
    </w:p>
    <w:p w14:paraId="049F408A" w14:textId="77777777" w:rsidR="00A9513B" w:rsidRDefault="00000000">
      <w:pPr>
        <w:spacing w:line="256" w:lineRule="exact"/>
        <w:ind w:left="116"/>
        <w:jc w:val="both"/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proofErr w:type="spellStart"/>
      <w:r>
        <w:rPr>
          <w:rFonts w:ascii="Calibri" w:hAnsi="Calibri"/>
        </w:rPr>
        <w:t>není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plátce</w:t>
      </w:r>
      <w:proofErr w:type="spellEnd"/>
    </w:p>
    <w:p w14:paraId="6C7BA102" w14:textId="77777777" w:rsidR="00A9513B" w:rsidRDefault="00000000">
      <w:pPr>
        <w:spacing w:line="254" w:lineRule="exact"/>
        <w:ind w:left="11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bankovní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spojení</w:t>
      </w:r>
      <w:proofErr w:type="spellEnd"/>
      <w:r>
        <w:rPr>
          <w:rFonts w:ascii="Calibri" w:hAnsi="Calibri"/>
        </w:rPr>
        <w:t xml:space="preserve">: UniCredit Bank, 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číslo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účtu</w:t>
      </w:r>
      <w:proofErr w:type="spellEnd"/>
      <w:r>
        <w:rPr>
          <w:rFonts w:ascii="Calibri" w:hAnsi="Calibri"/>
        </w:rPr>
        <w:t>: 2102312880/2700</w:t>
      </w:r>
    </w:p>
    <w:p w14:paraId="5DDCB060" w14:textId="77777777" w:rsidR="00A9513B" w:rsidRDefault="00000000">
      <w:pPr>
        <w:spacing w:line="261" w:lineRule="exact"/>
        <w:ind w:left="11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zapsána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rejstříku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Krajského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soudu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Ostravě</w:t>
      </w:r>
      <w:proofErr w:type="spellEnd"/>
      <w:r>
        <w:rPr>
          <w:rFonts w:ascii="Calibri" w:hAnsi="Calibri"/>
        </w:rPr>
        <w:t xml:space="preserve"> v odd. </w:t>
      </w:r>
      <w:proofErr w:type="spellStart"/>
      <w:r>
        <w:rPr>
          <w:rFonts w:ascii="Calibri" w:hAnsi="Calibri"/>
        </w:rPr>
        <w:t>Pr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vložce</w:t>
      </w:r>
      <w:proofErr w:type="spellEnd"/>
      <w:r>
        <w:rPr>
          <w:rFonts w:ascii="Calibri" w:hAnsi="Calibri"/>
        </w:rPr>
        <w:t xml:space="preserve"> 913</w:t>
      </w:r>
    </w:p>
    <w:p w14:paraId="76674D61" w14:textId="77777777" w:rsidR="00A9513B" w:rsidRDefault="00000000">
      <w:pPr>
        <w:spacing w:line="240" w:lineRule="exact"/>
        <w:ind w:left="11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</w:t>
      </w:r>
      <w:proofErr w:type="spellStart"/>
      <w:r>
        <w:rPr>
          <w:rFonts w:ascii="Tahoma" w:hAnsi="Tahoma"/>
          <w:sz w:val="20"/>
        </w:rPr>
        <w:t>dále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nájemce</w:t>
      </w:r>
      <w:proofErr w:type="spellEnd"/>
      <w:r>
        <w:rPr>
          <w:rFonts w:ascii="Tahoma" w:hAnsi="Tahoma"/>
          <w:sz w:val="20"/>
        </w:rPr>
        <w:t>“)</w:t>
      </w:r>
    </w:p>
    <w:p w14:paraId="741081C3" w14:textId="77777777" w:rsidR="00A9513B" w:rsidRDefault="00A9513B">
      <w:pPr>
        <w:pStyle w:val="Zkladntext"/>
        <w:spacing w:before="11"/>
        <w:rPr>
          <w:sz w:val="32"/>
        </w:rPr>
      </w:pPr>
    </w:p>
    <w:p w14:paraId="384F1C0A" w14:textId="77777777" w:rsidR="00A9513B" w:rsidRDefault="00000000">
      <w:pPr>
        <w:ind w:left="11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</w:t>
      </w:r>
      <w:proofErr w:type="spellStart"/>
      <w:r>
        <w:rPr>
          <w:rFonts w:ascii="Tahoma" w:hAnsi="Tahoma"/>
          <w:sz w:val="20"/>
        </w:rPr>
        <w:t>pronajímatel</w:t>
      </w:r>
      <w:proofErr w:type="spellEnd"/>
      <w:r>
        <w:rPr>
          <w:rFonts w:ascii="Tahoma" w:hAnsi="Tahoma"/>
          <w:sz w:val="20"/>
        </w:rPr>
        <w:t xml:space="preserve"> a </w:t>
      </w:r>
      <w:proofErr w:type="spellStart"/>
      <w:r>
        <w:rPr>
          <w:rFonts w:ascii="Tahoma" w:hAnsi="Tahoma"/>
          <w:sz w:val="20"/>
        </w:rPr>
        <w:t>nájemce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dále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společně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Smluvní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strany</w:t>
      </w:r>
      <w:proofErr w:type="spellEnd"/>
      <w:r>
        <w:rPr>
          <w:rFonts w:ascii="Tahoma" w:hAnsi="Tahoma"/>
          <w:sz w:val="20"/>
        </w:rPr>
        <w:t xml:space="preserve">“ </w:t>
      </w:r>
      <w:proofErr w:type="spellStart"/>
      <w:r>
        <w:rPr>
          <w:rFonts w:ascii="Tahoma" w:hAnsi="Tahoma"/>
          <w:sz w:val="20"/>
        </w:rPr>
        <w:t>nebo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samostatně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Smluvní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strana</w:t>
      </w:r>
      <w:proofErr w:type="spellEnd"/>
      <w:r>
        <w:rPr>
          <w:rFonts w:ascii="Tahoma" w:hAnsi="Tahoma"/>
          <w:sz w:val="20"/>
        </w:rPr>
        <w:t>“)</w:t>
      </w:r>
    </w:p>
    <w:p w14:paraId="4DF36B65" w14:textId="77777777" w:rsidR="00A9513B" w:rsidRDefault="00A9513B">
      <w:pPr>
        <w:pStyle w:val="Zkladntext"/>
      </w:pPr>
    </w:p>
    <w:p w14:paraId="0E6BF1A3" w14:textId="77777777" w:rsidR="00A9513B" w:rsidRDefault="00A9513B">
      <w:pPr>
        <w:pStyle w:val="Zkladntext"/>
      </w:pPr>
    </w:p>
    <w:p w14:paraId="5E21BBED" w14:textId="77777777" w:rsidR="00A9513B" w:rsidRDefault="00000000">
      <w:pPr>
        <w:pStyle w:val="Zkladn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E663C3" wp14:editId="288DF453">
            <wp:simplePos x="0" y="0"/>
            <wp:positionH relativeFrom="page">
              <wp:posOffset>3596640</wp:posOffset>
            </wp:positionH>
            <wp:positionV relativeFrom="paragraph">
              <wp:posOffset>168026</wp:posOffset>
            </wp:positionV>
            <wp:extent cx="546194" cy="14001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35866" w14:textId="77777777" w:rsidR="00A9513B" w:rsidRDefault="00000000">
      <w:pPr>
        <w:pStyle w:val="Nadpis5"/>
        <w:spacing w:before="25"/>
        <w:ind w:left="3085"/>
      </w:pPr>
      <w:proofErr w:type="spellStart"/>
      <w:r>
        <w:t>Předmět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nájemní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FD33112" w14:textId="77777777" w:rsidR="00A9513B" w:rsidRDefault="00A9513B">
      <w:pPr>
        <w:pStyle w:val="Zkladntext"/>
        <w:rPr>
          <w:b/>
          <w:sz w:val="24"/>
        </w:rPr>
      </w:pPr>
    </w:p>
    <w:p w14:paraId="640E6E95" w14:textId="77777777" w:rsidR="00A9513B" w:rsidRDefault="00A9513B">
      <w:pPr>
        <w:pStyle w:val="Zkladntext"/>
        <w:spacing w:before="7"/>
        <w:rPr>
          <w:b/>
          <w:sz w:val="25"/>
        </w:rPr>
      </w:pPr>
    </w:p>
    <w:p w14:paraId="18B52B77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5"/>
        </w:tabs>
        <w:spacing w:before="0" w:line="276" w:lineRule="auto"/>
        <w:ind w:right="754" w:hanging="576"/>
        <w:jc w:val="both"/>
        <w:rPr>
          <w:sz w:val="20"/>
        </w:rPr>
      </w:pPr>
      <w:proofErr w:type="spellStart"/>
      <w:r>
        <w:rPr>
          <w:sz w:val="20"/>
        </w:rPr>
        <w:t>Pronajímatel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výlučným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vlastníkem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pozemku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parc.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998/2,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zast.plocha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nádvoří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b/>
          <w:sz w:val="20"/>
        </w:rPr>
        <w:t>pozemek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jehož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stavba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č.p</w:t>
      </w:r>
      <w:proofErr w:type="spellEnd"/>
      <w:r>
        <w:rPr>
          <w:sz w:val="20"/>
        </w:rPr>
        <w:t xml:space="preserve">. 695, inv. č. 1800-0074, </w:t>
      </w:r>
      <w:proofErr w:type="spellStart"/>
      <w:r>
        <w:rPr>
          <w:sz w:val="20"/>
        </w:rPr>
        <w:t>budova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Hasičského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záchranného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sboru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budova</w:t>
      </w:r>
      <w:proofErr w:type="spellEnd"/>
      <w:r>
        <w:rPr>
          <w:sz w:val="20"/>
        </w:rPr>
        <w:t xml:space="preserve"> HZS“), to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zapsáno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LV č. 6, </w:t>
      </w:r>
      <w:proofErr w:type="spellStart"/>
      <w:r>
        <w:rPr>
          <w:sz w:val="20"/>
        </w:rPr>
        <w:t>k.ú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Kunčice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Ostravicí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vedeném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Katastrálním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úřadem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Moravskoslezský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kraj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Katastrální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pracoviště</w:t>
      </w:r>
      <w:proofErr w:type="spellEnd"/>
      <w:r>
        <w:rPr>
          <w:sz w:val="20"/>
        </w:rPr>
        <w:t xml:space="preserve"> Ostrava.</w:t>
      </w:r>
    </w:p>
    <w:p w14:paraId="795125D4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5"/>
        </w:tabs>
        <w:spacing w:before="118" w:line="276" w:lineRule="auto"/>
        <w:ind w:right="758" w:hanging="576"/>
        <w:jc w:val="both"/>
        <w:rPr>
          <w:sz w:val="20"/>
        </w:rPr>
      </w:pP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přenechává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garáží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šatny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nacházejí</w:t>
      </w:r>
      <w:proofErr w:type="spellEnd"/>
      <w:r>
        <w:rPr>
          <w:sz w:val="20"/>
        </w:rPr>
        <w:t xml:space="preserve"> v 1. </w:t>
      </w:r>
      <w:proofErr w:type="spellStart"/>
      <w:r>
        <w:rPr>
          <w:sz w:val="20"/>
        </w:rPr>
        <w:t>nadzemním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podlaží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odstavci</w:t>
      </w:r>
      <w:proofErr w:type="spellEnd"/>
      <w:r>
        <w:rPr>
          <w:sz w:val="20"/>
        </w:rPr>
        <w:t xml:space="preserve"> č. 1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zobrazen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1,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39253FA9" w14:textId="77777777" w:rsidR="00A9513B" w:rsidRDefault="00A9513B">
      <w:pPr>
        <w:spacing w:line="276" w:lineRule="auto"/>
        <w:jc w:val="both"/>
        <w:rPr>
          <w:sz w:val="20"/>
        </w:rPr>
        <w:sectPr w:rsidR="00A9513B">
          <w:headerReference w:type="default" r:id="rId9"/>
          <w:type w:val="continuous"/>
          <w:pgSz w:w="11910" w:h="16840"/>
          <w:pgMar w:top="940" w:right="660" w:bottom="280" w:left="1300" w:header="708" w:footer="708" w:gutter="0"/>
          <w:cols w:space="708"/>
        </w:sectPr>
      </w:pPr>
    </w:p>
    <w:p w14:paraId="650803CB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4"/>
          <w:tab w:val="left" w:pos="685"/>
        </w:tabs>
        <w:spacing w:before="25"/>
        <w:ind w:left="684"/>
        <w:rPr>
          <w:sz w:val="20"/>
        </w:rPr>
      </w:pPr>
      <w:proofErr w:type="spellStart"/>
      <w:r>
        <w:rPr>
          <w:sz w:val="20"/>
        </w:rPr>
        <w:lastRenderedPageBreak/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výměra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139,50</w:t>
      </w:r>
      <w:r>
        <w:rPr>
          <w:spacing w:val="-10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z w:val="20"/>
        </w:rPr>
        <w:t>.</w:t>
      </w:r>
    </w:p>
    <w:p w14:paraId="7F8674EF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5"/>
        </w:tabs>
        <w:spacing w:before="154" w:line="276" w:lineRule="auto"/>
        <w:ind w:right="657" w:hanging="576"/>
        <w:jc w:val="both"/>
        <w:rPr>
          <w:sz w:val="20"/>
        </w:rPr>
      </w:pPr>
      <w:proofErr w:type="spellStart"/>
      <w:r>
        <w:rPr>
          <w:sz w:val="20"/>
        </w:rPr>
        <w:t>Sjednaným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výhradním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užívání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pronajatých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prostor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nájemcem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parkování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2 </w:t>
      </w:r>
      <w:proofErr w:type="spellStart"/>
      <w:r>
        <w:rPr>
          <w:b/>
          <w:sz w:val="20"/>
        </w:rPr>
        <w:t>ks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speciálních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vozidel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záchranné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služby</w:t>
      </w:r>
      <w:proofErr w:type="spellEnd"/>
      <w:r>
        <w:rPr>
          <w:b/>
          <w:sz w:val="20"/>
        </w:rPr>
        <w:t xml:space="preserve"> – </w:t>
      </w:r>
      <w:proofErr w:type="spellStart"/>
      <w:r>
        <w:rPr>
          <w:b/>
          <w:sz w:val="20"/>
        </w:rPr>
        <w:t>velkokapacitní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sanitní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vozidlo</w:t>
      </w:r>
      <w:proofErr w:type="spellEnd"/>
      <w:r>
        <w:rPr>
          <w:b/>
          <w:sz w:val="20"/>
        </w:rPr>
        <w:t xml:space="preserve"> Volvo FL8 4x4 RZ 2TJ 1555 a </w:t>
      </w:r>
      <w:proofErr w:type="spellStart"/>
      <w:r>
        <w:rPr>
          <w:b/>
          <w:sz w:val="20"/>
        </w:rPr>
        <w:t>debriefingové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vozidlo</w:t>
      </w:r>
      <w:proofErr w:type="spellEnd"/>
      <w:r>
        <w:rPr>
          <w:b/>
          <w:sz w:val="20"/>
        </w:rPr>
        <w:t xml:space="preserve"> MB Sprinter RZ 2TJ 3213 </w:t>
      </w:r>
      <w:proofErr w:type="spellStart"/>
      <w:r>
        <w:rPr>
          <w:b/>
          <w:sz w:val="20"/>
        </w:rPr>
        <w:t>včetně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zázemí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podobě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šatny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parkování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vozidla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6440EE22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4"/>
          <w:tab w:val="left" w:pos="685"/>
        </w:tabs>
        <w:spacing w:before="118" w:line="276" w:lineRule="auto"/>
        <w:ind w:right="665" w:hanging="576"/>
        <w:rPr>
          <w:sz w:val="20"/>
        </w:rPr>
      </w:pP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pronajaté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způsobilém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>.</w:t>
      </w:r>
    </w:p>
    <w:p w14:paraId="29FC6B30" w14:textId="77777777" w:rsidR="00A9513B" w:rsidRDefault="00000000">
      <w:pPr>
        <w:pStyle w:val="Odstavecseseznamem"/>
        <w:numPr>
          <w:ilvl w:val="1"/>
          <w:numId w:val="5"/>
        </w:numPr>
        <w:tabs>
          <w:tab w:val="left" w:pos="685"/>
        </w:tabs>
        <w:spacing w:before="118" w:line="276" w:lineRule="auto"/>
        <w:ind w:right="657" w:hanging="576"/>
        <w:jc w:val="both"/>
        <w:rPr>
          <w:sz w:val="20"/>
        </w:rPr>
      </w:pPr>
      <w:r>
        <w:rPr>
          <w:sz w:val="20"/>
        </w:rPr>
        <w:t>Nájemce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provozovat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činnost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změnit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výkonu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jak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z toho, co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důvodně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očekávat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změna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způsobila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zhoršení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prostoru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přiměřenou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poškozovala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narušovala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>.</w:t>
      </w:r>
    </w:p>
    <w:p w14:paraId="53A8EC4C" w14:textId="77777777" w:rsidR="00A9513B" w:rsidRDefault="00000000">
      <w:pPr>
        <w:pStyle w:val="Zkladn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68E2EEBD" wp14:editId="64EDB9A6">
            <wp:simplePos x="0" y="0"/>
            <wp:positionH relativeFrom="page">
              <wp:posOffset>3596640</wp:posOffset>
            </wp:positionH>
            <wp:positionV relativeFrom="paragraph">
              <wp:posOffset>218686</wp:posOffset>
            </wp:positionV>
            <wp:extent cx="551240" cy="14001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4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E13FA" w14:textId="77777777" w:rsidR="00A9513B" w:rsidRDefault="00000000">
      <w:pPr>
        <w:pStyle w:val="Nadpis5"/>
        <w:spacing w:before="24"/>
        <w:ind w:right="3928"/>
        <w:jc w:val="center"/>
      </w:pPr>
      <w:proofErr w:type="spellStart"/>
      <w:r>
        <w:t>Nájemné</w:t>
      </w:r>
      <w:proofErr w:type="spellEnd"/>
    </w:p>
    <w:p w14:paraId="09D114AC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5"/>
        </w:tabs>
        <w:spacing w:before="178" w:line="278" w:lineRule="auto"/>
        <w:ind w:right="658" w:hanging="576"/>
        <w:jc w:val="both"/>
        <w:rPr>
          <w:sz w:val="20"/>
        </w:rPr>
      </w:pPr>
      <w:r>
        <w:pict w14:anchorId="0EF81237">
          <v:shapetype id="_x0000_t202" coordsize="21600,21600" o:spt="202" path="m,l,21600r21600,l21600,xe">
            <v:stroke joinstyle="miter"/>
            <v:path gradientshapeok="t" o:connecttype="rect"/>
          </v:shapetype>
          <v:shape id="_x0000_s2486" type="#_x0000_t202" style="position:absolute;left:0;text-align:left;margin-left:71.95pt;margin-top:46.5pt;width:176.2pt;height:141.4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7"/>
                    <w:gridCol w:w="1017"/>
                  </w:tblGrid>
                  <w:tr w:rsidR="00A9513B" w14:paraId="3FA0AFF2" w14:textId="77777777">
                    <w:trPr>
                      <w:trHeight w:hRule="exact" w:val="334"/>
                    </w:trPr>
                    <w:tc>
                      <w:tcPr>
                        <w:tcW w:w="2507" w:type="dxa"/>
                      </w:tcPr>
                      <w:p w14:paraId="6C5E8A72" w14:textId="77777777" w:rsidR="00A9513B" w:rsidRDefault="00000000">
                        <w:pPr>
                          <w:pStyle w:val="TableParagraph"/>
                          <w:spacing w:line="224" w:lineRule="exact"/>
                          <w:ind w:left="50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budova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 xml:space="preserve"> HZS,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p.č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>. 998/2</w:t>
                        </w:r>
                      </w:p>
                    </w:tc>
                    <w:tc>
                      <w:tcPr>
                        <w:tcW w:w="1017" w:type="dxa"/>
                        <w:vMerge w:val="restart"/>
                      </w:tcPr>
                      <w:p w14:paraId="01F21873" w14:textId="77777777" w:rsidR="00A9513B" w:rsidRDefault="00A9513B"/>
                    </w:tc>
                  </w:tr>
                  <w:tr w:rsidR="00A9513B" w14:paraId="7F9517AF" w14:textId="77777777">
                    <w:trPr>
                      <w:trHeight w:hRule="exact" w:val="450"/>
                    </w:trPr>
                    <w:tc>
                      <w:tcPr>
                        <w:tcW w:w="2507" w:type="dxa"/>
                      </w:tcPr>
                      <w:p w14:paraId="128AAB4A" w14:textId="77777777" w:rsidR="00A9513B" w:rsidRDefault="00000000">
                        <w:pPr>
                          <w:pStyle w:val="TableParagraph"/>
                          <w:spacing w:before="69"/>
                          <w:ind w:left="50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inv.č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>. 1800-0074</w:t>
                        </w:r>
                      </w:p>
                    </w:tc>
                    <w:tc>
                      <w:tcPr>
                        <w:tcW w:w="1017" w:type="dxa"/>
                        <w:vMerge/>
                      </w:tcPr>
                      <w:p w14:paraId="6CD9EE3A" w14:textId="77777777" w:rsidR="00A9513B" w:rsidRDefault="00A9513B"/>
                    </w:tc>
                  </w:tr>
                  <w:tr w:rsidR="00A9513B" w14:paraId="41BFCF8E" w14:textId="77777777">
                    <w:trPr>
                      <w:trHeight w:hRule="exact" w:val="450"/>
                    </w:trPr>
                    <w:tc>
                      <w:tcPr>
                        <w:tcW w:w="2507" w:type="dxa"/>
                      </w:tcPr>
                      <w:p w14:paraId="15BA9514" w14:textId="77777777" w:rsidR="00A9513B" w:rsidRDefault="00000000">
                        <w:pPr>
                          <w:pStyle w:val="TableParagraph"/>
                          <w:spacing w:before="71"/>
                          <w:ind w:left="50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stání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č. 6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31F5E786" w14:textId="77777777" w:rsidR="00A9513B" w:rsidRDefault="00000000">
                        <w:pPr>
                          <w:pStyle w:val="TableParagraph"/>
                          <w:spacing w:before="71"/>
                          <w:ind w:right="4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58,50</w:t>
                        </w:r>
                      </w:p>
                    </w:tc>
                  </w:tr>
                  <w:tr w:rsidR="00A9513B" w14:paraId="4ED5B83B" w14:textId="77777777">
                    <w:trPr>
                      <w:trHeight w:hRule="exact" w:val="450"/>
                    </w:trPr>
                    <w:tc>
                      <w:tcPr>
                        <w:tcW w:w="2507" w:type="dxa"/>
                      </w:tcPr>
                      <w:p w14:paraId="768A4630" w14:textId="77777777" w:rsidR="00A9513B" w:rsidRDefault="00000000">
                        <w:pPr>
                          <w:pStyle w:val="TableParagraph"/>
                          <w:spacing w:before="69"/>
                          <w:ind w:left="50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stání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č. 7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31B383D8" w14:textId="77777777" w:rsidR="00A9513B" w:rsidRDefault="00000000">
                        <w:pPr>
                          <w:pStyle w:val="TableParagraph"/>
                          <w:spacing w:before="69"/>
                          <w:ind w:right="4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58,50</w:t>
                        </w:r>
                      </w:p>
                    </w:tc>
                  </w:tr>
                  <w:tr w:rsidR="00A9513B" w14:paraId="049C81C5" w14:textId="77777777">
                    <w:trPr>
                      <w:trHeight w:hRule="exact" w:val="630"/>
                    </w:trPr>
                    <w:tc>
                      <w:tcPr>
                        <w:tcW w:w="2507" w:type="dxa"/>
                      </w:tcPr>
                      <w:p w14:paraId="78098333" w14:textId="77777777" w:rsidR="00A9513B" w:rsidRDefault="00000000">
                        <w:pPr>
                          <w:pStyle w:val="TableParagraph"/>
                          <w:spacing w:before="72"/>
                          <w:ind w:left="50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šatna</w:t>
                        </w:r>
                        <w:proofErr w:type="spellEnd"/>
                      </w:p>
                    </w:tc>
                    <w:tc>
                      <w:tcPr>
                        <w:tcW w:w="1017" w:type="dxa"/>
                      </w:tcPr>
                      <w:p w14:paraId="1FFB3E94" w14:textId="77777777" w:rsidR="00A9513B" w:rsidRDefault="00000000">
                        <w:pPr>
                          <w:pStyle w:val="TableParagraph"/>
                          <w:spacing w:before="72"/>
                          <w:ind w:right="4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22,50</w:t>
                        </w:r>
                      </w:p>
                    </w:tc>
                  </w:tr>
                  <w:tr w:rsidR="00A9513B" w14:paraId="08F80E95" w14:textId="77777777">
                    <w:trPr>
                      <w:trHeight w:hRule="exact" w:val="514"/>
                    </w:trPr>
                    <w:tc>
                      <w:tcPr>
                        <w:tcW w:w="2507" w:type="dxa"/>
                      </w:tcPr>
                      <w:p w14:paraId="032B196B" w14:textId="77777777" w:rsidR="00A9513B" w:rsidRDefault="00A9513B">
                        <w:pPr>
                          <w:pStyle w:val="TableParagraph"/>
                          <w:spacing w:before="8"/>
                          <w:rPr>
                            <w:rFonts w:ascii="Tahoma"/>
                            <w:sz w:val="20"/>
                          </w:rPr>
                        </w:pPr>
                      </w:p>
                      <w:p w14:paraId="277ACFDA" w14:textId="77777777" w:rsidR="00A9513B" w:rsidRDefault="00000000">
                        <w:pPr>
                          <w:pStyle w:val="TableParagraph"/>
                          <w:ind w:left="50"/>
                          <w:rPr>
                            <w:rFonts w:asci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017" w:type="dxa"/>
                      </w:tcPr>
                      <w:p w14:paraId="2D849798" w14:textId="77777777" w:rsidR="00A9513B" w:rsidRDefault="00A9513B">
                        <w:pPr>
                          <w:pStyle w:val="TableParagraph"/>
                          <w:spacing w:before="8"/>
                          <w:rPr>
                            <w:rFonts w:ascii="Tahoma"/>
                            <w:sz w:val="20"/>
                          </w:rPr>
                        </w:pPr>
                      </w:p>
                      <w:p w14:paraId="52B871F1" w14:textId="77777777" w:rsidR="00A9513B" w:rsidRDefault="00000000">
                        <w:pPr>
                          <w:pStyle w:val="TableParagraph"/>
                          <w:ind w:right="51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139,50</w:t>
                        </w:r>
                      </w:p>
                    </w:tc>
                  </w:tr>
                </w:tbl>
                <w:p w14:paraId="2F54306A" w14:textId="77777777" w:rsidR="00A9513B" w:rsidRDefault="00A9513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Nájemce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</w:t>
      </w:r>
      <w:proofErr w:type="spellEnd"/>
      <w:r>
        <w:rPr>
          <w:sz w:val="20"/>
        </w:rPr>
        <w:t xml:space="preserve"> v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celkové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r>
        <w:rPr>
          <w:rFonts w:ascii="Calibri" w:hAnsi="Calibri"/>
          <w:b/>
        </w:rPr>
        <w:t xml:space="preserve">9 944,72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>:</w:t>
      </w:r>
    </w:p>
    <w:p w14:paraId="3512BC76" w14:textId="77777777" w:rsidR="00A9513B" w:rsidRDefault="00A9513B">
      <w:pPr>
        <w:pStyle w:val="Zkladntext"/>
        <w:rPr>
          <w:sz w:val="26"/>
        </w:rPr>
      </w:pPr>
    </w:p>
    <w:p w14:paraId="2AD4DAA1" w14:textId="77777777" w:rsidR="00A9513B" w:rsidRDefault="00A9513B">
      <w:pPr>
        <w:pStyle w:val="Zkladntext"/>
        <w:rPr>
          <w:sz w:val="26"/>
        </w:rPr>
      </w:pPr>
    </w:p>
    <w:p w14:paraId="42D40B36" w14:textId="77777777" w:rsidR="00A9513B" w:rsidRDefault="00A9513B">
      <w:pPr>
        <w:pStyle w:val="Zkladntext"/>
        <w:spacing w:before="10"/>
        <w:rPr>
          <w:sz w:val="31"/>
        </w:rPr>
      </w:pPr>
    </w:p>
    <w:p w14:paraId="5BBEDD59" w14:textId="77777777" w:rsidR="00A9513B" w:rsidRDefault="00000000">
      <w:pPr>
        <w:spacing w:line="398" w:lineRule="auto"/>
        <w:ind w:left="3749" w:right="5849"/>
        <w:jc w:val="both"/>
        <w:rPr>
          <w:rFonts w:ascii="Calibri"/>
          <w:sz w:val="14"/>
        </w:rPr>
      </w:pPr>
      <w:r>
        <w:pict w14:anchorId="5DDF7396">
          <v:shape id="_x0000_s2485" type="#_x0000_t202" style="position:absolute;left:0;text-align:left;margin-left:270pt;margin-top:2.4pt;width:229.6pt;height:119.0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"/>
                    <w:gridCol w:w="846"/>
                    <w:gridCol w:w="383"/>
                    <w:gridCol w:w="1259"/>
                    <w:gridCol w:w="1814"/>
                  </w:tblGrid>
                  <w:tr w:rsidR="00A9513B" w14:paraId="69D7FBD1" w14:textId="77777777">
                    <w:trPr>
                      <w:trHeight w:hRule="exact" w:val="334"/>
                    </w:trPr>
                    <w:tc>
                      <w:tcPr>
                        <w:tcW w:w="290" w:type="dxa"/>
                      </w:tcPr>
                      <w:p w14:paraId="556A0D21" w14:textId="77777777" w:rsidR="00A9513B" w:rsidRDefault="00000000">
                        <w:pPr>
                          <w:pStyle w:val="TableParagraph"/>
                          <w:spacing w:line="224" w:lineRule="exact"/>
                          <w:ind w:left="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x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60868A85" w14:textId="77777777" w:rsidR="00A9513B" w:rsidRDefault="00000000">
                        <w:pPr>
                          <w:pStyle w:val="TableParagraph"/>
                          <w:spacing w:line="224" w:lineRule="exact"/>
                          <w:ind w:right="8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855,46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247D00DC" w14:textId="77777777" w:rsidR="00A9513B" w:rsidRDefault="00000000">
                        <w:pPr>
                          <w:pStyle w:val="TableParagraph"/>
                          <w:spacing w:line="224" w:lineRule="exact"/>
                          <w:ind w:left="8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=</w:t>
                        </w:r>
                      </w:p>
                    </w:tc>
                    <w:tc>
                      <w:tcPr>
                        <w:tcW w:w="1259" w:type="dxa"/>
                      </w:tcPr>
                      <w:p w14:paraId="6A96CB04" w14:textId="77777777" w:rsidR="00A9513B" w:rsidRDefault="00000000">
                        <w:pPr>
                          <w:pStyle w:val="TableParagraph"/>
                          <w:spacing w:line="224" w:lineRule="exact"/>
                          <w:ind w:right="6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50 044,41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35F74327" w14:textId="77777777" w:rsidR="00A9513B" w:rsidRDefault="00000000">
                        <w:pPr>
                          <w:pStyle w:val="TableParagraph"/>
                          <w:spacing w:line="224" w:lineRule="exact"/>
                          <w:ind w:left="68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9513B" w14:paraId="31064E21" w14:textId="77777777">
                    <w:trPr>
                      <w:trHeight w:hRule="exact" w:val="450"/>
                    </w:trPr>
                    <w:tc>
                      <w:tcPr>
                        <w:tcW w:w="290" w:type="dxa"/>
                      </w:tcPr>
                      <w:p w14:paraId="1DE47A2A" w14:textId="77777777" w:rsidR="00A9513B" w:rsidRDefault="00000000">
                        <w:pPr>
                          <w:pStyle w:val="TableParagraph"/>
                          <w:spacing w:before="69"/>
                          <w:ind w:left="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x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612F4CB0" w14:textId="77777777" w:rsidR="00A9513B" w:rsidRDefault="00000000">
                        <w:pPr>
                          <w:pStyle w:val="TableParagraph"/>
                          <w:spacing w:before="69"/>
                          <w:ind w:right="8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855,46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6E9DD4F3" w14:textId="77777777" w:rsidR="00A9513B" w:rsidRDefault="00000000">
                        <w:pPr>
                          <w:pStyle w:val="TableParagraph"/>
                          <w:spacing w:before="69"/>
                          <w:ind w:left="8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=</w:t>
                        </w:r>
                      </w:p>
                    </w:tc>
                    <w:tc>
                      <w:tcPr>
                        <w:tcW w:w="1259" w:type="dxa"/>
                      </w:tcPr>
                      <w:p w14:paraId="37FF6663" w14:textId="77777777" w:rsidR="00A9513B" w:rsidRDefault="00000000">
                        <w:pPr>
                          <w:pStyle w:val="TableParagraph"/>
                          <w:spacing w:before="69"/>
                          <w:ind w:right="6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50 044,41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5C07C465" w14:textId="77777777" w:rsidR="00A9513B" w:rsidRDefault="00000000">
                        <w:pPr>
                          <w:pStyle w:val="TableParagraph"/>
                          <w:spacing w:before="69"/>
                          <w:ind w:left="68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9513B" w14:paraId="7C88C29C" w14:textId="77777777">
                    <w:trPr>
                      <w:trHeight w:hRule="exact" w:val="630"/>
                    </w:trPr>
                    <w:tc>
                      <w:tcPr>
                        <w:tcW w:w="290" w:type="dxa"/>
                      </w:tcPr>
                      <w:p w14:paraId="59F00FFE" w14:textId="77777777" w:rsidR="00A9513B" w:rsidRDefault="00000000">
                        <w:pPr>
                          <w:pStyle w:val="TableParagraph"/>
                          <w:spacing w:before="72"/>
                          <w:ind w:left="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x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69A27277" w14:textId="77777777" w:rsidR="00A9513B" w:rsidRDefault="00000000">
                        <w:pPr>
                          <w:pStyle w:val="TableParagraph"/>
                          <w:spacing w:before="72"/>
                          <w:ind w:right="8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855,46</w:t>
                        </w:r>
                      </w:p>
                    </w:tc>
                    <w:tc>
                      <w:tcPr>
                        <w:tcW w:w="383" w:type="dxa"/>
                      </w:tcPr>
                      <w:p w14:paraId="180E2E5A" w14:textId="77777777" w:rsidR="00A9513B" w:rsidRDefault="00000000">
                        <w:pPr>
                          <w:pStyle w:val="TableParagraph"/>
                          <w:spacing w:before="72"/>
                          <w:ind w:left="8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=</w:t>
                        </w:r>
                      </w:p>
                    </w:tc>
                    <w:tc>
                      <w:tcPr>
                        <w:tcW w:w="1259" w:type="dxa"/>
                      </w:tcPr>
                      <w:p w14:paraId="7314F47B" w14:textId="77777777" w:rsidR="00A9513B" w:rsidRDefault="00000000">
                        <w:pPr>
                          <w:pStyle w:val="TableParagraph"/>
                          <w:spacing w:before="72"/>
                          <w:ind w:right="6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19 247,85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05F3FEF5" w14:textId="77777777" w:rsidR="00A9513B" w:rsidRDefault="00000000">
                        <w:pPr>
                          <w:pStyle w:val="TableParagraph"/>
                          <w:spacing w:before="72"/>
                          <w:ind w:left="68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9513B" w14:paraId="5C7DC501" w14:textId="77777777">
                    <w:trPr>
                      <w:trHeight w:hRule="exact" w:val="630"/>
                    </w:trPr>
                    <w:tc>
                      <w:tcPr>
                        <w:tcW w:w="290" w:type="dxa"/>
                      </w:tcPr>
                      <w:p w14:paraId="259ED10F" w14:textId="77777777" w:rsidR="00A9513B" w:rsidRDefault="00A9513B"/>
                    </w:tc>
                    <w:tc>
                      <w:tcPr>
                        <w:tcW w:w="846" w:type="dxa"/>
                      </w:tcPr>
                      <w:p w14:paraId="58C705FD" w14:textId="77777777" w:rsidR="00A9513B" w:rsidRDefault="00A9513B"/>
                    </w:tc>
                    <w:tc>
                      <w:tcPr>
                        <w:tcW w:w="383" w:type="dxa"/>
                      </w:tcPr>
                      <w:p w14:paraId="663D9712" w14:textId="77777777" w:rsidR="00A9513B" w:rsidRDefault="00A9513B"/>
                    </w:tc>
                    <w:tc>
                      <w:tcPr>
                        <w:tcW w:w="1259" w:type="dxa"/>
                      </w:tcPr>
                      <w:p w14:paraId="63D97769" w14:textId="77777777" w:rsidR="00A9513B" w:rsidRDefault="00A9513B">
                        <w:pPr>
                          <w:pStyle w:val="TableParagraph"/>
                          <w:spacing w:before="8"/>
                          <w:rPr>
                            <w:rFonts w:ascii="Tahoma"/>
                            <w:sz w:val="20"/>
                          </w:rPr>
                        </w:pPr>
                      </w:p>
                      <w:p w14:paraId="28C6EA3C" w14:textId="77777777" w:rsidR="00A9513B" w:rsidRDefault="00000000">
                        <w:pPr>
                          <w:pStyle w:val="TableParagraph"/>
                          <w:ind w:right="72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119 336,67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7214D9A2" w14:textId="77777777" w:rsidR="00A9513B" w:rsidRDefault="00A9513B">
                        <w:pPr>
                          <w:pStyle w:val="TableParagraph"/>
                          <w:spacing w:before="8"/>
                          <w:rPr>
                            <w:rFonts w:ascii="Tahoma"/>
                            <w:sz w:val="20"/>
                          </w:rPr>
                        </w:pPr>
                      </w:p>
                      <w:p w14:paraId="24EE13E4" w14:textId="77777777" w:rsidR="00A9513B" w:rsidRDefault="00000000">
                        <w:pPr>
                          <w:pStyle w:val="TableParagraph"/>
                          <w:ind w:left="68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Kč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rok</w:t>
                        </w:r>
                        <w:proofErr w:type="spellEnd"/>
                      </w:p>
                    </w:tc>
                  </w:tr>
                  <w:tr w:rsidR="00A9513B" w14:paraId="219DAC3F" w14:textId="77777777">
                    <w:trPr>
                      <w:trHeight w:hRule="exact" w:val="336"/>
                    </w:trPr>
                    <w:tc>
                      <w:tcPr>
                        <w:tcW w:w="290" w:type="dxa"/>
                      </w:tcPr>
                      <w:p w14:paraId="5FFB9386" w14:textId="77777777" w:rsidR="00A9513B" w:rsidRDefault="00A9513B"/>
                    </w:tc>
                    <w:tc>
                      <w:tcPr>
                        <w:tcW w:w="846" w:type="dxa"/>
                      </w:tcPr>
                      <w:p w14:paraId="5157658D" w14:textId="77777777" w:rsidR="00A9513B" w:rsidRDefault="00A9513B"/>
                    </w:tc>
                    <w:tc>
                      <w:tcPr>
                        <w:tcW w:w="383" w:type="dxa"/>
                      </w:tcPr>
                      <w:p w14:paraId="20DFC551" w14:textId="77777777" w:rsidR="00A9513B" w:rsidRDefault="00A9513B"/>
                    </w:tc>
                    <w:tc>
                      <w:tcPr>
                        <w:tcW w:w="1259" w:type="dxa"/>
                      </w:tcPr>
                      <w:p w14:paraId="43A167E7" w14:textId="77777777" w:rsidR="00A9513B" w:rsidRDefault="00000000">
                        <w:pPr>
                          <w:pStyle w:val="TableParagraph"/>
                          <w:spacing w:before="71"/>
                          <w:ind w:right="70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9 944,72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221BDA98" w14:textId="77777777" w:rsidR="00A9513B" w:rsidRDefault="00000000">
                        <w:pPr>
                          <w:pStyle w:val="TableParagraph"/>
                          <w:spacing w:before="71"/>
                          <w:ind w:left="68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Kč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měsíc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</w:rPr>
                          <w:t xml:space="preserve"> 0% DPH</w:t>
                        </w:r>
                      </w:p>
                    </w:tc>
                  </w:tr>
                </w:tbl>
                <w:p w14:paraId="38E5BB1D" w14:textId="77777777" w:rsidR="00A9513B" w:rsidRDefault="00A9513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position w:val="-7"/>
        </w:rPr>
        <w:t>m</w:t>
      </w:r>
      <w:r>
        <w:rPr>
          <w:rFonts w:ascii="Calibri"/>
          <w:sz w:val="14"/>
        </w:rPr>
        <w:t xml:space="preserve">2 </w:t>
      </w:r>
      <w:r>
        <w:rPr>
          <w:rFonts w:ascii="Calibri"/>
          <w:position w:val="-7"/>
        </w:rPr>
        <w:t>m</w:t>
      </w:r>
      <w:r>
        <w:rPr>
          <w:rFonts w:ascii="Calibri"/>
          <w:sz w:val="14"/>
        </w:rPr>
        <w:t xml:space="preserve">2 </w:t>
      </w:r>
      <w:r>
        <w:rPr>
          <w:rFonts w:ascii="Calibri"/>
          <w:position w:val="-7"/>
        </w:rPr>
        <w:t>m</w:t>
      </w:r>
      <w:r>
        <w:rPr>
          <w:rFonts w:ascii="Calibri"/>
          <w:sz w:val="14"/>
        </w:rPr>
        <w:t>2</w:t>
      </w:r>
    </w:p>
    <w:p w14:paraId="443E8B27" w14:textId="77777777" w:rsidR="00A9513B" w:rsidRDefault="00A9513B">
      <w:pPr>
        <w:pStyle w:val="Zkladntext"/>
        <w:rPr>
          <w:rFonts w:ascii="Calibri"/>
          <w:sz w:val="24"/>
        </w:rPr>
      </w:pPr>
    </w:p>
    <w:p w14:paraId="2E6D3F9F" w14:textId="77777777" w:rsidR="00A9513B" w:rsidRDefault="00A9513B">
      <w:pPr>
        <w:pStyle w:val="Zkladntext"/>
        <w:rPr>
          <w:rFonts w:ascii="Calibri"/>
          <w:sz w:val="24"/>
        </w:rPr>
      </w:pPr>
    </w:p>
    <w:p w14:paraId="302E722E" w14:textId="77777777" w:rsidR="00A9513B" w:rsidRDefault="00A9513B">
      <w:pPr>
        <w:pStyle w:val="Zkladntext"/>
        <w:rPr>
          <w:rFonts w:ascii="Calibri"/>
          <w:sz w:val="24"/>
        </w:rPr>
      </w:pPr>
    </w:p>
    <w:p w14:paraId="00DF2A21" w14:textId="77777777" w:rsidR="00A9513B" w:rsidRDefault="00A9513B">
      <w:pPr>
        <w:pStyle w:val="Zkladntext"/>
        <w:rPr>
          <w:rFonts w:ascii="Calibri"/>
          <w:sz w:val="24"/>
        </w:rPr>
      </w:pPr>
    </w:p>
    <w:p w14:paraId="0C5FD82F" w14:textId="77777777" w:rsidR="00A9513B" w:rsidRDefault="00A9513B">
      <w:pPr>
        <w:pStyle w:val="Zkladntext"/>
        <w:rPr>
          <w:rFonts w:ascii="Calibri"/>
          <w:sz w:val="24"/>
        </w:rPr>
      </w:pPr>
    </w:p>
    <w:p w14:paraId="53F52C49" w14:textId="77777777" w:rsidR="00A9513B" w:rsidRDefault="00A9513B">
      <w:pPr>
        <w:pStyle w:val="Zkladntext"/>
        <w:rPr>
          <w:rFonts w:ascii="Calibri"/>
          <w:sz w:val="18"/>
        </w:rPr>
      </w:pPr>
    </w:p>
    <w:p w14:paraId="7FB0CE1C" w14:textId="77777777" w:rsidR="00A9513B" w:rsidRDefault="00000000">
      <w:pPr>
        <w:ind w:left="69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</w:t>
      </w:r>
      <w:proofErr w:type="spellStart"/>
      <w:r>
        <w:rPr>
          <w:rFonts w:ascii="Tahoma" w:hAnsi="Tahoma"/>
          <w:sz w:val="20"/>
        </w:rPr>
        <w:t>dále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jen</w:t>
      </w:r>
      <w:proofErr w:type="spellEnd"/>
      <w:r>
        <w:rPr>
          <w:rFonts w:ascii="Tahoma" w:hAnsi="Tahoma"/>
          <w:sz w:val="20"/>
        </w:rPr>
        <w:t xml:space="preserve"> „</w:t>
      </w:r>
      <w:proofErr w:type="spellStart"/>
      <w:r>
        <w:rPr>
          <w:rFonts w:ascii="Tahoma" w:hAnsi="Tahoma"/>
          <w:b/>
          <w:sz w:val="20"/>
        </w:rPr>
        <w:t>nájemné</w:t>
      </w:r>
      <w:proofErr w:type="spellEnd"/>
      <w:r>
        <w:rPr>
          <w:rFonts w:ascii="Tahoma" w:hAnsi="Tahoma"/>
          <w:sz w:val="20"/>
        </w:rPr>
        <w:t>“).</w:t>
      </w:r>
    </w:p>
    <w:p w14:paraId="3CE00BBF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5"/>
        </w:tabs>
        <w:spacing w:before="154" w:line="276" w:lineRule="auto"/>
        <w:ind w:right="655" w:hanging="576"/>
        <w:jc w:val="both"/>
        <w:rPr>
          <w:sz w:val="20"/>
        </w:rPr>
      </w:pPr>
      <w:r>
        <w:rPr>
          <w:sz w:val="20"/>
        </w:rPr>
        <w:t xml:space="preserve">Nájemce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</w:t>
      </w:r>
      <w:proofErr w:type="spellEnd"/>
      <w:r>
        <w:rPr>
          <w:sz w:val="20"/>
        </w:rPr>
        <w:t xml:space="preserve"> do 15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bankovním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Úhradou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připsání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Zdanitelné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v den </w:t>
      </w:r>
      <w:proofErr w:type="spellStart"/>
      <w:r>
        <w:rPr>
          <w:sz w:val="20"/>
        </w:rPr>
        <w:t>vystavení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Jedná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užíván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vypočtena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alikvotně</w:t>
      </w:r>
      <w:proofErr w:type="spellEnd"/>
      <w:r>
        <w:rPr>
          <w:sz w:val="20"/>
        </w:rPr>
        <w:t>.</w:t>
      </w:r>
    </w:p>
    <w:p w14:paraId="7A2F76B9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5"/>
        </w:tabs>
        <w:spacing w:line="276" w:lineRule="auto"/>
        <w:ind w:right="653" w:hanging="576"/>
        <w:jc w:val="both"/>
        <w:rPr>
          <w:sz w:val="20"/>
        </w:rPr>
      </w:pPr>
      <w:r>
        <w:rPr>
          <w:sz w:val="20"/>
        </w:rPr>
        <w:t xml:space="preserve">Nájemce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kauci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1měsíčního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9.944,72 </w:t>
      </w:r>
      <w:proofErr w:type="spellStart"/>
      <w:r>
        <w:rPr>
          <w:b/>
          <w:sz w:val="20"/>
        </w:rPr>
        <w:t>Kč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jejíž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nevyčerpaná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kauce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vrácena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předávacího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protokolu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pronajímateli</w:t>
      </w:r>
      <w:proofErr w:type="spellEnd"/>
      <w:r>
        <w:rPr>
          <w:sz w:val="20"/>
        </w:rPr>
        <w:t>.</w:t>
      </w:r>
    </w:p>
    <w:p w14:paraId="09EA9D55" w14:textId="77777777" w:rsidR="00A9513B" w:rsidRDefault="00A9513B">
      <w:pPr>
        <w:pStyle w:val="Zkladntext"/>
        <w:spacing w:before="9"/>
        <w:rPr>
          <w:sz w:val="9"/>
        </w:rPr>
      </w:pPr>
    </w:p>
    <w:p w14:paraId="08A27EC1" w14:textId="77777777" w:rsidR="00A9513B" w:rsidRDefault="00000000">
      <w:pPr>
        <w:pStyle w:val="Zkladntext"/>
        <w:spacing w:before="100"/>
        <w:ind w:right="540"/>
        <w:jc w:val="center"/>
      </w:pPr>
      <w:r>
        <w:t>2</w:t>
      </w:r>
    </w:p>
    <w:p w14:paraId="5CE5606B" w14:textId="77777777" w:rsidR="00A9513B" w:rsidRDefault="00A9513B">
      <w:pPr>
        <w:jc w:val="center"/>
        <w:sectPr w:rsidR="00A9513B">
          <w:headerReference w:type="default" r:id="rId11"/>
          <w:pgSz w:w="11910" w:h="16840"/>
          <w:pgMar w:top="2100" w:right="760" w:bottom="280" w:left="1300" w:header="708" w:footer="0" w:gutter="0"/>
          <w:cols w:space="708"/>
        </w:sectPr>
      </w:pPr>
    </w:p>
    <w:p w14:paraId="66B0CC73" w14:textId="77777777" w:rsidR="00A9513B" w:rsidRDefault="00A9513B">
      <w:pPr>
        <w:pStyle w:val="Zkladntext"/>
        <w:spacing w:before="7"/>
        <w:rPr>
          <w:sz w:val="28"/>
        </w:rPr>
      </w:pPr>
    </w:p>
    <w:p w14:paraId="27A040FA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5"/>
        </w:tabs>
        <w:spacing w:before="100" w:line="276" w:lineRule="auto"/>
        <w:ind w:right="656" w:hanging="576"/>
        <w:jc w:val="both"/>
        <w:rPr>
          <w:b/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sjednaná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ročního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automaticky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indexována</w:t>
      </w:r>
      <w:proofErr w:type="spellEnd"/>
      <w:r>
        <w:rPr>
          <w:sz w:val="20"/>
        </w:rPr>
        <w:t xml:space="preserve"> v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mírou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inflace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10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zpětně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, </w:t>
      </w:r>
      <w:r>
        <w:rPr>
          <w:rFonts w:ascii="Arial" w:hAnsi="Arial"/>
          <w:sz w:val="20"/>
        </w:rPr>
        <w:t xml:space="preserve">o </w:t>
      </w:r>
      <w:proofErr w:type="spellStart"/>
      <w:r>
        <w:rPr>
          <w:rFonts w:ascii="Arial" w:hAnsi="Arial"/>
          <w:sz w:val="20"/>
        </w:rPr>
        <w:t>částku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odpovídající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míře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inflace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která</w:t>
      </w:r>
      <w:proofErr w:type="spellEnd"/>
      <w:r>
        <w:rPr>
          <w:rFonts w:ascii="Arial" w:hAnsi="Arial"/>
          <w:sz w:val="20"/>
        </w:rPr>
        <w:t xml:space="preserve"> je </w:t>
      </w:r>
      <w:proofErr w:type="spellStart"/>
      <w:r>
        <w:rPr>
          <w:rFonts w:ascii="Arial" w:hAnsi="Arial"/>
          <w:sz w:val="20"/>
        </w:rPr>
        <w:t>vyjádřená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přírůstkem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průměrného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ročního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indexu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spotřebitelských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tak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jak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jej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vyhlašuje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Český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statistický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úřad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předchozí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kalendářní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doporučeného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dopisu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Toto </w:t>
      </w:r>
      <w:proofErr w:type="spellStart"/>
      <w:r>
        <w:rPr>
          <w:b/>
          <w:sz w:val="20"/>
        </w:rPr>
        <w:t>ujednání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inflační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doložce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bude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pronajímatelem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uplatněno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pouze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případě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prolongace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této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nájemní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z w:val="20"/>
        </w:rPr>
        <w:t>.</w:t>
      </w:r>
    </w:p>
    <w:p w14:paraId="49E9918F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4"/>
          <w:tab w:val="left" w:pos="685"/>
        </w:tabs>
        <w:ind w:left="684"/>
        <w:rPr>
          <w:sz w:val="20"/>
        </w:rPr>
      </w:pPr>
      <w:r>
        <w:rPr>
          <w:sz w:val="20"/>
        </w:rPr>
        <w:t xml:space="preserve">Cena za </w:t>
      </w:r>
      <w:proofErr w:type="spellStart"/>
      <w:r>
        <w:rPr>
          <w:sz w:val="20"/>
        </w:rPr>
        <w:t>odběr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energií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teplo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zahrnuta</w:t>
      </w:r>
      <w:proofErr w:type="spellEnd"/>
      <w:r>
        <w:rPr>
          <w:sz w:val="20"/>
        </w:rPr>
        <w:t xml:space="preserve"> v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nájemném</w:t>
      </w:r>
      <w:proofErr w:type="spellEnd"/>
      <w:r>
        <w:rPr>
          <w:sz w:val="20"/>
        </w:rPr>
        <w:t>.</w:t>
      </w:r>
    </w:p>
    <w:p w14:paraId="2081F384" w14:textId="77777777" w:rsidR="00A9513B" w:rsidRDefault="00000000">
      <w:pPr>
        <w:pStyle w:val="Odstavecseseznamem"/>
        <w:numPr>
          <w:ilvl w:val="1"/>
          <w:numId w:val="4"/>
        </w:numPr>
        <w:tabs>
          <w:tab w:val="left" w:pos="684"/>
          <w:tab w:val="left" w:pos="685"/>
        </w:tabs>
        <w:spacing w:before="154"/>
        <w:ind w:left="684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placením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sjednává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0,035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</w:p>
    <w:p w14:paraId="3467DD41" w14:textId="77777777" w:rsidR="00A9513B" w:rsidRDefault="00000000">
      <w:pPr>
        <w:pStyle w:val="Zkladntext"/>
        <w:spacing w:before="38"/>
        <w:ind w:left="692"/>
      </w:pPr>
      <w:r>
        <w:t xml:space="preserve">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denně</w:t>
      </w:r>
      <w:proofErr w:type="spellEnd"/>
      <w:r>
        <w:t>.</w:t>
      </w:r>
    </w:p>
    <w:p w14:paraId="0F9FD956" w14:textId="77777777" w:rsidR="00A9513B" w:rsidRDefault="00000000">
      <w:pPr>
        <w:pStyle w:val="Zkladntext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606236C1" wp14:editId="32DB6E38">
            <wp:simplePos x="0" y="0"/>
            <wp:positionH relativeFrom="page">
              <wp:posOffset>3596640</wp:posOffset>
            </wp:positionH>
            <wp:positionV relativeFrom="paragraph">
              <wp:posOffset>242342</wp:posOffset>
            </wp:positionV>
            <wp:extent cx="548717" cy="140017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1801A" w14:textId="77777777" w:rsidR="00A9513B" w:rsidRDefault="00000000">
      <w:pPr>
        <w:pStyle w:val="Nadpis5"/>
        <w:spacing w:before="24"/>
        <w:ind w:left="3021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717C2056" w14:textId="77777777" w:rsidR="00A9513B" w:rsidRDefault="00A9513B">
      <w:pPr>
        <w:pStyle w:val="Zkladntext"/>
        <w:rPr>
          <w:b/>
          <w:sz w:val="24"/>
        </w:rPr>
      </w:pPr>
    </w:p>
    <w:p w14:paraId="41F17A9B" w14:textId="77777777" w:rsidR="00A9513B" w:rsidRDefault="00A9513B">
      <w:pPr>
        <w:pStyle w:val="Zkladntext"/>
        <w:spacing w:before="7"/>
        <w:rPr>
          <w:b/>
          <w:sz w:val="25"/>
        </w:rPr>
      </w:pPr>
    </w:p>
    <w:p w14:paraId="67F96459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0" w:line="278" w:lineRule="auto"/>
        <w:ind w:right="656" w:hanging="576"/>
        <w:jc w:val="both"/>
        <w:rPr>
          <w:sz w:val="20"/>
        </w:rPr>
      </w:pPr>
      <w:proofErr w:type="spellStart"/>
      <w:r>
        <w:rPr>
          <w:sz w:val="20"/>
        </w:rPr>
        <w:t>Předmět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předán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jakém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aktuálně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nachází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Nájemce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prohlédl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převzetím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tomto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>.</w:t>
      </w:r>
    </w:p>
    <w:p w14:paraId="658B9494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16" w:line="278" w:lineRule="auto"/>
        <w:ind w:right="658" w:hanging="576"/>
        <w:jc w:val="both"/>
        <w:rPr>
          <w:sz w:val="20"/>
        </w:rPr>
      </w:pPr>
      <w:r>
        <w:rPr>
          <w:sz w:val="20"/>
        </w:rPr>
        <w:t xml:space="preserve">Nájemce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štíty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návěstími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podobnými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znameními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ledaže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ujednáno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pronajímatelem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něco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>.</w:t>
      </w:r>
    </w:p>
    <w:p w14:paraId="36CFE156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16" w:line="276" w:lineRule="auto"/>
        <w:ind w:right="658" w:hanging="576"/>
        <w:jc w:val="both"/>
        <w:rPr>
          <w:sz w:val="20"/>
        </w:rPr>
      </w:pPr>
      <w:r>
        <w:rPr>
          <w:sz w:val="20"/>
        </w:rPr>
        <w:t xml:space="preserve">Nájemce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udržovat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řádném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pečovat</w:t>
      </w:r>
      <w:proofErr w:type="spellEnd"/>
      <w:r>
        <w:rPr>
          <w:sz w:val="20"/>
        </w:rPr>
        <w:t xml:space="preserve"> o </w:t>
      </w:r>
      <w:proofErr w:type="gramStart"/>
      <w:r>
        <w:rPr>
          <w:sz w:val="20"/>
        </w:rPr>
        <w:t>to,</w:t>
      </w:r>
      <w:proofErr w:type="gramEnd"/>
      <w:r>
        <w:rPr>
          <w:sz w:val="20"/>
        </w:rPr>
        <w:t xml:space="preserve"> aby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zamezeno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neodůvodněnému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poškozování</w:t>
      </w:r>
      <w:proofErr w:type="spellEnd"/>
      <w:r>
        <w:rPr>
          <w:sz w:val="20"/>
        </w:rPr>
        <w:t xml:space="preserve">. Nájemce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způsobilém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>,</w:t>
      </w:r>
    </w:p>
    <w:p w14:paraId="60046579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18" w:line="278" w:lineRule="auto"/>
        <w:ind w:right="660" w:hanging="576"/>
        <w:jc w:val="both"/>
        <w:rPr>
          <w:sz w:val="20"/>
        </w:rPr>
      </w:pPr>
      <w:r>
        <w:rPr>
          <w:sz w:val="20"/>
        </w:rPr>
        <w:t>Nájemce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počínat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pronajatých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prostorách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nezavdal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jednáním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příčinu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živelní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události</w:t>
      </w:r>
      <w:proofErr w:type="spellEnd"/>
      <w:r>
        <w:rPr>
          <w:sz w:val="20"/>
        </w:rPr>
        <w:t>.</w:t>
      </w:r>
    </w:p>
    <w:p w14:paraId="23B5CCDE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4"/>
          <w:tab w:val="left" w:pos="685"/>
        </w:tabs>
        <w:spacing w:before="116"/>
        <w:ind w:left="684"/>
        <w:rPr>
          <w:sz w:val="20"/>
        </w:rPr>
      </w:pPr>
      <w:r>
        <w:rPr>
          <w:sz w:val="20"/>
        </w:rPr>
        <w:t xml:space="preserve">Nájemce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>:</w:t>
      </w:r>
    </w:p>
    <w:p w14:paraId="1081286F" w14:textId="77777777" w:rsidR="00A9513B" w:rsidRDefault="00000000">
      <w:pPr>
        <w:pStyle w:val="Odstavecseseznamem"/>
        <w:numPr>
          <w:ilvl w:val="2"/>
          <w:numId w:val="3"/>
        </w:numPr>
        <w:tabs>
          <w:tab w:val="left" w:pos="969"/>
        </w:tabs>
        <w:spacing w:before="154" w:line="278" w:lineRule="auto"/>
        <w:ind w:right="657"/>
        <w:rPr>
          <w:sz w:val="20"/>
        </w:rPr>
      </w:pPr>
      <w:proofErr w:type="spellStart"/>
      <w:r>
        <w:rPr>
          <w:sz w:val="20"/>
        </w:rPr>
        <w:t>dodržovat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133/1985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požární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ochraně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platném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vyhlášku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Ministerstva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vnitra</w:t>
      </w:r>
      <w:proofErr w:type="spellEnd"/>
      <w:r>
        <w:rPr>
          <w:sz w:val="20"/>
        </w:rPr>
        <w:t xml:space="preserve"> ČR č. 246/2001 Sb., v </w:t>
      </w:r>
      <w:proofErr w:type="spellStart"/>
      <w:r>
        <w:rPr>
          <w:sz w:val="20"/>
        </w:rPr>
        <w:t>platném</w:t>
      </w:r>
      <w:proofErr w:type="spellEnd"/>
      <w:r>
        <w:rPr>
          <w:spacing w:val="-14"/>
          <w:sz w:val="20"/>
        </w:rPr>
        <w:t xml:space="preserve"> </w:t>
      </w:r>
      <w:proofErr w:type="spellStart"/>
      <w:proofErr w:type="gramStart"/>
      <w:r>
        <w:rPr>
          <w:sz w:val="20"/>
        </w:rPr>
        <w:t>znění</w:t>
      </w:r>
      <w:proofErr w:type="spellEnd"/>
      <w:r>
        <w:rPr>
          <w:sz w:val="20"/>
        </w:rPr>
        <w:t>;</w:t>
      </w:r>
      <w:proofErr w:type="gramEnd"/>
    </w:p>
    <w:p w14:paraId="45F8DE40" w14:textId="77777777" w:rsidR="00A9513B" w:rsidRDefault="00000000">
      <w:pPr>
        <w:pStyle w:val="Odstavecseseznamem"/>
        <w:numPr>
          <w:ilvl w:val="2"/>
          <w:numId w:val="3"/>
        </w:numPr>
        <w:tabs>
          <w:tab w:val="left" w:pos="969"/>
        </w:tabs>
        <w:spacing w:before="115" w:line="278" w:lineRule="auto"/>
        <w:ind w:right="665"/>
        <w:rPr>
          <w:sz w:val="20"/>
        </w:rPr>
      </w:pP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požární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životního</w:t>
      </w:r>
      <w:proofErr w:type="spellEnd"/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prostředí</w:t>
      </w:r>
      <w:proofErr w:type="spellEnd"/>
      <w:r>
        <w:rPr>
          <w:sz w:val="20"/>
        </w:rPr>
        <w:t>;</w:t>
      </w:r>
      <w:proofErr w:type="gramEnd"/>
    </w:p>
    <w:p w14:paraId="7773125E" w14:textId="77777777" w:rsidR="00A9513B" w:rsidRDefault="00000000">
      <w:pPr>
        <w:pStyle w:val="Odstavecseseznamem"/>
        <w:numPr>
          <w:ilvl w:val="2"/>
          <w:numId w:val="3"/>
        </w:numPr>
        <w:tabs>
          <w:tab w:val="left" w:pos="969"/>
        </w:tabs>
        <w:spacing w:before="115"/>
        <w:rPr>
          <w:sz w:val="20"/>
        </w:rPr>
      </w:pP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1494872E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4"/>
          <w:tab w:val="left" w:pos="685"/>
        </w:tabs>
        <w:spacing w:before="154"/>
        <w:ind w:left="684"/>
        <w:rPr>
          <w:sz w:val="20"/>
        </w:rPr>
      </w:pPr>
      <w:r>
        <w:rPr>
          <w:sz w:val="20"/>
        </w:rPr>
        <w:t xml:space="preserve">Nájemce je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provoz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obsluhy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předmětu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>.</w:t>
      </w:r>
    </w:p>
    <w:p w14:paraId="211299E6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58" w:line="273" w:lineRule="auto"/>
        <w:ind w:right="666" w:hanging="576"/>
        <w:jc w:val="both"/>
        <w:rPr>
          <w:sz w:val="20"/>
        </w:rPr>
      </w:pPr>
      <w:r>
        <w:rPr>
          <w:sz w:val="20"/>
        </w:rPr>
        <w:t xml:space="preserve">Nájemce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podnájmu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>.</w:t>
      </w:r>
    </w:p>
    <w:p w14:paraId="61A6CA25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24" w:line="273" w:lineRule="auto"/>
        <w:ind w:right="660" w:hanging="576"/>
        <w:jc w:val="both"/>
        <w:rPr>
          <w:sz w:val="20"/>
        </w:rPr>
      </w:pP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neručí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krádeže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proto </w:t>
      </w:r>
      <w:proofErr w:type="spellStart"/>
      <w:r>
        <w:rPr>
          <w:sz w:val="20"/>
        </w:rPr>
        <w:t>doporučuje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zřídit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věcí</w:t>
      </w:r>
      <w:proofErr w:type="spellEnd"/>
      <w:r>
        <w:rPr>
          <w:sz w:val="20"/>
        </w:rPr>
        <w:t>.</w:t>
      </w:r>
    </w:p>
    <w:p w14:paraId="56A5D31E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20" w:line="278" w:lineRule="auto"/>
        <w:ind w:right="660" w:hanging="576"/>
        <w:jc w:val="both"/>
        <w:rPr>
          <w:sz w:val="20"/>
        </w:rPr>
      </w:pPr>
      <w:r>
        <w:rPr>
          <w:sz w:val="20"/>
        </w:rPr>
        <w:t xml:space="preserve">Nájemce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do 7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sídla</w:t>
      </w:r>
      <w:proofErr w:type="spellEnd"/>
      <w:r>
        <w:rPr>
          <w:sz w:val="20"/>
        </w:rPr>
        <w:t xml:space="preserve">, IČO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formy</w:t>
      </w:r>
      <w:proofErr w:type="spellEnd"/>
      <w:r>
        <w:rPr>
          <w:sz w:val="20"/>
        </w:rPr>
        <w:t>.</w:t>
      </w:r>
    </w:p>
    <w:p w14:paraId="32A11265" w14:textId="77777777" w:rsidR="00A9513B" w:rsidRDefault="00A9513B">
      <w:pPr>
        <w:pStyle w:val="Zkladntext"/>
      </w:pPr>
    </w:p>
    <w:p w14:paraId="684B8721" w14:textId="77777777" w:rsidR="00A9513B" w:rsidRDefault="00A9513B">
      <w:pPr>
        <w:pStyle w:val="Zkladntext"/>
      </w:pPr>
    </w:p>
    <w:p w14:paraId="348BE00B" w14:textId="77777777" w:rsidR="00A9513B" w:rsidRDefault="00A9513B">
      <w:pPr>
        <w:pStyle w:val="Zkladntext"/>
        <w:spacing w:before="8"/>
        <w:rPr>
          <w:sz w:val="21"/>
        </w:rPr>
      </w:pPr>
    </w:p>
    <w:p w14:paraId="751EE4C7" w14:textId="77777777" w:rsidR="00A9513B" w:rsidRDefault="00000000">
      <w:pPr>
        <w:pStyle w:val="Zkladntext"/>
        <w:spacing w:before="100"/>
        <w:ind w:right="540"/>
        <w:jc w:val="center"/>
      </w:pPr>
      <w:r>
        <w:t>3</w:t>
      </w:r>
    </w:p>
    <w:p w14:paraId="3D3B9DE1" w14:textId="77777777" w:rsidR="00A9513B" w:rsidRDefault="00A9513B">
      <w:pPr>
        <w:jc w:val="center"/>
        <w:sectPr w:rsidR="00A9513B">
          <w:pgSz w:w="11910" w:h="16840"/>
          <w:pgMar w:top="2100" w:right="760" w:bottom="280" w:left="1300" w:header="708" w:footer="0" w:gutter="0"/>
          <w:cols w:space="708"/>
        </w:sectPr>
      </w:pPr>
    </w:p>
    <w:p w14:paraId="332496AF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25" w:line="273" w:lineRule="auto"/>
        <w:ind w:right="658" w:hanging="576"/>
        <w:jc w:val="both"/>
        <w:rPr>
          <w:sz w:val="20"/>
        </w:rPr>
      </w:pPr>
      <w:proofErr w:type="spellStart"/>
      <w:r>
        <w:rPr>
          <w:sz w:val="20"/>
        </w:rPr>
        <w:lastRenderedPageBreak/>
        <w:t>Smluvní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započíst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ani bez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předchozího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postoupit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zcizit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zastavit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jakoukoli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svoji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osobu</w:t>
      </w:r>
      <w:proofErr w:type="spellEnd"/>
      <w:r>
        <w:rPr>
          <w:sz w:val="20"/>
        </w:rPr>
        <w:t>.</w:t>
      </w:r>
    </w:p>
    <w:p w14:paraId="1DB5782A" w14:textId="77777777" w:rsidR="00A9513B" w:rsidRDefault="00000000">
      <w:pPr>
        <w:pStyle w:val="Odstavecseseznamem"/>
        <w:numPr>
          <w:ilvl w:val="1"/>
          <w:numId w:val="3"/>
        </w:numPr>
        <w:tabs>
          <w:tab w:val="left" w:pos="685"/>
        </w:tabs>
        <w:spacing w:before="124" w:line="276" w:lineRule="auto"/>
        <w:ind w:right="661" w:hanging="576"/>
        <w:jc w:val="both"/>
        <w:rPr>
          <w:sz w:val="20"/>
        </w:rPr>
      </w:pPr>
      <w:r>
        <w:rPr>
          <w:sz w:val="20"/>
        </w:rPr>
        <w:t xml:space="preserve">Nájemce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převést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osobu</w:t>
      </w:r>
      <w:proofErr w:type="spellEnd"/>
      <w:r>
        <w:rPr>
          <w:sz w:val="20"/>
        </w:rPr>
        <w:t>.</w:t>
      </w:r>
    </w:p>
    <w:p w14:paraId="55CFACC3" w14:textId="77777777" w:rsidR="00A9513B" w:rsidRDefault="00000000">
      <w:pPr>
        <w:pStyle w:val="Zkladn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1168" behindDoc="0" locked="0" layoutInCell="1" allowOverlap="1" wp14:anchorId="27202799" wp14:editId="179BD67A">
            <wp:simplePos x="0" y="0"/>
            <wp:positionH relativeFrom="page">
              <wp:posOffset>3596640</wp:posOffset>
            </wp:positionH>
            <wp:positionV relativeFrom="paragraph">
              <wp:posOffset>218939</wp:posOffset>
            </wp:positionV>
            <wp:extent cx="551240" cy="140017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4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395F3" w14:textId="77777777" w:rsidR="00A9513B" w:rsidRDefault="00000000">
      <w:pPr>
        <w:pStyle w:val="Nadpis5"/>
        <w:ind w:right="3932"/>
        <w:jc w:val="center"/>
      </w:pPr>
      <w:r>
        <w:t xml:space="preserve">Doba </w:t>
      </w:r>
      <w:proofErr w:type="spellStart"/>
      <w:r>
        <w:t>nájmu</w:t>
      </w:r>
      <w:proofErr w:type="spellEnd"/>
    </w:p>
    <w:p w14:paraId="3F3C4E57" w14:textId="77777777" w:rsidR="00A9513B" w:rsidRDefault="00A9513B">
      <w:pPr>
        <w:pStyle w:val="Zkladntext"/>
        <w:rPr>
          <w:b/>
          <w:sz w:val="24"/>
        </w:rPr>
      </w:pPr>
    </w:p>
    <w:p w14:paraId="079628E4" w14:textId="77777777" w:rsidR="00A9513B" w:rsidRDefault="00A9513B">
      <w:pPr>
        <w:pStyle w:val="Zkladntext"/>
        <w:spacing w:before="7"/>
        <w:rPr>
          <w:b/>
          <w:sz w:val="25"/>
        </w:rPr>
      </w:pPr>
    </w:p>
    <w:p w14:paraId="26AB58AB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4"/>
          <w:tab w:val="left" w:pos="685"/>
        </w:tabs>
        <w:spacing w:before="0"/>
        <w:ind w:hanging="576"/>
        <w:rPr>
          <w:b/>
          <w:sz w:val="20"/>
        </w:rPr>
      </w:pPr>
      <w:proofErr w:type="spellStart"/>
      <w:r>
        <w:rPr>
          <w:sz w:val="20"/>
        </w:rPr>
        <w:t>Nájem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sjednává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dobu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určitou</w:t>
      </w:r>
      <w:proofErr w:type="spellEnd"/>
      <w:r>
        <w:rPr>
          <w:b/>
          <w:sz w:val="20"/>
        </w:rPr>
        <w:t xml:space="preserve"> od 1. 9. 2025 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31.8.2026.</w:t>
      </w:r>
    </w:p>
    <w:p w14:paraId="1675678C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before="158" w:line="276" w:lineRule="auto"/>
        <w:ind w:right="658" w:hanging="57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udání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tříměsíční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počíná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doručení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>.</w:t>
      </w:r>
    </w:p>
    <w:p w14:paraId="31122E04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before="118" w:line="276" w:lineRule="auto"/>
        <w:ind w:right="657" w:hanging="576"/>
        <w:jc w:val="both"/>
        <w:rPr>
          <w:sz w:val="20"/>
        </w:rPr>
      </w:pP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20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placením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nájemného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2.6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Účinky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odstoupení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>.</w:t>
      </w:r>
    </w:p>
    <w:p w14:paraId="217C2639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before="119" w:line="276" w:lineRule="auto"/>
        <w:ind w:right="655" w:hanging="576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vyklidit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vyklizený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řádném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schopné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přihlédnutím</w:t>
      </w:r>
      <w:proofErr w:type="spellEnd"/>
      <w:r>
        <w:rPr>
          <w:sz w:val="20"/>
        </w:rPr>
        <w:t xml:space="preserve">  k </w:t>
      </w:r>
      <w:proofErr w:type="spellStart"/>
      <w:r>
        <w:rPr>
          <w:sz w:val="20"/>
        </w:rPr>
        <w:t>běžnému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opotřebení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stavební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původního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jakém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>.</w:t>
      </w:r>
    </w:p>
    <w:p w14:paraId="32D31939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before="118" w:line="276" w:lineRule="auto"/>
        <w:ind w:right="657" w:hanging="576"/>
        <w:jc w:val="both"/>
        <w:rPr>
          <w:sz w:val="20"/>
        </w:rPr>
      </w:pPr>
      <w:proofErr w:type="spellStart"/>
      <w:r>
        <w:rPr>
          <w:sz w:val="20"/>
        </w:rPr>
        <w:t>Nevyklidí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movitý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ponechaný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b/>
          <w:sz w:val="20"/>
        </w:rPr>
        <w:t>nevyklizený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majetek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vystěhovat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uskladnit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, to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zaslat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nevyklizeného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. Nájemce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svépomocně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vstoupit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nevyklizený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uskladnění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nevyklizeného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nevyklizený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nevyklizený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uskladnění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nevyzvedne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uskladnitel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   s </w:t>
      </w:r>
      <w:proofErr w:type="spellStart"/>
      <w:r>
        <w:rPr>
          <w:sz w:val="20"/>
        </w:rPr>
        <w:t>nevyklizeným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uvážení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prodeje</w:t>
      </w:r>
      <w:proofErr w:type="spellEnd"/>
      <w:r>
        <w:rPr>
          <w:sz w:val="20"/>
        </w:rPr>
        <w:t xml:space="preserve"> (s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výtěžek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zpeněžení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odečtení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prodejem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zničení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riziko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náklady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>.</w:t>
      </w:r>
    </w:p>
    <w:p w14:paraId="677B623E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line="273" w:lineRule="auto"/>
        <w:ind w:right="658" w:hanging="576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vyklizením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vyklizeného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sjednává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500,-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>.</w:t>
      </w:r>
    </w:p>
    <w:p w14:paraId="0374C9C1" w14:textId="77777777" w:rsidR="00A9513B" w:rsidRDefault="00000000">
      <w:pPr>
        <w:pStyle w:val="Odstavecseseznamem"/>
        <w:numPr>
          <w:ilvl w:val="1"/>
          <w:numId w:val="2"/>
        </w:numPr>
        <w:tabs>
          <w:tab w:val="left" w:pos="685"/>
        </w:tabs>
        <w:spacing w:before="120" w:line="276" w:lineRule="auto"/>
        <w:ind w:right="657" w:hanging="57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domněnku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níž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nemožnosti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skutečného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se za den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15. den </w:t>
      </w:r>
      <w:proofErr w:type="spellStart"/>
      <w:r>
        <w:rPr>
          <w:sz w:val="20"/>
        </w:rPr>
        <w:t>úložní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poště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sídle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>.</w:t>
      </w:r>
    </w:p>
    <w:p w14:paraId="326CB3CD" w14:textId="77777777" w:rsidR="00A9513B" w:rsidRDefault="00A9513B">
      <w:pPr>
        <w:pStyle w:val="Zkladntext"/>
      </w:pPr>
    </w:p>
    <w:p w14:paraId="0F3A8C47" w14:textId="77777777" w:rsidR="00A9513B" w:rsidRDefault="00A9513B">
      <w:pPr>
        <w:pStyle w:val="Zkladntext"/>
      </w:pPr>
    </w:p>
    <w:p w14:paraId="54243A3C" w14:textId="77777777" w:rsidR="00A9513B" w:rsidRDefault="00A9513B">
      <w:pPr>
        <w:pStyle w:val="Zkladntext"/>
      </w:pPr>
    </w:p>
    <w:p w14:paraId="0CDB03B7" w14:textId="77777777" w:rsidR="00A9513B" w:rsidRDefault="00A9513B">
      <w:pPr>
        <w:pStyle w:val="Zkladntext"/>
        <w:spacing w:before="4"/>
        <w:rPr>
          <w:sz w:val="26"/>
        </w:rPr>
      </w:pPr>
    </w:p>
    <w:p w14:paraId="492A36E2" w14:textId="77777777" w:rsidR="00A9513B" w:rsidRDefault="00000000">
      <w:pPr>
        <w:pStyle w:val="Zkladntext"/>
        <w:spacing w:before="100"/>
        <w:ind w:right="540"/>
        <w:jc w:val="center"/>
      </w:pPr>
      <w:r>
        <w:t>4</w:t>
      </w:r>
    </w:p>
    <w:p w14:paraId="738846CD" w14:textId="77777777" w:rsidR="00A9513B" w:rsidRDefault="00A9513B">
      <w:pPr>
        <w:jc w:val="center"/>
        <w:sectPr w:rsidR="00A9513B">
          <w:pgSz w:w="11910" w:h="16840"/>
          <w:pgMar w:top="2100" w:right="760" w:bottom="280" w:left="1300" w:header="708" w:footer="0" w:gutter="0"/>
          <w:cols w:space="708"/>
        </w:sectPr>
      </w:pPr>
    </w:p>
    <w:p w14:paraId="4E112A59" w14:textId="77777777" w:rsidR="00A9513B" w:rsidRDefault="00000000">
      <w:pPr>
        <w:pStyle w:val="Zkladntext"/>
        <w:spacing w:line="220" w:lineRule="exact"/>
        <w:ind w:left="4364"/>
      </w:pPr>
      <w:r>
        <w:rPr>
          <w:noProof/>
          <w:position w:val="-3"/>
        </w:rPr>
        <w:lastRenderedPageBreak/>
        <w:drawing>
          <wp:inline distT="0" distB="0" distL="0" distR="0" wp14:anchorId="507FBB25" wp14:editId="4F3B5674">
            <wp:extent cx="548717" cy="14001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6630" w14:textId="77777777" w:rsidR="00A9513B" w:rsidRDefault="00000000">
      <w:pPr>
        <w:pStyle w:val="Nadpis5"/>
        <w:spacing w:before="65"/>
        <w:ind w:right="3932"/>
        <w:jc w:val="center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266E85A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78" w:line="276" w:lineRule="auto"/>
        <w:ind w:right="655" w:hanging="57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úpadek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usnesením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Krajského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Ostravě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21. 6. 2024, č. j. KSOS 37 INS 10270/2024-A-25.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4. 12. 2024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usnesením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Krajského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Ostravě</w:t>
      </w:r>
      <w:proofErr w:type="spellEnd"/>
      <w:r>
        <w:rPr>
          <w:sz w:val="20"/>
        </w:rPr>
        <w:t xml:space="preserve">, č. </w:t>
      </w:r>
      <w:r>
        <w:rPr>
          <w:spacing w:val="-3"/>
          <w:sz w:val="20"/>
        </w:rPr>
        <w:t xml:space="preserve">j. </w:t>
      </w:r>
      <w:r>
        <w:rPr>
          <w:sz w:val="20"/>
        </w:rPr>
        <w:t xml:space="preserve">KSOS 37 INS 10270/2024-B-347 </w:t>
      </w:r>
      <w:proofErr w:type="spellStart"/>
      <w:r>
        <w:rPr>
          <w:sz w:val="20"/>
        </w:rPr>
        <w:t>prohlášen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konkurs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přešlo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dispoziční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nakládání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majetkovou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podstatou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správce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TP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Insolvence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v.o.s</w:t>
      </w:r>
      <w:proofErr w:type="spellEnd"/>
      <w:r>
        <w:rPr>
          <w:sz w:val="20"/>
        </w:rPr>
        <w:t>.,</w:t>
      </w:r>
      <w:r>
        <w:rPr>
          <w:spacing w:val="-7"/>
          <w:sz w:val="20"/>
        </w:rPr>
        <w:t xml:space="preserve"> </w:t>
      </w:r>
      <w:r>
        <w:rPr>
          <w:sz w:val="20"/>
        </w:rPr>
        <w:t>IČO:</w:t>
      </w:r>
      <w:r>
        <w:rPr>
          <w:spacing w:val="-5"/>
          <w:sz w:val="20"/>
        </w:rPr>
        <w:t xml:space="preserve"> </w:t>
      </w:r>
      <w:r>
        <w:rPr>
          <w:sz w:val="20"/>
        </w:rPr>
        <w:t>032</w:t>
      </w:r>
      <w:r>
        <w:rPr>
          <w:spacing w:val="-7"/>
          <w:sz w:val="20"/>
        </w:rPr>
        <w:t xml:space="preserve"> </w:t>
      </w:r>
      <w:r>
        <w:rPr>
          <w:sz w:val="20"/>
        </w:rPr>
        <w:t>96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636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§ 229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c)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č. </w:t>
      </w:r>
      <w:r>
        <w:rPr>
          <w:sz w:val="20"/>
        </w:rPr>
        <w:t xml:space="preserve">182/2006 Sb.,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60EC7EEA" w14:textId="23513133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line="273" w:lineRule="auto"/>
        <w:ind w:right="657" w:hanging="576"/>
        <w:jc w:val="both"/>
        <w:rPr>
          <w:sz w:val="20"/>
        </w:rPr>
      </w:pPr>
      <w:proofErr w:type="spellStart"/>
      <w:r>
        <w:rPr>
          <w:sz w:val="20"/>
        </w:rPr>
        <w:t>Konkrétní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útvaru</w:t>
      </w:r>
      <w:proofErr w:type="spellEnd"/>
      <w:r>
        <w:rPr>
          <w:sz w:val="20"/>
        </w:rPr>
        <w:t xml:space="preserve"> 63 – </w:t>
      </w:r>
      <w:proofErr w:type="spellStart"/>
      <w:r>
        <w:rPr>
          <w:sz w:val="20"/>
        </w:rPr>
        <w:t>Hasičský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záchranný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panem</w:t>
      </w:r>
      <w:proofErr w:type="spellEnd"/>
      <w:r>
        <w:rPr>
          <w:sz w:val="20"/>
        </w:rPr>
        <w:t xml:space="preserve"> </w:t>
      </w:r>
      <w:r w:rsidR="00FF63A8">
        <w:rPr>
          <w:sz w:val="20"/>
        </w:rPr>
        <w:t>XXXXXXXXXXX</w:t>
      </w:r>
      <w:r>
        <w:rPr>
          <w:sz w:val="20"/>
        </w:rPr>
        <w:t xml:space="preserve">, tel. 6333, </w:t>
      </w:r>
      <w:proofErr w:type="spellStart"/>
      <w:r>
        <w:rPr>
          <w:sz w:val="20"/>
        </w:rPr>
        <w:t>mobil</w:t>
      </w:r>
      <w:proofErr w:type="spellEnd"/>
      <w:r>
        <w:rPr>
          <w:sz w:val="20"/>
        </w:rPr>
        <w:t xml:space="preserve"> </w:t>
      </w:r>
      <w:r w:rsidR="00FF63A8">
        <w:rPr>
          <w:sz w:val="20"/>
        </w:rPr>
        <w:t>XXXXXXXXXXXXX</w:t>
      </w:r>
      <w:r>
        <w:rPr>
          <w:sz w:val="20"/>
        </w:rPr>
        <w:t>.</w:t>
      </w:r>
    </w:p>
    <w:p w14:paraId="6BCDB604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21" w:line="278" w:lineRule="auto"/>
        <w:ind w:right="660" w:hanging="576"/>
        <w:jc w:val="both"/>
        <w:rPr>
          <w:sz w:val="20"/>
        </w:rPr>
      </w:pP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doplňovat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číslovanými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podepsanými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>.</w:t>
      </w:r>
    </w:p>
    <w:p w14:paraId="4DCC9D94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16" w:line="276" w:lineRule="auto"/>
        <w:ind w:right="657" w:hanging="576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řídí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neupravené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ujednávají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</w:p>
    <w:p w14:paraId="3DC626C9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18"/>
        <w:rPr>
          <w:sz w:val="20"/>
        </w:rPr>
      </w:pP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zvyklosti</w:t>
      </w:r>
      <w:proofErr w:type="spellEnd"/>
      <w:r>
        <w:rPr>
          <w:sz w:val="20"/>
        </w:rPr>
        <w:t xml:space="preserve"> se</w:t>
      </w:r>
      <w:r>
        <w:rPr>
          <w:spacing w:val="-12"/>
          <w:sz w:val="20"/>
        </w:rPr>
        <w:t xml:space="preserve"> </w:t>
      </w:r>
      <w:proofErr w:type="spellStart"/>
      <w:proofErr w:type="gramStart"/>
      <w:r>
        <w:rPr>
          <w:sz w:val="20"/>
        </w:rPr>
        <w:t>nepoužijí</w:t>
      </w:r>
      <w:proofErr w:type="spellEnd"/>
      <w:r>
        <w:rPr>
          <w:sz w:val="20"/>
        </w:rPr>
        <w:t>;</w:t>
      </w:r>
      <w:proofErr w:type="gramEnd"/>
    </w:p>
    <w:p w14:paraId="75CAB5B2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58"/>
        <w:rPr>
          <w:sz w:val="20"/>
        </w:rPr>
      </w:pPr>
      <w:proofErr w:type="spellStart"/>
      <w:r>
        <w:rPr>
          <w:sz w:val="20"/>
        </w:rPr>
        <w:t>nájemce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přebírá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nebezpečí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pacing w:val="-16"/>
          <w:sz w:val="20"/>
        </w:rPr>
        <w:t xml:space="preserve"> </w:t>
      </w:r>
      <w:proofErr w:type="spellStart"/>
      <w:proofErr w:type="gramStart"/>
      <w:r>
        <w:rPr>
          <w:sz w:val="20"/>
        </w:rPr>
        <w:t>okolností</w:t>
      </w:r>
      <w:proofErr w:type="spellEnd"/>
      <w:r>
        <w:rPr>
          <w:sz w:val="20"/>
        </w:rPr>
        <w:t>;</w:t>
      </w:r>
      <w:proofErr w:type="gramEnd"/>
    </w:p>
    <w:p w14:paraId="7CA97535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55" w:line="276" w:lineRule="auto"/>
        <w:ind w:right="659"/>
        <w:jc w:val="both"/>
        <w:rPr>
          <w:sz w:val="20"/>
        </w:rPr>
      </w:pPr>
      <w:r>
        <w:rPr>
          <w:sz w:val="20"/>
        </w:rPr>
        <w:t xml:space="preserve">se </w:t>
      </w:r>
      <w:proofErr w:type="spellStart"/>
      <w:r>
        <w:rPr>
          <w:sz w:val="20"/>
        </w:rPr>
        <w:t>vylučuje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odchylkou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byť</w:t>
      </w:r>
      <w:proofErr w:type="spellEnd"/>
      <w:r>
        <w:rPr>
          <w:sz w:val="20"/>
        </w:rPr>
        <w:t xml:space="preserve"> by to byla </w:t>
      </w:r>
      <w:proofErr w:type="spellStart"/>
      <w:r>
        <w:rPr>
          <w:sz w:val="20"/>
        </w:rPr>
        <w:t>odchylka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původní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Totéž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sjednávání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19"/>
          <w:sz w:val="20"/>
        </w:rPr>
        <w:t xml:space="preserve"> </w:t>
      </w:r>
      <w:proofErr w:type="spellStart"/>
      <w:proofErr w:type="gramStart"/>
      <w:r>
        <w:rPr>
          <w:sz w:val="20"/>
        </w:rPr>
        <w:t>navazujících</w:t>
      </w:r>
      <w:proofErr w:type="spellEnd"/>
      <w:r>
        <w:rPr>
          <w:sz w:val="20"/>
        </w:rPr>
        <w:t>;</w:t>
      </w:r>
      <w:proofErr w:type="gramEnd"/>
    </w:p>
    <w:p w14:paraId="0C0262BA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18" w:line="276" w:lineRule="auto"/>
        <w:ind w:right="659"/>
        <w:jc w:val="both"/>
        <w:rPr>
          <w:sz w:val="20"/>
        </w:rPr>
      </w:pPr>
      <w:r>
        <w:rPr>
          <w:sz w:val="20"/>
        </w:rPr>
        <w:t xml:space="preserve">se pro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1799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1800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adhezním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Totéž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12"/>
          <w:sz w:val="20"/>
        </w:rPr>
        <w:t xml:space="preserve"> </w:t>
      </w:r>
      <w:proofErr w:type="spellStart"/>
      <w:proofErr w:type="gramStart"/>
      <w:r>
        <w:rPr>
          <w:sz w:val="20"/>
        </w:rPr>
        <w:t>navazující</w:t>
      </w:r>
      <w:proofErr w:type="spellEnd"/>
      <w:r>
        <w:rPr>
          <w:sz w:val="20"/>
        </w:rPr>
        <w:t>;</w:t>
      </w:r>
      <w:proofErr w:type="gramEnd"/>
    </w:p>
    <w:p w14:paraId="52921F69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line="273" w:lineRule="auto"/>
        <w:ind w:right="65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dojít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1757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a 3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12"/>
          <w:sz w:val="20"/>
        </w:rPr>
        <w:t xml:space="preserve"> </w:t>
      </w:r>
      <w:proofErr w:type="spellStart"/>
      <w:proofErr w:type="gramStart"/>
      <w:r>
        <w:rPr>
          <w:sz w:val="20"/>
        </w:rPr>
        <w:t>vylučují</w:t>
      </w:r>
      <w:proofErr w:type="spellEnd"/>
      <w:r>
        <w:rPr>
          <w:sz w:val="20"/>
        </w:rPr>
        <w:t>;</w:t>
      </w:r>
      <w:proofErr w:type="gramEnd"/>
    </w:p>
    <w:p w14:paraId="4ACBCE91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24" w:line="276" w:lineRule="auto"/>
        <w:ind w:right="6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nepoužije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1950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zákoníku</w:t>
      </w:r>
      <w:proofErr w:type="spellEnd"/>
      <w:r>
        <w:rPr>
          <w:sz w:val="20"/>
        </w:rPr>
        <w:t xml:space="preserve">. To </w:t>
      </w:r>
      <w:proofErr w:type="spellStart"/>
      <w:r>
        <w:rPr>
          <w:sz w:val="20"/>
        </w:rPr>
        <w:t>znamená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kvitance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nepotvrzuje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to v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>.</w:t>
      </w:r>
    </w:p>
    <w:p w14:paraId="07C07F33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18" w:line="273" w:lineRule="auto"/>
        <w:ind w:right="657" w:hanging="576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pravomoc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věcně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jehož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obvodu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sídlo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pronajímatele</w:t>
      </w:r>
      <w:proofErr w:type="spellEnd"/>
      <w:r>
        <w:rPr>
          <w:sz w:val="20"/>
        </w:rPr>
        <w:t>.</w:t>
      </w:r>
    </w:p>
    <w:p w14:paraId="7EDC77ED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25" w:line="276" w:lineRule="auto"/>
        <w:ind w:right="658" w:hanging="57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podrobně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seznámily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výrazem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vážné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svobodné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určité</w:t>
      </w:r>
      <w:proofErr w:type="spellEnd"/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omylu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prosté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vůle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byla </w:t>
      </w:r>
      <w:proofErr w:type="spellStart"/>
      <w:r>
        <w:rPr>
          <w:sz w:val="20"/>
        </w:rPr>
        <w:t>sepsána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 ani za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6AF1CC56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line="276" w:lineRule="auto"/>
        <w:ind w:right="653" w:hanging="576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stane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neplatným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neúčinným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zůstávají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účinná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neúčinné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platným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účinným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smyslem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nejlépe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původního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neplatného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neúčinného</w:t>
      </w:r>
      <w:proofErr w:type="spellEnd"/>
      <w:r>
        <w:rPr>
          <w:sz w:val="20"/>
        </w:rPr>
        <w:t>.</w:t>
      </w:r>
    </w:p>
    <w:p w14:paraId="5938E837" w14:textId="77777777" w:rsidR="00A9513B" w:rsidRDefault="00A9513B">
      <w:pPr>
        <w:pStyle w:val="Zkladntext"/>
        <w:spacing w:before="5"/>
        <w:rPr>
          <w:sz w:val="9"/>
        </w:rPr>
      </w:pPr>
    </w:p>
    <w:p w14:paraId="77317240" w14:textId="77777777" w:rsidR="00A9513B" w:rsidRDefault="00000000">
      <w:pPr>
        <w:pStyle w:val="Zkladntext"/>
        <w:spacing w:before="100"/>
        <w:ind w:right="540"/>
        <w:jc w:val="center"/>
      </w:pPr>
      <w:r>
        <w:t>5</w:t>
      </w:r>
    </w:p>
    <w:p w14:paraId="3EF8ED26" w14:textId="77777777" w:rsidR="00A9513B" w:rsidRDefault="00A9513B">
      <w:pPr>
        <w:jc w:val="center"/>
        <w:sectPr w:rsidR="00A9513B">
          <w:pgSz w:w="11910" w:h="16840"/>
          <w:pgMar w:top="2100" w:right="760" w:bottom="280" w:left="1300" w:header="708" w:footer="0" w:gutter="0"/>
          <w:cols w:space="708"/>
        </w:sectPr>
      </w:pPr>
    </w:p>
    <w:p w14:paraId="6EAE93DB" w14:textId="7ABC4631" w:rsidR="00A9513B" w:rsidRDefault="00000000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25"/>
        <w:ind w:left="684"/>
        <w:rPr>
          <w:sz w:val="20"/>
        </w:rPr>
      </w:pPr>
      <w:proofErr w:type="spellStart"/>
      <w:r>
        <w:rPr>
          <w:sz w:val="20"/>
        </w:rPr>
        <w:lastRenderedPageBreak/>
        <w:t>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>:</w:t>
      </w:r>
    </w:p>
    <w:p w14:paraId="3A6B3C95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spacing w:before="154" w:line="276" w:lineRule="auto"/>
        <w:ind w:right="657" w:hanging="361"/>
        <w:jc w:val="both"/>
        <w:rPr>
          <w:sz w:val="20"/>
        </w:rPr>
      </w:pP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žádnými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jakýmikoliv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veřejnoprávními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mohla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způsobena</w:t>
      </w:r>
      <w:proofErr w:type="spellEnd"/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újma</w:t>
      </w:r>
      <w:proofErr w:type="spellEnd"/>
      <w:r>
        <w:rPr>
          <w:sz w:val="20"/>
        </w:rPr>
        <w:t>;</w:t>
      </w:r>
      <w:proofErr w:type="gramEnd"/>
    </w:p>
    <w:p w14:paraId="3EFFFC11" w14:textId="77777777" w:rsidR="00A9513B" w:rsidRDefault="00000000">
      <w:pPr>
        <w:pStyle w:val="Odstavecseseznamem"/>
        <w:numPr>
          <w:ilvl w:val="2"/>
          <w:numId w:val="1"/>
        </w:numPr>
        <w:tabs>
          <w:tab w:val="left" w:pos="1109"/>
        </w:tabs>
        <w:ind w:hanging="361"/>
        <w:rPr>
          <w:sz w:val="20"/>
        </w:rPr>
      </w:pPr>
      <w:proofErr w:type="spellStart"/>
      <w:r>
        <w:rPr>
          <w:sz w:val="20"/>
        </w:rPr>
        <w:t>nájemní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představují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platné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účinné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</w:p>
    <w:p w14:paraId="7D75ED24" w14:textId="77777777" w:rsidR="00A9513B" w:rsidRDefault="00000000">
      <w:pPr>
        <w:pStyle w:val="Zkladntext"/>
        <w:spacing w:before="34"/>
        <w:ind w:left="1109"/>
      </w:pPr>
      <w:proofErr w:type="spellStart"/>
      <w:r>
        <w:t>vymahatelné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nájemní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0177D88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52" w:line="276" w:lineRule="auto"/>
        <w:ind w:right="659" w:hanging="576"/>
        <w:jc w:val="both"/>
        <w:rPr>
          <w:rFonts w:ascii="Calibri" w:hAnsi="Calibri"/>
        </w:rPr>
      </w:pP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Calibri" w:hAnsi="Calibri"/>
        </w:rPr>
        <w:t>dnem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uveřejnění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registru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smyslu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zákona</w:t>
      </w:r>
      <w:proofErr w:type="spellEnd"/>
      <w:r>
        <w:rPr>
          <w:rFonts w:ascii="Calibri" w:hAnsi="Calibri"/>
        </w:rPr>
        <w:t xml:space="preserve"> č. 340/2015 Sb., o </w:t>
      </w:r>
      <w:proofErr w:type="spellStart"/>
      <w:r>
        <w:rPr>
          <w:rFonts w:ascii="Calibri" w:hAnsi="Calibri"/>
        </w:rPr>
        <w:t>zvláštních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podmínkách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účinnosti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některých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uveřejňování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těchto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 xml:space="preserve"> a o </w:t>
      </w:r>
      <w:proofErr w:type="spellStart"/>
      <w:r>
        <w:rPr>
          <w:rFonts w:ascii="Calibri" w:hAnsi="Calibri"/>
        </w:rPr>
        <w:t>registru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zákon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registru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smluv</w:t>
      </w:r>
      <w:proofErr w:type="spellEnd"/>
      <w:r>
        <w:rPr>
          <w:rFonts w:ascii="Calibri" w:hAnsi="Calibri"/>
        </w:rPr>
        <w:t>),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nejdříve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však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b/>
          <w:sz w:val="20"/>
        </w:rPr>
        <w:t>dnem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09.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2025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proofErr w:type="spellStart"/>
      <w:r>
        <w:rPr>
          <w:rFonts w:ascii="Calibri" w:hAnsi="Calibri"/>
        </w:rPr>
        <w:t>Uveřejnění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provede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souladu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zákonem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nájemce</w:t>
      </w:r>
      <w:proofErr w:type="spellEnd"/>
      <w:r>
        <w:rPr>
          <w:rFonts w:ascii="Calibri" w:hAnsi="Calibri"/>
        </w:rPr>
        <w:t>.</w:t>
      </w:r>
    </w:p>
    <w:p w14:paraId="1037A333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20" w:line="278" w:lineRule="auto"/>
        <w:ind w:right="655" w:hanging="576"/>
        <w:rPr>
          <w:sz w:val="20"/>
        </w:rPr>
      </w:pP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jeden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podepsána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elektronicky</w:t>
      </w:r>
      <w:proofErr w:type="spellEnd"/>
      <w:r>
        <w:rPr>
          <w:sz w:val="20"/>
        </w:rPr>
        <w:t>.</w:t>
      </w:r>
    </w:p>
    <w:p w14:paraId="417C985F" w14:textId="77777777" w:rsidR="00A9513B" w:rsidRDefault="00000000">
      <w:pPr>
        <w:pStyle w:val="Odstavecseseznamem"/>
        <w:numPr>
          <w:ilvl w:val="1"/>
          <w:numId w:val="1"/>
        </w:numPr>
        <w:tabs>
          <w:tab w:val="left" w:pos="685"/>
        </w:tabs>
        <w:spacing w:before="115" w:line="393" w:lineRule="auto"/>
        <w:ind w:left="684" w:right="3932"/>
        <w:rPr>
          <w:sz w:val="20"/>
        </w:rPr>
      </w:pP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nájemní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1 – </w:t>
      </w:r>
      <w:proofErr w:type="spellStart"/>
      <w:r>
        <w:rPr>
          <w:sz w:val="20"/>
        </w:rPr>
        <w:t>Vyznačení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nájmu</w:t>
      </w:r>
      <w:proofErr w:type="spellEnd"/>
    </w:p>
    <w:p w14:paraId="63EE3ADE" w14:textId="77777777" w:rsidR="00A9513B" w:rsidRDefault="00000000">
      <w:pPr>
        <w:pStyle w:val="Zkladntext"/>
        <w:spacing w:before="27"/>
        <w:ind w:left="684"/>
      </w:pPr>
      <w:proofErr w:type="spellStart"/>
      <w:r>
        <w:t>Příloha</w:t>
      </w:r>
      <w:proofErr w:type="spellEnd"/>
      <w:r>
        <w:t xml:space="preserve"> č. 2 - </w:t>
      </w:r>
      <w:proofErr w:type="spellStart"/>
      <w:r>
        <w:t>Pověření</w:t>
      </w:r>
      <w:proofErr w:type="spellEnd"/>
      <w:r>
        <w:t xml:space="preserve"> č. 14/25 ze </w:t>
      </w:r>
      <w:proofErr w:type="spellStart"/>
      <w:r>
        <w:t>dne</w:t>
      </w:r>
      <w:proofErr w:type="spellEnd"/>
      <w:r>
        <w:t xml:space="preserve"> 6. 1. 2025 k </w:t>
      </w:r>
      <w:proofErr w:type="spellStart"/>
      <w:r>
        <w:t>jednání</w:t>
      </w:r>
      <w:proofErr w:type="spellEnd"/>
      <w:r>
        <w:t xml:space="preserve"> za </w:t>
      </w:r>
      <w:proofErr w:type="spellStart"/>
      <w:r>
        <w:t>pronajímatele</w:t>
      </w:r>
      <w:proofErr w:type="spellEnd"/>
    </w:p>
    <w:p w14:paraId="455545FE" w14:textId="77777777" w:rsidR="00A9513B" w:rsidRDefault="00A9513B">
      <w:pPr>
        <w:pStyle w:val="Zkladntext"/>
        <w:rPr>
          <w:sz w:val="24"/>
        </w:rPr>
      </w:pPr>
    </w:p>
    <w:p w14:paraId="736AF7F6" w14:textId="77777777" w:rsidR="00A9513B" w:rsidRDefault="00A9513B">
      <w:pPr>
        <w:pStyle w:val="Zkladntext"/>
        <w:rPr>
          <w:sz w:val="24"/>
        </w:rPr>
      </w:pPr>
    </w:p>
    <w:p w14:paraId="69B79EA3" w14:textId="77777777" w:rsidR="00A9513B" w:rsidRDefault="00A9513B">
      <w:pPr>
        <w:pStyle w:val="Zkladntext"/>
        <w:rPr>
          <w:sz w:val="24"/>
        </w:rPr>
      </w:pPr>
    </w:p>
    <w:p w14:paraId="444DC03C" w14:textId="77777777" w:rsidR="00A9513B" w:rsidRDefault="00000000">
      <w:pPr>
        <w:pStyle w:val="Zkladntext"/>
        <w:tabs>
          <w:tab w:val="left" w:pos="5221"/>
        </w:tabs>
        <w:spacing w:before="149"/>
        <w:ind w:left="116"/>
      </w:pPr>
      <w:r>
        <w:t>V ……………….</w:t>
      </w:r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……………………</w:t>
      </w:r>
      <w:r>
        <w:tab/>
        <w:t xml:space="preserve">V ………………. </w:t>
      </w:r>
      <w:proofErr w:type="spellStart"/>
      <w:r>
        <w:t>dne</w:t>
      </w:r>
      <w:proofErr w:type="spellEnd"/>
      <w:r>
        <w:rPr>
          <w:spacing w:val="-7"/>
        </w:rPr>
        <w:t xml:space="preserve"> </w:t>
      </w:r>
      <w:r>
        <w:t>……………………</w:t>
      </w:r>
    </w:p>
    <w:p w14:paraId="75D4A2A6" w14:textId="77777777" w:rsidR="00A9513B" w:rsidRDefault="00A9513B">
      <w:pPr>
        <w:pStyle w:val="Zkladntext"/>
      </w:pPr>
    </w:p>
    <w:p w14:paraId="6366D276" w14:textId="77777777" w:rsidR="00493A2E" w:rsidRDefault="00493A2E">
      <w:pPr>
        <w:pStyle w:val="Zkladntext"/>
      </w:pPr>
    </w:p>
    <w:p w14:paraId="3DF97789" w14:textId="791A3FB1" w:rsidR="00A9513B" w:rsidRDefault="00A9513B" w:rsidP="00493A2E">
      <w:pPr>
        <w:spacing w:before="121" w:line="247" w:lineRule="auto"/>
        <w:ind w:right="7590"/>
        <w:rPr>
          <w:rFonts w:ascii="Calibri" w:hAnsi="Calibri"/>
          <w:sz w:val="11"/>
        </w:rPr>
        <w:sectPr w:rsidR="00A9513B">
          <w:pgSz w:w="11910" w:h="16840"/>
          <w:pgMar w:top="2100" w:right="760" w:bottom="280" w:left="1300" w:header="708" w:footer="0" w:gutter="0"/>
          <w:cols w:space="708"/>
        </w:sectPr>
      </w:pPr>
    </w:p>
    <w:p w14:paraId="77FFA0F3" w14:textId="06D02326" w:rsidR="00A9513B" w:rsidRPr="00493A2E" w:rsidRDefault="00000000" w:rsidP="00493A2E">
      <w:pPr>
        <w:spacing w:line="133" w:lineRule="exact"/>
        <w:ind w:left="212"/>
        <w:rPr>
          <w:rFonts w:ascii="Calibri"/>
          <w:sz w:val="11"/>
        </w:rPr>
        <w:sectPr w:rsidR="00A9513B" w:rsidRPr="00493A2E">
          <w:type w:val="continuous"/>
          <w:pgSz w:w="11910" w:h="16840"/>
          <w:pgMar w:top="940" w:right="760" w:bottom="280" w:left="1300" w:header="708" w:footer="708" w:gutter="0"/>
          <w:cols w:num="2" w:space="708" w:equalWidth="0">
            <w:col w:w="865" w:space="109"/>
            <w:col w:w="8876"/>
          </w:cols>
        </w:sectPr>
      </w:pPr>
      <w:r>
        <w:br w:type="column"/>
      </w:r>
    </w:p>
    <w:p w14:paraId="24CE78A6" w14:textId="577BF6E0" w:rsidR="00A9513B" w:rsidRDefault="00000000" w:rsidP="00493A2E">
      <w:pPr>
        <w:pStyle w:val="Zkladntext"/>
        <w:tabs>
          <w:tab w:val="left" w:pos="5221"/>
        </w:tabs>
        <w:spacing w:before="19"/>
      </w:pPr>
      <w:r>
        <w:tab/>
      </w:r>
    </w:p>
    <w:p w14:paraId="1D9816B9" w14:textId="77777777" w:rsidR="00493A2E" w:rsidRDefault="00493A2E" w:rsidP="00493A2E">
      <w:pPr>
        <w:pStyle w:val="Zkladntext"/>
        <w:tabs>
          <w:tab w:val="left" w:pos="5221"/>
        </w:tabs>
        <w:spacing w:before="19"/>
      </w:pPr>
    </w:p>
    <w:p w14:paraId="6B961E6E" w14:textId="77777777" w:rsidR="00493A2E" w:rsidRDefault="00493A2E" w:rsidP="00493A2E">
      <w:pPr>
        <w:pStyle w:val="Zkladntext"/>
        <w:tabs>
          <w:tab w:val="left" w:pos="5221"/>
        </w:tabs>
        <w:spacing w:before="19"/>
      </w:pPr>
    </w:p>
    <w:p w14:paraId="1FF74136" w14:textId="77777777" w:rsidR="00A9513B" w:rsidRDefault="00000000">
      <w:pPr>
        <w:pStyle w:val="Zkladntext"/>
        <w:tabs>
          <w:tab w:val="left" w:pos="5221"/>
        </w:tabs>
        <w:spacing w:before="22"/>
        <w:ind w:left="116"/>
      </w:pPr>
      <w:proofErr w:type="spellStart"/>
      <w:r>
        <w:t>Zástupce</w:t>
      </w:r>
      <w:proofErr w:type="spellEnd"/>
      <w:r>
        <w:t xml:space="preserve"> 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14/25</w:t>
      </w:r>
      <w:r>
        <w:tab/>
      </w:r>
      <w:proofErr w:type="spellStart"/>
      <w:r>
        <w:t>Zástupce</w:t>
      </w:r>
      <w:proofErr w:type="spellEnd"/>
      <w:r>
        <w:t xml:space="preserve"> B,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č.</w:t>
      </w:r>
      <w:r>
        <w:rPr>
          <w:spacing w:val="-15"/>
        </w:rPr>
        <w:t xml:space="preserve"> </w:t>
      </w:r>
      <w:r>
        <w:t>14/25</w:t>
      </w:r>
    </w:p>
    <w:p w14:paraId="6B8D8457" w14:textId="77777777" w:rsidR="00A9513B" w:rsidRDefault="00A9513B">
      <w:pPr>
        <w:pStyle w:val="Zkladntext"/>
        <w:rPr>
          <w:sz w:val="24"/>
        </w:rPr>
      </w:pPr>
    </w:p>
    <w:p w14:paraId="2F1AE1A3" w14:textId="77777777" w:rsidR="00A9513B" w:rsidRDefault="00A9513B">
      <w:pPr>
        <w:pStyle w:val="Zkladntext"/>
        <w:spacing w:before="2"/>
        <w:rPr>
          <w:sz w:val="21"/>
        </w:rPr>
      </w:pPr>
    </w:p>
    <w:p w14:paraId="354EF093" w14:textId="77777777" w:rsidR="00A9513B" w:rsidRDefault="00000000">
      <w:pPr>
        <w:pStyle w:val="Zkladntext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……………………</w:t>
      </w:r>
    </w:p>
    <w:p w14:paraId="30700062" w14:textId="7CE1BA7D" w:rsidR="00A9513B" w:rsidRDefault="00A9513B">
      <w:pPr>
        <w:pStyle w:val="Zkladntext"/>
        <w:spacing w:before="1"/>
        <w:rPr>
          <w:sz w:val="28"/>
        </w:rPr>
      </w:pPr>
    </w:p>
    <w:p w14:paraId="53CB864B" w14:textId="5E159428" w:rsidR="00A9513B" w:rsidRDefault="00A9513B">
      <w:pPr>
        <w:spacing w:line="247" w:lineRule="auto"/>
        <w:ind w:left="1823" w:right="6367"/>
        <w:rPr>
          <w:rFonts w:ascii="Calibri" w:hAnsi="Calibri"/>
          <w:sz w:val="15"/>
        </w:rPr>
      </w:pPr>
    </w:p>
    <w:p w14:paraId="41EBCB28" w14:textId="77777777" w:rsidR="00A9513B" w:rsidRDefault="00A9513B">
      <w:pPr>
        <w:spacing w:line="247" w:lineRule="auto"/>
        <w:rPr>
          <w:rFonts w:ascii="Calibri" w:hAnsi="Calibri"/>
          <w:sz w:val="15"/>
        </w:rPr>
        <w:sectPr w:rsidR="00A9513B">
          <w:type w:val="continuous"/>
          <w:pgSz w:w="11910" w:h="16840"/>
          <w:pgMar w:top="940" w:right="760" w:bottom="280" w:left="1300" w:header="708" w:footer="708" w:gutter="0"/>
          <w:cols w:space="708"/>
        </w:sectPr>
      </w:pPr>
    </w:p>
    <w:p w14:paraId="0DDD8431" w14:textId="3B3309C6" w:rsidR="00A9513B" w:rsidRDefault="00A9513B">
      <w:pPr>
        <w:pStyle w:val="Nadpis2"/>
        <w:ind w:left="107"/>
      </w:pPr>
    </w:p>
    <w:p w14:paraId="5608A574" w14:textId="7F0A727E" w:rsidR="00A9513B" w:rsidRDefault="00000000" w:rsidP="00493A2E">
      <w:pPr>
        <w:ind w:left="107"/>
        <w:rPr>
          <w:rFonts w:ascii="Calibri"/>
          <w:sz w:val="15"/>
        </w:rPr>
      </w:pPr>
      <w:r>
        <w:br w:type="column"/>
      </w:r>
    </w:p>
    <w:p w14:paraId="24C0348D" w14:textId="77777777" w:rsidR="00A9513B" w:rsidRDefault="00A9513B">
      <w:pPr>
        <w:rPr>
          <w:rFonts w:ascii="Calibri"/>
          <w:sz w:val="15"/>
        </w:rPr>
        <w:sectPr w:rsidR="00A9513B">
          <w:type w:val="continuous"/>
          <w:pgSz w:w="11910" w:h="16840"/>
          <w:pgMar w:top="940" w:right="760" w:bottom="280" w:left="1300" w:header="708" w:footer="708" w:gutter="0"/>
          <w:cols w:num="2" w:space="708" w:equalWidth="0">
            <w:col w:w="1641" w:space="75"/>
            <w:col w:w="8134"/>
          </w:cols>
        </w:sectPr>
      </w:pPr>
    </w:p>
    <w:p w14:paraId="7CACBDCA" w14:textId="77777777" w:rsidR="00A9513B" w:rsidRDefault="00A9513B">
      <w:pPr>
        <w:pStyle w:val="Zkladntext"/>
        <w:spacing w:before="2"/>
        <w:rPr>
          <w:rFonts w:ascii="Calibri"/>
          <w:sz w:val="12"/>
        </w:rPr>
      </w:pPr>
    </w:p>
    <w:p w14:paraId="09F9F3E9" w14:textId="77777777" w:rsidR="00A9513B" w:rsidRDefault="00000000">
      <w:pPr>
        <w:pStyle w:val="Zkladntext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596E615">
          <v:group id="_x0000_s2463" style="width:169.75pt;height:.65pt;mso-position-horizontal-relative:char;mso-position-vertical-relative:line" coordsize="3395,13">
            <v:line id="_x0000_s2472" style="position:absolute" from="6,6" to="548,6" strokeweight=".63pt"/>
            <v:line id="_x0000_s2471" style="position:absolute" from="550,6" to="875,6" strokeweight=".63pt"/>
            <v:line id="_x0000_s2470" style="position:absolute" from="878,6" to="1203,6" strokeweight=".63pt"/>
            <v:line id="_x0000_s2469" style="position:absolute" from="1206,6" to="1639,6" strokeweight=".63pt"/>
            <v:line id="_x0000_s2468" style="position:absolute" from="1642,6" to="1967,6" strokeweight=".63pt"/>
            <v:line id="_x0000_s2467" style="position:absolute" from="1971,6" to="2404,6" strokeweight=".63pt"/>
            <v:line id="_x0000_s2466" style="position:absolute" from="2407,6" to="2732,6" strokeweight=".63pt"/>
            <v:line id="_x0000_s2465" style="position:absolute" from="2735,6" to="3060,6" strokeweight=".63pt"/>
            <v:line id="_x0000_s2464" style="position:absolute" from="3062,6" to="3388,6" strokeweight=".63pt"/>
            <w10:anchorlock/>
          </v:group>
        </w:pict>
      </w:r>
    </w:p>
    <w:p w14:paraId="550ED921" w14:textId="77777777" w:rsidR="00A9513B" w:rsidRDefault="00000000">
      <w:pPr>
        <w:pStyle w:val="Nadpis5"/>
        <w:ind w:left="116" w:right="6600"/>
      </w:pP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35ACBCA0" w14:textId="77777777" w:rsidR="00A9513B" w:rsidRDefault="00000000">
      <w:pPr>
        <w:pStyle w:val="Zkladntext"/>
        <w:spacing w:line="240" w:lineRule="exact"/>
        <w:ind w:left="116"/>
      </w:pPr>
      <w:proofErr w:type="spellStart"/>
      <w:r>
        <w:t>MUDr</w:t>
      </w:r>
      <w:proofErr w:type="spellEnd"/>
      <w:r>
        <w:t>. David Holeš, Ph.D.</w:t>
      </w:r>
    </w:p>
    <w:p w14:paraId="3ECD26B5" w14:textId="77777777" w:rsidR="00A9513B" w:rsidRDefault="00A9513B">
      <w:pPr>
        <w:pStyle w:val="Zkladntext"/>
      </w:pPr>
    </w:p>
    <w:p w14:paraId="5F52CCC3" w14:textId="77777777" w:rsidR="00A9513B" w:rsidRDefault="00A9513B">
      <w:pPr>
        <w:pStyle w:val="Zkladntext"/>
      </w:pPr>
    </w:p>
    <w:p w14:paraId="06863AF9" w14:textId="77777777" w:rsidR="00A9513B" w:rsidRDefault="00A9513B">
      <w:pPr>
        <w:pStyle w:val="Zkladntext"/>
      </w:pPr>
    </w:p>
    <w:p w14:paraId="669105AC" w14:textId="77777777" w:rsidR="00A9513B" w:rsidRDefault="00A9513B">
      <w:pPr>
        <w:pStyle w:val="Zkladntext"/>
      </w:pPr>
    </w:p>
    <w:p w14:paraId="64937F8F" w14:textId="77777777" w:rsidR="00A9513B" w:rsidRDefault="00A9513B">
      <w:pPr>
        <w:pStyle w:val="Zkladntext"/>
      </w:pPr>
    </w:p>
    <w:p w14:paraId="09917642" w14:textId="77777777" w:rsidR="00A9513B" w:rsidRDefault="00A9513B">
      <w:pPr>
        <w:pStyle w:val="Zkladntext"/>
      </w:pPr>
    </w:p>
    <w:p w14:paraId="2C726545" w14:textId="77777777" w:rsidR="00A9513B" w:rsidRDefault="00A9513B">
      <w:pPr>
        <w:pStyle w:val="Zkladntext"/>
        <w:spacing w:before="9"/>
        <w:rPr>
          <w:sz w:val="19"/>
        </w:rPr>
      </w:pPr>
    </w:p>
    <w:p w14:paraId="3BA3D0BF" w14:textId="77777777" w:rsidR="00A9513B" w:rsidRDefault="00000000">
      <w:pPr>
        <w:pStyle w:val="Zkladntext"/>
        <w:spacing w:before="1"/>
        <w:ind w:right="540"/>
        <w:jc w:val="center"/>
      </w:pPr>
      <w:r>
        <w:t>6</w:t>
      </w:r>
    </w:p>
    <w:p w14:paraId="168C1092" w14:textId="77777777" w:rsidR="00A9513B" w:rsidRDefault="00A9513B">
      <w:pPr>
        <w:jc w:val="center"/>
        <w:sectPr w:rsidR="00A9513B">
          <w:type w:val="continuous"/>
          <w:pgSz w:w="11910" w:h="16840"/>
          <w:pgMar w:top="940" w:right="760" w:bottom="280" w:left="1300" w:header="708" w:footer="708" w:gutter="0"/>
          <w:cols w:space="708"/>
        </w:sectPr>
      </w:pPr>
    </w:p>
    <w:p w14:paraId="16647B12" w14:textId="77777777" w:rsidR="00A9513B" w:rsidRDefault="00000000">
      <w:pPr>
        <w:spacing w:before="72"/>
        <w:ind w:left="114"/>
        <w:rPr>
          <w:sz w:val="24"/>
        </w:rPr>
      </w:pPr>
      <w:r>
        <w:lastRenderedPageBreak/>
        <w:pict w14:anchorId="19058DD8">
          <v:group id="_x0000_s2097" style="position:absolute;left:0;text-align:left;margin-left:115.1pt;margin-top:20.9pt;width:322.3pt;height:785.55pt;z-index:-31864;mso-position-horizontal-relative:page;mso-position-vertical-relative:page" coordorigin="2302,418" coordsize="6446,15711">
            <v:shape id="_x0000_s2462" style="position:absolute;left:2813;top:1265;width:701;height:14753" coordorigin="2813,1265" coordsize="701,14753" path="m2848,1265r12,1824l2817,3088r-4,196l2879,3285r-9,1780l2826,5064r-2,130l2868,5195r14,1694l2816,6909r-2,109l2879,7019r-8,1780l2827,8798r-3,196l2889,8995r-9,1780l2837,10774r-3,130l2878,10905r14,1715l2827,12619r17,239l2888,12859r13,1780l3511,14650r3,1107l3509,16018e" filled="f" strokeweight=".76622mm">
              <v:path arrowok="t"/>
            </v:shape>
            <v:shape id="_x0000_s2461" style="position:absolute;left:2804;top:440;width:47;height:847" coordorigin="2804,440" coordsize="47,847" path="m2841,440r10,673l2807,1113r-3,173l2848,1265e" filled="f" strokeweight=".768mm">
              <v:path arrowok="t"/>
            </v:shape>
            <v:shape id="_x0000_s2460" style="position:absolute;left:2901;top:14639;width:614;height:1118" coordorigin="2901,14639" coordsize="614,1118" path="m2903,15747r611,10l3511,14650r-610,-11l2903,15747e" filled="f" strokeweight=".76517mm">
              <v:path arrowok="t"/>
            </v:shape>
            <v:shape id="_x0000_s2459" style="position:absolute;left:2468;top:12917;width:436;height:1549" coordorigin="2468,12917" coordsize="436,1549" path="m2472,12917r-4,1541l2904,14466r-17,-1542l2472,12917e" filled="f" strokeweight=".76622mm">
              <v:path arrowok="t"/>
            </v:shape>
            <v:line id="_x0000_s2458" style="position:absolute" from="2854,7235" to="2853,8538" strokeweight=".23214mm"/>
            <v:shape id="_x0000_s2457" style="position:absolute;left:-2837;top:16673;width:10472;height:254" coordorigin="-2837,16673" coordsize="10472,254" o:spt="100" adj="0,,0" path="m3991,14615r-283,16m3991,14615r764,-9e" filled="f" strokeweight="1.08pt">
              <v:stroke joinstyle="round"/>
              <v:formulas/>
              <v:path arrowok="t" o:connecttype="segments"/>
            </v:shape>
            <v:line id="_x0000_s2456" style="position:absolute" from="3337,14625" to="3708,14631" strokeweight=".38311mm"/>
            <v:line id="_x0000_s2455" style="position:absolute" from="4556,16035" to="4536,15927" strokeweight=".38206mm"/>
            <v:line id="_x0000_s2454" style="position:absolute" from="4512,16035" to="4514,15926" strokeweight=".30092mm"/>
            <v:line id="_x0000_s2453" style="position:absolute" from="3454,15452" to="3463,14909" strokeweight=".38594mm"/>
            <v:line id="_x0000_s2452" style="position:absolute" from="2776,13009" to="2405,13024" strokeweight=".38311mm"/>
            <v:line id="_x0000_s2451" style="position:absolute" from="2775,13096" to="2404,13111" strokeweight=".38311mm"/>
            <v:line id="_x0000_s2450" style="position:absolute" from="2798,14290" to="2427,14284" strokeweight=".30022mm"/>
            <v:line id="_x0000_s2449" style="position:absolute" from="2796,14377" to="2425,14392" strokeweight=".38311mm"/>
            <v:line id="_x0000_s2448" style="position:absolute" from="2409,14045" to="2422,13307" strokeweight=".37889mm"/>
            <v:line id="_x0000_s2447" style="position:absolute" from="2941,14835" to="2940,14901" strokeweight=".28786mm"/>
            <v:line id="_x0000_s2446" style="position:absolute" from="3487,14801" to="3485,14910" strokeweight=".24519mm"/>
            <v:line id="_x0000_s2445" style="position:absolute" from="3463,14909" to="3465,14801" strokeweight=".284mm"/>
            <v:line id="_x0000_s2444" style="position:absolute" from="2897,14835" to="2907,15551" strokeweight="1.1pt"/>
            <v:line id="_x0000_s2443" style="position:absolute" from="3485,14910" to="3463,14909" strokeweight=".23214mm"/>
            <v:line id="_x0000_s2442" style="position:absolute" from="3480,15170" to="3458,15170" strokeweight=".23214mm"/>
            <v:shape id="_x0000_s2441" style="position:absolute;left:-437;top:15972;width:437;height:876" coordorigin="-437,15972" coordsize="437,876" o:spt="100" adj="0,,0" path="m3497,15453r-44,-1m3497,15453r-1,87e" filled="f" strokeweight=".23214mm">
              <v:stroke joinstyle="round"/>
              <v:formulas/>
              <v:path arrowok="t" o:connecttype="segments"/>
            </v:shape>
            <v:line id="_x0000_s2440" style="position:absolute" from="2930,15465" to="2908,15464" strokeweight=".23214mm"/>
            <v:line id="_x0000_s2439" style="position:absolute" from="2930,15465" to="2928,15552" strokeweight=".23108mm"/>
            <v:line id="_x0000_s2438" style="position:absolute" from="3452,15539" to="3454,15452" strokeweight=".28997mm"/>
            <v:line id="_x0000_s2437" style="position:absolute" from="2940,14901" to="2896,14900" strokeweight=".23214mm"/>
            <v:line id="_x0000_s2436" style="position:absolute" from="2935,15183" to="2913,15182" strokeweight=".23214mm"/>
            <v:line id="_x0000_s2435" style="position:absolute" from="3650,14196" to="3654,13914" strokeweight="1.08pt"/>
            <v:line id="_x0000_s2434" style="position:absolute" from="3715,14198" to="3720,13915" strokeweight=".37817mm"/>
            <v:line id="_x0000_s2433" style="position:absolute" from="3729,14675" to="3990,14658" strokeweight=".37994mm"/>
            <v:line id="_x0000_s2432" style="position:absolute" from="3729,14675" to="3729,14632" strokeweight=".28786mm"/>
            <v:line id="_x0000_s2431" style="position:absolute" from="3990,14658" to="3991,14615" strokeweight=".23214mm"/>
            <v:line id="_x0000_s2430" style="position:absolute" from="2862,9276" to="2883,10579" strokeweight=".37817mm"/>
            <v:line id="_x0000_s2429" style="position:absolute" from="2874,11122" to="2896,12403" strokeweight="1.08pt"/>
            <v:line id="_x0000_s2428" style="position:absolute" from="2422,13307" to="2405,13024" strokeweight=".387mm"/>
            <v:line id="_x0000_s2427" style="position:absolute" from="3654,13914" to="3647,13111" strokeweight=".37889mm"/>
            <v:line id="_x0000_s2426" style="position:absolute" from="3720,13915" to="3714,13003" strokeweight=".37889mm"/>
            <v:line id="_x0000_s2425" style="position:absolute" from="6714,16073" to="6694,14705" strokeweight=".37994mm"/>
            <v:line id="_x0000_s2424" style="position:absolute" from="6060,16061" to="6041,14607" strokeweight=".38311mm"/>
            <v:line id="_x0000_s2423" style="position:absolute" from="6608,14595" to="5452,14618" strokeweight="1.08pt"/>
            <v:line id="_x0000_s2422" style="position:absolute" from="4886,14565" to="6609,14551" strokeweight=".3831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21" type="#_x0000_t75" style="position:absolute;left:6600;top:14501;width:148;height:213">
              <v:imagedata r:id="rId15" o:title=""/>
            </v:shape>
            <v:line id="_x0000_s2420" style="position:absolute" from="5449,16051" to="5452,15877" strokeweight=".29811mm"/>
            <v:line id="_x0000_s2419" style="position:absolute" from="5406,16050" to="5409,15877" strokeweight=".29811mm"/>
            <v:line id="_x0000_s2418" style="position:absolute" from="4885,14608" to="5452,14618" strokeweight=".38311mm"/>
            <v:line id="_x0000_s2417" style="position:absolute" from="3601,15737" to="5455,15725" strokeweight="1.08pt"/>
            <v:line id="_x0000_s2416" style="position:absolute" from="5457,15638" to="3603,15650" strokeweight="1.08pt"/>
            <v:line id="_x0000_s2415" style="position:absolute" from="5298,14702" to="3989,14723" strokeweight=".38311mm"/>
            <v:line id="_x0000_s2414" style="position:absolute" from="5452,15877" to="5455,15725" strokeweight=".30797mm"/>
            <v:line id="_x0000_s2413" style="position:absolute" from="5409,15876" to="5411,15725" strokeweight=".31008mm"/>
            <v:line id="_x0000_s2412" style="position:absolute" from="5409,15877" to="5452,15877" strokeweight=".23214mm"/>
            <v:line id="_x0000_s2411" style="position:absolute" from="5455,15725" to="5457,15638" strokeweight=".23108mm"/>
            <v:line id="_x0000_s2410" style="position:absolute" from="5451,14705" to="5298,14702" strokeweight=".38311mm"/>
            <v:line id="_x0000_s2409" style="position:absolute" from="5298,14702" to="5300,14615" strokeweight=".23108mm"/>
            <v:line id="_x0000_s2408" style="position:absolute" from="5452,14618" to="5451,14705" strokeweight=".23108mm"/>
            <v:line id="_x0000_s2407" style="position:absolute" from="4099,14725" to="4091,15137" strokeweight="1.08pt"/>
            <v:line id="_x0000_s2406" style="position:absolute" from="4186,14705" to="4179,15139" strokeweight=".37889mm"/>
            <v:line id="_x0000_s2405" style="position:absolute" from="4273,14706" to="4288,15119" strokeweight=".38311mm"/>
            <v:line id="_x0000_s2404" style="position:absolute" from="4360,14708" to="4375,15121" strokeweight=".38417mm"/>
            <v:line id="_x0000_s2403" style="position:absolute" from="4469,14710" to="4462,15122" strokeweight="1.06pt"/>
            <v:line id="_x0000_s2402" style="position:absolute" from="4557,14711" to="4550,15124" strokeweight=".375mm"/>
            <v:line id="_x0000_s2401" style="position:absolute" from="4644,14713" to="4659,15126" strokeweight=".387mm"/>
            <v:line id="_x0000_s2400" style="position:absolute" from="4731,14714" to="4746,15127" strokeweight="1.08pt"/>
            <v:line id="_x0000_s2399" style="position:absolute" from="4924,14913" to="4902,14934" strokeweight="1.08pt"/>
            <v:line id="_x0000_s2398" style="position:absolute" from="4924,14913" to="4902,14891" strokeweight=".38417mm"/>
            <v:line id="_x0000_s2397" style="position:absolute" from="4902,14934" to="4902,14891" strokeweight=".23108mm"/>
            <v:line id="_x0000_s2396" style="position:absolute" from="4840,14716" to="4833,15129" strokeweight="1.06pt"/>
            <v:line id="_x0000_s2395" style="position:absolute" from="4927,14718" to="4920,15130" strokeweight=".37289mm"/>
            <v:line id="_x0000_s2394" style="position:absolute" from="3605,15542" to="3452,15539" strokeweight=".30797mm"/>
            <v:line id="_x0000_s2393" style="position:absolute" from="3470,15735" to="3601,15737" strokeweight=".242mm"/>
            <v:line id="_x0000_s2392" style="position:absolute" from="4514,15926" to="4517,15731" strokeweight=".38311mm"/>
            <v:line id="_x0000_s2391" style="position:absolute" from="4536,15927" to="4539,15731" strokeweight=".29492mm"/>
            <v:line id="_x0000_s2390" style="position:absolute" from="4514,15926" to="4536,15927" strokeweight=".23214mm"/>
            <v:line id="_x0000_s2389" style="position:absolute" from="4920,15130" to="4091,15137" strokeweight="1.08pt"/>
            <v:line id="_x0000_s2388" style="position:absolute" from="4919,15217" to="4090,15224" strokeweight="1.08pt"/>
            <v:shape id="_x0000_s2387" style="position:absolute;left:4915;top:15412;width:23;height:23" coordorigin="4915,15412" coordsize="23,23" path="m4937,15434r,-22l4915,15412r,22e" filled="f" strokeweight=".38311mm">
              <v:path arrowok="t"/>
            </v:shape>
            <v:line id="_x0000_s2386" style="position:absolute" from="4915,15434" to="4937,15434" strokeweight=".23214mm"/>
            <v:line id="_x0000_s2385" style="position:absolute" from="4937,15434" to="3846,15437" strokeweight="1.08pt"/>
            <v:line id="_x0000_s2384" style="position:absolute" from="4924,14913" to="3834,14916" strokeweight=".29917mm"/>
            <v:line id="_x0000_s2383" style="position:absolute" from="4366,15642" to="4373,15229" strokeweight=".37889mm"/>
            <v:line id="_x0000_s2382" style="position:absolute" from="4475,15643" to="4461,15209" strokeweight=".38417mm"/>
            <v:line id="_x0000_s2381" style="position:absolute" from="4563,15623" to="4548,15210" strokeweight=".38417mm"/>
            <v:line id="_x0000_s2380" style="position:absolute" from="4650,15625" to="4657,15212" strokeweight=".375mm"/>
            <v:line id="_x0000_s2379" style="position:absolute" from="4737,15626" to="4744,15214" strokeweight="1.08pt"/>
            <v:line id="_x0000_s2378" style="position:absolute" from="4846,15628" to="4831,15215" strokeweight=".37817mm"/>
            <v:line id="_x0000_s2377" style="position:absolute" from="4933,15629" to="4919,15217" strokeweight="1.08pt"/>
            <v:line id="_x0000_s2376" style="position:absolute" from="4920,15130" to="4919,15217" strokeweight=".28786mm"/>
            <v:line id="_x0000_s2375" style="position:absolute" from="4104,15637" to="4090,15224" strokeweight=".38489mm"/>
            <v:line id="_x0000_s2374" style="position:absolute" from="4192,15638" to="4177,15226" strokeweight=".38206mm"/>
            <v:line id="_x0000_s2373" style="position:absolute" from="3834,14916" to="3846,15437" strokeweight=".37889mm"/>
            <v:line id="_x0000_s2372" style="position:absolute" from="4279,15640" to="4286,15228" strokeweight=".387mm"/>
            <v:line id="_x0000_s2371" style="position:absolute" from="3601,15737" to="3605,15542" strokeweight=".30517mm"/>
            <v:line id="_x0000_s2370" style="position:absolute" from="4090,15224" to="4091,15137" strokeweight=".23108mm"/>
            <v:line id="_x0000_s2369" style="position:absolute" from="2907,15551" to="2904,15725" strokeweight=".29703mm"/>
            <v:line id="_x0000_s2368" style="position:absolute" from="2994,15553" to="2907,15551" strokeweight=".23214mm"/>
            <v:line id="_x0000_s2367" style="position:absolute" from="2994,15553" to="2992,15639" strokeweight=".23108mm"/>
            <v:line id="_x0000_s2366" style="position:absolute" from="3452,15539" to="3470,15735" strokeweight=".38311mm"/>
            <v:line id="_x0000_s2365" style="position:absolute" from="3472,15648" to="2905,15638" strokeweight="1.08pt"/>
            <v:line id="_x0000_s2364" style="position:absolute" from="3470,15735" to="2904,15725" strokeweight="1.08pt"/>
            <v:line id="_x0000_s2363" style="position:absolute" from="3404,14539" to="3666,14522" strokeweight=".38311mm"/>
            <v:line id="_x0000_s2362" style="position:absolute" from="3465,14801" to="3596,14803" strokeweight=".242mm"/>
            <v:line id="_x0000_s2361" style="position:absolute" from="4885,14608" to="4755,14606" strokeweight=".23214mm"/>
            <v:line id="_x0000_s2360" style="position:absolute" from="4755,14606" to="4756,14519" strokeweight=".23108mm"/>
            <v:line id="_x0000_s2359" style="position:absolute" from="4756,14519" to="4887,14521" strokeweight=".23214mm"/>
            <v:line id="_x0000_s2358" style="position:absolute" from="4887,14521" to="4885,14608" strokeweight=".23108mm"/>
            <v:line id="_x0000_s2357" style="position:absolute" from="3666,14522" to="3650,14196" strokeweight=".37889mm"/>
            <v:line id="_x0000_s2356" style="position:absolute" from="3708,14631" to="3715,14198" strokeweight=".29811mm"/>
            <v:line id="_x0000_s2355" style="position:absolute" from="3596,14803" to="3599,14630" strokeweight=".23919mm"/>
            <v:line id="_x0000_s2354" style="position:absolute" from="3728,14719" to="3708,14631" strokeweight=".38417mm"/>
            <v:line id="_x0000_s2353" style="position:absolute" from="3989,14723" to="3991,14615" strokeweight=".30197mm"/>
            <v:line id="_x0000_s2352" style="position:absolute" from="3728,14719" to="3597,14716" strokeweight=".242mm"/>
            <v:line id="_x0000_s2351" style="position:absolute" from="3650,14196" to="3715,14198" strokeweight=".28786mm"/>
            <v:line id="_x0000_s2350" style="position:absolute" from="3654,13914" to="3720,13915" strokeweight=".28786mm"/>
            <v:line id="_x0000_s2349" style="position:absolute" from="3032,14620" to="3035,14446" strokeweight=".29703mm"/>
            <v:line id="_x0000_s2348" style="position:absolute" from="2904,14444" to="2901,14618" strokeweight=".29917mm"/>
            <v:line id="_x0000_s2347" style="position:absolute" from="3337,14625" to="3343,14278" strokeweight=".29917mm"/>
            <v:line id="_x0000_s2346" style="position:absolute" from="3404,14539" to="3387,14279" strokeweight=".38489mm"/>
            <v:line id="_x0000_s2345" style="position:absolute" from="2901,14618" to="3032,14620" strokeweight=".242mm"/>
            <v:line id="_x0000_s2344" style="position:absolute" from="2984,14836" to="2897,14835" strokeweight=".23214mm"/>
            <v:line id="_x0000_s2343" style="position:absolute" from="2901,14639" to="2897,14835" strokeweight=".23919mm"/>
            <v:line id="_x0000_s2342" style="position:absolute" from="2988,14619" to="2984,14836" strokeweight=".29211mm"/>
            <v:line id="_x0000_s2341" style="position:absolute" from="3446,14627" to="3465,14801" strokeweight=".38311mm"/>
            <v:line id="_x0000_s2340" style="position:absolute" from="2907,14292" to="2798,14290" strokeweight=".28786mm"/>
            <v:line id="_x0000_s2339" style="position:absolute" from="2905,14379" to="2796,14377" strokeweight=".28892mm"/>
            <v:line id="_x0000_s2338" style="position:absolute" from="2796,14377" to="2798,14290" strokeweight=".23108mm"/>
            <v:line id="_x0000_s2337" style="position:absolute" from="3035,14446" to="2904,14444" strokeweight=".242mm"/>
            <v:line id="_x0000_s2336" style="position:absolute" from="2994,14294" to="2991,14445" strokeweight=".30903mm"/>
            <v:line id="_x0000_s2335" style="position:absolute" from="2905,14379" to="2904,14444" strokeweight=".28786mm"/>
            <v:line id="_x0000_s2334" style="position:absolute" from="2798,14290" to="3387,14279" strokeweight=".37994mm"/>
            <v:line id="_x0000_s2333" style="position:absolute" from="2994,14294" to="3342,14300" strokeweight=".29917mm"/>
            <v:line id="_x0000_s2332" style="position:absolute" from="2425,14392" to="2409,14045" strokeweight=".38206mm"/>
            <v:line id="_x0000_s2331" style="position:absolute" from="2322,14043" to="2313,13305" strokeweight=".39017mm"/>
            <v:line id="_x0000_s2330" style="position:absolute" from="2313,13305" to="2318,13023" strokeweight=".37219mm"/>
            <v:line id="_x0000_s2329" style="position:absolute" from="2338,14391" to="2322,14043" strokeweight=".38206mm"/>
            <v:line id="_x0000_s2328" style="position:absolute" from="2409,14045" to="2322,14043" strokeweight=".23214mm"/>
            <v:line id="_x0000_s2327" style="position:absolute" from="2425,14392" to="2338,14391" strokeweight=".23214mm"/>
            <v:line id="_x0000_s2326" style="position:absolute" from="2422,13307" to="2313,13305" strokeweight=".28786mm"/>
            <v:line id="_x0000_s2325" style="position:absolute" from="3647,13111" to="2775,13096" strokeweight=".38311mm"/>
            <v:line id="_x0000_s2324" style="position:absolute" from="3714,13003" to="2972,13012" strokeweight="1.08pt"/>
            <v:line id="_x0000_s2323" style="position:absolute" from="4743,12739" to="4746,12609" strokeweight=".30303mm"/>
            <v:line id="_x0000_s2322" style="position:absolute" from="4876,12611" to="4874,12741" strokeweight=".24306mm"/>
            <v:line id="_x0000_s2321" style="position:absolute" from="4874,12741" to="4743,12739" strokeweight=".242mm"/>
            <v:line id="_x0000_s2320" style="position:absolute" from="4746,12609" to="4876,12611" strokeweight=".23214mm"/>
            <v:shape id="_x0000_s2319" type="#_x0000_t75" style="position:absolute;left:2768;top:12392;width:262;height:710">
              <v:imagedata r:id="rId16" o:title=""/>
            </v:shape>
            <v:line id="_x0000_s2318" style="position:absolute" from="2405,13024" to="2318,13023" strokeweight=".23214mm"/>
            <v:line id="_x0000_s2317" style="position:absolute" from="4734,10763" to="4865,10765" strokeweight=".242mm"/>
            <v:line id="_x0000_s2316" style="position:absolute" from="4863,10896" to="4732,10893" strokeweight=".242mm"/>
            <v:line id="_x0000_s2315" style="position:absolute" from="4865,10765" to="4863,10896" strokeweight=".23108mm"/>
            <v:line id="_x0000_s2314" style="position:absolute" from="4732,10893" to="4734,10763" strokeweight=".30408mm"/>
            <v:shape id="_x0000_s2313" type="#_x0000_t75" style="position:absolute;left:2863;top:10548;width:156;height:584">
              <v:imagedata r:id="rId17" o:title=""/>
            </v:shape>
            <v:shape id="_x0000_s2312" type="#_x0000_t75" style="position:absolute;left:4714;top:8802;width:148;height:190">
              <v:imagedata r:id="rId18" o:title=""/>
            </v:shape>
            <v:shape id="_x0000_s2311" type="#_x0000_t75" style="position:absolute;left:2843;top:8527;width:169;height:759">
              <v:imagedata r:id="rId19" o:title=""/>
            </v:shape>
            <v:line id="_x0000_s2310" style="position:absolute" from="6016,16061" to="5998,14606" strokeweight="1.08pt"/>
            <v:line id="_x0000_s2309" style="position:absolute" from="6757,16073" to="6737,14705" strokeweight=".38206mm"/>
            <v:line id="_x0000_s2308" style="position:absolute" from="3531,16018" to="3536,15736" strokeweight=".38206mm"/>
            <v:line id="_x0000_s2307" style="position:absolute" from="3466,16017" to="3470,15735" strokeweight=".38206mm"/>
            <v:shape id="_x0000_s2306" style="position:absolute;left:8552;top:539;width:174;height:15569" coordorigin="8552,539" coordsize="174,15569" path="m8697,16107r-17,-1520l8724,14588r1,-87l8682,14500r-13,-1780l8712,12720r-19,-130l8671,12589r-14,-1715l8679,10874r2,-130l8659,10744,8625,8963r43,1l8672,8769r-44,-1l8615,7009r43,1l8661,6880r-44,-1l8603,5163r22,1l8627,5034r-22,-1l8571,3253r43,l8618,3058r-44,-1l8560,1364r2,-131l8605,1234r3,-174l8565,1060,8552,539e" filled="f" strokeweight=".76517mm">
              <v:path arrowok="t"/>
            </v:shape>
            <v:line id="_x0000_s2305" style="position:absolute" from="8567,8506" to="8546,7203" strokeweight=".38311mm"/>
            <v:line id="_x0000_s2304" style="position:absolute" from="8599,15519" to="8589,14781" strokeweight=".38311mm"/>
            <v:line id="_x0000_s2303" style="position:absolute" from="8533,15518" to="8524,14780" strokeweight=".38594mm"/>
            <v:line id="_x0000_s2302" style="position:absolute" from="8599,14216" to="8578,12935" strokeweight=".38206mm"/>
            <v:line id="_x0000_s2301" style="position:absolute" from="8576,10525" to="8554,9244" strokeweight=".38417mm"/>
            <v:line id="_x0000_s2300" style="position:absolute" from="8588,12371" to="8566,11090" strokeweight=".38206mm"/>
            <v:line id="_x0000_s2299" style="position:absolute" from="8533,15518" to="8599,15519" strokeweight=".23214mm"/>
            <v:line id="_x0000_s2298" style="position:absolute" from="8599,15519" to="8596,15693" strokeweight=".29703mm"/>
            <v:line id="_x0000_s2297" style="position:absolute" from="8596,15692" to="8530,15713" strokeweight="1.08pt"/>
            <v:line id="_x0000_s2296" style="position:absolute" from="8530,15713" to="8533,15518" strokeweight=".29211mm"/>
            <v:shape id="_x0000_s2295" type="#_x0000_t75" style="position:absolute;left:8450;top:14204;width:158;height:587">
              <v:imagedata r:id="rId20" o:title=""/>
            </v:shape>
            <v:shape id="_x0000_s2294" type="#_x0000_t75" style="position:absolute;left:8439;top:12358;width:157;height:586">
              <v:imagedata r:id="rId21" o:title=""/>
            </v:shape>
            <v:shape id="_x0000_s2293" type="#_x0000_t75" style="position:absolute;left:8427;top:10514;width:159;height:584">
              <v:imagedata r:id="rId22" o:title=""/>
            </v:shape>
            <v:shape id="_x0000_s2292" type="#_x0000_t75" style="position:absolute;left:8400;top:8493;width:175;height:759">
              <v:imagedata r:id="rId23" o:title=""/>
            </v:shape>
            <v:line id="_x0000_s2291" style="position:absolute" from="8610,16105" to="8596,15692" strokeweight=".38489mm"/>
            <v:line id="_x0000_s2290" style="position:absolute" from="8523,16104" to="8530,15713" strokeweight=".39194mm"/>
            <v:line id="_x0000_s2289" style="position:absolute" from="8462,14583" to="6739,14597" strokeweight="1.08pt"/>
            <v:line id="_x0000_s2288" style="position:absolute" from="8463,14540" to="6740,14553" strokeweight="1.08pt"/>
            <v:line id="_x0000_s2287" style="position:absolute" from="8461,14648" to="6738,14662" strokeweight="1.08pt"/>
            <v:line id="_x0000_s2286" style="position:absolute" from="6533,1285" to="5268,1285" strokeweight="1.08pt"/>
            <v:line id="_x0000_s2285" style="position:absolute" from="6534,1242" to="5313,1243" strokeweight=".23108mm"/>
            <v:line id="_x0000_s2284" style="position:absolute" from="6555,5041" to="6686,5044" strokeweight=".242mm"/>
            <v:shape id="_x0000_s2283" type="#_x0000_t75" style="position:absolute;left:6533;top:3057;width:153;height:214">
              <v:imagedata r:id="rId24" o:title=""/>
            </v:shape>
            <v:line id="_x0000_s2282" style="position:absolute" from="6664,1288" to="6533,1285" strokeweight=".23214mm"/>
            <v:line id="_x0000_s2281" style="position:absolute" from="6513,1155" to="6666,1157" strokeweight=".30022mm"/>
            <v:line id="_x0000_s2280" style="position:absolute" from="6666,1157" to="6664,1288" strokeweight=".30197mm"/>
            <v:line id="_x0000_s2279" style="position:absolute" from="6533,1285" to="6513,1155" strokeweight=".38311mm"/>
            <v:line id="_x0000_s2278" style="position:absolute" from="2822,1525" to="2822,2806" strokeweight=".23214mm"/>
            <v:line id="_x0000_s2277" style="position:absolute" from="2830,3566" to="2852,4847" strokeweight=".38206mm"/>
            <v:line id="_x0000_s2276" style="position:absolute" from="2819,440" to="2809,982" strokeweight="1.08pt"/>
            <v:line id="_x0000_s2275" style="position:absolute" from="5260,482" to="5268,1285" strokeweight=".38417mm"/>
            <v:line id="_x0000_s2274" style="position:absolute" from="5304,483" to="5313,1243" strokeweight=".375mm"/>
            <v:line id="_x0000_s2273" style="position:absolute" from="4702,5053" to="4832,5055" strokeweight=".242mm"/>
            <v:line id="_x0000_s2272" style="position:absolute" from="2848,5043" to="2852,4847" strokeweight=".29492mm"/>
            <v:line id="_x0000_s2271" style="position:absolute" from="2939,4849" to="2936,5023" strokeweight=".29917mm"/>
            <v:line id="_x0000_s2270" style="position:absolute" from="2848,5043" to="2979,5023" strokeweight=".38311mm"/>
            <v:line id="_x0000_s2269" style="position:absolute" from="2852,4847" to="2939,4849" strokeweight=".23214mm"/>
            <v:shape id="_x0000_s2268" type="#_x0000_t75" style="position:absolute;left:4679;top:3069;width:153;height:215">
              <v:imagedata r:id="rId25" o:title=""/>
            </v:shape>
            <v:shape id="_x0000_s2267" type="#_x0000_t75" style="position:absolute;left:2811;top:2795;width:168;height:782">
              <v:imagedata r:id="rId26" o:title=""/>
            </v:shape>
            <v:line id="_x0000_s2266" style="position:absolute" from="2828,1156" to="2809,982" strokeweight=".38417mm"/>
            <v:line id="_x0000_s2265" style="position:absolute" from="2919,963" to="2916,1158" strokeweight=".38417mm"/>
            <v:line id="_x0000_s2264" style="position:absolute" from="4812,1169" to="4810,1299" strokeweight=".30303mm"/>
            <v:line id="_x0000_s2263" style="position:absolute" from="4681,1167" to="4812,1169" strokeweight=".242mm"/>
            <v:line id="_x0000_s2262" style="position:absolute" from="4679,1297" to="4681,1167" strokeweight=".24306mm"/>
            <v:line id="_x0000_s2261" style="position:absolute" from="4810,1299" to="4679,1297" strokeweight=".242mm"/>
            <v:line id="_x0000_s2260" style="position:absolute" from="2909,1527" to="2912,1332" strokeweight=".38311mm"/>
            <v:line id="_x0000_s2259" style="position:absolute" from="2825,1352" to="2822,1525" strokeweight=".29703mm"/>
            <v:line id="_x0000_s2258" style="position:absolute" from="2822,1525" to="2909,1527" strokeweight=".23214mm"/>
            <v:line id="_x0000_s2257" style="position:absolute" from="2959,1159" to="2828,1156" strokeweight=".242mm"/>
            <v:line id="_x0000_s2256" style="position:absolute" from="2825,1352" to="2956,1332" strokeweight=".38311mm"/>
            <v:line id="_x0000_s2255" style="position:absolute" from="2956,1332" to="2959,1159" strokeweight=".29703mm"/>
            <v:line id="_x0000_s2254" style="position:absolute" from="2828,1156" to="2825,1352" strokeweight=".38311mm"/>
            <v:line id="_x0000_s2253" style="position:absolute" from="2809,982" to="2919,963" strokeweight=".38311mm"/>
            <v:line id="_x0000_s2252" style="position:absolute" from="6684,5174" to="6553,5172" strokeweight=".23214mm"/>
            <v:line id="_x0000_s2251" style="position:absolute" from="6567,6887" to="6698,6889" strokeweight=".242mm"/>
            <v:line id="_x0000_s2250" style="position:absolute" from="6696,6998" to="6565,7017" strokeweight=".38311mm"/>
            <v:line id="_x0000_s2249" style="position:absolute" from="6698,6889" to="6696,6998" strokeweight=".30197mm"/>
            <v:line id="_x0000_s2248" style="position:absolute" from="6565,7017" to="6567,6887" strokeweight=".24306mm"/>
            <v:line id="_x0000_s2247" style="position:absolute" from="4831,5164" to="4699,5183" strokeweight=".38311mm"/>
            <v:line id="_x0000_s2246" style="position:absolute" from="2929,5391" to="2932,5218" strokeweight=".29703mm"/>
            <v:line id="_x0000_s2245" style="position:absolute" from="2845,5216" to="2842,5412" strokeweight=".38311mm"/>
            <v:line id="_x0000_s2244" style="position:absolute" from="2842,5412" to="2929,5391" strokeweight=".38311mm"/>
            <v:line id="_x0000_s2243" style="position:absolute" from="2976,5219" to="2845,5216" strokeweight=".23214mm"/>
            <v:line id="_x0000_s2242" style="position:absolute" from="4842,7009" to="4711,7029" strokeweight=".38311mm"/>
            <v:line id="_x0000_s2241" style="position:absolute" from="4711,7029" to="4713,6899" strokeweight=".30197mm"/>
            <v:line id="_x0000_s2240" style="position:absolute" from="4713,6899" to="4844,6901" strokeweight=".242mm"/>
            <v:line id="_x0000_s2239" style="position:absolute" from="4844,6901" to="4842,7009" strokeweight=".30092mm"/>
            <v:shape id="_x0000_s2238" type="#_x0000_t75" style="position:absolute;left:2831;top:6682;width:169;height:564">
              <v:imagedata r:id="rId27" o:title=""/>
            </v:shape>
            <v:line id="_x0000_s2237" style="position:absolute" from="2842,5412" to="2842,6693" strokeweight=".23214mm"/>
            <v:line id="_x0000_s2236" style="position:absolute" from="6686,5044" to="6684,5174" strokeweight=".23108mm"/>
            <v:line id="_x0000_s2235" style="position:absolute" from="6553,5172" to="6555,5041" strokeweight=".24306mm"/>
            <v:line id="_x0000_s2234" style="position:absolute" from="4832,5055" to="4831,5164" strokeweight=".284mm"/>
            <v:line id="_x0000_s2233" style="position:absolute" from="4699,5183" to="4702,5053" strokeweight=".24306mm"/>
            <v:line id="_x0000_s2232" style="position:absolute" from="2979,5023" to="2976,5219" strokeweight=".29492mm"/>
            <v:line id="_x0000_s2231" style="position:absolute" from="2848,5043" to="2845,5216" strokeweight=".29917mm"/>
            <v:line id="_x0000_s2230" style="position:absolute" from="8535,2774" to="8514,1493" strokeweight=".38417mm"/>
            <v:line id="_x0000_s2229" style="position:absolute" from="8544,4815" to="8522,3534" strokeweight=".38206mm"/>
            <v:line id="_x0000_s2228" style="position:absolute" from="8524,929" to="8508,538" strokeweight="1.08pt"/>
            <v:line id="_x0000_s2227" style="position:absolute" from="8435,4813" to="8453,5009" strokeweight=".38417mm"/>
            <v:line id="_x0000_s2226" style="position:absolute" from="8541,4989" to="8544,4815" strokeweight=".29703mm"/>
            <v:line id="_x0000_s2225" style="position:absolute" from="8541,4989" to="8409,5008" strokeweight=".38311mm"/>
            <v:line id="_x0000_s2224" style="position:absolute" from="8544,4815" to="8435,4813" strokeweight=".242mm"/>
            <v:shape id="_x0000_s2223" type="#_x0000_t75" style="position:absolute;left:8368;top:2762;width:175;height:781">
              <v:imagedata r:id="rId28" o:title=""/>
            </v:shape>
            <v:line id="_x0000_s2222" style="position:absolute" from="8414,949" to="8433,1123" strokeweight=".37994mm"/>
            <v:line id="_x0000_s2221" style="position:absolute" from="8520,1124" to="8524,929" strokeweight=".38311mm"/>
            <v:line id="_x0000_s2220" style="position:absolute" from="8517,1298" to="8514,1493" strokeweight=".37111mm"/>
            <v:line id="_x0000_s2219" style="position:absolute" from="8427,1492" to="8430,1318" strokeweight=".30092mm"/>
            <v:line id="_x0000_s2218" style="position:absolute" from="8514,1493" to="8427,1492" strokeweight=".23214mm"/>
            <v:line id="_x0000_s2217" style="position:absolute" from="8368,1122" to="8520,1124" strokeweight=".30797mm"/>
            <v:line id="_x0000_s2216" style="position:absolute" from="8517,1298" to="8386,1317" strokeweight=".38311mm"/>
            <v:line id="_x0000_s2215" style="position:absolute" from="8520,1124" to="8517,1298" strokeweight=".29703mm"/>
            <v:line id="_x0000_s2214" style="position:absolute" from="8386,1317" to="8368,1122" strokeweight="1.08pt"/>
            <v:line id="_x0000_s2213" style="position:absolute" from="8524,929" to="8414,949" strokeweight=".38311mm"/>
            <v:line id="_x0000_s2212" style="position:absolute" from="8537,5184" to="8534,5358" strokeweight=".28786mm"/>
            <v:line id="_x0000_s2211" style="position:absolute" from="8447,5378" to="8450,5183" strokeweight=".38311mm"/>
            <v:line id="_x0000_s2210" style="position:absolute" from="8534,5358" to="8447,5378" strokeweight=".38311mm"/>
            <v:line id="_x0000_s2209" style="position:absolute" from="8406,5182" to="8537,5184" strokeweight=".242mm"/>
            <v:shape id="_x0000_s2208" type="#_x0000_t75" style="position:absolute;left:8410;top:6648;width:154;height:562">
              <v:imagedata r:id="rId29" o:title=""/>
            </v:shape>
            <v:line id="_x0000_s2207" style="position:absolute" from="8555,6661" to="8534,5358" strokeweight=".38311mm"/>
            <v:line id="_x0000_s2206" style="position:absolute" from="8541,4989" to="8537,5184" strokeweight=".38311mm"/>
            <v:line id="_x0000_s2205" style="position:absolute" from="8409,5008" to="8406,5182" strokeweight=".28611mm"/>
            <v:line id="_x0000_s2204" style="position:absolute" from="6664,1288" to="8387,1274" strokeweight="1.08pt"/>
            <v:line id="_x0000_s2203" style="position:absolute" from="6665,1244" to="8366,1230" strokeweight="1.08pt"/>
            <v:line id="_x0000_s2202" style="position:absolute" from="6672,15942" to="6670,16072" strokecolor="red" strokeweight=".30408mm"/>
            <v:line id="_x0000_s2201" style="position:absolute" from="6539,16070" to="6672,15942" strokecolor="red" strokeweight=".38311mm"/>
            <v:line id="_x0000_s2200" style="position:absolute" from="6345,15936" to="6474,16068" strokecolor="red" strokeweight=".38311mm"/>
            <v:line id="_x0000_s2199" style="position:absolute" from="6343,16066" to="6345,15936" strokecolor="red" strokeweight=".30197mm"/>
            <v:line id="_x0000_s2198" style="position:absolute" from="2954,7737" to="3155,7501" strokecolor="red" strokeweight=".38311mm"/>
            <v:line id="_x0000_s2197" style="position:absolute" from="8472,7701" to="8258,7459" strokecolor="red" strokeweight=".38311mm"/>
            <v:line id="_x0000_s2196" style="position:absolute" from="5231,16047" to="5409,15877" strokecolor="red" strokeweight=".38311mm"/>
            <v:line id="_x0000_s2195" style="position:absolute" from="4403,16033" to="4514,15926" strokecolor="red" strokeweight=".38311mm"/>
            <v:line id="_x0000_s2194" style="position:absolute" from="2908,15464" to="2625,15460" strokecolor="red" strokeweight=".38311mm"/>
            <v:line id="_x0000_s2193" style="position:absolute" from="2625,15460" to="2913,15182" strokecolor="red" strokeweight=".38311mm"/>
            <v:line id="_x0000_s2192" style="position:absolute" from="3454,15452" to="3261,15253" strokecolor="red" strokeweight=".38311mm"/>
            <v:line id="_x0000_s2191" style="position:absolute" from="3463,14909" to="3179,14905" strokecolor="red" strokeweight=".38311mm"/>
            <v:line id="_x0000_s2190" style="position:absolute" from="2697,15092" to="2913,15182" strokecolor="red" strokeweight=".38311mm"/>
            <v:line id="_x0000_s2189" style="position:absolute" from="3261,15253" to="3458,15170" strokecolor="red" strokeweight=".38311mm"/>
            <v:line id="_x0000_s2188" style="position:absolute" from="2896,14900" to="2697,15092" strokecolor="red" strokeweight=".38311mm"/>
            <v:line id="_x0000_s2187" style="position:absolute" from="3179,14905" to="3458,15170" strokecolor="red" strokeweight=".38311mm"/>
            <v:line id="_x0000_s2186" style="position:absolute" from="3655,13914" to="3371,13909" strokecolor="red" strokeweight=".38311mm"/>
            <v:line id="_x0000_s2185" style="position:absolute" from="3371,13909" to="3650,14196" strokecolor="red" strokeweight=".38311mm"/>
            <v:line id="_x0000_s2184" style="position:absolute" from="3729,14632" to="3734,14371" strokecolor="red" strokeweight=".30517mm"/>
            <v:line id="_x0000_s2183" style="position:absolute" from="3734,14371" to="3991,14615" strokecolor="red" strokeweight=".38311mm"/>
            <v:line id="_x0000_s2182" style="position:absolute" from="2963,9777" to="3163,9520" strokecolor="red" strokeweight=".38311mm"/>
            <v:line id="_x0000_s2181" style="position:absolute" from="2975,11623" to="3175,11366" strokecolor="red" strokeweight=".38311mm"/>
            <v:line id="_x0000_s2180" style="position:absolute" from="2983,12405" to="3183,12169" strokecolor="red" strokeweight=".38311mm"/>
            <v:line id="_x0000_s2179" style="position:absolute" from="2969,11927" to="3183,12169" strokecolor="red" strokeweight=".38311mm"/>
            <v:line id="_x0000_s2178" style="position:absolute" from="2961,11123" to="3175,11366" strokecolor="red" strokeweight=".38311mm"/>
            <v:line id="_x0000_s2177" style="position:absolute" from="2958,10081" to="3171,10324" strokecolor="red" strokeweight=".38311mm"/>
            <v:line id="_x0000_s2176" style="position:absolute" from="2971,10559" to="3171,10324" strokecolor="red" strokeweight=".38311mm"/>
            <v:line id="_x0000_s2175" style="position:absolute" from="2950,9278" to="3163,9520" strokecolor="red" strokeweight="1.08pt"/>
            <v:line id="_x0000_s2174" style="position:absolute" from="2962,8540" to="3163,8283" strokecolor="red" strokeweight=".38311mm"/>
            <v:line id="_x0000_s2173" style="position:absolute" from="2949,8040" to="3163,8283" strokecolor="red" strokeweight=".38311mm"/>
            <v:line id="_x0000_s2172" style="position:absolute" from="8491,12934" to="8290,13191" strokecolor="red" strokeweight=".38311mm"/>
            <v:line id="_x0000_s2171" style="position:absolute" from="8512,14215" to="8298,13972" strokecolor="red" strokeweight=".38311mm"/>
            <v:line id="_x0000_s2170" style="position:absolute" from="8499,13737" to="8298,13972" strokecolor="red" strokeweight=".38311mm"/>
            <v:line id="_x0000_s2169" style="position:absolute" from="8504,13433" to="8290,13191" strokecolor="red" strokeweight=".38311mm"/>
            <v:line id="_x0000_s2168" style="position:absolute" from="8480,9742" to="8266,9500" strokecolor="red" strokeweight=".38311mm"/>
            <v:line id="_x0000_s2167" style="position:absolute" from="8492,11588" to="8278,11345" strokecolor="red" strokeweight="1.08pt"/>
            <v:line id="_x0000_s2166" style="position:absolute" from="8500,12369" to="8286,12127" strokecolor="red" strokeweight=".38311mm"/>
            <v:line id="_x0000_s2165" style="position:absolute" from="8487,11892" to="8286,12127" strokecolor="red" strokeweight=".38311mm"/>
            <v:line id="_x0000_s2164" style="position:absolute" from="8479,11088" to="8278,11345" strokecolor="red" strokeweight="1.08pt"/>
            <v:line id="_x0000_s2163" style="position:absolute" from="8475,10046" to="8275,10281" strokecolor="red" strokeweight=".38311mm"/>
            <v:line id="_x0000_s2162" style="position:absolute" from="8488,10546" to="8275,10281" strokecolor="red" strokeweight=".38311mm"/>
            <v:line id="_x0000_s2161" style="position:absolute" from="8467,9243" to="8266,9500" strokecolor="red" strokeweight=".38311mm"/>
            <v:line id="_x0000_s2160" style="position:absolute" from="8458,8504" to="8266,8262" strokecolor="red" strokeweight=".38311mm"/>
            <v:line id="_x0000_s2159" style="position:absolute" from="8467,8005" to="8266,8262" strokecolor="red" strokeweight=".38311mm"/>
            <v:line id="_x0000_s2158" style="position:absolute" from="2931,2808" to="3131,2573" strokecolor="red" strokeweight=".38311mm"/>
            <v:line id="_x0000_s2157" style="position:absolute" from="2926,4349" to="3140,4592" strokecolor="red" strokeweight="1.08pt"/>
            <v:line id="_x0000_s2156" style="position:absolute" from="2939,4849" to="3140,4592" strokecolor="red" strokeweight="1.08pt"/>
            <v:line id="_x0000_s2155" style="position:absolute" from="2918,3546" to="3131,3810" strokecolor="red" strokeweight=".38311mm"/>
            <v:line id="_x0000_s2154" style="position:absolute" from="2931,4046" to="3131,3810" strokecolor="red" strokeweight=".38311mm"/>
            <v:line id="_x0000_s2153" style="position:absolute" from="2922,2026" to="3123,1769" strokecolor="red" strokeweight=".38311mm"/>
            <v:line id="_x0000_s2152" style="position:absolute" from="2917,2330" to="3131,2573" strokecolor="red" strokeweight=".38311mm"/>
            <v:line id="_x0000_s2151" style="position:absolute" from="2909,1527" to="3123,1769" strokecolor="red" strokeweight=".38311mm"/>
            <v:line id="_x0000_s2150" style="position:absolute" from="2905,485" to="3119,727" strokecolor="red" strokeweight=".38311mm"/>
            <v:line id="_x0000_s2149" style="position:absolute" from="2919,963" to="3119,727" strokecolor="red" strokeweight=".38311mm"/>
            <v:line id="_x0000_s2148" style="position:absolute" from="2941,7237" to="3155,7501" strokecolor="red" strokeweight=".38311mm"/>
            <v:line id="_x0000_s2147" style="position:absolute" from="2929,5391" to="3143,5656" strokecolor="red" strokeweight=".38311mm"/>
            <v:line id="_x0000_s2146" style="position:absolute" from="2937,6195" to="3151,6437" strokecolor="red" strokeweight=".38311mm"/>
            <v:line id="_x0000_s2145" style="position:absolute" from="2951,6694" to="3151,6437" strokecolor="red" strokeweight=".38311mm"/>
            <v:line id="_x0000_s2144" style="position:absolute" from="2943,5891" to="3143,5656" strokecolor="red" strokeweight=".38311mm"/>
            <v:line id="_x0000_s2143" style="position:absolute" from="8426,2772" to="8212,2530" strokecolor="red" strokeweight=".38311mm"/>
            <v:line id="_x0000_s2142" style="position:absolute" from="8443,4314" to="8243,4571" strokecolor="red" strokeweight=".38311mm"/>
            <v:line id="_x0000_s2141" style="position:absolute" from="8435,4813" to="8243,4571" strokecolor="red" strokeweight=".38311mm"/>
            <v:line id="_x0000_s2140" style="position:absolute" from="8435,3532" to="8235,3768" strokecolor="red" strokeweight=".38311mm"/>
            <v:line id="_x0000_s2139" style="position:absolute" from="8448,4010" to="8235,3768" strokecolor="red" strokeweight=".38311mm"/>
            <v:line id="_x0000_s2138" style="position:absolute" from="8418,1991" to="8226,1749" strokecolor="red" strokeweight=".37994mm"/>
            <v:line id="_x0000_s2137" style="position:absolute" from="8434,2295" to="8212,2530" strokecolor="red" strokeweight=".38311mm"/>
            <v:line id="_x0000_s2136" style="position:absolute" from="8427,1492" to="8226,1749" strokecolor="red" strokeweight=".38311mm"/>
            <v:line id="_x0000_s2135" style="position:absolute" from="8334,535" to="8201,684" strokecolor="red" strokeweight=".38311mm"/>
            <v:line id="_x0000_s2134" style="position:absolute" from="8414,949" to="8201,684" strokecolor="red" strokeweight=".38311mm"/>
            <v:line id="_x0000_s2133" style="position:absolute" from="8459,7202" to="8258,7459" strokecolor="red" strokeweight=".38311mm"/>
            <v:line id="_x0000_s2132" style="position:absolute" from="8447,5378" to="8246,5613" strokecolor="red" strokeweight=".38311mm"/>
            <v:line id="_x0000_s2131" style="position:absolute" from="8455,6160" to="8254,6417" strokecolor="red" strokeweight=".38311mm"/>
            <v:line id="_x0000_s2130" style="position:absolute" from="8446,6659" to="8254,6417" strokecolor="red" strokeweight=".37994mm"/>
            <v:line id="_x0000_s2129" style="position:absolute" from="8460,5856" to="8246,5613" strokecolor="red" strokeweight=".38311mm"/>
            <v:line id="_x0000_s2128" style="position:absolute" from="2775,13052" to="2404,13068" strokecolor="blue" strokeweight=".38311mm"/>
            <v:line id="_x0000_s2127" style="position:absolute" from="2776,13031" to="2405,13046" strokecolor="blue" strokeweight=".38311mm"/>
            <v:line id="_x0000_s2126" style="position:absolute" from="2797,14334" to="2426,14327" strokecolor="blue" strokeweight=".30022mm"/>
            <v:line id="_x0000_s2125" style="position:absolute" from="2797,14355" to="2426,14349" strokecolor="blue" strokeweight="1.08pt"/>
            <v:line id="_x0000_s2124" style="position:absolute" from="2366,14044" to="2357,13306" strokecolor="blue" strokeweight=".37889mm"/>
            <v:line id="_x0000_s2123" style="position:absolute" from="2344,14043" to="2335,13305" strokecolor="blue" strokeweight=".37994mm"/>
            <v:line id="_x0000_s2122" style="position:absolute" from="3487,16017" to="3492,15735" strokecolor="blue" strokeweight=".29917mm"/>
            <v:line id="_x0000_s2121" style="position:absolute" from="3509,16017" to="3514,15735" strokecolor="blue" strokeweight=".37289mm"/>
            <v:line id="_x0000_s2120" style="position:absolute" from="8555,15518" to="8546,14780" strokecolor="blue" strokeweight="1.08pt"/>
            <v:line id="_x0000_s2119" style="position:absolute" from="8577,15519" to="8568,14780" strokecolor="blue" strokeweight=".37994mm"/>
            <v:line id="_x0000_s2118" style="position:absolute" from="8567,16104" to="8552,15692" strokecolor="blue" strokeweight="1.08pt"/>
            <v:line id="_x0000_s2117" style="position:absolute" from="8588,16105" to="8574,15692" strokecolor="blue" strokeweight=".37817mm"/>
            <v:line id="_x0000_s2116" style="position:absolute" from="4955,14392" to="5151,14396" strokecolor="green" strokeweight=".24094mm"/>
            <v:shape id="_x0000_s2115" type="#_x0000_t75" style="position:absolute;left:4745;top:15728;width:219;height:193">
              <v:imagedata r:id="rId30" o:title=""/>
            </v:shape>
            <v:line id="_x0000_s2114" style="position:absolute" from="3841,15741" to="3905,15829" strokecolor="green" strokeweight=".38311mm"/>
            <v:line id="_x0000_s2113" style="position:absolute" from="3972,15743" to="3905,15829" strokecolor="green" strokeweight=".38311mm"/>
            <v:line id="_x0000_s2112" style="position:absolute" from="3841,15741" to="3972,15743" strokecolor="green" strokeweight=".23214mm"/>
            <v:line id="_x0000_s2111" style="position:absolute" from="4037,15744" to="4101,15832" strokecolor="green" strokeweight=".38311mm"/>
            <v:line id="_x0000_s2110" style="position:absolute" from="4168,15747" to="4101,15832" strokecolor="green" strokeweight=".38206mm"/>
            <v:line id="_x0000_s2109" style="position:absolute" from="4037,15744" to="4168,15747" strokecolor="green" strokeweight=".242mm"/>
            <v:line id="_x0000_s2108" style="position:absolute" from="5106,14482" to="5019,14480" strokecolor="green" strokeweight=".23214mm"/>
            <v:line id="_x0000_s2107" style="position:absolute" from="5039,14546" to="5019,14480" strokecolor="green" strokeweight=".38206mm"/>
            <v:line id="_x0000_s2106" style="position:absolute" from="5083,14547" to="5084,14482" strokecolor="green" strokeweight=".28786mm"/>
            <v:line id="_x0000_s2105" style="position:absolute" from="5149,14526" to="4952,14523" strokecolor="green" strokeweight=".38311mm"/>
            <v:line id="_x0000_s2104" style="position:absolute" from="5148,14548" to="5151,14396" strokecolor="green" strokeweight=".29597mm"/>
            <v:line id="_x0000_s2103" style="position:absolute" from="4952,14544" to="5148,14548" strokecolor="green" strokeweight=".242mm"/>
            <v:line id="_x0000_s2102" style="position:absolute" from="4955,14392" to="4952,14544" strokecolor="green" strokeweight=".30797mm"/>
            <v:shape id="_x0000_s2101" style="position:absolute;left:5681;top:1295;width:2717;height:3757" coordorigin="5681,1295" coordsize="2717,3757" path="m5713,5051l5681,1295,8397,3173e" filled="f" strokeweight="0">
              <v:path arrowok="t"/>
            </v:shape>
            <v:shape id="_x0000_s2100" style="position:absolute;left:5704;top:3173;width:2712;height:1930" coordorigin="5704,3173" coordsize="2712,1930" path="m8416,5103r-2712,l8387,3173e" filled="f" strokeweight="0">
              <v:path arrowok="t"/>
            </v:shape>
            <v:line id="_x0000_s2099" style="position:absolute" from="8406,3164" to="5695,3164" strokeweight="0"/>
            <v:shape id="_x0000_s2098" style="position:absolute;left:5704;top:1286;width:2703;height:3808" coordorigin="5704,1286" coordsize="2703,3808" path="m8387,1286l5704,3173,8406,5093e" filled="f" strokeweight="0">
              <v:path arrowok="t"/>
            </v:shape>
            <w10:wrap anchorx="page" anchory="page"/>
          </v:group>
        </w:pict>
      </w:r>
      <w:r>
        <w:pict w14:anchorId="051F65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6" type="#_x0000_t136" style="position:absolute;left:0;text-align:left;margin-left:278.4pt;margin-top:363.9pt;width:18.4pt;height:4.3pt;rotation:1;z-index:1504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GARÁŽ E"/>
            <w10:wrap anchorx="page" anchory="page"/>
          </v:shape>
        </w:pict>
      </w:r>
      <w:r>
        <w:pict w14:anchorId="208A498C">
          <v:shape id="_x0000_s2095" type="#_x0000_t136" style="position:absolute;left:0;text-align:left;margin-left:142.3pt;margin-top:685.05pt;width:22.2pt;height:4.3pt;rotation:1;z-index:1528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VRÁTNICE"/>
            <w10:wrap anchorx="page" anchory="page"/>
          </v:shape>
        </w:pict>
      </w:r>
      <w:r>
        <w:pict w14:anchorId="74344FF4">
          <v:shape id="_x0000_s2094" type="#_x0000_t136" style="position:absolute;left:0;text-align:left;margin-left:149.3pt;margin-top:748.1pt;width:19.15pt;height:4.3pt;rotation:1;z-index:1552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ZÁDVEŘ Í"/>
            <w10:wrap anchorx="page" anchory="page"/>
          </v:shape>
        </w:pict>
      </w:r>
      <w:r>
        <w:pict w14:anchorId="15EC4A84">
          <v:shape id="_x0000_s2093" type="#_x0000_t136" style="position:absolute;left:0;text-align:left;margin-left:148.8pt;margin-top:756.75pt;width:13.35pt;height:4.3pt;rotation:1;z-index:1576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±0,000"/>
            <w10:wrap anchorx="page" anchory="page"/>
          </v:shape>
        </w:pict>
      </w:r>
      <w:r>
        <w:pict w14:anchorId="24F35BA2">
          <v:shape id="_x0000_s2092" type="#_x0000_t136" style="position:absolute;left:0;text-align:left;margin-left:356pt;margin-top:776.9pt;width:49.6pt;height:4.3pt;rotation:1;z-index:1600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OPERAČ  NÍ STŘ  EDISKO"/>
            <w10:wrap anchorx="page" anchory="page"/>
          </v:shape>
        </w:pict>
      </w:r>
      <w:r>
        <w:pict w14:anchorId="270F19BD">
          <v:shape id="_x0000_s2091" type="#_x0000_t136" style="position:absolute;left:0;text-align:left;margin-left:193.3pt;margin-top:796.55pt;width:12.3pt;height:4.3pt;rotation:1;z-index:1624;mso-position-horizontal-relative:page;mso-position-vertical-relative:page" fillcolor="red" stroked="f">
            <o:extrusion v:ext="view" autorotationcenter="t"/>
            <v:textpath style="font-family:&quot;&amp;quot&quot;;font-size:4pt;font-weight:bold;v-text-kern:t;mso-text-shadow:auto" string="WC-M"/>
            <w10:wrap anchorx="page" anchory="page"/>
          </v:shape>
        </w:pict>
      </w:r>
      <w:r>
        <w:pict w14:anchorId="095B30DE">
          <v:shape id="_x0000_s2090" type="#_x0000_t202" style="position:absolute;left:0;text-align:left;margin-left:303pt;margin-top:737.55pt;width:6.85pt;height:57.5pt;z-index:1648;mso-position-horizontal-relative:page;mso-position-vertical-relative:page" filled="f" stroked="f">
            <v:textbox style="layout-flow:vertical;mso-layout-flow-alt:bottom-to-top" inset="0,0,0,0">
              <w:txbxContent>
                <w:p w14:paraId="516978AC" w14:textId="77777777" w:rsidR="00A9513B" w:rsidRDefault="00000000">
                  <w:pPr>
                    <w:spacing w:before="23"/>
                    <w:ind w:left="20" w:right="-536"/>
                    <w:rPr>
                      <w:b/>
                      <w:sz w:val="8"/>
                    </w:rPr>
                  </w:pPr>
                  <w:r>
                    <w:rPr>
                      <w:b/>
                      <w:color w:val="FF0000"/>
                      <w:w w:val="107"/>
                      <w:sz w:val="8"/>
                    </w:rPr>
                    <w:t>MÍS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T</w:t>
                  </w:r>
                  <w:r>
                    <w:rPr>
                      <w:b/>
                      <w:color w:val="FF0000"/>
                      <w:spacing w:val="-1"/>
                      <w:w w:val="107"/>
                      <w:sz w:val="8"/>
                    </w:rPr>
                    <w:t>N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O</w:t>
                  </w:r>
                  <w:r>
                    <w:rPr>
                      <w:b/>
                      <w:color w:val="FF0000"/>
                      <w:w w:val="107"/>
                      <w:sz w:val="8"/>
                    </w:rPr>
                    <w:t>ST</w:t>
                  </w:r>
                  <w:r>
                    <w:rPr>
                      <w:b/>
                      <w:color w:val="FF0000"/>
                      <w:spacing w:val="1"/>
                      <w:sz w:val="8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T</w:t>
                  </w:r>
                  <w:r>
                    <w:rPr>
                      <w:b/>
                      <w:color w:val="FF0000"/>
                      <w:w w:val="107"/>
                      <w:sz w:val="8"/>
                    </w:rPr>
                    <w:t>E</w:t>
                  </w:r>
                  <w:r>
                    <w:rPr>
                      <w:b/>
                      <w:color w:val="FF0000"/>
                      <w:spacing w:val="-1"/>
                      <w:w w:val="107"/>
                      <w:sz w:val="8"/>
                    </w:rPr>
                    <w:t>C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H</w:t>
                  </w:r>
                  <w:r>
                    <w:rPr>
                      <w:b/>
                      <w:color w:val="FF0000"/>
                      <w:spacing w:val="-1"/>
                      <w:w w:val="107"/>
                      <w:sz w:val="8"/>
                    </w:rPr>
                    <w:t>N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OL</w:t>
                  </w:r>
                  <w:r>
                    <w:rPr>
                      <w:b/>
                      <w:color w:val="FF0000"/>
                      <w:spacing w:val="-1"/>
                      <w:w w:val="107"/>
                      <w:sz w:val="8"/>
                    </w:rPr>
                    <w:t>O</w:t>
                  </w:r>
                  <w:r>
                    <w:rPr>
                      <w:b/>
                      <w:color w:val="FF0000"/>
                      <w:spacing w:val="1"/>
                      <w:w w:val="107"/>
                      <w:sz w:val="8"/>
                    </w:rPr>
                    <w:t>G</w:t>
                  </w:r>
                  <w:r>
                    <w:rPr>
                      <w:b/>
                      <w:color w:val="FF0000"/>
                      <w:w w:val="107"/>
                      <w:sz w:val="8"/>
                    </w:rPr>
                    <w:t>IE</w:t>
                  </w:r>
                </w:p>
              </w:txbxContent>
            </v:textbox>
            <w10:wrap anchorx="page" anchory="page"/>
          </v:shape>
        </w:pict>
      </w:r>
      <w:bookmarkStart w:id="1" w:name="STÁNI"/>
      <w:bookmarkEnd w:id="1"/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</w:t>
      </w:r>
    </w:p>
    <w:p w14:paraId="27D226B3" w14:textId="77777777" w:rsidR="00A9513B" w:rsidRDefault="00A9513B">
      <w:pPr>
        <w:rPr>
          <w:sz w:val="20"/>
        </w:rPr>
      </w:pPr>
    </w:p>
    <w:p w14:paraId="44236D9B" w14:textId="77777777" w:rsidR="00A9513B" w:rsidRDefault="00A9513B">
      <w:pPr>
        <w:rPr>
          <w:sz w:val="20"/>
        </w:rPr>
      </w:pPr>
    </w:p>
    <w:p w14:paraId="1E309F37" w14:textId="77777777" w:rsidR="00A9513B" w:rsidRDefault="00A9513B">
      <w:pPr>
        <w:spacing w:before="2"/>
        <w:rPr>
          <w:sz w:val="24"/>
        </w:rPr>
      </w:pPr>
    </w:p>
    <w:p w14:paraId="4A58B488" w14:textId="77777777" w:rsidR="00A9513B" w:rsidRDefault="00000000">
      <w:pPr>
        <w:pStyle w:val="Nadpis1"/>
        <w:spacing w:before="90"/>
      </w:pPr>
      <w:r>
        <w:t>STÁNÍ 1</w:t>
      </w:r>
    </w:p>
    <w:p w14:paraId="48129E0C" w14:textId="77777777" w:rsidR="00A9513B" w:rsidRDefault="00A9513B">
      <w:pPr>
        <w:rPr>
          <w:sz w:val="36"/>
        </w:rPr>
      </w:pPr>
    </w:p>
    <w:p w14:paraId="0D4607A2" w14:textId="77777777" w:rsidR="00A9513B" w:rsidRDefault="00A9513B">
      <w:pPr>
        <w:rPr>
          <w:sz w:val="36"/>
        </w:rPr>
      </w:pPr>
    </w:p>
    <w:p w14:paraId="529F7A16" w14:textId="77777777" w:rsidR="00A9513B" w:rsidRDefault="00A9513B">
      <w:pPr>
        <w:rPr>
          <w:sz w:val="36"/>
        </w:rPr>
      </w:pPr>
    </w:p>
    <w:p w14:paraId="4B1B8C96" w14:textId="77777777" w:rsidR="00A9513B" w:rsidRDefault="00A9513B">
      <w:pPr>
        <w:spacing w:before="4"/>
        <w:rPr>
          <w:sz w:val="28"/>
        </w:rPr>
      </w:pPr>
    </w:p>
    <w:p w14:paraId="7AED3439" w14:textId="77777777" w:rsidR="00A9513B" w:rsidRDefault="00000000">
      <w:pPr>
        <w:ind w:left="5820"/>
        <w:rPr>
          <w:sz w:val="33"/>
        </w:rPr>
      </w:pPr>
      <w:r>
        <w:rPr>
          <w:sz w:val="33"/>
        </w:rPr>
        <w:t>STÁNÍ 2</w:t>
      </w:r>
    </w:p>
    <w:p w14:paraId="78F977D3" w14:textId="77777777" w:rsidR="00A9513B" w:rsidRDefault="00A9513B">
      <w:pPr>
        <w:rPr>
          <w:sz w:val="20"/>
        </w:rPr>
      </w:pPr>
    </w:p>
    <w:p w14:paraId="1576C314" w14:textId="77777777" w:rsidR="00A9513B" w:rsidRDefault="00A9513B">
      <w:pPr>
        <w:rPr>
          <w:sz w:val="20"/>
        </w:rPr>
      </w:pPr>
    </w:p>
    <w:p w14:paraId="08269FA0" w14:textId="77777777" w:rsidR="00A9513B" w:rsidRDefault="00A9513B">
      <w:pPr>
        <w:rPr>
          <w:sz w:val="20"/>
        </w:rPr>
      </w:pPr>
    </w:p>
    <w:p w14:paraId="4CC669EF" w14:textId="77777777" w:rsidR="00A9513B" w:rsidRDefault="00A9513B">
      <w:pPr>
        <w:rPr>
          <w:sz w:val="20"/>
        </w:rPr>
      </w:pPr>
    </w:p>
    <w:p w14:paraId="72DAC120" w14:textId="77777777" w:rsidR="00A9513B" w:rsidRDefault="00A9513B">
      <w:pPr>
        <w:rPr>
          <w:sz w:val="20"/>
        </w:rPr>
      </w:pPr>
    </w:p>
    <w:p w14:paraId="4D2FD785" w14:textId="77777777" w:rsidR="00A9513B" w:rsidRDefault="00A9513B">
      <w:pPr>
        <w:rPr>
          <w:sz w:val="20"/>
        </w:rPr>
      </w:pPr>
    </w:p>
    <w:p w14:paraId="3F6BDC90" w14:textId="77777777" w:rsidR="00A9513B" w:rsidRDefault="00A9513B">
      <w:pPr>
        <w:rPr>
          <w:sz w:val="20"/>
        </w:rPr>
      </w:pPr>
    </w:p>
    <w:p w14:paraId="27F95296" w14:textId="77777777" w:rsidR="00A9513B" w:rsidRDefault="00A9513B">
      <w:pPr>
        <w:rPr>
          <w:sz w:val="20"/>
        </w:rPr>
      </w:pPr>
    </w:p>
    <w:p w14:paraId="22E208E7" w14:textId="77777777" w:rsidR="00A9513B" w:rsidRDefault="00A9513B">
      <w:pPr>
        <w:rPr>
          <w:sz w:val="20"/>
        </w:rPr>
      </w:pPr>
    </w:p>
    <w:p w14:paraId="547C5989" w14:textId="77777777" w:rsidR="00A9513B" w:rsidRDefault="00A9513B">
      <w:pPr>
        <w:rPr>
          <w:sz w:val="20"/>
        </w:rPr>
      </w:pPr>
    </w:p>
    <w:p w14:paraId="4183D1E2" w14:textId="77777777" w:rsidR="00A9513B" w:rsidRDefault="00A9513B">
      <w:pPr>
        <w:rPr>
          <w:sz w:val="20"/>
        </w:rPr>
      </w:pPr>
    </w:p>
    <w:p w14:paraId="7917A144" w14:textId="77777777" w:rsidR="00A9513B" w:rsidRDefault="00A9513B">
      <w:pPr>
        <w:rPr>
          <w:sz w:val="20"/>
        </w:rPr>
      </w:pPr>
    </w:p>
    <w:p w14:paraId="1A92A990" w14:textId="77777777" w:rsidR="00A9513B" w:rsidRDefault="00A9513B">
      <w:pPr>
        <w:rPr>
          <w:sz w:val="20"/>
        </w:rPr>
      </w:pPr>
    </w:p>
    <w:p w14:paraId="077FB688" w14:textId="77777777" w:rsidR="00A9513B" w:rsidRDefault="00A9513B">
      <w:pPr>
        <w:rPr>
          <w:sz w:val="20"/>
        </w:rPr>
      </w:pPr>
    </w:p>
    <w:p w14:paraId="498A423E" w14:textId="77777777" w:rsidR="00A9513B" w:rsidRDefault="00A9513B">
      <w:pPr>
        <w:rPr>
          <w:sz w:val="20"/>
        </w:rPr>
      </w:pPr>
    </w:p>
    <w:p w14:paraId="581C1F43" w14:textId="77777777" w:rsidR="00A9513B" w:rsidRDefault="00A9513B">
      <w:pPr>
        <w:rPr>
          <w:sz w:val="20"/>
        </w:rPr>
      </w:pPr>
    </w:p>
    <w:p w14:paraId="49E825E8" w14:textId="77777777" w:rsidR="00A9513B" w:rsidRDefault="00A9513B">
      <w:pPr>
        <w:rPr>
          <w:sz w:val="20"/>
        </w:rPr>
      </w:pPr>
    </w:p>
    <w:p w14:paraId="6A030394" w14:textId="77777777" w:rsidR="00A9513B" w:rsidRDefault="00A9513B">
      <w:pPr>
        <w:rPr>
          <w:sz w:val="20"/>
        </w:rPr>
      </w:pPr>
    </w:p>
    <w:p w14:paraId="10AD3DDA" w14:textId="77777777" w:rsidR="00A9513B" w:rsidRDefault="00A9513B">
      <w:pPr>
        <w:rPr>
          <w:sz w:val="20"/>
        </w:rPr>
      </w:pPr>
    </w:p>
    <w:p w14:paraId="612A9C0D" w14:textId="77777777" w:rsidR="00A9513B" w:rsidRDefault="00A9513B">
      <w:pPr>
        <w:rPr>
          <w:sz w:val="20"/>
        </w:rPr>
      </w:pPr>
    </w:p>
    <w:p w14:paraId="3AB17FFB" w14:textId="77777777" w:rsidR="00A9513B" w:rsidRDefault="00A9513B">
      <w:pPr>
        <w:rPr>
          <w:sz w:val="20"/>
        </w:rPr>
      </w:pPr>
    </w:p>
    <w:p w14:paraId="4687912E" w14:textId="77777777" w:rsidR="00A9513B" w:rsidRDefault="00000000">
      <w:pPr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1408" behindDoc="0" locked="0" layoutInCell="1" allowOverlap="1" wp14:anchorId="0A6E79E3" wp14:editId="4B46A6A5">
            <wp:simplePos x="0" y="0"/>
            <wp:positionH relativeFrom="page">
              <wp:posOffset>4170565</wp:posOffset>
            </wp:positionH>
            <wp:positionV relativeFrom="paragraph">
              <wp:posOffset>124813</wp:posOffset>
            </wp:positionV>
            <wp:extent cx="94503" cy="121443"/>
            <wp:effectExtent l="0" t="0" r="0" b="0"/>
            <wp:wrapTopAndBottom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9791C" w14:textId="77777777" w:rsidR="00A9513B" w:rsidRDefault="00A9513B">
      <w:pPr>
        <w:rPr>
          <w:sz w:val="20"/>
        </w:rPr>
      </w:pPr>
    </w:p>
    <w:p w14:paraId="07081A7E" w14:textId="77777777" w:rsidR="00A9513B" w:rsidRDefault="00A9513B">
      <w:pPr>
        <w:rPr>
          <w:sz w:val="20"/>
        </w:rPr>
      </w:pPr>
    </w:p>
    <w:p w14:paraId="5CECF5CA" w14:textId="77777777" w:rsidR="00A9513B" w:rsidRDefault="00A9513B">
      <w:pPr>
        <w:rPr>
          <w:sz w:val="20"/>
        </w:rPr>
      </w:pPr>
    </w:p>
    <w:p w14:paraId="099E320F" w14:textId="77777777" w:rsidR="00A9513B" w:rsidRDefault="00A9513B">
      <w:pPr>
        <w:rPr>
          <w:sz w:val="20"/>
        </w:rPr>
      </w:pPr>
    </w:p>
    <w:p w14:paraId="14F31D9A" w14:textId="77777777" w:rsidR="00A9513B" w:rsidRDefault="00A9513B">
      <w:pPr>
        <w:rPr>
          <w:sz w:val="20"/>
        </w:rPr>
      </w:pPr>
    </w:p>
    <w:p w14:paraId="4DC3609B" w14:textId="77777777" w:rsidR="00A9513B" w:rsidRDefault="00A9513B">
      <w:pPr>
        <w:rPr>
          <w:sz w:val="20"/>
        </w:rPr>
      </w:pPr>
    </w:p>
    <w:p w14:paraId="5B5DF4F8" w14:textId="77777777" w:rsidR="00A9513B" w:rsidRDefault="00000000">
      <w:pPr>
        <w:spacing w:before="4"/>
        <w:rPr>
          <w:sz w:val="27"/>
        </w:rPr>
      </w:pPr>
      <w:r>
        <w:pict w14:anchorId="7073F615">
          <v:group id="_x0000_s2085" style="position:absolute;margin-left:328.9pt;margin-top:17.7pt;width:7.5pt;height:7.45pt;z-index:1432;mso-wrap-distance-left:0;mso-wrap-distance-right:0;mso-position-horizontal-relative:page" coordorigin="6578,354" coordsize="150,149">
            <v:line id="_x0000_s2089" style="position:absolute" from="6587,361" to="6718,363" strokeweight=".242mm"/>
            <v:line id="_x0000_s2088" style="position:absolute" from="6716,493" to="6585,491" strokeweight=".242mm"/>
            <v:line id="_x0000_s2087" style="position:absolute" from="6718,363" to="6716,493" strokeweight=".30197mm"/>
            <v:line id="_x0000_s2086" style="position:absolute" from="6585,491" to="6587,361" strokeweight=".24411mm"/>
            <w10:wrap type="topAndBottom" anchorx="page"/>
          </v:group>
        </w:pict>
      </w:r>
    </w:p>
    <w:p w14:paraId="3E8BC60E" w14:textId="77777777" w:rsidR="00A9513B" w:rsidRDefault="00A9513B">
      <w:pPr>
        <w:rPr>
          <w:sz w:val="20"/>
        </w:rPr>
      </w:pPr>
    </w:p>
    <w:p w14:paraId="1339D983" w14:textId="77777777" w:rsidR="00A9513B" w:rsidRDefault="00A9513B">
      <w:pPr>
        <w:rPr>
          <w:sz w:val="20"/>
        </w:rPr>
      </w:pPr>
    </w:p>
    <w:p w14:paraId="2D5A2293" w14:textId="77777777" w:rsidR="00A9513B" w:rsidRDefault="00A9513B">
      <w:pPr>
        <w:rPr>
          <w:sz w:val="20"/>
        </w:rPr>
      </w:pPr>
    </w:p>
    <w:p w14:paraId="75ED2CC7" w14:textId="77777777" w:rsidR="00A9513B" w:rsidRDefault="00A9513B">
      <w:pPr>
        <w:rPr>
          <w:sz w:val="20"/>
        </w:rPr>
      </w:pPr>
    </w:p>
    <w:p w14:paraId="26DBC428" w14:textId="77777777" w:rsidR="00A9513B" w:rsidRDefault="00A9513B">
      <w:pPr>
        <w:rPr>
          <w:sz w:val="20"/>
        </w:rPr>
      </w:pPr>
    </w:p>
    <w:p w14:paraId="580101BB" w14:textId="77777777" w:rsidR="00A9513B" w:rsidRDefault="00A9513B">
      <w:pPr>
        <w:rPr>
          <w:sz w:val="20"/>
        </w:rPr>
      </w:pPr>
    </w:p>
    <w:p w14:paraId="39AC3C8C" w14:textId="77777777" w:rsidR="00A9513B" w:rsidRDefault="00000000">
      <w:pPr>
        <w:spacing w:before="5"/>
        <w:rPr>
          <w:sz w:val="21"/>
        </w:rPr>
      </w:pPr>
      <w:r>
        <w:pict w14:anchorId="2BB48448">
          <v:group id="_x0000_s2080" style="position:absolute;margin-left:329.4pt;margin-top:14.3pt;width:7.45pt;height:7.45pt;z-index:1456;mso-wrap-distance-left:0;mso-wrap-distance-right:0;mso-position-horizontal-relative:page" coordorigin="6588,286" coordsize="149,149">
            <v:line id="_x0000_s2084" style="position:absolute" from="6599,295" to="6730,298" strokeweight=".242mm"/>
            <v:line id="_x0000_s2083" style="position:absolute" from="6728,428" to="6597,425" strokeweight=".242mm"/>
            <v:line id="_x0000_s2082" style="position:absolute" from="6730,298" to="6728,428" strokeweight=".23108mm"/>
            <v:line id="_x0000_s2081" style="position:absolute" from="6597,425" to="6599,295" strokeweight=".30197mm"/>
            <w10:wrap type="topAndBottom" anchorx="page"/>
          </v:group>
        </w:pict>
      </w:r>
    </w:p>
    <w:p w14:paraId="1F9BA9FE" w14:textId="77777777" w:rsidR="00A9513B" w:rsidRDefault="00A9513B">
      <w:pPr>
        <w:rPr>
          <w:sz w:val="21"/>
        </w:rPr>
        <w:sectPr w:rsidR="00A9513B">
          <w:headerReference w:type="default" r:id="rId32"/>
          <w:pgSz w:w="11900" w:h="16840"/>
          <w:pgMar w:top="260" w:right="1680" w:bottom="280" w:left="680" w:header="0" w:footer="0" w:gutter="0"/>
          <w:cols w:space="708"/>
        </w:sectPr>
      </w:pPr>
    </w:p>
    <w:p w14:paraId="31D534AA" w14:textId="77777777" w:rsidR="00A9513B" w:rsidRDefault="00A9513B">
      <w:pPr>
        <w:spacing w:before="3"/>
        <w:rPr>
          <w:sz w:val="12"/>
        </w:rPr>
      </w:pPr>
    </w:p>
    <w:p w14:paraId="5B522ADC" w14:textId="77777777" w:rsidR="00A9513B" w:rsidRDefault="00A9513B">
      <w:pPr>
        <w:rPr>
          <w:sz w:val="12"/>
        </w:rPr>
        <w:sectPr w:rsidR="00A9513B">
          <w:headerReference w:type="default" r:id="rId33"/>
          <w:pgSz w:w="11910" w:h="16850"/>
          <w:pgMar w:top="100" w:right="0" w:bottom="0" w:left="540" w:header="0" w:footer="0" w:gutter="0"/>
          <w:cols w:space="708"/>
        </w:sectPr>
      </w:pPr>
    </w:p>
    <w:p w14:paraId="0733170D" w14:textId="77777777" w:rsidR="00612A48" w:rsidRDefault="00612A48" w:rsidP="00FF63A8">
      <w:pPr>
        <w:spacing w:before="90"/>
        <w:ind w:left="104"/>
      </w:pPr>
      <w:bookmarkStart w:id="2" w:name="Pověření_č_14_25_ze_dne_6_1_2025"/>
      <w:bookmarkEnd w:id="2"/>
    </w:p>
    <w:sectPr w:rsidR="00612A48" w:rsidSect="00FF63A8">
      <w:headerReference w:type="default" r:id="rId34"/>
      <w:type w:val="continuous"/>
      <w:pgSz w:w="11910" w:h="16850"/>
      <w:pgMar w:top="940" w:right="0" w:bottom="280" w:left="540" w:header="708" w:footer="708" w:gutter="0"/>
      <w:cols w:num="2" w:space="708" w:equalWidth="0">
        <w:col w:w="1196" w:space="5763"/>
        <w:col w:w="44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D73A" w14:textId="77777777" w:rsidR="00612A48" w:rsidRDefault="00612A48">
      <w:r>
        <w:separator/>
      </w:r>
    </w:p>
  </w:endnote>
  <w:endnote w:type="continuationSeparator" w:id="0">
    <w:p w14:paraId="2BD548BC" w14:textId="77777777" w:rsidR="00612A48" w:rsidRDefault="006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2C0F" w14:textId="77777777" w:rsidR="00612A48" w:rsidRDefault="00612A48">
      <w:r>
        <w:separator/>
      </w:r>
    </w:p>
  </w:footnote>
  <w:footnote w:type="continuationSeparator" w:id="0">
    <w:p w14:paraId="2D879D37" w14:textId="77777777" w:rsidR="00612A48" w:rsidRDefault="0061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ACFB" w14:textId="77777777" w:rsidR="00A9513B" w:rsidRDefault="00000000">
    <w:pPr>
      <w:pStyle w:val="Zkladntext"/>
      <w:spacing w:line="14" w:lineRule="auto"/>
    </w:pPr>
    <w:r>
      <w:pict w14:anchorId="562830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4.4pt;width:59.2pt;height:14.1pt;z-index:-32320;mso-position-horizontal-relative:page;mso-position-vertical-relative:page" filled="f" stroked="f">
          <v:textbox inset="0,0,0,0">
            <w:txbxContent>
              <w:p w14:paraId="0E357F14" w14:textId="77777777" w:rsidR="00A9513B" w:rsidRDefault="00000000">
                <w:pPr>
                  <w:pStyle w:val="Zkladntext"/>
                  <w:spacing w:before="20"/>
                  <w:ind w:left="20"/>
                </w:pPr>
                <w:r>
                  <w:t>R 009/25-DU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13A9" w14:textId="77777777" w:rsidR="00A9513B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03159" behindDoc="1" locked="0" layoutInCell="1" allowOverlap="1" wp14:anchorId="5EDDFE21" wp14:editId="056B24F0">
          <wp:simplePos x="0" y="0"/>
          <wp:positionH relativeFrom="page">
            <wp:posOffset>6129654</wp:posOffset>
          </wp:positionH>
          <wp:positionV relativeFrom="page">
            <wp:posOffset>468629</wp:posOffset>
          </wp:positionV>
          <wp:extent cx="883920" cy="8667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92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74C2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34.4pt;width:59.2pt;height:14.1pt;z-index:-32272;mso-position-horizontal-relative:page;mso-position-vertical-relative:page" filled="f" stroked="f">
          <v:textbox inset="0,0,0,0">
            <w:txbxContent>
              <w:p w14:paraId="2B51D41A" w14:textId="77777777" w:rsidR="00A9513B" w:rsidRDefault="00000000">
                <w:pPr>
                  <w:pStyle w:val="Zkladntext"/>
                  <w:spacing w:before="20"/>
                  <w:ind w:left="20"/>
                </w:pPr>
                <w:r>
                  <w:t>R 009/25-DU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64E71" w14:textId="77777777" w:rsidR="00A9513B" w:rsidRDefault="00A9513B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B27E" w14:textId="77777777" w:rsidR="00A9513B" w:rsidRDefault="00A9513B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1AF3" w14:textId="77777777" w:rsidR="00A9513B" w:rsidRDefault="00A9513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78A"/>
    <w:multiLevelType w:val="multilevel"/>
    <w:tmpl w:val="9CE4817C"/>
    <w:lvl w:ilvl="0">
      <w:start w:val="4"/>
      <w:numFmt w:val="decimal"/>
      <w:lvlText w:val="%1"/>
      <w:lvlJc w:val="left"/>
      <w:pPr>
        <w:ind w:left="69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68"/>
        <w:jc w:val="left"/>
      </w:pPr>
      <w:rPr>
        <w:rFonts w:ascii="Tahoma" w:eastAsia="Tahoma" w:hAnsi="Tahoma" w:cs="Tahoma" w:hint="default"/>
        <w:spacing w:val="-4"/>
        <w:w w:val="99"/>
        <w:sz w:val="20"/>
        <w:szCs w:val="20"/>
      </w:rPr>
    </w:lvl>
    <w:lvl w:ilvl="2">
      <w:numFmt w:val="bullet"/>
      <w:lvlText w:val="•"/>
      <w:lvlJc w:val="left"/>
      <w:pPr>
        <w:ind w:left="2529" w:hanging="568"/>
      </w:pPr>
      <w:rPr>
        <w:rFonts w:hint="default"/>
      </w:rPr>
    </w:lvl>
    <w:lvl w:ilvl="3">
      <w:numFmt w:val="bullet"/>
      <w:lvlText w:val="•"/>
      <w:lvlJc w:val="left"/>
      <w:pPr>
        <w:ind w:left="3444" w:hanging="568"/>
      </w:pPr>
      <w:rPr>
        <w:rFonts w:hint="default"/>
      </w:rPr>
    </w:lvl>
    <w:lvl w:ilvl="4">
      <w:numFmt w:val="bullet"/>
      <w:lvlText w:val="•"/>
      <w:lvlJc w:val="left"/>
      <w:pPr>
        <w:ind w:left="4359" w:hanging="568"/>
      </w:pPr>
      <w:rPr>
        <w:rFonts w:hint="default"/>
      </w:rPr>
    </w:lvl>
    <w:lvl w:ilvl="5">
      <w:numFmt w:val="bullet"/>
      <w:lvlText w:val="•"/>
      <w:lvlJc w:val="left"/>
      <w:pPr>
        <w:ind w:left="5274" w:hanging="568"/>
      </w:pPr>
      <w:rPr>
        <w:rFonts w:hint="default"/>
      </w:rPr>
    </w:lvl>
    <w:lvl w:ilvl="6">
      <w:numFmt w:val="bullet"/>
      <w:lvlText w:val="•"/>
      <w:lvlJc w:val="left"/>
      <w:pPr>
        <w:ind w:left="6188" w:hanging="568"/>
      </w:pPr>
      <w:rPr>
        <w:rFonts w:hint="default"/>
      </w:rPr>
    </w:lvl>
    <w:lvl w:ilvl="7">
      <w:numFmt w:val="bullet"/>
      <w:lvlText w:val="•"/>
      <w:lvlJc w:val="left"/>
      <w:pPr>
        <w:ind w:left="7103" w:hanging="568"/>
      </w:pPr>
      <w:rPr>
        <w:rFonts w:hint="default"/>
      </w:rPr>
    </w:lvl>
    <w:lvl w:ilvl="8">
      <w:numFmt w:val="bullet"/>
      <w:lvlText w:val="•"/>
      <w:lvlJc w:val="left"/>
      <w:pPr>
        <w:ind w:left="8018" w:hanging="568"/>
      </w:pPr>
      <w:rPr>
        <w:rFonts w:hint="default"/>
      </w:rPr>
    </w:lvl>
  </w:abstractNum>
  <w:abstractNum w:abstractNumId="1" w15:restartNumberingAfterBreak="0">
    <w:nsid w:val="0888727F"/>
    <w:multiLevelType w:val="multilevel"/>
    <w:tmpl w:val="9C02A300"/>
    <w:lvl w:ilvl="0">
      <w:start w:val="1"/>
      <w:numFmt w:val="decimal"/>
      <w:lvlText w:val="%1"/>
      <w:lvlJc w:val="left"/>
      <w:pPr>
        <w:ind w:left="69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68"/>
        <w:jc w:val="left"/>
      </w:pPr>
      <w:rPr>
        <w:rFonts w:ascii="Tahoma" w:eastAsia="Tahoma" w:hAnsi="Tahoma" w:cs="Tahoma" w:hint="default"/>
        <w:spacing w:val="-27"/>
        <w:w w:val="99"/>
        <w:sz w:val="20"/>
        <w:szCs w:val="20"/>
      </w:rPr>
    </w:lvl>
    <w:lvl w:ilvl="2">
      <w:numFmt w:val="bullet"/>
      <w:lvlText w:val="•"/>
      <w:lvlJc w:val="left"/>
      <w:pPr>
        <w:ind w:left="2549" w:hanging="568"/>
      </w:pPr>
      <w:rPr>
        <w:rFonts w:hint="default"/>
      </w:rPr>
    </w:lvl>
    <w:lvl w:ilvl="3">
      <w:numFmt w:val="bullet"/>
      <w:lvlText w:val="•"/>
      <w:lvlJc w:val="left"/>
      <w:pPr>
        <w:ind w:left="3474" w:hanging="568"/>
      </w:pPr>
      <w:rPr>
        <w:rFonts w:hint="default"/>
      </w:rPr>
    </w:lvl>
    <w:lvl w:ilvl="4">
      <w:numFmt w:val="bullet"/>
      <w:lvlText w:val="•"/>
      <w:lvlJc w:val="left"/>
      <w:pPr>
        <w:ind w:left="4399" w:hanging="568"/>
      </w:pPr>
      <w:rPr>
        <w:rFonts w:hint="default"/>
      </w:rPr>
    </w:lvl>
    <w:lvl w:ilvl="5">
      <w:numFmt w:val="bullet"/>
      <w:lvlText w:val="•"/>
      <w:lvlJc w:val="left"/>
      <w:pPr>
        <w:ind w:left="5324" w:hanging="568"/>
      </w:pPr>
      <w:rPr>
        <w:rFonts w:hint="default"/>
      </w:rPr>
    </w:lvl>
    <w:lvl w:ilvl="6">
      <w:numFmt w:val="bullet"/>
      <w:lvlText w:val="•"/>
      <w:lvlJc w:val="left"/>
      <w:pPr>
        <w:ind w:left="6248" w:hanging="568"/>
      </w:pPr>
      <w:rPr>
        <w:rFonts w:hint="default"/>
      </w:rPr>
    </w:lvl>
    <w:lvl w:ilvl="7">
      <w:numFmt w:val="bullet"/>
      <w:lvlText w:val="•"/>
      <w:lvlJc w:val="left"/>
      <w:pPr>
        <w:ind w:left="7173" w:hanging="568"/>
      </w:pPr>
      <w:rPr>
        <w:rFonts w:hint="default"/>
      </w:rPr>
    </w:lvl>
    <w:lvl w:ilvl="8">
      <w:numFmt w:val="bullet"/>
      <w:lvlText w:val="•"/>
      <w:lvlJc w:val="left"/>
      <w:pPr>
        <w:ind w:left="8098" w:hanging="568"/>
      </w:pPr>
      <w:rPr>
        <w:rFonts w:hint="default"/>
      </w:rPr>
    </w:lvl>
  </w:abstractNum>
  <w:abstractNum w:abstractNumId="2" w15:restartNumberingAfterBreak="0">
    <w:nsid w:val="381A02B5"/>
    <w:multiLevelType w:val="multilevel"/>
    <w:tmpl w:val="44F2492E"/>
    <w:lvl w:ilvl="0">
      <w:start w:val="5"/>
      <w:numFmt w:val="decimal"/>
      <w:lvlText w:val="%1"/>
      <w:lvlJc w:val="left"/>
      <w:pPr>
        <w:ind w:left="69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68"/>
        <w:jc w:val="left"/>
      </w:pPr>
      <w:rPr>
        <w:rFonts w:ascii="Tahoma" w:eastAsia="Tahoma" w:hAnsi="Tahoma" w:cs="Tahoma" w:hint="default"/>
        <w:spacing w:val="-23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09" w:hanging="357"/>
        <w:jc w:val="left"/>
      </w:pPr>
      <w:rPr>
        <w:rFonts w:ascii="Tahoma" w:eastAsia="Tahoma" w:hAnsi="Tahoma" w:cs="Tahoma" w:hint="default"/>
        <w:spacing w:val="-12"/>
        <w:w w:val="99"/>
        <w:sz w:val="20"/>
        <w:szCs w:val="20"/>
      </w:rPr>
    </w:lvl>
    <w:lvl w:ilvl="3">
      <w:numFmt w:val="bullet"/>
      <w:lvlText w:val="•"/>
      <w:lvlJc w:val="left"/>
      <w:pPr>
        <w:ind w:left="3044" w:hanging="357"/>
      </w:pPr>
      <w:rPr>
        <w:rFonts w:hint="default"/>
      </w:rPr>
    </w:lvl>
    <w:lvl w:ilvl="4">
      <w:numFmt w:val="bullet"/>
      <w:lvlText w:val="•"/>
      <w:lvlJc w:val="left"/>
      <w:pPr>
        <w:ind w:left="4016" w:hanging="357"/>
      </w:pPr>
      <w:rPr>
        <w:rFonts w:hint="default"/>
      </w:rPr>
    </w:lvl>
    <w:lvl w:ilvl="5">
      <w:numFmt w:val="bullet"/>
      <w:lvlText w:val="•"/>
      <w:lvlJc w:val="left"/>
      <w:pPr>
        <w:ind w:left="4988" w:hanging="357"/>
      </w:pPr>
      <w:rPr>
        <w:rFonts w:hint="default"/>
      </w:rPr>
    </w:lvl>
    <w:lvl w:ilvl="6">
      <w:numFmt w:val="bullet"/>
      <w:lvlText w:val="•"/>
      <w:lvlJc w:val="left"/>
      <w:pPr>
        <w:ind w:left="5960" w:hanging="357"/>
      </w:pPr>
      <w:rPr>
        <w:rFonts w:hint="default"/>
      </w:rPr>
    </w:lvl>
    <w:lvl w:ilvl="7">
      <w:numFmt w:val="bullet"/>
      <w:lvlText w:val="•"/>
      <w:lvlJc w:val="left"/>
      <w:pPr>
        <w:ind w:left="6932" w:hanging="357"/>
      </w:pPr>
      <w:rPr>
        <w:rFonts w:hint="default"/>
      </w:rPr>
    </w:lvl>
    <w:lvl w:ilvl="8">
      <w:numFmt w:val="bullet"/>
      <w:lvlText w:val="•"/>
      <w:lvlJc w:val="left"/>
      <w:pPr>
        <w:ind w:left="7904" w:hanging="357"/>
      </w:pPr>
      <w:rPr>
        <w:rFonts w:hint="default"/>
      </w:rPr>
    </w:lvl>
  </w:abstractNum>
  <w:abstractNum w:abstractNumId="3" w15:restartNumberingAfterBreak="0">
    <w:nsid w:val="56827EF1"/>
    <w:multiLevelType w:val="multilevel"/>
    <w:tmpl w:val="65E20D18"/>
    <w:lvl w:ilvl="0">
      <w:start w:val="3"/>
      <w:numFmt w:val="decimal"/>
      <w:lvlText w:val="%1"/>
      <w:lvlJc w:val="left"/>
      <w:pPr>
        <w:ind w:left="69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68"/>
        <w:jc w:val="left"/>
      </w:pPr>
      <w:rPr>
        <w:rFonts w:ascii="Tahoma" w:eastAsia="Tahoma" w:hAnsi="Tahoma" w:cs="Tahoma" w:hint="default"/>
        <w:spacing w:val="-23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68" w:hanging="284"/>
        <w:jc w:val="left"/>
      </w:pPr>
      <w:rPr>
        <w:rFonts w:ascii="Tahoma" w:eastAsia="Tahoma" w:hAnsi="Tahoma" w:cs="Tahoma" w:hint="default"/>
        <w:spacing w:val="-22"/>
        <w:w w:val="99"/>
        <w:sz w:val="20"/>
        <w:szCs w:val="20"/>
      </w:rPr>
    </w:lvl>
    <w:lvl w:ilvl="3">
      <w:numFmt w:val="bullet"/>
      <w:lvlText w:val="•"/>
      <w:lvlJc w:val="left"/>
      <w:pPr>
        <w:ind w:left="2935" w:hanging="284"/>
      </w:pPr>
      <w:rPr>
        <w:rFonts w:hint="default"/>
      </w:rPr>
    </w:lvl>
    <w:lvl w:ilvl="4">
      <w:numFmt w:val="bullet"/>
      <w:lvlText w:val="•"/>
      <w:lvlJc w:val="left"/>
      <w:pPr>
        <w:ind w:left="3922" w:hanging="284"/>
      </w:pPr>
      <w:rPr>
        <w:rFonts w:hint="default"/>
      </w:rPr>
    </w:lvl>
    <w:lvl w:ilvl="5">
      <w:numFmt w:val="bullet"/>
      <w:lvlText w:val="•"/>
      <w:lvlJc w:val="left"/>
      <w:pPr>
        <w:ind w:left="4910" w:hanging="284"/>
      </w:pPr>
      <w:rPr>
        <w:rFonts w:hint="default"/>
      </w:rPr>
    </w:lvl>
    <w:lvl w:ilvl="6">
      <w:numFmt w:val="bullet"/>
      <w:lvlText w:val="•"/>
      <w:lvlJc w:val="left"/>
      <w:pPr>
        <w:ind w:left="5897" w:hanging="284"/>
      </w:pPr>
      <w:rPr>
        <w:rFonts w:hint="default"/>
      </w:rPr>
    </w:lvl>
    <w:lvl w:ilvl="7">
      <w:numFmt w:val="bullet"/>
      <w:lvlText w:val="•"/>
      <w:lvlJc w:val="left"/>
      <w:pPr>
        <w:ind w:left="6885" w:hanging="284"/>
      </w:pPr>
      <w:rPr>
        <w:rFonts w:hint="default"/>
      </w:rPr>
    </w:lvl>
    <w:lvl w:ilvl="8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4" w15:restartNumberingAfterBreak="0">
    <w:nsid w:val="6A7672D1"/>
    <w:multiLevelType w:val="multilevel"/>
    <w:tmpl w:val="1FDC9E36"/>
    <w:lvl w:ilvl="0">
      <w:start w:val="2"/>
      <w:numFmt w:val="decimal"/>
      <w:lvlText w:val="%1"/>
      <w:lvlJc w:val="left"/>
      <w:pPr>
        <w:ind w:left="69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568"/>
        <w:jc w:val="left"/>
      </w:pPr>
      <w:rPr>
        <w:rFonts w:ascii="Tahoma" w:eastAsia="Tahoma" w:hAnsi="Tahoma" w:cs="Tahoma" w:hint="default"/>
        <w:spacing w:val="-23"/>
        <w:w w:val="99"/>
        <w:sz w:val="20"/>
        <w:szCs w:val="20"/>
      </w:rPr>
    </w:lvl>
    <w:lvl w:ilvl="2">
      <w:numFmt w:val="bullet"/>
      <w:lvlText w:val="•"/>
      <w:lvlJc w:val="left"/>
      <w:pPr>
        <w:ind w:left="2529" w:hanging="568"/>
      </w:pPr>
      <w:rPr>
        <w:rFonts w:hint="default"/>
      </w:rPr>
    </w:lvl>
    <w:lvl w:ilvl="3">
      <w:numFmt w:val="bullet"/>
      <w:lvlText w:val="•"/>
      <w:lvlJc w:val="left"/>
      <w:pPr>
        <w:ind w:left="3444" w:hanging="568"/>
      </w:pPr>
      <w:rPr>
        <w:rFonts w:hint="default"/>
      </w:rPr>
    </w:lvl>
    <w:lvl w:ilvl="4">
      <w:numFmt w:val="bullet"/>
      <w:lvlText w:val="•"/>
      <w:lvlJc w:val="left"/>
      <w:pPr>
        <w:ind w:left="4359" w:hanging="568"/>
      </w:pPr>
      <w:rPr>
        <w:rFonts w:hint="default"/>
      </w:rPr>
    </w:lvl>
    <w:lvl w:ilvl="5">
      <w:numFmt w:val="bullet"/>
      <w:lvlText w:val="•"/>
      <w:lvlJc w:val="left"/>
      <w:pPr>
        <w:ind w:left="5274" w:hanging="568"/>
      </w:pPr>
      <w:rPr>
        <w:rFonts w:hint="default"/>
      </w:rPr>
    </w:lvl>
    <w:lvl w:ilvl="6">
      <w:numFmt w:val="bullet"/>
      <w:lvlText w:val="•"/>
      <w:lvlJc w:val="left"/>
      <w:pPr>
        <w:ind w:left="6188" w:hanging="568"/>
      </w:pPr>
      <w:rPr>
        <w:rFonts w:hint="default"/>
      </w:rPr>
    </w:lvl>
    <w:lvl w:ilvl="7">
      <w:numFmt w:val="bullet"/>
      <w:lvlText w:val="•"/>
      <w:lvlJc w:val="left"/>
      <w:pPr>
        <w:ind w:left="7103" w:hanging="568"/>
      </w:pPr>
      <w:rPr>
        <w:rFonts w:hint="default"/>
      </w:rPr>
    </w:lvl>
    <w:lvl w:ilvl="8">
      <w:numFmt w:val="bullet"/>
      <w:lvlText w:val="•"/>
      <w:lvlJc w:val="left"/>
      <w:pPr>
        <w:ind w:left="8018" w:hanging="568"/>
      </w:pPr>
      <w:rPr>
        <w:rFonts w:hint="default"/>
      </w:rPr>
    </w:lvl>
  </w:abstractNum>
  <w:num w:numId="1" w16cid:durableId="359867095">
    <w:abstractNumId w:val="2"/>
  </w:num>
  <w:num w:numId="2" w16cid:durableId="2079204252">
    <w:abstractNumId w:val="0"/>
  </w:num>
  <w:num w:numId="3" w16cid:durableId="285158543">
    <w:abstractNumId w:val="3"/>
  </w:num>
  <w:num w:numId="4" w16cid:durableId="1488941058">
    <w:abstractNumId w:val="4"/>
  </w:num>
  <w:num w:numId="5" w16cid:durableId="48354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3B"/>
    <w:rsid w:val="00493A2E"/>
    <w:rsid w:val="00612A48"/>
    <w:rsid w:val="00785A41"/>
    <w:rsid w:val="00A9513B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7"/>
    <o:shapelayout v:ext="edit">
      <o:idmap v:ext="edit" data="2"/>
    </o:shapelayout>
  </w:shapeDefaults>
  <w:decimalSymbol w:val=","/>
  <w:listSeparator w:val=";"/>
  <w14:docId w14:val="20C140DB"/>
  <w15:docId w15:val="{AE6C26B0-A798-4F9F-8A4C-633C5FA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764"/>
      <w:outlineLvl w:val="0"/>
    </w:pPr>
    <w:rPr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line="363" w:lineRule="exact"/>
      <w:outlineLvl w:val="1"/>
    </w:pPr>
    <w:rPr>
      <w:rFonts w:ascii="Calibri" w:eastAsia="Calibri" w:hAnsi="Calibri" w:cs="Calibri"/>
      <w:sz w:val="31"/>
      <w:szCs w:val="31"/>
    </w:rPr>
  </w:style>
  <w:style w:type="paragraph" w:styleId="Nadpis3">
    <w:name w:val="heading 3"/>
    <w:basedOn w:val="Normln"/>
    <w:uiPriority w:val="9"/>
    <w:unhideWhenUsed/>
    <w:qFormat/>
    <w:pPr>
      <w:spacing w:line="275" w:lineRule="exact"/>
      <w:outlineLvl w:val="2"/>
    </w:pPr>
    <w:rPr>
      <w:rFonts w:ascii="Calibri" w:eastAsia="Calibri" w:hAnsi="Calibri" w:cs="Calibri"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before="93"/>
      <w:ind w:left="163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spacing w:before="23"/>
      <w:ind w:left="3673"/>
      <w:outlineLvl w:val="4"/>
    </w:pPr>
    <w:rPr>
      <w:rFonts w:ascii="Tahoma" w:eastAsia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2"/>
      <w:ind w:left="692" w:hanging="576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1988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Vochozková Lucie</dc:creator>
  <cp:lastModifiedBy>Jan Motyka</cp:lastModifiedBy>
  <cp:revision>3</cp:revision>
  <dcterms:created xsi:type="dcterms:W3CDTF">2025-08-18T14:32:00Z</dcterms:created>
  <dcterms:modified xsi:type="dcterms:W3CDTF">2025-08-18T12:56:00Z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2025-08-18T00:00:00Z</vt:filetime>
  </property>
</Properties>
</file>