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961585" w:rsidRDefault="000D5EA6">
      <w:pPr>
        <w:spacing w:after="0"/>
        <w:ind w:left="120"/>
        <w:jc w:val="right"/>
      </w:pPr>
      <w:r>
        <w:rPr>
          <w:b/>
          <w:color w:val="000000"/>
        </w:rPr>
        <w:t>Číslo spisu: S/05559/MS/25</w:t>
      </w:r>
    </w:p>
    <w:p w:rsidR="00961585" w:rsidRDefault="000D5EA6">
      <w:pPr>
        <w:spacing w:after="0"/>
        <w:ind w:left="120"/>
        <w:jc w:val="right"/>
      </w:pPr>
      <w:r>
        <w:rPr>
          <w:b/>
          <w:color w:val="000000"/>
        </w:rPr>
        <w:t>Číslo jednací: 05559/MS/25</w:t>
      </w:r>
    </w:p>
    <w:p w:rsidR="00961585" w:rsidRDefault="000D5EA6">
      <w:pPr>
        <w:spacing w:after="0"/>
        <w:ind w:left="120"/>
        <w:jc w:val="right"/>
      </w:pPr>
      <w:r>
        <w:rPr>
          <w:b/>
          <w:color w:val="000000"/>
        </w:rPr>
        <w:t>Číslo akce: 0064/82/25</w:t>
      </w:r>
    </w:p>
    <w:p w:rsidR="00961585" w:rsidRDefault="000D5EA6">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0D5EA6">
      <w:pPr>
        <w:spacing w:before="40" w:after="0" w:line="240" w:lineRule="auto"/>
        <w:jc w:val="both"/>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16196F" w:rsidRDefault="0016196F" w:rsidP="004C6EC2">
      <w:pPr>
        <w:spacing w:before="40" w:after="0"/>
      </w:pPr>
      <w:r w:rsidRPr="009161EF">
        <w:t xml:space="preserve"> </w:t>
      </w:r>
      <w:r w:rsidR="004222CF">
        <w:rPr>
          <w:rFonts w:cs="Arial"/>
        </w:rPr>
        <w:t>za projekt Prospective LIFE odpovídá:</w:t>
      </w:r>
      <w:r>
        <w:rPr>
          <w:rFonts w:cs="Arial"/>
        </w:rPr>
        <w:t xml:space="preserve"> </w:t>
      </w:r>
      <w:r w:rsidR="004222CF">
        <w:rPr>
          <w:rFonts w:cs="Arial"/>
        </w:rPr>
        <w:t>Ing. 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4222CF" w:rsidP="004C6EC2">
      <w:pPr>
        <w:spacing w:before="40" w:after="0" w:line="240" w:lineRule="auto"/>
        <w:rPr>
          <w:rFonts w:cs="Arial"/>
        </w:rPr>
      </w:pPr>
      <w:r>
        <w:rPr>
          <w:rFonts w:cs="Arial"/>
          <w:b/>
        </w:rPr>
        <w:t>TREES PRODUCT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28605764</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č. p. 544, 73997  Hrádek</w:t>
      </w:r>
      <w:r w:rsidR="00C7443F" w:rsidRPr="002420B8">
        <w:rPr>
          <w:rFonts w:cs="Arial"/>
        </w:rPr>
        <w:t xml:space="preserve">  </w:t>
      </w:r>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Radim Martynek</w:t>
      </w:r>
      <w:r w:rsidR="00C7443F" w:rsidRPr="002420B8">
        <w:rPr>
          <w:rFonts w:cs="Arial"/>
        </w:rPr>
        <w:t xml:space="preserve">, telefon: </w:t>
      </w:r>
      <w:bookmarkStart w:id="0" w:name="_GoBack"/>
      <w:bookmarkEnd w:id="0"/>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Protect Species Actively by LIFE (LIFE22-IPN-CZ-PROSPECTIVE-LIFE/101104621), soubor aktivit WP4.</w:t>
      </w:r>
    </w:p>
    <w:p w:rsidR="00AD6D5F" w:rsidRDefault="004222CF" w:rsidP="00AD6D5F">
      <w:pPr>
        <w:spacing w:before="120" w:after="0" w:line="240" w:lineRule="auto"/>
        <w:ind w:left="397"/>
        <w:rPr>
          <w:b/>
        </w:rPr>
      </w:pPr>
      <w:r>
        <w:rPr>
          <w:b/>
        </w:rPr>
        <w:t>Podsadba buku a jedle v PR Uplaz</w:t>
      </w:r>
    </w:p>
    <w:p w:rsidR="00E20731" w:rsidRPr="000D5EA6" w:rsidRDefault="004222CF" w:rsidP="000D5EA6">
      <w:pPr>
        <w:spacing w:before="120" w:after="0" w:line="240" w:lineRule="auto"/>
        <w:ind w:left="397"/>
        <w:jc w:val="both"/>
      </w:pPr>
      <w:r w:rsidRPr="000D5EA6">
        <w:t>Převážně na území PR Uplaz na území tetřeví oblastí Polomy bude provedena podsadba buku a jedle. Smyslem opatření je v předstihu před masivní přirozenou obnovou smrku vnést do lesních porostů stanovištně vhodnou původní dřevinu pro zvýšení biologické rozmanitosti i odolnosti lesů - ať již zlepšením půdních vlastností a tím i výživy a zdravotního stavu stromů, tak i zvýšenou schopností odolávat v budoucnosti napadení podkorním hmyzem nebo poškození větrem.  Opatřením se také zlepší biotop tetřevovitých ptáků - ve vysokých horských polohách</w:t>
      </w:r>
      <w:r w:rsidR="000D5EA6">
        <w:t>.</w:t>
      </w:r>
      <w:r w:rsidRPr="000D5EA6">
        <w:t xml:space="preserve"> </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222CF">
        <w:t>181 500,00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38 115,00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219 615,00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projektu Prospective LIFE (LIFE22-IPN-CZ-PROSPECTIVE-LIFE/101104621)“</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Dolní Lomná - p.č. 1366/1, 1463/4; k.ú. Horní Lomná - p.č. 1367/3, 1463/3</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C666C5" w:rsidRPr="0041037D" w:rsidRDefault="00C666C5" w:rsidP="00C666C5">
      <w:pPr>
        <w:pStyle w:val="Nadpis1"/>
        <w:numPr>
          <w:ilvl w:val="0"/>
          <w:numId w:val="0"/>
        </w:numPr>
        <w:jc w:val="left"/>
      </w:pP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 xml:space="preserve">případě vyšší moci se prodlužuje lhůta ke splnění smluvních povinností o dobu, během které budou následky vyšší moci trvat včetně doby prokazatelně nutné k jejich odstranění. O ukončení </w:t>
      </w:r>
      <w:r w:rsidRPr="00E62AC6">
        <w:lastRenderedPageBreak/>
        <w:t>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0D5EA6"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0D5EA6">
        <w:t>právních předpisů souhlasí.</w:t>
      </w:r>
    </w:p>
    <w:p w:rsidR="006B6135" w:rsidRPr="000D5EA6" w:rsidRDefault="006B6135" w:rsidP="00D33759">
      <w:pPr>
        <w:pStyle w:val="Odstavecseseznamem"/>
      </w:pPr>
      <w:r w:rsidRPr="000D5EA6">
        <w:t>Smlouva je vyhotovena ve dvou stejnopisech, z nichž každý má platnost originálu. Každá ze smluvních stran obdrží jeden stejnopis.</w:t>
      </w:r>
    </w:p>
    <w:p w:rsidR="00BA4C51" w:rsidRPr="00C264BF" w:rsidRDefault="00BA4C51" w:rsidP="00D33759">
      <w:pPr>
        <w:pStyle w:val="Odstavecseseznamem"/>
      </w:pPr>
      <w:r w:rsidRPr="000D5EA6">
        <w:t>Smlouva nabývá platnosti dnem podpisu oprávněným zástupcem poslední smluvní strany.</w:t>
      </w:r>
      <w:r w:rsidR="00D041F1" w:rsidRPr="000D5EA6">
        <w:rPr>
          <w:shd w:val="clear" w:color="auto" w:fill="FFFF00"/>
        </w:rPr>
        <w:t xml:space="preserve"> </w:t>
      </w:r>
      <w:r w:rsidR="000B1CAF" w:rsidRPr="000D5EA6">
        <w:t>Smlouva nabývá účinnosti dnem podpisu oprávněným zástupcem poslední smluvní strany.</w:t>
      </w:r>
      <w:r w:rsidRPr="000D5EA6">
        <w:t xml:space="preserve"> Podléhá</w:t>
      </w:r>
      <w:r w:rsidRPr="00C264BF">
        <w:t>-li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222CF" w:rsidP="00BC08E9">
            <w:pPr>
              <w:jc w:val="center"/>
              <w:rPr>
                <w:rFonts w:cs="Arial"/>
              </w:rPr>
            </w:pPr>
            <w:r>
              <w:rPr>
                <w:rFonts w:cs="Arial"/>
              </w:rPr>
              <w:t>Mgr. František Jaskula</w:t>
            </w:r>
          </w:p>
          <w:p w:rsidR="00876C8D" w:rsidRDefault="004222CF" w:rsidP="00162206">
            <w:pPr>
              <w:spacing w:after="120"/>
              <w:jc w:val="center"/>
              <w:rPr>
                <w:rFonts w:cs="Arial"/>
              </w:rPr>
            </w:pPr>
            <w:r>
              <w:rPr>
                <w:rFonts w:cs="Arial"/>
              </w:rPr>
              <w:t>Regionální pracoviště Moravskoslezské</w:t>
            </w:r>
          </w:p>
        </w:tc>
        <w:tc>
          <w:tcPr>
            <w:tcW w:w="4667" w:type="dxa"/>
            <w:gridSpan w:val="2"/>
          </w:tcPr>
          <w:p w:rsidR="00876C8D" w:rsidRDefault="004222CF" w:rsidP="00BC08E9">
            <w:pPr>
              <w:jc w:val="center"/>
              <w:rPr>
                <w:rFonts w:cs="Arial"/>
              </w:rPr>
            </w:pPr>
            <w:r>
              <w:rPr>
                <w:rFonts w:cs="Arial"/>
              </w:rPr>
              <w:t>TREES PRODUCT s.r.o.</w:t>
            </w:r>
          </w:p>
        </w:tc>
      </w:tr>
    </w:tbl>
    <w:p w:rsidR="0037433A" w:rsidRPr="00C264BF" w:rsidRDefault="0037433A">
      <w:pPr>
        <w:rPr>
          <w:rFonts w:cs="Arial"/>
        </w:rPr>
      </w:pPr>
    </w:p>
    <w:sectPr w:rsidR="0037433A" w:rsidRPr="00C264BF" w:rsidSect="000D5EA6">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CF" w:rsidRDefault="004222CF" w:rsidP="008B2D0A">
      <w:pPr>
        <w:spacing w:after="0" w:line="240" w:lineRule="auto"/>
      </w:pPr>
      <w:r>
        <w:separator/>
      </w:r>
    </w:p>
  </w:endnote>
  <w:endnote w:type="continuationSeparator" w:id="0">
    <w:p w:rsidR="004222CF" w:rsidRDefault="004222C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CF" w:rsidRDefault="004222CF" w:rsidP="008B2D0A">
      <w:pPr>
        <w:spacing w:after="0" w:line="240" w:lineRule="auto"/>
      </w:pPr>
      <w:r>
        <w:separator/>
      </w:r>
    </w:p>
  </w:footnote>
  <w:footnote w:type="continuationSeparator" w:id="0">
    <w:p w:rsidR="004222CF" w:rsidRDefault="004222C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D5EA6"/>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C6AAD"/>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61585"/>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666C5"/>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http://purl.org/dc/dcmitype/"/>
    <ds:schemaRef ds:uri="http://purl.org/dc/elements/1.1/"/>
    <ds:schemaRef ds:uri="1df795ae-2c70-464b-8ca3-4eb6d5c688a6"/>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63f5bd56-79c6-432a-8457-3215e7a0eadc"/>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1807</Words>
  <Characters>10662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4</cp:revision>
  <cp:lastPrinted>2025-08-11T10:37:00Z</cp:lastPrinted>
  <dcterms:created xsi:type="dcterms:W3CDTF">2025-08-04T13:03:00Z</dcterms:created>
  <dcterms:modified xsi:type="dcterms:W3CDTF">2025-08-13T13:25:00Z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