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AF60" w14:textId="0A97FC2B" w:rsidR="00B265C8" w:rsidRPr="003514A2" w:rsidRDefault="00B265C8" w:rsidP="00511449">
      <w:pPr>
        <w:autoSpaceDE w:val="0"/>
        <w:autoSpaceDN w:val="0"/>
        <w:adjustRightInd w:val="0"/>
        <w:spacing w:after="120" w:line="280" w:lineRule="atLeast"/>
        <w:jc w:val="center"/>
        <w:rPr>
          <w:rFonts w:cs="Arial"/>
          <w:b/>
          <w:sz w:val="22"/>
        </w:rPr>
      </w:pPr>
      <w:r w:rsidRPr="002D0DE0">
        <w:rPr>
          <w:rFonts w:cs="Arial"/>
          <w:b/>
          <w:sz w:val="22"/>
        </w:rPr>
        <w:t xml:space="preserve">Smlouva č. </w:t>
      </w:r>
      <w:r w:rsidR="002C1EFF" w:rsidRPr="002C1EFF">
        <w:rPr>
          <w:rFonts w:cs="Arial"/>
          <w:b/>
          <w:sz w:val="22"/>
        </w:rPr>
        <w:t>2500365</w:t>
      </w:r>
      <w:r w:rsidR="002C1EFF">
        <w:rPr>
          <w:rFonts w:cs="Arial"/>
          <w:b/>
          <w:sz w:val="22"/>
        </w:rPr>
        <w:t>/</w:t>
      </w:r>
      <w:r w:rsidR="002C1EFF" w:rsidRPr="002C1EFF">
        <w:rPr>
          <w:rFonts w:cs="Arial"/>
          <w:b/>
          <w:sz w:val="22"/>
        </w:rPr>
        <w:t>4100066073</w:t>
      </w:r>
      <w:r w:rsidR="002C1EFF">
        <w:rPr>
          <w:rFonts w:cs="Arial"/>
          <w:b/>
          <w:sz w:val="22"/>
        </w:rPr>
        <w:t xml:space="preserve"> </w:t>
      </w:r>
      <w:r w:rsidR="00D1571D" w:rsidRPr="00D1571D">
        <w:rPr>
          <w:rFonts w:cs="Arial"/>
          <w:b/>
          <w:sz w:val="22"/>
        </w:rPr>
        <w:t xml:space="preserve">na zajištění </w:t>
      </w:r>
      <w:r w:rsidR="00532D87" w:rsidRPr="003514A2">
        <w:rPr>
          <w:rFonts w:cs="Arial"/>
          <w:b/>
          <w:sz w:val="22"/>
        </w:rPr>
        <w:t>uživatelských licencí pro hlasovou komunikaci</w:t>
      </w:r>
    </w:p>
    <w:p w14:paraId="1508EEAA" w14:textId="77777777" w:rsidR="00DD6BDD" w:rsidRPr="002D0DE0" w:rsidRDefault="00DD6BDD" w:rsidP="002D0DE0">
      <w:pPr>
        <w:spacing w:after="120" w:line="280" w:lineRule="atLeast"/>
        <w:jc w:val="center"/>
        <w:rPr>
          <w:rFonts w:cs="Arial"/>
          <w:szCs w:val="20"/>
        </w:rPr>
      </w:pPr>
      <w:r w:rsidRPr="007B231E">
        <w:rPr>
          <w:rFonts w:cs="Arial"/>
          <w:szCs w:val="20"/>
        </w:rPr>
        <w:t xml:space="preserve">uzavřená podle § 1746 odst. 2 a § 2358 a násl. zákona č. 89/2012 Sb., </w:t>
      </w:r>
      <w:r w:rsidR="00D75334">
        <w:rPr>
          <w:rFonts w:cs="Arial"/>
          <w:szCs w:val="20"/>
        </w:rPr>
        <w:t>občanský zákoník</w:t>
      </w:r>
      <w:r w:rsidRPr="007B231E">
        <w:rPr>
          <w:rFonts w:cs="Arial"/>
          <w:szCs w:val="20"/>
        </w:rPr>
        <w:t>, ve znění pozdějších předpisů</w:t>
      </w:r>
      <w:r w:rsidR="00EE497C" w:rsidRPr="007B231E">
        <w:rPr>
          <w:rFonts w:cs="Arial"/>
          <w:szCs w:val="20"/>
        </w:rPr>
        <w:t>, a</w:t>
      </w:r>
      <w:r w:rsidR="00EE497C" w:rsidRPr="007B231E">
        <w:rPr>
          <w:rFonts w:eastAsia="Times New Roman" w:cs="Arial"/>
          <w:szCs w:val="20"/>
        </w:rPr>
        <w:t xml:space="preserve"> v souladu se zákonem č. 121/2000 Sb., o právu autorském, o právech souvisejících s právem autorským a o změně některých zákonů (autorský zákon), ve znění pozdějších předpisů</w:t>
      </w:r>
    </w:p>
    <w:p w14:paraId="12B89BBE" w14:textId="77777777" w:rsidR="00DD6BDD" w:rsidRPr="007B231E" w:rsidRDefault="00B265C8" w:rsidP="00D03EA2">
      <w:pPr>
        <w:spacing w:after="120"/>
        <w:jc w:val="center"/>
        <w:rPr>
          <w:rFonts w:cs="Arial"/>
          <w:szCs w:val="20"/>
        </w:rPr>
      </w:pPr>
      <w:r w:rsidRPr="007B231E">
        <w:rPr>
          <w:rFonts w:cs="Arial"/>
          <w:szCs w:val="20"/>
        </w:rPr>
        <w:t>(dále jen</w:t>
      </w:r>
      <w:r w:rsidRPr="007B231E">
        <w:rPr>
          <w:rFonts w:cs="Arial"/>
          <w:b/>
          <w:szCs w:val="20"/>
        </w:rPr>
        <w:t xml:space="preserve"> „Smlouva“</w:t>
      </w:r>
      <w:r w:rsidRPr="007B231E">
        <w:rPr>
          <w:rFonts w:cs="Arial"/>
          <w:szCs w:val="20"/>
        </w:rPr>
        <w:t>)</w:t>
      </w:r>
    </w:p>
    <w:p w14:paraId="4F3B9367" w14:textId="4C3DACB3" w:rsidR="00DD6BDD" w:rsidRPr="00D75334" w:rsidRDefault="00DD6BDD" w:rsidP="00D75334">
      <w:pPr>
        <w:spacing w:line="280" w:lineRule="atLeast"/>
        <w:contextualSpacing/>
        <w:jc w:val="center"/>
        <w:rPr>
          <w:rFonts w:cs="Arial"/>
          <w:b/>
          <w:szCs w:val="20"/>
        </w:rPr>
      </w:pPr>
      <w:r w:rsidRPr="007B231E">
        <w:rPr>
          <w:rFonts w:cs="Arial"/>
          <w:b/>
          <w:szCs w:val="20"/>
        </w:rPr>
        <w:t xml:space="preserve">ID VZ: </w:t>
      </w:r>
      <w:r w:rsidR="003B1893">
        <w:rPr>
          <w:rFonts w:cs="Arial"/>
          <w:b/>
          <w:szCs w:val="20"/>
        </w:rPr>
        <w:t>2500</w:t>
      </w:r>
      <w:r w:rsidR="00173FF7">
        <w:rPr>
          <w:rFonts w:cs="Arial"/>
          <w:b/>
          <w:szCs w:val="20"/>
        </w:rPr>
        <w:t>365</w:t>
      </w:r>
    </w:p>
    <w:p w14:paraId="3B92A5EB" w14:textId="77777777" w:rsidR="00D75334" w:rsidRDefault="00D75334" w:rsidP="00D75334">
      <w:pPr>
        <w:spacing w:line="280" w:lineRule="atLeast"/>
        <w:contextualSpacing/>
        <w:jc w:val="center"/>
        <w:rPr>
          <w:rFonts w:cs="Arial"/>
          <w:b/>
          <w:szCs w:val="20"/>
        </w:rPr>
      </w:pPr>
    </w:p>
    <w:p w14:paraId="03F3F780" w14:textId="77777777" w:rsidR="003B1893" w:rsidRPr="003B1893" w:rsidRDefault="003B1893" w:rsidP="003B1893">
      <w:pPr>
        <w:keepNext/>
        <w:autoSpaceDN w:val="0"/>
        <w:spacing w:after="0" w:line="280" w:lineRule="atLeast"/>
        <w:jc w:val="center"/>
        <w:textAlignment w:val="baseline"/>
        <w:rPr>
          <w:rFonts w:eastAsia="Times New Roman" w:cs="Arial"/>
          <w:b/>
          <w:szCs w:val="20"/>
          <w:lang w:eastAsia="cs-CZ"/>
        </w:rPr>
      </w:pPr>
      <w:r w:rsidRPr="003B1893">
        <w:rPr>
          <w:rFonts w:eastAsia="Times New Roman" w:cs="Arial"/>
          <w:b/>
          <w:szCs w:val="20"/>
          <w:lang w:eastAsia="cs-CZ"/>
        </w:rPr>
        <w:t>Smluvní strany:</w:t>
      </w:r>
    </w:p>
    <w:p w14:paraId="416A95C8" w14:textId="77777777" w:rsidR="003B1893" w:rsidRPr="003B1893" w:rsidRDefault="003B1893" w:rsidP="003B1893">
      <w:pPr>
        <w:autoSpaceDN w:val="0"/>
        <w:spacing w:after="0" w:line="280" w:lineRule="atLeast"/>
        <w:ind w:left="426"/>
        <w:textAlignment w:val="baseline"/>
        <w:rPr>
          <w:rFonts w:eastAsia="Times New Roman" w:cs="Arial"/>
          <w:szCs w:val="20"/>
          <w:lang w:eastAsia="cs-CZ"/>
        </w:rPr>
      </w:pPr>
    </w:p>
    <w:p w14:paraId="310100E9" w14:textId="77777777" w:rsidR="003B1893" w:rsidRPr="003B1893" w:rsidRDefault="003B1893" w:rsidP="003B1893">
      <w:pPr>
        <w:autoSpaceDN w:val="0"/>
        <w:spacing w:after="0" w:line="276" w:lineRule="auto"/>
        <w:ind w:left="426"/>
        <w:textAlignment w:val="baseline"/>
        <w:rPr>
          <w:rFonts w:eastAsia="Times New Roman" w:cs="Arial"/>
          <w:color w:val="00000A"/>
          <w:szCs w:val="20"/>
          <w:lang w:eastAsia="cs-CZ"/>
        </w:rPr>
      </w:pPr>
    </w:p>
    <w:p w14:paraId="0E8CA9AA" w14:textId="13EF8399" w:rsidR="003B1893" w:rsidRPr="003B1893" w:rsidRDefault="003B1893" w:rsidP="003B1893">
      <w:pPr>
        <w:widowControl w:val="0"/>
        <w:autoSpaceDN w:val="0"/>
        <w:spacing w:after="0" w:line="276" w:lineRule="auto"/>
        <w:ind w:left="426" w:hanging="426"/>
        <w:textAlignment w:val="baseline"/>
        <w:outlineLvl w:val="1"/>
        <w:rPr>
          <w:rFonts w:eastAsia="Times New Roman" w:cs="Arial"/>
          <w:b/>
          <w:bCs/>
          <w:i/>
          <w:iCs/>
          <w:color w:val="00000A"/>
          <w:szCs w:val="20"/>
          <w:lang w:eastAsia="cs-CZ"/>
        </w:rPr>
      </w:pPr>
      <w:r w:rsidRPr="003B1893">
        <w:rPr>
          <w:rFonts w:eastAsia="Times New Roman" w:cs="Arial"/>
          <w:b/>
          <w:bCs/>
          <w:color w:val="00000A"/>
          <w:szCs w:val="20"/>
          <w:lang w:eastAsia="cs-CZ"/>
        </w:rPr>
        <w:t>Všeobecná zdravotní pojišťovna České republiky</w:t>
      </w:r>
    </w:p>
    <w:p w14:paraId="45558904"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se sídlem:</w:t>
      </w:r>
      <w:r w:rsidRPr="003B1893">
        <w:rPr>
          <w:rFonts w:eastAsia="Times New Roman" w:cs="Arial"/>
          <w:color w:val="00000A"/>
          <w:szCs w:val="20"/>
          <w:lang w:eastAsia="cs-CZ"/>
        </w:rPr>
        <w:tab/>
        <w:t xml:space="preserve"> </w:t>
      </w:r>
      <w:r w:rsidRPr="003B1893">
        <w:rPr>
          <w:rFonts w:eastAsia="Times New Roman" w:cs="Arial"/>
          <w:color w:val="00000A"/>
          <w:szCs w:val="20"/>
          <w:lang w:eastAsia="cs-CZ"/>
        </w:rPr>
        <w:tab/>
      </w:r>
      <w:r w:rsidRPr="003B1893">
        <w:rPr>
          <w:rFonts w:eastAsia="Times New Roman" w:cs="Arial"/>
          <w:color w:val="00000A"/>
          <w:szCs w:val="20"/>
          <w:lang w:eastAsia="cs-CZ"/>
        </w:rPr>
        <w:tab/>
        <w:t>Orlická 2020/4, 130 00 Praha 3</w:t>
      </w:r>
    </w:p>
    <w:p w14:paraId="7D76495F"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 xml:space="preserve">kterou zastupuje: </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Ing. Zdeněk Kabátek, ředitel VZP ČR</w:t>
      </w:r>
    </w:p>
    <w:p w14:paraId="3DE9C96F"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 xml:space="preserve">IČO: </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411 97 518</w:t>
      </w:r>
    </w:p>
    <w:p w14:paraId="4CE16DFB"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DIČ:</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szCs w:val="20"/>
          <w:lang w:eastAsia="cs-CZ"/>
        </w:rPr>
        <w:t>CZ</w:t>
      </w:r>
      <w:r w:rsidRPr="003B1893">
        <w:rPr>
          <w:rFonts w:eastAsia="Times New Roman" w:cs="Arial"/>
          <w:color w:val="00000A"/>
          <w:szCs w:val="20"/>
          <w:lang w:eastAsia="cs-CZ"/>
        </w:rPr>
        <w:t>41197518</w:t>
      </w:r>
    </w:p>
    <w:p w14:paraId="7F451B09"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r w:rsidRPr="003B1893">
        <w:rPr>
          <w:rFonts w:eastAsia="Times New Roman" w:cs="Arial"/>
          <w:color w:val="00000A"/>
          <w:szCs w:val="20"/>
          <w:lang w:eastAsia="cs-CZ"/>
        </w:rPr>
        <w:t xml:space="preserve">Bankovní spojení: </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Česká národní banka, Praha 1, Na Příkopě 28</w:t>
      </w:r>
    </w:p>
    <w:p w14:paraId="192B14D8"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r w:rsidRPr="003B1893">
        <w:rPr>
          <w:rFonts w:eastAsia="Times New Roman" w:cs="Arial"/>
          <w:color w:val="00000A"/>
          <w:szCs w:val="20"/>
          <w:lang w:eastAsia="cs-CZ"/>
        </w:rPr>
        <w:t>Číslo účtu:</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1110205001/0710</w:t>
      </w:r>
    </w:p>
    <w:p w14:paraId="24CB5D97" w14:textId="77777777" w:rsidR="003B1893" w:rsidRPr="003B1893" w:rsidRDefault="003B1893" w:rsidP="003B1893">
      <w:pPr>
        <w:tabs>
          <w:tab w:val="left" w:pos="1701"/>
        </w:tabs>
        <w:autoSpaceDN w:val="0"/>
        <w:spacing w:after="120" w:line="276" w:lineRule="auto"/>
        <w:textAlignment w:val="baseline"/>
        <w:rPr>
          <w:rFonts w:eastAsia="Times New Roman" w:cs="Arial"/>
          <w:color w:val="00000A"/>
          <w:szCs w:val="20"/>
          <w:lang w:eastAsia="cs-CZ"/>
        </w:rPr>
      </w:pPr>
      <w:r w:rsidRPr="003B1893">
        <w:rPr>
          <w:rFonts w:eastAsia="Times New Roman" w:cs="Arial"/>
          <w:lang w:eastAsia="cs-CZ"/>
        </w:rPr>
        <w:t>Datová schránka:</w:t>
      </w:r>
      <w:r w:rsidRPr="003B1893">
        <w:rPr>
          <w:rFonts w:eastAsia="Times New Roman" w:cs="Arial"/>
          <w:lang w:eastAsia="cs-CZ"/>
        </w:rPr>
        <w:tab/>
      </w:r>
      <w:r w:rsidRPr="003B1893">
        <w:rPr>
          <w:rFonts w:eastAsia="Times New Roman" w:cs="Arial"/>
          <w:lang w:eastAsia="cs-CZ"/>
        </w:rPr>
        <w:tab/>
      </w:r>
      <w:r w:rsidRPr="003B1893">
        <w:rPr>
          <w:rFonts w:eastAsia="Times New Roman" w:cs="Arial"/>
          <w:lang w:eastAsia="cs-CZ"/>
        </w:rPr>
        <w:tab/>
        <w:t>i48ae3q</w:t>
      </w:r>
    </w:p>
    <w:p w14:paraId="28D22965"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r w:rsidRPr="003B1893">
        <w:rPr>
          <w:rFonts w:eastAsia="Times New Roman" w:cs="Arial"/>
          <w:color w:val="00000A"/>
          <w:szCs w:val="20"/>
          <w:lang w:eastAsia="cs-CZ"/>
        </w:rPr>
        <w:t>Zřízena zákonem č. 551/1991 Sb., o Všeobecné zdravotní pojišťovně České republiky, ve znění pozdějších předpisů</w:t>
      </w:r>
    </w:p>
    <w:p w14:paraId="218AE2BB"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p>
    <w:p w14:paraId="6828EE02"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(dále jen „</w:t>
      </w:r>
      <w:r w:rsidRPr="003B1893">
        <w:rPr>
          <w:rFonts w:eastAsia="Times New Roman" w:cs="Arial"/>
          <w:b/>
          <w:color w:val="00000A"/>
          <w:szCs w:val="20"/>
          <w:lang w:eastAsia="cs-CZ"/>
        </w:rPr>
        <w:t>VZP ČR</w:t>
      </w:r>
      <w:r w:rsidRPr="003B1893">
        <w:rPr>
          <w:rFonts w:eastAsia="Times New Roman" w:cs="Arial"/>
          <w:color w:val="00000A"/>
          <w:szCs w:val="20"/>
          <w:lang w:eastAsia="cs-CZ"/>
        </w:rPr>
        <w:t>“ nebo „</w:t>
      </w:r>
      <w:r w:rsidRPr="003B1893">
        <w:rPr>
          <w:rFonts w:eastAsia="Times New Roman" w:cs="Arial"/>
          <w:b/>
          <w:color w:val="00000A"/>
          <w:szCs w:val="20"/>
          <w:lang w:eastAsia="cs-CZ"/>
        </w:rPr>
        <w:t>Objednatel</w:t>
      </w:r>
      <w:r w:rsidRPr="003B1893">
        <w:rPr>
          <w:rFonts w:eastAsia="Times New Roman" w:cs="Arial"/>
          <w:color w:val="00000A"/>
          <w:szCs w:val="20"/>
          <w:lang w:eastAsia="cs-CZ"/>
        </w:rPr>
        <w:t>“)</w:t>
      </w:r>
    </w:p>
    <w:p w14:paraId="053FA6E9" w14:textId="77777777" w:rsidR="003B1893" w:rsidRPr="003B1893" w:rsidRDefault="003B1893" w:rsidP="003B1893">
      <w:pPr>
        <w:autoSpaceDN w:val="0"/>
        <w:spacing w:after="0" w:line="276" w:lineRule="auto"/>
        <w:jc w:val="center"/>
        <w:textAlignment w:val="baseline"/>
        <w:rPr>
          <w:rFonts w:eastAsia="Times New Roman" w:cs="Arial"/>
          <w:b/>
          <w:bCs/>
          <w:szCs w:val="20"/>
          <w:lang w:eastAsia="cs-CZ"/>
        </w:rPr>
      </w:pPr>
      <w:r w:rsidRPr="003B1893">
        <w:rPr>
          <w:rFonts w:eastAsia="Times New Roman" w:cs="Arial"/>
          <w:b/>
          <w:bCs/>
          <w:szCs w:val="20"/>
          <w:lang w:eastAsia="cs-CZ"/>
        </w:rPr>
        <w:t xml:space="preserve">a </w:t>
      </w:r>
    </w:p>
    <w:p w14:paraId="75F2E67F" w14:textId="77777777" w:rsidR="003B1893" w:rsidRPr="003B1893" w:rsidRDefault="003B1893" w:rsidP="4DEC628D">
      <w:pPr>
        <w:autoSpaceDN w:val="0"/>
        <w:spacing w:after="0" w:line="276" w:lineRule="auto"/>
        <w:ind w:left="1416" w:hanging="1132"/>
        <w:textAlignment w:val="baseline"/>
        <w:rPr>
          <w:rFonts w:eastAsia="Arial" w:cs="Arial"/>
          <w:szCs w:val="20"/>
          <w:lang w:eastAsia="cs-CZ"/>
        </w:rPr>
      </w:pPr>
    </w:p>
    <w:p w14:paraId="0887BE03" w14:textId="25A5440B" w:rsidR="003B1893" w:rsidRPr="005C5F0A" w:rsidRDefault="681D8EB6" w:rsidP="4DEC628D">
      <w:pPr>
        <w:tabs>
          <w:tab w:val="left" w:pos="1701"/>
        </w:tabs>
        <w:autoSpaceDN w:val="0"/>
        <w:spacing w:after="0" w:line="276" w:lineRule="auto"/>
        <w:ind w:left="425" w:hanging="426"/>
        <w:textAlignment w:val="baseline"/>
        <w:rPr>
          <w:rFonts w:eastAsia="Arial" w:cs="Arial"/>
          <w:b/>
          <w:bCs/>
          <w:szCs w:val="20"/>
        </w:rPr>
      </w:pPr>
      <w:proofErr w:type="spellStart"/>
      <w:r w:rsidRPr="005C5F0A">
        <w:rPr>
          <w:rFonts w:eastAsia="Arial" w:cs="Arial"/>
          <w:b/>
          <w:bCs/>
          <w:szCs w:val="20"/>
        </w:rPr>
        <w:t>Networksys</w:t>
      </w:r>
      <w:proofErr w:type="spellEnd"/>
      <w:r w:rsidRPr="005C5F0A">
        <w:rPr>
          <w:rFonts w:eastAsia="Arial" w:cs="Arial"/>
          <w:b/>
          <w:bCs/>
          <w:szCs w:val="20"/>
        </w:rPr>
        <w:t xml:space="preserve"> a.s. </w:t>
      </w:r>
    </w:p>
    <w:p w14:paraId="4162CE7D" w14:textId="0AE5273C" w:rsidR="003B1893" w:rsidRPr="003B1893" w:rsidRDefault="003B1893" w:rsidP="4DEC628D">
      <w:pPr>
        <w:tabs>
          <w:tab w:val="left" w:pos="1701"/>
        </w:tabs>
        <w:autoSpaceDN w:val="0"/>
        <w:spacing w:after="0" w:line="276" w:lineRule="auto"/>
        <w:ind w:left="425" w:hanging="426"/>
        <w:textAlignment w:val="baseline"/>
        <w:rPr>
          <w:rFonts w:eastAsia="Arial" w:cs="Arial"/>
          <w:szCs w:val="20"/>
        </w:rPr>
      </w:pPr>
      <w:r w:rsidRPr="4DEC628D">
        <w:rPr>
          <w:rFonts w:eastAsia="Arial" w:cs="Arial"/>
          <w:szCs w:val="20"/>
          <w:lang w:eastAsia="cs-CZ"/>
        </w:rPr>
        <w:t>se sídlem:</w:t>
      </w:r>
      <w:r>
        <w:tab/>
      </w:r>
      <w:r>
        <w:tab/>
      </w:r>
      <w:r>
        <w:tab/>
      </w:r>
      <w:r w:rsidR="06D77DE6" w:rsidRPr="4DEC628D">
        <w:rPr>
          <w:rFonts w:eastAsia="Arial" w:cs="Arial"/>
          <w:szCs w:val="20"/>
        </w:rPr>
        <w:t xml:space="preserve">Plzeňská 1567/182, </w:t>
      </w:r>
      <w:r w:rsidR="00A21C5B" w:rsidRPr="00A21C5B">
        <w:rPr>
          <w:rFonts w:eastAsia="Arial" w:cs="Arial"/>
          <w:szCs w:val="20"/>
        </w:rPr>
        <w:t xml:space="preserve">Smíchov, </w:t>
      </w:r>
      <w:r w:rsidR="06D77DE6" w:rsidRPr="4DEC628D">
        <w:rPr>
          <w:rFonts w:eastAsia="Arial" w:cs="Arial"/>
          <w:szCs w:val="20"/>
        </w:rPr>
        <w:t>150 00 Praha 5</w:t>
      </w:r>
    </w:p>
    <w:p w14:paraId="069870E0" w14:textId="57376A5F" w:rsidR="003B1893" w:rsidRPr="003B1893" w:rsidRDefault="003B1893" w:rsidP="4DEC628D">
      <w:pPr>
        <w:tabs>
          <w:tab w:val="left" w:pos="1701"/>
        </w:tabs>
        <w:autoSpaceDN w:val="0"/>
        <w:spacing w:after="0" w:line="276" w:lineRule="auto"/>
        <w:ind w:left="425" w:hanging="426"/>
        <w:textAlignment w:val="baseline"/>
        <w:rPr>
          <w:rFonts w:eastAsia="Arial" w:cs="Arial"/>
          <w:szCs w:val="20"/>
        </w:rPr>
      </w:pPr>
      <w:r w:rsidRPr="4DEC628D">
        <w:rPr>
          <w:rFonts w:eastAsia="Arial" w:cs="Arial"/>
          <w:szCs w:val="20"/>
          <w:lang w:eastAsia="cs-CZ"/>
        </w:rPr>
        <w:t>kterou zastupuje:</w:t>
      </w:r>
      <w:r>
        <w:tab/>
      </w:r>
      <w:r>
        <w:tab/>
      </w:r>
      <w:r>
        <w:tab/>
      </w:r>
      <w:r w:rsidR="00DA2D40">
        <w:t xml:space="preserve">Ing. </w:t>
      </w:r>
      <w:r w:rsidR="5D4AFFA1" w:rsidRPr="4DEC628D">
        <w:rPr>
          <w:rFonts w:eastAsia="Arial" w:cs="Arial"/>
          <w:szCs w:val="20"/>
        </w:rPr>
        <w:t>Helena Šolcová</w:t>
      </w:r>
      <w:r w:rsidR="00A21C5B">
        <w:rPr>
          <w:rFonts w:eastAsia="Arial" w:cs="Arial"/>
          <w:szCs w:val="20"/>
        </w:rPr>
        <w:t>, členka sp</w:t>
      </w:r>
      <w:r w:rsidR="00150217">
        <w:rPr>
          <w:rFonts w:eastAsia="Arial" w:cs="Arial"/>
          <w:szCs w:val="20"/>
        </w:rPr>
        <w:t>rávní rady</w:t>
      </w:r>
    </w:p>
    <w:p w14:paraId="212EF53A" w14:textId="06AEAAB9" w:rsidR="003B1893" w:rsidRPr="003B1893" w:rsidRDefault="003B1893" w:rsidP="4DEC628D">
      <w:pPr>
        <w:tabs>
          <w:tab w:val="left" w:pos="1701"/>
        </w:tabs>
        <w:autoSpaceDN w:val="0"/>
        <w:spacing w:after="0" w:line="276" w:lineRule="auto"/>
        <w:ind w:left="425" w:hanging="426"/>
        <w:textAlignment w:val="baseline"/>
        <w:rPr>
          <w:rFonts w:eastAsia="Arial" w:cs="Arial"/>
          <w:szCs w:val="20"/>
        </w:rPr>
      </w:pPr>
      <w:r w:rsidRPr="4DEC628D">
        <w:rPr>
          <w:rFonts w:eastAsia="Arial" w:cs="Arial"/>
          <w:szCs w:val="20"/>
          <w:lang w:eastAsia="cs-CZ"/>
        </w:rPr>
        <w:t>IČO:</w:t>
      </w:r>
      <w:r>
        <w:tab/>
      </w:r>
      <w:r>
        <w:tab/>
      </w:r>
      <w:r>
        <w:tab/>
      </w:r>
      <w:r>
        <w:tab/>
      </w:r>
      <w:r w:rsidR="6A7141BD" w:rsidRPr="4DEC628D">
        <w:rPr>
          <w:rFonts w:eastAsia="Arial" w:cs="Arial"/>
          <w:szCs w:val="20"/>
        </w:rPr>
        <w:t>26178109</w:t>
      </w:r>
    </w:p>
    <w:p w14:paraId="21828039" w14:textId="46C01F1C" w:rsidR="003B1893" w:rsidRPr="003B1893" w:rsidRDefault="003B1893" w:rsidP="529B87D2">
      <w:pPr>
        <w:tabs>
          <w:tab w:val="left" w:pos="1701"/>
        </w:tabs>
        <w:autoSpaceDN w:val="0"/>
        <w:spacing w:after="0" w:line="276" w:lineRule="auto"/>
        <w:ind w:left="425" w:hanging="426"/>
        <w:textAlignment w:val="baseline"/>
        <w:rPr>
          <w:rFonts w:eastAsia="Arial" w:cs="Arial"/>
          <w:szCs w:val="20"/>
        </w:rPr>
      </w:pPr>
      <w:r w:rsidRPr="529B87D2">
        <w:rPr>
          <w:rFonts w:eastAsia="Arial" w:cs="Arial"/>
          <w:szCs w:val="20"/>
          <w:lang w:eastAsia="cs-CZ"/>
        </w:rPr>
        <w:t>DIČ:</w:t>
      </w:r>
      <w:r>
        <w:tab/>
      </w:r>
      <w:r>
        <w:tab/>
      </w:r>
      <w:r>
        <w:tab/>
      </w:r>
      <w:r>
        <w:tab/>
      </w:r>
      <w:r w:rsidR="2E978180" w:rsidRPr="529B87D2">
        <w:rPr>
          <w:rFonts w:eastAsia="Arial" w:cs="Arial"/>
          <w:szCs w:val="20"/>
        </w:rPr>
        <w:t>CZ26178109</w:t>
      </w:r>
    </w:p>
    <w:p w14:paraId="267DCF7E" w14:textId="36221818" w:rsidR="003B1893" w:rsidRPr="003B1893" w:rsidRDefault="003B1893" w:rsidP="001B1C8D">
      <w:pPr>
        <w:tabs>
          <w:tab w:val="left" w:pos="1701"/>
        </w:tabs>
        <w:autoSpaceDN w:val="0"/>
        <w:spacing w:after="0" w:line="276" w:lineRule="auto"/>
        <w:ind w:left="425" w:hanging="426"/>
        <w:textAlignment w:val="baseline"/>
        <w:rPr>
          <w:rFonts w:eastAsia="Arial" w:cs="Arial"/>
          <w:szCs w:val="20"/>
          <w:lang w:eastAsia="cs-CZ"/>
        </w:rPr>
      </w:pPr>
      <w:r w:rsidRPr="4DEC628D">
        <w:rPr>
          <w:rFonts w:eastAsia="Arial" w:cs="Arial"/>
          <w:szCs w:val="20"/>
          <w:lang w:eastAsia="cs-CZ"/>
        </w:rPr>
        <w:t>Bankovní spojení:</w:t>
      </w:r>
      <w:r w:rsidRPr="001B1C8D">
        <w:rPr>
          <w:rFonts w:eastAsia="Arial" w:cs="Arial"/>
          <w:szCs w:val="20"/>
          <w:lang w:eastAsia="cs-CZ"/>
        </w:rPr>
        <w:tab/>
      </w:r>
      <w:r w:rsidRPr="001B1C8D">
        <w:rPr>
          <w:rFonts w:eastAsia="Arial" w:cs="Arial"/>
          <w:szCs w:val="20"/>
          <w:lang w:eastAsia="cs-CZ"/>
        </w:rPr>
        <w:tab/>
      </w:r>
      <w:r w:rsidR="001B1C8D">
        <w:rPr>
          <w:rFonts w:eastAsia="Arial" w:cs="Arial"/>
          <w:szCs w:val="20"/>
          <w:lang w:eastAsia="cs-CZ"/>
        </w:rPr>
        <w:tab/>
      </w:r>
      <w:r w:rsidR="59A34DB3" w:rsidRPr="4DEC628D">
        <w:rPr>
          <w:rFonts w:eastAsia="Arial" w:cs="Arial"/>
          <w:szCs w:val="20"/>
          <w:lang w:eastAsia="cs-CZ"/>
        </w:rPr>
        <w:t>Československá obchodní banka, a.</w:t>
      </w:r>
      <w:r w:rsidR="00BA6483">
        <w:rPr>
          <w:rFonts w:eastAsia="Arial" w:cs="Arial"/>
          <w:szCs w:val="20"/>
          <w:lang w:eastAsia="cs-CZ"/>
        </w:rPr>
        <w:t xml:space="preserve"> </w:t>
      </w:r>
      <w:r w:rsidR="59A34DB3" w:rsidRPr="4DEC628D">
        <w:rPr>
          <w:rFonts w:eastAsia="Arial" w:cs="Arial"/>
          <w:szCs w:val="20"/>
          <w:lang w:eastAsia="cs-CZ"/>
        </w:rPr>
        <w:t>s</w:t>
      </w:r>
      <w:r w:rsidR="00BA6483">
        <w:rPr>
          <w:rFonts w:eastAsia="Arial" w:cs="Arial"/>
          <w:szCs w:val="20"/>
          <w:lang w:eastAsia="cs-CZ"/>
        </w:rPr>
        <w:t>.</w:t>
      </w:r>
    </w:p>
    <w:p w14:paraId="438DE4DF" w14:textId="4DE23382" w:rsidR="003B1893" w:rsidRPr="003B1893" w:rsidRDefault="003B1893" w:rsidP="4DEC628D">
      <w:pPr>
        <w:tabs>
          <w:tab w:val="left" w:pos="1701"/>
        </w:tabs>
        <w:autoSpaceDN w:val="0"/>
        <w:spacing w:after="0" w:line="276" w:lineRule="auto"/>
        <w:ind w:left="425" w:hanging="426"/>
        <w:textAlignment w:val="baseline"/>
        <w:rPr>
          <w:rFonts w:eastAsia="Arial" w:cs="Arial"/>
          <w:szCs w:val="20"/>
          <w:lang w:eastAsia="cs-CZ"/>
        </w:rPr>
      </w:pPr>
      <w:r w:rsidRPr="4DEC628D">
        <w:rPr>
          <w:rFonts w:eastAsia="Arial" w:cs="Arial"/>
          <w:szCs w:val="20"/>
          <w:lang w:eastAsia="cs-CZ"/>
        </w:rPr>
        <w:t>Číslo účtu:</w:t>
      </w:r>
      <w:r w:rsidRPr="001B1C8D">
        <w:rPr>
          <w:rFonts w:eastAsia="Arial" w:cs="Arial"/>
          <w:szCs w:val="20"/>
          <w:lang w:eastAsia="cs-CZ"/>
        </w:rPr>
        <w:tab/>
      </w:r>
      <w:r w:rsidRPr="001B1C8D">
        <w:rPr>
          <w:rFonts w:eastAsia="Arial" w:cs="Arial"/>
          <w:szCs w:val="20"/>
          <w:lang w:eastAsia="cs-CZ"/>
        </w:rPr>
        <w:tab/>
      </w:r>
      <w:r w:rsidRPr="001B1C8D">
        <w:rPr>
          <w:rFonts w:eastAsia="Arial" w:cs="Arial"/>
          <w:szCs w:val="20"/>
          <w:lang w:eastAsia="cs-CZ"/>
        </w:rPr>
        <w:tab/>
      </w:r>
      <w:r w:rsidR="6BCC76BC" w:rsidRPr="4DEC628D">
        <w:rPr>
          <w:rFonts w:eastAsia="Arial" w:cs="Arial"/>
          <w:szCs w:val="20"/>
          <w:lang w:eastAsia="cs-CZ"/>
        </w:rPr>
        <w:t>836617/0300</w:t>
      </w:r>
    </w:p>
    <w:p w14:paraId="073353B7" w14:textId="47FCB7E6" w:rsidR="003B1893" w:rsidRDefault="003B1893" w:rsidP="4DEC628D">
      <w:pPr>
        <w:tabs>
          <w:tab w:val="left" w:pos="1701"/>
        </w:tabs>
        <w:spacing w:after="120" w:line="276" w:lineRule="auto"/>
        <w:ind w:left="425" w:hanging="425"/>
        <w:rPr>
          <w:rFonts w:eastAsia="Arial" w:cs="Arial"/>
          <w:szCs w:val="20"/>
        </w:rPr>
      </w:pPr>
      <w:r w:rsidRPr="4DEC628D">
        <w:rPr>
          <w:rFonts w:eastAsia="Arial" w:cs="Arial"/>
          <w:szCs w:val="20"/>
          <w:lang w:eastAsia="cs-CZ"/>
        </w:rPr>
        <w:t>Datová schránka:</w:t>
      </w:r>
      <w:r>
        <w:tab/>
      </w:r>
      <w:r>
        <w:tab/>
      </w:r>
      <w:r>
        <w:tab/>
      </w:r>
      <w:r w:rsidR="6EC943BA" w:rsidRPr="4DEC628D">
        <w:rPr>
          <w:rFonts w:eastAsia="Arial" w:cs="Arial"/>
          <w:szCs w:val="20"/>
        </w:rPr>
        <w:t>2cfqiuy</w:t>
      </w:r>
    </w:p>
    <w:p w14:paraId="15F9AB83" w14:textId="1C617156" w:rsidR="003B1893" w:rsidRDefault="003B1893" w:rsidP="4DEC628D">
      <w:pPr>
        <w:tabs>
          <w:tab w:val="left" w:pos="1701"/>
        </w:tabs>
        <w:spacing w:after="0" w:line="276" w:lineRule="auto"/>
        <w:rPr>
          <w:rFonts w:eastAsia="Arial" w:cs="Arial"/>
          <w:lang w:eastAsia="cs-CZ"/>
        </w:rPr>
      </w:pPr>
      <w:r w:rsidRPr="4DEC628D">
        <w:rPr>
          <w:rFonts w:eastAsia="Times New Roman" w:cs="Arial"/>
          <w:lang w:eastAsia="cs-CZ"/>
        </w:rPr>
        <w:t>Zapsaná v obchodním r</w:t>
      </w:r>
      <w:r w:rsidRPr="4DEC628D">
        <w:rPr>
          <w:rFonts w:eastAsia="Arial" w:cs="Arial"/>
          <w:lang w:eastAsia="cs-CZ"/>
        </w:rPr>
        <w:t>ejstříku vedeném</w:t>
      </w:r>
      <w:r w:rsidR="00812BA3" w:rsidRPr="4DEC628D">
        <w:rPr>
          <w:rFonts w:eastAsia="Arial" w:cs="Arial"/>
          <w:lang w:eastAsia="cs-CZ"/>
        </w:rPr>
        <w:t xml:space="preserve"> </w:t>
      </w:r>
      <w:r w:rsidR="3E479A05" w:rsidRPr="4DEC628D">
        <w:rPr>
          <w:rFonts w:eastAsia="Arial" w:cs="Arial"/>
          <w:szCs w:val="20"/>
        </w:rPr>
        <w:t xml:space="preserve">v Praze </w:t>
      </w:r>
      <w:r w:rsidR="7148BD41" w:rsidRPr="4DEC628D">
        <w:rPr>
          <w:rFonts w:eastAsia="Arial" w:cs="Arial"/>
          <w:lang w:eastAsia="cs-CZ"/>
        </w:rPr>
        <w:t xml:space="preserve">Městským </w:t>
      </w:r>
      <w:r w:rsidRPr="4DEC628D">
        <w:rPr>
          <w:rFonts w:eastAsia="Arial" w:cs="Arial"/>
          <w:lang w:eastAsia="cs-CZ"/>
        </w:rPr>
        <w:t xml:space="preserve">soudem, oddíl </w:t>
      </w:r>
      <w:r w:rsidR="24827FCA" w:rsidRPr="4DEC628D">
        <w:rPr>
          <w:rFonts w:eastAsia="Arial" w:cs="Arial"/>
          <w:lang w:eastAsia="cs-CZ"/>
        </w:rPr>
        <w:t>B</w:t>
      </w:r>
      <w:r w:rsidRPr="4DEC628D">
        <w:rPr>
          <w:rFonts w:eastAsia="Arial" w:cs="Arial"/>
          <w:lang w:eastAsia="cs-CZ"/>
        </w:rPr>
        <w:t xml:space="preserve">, vložka </w:t>
      </w:r>
      <w:r w:rsidR="65808AD1" w:rsidRPr="4DEC628D">
        <w:rPr>
          <w:rFonts w:eastAsia="Arial" w:cs="Arial"/>
          <w:lang w:eastAsia="cs-CZ"/>
        </w:rPr>
        <w:t>6563</w:t>
      </w:r>
    </w:p>
    <w:p w14:paraId="773B70A5" w14:textId="77777777" w:rsidR="00DA2D40" w:rsidRDefault="00DA2D40" w:rsidP="4DEC628D">
      <w:pPr>
        <w:tabs>
          <w:tab w:val="left" w:pos="1701"/>
        </w:tabs>
        <w:spacing w:after="0" w:line="276" w:lineRule="auto"/>
        <w:rPr>
          <w:rFonts w:eastAsia="Times New Roman" w:cs="Arial"/>
          <w:lang w:eastAsia="cs-CZ"/>
        </w:rPr>
      </w:pPr>
    </w:p>
    <w:p w14:paraId="5EA7E9E7"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szCs w:val="20"/>
          <w:lang w:eastAsia="cs-CZ"/>
        </w:rPr>
      </w:pPr>
      <w:r w:rsidRPr="003B1893">
        <w:rPr>
          <w:rFonts w:eastAsia="Times New Roman" w:cs="Arial"/>
          <w:szCs w:val="20"/>
          <w:lang w:eastAsia="cs-CZ"/>
        </w:rPr>
        <w:t>(dále jen „</w:t>
      </w:r>
      <w:r w:rsidRPr="003B1893">
        <w:rPr>
          <w:rFonts w:eastAsia="Times New Roman" w:cs="Arial"/>
          <w:b/>
          <w:szCs w:val="20"/>
          <w:lang w:eastAsia="cs-CZ"/>
        </w:rPr>
        <w:t>Poskytovatel</w:t>
      </w:r>
      <w:r w:rsidRPr="003B1893">
        <w:rPr>
          <w:rFonts w:eastAsia="Times New Roman" w:cs="Arial"/>
          <w:szCs w:val="20"/>
          <w:lang w:eastAsia="cs-CZ"/>
        </w:rPr>
        <w:t>“)</w:t>
      </w:r>
    </w:p>
    <w:p w14:paraId="6AC52E83" w14:textId="6E9EC49A" w:rsidR="003B1893" w:rsidRPr="003B1893" w:rsidRDefault="003B1893" w:rsidP="003B1893">
      <w:pPr>
        <w:tabs>
          <w:tab w:val="left" w:pos="1701"/>
        </w:tabs>
        <w:autoSpaceDN w:val="0"/>
        <w:spacing w:after="0" w:line="276" w:lineRule="auto"/>
        <w:ind w:left="426" w:hanging="426"/>
        <w:textAlignment w:val="baseline"/>
        <w:rPr>
          <w:rFonts w:eastAsia="Times New Roman" w:cs="Arial"/>
          <w:szCs w:val="20"/>
          <w:lang w:eastAsia="cs-CZ"/>
        </w:rPr>
      </w:pPr>
      <w:r w:rsidRPr="003B1893">
        <w:rPr>
          <w:rFonts w:eastAsia="Times New Roman" w:cs="Arial"/>
          <w:szCs w:val="20"/>
          <w:lang w:eastAsia="cs-CZ"/>
        </w:rPr>
        <w:t>(společně též „</w:t>
      </w:r>
      <w:r w:rsidRPr="003B1893">
        <w:rPr>
          <w:rFonts w:eastAsia="Times New Roman" w:cs="Arial"/>
          <w:b/>
          <w:szCs w:val="20"/>
          <w:lang w:eastAsia="cs-CZ"/>
        </w:rPr>
        <w:t>Smluvní strany</w:t>
      </w:r>
      <w:r w:rsidRPr="003B1893">
        <w:rPr>
          <w:rFonts w:eastAsia="Times New Roman" w:cs="Arial"/>
          <w:szCs w:val="20"/>
          <w:lang w:eastAsia="cs-CZ"/>
        </w:rPr>
        <w:t>“</w:t>
      </w:r>
      <w:r w:rsidR="00FD4250">
        <w:rPr>
          <w:rFonts w:eastAsia="Times New Roman" w:cs="Arial"/>
          <w:szCs w:val="20"/>
          <w:lang w:eastAsia="cs-CZ"/>
        </w:rPr>
        <w:t xml:space="preserve"> </w:t>
      </w:r>
      <w:r w:rsidR="00FD4250">
        <w:rPr>
          <w:rFonts w:cs="Arial"/>
          <w:szCs w:val="20"/>
        </w:rPr>
        <w:t>jednotlivě též „</w:t>
      </w:r>
      <w:r w:rsidR="00FD4250" w:rsidRPr="00FD4250">
        <w:rPr>
          <w:rFonts w:cs="Arial"/>
          <w:b/>
          <w:szCs w:val="20"/>
        </w:rPr>
        <w:t>Smluvní strana</w:t>
      </w:r>
      <w:r w:rsidR="00FD4250">
        <w:rPr>
          <w:rFonts w:cs="Arial"/>
          <w:szCs w:val="20"/>
        </w:rPr>
        <w:t>“</w:t>
      </w:r>
      <w:r w:rsidRPr="003B1893">
        <w:rPr>
          <w:rFonts w:eastAsia="Times New Roman" w:cs="Arial"/>
          <w:szCs w:val="20"/>
          <w:lang w:eastAsia="cs-CZ"/>
        </w:rPr>
        <w:t xml:space="preserve">) </w:t>
      </w:r>
    </w:p>
    <w:p w14:paraId="29965180" w14:textId="77777777" w:rsidR="003B1893" w:rsidRPr="003B1893" w:rsidRDefault="003B1893" w:rsidP="003B1893">
      <w:pPr>
        <w:autoSpaceDE w:val="0"/>
        <w:autoSpaceDN w:val="0"/>
        <w:adjustRightInd w:val="0"/>
        <w:spacing w:after="0" w:line="280" w:lineRule="atLeast"/>
        <w:contextualSpacing/>
        <w:textAlignment w:val="baseline"/>
        <w:rPr>
          <w:rFonts w:eastAsia="Times New Roman" w:cs="Arial"/>
          <w:lang w:eastAsia="cs-CZ"/>
        </w:rPr>
      </w:pPr>
    </w:p>
    <w:p w14:paraId="06C1635C" w14:textId="77777777" w:rsidR="002A512A" w:rsidRDefault="002A512A" w:rsidP="00B265C8">
      <w:pPr>
        <w:keepNext/>
        <w:spacing w:line="280" w:lineRule="atLeast"/>
        <w:jc w:val="center"/>
        <w:rPr>
          <w:rFonts w:cs="Arial"/>
          <w:b/>
          <w:szCs w:val="20"/>
        </w:rPr>
      </w:pPr>
    </w:p>
    <w:p w14:paraId="440D7B51" w14:textId="77777777" w:rsidR="00B265C8" w:rsidRPr="007B231E" w:rsidRDefault="00DD6BDD" w:rsidP="006122A5">
      <w:pPr>
        <w:keepNext/>
        <w:spacing w:before="240" w:after="240" w:line="276" w:lineRule="auto"/>
        <w:jc w:val="center"/>
        <w:rPr>
          <w:rFonts w:cs="Arial"/>
          <w:b/>
          <w:szCs w:val="20"/>
        </w:rPr>
      </w:pPr>
      <w:r w:rsidRPr="007B231E">
        <w:rPr>
          <w:rFonts w:cs="Arial"/>
          <w:b/>
          <w:szCs w:val="20"/>
        </w:rPr>
        <w:t>Preambule</w:t>
      </w:r>
    </w:p>
    <w:p w14:paraId="5440A36C" w14:textId="3E349C2E" w:rsidR="003B1893" w:rsidRPr="008B2BB7" w:rsidRDefault="003B1893" w:rsidP="00BA2982">
      <w:pPr>
        <w:numPr>
          <w:ilvl w:val="0"/>
          <w:numId w:val="34"/>
        </w:numPr>
        <w:spacing w:after="120" w:line="276" w:lineRule="auto"/>
        <w:rPr>
          <w:rFonts w:cs="Arial"/>
          <w:szCs w:val="20"/>
        </w:rPr>
      </w:pPr>
      <w:r w:rsidRPr="008B2BB7">
        <w:rPr>
          <w:rFonts w:cs="Arial"/>
          <w:szCs w:val="20"/>
        </w:rPr>
        <w:t xml:space="preserve">Tato Smlouva upravuje vztah mezi </w:t>
      </w:r>
      <w:r>
        <w:rPr>
          <w:rFonts w:cs="Arial"/>
          <w:szCs w:val="20"/>
        </w:rPr>
        <w:t>Objednatelem</w:t>
      </w:r>
      <w:r w:rsidRPr="008B2BB7">
        <w:rPr>
          <w:rFonts w:cs="Arial"/>
          <w:szCs w:val="20"/>
        </w:rPr>
        <w:t xml:space="preserve"> a Poskytovatelem, který vzešel z</w:t>
      </w:r>
      <w:r>
        <w:rPr>
          <w:rFonts w:cs="Arial"/>
          <w:szCs w:val="20"/>
        </w:rPr>
        <w:t> </w:t>
      </w:r>
      <w:r w:rsidRPr="008B2BB7">
        <w:rPr>
          <w:rFonts w:cs="Arial"/>
          <w:szCs w:val="20"/>
        </w:rPr>
        <w:t>výsledku</w:t>
      </w:r>
      <w:r>
        <w:rPr>
          <w:rFonts w:cs="Arial"/>
          <w:szCs w:val="20"/>
        </w:rPr>
        <w:t xml:space="preserve"> zadávacího řízení na nadlimitní veřejnou zakázku </w:t>
      </w:r>
      <w:r w:rsidR="003276C7">
        <w:rPr>
          <w:rFonts w:cs="Arial"/>
          <w:szCs w:val="20"/>
        </w:rPr>
        <w:t xml:space="preserve">s názvem </w:t>
      </w:r>
      <w:r>
        <w:rPr>
          <w:rFonts w:cs="Arial"/>
          <w:szCs w:val="20"/>
        </w:rPr>
        <w:t>„</w:t>
      </w:r>
      <w:r w:rsidR="003067AA" w:rsidRPr="00DA6CFF">
        <w:rPr>
          <w:rFonts w:cs="Arial"/>
          <w:szCs w:val="20"/>
        </w:rPr>
        <w:t>Podpora uživatelských licencí pro hlasovou komunikaci</w:t>
      </w:r>
      <w:r w:rsidRPr="00C24216">
        <w:rPr>
          <w:rFonts w:cs="Arial"/>
          <w:szCs w:val="20"/>
        </w:rPr>
        <w:t>“</w:t>
      </w:r>
      <w:r>
        <w:rPr>
          <w:rFonts w:cs="Arial"/>
          <w:szCs w:val="20"/>
        </w:rPr>
        <w:t xml:space="preserve"> evidovanou Objednatelem pod číslem</w:t>
      </w:r>
      <w:r w:rsidR="009939FB">
        <w:rPr>
          <w:rFonts w:cs="Arial"/>
          <w:szCs w:val="20"/>
        </w:rPr>
        <w:t xml:space="preserve"> ID VZ:</w:t>
      </w:r>
      <w:r>
        <w:rPr>
          <w:rFonts w:cs="Arial"/>
          <w:szCs w:val="20"/>
        </w:rPr>
        <w:t xml:space="preserve"> </w:t>
      </w:r>
      <w:r w:rsidRPr="00DA6CFF">
        <w:rPr>
          <w:rFonts w:cs="Arial"/>
          <w:szCs w:val="20"/>
        </w:rPr>
        <w:t>2500</w:t>
      </w:r>
      <w:r w:rsidR="007D0416" w:rsidRPr="00DA6CFF">
        <w:rPr>
          <w:rFonts w:cs="Arial"/>
          <w:szCs w:val="20"/>
        </w:rPr>
        <w:t>365</w:t>
      </w:r>
      <w:r w:rsidRPr="00DA6CFF">
        <w:rPr>
          <w:rFonts w:cs="Arial"/>
          <w:szCs w:val="20"/>
        </w:rPr>
        <w:t xml:space="preserve"> </w:t>
      </w:r>
      <w:r w:rsidRPr="008B2BB7">
        <w:rPr>
          <w:rFonts w:cs="Arial"/>
          <w:szCs w:val="20"/>
        </w:rPr>
        <w:t>(dále jen „</w:t>
      </w:r>
      <w:r w:rsidRPr="001E505D">
        <w:rPr>
          <w:rFonts w:cs="Arial"/>
          <w:b/>
          <w:szCs w:val="20"/>
        </w:rPr>
        <w:t>veřejná zakázka</w:t>
      </w:r>
      <w:r w:rsidRPr="008B2BB7">
        <w:rPr>
          <w:rFonts w:cs="Arial"/>
          <w:szCs w:val="20"/>
        </w:rPr>
        <w:t>“)</w:t>
      </w:r>
      <w:r>
        <w:rPr>
          <w:rFonts w:cs="Arial"/>
          <w:szCs w:val="20"/>
        </w:rPr>
        <w:t xml:space="preserve">. </w:t>
      </w:r>
      <w:r w:rsidRPr="00A751F5">
        <w:rPr>
          <w:rFonts w:cs="Arial"/>
          <w:szCs w:val="20"/>
        </w:rPr>
        <w:t xml:space="preserve">Poskytovatel byl vybrán k uzavření Smlouvy rozhodnutím ředitele VZP ČR ze dne </w:t>
      </w:r>
      <w:r w:rsidR="00334CFE">
        <w:rPr>
          <w:rFonts w:cs="Arial"/>
          <w:szCs w:val="20"/>
        </w:rPr>
        <w:t>31.</w:t>
      </w:r>
      <w:r w:rsidR="00812882">
        <w:rPr>
          <w:rFonts w:cs="Arial"/>
          <w:szCs w:val="20"/>
        </w:rPr>
        <w:t> </w:t>
      </w:r>
      <w:r w:rsidR="00334CFE">
        <w:rPr>
          <w:rFonts w:cs="Arial"/>
          <w:szCs w:val="20"/>
        </w:rPr>
        <w:t>7.</w:t>
      </w:r>
      <w:r w:rsidR="00812882">
        <w:rPr>
          <w:rFonts w:cs="Arial"/>
          <w:szCs w:val="20"/>
        </w:rPr>
        <w:t> </w:t>
      </w:r>
      <w:r w:rsidR="00334CFE">
        <w:rPr>
          <w:rFonts w:cs="Arial"/>
          <w:szCs w:val="20"/>
        </w:rPr>
        <w:t>2025.</w:t>
      </w:r>
    </w:p>
    <w:p w14:paraId="4ECA4DA3" w14:textId="77777777" w:rsidR="003B1893" w:rsidRPr="00661E0C" w:rsidRDefault="003B1893" w:rsidP="00BA2982">
      <w:pPr>
        <w:numPr>
          <w:ilvl w:val="0"/>
          <w:numId w:val="34"/>
        </w:numPr>
        <w:spacing w:after="120" w:line="276" w:lineRule="auto"/>
        <w:rPr>
          <w:rFonts w:cs="Arial"/>
          <w:szCs w:val="20"/>
        </w:rPr>
      </w:pPr>
      <w:r w:rsidRPr="00AC7013">
        <w:rPr>
          <w:rFonts w:cs="Arial"/>
          <w:szCs w:val="20"/>
        </w:rPr>
        <w:lastRenderedPageBreak/>
        <w:t xml:space="preserve">Tato </w:t>
      </w:r>
      <w:r>
        <w:rPr>
          <w:rFonts w:cs="Arial"/>
          <w:szCs w:val="20"/>
        </w:rPr>
        <w:t>S</w:t>
      </w:r>
      <w:r w:rsidRPr="00AC7013">
        <w:rPr>
          <w:rFonts w:cs="Arial"/>
          <w:szCs w:val="20"/>
        </w:rPr>
        <w:t xml:space="preserve">mlouva </w:t>
      </w:r>
      <w:r w:rsidRPr="00DA6CFF">
        <w:rPr>
          <w:rFonts w:cs="Arial"/>
          <w:szCs w:val="20"/>
        </w:rPr>
        <w:t>stanovuje</w:t>
      </w:r>
      <w:r w:rsidRPr="00AC7013">
        <w:rPr>
          <w:rFonts w:cs="Arial"/>
          <w:szCs w:val="20"/>
        </w:rPr>
        <w:t xml:space="preserve"> základní obsah právního vztahu na poskytování požadovaného předmětu plnění mezi </w:t>
      </w:r>
      <w:r>
        <w:rPr>
          <w:rFonts w:cs="Arial"/>
          <w:szCs w:val="20"/>
        </w:rPr>
        <w:t>S</w:t>
      </w:r>
      <w:r w:rsidRPr="00AC7013">
        <w:rPr>
          <w:rFonts w:cs="Arial"/>
          <w:szCs w:val="20"/>
        </w:rPr>
        <w:t xml:space="preserve">mluvními stranami. Ustanovení této </w:t>
      </w:r>
      <w:r>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 xml:space="preserve">zakázky. </w:t>
      </w:r>
    </w:p>
    <w:p w14:paraId="4211332B" w14:textId="77777777" w:rsidR="003B1893" w:rsidRDefault="003B1893" w:rsidP="00BA2982">
      <w:pPr>
        <w:numPr>
          <w:ilvl w:val="0"/>
          <w:numId w:val="34"/>
        </w:numPr>
        <w:spacing w:after="120" w:line="276" w:lineRule="auto"/>
        <w:rPr>
          <w:rFonts w:cs="Arial"/>
          <w:szCs w:val="20"/>
        </w:rPr>
      </w:pPr>
      <w:r w:rsidRPr="00200543">
        <w:rPr>
          <w:rFonts w:cs="Arial"/>
          <w:szCs w:val="20"/>
        </w:rPr>
        <w:t xml:space="preserve">Poskytovatel výslovně prohlašuje, že se náležitě seznámil se všemi zadávacími podmínkami této </w:t>
      </w:r>
      <w:r>
        <w:rPr>
          <w:rFonts w:cs="Arial"/>
          <w:szCs w:val="20"/>
        </w:rPr>
        <w:t>v</w:t>
      </w:r>
      <w:r w:rsidRPr="00200543">
        <w:rPr>
          <w:rFonts w:cs="Arial"/>
          <w:szCs w:val="20"/>
        </w:rPr>
        <w:t xml:space="preserve">eřejné zakázky, že jsou mu známé veškeré technické, kvalitativní a jiné podmínky plnění stanovené </w:t>
      </w:r>
      <w:r>
        <w:rPr>
          <w:rFonts w:cs="Arial"/>
          <w:szCs w:val="20"/>
        </w:rPr>
        <w:t>Objednatelem,</w:t>
      </w:r>
      <w:r w:rsidRPr="00200543">
        <w:rPr>
          <w:rFonts w:cs="Arial"/>
          <w:szCs w:val="20"/>
        </w:rPr>
        <w:t xml:space="preserve"> že disponuje kapacitami a odbornými znalostmi, které jsou nezbytné k poskytnutí plnění dle této Smlouvy </w:t>
      </w:r>
      <w:r w:rsidRPr="00CA0E6D">
        <w:rPr>
          <w:rFonts w:cs="Arial"/>
          <w:szCs w:val="20"/>
        </w:rPr>
        <w:t>a za ceny sjednané v této Smlouvě</w:t>
      </w:r>
      <w:r>
        <w:rPr>
          <w:rFonts w:cs="Arial"/>
          <w:szCs w:val="20"/>
        </w:rPr>
        <w:t>,</w:t>
      </w:r>
      <w:r w:rsidRPr="00CA0E6D">
        <w:rPr>
          <w:rFonts w:cs="Arial"/>
          <w:szCs w:val="20"/>
        </w:rPr>
        <w:t xml:space="preserve"> a že je způsobilý ke splnění všech svých závazků podle této Smlouvy.</w:t>
      </w:r>
    </w:p>
    <w:p w14:paraId="28E4C101" w14:textId="77777777" w:rsidR="003B1893" w:rsidRDefault="003B1893" w:rsidP="00BA2982">
      <w:pPr>
        <w:numPr>
          <w:ilvl w:val="0"/>
          <w:numId w:val="34"/>
        </w:numPr>
        <w:spacing w:after="120" w:line="276" w:lineRule="auto"/>
        <w:rPr>
          <w:rFonts w:cs="Arial"/>
          <w:szCs w:val="20"/>
        </w:rPr>
      </w:pPr>
      <w:r w:rsidRPr="00C93A08">
        <w:rPr>
          <w:rFonts w:cs="Arial"/>
          <w:szCs w:val="20"/>
        </w:rPr>
        <w:t>Poskytovatel prohlašuje</w:t>
      </w:r>
      <w:r w:rsidRPr="00200543">
        <w:rPr>
          <w:rFonts w:cs="Arial"/>
          <w:szCs w:val="20"/>
        </w:rPr>
        <w:t xml:space="preserve">, že je oprávněn </w:t>
      </w:r>
      <w:r w:rsidRPr="008F195D">
        <w:rPr>
          <w:rFonts w:cs="Arial"/>
          <w:szCs w:val="20"/>
        </w:rPr>
        <w:t xml:space="preserve">a </w:t>
      </w:r>
      <w:r w:rsidRPr="00200543">
        <w:rPr>
          <w:rFonts w:cs="Arial"/>
          <w:szCs w:val="20"/>
        </w:rPr>
        <w:t xml:space="preserve">schopen </w:t>
      </w:r>
      <w:r>
        <w:rPr>
          <w:rFonts w:cs="Arial"/>
          <w:szCs w:val="20"/>
        </w:rPr>
        <w:t>po stránce technické i právní poskytovat Objednateli</w:t>
      </w:r>
      <w:r w:rsidRPr="00200543" w:rsidDel="00172BB3">
        <w:rPr>
          <w:rFonts w:cs="Arial"/>
          <w:szCs w:val="20"/>
        </w:rPr>
        <w:t xml:space="preserve"> </w:t>
      </w:r>
      <w:r w:rsidRPr="00200543">
        <w:rPr>
          <w:rFonts w:cs="Arial"/>
          <w:szCs w:val="20"/>
        </w:rPr>
        <w:t>plnění dle této Smlouvy</w:t>
      </w:r>
      <w:r>
        <w:rPr>
          <w:rFonts w:cs="Arial"/>
          <w:szCs w:val="20"/>
        </w:rPr>
        <w:t>.</w:t>
      </w:r>
    </w:p>
    <w:p w14:paraId="6ACD08AB" w14:textId="5C9D4A62" w:rsidR="003B1893" w:rsidRDefault="003B1893" w:rsidP="00BA2982">
      <w:pPr>
        <w:numPr>
          <w:ilvl w:val="0"/>
          <w:numId w:val="34"/>
        </w:numPr>
        <w:spacing w:after="120" w:line="276" w:lineRule="auto"/>
        <w:rPr>
          <w:rFonts w:cs="Arial"/>
          <w:szCs w:val="20"/>
        </w:rPr>
      </w:pPr>
      <w:r w:rsidRPr="00491FC4">
        <w:rPr>
          <w:rFonts w:cs="Arial"/>
          <w:szCs w:val="20"/>
        </w:rPr>
        <w:t>Poskytovatel prohlašuje, že jím poskytované plnění podle této Smlouvy bude odpovídat všem požadavkům vyplývajícím z platných právních předpisů, které se na předmětné plnění vztahují</w:t>
      </w:r>
      <w:r>
        <w:rPr>
          <w:rFonts w:cs="Arial"/>
          <w:szCs w:val="20"/>
        </w:rPr>
        <w:t>,</w:t>
      </w:r>
      <w:r w:rsidRPr="00491FC4">
        <w:rPr>
          <w:rFonts w:cs="Arial"/>
          <w:szCs w:val="20"/>
        </w:rPr>
        <w:t xml:space="preserve"> a</w:t>
      </w:r>
      <w:r>
        <w:rPr>
          <w:rFonts w:cs="Arial"/>
          <w:szCs w:val="20"/>
        </w:rPr>
        <w:t> </w:t>
      </w:r>
      <w:r w:rsidRPr="00491FC4">
        <w:rPr>
          <w:rFonts w:cs="Arial"/>
          <w:szCs w:val="20"/>
        </w:rPr>
        <w:t>že je schopen také tak všechna plnění podle této Smlouvy poskytovat.</w:t>
      </w:r>
    </w:p>
    <w:p w14:paraId="0995E399" w14:textId="14EA5BFD" w:rsidR="00F71DC3" w:rsidRDefault="00AC1D31" w:rsidP="00BA2982">
      <w:pPr>
        <w:numPr>
          <w:ilvl w:val="0"/>
          <w:numId w:val="34"/>
        </w:numPr>
        <w:spacing w:after="120" w:line="276" w:lineRule="auto"/>
        <w:rPr>
          <w:rFonts w:cs="Arial"/>
          <w:szCs w:val="20"/>
        </w:rPr>
      </w:pPr>
      <w:r w:rsidRPr="00DA6CFF">
        <w:rPr>
          <w:rFonts w:cs="Arial"/>
          <w:szCs w:val="20"/>
        </w:rPr>
        <w:t>Poskytovatel prohlašuje a odpovídá za to, že plnění dle této Smlouvy, které jsou předmětem jakéhokoliv práva duševního vlastnictví je oprávněn poskytovat třetím osobám včetně Objednatele dle příslušných ustanovení této Smlouvy.</w:t>
      </w:r>
    </w:p>
    <w:p w14:paraId="56D288FF" w14:textId="2E1EAED7" w:rsidR="00DD6BDD" w:rsidRPr="00565942" w:rsidRDefault="004D6EC4" w:rsidP="000A7642">
      <w:pPr>
        <w:keepNext/>
        <w:spacing w:before="360" w:after="240" w:line="276" w:lineRule="auto"/>
        <w:jc w:val="center"/>
        <w:rPr>
          <w:rFonts w:cs="Arial"/>
          <w:b/>
          <w:szCs w:val="20"/>
        </w:rPr>
      </w:pPr>
      <w:r w:rsidRPr="00565942">
        <w:rPr>
          <w:rFonts w:cs="Arial"/>
          <w:b/>
          <w:szCs w:val="20"/>
        </w:rPr>
        <w:t>Článek I.</w:t>
      </w:r>
      <w:r w:rsidR="007D0416" w:rsidRPr="00565942">
        <w:rPr>
          <w:rFonts w:cs="Arial"/>
          <w:b/>
          <w:szCs w:val="20"/>
        </w:rPr>
        <w:t xml:space="preserve"> </w:t>
      </w:r>
      <w:r w:rsidR="007D03A1" w:rsidRPr="00565942">
        <w:rPr>
          <w:rFonts w:cs="Arial"/>
          <w:b/>
          <w:szCs w:val="20"/>
        </w:rPr>
        <w:t>Úvodní ustanovení, ú</w:t>
      </w:r>
      <w:r w:rsidR="002A512A" w:rsidRPr="00565942">
        <w:rPr>
          <w:rFonts w:cs="Arial"/>
          <w:b/>
          <w:szCs w:val="20"/>
        </w:rPr>
        <w:t xml:space="preserve">čel </w:t>
      </w:r>
      <w:r w:rsidR="007D03A1" w:rsidRPr="00565942">
        <w:rPr>
          <w:rFonts w:cs="Arial"/>
          <w:b/>
          <w:szCs w:val="20"/>
        </w:rPr>
        <w:t xml:space="preserve">a předmět </w:t>
      </w:r>
      <w:r w:rsidR="002A512A" w:rsidRPr="00565942">
        <w:rPr>
          <w:rFonts w:cs="Arial"/>
          <w:b/>
          <w:szCs w:val="20"/>
        </w:rPr>
        <w:t>Smlouvy</w:t>
      </w:r>
    </w:p>
    <w:p w14:paraId="7D8B99CF" w14:textId="43473F8F" w:rsidR="00DD22E0" w:rsidRDefault="003B19C3" w:rsidP="00BA2982">
      <w:pPr>
        <w:numPr>
          <w:ilvl w:val="0"/>
          <w:numId w:val="35"/>
        </w:numPr>
        <w:spacing w:after="120" w:line="276" w:lineRule="auto"/>
        <w:rPr>
          <w:rFonts w:cs="Arial"/>
          <w:szCs w:val="20"/>
        </w:rPr>
      </w:pPr>
      <w:r w:rsidRPr="003570FF">
        <w:rPr>
          <w:rFonts w:cs="Arial"/>
          <w:szCs w:val="20"/>
        </w:rPr>
        <w:t>Objednatel</w:t>
      </w:r>
      <w:r w:rsidR="009B2CF7">
        <w:rPr>
          <w:rFonts w:cs="Arial"/>
          <w:szCs w:val="20"/>
        </w:rPr>
        <w:t xml:space="preserve"> se stal již před uzavřením této Smlouvy oprávněným </w:t>
      </w:r>
      <w:r w:rsidR="00DD6BDD" w:rsidRPr="007B231E">
        <w:rPr>
          <w:rFonts w:cs="Arial"/>
          <w:szCs w:val="20"/>
        </w:rPr>
        <w:t>uživ</w:t>
      </w:r>
      <w:r w:rsidR="00952C49" w:rsidRPr="007B231E">
        <w:rPr>
          <w:rFonts w:cs="Arial"/>
          <w:szCs w:val="20"/>
        </w:rPr>
        <w:t xml:space="preserve">atelem </w:t>
      </w:r>
      <w:r w:rsidR="003067AA" w:rsidRPr="003067AA">
        <w:rPr>
          <w:rFonts w:cs="Arial"/>
          <w:szCs w:val="20"/>
        </w:rPr>
        <w:t xml:space="preserve">programového vybavení pro sjednocenou komunikaci </w:t>
      </w:r>
      <w:r w:rsidR="00C54187">
        <w:rPr>
          <w:rFonts w:cs="Arial"/>
          <w:szCs w:val="20"/>
        </w:rPr>
        <w:t>založenou na Cisco platformě</w:t>
      </w:r>
      <w:r w:rsidR="00C54187" w:rsidRPr="003067AA">
        <w:rPr>
          <w:rFonts w:cs="Arial"/>
          <w:szCs w:val="20"/>
        </w:rPr>
        <w:t xml:space="preserve"> </w:t>
      </w:r>
      <w:r w:rsidR="003067AA" w:rsidRPr="003067AA">
        <w:rPr>
          <w:rFonts w:cs="Arial"/>
          <w:szCs w:val="20"/>
        </w:rPr>
        <w:t>(dále též jen „</w:t>
      </w:r>
      <w:r w:rsidR="003067AA" w:rsidRPr="00200F99">
        <w:rPr>
          <w:rFonts w:cs="Arial"/>
          <w:b/>
          <w:szCs w:val="20"/>
        </w:rPr>
        <w:t>Software</w:t>
      </w:r>
      <w:r w:rsidR="003067AA" w:rsidRPr="003067AA">
        <w:rPr>
          <w:rFonts w:cs="Arial"/>
          <w:szCs w:val="20"/>
        </w:rPr>
        <w:t>“ nebo „</w:t>
      </w:r>
      <w:r w:rsidR="003067AA" w:rsidRPr="000425BA">
        <w:rPr>
          <w:rFonts w:cs="Arial"/>
          <w:b/>
          <w:szCs w:val="20"/>
        </w:rPr>
        <w:t>SW</w:t>
      </w:r>
      <w:r w:rsidR="003067AA" w:rsidRPr="003067AA">
        <w:rPr>
          <w:rFonts w:cs="Arial"/>
          <w:szCs w:val="20"/>
        </w:rPr>
        <w:t xml:space="preserve">“), jehož výrobcem je společnost Cisco </w:t>
      </w:r>
      <w:bookmarkStart w:id="0" w:name="_Hlk201562964"/>
      <w:r w:rsidR="003067AA" w:rsidRPr="003067AA">
        <w:rPr>
          <w:rFonts w:cs="Arial"/>
          <w:szCs w:val="20"/>
        </w:rPr>
        <w:t>Systems, Inc.</w:t>
      </w:r>
      <w:bookmarkEnd w:id="0"/>
      <w:r w:rsidR="003067AA" w:rsidRPr="003067AA">
        <w:rPr>
          <w:rFonts w:cs="Arial"/>
          <w:szCs w:val="20"/>
        </w:rPr>
        <w:t xml:space="preserve">, se sídlem 170 </w:t>
      </w:r>
      <w:proofErr w:type="spellStart"/>
      <w:r w:rsidR="003067AA" w:rsidRPr="003067AA">
        <w:rPr>
          <w:rFonts w:cs="Arial"/>
          <w:szCs w:val="20"/>
        </w:rPr>
        <w:t>West</w:t>
      </w:r>
      <w:proofErr w:type="spellEnd"/>
      <w:r w:rsidR="003067AA" w:rsidRPr="003067AA">
        <w:rPr>
          <w:rFonts w:cs="Arial"/>
          <w:szCs w:val="20"/>
        </w:rPr>
        <w:t xml:space="preserve"> </w:t>
      </w:r>
      <w:proofErr w:type="spellStart"/>
      <w:r w:rsidR="003067AA" w:rsidRPr="003067AA">
        <w:rPr>
          <w:rFonts w:cs="Arial"/>
          <w:szCs w:val="20"/>
        </w:rPr>
        <w:t>Tasman</w:t>
      </w:r>
      <w:proofErr w:type="spellEnd"/>
      <w:r w:rsidR="003067AA" w:rsidRPr="003067AA">
        <w:rPr>
          <w:rFonts w:cs="Arial"/>
          <w:szCs w:val="20"/>
        </w:rPr>
        <w:t xml:space="preserve"> Dr., San Jose, CA 95134, USA (dále jen „</w:t>
      </w:r>
      <w:r w:rsidR="003067AA" w:rsidRPr="002D0FD4">
        <w:rPr>
          <w:rFonts w:cs="Arial"/>
          <w:b/>
          <w:szCs w:val="20"/>
        </w:rPr>
        <w:t>Výrobce</w:t>
      </w:r>
      <w:r w:rsidR="003067AA" w:rsidRPr="00AA6412">
        <w:rPr>
          <w:rFonts w:cs="Arial"/>
          <w:szCs w:val="20"/>
        </w:rPr>
        <w:t>“)</w:t>
      </w:r>
      <w:r w:rsidR="00966AA9">
        <w:rPr>
          <w:rFonts w:cs="Arial"/>
          <w:szCs w:val="20"/>
        </w:rPr>
        <w:t>.</w:t>
      </w:r>
      <w:r w:rsidR="00C54187">
        <w:rPr>
          <w:rFonts w:cs="Arial"/>
          <w:szCs w:val="20"/>
        </w:rPr>
        <w:t xml:space="preserve"> </w:t>
      </w:r>
    </w:p>
    <w:p w14:paraId="0FC6A49C" w14:textId="65651B2F" w:rsidR="009B2CF7" w:rsidRPr="009B2CF7" w:rsidRDefault="00DD22E0" w:rsidP="00BA2982">
      <w:pPr>
        <w:numPr>
          <w:ilvl w:val="0"/>
          <w:numId w:val="35"/>
        </w:numPr>
        <w:spacing w:after="120" w:line="276" w:lineRule="auto"/>
        <w:rPr>
          <w:rFonts w:cs="Arial"/>
          <w:szCs w:val="20"/>
        </w:rPr>
      </w:pPr>
      <w:r>
        <w:rPr>
          <w:rFonts w:cs="Arial"/>
          <w:szCs w:val="20"/>
        </w:rPr>
        <w:t xml:space="preserve">V období od </w:t>
      </w:r>
      <w:r w:rsidRPr="00E90DCE">
        <w:rPr>
          <w:rFonts w:cs="Arial"/>
          <w:szCs w:val="20"/>
        </w:rPr>
        <w:t>19. 8. 2021 do 18. 8. 2025</w:t>
      </w:r>
      <w:r w:rsidR="001B005C">
        <w:rPr>
          <w:rFonts w:cs="Arial"/>
          <w:szCs w:val="20"/>
        </w:rPr>
        <w:t xml:space="preserve"> </w:t>
      </w:r>
      <w:r>
        <w:rPr>
          <w:rFonts w:cs="Arial"/>
          <w:szCs w:val="20"/>
        </w:rPr>
        <w:t>má Objednatel oprávnění k užití SW</w:t>
      </w:r>
      <w:r w:rsidR="00966AA9">
        <w:rPr>
          <w:rFonts w:cs="Arial"/>
          <w:szCs w:val="20"/>
        </w:rPr>
        <w:t>, jakož i čerpání související podpory Výrobce</w:t>
      </w:r>
      <w:r w:rsidR="001B005C">
        <w:rPr>
          <w:rFonts w:cs="Arial"/>
          <w:szCs w:val="20"/>
        </w:rPr>
        <w:t xml:space="preserve"> </w:t>
      </w:r>
      <w:r w:rsidR="00966AA9">
        <w:rPr>
          <w:rFonts w:cs="Arial"/>
          <w:szCs w:val="20"/>
        </w:rPr>
        <w:t xml:space="preserve">zajištěno </w:t>
      </w:r>
      <w:r w:rsidR="001B005C">
        <w:rPr>
          <w:rFonts w:cs="Arial"/>
          <w:szCs w:val="20"/>
        </w:rPr>
        <w:t xml:space="preserve">na základě </w:t>
      </w:r>
      <w:r w:rsidR="00E90DCE" w:rsidRPr="00E90DCE">
        <w:rPr>
          <w:rFonts w:cs="Arial"/>
          <w:szCs w:val="20"/>
        </w:rPr>
        <w:t xml:space="preserve">Prováděcí smlouvy č. 2021 – 017 k Rámcové dohodě na pořizování licencí a podpory k produktům Cisco Systems a souvisejících služeb ze dne 12. 1. 2018, uzavřené se společností </w:t>
      </w:r>
      <w:proofErr w:type="spellStart"/>
      <w:r w:rsidR="00E90DCE" w:rsidRPr="00E90DCE">
        <w:rPr>
          <w:rFonts w:cs="Arial"/>
          <w:szCs w:val="20"/>
        </w:rPr>
        <w:t>Simac</w:t>
      </w:r>
      <w:proofErr w:type="spellEnd"/>
      <w:r w:rsidR="00E90DCE" w:rsidRPr="00E90DCE">
        <w:rPr>
          <w:rFonts w:cs="Arial"/>
          <w:szCs w:val="20"/>
        </w:rPr>
        <w:t xml:space="preserve"> Technik ČR, a.s</w:t>
      </w:r>
      <w:r w:rsidR="00BA2982">
        <w:rPr>
          <w:rFonts w:cs="Arial"/>
          <w:szCs w:val="20"/>
        </w:rPr>
        <w:t>.</w:t>
      </w:r>
      <w:r w:rsidR="00C54187">
        <w:rPr>
          <w:rFonts w:cs="Arial"/>
          <w:szCs w:val="20"/>
        </w:rPr>
        <w:t xml:space="preserve"> </w:t>
      </w:r>
    </w:p>
    <w:p w14:paraId="252D960F" w14:textId="5B47CF15" w:rsidR="002F19FA" w:rsidRPr="003570FF" w:rsidRDefault="00536023" w:rsidP="00BA2982">
      <w:pPr>
        <w:numPr>
          <w:ilvl w:val="0"/>
          <w:numId w:val="35"/>
        </w:numPr>
        <w:spacing w:after="120" w:line="276" w:lineRule="auto"/>
        <w:rPr>
          <w:rFonts w:cs="Arial"/>
          <w:szCs w:val="20"/>
        </w:rPr>
      </w:pPr>
      <w:r w:rsidRPr="003570FF">
        <w:rPr>
          <w:rFonts w:cs="Arial"/>
          <w:szCs w:val="20"/>
        </w:rPr>
        <w:t>Tato Smlouva je uzavírána za ú</w:t>
      </w:r>
      <w:r w:rsidR="616A61B3" w:rsidRPr="003570FF">
        <w:rPr>
          <w:rFonts w:cs="Arial"/>
          <w:szCs w:val="20"/>
        </w:rPr>
        <w:t xml:space="preserve">čelem </w:t>
      </w:r>
      <w:r w:rsidR="00D1571D" w:rsidRPr="003570FF">
        <w:rPr>
          <w:rFonts w:cs="Arial"/>
          <w:szCs w:val="20"/>
        </w:rPr>
        <w:t xml:space="preserve">zajištění </w:t>
      </w:r>
      <w:r w:rsidR="00201FD0">
        <w:rPr>
          <w:rFonts w:cs="Arial"/>
          <w:szCs w:val="20"/>
        </w:rPr>
        <w:t xml:space="preserve">možnosti </w:t>
      </w:r>
      <w:r w:rsidR="00B76E31">
        <w:rPr>
          <w:rFonts w:cs="Arial"/>
          <w:szCs w:val="20"/>
        </w:rPr>
        <w:t>užívání programového vybavení</w:t>
      </w:r>
      <w:r w:rsidR="00AA6412" w:rsidRPr="003570FF">
        <w:rPr>
          <w:rFonts w:cs="Arial"/>
          <w:szCs w:val="20"/>
        </w:rPr>
        <w:t xml:space="preserve"> pro </w:t>
      </w:r>
      <w:r w:rsidR="00C54187" w:rsidRPr="003570FF">
        <w:rPr>
          <w:rFonts w:cs="Arial"/>
          <w:szCs w:val="20"/>
        </w:rPr>
        <w:t>sjednocenou</w:t>
      </w:r>
      <w:r w:rsidR="00AA6412" w:rsidRPr="003570FF">
        <w:rPr>
          <w:rFonts w:cs="Arial"/>
          <w:szCs w:val="20"/>
        </w:rPr>
        <w:t xml:space="preserve"> komunikaci v prostředí IS VZP ČR</w:t>
      </w:r>
      <w:r w:rsidR="0092287D" w:rsidRPr="003570FF">
        <w:rPr>
          <w:rFonts w:cs="Arial"/>
          <w:szCs w:val="20"/>
        </w:rPr>
        <w:t xml:space="preserve"> tak, aby byl zajištěn bezproblémový provoz komunikačního systému Objednatele vč. připojení vnitřní IP telefonie Objednatele do vnější pevné veřejné telefonní sítě a mobilní telefonní sítě prostřednictvím hlasových brán umístěných v datových centrech</w:t>
      </w:r>
      <w:r w:rsidR="00D1571D" w:rsidRPr="003570FF">
        <w:rPr>
          <w:rFonts w:cs="Arial"/>
          <w:szCs w:val="20"/>
        </w:rPr>
        <w:t xml:space="preserve">, a to formou </w:t>
      </w:r>
      <w:proofErr w:type="spellStart"/>
      <w:r w:rsidR="00D1571D" w:rsidRPr="003570FF">
        <w:rPr>
          <w:rFonts w:cs="Arial"/>
          <w:szCs w:val="20"/>
        </w:rPr>
        <w:t>subscripce</w:t>
      </w:r>
      <w:proofErr w:type="spellEnd"/>
      <w:r w:rsidR="00D1571D" w:rsidRPr="003570FF">
        <w:rPr>
          <w:rFonts w:cs="Arial"/>
          <w:szCs w:val="20"/>
        </w:rPr>
        <w:t xml:space="preserve"> (tj. formou předplatného na dobu určitou) </w:t>
      </w:r>
      <w:r w:rsidR="00201FD0">
        <w:t>i v dalším touto Smlouvou stanoveném období</w:t>
      </w:r>
      <w:r w:rsidR="00AB101D" w:rsidRPr="003570FF">
        <w:rPr>
          <w:rFonts w:cs="Arial"/>
          <w:szCs w:val="20"/>
        </w:rPr>
        <w:t>.</w:t>
      </w:r>
      <w:r w:rsidR="00D1571D" w:rsidRPr="003570FF">
        <w:rPr>
          <w:rFonts w:cs="Arial"/>
          <w:szCs w:val="20"/>
        </w:rPr>
        <w:t xml:space="preserve"> </w:t>
      </w:r>
    </w:p>
    <w:p w14:paraId="35D41D73" w14:textId="47184E3C" w:rsidR="00F27673" w:rsidRPr="003570FF" w:rsidRDefault="00F27673" w:rsidP="00BA2982">
      <w:pPr>
        <w:numPr>
          <w:ilvl w:val="0"/>
          <w:numId w:val="35"/>
        </w:numPr>
        <w:spacing w:after="120" w:line="276" w:lineRule="auto"/>
        <w:rPr>
          <w:rFonts w:cs="Arial"/>
          <w:szCs w:val="20"/>
        </w:rPr>
      </w:pPr>
      <w:r w:rsidRPr="003570FF">
        <w:rPr>
          <w:rFonts w:cs="Arial"/>
          <w:szCs w:val="20"/>
        </w:rPr>
        <w:t>Předmětem této Smlouvy je:</w:t>
      </w:r>
    </w:p>
    <w:p w14:paraId="25DA22A2" w14:textId="6D4D86FB" w:rsidR="00F27673" w:rsidRPr="003570FF" w:rsidRDefault="00F27673" w:rsidP="00F44978">
      <w:pPr>
        <w:numPr>
          <w:ilvl w:val="1"/>
          <w:numId w:val="35"/>
        </w:numPr>
        <w:spacing w:after="120" w:line="276" w:lineRule="auto"/>
        <w:rPr>
          <w:rFonts w:cs="Arial"/>
          <w:szCs w:val="20"/>
        </w:rPr>
      </w:pPr>
      <w:r w:rsidRPr="00F27673">
        <w:rPr>
          <w:rFonts w:cs="Arial"/>
          <w:szCs w:val="20"/>
        </w:rPr>
        <w:t xml:space="preserve">závazek Poskytovatele </w:t>
      </w:r>
      <w:r w:rsidR="00966AA9">
        <w:rPr>
          <w:rFonts w:cs="Arial"/>
          <w:szCs w:val="20"/>
        </w:rPr>
        <w:t xml:space="preserve">poskytnout </w:t>
      </w:r>
      <w:r w:rsidRPr="003570FF">
        <w:rPr>
          <w:rFonts w:cs="Arial"/>
          <w:szCs w:val="20"/>
        </w:rPr>
        <w:t xml:space="preserve">Objednateli </w:t>
      </w:r>
      <w:r w:rsidR="00966AA9" w:rsidRPr="003570FF">
        <w:rPr>
          <w:rFonts w:cs="Arial"/>
          <w:szCs w:val="20"/>
        </w:rPr>
        <w:t xml:space="preserve">na </w:t>
      </w:r>
      <w:r w:rsidRPr="003570FF">
        <w:rPr>
          <w:rFonts w:cs="Arial"/>
          <w:szCs w:val="20"/>
        </w:rPr>
        <w:t xml:space="preserve">dobu stanovenou touto Smlouvou oprávnění k užití </w:t>
      </w:r>
      <w:r w:rsidR="0092287D">
        <w:rPr>
          <w:rFonts w:cs="Arial"/>
          <w:szCs w:val="20"/>
        </w:rPr>
        <w:t xml:space="preserve">SW </w:t>
      </w:r>
      <w:r w:rsidRPr="003570FF">
        <w:rPr>
          <w:rFonts w:cs="Arial"/>
          <w:szCs w:val="20"/>
        </w:rPr>
        <w:t>v příslušném rozsahu</w:t>
      </w:r>
      <w:r w:rsidR="00C379E5" w:rsidRPr="003570FF">
        <w:rPr>
          <w:rFonts w:cs="Arial"/>
          <w:szCs w:val="20"/>
        </w:rPr>
        <w:t>, tj. licence / podlicence (dále jen „</w:t>
      </w:r>
      <w:r w:rsidR="004B17FB">
        <w:rPr>
          <w:rFonts w:cs="Arial"/>
          <w:b/>
          <w:szCs w:val="20"/>
        </w:rPr>
        <w:t>L</w:t>
      </w:r>
      <w:r w:rsidR="00C379E5" w:rsidRPr="00BC1821">
        <w:rPr>
          <w:rFonts w:cs="Arial"/>
          <w:b/>
          <w:szCs w:val="20"/>
        </w:rPr>
        <w:t>icence</w:t>
      </w:r>
      <w:r w:rsidR="00C379E5" w:rsidRPr="003570FF">
        <w:rPr>
          <w:rFonts w:cs="Arial"/>
          <w:szCs w:val="20"/>
        </w:rPr>
        <w:t>“) k užití SW a to</w:t>
      </w:r>
      <w:r w:rsidRPr="003570FF">
        <w:rPr>
          <w:rFonts w:cs="Arial"/>
          <w:szCs w:val="20"/>
        </w:rPr>
        <w:t xml:space="preserve"> formou </w:t>
      </w:r>
      <w:proofErr w:type="spellStart"/>
      <w:r w:rsidRPr="003570FF">
        <w:rPr>
          <w:rFonts w:cs="Arial"/>
          <w:szCs w:val="20"/>
        </w:rPr>
        <w:t>subscripce</w:t>
      </w:r>
      <w:proofErr w:type="spellEnd"/>
      <w:r>
        <w:rPr>
          <w:rFonts w:cs="Arial"/>
          <w:szCs w:val="20"/>
        </w:rPr>
        <w:t xml:space="preserve"> (tj. formou</w:t>
      </w:r>
      <w:r w:rsidR="00FB27B6">
        <w:rPr>
          <w:rFonts w:cs="Arial"/>
          <w:szCs w:val="20"/>
        </w:rPr>
        <w:t xml:space="preserve"> </w:t>
      </w:r>
      <w:r>
        <w:rPr>
          <w:rFonts w:cs="Arial"/>
          <w:szCs w:val="20"/>
        </w:rPr>
        <w:t>předplatného na dobu určitou</w:t>
      </w:r>
      <w:r w:rsidR="00FB27B6">
        <w:rPr>
          <w:rFonts w:cs="Arial"/>
          <w:szCs w:val="20"/>
        </w:rPr>
        <w:t>)</w:t>
      </w:r>
      <w:r>
        <w:rPr>
          <w:rFonts w:cs="Arial"/>
          <w:szCs w:val="20"/>
        </w:rPr>
        <w:t xml:space="preserve"> a </w:t>
      </w:r>
      <w:r w:rsidR="00C379E5">
        <w:rPr>
          <w:rFonts w:cs="Arial"/>
          <w:szCs w:val="20"/>
        </w:rPr>
        <w:t xml:space="preserve">poskytovat / zajistit poskytování (dále jen </w:t>
      </w:r>
      <w:r w:rsidR="00DA6CFF">
        <w:rPr>
          <w:rFonts w:cs="Arial"/>
          <w:szCs w:val="20"/>
        </w:rPr>
        <w:t>„</w:t>
      </w:r>
      <w:r w:rsidR="00C379E5" w:rsidRPr="00BC1821">
        <w:rPr>
          <w:rFonts w:cs="Arial"/>
          <w:b/>
          <w:szCs w:val="20"/>
        </w:rPr>
        <w:t>poskytovat</w:t>
      </w:r>
      <w:r w:rsidR="00C379E5">
        <w:rPr>
          <w:rFonts w:cs="Arial"/>
          <w:szCs w:val="20"/>
        </w:rPr>
        <w:t xml:space="preserve">“) </w:t>
      </w:r>
      <w:r>
        <w:rPr>
          <w:rFonts w:cs="Arial"/>
          <w:szCs w:val="20"/>
        </w:rPr>
        <w:t xml:space="preserve">s tím související </w:t>
      </w:r>
      <w:r w:rsidR="005E4F82" w:rsidRPr="003570FF">
        <w:rPr>
          <w:rFonts w:cs="Arial"/>
          <w:szCs w:val="20"/>
        </w:rPr>
        <w:t xml:space="preserve">aplikační a technickou podporu </w:t>
      </w:r>
      <w:r w:rsidR="00BC29BD">
        <w:rPr>
          <w:rFonts w:cs="Arial"/>
          <w:szCs w:val="20"/>
        </w:rPr>
        <w:t>Výrobce</w:t>
      </w:r>
      <w:r w:rsidR="00BC29BD" w:rsidRPr="00C379E5">
        <w:rPr>
          <w:rFonts w:cs="Arial"/>
          <w:szCs w:val="20"/>
        </w:rPr>
        <w:t xml:space="preserve"> </w:t>
      </w:r>
      <w:r w:rsidR="00C379E5">
        <w:rPr>
          <w:rFonts w:cs="Arial"/>
          <w:szCs w:val="20"/>
        </w:rPr>
        <w:t>a další související plnění</w:t>
      </w:r>
      <w:r w:rsidR="00491397">
        <w:rPr>
          <w:rFonts w:cs="Arial"/>
          <w:szCs w:val="20"/>
        </w:rPr>
        <w:t xml:space="preserve"> (dále jen „</w:t>
      </w:r>
      <w:r w:rsidR="00491397" w:rsidRPr="00491397">
        <w:rPr>
          <w:rFonts w:cs="Arial"/>
          <w:b/>
          <w:szCs w:val="20"/>
        </w:rPr>
        <w:t>Podpora</w:t>
      </w:r>
      <w:r w:rsidR="00491397">
        <w:rPr>
          <w:rFonts w:cs="Arial"/>
          <w:szCs w:val="20"/>
        </w:rPr>
        <w:t>“ nebo „</w:t>
      </w:r>
      <w:r w:rsidR="00491397" w:rsidRPr="00491397">
        <w:rPr>
          <w:rFonts w:cs="Arial"/>
          <w:b/>
          <w:szCs w:val="20"/>
        </w:rPr>
        <w:t>Podpora Výrobce</w:t>
      </w:r>
      <w:r w:rsidR="00491397">
        <w:rPr>
          <w:rFonts w:cs="Arial"/>
          <w:szCs w:val="20"/>
        </w:rPr>
        <w:t>“)</w:t>
      </w:r>
      <w:r w:rsidRPr="003570FF">
        <w:rPr>
          <w:rFonts w:cs="Arial"/>
          <w:szCs w:val="20"/>
        </w:rPr>
        <w:t>,</w:t>
      </w:r>
    </w:p>
    <w:p w14:paraId="3C6F5F0B" w14:textId="77777777" w:rsidR="00F27673" w:rsidRPr="003570FF" w:rsidRDefault="00F27673" w:rsidP="00F44978">
      <w:pPr>
        <w:numPr>
          <w:ilvl w:val="1"/>
          <w:numId w:val="35"/>
        </w:numPr>
        <w:spacing w:after="120" w:line="276" w:lineRule="auto"/>
        <w:rPr>
          <w:rFonts w:cs="Arial"/>
          <w:szCs w:val="20"/>
        </w:rPr>
      </w:pPr>
      <w:r w:rsidRPr="003570FF">
        <w:rPr>
          <w:rFonts w:cs="Arial"/>
          <w:szCs w:val="20"/>
        </w:rPr>
        <w:t>závazek Objednatele zaplatit Poskytovateli za řádné splnění jeho závazků vyplývajících z této Smlouvy cenu plnění sjednanou touto Smlouvou,</w:t>
      </w:r>
    </w:p>
    <w:p w14:paraId="179DF9B2" w14:textId="03585B0B" w:rsidR="00F27673" w:rsidRDefault="00F27673" w:rsidP="00357B69">
      <w:pPr>
        <w:spacing w:after="120" w:line="276" w:lineRule="auto"/>
        <w:ind w:left="360"/>
        <w:rPr>
          <w:rFonts w:cs="Arial"/>
          <w:szCs w:val="20"/>
        </w:rPr>
      </w:pPr>
      <w:r w:rsidRPr="003570FF">
        <w:rPr>
          <w:rFonts w:cs="Arial"/>
          <w:szCs w:val="20"/>
        </w:rPr>
        <w:t>to vše za podmínek stanovených touto Smlouvou.</w:t>
      </w:r>
    </w:p>
    <w:p w14:paraId="262C2E57" w14:textId="4D5B8196" w:rsidR="005F7B94" w:rsidRPr="00565942" w:rsidRDefault="005F7B94" w:rsidP="000A7642">
      <w:pPr>
        <w:keepNext/>
        <w:spacing w:before="360" w:after="240" w:line="276" w:lineRule="auto"/>
        <w:jc w:val="center"/>
        <w:rPr>
          <w:rFonts w:cs="Arial"/>
          <w:b/>
          <w:szCs w:val="20"/>
        </w:rPr>
      </w:pPr>
      <w:r w:rsidRPr="00565942">
        <w:rPr>
          <w:rFonts w:cs="Arial"/>
          <w:b/>
          <w:szCs w:val="20"/>
        </w:rPr>
        <w:t>Článek II. Předmět plnění</w:t>
      </w:r>
    </w:p>
    <w:p w14:paraId="270C1229" w14:textId="71B05E7C" w:rsidR="005F7B94" w:rsidRPr="005F7B94" w:rsidRDefault="005F7B94" w:rsidP="00A54F63">
      <w:pPr>
        <w:numPr>
          <w:ilvl w:val="0"/>
          <w:numId w:val="37"/>
        </w:numPr>
        <w:spacing w:after="120" w:line="276" w:lineRule="auto"/>
        <w:rPr>
          <w:rFonts w:cs="Arial"/>
          <w:szCs w:val="20"/>
        </w:rPr>
      </w:pPr>
      <w:r w:rsidRPr="005F7B94">
        <w:rPr>
          <w:rFonts w:cs="Arial"/>
          <w:szCs w:val="20"/>
        </w:rPr>
        <w:t xml:space="preserve">Předmětem plnění Poskytovatele dle této Smlouvy je poskytnutí příslušných </w:t>
      </w:r>
      <w:r w:rsidR="006C53FE">
        <w:rPr>
          <w:rFonts w:cs="Arial"/>
          <w:szCs w:val="20"/>
        </w:rPr>
        <w:t>L</w:t>
      </w:r>
      <w:r w:rsidRPr="005F7B94">
        <w:rPr>
          <w:rFonts w:cs="Arial"/>
          <w:szCs w:val="20"/>
        </w:rPr>
        <w:t xml:space="preserve">icencí </w:t>
      </w:r>
      <w:r w:rsidR="00491397">
        <w:rPr>
          <w:rFonts w:cs="Arial"/>
          <w:szCs w:val="20"/>
        </w:rPr>
        <w:t>a Podpory</w:t>
      </w:r>
      <w:r w:rsidRPr="005F7B94">
        <w:rPr>
          <w:rFonts w:cs="Arial"/>
          <w:szCs w:val="20"/>
        </w:rPr>
        <w:t xml:space="preserve"> Výrobce, jejichž specifikace a rozsah je uveden v Příloze č. 1 této Smlouvy – „</w:t>
      </w:r>
      <w:r w:rsidRPr="00A86451">
        <w:rPr>
          <w:rFonts w:cs="Arial"/>
          <w:szCs w:val="20"/>
        </w:rPr>
        <w:t xml:space="preserve">Seznam SW produktů </w:t>
      </w:r>
      <w:r w:rsidRPr="00A86451">
        <w:rPr>
          <w:rFonts w:cs="Arial"/>
          <w:szCs w:val="20"/>
        </w:rPr>
        <w:lastRenderedPageBreak/>
        <w:t>a specifikace ceny“</w:t>
      </w:r>
      <w:r w:rsidRPr="005F7B94">
        <w:rPr>
          <w:rFonts w:cs="Arial"/>
          <w:szCs w:val="20"/>
        </w:rPr>
        <w:t xml:space="preserve"> (</w:t>
      </w:r>
      <w:r w:rsidRPr="009D4E7C">
        <w:rPr>
          <w:rFonts w:cs="Arial"/>
          <w:szCs w:val="20"/>
        </w:rPr>
        <w:t>dále jen „</w:t>
      </w:r>
      <w:r w:rsidRPr="007B5A05">
        <w:rPr>
          <w:rFonts w:cs="Arial"/>
          <w:b/>
          <w:szCs w:val="20"/>
        </w:rPr>
        <w:t>Příloha č. 1</w:t>
      </w:r>
      <w:r w:rsidRPr="009D4E7C">
        <w:rPr>
          <w:rFonts w:cs="Arial"/>
          <w:szCs w:val="20"/>
        </w:rPr>
        <w:t>“)</w:t>
      </w:r>
      <w:r w:rsidR="009D4E7C" w:rsidRPr="009D4E7C">
        <w:rPr>
          <w:rFonts w:cs="Arial"/>
          <w:szCs w:val="20"/>
        </w:rPr>
        <w:t xml:space="preserve">, a to na období </w:t>
      </w:r>
      <w:bookmarkStart w:id="1" w:name="_Hlk201562846"/>
      <w:r w:rsidR="009D4E7C" w:rsidRPr="009D4E7C">
        <w:rPr>
          <w:rFonts w:cs="Arial"/>
          <w:szCs w:val="20"/>
        </w:rPr>
        <w:t xml:space="preserve">od </w:t>
      </w:r>
      <w:r w:rsidR="009D4E7C" w:rsidRPr="009D4E7C">
        <w:rPr>
          <w:rFonts w:cs="Arial"/>
          <w:bCs/>
          <w:szCs w:val="20"/>
        </w:rPr>
        <w:t>19. 8. 2025 do 18. 8. 2029</w:t>
      </w:r>
      <w:bookmarkEnd w:id="1"/>
      <w:r w:rsidR="009D4E7C" w:rsidRPr="009D4E7C">
        <w:rPr>
          <w:rFonts w:cs="Arial"/>
          <w:bCs/>
          <w:szCs w:val="20"/>
        </w:rPr>
        <w:t xml:space="preserve"> tak, aby byla zajištěna návaznost na stávající licence a </w:t>
      </w:r>
      <w:r w:rsidR="009C3543">
        <w:rPr>
          <w:rFonts w:cs="Arial"/>
          <w:bCs/>
          <w:szCs w:val="20"/>
        </w:rPr>
        <w:t>P</w:t>
      </w:r>
      <w:r w:rsidR="009D4E7C" w:rsidRPr="009D4E7C">
        <w:rPr>
          <w:rFonts w:cs="Arial"/>
          <w:bCs/>
          <w:szCs w:val="20"/>
        </w:rPr>
        <w:t>odporu Výrobce k předmětnému SW</w:t>
      </w:r>
      <w:r w:rsidRPr="009D4E7C">
        <w:rPr>
          <w:rFonts w:cs="Arial"/>
          <w:szCs w:val="20"/>
        </w:rPr>
        <w:t>.</w:t>
      </w:r>
    </w:p>
    <w:p w14:paraId="6B2F0E63" w14:textId="77ECBEEA" w:rsidR="00C30579" w:rsidRPr="007D0416" w:rsidRDefault="00F27673" w:rsidP="00A54F63">
      <w:pPr>
        <w:numPr>
          <w:ilvl w:val="0"/>
          <w:numId w:val="37"/>
        </w:numPr>
        <w:spacing w:after="120" w:line="276" w:lineRule="auto"/>
        <w:rPr>
          <w:rFonts w:cs="Arial"/>
        </w:rPr>
      </w:pPr>
      <w:r w:rsidRPr="00357B69">
        <w:rPr>
          <w:rFonts w:cs="Arial"/>
          <w:szCs w:val="20"/>
        </w:rPr>
        <w:t>Bližší</w:t>
      </w:r>
      <w:r w:rsidRPr="00016794">
        <w:rPr>
          <w:rFonts w:cs="Arial"/>
        </w:rPr>
        <w:t xml:space="preserve"> specifikace předmětu plnění Poskytovatele je uvedena </w:t>
      </w:r>
      <w:r w:rsidR="007B5A05">
        <w:rPr>
          <w:rFonts w:cs="Arial"/>
        </w:rPr>
        <w:t xml:space="preserve">zejména </w:t>
      </w:r>
      <w:r w:rsidRPr="00016794">
        <w:rPr>
          <w:rFonts w:cs="Arial"/>
        </w:rPr>
        <w:t>v čl. II</w:t>
      </w:r>
      <w:r w:rsidR="004622CA">
        <w:rPr>
          <w:rFonts w:cs="Arial"/>
        </w:rPr>
        <w:t>I</w:t>
      </w:r>
      <w:r w:rsidRPr="00016794">
        <w:rPr>
          <w:rFonts w:cs="Arial"/>
        </w:rPr>
        <w:t>. a I</w:t>
      </w:r>
      <w:r w:rsidR="004622CA">
        <w:rPr>
          <w:rFonts w:cs="Arial"/>
        </w:rPr>
        <w:t>V</w:t>
      </w:r>
      <w:r w:rsidRPr="00016794">
        <w:rPr>
          <w:rFonts w:cs="Arial"/>
        </w:rPr>
        <w:t>. této Smlouvy</w:t>
      </w:r>
      <w:r w:rsidR="007B5A05">
        <w:rPr>
          <w:rFonts w:cs="Arial"/>
        </w:rPr>
        <w:t xml:space="preserve"> a v Příloze č. 1</w:t>
      </w:r>
      <w:r>
        <w:rPr>
          <w:rFonts w:cs="Arial"/>
        </w:rPr>
        <w:t>.</w:t>
      </w:r>
    </w:p>
    <w:p w14:paraId="74B5D75C" w14:textId="5027C325" w:rsidR="00A86451" w:rsidRPr="00565942" w:rsidRDefault="004D6EC4" w:rsidP="000A7642">
      <w:pPr>
        <w:keepNext/>
        <w:spacing w:before="360" w:after="240" w:line="276" w:lineRule="auto"/>
        <w:jc w:val="center"/>
        <w:rPr>
          <w:rFonts w:cs="Arial"/>
          <w:b/>
          <w:szCs w:val="20"/>
        </w:rPr>
      </w:pPr>
      <w:r w:rsidRPr="00565942">
        <w:rPr>
          <w:rFonts w:cs="Arial"/>
          <w:b/>
          <w:szCs w:val="20"/>
        </w:rPr>
        <w:t>Článek II</w:t>
      </w:r>
      <w:r w:rsidR="00A54F63" w:rsidRPr="00565942">
        <w:rPr>
          <w:rFonts w:cs="Arial"/>
          <w:b/>
          <w:szCs w:val="20"/>
        </w:rPr>
        <w:t>I</w:t>
      </w:r>
      <w:r w:rsidRPr="00565942">
        <w:rPr>
          <w:rFonts w:cs="Arial"/>
          <w:b/>
          <w:szCs w:val="20"/>
        </w:rPr>
        <w:t>.</w:t>
      </w:r>
      <w:r w:rsidR="007D0416" w:rsidRPr="00565942">
        <w:rPr>
          <w:rFonts w:cs="Arial"/>
          <w:b/>
          <w:szCs w:val="20"/>
        </w:rPr>
        <w:t xml:space="preserve"> </w:t>
      </w:r>
      <w:r w:rsidR="00F27673" w:rsidRPr="00565942">
        <w:rPr>
          <w:rFonts w:cs="Arial"/>
          <w:b/>
          <w:szCs w:val="20"/>
        </w:rPr>
        <w:t>Licenční ujednání</w:t>
      </w:r>
    </w:p>
    <w:p w14:paraId="1152F18A" w14:textId="407E7A33" w:rsidR="00F71272" w:rsidRPr="00CC39B1" w:rsidRDefault="00F27673" w:rsidP="00CC39B1">
      <w:pPr>
        <w:numPr>
          <w:ilvl w:val="0"/>
          <w:numId w:val="36"/>
        </w:numPr>
        <w:spacing w:after="120" w:line="276" w:lineRule="auto"/>
        <w:rPr>
          <w:rFonts w:cs="Arial"/>
          <w:bCs/>
          <w:szCs w:val="20"/>
        </w:rPr>
      </w:pPr>
      <w:r w:rsidRPr="007930FE">
        <w:rPr>
          <w:rFonts w:cs="Arial"/>
          <w:bCs/>
          <w:szCs w:val="20"/>
        </w:rPr>
        <w:t xml:space="preserve">Touto Smlouvou je Objednateli poskytováno oprávnění k výkonu práva </w:t>
      </w:r>
      <w:r w:rsidR="00A54F63">
        <w:rPr>
          <w:rFonts w:cs="Arial"/>
          <w:bCs/>
          <w:szCs w:val="20"/>
        </w:rPr>
        <w:t xml:space="preserve">užít </w:t>
      </w:r>
      <w:r w:rsidR="00F71272">
        <w:rPr>
          <w:rFonts w:cs="Arial"/>
          <w:bCs/>
          <w:szCs w:val="20"/>
        </w:rPr>
        <w:t>SW</w:t>
      </w:r>
      <w:r w:rsidRPr="00157D51">
        <w:rPr>
          <w:rFonts w:cs="Arial"/>
          <w:bCs/>
          <w:szCs w:val="20"/>
        </w:rPr>
        <w:t>, a to</w:t>
      </w:r>
      <w:r>
        <w:rPr>
          <w:rFonts w:cs="Arial"/>
          <w:bCs/>
          <w:szCs w:val="20"/>
        </w:rPr>
        <w:t xml:space="preserve"> </w:t>
      </w:r>
      <w:r w:rsidR="00A54F63">
        <w:rPr>
          <w:rFonts w:cs="Arial"/>
          <w:bCs/>
          <w:szCs w:val="20"/>
        </w:rPr>
        <w:t>ve verzích, které jsou</w:t>
      </w:r>
      <w:r w:rsidRPr="00893FAA">
        <w:rPr>
          <w:rFonts w:cs="Arial"/>
          <w:bCs/>
          <w:szCs w:val="20"/>
        </w:rPr>
        <w:t xml:space="preserve"> aktuální v době uzavření této Smlouvy, tj. Objednateli j</w:t>
      </w:r>
      <w:r w:rsidR="00F71272">
        <w:rPr>
          <w:rFonts w:cs="Arial"/>
          <w:bCs/>
          <w:szCs w:val="20"/>
        </w:rPr>
        <w:t>sou</w:t>
      </w:r>
      <w:r w:rsidRPr="00893FAA">
        <w:rPr>
          <w:rFonts w:cs="Arial"/>
          <w:bCs/>
          <w:szCs w:val="20"/>
        </w:rPr>
        <w:t xml:space="preserve"> </w:t>
      </w:r>
      <w:r w:rsidR="0032380D">
        <w:rPr>
          <w:rFonts w:cs="Arial"/>
          <w:bCs/>
          <w:szCs w:val="20"/>
        </w:rPr>
        <w:t xml:space="preserve">touto Smlouvou </w:t>
      </w:r>
      <w:r w:rsidRPr="00893FAA">
        <w:rPr>
          <w:rFonts w:cs="Arial"/>
          <w:bCs/>
          <w:szCs w:val="20"/>
        </w:rPr>
        <w:t>poskytován</w:t>
      </w:r>
      <w:r w:rsidR="00F71272">
        <w:rPr>
          <w:rFonts w:cs="Arial"/>
          <w:bCs/>
          <w:szCs w:val="20"/>
        </w:rPr>
        <w:t>y</w:t>
      </w:r>
      <w:r w:rsidRPr="00893FAA">
        <w:rPr>
          <w:rFonts w:cs="Arial"/>
          <w:bCs/>
          <w:szCs w:val="20"/>
        </w:rPr>
        <w:t xml:space="preserve"> licence k</w:t>
      </w:r>
      <w:r w:rsidR="007C5678">
        <w:rPr>
          <w:rFonts w:cs="Arial"/>
          <w:bCs/>
          <w:szCs w:val="20"/>
        </w:rPr>
        <w:t xml:space="preserve"> užití </w:t>
      </w:r>
      <w:r w:rsidR="00F71272">
        <w:rPr>
          <w:rFonts w:cs="Arial"/>
          <w:bCs/>
          <w:szCs w:val="20"/>
        </w:rPr>
        <w:t>SW</w:t>
      </w:r>
      <w:r w:rsidRPr="00893FAA">
        <w:rPr>
          <w:rFonts w:cs="Arial"/>
          <w:bCs/>
          <w:szCs w:val="20"/>
        </w:rPr>
        <w:t xml:space="preserve">, a to </w:t>
      </w:r>
      <w:r w:rsidR="00F71272">
        <w:rPr>
          <w:rFonts w:cs="Arial"/>
          <w:bCs/>
          <w:szCs w:val="20"/>
        </w:rPr>
        <w:t>s označení</w:t>
      </w:r>
      <w:r w:rsidR="006A099F">
        <w:rPr>
          <w:rFonts w:cs="Arial"/>
          <w:bCs/>
          <w:szCs w:val="20"/>
        </w:rPr>
        <w:t>m</w:t>
      </w:r>
      <w:r w:rsidR="00F71272">
        <w:rPr>
          <w:rFonts w:cs="Arial"/>
          <w:bCs/>
          <w:szCs w:val="20"/>
        </w:rPr>
        <w:t xml:space="preserve"> a</w:t>
      </w:r>
      <w:r w:rsidR="007C5678">
        <w:rPr>
          <w:rFonts w:cs="Arial"/>
          <w:bCs/>
          <w:szCs w:val="20"/>
        </w:rPr>
        <w:t xml:space="preserve"> v </w:t>
      </w:r>
      <w:r w:rsidR="00F71272">
        <w:rPr>
          <w:rFonts w:cs="Arial"/>
          <w:bCs/>
          <w:szCs w:val="20"/>
        </w:rPr>
        <w:t xml:space="preserve">rozsahu </w:t>
      </w:r>
      <w:r w:rsidR="007C5678">
        <w:rPr>
          <w:rFonts w:cs="Arial"/>
          <w:bCs/>
          <w:szCs w:val="20"/>
        </w:rPr>
        <w:t xml:space="preserve">uvedeném v Příloze č. 1 </w:t>
      </w:r>
      <w:r w:rsidR="001B150D">
        <w:rPr>
          <w:rFonts w:cs="Arial"/>
          <w:bCs/>
          <w:szCs w:val="20"/>
        </w:rPr>
        <w:t>k</w:t>
      </w:r>
      <w:r w:rsidR="001B150D" w:rsidRPr="00893FAA">
        <w:rPr>
          <w:rFonts w:cs="Arial"/>
          <w:bCs/>
          <w:szCs w:val="20"/>
        </w:rPr>
        <w:t> </w:t>
      </w:r>
      <w:r w:rsidRPr="00893FAA">
        <w:rPr>
          <w:rFonts w:cs="Arial"/>
          <w:bCs/>
          <w:szCs w:val="20"/>
        </w:rPr>
        <w:t xml:space="preserve">využití v rámci VZP ČR podle jejích potřeb. </w:t>
      </w:r>
    </w:p>
    <w:p w14:paraId="297570AC" w14:textId="0652AFCE" w:rsidR="005E4F82" w:rsidRPr="005E4F82" w:rsidRDefault="005E4F82" w:rsidP="002510D2">
      <w:pPr>
        <w:numPr>
          <w:ilvl w:val="0"/>
          <w:numId w:val="36"/>
        </w:numPr>
        <w:spacing w:after="120" w:line="276" w:lineRule="auto"/>
        <w:rPr>
          <w:rFonts w:cs="Arial"/>
          <w:bCs/>
          <w:szCs w:val="20"/>
        </w:rPr>
      </w:pPr>
      <w:r w:rsidRPr="002510D2">
        <w:rPr>
          <w:rFonts w:cs="Arial"/>
          <w:bCs/>
          <w:szCs w:val="20"/>
        </w:rPr>
        <w:t xml:space="preserve">Touto Smlouvou je dále poskytováno Objednateli oprávnění k užití </w:t>
      </w:r>
      <w:r w:rsidR="00D95698">
        <w:rPr>
          <w:rFonts w:cs="Arial"/>
          <w:bCs/>
          <w:szCs w:val="20"/>
        </w:rPr>
        <w:t xml:space="preserve">(licence) </w:t>
      </w:r>
      <w:r w:rsidRPr="002510D2">
        <w:rPr>
          <w:rFonts w:cs="Arial"/>
          <w:bCs/>
          <w:szCs w:val="20"/>
        </w:rPr>
        <w:t xml:space="preserve">všech </w:t>
      </w:r>
      <w:r w:rsidR="00AF610A">
        <w:rPr>
          <w:rFonts w:cs="Arial"/>
          <w:bCs/>
          <w:szCs w:val="20"/>
        </w:rPr>
        <w:t xml:space="preserve">dostupných aktualizací </w:t>
      </w:r>
      <w:r w:rsidRPr="002510D2">
        <w:rPr>
          <w:rFonts w:cs="Arial"/>
          <w:bCs/>
          <w:szCs w:val="20"/>
        </w:rPr>
        <w:t xml:space="preserve">(tj. </w:t>
      </w:r>
      <w:r w:rsidR="00AF610A">
        <w:rPr>
          <w:rFonts w:cs="Arial"/>
          <w:bCs/>
          <w:szCs w:val="20"/>
        </w:rPr>
        <w:t>u</w:t>
      </w:r>
      <w:r w:rsidRPr="002510D2">
        <w:rPr>
          <w:rFonts w:cs="Arial"/>
          <w:bCs/>
          <w:szCs w:val="20"/>
        </w:rPr>
        <w:t xml:space="preserve">pgrade, </w:t>
      </w:r>
      <w:r w:rsidR="00AF610A">
        <w:rPr>
          <w:rFonts w:cs="Arial"/>
          <w:bCs/>
          <w:szCs w:val="20"/>
        </w:rPr>
        <w:t>u</w:t>
      </w:r>
      <w:r w:rsidRPr="002510D2">
        <w:rPr>
          <w:rFonts w:cs="Arial"/>
          <w:bCs/>
          <w:szCs w:val="20"/>
        </w:rPr>
        <w:t xml:space="preserve">pdate) </w:t>
      </w:r>
      <w:r w:rsidR="00F71272" w:rsidRPr="002510D2">
        <w:rPr>
          <w:rFonts w:cs="Arial"/>
          <w:bCs/>
          <w:szCs w:val="20"/>
        </w:rPr>
        <w:t>SW</w:t>
      </w:r>
      <w:r w:rsidRPr="002510D2">
        <w:rPr>
          <w:rFonts w:cs="Arial"/>
          <w:bCs/>
          <w:szCs w:val="20"/>
        </w:rPr>
        <w:t>, které výrobce „vydá“ v době trvání Licenc</w:t>
      </w:r>
      <w:r w:rsidR="00FB0541">
        <w:rPr>
          <w:rFonts w:cs="Arial"/>
          <w:bCs/>
          <w:szCs w:val="20"/>
        </w:rPr>
        <w:t>í</w:t>
      </w:r>
      <w:r w:rsidRPr="002510D2">
        <w:rPr>
          <w:rFonts w:cs="Arial"/>
          <w:bCs/>
          <w:szCs w:val="20"/>
        </w:rPr>
        <w:t xml:space="preserve"> dle této Smlouvy, vč. oprávnění k užití všech jeho případných úprav, opravných </w:t>
      </w:r>
      <w:proofErr w:type="spellStart"/>
      <w:r w:rsidRPr="002510D2">
        <w:rPr>
          <w:rFonts w:cs="Arial"/>
          <w:bCs/>
          <w:szCs w:val="20"/>
        </w:rPr>
        <w:t>patches</w:t>
      </w:r>
      <w:proofErr w:type="spellEnd"/>
      <w:r w:rsidRPr="002510D2">
        <w:rPr>
          <w:rFonts w:cs="Arial"/>
          <w:bCs/>
          <w:szCs w:val="20"/>
        </w:rPr>
        <w:t xml:space="preserve"> apod, provedených či získaných </w:t>
      </w:r>
      <w:r w:rsidR="00A0127C" w:rsidRPr="002510D2">
        <w:rPr>
          <w:rFonts w:cs="Arial"/>
          <w:bCs/>
          <w:szCs w:val="20"/>
        </w:rPr>
        <w:t>v době trvání Licenc</w:t>
      </w:r>
      <w:r w:rsidR="00FB0541">
        <w:rPr>
          <w:rFonts w:cs="Arial"/>
          <w:bCs/>
          <w:szCs w:val="20"/>
        </w:rPr>
        <w:t>í</w:t>
      </w:r>
      <w:r w:rsidR="00A0127C" w:rsidRPr="002510D2">
        <w:rPr>
          <w:rFonts w:cs="Arial"/>
          <w:bCs/>
          <w:szCs w:val="20"/>
        </w:rPr>
        <w:t xml:space="preserve"> </w:t>
      </w:r>
      <w:r w:rsidR="00A0127C">
        <w:rPr>
          <w:rFonts w:cs="Arial"/>
          <w:bCs/>
          <w:szCs w:val="20"/>
        </w:rPr>
        <w:t xml:space="preserve">dle této Smlouvy </w:t>
      </w:r>
      <w:r w:rsidR="00A0127C" w:rsidRPr="002510D2">
        <w:rPr>
          <w:rFonts w:cs="Arial"/>
          <w:bCs/>
          <w:szCs w:val="20"/>
        </w:rPr>
        <w:t>(dále jen „</w:t>
      </w:r>
      <w:r w:rsidR="00A0127C" w:rsidRPr="00CC7C3D">
        <w:rPr>
          <w:rFonts w:cs="Arial"/>
          <w:b/>
          <w:bCs/>
          <w:szCs w:val="20"/>
        </w:rPr>
        <w:t>aktualizace</w:t>
      </w:r>
      <w:r w:rsidR="00A0127C" w:rsidRPr="002510D2">
        <w:rPr>
          <w:rFonts w:cs="Arial"/>
          <w:bCs/>
          <w:szCs w:val="20"/>
        </w:rPr>
        <w:t>“)</w:t>
      </w:r>
      <w:r w:rsidRPr="002510D2">
        <w:rPr>
          <w:rFonts w:cs="Arial"/>
          <w:bCs/>
          <w:szCs w:val="20"/>
        </w:rPr>
        <w:t>, a to v rozsahu stanoveném v odst. 1 tohoto článku této Smlouvy.</w:t>
      </w:r>
    </w:p>
    <w:p w14:paraId="197049E2" w14:textId="02F6EF1D" w:rsidR="005E4F82" w:rsidRDefault="005E4F82" w:rsidP="002510D2">
      <w:pPr>
        <w:numPr>
          <w:ilvl w:val="0"/>
          <w:numId w:val="36"/>
        </w:numPr>
        <w:spacing w:after="120" w:line="276" w:lineRule="auto"/>
        <w:rPr>
          <w:rFonts w:cs="Arial"/>
          <w:bCs/>
          <w:szCs w:val="20"/>
        </w:rPr>
      </w:pPr>
      <w:r w:rsidRPr="002510D2">
        <w:rPr>
          <w:rFonts w:cs="Arial"/>
          <w:bCs/>
          <w:szCs w:val="20"/>
        </w:rPr>
        <w:t xml:space="preserve">Objednatel </w:t>
      </w:r>
      <w:r w:rsidR="007B5A05">
        <w:rPr>
          <w:rFonts w:cs="Arial"/>
          <w:bCs/>
          <w:szCs w:val="20"/>
        </w:rPr>
        <w:t>bude</w:t>
      </w:r>
      <w:r w:rsidR="007B5A05" w:rsidRPr="002510D2">
        <w:rPr>
          <w:rFonts w:cs="Arial"/>
          <w:bCs/>
          <w:szCs w:val="20"/>
        </w:rPr>
        <w:t xml:space="preserve"> </w:t>
      </w:r>
      <w:r w:rsidRPr="002510D2">
        <w:rPr>
          <w:rFonts w:cs="Arial"/>
          <w:bCs/>
          <w:szCs w:val="20"/>
        </w:rPr>
        <w:t xml:space="preserve">o aktuálních verzích </w:t>
      </w:r>
      <w:r w:rsidR="00F71272" w:rsidRPr="002510D2">
        <w:rPr>
          <w:rFonts w:cs="Arial"/>
          <w:bCs/>
          <w:szCs w:val="20"/>
        </w:rPr>
        <w:t>SW</w:t>
      </w:r>
      <w:r w:rsidRPr="002510D2">
        <w:rPr>
          <w:rFonts w:cs="Arial"/>
          <w:bCs/>
          <w:szCs w:val="20"/>
        </w:rPr>
        <w:t xml:space="preserve"> a aktualizacích informován prostřednictvím internetu, Poskytovatel k nim Objednateli zabezpečí přístup a možnost je „stáhnout“. </w:t>
      </w:r>
    </w:p>
    <w:p w14:paraId="465875E8" w14:textId="6C0D7FBE" w:rsidR="005E4F82" w:rsidRDefault="005E4F82" w:rsidP="002510D2">
      <w:pPr>
        <w:numPr>
          <w:ilvl w:val="0"/>
          <w:numId w:val="36"/>
        </w:numPr>
        <w:spacing w:after="120" w:line="276" w:lineRule="auto"/>
        <w:rPr>
          <w:rFonts w:cs="Arial"/>
          <w:bCs/>
          <w:szCs w:val="20"/>
        </w:rPr>
      </w:pPr>
      <w:r w:rsidRPr="002510D2">
        <w:rPr>
          <w:rFonts w:cs="Arial"/>
          <w:bCs/>
          <w:szCs w:val="20"/>
        </w:rPr>
        <w:t xml:space="preserve">Licence </w:t>
      </w:r>
      <w:r w:rsidR="006C53FE">
        <w:rPr>
          <w:rFonts w:cs="Arial"/>
          <w:bCs/>
          <w:szCs w:val="20"/>
        </w:rPr>
        <w:t>jsou poskytovány</w:t>
      </w:r>
      <w:r w:rsidRPr="002510D2">
        <w:rPr>
          <w:rFonts w:cs="Arial"/>
          <w:bCs/>
          <w:szCs w:val="20"/>
        </w:rPr>
        <w:t xml:space="preserve"> </w:t>
      </w:r>
      <w:r w:rsidR="00CC7C3D">
        <w:rPr>
          <w:rFonts w:cs="Arial"/>
          <w:bCs/>
          <w:szCs w:val="20"/>
        </w:rPr>
        <w:t xml:space="preserve">jako nevýhradní a na </w:t>
      </w:r>
      <w:r w:rsidRPr="002510D2">
        <w:rPr>
          <w:rFonts w:cs="Arial"/>
          <w:bCs/>
          <w:szCs w:val="20"/>
        </w:rPr>
        <w:t xml:space="preserve">dobu </w:t>
      </w:r>
      <w:r w:rsidR="001B150D">
        <w:rPr>
          <w:rFonts w:cs="Arial"/>
          <w:bCs/>
          <w:szCs w:val="20"/>
        </w:rPr>
        <w:t>určitou v délce 48 měsíců</w:t>
      </w:r>
      <w:r w:rsidR="00FD0078" w:rsidRPr="00FD0078">
        <w:rPr>
          <w:rFonts w:cs="Arial"/>
          <w:szCs w:val="20"/>
        </w:rPr>
        <w:t xml:space="preserve"> </w:t>
      </w:r>
      <w:r w:rsidR="00FD0078" w:rsidRPr="009D4E7C">
        <w:rPr>
          <w:rFonts w:cs="Arial"/>
          <w:szCs w:val="20"/>
        </w:rPr>
        <w:t xml:space="preserve">od </w:t>
      </w:r>
      <w:r w:rsidR="00FD0078" w:rsidRPr="009D4E7C">
        <w:rPr>
          <w:rFonts w:cs="Arial"/>
          <w:bCs/>
          <w:szCs w:val="20"/>
        </w:rPr>
        <w:t>19. 8. 2025 do 18. 8. 2029</w:t>
      </w:r>
      <w:r w:rsidRPr="002510D2">
        <w:rPr>
          <w:rFonts w:cs="Arial"/>
          <w:bCs/>
          <w:szCs w:val="20"/>
        </w:rPr>
        <w:t>.</w:t>
      </w:r>
    </w:p>
    <w:p w14:paraId="71FFF16E" w14:textId="4AC073AC" w:rsidR="00472F50" w:rsidRPr="00D56A26" w:rsidRDefault="00472F50" w:rsidP="00D56A26">
      <w:pPr>
        <w:numPr>
          <w:ilvl w:val="0"/>
          <w:numId w:val="36"/>
        </w:numPr>
        <w:spacing w:after="120" w:line="276" w:lineRule="auto"/>
        <w:rPr>
          <w:rFonts w:cs="Arial"/>
          <w:bCs/>
          <w:szCs w:val="20"/>
        </w:rPr>
      </w:pPr>
      <w:r w:rsidRPr="00D56A26">
        <w:rPr>
          <w:rFonts w:cs="Arial"/>
          <w:bCs/>
          <w:szCs w:val="20"/>
        </w:rPr>
        <w:t>Aktivace Licenc</w:t>
      </w:r>
      <w:r w:rsidR="00BD6028">
        <w:rPr>
          <w:rFonts w:cs="Arial"/>
          <w:bCs/>
          <w:szCs w:val="20"/>
        </w:rPr>
        <w:t>í</w:t>
      </w:r>
    </w:p>
    <w:p w14:paraId="32B90405" w14:textId="4668D069" w:rsidR="00B331CC" w:rsidRPr="00D56A26" w:rsidRDefault="00D56A26" w:rsidP="00D56A26">
      <w:pPr>
        <w:numPr>
          <w:ilvl w:val="1"/>
          <w:numId w:val="36"/>
        </w:numPr>
        <w:spacing w:after="120" w:line="276" w:lineRule="auto"/>
        <w:rPr>
          <w:rFonts w:cs="Arial"/>
          <w:bCs/>
          <w:szCs w:val="20"/>
        </w:rPr>
      </w:pPr>
      <w:r>
        <w:rPr>
          <w:rFonts w:cs="Arial"/>
          <w:bCs/>
          <w:szCs w:val="20"/>
        </w:rPr>
        <w:t>Licence poskytnuté</w:t>
      </w:r>
      <w:r w:rsidR="00B331CC" w:rsidRPr="00D56A26">
        <w:rPr>
          <w:rFonts w:cs="Arial"/>
          <w:bCs/>
          <w:szCs w:val="20"/>
        </w:rPr>
        <w:t xml:space="preserve"> Objednateli </w:t>
      </w:r>
      <w:r>
        <w:rPr>
          <w:rFonts w:cs="Arial"/>
          <w:bCs/>
          <w:szCs w:val="20"/>
        </w:rPr>
        <w:t xml:space="preserve">touto Smlouvou </w:t>
      </w:r>
      <w:r w:rsidR="00B331CC" w:rsidRPr="00D56A26">
        <w:rPr>
          <w:rFonts w:cs="Arial"/>
          <w:bCs/>
          <w:szCs w:val="20"/>
        </w:rPr>
        <w:t xml:space="preserve">se Poskytovatel zavazuje </w:t>
      </w:r>
      <w:r w:rsidR="00764FF4">
        <w:rPr>
          <w:rFonts w:cs="Arial"/>
          <w:bCs/>
          <w:szCs w:val="20"/>
        </w:rPr>
        <w:t>aktivovat</w:t>
      </w:r>
      <w:r w:rsidR="00B331CC" w:rsidRPr="00D56A26">
        <w:rPr>
          <w:rFonts w:cs="Arial"/>
          <w:bCs/>
          <w:szCs w:val="20"/>
        </w:rPr>
        <w:t xml:space="preserve"> na portálu </w:t>
      </w:r>
      <w:r w:rsidR="00F63F31">
        <w:rPr>
          <w:rFonts w:cs="Arial"/>
          <w:bCs/>
          <w:szCs w:val="20"/>
        </w:rPr>
        <w:t>V</w:t>
      </w:r>
      <w:r w:rsidR="008A5104" w:rsidRPr="00D56A26">
        <w:rPr>
          <w:rFonts w:cs="Arial"/>
          <w:bCs/>
          <w:szCs w:val="20"/>
        </w:rPr>
        <w:t xml:space="preserve">ýrobce </w:t>
      </w:r>
      <w:r w:rsidR="002C5384" w:rsidRPr="00D56A26">
        <w:rPr>
          <w:rFonts w:cs="Arial"/>
          <w:bCs/>
          <w:szCs w:val="20"/>
        </w:rPr>
        <w:t xml:space="preserve">(Cisco Software </w:t>
      </w:r>
      <w:proofErr w:type="spellStart"/>
      <w:r w:rsidR="002C5384" w:rsidRPr="00D56A26">
        <w:rPr>
          <w:rFonts w:cs="Arial"/>
          <w:bCs/>
          <w:szCs w:val="20"/>
        </w:rPr>
        <w:t>Central</w:t>
      </w:r>
      <w:proofErr w:type="spellEnd"/>
      <w:r w:rsidR="002C5384" w:rsidRPr="00D56A26">
        <w:rPr>
          <w:rFonts w:cs="Arial"/>
          <w:bCs/>
          <w:szCs w:val="20"/>
        </w:rPr>
        <w:t xml:space="preserve">) </w:t>
      </w:r>
      <w:r w:rsidR="00B331CC" w:rsidRPr="00D56A26">
        <w:rPr>
          <w:rFonts w:cs="Arial"/>
          <w:bCs/>
          <w:szCs w:val="20"/>
        </w:rPr>
        <w:t>pod účtem Objednatele</w:t>
      </w:r>
      <w:r w:rsidR="0073729A" w:rsidRPr="00D74974">
        <w:rPr>
          <w:rFonts w:cs="Arial"/>
          <w:bCs/>
          <w:szCs w:val="20"/>
        </w:rPr>
        <w:t xml:space="preserve">, a to </w:t>
      </w:r>
      <w:r w:rsidR="009970BD" w:rsidRPr="002759A8">
        <w:rPr>
          <w:rFonts w:cs="Arial"/>
          <w:bCs/>
          <w:szCs w:val="20"/>
        </w:rPr>
        <w:t xml:space="preserve">ve lhůtě </w:t>
      </w:r>
      <w:r w:rsidR="009970BD">
        <w:rPr>
          <w:rFonts w:cs="Arial"/>
          <w:bCs/>
          <w:szCs w:val="20"/>
        </w:rPr>
        <w:t>do 30 kalendářních dnů od nabytí účinnosti této Smlouvy</w:t>
      </w:r>
      <w:r w:rsidR="00B331CC" w:rsidRPr="00393884">
        <w:rPr>
          <w:rFonts w:cs="Arial"/>
          <w:bCs/>
          <w:szCs w:val="20"/>
        </w:rPr>
        <w:t xml:space="preserve">. </w:t>
      </w:r>
      <w:r w:rsidR="00907D36" w:rsidRPr="00393884">
        <w:rPr>
          <w:rFonts w:cs="Arial"/>
          <w:bCs/>
          <w:szCs w:val="20"/>
        </w:rPr>
        <w:t xml:space="preserve">Aktivací se rozumí stav, kdy </w:t>
      </w:r>
      <w:r w:rsidR="003057EE">
        <w:rPr>
          <w:rFonts w:cs="Arial"/>
          <w:bCs/>
          <w:szCs w:val="20"/>
        </w:rPr>
        <w:t>bude</w:t>
      </w:r>
      <w:r w:rsidR="00F63F31" w:rsidRPr="00393884">
        <w:rPr>
          <w:rFonts w:cs="Arial"/>
          <w:bCs/>
          <w:szCs w:val="20"/>
        </w:rPr>
        <w:t xml:space="preserve"> na portálu Výrobce uveden</w:t>
      </w:r>
      <w:r w:rsidR="003057EE">
        <w:rPr>
          <w:rFonts w:cs="Arial"/>
          <w:bCs/>
          <w:szCs w:val="20"/>
        </w:rPr>
        <w:t xml:space="preserve"> seznam Licencí a doba jejich platnosti dle této Smlouvy.</w:t>
      </w:r>
    </w:p>
    <w:p w14:paraId="0BA45C43" w14:textId="5EBAF769" w:rsidR="00472F50" w:rsidRPr="00D56A26" w:rsidRDefault="00764FF4" w:rsidP="00D56A26">
      <w:pPr>
        <w:numPr>
          <w:ilvl w:val="1"/>
          <w:numId w:val="36"/>
        </w:numPr>
        <w:spacing w:after="120" w:line="276" w:lineRule="auto"/>
        <w:rPr>
          <w:rFonts w:cs="Arial"/>
          <w:bCs/>
          <w:szCs w:val="20"/>
        </w:rPr>
      </w:pPr>
      <w:r>
        <w:rPr>
          <w:rFonts w:cs="Arial"/>
          <w:bCs/>
          <w:szCs w:val="20"/>
        </w:rPr>
        <w:t>O</w:t>
      </w:r>
      <w:r w:rsidR="00472F50" w:rsidRPr="00D56A26">
        <w:rPr>
          <w:rFonts w:cs="Arial"/>
          <w:bCs/>
          <w:szCs w:val="20"/>
        </w:rPr>
        <w:t xml:space="preserve"> řádném provedení aktivace Licencí</w:t>
      </w:r>
      <w:r w:rsidR="00D153C0" w:rsidRPr="00D56A26">
        <w:rPr>
          <w:rFonts w:cs="Arial"/>
          <w:bCs/>
          <w:szCs w:val="20"/>
        </w:rPr>
        <w:t xml:space="preserve"> </w:t>
      </w:r>
      <w:r w:rsidR="008D7A8D">
        <w:rPr>
          <w:rFonts w:cs="Arial"/>
          <w:bCs/>
          <w:szCs w:val="20"/>
        </w:rPr>
        <w:t>dle</w:t>
      </w:r>
      <w:r w:rsidR="006857FB">
        <w:rPr>
          <w:rFonts w:cs="Arial"/>
          <w:bCs/>
          <w:szCs w:val="20"/>
        </w:rPr>
        <w:t xml:space="preserve"> písm. a) tohoto odstavce </w:t>
      </w:r>
      <w:r w:rsidR="00472F50" w:rsidRPr="00D56A26">
        <w:rPr>
          <w:rFonts w:cs="Arial"/>
          <w:bCs/>
          <w:szCs w:val="20"/>
        </w:rPr>
        <w:t xml:space="preserve">zašle Poskytovatel </w:t>
      </w:r>
      <w:r w:rsidR="00BD6028">
        <w:rPr>
          <w:rFonts w:cs="Arial"/>
          <w:bCs/>
          <w:szCs w:val="20"/>
        </w:rPr>
        <w:t xml:space="preserve">bez zbytečného odkladu </w:t>
      </w:r>
      <w:r w:rsidR="00472F50" w:rsidRPr="00D56A26">
        <w:rPr>
          <w:rFonts w:cs="Arial"/>
          <w:bCs/>
          <w:szCs w:val="20"/>
        </w:rPr>
        <w:t xml:space="preserve">Objednateli zprávu prostřednictvím e-mailu zaslaného </w:t>
      </w:r>
      <w:r w:rsidR="00CD0E01">
        <w:rPr>
          <w:rFonts w:cs="Arial"/>
          <w:bCs/>
          <w:szCs w:val="20"/>
        </w:rPr>
        <w:t xml:space="preserve">všem </w:t>
      </w:r>
      <w:r w:rsidR="00EB5FD3">
        <w:rPr>
          <w:rFonts w:cs="Arial"/>
          <w:bCs/>
          <w:szCs w:val="20"/>
        </w:rPr>
        <w:t xml:space="preserve">Pověřeným osobám Objednatele uvedeným v čl. </w:t>
      </w:r>
      <w:r w:rsidR="002C0DB2">
        <w:rPr>
          <w:rFonts w:cs="Arial"/>
          <w:bCs/>
          <w:szCs w:val="20"/>
        </w:rPr>
        <w:t>XIII. odst. 5</w:t>
      </w:r>
      <w:r w:rsidR="009C3543">
        <w:rPr>
          <w:rFonts w:cs="Arial"/>
          <w:bCs/>
          <w:szCs w:val="20"/>
        </w:rPr>
        <w:t>.</w:t>
      </w:r>
      <w:r w:rsidR="002C0DB2">
        <w:rPr>
          <w:rFonts w:cs="Arial"/>
          <w:bCs/>
          <w:szCs w:val="20"/>
        </w:rPr>
        <w:t xml:space="preserve"> této Smlouvy</w:t>
      </w:r>
      <w:r w:rsidR="00907D36" w:rsidRPr="00D56A26">
        <w:rPr>
          <w:rFonts w:cs="Arial"/>
          <w:bCs/>
          <w:szCs w:val="20"/>
        </w:rPr>
        <w:t xml:space="preserve"> (dále jen „</w:t>
      </w:r>
      <w:r w:rsidR="00907D36" w:rsidRPr="00BD6028">
        <w:rPr>
          <w:rFonts w:cs="Arial"/>
          <w:b/>
          <w:bCs/>
          <w:szCs w:val="20"/>
        </w:rPr>
        <w:t>notifikační e-mail</w:t>
      </w:r>
      <w:r w:rsidR="00907D36" w:rsidRPr="00D56A26">
        <w:rPr>
          <w:rFonts w:cs="Arial"/>
          <w:bCs/>
          <w:szCs w:val="20"/>
        </w:rPr>
        <w:t>“).</w:t>
      </w:r>
      <w:r w:rsidR="00472F50" w:rsidRPr="00D56A26">
        <w:rPr>
          <w:rFonts w:cs="Arial"/>
          <w:bCs/>
          <w:szCs w:val="20"/>
        </w:rPr>
        <w:t xml:space="preserve"> </w:t>
      </w:r>
    </w:p>
    <w:p w14:paraId="51D33B52" w14:textId="1625BF86" w:rsidR="00764FF4" w:rsidRDefault="00DC3380" w:rsidP="00D56A26">
      <w:pPr>
        <w:numPr>
          <w:ilvl w:val="1"/>
          <w:numId w:val="36"/>
        </w:numPr>
        <w:spacing w:after="120" w:line="276" w:lineRule="auto"/>
        <w:rPr>
          <w:rFonts w:cs="Arial"/>
          <w:bCs/>
          <w:szCs w:val="20"/>
        </w:rPr>
      </w:pPr>
      <w:r w:rsidRPr="00D56A26">
        <w:rPr>
          <w:rFonts w:cs="Arial"/>
          <w:bCs/>
          <w:szCs w:val="20"/>
        </w:rPr>
        <w:t xml:space="preserve">Objednatel provede </w:t>
      </w:r>
      <w:r w:rsidR="00D153C0" w:rsidRPr="00D56A26">
        <w:rPr>
          <w:rFonts w:cs="Arial"/>
          <w:bCs/>
          <w:szCs w:val="20"/>
        </w:rPr>
        <w:t>kontrol</w:t>
      </w:r>
      <w:r w:rsidRPr="00D56A26">
        <w:rPr>
          <w:rFonts w:cs="Arial"/>
          <w:bCs/>
          <w:szCs w:val="20"/>
        </w:rPr>
        <w:t>u</w:t>
      </w:r>
      <w:r w:rsidR="00D153C0" w:rsidRPr="00D56A26">
        <w:rPr>
          <w:rFonts w:cs="Arial"/>
          <w:bCs/>
          <w:szCs w:val="20"/>
        </w:rPr>
        <w:t xml:space="preserve"> řádného zapsání licencí na portál</w:t>
      </w:r>
      <w:r w:rsidR="006857FB">
        <w:rPr>
          <w:rFonts w:cs="Arial"/>
          <w:bCs/>
          <w:szCs w:val="20"/>
        </w:rPr>
        <w:t>u</w:t>
      </w:r>
      <w:r w:rsidR="00D153C0" w:rsidRPr="00D56A26">
        <w:rPr>
          <w:rFonts w:cs="Arial"/>
          <w:bCs/>
          <w:szCs w:val="20"/>
        </w:rPr>
        <w:t xml:space="preserve"> </w:t>
      </w:r>
      <w:r w:rsidR="008D7A8D">
        <w:rPr>
          <w:rFonts w:cs="Arial"/>
          <w:bCs/>
          <w:szCs w:val="20"/>
        </w:rPr>
        <w:t>V</w:t>
      </w:r>
      <w:r w:rsidR="00D153C0" w:rsidRPr="00D56A26">
        <w:rPr>
          <w:rFonts w:cs="Arial"/>
          <w:bCs/>
          <w:szCs w:val="20"/>
        </w:rPr>
        <w:t xml:space="preserve">ýrobce </w:t>
      </w:r>
      <w:r w:rsidRPr="00D56A26">
        <w:rPr>
          <w:rFonts w:cs="Arial"/>
          <w:bCs/>
          <w:szCs w:val="20"/>
        </w:rPr>
        <w:t>a poté zašle</w:t>
      </w:r>
      <w:r w:rsidR="00472F50" w:rsidRPr="00D56A26">
        <w:rPr>
          <w:rFonts w:cs="Arial"/>
          <w:bCs/>
          <w:szCs w:val="20"/>
        </w:rPr>
        <w:t xml:space="preserve"> </w:t>
      </w:r>
      <w:r w:rsidR="008D7A8D">
        <w:rPr>
          <w:rFonts w:cs="Arial"/>
          <w:bCs/>
          <w:szCs w:val="20"/>
        </w:rPr>
        <w:t xml:space="preserve">e-mailem </w:t>
      </w:r>
      <w:r w:rsidR="009D0572">
        <w:rPr>
          <w:rFonts w:cs="Arial"/>
          <w:bCs/>
          <w:szCs w:val="20"/>
        </w:rPr>
        <w:t>Poskytovateli</w:t>
      </w:r>
      <w:r w:rsidR="00472F50" w:rsidRPr="00D56A26">
        <w:rPr>
          <w:rFonts w:cs="Arial"/>
          <w:bCs/>
          <w:szCs w:val="20"/>
        </w:rPr>
        <w:t xml:space="preserve"> akceptační protokol, stvrzující řádné poskytnutí předmětu plnění, podepsaný </w:t>
      </w:r>
      <w:r w:rsidR="00CD0E01">
        <w:rPr>
          <w:rFonts w:cs="Arial"/>
          <w:bCs/>
          <w:szCs w:val="20"/>
        </w:rPr>
        <w:t>Pověřenou</w:t>
      </w:r>
      <w:r w:rsidR="00CD0E01" w:rsidRPr="00D56A26">
        <w:rPr>
          <w:rFonts w:cs="Arial"/>
          <w:bCs/>
          <w:szCs w:val="20"/>
        </w:rPr>
        <w:t xml:space="preserve"> </w:t>
      </w:r>
      <w:r w:rsidR="00472F50" w:rsidRPr="00D56A26">
        <w:rPr>
          <w:rFonts w:cs="Arial"/>
          <w:bCs/>
          <w:szCs w:val="20"/>
        </w:rPr>
        <w:t>osobou Objednatele (dále jen „</w:t>
      </w:r>
      <w:r w:rsidR="00472F50" w:rsidRPr="006857FB">
        <w:rPr>
          <w:rFonts w:cs="Arial"/>
          <w:b/>
          <w:bCs/>
          <w:szCs w:val="20"/>
        </w:rPr>
        <w:t>akceptační protokol</w:t>
      </w:r>
      <w:r w:rsidR="00472F50" w:rsidRPr="00D56A26">
        <w:rPr>
          <w:rFonts w:cs="Arial"/>
          <w:bCs/>
          <w:szCs w:val="20"/>
        </w:rPr>
        <w:t>“).</w:t>
      </w:r>
    </w:p>
    <w:p w14:paraId="53898E46" w14:textId="371B15EE" w:rsidR="00ED41CF" w:rsidRPr="00ED5216" w:rsidRDefault="00764FF4" w:rsidP="00ED5216">
      <w:pPr>
        <w:numPr>
          <w:ilvl w:val="1"/>
          <w:numId w:val="36"/>
        </w:numPr>
        <w:spacing w:after="120" w:line="276" w:lineRule="auto"/>
        <w:rPr>
          <w:rFonts w:cs="Arial"/>
          <w:bCs/>
          <w:szCs w:val="20"/>
        </w:rPr>
      </w:pPr>
      <w:r>
        <w:rPr>
          <w:rFonts w:cs="Arial"/>
          <w:bCs/>
          <w:szCs w:val="20"/>
        </w:rPr>
        <w:t xml:space="preserve">Provedenou aktivací Licencí se současně aktivuje i poskytování </w:t>
      </w:r>
      <w:r w:rsidR="009256DF">
        <w:rPr>
          <w:rFonts w:cs="Arial"/>
          <w:bCs/>
          <w:szCs w:val="20"/>
        </w:rPr>
        <w:t>P</w:t>
      </w:r>
      <w:r>
        <w:rPr>
          <w:rFonts w:cs="Arial"/>
          <w:bCs/>
          <w:szCs w:val="20"/>
        </w:rPr>
        <w:t>odpory Výrobce.</w:t>
      </w:r>
      <w:r w:rsidR="00472F50" w:rsidRPr="00D56A26">
        <w:rPr>
          <w:rFonts w:cs="Arial"/>
          <w:bCs/>
          <w:szCs w:val="20"/>
        </w:rPr>
        <w:t xml:space="preserve">    </w:t>
      </w:r>
    </w:p>
    <w:p w14:paraId="3ACD20CB" w14:textId="47E7C28F" w:rsidR="00F71DC3" w:rsidRPr="00565942" w:rsidRDefault="00F71DC3" w:rsidP="000A7642">
      <w:pPr>
        <w:keepNext/>
        <w:spacing w:before="360" w:after="240" w:line="276" w:lineRule="auto"/>
        <w:jc w:val="center"/>
        <w:rPr>
          <w:rFonts w:cs="Arial"/>
          <w:b/>
          <w:szCs w:val="20"/>
        </w:rPr>
      </w:pPr>
      <w:r w:rsidRPr="00565942">
        <w:rPr>
          <w:rFonts w:cs="Arial"/>
          <w:b/>
          <w:szCs w:val="20"/>
        </w:rPr>
        <w:t>Článek I</w:t>
      </w:r>
      <w:r w:rsidR="00DC023C" w:rsidRPr="00565942">
        <w:rPr>
          <w:rFonts w:cs="Arial"/>
          <w:b/>
          <w:szCs w:val="20"/>
        </w:rPr>
        <w:t>V</w:t>
      </w:r>
      <w:r w:rsidRPr="00565942">
        <w:rPr>
          <w:rFonts w:cs="Arial"/>
          <w:b/>
          <w:szCs w:val="20"/>
        </w:rPr>
        <w:t xml:space="preserve">. Poskytování </w:t>
      </w:r>
      <w:r w:rsidR="0018346F" w:rsidRPr="00565942">
        <w:rPr>
          <w:rFonts w:cs="Arial"/>
          <w:b/>
          <w:szCs w:val="20"/>
        </w:rPr>
        <w:t>P</w:t>
      </w:r>
      <w:r w:rsidRPr="00565942">
        <w:rPr>
          <w:rFonts w:cs="Arial"/>
          <w:b/>
          <w:szCs w:val="20"/>
        </w:rPr>
        <w:t>odpory</w:t>
      </w:r>
    </w:p>
    <w:p w14:paraId="6F258D74" w14:textId="12488F55" w:rsidR="00CA6D3C" w:rsidRPr="00A560CA" w:rsidRDefault="00CA6D3C" w:rsidP="00D43B47">
      <w:pPr>
        <w:numPr>
          <w:ilvl w:val="0"/>
          <w:numId w:val="38"/>
        </w:numPr>
        <w:spacing w:after="120" w:line="276" w:lineRule="auto"/>
        <w:rPr>
          <w:rFonts w:cs="Arial"/>
          <w:bCs/>
          <w:szCs w:val="20"/>
        </w:rPr>
      </w:pPr>
      <w:r w:rsidRPr="00A560CA">
        <w:rPr>
          <w:rFonts w:cs="Arial"/>
          <w:bCs/>
          <w:szCs w:val="20"/>
        </w:rPr>
        <w:t>Poskytovatel bude Objednateli poskytovat v rozsahu odpovídajícímu licenčnímu rozsahu dle čl. II</w:t>
      </w:r>
      <w:r w:rsidR="00AF26AD">
        <w:rPr>
          <w:rFonts w:cs="Arial"/>
          <w:bCs/>
          <w:szCs w:val="20"/>
        </w:rPr>
        <w:t>I</w:t>
      </w:r>
      <w:r w:rsidRPr="00A560CA">
        <w:rPr>
          <w:rFonts w:cs="Arial"/>
          <w:bCs/>
          <w:szCs w:val="20"/>
        </w:rPr>
        <w:t>. odst. 1. této Smlouvy</w:t>
      </w:r>
      <w:r w:rsidR="00370604" w:rsidRPr="00A560CA">
        <w:rPr>
          <w:rFonts w:cs="Arial"/>
          <w:bCs/>
          <w:szCs w:val="20"/>
        </w:rPr>
        <w:t xml:space="preserve"> </w:t>
      </w:r>
      <w:r w:rsidR="00571A94">
        <w:rPr>
          <w:rFonts w:cs="Arial"/>
          <w:bCs/>
          <w:szCs w:val="20"/>
        </w:rPr>
        <w:t>Podporu Výrobce, a to po celou dobu trvání této Smlouvy</w:t>
      </w:r>
      <w:r w:rsidR="00C362FA">
        <w:rPr>
          <w:rFonts w:cs="Arial"/>
          <w:bCs/>
          <w:szCs w:val="20"/>
        </w:rPr>
        <w:t>, nejdříve však od 19. 8. 2025</w:t>
      </w:r>
      <w:r w:rsidR="00AF26AD">
        <w:rPr>
          <w:rFonts w:cs="Arial"/>
          <w:bCs/>
          <w:szCs w:val="20"/>
        </w:rPr>
        <w:t>.</w:t>
      </w:r>
    </w:p>
    <w:p w14:paraId="72007F96" w14:textId="0FC2A0BF" w:rsidR="00174CEF" w:rsidRPr="004F3880" w:rsidRDefault="004F3880" w:rsidP="00D43B47">
      <w:pPr>
        <w:numPr>
          <w:ilvl w:val="0"/>
          <w:numId w:val="38"/>
        </w:numPr>
        <w:spacing w:after="120" w:line="276" w:lineRule="auto"/>
        <w:rPr>
          <w:rFonts w:cs="Arial"/>
          <w:bCs/>
          <w:szCs w:val="20"/>
        </w:rPr>
      </w:pPr>
      <w:r w:rsidRPr="004F3880">
        <w:rPr>
          <w:rFonts w:cs="Arial"/>
          <w:bCs/>
          <w:szCs w:val="20"/>
        </w:rPr>
        <w:t xml:space="preserve">Poskytování </w:t>
      </w:r>
      <w:r w:rsidR="00571A94">
        <w:rPr>
          <w:rFonts w:cs="Arial"/>
          <w:bCs/>
          <w:szCs w:val="20"/>
        </w:rPr>
        <w:t>P</w:t>
      </w:r>
      <w:r w:rsidRPr="004F3880">
        <w:rPr>
          <w:rFonts w:cs="Arial"/>
          <w:bCs/>
          <w:szCs w:val="20"/>
        </w:rPr>
        <w:t xml:space="preserve">odpory Výrobce </w:t>
      </w:r>
      <w:r w:rsidR="00AB101D" w:rsidRPr="004F3880">
        <w:rPr>
          <w:rFonts w:cs="Arial"/>
          <w:bCs/>
          <w:szCs w:val="20"/>
        </w:rPr>
        <w:t xml:space="preserve">zahrnuje zejména: </w:t>
      </w:r>
    </w:p>
    <w:p w14:paraId="182B9648" w14:textId="4572639A" w:rsidR="00623951" w:rsidRPr="004F3880" w:rsidRDefault="00623951" w:rsidP="00E66835">
      <w:pPr>
        <w:numPr>
          <w:ilvl w:val="1"/>
          <w:numId w:val="38"/>
        </w:numPr>
        <w:spacing w:after="120" w:line="276" w:lineRule="auto"/>
        <w:ind w:left="714" w:hanging="357"/>
        <w:contextualSpacing/>
        <w:rPr>
          <w:rFonts w:cs="Arial"/>
          <w:bCs/>
          <w:szCs w:val="20"/>
        </w:rPr>
      </w:pPr>
      <w:r w:rsidRPr="004F3880">
        <w:rPr>
          <w:rFonts w:cs="Arial"/>
          <w:bCs/>
          <w:szCs w:val="20"/>
        </w:rPr>
        <w:t xml:space="preserve">technickou podporu </w:t>
      </w:r>
      <w:r w:rsidR="008D7A8D">
        <w:rPr>
          <w:rFonts w:cs="Arial"/>
          <w:bCs/>
          <w:szCs w:val="20"/>
        </w:rPr>
        <w:t>V</w:t>
      </w:r>
      <w:r w:rsidRPr="004F3880">
        <w:rPr>
          <w:rFonts w:cs="Arial"/>
          <w:bCs/>
          <w:szCs w:val="20"/>
        </w:rPr>
        <w:t>ýrobce</w:t>
      </w:r>
      <w:r w:rsidR="00BB3D9C" w:rsidRPr="004F3880">
        <w:rPr>
          <w:rFonts w:cs="Arial"/>
          <w:bCs/>
          <w:szCs w:val="20"/>
        </w:rPr>
        <w:t>;</w:t>
      </w:r>
    </w:p>
    <w:p w14:paraId="5B30F423" w14:textId="1B8E3D05" w:rsidR="00623951" w:rsidRPr="004F3880" w:rsidRDefault="00623951" w:rsidP="00E66835">
      <w:pPr>
        <w:numPr>
          <w:ilvl w:val="1"/>
          <w:numId w:val="38"/>
        </w:numPr>
        <w:spacing w:after="120" w:line="276" w:lineRule="auto"/>
        <w:ind w:left="714" w:hanging="357"/>
        <w:contextualSpacing/>
        <w:rPr>
          <w:rFonts w:cs="Arial"/>
          <w:bCs/>
          <w:szCs w:val="20"/>
        </w:rPr>
      </w:pPr>
      <w:r w:rsidRPr="004F3880">
        <w:rPr>
          <w:rFonts w:cs="Arial"/>
          <w:bCs/>
          <w:szCs w:val="20"/>
        </w:rPr>
        <w:t xml:space="preserve">poskytování aktuálních verzí </w:t>
      </w:r>
      <w:r w:rsidR="009D1902" w:rsidRPr="004F3880">
        <w:rPr>
          <w:rFonts w:cs="Arial"/>
          <w:bCs/>
          <w:szCs w:val="20"/>
        </w:rPr>
        <w:t>SW</w:t>
      </w:r>
      <w:r w:rsidR="00BB3D9C" w:rsidRPr="004F3880">
        <w:rPr>
          <w:rFonts w:cs="Arial"/>
          <w:bCs/>
          <w:szCs w:val="20"/>
        </w:rPr>
        <w:t>;</w:t>
      </w:r>
    </w:p>
    <w:p w14:paraId="0012D476" w14:textId="0ADED99F" w:rsidR="00887329" w:rsidRPr="004F3880" w:rsidRDefault="00623951" w:rsidP="00D43B47">
      <w:pPr>
        <w:numPr>
          <w:ilvl w:val="1"/>
          <w:numId w:val="38"/>
        </w:numPr>
        <w:spacing w:after="120" w:line="276" w:lineRule="auto"/>
        <w:rPr>
          <w:rFonts w:cs="Arial"/>
          <w:bCs/>
          <w:szCs w:val="20"/>
        </w:rPr>
      </w:pPr>
      <w:r w:rsidRPr="004F3880">
        <w:rPr>
          <w:rFonts w:cs="Arial"/>
          <w:bCs/>
          <w:szCs w:val="20"/>
        </w:rPr>
        <w:t xml:space="preserve">poskytování aktualizací a opravných balíčků </w:t>
      </w:r>
      <w:r w:rsidR="009D1902" w:rsidRPr="004F3880">
        <w:rPr>
          <w:rFonts w:cs="Arial"/>
          <w:bCs/>
          <w:szCs w:val="20"/>
        </w:rPr>
        <w:t>SW</w:t>
      </w:r>
      <w:r w:rsidRPr="004F3880">
        <w:rPr>
          <w:rFonts w:cs="Arial"/>
          <w:bCs/>
          <w:szCs w:val="20"/>
        </w:rPr>
        <w:t xml:space="preserve"> (upgrade</w:t>
      </w:r>
      <w:r w:rsidR="00897223">
        <w:rPr>
          <w:rFonts w:cs="Arial"/>
          <w:bCs/>
          <w:szCs w:val="20"/>
        </w:rPr>
        <w:t xml:space="preserve"> </w:t>
      </w:r>
      <w:r w:rsidRPr="004F3880">
        <w:rPr>
          <w:rFonts w:cs="Arial"/>
          <w:bCs/>
          <w:szCs w:val="20"/>
        </w:rPr>
        <w:t>/</w:t>
      </w:r>
      <w:r w:rsidR="00897223">
        <w:rPr>
          <w:rFonts w:cs="Arial"/>
          <w:bCs/>
          <w:szCs w:val="20"/>
        </w:rPr>
        <w:t xml:space="preserve"> </w:t>
      </w:r>
      <w:r w:rsidRPr="004F3880">
        <w:rPr>
          <w:rFonts w:cs="Arial"/>
          <w:bCs/>
          <w:szCs w:val="20"/>
        </w:rPr>
        <w:t>update</w:t>
      </w:r>
      <w:r w:rsidR="00897223">
        <w:rPr>
          <w:rFonts w:cs="Arial"/>
          <w:bCs/>
          <w:szCs w:val="20"/>
        </w:rPr>
        <w:t xml:space="preserve"> </w:t>
      </w:r>
      <w:r w:rsidRPr="004F3880">
        <w:rPr>
          <w:rFonts w:cs="Arial"/>
          <w:bCs/>
          <w:szCs w:val="20"/>
        </w:rPr>
        <w:t xml:space="preserve">/ </w:t>
      </w:r>
      <w:proofErr w:type="spellStart"/>
      <w:r w:rsidRPr="004F3880">
        <w:rPr>
          <w:rFonts w:cs="Arial"/>
          <w:bCs/>
          <w:szCs w:val="20"/>
        </w:rPr>
        <w:t>patch</w:t>
      </w:r>
      <w:r w:rsidR="00F30BC1" w:rsidRPr="004F3880">
        <w:rPr>
          <w:rFonts w:cs="Arial"/>
          <w:bCs/>
          <w:szCs w:val="20"/>
        </w:rPr>
        <w:t>e</w:t>
      </w:r>
      <w:r w:rsidRPr="004F3880">
        <w:rPr>
          <w:rFonts w:cs="Arial"/>
          <w:bCs/>
          <w:szCs w:val="20"/>
        </w:rPr>
        <w:t>s</w:t>
      </w:r>
      <w:proofErr w:type="spellEnd"/>
      <w:r w:rsidR="00897223">
        <w:rPr>
          <w:rFonts w:cs="Arial"/>
          <w:bCs/>
          <w:szCs w:val="20"/>
        </w:rPr>
        <w:t xml:space="preserve"> </w:t>
      </w:r>
      <w:r w:rsidR="001016F9">
        <w:rPr>
          <w:rFonts w:cs="Arial"/>
          <w:bCs/>
          <w:szCs w:val="20"/>
        </w:rPr>
        <w:t>apod.</w:t>
      </w:r>
      <w:r w:rsidR="001016F9" w:rsidRPr="004F3880">
        <w:rPr>
          <w:rFonts w:cs="Arial"/>
          <w:bCs/>
          <w:szCs w:val="20"/>
        </w:rPr>
        <w:t>).</w:t>
      </w:r>
    </w:p>
    <w:p w14:paraId="26BAA78B" w14:textId="05BF74FD" w:rsidR="007F4EE5" w:rsidRDefault="008E3948" w:rsidP="00D43B47">
      <w:pPr>
        <w:numPr>
          <w:ilvl w:val="0"/>
          <w:numId w:val="38"/>
        </w:numPr>
        <w:spacing w:after="120" w:line="276" w:lineRule="auto"/>
        <w:rPr>
          <w:rFonts w:cs="Arial"/>
          <w:bCs/>
          <w:szCs w:val="20"/>
        </w:rPr>
      </w:pPr>
      <w:r w:rsidRPr="00897223">
        <w:rPr>
          <w:rFonts w:cs="Arial"/>
          <w:bCs/>
          <w:szCs w:val="20"/>
        </w:rPr>
        <w:t xml:space="preserve">Aktualizace a opravné balíčky produktu </w:t>
      </w:r>
      <w:r w:rsidR="009D1902" w:rsidRPr="00897223">
        <w:rPr>
          <w:rFonts w:cs="Arial"/>
          <w:bCs/>
          <w:szCs w:val="20"/>
        </w:rPr>
        <w:t>SW</w:t>
      </w:r>
      <w:r w:rsidRPr="00897223">
        <w:rPr>
          <w:rFonts w:cs="Arial"/>
          <w:bCs/>
          <w:szCs w:val="20"/>
        </w:rPr>
        <w:t xml:space="preserve"> (upgrade</w:t>
      </w:r>
      <w:r w:rsidR="001016F9">
        <w:rPr>
          <w:rFonts w:cs="Arial"/>
          <w:bCs/>
          <w:szCs w:val="20"/>
        </w:rPr>
        <w:t xml:space="preserve"> </w:t>
      </w:r>
      <w:r w:rsidRPr="00897223">
        <w:rPr>
          <w:rFonts w:cs="Arial"/>
          <w:bCs/>
          <w:szCs w:val="20"/>
        </w:rPr>
        <w:t>/</w:t>
      </w:r>
      <w:r w:rsidR="001016F9">
        <w:rPr>
          <w:rFonts w:cs="Arial"/>
          <w:bCs/>
          <w:szCs w:val="20"/>
        </w:rPr>
        <w:t xml:space="preserve"> </w:t>
      </w:r>
      <w:r w:rsidRPr="00897223">
        <w:rPr>
          <w:rFonts w:cs="Arial"/>
          <w:bCs/>
          <w:szCs w:val="20"/>
        </w:rPr>
        <w:t>update/</w:t>
      </w:r>
      <w:r w:rsidR="001016F9">
        <w:rPr>
          <w:rFonts w:cs="Arial"/>
          <w:bCs/>
          <w:szCs w:val="20"/>
        </w:rPr>
        <w:t xml:space="preserve"> </w:t>
      </w:r>
      <w:proofErr w:type="spellStart"/>
      <w:r w:rsidRPr="00897223">
        <w:rPr>
          <w:rFonts w:cs="Arial"/>
          <w:bCs/>
          <w:szCs w:val="20"/>
        </w:rPr>
        <w:t>patch</w:t>
      </w:r>
      <w:r w:rsidR="00F30BC1" w:rsidRPr="00897223">
        <w:rPr>
          <w:rFonts w:cs="Arial"/>
          <w:bCs/>
          <w:szCs w:val="20"/>
        </w:rPr>
        <w:t>e</w:t>
      </w:r>
      <w:r w:rsidRPr="00897223">
        <w:rPr>
          <w:rFonts w:cs="Arial"/>
          <w:bCs/>
          <w:szCs w:val="20"/>
        </w:rPr>
        <w:t>s</w:t>
      </w:r>
      <w:proofErr w:type="spellEnd"/>
      <w:r w:rsidR="001016F9">
        <w:rPr>
          <w:rFonts w:cs="Arial"/>
          <w:bCs/>
          <w:szCs w:val="20"/>
        </w:rPr>
        <w:t xml:space="preserve"> apod.</w:t>
      </w:r>
      <w:r w:rsidRPr="00897223">
        <w:rPr>
          <w:rFonts w:cs="Arial"/>
          <w:bCs/>
          <w:szCs w:val="20"/>
        </w:rPr>
        <w:t>)</w:t>
      </w:r>
      <w:r w:rsidR="004E3158" w:rsidRPr="00897223">
        <w:rPr>
          <w:rFonts w:cs="Arial"/>
          <w:bCs/>
          <w:szCs w:val="20"/>
        </w:rPr>
        <w:t xml:space="preserve"> získá </w:t>
      </w:r>
      <w:r w:rsidRPr="00897223">
        <w:rPr>
          <w:rFonts w:cs="Arial"/>
          <w:bCs/>
          <w:szCs w:val="20"/>
        </w:rPr>
        <w:t>Objednatel stažením z internetových stránek:</w:t>
      </w:r>
      <w:r w:rsidR="000F3975" w:rsidRPr="000F3975">
        <w:t xml:space="preserve"> </w:t>
      </w:r>
      <w:r w:rsidR="000F3975" w:rsidRPr="000F3975">
        <w:rPr>
          <w:rFonts w:cs="Arial"/>
          <w:bCs/>
          <w:szCs w:val="20"/>
        </w:rPr>
        <w:t>https://software.cisco.com/</w:t>
      </w:r>
      <w:r w:rsidRPr="00897223">
        <w:rPr>
          <w:rFonts w:cs="Arial"/>
          <w:bCs/>
          <w:szCs w:val="20"/>
        </w:rPr>
        <w:t>, a to kdykoli po dobu trvání této Smlouvy.</w:t>
      </w:r>
    </w:p>
    <w:p w14:paraId="389918AB" w14:textId="0B4519DD" w:rsidR="00BC5246" w:rsidRPr="00897223" w:rsidRDefault="00F86A28" w:rsidP="00D43B47">
      <w:pPr>
        <w:numPr>
          <w:ilvl w:val="0"/>
          <w:numId w:val="38"/>
        </w:numPr>
        <w:spacing w:after="120" w:line="276" w:lineRule="auto"/>
        <w:rPr>
          <w:rFonts w:cs="Arial"/>
          <w:bCs/>
          <w:szCs w:val="20"/>
        </w:rPr>
      </w:pPr>
      <w:r>
        <w:rPr>
          <w:rFonts w:cs="Arial"/>
          <w:bCs/>
          <w:szCs w:val="20"/>
        </w:rPr>
        <w:lastRenderedPageBreak/>
        <w:t xml:space="preserve">Po aktivaci Licencí </w:t>
      </w:r>
      <w:r w:rsidR="000D06C9">
        <w:rPr>
          <w:rFonts w:cs="Arial"/>
          <w:bCs/>
          <w:szCs w:val="20"/>
        </w:rPr>
        <w:t xml:space="preserve">a Podpory </w:t>
      </w:r>
      <w:r>
        <w:rPr>
          <w:rFonts w:cs="Arial"/>
          <w:bCs/>
          <w:szCs w:val="20"/>
        </w:rPr>
        <w:t>je Objednatel je oprávněn získat veškeré aktuální verze SW, jakož i aktualizace a opravné balíčky SW dle odst. 2</w:t>
      </w:r>
      <w:r w:rsidR="00F77C38">
        <w:rPr>
          <w:rFonts w:cs="Arial"/>
          <w:bCs/>
          <w:szCs w:val="20"/>
        </w:rPr>
        <w:t xml:space="preserve"> </w:t>
      </w:r>
      <w:r w:rsidR="000D06C9">
        <w:rPr>
          <w:rFonts w:cs="Arial"/>
          <w:bCs/>
          <w:szCs w:val="20"/>
        </w:rPr>
        <w:t xml:space="preserve">tohoto článku </w:t>
      </w:r>
      <w:r w:rsidR="00F77C38">
        <w:rPr>
          <w:rFonts w:cs="Arial"/>
          <w:bCs/>
          <w:szCs w:val="20"/>
        </w:rPr>
        <w:t xml:space="preserve">za období od </w:t>
      </w:r>
      <w:r w:rsidR="00357761" w:rsidRPr="009D4E7C">
        <w:rPr>
          <w:rFonts w:cs="Arial"/>
          <w:bCs/>
          <w:szCs w:val="20"/>
        </w:rPr>
        <w:t>19. 8. 2025</w:t>
      </w:r>
      <w:r w:rsidR="00357761">
        <w:rPr>
          <w:rFonts w:cs="Arial"/>
          <w:bCs/>
          <w:szCs w:val="20"/>
        </w:rPr>
        <w:t>.</w:t>
      </w:r>
    </w:p>
    <w:p w14:paraId="384F98CB" w14:textId="7E0104B2" w:rsidR="00B10FC4" w:rsidRPr="00897223" w:rsidRDefault="00B10FC4" w:rsidP="00D43B47">
      <w:pPr>
        <w:numPr>
          <w:ilvl w:val="0"/>
          <w:numId w:val="38"/>
        </w:numPr>
        <w:spacing w:after="120" w:line="276" w:lineRule="auto"/>
        <w:rPr>
          <w:rFonts w:cs="Arial"/>
          <w:bCs/>
          <w:szCs w:val="20"/>
        </w:rPr>
      </w:pPr>
      <w:r w:rsidRPr="00897223">
        <w:rPr>
          <w:rFonts w:cs="Arial"/>
          <w:bCs/>
          <w:szCs w:val="20"/>
        </w:rPr>
        <w:t>V ostatním se poskytování Podpory řídí podmínkami podpory výrobce</w:t>
      </w:r>
      <w:r w:rsidR="009D0572">
        <w:rPr>
          <w:rFonts w:cs="Arial"/>
          <w:bCs/>
          <w:szCs w:val="20"/>
        </w:rPr>
        <w:t>,</w:t>
      </w:r>
      <w:r w:rsidRPr="00897223">
        <w:rPr>
          <w:rFonts w:cs="Arial"/>
          <w:bCs/>
          <w:szCs w:val="20"/>
        </w:rPr>
        <w:t xml:space="preserve"> které tvoří Přílohu č. </w:t>
      </w:r>
      <w:r w:rsidR="0086761E" w:rsidRPr="00897223">
        <w:rPr>
          <w:rFonts w:cs="Arial"/>
          <w:bCs/>
          <w:szCs w:val="20"/>
        </w:rPr>
        <w:t>2</w:t>
      </w:r>
      <w:r w:rsidR="008B6ADB">
        <w:rPr>
          <w:rFonts w:cs="Arial"/>
          <w:bCs/>
          <w:szCs w:val="20"/>
        </w:rPr>
        <w:t>.</w:t>
      </w:r>
    </w:p>
    <w:p w14:paraId="729DB4CB" w14:textId="741CA2A8" w:rsidR="00AB101D" w:rsidRPr="00897223" w:rsidRDefault="00B10FC4" w:rsidP="00D43B47">
      <w:pPr>
        <w:numPr>
          <w:ilvl w:val="0"/>
          <w:numId w:val="38"/>
        </w:numPr>
        <w:spacing w:after="120" w:line="276" w:lineRule="auto"/>
        <w:rPr>
          <w:rFonts w:cs="Arial"/>
          <w:bCs/>
          <w:szCs w:val="20"/>
        </w:rPr>
      </w:pPr>
      <w:r w:rsidRPr="00897223">
        <w:rPr>
          <w:rFonts w:cs="Arial"/>
          <w:bCs/>
          <w:szCs w:val="20"/>
        </w:rPr>
        <w:t xml:space="preserve">Komunikace v rámci poskytování Podpory bude realizována způsobem uvedeným v čl. </w:t>
      </w:r>
      <w:r w:rsidR="00C429E2" w:rsidRPr="00897223">
        <w:rPr>
          <w:rFonts w:cs="Arial"/>
          <w:bCs/>
          <w:szCs w:val="20"/>
        </w:rPr>
        <w:t>X</w:t>
      </w:r>
      <w:r w:rsidRPr="00897223">
        <w:rPr>
          <w:rFonts w:cs="Arial"/>
          <w:bCs/>
          <w:szCs w:val="20"/>
        </w:rPr>
        <w:t xml:space="preserve">II. této Smlouvy. </w:t>
      </w:r>
    </w:p>
    <w:p w14:paraId="41EC2009" w14:textId="06F077D1" w:rsidR="00AB101D" w:rsidRPr="006122A5" w:rsidRDefault="00AB101D" w:rsidP="000A7642">
      <w:pPr>
        <w:keepNext/>
        <w:spacing w:before="360" w:after="240" w:line="276" w:lineRule="auto"/>
        <w:jc w:val="center"/>
        <w:rPr>
          <w:rFonts w:cs="Arial"/>
          <w:b/>
          <w:szCs w:val="20"/>
        </w:rPr>
      </w:pPr>
      <w:bookmarkStart w:id="2" w:name="_Toc329168950"/>
      <w:bookmarkStart w:id="3" w:name="_Toc330294656"/>
      <w:r w:rsidRPr="006122A5">
        <w:rPr>
          <w:rFonts w:cs="Arial"/>
          <w:b/>
          <w:szCs w:val="20"/>
        </w:rPr>
        <w:t>Článek V. Doba a místo plnění</w:t>
      </w:r>
      <w:bookmarkEnd w:id="2"/>
      <w:bookmarkEnd w:id="3"/>
    </w:p>
    <w:p w14:paraId="1A95DC07" w14:textId="77777777" w:rsidR="00AB101D" w:rsidRPr="002759A8" w:rsidRDefault="00AB101D" w:rsidP="002759A8">
      <w:pPr>
        <w:numPr>
          <w:ilvl w:val="0"/>
          <w:numId w:val="39"/>
        </w:numPr>
        <w:spacing w:after="120" w:line="276" w:lineRule="auto"/>
        <w:rPr>
          <w:rFonts w:cs="Arial"/>
          <w:bCs/>
          <w:szCs w:val="20"/>
        </w:rPr>
      </w:pPr>
      <w:r w:rsidRPr="002759A8">
        <w:rPr>
          <w:rFonts w:cs="Arial"/>
          <w:bCs/>
          <w:szCs w:val="20"/>
        </w:rPr>
        <w:t xml:space="preserve">Poskytovatel se zavazuje realizovat předmět plnění dle této Smlouvy řádně a včas a v souladu se všemi podmínkami této Smlouvy. </w:t>
      </w:r>
    </w:p>
    <w:p w14:paraId="4CA43C51" w14:textId="5A27DB1B" w:rsidR="00AE6F32" w:rsidRPr="002759A8" w:rsidRDefault="00AB101D" w:rsidP="002759A8">
      <w:pPr>
        <w:numPr>
          <w:ilvl w:val="0"/>
          <w:numId w:val="39"/>
        </w:numPr>
        <w:spacing w:after="120" w:line="276" w:lineRule="auto"/>
        <w:rPr>
          <w:rFonts w:cs="Arial"/>
          <w:bCs/>
          <w:szCs w:val="20"/>
        </w:rPr>
      </w:pPr>
      <w:r w:rsidRPr="002759A8">
        <w:rPr>
          <w:rFonts w:cs="Arial"/>
          <w:bCs/>
          <w:szCs w:val="20"/>
        </w:rPr>
        <w:t xml:space="preserve">Plnění dle této Smlouvy, tj. Licence a Podpora </w:t>
      </w:r>
      <w:r w:rsidR="00655CCA">
        <w:rPr>
          <w:rFonts w:cs="Arial"/>
          <w:bCs/>
          <w:szCs w:val="20"/>
        </w:rPr>
        <w:t xml:space="preserve">Výrobce </w:t>
      </w:r>
      <w:r w:rsidRPr="002759A8">
        <w:rPr>
          <w:rFonts w:cs="Arial"/>
          <w:bCs/>
          <w:szCs w:val="20"/>
        </w:rPr>
        <w:t xml:space="preserve">v příslušném rozsahu a obsahu, bude Objednateli poskytováno po dobu </w:t>
      </w:r>
      <w:r w:rsidR="00345FEE" w:rsidRPr="002759A8">
        <w:rPr>
          <w:rFonts w:cs="Arial"/>
          <w:bCs/>
          <w:szCs w:val="20"/>
        </w:rPr>
        <w:t>48</w:t>
      </w:r>
      <w:r w:rsidRPr="002759A8">
        <w:rPr>
          <w:rFonts w:cs="Arial"/>
          <w:bCs/>
          <w:szCs w:val="20"/>
        </w:rPr>
        <w:t xml:space="preserve"> měsíců, a </w:t>
      </w:r>
      <w:r w:rsidRPr="009970BD">
        <w:rPr>
          <w:rFonts w:cs="Arial"/>
          <w:bCs/>
          <w:szCs w:val="20"/>
        </w:rPr>
        <w:t xml:space="preserve">to </w:t>
      </w:r>
      <w:r w:rsidR="000C4F69">
        <w:rPr>
          <w:rFonts w:cs="Arial"/>
          <w:bCs/>
          <w:szCs w:val="20"/>
        </w:rPr>
        <w:t>od</w:t>
      </w:r>
      <w:r w:rsidRPr="009970BD">
        <w:rPr>
          <w:rFonts w:cs="Arial"/>
          <w:bCs/>
          <w:szCs w:val="20"/>
        </w:rPr>
        <w:t xml:space="preserve"> 1</w:t>
      </w:r>
      <w:r w:rsidR="00345FEE" w:rsidRPr="009970BD">
        <w:rPr>
          <w:rFonts w:cs="Arial"/>
          <w:bCs/>
          <w:szCs w:val="20"/>
        </w:rPr>
        <w:t>9</w:t>
      </w:r>
      <w:r w:rsidRPr="009970BD">
        <w:rPr>
          <w:rFonts w:cs="Arial"/>
          <w:bCs/>
          <w:szCs w:val="20"/>
        </w:rPr>
        <w:t xml:space="preserve">. </w:t>
      </w:r>
      <w:r w:rsidR="00345FEE" w:rsidRPr="009970BD">
        <w:rPr>
          <w:rFonts w:cs="Arial"/>
          <w:bCs/>
          <w:szCs w:val="20"/>
        </w:rPr>
        <w:t>8</w:t>
      </w:r>
      <w:r w:rsidRPr="009970BD">
        <w:rPr>
          <w:rFonts w:cs="Arial"/>
          <w:bCs/>
          <w:szCs w:val="20"/>
        </w:rPr>
        <w:t>. 2025 do 1</w:t>
      </w:r>
      <w:r w:rsidR="00345FEE" w:rsidRPr="009970BD">
        <w:rPr>
          <w:rFonts w:cs="Arial"/>
          <w:bCs/>
          <w:szCs w:val="20"/>
        </w:rPr>
        <w:t>8</w:t>
      </w:r>
      <w:r w:rsidRPr="009970BD">
        <w:rPr>
          <w:rFonts w:cs="Arial"/>
          <w:bCs/>
          <w:szCs w:val="20"/>
        </w:rPr>
        <w:t xml:space="preserve">. </w:t>
      </w:r>
      <w:r w:rsidR="00345FEE" w:rsidRPr="009970BD">
        <w:rPr>
          <w:rFonts w:cs="Arial"/>
          <w:bCs/>
          <w:szCs w:val="20"/>
        </w:rPr>
        <w:t>8</w:t>
      </w:r>
      <w:r w:rsidRPr="009970BD">
        <w:rPr>
          <w:rFonts w:cs="Arial"/>
          <w:bCs/>
          <w:szCs w:val="20"/>
        </w:rPr>
        <w:t xml:space="preserve">. </w:t>
      </w:r>
      <w:r w:rsidR="00E97D2F" w:rsidRPr="009970BD">
        <w:rPr>
          <w:rFonts w:cs="Arial"/>
          <w:bCs/>
          <w:szCs w:val="20"/>
        </w:rPr>
        <w:t xml:space="preserve">2029 </w:t>
      </w:r>
      <w:r w:rsidRPr="009970BD">
        <w:rPr>
          <w:rFonts w:cs="Arial"/>
          <w:bCs/>
          <w:szCs w:val="20"/>
        </w:rPr>
        <w:t xml:space="preserve">tak, aby byla zajištěna návaznost na stávající </w:t>
      </w:r>
      <w:r w:rsidR="000C4F69">
        <w:rPr>
          <w:rFonts w:cs="Arial"/>
          <w:bCs/>
          <w:szCs w:val="20"/>
        </w:rPr>
        <w:t xml:space="preserve">licence a </w:t>
      </w:r>
      <w:r w:rsidRPr="009970BD">
        <w:rPr>
          <w:rFonts w:cs="Arial"/>
          <w:bCs/>
          <w:szCs w:val="20"/>
        </w:rPr>
        <w:t xml:space="preserve">podporu </w:t>
      </w:r>
      <w:r w:rsidR="00655CCA">
        <w:rPr>
          <w:rFonts w:cs="Arial"/>
          <w:bCs/>
          <w:szCs w:val="20"/>
        </w:rPr>
        <w:t>V</w:t>
      </w:r>
      <w:r w:rsidRPr="009970BD">
        <w:rPr>
          <w:rFonts w:cs="Arial"/>
          <w:bCs/>
          <w:szCs w:val="20"/>
        </w:rPr>
        <w:t>ýrobce k</w:t>
      </w:r>
      <w:r w:rsidR="00345FEE" w:rsidRPr="009970BD">
        <w:rPr>
          <w:rFonts w:cs="Arial"/>
          <w:bCs/>
          <w:szCs w:val="20"/>
        </w:rPr>
        <w:t> předmětnému SW</w:t>
      </w:r>
      <w:r w:rsidR="00345FEE" w:rsidRPr="002759A8">
        <w:rPr>
          <w:rFonts w:cs="Arial"/>
          <w:bCs/>
          <w:szCs w:val="20"/>
        </w:rPr>
        <w:t>.</w:t>
      </w:r>
      <w:r w:rsidR="00AE6F32" w:rsidRPr="002759A8">
        <w:rPr>
          <w:rFonts w:cs="Arial"/>
          <w:bCs/>
          <w:szCs w:val="20"/>
        </w:rPr>
        <w:t xml:space="preserve"> </w:t>
      </w:r>
    </w:p>
    <w:p w14:paraId="417861A8" w14:textId="55288B88" w:rsidR="00621E03" w:rsidRPr="002759A8" w:rsidRDefault="00810D5D" w:rsidP="002759A8">
      <w:pPr>
        <w:numPr>
          <w:ilvl w:val="0"/>
          <w:numId w:val="39"/>
        </w:numPr>
        <w:spacing w:after="120" w:line="276" w:lineRule="auto"/>
        <w:rPr>
          <w:rFonts w:cs="Arial"/>
          <w:bCs/>
          <w:szCs w:val="20"/>
        </w:rPr>
      </w:pPr>
      <w:r w:rsidRPr="002759A8">
        <w:rPr>
          <w:rFonts w:cs="Arial"/>
          <w:bCs/>
          <w:szCs w:val="20"/>
        </w:rPr>
        <w:t xml:space="preserve">Poskytovatel se zavazuje </w:t>
      </w:r>
      <w:r w:rsidR="00AC7610">
        <w:rPr>
          <w:rFonts w:cs="Arial"/>
          <w:bCs/>
          <w:szCs w:val="20"/>
        </w:rPr>
        <w:t>zajistit aktivaci</w:t>
      </w:r>
      <w:r w:rsidR="00AC7610" w:rsidRPr="002759A8">
        <w:rPr>
          <w:rFonts w:cs="Arial"/>
          <w:bCs/>
          <w:szCs w:val="20"/>
        </w:rPr>
        <w:t xml:space="preserve"> </w:t>
      </w:r>
      <w:r w:rsidRPr="002759A8">
        <w:rPr>
          <w:rFonts w:cs="Arial"/>
          <w:bCs/>
          <w:szCs w:val="20"/>
        </w:rPr>
        <w:t>Licenc</w:t>
      </w:r>
      <w:r w:rsidR="000D06C9">
        <w:rPr>
          <w:rFonts w:cs="Arial"/>
          <w:bCs/>
          <w:szCs w:val="20"/>
        </w:rPr>
        <w:t>í a Podpory</w:t>
      </w:r>
      <w:r w:rsidRPr="002759A8">
        <w:rPr>
          <w:rFonts w:cs="Arial"/>
          <w:bCs/>
          <w:szCs w:val="20"/>
        </w:rPr>
        <w:t xml:space="preserve"> způsobem uvedeným v čl. II</w:t>
      </w:r>
      <w:r w:rsidR="00D20C33">
        <w:rPr>
          <w:rFonts w:cs="Arial"/>
          <w:bCs/>
          <w:szCs w:val="20"/>
        </w:rPr>
        <w:t>I</w:t>
      </w:r>
      <w:r w:rsidRPr="002759A8">
        <w:rPr>
          <w:rFonts w:cs="Arial"/>
          <w:bCs/>
          <w:szCs w:val="20"/>
        </w:rPr>
        <w:t xml:space="preserve">. odst. </w:t>
      </w:r>
      <w:r w:rsidR="00D20C33">
        <w:rPr>
          <w:rFonts w:cs="Arial"/>
          <w:bCs/>
          <w:szCs w:val="20"/>
        </w:rPr>
        <w:t>5</w:t>
      </w:r>
      <w:r w:rsidR="008D746D" w:rsidRPr="002759A8">
        <w:rPr>
          <w:rFonts w:cs="Arial"/>
          <w:bCs/>
          <w:szCs w:val="20"/>
        </w:rPr>
        <w:t>.</w:t>
      </w:r>
      <w:r w:rsidRPr="002759A8">
        <w:rPr>
          <w:rFonts w:cs="Arial"/>
          <w:bCs/>
          <w:szCs w:val="20"/>
        </w:rPr>
        <w:t xml:space="preserve"> této Smlouvy</w:t>
      </w:r>
      <w:r w:rsidR="00DA7E38" w:rsidRPr="002759A8">
        <w:rPr>
          <w:rFonts w:cs="Arial"/>
          <w:bCs/>
          <w:szCs w:val="20"/>
        </w:rPr>
        <w:t xml:space="preserve">, a to ve lhůtě </w:t>
      </w:r>
      <w:r w:rsidR="00A946B9">
        <w:rPr>
          <w:rFonts w:cs="Arial"/>
          <w:bCs/>
          <w:szCs w:val="20"/>
        </w:rPr>
        <w:t>do 30 kalendářních dnů od nabytí účinnosti této Smlouvy</w:t>
      </w:r>
      <w:r w:rsidRPr="002759A8">
        <w:rPr>
          <w:rFonts w:cs="Arial"/>
          <w:bCs/>
          <w:szCs w:val="20"/>
        </w:rPr>
        <w:t>.</w:t>
      </w:r>
    </w:p>
    <w:p w14:paraId="19EBC876" w14:textId="2B7D4D0A" w:rsidR="00586CA5" w:rsidRPr="002759A8" w:rsidRDefault="00586CA5" w:rsidP="002759A8">
      <w:pPr>
        <w:numPr>
          <w:ilvl w:val="0"/>
          <w:numId w:val="39"/>
        </w:numPr>
        <w:spacing w:after="120" w:line="276" w:lineRule="auto"/>
        <w:rPr>
          <w:rFonts w:cs="Arial"/>
          <w:bCs/>
          <w:szCs w:val="20"/>
        </w:rPr>
      </w:pPr>
      <w:r w:rsidRPr="002759A8">
        <w:rPr>
          <w:rFonts w:cs="Arial"/>
          <w:bCs/>
          <w:szCs w:val="20"/>
        </w:rPr>
        <w:t xml:space="preserve">Závazek Poskytovatele dle odst. </w:t>
      </w:r>
      <w:r w:rsidR="00810D5D" w:rsidRPr="002759A8">
        <w:rPr>
          <w:rFonts w:cs="Arial"/>
          <w:bCs/>
          <w:szCs w:val="20"/>
        </w:rPr>
        <w:t>3</w:t>
      </w:r>
      <w:r w:rsidR="00AE2689" w:rsidRPr="002759A8">
        <w:rPr>
          <w:rFonts w:cs="Arial"/>
          <w:bCs/>
          <w:szCs w:val="20"/>
        </w:rPr>
        <w:t>.</w:t>
      </w:r>
      <w:r w:rsidRPr="002759A8">
        <w:rPr>
          <w:rFonts w:cs="Arial"/>
          <w:bCs/>
          <w:szCs w:val="20"/>
        </w:rPr>
        <w:t xml:space="preserve"> tohoto článku bude považován za splněný dnem doručení akceptačního </w:t>
      </w:r>
      <w:r w:rsidR="00A946B9">
        <w:rPr>
          <w:rFonts w:cs="Arial"/>
          <w:bCs/>
          <w:szCs w:val="20"/>
        </w:rPr>
        <w:t xml:space="preserve">protokolu </w:t>
      </w:r>
      <w:r w:rsidRPr="002759A8">
        <w:rPr>
          <w:rFonts w:cs="Arial"/>
          <w:bCs/>
          <w:szCs w:val="20"/>
        </w:rPr>
        <w:t>Poskytovateli.</w:t>
      </w:r>
    </w:p>
    <w:p w14:paraId="42DA2079" w14:textId="77777777" w:rsidR="00AB101D" w:rsidRPr="002759A8" w:rsidRDefault="00AB101D" w:rsidP="002759A8">
      <w:pPr>
        <w:numPr>
          <w:ilvl w:val="0"/>
          <w:numId w:val="39"/>
        </w:numPr>
        <w:spacing w:after="120" w:line="276" w:lineRule="auto"/>
        <w:rPr>
          <w:rFonts w:cs="Arial"/>
          <w:bCs/>
          <w:szCs w:val="20"/>
        </w:rPr>
      </w:pPr>
      <w:r w:rsidRPr="002759A8">
        <w:rPr>
          <w:rFonts w:cs="Arial"/>
          <w:bCs/>
          <w:szCs w:val="20"/>
        </w:rPr>
        <w:t>Místem plnění je sídlo Objednatele, tj. Všeobecná zdravotní pojišťovna České republiky, Orlická 2020/4, 130 00 Praha 3</w:t>
      </w:r>
      <w:r w:rsidR="00FE4FE3" w:rsidRPr="002759A8">
        <w:rPr>
          <w:rFonts w:cs="Arial"/>
          <w:bCs/>
          <w:szCs w:val="20"/>
        </w:rPr>
        <w:t>.</w:t>
      </w:r>
    </w:p>
    <w:p w14:paraId="4255E8B2" w14:textId="15DA2983" w:rsidR="00DD6BDD" w:rsidRPr="006122A5" w:rsidRDefault="004D6EC4" w:rsidP="000A7642">
      <w:pPr>
        <w:keepNext/>
        <w:spacing w:before="360" w:after="240" w:line="276" w:lineRule="auto"/>
        <w:jc w:val="center"/>
        <w:rPr>
          <w:rFonts w:cs="Arial"/>
          <w:b/>
          <w:szCs w:val="20"/>
        </w:rPr>
      </w:pPr>
      <w:r w:rsidRPr="006122A5">
        <w:rPr>
          <w:rFonts w:cs="Arial"/>
          <w:b/>
          <w:szCs w:val="20"/>
        </w:rPr>
        <w:t>Článek V</w:t>
      </w:r>
      <w:r w:rsidR="00B57F86" w:rsidRPr="006122A5">
        <w:rPr>
          <w:rFonts w:cs="Arial"/>
          <w:b/>
          <w:szCs w:val="20"/>
        </w:rPr>
        <w:t>I</w:t>
      </w:r>
      <w:r w:rsidRPr="006122A5">
        <w:rPr>
          <w:rFonts w:cs="Arial"/>
          <w:b/>
          <w:szCs w:val="20"/>
        </w:rPr>
        <w:t>.</w:t>
      </w:r>
      <w:r w:rsidR="007D0416" w:rsidRPr="006122A5">
        <w:rPr>
          <w:rFonts w:cs="Arial"/>
          <w:b/>
          <w:szCs w:val="20"/>
        </w:rPr>
        <w:t xml:space="preserve"> </w:t>
      </w:r>
      <w:r w:rsidR="00DD6BDD" w:rsidRPr="006122A5">
        <w:rPr>
          <w:rFonts w:cs="Arial"/>
          <w:b/>
          <w:szCs w:val="20"/>
        </w:rPr>
        <w:t>Cena plnění</w:t>
      </w:r>
    </w:p>
    <w:p w14:paraId="0E998634" w14:textId="43FED11D" w:rsidR="006A099F" w:rsidRDefault="616A61B3" w:rsidP="00D20C33">
      <w:pPr>
        <w:numPr>
          <w:ilvl w:val="0"/>
          <w:numId w:val="40"/>
        </w:numPr>
        <w:spacing w:after="120" w:line="276" w:lineRule="auto"/>
        <w:rPr>
          <w:rFonts w:cs="Arial"/>
          <w:szCs w:val="20"/>
        </w:rPr>
      </w:pPr>
      <w:r w:rsidRPr="00D20C33">
        <w:rPr>
          <w:rFonts w:cs="Arial"/>
          <w:bCs/>
          <w:szCs w:val="20"/>
        </w:rPr>
        <w:t>Cen</w:t>
      </w:r>
      <w:r w:rsidR="00C36025" w:rsidRPr="00D20C33">
        <w:rPr>
          <w:rFonts w:cs="Arial"/>
          <w:bCs/>
          <w:szCs w:val="20"/>
        </w:rPr>
        <w:t>a</w:t>
      </w:r>
      <w:r w:rsidRPr="616A61B3">
        <w:rPr>
          <w:rFonts w:cs="Arial"/>
        </w:rPr>
        <w:t xml:space="preserve"> </w:t>
      </w:r>
      <w:r w:rsidR="000C4F69">
        <w:rPr>
          <w:rFonts w:cs="Arial"/>
        </w:rPr>
        <w:t xml:space="preserve">za </w:t>
      </w:r>
      <w:r w:rsidRPr="616A61B3">
        <w:rPr>
          <w:rFonts w:cs="Arial"/>
        </w:rPr>
        <w:t>plnění dle této Smlouvy j</w:t>
      </w:r>
      <w:r w:rsidR="00C36025">
        <w:rPr>
          <w:rFonts w:cs="Arial"/>
        </w:rPr>
        <w:t>e</w:t>
      </w:r>
      <w:r w:rsidRPr="616A61B3">
        <w:rPr>
          <w:rFonts w:cs="Arial"/>
        </w:rPr>
        <w:t xml:space="preserve"> stanoven</w:t>
      </w:r>
      <w:r w:rsidR="00C36025">
        <w:rPr>
          <w:rFonts w:cs="Arial"/>
        </w:rPr>
        <w:t>a</w:t>
      </w:r>
      <w:r w:rsidRPr="616A61B3">
        <w:rPr>
          <w:rFonts w:cs="Arial"/>
        </w:rPr>
        <w:t xml:space="preserve"> v souladu se zákonem č. 526/1990 Sb. o cenách, ve znění pozdějších předpisů, a to na základě předložené cenové nabídky Poskytovatele v rámci předmětné veřejné zakázky</w:t>
      </w:r>
      <w:r w:rsidR="00DF2BDE">
        <w:rPr>
          <w:rFonts w:cs="Arial"/>
        </w:rPr>
        <w:t>.</w:t>
      </w:r>
      <w:r w:rsidR="006A099F">
        <w:rPr>
          <w:rFonts w:cs="Arial"/>
        </w:rPr>
        <w:t xml:space="preserve"> </w:t>
      </w:r>
      <w:r w:rsidR="00D20C33">
        <w:rPr>
          <w:rFonts w:cs="Arial"/>
        </w:rPr>
        <w:t xml:space="preserve">Podrobná </w:t>
      </w:r>
      <w:r w:rsidR="00D20C33">
        <w:rPr>
          <w:rFonts w:cs="Arial"/>
          <w:szCs w:val="20"/>
        </w:rPr>
        <w:t>s</w:t>
      </w:r>
      <w:r w:rsidR="006A099F">
        <w:rPr>
          <w:rFonts w:cs="Arial"/>
          <w:szCs w:val="20"/>
        </w:rPr>
        <w:t xml:space="preserve">pecifikace ceny plnění </w:t>
      </w:r>
      <w:r w:rsidR="00D20C33">
        <w:rPr>
          <w:rFonts w:cs="Arial"/>
          <w:szCs w:val="20"/>
        </w:rPr>
        <w:t xml:space="preserve">je uvedena v </w:t>
      </w:r>
      <w:r w:rsidR="006A099F">
        <w:rPr>
          <w:rFonts w:cs="Arial"/>
          <w:szCs w:val="20"/>
        </w:rPr>
        <w:t>Přílo</w:t>
      </w:r>
      <w:r w:rsidR="00D20C33">
        <w:rPr>
          <w:rFonts w:cs="Arial"/>
          <w:szCs w:val="20"/>
        </w:rPr>
        <w:t>ze</w:t>
      </w:r>
      <w:r w:rsidR="006A099F">
        <w:rPr>
          <w:rFonts w:cs="Arial"/>
          <w:szCs w:val="20"/>
        </w:rPr>
        <w:t xml:space="preserve"> č. </w:t>
      </w:r>
      <w:r w:rsidR="0086761E">
        <w:rPr>
          <w:rFonts w:cs="Arial"/>
          <w:szCs w:val="20"/>
        </w:rPr>
        <w:t>1</w:t>
      </w:r>
      <w:r w:rsidR="006A099F">
        <w:rPr>
          <w:rFonts w:cs="Arial"/>
          <w:szCs w:val="20"/>
        </w:rPr>
        <w:t>.</w:t>
      </w:r>
    </w:p>
    <w:p w14:paraId="4569691F" w14:textId="77777777" w:rsidR="001C67AE" w:rsidRDefault="001C67AE" w:rsidP="00D20C33">
      <w:pPr>
        <w:numPr>
          <w:ilvl w:val="0"/>
          <w:numId w:val="40"/>
        </w:numPr>
        <w:spacing w:after="120" w:line="276" w:lineRule="auto"/>
        <w:rPr>
          <w:rFonts w:cs="Arial"/>
          <w:szCs w:val="20"/>
        </w:rPr>
      </w:pPr>
      <w:r w:rsidRPr="00D20C33">
        <w:rPr>
          <w:rFonts w:cs="Arial"/>
          <w:bCs/>
          <w:szCs w:val="20"/>
        </w:rPr>
        <w:t>Poskytovatel</w:t>
      </w:r>
      <w:r w:rsidRPr="00726A75">
        <w:rPr>
          <w:rFonts w:cs="Arial"/>
          <w:szCs w:val="20"/>
        </w:rPr>
        <w:t xml:space="preserve"> se zavazuje poskytovat Objednateli plnění podle této Smlouvy po celou dobu trvání této Smlouvy za cen</w:t>
      </w:r>
      <w:r>
        <w:rPr>
          <w:rFonts w:cs="Arial"/>
          <w:szCs w:val="20"/>
        </w:rPr>
        <w:t>u</w:t>
      </w:r>
      <w:r w:rsidRPr="00726A75">
        <w:rPr>
          <w:rFonts w:cs="Arial"/>
          <w:szCs w:val="20"/>
        </w:rPr>
        <w:t>, kter</w:t>
      </w:r>
      <w:r>
        <w:rPr>
          <w:rFonts w:cs="Arial"/>
          <w:szCs w:val="20"/>
        </w:rPr>
        <w:t>á</w:t>
      </w:r>
      <w:r w:rsidRPr="00726A75">
        <w:rPr>
          <w:rFonts w:cs="Arial"/>
          <w:szCs w:val="20"/>
        </w:rPr>
        <w:t xml:space="preserve"> j</w:t>
      </w:r>
      <w:r>
        <w:rPr>
          <w:rFonts w:cs="Arial"/>
          <w:szCs w:val="20"/>
        </w:rPr>
        <w:t>e</w:t>
      </w:r>
      <w:r w:rsidRPr="00726A75">
        <w:rPr>
          <w:rFonts w:cs="Arial"/>
          <w:szCs w:val="20"/>
        </w:rPr>
        <w:t xml:space="preserve"> uveden</w:t>
      </w:r>
      <w:r>
        <w:rPr>
          <w:rFonts w:cs="Arial"/>
          <w:szCs w:val="20"/>
        </w:rPr>
        <w:t>a</w:t>
      </w:r>
      <w:r w:rsidRPr="00726A75">
        <w:rPr>
          <w:rFonts w:cs="Arial"/>
          <w:szCs w:val="20"/>
        </w:rPr>
        <w:t xml:space="preserve"> v odstavci </w:t>
      </w:r>
      <w:r>
        <w:rPr>
          <w:rFonts w:cs="Arial"/>
          <w:szCs w:val="20"/>
        </w:rPr>
        <w:t>3</w:t>
      </w:r>
      <w:r w:rsidRPr="00726A75">
        <w:rPr>
          <w:rFonts w:cs="Arial"/>
          <w:szCs w:val="20"/>
        </w:rPr>
        <w:t>. tohoto článku.</w:t>
      </w:r>
      <w:r>
        <w:rPr>
          <w:rFonts w:cs="Arial"/>
          <w:szCs w:val="20"/>
        </w:rPr>
        <w:t xml:space="preserve"> </w:t>
      </w:r>
    </w:p>
    <w:p w14:paraId="45B018B3" w14:textId="220F4952" w:rsidR="006A099F" w:rsidRPr="006B6A90" w:rsidRDefault="006A099F" w:rsidP="00D20C33">
      <w:pPr>
        <w:numPr>
          <w:ilvl w:val="0"/>
          <w:numId w:val="40"/>
        </w:numPr>
        <w:spacing w:after="120" w:line="276" w:lineRule="auto"/>
        <w:rPr>
          <w:rFonts w:cs="Arial"/>
          <w:szCs w:val="20"/>
        </w:rPr>
      </w:pPr>
      <w:r w:rsidRPr="00D20C33">
        <w:rPr>
          <w:rFonts w:cs="Arial"/>
          <w:bCs/>
          <w:szCs w:val="20"/>
        </w:rPr>
        <w:t>Celková</w:t>
      </w:r>
      <w:r w:rsidRPr="000F7D7E">
        <w:rPr>
          <w:rFonts w:cs="Arial"/>
          <w:szCs w:val="20"/>
        </w:rPr>
        <w:t xml:space="preserve"> </w:t>
      </w:r>
      <w:bookmarkStart w:id="4" w:name="_Hlk174020263"/>
      <w:r w:rsidRPr="000F7D7E">
        <w:rPr>
          <w:rFonts w:cs="Arial"/>
          <w:szCs w:val="20"/>
        </w:rPr>
        <w:t xml:space="preserve">cena za </w:t>
      </w:r>
      <w:r w:rsidR="00025DFE">
        <w:rPr>
          <w:rFonts w:cs="Arial"/>
          <w:szCs w:val="20"/>
        </w:rPr>
        <w:t xml:space="preserve">plnění dle této Smlouvy zahrnuje odměnu za poskytnutí </w:t>
      </w:r>
      <w:r w:rsidR="000D06C9">
        <w:rPr>
          <w:rFonts w:cs="Arial"/>
          <w:szCs w:val="20"/>
        </w:rPr>
        <w:t>L</w:t>
      </w:r>
      <w:r w:rsidR="00025DFE">
        <w:rPr>
          <w:rFonts w:cs="Arial"/>
          <w:szCs w:val="20"/>
        </w:rPr>
        <w:t>icencí a cenu za</w:t>
      </w:r>
      <w:r w:rsidR="00025DFE" w:rsidRPr="003979E8">
        <w:rPr>
          <w:rFonts w:cs="Arial"/>
          <w:szCs w:val="20"/>
        </w:rPr>
        <w:t xml:space="preserve"> </w:t>
      </w:r>
      <w:r w:rsidRPr="000F7D7E">
        <w:rPr>
          <w:rFonts w:cs="Arial"/>
          <w:szCs w:val="20"/>
        </w:rPr>
        <w:t xml:space="preserve">poskytování </w:t>
      </w:r>
      <w:r w:rsidR="00F7238C">
        <w:rPr>
          <w:rFonts w:cs="Arial"/>
          <w:szCs w:val="20"/>
        </w:rPr>
        <w:t>Podpory</w:t>
      </w:r>
      <w:r w:rsidR="001C67AE">
        <w:rPr>
          <w:rFonts w:cs="Arial"/>
        </w:rPr>
        <w:t xml:space="preserve"> podle této Smlouvy</w:t>
      </w:r>
      <w:r>
        <w:rPr>
          <w:rFonts w:cs="Arial"/>
          <w:szCs w:val="20"/>
        </w:rPr>
        <w:t xml:space="preserve"> za období 48 kalendářních měsíců </w:t>
      </w:r>
      <w:r w:rsidR="002759A8">
        <w:rPr>
          <w:rFonts w:cs="Arial"/>
          <w:szCs w:val="20"/>
        </w:rPr>
        <w:t xml:space="preserve">a </w:t>
      </w:r>
      <w:r>
        <w:rPr>
          <w:rFonts w:cs="Arial"/>
          <w:szCs w:val="20"/>
        </w:rPr>
        <w:t xml:space="preserve">činí: </w:t>
      </w:r>
      <w:r w:rsidR="00511449">
        <w:rPr>
          <w:rFonts w:eastAsia="Arial Unicode MS" w:cs="Arial"/>
          <w:szCs w:val="20"/>
        </w:rPr>
        <w:t>20 874 823,20</w:t>
      </w:r>
      <w:r w:rsidRPr="00A71C95">
        <w:rPr>
          <w:rFonts w:cs="Arial"/>
          <w:szCs w:val="20"/>
        </w:rPr>
        <w:t xml:space="preserve"> Kč </w:t>
      </w:r>
      <w:r>
        <w:rPr>
          <w:rFonts w:cs="Arial"/>
          <w:szCs w:val="20"/>
        </w:rPr>
        <w:t>(</w:t>
      </w:r>
      <w:r w:rsidRPr="00DE51A2">
        <w:rPr>
          <w:rFonts w:cs="Arial"/>
          <w:szCs w:val="20"/>
        </w:rPr>
        <w:t>slovy:</w:t>
      </w:r>
      <w:r w:rsidR="004E3EFD" w:rsidRPr="00DE51A2">
        <w:rPr>
          <w:rFonts w:eastAsia="Arial Unicode MS" w:cs="Arial"/>
          <w:szCs w:val="20"/>
        </w:rPr>
        <w:t xml:space="preserve"> dvacet milionů osm set sedmdesát čtyři tisíc osm set dvacet tři </w:t>
      </w:r>
      <w:r w:rsidRPr="00DE51A2">
        <w:rPr>
          <w:rFonts w:cs="Arial"/>
          <w:szCs w:val="20"/>
        </w:rPr>
        <w:t>korun</w:t>
      </w:r>
      <w:r>
        <w:rPr>
          <w:rFonts w:cs="Arial"/>
          <w:szCs w:val="20"/>
        </w:rPr>
        <w:t xml:space="preserve"> českých</w:t>
      </w:r>
      <w:r w:rsidR="004E3EFD">
        <w:rPr>
          <w:rFonts w:cs="Arial"/>
          <w:szCs w:val="20"/>
        </w:rPr>
        <w:t xml:space="preserve"> a dvacet haléřů</w:t>
      </w:r>
      <w:r>
        <w:rPr>
          <w:rFonts w:cs="Arial"/>
          <w:szCs w:val="20"/>
        </w:rPr>
        <w:t xml:space="preserve">) </w:t>
      </w:r>
      <w:r w:rsidRPr="00A71C95">
        <w:rPr>
          <w:rFonts w:cs="Arial"/>
          <w:szCs w:val="20"/>
        </w:rPr>
        <w:t>bez DPH</w:t>
      </w:r>
      <w:r>
        <w:rPr>
          <w:rFonts w:cs="Arial"/>
          <w:szCs w:val="20"/>
        </w:rPr>
        <w:t>.</w:t>
      </w:r>
      <w:bookmarkEnd w:id="4"/>
    </w:p>
    <w:p w14:paraId="5D7E8187" w14:textId="4FD220F0" w:rsidR="006A099F" w:rsidRPr="006A099F" w:rsidRDefault="006A099F" w:rsidP="00D20C33">
      <w:pPr>
        <w:numPr>
          <w:ilvl w:val="0"/>
          <w:numId w:val="40"/>
        </w:numPr>
        <w:spacing w:after="120" w:line="276" w:lineRule="auto"/>
        <w:rPr>
          <w:rFonts w:cs="Arial"/>
        </w:rPr>
      </w:pPr>
      <w:r w:rsidRPr="00642248">
        <w:rPr>
          <w:rFonts w:cs="Arial"/>
          <w:szCs w:val="20"/>
        </w:rPr>
        <w:t xml:space="preserve">Cena za plnění (bez DPH) uvedená v odst. </w:t>
      </w:r>
      <w:r w:rsidR="001C67AE">
        <w:rPr>
          <w:rFonts w:cs="Arial"/>
          <w:szCs w:val="20"/>
        </w:rPr>
        <w:t>3</w:t>
      </w:r>
      <w:r w:rsidRPr="00642248">
        <w:rPr>
          <w:rFonts w:cs="Arial"/>
          <w:szCs w:val="20"/>
        </w:rPr>
        <w:t>. tohoto článku je konečná a nepřekročitelná a je platná po celou dobu trvání této Smlouvy. Tato cena zahrnuje i veškeré další náklady Poskytovatele spojené s poskytováním plnění dle této Smlouvy</w:t>
      </w:r>
      <w:r>
        <w:rPr>
          <w:rFonts w:cs="Arial"/>
          <w:szCs w:val="20"/>
        </w:rPr>
        <w:t>.</w:t>
      </w:r>
    </w:p>
    <w:p w14:paraId="54CD5815" w14:textId="77777777" w:rsidR="006A099F" w:rsidRDefault="006A099F" w:rsidP="00D20C33">
      <w:pPr>
        <w:numPr>
          <w:ilvl w:val="0"/>
          <w:numId w:val="40"/>
        </w:numPr>
        <w:spacing w:after="120" w:line="276" w:lineRule="auto"/>
        <w:rPr>
          <w:rFonts w:cs="Arial"/>
          <w:szCs w:val="20"/>
        </w:rPr>
      </w:pPr>
      <w:r w:rsidRPr="00953D3E">
        <w:rPr>
          <w:rFonts w:cs="Arial"/>
          <w:szCs w:val="20"/>
        </w:rPr>
        <w:t xml:space="preserve">Bude-li </w:t>
      </w:r>
      <w:bookmarkStart w:id="5" w:name="_Hlk174020325"/>
      <w:r w:rsidRPr="00953D3E">
        <w:rPr>
          <w:rFonts w:cs="Arial"/>
          <w:szCs w:val="20"/>
        </w:rPr>
        <w:t>ke dni uskutečnění zdanitelného plnění Poskytovatel plátcem DPH, bude k ce</w:t>
      </w:r>
      <w:r>
        <w:rPr>
          <w:rFonts w:cs="Arial"/>
          <w:szCs w:val="20"/>
        </w:rPr>
        <w:t>ně</w:t>
      </w:r>
      <w:r w:rsidRPr="00953D3E">
        <w:rPr>
          <w:rFonts w:cs="Arial"/>
          <w:szCs w:val="20"/>
        </w:rPr>
        <w:t xml:space="preserve"> bez DPH uvede</w:t>
      </w:r>
      <w:r>
        <w:rPr>
          <w:rFonts w:cs="Arial"/>
          <w:szCs w:val="20"/>
        </w:rPr>
        <w:t>né v tomto článku</w:t>
      </w:r>
      <w:r w:rsidRPr="00953D3E">
        <w:rPr>
          <w:rFonts w:cs="Arial"/>
          <w:szCs w:val="20"/>
        </w:rPr>
        <w:t xml:space="preserve"> účtována</w:t>
      </w:r>
      <w:r>
        <w:rPr>
          <w:rFonts w:cs="Arial"/>
          <w:szCs w:val="20"/>
        </w:rPr>
        <w:t xml:space="preserve"> Poskytovatelem </w:t>
      </w:r>
      <w:r w:rsidRPr="00953D3E">
        <w:rPr>
          <w:rFonts w:cs="Arial"/>
          <w:szCs w:val="20"/>
        </w:rPr>
        <w:t>daň z přidané hodnoty ve výši dle sazby stanovené příslušnými právními předpisy platnými a účinnými ke dni uskutečnění zdanitelného plnění. Za správnost stanovení sazby DPH a vyčíslení výše DPH odpovídá Poskytovatel</w:t>
      </w:r>
      <w:bookmarkEnd w:id="5"/>
      <w:r w:rsidRPr="00953D3E">
        <w:rPr>
          <w:rFonts w:cs="Arial"/>
          <w:szCs w:val="20"/>
        </w:rPr>
        <w:t>.</w:t>
      </w:r>
    </w:p>
    <w:p w14:paraId="6AC0E7B3" w14:textId="581EDD95" w:rsidR="00B0579E" w:rsidRPr="007D0416" w:rsidRDefault="006A099F" w:rsidP="00D20C33">
      <w:pPr>
        <w:numPr>
          <w:ilvl w:val="0"/>
          <w:numId w:val="40"/>
        </w:numPr>
        <w:spacing w:after="120" w:line="276" w:lineRule="auto"/>
        <w:rPr>
          <w:rFonts w:cs="Arial"/>
          <w:szCs w:val="20"/>
        </w:rPr>
      </w:pPr>
      <w:r w:rsidRPr="00D20C33">
        <w:rPr>
          <w:rFonts w:cs="Arial"/>
          <w:bCs/>
          <w:szCs w:val="20"/>
        </w:rPr>
        <w:t>Poskytovatel</w:t>
      </w:r>
      <w:r w:rsidRPr="00953D3E">
        <w:rPr>
          <w:rFonts w:cs="Arial"/>
          <w:szCs w:val="20"/>
        </w:rPr>
        <w:t xml:space="preserve">, </w:t>
      </w:r>
      <w:bookmarkStart w:id="6" w:name="_Hlk174020398"/>
      <w:r w:rsidRPr="00953D3E">
        <w:rPr>
          <w:rFonts w:cs="Arial"/>
          <w:szCs w:val="20"/>
        </w:rPr>
        <w:t>který ke dni uskutečnění zdanitelného plnění nebude plátcem DPH, bude Objednatel</w:t>
      </w:r>
      <w:r>
        <w:rPr>
          <w:rFonts w:cs="Arial"/>
          <w:szCs w:val="20"/>
        </w:rPr>
        <w:t>i</w:t>
      </w:r>
      <w:r w:rsidRPr="00953D3E">
        <w:rPr>
          <w:rFonts w:cs="Arial"/>
          <w:szCs w:val="20"/>
        </w:rPr>
        <w:t xml:space="preserve"> účtovat cen</w:t>
      </w:r>
      <w:r>
        <w:rPr>
          <w:rFonts w:cs="Arial"/>
          <w:szCs w:val="20"/>
        </w:rPr>
        <w:t>u</w:t>
      </w:r>
      <w:r w:rsidRPr="00953D3E">
        <w:rPr>
          <w:rFonts w:cs="Arial"/>
          <w:szCs w:val="20"/>
        </w:rPr>
        <w:t xml:space="preserve"> uveden</w:t>
      </w:r>
      <w:r>
        <w:rPr>
          <w:rFonts w:cs="Arial"/>
          <w:szCs w:val="20"/>
        </w:rPr>
        <w:t>ou v tomto</w:t>
      </w:r>
      <w:r w:rsidRPr="00953D3E">
        <w:rPr>
          <w:rFonts w:cs="Arial"/>
          <w:szCs w:val="20"/>
        </w:rPr>
        <w:t xml:space="preserve"> článku jako cen</w:t>
      </w:r>
      <w:r>
        <w:rPr>
          <w:rFonts w:cs="Arial"/>
          <w:szCs w:val="20"/>
        </w:rPr>
        <w:t>u</w:t>
      </w:r>
      <w:r w:rsidRPr="00953D3E">
        <w:rPr>
          <w:rFonts w:cs="Arial"/>
          <w:szCs w:val="20"/>
        </w:rPr>
        <w:t xml:space="preserve"> konečn</w:t>
      </w:r>
      <w:r>
        <w:rPr>
          <w:rFonts w:cs="Arial"/>
          <w:szCs w:val="20"/>
        </w:rPr>
        <w:t>ou</w:t>
      </w:r>
      <w:bookmarkEnd w:id="6"/>
      <w:r w:rsidRPr="00953D3E">
        <w:rPr>
          <w:rFonts w:cs="Arial"/>
          <w:szCs w:val="20"/>
        </w:rPr>
        <w:t>.</w:t>
      </w:r>
    </w:p>
    <w:p w14:paraId="51BBBF30" w14:textId="6D773C9C" w:rsidR="00DD6BDD" w:rsidRPr="006122A5" w:rsidRDefault="004D6EC4" w:rsidP="000A7642">
      <w:pPr>
        <w:keepNext/>
        <w:spacing w:before="360" w:after="240" w:line="276" w:lineRule="auto"/>
        <w:jc w:val="center"/>
        <w:rPr>
          <w:rFonts w:cs="Arial"/>
          <w:b/>
          <w:szCs w:val="20"/>
        </w:rPr>
      </w:pPr>
      <w:r w:rsidRPr="006122A5">
        <w:rPr>
          <w:rFonts w:cs="Arial"/>
          <w:b/>
          <w:szCs w:val="20"/>
        </w:rPr>
        <w:t>Článek VI</w:t>
      </w:r>
      <w:r w:rsidR="00B57F86" w:rsidRPr="006122A5">
        <w:rPr>
          <w:rFonts w:cs="Arial"/>
          <w:b/>
          <w:szCs w:val="20"/>
        </w:rPr>
        <w:t>I</w:t>
      </w:r>
      <w:r w:rsidRPr="006122A5">
        <w:rPr>
          <w:rFonts w:cs="Arial"/>
          <w:b/>
          <w:szCs w:val="20"/>
        </w:rPr>
        <w:t>.</w:t>
      </w:r>
      <w:r w:rsidR="007D0416" w:rsidRPr="006122A5">
        <w:rPr>
          <w:rFonts w:cs="Arial"/>
          <w:b/>
          <w:szCs w:val="20"/>
        </w:rPr>
        <w:t xml:space="preserve"> </w:t>
      </w:r>
      <w:r w:rsidR="00DD6BDD" w:rsidRPr="006122A5">
        <w:rPr>
          <w:rFonts w:cs="Arial"/>
          <w:b/>
          <w:szCs w:val="20"/>
        </w:rPr>
        <w:t>Fakturační a platební podmínky</w:t>
      </w:r>
    </w:p>
    <w:p w14:paraId="7BB65576" w14:textId="62B477D8" w:rsidR="00C447EF" w:rsidRPr="00F7238C" w:rsidRDefault="0096014B" w:rsidP="00F7238C">
      <w:pPr>
        <w:numPr>
          <w:ilvl w:val="0"/>
          <w:numId w:val="41"/>
        </w:numPr>
        <w:spacing w:after="120" w:line="276" w:lineRule="auto"/>
        <w:rPr>
          <w:rFonts w:cs="Arial"/>
          <w:bCs/>
          <w:szCs w:val="20"/>
        </w:rPr>
      </w:pPr>
      <w:r w:rsidRPr="00C447EF">
        <w:t>Úhrad</w:t>
      </w:r>
      <w:r>
        <w:t>a</w:t>
      </w:r>
      <w:r w:rsidRPr="00C447EF">
        <w:t xml:space="preserve"> </w:t>
      </w:r>
      <w:r w:rsidR="00C447EF" w:rsidRPr="00C447EF">
        <w:t xml:space="preserve">za </w:t>
      </w:r>
      <w:r w:rsidR="00C447EF" w:rsidRPr="00F7238C">
        <w:rPr>
          <w:rFonts w:cs="Arial"/>
          <w:bCs/>
          <w:szCs w:val="20"/>
        </w:rPr>
        <w:t xml:space="preserve">plnění </w:t>
      </w:r>
      <w:r w:rsidRPr="00F7238C">
        <w:rPr>
          <w:rFonts w:cs="Arial"/>
          <w:bCs/>
          <w:szCs w:val="20"/>
        </w:rPr>
        <w:t xml:space="preserve">poskytnuté </w:t>
      </w:r>
      <w:r w:rsidR="00C447EF" w:rsidRPr="00F7238C">
        <w:rPr>
          <w:rFonts w:cs="Arial"/>
          <w:bCs/>
          <w:szCs w:val="20"/>
        </w:rPr>
        <w:t xml:space="preserve">dle této Smlouvy (tj. odměna za poskytnutí </w:t>
      </w:r>
      <w:r w:rsidR="006A099F" w:rsidRPr="00F7238C">
        <w:rPr>
          <w:rFonts w:cs="Arial"/>
          <w:bCs/>
          <w:szCs w:val="20"/>
        </w:rPr>
        <w:t xml:space="preserve">Licencí </w:t>
      </w:r>
      <w:r w:rsidR="00630FA6" w:rsidRPr="00F7238C">
        <w:rPr>
          <w:rFonts w:cs="Arial"/>
          <w:bCs/>
          <w:szCs w:val="20"/>
        </w:rPr>
        <w:t xml:space="preserve">a </w:t>
      </w:r>
      <w:r w:rsidR="00C447EF" w:rsidRPr="00F7238C">
        <w:rPr>
          <w:rFonts w:cs="Arial"/>
          <w:bCs/>
          <w:szCs w:val="20"/>
        </w:rPr>
        <w:t>cen</w:t>
      </w:r>
      <w:r w:rsidR="00DD6EDF" w:rsidRPr="00F7238C">
        <w:rPr>
          <w:rFonts w:cs="Arial"/>
          <w:bCs/>
          <w:szCs w:val="20"/>
        </w:rPr>
        <w:t>a</w:t>
      </w:r>
      <w:r w:rsidR="00C447EF" w:rsidRPr="00F7238C">
        <w:rPr>
          <w:rFonts w:cs="Arial"/>
          <w:bCs/>
          <w:szCs w:val="20"/>
        </w:rPr>
        <w:t xml:space="preserve"> za poskytování Podpory) </w:t>
      </w:r>
      <w:r w:rsidR="00255EFB" w:rsidRPr="00F7238C">
        <w:rPr>
          <w:rFonts w:cs="Arial"/>
          <w:bCs/>
          <w:szCs w:val="20"/>
        </w:rPr>
        <w:t xml:space="preserve">bude </w:t>
      </w:r>
      <w:r w:rsidR="00CE512E" w:rsidRPr="00F7238C">
        <w:rPr>
          <w:rFonts w:cs="Arial"/>
          <w:bCs/>
          <w:szCs w:val="20"/>
        </w:rPr>
        <w:t xml:space="preserve">provedena </w:t>
      </w:r>
      <w:r w:rsidR="00255EFB" w:rsidRPr="00F7238C">
        <w:rPr>
          <w:rFonts w:cs="Arial"/>
          <w:bCs/>
          <w:szCs w:val="20"/>
        </w:rPr>
        <w:t xml:space="preserve">bezhotovostním převodem na bankovní účet Poskytovatele uvedený v záhlaví této Smlouvy, a to na základě </w:t>
      </w:r>
      <w:r w:rsidR="00BC7D88" w:rsidRPr="00F7238C">
        <w:rPr>
          <w:rFonts w:cs="Arial"/>
          <w:bCs/>
          <w:szCs w:val="20"/>
        </w:rPr>
        <w:t>daňového dokladu</w:t>
      </w:r>
      <w:r w:rsidR="00255EFB" w:rsidRPr="00F7238C">
        <w:rPr>
          <w:rFonts w:cs="Arial"/>
          <w:bCs/>
          <w:szCs w:val="20"/>
        </w:rPr>
        <w:t xml:space="preserve"> – faktur</w:t>
      </w:r>
      <w:r w:rsidR="00BC7D88" w:rsidRPr="00F7238C">
        <w:rPr>
          <w:rFonts w:cs="Arial"/>
          <w:bCs/>
          <w:szCs w:val="20"/>
        </w:rPr>
        <w:t>y</w:t>
      </w:r>
      <w:r w:rsidR="00255EFB" w:rsidRPr="00F7238C">
        <w:rPr>
          <w:rFonts w:cs="Arial"/>
          <w:bCs/>
          <w:szCs w:val="20"/>
        </w:rPr>
        <w:t xml:space="preserve"> (dále též jen „faktur</w:t>
      </w:r>
      <w:r w:rsidR="00BC7D88" w:rsidRPr="00F7238C">
        <w:rPr>
          <w:rFonts w:cs="Arial"/>
          <w:bCs/>
          <w:szCs w:val="20"/>
        </w:rPr>
        <w:t>a</w:t>
      </w:r>
      <w:r w:rsidR="00255EFB" w:rsidRPr="00F7238C">
        <w:rPr>
          <w:rFonts w:cs="Arial"/>
          <w:bCs/>
          <w:szCs w:val="20"/>
        </w:rPr>
        <w:t>“) vystaven</w:t>
      </w:r>
      <w:r w:rsidR="00DD6EDF" w:rsidRPr="00F7238C">
        <w:rPr>
          <w:rFonts w:cs="Arial"/>
          <w:bCs/>
          <w:szCs w:val="20"/>
        </w:rPr>
        <w:t>é</w:t>
      </w:r>
      <w:r w:rsidR="00255EFB" w:rsidRPr="00F7238C">
        <w:rPr>
          <w:rFonts w:cs="Arial"/>
          <w:bCs/>
          <w:szCs w:val="20"/>
        </w:rPr>
        <w:t xml:space="preserve"> Poskytovatelem a zaslan</w:t>
      </w:r>
      <w:r w:rsidR="00DD6EDF" w:rsidRPr="00F7238C">
        <w:rPr>
          <w:rFonts w:cs="Arial"/>
          <w:bCs/>
          <w:szCs w:val="20"/>
        </w:rPr>
        <w:t>é</w:t>
      </w:r>
      <w:r w:rsidR="00255EFB" w:rsidRPr="00F7238C">
        <w:rPr>
          <w:rFonts w:cs="Arial"/>
          <w:bCs/>
          <w:szCs w:val="20"/>
        </w:rPr>
        <w:t xml:space="preserve"> Objednateli.</w:t>
      </w:r>
    </w:p>
    <w:p w14:paraId="239E775F" w14:textId="460D8415" w:rsidR="00255EFB" w:rsidRPr="00F7238C" w:rsidRDefault="00255EFB" w:rsidP="00F7238C">
      <w:pPr>
        <w:numPr>
          <w:ilvl w:val="0"/>
          <w:numId w:val="41"/>
        </w:numPr>
        <w:spacing w:after="120" w:line="276" w:lineRule="auto"/>
        <w:rPr>
          <w:rFonts w:cs="Arial"/>
          <w:bCs/>
          <w:szCs w:val="20"/>
        </w:rPr>
      </w:pPr>
      <w:r w:rsidRPr="00255EFB">
        <w:rPr>
          <w:rFonts w:cs="Arial"/>
          <w:bCs/>
          <w:szCs w:val="20"/>
        </w:rPr>
        <w:lastRenderedPageBreak/>
        <w:t>Úhrada celkové ceny plnění dle čl. V</w:t>
      </w:r>
      <w:r w:rsidR="000C4F69">
        <w:rPr>
          <w:rFonts w:cs="Arial"/>
          <w:bCs/>
          <w:szCs w:val="20"/>
        </w:rPr>
        <w:t>I</w:t>
      </w:r>
      <w:r w:rsidRPr="00255EFB">
        <w:rPr>
          <w:rFonts w:cs="Arial"/>
          <w:bCs/>
          <w:szCs w:val="20"/>
        </w:rPr>
        <w:t xml:space="preserve">. odst. 3. této Smlouvy bude provedena </w:t>
      </w:r>
      <w:r w:rsidR="0003407D">
        <w:rPr>
          <w:rFonts w:cs="Arial"/>
          <w:bCs/>
          <w:szCs w:val="20"/>
        </w:rPr>
        <w:t>formou předplatného na celé období trvání Licencí a Podpory</w:t>
      </w:r>
      <w:r w:rsidR="00D60797">
        <w:rPr>
          <w:rFonts w:cs="Arial"/>
          <w:bCs/>
          <w:szCs w:val="20"/>
        </w:rPr>
        <w:t>.</w:t>
      </w:r>
      <w:r w:rsidR="0003407D">
        <w:rPr>
          <w:rFonts w:cs="Arial"/>
          <w:bCs/>
          <w:szCs w:val="20"/>
        </w:rPr>
        <w:t xml:space="preserve"> Dnem uskutečnění zdanitelného období je den</w:t>
      </w:r>
      <w:r w:rsidR="00172F8B">
        <w:rPr>
          <w:rFonts w:cs="Arial"/>
          <w:bCs/>
          <w:szCs w:val="20"/>
        </w:rPr>
        <w:t>,</w:t>
      </w:r>
      <w:r w:rsidR="0003407D">
        <w:rPr>
          <w:rFonts w:cs="Arial"/>
          <w:bCs/>
          <w:szCs w:val="20"/>
        </w:rPr>
        <w:t xml:space="preserve"> </w:t>
      </w:r>
      <w:r w:rsidR="00EE602E">
        <w:rPr>
          <w:rFonts w:cs="Arial"/>
          <w:bCs/>
          <w:szCs w:val="20"/>
        </w:rPr>
        <w:t>kdy</w:t>
      </w:r>
      <w:r w:rsidR="00DD6EDF">
        <w:rPr>
          <w:rFonts w:cs="Arial"/>
          <w:bCs/>
          <w:szCs w:val="20"/>
        </w:rPr>
        <w:t xml:space="preserve"> budou Licence a Podpora</w:t>
      </w:r>
      <w:r w:rsidR="00DD6EDF" w:rsidRPr="00DD6EDF">
        <w:rPr>
          <w:rFonts w:cs="Arial"/>
          <w:bCs/>
          <w:szCs w:val="20"/>
        </w:rPr>
        <w:t xml:space="preserve"> </w:t>
      </w:r>
      <w:r w:rsidR="00DD6EDF">
        <w:rPr>
          <w:rFonts w:cs="Arial"/>
          <w:bCs/>
          <w:szCs w:val="20"/>
        </w:rPr>
        <w:t>aktivovány</w:t>
      </w:r>
      <w:r w:rsidR="00EE602E">
        <w:rPr>
          <w:rFonts w:cs="Arial"/>
          <w:bCs/>
          <w:szCs w:val="20"/>
        </w:rPr>
        <w:t xml:space="preserve"> na portálu </w:t>
      </w:r>
      <w:r w:rsidR="002B5140">
        <w:rPr>
          <w:rFonts w:cs="Arial"/>
          <w:bCs/>
          <w:szCs w:val="20"/>
        </w:rPr>
        <w:t>Výrobce</w:t>
      </w:r>
      <w:r w:rsidR="00EE602E">
        <w:rPr>
          <w:rFonts w:cs="Arial"/>
          <w:bCs/>
          <w:szCs w:val="20"/>
        </w:rPr>
        <w:t xml:space="preserve"> dle čl. III. odst. 5 této Smlouvy</w:t>
      </w:r>
      <w:r w:rsidR="00DD6EDF">
        <w:rPr>
          <w:rFonts w:cs="Arial"/>
          <w:bCs/>
          <w:szCs w:val="20"/>
        </w:rPr>
        <w:t xml:space="preserve">. </w:t>
      </w:r>
    </w:p>
    <w:p w14:paraId="4BD0FEF2" w14:textId="5FEA2529" w:rsidR="00C30579" w:rsidRPr="00F7238C" w:rsidRDefault="00255EFB" w:rsidP="00F7238C">
      <w:pPr>
        <w:numPr>
          <w:ilvl w:val="0"/>
          <w:numId w:val="41"/>
        </w:numPr>
        <w:spacing w:after="120" w:line="276" w:lineRule="auto"/>
        <w:rPr>
          <w:rFonts w:cs="Arial"/>
          <w:bCs/>
          <w:szCs w:val="20"/>
        </w:rPr>
      </w:pPr>
      <w:r w:rsidRPr="00F7238C">
        <w:rPr>
          <w:rFonts w:cs="Arial"/>
          <w:bCs/>
          <w:szCs w:val="20"/>
        </w:rPr>
        <w:t>Faktur</w:t>
      </w:r>
      <w:r w:rsidR="00947BBC" w:rsidRPr="00F7238C">
        <w:rPr>
          <w:rFonts w:cs="Arial"/>
          <w:bCs/>
          <w:szCs w:val="20"/>
        </w:rPr>
        <w:t>u</w:t>
      </w:r>
      <w:r w:rsidRPr="00F7238C">
        <w:rPr>
          <w:rFonts w:cs="Arial"/>
          <w:bCs/>
          <w:szCs w:val="20"/>
        </w:rPr>
        <w:t xml:space="preserve"> Poskytovatel zašle Objednateli v listinné podobě na adresu sídla Objednatele uvedenou v záhlaví této Smlouvy nebo v elektronické podobě do jeho datové schránky nebo e-mailem zaslaným na adresu </w:t>
      </w:r>
      <w:hyperlink r:id="rId11">
        <w:r w:rsidRPr="00F7238C">
          <w:rPr>
            <w:rFonts w:cs="Arial"/>
            <w:bCs/>
            <w:szCs w:val="20"/>
          </w:rPr>
          <w:t>podatelna@vzp.cz</w:t>
        </w:r>
      </w:hyperlink>
      <w:r w:rsidRPr="00F7238C">
        <w:rPr>
          <w:rFonts w:cs="Arial"/>
          <w:bCs/>
          <w:szCs w:val="20"/>
        </w:rPr>
        <w:t xml:space="preserve">, přičemž předmět (název) e-mailu musí začínat slovem „Faktura“. </w:t>
      </w:r>
      <w:r w:rsidR="616A61B3" w:rsidRPr="00F7238C">
        <w:rPr>
          <w:rFonts w:cs="Arial"/>
          <w:bCs/>
          <w:szCs w:val="20"/>
        </w:rPr>
        <w:t>Jako odběratel musí být uvedena Všeobecná zdravotní pojišťovna České republiky, Orlická 2020/4, 130 00 Praha 3.</w:t>
      </w:r>
    </w:p>
    <w:p w14:paraId="70973862" w14:textId="34A07308" w:rsidR="00C30579" w:rsidRPr="00F7238C" w:rsidRDefault="616A61B3" w:rsidP="00F7238C">
      <w:pPr>
        <w:numPr>
          <w:ilvl w:val="0"/>
          <w:numId w:val="41"/>
        </w:numPr>
        <w:spacing w:after="120" w:line="276" w:lineRule="auto"/>
        <w:rPr>
          <w:rFonts w:cs="Arial"/>
          <w:bCs/>
          <w:szCs w:val="20"/>
        </w:rPr>
      </w:pPr>
      <w:r w:rsidRPr="00F7238C">
        <w:rPr>
          <w:rFonts w:cs="Arial"/>
          <w:bCs/>
          <w:szCs w:val="20"/>
        </w:rPr>
        <w:t xml:space="preserve">Splatnost faktury se </w:t>
      </w:r>
      <w:r w:rsidR="005F43E1" w:rsidRPr="00F7238C">
        <w:rPr>
          <w:rFonts w:cs="Arial"/>
          <w:bCs/>
          <w:szCs w:val="20"/>
        </w:rPr>
        <w:t>sjednává 30</w:t>
      </w:r>
      <w:r w:rsidRPr="00F7238C">
        <w:rPr>
          <w:rFonts w:cs="Arial"/>
          <w:bCs/>
          <w:szCs w:val="20"/>
        </w:rPr>
        <w:t xml:space="preserve"> dnů ode dne jejího </w:t>
      </w:r>
      <w:r w:rsidR="00EC5C7C" w:rsidRPr="00F7238C">
        <w:rPr>
          <w:rFonts w:cs="Arial"/>
          <w:bCs/>
          <w:szCs w:val="20"/>
        </w:rPr>
        <w:t xml:space="preserve">řádného </w:t>
      </w:r>
      <w:r w:rsidRPr="00F7238C">
        <w:rPr>
          <w:rFonts w:cs="Arial"/>
          <w:bCs/>
          <w:szCs w:val="20"/>
        </w:rPr>
        <w:t>doručení Objednateli.</w:t>
      </w:r>
    </w:p>
    <w:p w14:paraId="6C38A43F" w14:textId="2DAC1332" w:rsidR="004F1113" w:rsidRPr="00F7238C" w:rsidRDefault="004F1113" w:rsidP="00F7238C">
      <w:pPr>
        <w:numPr>
          <w:ilvl w:val="0"/>
          <w:numId w:val="41"/>
        </w:numPr>
        <w:spacing w:after="120" w:line="276" w:lineRule="auto"/>
        <w:rPr>
          <w:rFonts w:cs="Arial"/>
          <w:bCs/>
          <w:szCs w:val="20"/>
        </w:rPr>
      </w:pPr>
      <w:r w:rsidRPr="00F7238C">
        <w:rPr>
          <w:rFonts w:cs="Arial"/>
          <w:bCs/>
          <w:szCs w:val="20"/>
        </w:rPr>
        <w:t>Úhrad</w:t>
      </w:r>
      <w:r w:rsidR="00947BBC" w:rsidRPr="00F7238C">
        <w:rPr>
          <w:rFonts w:cs="Arial"/>
          <w:bCs/>
          <w:szCs w:val="20"/>
        </w:rPr>
        <w:t>a</w:t>
      </w:r>
      <w:r w:rsidRPr="00F7238C">
        <w:rPr>
          <w:rFonts w:cs="Arial"/>
          <w:bCs/>
          <w:szCs w:val="20"/>
        </w:rPr>
        <w:t xml:space="preserve"> za plnění </w:t>
      </w:r>
      <w:r w:rsidR="00947BBC" w:rsidRPr="00F7238C">
        <w:rPr>
          <w:rFonts w:cs="Arial"/>
          <w:bCs/>
          <w:szCs w:val="20"/>
        </w:rPr>
        <w:t xml:space="preserve">bude </w:t>
      </w:r>
      <w:r w:rsidRPr="00F7238C">
        <w:rPr>
          <w:rFonts w:cs="Arial"/>
          <w:bCs/>
          <w:szCs w:val="20"/>
        </w:rPr>
        <w:t>proveden</w:t>
      </w:r>
      <w:r w:rsidR="00947BBC" w:rsidRPr="00F7238C">
        <w:rPr>
          <w:rFonts w:cs="Arial"/>
          <w:bCs/>
          <w:szCs w:val="20"/>
        </w:rPr>
        <w:t>a</w:t>
      </w:r>
      <w:r w:rsidRPr="00F7238C">
        <w:rPr>
          <w:rFonts w:cs="Arial"/>
          <w:bCs/>
          <w:szCs w:val="20"/>
        </w:rPr>
        <w:t xml:space="preserve"> v českých korunách. Peněžitá částka se považuje za zaplacenou (tj. peněžitý závazek se považuje za splněný) okamžikem jejího odepsání z účtu Objednatele ve prospěch účtu Poskytovatele. Poskytovatel není oprávněn nárokovat bankovní poplatky nebo jiné náklady vztahující se k převodu poukazovaných částek mezi Smluvními stranami na základě této Smlouvy.</w:t>
      </w:r>
    </w:p>
    <w:p w14:paraId="540206E3" w14:textId="4AA4D87F" w:rsidR="004F1113" w:rsidRPr="00F7238C" w:rsidRDefault="00EA09AF" w:rsidP="00F7238C">
      <w:pPr>
        <w:numPr>
          <w:ilvl w:val="0"/>
          <w:numId w:val="41"/>
        </w:numPr>
        <w:spacing w:after="120" w:line="276" w:lineRule="auto"/>
        <w:rPr>
          <w:rFonts w:cs="Arial"/>
          <w:bCs/>
          <w:szCs w:val="20"/>
        </w:rPr>
      </w:pPr>
      <w:r w:rsidRPr="00F7238C">
        <w:rPr>
          <w:rFonts w:cs="Arial"/>
          <w:bCs/>
          <w:szCs w:val="20"/>
        </w:rPr>
        <w:t>F</w:t>
      </w:r>
      <w:r w:rsidR="004F1113" w:rsidRPr="00F7238C">
        <w:rPr>
          <w:rFonts w:cs="Arial"/>
          <w:bCs/>
          <w:szCs w:val="20"/>
        </w:rPr>
        <w:t>aktura musí obsahovat všechny náležitosti řádného účetního a daňového dokladu ve smyslu příslušných zákonných ustanovení, zejména zákona č. 235/2004 Sb., o dani z přidané hodnoty, ve znění pozdějších předpisů (dále též jen „</w:t>
      </w:r>
      <w:r w:rsidR="004F1113" w:rsidRPr="000C4F69">
        <w:rPr>
          <w:rFonts w:cs="Arial"/>
          <w:b/>
          <w:bCs/>
          <w:szCs w:val="20"/>
        </w:rPr>
        <w:t>zákon o DPH</w:t>
      </w:r>
      <w:r w:rsidR="004F1113" w:rsidRPr="00F7238C">
        <w:rPr>
          <w:rFonts w:cs="Arial"/>
          <w:bCs/>
          <w:szCs w:val="20"/>
        </w:rPr>
        <w:t>“), zákona č. 563/1991 Sb., o účetnictví, ve znění pozdějších předpisů a § 435 občanského zákoníku. Faktur</w:t>
      </w:r>
      <w:r w:rsidRPr="00F7238C">
        <w:rPr>
          <w:rFonts w:cs="Arial"/>
          <w:bCs/>
          <w:szCs w:val="20"/>
        </w:rPr>
        <w:t>a</w:t>
      </w:r>
      <w:r w:rsidR="004F1113" w:rsidRPr="00F7238C">
        <w:rPr>
          <w:rFonts w:cs="Arial"/>
          <w:bCs/>
          <w:szCs w:val="20"/>
        </w:rPr>
        <w:t xml:space="preserve"> musí obsahovat číslo této Smlouvy</w:t>
      </w:r>
      <w:r w:rsidR="004F1113" w:rsidRPr="003A1D5E">
        <w:rPr>
          <w:rFonts w:cs="Arial"/>
          <w:bCs/>
          <w:szCs w:val="20"/>
        </w:rPr>
        <w:t xml:space="preserve">. </w:t>
      </w:r>
      <w:r w:rsidR="00947BBC" w:rsidRPr="003A1D5E">
        <w:rPr>
          <w:rFonts w:cs="Arial"/>
          <w:bCs/>
          <w:szCs w:val="20"/>
        </w:rPr>
        <w:t xml:space="preserve">Přílohou faktury musí být </w:t>
      </w:r>
      <w:r w:rsidR="00D64E63" w:rsidRPr="003A1D5E">
        <w:rPr>
          <w:rFonts w:cs="Arial"/>
          <w:bCs/>
          <w:szCs w:val="20"/>
        </w:rPr>
        <w:t xml:space="preserve">Pověřenou osobou Objednatele </w:t>
      </w:r>
      <w:r w:rsidR="00947BBC" w:rsidRPr="003A1D5E">
        <w:rPr>
          <w:rFonts w:cs="Arial"/>
          <w:bCs/>
          <w:szCs w:val="20"/>
        </w:rPr>
        <w:t xml:space="preserve">podepsaný akceptační protokol stvrzující řádnou aktivaci Licencí a </w:t>
      </w:r>
      <w:r w:rsidR="00DD6EDF" w:rsidRPr="003A1D5E">
        <w:rPr>
          <w:rFonts w:cs="Arial"/>
          <w:bCs/>
          <w:szCs w:val="20"/>
        </w:rPr>
        <w:t>P</w:t>
      </w:r>
      <w:r w:rsidR="00947BBC" w:rsidRPr="003A1D5E">
        <w:rPr>
          <w:rFonts w:cs="Arial"/>
          <w:bCs/>
          <w:szCs w:val="20"/>
        </w:rPr>
        <w:t>odpory</w:t>
      </w:r>
      <w:r w:rsidR="00947BBC" w:rsidRPr="00CA5E50">
        <w:rPr>
          <w:rFonts w:cs="Arial"/>
          <w:bCs/>
          <w:szCs w:val="20"/>
        </w:rPr>
        <w:t>.</w:t>
      </w:r>
    </w:p>
    <w:p w14:paraId="6CCF11FF" w14:textId="414D35D3" w:rsidR="004F1113" w:rsidRPr="006B188F" w:rsidRDefault="004F1113" w:rsidP="00F7238C">
      <w:pPr>
        <w:numPr>
          <w:ilvl w:val="0"/>
          <w:numId w:val="41"/>
        </w:numPr>
        <w:spacing w:after="120" w:line="276" w:lineRule="auto"/>
        <w:rPr>
          <w:rFonts w:cs="Arial"/>
          <w:bCs/>
          <w:szCs w:val="20"/>
        </w:rPr>
      </w:pPr>
      <w:r w:rsidRPr="006B188F">
        <w:rPr>
          <w:rFonts w:cs="Arial"/>
          <w:bCs/>
          <w:szCs w:val="20"/>
        </w:rPr>
        <w:t xml:space="preserve">V případě, že faktura nebude mít veškeré náležitosti podle výše uvedených právních předpisů nebo podle této Smlouvy nebo v ní budou uvedeny nesprávné údaje, tj. chybné formální náležitosti (identifikační údaje, zdaňovací období, odkaz na číslo </w:t>
      </w:r>
      <w:r>
        <w:rPr>
          <w:rFonts w:cs="Arial"/>
          <w:bCs/>
          <w:szCs w:val="20"/>
        </w:rPr>
        <w:t xml:space="preserve">této </w:t>
      </w:r>
      <w:r w:rsidRPr="006B188F">
        <w:rPr>
          <w:rFonts w:cs="Arial"/>
          <w:bCs/>
          <w:szCs w:val="20"/>
        </w:rPr>
        <w:t>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30denní lhůta běží znovu ode dne </w:t>
      </w:r>
      <w:r>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Pr="00E4643D">
        <w:rPr>
          <w:rFonts w:cs="Arial"/>
          <w:bCs/>
          <w:szCs w:val="20"/>
        </w:rPr>
        <w:t xml:space="preserve"> </w:t>
      </w:r>
      <w:r>
        <w:rPr>
          <w:rFonts w:cs="Arial"/>
          <w:bCs/>
          <w:szCs w:val="20"/>
        </w:rPr>
        <w:t xml:space="preserve">způsobem uvedeným v odst. </w:t>
      </w:r>
      <w:r w:rsidR="000C4F69">
        <w:rPr>
          <w:rFonts w:cs="Arial"/>
          <w:bCs/>
          <w:szCs w:val="20"/>
        </w:rPr>
        <w:t>3</w:t>
      </w:r>
      <w:r w:rsidR="009D0572">
        <w:rPr>
          <w:rFonts w:cs="Arial"/>
          <w:bCs/>
          <w:szCs w:val="20"/>
        </w:rPr>
        <w:t>.</w:t>
      </w:r>
      <w:r>
        <w:rPr>
          <w:rFonts w:cs="Arial"/>
          <w:bCs/>
          <w:szCs w:val="20"/>
        </w:rPr>
        <w:t xml:space="preserve"> tohoto článku.</w:t>
      </w:r>
    </w:p>
    <w:p w14:paraId="5EF2542D" w14:textId="4BCCBC9D" w:rsidR="004F1113" w:rsidRPr="00F7238C" w:rsidRDefault="004F1113" w:rsidP="00F7238C">
      <w:pPr>
        <w:numPr>
          <w:ilvl w:val="0"/>
          <w:numId w:val="41"/>
        </w:numPr>
        <w:spacing w:after="120" w:line="276" w:lineRule="auto"/>
        <w:rPr>
          <w:rFonts w:cs="Arial"/>
          <w:bCs/>
          <w:szCs w:val="20"/>
        </w:rPr>
      </w:pPr>
      <w:r w:rsidRPr="00F7238C">
        <w:rPr>
          <w:rFonts w:cs="Arial"/>
          <w:bCs/>
          <w:szCs w:val="20"/>
        </w:rPr>
        <w:t>Poskytovatel, pokud je v den uzavření této Smlouvy plátcem DPH,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způsobem zveřejněn, uhradí Objednatel Poskytovateli v dohodnutém termínu splatnosti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příslušnou cenu plnění bude považovat tímto za zaplacenou. Smluvní strany se dohodly, že podle tohoto ustanovení bude postupováno též v případě, pokud se Poskytovatel v době poskytování plnění dle této Smlouvy plátcem DPH stane.</w:t>
      </w:r>
    </w:p>
    <w:p w14:paraId="11943BF6" w14:textId="4BF5F65A" w:rsidR="004F1113" w:rsidRPr="006B188F" w:rsidRDefault="004F1113" w:rsidP="00F7238C">
      <w:pPr>
        <w:numPr>
          <w:ilvl w:val="0"/>
          <w:numId w:val="41"/>
        </w:numPr>
        <w:spacing w:after="120" w:line="276" w:lineRule="auto"/>
        <w:rPr>
          <w:rFonts w:cs="Arial"/>
          <w:bCs/>
          <w:szCs w:val="20"/>
        </w:rPr>
      </w:pPr>
      <w:r w:rsidRPr="006B188F">
        <w:rPr>
          <w:rFonts w:cs="Arial"/>
          <w:bCs/>
          <w:szCs w:val="20"/>
        </w:rPr>
        <w:t>Pokud v době uskutečnění příslušného zdanitelného plnění bude Poskytovatel uveden v „Registr</w:t>
      </w:r>
      <w:r>
        <w:rPr>
          <w:rFonts w:cs="Arial"/>
          <w:bCs/>
          <w:szCs w:val="20"/>
        </w:rPr>
        <w:t>u</w:t>
      </w:r>
      <w:r w:rsidRPr="006B188F">
        <w:rPr>
          <w:rFonts w:cs="Arial"/>
          <w:bCs/>
          <w:szCs w:val="20"/>
        </w:rPr>
        <w:t xml:space="preserve"> plátců DPH“ jako </w:t>
      </w:r>
      <w:r>
        <w:rPr>
          <w:rFonts w:cs="Arial"/>
          <w:bCs/>
          <w:szCs w:val="20"/>
        </w:rPr>
        <w:t>n</w:t>
      </w:r>
      <w:r w:rsidRPr="006B188F">
        <w:rPr>
          <w:rFonts w:cs="Arial"/>
          <w:bCs/>
          <w:szCs w:val="20"/>
        </w:rPr>
        <w:t>espolehlivý plátce, dohodly se Smluvní strany, že Objednatel bude postupovat při úhradě ceny příslušného plnění způsobem uvedeným v odst.</w:t>
      </w:r>
      <w:r w:rsidR="00255EFB">
        <w:rPr>
          <w:rFonts w:cs="Arial"/>
          <w:bCs/>
          <w:szCs w:val="20"/>
        </w:rPr>
        <w:t xml:space="preserve"> 8 </w:t>
      </w:r>
      <w:r w:rsidRPr="006B188F">
        <w:rPr>
          <w:rFonts w:cs="Arial"/>
          <w:bCs/>
          <w:szCs w:val="20"/>
        </w:rPr>
        <w:t>tohoto článku.</w:t>
      </w:r>
    </w:p>
    <w:p w14:paraId="0925147D" w14:textId="71F3BC7F" w:rsidR="00B0579E" w:rsidRPr="00D000B9" w:rsidRDefault="004F1113" w:rsidP="00D000B9">
      <w:pPr>
        <w:numPr>
          <w:ilvl w:val="0"/>
          <w:numId w:val="41"/>
        </w:numPr>
        <w:spacing w:afterLines="120" w:after="288" w:line="276" w:lineRule="auto"/>
        <w:rPr>
          <w:rFonts w:cs="Arial"/>
          <w:szCs w:val="20"/>
        </w:rPr>
      </w:pPr>
      <w:r w:rsidRPr="00F7238C">
        <w:rPr>
          <w:rFonts w:cs="Arial"/>
          <w:bCs/>
          <w:szCs w:val="20"/>
        </w:rPr>
        <w:t>Smluvní strany se dohodly, že bankovní účty uvedené u jejich identifikačních údajů v záhlaví této Smlouvy mohou být měněny pouze formou písemných smluvních dodatků k této Smlouvě, podepsaných oprávněnými zástupci Smluvních stra</w:t>
      </w:r>
      <w:r w:rsidR="000C4F69">
        <w:rPr>
          <w:rFonts w:cs="Arial"/>
          <w:bCs/>
          <w:szCs w:val="20"/>
        </w:rPr>
        <w:t>n.</w:t>
      </w:r>
    </w:p>
    <w:p w14:paraId="02A60D6D" w14:textId="086CA23D" w:rsidR="00DD6BDD" w:rsidRPr="006122A5" w:rsidRDefault="002D0DE0" w:rsidP="000A7642">
      <w:pPr>
        <w:keepNext/>
        <w:spacing w:before="360" w:after="240" w:line="276" w:lineRule="auto"/>
        <w:jc w:val="center"/>
        <w:rPr>
          <w:rFonts w:cs="Arial"/>
          <w:b/>
          <w:szCs w:val="20"/>
        </w:rPr>
      </w:pPr>
      <w:r w:rsidRPr="006122A5">
        <w:rPr>
          <w:rFonts w:cs="Arial"/>
          <w:b/>
          <w:szCs w:val="20"/>
        </w:rPr>
        <w:lastRenderedPageBreak/>
        <w:t>Článek VIII.</w:t>
      </w:r>
      <w:r w:rsidR="007D0416" w:rsidRPr="006122A5">
        <w:rPr>
          <w:rFonts w:cs="Arial"/>
          <w:b/>
          <w:szCs w:val="20"/>
        </w:rPr>
        <w:t xml:space="preserve"> </w:t>
      </w:r>
      <w:r w:rsidR="00DD6BDD" w:rsidRPr="006122A5">
        <w:rPr>
          <w:rFonts w:cs="Arial"/>
          <w:b/>
          <w:szCs w:val="20"/>
        </w:rPr>
        <w:t xml:space="preserve">Odpovědnost za </w:t>
      </w:r>
      <w:r w:rsidR="00E87795" w:rsidRPr="006122A5">
        <w:rPr>
          <w:rFonts w:cs="Arial"/>
          <w:b/>
          <w:szCs w:val="20"/>
        </w:rPr>
        <w:t>škodu</w:t>
      </w:r>
      <w:r w:rsidR="00B57F86" w:rsidRPr="006122A5">
        <w:rPr>
          <w:rFonts w:cs="Arial"/>
          <w:b/>
          <w:szCs w:val="20"/>
        </w:rPr>
        <w:t>,</w:t>
      </w:r>
      <w:r w:rsidR="00E87795" w:rsidRPr="006122A5">
        <w:rPr>
          <w:rFonts w:cs="Arial"/>
          <w:b/>
          <w:szCs w:val="20"/>
        </w:rPr>
        <w:t xml:space="preserve"> pojištění</w:t>
      </w:r>
    </w:p>
    <w:p w14:paraId="567A8E7C" w14:textId="251106C6" w:rsidR="00511571" w:rsidRPr="00B57F86" w:rsidRDefault="00511571" w:rsidP="00035EC4">
      <w:pPr>
        <w:numPr>
          <w:ilvl w:val="0"/>
          <w:numId w:val="42"/>
        </w:numPr>
        <w:spacing w:after="120" w:line="276" w:lineRule="auto"/>
        <w:rPr>
          <w:rFonts w:cs="Arial"/>
          <w:bCs/>
          <w:szCs w:val="20"/>
        </w:rPr>
      </w:pPr>
      <w:r w:rsidRPr="00B57F86">
        <w:rPr>
          <w:rFonts w:cs="Arial"/>
          <w:bCs/>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36B90137" w14:textId="77777777" w:rsidR="00511571" w:rsidRPr="00B57F86" w:rsidRDefault="00511571" w:rsidP="00C875FD">
      <w:pPr>
        <w:numPr>
          <w:ilvl w:val="0"/>
          <w:numId w:val="42"/>
        </w:numPr>
        <w:spacing w:after="120" w:line="276" w:lineRule="auto"/>
        <w:rPr>
          <w:rFonts w:cs="Arial"/>
          <w:bCs/>
          <w:szCs w:val="20"/>
        </w:rPr>
      </w:pPr>
      <w:r w:rsidRPr="00B57F86">
        <w:rPr>
          <w:rFonts w:cs="Arial"/>
          <w:bCs/>
          <w:szCs w:val="20"/>
        </w:rPr>
        <w:t>Odpovědnost za škodu se řídí příslušnými ustanoveními občanského zákoníku, zejména pak ustanovením § 2894 a násl. a § 2913 občanského zákoníku.</w:t>
      </w:r>
    </w:p>
    <w:p w14:paraId="72707079" w14:textId="77777777" w:rsidR="00511571" w:rsidRPr="00B57F86" w:rsidRDefault="00511571" w:rsidP="00C875FD">
      <w:pPr>
        <w:numPr>
          <w:ilvl w:val="0"/>
          <w:numId w:val="42"/>
        </w:numPr>
        <w:spacing w:after="120" w:line="276" w:lineRule="auto"/>
        <w:rPr>
          <w:rFonts w:cs="Arial"/>
          <w:bCs/>
          <w:szCs w:val="20"/>
        </w:rPr>
      </w:pPr>
      <w:r w:rsidRPr="00B57F86">
        <w:rPr>
          <w:rFonts w:cs="Arial"/>
          <w:bCs/>
          <w:szCs w:val="20"/>
        </w:rPr>
        <w:t>Není-li v této Smlouvě stanoveno jinak, odpovídá příslušná Smluvní strana za jakoukoli škodu, která druhé Smluvní straně vznikne v souvislosti s porušením povinností příslušné Smluvní strany podle této Smlouvy.</w:t>
      </w:r>
    </w:p>
    <w:p w14:paraId="216CD5C7" w14:textId="425EA198" w:rsidR="00E87795" w:rsidRPr="00B57F86" w:rsidRDefault="00E87795" w:rsidP="00C875FD">
      <w:pPr>
        <w:numPr>
          <w:ilvl w:val="0"/>
          <w:numId w:val="42"/>
        </w:numPr>
        <w:spacing w:after="120" w:line="276" w:lineRule="auto"/>
        <w:rPr>
          <w:rFonts w:cs="Arial"/>
          <w:bCs/>
          <w:szCs w:val="20"/>
        </w:rPr>
      </w:pPr>
      <w:r w:rsidRPr="00B57F86">
        <w:rPr>
          <w:rFonts w:cs="Arial"/>
          <w:bCs/>
          <w:szCs w:val="20"/>
        </w:rPr>
        <w:t xml:space="preserve">Smluvní strany se dohodly, že maximální výše náhrady škody vzniklé Smluvním stranám při plnění této Smlouvy nebo v souvislosti s plněním podle této Smlouvy je pro obě Smluvní strany limitována částkou </w:t>
      </w:r>
      <w:r w:rsidR="0055117E" w:rsidRPr="00B57F86">
        <w:rPr>
          <w:rFonts w:cs="Arial"/>
          <w:bCs/>
          <w:szCs w:val="20"/>
        </w:rPr>
        <w:t>10 </w:t>
      </w:r>
      <w:r w:rsidRPr="00B57F86">
        <w:rPr>
          <w:rFonts w:cs="Arial"/>
          <w:bCs/>
          <w:szCs w:val="20"/>
        </w:rPr>
        <w:t xml:space="preserve">000 000 Kč (slovy: </w:t>
      </w:r>
      <w:r w:rsidR="0055117E" w:rsidRPr="00B57F86">
        <w:rPr>
          <w:rFonts w:cs="Arial"/>
          <w:bCs/>
          <w:szCs w:val="20"/>
        </w:rPr>
        <w:t xml:space="preserve">deset </w:t>
      </w:r>
      <w:r w:rsidRPr="00B57F86">
        <w:rPr>
          <w:rFonts w:cs="Arial"/>
          <w:bCs/>
          <w:szCs w:val="20"/>
        </w:rPr>
        <w:t>mili</w:t>
      </w:r>
      <w:r w:rsidR="008B1837" w:rsidRPr="00B57F86">
        <w:rPr>
          <w:rFonts w:cs="Arial"/>
          <w:bCs/>
          <w:szCs w:val="20"/>
        </w:rPr>
        <w:t>o</w:t>
      </w:r>
      <w:r w:rsidRPr="00B57F86">
        <w:rPr>
          <w:rFonts w:cs="Arial"/>
          <w:bCs/>
          <w:szCs w:val="20"/>
        </w:rPr>
        <w:t>nů korun českých).</w:t>
      </w:r>
    </w:p>
    <w:p w14:paraId="36D8EA96" w14:textId="522C2859" w:rsidR="00511571" w:rsidRPr="00B57F86" w:rsidRDefault="00511571" w:rsidP="00C875FD">
      <w:pPr>
        <w:numPr>
          <w:ilvl w:val="0"/>
          <w:numId w:val="42"/>
        </w:numPr>
        <w:spacing w:after="120" w:line="276" w:lineRule="auto"/>
        <w:rPr>
          <w:rFonts w:cs="Arial"/>
          <w:bCs/>
          <w:szCs w:val="20"/>
        </w:rPr>
      </w:pPr>
      <w:r w:rsidRPr="00B57F86">
        <w:rPr>
          <w:rFonts w:cs="Arial"/>
          <w:bCs/>
          <w:szCs w:val="20"/>
        </w:rPr>
        <w:t xml:space="preserve">Poskytovatel se zavazuje mít po celou dobu trvání této Smlouvy sjednáno pojištění odpovědnosti Poskytovatele za škodu, která může vzniknout Objednateli nebo třetí osobě při plnění závazků Poskytovatele dle této Smlouvy nebo v souvislosti s tímto plněním. Toto pojištění musí být sjednáno s pojistnou částkou ne nižší než </w:t>
      </w:r>
      <w:r w:rsidR="001350A3" w:rsidRPr="00B57F86">
        <w:rPr>
          <w:rFonts w:cs="Arial"/>
          <w:bCs/>
          <w:szCs w:val="20"/>
        </w:rPr>
        <w:t>10</w:t>
      </w:r>
      <w:r w:rsidRPr="00B57F86">
        <w:rPr>
          <w:rFonts w:cs="Arial"/>
          <w:bCs/>
          <w:szCs w:val="20"/>
        </w:rPr>
        <w:t xml:space="preserve"> 000 000 Kč (slovy: </w:t>
      </w:r>
      <w:r w:rsidR="001350A3" w:rsidRPr="00B57F86">
        <w:rPr>
          <w:rFonts w:cs="Arial"/>
          <w:bCs/>
          <w:szCs w:val="20"/>
        </w:rPr>
        <w:t>deset</w:t>
      </w:r>
      <w:r w:rsidRPr="00B57F86">
        <w:rPr>
          <w:rFonts w:cs="Arial"/>
          <w:bCs/>
          <w:szCs w:val="20"/>
        </w:rPr>
        <w:t xml:space="preserve"> milionů korun českých). </w:t>
      </w:r>
    </w:p>
    <w:p w14:paraId="3AAC5BBA" w14:textId="4B591B18" w:rsidR="00511571" w:rsidRPr="00B57F86" w:rsidRDefault="00511571" w:rsidP="00C875FD">
      <w:pPr>
        <w:numPr>
          <w:ilvl w:val="0"/>
          <w:numId w:val="42"/>
        </w:numPr>
        <w:spacing w:after="120" w:line="276" w:lineRule="auto"/>
        <w:rPr>
          <w:rFonts w:cs="Arial"/>
          <w:bCs/>
          <w:szCs w:val="20"/>
        </w:rPr>
      </w:pPr>
      <w:r w:rsidRPr="00B57F86">
        <w:rPr>
          <w:rFonts w:cs="Arial"/>
          <w:bCs/>
          <w:szCs w:val="20"/>
        </w:rPr>
        <w:t>Poskytovatel je povinen na výzvu Pověřené osoby Objednatele doložit, že je pojištěn pro případ</w:t>
      </w:r>
      <w:r w:rsidR="00035EC4">
        <w:rPr>
          <w:rFonts w:cs="Arial"/>
          <w:bCs/>
          <w:szCs w:val="20"/>
        </w:rPr>
        <w:t xml:space="preserve"> vzniku</w:t>
      </w:r>
      <w:r w:rsidRPr="00B57F86">
        <w:rPr>
          <w:rFonts w:cs="Arial"/>
          <w:bCs/>
          <w:szCs w:val="20"/>
        </w:rPr>
        <w:t xml:space="preserve"> odpovědnosti za škodu v požadovaném rozsahu, a to vždy nejpozději do 10 pracovních dnů od doručení výzvy Objednatele. Poskytovatel k prokázání splnění tohoto závazku předloží Objednateli dokumenty, ze kterých bude splnění závazku na pojištění vyplývat, tj. pojistnou smlouvu nebo pojistku a doklad o zaplacení pojistného na příslušné období, nebo pojistný certifikát či obdobný doklad vydaný příslušnou pojišťovnou.</w:t>
      </w:r>
    </w:p>
    <w:p w14:paraId="0147C33E" w14:textId="5EDAEC46" w:rsidR="00511571" w:rsidRDefault="00511571" w:rsidP="00C875FD">
      <w:pPr>
        <w:numPr>
          <w:ilvl w:val="0"/>
          <w:numId w:val="42"/>
        </w:numPr>
        <w:spacing w:after="120" w:line="276" w:lineRule="auto"/>
        <w:rPr>
          <w:rFonts w:cs="Arial"/>
          <w:bCs/>
          <w:szCs w:val="20"/>
        </w:rPr>
      </w:pPr>
      <w:r w:rsidRPr="00B57F86">
        <w:rPr>
          <w:rFonts w:cs="Arial"/>
          <w:bCs/>
          <w:szCs w:val="20"/>
        </w:rPr>
        <w:t xml:space="preserve">V případě nesplnění povinnosti Poskytovatele stanovené v odst. </w:t>
      </w:r>
      <w:r w:rsidR="00035EC4">
        <w:rPr>
          <w:rFonts w:cs="Arial"/>
          <w:bCs/>
          <w:szCs w:val="20"/>
        </w:rPr>
        <w:t>5</w:t>
      </w:r>
      <w:r w:rsidR="00035EC4" w:rsidRPr="00B57F86">
        <w:rPr>
          <w:rFonts w:cs="Arial"/>
          <w:bCs/>
          <w:szCs w:val="20"/>
        </w:rPr>
        <w:t xml:space="preserve"> </w:t>
      </w:r>
      <w:r w:rsidRPr="00B57F86">
        <w:rPr>
          <w:rFonts w:cs="Arial"/>
          <w:bCs/>
          <w:szCs w:val="20"/>
        </w:rPr>
        <w:t xml:space="preserve">nebo odst. </w:t>
      </w:r>
      <w:r w:rsidR="00035EC4">
        <w:rPr>
          <w:rFonts w:cs="Arial"/>
          <w:bCs/>
          <w:szCs w:val="20"/>
        </w:rPr>
        <w:t>6</w:t>
      </w:r>
      <w:r w:rsidR="00035EC4" w:rsidRPr="00B57F86">
        <w:rPr>
          <w:rFonts w:cs="Arial"/>
          <w:bCs/>
          <w:szCs w:val="20"/>
        </w:rPr>
        <w:t xml:space="preserve"> </w:t>
      </w:r>
      <w:r w:rsidRPr="00B57F86">
        <w:rPr>
          <w:rFonts w:cs="Arial"/>
          <w:bCs/>
          <w:szCs w:val="20"/>
        </w:rPr>
        <w:t>tohoto článku, je Objednatel oprávněn vyúčtovat Poskytovateli v každém jednotlivém případu smluvní pokutu ve výši 5 000 Kč (slovy: pět tisíc korun českých), a to za každý i jen započatý kalendářní den, kdy porušení této povinnosti trvá a Poskytovatel je povinen tuto částku uhradit.</w:t>
      </w:r>
    </w:p>
    <w:p w14:paraId="0AE38D3C" w14:textId="1436C27E" w:rsidR="008A626E" w:rsidRPr="006122A5" w:rsidRDefault="00634000" w:rsidP="000A7642">
      <w:pPr>
        <w:keepNext/>
        <w:spacing w:before="360" w:after="240" w:line="276" w:lineRule="auto"/>
        <w:jc w:val="center"/>
        <w:rPr>
          <w:rFonts w:cs="Arial"/>
          <w:b/>
          <w:szCs w:val="20"/>
        </w:rPr>
      </w:pPr>
      <w:r w:rsidRPr="006122A5">
        <w:rPr>
          <w:rFonts w:cs="Arial"/>
          <w:b/>
          <w:szCs w:val="20"/>
        </w:rPr>
        <w:t>Článek IX. Sankční ujednání</w:t>
      </w:r>
    </w:p>
    <w:p w14:paraId="3703BD23" w14:textId="4A16C687" w:rsidR="00634000" w:rsidRDefault="00634000" w:rsidP="001151DB">
      <w:pPr>
        <w:numPr>
          <w:ilvl w:val="0"/>
          <w:numId w:val="47"/>
        </w:numPr>
        <w:spacing w:after="120" w:line="276" w:lineRule="auto"/>
        <w:rPr>
          <w:rFonts w:cs="Arial"/>
          <w:bCs/>
          <w:szCs w:val="20"/>
        </w:rPr>
      </w:pPr>
      <w:r>
        <w:rPr>
          <w:rFonts w:cs="Arial"/>
          <w:bCs/>
          <w:szCs w:val="20"/>
        </w:rPr>
        <w:t>V případě, že Poskytovatel neprovede aktivaci Licencí a Podpory dle čl. III. odst. 5</w:t>
      </w:r>
      <w:r w:rsidR="009D0572">
        <w:rPr>
          <w:rFonts w:cs="Arial"/>
          <w:bCs/>
          <w:szCs w:val="20"/>
        </w:rPr>
        <w:t>.</w:t>
      </w:r>
      <w:r>
        <w:rPr>
          <w:rFonts w:cs="Arial"/>
          <w:bCs/>
          <w:szCs w:val="20"/>
        </w:rPr>
        <w:t xml:space="preserve"> této Smlouvy na </w:t>
      </w:r>
      <w:r w:rsidR="00A00849">
        <w:rPr>
          <w:rFonts w:cs="Arial"/>
          <w:bCs/>
          <w:szCs w:val="20"/>
        </w:rPr>
        <w:t xml:space="preserve">období </w:t>
      </w:r>
      <w:r w:rsidR="00A00849" w:rsidRPr="009D4E7C">
        <w:rPr>
          <w:rFonts w:cs="Arial"/>
          <w:szCs w:val="20"/>
        </w:rPr>
        <w:t xml:space="preserve">od </w:t>
      </w:r>
      <w:r w:rsidR="00A00849" w:rsidRPr="009D4E7C">
        <w:rPr>
          <w:rFonts w:cs="Arial"/>
          <w:bCs/>
          <w:szCs w:val="20"/>
        </w:rPr>
        <w:t xml:space="preserve">19. 8. 2025 do 18. 8. </w:t>
      </w:r>
      <w:r w:rsidR="00A00849" w:rsidRPr="003A1D5E">
        <w:rPr>
          <w:rFonts w:cs="Arial"/>
          <w:bCs/>
          <w:szCs w:val="20"/>
        </w:rPr>
        <w:t xml:space="preserve">2029 do </w:t>
      </w:r>
      <w:r w:rsidR="003A1D5E" w:rsidRPr="003A1D5E">
        <w:rPr>
          <w:rFonts w:cs="Arial"/>
          <w:bCs/>
          <w:szCs w:val="20"/>
        </w:rPr>
        <w:t>90</w:t>
      </w:r>
      <w:r w:rsidR="00A00849" w:rsidRPr="003A1D5E">
        <w:rPr>
          <w:rFonts w:cs="Arial"/>
          <w:bCs/>
          <w:szCs w:val="20"/>
        </w:rPr>
        <w:t xml:space="preserve"> dnů od nabytí</w:t>
      </w:r>
      <w:r w:rsidR="00A00849">
        <w:rPr>
          <w:rFonts w:cs="Arial"/>
          <w:bCs/>
          <w:szCs w:val="20"/>
        </w:rPr>
        <w:t xml:space="preserve"> </w:t>
      </w:r>
      <w:r w:rsidR="003A1D5E">
        <w:rPr>
          <w:rFonts w:cs="Arial"/>
          <w:bCs/>
          <w:szCs w:val="20"/>
        </w:rPr>
        <w:t>ú</w:t>
      </w:r>
      <w:r w:rsidR="00A00849">
        <w:rPr>
          <w:rFonts w:cs="Arial"/>
          <w:bCs/>
          <w:szCs w:val="20"/>
        </w:rPr>
        <w:t>činnosti Smlouvy, je Objednatel oprávněn vyúčtovat Poskytovateli smluvní pokutu ve výši</w:t>
      </w:r>
      <w:r w:rsidR="001151DB">
        <w:rPr>
          <w:rFonts w:cs="Arial"/>
          <w:bCs/>
          <w:szCs w:val="20"/>
        </w:rPr>
        <w:t xml:space="preserve"> 5 000 000,00 Kč (slovy: pět milionů </w:t>
      </w:r>
      <w:r w:rsidR="007B5E79">
        <w:rPr>
          <w:rFonts w:cs="Arial"/>
          <w:bCs/>
          <w:szCs w:val="20"/>
        </w:rPr>
        <w:t>korun českých</w:t>
      </w:r>
      <w:r w:rsidR="001151DB">
        <w:rPr>
          <w:rFonts w:cs="Arial"/>
          <w:bCs/>
          <w:szCs w:val="20"/>
        </w:rPr>
        <w:t xml:space="preserve">) </w:t>
      </w:r>
      <w:r w:rsidR="001151DB" w:rsidRPr="008C6BA5">
        <w:rPr>
          <w:rFonts w:cs="Arial"/>
          <w:szCs w:val="20"/>
        </w:rPr>
        <w:t>a Poskytovatel se zavazuje vyúčtovanou smluvní pokutu uhradit</w:t>
      </w:r>
      <w:r w:rsidR="001151DB">
        <w:rPr>
          <w:rFonts w:cs="Arial"/>
          <w:szCs w:val="20"/>
        </w:rPr>
        <w:t>.</w:t>
      </w:r>
    </w:p>
    <w:p w14:paraId="3D973E72" w14:textId="57192000" w:rsidR="00B57F86" w:rsidRDefault="00B57F86" w:rsidP="001151DB">
      <w:pPr>
        <w:numPr>
          <w:ilvl w:val="0"/>
          <w:numId w:val="47"/>
        </w:numPr>
        <w:spacing w:after="120" w:line="276" w:lineRule="auto"/>
        <w:rPr>
          <w:rFonts w:cs="Arial"/>
          <w:bCs/>
          <w:szCs w:val="20"/>
        </w:rPr>
      </w:pPr>
      <w:r w:rsidRPr="00B57F86">
        <w:rPr>
          <w:rFonts w:cs="Arial"/>
          <w:bCs/>
          <w:szCs w:val="20"/>
        </w:rPr>
        <w:t>V případě prodlení Objednatele se zaplacením faktury může Poskytovatel vyúčtovat Objednateli úrok z prodlení ve výši 0,02 % z nezaplacené částky předmětné faktury za každý kalendářní den prodlení a Objednatel je povinen tuto sankci uhradit.</w:t>
      </w:r>
    </w:p>
    <w:p w14:paraId="79ED885F" w14:textId="6D5D335E" w:rsidR="001151DB" w:rsidRPr="001151DB" w:rsidRDefault="001151DB" w:rsidP="001151DB">
      <w:pPr>
        <w:numPr>
          <w:ilvl w:val="0"/>
          <w:numId w:val="47"/>
        </w:numPr>
        <w:spacing w:after="120" w:line="276" w:lineRule="auto"/>
        <w:rPr>
          <w:rFonts w:cs="Arial"/>
          <w:bCs/>
          <w:szCs w:val="20"/>
        </w:rPr>
      </w:pPr>
      <w:r w:rsidRPr="00CC51E4">
        <w:rPr>
          <w:color w:val="000000"/>
        </w:rPr>
        <w:t>Uhrazením</w:t>
      </w:r>
      <w:r w:rsidRPr="00CC51E4">
        <w:rPr>
          <w:rFonts w:cs="Arial"/>
          <w:szCs w:val="20"/>
        </w:rPr>
        <w:t xml:space="preserve"> jakékoliv smluvní pokuty není dotčeno právo Objednatele na náhradu škody</w:t>
      </w:r>
      <w:r>
        <w:rPr>
          <w:rFonts w:cs="Arial"/>
          <w:szCs w:val="20"/>
        </w:rPr>
        <w:t xml:space="preserve"> vzniklé porušením povinností Poskytovatele dle této Smlouvy.</w:t>
      </w:r>
    </w:p>
    <w:p w14:paraId="0CFC004A" w14:textId="0FA71F30" w:rsidR="00F64349" w:rsidRPr="006122A5" w:rsidRDefault="002D0DE0" w:rsidP="000A7642">
      <w:pPr>
        <w:keepNext/>
        <w:spacing w:before="360" w:after="240" w:line="276" w:lineRule="auto"/>
        <w:jc w:val="center"/>
        <w:rPr>
          <w:rFonts w:cs="Arial"/>
          <w:b/>
          <w:szCs w:val="20"/>
        </w:rPr>
      </w:pPr>
      <w:r w:rsidRPr="006122A5">
        <w:rPr>
          <w:rFonts w:cs="Arial"/>
          <w:b/>
          <w:szCs w:val="20"/>
        </w:rPr>
        <w:t>Článek X.</w:t>
      </w:r>
      <w:r w:rsidR="001350A3" w:rsidRPr="006122A5">
        <w:rPr>
          <w:rFonts w:cs="Arial"/>
          <w:b/>
          <w:szCs w:val="20"/>
        </w:rPr>
        <w:t xml:space="preserve"> </w:t>
      </w:r>
      <w:r w:rsidR="00DD6BDD" w:rsidRPr="006122A5">
        <w:rPr>
          <w:rFonts w:cs="Arial"/>
          <w:b/>
          <w:szCs w:val="20"/>
        </w:rPr>
        <w:t>Ochrana informací, údajů a dat</w:t>
      </w:r>
    </w:p>
    <w:p w14:paraId="29EEBD82" w14:textId="5110FA89" w:rsidR="009B15F0" w:rsidRPr="00F01BFD" w:rsidRDefault="009B15F0" w:rsidP="00F01BFD">
      <w:pPr>
        <w:numPr>
          <w:ilvl w:val="0"/>
          <w:numId w:val="43"/>
        </w:numPr>
        <w:spacing w:after="120" w:line="276" w:lineRule="auto"/>
        <w:rPr>
          <w:rFonts w:cs="Arial"/>
          <w:bCs/>
          <w:szCs w:val="20"/>
        </w:rPr>
      </w:pPr>
      <w:r w:rsidRPr="00F01BFD">
        <w:rPr>
          <w:rFonts w:cs="Arial"/>
          <w:bCs/>
          <w:szCs w:val="20"/>
        </w:rPr>
        <w:t>Objednatel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w:t>
      </w:r>
      <w:r w:rsidR="00035EC4">
        <w:rPr>
          <w:rFonts w:cs="Arial"/>
          <w:bCs/>
          <w:szCs w:val="20"/>
        </w:rPr>
        <w:t>ovaného</w:t>
      </w:r>
      <w:r w:rsidRPr="00F01BFD">
        <w:rPr>
          <w:rFonts w:cs="Arial"/>
          <w:bCs/>
          <w:szCs w:val="20"/>
        </w:rPr>
        <w:t xml:space="preserve"> zákona a souvisejícími právními předpisy. S odkazem na § 24a zákona č. 551/1991 Sb., zákon č. 110/2019 Sb., o zpracování osobních údajů a Nařízení Evropského parlamentu a Rady (EU) 2016/679 ze dne 27. dubna 2016 o ochraně fyzických osob v souvislosti se zpracováním </w:t>
      </w:r>
      <w:r w:rsidRPr="00F01BFD">
        <w:rPr>
          <w:rFonts w:cs="Arial"/>
          <w:bCs/>
          <w:szCs w:val="20"/>
        </w:rPr>
        <w:lastRenderedPageBreak/>
        <w:t>osobních údajů a o volném pohybu těchto údajů a o zrušení směrnice 95/46/ES (obecné nařízení o ochraně osobních údajů) a dále na zákon č. 181/2014 Sb.</w:t>
      </w:r>
      <w:r w:rsidR="00035EC4">
        <w:rPr>
          <w:rFonts w:cs="Arial"/>
          <w:bCs/>
          <w:szCs w:val="20"/>
        </w:rPr>
        <w:t>,</w:t>
      </w:r>
      <w:r w:rsidRPr="00F01BFD">
        <w:rPr>
          <w:rFonts w:cs="Arial"/>
          <w:bCs/>
          <w:szCs w:val="20"/>
        </w:rPr>
        <w:t xml:space="preserve">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w:t>
      </w:r>
      <w:proofErr w:type="spellStart"/>
      <w:r w:rsidRPr="00F01BFD">
        <w:rPr>
          <w:rFonts w:cs="Arial"/>
          <w:bCs/>
          <w:szCs w:val="20"/>
        </w:rPr>
        <w:t>technicko-organizačních</w:t>
      </w:r>
      <w:proofErr w:type="spellEnd"/>
      <w:r w:rsidRPr="00F01BFD">
        <w:rPr>
          <w:rFonts w:cs="Arial"/>
          <w:bCs/>
          <w:szCs w:val="20"/>
        </w:rPr>
        <w:t xml:space="preserve"> opatřeních k jejich ochraně, o nichž se při plnění závazků dozvěděly, včetně těch, které Objednatel eviduje pomocí výpočetní techniky, či jinak. Tutéž mlčenlivost se zavazuje zachovávat i Poskytovatel. Toto ujednání platí i v případě nahrazení uvedených právních předpisů předpisy jinými.</w:t>
      </w:r>
    </w:p>
    <w:p w14:paraId="46E8FBBE" w14:textId="136830B0" w:rsidR="009B15F0" w:rsidRPr="00F01BFD" w:rsidRDefault="009B15F0" w:rsidP="00F01BFD">
      <w:pPr>
        <w:numPr>
          <w:ilvl w:val="0"/>
          <w:numId w:val="43"/>
        </w:numPr>
        <w:spacing w:after="120" w:line="276" w:lineRule="auto"/>
        <w:rPr>
          <w:rFonts w:cs="Arial"/>
          <w:bCs/>
          <w:szCs w:val="20"/>
        </w:rPr>
      </w:pPr>
      <w:r w:rsidRPr="00F01BFD">
        <w:rPr>
          <w:rFonts w:cs="Arial"/>
          <w:bCs/>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730E935B" w14:textId="77777777" w:rsidR="009B15F0" w:rsidRPr="00F01BFD" w:rsidRDefault="009B15F0" w:rsidP="00F01BFD">
      <w:pPr>
        <w:numPr>
          <w:ilvl w:val="0"/>
          <w:numId w:val="43"/>
        </w:numPr>
        <w:spacing w:after="120" w:line="276" w:lineRule="auto"/>
        <w:rPr>
          <w:rFonts w:cs="Arial"/>
          <w:bCs/>
          <w:szCs w:val="20"/>
        </w:rPr>
      </w:pPr>
      <w:r w:rsidRPr="00F01BFD">
        <w:rPr>
          <w:rFonts w:cs="Arial"/>
          <w:bCs/>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1137FECD" w14:textId="77777777" w:rsidR="009B15F0" w:rsidRPr="00F01BFD" w:rsidRDefault="009B15F0" w:rsidP="00F01BFD">
      <w:pPr>
        <w:numPr>
          <w:ilvl w:val="0"/>
          <w:numId w:val="43"/>
        </w:numPr>
        <w:spacing w:after="120" w:line="276" w:lineRule="auto"/>
        <w:rPr>
          <w:rFonts w:cs="Arial"/>
          <w:bCs/>
          <w:szCs w:val="20"/>
        </w:rPr>
      </w:pPr>
      <w:r w:rsidRPr="00F01BFD">
        <w:rPr>
          <w:rFonts w:cs="Arial"/>
          <w:bCs/>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2C36B1F3" w14:textId="77777777" w:rsidR="009B15F0" w:rsidRPr="00F01BFD" w:rsidRDefault="009B15F0" w:rsidP="00F01BFD">
      <w:pPr>
        <w:numPr>
          <w:ilvl w:val="0"/>
          <w:numId w:val="43"/>
        </w:numPr>
        <w:spacing w:after="120" w:line="276" w:lineRule="auto"/>
        <w:rPr>
          <w:rFonts w:cs="Arial"/>
          <w:bCs/>
          <w:szCs w:val="20"/>
        </w:rPr>
      </w:pPr>
      <w:r w:rsidRPr="00F01BFD">
        <w:rPr>
          <w:rFonts w:cs="Arial"/>
          <w:bCs/>
          <w:szCs w:val="20"/>
        </w:rPr>
        <w:t xml:space="preserve">Za porušení závazku uvedeného v odst. 1 tohoto článku je Poskytovatel povinen zaplatit Objednateli v každém jednotlivém případě smluvní pokutu ve výši 1 000 000 Kč (slovy: jeden milion korun českých). </w:t>
      </w:r>
    </w:p>
    <w:p w14:paraId="495588F3" w14:textId="41691C9F" w:rsidR="009B15F0" w:rsidRPr="00F01BFD" w:rsidRDefault="009B15F0" w:rsidP="00F01BFD">
      <w:pPr>
        <w:numPr>
          <w:ilvl w:val="0"/>
          <w:numId w:val="43"/>
        </w:numPr>
        <w:spacing w:after="120" w:line="276" w:lineRule="auto"/>
        <w:rPr>
          <w:rFonts w:cs="Arial"/>
          <w:bCs/>
          <w:szCs w:val="20"/>
        </w:rPr>
      </w:pPr>
      <w:r w:rsidRPr="00F01BFD">
        <w:rPr>
          <w:rFonts w:cs="Arial"/>
          <w:bCs/>
          <w:szCs w:val="20"/>
        </w:rPr>
        <w:t>Za porušení závazku uvedeného v odst. 2 tohoto článku je Poskytovatel povinen zaplatit Objednateli v každém jednotlivém případě smluvní pokutu ve výši 100 000 Kč (slovy: sto tisíc korun českých)</w:t>
      </w:r>
      <w:r w:rsidR="00E914D9">
        <w:rPr>
          <w:rFonts w:cs="Arial"/>
          <w:bCs/>
          <w:szCs w:val="20"/>
        </w:rPr>
        <w:t>.</w:t>
      </w:r>
    </w:p>
    <w:p w14:paraId="7173ABAA" w14:textId="77777777" w:rsidR="009B15F0" w:rsidRPr="00F01BFD" w:rsidRDefault="009B15F0" w:rsidP="00F01BFD">
      <w:pPr>
        <w:numPr>
          <w:ilvl w:val="0"/>
          <w:numId w:val="43"/>
        </w:numPr>
        <w:spacing w:after="120" w:line="276" w:lineRule="auto"/>
        <w:rPr>
          <w:rFonts w:cs="Arial"/>
          <w:bCs/>
          <w:szCs w:val="20"/>
        </w:rPr>
      </w:pPr>
      <w:r w:rsidRPr="00F01BFD">
        <w:rPr>
          <w:rFonts w:cs="Arial"/>
          <w:bCs/>
          <w:szCs w:val="20"/>
        </w:rPr>
        <w:t>Ujednáním o smluvní pokutě ani zaplacením smluvní pokuty není dotčeno právo Objednatele na náhradu škody vzniklé z porušení povinnosti, ke které se smluvní pokuta vztahuje, a to v celém rozsahu.</w:t>
      </w:r>
    </w:p>
    <w:p w14:paraId="5988F823" w14:textId="0BC3C822" w:rsidR="00566817" w:rsidRPr="001350A3" w:rsidRDefault="009B15F0" w:rsidP="00F01BFD">
      <w:pPr>
        <w:numPr>
          <w:ilvl w:val="0"/>
          <w:numId w:val="43"/>
        </w:numPr>
        <w:spacing w:after="120" w:line="276" w:lineRule="auto"/>
        <w:rPr>
          <w:rFonts w:cs="Arial"/>
          <w:szCs w:val="20"/>
        </w:rPr>
      </w:pPr>
      <w:r w:rsidRPr="00F01BFD">
        <w:rPr>
          <w:rFonts w:cs="Arial"/>
          <w:bCs/>
          <w:szCs w:val="20"/>
        </w:rPr>
        <w:t>Práva a závazky Smluvních stran uvedené v tomto článku trvají i po skončení smluvního vztahu založeného touto Smlouvou.</w:t>
      </w:r>
    </w:p>
    <w:p w14:paraId="3174DAF7" w14:textId="16A660DA" w:rsidR="00DD6BDD" w:rsidRPr="006122A5" w:rsidRDefault="002D0DE0" w:rsidP="000A7642">
      <w:pPr>
        <w:keepNext/>
        <w:spacing w:before="360" w:after="240" w:line="276" w:lineRule="auto"/>
        <w:jc w:val="center"/>
        <w:rPr>
          <w:rFonts w:cs="Arial"/>
          <w:b/>
          <w:szCs w:val="20"/>
        </w:rPr>
      </w:pPr>
      <w:r w:rsidRPr="006122A5">
        <w:rPr>
          <w:rFonts w:cs="Arial"/>
          <w:b/>
          <w:szCs w:val="20"/>
        </w:rPr>
        <w:t>Článek XI.</w:t>
      </w:r>
      <w:r w:rsidR="001350A3" w:rsidRPr="006122A5">
        <w:rPr>
          <w:rFonts w:cs="Arial"/>
          <w:b/>
          <w:szCs w:val="20"/>
        </w:rPr>
        <w:t xml:space="preserve"> </w:t>
      </w:r>
      <w:r w:rsidR="00DD6BDD" w:rsidRPr="006122A5">
        <w:rPr>
          <w:rFonts w:cs="Arial"/>
          <w:b/>
          <w:szCs w:val="20"/>
        </w:rPr>
        <w:t>Uveřejnění smlouvy</w:t>
      </w:r>
    </w:p>
    <w:p w14:paraId="5EE6972A" w14:textId="77777777" w:rsidR="009B15F0" w:rsidRPr="00F01BFD" w:rsidRDefault="009B15F0" w:rsidP="00F01BFD">
      <w:pPr>
        <w:numPr>
          <w:ilvl w:val="0"/>
          <w:numId w:val="44"/>
        </w:numPr>
        <w:spacing w:after="120" w:line="276" w:lineRule="auto"/>
        <w:rPr>
          <w:rFonts w:cs="Arial"/>
          <w:bCs/>
          <w:szCs w:val="20"/>
        </w:rPr>
      </w:pPr>
      <w:r w:rsidRPr="00F01BFD">
        <w:rPr>
          <w:rFonts w:cs="Arial"/>
          <w:bCs/>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4F421261" w14:textId="77777777" w:rsidR="009B15F0" w:rsidRPr="00F01BFD" w:rsidRDefault="009B15F0" w:rsidP="00F01BFD">
      <w:pPr>
        <w:numPr>
          <w:ilvl w:val="0"/>
          <w:numId w:val="44"/>
        </w:numPr>
        <w:spacing w:after="120" w:line="276" w:lineRule="auto"/>
        <w:rPr>
          <w:rFonts w:cs="Arial"/>
          <w:bCs/>
          <w:szCs w:val="20"/>
        </w:rPr>
      </w:pPr>
      <w:r w:rsidRPr="00F01BFD">
        <w:rPr>
          <w:rFonts w:cs="Arial"/>
          <w:bCs/>
          <w:szCs w:val="20"/>
        </w:rPr>
        <w:t>Uveřejněním této Smlouvy dle odst. 1 tohoto článku se rozumí uveřejnění elektronického obrazu textového obsahu této Smlouvy ve formátu stanoveném zákonem o registru smluv, prostřednictvím registru smluv.</w:t>
      </w:r>
    </w:p>
    <w:p w14:paraId="34C7F133" w14:textId="77777777" w:rsidR="009B15F0" w:rsidRPr="00F01BFD" w:rsidRDefault="009B15F0" w:rsidP="00F01BFD">
      <w:pPr>
        <w:numPr>
          <w:ilvl w:val="0"/>
          <w:numId w:val="44"/>
        </w:numPr>
        <w:spacing w:after="120" w:line="276" w:lineRule="auto"/>
        <w:rPr>
          <w:rFonts w:cs="Arial"/>
          <w:bCs/>
          <w:szCs w:val="20"/>
        </w:rPr>
      </w:pPr>
      <w:r w:rsidRPr="00F01BFD">
        <w:rPr>
          <w:rFonts w:cs="Arial"/>
          <w:bCs/>
          <w:szCs w:val="20"/>
        </w:rPr>
        <w:t>Smluvní strany se dohodly, že tuto Smlouvu zašle správci registru smluv k uveřejnění prostřednictvím registru smluv Objednatel. Poskytovatel je povinen zkontrolovat, že tato Smlouva včetně všech příloh a metadat byla řádně prostřednictvím registru smluv uveřejněna. V případě, že Poskytovatel zjistí jakékoliv nepřesnosti či nedostatky, je povinen bez zbytečného odkladu o nich Objednatele informovat.</w:t>
      </w:r>
    </w:p>
    <w:p w14:paraId="757D02D2" w14:textId="77777777" w:rsidR="009B15F0" w:rsidRPr="00F01BFD" w:rsidRDefault="009B15F0" w:rsidP="00F01BFD">
      <w:pPr>
        <w:numPr>
          <w:ilvl w:val="0"/>
          <w:numId w:val="44"/>
        </w:numPr>
        <w:spacing w:after="120" w:line="276" w:lineRule="auto"/>
        <w:rPr>
          <w:rFonts w:cs="Arial"/>
          <w:bCs/>
          <w:szCs w:val="20"/>
        </w:rPr>
      </w:pPr>
      <w:r w:rsidRPr="00F01BFD">
        <w:rPr>
          <w:rFonts w:cs="Arial"/>
          <w:bCs/>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57E23590" w14:textId="77777777" w:rsidR="009B15F0" w:rsidRPr="00F01BFD" w:rsidRDefault="009B15F0" w:rsidP="00F01BFD">
      <w:pPr>
        <w:numPr>
          <w:ilvl w:val="0"/>
          <w:numId w:val="44"/>
        </w:numPr>
        <w:spacing w:after="120" w:line="276" w:lineRule="auto"/>
        <w:rPr>
          <w:rFonts w:cs="Arial"/>
          <w:bCs/>
          <w:szCs w:val="20"/>
        </w:rPr>
      </w:pPr>
      <w:r w:rsidRPr="00F01BFD">
        <w:rPr>
          <w:rFonts w:cs="Arial"/>
          <w:bCs/>
          <w:szCs w:val="20"/>
        </w:rPr>
        <w:lastRenderedPageBreak/>
        <w:t>Poskytovatel bere na vědomí a souhlasí s tím, že Objednatel může rovněž uveřejnit tuto Smlouvu (tj. celé znění včetně všech příloh), včetně všech jejích případných dodatků, na svém profilu zadavatele; ustanovení odst. 6 a 7 tohoto článku se vztahuje i na tento postup.</w:t>
      </w:r>
    </w:p>
    <w:p w14:paraId="1C2DB825" w14:textId="77777777" w:rsidR="009B15F0" w:rsidRPr="00F01BFD" w:rsidRDefault="009B15F0" w:rsidP="00F01BFD">
      <w:pPr>
        <w:numPr>
          <w:ilvl w:val="0"/>
          <w:numId w:val="44"/>
        </w:numPr>
        <w:spacing w:after="120" w:line="276" w:lineRule="auto"/>
        <w:rPr>
          <w:rFonts w:cs="Arial"/>
          <w:bCs/>
          <w:szCs w:val="20"/>
        </w:rPr>
      </w:pPr>
      <w:r w:rsidRPr="00F01BFD">
        <w:rPr>
          <w:rFonts w:cs="Arial"/>
          <w:bCs/>
          <w:szCs w:val="20"/>
        </w:rPr>
        <w:t>Poskytovatel výslovně souhlasí s tím, že s výjimkou ustanovení znečitelněných v souladu se zákonem o registru smluv bude uveřejněno úplné znění této Smlouvy.</w:t>
      </w:r>
    </w:p>
    <w:p w14:paraId="6766838C" w14:textId="77777777" w:rsidR="00EE602E" w:rsidRPr="00EE602E" w:rsidRDefault="009B15F0" w:rsidP="003D254E">
      <w:pPr>
        <w:numPr>
          <w:ilvl w:val="0"/>
          <w:numId w:val="44"/>
        </w:numPr>
        <w:spacing w:after="120" w:line="276" w:lineRule="auto"/>
        <w:rPr>
          <w:rFonts w:cs="Arial"/>
          <w:szCs w:val="20"/>
        </w:rPr>
      </w:pPr>
      <w:r w:rsidRPr="00F01BFD">
        <w:rPr>
          <w:rFonts w:cs="Arial"/>
          <w:bCs/>
          <w:szCs w:val="20"/>
        </w:rPr>
        <w:t>Objednatel výslovně souhlasí s tím, že s výjimkou ustanovení znečitelněných v souladu se zákonem o registru smluv bude uveřejněno úplné znění této Smlouvy.</w:t>
      </w:r>
    </w:p>
    <w:p w14:paraId="2B73FC22" w14:textId="3A831ABC" w:rsidR="00A5061D" w:rsidRPr="006122A5" w:rsidRDefault="002D0DE0" w:rsidP="000A7642">
      <w:pPr>
        <w:keepNext/>
        <w:spacing w:before="360" w:after="240" w:line="276" w:lineRule="auto"/>
        <w:jc w:val="center"/>
        <w:rPr>
          <w:rFonts w:cs="Arial"/>
          <w:b/>
          <w:szCs w:val="20"/>
        </w:rPr>
      </w:pPr>
      <w:r w:rsidRPr="006122A5">
        <w:rPr>
          <w:rFonts w:cs="Arial"/>
          <w:b/>
          <w:szCs w:val="20"/>
        </w:rPr>
        <w:t>Článek XII.</w:t>
      </w:r>
      <w:r w:rsidR="001350A3" w:rsidRPr="006122A5">
        <w:rPr>
          <w:rFonts w:cs="Arial"/>
          <w:b/>
          <w:szCs w:val="20"/>
        </w:rPr>
        <w:t xml:space="preserve"> </w:t>
      </w:r>
      <w:r w:rsidR="009B15F0" w:rsidRPr="006122A5">
        <w:rPr>
          <w:rFonts w:cs="Arial"/>
          <w:b/>
          <w:szCs w:val="20"/>
        </w:rPr>
        <w:t xml:space="preserve">Zvláštní </w:t>
      </w:r>
      <w:r w:rsidRPr="006122A5">
        <w:rPr>
          <w:rFonts w:cs="Arial"/>
          <w:b/>
          <w:szCs w:val="20"/>
        </w:rPr>
        <w:t>ujednání, komunikace</w:t>
      </w:r>
    </w:p>
    <w:p w14:paraId="70EA3F52" w14:textId="0ACB7829" w:rsidR="009B15F0" w:rsidRPr="00F01BFD" w:rsidRDefault="009B15F0" w:rsidP="003D254E">
      <w:pPr>
        <w:numPr>
          <w:ilvl w:val="0"/>
          <w:numId w:val="45"/>
        </w:numPr>
        <w:spacing w:after="120" w:line="276" w:lineRule="auto"/>
        <w:rPr>
          <w:rFonts w:cs="Arial"/>
          <w:bCs/>
          <w:szCs w:val="20"/>
        </w:rPr>
      </w:pPr>
      <w:r w:rsidRPr="00F01BFD">
        <w:rPr>
          <w:rFonts w:cs="Arial"/>
          <w:bCs/>
          <w:szCs w:val="20"/>
        </w:rPr>
        <w:t>Poskytovatel je při plnění předmětu této Smlouvy povinen postupovat v souladu s příslušnými právními předpisy</w:t>
      </w:r>
      <w:r w:rsidR="00193467" w:rsidRPr="00F01BFD">
        <w:rPr>
          <w:rFonts w:cs="Arial"/>
          <w:bCs/>
          <w:szCs w:val="20"/>
        </w:rPr>
        <w:t xml:space="preserve"> a</w:t>
      </w:r>
      <w:r w:rsidRPr="00F01BFD">
        <w:rPr>
          <w:rFonts w:cs="Arial"/>
          <w:bCs/>
          <w:szCs w:val="20"/>
        </w:rPr>
        <w:t xml:space="preserve"> s</w:t>
      </w:r>
      <w:r w:rsidR="00193467" w:rsidRPr="00F01BFD">
        <w:rPr>
          <w:rFonts w:cs="Arial"/>
          <w:bCs/>
          <w:szCs w:val="20"/>
        </w:rPr>
        <w:t> maximální péčí</w:t>
      </w:r>
      <w:r w:rsidRPr="00F01BFD">
        <w:rPr>
          <w:rFonts w:cs="Arial"/>
          <w:bCs/>
          <w:szCs w:val="20"/>
        </w:rPr>
        <w:t>, podle svých nejlepších znalostí a schopností, přičemž je při své činnosti povinen sledovat a chránit zájmy a dobré jméno Objednatele</w:t>
      </w:r>
      <w:r w:rsidR="00701FFF">
        <w:rPr>
          <w:rFonts w:cs="Arial"/>
          <w:bCs/>
          <w:szCs w:val="20"/>
        </w:rPr>
        <w:t>.</w:t>
      </w:r>
    </w:p>
    <w:p w14:paraId="4A5EA818" w14:textId="77777777" w:rsidR="009B15F0" w:rsidRPr="00F01BFD" w:rsidRDefault="009B15F0" w:rsidP="003D254E">
      <w:pPr>
        <w:numPr>
          <w:ilvl w:val="0"/>
          <w:numId w:val="45"/>
        </w:numPr>
        <w:spacing w:after="120" w:line="276" w:lineRule="auto"/>
        <w:rPr>
          <w:rFonts w:cs="Arial"/>
          <w:bCs/>
          <w:szCs w:val="20"/>
        </w:rPr>
      </w:pPr>
      <w:r w:rsidRPr="00F01BFD">
        <w:rPr>
          <w:rFonts w:cs="Arial"/>
          <w:bCs/>
          <w:szCs w:val="20"/>
        </w:rPr>
        <w:t xml:space="preserve">Nezbytným předpokladem pro splnění předmětu plnění dle této Smlouvy je účinná a kvalifikovaná spolupráce obou Smluvních stran. 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658C2785" w14:textId="1007B2F5" w:rsidR="009B15F0" w:rsidRPr="00F01BFD" w:rsidRDefault="009B15F0" w:rsidP="003D254E">
      <w:pPr>
        <w:numPr>
          <w:ilvl w:val="0"/>
          <w:numId w:val="45"/>
        </w:numPr>
        <w:spacing w:after="120" w:line="276" w:lineRule="auto"/>
        <w:rPr>
          <w:rFonts w:cs="Arial"/>
          <w:bCs/>
          <w:szCs w:val="20"/>
        </w:rPr>
      </w:pPr>
      <w:r w:rsidRPr="00F01BFD">
        <w:rPr>
          <w:rFonts w:cs="Arial"/>
          <w:bCs/>
          <w:szCs w:val="20"/>
        </w:rPr>
        <w:t>Poskytovatel se zavazuje poskytnout Objednateli potřebnou součinnost při výkonu finanční kontroly dle zákona č. 320/2001 Sb.</w:t>
      </w:r>
      <w:r w:rsidR="00E914D9">
        <w:rPr>
          <w:rFonts w:cs="Arial"/>
          <w:bCs/>
          <w:szCs w:val="20"/>
        </w:rPr>
        <w:t>,</w:t>
      </w:r>
      <w:r w:rsidRPr="00F01BFD">
        <w:rPr>
          <w:rFonts w:cs="Arial"/>
          <w:bCs/>
          <w:szCs w:val="20"/>
        </w:rPr>
        <w:t xml:space="preserve"> o finanční kontrole ve veřejné správě a o změně některých zákonů (zákon o finanční kontrole), ve znění pozdějších předpisů.</w:t>
      </w:r>
    </w:p>
    <w:p w14:paraId="36FB691B" w14:textId="0F3CEDD8" w:rsidR="001350A3" w:rsidRPr="00F01BFD" w:rsidRDefault="00FB2297" w:rsidP="003D254E">
      <w:pPr>
        <w:numPr>
          <w:ilvl w:val="0"/>
          <w:numId w:val="45"/>
        </w:numPr>
        <w:spacing w:after="120" w:line="276" w:lineRule="auto"/>
        <w:rPr>
          <w:rFonts w:cs="Arial"/>
          <w:bCs/>
          <w:szCs w:val="20"/>
        </w:rPr>
      </w:pPr>
      <w:r w:rsidRPr="00F01BFD">
        <w:rPr>
          <w:rFonts w:cs="Arial"/>
          <w:bCs/>
          <w:szCs w:val="20"/>
        </w:rPr>
        <w:t xml:space="preserve">Komunikace mezi Poskytovatelem a </w:t>
      </w:r>
      <w:r w:rsidR="009B15F0" w:rsidRPr="00F01BFD">
        <w:rPr>
          <w:rFonts w:cs="Arial"/>
          <w:bCs/>
          <w:szCs w:val="20"/>
        </w:rPr>
        <w:t>Objednatelem</w:t>
      </w:r>
      <w:r w:rsidRPr="00F01BFD">
        <w:rPr>
          <w:rFonts w:cs="Arial"/>
          <w:bCs/>
          <w:szCs w:val="20"/>
        </w:rPr>
        <w:t xml:space="preserve"> bude probíhat formou e-mailu či telefonního kontaktu Pověřených osob </w:t>
      </w:r>
      <w:r w:rsidR="00DD6D53" w:rsidRPr="00F01BFD">
        <w:rPr>
          <w:rFonts w:cs="Arial"/>
          <w:bCs/>
          <w:szCs w:val="20"/>
        </w:rPr>
        <w:t>obou S</w:t>
      </w:r>
      <w:r w:rsidRPr="00F01BFD">
        <w:rPr>
          <w:rFonts w:cs="Arial"/>
          <w:bCs/>
          <w:szCs w:val="20"/>
        </w:rPr>
        <w:t xml:space="preserve">mluvních stran (viz čl. </w:t>
      </w:r>
      <w:r w:rsidR="0084655C" w:rsidRPr="00F01BFD">
        <w:rPr>
          <w:rFonts w:cs="Arial"/>
          <w:bCs/>
          <w:szCs w:val="20"/>
        </w:rPr>
        <w:t>XII</w:t>
      </w:r>
      <w:r w:rsidRPr="00F01BFD">
        <w:rPr>
          <w:rFonts w:cs="Arial"/>
          <w:bCs/>
          <w:szCs w:val="20"/>
        </w:rPr>
        <w:t xml:space="preserve">I. odst. </w:t>
      </w:r>
      <w:r w:rsidR="000D01C2">
        <w:rPr>
          <w:rFonts w:cs="Arial"/>
          <w:bCs/>
          <w:szCs w:val="20"/>
        </w:rPr>
        <w:t>5</w:t>
      </w:r>
      <w:r w:rsidRPr="00F01BFD">
        <w:rPr>
          <w:rFonts w:cs="Arial"/>
          <w:bCs/>
          <w:szCs w:val="20"/>
        </w:rPr>
        <w:t xml:space="preserve">.). Komunikace mezi Pověřenými osobami </w:t>
      </w:r>
      <w:r w:rsidR="00DD6D53" w:rsidRPr="00F01BFD">
        <w:rPr>
          <w:rFonts w:cs="Arial"/>
          <w:bCs/>
          <w:szCs w:val="20"/>
        </w:rPr>
        <w:t>obou S</w:t>
      </w:r>
      <w:r w:rsidRPr="00F01BFD">
        <w:rPr>
          <w:rFonts w:cs="Arial"/>
          <w:bCs/>
          <w:szCs w:val="20"/>
        </w:rPr>
        <w:t>mluvních stran bude probíhat v českém nebo slovenském jazyce.</w:t>
      </w:r>
    </w:p>
    <w:p w14:paraId="4C7E3AD5" w14:textId="422C7247" w:rsidR="00DD6BDD" w:rsidRPr="006122A5" w:rsidRDefault="002D0DE0" w:rsidP="000A7642">
      <w:pPr>
        <w:keepNext/>
        <w:spacing w:before="360" w:after="240" w:line="276" w:lineRule="auto"/>
        <w:jc w:val="center"/>
        <w:rPr>
          <w:rFonts w:cs="Arial"/>
          <w:b/>
          <w:szCs w:val="20"/>
        </w:rPr>
      </w:pPr>
      <w:r w:rsidRPr="006122A5">
        <w:rPr>
          <w:rFonts w:cs="Arial"/>
          <w:b/>
          <w:szCs w:val="20"/>
        </w:rPr>
        <w:t>Článek XIII.</w:t>
      </w:r>
      <w:r w:rsidR="001350A3" w:rsidRPr="006122A5">
        <w:rPr>
          <w:rFonts w:cs="Arial"/>
          <w:b/>
          <w:szCs w:val="20"/>
        </w:rPr>
        <w:t xml:space="preserve"> </w:t>
      </w:r>
      <w:r w:rsidR="00DD6BDD" w:rsidRPr="006122A5">
        <w:rPr>
          <w:rFonts w:cs="Arial"/>
          <w:b/>
          <w:szCs w:val="20"/>
        </w:rPr>
        <w:t>Závěrečná ustanovení</w:t>
      </w:r>
    </w:p>
    <w:p w14:paraId="5478B703" w14:textId="787BE5BC" w:rsidR="00193467" w:rsidRPr="007D01A8" w:rsidRDefault="00014BAA" w:rsidP="007D01A8">
      <w:pPr>
        <w:numPr>
          <w:ilvl w:val="0"/>
          <w:numId w:val="46"/>
        </w:numPr>
        <w:spacing w:after="120" w:line="276" w:lineRule="auto"/>
        <w:rPr>
          <w:rFonts w:cs="Arial"/>
          <w:bCs/>
          <w:szCs w:val="20"/>
        </w:rPr>
      </w:pPr>
      <w:r w:rsidRPr="007D01A8">
        <w:rPr>
          <w:rFonts w:cs="Arial"/>
          <w:bCs/>
          <w:szCs w:val="20"/>
        </w:rPr>
        <w:t xml:space="preserve">Tato Smlouva </w:t>
      </w:r>
      <w:r w:rsidR="00011454" w:rsidRPr="007D01A8">
        <w:rPr>
          <w:rFonts w:cs="Arial"/>
          <w:bCs/>
          <w:szCs w:val="20"/>
        </w:rPr>
        <w:t>je uzavřena</w:t>
      </w:r>
      <w:r w:rsidRPr="007D01A8">
        <w:rPr>
          <w:rFonts w:cs="Arial"/>
          <w:bCs/>
          <w:szCs w:val="20"/>
        </w:rPr>
        <w:t xml:space="preserve"> dnem jejího podpisu poslední </w:t>
      </w:r>
      <w:r w:rsidR="005D51C2" w:rsidRPr="007D01A8">
        <w:rPr>
          <w:rFonts w:cs="Arial"/>
          <w:bCs/>
          <w:szCs w:val="20"/>
        </w:rPr>
        <w:t>S</w:t>
      </w:r>
      <w:r w:rsidR="0044623B" w:rsidRPr="007D01A8">
        <w:rPr>
          <w:rFonts w:cs="Arial"/>
          <w:bCs/>
          <w:szCs w:val="20"/>
        </w:rPr>
        <w:t xml:space="preserve">mluvní stranou a účinnosti </w:t>
      </w:r>
      <w:r w:rsidR="00011454" w:rsidRPr="007D01A8">
        <w:rPr>
          <w:rFonts w:cs="Arial"/>
          <w:bCs/>
          <w:szCs w:val="20"/>
        </w:rPr>
        <w:t xml:space="preserve">nabývá </w:t>
      </w:r>
      <w:r w:rsidR="0044623B" w:rsidRPr="007D01A8">
        <w:rPr>
          <w:rFonts w:cs="Arial"/>
          <w:bCs/>
          <w:szCs w:val="20"/>
        </w:rPr>
        <w:t xml:space="preserve">dnem jejího uveřejnění prostřednictvím </w:t>
      </w:r>
      <w:r w:rsidR="001932F3" w:rsidRPr="007D01A8">
        <w:rPr>
          <w:rFonts w:cs="Arial"/>
          <w:bCs/>
          <w:szCs w:val="20"/>
        </w:rPr>
        <w:t>r</w:t>
      </w:r>
      <w:r w:rsidR="0044623B" w:rsidRPr="007D01A8">
        <w:rPr>
          <w:rFonts w:cs="Arial"/>
          <w:bCs/>
          <w:szCs w:val="20"/>
        </w:rPr>
        <w:t xml:space="preserve">egistru smluv v souladu se zákonem o registru smluv. </w:t>
      </w:r>
      <w:r w:rsidR="00482834">
        <w:rPr>
          <w:rFonts w:cs="Arial"/>
          <w:bCs/>
          <w:szCs w:val="20"/>
        </w:rPr>
        <w:t xml:space="preserve">Smlouva se uzavírá na dobu určitou, a to do </w:t>
      </w:r>
      <w:r w:rsidR="00482834" w:rsidRPr="009D4E7C">
        <w:rPr>
          <w:rFonts w:cs="Arial"/>
          <w:bCs/>
          <w:szCs w:val="20"/>
        </w:rPr>
        <w:t>18. 8. 2029</w:t>
      </w:r>
      <w:r w:rsidR="00482834">
        <w:rPr>
          <w:rFonts w:cs="Arial"/>
          <w:bCs/>
          <w:szCs w:val="20"/>
        </w:rPr>
        <w:t>.</w:t>
      </w:r>
    </w:p>
    <w:p w14:paraId="15AEF97F" w14:textId="77777777" w:rsidR="00861197" w:rsidRPr="007D01A8" w:rsidRDefault="00861197" w:rsidP="007D01A8">
      <w:pPr>
        <w:numPr>
          <w:ilvl w:val="0"/>
          <w:numId w:val="46"/>
        </w:numPr>
        <w:spacing w:after="120" w:line="276" w:lineRule="auto"/>
        <w:rPr>
          <w:rFonts w:cs="Arial"/>
          <w:bCs/>
          <w:szCs w:val="20"/>
        </w:rPr>
      </w:pPr>
      <w:r w:rsidRPr="007D01A8">
        <w:rPr>
          <w:rFonts w:cs="Arial"/>
          <w:bCs/>
          <w:szCs w:val="20"/>
        </w:rPr>
        <w:t xml:space="preserve">Každá ze </w:t>
      </w:r>
      <w:r w:rsidR="00F41BF0" w:rsidRPr="007D01A8">
        <w:rPr>
          <w:rFonts w:cs="Arial"/>
          <w:bCs/>
          <w:szCs w:val="20"/>
        </w:rPr>
        <w:t>S</w:t>
      </w:r>
      <w:r w:rsidRPr="007D01A8">
        <w:rPr>
          <w:rFonts w:cs="Arial"/>
          <w:bCs/>
          <w:szCs w:val="20"/>
        </w:rPr>
        <w:t xml:space="preserve">mluvních stran může od této Smlouvy odstoupit v případech stanovených touto Smlouvou nebo zákonem, zejména pak dle </w:t>
      </w:r>
      <w:proofErr w:type="spellStart"/>
      <w:r w:rsidRPr="007D01A8">
        <w:rPr>
          <w:rFonts w:cs="Arial"/>
          <w:bCs/>
          <w:szCs w:val="20"/>
        </w:rPr>
        <w:t>ust</w:t>
      </w:r>
      <w:proofErr w:type="spellEnd"/>
      <w:r w:rsidRPr="007D01A8">
        <w:rPr>
          <w:rFonts w:cs="Arial"/>
          <w:bCs/>
          <w:szCs w:val="20"/>
        </w:rPr>
        <w:t xml:space="preserve">. § 1977 a násl. a </w:t>
      </w:r>
      <w:proofErr w:type="spellStart"/>
      <w:r w:rsidRPr="007D01A8">
        <w:rPr>
          <w:rFonts w:cs="Arial"/>
          <w:bCs/>
          <w:szCs w:val="20"/>
        </w:rPr>
        <w:t>ust</w:t>
      </w:r>
      <w:proofErr w:type="spellEnd"/>
      <w:r w:rsidRPr="007D01A8">
        <w:rPr>
          <w:rFonts w:cs="Arial"/>
          <w:bCs/>
          <w:szCs w:val="20"/>
        </w:rPr>
        <w:t xml:space="preserve">. § 2001 a násl. občanského zákoníku. Účinky odstoupení od této Smlouvy nastávají dnem doručení oznámení o odstoupení od </w:t>
      </w:r>
      <w:r w:rsidR="00314C4C" w:rsidRPr="007D01A8">
        <w:rPr>
          <w:rFonts w:cs="Arial"/>
          <w:bCs/>
          <w:szCs w:val="20"/>
        </w:rPr>
        <w:t xml:space="preserve">této </w:t>
      </w:r>
      <w:r w:rsidRPr="007D01A8">
        <w:rPr>
          <w:rFonts w:cs="Arial"/>
          <w:bCs/>
          <w:szCs w:val="20"/>
        </w:rPr>
        <w:t xml:space="preserve">Smlouvy příslušné </w:t>
      </w:r>
      <w:r w:rsidR="005D51C2" w:rsidRPr="007D01A8">
        <w:rPr>
          <w:rFonts w:cs="Arial"/>
          <w:bCs/>
          <w:szCs w:val="20"/>
        </w:rPr>
        <w:t>S</w:t>
      </w:r>
      <w:r w:rsidRPr="007D01A8">
        <w:rPr>
          <w:rFonts w:cs="Arial"/>
          <w:bCs/>
          <w:szCs w:val="20"/>
        </w:rPr>
        <w:t>mluvní straně.</w:t>
      </w:r>
    </w:p>
    <w:p w14:paraId="74A6278B" w14:textId="2F2BA49F" w:rsidR="00861197" w:rsidRPr="007D01A8" w:rsidRDefault="00861197" w:rsidP="007D01A8">
      <w:pPr>
        <w:numPr>
          <w:ilvl w:val="0"/>
          <w:numId w:val="46"/>
        </w:numPr>
        <w:spacing w:after="120" w:line="276" w:lineRule="auto"/>
        <w:rPr>
          <w:rFonts w:cs="Arial"/>
          <w:bCs/>
          <w:szCs w:val="20"/>
        </w:rPr>
      </w:pPr>
      <w:r w:rsidRPr="007D01A8">
        <w:rPr>
          <w:rFonts w:cs="Arial"/>
          <w:bCs/>
          <w:szCs w:val="20"/>
        </w:rPr>
        <w:t xml:space="preserve">Ostatní práva a povinnosti </w:t>
      </w:r>
      <w:r w:rsidR="001B121A" w:rsidRPr="007D01A8">
        <w:rPr>
          <w:rFonts w:cs="Arial"/>
          <w:bCs/>
          <w:szCs w:val="20"/>
        </w:rPr>
        <w:t>S</w:t>
      </w:r>
      <w:r w:rsidRPr="007D01A8">
        <w:rPr>
          <w:rFonts w:cs="Arial"/>
          <w:bCs/>
          <w:szCs w:val="20"/>
        </w:rPr>
        <w:t>mluvních stran výslovně neupravené v této Smlouvě, se řídí příslušnými ustanoveními občanského zákoníku a autorsk</w:t>
      </w:r>
      <w:r w:rsidR="00361E7A">
        <w:rPr>
          <w:rFonts w:cs="Arial"/>
          <w:bCs/>
          <w:szCs w:val="20"/>
        </w:rPr>
        <w:t>ého</w:t>
      </w:r>
      <w:r w:rsidRPr="007D01A8">
        <w:rPr>
          <w:rFonts w:cs="Arial"/>
          <w:bCs/>
          <w:szCs w:val="20"/>
        </w:rPr>
        <w:t xml:space="preserve"> zákon</w:t>
      </w:r>
      <w:r w:rsidR="00361E7A">
        <w:rPr>
          <w:rFonts w:cs="Arial"/>
          <w:bCs/>
          <w:szCs w:val="20"/>
        </w:rPr>
        <w:t>a</w:t>
      </w:r>
      <w:r w:rsidRPr="007D01A8">
        <w:rPr>
          <w:rFonts w:cs="Arial"/>
          <w:bCs/>
          <w:szCs w:val="20"/>
        </w:rPr>
        <w:t>.</w:t>
      </w:r>
    </w:p>
    <w:p w14:paraId="6032A1F1" w14:textId="150E8E10" w:rsidR="00193467" w:rsidRPr="007D01A8" w:rsidRDefault="00193467" w:rsidP="007D01A8">
      <w:pPr>
        <w:numPr>
          <w:ilvl w:val="0"/>
          <w:numId w:val="46"/>
        </w:numPr>
        <w:spacing w:after="120" w:line="276" w:lineRule="auto"/>
        <w:rPr>
          <w:rFonts w:cs="Arial"/>
          <w:bCs/>
          <w:szCs w:val="20"/>
        </w:rPr>
      </w:pPr>
      <w:r w:rsidRPr="007D01A8">
        <w:rPr>
          <w:rFonts w:cs="Arial"/>
          <w:bCs/>
          <w:szCs w:val="20"/>
        </w:rPr>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Uzavření písemného smluvního dodatku podle tohoto odstavce se nevyžaduje pouze v případě změny Pověřených osob Smluvních stran nebo jejich kontaktních údajů a v případech výslovně stanovených touto Smlouvou.</w:t>
      </w:r>
    </w:p>
    <w:p w14:paraId="117B7BBC" w14:textId="66D76245" w:rsidR="00193467" w:rsidRPr="007D01A8" w:rsidRDefault="00193467" w:rsidP="007D01A8">
      <w:pPr>
        <w:numPr>
          <w:ilvl w:val="0"/>
          <w:numId w:val="46"/>
        </w:numPr>
        <w:spacing w:after="120" w:line="276" w:lineRule="auto"/>
        <w:rPr>
          <w:rFonts w:cs="Arial"/>
          <w:bCs/>
          <w:szCs w:val="20"/>
        </w:rPr>
      </w:pPr>
      <w:r w:rsidRPr="007D01A8">
        <w:rPr>
          <w:rFonts w:cs="Arial"/>
          <w:bCs/>
          <w:szCs w:val="20"/>
        </w:rPr>
        <w:t>Osobami pověřenými k jednání ve věcech plnění této Smlouvy (</w:t>
      </w:r>
      <w:r w:rsidR="0021098C" w:rsidRPr="007D01A8">
        <w:rPr>
          <w:rFonts w:cs="Arial"/>
          <w:bCs/>
          <w:szCs w:val="20"/>
        </w:rPr>
        <w:t>v této Smlouvě</w:t>
      </w:r>
      <w:r w:rsidRPr="007D01A8">
        <w:rPr>
          <w:rFonts w:cs="Arial"/>
          <w:bCs/>
          <w:szCs w:val="20"/>
        </w:rPr>
        <w:t xml:space="preserve"> jen „</w:t>
      </w:r>
      <w:r w:rsidRPr="00944DFD">
        <w:rPr>
          <w:rFonts w:cs="Arial"/>
          <w:b/>
          <w:bCs/>
          <w:szCs w:val="20"/>
        </w:rPr>
        <w:t>Pověřené osoby</w:t>
      </w:r>
      <w:r w:rsidRPr="007D01A8">
        <w:rPr>
          <w:rFonts w:cs="Arial"/>
          <w:bCs/>
          <w:szCs w:val="20"/>
        </w:rPr>
        <w:t>“) jsou:</w:t>
      </w:r>
    </w:p>
    <w:p w14:paraId="2547F85B" w14:textId="159FB743" w:rsidR="00861197" w:rsidRPr="007D01A8" w:rsidRDefault="00193467" w:rsidP="007D01A8">
      <w:pPr>
        <w:spacing w:after="120" w:line="276" w:lineRule="auto"/>
        <w:ind w:left="360"/>
        <w:rPr>
          <w:rFonts w:cs="Arial"/>
          <w:bCs/>
          <w:szCs w:val="20"/>
        </w:rPr>
      </w:pPr>
      <w:r w:rsidRPr="007D01A8">
        <w:rPr>
          <w:rFonts w:cs="Arial"/>
          <w:bCs/>
          <w:szCs w:val="20"/>
        </w:rPr>
        <w:t>Za Objednatele</w:t>
      </w:r>
    </w:p>
    <w:tbl>
      <w:tblPr>
        <w:tblW w:w="8861" w:type="dxa"/>
        <w:tblInd w:w="425" w:type="dxa"/>
        <w:tblLook w:val="04A0" w:firstRow="1" w:lastRow="0" w:firstColumn="1" w:lastColumn="0" w:noHBand="0" w:noVBand="1"/>
      </w:tblPr>
      <w:tblGrid>
        <w:gridCol w:w="2235"/>
        <w:gridCol w:w="6626"/>
      </w:tblGrid>
      <w:tr w:rsidR="00861197" w:rsidRPr="007B231E" w14:paraId="1FF1C81E" w14:textId="77777777" w:rsidTr="008737EE">
        <w:trPr>
          <w:trHeight w:hRule="exact" w:val="284"/>
        </w:trPr>
        <w:tc>
          <w:tcPr>
            <w:tcW w:w="2235" w:type="dxa"/>
          </w:tcPr>
          <w:p w14:paraId="550F9472" w14:textId="77777777" w:rsidR="00861197" w:rsidRPr="007B231E" w:rsidRDefault="00861197" w:rsidP="007D0416">
            <w:pPr>
              <w:spacing w:afterLines="120" w:after="288" w:line="276" w:lineRule="auto"/>
              <w:rPr>
                <w:rFonts w:cs="Arial"/>
                <w:szCs w:val="20"/>
              </w:rPr>
            </w:pPr>
            <w:r w:rsidRPr="007B231E">
              <w:rPr>
                <w:rFonts w:cs="Arial"/>
                <w:szCs w:val="20"/>
              </w:rPr>
              <w:t>Jméno a příjmení:</w:t>
            </w:r>
          </w:p>
        </w:tc>
        <w:tc>
          <w:tcPr>
            <w:tcW w:w="6626" w:type="dxa"/>
          </w:tcPr>
          <w:p w14:paraId="51BECE00" w14:textId="3E3CC618" w:rsidR="00861197" w:rsidRPr="006251A4" w:rsidRDefault="00201705" w:rsidP="007D0416">
            <w:pPr>
              <w:spacing w:afterLines="120" w:after="288" w:line="276" w:lineRule="auto"/>
              <w:rPr>
                <w:rFonts w:cs="Arial"/>
                <w:iCs/>
                <w:szCs w:val="20"/>
              </w:rPr>
            </w:pPr>
            <w:r>
              <w:rPr>
                <w:rFonts w:cs="Arial"/>
                <w:iCs/>
                <w:szCs w:val="20"/>
              </w:rPr>
              <w:t>XXXXXXXXXXXXX</w:t>
            </w:r>
          </w:p>
        </w:tc>
      </w:tr>
      <w:tr w:rsidR="00861197" w:rsidRPr="007B231E" w14:paraId="7610247E" w14:textId="77777777" w:rsidTr="008737EE">
        <w:trPr>
          <w:trHeight w:hRule="exact" w:val="284"/>
        </w:trPr>
        <w:tc>
          <w:tcPr>
            <w:tcW w:w="2235" w:type="dxa"/>
          </w:tcPr>
          <w:p w14:paraId="1996F2E1" w14:textId="77777777" w:rsidR="00861197" w:rsidRPr="007B231E" w:rsidRDefault="00861197" w:rsidP="007D0416">
            <w:pPr>
              <w:spacing w:afterLines="120" w:after="288" w:line="276" w:lineRule="auto"/>
              <w:rPr>
                <w:rFonts w:cs="Arial"/>
                <w:szCs w:val="20"/>
              </w:rPr>
            </w:pPr>
            <w:r w:rsidRPr="007B231E">
              <w:rPr>
                <w:rFonts w:cs="Arial"/>
                <w:szCs w:val="20"/>
              </w:rPr>
              <w:t>E-mail:</w:t>
            </w:r>
          </w:p>
        </w:tc>
        <w:tc>
          <w:tcPr>
            <w:tcW w:w="6626" w:type="dxa"/>
          </w:tcPr>
          <w:p w14:paraId="4EF05C42" w14:textId="260176DC" w:rsidR="00861197" w:rsidRPr="006251A4" w:rsidRDefault="00201705" w:rsidP="007D0416">
            <w:pPr>
              <w:spacing w:afterLines="120" w:after="288" w:line="276" w:lineRule="auto"/>
              <w:rPr>
                <w:rFonts w:cs="Arial"/>
                <w:iCs/>
                <w:szCs w:val="20"/>
              </w:rPr>
            </w:pPr>
            <w:r>
              <w:rPr>
                <w:rFonts w:cs="Arial"/>
                <w:iCs/>
                <w:szCs w:val="20"/>
              </w:rPr>
              <w:t>XXXXXXXXXXXXX</w:t>
            </w:r>
          </w:p>
        </w:tc>
      </w:tr>
      <w:tr w:rsidR="00861197" w:rsidRPr="007B231E" w14:paraId="1E44F629" w14:textId="77777777" w:rsidTr="008737EE">
        <w:trPr>
          <w:trHeight w:hRule="exact" w:val="284"/>
        </w:trPr>
        <w:tc>
          <w:tcPr>
            <w:tcW w:w="2235" w:type="dxa"/>
          </w:tcPr>
          <w:p w14:paraId="6454F1C7" w14:textId="77777777" w:rsidR="00861197" w:rsidRPr="007B231E" w:rsidRDefault="00861197" w:rsidP="007D0416">
            <w:pPr>
              <w:spacing w:afterLines="120" w:after="288" w:line="276" w:lineRule="auto"/>
              <w:rPr>
                <w:rFonts w:cs="Arial"/>
                <w:szCs w:val="20"/>
              </w:rPr>
            </w:pPr>
            <w:r w:rsidRPr="007B231E">
              <w:rPr>
                <w:rFonts w:cs="Arial"/>
                <w:szCs w:val="20"/>
              </w:rPr>
              <w:lastRenderedPageBreak/>
              <w:t>Telefon:</w:t>
            </w:r>
          </w:p>
        </w:tc>
        <w:tc>
          <w:tcPr>
            <w:tcW w:w="6626" w:type="dxa"/>
          </w:tcPr>
          <w:p w14:paraId="29CC50D0" w14:textId="3C2A083F" w:rsidR="00861197" w:rsidRPr="006251A4" w:rsidRDefault="00201705" w:rsidP="007D0416">
            <w:pPr>
              <w:spacing w:afterLines="120" w:after="288" w:line="276" w:lineRule="auto"/>
              <w:rPr>
                <w:rFonts w:cs="Arial"/>
                <w:iCs/>
                <w:szCs w:val="20"/>
              </w:rPr>
            </w:pPr>
            <w:r>
              <w:rPr>
                <w:rFonts w:cs="Arial"/>
                <w:iCs/>
                <w:szCs w:val="20"/>
              </w:rPr>
              <w:t>XXXXXXXXXXXXX</w:t>
            </w:r>
          </w:p>
        </w:tc>
      </w:tr>
    </w:tbl>
    <w:p w14:paraId="56A43805" w14:textId="77777777" w:rsidR="00861197" w:rsidRPr="007B231E" w:rsidRDefault="00861197" w:rsidP="007D0416">
      <w:pPr>
        <w:spacing w:afterLines="120" w:after="288" w:line="276" w:lineRule="auto"/>
        <w:ind w:left="425"/>
        <w:rPr>
          <w:rFonts w:cs="Arial"/>
          <w:szCs w:val="20"/>
        </w:rPr>
      </w:pPr>
      <w:r w:rsidRPr="007B231E">
        <w:rPr>
          <w:rFonts w:cs="Arial"/>
          <w:szCs w:val="20"/>
        </w:rPr>
        <w:t>nebo</w:t>
      </w:r>
    </w:p>
    <w:tbl>
      <w:tblPr>
        <w:tblW w:w="8861" w:type="dxa"/>
        <w:tblInd w:w="425" w:type="dxa"/>
        <w:tblLook w:val="04A0" w:firstRow="1" w:lastRow="0" w:firstColumn="1" w:lastColumn="0" w:noHBand="0" w:noVBand="1"/>
      </w:tblPr>
      <w:tblGrid>
        <w:gridCol w:w="2235"/>
        <w:gridCol w:w="6626"/>
      </w:tblGrid>
      <w:tr w:rsidR="00861197" w:rsidRPr="007B231E" w14:paraId="5EB867FD" w14:textId="77777777" w:rsidTr="008737EE">
        <w:trPr>
          <w:trHeight w:hRule="exact" w:val="284"/>
        </w:trPr>
        <w:tc>
          <w:tcPr>
            <w:tcW w:w="2235" w:type="dxa"/>
          </w:tcPr>
          <w:p w14:paraId="7505E956" w14:textId="77777777" w:rsidR="00861197" w:rsidRPr="007B231E" w:rsidRDefault="00861197" w:rsidP="007D0416">
            <w:pPr>
              <w:spacing w:afterLines="120" w:after="288" w:line="276" w:lineRule="auto"/>
              <w:rPr>
                <w:rFonts w:cs="Arial"/>
                <w:szCs w:val="20"/>
              </w:rPr>
            </w:pPr>
            <w:r w:rsidRPr="007B231E">
              <w:rPr>
                <w:rFonts w:cs="Arial"/>
                <w:szCs w:val="20"/>
              </w:rPr>
              <w:t>Jméno a příjmení:</w:t>
            </w:r>
          </w:p>
        </w:tc>
        <w:tc>
          <w:tcPr>
            <w:tcW w:w="6626" w:type="dxa"/>
          </w:tcPr>
          <w:p w14:paraId="7ED57A0E" w14:textId="7D990193" w:rsidR="00861197" w:rsidRPr="006251A4" w:rsidRDefault="00201705" w:rsidP="007D0416">
            <w:pPr>
              <w:spacing w:afterLines="120" w:after="288" w:line="276" w:lineRule="auto"/>
              <w:rPr>
                <w:rFonts w:cs="Arial"/>
                <w:iCs/>
                <w:szCs w:val="20"/>
              </w:rPr>
            </w:pPr>
            <w:r>
              <w:rPr>
                <w:rFonts w:cs="Arial"/>
                <w:iCs/>
                <w:szCs w:val="20"/>
              </w:rPr>
              <w:t>XXXXXXXXXXXXX</w:t>
            </w:r>
          </w:p>
        </w:tc>
      </w:tr>
      <w:tr w:rsidR="00861197" w:rsidRPr="007B231E" w14:paraId="06BFC505" w14:textId="77777777" w:rsidTr="008737EE">
        <w:trPr>
          <w:trHeight w:hRule="exact" w:val="284"/>
        </w:trPr>
        <w:tc>
          <w:tcPr>
            <w:tcW w:w="2235" w:type="dxa"/>
          </w:tcPr>
          <w:p w14:paraId="637A4D51" w14:textId="77777777" w:rsidR="00861197" w:rsidRPr="007B231E" w:rsidRDefault="00861197" w:rsidP="007D0416">
            <w:pPr>
              <w:spacing w:afterLines="120" w:after="288" w:line="276" w:lineRule="auto"/>
              <w:rPr>
                <w:rFonts w:cs="Arial"/>
                <w:szCs w:val="20"/>
              </w:rPr>
            </w:pPr>
            <w:r w:rsidRPr="007B231E">
              <w:rPr>
                <w:rFonts w:cs="Arial"/>
                <w:szCs w:val="20"/>
              </w:rPr>
              <w:t>E-mail:</w:t>
            </w:r>
          </w:p>
        </w:tc>
        <w:tc>
          <w:tcPr>
            <w:tcW w:w="6626" w:type="dxa"/>
          </w:tcPr>
          <w:p w14:paraId="65F518A8" w14:textId="08E1F8FE" w:rsidR="00861197" w:rsidRPr="006251A4" w:rsidRDefault="00DB5CE5" w:rsidP="007D0416">
            <w:pPr>
              <w:spacing w:afterLines="120" w:after="288" w:line="276" w:lineRule="auto"/>
              <w:rPr>
                <w:rFonts w:cs="Arial"/>
                <w:iCs/>
                <w:szCs w:val="20"/>
              </w:rPr>
            </w:pPr>
            <w:r>
              <w:rPr>
                <w:rFonts w:cs="Arial"/>
                <w:iCs/>
                <w:szCs w:val="20"/>
              </w:rPr>
              <w:t>XXXXXXXXXXXXX</w:t>
            </w:r>
          </w:p>
        </w:tc>
      </w:tr>
      <w:tr w:rsidR="00861197" w:rsidRPr="007B231E" w14:paraId="1948DE96" w14:textId="77777777" w:rsidTr="008737EE">
        <w:trPr>
          <w:trHeight w:hRule="exact" w:val="284"/>
        </w:trPr>
        <w:tc>
          <w:tcPr>
            <w:tcW w:w="2235" w:type="dxa"/>
          </w:tcPr>
          <w:p w14:paraId="05F5F815" w14:textId="77777777" w:rsidR="00861197" w:rsidRPr="007B231E" w:rsidRDefault="00861197" w:rsidP="007D0416">
            <w:pPr>
              <w:spacing w:afterLines="120" w:after="288" w:line="276" w:lineRule="auto"/>
              <w:rPr>
                <w:rFonts w:cs="Arial"/>
                <w:szCs w:val="20"/>
              </w:rPr>
            </w:pPr>
            <w:r w:rsidRPr="007B231E">
              <w:rPr>
                <w:rFonts w:cs="Arial"/>
                <w:szCs w:val="20"/>
              </w:rPr>
              <w:t>Telefon:</w:t>
            </w:r>
          </w:p>
        </w:tc>
        <w:tc>
          <w:tcPr>
            <w:tcW w:w="6626" w:type="dxa"/>
          </w:tcPr>
          <w:p w14:paraId="483AF7FF" w14:textId="5A2FF082" w:rsidR="00861197" w:rsidRPr="006251A4" w:rsidRDefault="00DB5CE5" w:rsidP="007D0416">
            <w:pPr>
              <w:spacing w:afterLines="120" w:after="288" w:line="276" w:lineRule="auto"/>
              <w:rPr>
                <w:rFonts w:cs="Arial"/>
                <w:iCs/>
                <w:szCs w:val="20"/>
              </w:rPr>
            </w:pPr>
            <w:r>
              <w:rPr>
                <w:rFonts w:cs="Arial"/>
                <w:iCs/>
                <w:szCs w:val="20"/>
              </w:rPr>
              <w:t>XXXXXXXXXXXXX</w:t>
            </w:r>
          </w:p>
        </w:tc>
      </w:tr>
    </w:tbl>
    <w:p w14:paraId="632D7EDD" w14:textId="77777777" w:rsidR="000A7642" w:rsidRPr="007B231E" w:rsidRDefault="000A7642" w:rsidP="007D0416">
      <w:pPr>
        <w:spacing w:afterLines="120" w:after="288" w:line="276" w:lineRule="auto"/>
        <w:ind w:left="425"/>
        <w:rPr>
          <w:rFonts w:cs="Arial"/>
          <w:szCs w:val="20"/>
        </w:rPr>
      </w:pPr>
    </w:p>
    <w:p w14:paraId="785EDBC7" w14:textId="2B463033" w:rsidR="00861197" w:rsidRPr="007B231E" w:rsidRDefault="00861197" w:rsidP="007D0416">
      <w:pPr>
        <w:pStyle w:val="Odstavecseseznamem"/>
        <w:spacing w:afterLines="120" w:after="288" w:line="276" w:lineRule="auto"/>
        <w:ind w:left="360"/>
        <w:contextualSpacing w:val="0"/>
        <w:rPr>
          <w:rFonts w:cs="Arial"/>
          <w:szCs w:val="20"/>
        </w:rPr>
      </w:pPr>
      <w:r w:rsidRPr="007B231E">
        <w:rPr>
          <w:rFonts w:cs="Arial"/>
          <w:szCs w:val="20"/>
        </w:rPr>
        <w:t xml:space="preserve">Za Poskytovatele </w:t>
      </w:r>
    </w:p>
    <w:tbl>
      <w:tblPr>
        <w:tblW w:w="0" w:type="auto"/>
        <w:tblInd w:w="425" w:type="dxa"/>
        <w:tblLook w:val="04A0" w:firstRow="1" w:lastRow="0" w:firstColumn="1" w:lastColumn="0" w:noHBand="0" w:noVBand="1"/>
      </w:tblPr>
      <w:tblGrid>
        <w:gridCol w:w="2190"/>
        <w:gridCol w:w="6457"/>
      </w:tblGrid>
      <w:tr w:rsidR="00861197" w:rsidRPr="007B231E" w14:paraId="1FF971F7" w14:textId="77777777" w:rsidTr="008B6ADB">
        <w:trPr>
          <w:trHeight w:hRule="exact" w:val="284"/>
        </w:trPr>
        <w:tc>
          <w:tcPr>
            <w:tcW w:w="2235" w:type="dxa"/>
          </w:tcPr>
          <w:p w14:paraId="6A2268B0" w14:textId="77777777" w:rsidR="00861197" w:rsidRPr="007B231E" w:rsidRDefault="00861197" w:rsidP="4DEC628D">
            <w:pPr>
              <w:spacing w:afterLines="120" w:after="288" w:line="276" w:lineRule="auto"/>
              <w:rPr>
                <w:rFonts w:eastAsia="Arial" w:cs="Arial"/>
              </w:rPr>
            </w:pPr>
            <w:r w:rsidRPr="4DEC628D">
              <w:rPr>
                <w:rFonts w:eastAsia="Arial" w:cs="Arial"/>
              </w:rPr>
              <w:t>Jméno a příjmení:</w:t>
            </w:r>
          </w:p>
        </w:tc>
        <w:tc>
          <w:tcPr>
            <w:tcW w:w="6628" w:type="dxa"/>
          </w:tcPr>
          <w:p w14:paraId="45170A78" w14:textId="085C168A" w:rsidR="00861197" w:rsidRPr="007B231E" w:rsidRDefault="00DB5CE5" w:rsidP="4DEC628D">
            <w:pPr>
              <w:spacing w:afterLines="120" w:after="288" w:line="276" w:lineRule="auto"/>
              <w:rPr>
                <w:rFonts w:eastAsia="Arial" w:cs="Arial"/>
              </w:rPr>
            </w:pPr>
            <w:r>
              <w:rPr>
                <w:rFonts w:cs="Arial"/>
                <w:iCs/>
                <w:szCs w:val="20"/>
              </w:rPr>
              <w:t>XXXXXXXXXXXXX</w:t>
            </w:r>
          </w:p>
        </w:tc>
      </w:tr>
      <w:tr w:rsidR="00861197" w:rsidRPr="007B231E" w14:paraId="0F1569F8" w14:textId="77777777" w:rsidTr="008B6ADB">
        <w:trPr>
          <w:trHeight w:hRule="exact" w:val="284"/>
        </w:trPr>
        <w:tc>
          <w:tcPr>
            <w:tcW w:w="2235" w:type="dxa"/>
          </w:tcPr>
          <w:p w14:paraId="3F95D870" w14:textId="77777777" w:rsidR="00861197" w:rsidRPr="007B231E" w:rsidRDefault="00861197" w:rsidP="4DEC628D">
            <w:pPr>
              <w:spacing w:afterLines="120" w:after="288" w:line="276" w:lineRule="auto"/>
              <w:rPr>
                <w:rFonts w:eastAsia="Arial" w:cs="Arial"/>
              </w:rPr>
            </w:pPr>
            <w:r w:rsidRPr="4DEC628D">
              <w:rPr>
                <w:rFonts w:eastAsia="Arial" w:cs="Arial"/>
              </w:rPr>
              <w:t>Funkce:</w:t>
            </w:r>
          </w:p>
        </w:tc>
        <w:tc>
          <w:tcPr>
            <w:tcW w:w="6628" w:type="dxa"/>
          </w:tcPr>
          <w:p w14:paraId="729D1401" w14:textId="600AC2CB" w:rsidR="00861197" w:rsidRPr="007B231E" w:rsidRDefault="00DB5CE5" w:rsidP="4DEC628D">
            <w:pPr>
              <w:spacing w:afterLines="120" w:after="288" w:line="276" w:lineRule="auto"/>
              <w:rPr>
                <w:rFonts w:eastAsia="Arial" w:cs="Arial"/>
              </w:rPr>
            </w:pPr>
            <w:r>
              <w:rPr>
                <w:rFonts w:cs="Arial"/>
                <w:iCs/>
                <w:szCs w:val="20"/>
              </w:rPr>
              <w:t>XXXXXXXXXXXXX</w:t>
            </w:r>
          </w:p>
        </w:tc>
      </w:tr>
      <w:tr w:rsidR="00861197" w:rsidRPr="007B231E" w14:paraId="524080B3" w14:textId="77777777" w:rsidTr="008B6ADB">
        <w:trPr>
          <w:trHeight w:hRule="exact" w:val="284"/>
        </w:trPr>
        <w:tc>
          <w:tcPr>
            <w:tcW w:w="2235" w:type="dxa"/>
          </w:tcPr>
          <w:p w14:paraId="438F0F75" w14:textId="77777777" w:rsidR="00861197" w:rsidRPr="007B231E" w:rsidRDefault="00861197" w:rsidP="4DEC628D">
            <w:pPr>
              <w:spacing w:afterLines="120" w:after="288" w:line="276" w:lineRule="auto"/>
              <w:rPr>
                <w:rFonts w:eastAsia="Arial" w:cs="Arial"/>
              </w:rPr>
            </w:pPr>
            <w:r w:rsidRPr="4DEC628D">
              <w:rPr>
                <w:rFonts w:eastAsia="Arial" w:cs="Arial"/>
              </w:rPr>
              <w:t>E-mail:</w:t>
            </w:r>
          </w:p>
        </w:tc>
        <w:tc>
          <w:tcPr>
            <w:tcW w:w="6628" w:type="dxa"/>
          </w:tcPr>
          <w:p w14:paraId="6250D677" w14:textId="7EB1648E" w:rsidR="00861197" w:rsidRPr="007B231E" w:rsidRDefault="00DB5CE5" w:rsidP="4DEC628D">
            <w:pPr>
              <w:spacing w:afterLines="120" w:after="288" w:line="276" w:lineRule="auto"/>
              <w:rPr>
                <w:rFonts w:eastAsia="Arial" w:cs="Arial"/>
              </w:rPr>
            </w:pPr>
            <w:r>
              <w:rPr>
                <w:rFonts w:cs="Arial"/>
                <w:iCs/>
                <w:szCs w:val="20"/>
              </w:rPr>
              <w:t>XXXXXXXXXXXXX</w:t>
            </w:r>
          </w:p>
        </w:tc>
      </w:tr>
      <w:tr w:rsidR="00861197" w:rsidRPr="007B231E" w14:paraId="64958213" w14:textId="77777777" w:rsidTr="008B6ADB">
        <w:trPr>
          <w:trHeight w:hRule="exact" w:val="284"/>
        </w:trPr>
        <w:tc>
          <w:tcPr>
            <w:tcW w:w="2235" w:type="dxa"/>
          </w:tcPr>
          <w:p w14:paraId="0F963B55" w14:textId="77777777" w:rsidR="00861197" w:rsidRPr="007B231E" w:rsidRDefault="00861197" w:rsidP="007D0416">
            <w:pPr>
              <w:spacing w:afterLines="120" w:after="288" w:line="276" w:lineRule="auto"/>
              <w:rPr>
                <w:rFonts w:cs="Arial"/>
                <w:szCs w:val="20"/>
              </w:rPr>
            </w:pPr>
            <w:r w:rsidRPr="007B231E">
              <w:rPr>
                <w:rFonts w:cs="Arial"/>
                <w:szCs w:val="20"/>
              </w:rPr>
              <w:t>Mobilní telefon:</w:t>
            </w:r>
          </w:p>
        </w:tc>
        <w:tc>
          <w:tcPr>
            <w:tcW w:w="6628" w:type="dxa"/>
          </w:tcPr>
          <w:p w14:paraId="116ED95D" w14:textId="1A4CDA3C" w:rsidR="00861197" w:rsidRPr="008B6ADB" w:rsidRDefault="00DB5CE5" w:rsidP="4DEC628D">
            <w:pPr>
              <w:spacing w:afterLines="120" w:after="288" w:line="276" w:lineRule="auto"/>
              <w:rPr>
                <w:rFonts w:eastAsia="Arial" w:cs="Arial"/>
                <w:szCs w:val="20"/>
              </w:rPr>
            </w:pPr>
            <w:r>
              <w:rPr>
                <w:rFonts w:cs="Arial"/>
                <w:iCs/>
                <w:szCs w:val="20"/>
              </w:rPr>
              <w:t>XXXXXXXXXXXXX</w:t>
            </w:r>
          </w:p>
        </w:tc>
      </w:tr>
    </w:tbl>
    <w:p w14:paraId="72F30E15" w14:textId="77777777" w:rsidR="001B1C8D" w:rsidRDefault="001B1C8D" w:rsidP="00361E7A">
      <w:pPr>
        <w:spacing w:after="120" w:line="276" w:lineRule="auto"/>
        <w:ind w:left="360"/>
        <w:rPr>
          <w:rFonts w:cs="Arial"/>
          <w:bCs/>
          <w:szCs w:val="20"/>
        </w:rPr>
      </w:pPr>
    </w:p>
    <w:p w14:paraId="2C4A003E" w14:textId="32F81965" w:rsidR="00193467" w:rsidRPr="00361E7A" w:rsidRDefault="00193467" w:rsidP="00361E7A">
      <w:pPr>
        <w:spacing w:after="120" w:line="276" w:lineRule="auto"/>
        <w:ind w:left="360"/>
        <w:rPr>
          <w:rFonts w:cs="Arial"/>
          <w:bCs/>
          <w:szCs w:val="20"/>
        </w:rPr>
      </w:pPr>
      <w:r w:rsidRPr="00361E7A">
        <w:rPr>
          <w:rFonts w:cs="Arial"/>
          <w:bCs/>
          <w:szCs w:val="20"/>
        </w:rPr>
        <w:t xml:space="preserve">Je-li Pověřených osob určeno více, může každá z nich jednat samostatně. Pověřené osoby nemohou měnit tuto Smlouvu. </w:t>
      </w:r>
    </w:p>
    <w:p w14:paraId="202B33E8" w14:textId="77777777" w:rsidR="00193467" w:rsidRPr="00361E7A" w:rsidRDefault="00193467" w:rsidP="00361E7A">
      <w:pPr>
        <w:numPr>
          <w:ilvl w:val="0"/>
          <w:numId w:val="46"/>
        </w:numPr>
        <w:spacing w:after="120" w:line="276" w:lineRule="auto"/>
        <w:rPr>
          <w:rFonts w:cs="Arial"/>
          <w:bCs/>
          <w:szCs w:val="20"/>
        </w:rPr>
      </w:pPr>
      <w:r w:rsidRPr="00361E7A">
        <w:rPr>
          <w:rFonts w:cs="Arial"/>
          <w:bCs/>
          <w:szCs w:val="20"/>
        </w:rPr>
        <w:t>Pokud není změna Pověřených osob Smluvních stran nebo jejich kontaktních údajů provedena dodatkem k této Smlouvě, je každá Smluvní strana povinna bez zbytečného odkladu příslušnou změnu písemně oznámit druhé Smluvní straně, a to:</w:t>
      </w:r>
    </w:p>
    <w:p w14:paraId="3473128A" w14:textId="66CB11F1" w:rsidR="00193467" w:rsidRDefault="00193467" w:rsidP="00361E7A">
      <w:pPr>
        <w:numPr>
          <w:ilvl w:val="1"/>
          <w:numId w:val="46"/>
        </w:numPr>
        <w:spacing w:after="120" w:line="276" w:lineRule="auto"/>
        <w:rPr>
          <w:rFonts w:cs="Arial"/>
          <w:bCs/>
          <w:szCs w:val="20"/>
        </w:rPr>
      </w:pPr>
      <w:r w:rsidRPr="00361E7A">
        <w:rPr>
          <w:rFonts w:cs="Arial"/>
          <w:bCs/>
          <w:szCs w:val="20"/>
        </w:rPr>
        <w:t>e-mailem zaslaným Pověřenou osobou jedné Smluvní strany Pověřené osobě druhé Smluvní strany, ve kterém bude změna oznámena;</w:t>
      </w:r>
    </w:p>
    <w:p w14:paraId="177C2FC8" w14:textId="4D52206D" w:rsidR="009D0572" w:rsidRPr="00361E7A" w:rsidRDefault="009D0572" w:rsidP="009D0572">
      <w:pPr>
        <w:spacing w:after="120" w:line="276" w:lineRule="auto"/>
        <w:ind w:left="720"/>
        <w:rPr>
          <w:rFonts w:cs="Arial"/>
          <w:bCs/>
          <w:szCs w:val="20"/>
        </w:rPr>
      </w:pPr>
      <w:r>
        <w:rPr>
          <w:rFonts w:cs="Arial"/>
          <w:bCs/>
          <w:szCs w:val="20"/>
        </w:rPr>
        <w:t>nebo</w:t>
      </w:r>
    </w:p>
    <w:p w14:paraId="3D9B0802" w14:textId="77777777" w:rsidR="00193467" w:rsidRPr="00361E7A" w:rsidRDefault="00193467" w:rsidP="00361E7A">
      <w:pPr>
        <w:numPr>
          <w:ilvl w:val="1"/>
          <w:numId w:val="46"/>
        </w:numPr>
        <w:spacing w:after="120" w:line="276" w:lineRule="auto"/>
        <w:rPr>
          <w:rFonts w:cs="Arial"/>
          <w:bCs/>
          <w:szCs w:val="20"/>
        </w:rPr>
      </w:pPr>
      <w:r w:rsidRPr="00361E7A">
        <w:rPr>
          <w:rFonts w:cs="Arial"/>
          <w:bCs/>
          <w:szCs w:val="20"/>
        </w:rPr>
        <w:t xml:space="preserve">oznámením zaslaným druhé Smluvní straně do její datové schránky; </w:t>
      </w:r>
    </w:p>
    <w:p w14:paraId="7F8F0053" w14:textId="77777777" w:rsidR="00193467" w:rsidRPr="00361E7A" w:rsidRDefault="00193467" w:rsidP="00361E7A">
      <w:pPr>
        <w:spacing w:after="120" w:line="276" w:lineRule="auto"/>
        <w:ind w:left="360"/>
        <w:rPr>
          <w:rFonts w:cs="Arial"/>
          <w:bCs/>
          <w:szCs w:val="20"/>
        </w:rPr>
      </w:pPr>
      <w:r w:rsidRPr="00361E7A">
        <w:rPr>
          <w:rFonts w:cs="Arial"/>
          <w:bCs/>
          <w:szCs w:val="20"/>
        </w:rPr>
        <w:t>změna Pověřené osoby či jejích kontaktních údajů pak je účinná dnem uvedeným v oznámení, nejdříve však okamžikem, kdy je oznámení o změně druhé Smluvní straně řádně doručeno.</w:t>
      </w:r>
    </w:p>
    <w:p w14:paraId="2C0C7AEC" w14:textId="77777777" w:rsidR="00193467" w:rsidRPr="00361E7A" w:rsidRDefault="00193467" w:rsidP="00361E7A">
      <w:pPr>
        <w:numPr>
          <w:ilvl w:val="0"/>
          <w:numId w:val="46"/>
        </w:numPr>
        <w:spacing w:after="120" w:line="276" w:lineRule="auto"/>
        <w:rPr>
          <w:rFonts w:cs="Arial"/>
          <w:bCs/>
          <w:szCs w:val="20"/>
        </w:rPr>
      </w:pPr>
      <w:r w:rsidRPr="00361E7A">
        <w:rPr>
          <w:rFonts w:cs="Arial"/>
          <w:bCs/>
          <w:szCs w:val="20"/>
        </w:rPr>
        <w:t xml:space="preserve">Poskytovatel není oprávněn bez předchozího písemného souhlasu Objednatele postoupit či převést jakákoli práva či povinnosti vyplývající z této Smlouvy na jakoukoli třetí osobu. </w:t>
      </w:r>
    </w:p>
    <w:p w14:paraId="75D4727E" w14:textId="451EAB84" w:rsidR="00193467" w:rsidRPr="00361E7A" w:rsidRDefault="00193467" w:rsidP="00361E7A">
      <w:pPr>
        <w:numPr>
          <w:ilvl w:val="0"/>
          <w:numId w:val="46"/>
        </w:numPr>
        <w:spacing w:after="120" w:line="276" w:lineRule="auto"/>
        <w:rPr>
          <w:rFonts w:cs="Arial"/>
          <w:bCs/>
          <w:szCs w:val="20"/>
        </w:rPr>
      </w:pPr>
      <w:r w:rsidRPr="00361E7A">
        <w:rPr>
          <w:rFonts w:cs="Arial"/>
          <w:bCs/>
          <w:szCs w:val="20"/>
        </w:rPr>
        <w:t xml:space="preserve">Tato Smlouva a vztahy z ní vyplývající se řídí právním řádem České republiky. 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723945E7" w14:textId="77777777" w:rsidR="00193467" w:rsidRPr="00361E7A" w:rsidRDefault="00193467" w:rsidP="00361E7A">
      <w:pPr>
        <w:numPr>
          <w:ilvl w:val="0"/>
          <w:numId w:val="46"/>
        </w:numPr>
        <w:spacing w:after="120" w:line="276" w:lineRule="auto"/>
        <w:rPr>
          <w:rFonts w:cs="Arial"/>
          <w:bCs/>
          <w:szCs w:val="20"/>
        </w:rPr>
      </w:pPr>
      <w:r w:rsidRPr="00361E7A">
        <w:rPr>
          <w:rFonts w:cs="Arial"/>
          <w:bCs/>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1588614" w14:textId="77777777" w:rsidR="00663A40" w:rsidRPr="00361E7A" w:rsidRDefault="00861197" w:rsidP="00361E7A">
      <w:pPr>
        <w:numPr>
          <w:ilvl w:val="0"/>
          <w:numId w:val="46"/>
        </w:numPr>
        <w:spacing w:after="120" w:line="276" w:lineRule="auto"/>
        <w:rPr>
          <w:rFonts w:cs="Arial"/>
          <w:bCs/>
          <w:szCs w:val="20"/>
        </w:rPr>
      </w:pPr>
      <w:r w:rsidRPr="00361E7A">
        <w:rPr>
          <w:rFonts w:cs="Arial"/>
          <w:bCs/>
          <w:szCs w:val="20"/>
        </w:rPr>
        <w:t>Nedílnou součástí této Smlouvy jsou její Přílohy:</w:t>
      </w:r>
    </w:p>
    <w:p w14:paraId="46B0CF06" w14:textId="2D9BB60C" w:rsidR="0086761E" w:rsidRPr="00361E7A" w:rsidRDefault="0086761E" w:rsidP="0079082D">
      <w:pPr>
        <w:spacing w:after="120" w:line="276" w:lineRule="auto"/>
        <w:ind w:left="708"/>
        <w:rPr>
          <w:rFonts w:cs="Arial"/>
          <w:bCs/>
          <w:szCs w:val="20"/>
        </w:rPr>
      </w:pPr>
      <w:r w:rsidRPr="00361E7A">
        <w:rPr>
          <w:rFonts w:cs="Arial"/>
          <w:bCs/>
          <w:szCs w:val="20"/>
        </w:rPr>
        <w:t>Příloha č. 1 – Seznam SW produktů a specifikace ceny</w:t>
      </w:r>
    </w:p>
    <w:p w14:paraId="49A3B73C" w14:textId="19DE205F" w:rsidR="00DC0713" w:rsidRPr="00361E7A" w:rsidRDefault="00DC0713" w:rsidP="0079082D">
      <w:pPr>
        <w:spacing w:after="120" w:line="276" w:lineRule="auto"/>
        <w:ind w:left="708"/>
        <w:rPr>
          <w:rFonts w:cs="Arial"/>
          <w:bCs/>
          <w:szCs w:val="20"/>
        </w:rPr>
      </w:pPr>
      <w:r w:rsidRPr="00361E7A">
        <w:rPr>
          <w:rFonts w:cs="Arial"/>
          <w:bCs/>
          <w:szCs w:val="20"/>
        </w:rPr>
        <w:t>Příloh</w:t>
      </w:r>
      <w:r w:rsidR="00E914D9">
        <w:rPr>
          <w:rFonts w:cs="Arial"/>
          <w:bCs/>
          <w:szCs w:val="20"/>
        </w:rPr>
        <w:t>a</w:t>
      </w:r>
      <w:r w:rsidRPr="00361E7A">
        <w:rPr>
          <w:rFonts w:cs="Arial"/>
          <w:bCs/>
          <w:szCs w:val="20"/>
        </w:rPr>
        <w:t xml:space="preserve"> č. 2 </w:t>
      </w:r>
      <w:r w:rsidR="008D6A1A">
        <w:rPr>
          <w:rFonts w:cs="Arial"/>
          <w:bCs/>
          <w:szCs w:val="20"/>
        </w:rPr>
        <w:t>–</w:t>
      </w:r>
      <w:r w:rsidR="005247C3" w:rsidRPr="00361E7A">
        <w:rPr>
          <w:rFonts w:cs="Arial"/>
          <w:bCs/>
          <w:szCs w:val="20"/>
        </w:rPr>
        <w:t xml:space="preserve"> Licenční podmínky Výrobce</w:t>
      </w:r>
      <w:r w:rsidRPr="00361E7A">
        <w:rPr>
          <w:rFonts w:cs="Arial"/>
          <w:bCs/>
          <w:szCs w:val="20"/>
        </w:rPr>
        <w:t xml:space="preserve"> </w:t>
      </w:r>
    </w:p>
    <w:p w14:paraId="00AA4B6F" w14:textId="45B565D5" w:rsidR="0086761E" w:rsidRPr="00361E7A" w:rsidRDefault="0086761E" w:rsidP="00361E7A">
      <w:pPr>
        <w:numPr>
          <w:ilvl w:val="0"/>
          <w:numId w:val="46"/>
        </w:numPr>
        <w:spacing w:after="120" w:line="276" w:lineRule="auto"/>
        <w:rPr>
          <w:rFonts w:cs="Arial"/>
          <w:bCs/>
          <w:szCs w:val="20"/>
        </w:rPr>
      </w:pPr>
      <w:r w:rsidRPr="00361E7A">
        <w:rPr>
          <w:rFonts w:cs="Arial"/>
          <w:bCs/>
          <w:szCs w:val="20"/>
        </w:rPr>
        <w:t xml:space="preserve">Pro případ kontradikce se jako závazná použijí prioritně příslušná ustanovení </w:t>
      </w:r>
      <w:r w:rsidR="001D7EA8">
        <w:rPr>
          <w:rFonts w:cs="Arial"/>
          <w:bCs/>
          <w:szCs w:val="20"/>
        </w:rPr>
        <w:t xml:space="preserve">textu </w:t>
      </w:r>
      <w:r w:rsidRPr="00361E7A">
        <w:rPr>
          <w:rFonts w:cs="Arial"/>
          <w:bCs/>
          <w:szCs w:val="20"/>
        </w:rPr>
        <w:t>této Smlouvy a následně příslušná ustanovení jednotlivých příloh, a to dle výše uvedeného pořadí.</w:t>
      </w:r>
    </w:p>
    <w:p w14:paraId="511E8BDC" w14:textId="0063CCA5" w:rsidR="00193467" w:rsidRPr="00361E7A" w:rsidRDefault="00193467" w:rsidP="00361E7A">
      <w:pPr>
        <w:numPr>
          <w:ilvl w:val="0"/>
          <w:numId w:val="46"/>
        </w:numPr>
        <w:spacing w:after="120" w:line="276" w:lineRule="auto"/>
        <w:rPr>
          <w:rFonts w:cs="Arial"/>
          <w:bCs/>
          <w:szCs w:val="20"/>
        </w:rPr>
      </w:pPr>
      <w:r w:rsidRPr="00361E7A">
        <w:rPr>
          <w:rFonts w:cs="Arial"/>
          <w:bCs/>
          <w:szCs w:val="20"/>
        </w:rPr>
        <w:t xml:space="preserve">Tato Smlouva se uzavírá písemně v elektronické podobě. Tato Smlouva je podepsána elektronickým podpisem dle zákona č. 297/2016 Sb., o službách vytvářejících důvěru pro </w:t>
      </w:r>
      <w:r w:rsidRPr="00361E7A">
        <w:rPr>
          <w:rFonts w:cs="Arial"/>
          <w:bCs/>
          <w:szCs w:val="20"/>
        </w:rPr>
        <w:lastRenderedPageBreak/>
        <w:t>elektronické transakce, ve znění pozdějších předpisů (dále jen „</w:t>
      </w:r>
      <w:r w:rsidRPr="00E914D9">
        <w:rPr>
          <w:rFonts w:cs="Arial"/>
          <w:b/>
          <w:bCs/>
          <w:szCs w:val="20"/>
        </w:rPr>
        <w:t>ZSVD</w:t>
      </w:r>
      <w:r w:rsidRPr="00361E7A">
        <w:rPr>
          <w:rFonts w:cs="Arial"/>
          <w:bCs/>
          <w:szCs w:val="20"/>
        </w:rPr>
        <w:t xml:space="preserve">“). Smluvní strany se dohodly, že Poskytovatel podepíše tuto Smlouvu uznávaným elektronickým podpisem ve smyslu § 6 odst. 2 ZSVD; Objednatel tuto Smlouvu podepíše v souladu s § 5 ZSVD kvalifikovaným elektronickým podpisem. </w:t>
      </w:r>
    </w:p>
    <w:p w14:paraId="1BE8539C" w14:textId="4AEBA2EC" w:rsidR="00193467" w:rsidRPr="00361E7A" w:rsidRDefault="00193467" w:rsidP="00361E7A">
      <w:pPr>
        <w:numPr>
          <w:ilvl w:val="0"/>
          <w:numId w:val="46"/>
        </w:numPr>
        <w:spacing w:after="120" w:line="276" w:lineRule="auto"/>
        <w:rPr>
          <w:rFonts w:cs="Arial"/>
          <w:bCs/>
          <w:szCs w:val="20"/>
        </w:rPr>
      </w:pPr>
      <w:r w:rsidRPr="00361E7A">
        <w:rPr>
          <w:rFonts w:cs="Arial"/>
          <w:bCs/>
          <w:szCs w:val="20"/>
        </w:rPr>
        <w:t>Smluvní strany si před podpisem tuto Smlouvu řádně přečetly a svůj souhlas s obsahem a autentičností jednotlivých ustanovení této Smlouvy včetně jejích příloh stvrzují svým podpisem.</w:t>
      </w:r>
    </w:p>
    <w:p w14:paraId="6A316439" w14:textId="77777777" w:rsidR="00D91952" w:rsidRDefault="00D91952" w:rsidP="0079082D">
      <w:pPr>
        <w:spacing w:after="120" w:line="276" w:lineRule="auto"/>
        <w:rPr>
          <w:rFonts w:cs="Arial"/>
          <w:bCs/>
          <w:szCs w:val="20"/>
        </w:rPr>
      </w:pPr>
    </w:p>
    <w:p w14:paraId="644E3F57" w14:textId="3A83DF7E" w:rsidR="00BA6483" w:rsidRPr="005C5F0A" w:rsidRDefault="0079082D" w:rsidP="00BA6483">
      <w:pPr>
        <w:tabs>
          <w:tab w:val="left" w:pos="1701"/>
        </w:tabs>
        <w:autoSpaceDN w:val="0"/>
        <w:spacing w:after="0" w:line="276" w:lineRule="auto"/>
        <w:ind w:left="425" w:hanging="426"/>
        <w:textAlignment w:val="baseline"/>
        <w:rPr>
          <w:rFonts w:eastAsia="Arial" w:cs="Arial"/>
          <w:b/>
          <w:bCs/>
          <w:szCs w:val="20"/>
        </w:rPr>
      </w:pPr>
      <w:r w:rsidRPr="0079082D">
        <w:rPr>
          <w:rFonts w:cs="Arial"/>
          <w:bCs/>
          <w:szCs w:val="20"/>
        </w:rPr>
        <w:t>Všeobecná zdravotní pojišťovna</w:t>
      </w:r>
      <w:r>
        <w:rPr>
          <w:rFonts w:cs="Arial"/>
          <w:bCs/>
          <w:szCs w:val="20"/>
        </w:rPr>
        <w:tab/>
      </w:r>
      <w:r w:rsidR="00BA6483">
        <w:rPr>
          <w:rFonts w:cs="Arial"/>
          <w:bCs/>
          <w:szCs w:val="20"/>
        </w:rPr>
        <w:tab/>
      </w:r>
      <w:r w:rsidR="00BA6483">
        <w:rPr>
          <w:rFonts w:cs="Arial"/>
          <w:bCs/>
          <w:szCs w:val="20"/>
        </w:rPr>
        <w:tab/>
      </w:r>
      <w:r w:rsidR="00BA6483">
        <w:rPr>
          <w:rFonts w:cs="Arial"/>
          <w:bCs/>
          <w:szCs w:val="20"/>
        </w:rPr>
        <w:tab/>
      </w:r>
      <w:proofErr w:type="spellStart"/>
      <w:r w:rsidR="00BA6483" w:rsidRPr="005C5F0A">
        <w:rPr>
          <w:rFonts w:eastAsia="Arial" w:cs="Arial"/>
          <w:b/>
          <w:bCs/>
          <w:szCs w:val="20"/>
        </w:rPr>
        <w:t>Networksys</w:t>
      </w:r>
      <w:proofErr w:type="spellEnd"/>
      <w:r w:rsidR="00BA6483" w:rsidRPr="005C5F0A">
        <w:rPr>
          <w:rFonts w:eastAsia="Arial" w:cs="Arial"/>
          <w:b/>
          <w:bCs/>
          <w:szCs w:val="20"/>
        </w:rPr>
        <w:t xml:space="preserve"> a.s. </w:t>
      </w:r>
    </w:p>
    <w:p w14:paraId="625BEDC8" w14:textId="20A15600" w:rsidR="0079082D" w:rsidRDefault="0079082D" w:rsidP="00BA6483">
      <w:pPr>
        <w:spacing w:after="0" w:line="276" w:lineRule="auto"/>
        <w:rPr>
          <w:rFonts w:cs="Arial"/>
          <w:bCs/>
          <w:szCs w:val="20"/>
        </w:rPr>
      </w:pPr>
      <w:r>
        <w:rPr>
          <w:rFonts w:cs="Arial"/>
          <w:bCs/>
          <w:szCs w:val="20"/>
        </w:rPr>
        <w:t>České republiky</w:t>
      </w:r>
    </w:p>
    <w:p w14:paraId="7C4137CC" w14:textId="77777777" w:rsidR="00BA6483" w:rsidRDefault="00BA6483" w:rsidP="0079082D">
      <w:pPr>
        <w:spacing w:after="120" w:line="276" w:lineRule="auto"/>
        <w:rPr>
          <w:i/>
          <w:color w:val="000000"/>
        </w:rPr>
      </w:pPr>
    </w:p>
    <w:p w14:paraId="686CFFC9" w14:textId="72CEA29C" w:rsidR="0079082D" w:rsidRDefault="0079082D" w:rsidP="0079082D">
      <w:pPr>
        <w:spacing w:after="120" w:line="276" w:lineRule="auto"/>
        <w:rPr>
          <w:i/>
          <w:color w:val="000000"/>
        </w:r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p>
    <w:p w14:paraId="523A54AB" w14:textId="22CF000F" w:rsidR="0079082D" w:rsidRDefault="0079082D" w:rsidP="0079082D">
      <w:pPr>
        <w:spacing w:after="120" w:line="276" w:lineRule="auto"/>
        <w:rPr>
          <w:rFonts w:cs="Arial"/>
          <w:bCs/>
          <w:szCs w:val="20"/>
        </w:rPr>
      </w:pPr>
    </w:p>
    <w:p w14:paraId="03CE6816" w14:textId="2EF1AAC6" w:rsidR="0079082D" w:rsidRDefault="0079082D" w:rsidP="4DEC628D">
      <w:pPr>
        <w:spacing w:before="480" w:after="0"/>
        <w:rPr>
          <w:rFonts w:eastAsia="Arial" w:cs="Arial"/>
          <w:szCs w:val="20"/>
        </w:rPr>
      </w:pPr>
      <w:r w:rsidRPr="4DEC628D">
        <w:rPr>
          <w:rFonts w:eastAsia="Arial" w:cs="Arial"/>
          <w:color w:val="000000" w:themeColor="text1"/>
          <w:szCs w:val="20"/>
        </w:rPr>
        <w:t>Ing. Zdeněk Kabátek</w:t>
      </w:r>
      <w:r>
        <w:tab/>
      </w:r>
      <w:r>
        <w:tab/>
      </w:r>
      <w:r>
        <w:tab/>
      </w:r>
      <w:r>
        <w:tab/>
      </w:r>
      <w:r>
        <w:tab/>
      </w:r>
      <w:r>
        <w:tab/>
      </w:r>
      <w:r w:rsidR="156C1671" w:rsidRPr="4DEC628D">
        <w:rPr>
          <w:rFonts w:eastAsia="Arial" w:cs="Arial"/>
          <w:szCs w:val="20"/>
        </w:rPr>
        <w:t>Ing. Helena Šolcová</w:t>
      </w:r>
    </w:p>
    <w:p w14:paraId="143438C8" w14:textId="3B95CA5A" w:rsidR="0079082D" w:rsidRPr="00361E7A" w:rsidRDefault="00D91952" w:rsidP="0079082D">
      <w:pPr>
        <w:spacing w:after="120" w:line="276" w:lineRule="auto"/>
        <w:rPr>
          <w:rFonts w:cs="Arial"/>
          <w:bCs/>
          <w:szCs w:val="20"/>
        </w:rPr>
      </w:pPr>
      <w:r>
        <w:rPr>
          <w:rFonts w:cs="Arial"/>
          <w:bCs/>
          <w:szCs w:val="20"/>
        </w:rPr>
        <w:t>ředitel VZP ČR</w:t>
      </w:r>
      <w:r w:rsidR="00C65562">
        <w:rPr>
          <w:rFonts w:cs="Arial"/>
          <w:bCs/>
          <w:szCs w:val="20"/>
        </w:rPr>
        <w:tab/>
      </w:r>
      <w:r w:rsidR="00C65562">
        <w:rPr>
          <w:rFonts w:cs="Arial"/>
          <w:bCs/>
          <w:szCs w:val="20"/>
        </w:rPr>
        <w:tab/>
      </w:r>
      <w:r w:rsidR="00C65562">
        <w:rPr>
          <w:rFonts w:cs="Arial"/>
          <w:bCs/>
          <w:szCs w:val="20"/>
        </w:rPr>
        <w:tab/>
      </w:r>
      <w:r w:rsidR="00C65562">
        <w:rPr>
          <w:rFonts w:cs="Arial"/>
          <w:bCs/>
          <w:szCs w:val="20"/>
        </w:rPr>
        <w:tab/>
      </w:r>
      <w:r w:rsidR="00C65562">
        <w:rPr>
          <w:rFonts w:cs="Arial"/>
          <w:bCs/>
          <w:szCs w:val="20"/>
        </w:rPr>
        <w:tab/>
      </w:r>
      <w:r w:rsidR="00C65562">
        <w:rPr>
          <w:rFonts w:cs="Arial"/>
          <w:bCs/>
          <w:szCs w:val="20"/>
        </w:rPr>
        <w:tab/>
      </w:r>
      <w:r w:rsidR="00C65562">
        <w:rPr>
          <w:rFonts w:cs="Arial"/>
          <w:bCs/>
          <w:szCs w:val="20"/>
        </w:rPr>
        <w:tab/>
        <w:t>členka správní rady</w:t>
      </w:r>
    </w:p>
    <w:p w14:paraId="15268495" w14:textId="77777777" w:rsidR="00845FC9" w:rsidRPr="007B231E" w:rsidRDefault="00845FC9" w:rsidP="007D0416">
      <w:pPr>
        <w:spacing w:afterLines="120" w:after="288" w:line="276" w:lineRule="auto"/>
        <w:rPr>
          <w:rFonts w:cs="Arial"/>
          <w:color w:val="000000"/>
          <w:szCs w:val="20"/>
        </w:rPr>
      </w:pPr>
      <w:r w:rsidRPr="007B231E">
        <w:rPr>
          <w:rFonts w:cs="Arial"/>
          <w:color w:val="000000"/>
          <w:szCs w:val="20"/>
        </w:rPr>
        <w:tab/>
      </w:r>
      <w:r w:rsidRPr="007B231E">
        <w:rPr>
          <w:rFonts w:cs="Arial"/>
          <w:color w:val="000000"/>
          <w:szCs w:val="20"/>
        </w:rPr>
        <w:tab/>
      </w:r>
      <w:r w:rsidRPr="007B231E">
        <w:rPr>
          <w:rFonts w:cs="Arial"/>
          <w:color w:val="000000"/>
          <w:szCs w:val="20"/>
        </w:rPr>
        <w:tab/>
      </w:r>
      <w:r w:rsidRPr="007B231E">
        <w:rPr>
          <w:rFonts w:cs="Arial"/>
          <w:color w:val="000000"/>
          <w:szCs w:val="20"/>
        </w:rPr>
        <w:tab/>
      </w:r>
    </w:p>
    <w:p w14:paraId="7773AC40" w14:textId="1DF7086D" w:rsidR="00D91952" w:rsidRDefault="00D91952" w:rsidP="007D0416">
      <w:pPr>
        <w:spacing w:afterLines="120" w:after="288" w:line="276" w:lineRule="auto"/>
        <w:rPr>
          <w:rFonts w:cs="Arial"/>
          <w:color w:val="000000"/>
          <w:szCs w:val="20"/>
        </w:rPr>
      </w:pPr>
      <w:bookmarkStart w:id="7" w:name="_Toc277151450"/>
      <w:bookmarkStart w:id="8" w:name="_Toc277151540"/>
    </w:p>
    <w:p w14:paraId="01B8F5EA" w14:textId="3CF50C64" w:rsidR="00845FC9" w:rsidRDefault="00845FC9" w:rsidP="007D0416">
      <w:pPr>
        <w:spacing w:afterLines="120" w:after="288" w:line="276" w:lineRule="auto"/>
        <w:rPr>
          <w:rFonts w:cs="Arial"/>
          <w:color w:val="000000"/>
          <w:szCs w:val="20"/>
        </w:rPr>
      </w:pPr>
      <w:r w:rsidRPr="007B231E">
        <w:rPr>
          <w:rFonts w:cs="Arial"/>
          <w:color w:val="000000"/>
          <w:szCs w:val="20"/>
        </w:rPr>
        <w:tab/>
      </w:r>
      <w:r w:rsidRPr="007B231E">
        <w:rPr>
          <w:rFonts w:cs="Arial"/>
          <w:color w:val="000000"/>
          <w:szCs w:val="20"/>
        </w:rPr>
        <w:tab/>
      </w:r>
      <w:r w:rsidRPr="007B231E">
        <w:rPr>
          <w:rFonts w:cs="Arial"/>
          <w:color w:val="000000"/>
          <w:szCs w:val="20"/>
        </w:rPr>
        <w:tab/>
      </w:r>
      <w:r w:rsidRPr="007B231E">
        <w:rPr>
          <w:rFonts w:cs="Arial"/>
          <w:color w:val="000000"/>
          <w:szCs w:val="20"/>
        </w:rPr>
        <w:tab/>
      </w:r>
      <w:r w:rsidRPr="007B231E">
        <w:rPr>
          <w:rFonts w:cs="Arial"/>
          <w:color w:val="000000"/>
          <w:szCs w:val="20"/>
        </w:rPr>
        <w:tab/>
      </w:r>
      <w:bookmarkEnd w:id="7"/>
      <w:bookmarkEnd w:id="8"/>
      <w:r w:rsidRPr="007B231E">
        <w:rPr>
          <w:rFonts w:cs="Arial"/>
          <w:color w:val="000000"/>
          <w:szCs w:val="20"/>
        </w:rPr>
        <w:tab/>
      </w:r>
    </w:p>
    <w:p w14:paraId="0090C355" w14:textId="5EAA90CB" w:rsidR="00D91952" w:rsidRPr="007B231E" w:rsidRDefault="00D91952" w:rsidP="00D000B9">
      <w:pPr>
        <w:spacing w:line="276" w:lineRule="auto"/>
        <w:jc w:val="left"/>
        <w:rPr>
          <w:rFonts w:cs="Arial"/>
          <w:color w:val="000000"/>
          <w:szCs w:val="20"/>
        </w:rPr>
      </w:pPr>
      <w:r>
        <w:rPr>
          <w:rFonts w:cs="Arial"/>
          <w:color w:val="000000"/>
          <w:szCs w:val="20"/>
        </w:rPr>
        <w:br w:type="page"/>
      </w:r>
    </w:p>
    <w:p w14:paraId="4C70AD1B" w14:textId="3FB3539F" w:rsidR="0086761E" w:rsidRDefault="0086761E" w:rsidP="004A16DD">
      <w:pPr>
        <w:pBdr>
          <w:top w:val="single" w:sz="4" w:space="2" w:color="auto"/>
          <w:left w:val="single" w:sz="4" w:space="2" w:color="auto"/>
          <w:bottom w:val="single" w:sz="4" w:space="2" w:color="auto"/>
          <w:right w:val="single" w:sz="4" w:space="2" w:color="auto"/>
        </w:pBdr>
        <w:shd w:val="clear" w:color="auto" w:fill="D9D9D9"/>
        <w:spacing w:after="0"/>
        <w:ind w:left="57" w:right="57"/>
        <w:jc w:val="left"/>
        <w:rPr>
          <w:b/>
          <w:sz w:val="24"/>
        </w:rPr>
      </w:pPr>
      <w:r>
        <w:rPr>
          <w:rFonts w:cs="Arial"/>
          <w:b/>
          <w:caps/>
          <w:szCs w:val="20"/>
        </w:rPr>
        <w:lastRenderedPageBreak/>
        <w:t>P</w:t>
      </w:r>
      <w:r w:rsidRPr="00EA7AF1">
        <w:rPr>
          <w:rFonts w:cs="Arial"/>
          <w:b/>
          <w:caps/>
          <w:szCs w:val="20"/>
        </w:rPr>
        <w:t xml:space="preserve">říloha č. </w:t>
      </w:r>
      <w:r>
        <w:rPr>
          <w:rFonts w:cs="Arial"/>
          <w:b/>
          <w:caps/>
          <w:szCs w:val="20"/>
        </w:rPr>
        <w:t>1 –</w:t>
      </w:r>
      <w:r w:rsidRPr="00EA7AF1">
        <w:rPr>
          <w:rFonts w:cs="Arial"/>
          <w:b/>
          <w:caps/>
          <w:szCs w:val="20"/>
        </w:rPr>
        <w:t xml:space="preserve"> </w:t>
      </w:r>
      <w:r>
        <w:rPr>
          <w:rFonts w:cs="Arial"/>
          <w:b/>
          <w:caps/>
          <w:szCs w:val="20"/>
        </w:rPr>
        <w:t>SEZNAM SW PRODUKTŮ a specifikace ceny</w:t>
      </w:r>
    </w:p>
    <w:p w14:paraId="53D8C82F" w14:textId="3E8499F4" w:rsidR="001C67AE" w:rsidRDefault="001C67AE" w:rsidP="003846BC">
      <w:pPr>
        <w:rPr>
          <w:rFonts w:cs="Arial"/>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4"/>
        <w:gridCol w:w="3309"/>
        <w:gridCol w:w="810"/>
        <w:gridCol w:w="1410"/>
        <w:gridCol w:w="1579"/>
      </w:tblGrid>
      <w:tr w:rsidR="0086761E" w:rsidRPr="00F71272" w14:paraId="7E2CA3A2" w14:textId="5E031FD6" w:rsidTr="00C905F1">
        <w:trPr>
          <w:cantSplit/>
          <w:trHeight w:val="340"/>
          <w:jc w:val="center"/>
        </w:trPr>
        <w:tc>
          <w:tcPr>
            <w:tcW w:w="1078" w:type="pct"/>
            <w:shd w:val="clear" w:color="000000" w:fill="D9D9D9"/>
            <w:vAlign w:val="center"/>
            <w:hideMark/>
          </w:tcPr>
          <w:p w14:paraId="7061EB93" w14:textId="77777777" w:rsidR="0086761E" w:rsidRPr="00F71272" w:rsidRDefault="0086761E" w:rsidP="001C67AE">
            <w:pPr>
              <w:spacing w:after="0"/>
              <w:rPr>
                <w:rFonts w:eastAsia="Times New Roman" w:cs="Arial"/>
                <w:b/>
                <w:bCs/>
                <w:sz w:val="16"/>
                <w:szCs w:val="16"/>
                <w:lang w:eastAsia="cs-CZ"/>
              </w:rPr>
            </w:pPr>
            <w:r w:rsidRPr="00F71272">
              <w:rPr>
                <w:rFonts w:eastAsia="Times New Roman" w:cs="Arial"/>
                <w:b/>
                <w:bCs/>
                <w:sz w:val="16"/>
                <w:szCs w:val="16"/>
                <w:lang w:eastAsia="cs-CZ"/>
              </w:rPr>
              <w:t>Produktové číslo</w:t>
            </w:r>
          </w:p>
        </w:tc>
        <w:tc>
          <w:tcPr>
            <w:tcW w:w="1826" w:type="pct"/>
            <w:shd w:val="clear" w:color="000000" w:fill="D9D9D9"/>
            <w:vAlign w:val="center"/>
            <w:hideMark/>
          </w:tcPr>
          <w:p w14:paraId="77974F73" w14:textId="77777777" w:rsidR="0086761E" w:rsidRPr="00F71272" w:rsidRDefault="0086761E" w:rsidP="001C67AE">
            <w:pPr>
              <w:spacing w:after="0"/>
              <w:rPr>
                <w:rFonts w:eastAsia="Times New Roman" w:cs="Arial"/>
                <w:b/>
                <w:bCs/>
                <w:sz w:val="16"/>
                <w:szCs w:val="16"/>
                <w:lang w:eastAsia="cs-CZ"/>
              </w:rPr>
            </w:pPr>
            <w:r w:rsidRPr="00F71272">
              <w:rPr>
                <w:rFonts w:eastAsia="Times New Roman" w:cs="Arial"/>
                <w:b/>
                <w:bCs/>
                <w:sz w:val="16"/>
                <w:szCs w:val="16"/>
                <w:lang w:eastAsia="cs-CZ"/>
              </w:rPr>
              <w:t>Název produktu</w:t>
            </w:r>
          </w:p>
        </w:tc>
        <w:tc>
          <w:tcPr>
            <w:tcW w:w="447" w:type="pct"/>
            <w:shd w:val="clear" w:color="000000" w:fill="D9D9D9"/>
            <w:vAlign w:val="center"/>
            <w:hideMark/>
          </w:tcPr>
          <w:p w14:paraId="02CFEFBC" w14:textId="03679BD7" w:rsidR="0086761E" w:rsidRPr="00F71272" w:rsidRDefault="0086761E" w:rsidP="001C67AE">
            <w:pPr>
              <w:spacing w:after="0"/>
              <w:jc w:val="center"/>
              <w:rPr>
                <w:rFonts w:eastAsia="Times New Roman" w:cs="Arial"/>
                <w:b/>
                <w:bCs/>
                <w:sz w:val="16"/>
                <w:szCs w:val="16"/>
                <w:lang w:eastAsia="cs-CZ"/>
              </w:rPr>
            </w:pPr>
            <w:r w:rsidRPr="00F71272">
              <w:rPr>
                <w:rFonts w:eastAsia="Times New Roman" w:cs="Arial"/>
                <w:b/>
                <w:bCs/>
                <w:sz w:val="16"/>
                <w:szCs w:val="16"/>
                <w:lang w:eastAsia="cs-CZ"/>
              </w:rPr>
              <w:t xml:space="preserve">Počet </w:t>
            </w:r>
            <w:r>
              <w:rPr>
                <w:rFonts w:eastAsia="Times New Roman" w:cs="Arial"/>
                <w:b/>
                <w:bCs/>
                <w:sz w:val="16"/>
                <w:szCs w:val="16"/>
                <w:lang w:eastAsia="cs-CZ"/>
              </w:rPr>
              <w:t>jednotek</w:t>
            </w:r>
          </w:p>
        </w:tc>
        <w:tc>
          <w:tcPr>
            <w:tcW w:w="778" w:type="pct"/>
            <w:shd w:val="clear" w:color="000000" w:fill="D9D9D9"/>
          </w:tcPr>
          <w:p w14:paraId="791D5F0E" w14:textId="2A67CB5B" w:rsidR="0086761E" w:rsidRPr="00F71272" w:rsidRDefault="0086761E" w:rsidP="001C67AE">
            <w:pPr>
              <w:spacing w:after="0"/>
              <w:jc w:val="center"/>
              <w:rPr>
                <w:rFonts w:eastAsia="Times New Roman" w:cs="Arial"/>
                <w:b/>
                <w:bCs/>
                <w:sz w:val="16"/>
                <w:szCs w:val="16"/>
                <w:lang w:eastAsia="cs-CZ"/>
              </w:rPr>
            </w:pPr>
            <w:r w:rsidRPr="004D6460">
              <w:rPr>
                <w:rFonts w:cs="Arial"/>
                <w:b/>
                <w:bCs/>
                <w:color w:val="000000"/>
                <w:sz w:val="16"/>
                <w:szCs w:val="16"/>
              </w:rPr>
              <w:t xml:space="preserve">Cena v Kč bez DPH za </w:t>
            </w:r>
            <w:r w:rsidR="00357B69">
              <w:rPr>
                <w:rFonts w:cs="Arial"/>
                <w:b/>
                <w:bCs/>
                <w:color w:val="000000"/>
                <w:sz w:val="16"/>
                <w:szCs w:val="16"/>
              </w:rPr>
              <w:t xml:space="preserve">1 </w:t>
            </w:r>
            <w:r w:rsidRPr="004D6460">
              <w:rPr>
                <w:rFonts w:cs="Arial"/>
                <w:b/>
                <w:bCs/>
                <w:color w:val="000000"/>
                <w:sz w:val="16"/>
                <w:szCs w:val="16"/>
              </w:rPr>
              <w:t>jednotku</w:t>
            </w:r>
            <w:r>
              <w:rPr>
                <w:rFonts w:cs="Arial"/>
                <w:b/>
                <w:bCs/>
                <w:color w:val="000000"/>
                <w:sz w:val="16"/>
                <w:szCs w:val="16"/>
              </w:rPr>
              <w:t xml:space="preserve"> za období </w:t>
            </w:r>
            <w:r w:rsidR="00357B69">
              <w:rPr>
                <w:rFonts w:cs="Arial"/>
                <w:b/>
                <w:bCs/>
                <w:color w:val="000000"/>
                <w:sz w:val="16"/>
                <w:szCs w:val="16"/>
              </w:rPr>
              <w:t>48</w:t>
            </w:r>
            <w:r>
              <w:rPr>
                <w:rFonts w:cs="Arial"/>
                <w:b/>
                <w:bCs/>
                <w:color w:val="000000"/>
                <w:sz w:val="16"/>
                <w:szCs w:val="16"/>
              </w:rPr>
              <w:t xml:space="preserve"> měsíců</w:t>
            </w:r>
          </w:p>
        </w:tc>
        <w:tc>
          <w:tcPr>
            <w:tcW w:w="871" w:type="pct"/>
            <w:shd w:val="clear" w:color="000000" w:fill="D9D9D9"/>
          </w:tcPr>
          <w:p w14:paraId="38E9467C" w14:textId="4018A051" w:rsidR="0086761E" w:rsidRPr="004D6460" w:rsidRDefault="0086761E" w:rsidP="001C67AE">
            <w:pPr>
              <w:spacing w:after="0"/>
              <w:jc w:val="center"/>
              <w:rPr>
                <w:rFonts w:cs="Arial"/>
                <w:b/>
                <w:bCs/>
                <w:color w:val="000000"/>
                <w:sz w:val="16"/>
                <w:szCs w:val="16"/>
              </w:rPr>
            </w:pPr>
            <w:r w:rsidRPr="004D6460">
              <w:rPr>
                <w:rFonts w:cs="Arial"/>
                <w:b/>
                <w:bCs/>
                <w:color w:val="000000"/>
                <w:sz w:val="16"/>
                <w:szCs w:val="16"/>
              </w:rPr>
              <w:t>Cena celkem</w:t>
            </w:r>
            <w:r>
              <w:rPr>
                <w:rFonts w:cs="Arial"/>
                <w:b/>
                <w:bCs/>
                <w:color w:val="000000"/>
                <w:sz w:val="16"/>
                <w:szCs w:val="16"/>
              </w:rPr>
              <w:t xml:space="preserve"> za </w:t>
            </w:r>
            <w:r w:rsidR="00357B69">
              <w:rPr>
                <w:rFonts w:cs="Arial"/>
                <w:b/>
                <w:bCs/>
                <w:color w:val="000000"/>
                <w:sz w:val="16"/>
                <w:szCs w:val="16"/>
              </w:rPr>
              <w:t xml:space="preserve">stanovený </w:t>
            </w:r>
            <w:r>
              <w:rPr>
                <w:rFonts w:cs="Arial"/>
                <w:b/>
                <w:bCs/>
                <w:color w:val="000000"/>
                <w:sz w:val="16"/>
                <w:szCs w:val="16"/>
              </w:rPr>
              <w:t xml:space="preserve">počet jednotek za období </w:t>
            </w:r>
            <w:r w:rsidR="009B0D22">
              <w:rPr>
                <w:rFonts w:cs="Arial"/>
                <w:b/>
                <w:bCs/>
                <w:color w:val="000000"/>
                <w:sz w:val="16"/>
                <w:szCs w:val="16"/>
              </w:rPr>
              <w:t xml:space="preserve">48 </w:t>
            </w:r>
            <w:r>
              <w:rPr>
                <w:rFonts w:cs="Arial"/>
                <w:b/>
                <w:bCs/>
                <w:color w:val="000000"/>
                <w:sz w:val="16"/>
                <w:szCs w:val="16"/>
              </w:rPr>
              <w:t>měsíců</w:t>
            </w:r>
          </w:p>
        </w:tc>
      </w:tr>
      <w:tr w:rsidR="004E3EFD" w:rsidRPr="00F71272" w14:paraId="5C4D6222" w14:textId="6841D28B" w:rsidTr="003D254E">
        <w:trPr>
          <w:cantSplit/>
          <w:trHeight w:val="340"/>
          <w:jc w:val="center"/>
        </w:trPr>
        <w:tc>
          <w:tcPr>
            <w:tcW w:w="1078" w:type="pct"/>
            <w:vAlign w:val="center"/>
            <w:hideMark/>
          </w:tcPr>
          <w:p w14:paraId="118E81BB" w14:textId="50699401" w:rsidR="004E3EFD" w:rsidRPr="00D91952" w:rsidRDefault="004E3EFD" w:rsidP="004E3EFD">
            <w:pPr>
              <w:spacing w:after="0"/>
              <w:rPr>
                <w:rFonts w:eastAsia="Times New Roman" w:cs="Arial"/>
                <w:bCs/>
                <w:color w:val="000000"/>
                <w:sz w:val="16"/>
                <w:szCs w:val="16"/>
                <w:lang w:eastAsia="cs-CZ"/>
              </w:rPr>
            </w:pPr>
            <w:r w:rsidRPr="00D91952">
              <w:rPr>
                <w:rFonts w:cs="Arial"/>
                <w:bCs/>
                <w:color w:val="000000"/>
                <w:sz w:val="14"/>
                <w:szCs w:val="14"/>
              </w:rPr>
              <w:t>A-FLEX-3</w:t>
            </w:r>
          </w:p>
        </w:tc>
        <w:tc>
          <w:tcPr>
            <w:tcW w:w="1826" w:type="pct"/>
            <w:vAlign w:val="center"/>
            <w:hideMark/>
          </w:tcPr>
          <w:p w14:paraId="2313A180" w14:textId="5F9D5D8D" w:rsidR="004E3EFD" w:rsidRPr="00F71272" w:rsidRDefault="004E3EFD" w:rsidP="004E3EFD">
            <w:pPr>
              <w:spacing w:after="0"/>
              <w:rPr>
                <w:rFonts w:eastAsia="Times New Roman" w:cs="Arial"/>
                <w:color w:val="000000"/>
                <w:sz w:val="16"/>
                <w:szCs w:val="16"/>
                <w:lang w:eastAsia="cs-CZ"/>
              </w:rPr>
            </w:pPr>
            <w:proofErr w:type="spellStart"/>
            <w:r>
              <w:rPr>
                <w:rFonts w:cs="Arial"/>
                <w:color w:val="000000"/>
                <w:sz w:val="14"/>
                <w:szCs w:val="14"/>
              </w:rPr>
              <w:t>Collaboration</w:t>
            </w:r>
            <w:proofErr w:type="spellEnd"/>
            <w:r>
              <w:rPr>
                <w:rFonts w:cs="Arial"/>
                <w:color w:val="000000"/>
                <w:sz w:val="14"/>
                <w:szCs w:val="14"/>
              </w:rPr>
              <w:t xml:space="preserve"> </w:t>
            </w:r>
            <w:proofErr w:type="spellStart"/>
            <w:r>
              <w:rPr>
                <w:rFonts w:cs="Arial"/>
                <w:color w:val="000000"/>
                <w:sz w:val="14"/>
                <w:szCs w:val="14"/>
              </w:rPr>
              <w:t>Flex</w:t>
            </w:r>
            <w:proofErr w:type="spellEnd"/>
            <w:r>
              <w:rPr>
                <w:rFonts w:cs="Arial"/>
                <w:color w:val="000000"/>
                <w:sz w:val="14"/>
                <w:szCs w:val="14"/>
              </w:rPr>
              <w:t xml:space="preserve"> </w:t>
            </w:r>
            <w:proofErr w:type="spellStart"/>
            <w:r>
              <w:rPr>
                <w:rFonts w:cs="Arial"/>
                <w:color w:val="000000"/>
                <w:sz w:val="14"/>
                <w:szCs w:val="14"/>
              </w:rPr>
              <w:t>Plan</w:t>
            </w:r>
            <w:proofErr w:type="spellEnd"/>
            <w:r>
              <w:rPr>
                <w:rFonts w:cs="Arial"/>
                <w:color w:val="000000"/>
                <w:sz w:val="14"/>
                <w:szCs w:val="14"/>
              </w:rPr>
              <w:t xml:space="preserve"> 3.0</w:t>
            </w:r>
          </w:p>
        </w:tc>
        <w:tc>
          <w:tcPr>
            <w:tcW w:w="447" w:type="pct"/>
            <w:vAlign w:val="center"/>
            <w:hideMark/>
          </w:tcPr>
          <w:p w14:paraId="432778AD" w14:textId="26059E4C" w:rsidR="004E3EFD" w:rsidRPr="00F71272" w:rsidRDefault="004E3EFD" w:rsidP="004E3EFD">
            <w:pPr>
              <w:spacing w:after="0"/>
              <w:jc w:val="right"/>
              <w:rPr>
                <w:rFonts w:eastAsia="Times New Roman" w:cs="Arial"/>
                <w:color w:val="000000"/>
                <w:sz w:val="16"/>
                <w:szCs w:val="16"/>
                <w:lang w:eastAsia="cs-CZ"/>
              </w:rPr>
            </w:pPr>
            <w:r>
              <w:rPr>
                <w:rFonts w:cs="Arial"/>
                <w:color w:val="000000"/>
                <w:sz w:val="16"/>
                <w:szCs w:val="16"/>
              </w:rPr>
              <w:t>1</w:t>
            </w:r>
          </w:p>
        </w:tc>
        <w:tc>
          <w:tcPr>
            <w:tcW w:w="778" w:type="pct"/>
            <w:vAlign w:val="center"/>
          </w:tcPr>
          <w:p w14:paraId="53CA8815" w14:textId="74AD5A02" w:rsidR="004E3EFD" w:rsidRPr="00C905F1" w:rsidRDefault="004E3EFD" w:rsidP="004E3EFD">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403713FC" w14:textId="3962F171" w:rsidR="004E3EFD" w:rsidRPr="00F71272" w:rsidRDefault="004E3EFD" w:rsidP="004E3EFD">
            <w:pPr>
              <w:spacing w:after="0"/>
              <w:jc w:val="center"/>
              <w:rPr>
                <w:rFonts w:eastAsia="Times New Roman" w:cs="Arial"/>
                <w:color w:val="000000"/>
                <w:sz w:val="16"/>
                <w:szCs w:val="16"/>
                <w:lang w:eastAsia="cs-CZ"/>
              </w:rPr>
            </w:pPr>
            <w:r>
              <w:rPr>
                <w:rFonts w:cs="Arial"/>
                <w:color w:val="000000"/>
                <w:sz w:val="16"/>
                <w:szCs w:val="16"/>
              </w:rPr>
              <w:t>0,00 Kč</w:t>
            </w:r>
          </w:p>
        </w:tc>
      </w:tr>
      <w:tr w:rsidR="00C905F1" w:rsidRPr="00F71272" w14:paraId="7B7E1F5B" w14:textId="1C067D32" w:rsidTr="003D254E">
        <w:trPr>
          <w:cantSplit/>
          <w:trHeight w:val="340"/>
          <w:jc w:val="center"/>
        </w:trPr>
        <w:tc>
          <w:tcPr>
            <w:tcW w:w="1078" w:type="pct"/>
            <w:vAlign w:val="center"/>
            <w:hideMark/>
          </w:tcPr>
          <w:p w14:paraId="1FBA91AA" w14:textId="68778498"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SVS-FLEX-SUPT-BAS</w:t>
            </w:r>
          </w:p>
        </w:tc>
        <w:tc>
          <w:tcPr>
            <w:tcW w:w="1826" w:type="pct"/>
            <w:vAlign w:val="center"/>
            <w:hideMark/>
          </w:tcPr>
          <w:p w14:paraId="5372DC08" w14:textId="00BDE047"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 xml:space="preserve">Basic Support </w:t>
            </w:r>
            <w:proofErr w:type="spellStart"/>
            <w:r>
              <w:rPr>
                <w:rFonts w:cs="Arial"/>
                <w:color w:val="000000"/>
                <w:sz w:val="14"/>
                <w:szCs w:val="14"/>
              </w:rPr>
              <w:t>for</w:t>
            </w:r>
            <w:proofErr w:type="spellEnd"/>
            <w:r>
              <w:rPr>
                <w:rFonts w:cs="Arial"/>
                <w:color w:val="000000"/>
                <w:sz w:val="14"/>
                <w:szCs w:val="14"/>
              </w:rPr>
              <w:t xml:space="preserve"> </w:t>
            </w:r>
            <w:proofErr w:type="spellStart"/>
            <w:r>
              <w:rPr>
                <w:rFonts w:cs="Arial"/>
                <w:color w:val="000000"/>
                <w:sz w:val="14"/>
                <w:szCs w:val="14"/>
              </w:rPr>
              <w:t>Flex</w:t>
            </w:r>
            <w:proofErr w:type="spellEnd"/>
            <w:r>
              <w:rPr>
                <w:rFonts w:cs="Arial"/>
                <w:color w:val="000000"/>
                <w:sz w:val="14"/>
                <w:szCs w:val="14"/>
              </w:rPr>
              <w:t xml:space="preserve"> </w:t>
            </w:r>
            <w:proofErr w:type="spellStart"/>
            <w:r>
              <w:rPr>
                <w:rFonts w:cs="Arial"/>
                <w:color w:val="000000"/>
                <w:sz w:val="14"/>
                <w:szCs w:val="14"/>
              </w:rPr>
              <w:t>Plan</w:t>
            </w:r>
            <w:proofErr w:type="spellEnd"/>
          </w:p>
        </w:tc>
        <w:tc>
          <w:tcPr>
            <w:tcW w:w="447" w:type="pct"/>
            <w:vAlign w:val="center"/>
            <w:hideMark/>
          </w:tcPr>
          <w:p w14:paraId="786FFE5D" w14:textId="4DE218E0"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5225</w:t>
            </w:r>
          </w:p>
        </w:tc>
        <w:tc>
          <w:tcPr>
            <w:tcW w:w="778" w:type="pct"/>
            <w:vAlign w:val="center"/>
          </w:tcPr>
          <w:p w14:paraId="196BAA4D" w14:textId="23D5597D"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3FFDA80D" w14:textId="4AD6D74B"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r>
      <w:tr w:rsidR="00C905F1" w:rsidRPr="00F71272" w14:paraId="500BD5E8" w14:textId="0124E01B" w:rsidTr="003D254E">
        <w:trPr>
          <w:cantSplit/>
          <w:trHeight w:val="340"/>
          <w:jc w:val="center"/>
        </w:trPr>
        <w:tc>
          <w:tcPr>
            <w:tcW w:w="1078" w:type="pct"/>
            <w:vAlign w:val="center"/>
            <w:hideMark/>
          </w:tcPr>
          <w:p w14:paraId="3085E3B7" w14:textId="5A96452A"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A-FLEX-NUPL-P</w:t>
            </w:r>
          </w:p>
        </w:tc>
        <w:tc>
          <w:tcPr>
            <w:tcW w:w="1826" w:type="pct"/>
            <w:vAlign w:val="center"/>
            <w:hideMark/>
          </w:tcPr>
          <w:p w14:paraId="1B7DAE7C" w14:textId="57728C18"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NU On-</w:t>
            </w:r>
            <w:proofErr w:type="spellStart"/>
            <w:r>
              <w:rPr>
                <w:rFonts w:cs="Arial"/>
                <w:color w:val="000000"/>
                <w:sz w:val="14"/>
                <w:szCs w:val="14"/>
              </w:rPr>
              <w:t>Premises</w:t>
            </w:r>
            <w:proofErr w:type="spellEnd"/>
            <w:r>
              <w:rPr>
                <w:rFonts w:cs="Arial"/>
                <w:color w:val="000000"/>
                <w:sz w:val="14"/>
                <w:szCs w:val="14"/>
              </w:rPr>
              <w:t xml:space="preserve"> </w:t>
            </w:r>
            <w:proofErr w:type="spellStart"/>
            <w:r>
              <w:rPr>
                <w:rFonts w:cs="Arial"/>
                <w:color w:val="000000"/>
                <w:sz w:val="14"/>
                <w:szCs w:val="14"/>
              </w:rPr>
              <w:t>Calling</w:t>
            </w:r>
            <w:proofErr w:type="spellEnd"/>
            <w:r>
              <w:rPr>
                <w:rFonts w:cs="Arial"/>
                <w:color w:val="000000"/>
                <w:sz w:val="14"/>
                <w:szCs w:val="14"/>
              </w:rPr>
              <w:t xml:space="preserve"> Professional</w:t>
            </w:r>
          </w:p>
        </w:tc>
        <w:tc>
          <w:tcPr>
            <w:tcW w:w="447" w:type="pct"/>
            <w:vAlign w:val="center"/>
            <w:hideMark/>
          </w:tcPr>
          <w:p w14:paraId="3F9B9E11" w14:textId="1078C86F"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365</w:t>
            </w:r>
          </w:p>
        </w:tc>
        <w:tc>
          <w:tcPr>
            <w:tcW w:w="778" w:type="pct"/>
            <w:vAlign w:val="center"/>
          </w:tcPr>
          <w:p w14:paraId="563DD6D7" w14:textId="2F0E2BA5"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6 468,00 Kč</w:t>
            </w:r>
          </w:p>
        </w:tc>
        <w:tc>
          <w:tcPr>
            <w:tcW w:w="871" w:type="pct"/>
            <w:vAlign w:val="center"/>
          </w:tcPr>
          <w:p w14:paraId="7EB61611" w14:textId="03B68B8E"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2 360 820,00 Kč</w:t>
            </w:r>
          </w:p>
        </w:tc>
      </w:tr>
      <w:tr w:rsidR="00C905F1" w:rsidRPr="00F71272" w14:paraId="067D668C" w14:textId="2A79751A" w:rsidTr="003D254E">
        <w:trPr>
          <w:cantSplit/>
          <w:trHeight w:val="340"/>
          <w:jc w:val="center"/>
        </w:trPr>
        <w:tc>
          <w:tcPr>
            <w:tcW w:w="1078" w:type="pct"/>
            <w:vAlign w:val="center"/>
            <w:hideMark/>
          </w:tcPr>
          <w:p w14:paraId="7119F60D" w14:textId="221C7114"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A-FLEX-NUPL-E</w:t>
            </w:r>
          </w:p>
        </w:tc>
        <w:tc>
          <w:tcPr>
            <w:tcW w:w="1826" w:type="pct"/>
            <w:vAlign w:val="center"/>
            <w:hideMark/>
          </w:tcPr>
          <w:p w14:paraId="0C014996" w14:textId="5C975BD9"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NU On-</w:t>
            </w:r>
            <w:proofErr w:type="spellStart"/>
            <w:r>
              <w:rPr>
                <w:rFonts w:cs="Arial"/>
                <w:color w:val="000000"/>
                <w:sz w:val="14"/>
                <w:szCs w:val="14"/>
              </w:rPr>
              <w:t>Premises</w:t>
            </w:r>
            <w:proofErr w:type="spellEnd"/>
            <w:r>
              <w:rPr>
                <w:rFonts w:cs="Arial"/>
                <w:color w:val="000000"/>
                <w:sz w:val="14"/>
                <w:szCs w:val="14"/>
              </w:rPr>
              <w:t xml:space="preserve"> </w:t>
            </w:r>
            <w:proofErr w:type="spellStart"/>
            <w:r>
              <w:rPr>
                <w:rFonts w:cs="Arial"/>
                <w:color w:val="000000"/>
                <w:sz w:val="14"/>
                <w:szCs w:val="14"/>
              </w:rPr>
              <w:t>Calling</w:t>
            </w:r>
            <w:proofErr w:type="spellEnd"/>
            <w:r>
              <w:rPr>
                <w:rFonts w:cs="Arial"/>
                <w:color w:val="000000"/>
                <w:sz w:val="14"/>
                <w:szCs w:val="14"/>
              </w:rPr>
              <w:t xml:space="preserve"> </w:t>
            </w:r>
            <w:proofErr w:type="spellStart"/>
            <w:r>
              <w:rPr>
                <w:rFonts w:cs="Arial"/>
                <w:color w:val="000000"/>
                <w:sz w:val="14"/>
                <w:szCs w:val="14"/>
              </w:rPr>
              <w:t>Enhanced</w:t>
            </w:r>
            <w:proofErr w:type="spellEnd"/>
          </w:p>
        </w:tc>
        <w:tc>
          <w:tcPr>
            <w:tcW w:w="447" w:type="pct"/>
            <w:vAlign w:val="center"/>
            <w:hideMark/>
          </w:tcPr>
          <w:p w14:paraId="2870B285" w14:textId="0D8CA64C"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3460</w:t>
            </w:r>
          </w:p>
        </w:tc>
        <w:tc>
          <w:tcPr>
            <w:tcW w:w="778" w:type="pct"/>
            <w:vAlign w:val="center"/>
          </w:tcPr>
          <w:p w14:paraId="36C318FF" w14:textId="0D147498"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4 398,24 Kč</w:t>
            </w:r>
          </w:p>
        </w:tc>
        <w:tc>
          <w:tcPr>
            <w:tcW w:w="871" w:type="pct"/>
            <w:vAlign w:val="center"/>
          </w:tcPr>
          <w:p w14:paraId="108E2D41" w14:textId="64C9B2EC"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15 217 910,40 Kč</w:t>
            </w:r>
          </w:p>
        </w:tc>
      </w:tr>
      <w:tr w:rsidR="00C905F1" w:rsidRPr="00F71272" w14:paraId="7B4A3328" w14:textId="396AE30A" w:rsidTr="003D254E">
        <w:trPr>
          <w:cantSplit/>
          <w:trHeight w:val="340"/>
          <w:jc w:val="center"/>
        </w:trPr>
        <w:tc>
          <w:tcPr>
            <w:tcW w:w="1078" w:type="pct"/>
            <w:vAlign w:val="center"/>
            <w:hideMark/>
          </w:tcPr>
          <w:p w14:paraId="13D3AE40" w14:textId="5A0310FE"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A-FLEX-NUPL-A</w:t>
            </w:r>
          </w:p>
        </w:tc>
        <w:tc>
          <w:tcPr>
            <w:tcW w:w="1826" w:type="pct"/>
            <w:vAlign w:val="center"/>
            <w:hideMark/>
          </w:tcPr>
          <w:p w14:paraId="3AD0993A" w14:textId="6A10C161"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NU On-</w:t>
            </w:r>
            <w:proofErr w:type="spellStart"/>
            <w:r>
              <w:rPr>
                <w:rFonts w:cs="Arial"/>
                <w:color w:val="000000"/>
                <w:sz w:val="14"/>
                <w:szCs w:val="14"/>
              </w:rPr>
              <w:t>Premises</w:t>
            </w:r>
            <w:proofErr w:type="spellEnd"/>
            <w:r>
              <w:rPr>
                <w:rFonts w:cs="Arial"/>
                <w:color w:val="000000"/>
                <w:sz w:val="14"/>
                <w:szCs w:val="14"/>
              </w:rPr>
              <w:t xml:space="preserve"> </w:t>
            </w:r>
            <w:proofErr w:type="spellStart"/>
            <w:r>
              <w:rPr>
                <w:rFonts w:cs="Arial"/>
                <w:color w:val="000000"/>
                <w:sz w:val="14"/>
                <w:szCs w:val="14"/>
              </w:rPr>
              <w:t>Calling</w:t>
            </w:r>
            <w:proofErr w:type="spellEnd"/>
            <w:r>
              <w:rPr>
                <w:rFonts w:cs="Arial"/>
                <w:color w:val="000000"/>
                <w:sz w:val="14"/>
                <w:szCs w:val="14"/>
              </w:rPr>
              <w:t xml:space="preserve"> Access</w:t>
            </w:r>
          </w:p>
        </w:tc>
        <w:tc>
          <w:tcPr>
            <w:tcW w:w="447" w:type="pct"/>
            <w:vAlign w:val="center"/>
            <w:hideMark/>
          </w:tcPr>
          <w:p w14:paraId="6F9326F3" w14:textId="2AFCFE0F"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1400</w:t>
            </w:r>
          </w:p>
        </w:tc>
        <w:tc>
          <w:tcPr>
            <w:tcW w:w="778" w:type="pct"/>
            <w:vAlign w:val="center"/>
          </w:tcPr>
          <w:p w14:paraId="7DD2A5F1" w14:textId="28E2016B"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2 328,48 Kč</w:t>
            </w:r>
          </w:p>
        </w:tc>
        <w:tc>
          <w:tcPr>
            <w:tcW w:w="871" w:type="pct"/>
            <w:vAlign w:val="center"/>
          </w:tcPr>
          <w:p w14:paraId="5494DAF6" w14:textId="015D3F1D"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3 259 872,00 Kč</w:t>
            </w:r>
          </w:p>
        </w:tc>
      </w:tr>
      <w:tr w:rsidR="00C905F1" w:rsidRPr="00F71272" w14:paraId="113096D0" w14:textId="6DA0F185" w:rsidTr="003D254E">
        <w:trPr>
          <w:cantSplit/>
          <w:trHeight w:val="340"/>
          <w:jc w:val="center"/>
        </w:trPr>
        <w:tc>
          <w:tcPr>
            <w:tcW w:w="1078" w:type="pct"/>
            <w:vAlign w:val="center"/>
            <w:hideMark/>
          </w:tcPr>
          <w:p w14:paraId="68998189" w14:textId="33741999"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A-FLEX-EXPWY-RMS-S</w:t>
            </w:r>
          </w:p>
        </w:tc>
        <w:tc>
          <w:tcPr>
            <w:tcW w:w="1826" w:type="pct"/>
            <w:vAlign w:val="center"/>
            <w:hideMark/>
          </w:tcPr>
          <w:p w14:paraId="640B5649" w14:textId="05D65FDD" w:rsidR="00C905F1" w:rsidRPr="00F71272" w:rsidRDefault="00C905F1" w:rsidP="00C905F1">
            <w:pPr>
              <w:spacing w:after="0"/>
              <w:rPr>
                <w:rFonts w:eastAsia="Times New Roman" w:cs="Arial"/>
                <w:color w:val="000000"/>
                <w:sz w:val="16"/>
                <w:szCs w:val="16"/>
                <w:lang w:eastAsia="cs-CZ"/>
              </w:rPr>
            </w:pPr>
            <w:proofErr w:type="spellStart"/>
            <w:r>
              <w:rPr>
                <w:rFonts w:cs="Arial"/>
                <w:color w:val="000000"/>
                <w:sz w:val="14"/>
                <w:szCs w:val="14"/>
              </w:rPr>
              <w:t>Expressway</w:t>
            </w:r>
            <w:proofErr w:type="spellEnd"/>
            <w:r>
              <w:rPr>
                <w:rFonts w:cs="Arial"/>
                <w:color w:val="000000"/>
                <w:sz w:val="14"/>
                <w:szCs w:val="14"/>
              </w:rPr>
              <w:t xml:space="preserve"> </w:t>
            </w:r>
            <w:proofErr w:type="spellStart"/>
            <w:r>
              <w:rPr>
                <w:rFonts w:cs="Arial"/>
                <w:color w:val="000000"/>
                <w:sz w:val="14"/>
                <w:szCs w:val="14"/>
              </w:rPr>
              <w:t>Rich</w:t>
            </w:r>
            <w:proofErr w:type="spellEnd"/>
            <w:r>
              <w:rPr>
                <w:rFonts w:cs="Arial"/>
                <w:color w:val="000000"/>
                <w:sz w:val="14"/>
                <w:szCs w:val="14"/>
              </w:rPr>
              <w:t xml:space="preserve"> Media Session - Smart </w:t>
            </w:r>
            <w:proofErr w:type="spellStart"/>
            <w:r>
              <w:rPr>
                <w:rFonts w:cs="Arial"/>
                <w:color w:val="000000"/>
                <w:sz w:val="14"/>
                <w:szCs w:val="14"/>
              </w:rPr>
              <w:t>Licensing</w:t>
            </w:r>
            <w:proofErr w:type="spellEnd"/>
            <w:r>
              <w:rPr>
                <w:rFonts w:cs="Arial"/>
                <w:color w:val="000000"/>
                <w:sz w:val="14"/>
                <w:szCs w:val="14"/>
              </w:rPr>
              <w:t xml:space="preserve"> (1)</w:t>
            </w:r>
          </w:p>
        </w:tc>
        <w:tc>
          <w:tcPr>
            <w:tcW w:w="447" w:type="pct"/>
            <w:vAlign w:val="center"/>
            <w:hideMark/>
          </w:tcPr>
          <w:p w14:paraId="21FA0F7B" w14:textId="041479D3"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2</w:t>
            </w:r>
          </w:p>
        </w:tc>
        <w:tc>
          <w:tcPr>
            <w:tcW w:w="778" w:type="pct"/>
            <w:vAlign w:val="center"/>
          </w:tcPr>
          <w:p w14:paraId="2EA95DB1" w14:textId="714AFBD2"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18 110,40 Kč</w:t>
            </w:r>
          </w:p>
        </w:tc>
        <w:tc>
          <w:tcPr>
            <w:tcW w:w="871" w:type="pct"/>
            <w:vAlign w:val="center"/>
          </w:tcPr>
          <w:p w14:paraId="525E7992" w14:textId="64ABA1A5"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36 220,80 Kč</w:t>
            </w:r>
          </w:p>
        </w:tc>
      </w:tr>
      <w:tr w:rsidR="00C905F1" w:rsidRPr="00F71272" w14:paraId="5874164A" w14:textId="0D6AB26E" w:rsidTr="003D254E">
        <w:trPr>
          <w:cantSplit/>
          <w:trHeight w:val="340"/>
          <w:jc w:val="center"/>
        </w:trPr>
        <w:tc>
          <w:tcPr>
            <w:tcW w:w="1078" w:type="pct"/>
            <w:vAlign w:val="center"/>
            <w:hideMark/>
          </w:tcPr>
          <w:p w14:paraId="101654B9" w14:textId="259A5BDA"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A-FLEX-SRST-E</w:t>
            </w:r>
          </w:p>
        </w:tc>
        <w:tc>
          <w:tcPr>
            <w:tcW w:w="1826" w:type="pct"/>
            <w:vAlign w:val="center"/>
            <w:hideMark/>
          </w:tcPr>
          <w:p w14:paraId="43BD08A9" w14:textId="1C657291"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 xml:space="preserve">SRST </w:t>
            </w:r>
            <w:proofErr w:type="spellStart"/>
            <w:r>
              <w:rPr>
                <w:rFonts w:cs="Arial"/>
                <w:color w:val="000000"/>
                <w:sz w:val="14"/>
                <w:szCs w:val="14"/>
              </w:rPr>
              <w:t>Endpoints</w:t>
            </w:r>
            <w:proofErr w:type="spellEnd"/>
            <w:r>
              <w:rPr>
                <w:rFonts w:cs="Arial"/>
                <w:color w:val="000000"/>
                <w:sz w:val="14"/>
                <w:szCs w:val="14"/>
              </w:rPr>
              <w:t xml:space="preserve"> (1)</w:t>
            </w:r>
          </w:p>
        </w:tc>
        <w:tc>
          <w:tcPr>
            <w:tcW w:w="447" w:type="pct"/>
            <w:vAlign w:val="center"/>
            <w:hideMark/>
          </w:tcPr>
          <w:p w14:paraId="460211DD" w14:textId="51B36219"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5590</w:t>
            </w:r>
          </w:p>
        </w:tc>
        <w:tc>
          <w:tcPr>
            <w:tcW w:w="778" w:type="pct"/>
            <w:vAlign w:val="center"/>
          </w:tcPr>
          <w:p w14:paraId="5C6EE7D9" w14:textId="708E5D49"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514BD803" w14:textId="209D9E4D"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r>
      <w:tr w:rsidR="00C905F1" w:rsidRPr="00F71272" w14:paraId="25B2CAA2" w14:textId="65AAD1D1" w:rsidTr="003D254E">
        <w:trPr>
          <w:cantSplit/>
          <w:trHeight w:val="340"/>
          <w:jc w:val="center"/>
        </w:trPr>
        <w:tc>
          <w:tcPr>
            <w:tcW w:w="1078" w:type="pct"/>
            <w:vAlign w:val="center"/>
            <w:hideMark/>
          </w:tcPr>
          <w:p w14:paraId="7887E7E6" w14:textId="1B244BF5"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A-FLEX-P-PRO</w:t>
            </w:r>
          </w:p>
        </w:tc>
        <w:tc>
          <w:tcPr>
            <w:tcW w:w="1826" w:type="pct"/>
            <w:vAlign w:val="center"/>
            <w:hideMark/>
          </w:tcPr>
          <w:p w14:paraId="10D86CA7" w14:textId="665E2F4C" w:rsidR="00C905F1" w:rsidRPr="00F71272" w:rsidRDefault="00C905F1" w:rsidP="00C905F1">
            <w:pPr>
              <w:spacing w:after="0"/>
              <w:rPr>
                <w:rFonts w:eastAsia="Times New Roman" w:cs="Arial"/>
                <w:color w:val="000000"/>
                <w:sz w:val="16"/>
                <w:szCs w:val="16"/>
                <w:lang w:eastAsia="cs-CZ"/>
              </w:rPr>
            </w:pPr>
            <w:proofErr w:type="spellStart"/>
            <w:r>
              <w:rPr>
                <w:rFonts w:cs="Arial"/>
                <w:color w:val="000000"/>
                <w:sz w:val="14"/>
                <w:szCs w:val="14"/>
              </w:rPr>
              <w:t>Unified</w:t>
            </w:r>
            <w:proofErr w:type="spellEnd"/>
            <w:r>
              <w:rPr>
                <w:rFonts w:cs="Arial"/>
                <w:color w:val="000000"/>
                <w:sz w:val="14"/>
                <w:szCs w:val="14"/>
              </w:rPr>
              <w:t xml:space="preserve"> Communications Manager Smart </w:t>
            </w:r>
            <w:proofErr w:type="spellStart"/>
            <w:r>
              <w:rPr>
                <w:rFonts w:cs="Arial"/>
                <w:color w:val="000000"/>
                <w:sz w:val="14"/>
                <w:szCs w:val="14"/>
              </w:rPr>
              <w:t>License</w:t>
            </w:r>
            <w:proofErr w:type="spellEnd"/>
            <w:r>
              <w:rPr>
                <w:rFonts w:cs="Arial"/>
                <w:color w:val="000000"/>
                <w:sz w:val="14"/>
                <w:szCs w:val="14"/>
              </w:rPr>
              <w:t xml:space="preserve"> - Pro (1)</w:t>
            </w:r>
          </w:p>
        </w:tc>
        <w:tc>
          <w:tcPr>
            <w:tcW w:w="447" w:type="pct"/>
            <w:vAlign w:val="center"/>
            <w:hideMark/>
          </w:tcPr>
          <w:p w14:paraId="59CCED27" w14:textId="061E97C3"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365</w:t>
            </w:r>
          </w:p>
        </w:tc>
        <w:tc>
          <w:tcPr>
            <w:tcW w:w="778" w:type="pct"/>
            <w:vAlign w:val="center"/>
          </w:tcPr>
          <w:p w14:paraId="06C3542A" w14:textId="59CEAF49"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654019E3" w14:textId="69277003"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r>
      <w:tr w:rsidR="00C905F1" w:rsidRPr="00F71272" w14:paraId="4715A47C" w14:textId="672E06EF" w:rsidTr="003D254E">
        <w:trPr>
          <w:cantSplit/>
          <w:trHeight w:val="340"/>
          <w:jc w:val="center"/>
        </w:trPr>
        <w:tc>
          <w:tcPr>
            <w:tcW w:w="1078" w:type="pct"/>
            <w:vAlign w:val="center"/>
            <w:hideMark/>
          </w:tcPr>
          <w:p w14:paraId="57147E0B" w14:textId="405C6EC5"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A-FLEX-P-ACC</w:t>
            </w:r>
          </w:p>
        </w:tc>
        <w:tc>
          <w:tcPr>
            <w:tcW w:w="1826" w:type="pct"/>
            <w:vAlign w:val="center"/>
            <w:hideMark/>
          </w:tcPr>
          <w:p w14:paraId="483459FE" w14:textId="190D635B"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 xml:space="preserve">Access Smart </w:t>
            </w:r>
            <w:proofErr w:type="spellStart"/>
            <w:r>
              <w:rPr>
                <w:rFonts w:cs="Arial"/>
                <w:color w:val="000000"/>
                <w:sz w:val="14"/>
                <w:szCs w:val="14"/>
              </w:rPr>
              <w:t>License</w:t>
            </w:r>
            <w:proofErr w:type="spellEnd"/>
            <w:r>
              <w:rPr>
                <w:rFonts w:cs="Arial"/>
                <w:color w:val="000000"/>
                <w:sz w:val="14"/>
                <w:szCs w:val="14"/>
              </w:rPr>
              <w:t xml:space="preserve"> (1)</w:t>
            </w:r>
          </w:p>
        </w:tc>
        <w:tc>
          <w:tcPr>
            <w:tcW w:w="447" w:type="pct"/>
            <w:vAlign w:val="center"/>
            <w:hideMark/>
          </w:tcPr>
          <w:p w14:paraId="1B6D31A1" w14:textId="48F8FC75"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1400</w:t>
            </w:r>
          </w:p>
        </w:tc>
        <w:tc>
          <w:tcPr>
            <w:tcW w:w="778" w:type="pct"/>
            <w:vAlign w:val="center"/>
          </w:tcPr>
          <w:p w14:paraId="72C55C3C" w14:textId="2BCAC4E3"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6BCCE71F" w14:textId="1CEFF0E3"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r>
      <w:tr w:rsidR="00C905F1" w:rsidRPr="00F71272" w14:paraId="56A7A3B1" w14:textId="2ECB8A79" w:rsidTr="003D254E">
        <w:trPr>
          <w:cantSplit/>
          <w:trHeight w:val="340"/>
          <w:jc w:val="center"/>
        </w:trPr>
        <w:tc>
          <w:tcPr>
            <w:tcW w:w="1078" w:type="pct"/>
            <w:vAlign w:val="center"/>
            <w:hideMark/>
          </w:tcPr>
          <w:p w14:paraId="24540F53" w14:textId="17A709C0"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A-FLEX-P-ENH</w:t>
            </w:r>
          </w:p>
        </w:tc>
        <w:tc>
          <w:tcPr>
            <w:tcW w:w="1826" w:type="pct"/>
            <w:vAlign w:val="center"/>
            <w:hideMark/>
          </w:tcPr>
          <w:p w14:paraId="47DCBAAB" w14:textId="3C0FC6EF" w:rsidR="00C905F1" w:rsidRPr="00F71272" w:rsidRDefault="00C905F1" w:rsidP="00C905F1">
            <w:pPr>
              <w:spacing w:after="0"/>
              <w:rPr>
                <w:rFonts w:eastAsia="Times New Roman" w:cs="Arial"/>
                <w:color w:val="000000"/>
                <w:sz w:val="16"/>
                <w:szCs w:val="16"/>
                <w:lang w:eastAsia="cs-CZ"/>
              </w:rPr>
            </w:pPr>
            <w:proofErr w:type="spellStart"/>
            <w:r>
              <w:rPr>
                <w:rFonts w:cs="Arial"/>
                <w:color w:val="000000"/>
                <w:sz w:val="14"/>
                <w:szCs w:val="14"/>
              </w:rPr>
              <w:t>Enhanced</w:t>
            </w:r>
            <w:proofErr w:type="spellEnd"/>
            <w:r>
              <w:rPr>
                <w:rFonts w:cs="Arial"/>
                <w:color w:val="000000"/>
                <w:sz w:val="14"/>
                <w:szCs w:val="14"/>
              </w:rPr>
              <w:t xml:space="preserve"> Smart </w:t>
            </w:r>
            <w:proofErr w:type="spellStart"/>
            <w:r>
              <w:rPr>
                <w:rFonts w:cs="Arial"/>
                <w:color w:val="000000"/>
                <w:sz w:val="14"/>
                <w:szCs w:val="14"/>
              </w:rPr>
              <w:t>License</w:t>
            </w:r>
            <w:proofErr w:type="spellEnd"/>
            <w:r>
              <w:rPr>
                <w:rFonts w:cs="Arial"/>
                <w:color w:val="000000"/>
                <w:sz w:val="14"/>
                <w:szCs w:val="14"/>
              </w:rPr>
              <w:t xml:space="preserve"> (1)</w:t>
            </w:r>
          </w:p>
        </w:tc>
        <w:tc>
          <w:tcPr>
            <w:tcW w:w="447" w:type="pct"/>
            <w:vAlign w:val="center"/>
            <w:hideMark/>
          </w:tcPr>
          <w:p w14:paraId="79F211F3" w14:textId="39A9A593"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3460</w:t>
            </w:r>
          </w:p>
        </w:tc>
        <w:tc>
          <w:tcPr>
            <w:tcW w:w="778" w:type="pct"/>
            <w:vAlign w:val="center"/>
          </w:tcPr>
          <w:p w14:paraId="28F05295" w14:textId="3BF905B0"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518C0153" w14:textId="5B5C06E1"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r>
      <w:tr w:rsidR="00C905F1" w:rsidRPr="00F71272" w14:paraId="4100F869" w14:textId="031B9DEE" w:rsidTr="003D254E">
        <w:trPr>
          <w:cantSplit/>
          <w:trHeight w:val="340"/>
          <w:jc w:val="center"/>
        </w:trPr>
        <w:tc>
          <w:tcPr>
            <w:tcW w:w="1078" w:type="pct"/>
            <w:vAlign w:val="center"/>
            <w:hideMark/>
          </w:tcPr>
          <w:p w14:paraId="783FA66C" w14:textId="406B5164"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A-FLEX-P-UCXN</w:t>
            </w:r>
          </w:p>
        </w:tc>
        <w:tc>
          <w:tcPr>
            <w:tcW w:w="1826" w:type="pct"/>
            <w:vAlign w:val="center"/>
            <w:hideMark/>
          </w:tcPr>
          <w:p w14:paraId="3CE0775E" w14:textId="53402316"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 xml:space="preserve">Unity </w:t>
            </w:r>
            <w:proofErr w:type="spellStart"/>
            <w:r>
              <w:rPr>
                <w:rFonts w:cs="Arial"/>
                <w:color w:val="000000"/>
                <w:sz w:val="14"/>
                <w:szCs w:val="14"/>
              </w:rPr>
              <w:t>Connection</w:t>
            </w:r>
            <w:proofErr w:type="spellEnd"/>
            <w:r>
              <w:rPr>
                <w:rFonts w:cs="Arial"/>
                <w:color w:val="000000"/>
                <w:sz w:val="14"/>
                <w:szCs w:val="14"/>
              </w:rPr>
              <w:t xml:space="preserve"> Smart </w:t>
            </w:r>
            <w:proofErr w:type="spellStart"/>
            <w:r>
              <w:rPr>
                <w:rFonts w:cs="Arial"/>
                <w:color w:val="000000"/>
                <w:sz w:val="14"/>
                <w:szCs w:val="14"/>
              </w:rPr>
              <w:t>License</w:t>
            </w:r>
            <w:proofErr w:type="spellEnd"/>
            <w:r>
              <w:rPr>
                <w:rFonts w:cs="Arial"/>
                <w:color w:val="000000"/>
                <w:sz w:val="14"/>
                <w:szCs w:val="14"/>
              </w:rPr>
              <w:t xml:space="preserve"> (1)</w:t>
            </w:r>
          </w:p>
        </w:tc>
        <w:tc>
          <w:tcPr>
            <w:tcW w:w="447" w:type="pct"/>
            <w:vAlign w:val="center"/>
            <w:hideMark/>
          </w:tcPr>
          <w:p w14:paraId="0A502DFD" w14:textId="2B6F9565"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365</w:t>
            </w:r>
          </w:p>
        </w:tc>
        <w:tc>
          <w:tcPr>
            <w:tcW w:w="778" w:type="pct"/>
            <w:vAlign w:val="center"/>
          </w:tcPr>
          <w:p w14:paraId="6CF06D23" w14:textId="0C396BCF"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55865F98" w14:textId="11E99F05"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r>
      <w:tr w:rsidR="00C905F1" w:rsidRPr="00F71272" w14:paraId="0E160190" w14:textId="1F0E238A" w:rsidTr="003D254E">
        <w:trPr>
          <w:cantSplit/>
          <w:trHeight w:val="340"/>
          <w:jc w:val="center"/>
        </w:trPr>
        <w:tc>
          <w:tcPr>
            <w:tcW w:w="1078" w:type="pct"/>
            <w:vAlign w:val="center"/>
            <w:hideMark/>
          </w:tcPr>
          <w:p w14:paraId="5D46A225" w14:textId="405C9295"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A-FLEX-P-ER</w:t>
            </w:r>
          </w:p>
        </w:tc>
        <w:tc>
          <w:tcPr>
            <w:tcW w:w="1826" w:type="pct"/>
            <w:vAlign w:val="center"/>
            <w:hideMark/>
          </w:tcPr>
          <w:p w14:paraId="79C742A6" w14:textId="7C488BF9" w:rsidR="00C905F1" w:rsidRPr="00F71272" w:rsidRDefault="00C905F1" w:rsidP="00C905F1">
            <w:pPr>
              <w:spacing w:after="0"/>
              <w:rPr>
                <w:rFonts w:eastAsia="Times New Roman" w:cs="Arial"/>
                <w:color w:val="000000"/>
                <w:sz w:val="16"/>
                <w:szCs w:val="16"/>
                <w:lang w:eastAsia="cs-CZ"/>
              </w:rPr>
            </w:pPr>
            <w:proofErr w:type="spellStart"/>
            <w:r>
              <w:rPr>
                <w:rFonts w:cs="Arial"/>
                <w:color w:val="000000"/>
                <w:sz w:val="14"/>
                <w:szCs w:val="14"/>
              </w:rPr>
              <w:t>Emergency</w:t>
            </w:r>
            <w:proofErr w:type="spellEnd"/>
            <w:r>
              <w:rPr>
                <w:rFonts w:cs="Arial"/>
                <w:color w:val="000000"/>
                <w:sz w:val="14"/>
                <w:szCs w:val="14"/>
              </w:rPr>
              <w:t xml:space="preserve"> </w:t>
            </w:r>
            <w:proofErr w:type="spellStart"/>
            <w:r>
              <w:rPr>
                <w:rFonts w:cs="Arial"/>
                <w:color w:val="000000"/>
                <w:sz w:val="14"/>
                <w:szCs w:val="14"/>
              </w:rPr>
              <w:t>Responder</w:t>
            </w:r>
            <w:proofErr w:type="spellEnd"/>
            <w:r>
              <w:rPr>
                <w:rFonts w:cs="Arial"/>
                <w:color w:val="000000"/>
                <w:sz w:val="14"/>
                <w:szCs w:val="14"/>
              </w:rPr>
              <w:t xml:space="preserve"> Smart </w:t>
            </w:r>
            <w:proofErr w:type="spellStart"/>
            <w:r>
              <w:rPr>
                <w:rFonts w:cs="Arial"/>
                <w:color w:val="000000"/>
                <w:sz w:val="14"/>
                <w:szCs w:val="14"/>
              </w:rPr>
              <w:t>License</w:t>
            </w:r>
            <w:proofErr w:type="spellEnd"/>
            <w:r>
              <w:rPr>
                <w:rFonts w:cs="Arial"/>
                <w:color w:val="000000"/>
                <w:sz w:val="14"/>
                <w:szCs w:val="14"/>
              </w:rPr>
              <w:t xml:space="preserve"> (1)</w:t>
            </w:r>
          </w:p>
        </w:tc>
        <w:tc>
          <w:tcPr>
            <w:tcW w:w="447" w:type="pct"/>
            <w:vAlign w:val="center"/>
            <w:hideMark/>
          </w:tcPr>
          <w:p w14:paraId="6C54D902" w14:textId="4A9CB244"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5955</w:t>
            </w:r>
          </w:p>
        </w:tc>
        <w:tc>
          <w:tcPr>
            <w:tcW w:w="778" w:type="pct"/>
            <w:vAlign w:val="center"/>
          </w:tcPr>
          <w:p w14:paraId="7FCDA05D" w14:textId="4A864CD8"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7C761D07" w14:textId="1D3EE5FE"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r>
      <w:tr w:rsidR="00C905F1" w:rsidRPr="00F71272" w14:paraId="60B3648A" w14:textId="5A4482B6" w:rsidTr="003D254E">
        <w:trPr>
          <w:cantSplit/>
          <w:trHeight w:val="340"/>
          <w:jc w:val="center"/>
        </w:trPr>
        <w:tc>
          <w:tcPr>
            <w:tcW w:w="1078" w:type="pct"/>
            <w:vAlign w:val="center"/>
            <w:hideMark/>
          </w:tcPr>
          <w:p w14:paraId="7D46B113" w14:textId="6FAD72D5"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A-FLEX-FILESTG-ENT</w:t>
            </w:r>
          </w:p>
        </w:tc>
        <w:tc>
          <w:tcPr>
            <w:tcW w:w="1826" w:type="pct"/>
            <w:vAlign w:val="center"/>
            <w:hideMark/>
          </w:tcPr>
          <w:p w14:paraId="1C0415D9" w14:textId="6B033CAC" w:rsidR="00C905F1" w:rsidRPr="00F71272" w:rsidRDefault="00C905F1" w:rsidP="00C905F1">
            <w:pPr>
              <w:spacing w:after="0"/>
              <w:rPr>
                <w:rFonts w:eastAsia="Times New Roman" w:cs="Arial"/>
                <w:color w:val="000000"/>
                <w:sz w:val="16"/>
                <w:szCs w:val="16"/>
                <w:lang w:eastAsia="cs-CZ"/>
              </w:rPr>
            </w:pPr>
            <w:proofErr w:type="spellStart"/>
            <w:r>
              <w:rPr>
                <w:rFonts w:cs="Arial"/>
                <w:color w:val="000000"/>
                <w:sz w:val="14"/>
                <w:szCs w:val="14"/>
              </w:rPr>
              <w:t>File</w:t>
            </w:r>
            <w:proofErr w:type="spellEnd"/>
            <w:r>
              <w:rPr>
                <w:rFonts w:cs="Arial"/>
                <w:color w:val="000000"/>
                <w:sz w:val="14"/>
                <w:szCs w:val="14"/>
              </w:rPr>
              <w:t xml:space="preserve"> </w:t>
            </w:r>
            <w:proofErr w:type="spellStart"/>
            <w:r>
              <w:rPr>
                <w:rFonts w:cs="Arial"/>
                <w:color w:val="000000"/>
                <w:sz w:val="14"/>
                <w:szCs w:val="14"/>
              </w:rPr>
              <w:t>Storage</w:t>
            </w:r>
            <w:proofErr w:type="spellEnd"/>
            <w:r>
              <w:rPr>
                <w:rFonts w:cs="Arial"/>
                <w:color w:val="000000"/>
                <w:sz w:val="14"/>
                <w:szCs w:val="14"/>
              </w:rPr>
              <w:t xml:space="preserve"> </w:t>
            </w:r>
            <w:proofErr w:type="spellStart"/>
            <w:r>
              <w:rPr>
                <w:rFonts w:cs="Arial"/>
                <w:color w:val="000000"/>
                <w:sz w:val="14"/>
                <w:szCs w:val="14"/>
              </w:rPr>
              <w:t>Entitlement</w:t>
            </w:r>
            <w:proofErr w:type="spellEnd"/>
          </w:p>
        </w:tc>
        <w:tc>
          <w:tcPr>
            <w:tcW w:w="447" w:type="pct"/>
            <w:vAlign w:val="center"/>
            <w:hideMark/>
          </w:tcPr>
          <w:p w14:paraId="63C6E7B1" w14:textId="65A844FE"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76500</w:t>
            </w:r>
          </w:p>
        </w:tc>
        <w:tc>
          <w:tcPr>
            <w:tcW w:w="778" w:type="pct"/>
            <w:vAlign w:val="center"/>
          </w:tcPr>
          <w:p w14:paraId="783C6EEE" w14:textId="49C23019"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115772FC" w14:textId="39BC08FF"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r>
      <w:tr w:rsidR="00C905F1" w:rsidRPr="00F71272" w14:paraId="536D5541" w14:textId="62E2F27B" w:rsidTr="003D254E">
        <w:trPr>
          <w:cantSplit/>
          <w:trHeight w:val="340"/>
          <w:jc w:val="center"/>
        </w:trPr>
        <w:tc>
          <w:tcPr>
            <w:tcW w:w="1078" w:type="pct"/>
            <w:vAlign w:val="center"/>
            <w:hideMark/>
          </w:tcPr>
          <w:p w14:paraId="5D24E9E8" w14:textId="57D35433"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A-FLEX-PROPACK-ENT</w:t>
            </w:r>
          </w:p>
        </w:tc>
        <w:tc>
          <w:tcPr>
            <w:tcW w:w="1826" w:type="pct"/>
            <w:vAlign w:val="center"/>
            <w:hideMark/>
          </w:tcPr>
          <w:p w14:paraId="6C2E5912" w14:textId="23065841"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 xml:space="preserve">Pro </w:t>
            </w:r>
            <w:proofErr w:type="spellStart"/>
            <w:r>
              <w:rPr>
                <w:rFonts w:cs="Arial"/>
                <w:color w:val="000000"/>
                <w:sz w:val="14"/>
                <w:szCs w:val="14"/>
              </w:rPr>
              <w:t>Pack</w:t>
            </w:r>
            <w:proofErr w:type="spellEnd"/>
            <w:r>
              <w:rPr>
                <w:rFonts w:cs="Arial"/>
                <w:color w:val="000000"/>
                <w:sz w:val="14"/>
                <w:szCs w:val="14"/>
              </w:rPr>
              <w:t xml:space="preserve"> </w:t>
            </w:r>
            <w:proofErr w:type="spellStart"/>
            <w:r>
              <w:rPr>
                <w:rFonts w:cs="Arial"/>
                <w:color w:val="000000"/>
                <w:sz w:val="14"/>
                <w:szCs w:val="14"/>
              </w:rPr>
              <w:t>for</w:t>
            </w:r>
            <w:proofErr w:type="spellEnd"/>
            <w:r>
              <w:rPr>
                <w:rFonts w:cs="Arial"/>
                <w:color w:val="000000"/>
                <w:sz w:val="14"/>
                <w:szCs w:val="14"/>
              </w:rPr>
              <w:t xml:space="preserve"> Cisco </w:t>
            </w:r>
            <w:proofErr w:type="spellStart"/>
            <w:r>
              <w:rPr>
                <w:rFonts w:cs="Arial"/>
                <w:color w:val="000000"/>
                <w:sz w:val="14"/>
                <w:szCs w:val="14"/>
              </w:rPr>
              <w:t>Control</w:t>
            </w:r>
            <w:proofErr w:type="spellEnd"/>
            <w:r>
              <w:rPr>
                <w:rFonts w:cs="Arial"/>
                <w:color w:val="000000"/>
                <w:sz w:val="14"/>
                <w:szCs w:val="14"/>
              </w:rPr>
              <w:t xml:space="preserve"> Hub </w:t>
            </w:r>
            <w:proofErr w:type="spellStart"/>
            <w:r>
              <w:rPr>
                <w:rFonts w:cs="Arial"/>
                <w:color w:val="000000"/>
                <w:sz w:val="14"/>
                <w:szCs w:val="14"/>
              </w:rPr>
              <w:t>Entitlement</w:t>
            </w:r>
            <w:proofErr w:type="spellEnd"/>
          </w:p>
        </w:tc>
        <w:tc>
          <w:tcPr>
            <w:tcW w:w="447" w:type="pct"/>
            <w:vAlign w:val="center"/>
            <w:hideMark/>
          </w:tcPr>
          <w:p w14:paraId="491C080A" w14:textId="1E29E671"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3825</w:t>
            </w:r>
          </w:p>
        </w:tc>
        <w:tc>
          <w:tcPr>
            <w:tcW w:w="778" w:type="pct"/>
            <w:vAlign w:val="center"/>
          </w:tcPr>
          <w:p w14:paraId="4C4B04FC" w14:textId="7DB1F746"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377D36B8" w14:textId="2F683410"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r>
      <w:tr w:rsidR="00C905F1" w:rsidRPr="00F71272" w14:paraId="4B5C8AE6" w14:textId="59A9091C" w:rsidTr="003D254E">
        <w:trPr>
          <w:cantSplit/>
          <w:trHeight w:val="340"/>
          <w:jc w:val="center"/>
        </w:trPr>
        <w:tc>
          <w:tcPr>
            <w:tcW w:w="1078" w:type="pct"/>
            <w:vAlign w:val="center"/>
            <w:hideMark/>
          </w:tcPr>
          <w:p w14:paraId="246C6E7D" w14:textId="1778851C"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A-FLEX-MSG-NU-ENT</w:t>
            </w:r>
          </w:p>
        </w:tc>
        <w:tc>
          <w:tcPr>
            <w:tcW w:w="1826" w:type="pct"/>
            <w:vAlign w:val="center"/>
            <w:hideMark/>
          </w:tcPr>
          <w:p w14:paraId="6ED77D03" w14:textId="13ED5D6E" w:rsidR="00C905F1" w:rsidRPr="00F71272" w:rsidRDefault="00C905F1" w:rsidP="00C905F1">
            <w:pPr>
              <w:spacing w:after="0"/>
              <w:rPr>
                <w:rFonts w:eastAsia="Times New Roman" w:cs="Arial"/>
                <w:color w:val="000000"/>
                <w:sz w:val="16"/>
                <w:szCs w:val="16"/>
                <w:lang w:eastAsia="cs-CZ"/>
              </w:rPr>
            </w:pPr>
            <w:proofErr w:type="spellStart"/>
            <w:r>
              <w:rPr>
                <w:rFonts w:cs="Arial"/>
                <w:color w:val="000000"/>
                <w:sz w:val="14"/>
                <w:szCs w:val="14"/>
              </w:rPr>
              <w:t>Messaging</w:t>
            </w:r>
            <w:proofErr w:type="spellEnd"/>
            <w:r>
              <w:rPr>
                <w:rFonts w:cs="Arial"/>
                <w:color w:val="000000"/>
                <w:sz w:val="14"/>
                <w:szCs w:val="14"/>
              </w:rPr>
              <w:t xml:space="preserve"> </w:t>
            </w:r>
            <w:proofErr w:type="spellStart"/>
            <w:r>
              <w:rPr>
                <w:rFonts w:cs="Arial"/>
                <w:color w:val="000000"/>
                <w:sz w:val="14"/>
                <w:szCs w:val="14"/>
              </w:rPr>
              <w:t>Named</w:t>
            </w:r>
            <w:proofErr w:type="spellEnd"/>
            <w:r>
              <w:rPr>
                <w:rFonts w:cs="Arial"/>
                <w:color w:val="000000"/>
                <w:sz w:val="14"/>
                <w:szCs w:val="14"/>
              </w:rPr>
              <w:t xml:space="preserve"> User </w:t>
            </w:r>
            <w:proofErr w:type="spellStart"/>
            <w:r>
              <w:rPr>
                <w:rFonts w:cs="Arial"/>
                <w:color w:val="000000"/>
                <w:sz w:val="14"/>
                <w:szCs w:val="14"/>
              </w:rPr>
              <w:t>Entitlement</w:t>
            </w:r>
            <w:proofErr w:type="spellEnd"/>
            <w:r>
              <w:rPr>
                <w:rFonts w:cs="Arial"/>
                <w:color w:val="000000"/>
                <w:sz w:val="14"/>
                <w:szCs w:val="14"/>
              </w:rPr>
              <w:t xml:space="preserve"> (1)</w:t>
            </w:r>
          </w:p>
        </w:tc>
        <w:tc>
          <w:tcPr>
            <w:tcW w:w="447" w:type="pct"/>
            <w:vAlign w:val="center"/>
            <w:hideMark/>
          </w:tcPr>
          <w:p w14:paraId="5BE3C07E" w14:textId="10A467C2"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3825</w:t>
            </w:r>
          </w:p>
        </w:tc>
        <w:tc>
          <w:tcPr>
            <w:tcW w:w="778" w:type="pct"/>
            <w:vAlign w:val="center"/>
          </w:tcPr>
          <w:p w14:paraId="43EBFD0B" w14:textId="4BA21890"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44CF4FF6" w14:textId="2495227B"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r>
      <w:tr w:rsidR="00C905F1" w:rsidRPr="00F71272" w14:paraId="1EDD0427" w14:textId="603B7392" w:rsidTr="003D254E">
        <w:trPr>
          <w:cantSplit/>
          <w:trHeight w:val="340"/>
          <w:jc w:val="center"/>
        </w:trPr>
        <w:tc>
          <w:tcPr>
            <w:tcW w:w="1078" w:type="pct"/>
            <w:vAlign w:val="center"/>
            <w:hideMark/>
          </w:tcPr>
          <w:p w14:paraId="38496D53" w14:textId="77C44669"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A-FLEX-SW-15-K9</w:t>
            </w:r>
          </w:p>
        </w:tc>
        <w:tc>
          <w:tcPr>
            <w:tcW w:w="1826" w:type="pct"/>
            <w:vAlign w:val="center"/>
            <w:hideMark/>
          </w:tcPr>
          <w:p w14:paraId="73F3E5D6" w14:textId="63D6A318" w:rsidR="00C905F1" w:rsidRPr="00F71272" w:rsidRDefault="00C905F1" w:rsidP="00C905F1">
            <w:pPr>
              <w:spacing w:after="0"/>
              <w:rPr>
                <w:rFonts w:eastAsia="Times New Roman" w:cs="Arial"/>
                <w:color w:val="000000"/>
                <w:sz w:val="16"/>
                <w:szCs w:val="16"/>
                <w:lang w:eastAsia="cs-CZ"/>
              </w:rPr>
            </w:pPr>
            <w:r>
              <w:rPr>
                <w:rFonts w:cs="Arial"/>
                <w:color w:val="000000"/>
                <w:sz w:val="14"/>
                <w:szCs w:val="14"/>
              </w:rPr>
              <w:t>On-</w:t>
            </w:r>
            <w:proofErr w:type="spellStart"/>
            <w:r>
              <w:rPr>
                <w:rFonts w:cs="Arial"/>
                <w:color w:val="000000"/>
                <w:sz w:val="14"/>
                <w:szCs w:val="14"/>
              </w:rPr>
              <w:t>Premises</w:t>
            </w:r>
            <w:proofErr w:type="spellEnd"/>
            <w:r>
              <w:rPr>
                <w:rFonts w:cs="Arial"/>
                <w:color w:val="000000"/>
                <w:sz w:val="14"/>
                <w:szCs w:val="14"/>
              </w:rPr>
              <w:t xml:space="preserve"> SW </w:t>
            </w:r>
            <w:proofErr w:type="spellStart"/>
            <w:r>
              <w:rPr>
                <w:rFonts w:cs="Arial"/>
                <w:color w:val="000000"/>
                <w:sz w:val="14"/>
                <w:szCs w:val="14"/>
              </w:rPr>
              <w:t>Bundle</w:t>
            </w:r>
            <w:proofErr w:type="spellEnd"/>
            <w:r>
              <w:rPr>
                <w:rFonts w:cs="Arial"/>
                <w:color w:val="000000"/>
                <w:sz w:val="14"/>
                <w:szCs w:val="14"/>
              </w:rPr>
              <w:t xml:space="preserve"> v15</w:t>
            </w:r>
          </w:p>
        </w:tc>
        <w:tc>
          <w:tcPr>
            <w:tcW w:w="447" w:type="pct"/>
            <w:vAlign w:val="center"/>
            <w:hideMark/>
          </w:tcPr>
          <w:p w14:paraId="6EC53707" w14:textId="5A03EC2D" w:rsidR="00C905F1" w:rsidRPr="00F71272" w:rsidRDefault="00C905F1" w:rsidP="00C905F1">
            <w:pPr>
              <w:spacing w:after="0"/>
              <w:jc w:val="right"/>
              <w:rPr>
                <w:rFonts w:eastAsia="Times New Roman" w:cs="Arial"/>
                <w:color w:val="000000"/>
                <w:sz w:val="16"/>
                <w:szCs w:val="16"/>
                <w:lang w:eastAsia="cs-CZ"/>
              </w:rPr>
            </w:pPr>
            <w:r>
              <w:rPr>
                <w:rFonts w:cs="Arial"/>
                <w:color w:val="000000"/>
                <w:sz w:val="16"/>
                <w:szCs w:val="16"/>
              </w:rPr>
              <w:t>1</w:t>
            </w:r>
          </w:p>
        </w:tc>
        <w:tc>
          <w:tcPr>
            <w:tcW w:w="778" w:type="pct"/>
            <w:vAlign w:val="center"/>
          </w:tcPr>
          <w:p w14:paraId="67356D39" w14:textId="08589E2E"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c>
          <w:tcPr>
            <w:tcW w:w="871" w:type="pct"/>
            <w:vAlign w:val="center"/>
          </w:tcPr>
          <w:p w14:paraId="63CD94C2" w14:textId="4AB907DA" w:rsidR="00C905F1" w:rsidRPr="00C905F1" w:rsidRDefault="00C905F1" w:rsidP="00C905F1">
            <w:pPr>
              <w:spacing w:after="0"/>
              <w:jc w:val="center"/>
              <w:rPr>
                <w:rFonts w:eastAsia="Times New Roman" w:cs="Arial"/>
                <w:color w:val="000000"/>
                <w:sz w:val="16"/>
                <w:szCs w:val="16"/>
                <w:lang w:eastAsia="cs-CZ"/>
              </w:rPr>
            </w:pPr>
            <w:r w:rsidRPr="00C905F1">
              <w:rPr>
                <w:rFonts w:cs="Arial"/>
                <w:color w:val="000000"/>
                <w:sz w:val="16"/>
                <w:szCs w:val="16"/>
              </w:rPr>
              <w:t>0,00 Kč</w:t>
            </w:r>
          </w:p>
        </w:tc>
      </w:tr>
    </w:tbl>
    <w:p w14:paraId="0012E82E" w14:textId="58902CCE" w:rsidR="001C67AE" w:rsidRDefault="001C67AE" w:rsidP="003846BC">
      <w:pPr>
        <w:rPr>
          <w:rFonts w:cs="Arial"/>
          <w:szCs w:val="20"/>
        </w:rPr>
      </w:pPr>
    </w:p>
    <w:p w14:paraId="2E13ADC8" w14:textId="1B5C078F" w:rsidR="000D01C2" w:rsidRDefault="000D01C2">
      <w:pPr>
        <w:spacing w:line="276" w:lineRule="auto"/>
        <w:jc w:val="left"/>
        <w:rPr>
          <w:rFonts w:cs="Arial"/>
          <w:szCs w:val="20"/>
        </w:rPr>
      </w:pPr>
      <w:r>
        <w:rPr>
          <w:rFonts w:cs="Arial"/>
          <w:szCs w:val="20"/>
        </w:rPr>
        <w:br w:type="page"/>
      </w:r>
    </w:p>
    <w:p w14:paraId="349AC920" w14:textId="0D76D219" w:rsidR="007D0416" w:rsidRDefault="000D01C2" w:rsidP="007C60D9">
      <w:pPr>
        <w:pBdr>
          <w:top w:val="single" w:sz="4" w:space="2" w:color="auto"/>
          <w:left w:val="single" w:sz="4" w:space="2" w:color="auto"/>
          <w:bottom w:val="single" w:sz="4" w:space="2" w:color="auto"/>
          <w:right w:val="single" w:sz="4" w:space="2" w:color="auto"/>
        </w:pBdr>
        <w:shd w:val="clear" w:color="auto" w:fill="D9D9D9"/>
        <w:spacing w:after="0"/>
        <w:ind w:left="57" w:right="57"/>
        <w:jc w:val="left"/>
        <w:rPr>
          <w:rFonts w:cs="Arial"/>
          <w:b/>
          <w:caps/>
          <w:szCs w:val="20"/>
        </w:rPr>
      </w:pPr>
      <w:r>
        <w:rPr>
          <w:rFonts w:cs="Arial"/>
          <w:b/>
          <w:caps/>
          <w:szCs w:val="20"/>
        </w:rPr>
        <w:lastRenderedPageBreak/>
        <w:t>P</w:t>
      </w:r>
      <w:r w:rsidRPr="00EA7AF1">
        <w:rPr>
          <w:rFonts w:cs="Arial"/>
          <w:b/>
          <w:caps/>
          <w:szCs w:val="20"/>
        </w:rPr>
        <w:t xml:space="preserve">říloha č. </w:t>
      </w:r>
      <w:r w:rsidR="007C60D9">
        <w:rPr>
          <w:rFonts w:cs="Arial"/>
          <w:b/>
          <w:caps/>
          <w:szCs w:val="20"/>
        </w:rPr>
        <w:t>2 – LICENČNÍ PODMÍNKY VÝROBCE</w:t>
      </w:r>
    </w:p>
    <w:p w14:paraId="7F6FA482" w14:textId="77777777" w:rsidR="007C60D9" w:rsidRDefault="007C60D9" w:rsidP="003846BC">
      <w:pPr>
        <w:rPr>
          <w:rFonts w:cs="Arial"/>
          <w:szCs w:val="20"/>
        </w:rPr>
      </w:pPr>
    </w:p>
    <w:p w14:paraId="1C7613C4" w14:textId="55723E5F" w:rsidR="007D0416" w:rsidRDefault="00AF34A6" w:rsidP="003846BC">
      <w:pPr>
        <w:rPr>
          <w:rFonts w:cs="Arial"/>
          <w:szCs w:val="20"/>
        </w:rPr>
      </w:pPr>
      <w:r>
        <w:rPr>
          <w:rFonts w:cs="Arial"/>
          <w:bCs/>
          <w:szCs w:val="20"/>
        </w:rPr>
        <w:t>Příloha je přiložena jako samostatný dokument.</w:t>
      </w:r>
    </w:p>
    <w:p w14:paraId="6E6F04FC" w14:textId="341F39D9" w:rsidR="007D0416" w:rsidRDefault="007D0416" w:rsidP="003846BC">
      <w:pPr>
        <w:rPr>
          <w:rFonts w:cs="Arial"/>
          <w:szCs w:val="20"/>
        </w:rPr>
      </w:pPr>
    </w:p>
    <w:p w14:paraId="2CFB0EE1" w14:textId="3676876F" w:rsidR="007D0416" w:rsidRDefault="007D0416" w:rsidP="003846BC">
      <w:pPr>
        <w:rPr>
          <w:rFonts w:cs="Arial"/>
          <w:szCs w:val="20"/>
        </w:rPr>
      </w:pPr>
    </w:p>
    <w:p w14:paraId="7C3681EA" w14:textId="5222F0FB" w:rsidR="007D0416" w:rsidRDefault="007D0416" w:rsidP="003846BC">
      <w:pPr>
        <w:rPr>
          <w:rFonts w:cs="Arial"/>
          <w:szCs w:val="20"/>
        </w:rPr>
      </w:pPr>
    </w:p>
    <w:p w14:paraId="2183BA82" w14:textId="5596C13A" w:rsidR="007D0416" w:rsidRDefault="007D0416" w:rsidP="003846BC">
      <w:pPr>
        <w:rPr>
          <w:rFonts w:cs="Arial"/>
          <w:szCs w:val="20"/>
        </w:rPr>
      </w:pPr>
    </w:p>
    <w:p w14:paraId="137FAA29" w14:textId="23AFA370" w:rsidR="007D0416" w:rsidRDefault="007D0416" w:rsidP="003846BC">
      <w:pPr>
        <w:rPr>
          <w:rFonts w:cs="Arial"/>
          <w:szCs w:val="20"/>
        </w:rPr>
      </w:pPr>
    </w:p>
    <w:p w14:paraId="241DD08A" w14:textId="26D5F13C" w:rsidR="007D0416" w:rsidRDefault="007D0416" w:rsidP="003846BC">
      <w:pPr>
        <w:rPr>
          <w:rFonts w:cs="Arial"/>
          <w:szCs w:val="20"/>
        </w:rPr>
      </w:pPr>
    </w:p>
    <w:p w14:paraId="78945FFD" w14:textId="6F335AE7" w:rsidR="007D0416" w:rsidRDefault="007D0416" w:rsidP="003846BC">
      <w:pPr>
        <w:rPr>
          <w:rFonts w:cs="Arial"/>
          <w:szCs w:val="20"/>
        </w:rPr>
      </w:pPr>
    </w:p>
    <w:p w14:paraId="203342A3" w14:textId="69901E49" w:rsidR="007D0416" w:rsidRDefault="007D0416" w:rsidP="003846BC">
      <w:pPr>
        <w:rPr>
          <w:rFonts w:cs="Arial"/>
          <w:szCs w:val="20"/>
        </w:rPr>
      </w:pPr>
    </w:p>
    <w:p w14:paraId="58E6C3C4" w14:textId="27F1099A" w:rsidR="007D0416" w:rsidRDefault="007D0416" w:rsidP="003846BC">
      <w:pPr>
        <w:rPr>
          <w:rFonts w:cs="Arial"/>
          <w:szCs w:val="20"/>
        </w:rPr>
      </w:pPr>
    </w:p>
    <w:p w14:paraId="650A12CA" w14:textId="046A0503" w:rsidR="007D0416" w:rsidRDefault="007D0416" w:rsidP="003846BC">
      <w:pPr>
        <w:rPr>
          <w:rFonts w:cs="Arial"/>
          <w:szCs w:val="20"/>
        </w:rPr>
      </w:pPr>
    </w:p>
    <w:p w14:paraId="724EE727" w14:textId="64E47AF2" w:rsidR="00F50A33" w:rsidRDefault="00F50A33" w:rsidP="003846BC">
      <w:pPr>
        <w:rPr>
          <w:rFonts w:cs="Arial"/>
          <w:szCs w:val="20"/>
        </w:rPr>
      </w:pPr>
    </w:p>
    <w:p w14:paraId="2C4D900C" w14:textId="0AAB0919" w:rsidR="00F50A33" w:rsidRDefault="00F50A33" w:rsidP="003846BC">
      <w:pPr>
        <w:rPr>
          <w:rFonts w:cs="Arial"/>
          <w:szCs w:val="20"/>
        </w:rPr>
      </w:pPr>
    </w:p>
    <w:p w14:paraId="5E88C7BE" w14:textId="6D02A18F" w:rsidR="00F50A33" w:rsidRDefault="00F50A33" w:rsidP="003846BC">
      <w:pPr>
        <w:rPr>
          <w:rFonts w:cs="Arial"/>
          <w:szCs w:val="20"/>
        </w:rPr>
      </w:pPr>
    </w:p>
    <w:p w14:paraId="18FCCE15" w14:textId="73644C0E" w:rsidR="00F50A33" w:rsidRDefault="00F50A33" w:rsidP="003846BC">
      <w:pPr>
        <w:rPr>
          <w:rFonts w:cs="Arial"/>
          <w:szCs w:val="20"/>
        </w:rPr>
      </w:pPr>
    </w:p>
    <w:p w14:paraId="69C6A8EC" w14:textId="716BD65D" w:rsidR="00F50A33" w:rsidRDefault="00F50A33" w:rsidP="003846BC">
      <w:pPr>
        <w:rPr>
          <w:rFonts w:cs="Arial"/>
          <w:szCs w:val="20"/>
        </w:rPr>
      </w:pPr>
    </w:p>
    <w:p w14:paraId="510B9A81" w14:textId="048F410C" w:rsidR="00F50A33" w:rsidRDefault="00F50A33" w:rsidP="003846BC">
      <w:pPr>
        <w:rPr>
          <w:rFonts w:cs="Arial"/>
          <w:szCs w:val="20"/>
        </w:rPr>
      </w:pPr>
    </w:p>
    <w:p w14:paraId="06BF1472" w14:textId="42456DB1" w:rsidR="00F50A33" w:rsidRDefault="00F50A33" w:rsidP="003846BC">
      <w:pPr>
        <w:rPr>
          <w:rFonts w:cs="Arial"/>
          <w:szCs w:val="20"/>
        </w:rPr>
      </w:pPr>
    </w:p>
    <w:p w14:paraId="7C8DE967" w14:textId="285E11AD" w:rsidR="00F50A33" w:rsidRDefault="00F50A33" w:rsidP="003846BC">
      <w:pPr>
        <w:rPr>
          <w:rFonts w:cs="Arial"/>
          <w:szCs w:val="20"/>
        </w:rPr>
      </w:pPr>
    </w:p>
    <w:p w14:paraId="3BD8F017" w14:textId="5DB4D34C" w:rsidR="00F50A33" w:rsidRDefault="00F50A33" w:rsidP="003846BC">
      <w:pPr>
        <w:rPr>
          <w:rFonts w:cs="Arial"/>
          <w:szCs w:val="20"/>
        </w:rPr>
      </w:pPr>
    </w:p>
    <w:p w14:paraId="7D1AE8F1" w14:textId="052B96A9" w:rsidR="00F50A33" w:rsidRDefault="00F50A33" w:rsidP="003846BC">
      <w:pPr>
        <w:rPr>
          <w:rFonts w:cs="Arial"/>
          <w:szCs w:val="20"/>
        </w:rPr>
      </w:pPr>
    </w:p>
    <w:p w14:paraId="743F8744" w14:textId="1FEDA208" w:rsidR="00F50A33" w:rsidRDefault="00F50A33" w:rsidP="003846BC">
      <w:pPr>
        <w:rPr>
          <w:rFonts w:cs="Arial"/>
          <w:szCs w:val="20"/>
        </w:rPr>
      </w:pPr>
    </w:p>
    <w:p w14:paraId="7A6DBFC8" w14:textId="22F65524" w:rsidR="00F50A33" w:rsidRDefault="00F50A33" w:rsidP="003846BC">
      <w:pPr>
        <w:rPr>
          <w:rFonts w:cs="Arial"/>
          <w:szCs w:val="20"/>
        </w:rPr>
      </w:pPr>
    </w:p>
    <w:p w14:paraId="5F2D0730" w14:textId="74997E37" w:rsidR="00F50A33" w:rsidRDefault="00F50A33" w:rsidP="003846BC">
      <w:pPr>
        <w:rPr>
          <w:rFonts w:cs="Arial"/>
          <w:szCs w:val="20"/>
        </w:rPr>
      </w:pPr>
    </w:p>
    <w:p w14:paraId="3F8C0023" w14:textId="3411838A" w:rsidR="00F50A33" w:rsidRDefault="00F50A33" w:rsidP="003846BC">
      <w:pPr>
        <w:rPr>
          <w:rFonts w:cs="Arial"/>
          <w:szCs w:val="20"/>
        </w:rPr>
      </w:pPr>
    </w:p>
    <w:p w14:paraId="1EF01383" w14:textId="42CC8E44" w:rsidR="00F50A33" w:rsidRDefault="00F50A33" w:rsidP="003846BC">
      <w:pPr>
        <w:rPr>
          <w:rFonts w:cs="Arial"/>
          <w:szCs w:val="20"/>
        </w:rPr>
      </w:pPr>
    </w:p>
    <w:p w14:paraId="3C7AA8A3" w14:textId="4B5EB47E" w:rsidR="00F50A33" w:rsidRDefault="00F50A33" w:rsidP="003846BC">
      <w:pPr>
        <w:rPr>
          <w:rFonts w:cs="Arial"/>
          <w:szCs w:val="20"/>
        </w:rPr>
      </w:pPr>
    </w:p>
    <w:p w14:paraId="0B3F16B3" w14:textId="77777777" w:rsidR="00F50A33" w:rsidRDefault="00F50A33" w:rsidP="003846BC">
      <w:pPr>
        <w:rPr>
          <w:rFonts w:cs="Arial"/>
          <w:szCs w:val="20"/>
        </w:rPr>
      </w:pPr>
    </w:p>
    <w:p w14:paraId="13D93261" w14:textId="0E6E7AF3" w:rsidR="007D0416" w:rsidRDefault="007D0416" w:rsidP="003846BC">
      <w:pPr>
        <w:rPr>
          <w:rFonts w:cs="Arial"/>
          <w:szCs w:val="20"/>
        </w:rPr>
      </w:pPr>
    </w:p>
    <w:p w14:paraId="3F6F693C" w14:textId="77777777" w:rsidR="007D0416" w:rsidRPr="003846BC" w:rsidRDefault="007D0416" w:rsidP="003846BC">
      <w:pPr>
        <w:rPr>
          <w:rFonts w:cs="Arial"/>
          <w:szCs w:val="20"/>
        </w:rPr>
      </w:pPr>
    </w:p>
    <w:sectPr w:rsidR="007D0416" w:rsidRPr="003846BC" w:rsidSect="005D5A2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DF70" w14:textId="77777777" w:rsidR="00CB6F95" w:rsidRDefault="00CB6F95" w:rsidP="00B265C8">
      <w:pPr>
        <w:spacing w:after="0"/>
      </w:pPr>
      <w:r>
        <w:separator/>
      </w:r>
    </w:p>
  </w:endnote>
  <w:endnote w:type="continuationSeparator" w:id="0">
    <w:p w14:paraId="66256DAD" w14:textId="77777777" w:rsidR="00CB6F95" w:rsidRDefault="00CB6F95" w:rsidP="00B265C8">
      <w:pPr>
        <w:spacing w:after="0"/>
      </w:pPr>
      <w:r>
        <w:continuationSeparator/>
      </w:r>
    </w:p>
  </w:endnote>
  <w:endnote w:type="continuationNotice" w:id="1">
    <w:p w14:paraId="6553C861" w14:textId="77777777" w:rsidR="00CB6F95" w:rsidRDefault="00CB6F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scoSansT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420799"/>
      <w:docPartObj>
        <w:docPartGallery w:val="Page Numbers (Bottom of Page)"/>
        <w:docPartUnique/>
      </w:docPartObj>
    </w:sdtPr>
    <w:sdtEndPr/>
    <w:sdtContent>
      <w:p w14:paraId="21646430" w14:textId="77777777" w:rsidR="002D0FD4" w:rsidRDefault="002D0FD4">
        <w:pPr>
          <w:pStyle w:val="Zpat"/>
          <w:jc w:val="center"/>
        </w:pPr>
        <w:r>
          <w:fldChar w:fldCharType="begin"/>
        </w:r>
        <w:r>
          <w:instrText>PAGE   \* MERGEFORMAT</w:instrText>
        </w:r>
        <w:r>
          <w:fldChar w:fldCharType="separate"/>
        </w:r>
        <w:r>
          <w:rPr>
            <w:noProof/>
          </w:rPr>
          <w:t>1</w:t>
        </w:r>
        <w:r>
          <w:fldChar w:fldCharType="end"/>
        </w:r>
      </w:p>
    </w:sdtContent>
  </w:sdt>
  <w:p w14:paraId="236438EA" w14:textId="77777777" w:rsidR="002D0FD4" w:rsidRDefault="002D0F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3175" w14:textId="77777777" w:rsidR="00CB6F95" w:rsidRDefault="00CB6F95" w:rsidP="00B265C8">
      <w:pPr>
        <w:spacing w:after="0"/>
      </w:pPr>
      <w:r>
        <w:separator/>
      </w:r>
    </w:p>
  </w:footnote>
  <w:footnote w:type="continuationSeparator" w:id="0">
    <w:p w14:paraId="5CE65F21" w14:textId="77777777" w:rsidR="00CB6F95" w:rsidRDefault="00CB6F95" w:rsidP="00B265C8">
      <w:pPr>
        <w:spacing w:after="0"/>
      </w:pPr>
      <w:r>
        <w:continuationSeparator/>
      </w:r>
    </w:p>
  </w:footnote>
  <w:footnote w:type="continuationNotice" w:id="1">
    <w:p w14:paraId="7FBF7386" w14:textId="77777777" w:rsidR="00CB6F95" w:rsidRDefault="00CB6F9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06E"/>
    <w:multiLevelType w:val="hybridMultilevel"/>
    <w:tmpl w:val="640C98D2"/>
    <w:lvl w:ilvl="0" w:tplc="C18ED9B2">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5925F9"/>
    <w:multiLevelType w:val="multilevel"/>
    <w:tmpl w:val="DE0640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3" w15:restartNumberingAfterBreak="0">
    <w:nsid w:val="072A0215"/>
    <w:multiLevelType w:val="multilevel"/>
    <w:tmpl w:val="5E86C6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795901"/>
    <w:multiLevelType w:val="multilevel"/>
    <w:tmpl w:val="748819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CB3F69"/>
    <w:multiLevelType w:val="multilevel"/>
    <w:tmpl w:val="26086C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D52442"/>
    <w:multiLevelType w:val="multilevel"/>
    <w:tmpl w:val="3ED265F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434BE4"/>
    <w:multiLevelType w:val="hybridMultilevel"/>
    <w:tmpl w:val="640C98D2"/>
    <w:lvl w:ilvl="0" w:tplc="C18ED9B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6F666F"/>
    <w:multiLevelType w:val="multilevel"/>
    <w:tmpl w:val="A2761C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B849F0"/>
    <w:multiLevelType w:val="multilevel"/>
    <w:tmpl w:val="F8FA107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502EA5"/>
    <w:multiLevelType w:val="multilevel"/>
    <w:tmpl w:val="AF8053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9B2AF7"/>
    <w:multiLevelType w:val="hybridMultilevel"/>
    <w:tmpl w:val="FCE43ABA"/>
    <w:lvl w:ilvl="0" w:tplc="0405000F">
      <w:start w:val="1"/>
      <w:numFmt w:val="decimal"/>
      <w:lvlText w:val="%1."/>
      <w:lvlJc w:val="left"/>
      <w:pPr>
        <w:ind w:left="107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27BD35A7"/>
    <w:multiLevelType w:val="multilevel"/>
    <w:tmpl w:val="AA2250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E238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15:restartNumberingAfterBreak="0">
    <w:nsid w:val="36E8103C"/>
    <w:multiLevelType w:val="multilevel"/>
    <w:tmpl w:val="F3742CE2"/>
    <w:lvl w:ilvl="0">
      <w:start w:val="1"/>
      <w:numFmt w:val="lowerLetter"/>
      <w:lvlText w:val="%1)"/>
      <w:lvlJc w:val="left"/>
      <w:pPr>
        <w:ind w:left="360" w:hanging="360"/>
      </w:pPr>
      <w:rPr>
        <w:rFonts w:cs="Arial" w:hint="default"/>
        <w:b w:val="0"/>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15:restartNumberingAfterBreak="0">
    <w:nsid w:val="3A81222F"/>
    <w:multiLevelType w:val="hybridMultilevel"/>
    <w:tmpl w:val="60ECD306"/>
    <w:lvl w:ilvl="0" w:tplc="04050001">
      <w:start w:val="1"/>
      <w:numFmt w:val="bullet"/>
      <w:lvlText w:val=""/>
      <w:lvlJc w:val="left"/>
      <w:pPr>
        <w:ind w:left="1070" w:hanging="360"/>
      </w:pPr>
      <w:rPr>
        <w:rFonts w:ascii="Symbol" w:hAnsi="Symbol"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3C0B3910"/>
    <w:multiLevelType w:val="hybridMultilevel"/>
    <w:tmpl w:val="555405D8"/>
    <w:lvl w:ilvl="0" w:tplc="04050017">
      <w:start w:val="1"/>
      <w:numFmt w:val="lowerLetter"/>
      <w:lvlText w:val="%1)"/>
      <w:lvlJc w:val="left"/>
      <w:pPr>
        <w:ind w:left="1146" w:hanging="360"/>
      </w:pPr>
    </w:lvl>
    <w:lvl w:ilvl="1" w:tplc="8E5264FC">
      <w:numFmt w:val="bullet"/>
      <w:lvlText w:val=""/>
      <w:lvlJc w:val="left"/>
      <w:pPr>
        <w:ind w:left="1866" w:hanging="360"/>
      </w:pPr>
      <w:rPr>
        <w:rFonts w:ascii="Symbol" w:eastAsia="Courier New" w:hAnsi="Symbol" w:cs="Arial" w:hint="default"/>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8" w15:restartNumberingAfterBreak="0">
    <w:nsid w:val="3EDD63B8"/>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20" w15:restartNumberingAfterBreak="0">
    <w:nsid w:val="441E710E"/>
    <w:multiLevelType w:val="multilevel"/>
    <w:tmpl w:val="0AFCDD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4C4B34"/>
    <w:multiLevelType w:val="multilevel"/>
    <w:tmpl w:val="E7903B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A1001AE"/>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3" w15:restartNumberingAfterBreak="0">
    <w:nsid w:val="4AF96CCB"/>
    <w:multiLevelType w:val="multilevel"/>
    <w:tmpl w:val="1EFC0670"/>
    <w:lvl w:ilvl="0">
      <w:start w:val="1"/>
      <w:numFmt w:val="decimal"/>
      <w:lvlText w:val="%1."/>
      <w:lvlJc w:val="left"/>
      <w:pPr>
        <w:ind w:left="360" w:hanging="360"/>
      </w:pPr>
      <w:rPr>
        <w:b w:val="0"/>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507568ED"/>
    <w:multiLevelType w:val="hybridMultilevel"/>
    <w:tmpl w:val="1398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C6542"/>
    <w:multiLevelType w:val="hybridMultilevel"/>
    <w:tmpl w:val="FCE43ABA"/>
    <w:lvl w:ilvl="0" w:tplc="0405000F">
      <w:start w:val="1"/>
      <w:numFmt w:val="decimal"/>
      <w:lvlText w:val="%1."/>
      <w:lvlJc w:val="left"/>
      <w:pPr>
        <w:ind w:left="107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0E3688D"/>
    <w:multiLevelType w:val="multilevel"/>
    <w:tmpl w:val="C50ABE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182759"/>
    <w:multiLevelType w:val="hybridMultilevel"/>
    <w:tmpl w:val="7FB82430"/>
    <w:lvl w:ilvl="0" w:tplc="8DBC0F7C">
      <w:start w:val="1"/>
      <w:numFmt w:val="decimal"/>
      <w:lvlText w:val="%1."/>
      <w:lvlJc w:val="left"/>
      <w:pPr>
        <w:ind w:left="502"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5B47B0"/>
    <w:multiLevelType w:val="multilevel"/>
    <w:tmpl w:val="64EE88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6E603BE"/>
    <w:multiLevelType w:val="hybridMultilevel"/>
    <w:tmpl w:val="59A8FD7E"/>
    <w:lvl w:ilvl="0" w:tplc="04050017">
      <w:start w:val="1"/>
      <w:numFmt w:val="lowerLetter"/>
      <w:lvlText w:val="%1)"/>
      <w:lvlJc w:val="left"/>
      <w:pPr>
        <w:ind w:left="50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C21CE"/>
    <w:multiLevelType w:val="multilevel"/>
    <w:tmpl w:val="CA2ECF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5F6E93"/>
    <w:multiLevelType w:val="multilevel"/>
    <w:tmpl w:val="ADAE91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15:restartNumberingAfterBreak="0">
    <w:nsid w:val="66644BC6"/>
    <w:multiLevelType w:val="multilevel"/>
    <w:tmpl w:val="692634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84169E"/>
    <w:multiLevelType w:val="multilevel"/>
    <w:tmpl w:val="456A5C42"/>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7BF67DD"/>
    <w:multiLevelType w:val="multilevel"/>
    <w:tmpl w:val="5E86C6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83D4B48"/>
    <w:multiLevelType w:val="multilevel"/>
    <w:tmpl w:val="511AA7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D32E12"/>
    <w:multiLevelType w:val="multilevel"/>
    <w:tmpl w:val="8F90121A"/>
    <w:lvl w:ilvl="0">
      <w:start w:val="1"/>
      <w:numFmt w:val="decimal"/>
      <w:lvlText w:val="%1."/>
      <w:lvlJc w:val="left"/>
      <w:pPr>
        <w:tabs>
          <w:tab w:val="num" w:pos="0"/>
        </w:tabs>
        <w:ind w:left="283" w:hanging="283"/>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8"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302D3C"/>
    <w:multiLevelType w:val="multilevel"/>
    <w:tmpl w:val="07A804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ED6640C"/>
    <w:multiLevelType w:val="multilevel"/>
    <w:tmpl w:val="F66E7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F05140"/>
    <w:multiLevelType w:val="multilevel"/>
    <w:tmpl w:val="AFA858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72460B6"/>
    <w:multiLevelType w:val="hybridMultilevel"/>
    <w:tmpl w:val="C3F0746C"/>
    <w:lvl w:ilvl="0" w:tplc="CEF65988">
      <w:start w:val="1"/>
      <w:numFmt w:val="bullet"/>
      <w:lvlText w:val=""/>
      <w:lvlJc w:val="left"/>
      <w:pPr>
        <w:ind w:left="720" w:hanging="360"/>
      </w:pPr>
      <w:rPr>
        <w:rFonts w:ascii="Symbol" w:hAnsi="Symbol" w:hint="default"/>
      </w:rPr>
    </w:lvl>
    <w:lvl w:ilvl="1" w:tplc="27B4A59E">
      <w:start w:val="1"/>
      <w:numFmt w:val="bullet"/>
      <w:lvlText w:val="o"/>
      <w:lvlJc w:val="left"/>
      <w:pPr>
        <w:ind w:left="1440" w:hanging="360"/>
      </w:pPr>
      <w:rPr>
        <w:rFonts w:ascii="Courier New" w:hAnsi="Courier New" w:hint="default"/>
      </w:rPr>
    </w:lvl>
    <w:lvl w:ilvl="2" w:tplc="4BE4E384">
      <w:start w:val="1"/>
      <w:numFmt w:val="bullet"/>
      <w:lvlText w:val=""/>
      <w:lvlJc w:val="left"/>
      <w:pPr>
        <w:ind w:left="2160" w:hanging="360"/>
      </w:pPr>
      <w:rPr>
        <w:rFonts w:ascii="Wingdings" w:hAnsi="Wingdings" w:hint="default"/>
      </w:rPr>
    </w:lvl>
    <w:lvl w:ilvl="3" w:tplc="F6162CCA">
      <w:start w:val="1"/>
      <w:numFmt w:val="bullet"/>
      <w:lvlText w:val=""/>
      <w:lvlJc w:val="left"/>
      <w:pPr>
        <w:ind w:left="2880" w:hanging="360"/>
      </w:pPr>
      <w:rPr>
        <w:rFonts w:ascii="Symbol" w:hAnsi="Symbol" w:hint="default"/>
      </w:rPr>
    </w:lvl>
    <w:lvl w:ilvl="4" w:tplc="9244DD52">
      <w:start w:val="1"/>
      <w:numFmt w:val="bullet"/>
      <w:lvlText w:val="o"/>
      <w:lvlJc w:val="left"/>
      <w:pPr>
        <w:ind w:left="3600" w:hanging="360"/>
      </w:pPr>
      <w:rPr>
        <w:rFonts w:ascii="Courier New" w:hAnsi="Courier New" w:hint="default"/>
      </w:rPr>
    </w:lvl>
    <w:lvl w:ilvl="5" w:tplc="38E050DC">
      <w:start w:val="1"/>
      <w:numFmt w:val="bullet"/>
      <w:lvlText w:val=""/>
      <w:lvlJc w:val="left"/>
      <w:pPr>
        <w:ind w:left="4320" w:hanging="360"/>
      </w:pPr>
      <w:rPr>
        <w:rFonts w:ascii="Wingdings" w:hAnsi="Wingdings" w:hint="default"/>
      </w:rPr>
    </w:lvl>
    <w:lvl w:ilvl="6" w:tplc="7E1A4D54">
      <w:start w:val="1"/>
      <w:numFmt w:val="bullet"/>
      <w:lvlText w:val=""/>
      <w:lvlJc w:val="left"/>
      <w:pPr>
        <w:ind w:left="5040" w:hanging="360"/>
      </w:pPr>
      <w:rPr>
        <w:rFonts w:ascii="Symbol" w:hAnsi="Symbol" w:hint="default"/>
      </w:rPr>
    </w:lvl>
    <w:lvl w:ilvl="7" w:tplc="E81CFD68">
      <w:start w:val="1"/>
      <w:numFmt w:val="bullet"/>
      <w:lvlText w:val="o"/>
      <w:lvlJc w:val="left"/>
      <w:pPr>
        <w:ind w:left="5760" w:hanging="360"/>
      </w:pPr>
      <w:rPr>
        <w:rFonts w:ascii="Courier New" w:hAnsi="Courier New" w:hint="default"/>
      </w:rPr>
    </w:lvl>
    <w:lvl w:ilvl="8" w:tplc="138070A6">
      <w:start w:val="1"/>
      <w:numFmt w:val="bullet"/>
      <w:lvlText w:val=""/>
      <w:lvlJc w:val="left"/>
      <w:pPr>
        <w:ind w:left="6480" w:hanging="360"/>
      </w:pPr>
      <w:rPr>
        <w:rFonts w:ascii="Wingdings" w:hAnsi="Wingdings" w:hint="default"/>
      </w:rPr>
    </w:lvl>
  </w:abstractNum>
  <w:abstractNum w:abstractNumId="43" w15:restartNumberingAfterBreak="0">
    <w:nsid w:val="794F2E1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E542C17"/>
    <w:multiLevelType w:val="multilevel"/>
    <w:tmpl w:val="8D603328"/>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2"/>
  </w:num>
  <w:num w:numId="2">
    <w:abstractNumId w:val="13"/>
  </w:num>
  <w:num w:numId="3">
    <w:abstractNumId w:val="37"/>
  </w:num>
  <w:num w:numId="4">
    <w:abstractNumId w:val="9"/>
  </w:num>
  <w:num w:numId="5">
    <w:abstractNumId w:val="33"/>
  </w:num>
  <w:num w:numId="6">
    <w:abstractNumId w:val="24"/>
  </w:num>
  <w:num w:numId="7">
    <w:abstractNumId w:val="44"/>
  </w:num>
  <w:num w:numId="8">
    <w:abstractNumId w:val="12"/>
  </w:num>
  <w:num w:numId="9">
    <w:abstractNumId w:val="30"/>
  </w:num>
  <w:num w:numId="10">
    <w:abstractNumId w:val="19"/>
  </w:num>
  <w:num w:numId="11">
    <w:abstractNumId w:val="11"/>
  </w:num>
  <w:num w:numId="12">
    <w:abstractNumId w:val="23"/>
  </w:num>
  <w:num w:numId="13">
    <w:abstractNumId w:val="2"/>
  </w:num>
  <w:num w:numId="14">
    <w:abstractNumId w:val="14"/>
  </w:num>
  <w:num w:numId="15">
    <w:abstractNumId w:val="22"/>
  </w:num>
  <w:num w:numId="16">
    <w:abstractNumId w:val="18"/>
  </w:num>
  <w:num w:numId="17">
    <w:abstractNumId w:val="25"/>
  </w:num>
  <w:num w:numId="18">
    <w:abstractNumId w:val="32"/>
  </w:num>
  <w:num w:numId="19">
    <w:abstractNumId w:val="16"/>
  </w:num>
  <w:num w:numId="20">
    <w:abstractNumId w:val="6"/>
  </w:num>
  <w:num w:numId="21">
    <w:abstractNumId w:val="29"/>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
  </w:num>
  <w:num w:numId="25">
    <w:abstractNumId w:val="34"/>
  </w:num>
  <w:num w:numId="2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27"/>
  </w:num>
  <w:num w:numId="30">
    <w:abstractNumId w:val="7"/>
  </w:num>
  <w:num w:numId="31">
    <w:abstractNumId w:val="17"/>
  </w:num>
  <w:num w:numId="32">
    <w:abstractNumId w:val="0"/>
  </w:num>
  <w:num w:numId="33">
    <w:abstractNumId w:val="15"/>
  </w:num>
  <w:num w:numId="34">
    <w:abstractNumId w:val="43"/>
  </w:num>
  <w:num w:numId="35">
    <w:abstractNumId w:val="20"/>
  </w:num>
  <w:num w:numId="36">
    <w:abstractNumId w:val="8"/>
  </w:num>
  <w:num w:numId="37">
    <w:abstractNumId w:val="10"/>
  </w:num>
  <w:num w:numId="38">
    <w:abstractNumId w:val="21"/>
  </w:num>
  <w:num w:numId="39">
    <w:abstractNumId w:val="26"/>
  </w:num>
  <w:num w:numId="40">
    <w:abstractNumId w:val="28"/>
  </w:num>
  <w:num w:numId="41">
    <w:abstractNumId w:val="36"/>
  </w:num>
  <w:num w:numId="42">
    <w:abstractNumId w:val="5"/>
  </w:num>
  <w:num w:numId="43">
    <w:abstractNumId w:val="31"/>
  </w:num>
  <w:num w:numId="44">
    <w:abstractNumId w:val="39"/>
  </w:num>
  <w:num w:numId="45">
    <w:abstractNumId w:val="41"/>
  </w:num>
  <w:num w:numId="46">
    <w:abstractNumId w:val="1"/>
  </w:num>
  <w:num w:numId="4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DE"/>
    <w:rsid w:val="00000B72"/>
    <w:rsid w:val="000011FC"/>
    <w:rsid w:val="00002DA2"/>
    <w:rsid w:val="00003A56"/>
    <w:rsid w:val="0000652D"/>
    <w:rsid w:val="000105E1"/>
    <w:rsid w:val="00011454"/>
    <w:rsid w:val="0001433D"/>
    <w:rsid w:val="00014BAA"/>
    <w:rsid w:val="00017477"/>
    <w:rsid w:val="00024C97"/>
    <w:rsid w:val="00025DFE"/>
    <w:rsid w:val="000272BA"/>
    <w:rsid w:val="000300E1"/>
    <w:rsid w:val="0003280C"/>
    <w:rsid w:val="0003407D"/>
    <w:rsid w:val="00035D5F"/>
    <w:rsid w:val="00035EC4"/>
    <w:rsid w:val="00037B09"/>
    <w:rsid w:val="000401FF"/>
    <w:rsid w:val="000408EA"/>
    <w:rsid w:val="000425BA"/>
    <w:rsid w:val="00042CD1"/>
    <w:rsid w:val="0004435B"/>
    <w:rsid w:val="000522FD"/>
    <w:rsid w:val="00054260"/>
    <w:rsid w:val="00054A69"/>
    <w:rsid w:val="00056F02"/>
    <w:rsid w:val="00060ED0"/>
    <w:rsid w:val="00065A25"/>
    <w:rsid w:val="0006796E"/>
    <w:rsid w:val="00073158"/>
    <w:rsid w:val="00073B0B"/>
    <w:rsid w:val="00077A7C"/>
    <w:rsid w:val="00082237"/>
    <w:rsid w:val="00083EE4"/>
    <w:rsid w:val="00094CCC"/>
    <w:rsid w:val="00096C44"/>
    <w:rsid w:val="00097222"/>
    <w:rsid w:val="00097E87"/>
    <w:rsid w:val="000A3905"/>
    <w:rsid w:val="000A70B9"/>
    <w:rsid w:val="000A7642"/>
    <w:rsid w:val="000B07DE"/>
    <w:rsid w:val="000B2D07"/>
    <w:rsid w:val="000B3382"/>
    <w:rsid w:val="000C055A"/>
    <w:rsid w:val="000C0818"/>
    <w:rsid w:val="000C4F69"/>
    <w:rsid w:val="000D01C2"/>
    <w:rsid w:val="000D06C9"/>
    <w:rsid w:val="000D611D"/>
    <w:rsid w:val="000E0B85"/>
    <w:rsid w:val="000E1AC3"/>
    <w:rsid w:val="000E6D96"/>
    <w:rsid w:val="000F314A"/>
    <w:rsid w:val="000F3975"/>
    <w:rsid w:val="000F52F4"/>
    <w:rsid w:val="000F6DFF"/>
    <w:rsid w:val="001016F9"/>
    <w:rsid w:val="00106729"/>
    <w:rsid w:val="001125E0"/>
    <w:rsid w:val="00113693"/>
    <w:rsid w:val="001151DB"/>
    <w:rsid w:val="001211F8"/>
    <w:rsid w:val="00131D2F"/>
    <w:rsid w:val="0013508A"/>
    <w:rsid w:val="001350A3"/>
    <w:rsid w:val="00136954"/>
    <w:rsid w:val="00150217"/>
    <w:rsid w:val="00160512"/>
    <w:rsid w:val="00160E5C"/>
    <w:rsid w:val="0016343E"/>
    <w:rsid w:val="001669C1"/>
    <w:rsid w:val="00170185"/>
    <w:rsid w:val="0017065C"/>
    <w:rsid w:val="00170B0E"/>
    <w:rsid w:val="00172F8B"/>
    <w:rsid w:val="00173647"/>
    <w:rsid w:val="00173FF7"/>
    <w:rsid w:val="00174CEF"/>
    <w:rsid w:val="00182BEA"/>
    <w:rsid w:val="0018300C"/>
    <w:rsid w:val="0018346F"/>
    <w:rsid w:val="0018359F"/>
    <w:rsid w:val="00184F5E"/>
    <w:rsid w:val="0019058C"/>
    <w:rsid w:val="00192D76"/>
    <w:rsid w:val="001932F3"/>
    <w:rsid w:val="00193467"/>
    <w:rsid w:val="00194BF7"/>
    <w:rsid w:val="00196E1C"/>
    <w:rsid w:val="001A0D4B"/>
    <w:rsid w:val="001A51D5"/>
    <w:rsid w:val="001B005C"/>
    <w:rsid w:val="001B0B52"/>
    <w:rsid w:val="001B121A"/>
    <w:rsid w:val="001B150D"/>
    <w:rsid w:val="001B1C8D"/>
    <w:rsid w:val="001C67AE"/>
    <w:rsid w:val="001D028D"/>
    <w:rsid w:val="001D24C1"/>
    <w:rsid w:val="001D7BAE"/>
    <w:rsid w:val="001D7EA8"/>
    <w:rsid w:val="001E15D2"/>
    <w:rsid w:val="001E1FAD"/>
    <w:rsid w:val="001E505D"/>
    <w:rsid w:val="001E5B55"/>
    <w:rsid w:val="001E7E99"/>
    <w:rsid w:val="001F00A3"/>
    <w:rsid w:val="00200F99"/>
    <w:rsid w:val="00201705"/>
    <w:rsid w:val="00201FD0"/>
    <w:rsid w:val="002020A2"/>
    <w:rsid w:val="00202BE3"/>
    <w:rsid w:val="00204CEE"/>
    <w:rsid w:val="00204E24"/>
    <w:rsid w:val="002104A4"/>
    <w:rsid w:val="0021098C"/>
    <w:rsid w:val="00213BEF"/>
    <w:rsid w:val="00215195"/>
    <w:rsid w:val="00216682"/>
    <w:rsid w:val="00220132"/>
    <w:rsid w:val="00224543"/>
    <w:rsid w:val="00227743"/>
    <w:rsid w:val="0023093E"/>
    <w:rsid w:val="00233CAC"/>
    <w:rsid w:val="00233FE4"/>
    <w:rsid w:val="0023419A"/>
    <w:rsid w:val="00241A2A"/>
    <w:rsid w:val="00247160"/>
    <w:rsid w:val="00250622"/>
    <w:rsid w:val="002510D2"/>
    <w:rsid w:val="002525F7"/>
    <w:rsid w:val="0025389F"/>
    <w:rsid w:val="00255EFB"/>
    <w:rsid w:val="00256A76"/>
    <w:rsid w:val="002666A1"/>
    <w:rsid w:val="002668AF"/>
    <w:rsid w:val="0027285C"/>
    <w:rsid w:val="00274A1B"/>
    <w:rsid w:val="002759A8"/>
    <w:rsid w:val="00276C0D"/>
    <w:rsid w:val="0028539A"/>
    <w:rsid w:val="002910D3"/>
    <w:rsid w:val="00291944"/>
    <w:rsid w:val="002921AB"/>
    <w:rsid w:val="002939C8"/>
    <w:rsid w:val="00296258"/>
    <w:rsid w:val="002A30EA"/>
    <w:rsid w:val="002A4FC5"/>
    <w:rsid w:val="002A512A"/>
    <w:rsid w:val="002B2F0F"/>
    <w:rsid w:val="002B33EE"/>
    <w:rsid w:val="002B3E8D"/>
    <w:rsid w:val="002B3F9F"/>
    <w:rsid w:val="002B5140"/>
    <w:rsid w:val="002B51E7"/>
    <w:rsid w:val="002B6AE9"/>
    <w:rsid w:val="002B6D56"/>
    <w:rsid w:val="002C0DB2"/>
    <w:rsid w:val="002C1EFF"/>
    <w:rsid w:val="002C2A9D"/>
    <w:rsid w:val="002C3C86"/>
    <w:rsid w:val="002C5214"/>
    <w:rsid w:val="002C5384"/>
    <w:rsid w:val="002D01F0"/>
    <w:rsid w:val="002D0DE0"/>
    <w:rsid w:val="002D0FD4"/>
    <w:rsid w:val="002D5A15"/>
    <w:rsid w:val="002E54C3"/>
    <w:rsid w:val="002E61EE"/>
    <w:rsid w:val="002E7CED"/>
    <w:rsid w:val="002F19FA"/>
    <w:rsid w:val="002F3B47"/>
    <w:rsid w:val="002F75CD"/>
    <w:rsid w:val="00302078"/>
    <w:rsid w:val="00302D04"/>
    <w:rsid w:val="00302D87"/>
    <w:rsid w:val="003057EE"/>
    <w:rsid w:val="003067AA"/>
    <w:rsid w:val="00307C35"/>
    <w:rsid w:val="00310BDD"/>
    <w:rsid w:val="00313397"/>
    <w:rsid w:val="00314C4C"/>
    <w:rsid w:val="00314E9B"/>
    <w:rsid w:val="00316A5A"/>
    <w:rsid w:val="0032380D"/>
    <w:rsid w:val="0032633E"/>
    <w:rsid w:val="00326CFD"/>
    <w:rsid w:val="003276C7"/>
    <w:rsid w:val="00330A6B"/>
    <w:rsid w:val="00330C15"/>
    <w:rsid w:val="00331561"/>
    <w:rsid w:val="00332CE9"/>
    <w:rsid w:val="00334CFE"/>
    <w:rsid w:val="00335DF0"/>
    <w:rsid w:val="00336482"/>
    <w:rsid w:val="003377F0"/>
    <w:rsid w:val="00340CA9"/>
    <w:rsid w:val="00342970"/>
    <w:rsid w:val="00345FEE"/>
    <w:rsid w:val="0034601D"/>
    <w:rsid w:val="003500FB"/>
    <w:rsid w:val="003514A2"/>
    <w:rsid w:val="00352139"/>
    <w:rsid w:val="003563D7"/>
    <w:rsid w:val="003564AD"/>
    <w:rsid w:val="003570FF"/>
    <w:rsid w:val="00357761"/>
    <w:rsid w:val="003578A3"/>
    <w:rsid w:val="00357B69"/>
    <w:rsid w:val="00361E7A"/>
    <w:rsid w:val="00364C6D"/>
    <w:rsid w:val="00370604"/>
    <w:rsid w:val="00370B30"/>
    <w:rsid w:val="00370C34"/>
    <w:rsid w:val="0037237E"/>
    <w:rsid w:val="00374230"/>
    <w:rsid w:val="0037790C"/>
    <w:rsid w:val="003835BB"/>
    <w:rsid w:val="003846BC"/>
    <w:rsid w:val="0038473E"/>
    <w:rsid w:val="00391C59"/>
    <w:rsid w:val="00393884"/>
    <w:rsid w:val="00396DEF"/>
    <w:rsid w:val="003A1D5E"/>
    <w:rsid w:val="003A4287"/>
    <w:rsid w:val="003A4D1D"/>
    <w:rsid w:val="003A7271"/>
    <w:rsid w:val="003B1893"/>
    <w:rsid w:val="003B19C3"/>
    <w:rsid w:val="003B3B4E"/>
    <w:rsid w:val="003B456F"/>
    <w:rsid w:val="003B61F8"/>
    <w:rsid w:val="003C1696"/>
    <w:rsid w:val="003C2E49"/>
    <w:rsid w:val="003D160A"/>
    <w:rsid w:val="003D23AB"/>
    <w:rsid w:val="003D254E"/>
    <w:rsid w:val="003D4142"/>
    <w:rsid w:val="003D46A4"/>
    <w:rsid w:val="003D5FA8"/>
    <w:rsid w:val="003D7DFD"/>
    <w:rsid w:val="003E3B31"/>
    <w:rsid w:val="003E4255"/>
    <w:rsid w:val="003F299F"/>
    <w:rsid w:val="003F4AAD"/>
    <w:rsid w:val="00403222"/>
    <w:rsid w:val="00406988"/>
    <w:rsid w:val="00406F19"/>
    <w:rsid w:val="004077CF"/>
    <w:rsid w:val="00410B2A"/>
    <w:rsid w:val="00413EC0"/>
    <w:rsid w:val="00417555"/>
    <w:rsid w:val="00421569"/>
    <w:rsid w:val="0042384C"/>
    <w:rsid w:val="00424722"/>
    <w:rsid w:val="00425746"/>
    <w:rsid w:val="00432B62"/>
    <w:rsid w:val="00433764"/>
    <w:rsid w:val="00436047"/>
    <w:rsid w:val="004407CA"/>
    <w:rsid w:val="00442E06"/>
    <w:rsid w:val="0044623B"/>
    <w:rsid w:val="0045048D"/>
    <w:rsid w:val="00455BA0"/>
    <w:rsid w:val="00455E81"/>
    <w:rsid w:val="004606D2"/>
    <w:rsid w:val="004607A2"/>
    <w:rsid w:val="00461541"/>
    <w:rsid w:val="004622CA"/>
    <w:rsid w:val="0046303E"/>
    <w:rsid w:val="00465476"/>
    <w:rsid w:val="004660CA"/>
    <w:rsid w:val="0047011C"/>
    <w:rsid w:val="00472F50"/>
    <w:rsid w:val="004825D0"/>
    <w:rsid w:val="004827A5"/>
    <w:rsid w:val="00482834"/>
    <w:rsid w:val="004829EA"/>
    <w:rsid w:val="00485091"/>
    <w:rsid w:val="00490D9F"/>
    <w:rsid w:val="00491397"/>
    <w:rsid w:val="00494024"/>
    <w:rsid w:val="00495687"/>
    <w:rsid w:val="004A0D31"/>
    <w:rsid w:val="004A16DD"/>
    <w:rsid w:val="004A1C11"/>
    <w:rsid w:val="004A1DCB"/>
    <w:rsid w:val="004B17FB"/>
    <w:rsid w:val="004B6D8D"/>
    <w:rsid w:val="004B72DB"/>
    <w:rsid w:val="004B73F6"/>
    <w:rsid w:val="004B7F1B"/>
    <w:rsid w:val="004C1EE0"/>
    <w:rsid w:val="004C2091"/>
    <w:rsid w:val="004C2FCA"/>
    <w:rsid w:val="004C36B7"/>
    <w:rsid w:val="004C5A58"/>
    <w:rsid w:val="004D311B"/>
    <w:rsid w:val="004D473B"/>
    <w:rsid w:val="004D6EC4"/>
    <w:rsid w:val="004D734C"/>
    <w:rsid w:val="004D74B1"/>
    <w:rsid w:val="004E3158"/>
    <w:rsid w:val="004E3EFD"/>
    <w:rsid w:val="004E4358"/>
    <w:rsid w:val="004F1113"/>
    <w:rsid w:val="004F1E7E"/>
    <w:rsid w:val="004F3880"/>
    <w:rsid w:val="004F3E74"/>
    <w:rsid w:val="004F6868"/>
    <w:rsid w:val="00501E33"/>
    <w:rsid w:val="005053FA"/>
    <w:rsid w:val="005071A7"/>
    <w:rsid w:val="005108CD"/>
    <w:rsid w:val="00511449"/>
    <w:rsid w:val="00511571"/>
    <w:rsid w:val="00512155"/>
    <w:rsid w:val="0051222E"/>
    <w:rsid w:val="0051267C"/>
    <w:rsid w:val="00514059"/>
    <w:rsid w:val="00515CD1"/>
    <w:rsid w:val="00516548"/>
    <w:rsid w:val="0052195A"/>
    <w:rsid w:val="005247C3"/>
    <w:rsid w:val="00525993"/>
    <w:rsid w:val="00525BFB"/>
    <w:rsid w:val="00532D87"/>
    <w:rsid w:val="00536023"/>
    <w:rsid w:val="00536700"/>
    <w:rsid w:val="00540BD2"/>
    <w:rsid w:val="0055117E"/>
    <w:rsid w:val="005570D6"/>
    <w:rsid w:val="00560194"/>
    <w:rsid w:val="00560330"/>
    <w:rsid w:val="00565942"/>
    <w:rsid w:val="00566817"/>
    <w:rsid w:val="005672EF"/>
    <w:rsid w:val="00567413"/>
    <w:rsid w:val="00571A94"/>
    <w:rsid w:val="00572AE8"/>
    <w:rsid w:val="0058279D"/>
    <w:rsid w:val="00586CA5"/>
    <w:rsid w:val="00592679"/>
    <w:rsid w:val="00597ADB"/>
    <w:rsid w:val="005A0BE9"/>
    <w:rsid w:val="005A40F9"/>
    <w:rsid w:val="005A783F"/>
    <w:rsid w:val="005B1CF7"/>
    <w:rsid w:val="005C0BFF"/>
    <w:rsid w:val="005C5F0A"/>
    <w:rsid w:val="005C6638"/>
    <w:rsid w:val="005C7AD2"/>
    <w:rsid w:val="005D0DEF"/>
    <w:rsid w:val="005D0EFA"/>
    <w:rsid w:val="005D51C2"/>
    <w:rsid w:val="005D5A28"/>
    <w:rsid w:val="005D6F39"/>
    <w:rsid w:val="005D71CE"/>
    <w:rsid w:val="005E3CB9"/>
    <w:rsid w:val="005E4F3D"/>
    <w:rsid w:val="005E4F82"/>
    <w:rsid w:val="005F134B"/>
    <w:rsid w:val="005F1E66"/>
    <w:rsid w:val="005F43E1"/>
    <w:rsid w:val="005F672C"/>
    <w:rsid w:val="005F6AAA"/>
    <w:rsid w:val="005F7B94"/>
    <w:rsid w:val="0060151D"/>
    <w:rsid w:val="006100E4"/>
    <w:rsid w:val="006122A5"/>
    <w:rsid w:val="006131D8"/>
    <w:rsid w:val="00613BA2"/>
    <w:rsid w:val="00621E03"/>
    <w:rsid w:val="00621E76"/>
    <w:rsid w:val="00623951"/>
    <w:rsid w:val="006251A4"/>
    <w:rsid w:val="00630FA6"/>
    <w:rsid w:val="00634000"/>
    <w:rsid w:val="00635E96"/>
    <w:rsid w:val="006413D2"/>
    <w:rsid w:val="00646ABF"/>
    <w:rsid w:val="00647456"/>
    <w:rsid w:val="006524AB"/>
    <w:rsid w:val="00654B6C"/>
    <w:rsid w:val="00655CCA"/>
    <w:rsid w:val="00663A40"/>
    <w:rsid w:val="00667624"/>
    <w:rsid w:val="006677F7"/>
    <w:rsid w:val="006709EB"/>
    <w:rsid w:val="00672558"/>
    <w:rsid w:val="0067584C"/>
    <w:rsid w:val="00676D3A"/>
    <w:rsid w:val="00677120"/>
    <w:rsid w:val="0068136E"/>
    <w:rsid w:val="00682ADA"/>
    <w:rsid w:val="006857FB"/>
    <w:rsid w:val="00686532"/>
    <w:rsid w:val="00690855"/>
    <w:rsid w:val="0069493F"/>
    <w:rsid w:val="006970F7"/>
    <w:rsid w:val="006A0035"/>
    <w:rsid w:val="006A099F"/>
    <w:rsid w:val="006A14D6"/>
    <w:rsid w:val="006A4CE4"/>
    <w:rsid w:val="006A4DFF"/>
    <w:rsid w:val="006A5C0E"/>
    <w:rsid w:val="006A64DE"/>
    <w:rsid w:val="006B733F"/>
    <w:rsid w:val="006C0989"/>
    <w:rsid w:val="006C1995"/>
    <w:rsid w:val="006C3D05"/>
    <w:rsid w:val="006C53FE"/>
    <w:rsid w:val="006C7C2E"/>
    <w:rsid w:val="006D37EA"/>
    <w:rsid w:val="006D4495"/>
    <w:rsid w:val="006D4FC2"/>
    <w:rsid w:val="006D5647"/>
    <w:rsid w:val="006D7563"/>
    <w:rsid w:val="006E1449"/>
    <w:rsid w:val="006E1BB5"/>
    <w:rsid w:val="006E53A3"/>
    <w:rsid w:val="006E7459"/>
    <w:rsid w:val="006F4FDB"/>
    <w:rsid w:val="006F67D9"/>
    <w:rsid w:val="006F6892"/>
    <w:rsid w:val="006F78CC"/>
    <w:rsid w:val="00701947"/>
    <w:rsid w:val="00701FFF"/>
    <w:rsid w:val="00704C20"/>
    <w:rsid w:val="00705298"/>
    <w:rsid w:val="007054FC"/>
    <w:rsid w:val="007138A5"/>
    <w:rsid w:val="007142D9"/>
    <w:rsid w:val="00714346"/>
    <w:rsid w:val="0071484F"/>
    <w:rsid w:val="00717358"/>
    <w:rsid w:val="00721365"/>
    <w:rsid w:val="00725311"/>
    <w:rsid w:val="007256AC"/>
    <w:rsid w:val="00726BA3"/>
    <w:rsid w:val="00727CCA"/>
    <w:rsid w:val="0073042E"/>
    <w:rsid w:val="0073442C"/>
    <w:rsid w:val="00734F92"/>
    <w:rsid w:val="00736EE1"/>
    <w:rsid w:val="0073729A"/>
    <w:rsid w:val="007419C8"/>
    <w:rsid w:val="007434CA"/>
    <w:rsid w:val="0074636B"/>
    <w:rsid w:val="007509BE"/>
    <w:rsid w:val="0075236D"/>
    <w:rsid w:val="00764FF4"/>
    <w:rsid w:val="00766027"/>
    <w:rsid w:val="007815BC"/>
    <w:rsid w:val="007852D5"/>
    <w:rsid w:val="007855B3"/>
    <w:rsid w:val="0079082D"/>
    <w:rsid w:val="0079211B"/>
    <w:rsid w:val="007A05F7"/>
    <w:rsid w:val="007A09C2"/>
    <w:rsid w:val="007A3B75"/>
    <w:rsid w:val="007B0343"/>
    <w:rsid w:val="007B0CF0"/>
    <w:rsid w:val="007B231E"/>
    <w:rsid w:val="007B5A05"/>
    <w:rsid w:val="007B5E79"/>
    <w:rsid w:val="007B6BB3"/>
    <w:rsid w:val="007B6C24"/>
    <w:rsid w:val="007C1B55"/>
    <w:rsid w:val="007C3A40"/>
    <w:rsid w:val="007C5678"/>
    <w:rsid w:val="007C60D9"/>
    <w:rsid w:val="007C69E4"/>
    <w:rsid w:val="007D01A8"/>
    <w:rsid w:val="007D03A1"/>
    <w:rsid w:val="007D0416"/>
    <w:rsid w:val="007D06F8"/>
    <w:rsid w:val="007D275F"/>
    <w:rsid w:val="007D7551"/>
    <w:rsid w:val="007E2292"/>
    <w:rsid w:val="007E57AE"/>
    <w:rsid w:val="007E6FCC"/>
    <w:rsid w:val="007F4EE5"/>
    <w:rsid w:val="007F52F3"/>
    <w:rsid w:val="007F6DB0"/>
    <w:rsid w:val="00800BB6"/>
    <w:rsid w:val="00801A18"/>
    <w:rsid w:val="00802C00"/>
    <w:rsid w:val="00810D5D"/>
    <w:rsid w:val="0081277B"/>
    <w:rsid w:val="00812882"/>
    <w:rsid w:val="00812BA3"/>
    <w:rsid w:val="0082648E"/>
    <w:rsid w:val="00837127"/>
    <w:rsid w:val="008377BA"/>
    <w:rsid w:val="00837884"/>
    <w:rsid w:val="0084023A"/>
    <w:rsid w:val="0084162C"/>
    <w:rsid w:val="0084289A"/>
    <w:rsid w:val="00845BDD"/>
    <w:rsid w:val="00845FC9"/>
    <w:rsid w:val="0084655C"/>
    <w:rsid w:val="00847D37"/>
    <w:rsid w:val="00861197"/>
    <w:rsid w:val="008620EC"/>
    <w:rsid w:val="00862DBA"/>
    <w:rsid w:val="008658DD"/>
    <w:rsid w:val="0086761E"/>
    <w:rsid w:val="0087337C"/>
    <w:rsid w:val="008737EE"/>
    <w:rsid w:val="008741D3"/>
    <w:rsid w:val="0087457C"/>
    <w:rsid w:val="00874A16"/>
    <w:rsid w:val="00887329"/>
    <w:rsid w:val="00890A21"/>
    <w:rsid w:val="0089366A"/>
    <w:rsid w:val="00897223"/>
    <w:rsid w:val="008974F6"/>
    <w:rsid w:val="008A02ED"/>
    <w:rsid w:val="008A5104"/>
    <w:rsid w:val="008A57E6"/>
    <w:rsid w:val="008A626E"/>
    <w:rsid w:val="008A62C1"/>
    <w:rsid w:val="008A667D"/>
    <w:rsid w:val="008B0D97"/>
    <w:rsid w:val="008B1837"/>
    <w:rsid w:val="008B272F"/>
    <w:rsid w:val="008B3F0C"/>
    <w:rsid w:val="008B6ADB"/>
    <w:rsid w:val="008B7BEE"/>
    <w:rsid w:val="008C1D8A"/>
    <w:rsid w:val="008C2564"/>
    <w:rsid w:val="008C3A9D"/>
    <w:rsid w:val="008C4C30"/>
    <w:rsid w:val="008C502F"/>
    <w:rsid w:val="008C6BA5"/>
    <w:rsid w:val="008C7DB2"/>
    <w:rsid w:val="008D0A1F"/>
    <w:rsid w:val="008D2770"/>
    <w:rsid w:val="008D6A1A"/>
    <w:rsid w:val="008D746D"/>
    <w:rsid w:val="008D7A8D"/>
    <w:rsid w:val="008E126E"/>
    <w:rsid w:val="008E3948"/>
    <w:rsid w:val="008F0E93"/>
    <w:rsid w:val="008F12E9"/>
    <w:rsid w:val="008F4109"/>
    <w:rsid w:val="008F791C"/>
    <w:rsid w:val="00906CE8"/>
    <w:rsid w:val="00906D34"/>
    <w:rsid w:val="00907D36"/>
    <w:rsid w:val="00911716"/>
    <w:rsid w:val="00915960"/>
    <w:rsid w:val="0092287D"/>
    <w:rsid w:val="0092291D"/>
    <w:rsid w:val="0092522E"/>
    <w:rsid w:val="009256DF"/>
    <w:rsid w:val="00931788"/>
    <w:rsid w:val="00931A17"/>
    <w:rsid w:val="00932417"/>
    <w:rsid w:val="0093645D"/>
    <w:rsid w:val="00937797"/>
    <w:rsid w:val="009377AA"/>
    <w:rsid w:val="00944DFD"/>
    <w:rsid w:val="00945126"/>
    <w:rsid w:val="00947BBC"/>
    <w:rsid w:val="00952C49"/>
    <w:rsid w:val="00955EBB"/>
    <w:rsid w:val="009566E6"/>
    <w:rsid w:val="0096014B"/>
    <w:rsid w:val="00960D86"/>
    <w:rsid w:val="00963147"/>
    <w:rsid w:val="00966AA9"/>
    <w:rsid w:val="00980265"/>
    <w:rsid w:val="00980EAA"/>
    <w:rsid w:val="00981E2C"/>
    <w:rsid w:val="0098449E"/>
    <w:rsid w:val="00992072"/>
    <w:rsid w:val="00993627"/>
    <w:rsid w:val="009939FB"/>
    <w:rsid w:val="009970BD"/>
    <w:rsid w:val="009A022B"/>
    <w:rsid w:val="009A137E"/>
    <w:rsid w:val="009A1CDC"/>
    <w:rsid w:val="009B0D22"/>
    <w:rsid w:val="009B15F0"/>
    <w:rsid w:val="009B1FFC"/>
    <w:rsid w:val="009B2CF7"/>
    <w:rsid w:val="009C03B2"/>
    <w:rsid w:val="009C3543"/>
    <w:rsid w:val="009C5C4D"/>
    <w:rsid w:val="009D0572"/>
    <w:rsid w:val="009D1902"/>
    <w:rsid w:val="009D4E7C"/>
    <w:rsid w:val="009D700E"/>
    <w:rsid w:val="009E087D"/>
    <w:rsid w:val="009F0A52"/>
    <w:rsid w:val="009F0CAB"/>
    <w:rsid w:val="009F0DD1"/>
    <w:rsid w:val="009F10A6"/>
    <w:rsid w:val="009F16C3"/>
    <w:rsid w:val="009F379E"/>
    <w:rsid w:val="009F5EE7"/>
    <w:rsid w:val="009F7FC2"/>
    <w:rsid w:val="00A00849"/>
    <w:rsid w:val="00A0127C"/>
    <w:rsid w:val="00A04FDA"/>
    <w:rsid w:val="00A05C32"/>
    <w:rsid w:val="00A0702C"/>
    <w:rsid w:val="00A103AE"/>
    <w:rsid w:val="00A117E4"/>
    <w:rsid w:val="00A149E6"/>
    <w:rsid w:val="00A15B45"/>
    <w:rsid w:val="00A16E8B"/>
    <w:rsid w:val="00A2002F"/>
    <w:rsid w:val="00A21C5B"/>
    <w:rsid w:val="00A27455"/>
    <w:rsid w:val="00A327A4"/>
    <w:rsid w:val="00A331D2"/>
    <w:rsid w:val="00A33E0A"/>
    <w:rsid w:val="00A34329"/>
    <w:rsid w:val="00A3652D"/>
    <w:rsid w:val="00A37073"/>
    <w:rsid w:val="00A41CF9"/>
    <w:rsid w:val="00A43219"/>
    <w:rsid w:val="00A44938"/>
    <w:rsid w:val="00A44F17"/>
    <w:rsid w:val="00A45070"/>
    <w:rsid w:val="00A45278"/>
    <w:rsid w:val="00A5061D"/>
    <w:rsid w:val="00A54C37"/>
    <w:rsid w:val="00A54F63"/>
    <w:rsid w:val="00A560CA"/>
    <w:rsid w:val="00A608FA"/>
    <w:rsid w:val="00A629E9"/>
    <w:rsid w:val="00A64E85"/>
    <w:rsid w:val="00A659A9"/>
    <w:rsid w:val="00A759FD"/>
    <w:rsid w:val="00A76015"/>
    <w:rsid w:val="00A76659"/>
    <w:rsid w:val="00A830F4"/>
    <w:rsid w:val="00A86451"/>
    <w:rsid w:val="00A92F94"/>
    <w:rsid w:val="00A93E1F"/>
    <w:rsid w:val="00A946B9"/>
    <w:rsid w:val="00A9658C"/>
    <w:rsid w:val="00AA2675"/>
    <w:rsid w:val="00AA2AE3"/>
    <w:rsid w:val="00AA3BCB"/>
    <w:rsid w:val="00AA6412"/>
    <w:rsid w:val="00AA7121"/>
    <w:rsid w:val="00AA79D1"/>
    <w:rsid w:val="00AB0A5A"/>
    <w:rsid w:val="00AB101D"/>
    <w:rsid w:val="00AB2B95"/>
    <w:rsid w:val="00AB2F44"/>
    <w:rsid w:val="00AB5D7C"/>
    <w:rsid w:val="00AC0572"/>
    <w:rsid w:val="00AC1523"/>
    <w:rsid w:val="00AC1D31"/>
    <w:rsid w:val="00AC1D97"/>
    <w:rsid w:val="00AC27DE"/>
    <w:rsid w:val="00AC2E7D"/>
    <w:rsid w:val="00AC4C6E"/>
    <w:rsid w:val="00AC641E"/>
    <w:rsid w:val="00AC7610"/>
    <w:rsid w:val="00AD32A3"/>
    <w:rsid w:val="00AD3AE1"/>
    <w:rsid w:val="00AD4A11"/>
    <w:rsid w:val="00AD5F42"/>
    <w:rsid w:val="00AE06DA"/>
    <w:rsid w:val="00AE2689"/>
    <w:rsid w:val="00AE3DFA"/>
    <w:rsid w:val="00AE63CF"/>
    <w:rsid w:val="00AE6F32"/>
    <w:rsid w:val="00AF1FCF"/>
    <w:rsid w:val="00AF26AD"/>
    <w:rsid w:val="00AF2F3A"/>
    <w:rsid w:val="00AF34A6"/>
    <w:rsid w:val="00AF5FF6"/>
    <w:rsid w:val="00AF610A"/>
    <w:rsid w:val="00B0024C"/>
    <w:rsid w:val="00B02C96"/>
    <w:rsid w:val="00B0579E"/>
    <w:rsid w:val="00B10FC4"/>
    <w:rsid w:val="00B1181F"/>
    <w:rsid w:val="00B11849"/>
    <w:rsid w:val="00B14C81"/>
    <w:rsid w:val="00B157AD"/>
    <w:rsid w:val="00B23861"/>
    <w:rsid w:val="00B262DE"/>
    <w:rsid w:val="00B265C8"/>
    <w:rsid w:val="00B27DEB"/>
    <w:rsid w:val="00B331CC"/>
    <w:rsid w:val="00B3518A"/>
    <w:rsid w:val="00B351C1"/>
    <w:rsid w:val="00B37BF9"/>
    <w:rsid w:val="00B436DD"/>
    <w:rsid w:val="00B4417D"/>
    <w:rsid w:val="00B44B56"/>
    <w:rsid w:val="00B44CFE"/>
    <w:rsid w:val="00B50E33"/>
    <w:rsid w:val="00B54AF1"/>
    <w:rsid w:val="00B57F86"/>
    <w:rsid w:val="00B61E5E"/>
    <w:rsid w:val="00B62450"/>
    <w:rsid w:val="00B7685B"/>
    <w:rsid w:val="00B76E31"/>
    <w:rsid w:val="00B825AC"/>
    <w:rsid w:val="00B87E02"/>
    <w:rsid w:val="00B94421"/>
    <w:rsid w:val="00BA2982"/>
    <w:rsid w:val="00BA3260"/>
    <w:rsid w:val="00BA3EAC"/>
    <w:rsid w:val="00BA58AE"/>
    <w:rsid w:val="00BA6483"/>
    <w:rsid w:val="00BA6AD3"/>
    <w:rsid w:val="00BA7E86"/>
    <w:rsid w:val="00BA7F93"/>
    <w:rsid w:val="00BB09D2"/>
    <w:rsid w:val="00BB1258"/>
    <w:rsid w:val="00BB3D9C"/>
    <w:rsid w:val="00BB54F7"/>
    <w:rsid w:val="00BB6822"/>
    <w:rsid w:val="00BB6B6A"/>
    <w:rsid w:val="00BC1821"/>
    <w:rsid w:val="00BC201A"/>
    <w:rsid w:val="00BC29BD"/>
    <w:rsid w:val="00BC3B6B"/>
    <w:rsid w:val="00BC5246"/>
    <w:rsid w:val="00BC584B"/>
    <w:rsid w:val="00BC7D88"/>
    <w:rsid w:val="00BD0298"/>
    <w:rsid w:val="00BD191B"/>
    <w:rsid w:val="00BD1A3A"/>
    <w:rsid w:val="00BD3076"/>
    <w:rsid w:val="00BD3091"/>
    <w:rsid w:val="00BD3724"/>
    <w:rsid w:val="00BD428C"/>
    <w:rsid w:val="00BD6028"/>
    <w:rsid w:val="00BD62E7"/>
    <w:rsid w:val="00BD63B6"/>
    <w:rsid w:val="00BE1111"/>
    <w:rsid w:val="00BE4D16"/>
    <w:rsid w:val="00BE77A3"/>
    <w:rsid w:val="00BF1FA4"/>
    <w:rsid w:val="00BF4BB6"/>
    <w:rsid w:val="00C10A33"/>
    <w:rsid w:val="00C11419"/>
    <w:rsid w:val="00C145B8"/>
    <w:rsid w:val="00C14A8A"/>
    <w:rsid w:val="00C24216"/>
    <w:rsid w:val="00C257AF"/>
    <w:rsid w:val="00C266C5"/>
    <w:rsid w:val="00C30579"/>
    <w:rsid w:val="00C32307"/>
    <w:rsid w:val="00C33D2B"/>
    <w:rsid w:val="00C36025"/>
    <w:rsid w:val="00C362FA"/>
    <w:rsid w:val="00C36911"/>
    <w:rsid w:val="00C36C1E"/>
    <w:rsid w:val="00C36C22"/>
    <w:rsid w:val="00C379E5"/>
    <w:rsid w:val="00C40919"/>
    <w:rsid w:val="00C429E2"/>
    <w:rsid w:val="00C447EF"/>
    <w:rsid w:val="00C46862"/>
    <w:rsid w:val="00C50FB7"/>
    <w:rsid w:val="00C54187"/>
    <w:rsid w:val="00C546B2"/>
    <w:rsid w:val="00C60E19"/>
    <w:rsid w:val="00C635D3"/>
    <w:rsid w:val="00C63FEE"/>
    <w:rsid w:val="00C65562"/>
    <w:rsid w:val="00C657F1"/>
    <w:rsid w:val="00C838E0"/>
    <w:rsid w:val="00C84391"/>
    <w:rsid w:val="00C8489C"/>
    <w:rsid w:val="00C85FE2"/>
    <w:rsid w:val="00C86CCD"/>
    <w:rsid w:val="00C86D90"/>
    <w:rsid w:val="00C875FD"/>
    <w:rsid w:val="00C87FD9"/>
    <w:rsid w:val="00C900CF"/>
    <w:rsid w:val="00C905F1"/>
    <w:rsid w:val="00C9494E"/>
    <w:rsid w:val="00C94AF3"/>
    <w:rsid w:val="00C96DAC"/>
    <w:rsid w:val="00C97736"/>
    <w:rsid w:val="00CA2749"/>
    <w:rsid w:val="00CA5E50"/>
    <w:rsid w:val="00CA6131"/>
    <w:rsid w:val="00CA6D3C"/>
    <w:rsid w:val="00CB0BCB"/>
    <w:rsid w:val="00CB20C8"/>
    <w:rsid w:val="00CB3494"/>
    <w:rsid w:val="00CB44C5"/>
    <w:rsid w:val="00CB5896"/>
    <w:rsid w:val="00CB6F95"/>
    <w:rsid w:val="00CB7870"/>
    <w:rsid w:val="00CC18B2"/>
    <w:rsid w:val="00CC3152"/>
    <w:rsid w:val="00CC3292"/>
    <w:rsid w:val="00CC39B1"/>
    <w:rsid w:val="00CC484A"/>
    <w:rsid w:val="00CC62A1"/>
    <w:rsid w:val="00CC74D4"/>
    <w:rsid w:val="00CC7C3D"/>
    <w:rsid w:val="00CC7E73"/>
    <w:rsid w:val="00CD0279"/>
    <w:rsid w:val="00CD0E01"/>
    <w:rsid w:val="00CD1AF1"/>
    <w:rsid w:val="00CD1F21"/>
    <w:rsid w:val="00CD3F1F"/>
    <w:rsid w:val="00CD42C7"/>
    <w:rsid w:val="00CD4758"/>
    <w:rsid w:val="00CD4FC8"/>
    <w:rsid w:val="00CD5D7D"/>
    <w:rsid w:val="00CD767C"/>
    <w:rsid w:val="00CE0ED9"/>
    <w:rsid w:val="00CE512E"/>
    <w:rsid w:val="00CE5412"/>
    <w:rsid w:val="00CF60DA"/>
    <w:rsid w:val="00D000B9"/>
    <w:rsid w:val="00D03EA2"/>
    <w:rsid w:val="00D0627E"/>
    <w:rsid w:val="00D12293"/>
    <w:rsid w:val="00D12816"/>
    <w:rsid w:val="00D14B1B"/>
    <w:rsid w:val="00D153C0"/>
    <w:rsid w:val="00D1571D"/>
    <w:rsid w:val="00D16E97"/>
    <w:rsid w:val="00D20C33"/>
    <w:rsid w:val="00D227CB"/>
    <w:rsid w:val="00D248DD"/>
    <w:rsid w:val="00D24E58"/>
    <w:rsid w:val="00D27639"/>
    <w:rsid w:val="00D316D9"/>
    <w:rsid w:val="00D31C4C"/>
    <w:rsid w:val="00D32AB1"/>
    <w:rsid w:val="00D33DED"/>
    <w:rsid w:val="00D40874"/>
    <w:rsid w:val="00D410EA"/>
    <w:rsid w:val="00D4352B"/>
    <w:rsid w:val="00D43B47"/>
    <w:rsid w:val="00D44971"/>
    <w:rsid w:val="00D44A7F"/>
    <w:rsid w:val="00D44B66"/>
    <w:rsid w:val="00D4502E"/>
    <w:rsid w:val="00D5201B"/>
    <w:rsid w:val="00D54A53"/>
    <w:rsid w:val="00D56035"/>
    <w:rsid w:val="00D56A26"/>
    <w:rsid w:val="00D60797"/>
    <w:rsid w:val="00D60EDB"/>
    <w:rsid w:val="00D61014"/>
    <w:rsid w:val="00D615CF"/>
    <w:rsid w:val="00D61877"/>
    <w:rsid w:val="00D63830"/>
    <w:rsid w:val="00D63F96"/>
    <w:rsid w:val="00D64E63"/>
    <w:rsid w:val="00D65673"/>
    <w:rsid w:val="00D677CF"/>
    <w:rsid w:val="00D71E43"/>
    <w:rsid w:val="00D72DBE"/>
    <w:rsid w:val="00D74974"/>
    <w:rsid w:val="00D75334"/>
    <w:rsid w:val="00D75757"/>
    <w:rsid w:val="00D75EDF"/>
    <w:rsid w:val="00D762D2"/>
    <w:rsid w:val="00D8112B"/>
    <w:rsid w:val="00D82234"/>
    <w:rsid w:val="00D860C0"/>
    <w:rsid w:val="00D91952"/>
    <w:rsid w:val="00D91F3E"/>
    <w:rsid w:val="00D92F1D"/>
    <w:rsid w:val="00D93F8A"/>
    <w:rsid w:val="00D94732"/>
    <w:rsid w:val="00D95698"/>
    <w:rsid w:val="00D96DDF"/>
    <w:rsid w:val="00DA08FE"/>
    <w:rsid w:val="00DA0EA6"/>
    <w:rsid w:val="00DA2D40"/>
    <w:rsid w:val="00DA52A0"/>
    <w:rsid w:val="00DA6CFF"/>
    <w:rsid w:val="00DA7E38"/>
    <w:rsid w:val="00DB1163"/>
    <w:rsid w:val="00DB5CE5"/>
    <w:rsid w:val="00DB6F63"/>
    <w:rsid w:val="00DC023C"/>
    <w:rsid w:val="00DC0713"/>
    <w:rsid w:val="00DC20B0"/>
    <w:rsid w:val="00DC3380"/>
    <w:rsid w:val="00DC4148"/>
    <w:rsid w:val="00DC576E"/>
    <w:rsid w:val="00DC6C41"/>
    <w:rsid w:val="00DD22E0"/>
    <w:rsid w:val="00DD5E26"/>
    <w:rsid w:val="00DD66C8"/>
    <w:rsid w:val="00DD6BDD"/>
    <w:rsid w:val="00DD6D53"/>
    <w:rsid w:val="00DD6EDF"/>
    <w:rsid w:val="00DE0060"/>
    <w:rsid w:val="00DE38D2"/>
    <w:rsid w:val="00DE51A2"/>
    <w:rsid w:val="00DE5A3F"/>
    <w:rsid w:val="00DF2BDE"/>
    <w:rsid w:val="00DF52D6"/>
    <w:rsid w:val="00DF6BFE"/>
    <w:rsid w:val="00E017BD"/>
    <w:rsid w:val="00E0231F"/>
    <w:rsid w:val="00E04F66"/>
    <w:rsid w:val="00E06550"/>
    <w:rsid w:val="00E108D2"/>
    <w:rsid w:val="00E11D9E"/>
    <w:rsid w:val="00E14B55"/>
    <w:rsid w:val="00E15A6B"/>
    <w:rsid w:val="00E169BF"/>
    <w:rsid w:val="00E176E7"/>
    <w:rsid w:val="00E24F44"/>
    <w:rsid w:val="00E26769"/>
    <w:rsid w:val="00E26A4C"/>
    <w:rsid w:val="00E40EFC"/>
    <w:rsid w:val="00E46E6B"/>
    <w:rsid w:val="00E475C5"/>
    <w:rsid w:val="00E50367"/>
    <w:rsid w:val="00E51CD4"/>
    <w:rsid w:val="00E51E8F"/>
    <w:rsid w:val="00E539DC"/>
    <w:rsid w:val="00E57102"/>
    <w:rsid w:val="00E6054E"/>
    <w:rsid w:val="00E66835"/>
    <w:rsid w:val="00E66FC4"/>
    <w:rsid w:val="00E73783"/>
    <w:rsid w:val="00E8167A"/>
    <w:rsid w:val="00E8210E"/>
    <w:rsid w:val="00E844A2"/>
    <w:rsid w:val="00E85CFC"/>
    <w:rsid w:val="00E862A7"/>
    <w:rsid w:val="00E87795"/>
    <w:rsid w:val="00E90DCE"/>
    <w:rsid w:val="00E914D9"/>
    <w:rsid w:val="00E92AD4"/>
    <w:rsid w:val="00E97D2F"/>
    <w:rsid w:val="00E97E02"/>
    <w:rsid w:val="00EA0004"/>
    <w:rsid w:val="00EA09AF"/>
    <w:rsid w:val="00EB0DC5"/>
    <w:rsid w:val="00EB1B70"/>
    <w:rsid w:val="00EB5FD3"/>
    <w:rsid w:val="00EB77AE"/>
    <w:rsid w:val="00EB7F6A"/>
    <w:rsid w:val="00EC1748"/>
    <w:rsid w:val="00EC5C7C"/>
    <w:rsid w:val="00ED1402"/>
    <w:rsid w:val="00ED41CF"/>
    <w:rsid w:val="00ED5216"/>
    <w:rsid w:val="00ED5292"/>
    <w:rsid w:val="00ED61D8"/>
    <w:rsid w:val="00ED6A5A"/>
    <w:rsid w:val="00EE0888"/>
    <w:rsid w:val="00EE497C"/>
    <w:rsid w:val="00EE602E"/>
    <w:rsid w:val="00EF0212"/>
    <w:rsid w:val="00EF3501"/>
    <w:rsid w:val="00EF43E1"/>
    <w:rsid w:val="00EF440F"/>
    <w:rsid w:val="00EF6477"/>
    <w:rsid w:val="00EF79BF"/>
    <w:rsid w:val="00F0018C"/>
    <w:rsid w:val="00F01BFD"/>
    <w:rsid w:val="00F037EF"/>
    <w:rsid w:val="00F03B56"/>
    <w:rsid w:val="00F04BAC"/>
    <w:rsid w:val="00F10EA4"/>
    <w:rsid w:val="00F146B7"/>
    <w:rsid w:val="00F24F45"/>
    <w:rsid w:val="00F25B54"/>
    <w:rsid w:val="00F27673"/>
    <w:rsid w:val="00F30BC1"/>
    <w:rsid w:val="00F30D12"/>
    <w:rsid w:val="00F31488"/>
    <w:rsid w:val="00F31DBD"/>
    <w:rsid w:val="00F35BAE"/>
    <w:rsid w:val="00F41BF0"/>
    <w:rsid w:val="00F42D7D"/>
    <w:rsid w:val="00F44978"/>
    <w:rsid w:val="00F457F0"/>
    <w:rsid w:val="00F45DA2"/>
    <w:rsid w:val="00F47620"/>
    <w:rsid w:val="00F47C7C"/>
    <w:rsid w:val="00F50A33"/>
    <w:rsid w:val="00F635C8"/>
    <w:rsid w:val="00F63F31"/>
    <w:rsid w:val="00F64349"/>
    <w:rsid w:val="00F70106"/>
    <w:rsid w:val="00F71272"/>
    <w:rsid w:val="00F71DC3"/>
    <w:rsid w:val="00F71E68"/>
    <w:rsid w:val="00F7238C"/>
    <w:rsid w:val="00F73323"/>
    <w:rsid w:val="00F74823"/>
    <w:rsid w:val="00F757B3"/>
    <w:rsid w:val="00F771AB"/>
    <w:rsid w:val="00F7722C"/>
    <w:rsid w:val="00F775A8"/>
    <w:rsid w:val="00F776B0"/>
    <w:rsid w:val="00F77C38"/>
    <w:rsid w:val="00F80DA9"/>
    <w:rsid w:val="00F81E2C"/>
    <w:rsid w:val="00F84A02"/>
    <w:rsid w:val="00F86A28"/>
    <w:rsid w:val="00F86E92"/>
    <w:rsid w:val="00F86F1E"/>
    <w:rsid w:val="00F87D7D"/>
    <w:rsid w:val="00F96FDB"/>
    <w:rsid w:val="00FA0DC2"/>
    <w:rsid w:val="00FA1B45"/>
    <w:rsid w:val="00FA36F1"/>
    <w:rsid w:val="00FB0541"/>
    <w:rsid w:val="00FB096A"/>
    <w:rsid w:val="00FB0A9C"/>
    <w:rsid w:val="00FB16CD"/>
    <w:rsid w:val="00FB2297"/>
    <w:rsid w:val="00FB26E2"/>
    <w:rsid w:val="00FB27B6"/>
    <w:rsid w:val="00FB369C"/>
    <w:rsid w:val="00FB60AC"/>
    <w:rsid w:val="00FB680A"/>
    <w:rsid w:val="00FC23E3"/>
    <w:rsid w:val="00FC45ED"/>
    <w:rsid w:val="00FC4B8A"/>
    <w:rsid w:val="00FC5C4A"/>
    <w:rsid w:val="00FD0078"/>
    <w:rsid w:val="00FD0256"/>
    <w:rsid w:val="00FD31B2"/>
    <w:rsid w:val="00FD4250"/>
    <w:rsid w:val="00FD53A5"/>
    <w:rsid w:val="00FD57F1"/>
    <w:rsid w:val="00FD7FDA"/>
    <w:rsid w:val="00FE2A1D"/>
    <w:rsid w:val="00FE3D8A"/>
    <w:rsid w:val="00FE4FE3"/>
    <w:rsid w:val="00FE5CC5"/>
    <w:rsid w:val="00FE6D9B"/>
    <w:rsid w:val="00FF2392"/>
    <w:rsid w:val="00FF24E0"/>
    <w:rsid w:val="00FF2934"/>
    <w:rsid w:val="00FF4EA7"/>
    <w:rsid w:val="00FF582F"/>
    <w:rsid w:val="00FF59A7"/>
    <w:rsid w:val="01651233"/>
    <w:rsid w:val="06D77DE6"/>
    <w:rsid w:val="099D6926"/>
    <w:rsid w:val="0ACF8E12"/>
    <w:rsid w:val="0CCC02CF"/>
    <w:rsid w:val="0DF0008A"/>
    <w:rsid w:val="156C1671"/>
    <w:rsid w:val="1A1126F7"/>
    <w:rsid w:val="24827FCA"/>
    <w:rsid w:val="2BA5D125"/>
    <w:rsid w:val="2C71DF46"/>
    <w:rsid w:val="2E978180"/>
    <w:rsid w:val="36A39C3B"/>
    <w:rsid w:val="3B795C23"/>
    <w:rsid w:val="3E479A05"/>
    <w:rsid w:val="4DEC628D"/>
    <w:rsid w:val="529B87D2"/>
    <w:rsid w:val="557C48E8"/>
    <w:rsid w:val="57013489"/>
    <w:rsid w:val="59A34DB3"/>
    <w:rsid w:val="5C944C7F"/>
    <w:rsid w:val="5D4AFFA1"/>
    <w:rsid w:val="5FD06852"/>
    <w:rsid w:val="616A61B3"/>
    <w:rsid w:val="65808AD1"/>
    <w:rsid w:val="681D8EB6"/>
    <w:rsid w:val="6A7141BD"/>
    <w:rsid w:val="6BCC76BC"/>
    <w:rsid w:val="6C1E49D2"/>
    <w:rsid w:val="6D09890C"/>
    <w:rsid w:val="6EC943BA"/>
    <w:rsid w:val="7148BD41"/>
    <w:rsid w:val="73C53429"/>
    <w:rsid w:val="7CFFB2AE"/>
    <w:rsid w:val="7FD03C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EBBC"/>
  <w15:docId w15:val="{3402FC37-BE92-4872-BD9C-10B264D1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69C1"/>
    <w:pPr>
      <w:spacing w:line="240" w:lineRule="auto"/>
      <w:jc w:val="both"/>
    </w:pPr>
    <w:rPr>
      <w:rFonts w:ascii="Arial" w:eastAsia="Calibri" w:hAnsi="Arial" w:cs="Times New Roman"/>
      <w:sz w:val="20"/>
    </w:rPr>
  </w:style>
  <w:style w:type="paragraph" w:styleId="Nadpis1">
    <w:name w:val="heading 1"/>
    <w:basedOn w:val="Normln"/>
    <w:next w:val="Normln"/>
    <w:link w:val="Nadpis1Char"/>
    <w:autoRedefine/>
    <w:uiPriority w:val="9"/>
    <w:qFormat/>
    <w:rsid w:val="007D0416"/>
    <w:pPr>
      <w:keepNext/>
      <w:keepLines/>
      <w:spacing w:afterLines="120" w:after="288" w:line="276" w:lineRule="auto"/>
      <w:jc w:val="center"/>
      <w:outlineLvl w:val="0"/>
    </w:pPr>
    <w:rPr>
      <w:rFonts w:eastAsiaTheme="majorEastAsia" w:cs="Arial"/>
      <w:b/>
      <w:bCs/>
      <w:szCs w:val="20"/>
    </w:rPr>
  </w:style>
  <w:style w:type="paragraph" w:styleId="Nadpis2">
    <w:name w:val="heading 2"/>
    <w:basedOn w:val="Normln"/>
    <w:next w:val="Normln"/>
    <w:link w:val="Nadpis2Char"/>
    <w:uiPriority w:val="9"/>
    <w:unhideWhenUsed/>
    <w:qFormat/>
    <w:rsid w:val="006D4495"/>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265C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65C8"/>
    <w:rPr>
      <w:rFonts w:ascii="Tahoma" w:eastAsia="Calibri" w:hAnsi="Tahoma" w:cs="Tahoma"/>
      <w:sz w:val="16"/>
      <w:szCs w:val="16"/>
    </w:rPr>
  </w:style>
  <w:style w:type="paragraph" w:styleId="Zkladntext">
    <w:name w:val="Body Text"/>
    <w:basedOn w:val="Normln"/>
    <w:link w:val="ZkladntextChar"/>
    <w:uiPriority w:val="99"/>
    <w:rsid w:val="00B265C8"/>
    <w:pPr>
      <w:spacing w:after="0"/>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rsid w:val="00B265C8"/>
    <w:rPr>
      <w:rFonts w:ascii="Times New Roman" w:eastAsia="Times New Roman" w:hAnsi="Times New Roman" w:cs="Times New Roman"/>
      <w:sz w:val="24"/>
      <w:szCs w:val="24"/>
      <w:lang w:eastAsia="cs-CZ"/>
    </w:rPr>
  </w:style>
  <w:style w:type="character" w:styleId="Znakapoznpodarou">
    <w:name w:val="footnote reference"/>
    <w:uiPriority w:val="99"/>
    <w:semiHidden/>
    <w:rsid w:val="00B265C8"/>
    <w:rPr>
      <w:rFonts w:cs="Times New Roman"/>
      <w:vertAlign w:val="superscript"/>
    </w:rPr>
  </w:style>
  <w:style w:type="paragraph" w:styleId="Textpoznpodarou">
    <w:name w:val="footnote text"/>
    <w:basedOn w:val="Normln"/>
    <w:link w:val="TextpoznpodarouChar"/>
    <w:uiPriority w:val="99"/>
    <w:semiHidden/>
    <w:unhideWhenUsed/>
    <w:rsid w:val="00B265C8"/>
    <w:pPr>
      <w:spacing w:after="0"/>
    </w:pPr>
    <w:rPr>
      <w:rFonts w:asciiTheme="minorHAnsi" w:eastAsiaTheme="minorHAnsi" w:hAnsiTheme="minorHAnsi" w:cstheme="minorBidi"/>
      <w:szCs w:val="20"/>
    </w:rPr>
  </w:style>
  <w:style w:type="character" w:customStyle="1" w:styleId="TextpoznpodarouChar">
    <w:name w:val="Text pozn. pod čarou Char"/>
    <w:basedOn w:val="Standardnpsmoodstavce"/>
    <w:link w:val="Textpoznpodarou"/>
    <w:uiPriority w:val="99"/>
    <w:semiHidden/>
    <w:rsid w:val="00B265C8"/>
    <w:rPr>
      <w:sz w:val="20"/>
      <w:szCs w:val="20"/>
    </w:rPr>
  </w:style>
  <w:style w:type="character" w:customStyle="1" w:styleId="Nadpis1Char">
    <w:name w:val="Nadpis 1 Char"/>
    <w:basedOn w:val="Standardnpsmoodstavce"/>
    <w:link w:val="Nadpis1"/>
    <w:uiPriority w:val="9"/>
    <w:rsid w:val="007D0416"/>
    <w:rPr>
      <w:rFonts w:ascii="Arial" w:eastAsiaTheme="majorEastAsia" w:hAnsi="Arial" w:cs="Arial"/>
      <w:b/>
      <w:bCs/>
      <w:sz w:val="20"/>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DD6BDD"/>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861197"/>
    <w:rPr>
      <w:rFonts w:ascii="Arial" w:eastAsia="Calibri" w:hAnsi="Arial" w:cs="Times New Roman"/>
      <w:sz w:val="20"/>
    </w:rPr>
  </w:style>
  <w:style w:type="paragraph" w:styleId="Bezmezer">
    <w:name w:val="No Spacing"/>
    <w:aliases w:val="Text"/>
    <w:autoRedefine/>
    <w:uiPriority w:val="1"/>
    <w:qFormat/>
    <w:rsid w:val="00861197"/>
    <w:pPr>
      <w:spacing w:after="0" w:line="240" w:lineRule="auto"/>
      <w:ind w:left="360"/>
      <w:jc w:val="both"/>
    </w:pPr>
    <w:rPr>
      <w:rFonts w:ascii="Arial" w:hAnsi="Arial" w:cs="Arial"/>
      <w:sz w:val="20"/>
      <w:szCs w:val="20"/>
    </w:rPr>
  </w:style>
  <w:style w:type="paragraph" w:styleId="Zkladntextodsazen">
    <w:name w:val="Body Text Indent"/>
    <w:basedOn w:val="Normln"/>
    <w:link w:val="ZkladntextodsazenChar"/>
    <w:uiPriority w:val="99"/>
    <w:semiHidden/>
    <w:unhideWhenUsed/>
    <w:rsid w:val="00037B09"/>
    <w:pPr>
      <w:spacing w:after="120"/>
      <w:ind w:left="283"/>
    </w:pPr>
  </w:style>
  <w:style w:type="character" w:customStyle="1" w:styleId="ZkladntextodsazenChar">
    <w:name w:val="Základní text odsazený Char"/>
    <w:basedOn w:val="Standardnpsmoodstavce"/>
    <w:link w:val="Zkladntextodsazen"/>
    <w:rsid w:val="00037B09"/>
    <w:rPr>
      <w:rFonts w:ascii="Arial" w:eastAsia="Calibri" w:hAnsi="Arial" w:cs="Times New Roman"/>
      <w:sz w:val="20"/>
    </w:rPr>
  </w:style>
  <w:style w:type="character" w:customStyle="1" w:styleId="Nadpis2Char">
    <w:name w:val="Nadpis 2 Char"/>
    <w:basedOn w:val="Standardnpsmoodstavce"/>
    <w:link w:val="Nadpis2"/>
    <w:uiPriority w:val="9"/>
    <w:rsid w:val="006D4495"/>
    <w:rPr>
      <w:rFonts w:asciiTheme="majorHAnsi" w:eastAsiaTheme="majorEastAsia" w:hAnsiTheme="majorHAnsi" w:cstheme="majorBidi"/>
      <w:b/>
      <w:bCs/>
      <w:color w:val="4F81BD" w:themeColor="accent1"/>
      <w:sz w:val="26"/>
      <w:szCs w:val="26"/>
      <w:lang w:eastAsia="cs-CZ"/>
    </w:rPr>
  </w:style>
  <w:style w:type="character" w:styleId="Odkaznakoment">
    <w:name w:val="annotation reference"/>
    <w:basedOn w:val="Standardnpsmoodstavce"/>
    <w:uiPriority w:val="99"/>
    <w:unhideWhenUsed/>
    <w:rsid w:val="0045048D"/>
    <w:rPr>
      <w:sz w:val="16"/>
      <w:szCs w:val="16"/>
    </w:rPr>
  </w:style>
  <w:style w:type="paragraph" w:styleId="Textkomente">
    <w:name w:val="annotation text"/>
    <w:basedOn w:val="Normln"/>
    <w:link w:val="TextkomenteChar"/>
    <w:uiPriority w:val="99"/>
    <w:unhideWhenUsed/>
    <w:rsid w:val="0045048D"/>
    <w:rPr>
      <w:szCs w:val="20"/>
    </w:rPr>
  </w:style>
  <w:style w:type="character" w:customStyle="1" w:styleId="TextkomenteChar">
    <w:name w:val="Text komentáře Char"/>
    <w:basedOn w:val="Standardnpsmoodstavce"/>
    <w:link w:val="Textkomente"/>
    <w:uiPriority w:val="99"/>
    <w:rsid w:val="00450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45048D"/>
    <w:rPr>
      <w:b/>
      <w:bCs/>
    </w:rPr>
  </w:style>
  <w:style w:type="character" w:customStyle="1" w:styleId="PedmtkomenteChar">
    <w:name w:val="Předmět komentáře Char"/>
    <w:basedOn w:val="TextkomenteChar"/>
    <w:link w:val="Pedmtkomente"/>
    <w:uiPriority w:val="99"/>
    <w:semiHidden/>
    <w:rsid w:val="0045048D"/>
    <w:rPr>
      <w:rFonts w:ascii="Arial" w:eastAsia="Calibri" w:hAnsi="Arial" w:cs="Times New Roman"/>
      <w:b/>
      <w:bCs/>
      <w:sz w:val="20"/>
      <w:szCs w:val="20"/>
    </w:rPr>
  </w:style>
  <w:style w:type="paragraph" w:styleId="Revize">
    <w:name w:val="Revision"/>
    <w:hidden/>
    <w:uiPriority w:val="99"/>
    <w:semiHidden/>
    <w:rsid w:val="00D24E58"/>
    <w:pPr>
      <w:spacing w:after="0" w:line="240" w:lineRule="auto"/>
    </w:pPr>
    <w:rPr>
      <w:rFonts w:ascii="Arial" w:eastAsia="Calibri" w:hAnsi="Arial" w:cs="Times New Roman"/>
      <w:sz w:val="20"/>
    </w:rPr>
  </w:style>
  <w:style w:type="paragraph" w:styleId="Zhlav">
    <w:name w:val="header"/>
    <w:basedOn w:val="Normln"/>
    <w:link w:val="ZhlavChar"/>
    <w:uiPriority w:val="99"/>
    <w:unhideWhenUsed/>
    <w:rsid w:val="00993627"/>
    <w:pPr>
      <w:tabs>
        <w:tab w:val="center" w:pos="4536"/>
        <w:tab w:val="right" w:pos="9072"/>
      </w:tabs>
      <w:spacing w:after="0"/>
    </w:pPr>
  </w:style>
  <w:style w:type="character" w:customStyle="1" w:styleId="ZhlavChar">
    <w:name w:val="Záhlaví Char"/>
    <w:basedOn w:val="Standardnpsmoodstavce"/>
    <w:link w:val="Zhlav"/>
    <w:uiPriority w:val="99"/>
    <w:rsid w:val="00993627"/>
    <w:rPr>
      <w:rFonts w:ascii="Arial" w:eastAsia="Calibri" w:hAnsi="Arial" w:cs="Times New Roman"/>
      <w:sz w:val="20"/>
    </w:rPr>
  </w:style>
  <w:style w:type="paragraph" w:styleId="Zpat">
    <w:name w:val="footer"/>
    <w:basedOn w:val="Normln"/>
    <w:link w:val="ZpatChar"/>
    <w:uiPriority w:val="99"/>
    <w:unhideWhenUsed/>
    <w:rsid w:val="00993627"/>
    <w:pPr>
      <w:tabs>
        <w:tab w:val="center" w:pos="4536"/>
        <w:tab w:val="right" w:pos="9072"/>
      </w:tabs>
      <w:spacing w:after="0"/>
    </w:pPr>
  </w:style>
  <w:style w:type="character" w:customStyle="1" w:styleId="ZpatChar">
    <w:name w:val="Zápatí Char"/>
    <w:basedOn w:val="Standardnpsmoodstavce"/>
    <w:link w:val="Zpat"/>
    <w:uiPriority w:val="99"/>
    <w:rsid w:val="00993627"/>
    <w:rPr>
      <w:rFonts w:ascii="Arial" w:eastAsia="Calibri" w:hAnsi="Arial" w:cs="Times New Roman"/>
      <w:sz w:val="20"/>
    </w:rPr>
  </w:style>
  <w:style w:type="character" w:styleId="slodku">
    <w:name w:val="line number"/>
    <w:basedOn w:val="Standardnpsmoodstavce"/>
    <w:uiPriority w:val="99"/>
    <w:semiHidden/>
    <w:unhideWhenUsed/>
    <w:rsid w:val="00A0702C"/>
  </w:style>
  <w:style w:type="character" w:customStyle="1" w:styleId="TextkomenteChar1">
    <w:name w:val="Text komentáře Char1"/>
    <w:uiPriority w:val="99"/>
    <w:locked/>
    <w:rsid w:val="00083EE4"/>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0F6DFF"/>
    <w:rPr>
      <w:color w:val="0000FF" w:themeColor="hyperlink"/>
      <w:u w:val="single"/>
    </w:rPr>
  </w:style>
  <w:style w:type="paragraph" w:customStyle="1" w:styleId="odstavec1a">
    <w:name w:val="odstavec1a"/>
    <w:basedOn w:val="Normln"/>
    <w:qFormat/>
    <w:rsid w:val="00FB2297"/>
    <w:pPr>
      <w:numPr>
        <w:numId w:val="10"/>
      </w:numPr>
      <w:spacing w:after="0" w:line="276" w:lineRule="auto"/>
      <w:contextualSpacing/>
    </w:pPr>
    <w:rPr>
      <w:rFonts w:ascii="Tahoma" w:eastAsia="Times New Roman" w:hAnsi="Tahoma" w:cs="Tahoma"/>
      <w:szCs w:val="20"/>
      <w:lang w:eastAsia="cs-CZ"/>
    </w:rPr>
  </w:style>
  <w:style w:type="numbering" w:customStyle="1" w:styleId="List11">
    <w:name w:val="List 11"/>
    <w:basedOn w:val="Bezseznamu"/>
    <w:rsid w:val="00511571"/>
    <w:pPr>
      <w:numPr>
        <w:numId w:val="13"/>
      </w:numPr>
    </w:pPr>
  </w:style>
  <w:style w:type="paragraph" w:customStyle="1" w:styleId="Slnek">
    <w:name w:val="S_Článek"/>
    <w:basedOn w:val="Normln"/>
    <w:next w:val="Normln"/>
    <w:qFormat/>
    <w:rsid w:val="00F71DC3"/>
    <w:pPr>
      <w:numPr>
        <w:numId w:val="22"/>
      </w:numPr>
      <w:spacing w:before="360" w:after="0"/>
      <w:jc w:val="center"/>
    </w:pPr>
    <w:rPr>
      <w:rFonts w:ascii="Calibri" w:hAnsi="Calibri"/>
      <w:b/>
      <w:sz w:val="28"/>
      <w:szCs w:val="28"/>
    </w:rPr>
  </w:style>
  <w:style w:type="paragraph" w:customStyle="1" w:styleId="SOdstavec">
    <w:name w:val="S_Odstavec"/>
    <w:basedOn w:val="Normln"/>
    <w:qFormat/>
    <w:rsid w:val="00F71DC3"/>
    <w:pPr>
      <w:numPr>
        <w:ilvl w:val="1"/>
        <w:numId w:val="22"/>
      </w:numPr>
      <w:tabs>
        <w:tab w:val="left" w:pos="426"/>
      </w:tabs>
      <w:spacing w:before="120" w:after="0"/>
    </w:pPr>
    <w:rPr>
      <w:rFonts w:ascii="Calibri" w:hAnsi="Calibri"/>
      <w:sz w:val="22"/>
    </w:rPr>
  </w:style>
  <w:style w:type="paragraph" w:customStyle="1" w:styleId="SBod">
    <w:name w:val="S_Bod"/>
    <w:basedOn w:val="Normln"/>
    <w:qFormat/>
    <w:rsid w:val="00F71DC3"/>
    <w:pPr>
      <w:numPr>
        <w:ilvl w:val="2"/>
        <w:numId w:val="22"/>
      </w:numPr>
      <w:tabs>
        <w:tab w:val="left" w:pos="993"/>
      </w:tabs>
      <w:spacing w:before="120" w:after="0"/>
    </w:pPr>
    <w:rPr>
      <w:rFonts w:ascii="Calibri" w:hAnsi="Calibri"/>
      <w:sz w:val="22"/>
    </w:rPr>
  </w:style>
  <w:style w:type="paragraph" w:customStyle="1" w:styleId="SPsmeno">
    <w:name w:val="S_Písmeno"/>
    <w:basedOn w:val="Normln"/>
    <w:qFormat/>
    <w:rsid w:val="00F71DC3"/>
    <w:pPr>
      <w:numPr>
        <w:ilvl w:val="3"/>
        <w:numId w:val="22"/>
      </w:numPr>
      <w:tabs>
        <w:tab w:val="left" w:pos="1276"/>
      </w:tabs>
      <w:spacing w:before="60" w:after="0"/>
    </w:pPr>
    <w:rPr>
      <w:rFonts w:ascii="Calibri" w:hAnsi="Calibri"/>
      <w:sz w:val="22"/>
    </w:rPr>
  </w:style>
  <w:style w:type="paragraph" w:customStyle="1" w:styleId="Default">
    <w:name w:val="Default"/>
    <w:rsid w:val="00F775A8"/>
    <w:pPr>
      <w:autoSpaceDE w:val="0"/>
      <w:autoSpaceDN w:val="0"/>
      <w:adjustRightInd w:val="0"/>
      <w:spacing w:after="0" w:line="240" w:lineRule="auto"/>
    </w:pPr>
    <w:rPr>
      <w:rFonts w:ascii="CiscoSansTT" w:hAnsi="CiscoSansTT" w:cs="CiscoSansT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42">
      <w:bodyDiv w:val="1"/>
      <w:marLeft w:val="0"/>
      <w:marRight w:val="0"/>
      <w:marTop w:val="0"/>
      <w:marBottom w:val="0"/>
      <w:divBdr>
        <w:top w:val="none" w:sz="0" w:space="0" w:color="auto"/>
        <w:left w:val="none" w:sz="0" w:space="0" w:color="auto"/>
        <w:bottom w:val="none" w:sz="0" w:space="0" w:color="auto"/>
        <w:right w:val="none" w:sz="0" w:space="0" w:color="auto"/>
      </w:divBdr>
    </w:div>
    <w:div w:id="32074851">
      <w:bodyDiv w:val="1"/>
      <w:marLeft w:val="0"/>
      <w:marRight w:val="0"/>
      <w:marTop w:val="0"/>
      <w:marBottom w:val="0"/>
      <w:divBdr>
        <w:top w:val="none" w:sz="0" w:space="0" w:color="auto"/>
        <w:left w:val="none" w:sz="0" w:space="0" w:color="auto"/>
        <w:bottom w:val="none" w:sz="0" w:space="0" w:color="auto"/>
        <w:right w:val="none" w:sz="0" w:space="0" w:color="auto"/>
      </w:divBdr>
    </w:div>
    <w:div w:id="550073041">
      <w:bodyDiv w:val="1"/>
      <w:marLeft w:val="0"/>
      <w:marRight w:val="0"/>
      <w:marTop w:val="0"/>
      <w:marBottom w:val="0"/>
      <w:divBdr>
        <w:top w:val="none" w:sz="0" w:space="0" w:color="auto"/>
        <w:left w:val="none" w:sz="0" w:space="0" w:color="auto"/>
        <w:bottom w:val="none" w:sz="0" w:space="0" w:color="auto"/>
        <w:right w:val="none" w:sz="0" w:space="0" w:color="auto"/>
      </w:divBdr>
    </w:div>
    <w:div w:id="651983018">
      <w:bodyDiv w:val="1"/>
      <w:marLeft w:val="0"/>
      <w:marRight w:val="0"/>
      <w:marTop w:val="0"/>
      <w:marBottom w:val="0"/>
      <w:divBdr>
        <w:top w:val="none" w:sz="0" w:space="0" w:color="auto"/>
        <w:left w:val="none" w:sz="0" w:space="0" w:color="auto"/>
        <w:bottom w:val="none" w:sz="0" w:space="0" w:color="auto"/>
        <w:right w:val="none" w:sz="0" w:space="0" w:color="auto"/>
      </w:divBdr>
    </w:div>
    <w:div w:id="977152460">
      <w:bodyDiv w:val="1"/>
      <w:marLeft w:val="0"/>
      <w:marRight w:val="0"/>
      <w:marTop w:val="0"/>
      <w:marBottom w:val="0"/>
      <w:divBdr>
        <w:top w:val="none" w:sz="0" w:space="0" w:color="auto"/>
        <w:left w:val="none" w:sz="0" w:space="0" w:color="auto"/>
        <w:bottom w:val="none" w:sz="0" w:space="0" w:color="auto"/>
        <w:right w:val="none" w:sz="0" w:space="0" w:color="auto"/>
      </w:divBdr>
    </w:div>
    <w:div w:id="1239755571">
      <w:bodyDiv w:val="1"/>
      <w:marLeft w:val="0"/>
      <w:marRight w:val="0"/>
      <w:marTop w:val="0"/>
      <w:marBottom w:val="0"/>
      <w:divBdr>
        <w:top w:val="none" w:sz="0" w:space="0" w:color="auto"/>
        <w:left w:val="none" w:sz="0" w:space="0" w:color="auto"/>
        <w:bottom w:val="none" w:sz="0" w:space="0" w:color="auto"/>
        <w:right w:val="none" w:sz="0" w:space="0" w:color="auto"/>
      </w:divBdr>
    </w:div>
    <w:div w:id="1361127681">
      <w:bodyDiv w:val="1"/>
      <w:marLeft w:val="0"/>
      <w:marRight w:val="0"/>
      <w:marTop w:val="0"/>
      <w:marBottom w:val="0"/>
      <w:divBdr>
        <w:top w:val="none" w:sz="0" w:space="0" w:color="auto"/>
        <w:left w:val="none" w:sz="0" w:space="0" w:color="auto"/>
        <w:bottom w:val="none" w:sz="0" w:space="0" w:color="auto"/>
        <w:right w:val="none" w:sz="0" w:space="0" w:color="auto"/>
      </w:divBdr>
    </w:div>
    <w:div w:id="1528107342">
      <w:bodyDiv w:val="1"/>
      <w:marLeft w:val="0"/>
      <w:marRight w:val="0"/>
      <w:marTop w:val="0"/>
      <w:marBottom w:val="0"/>
      <w:divBdr>
        <w:top w:val="none" w:sz="0" w:space="0" w:color="auto"/>
        <w:left w:val="none" w:sz="0" w:space="0" w:color="auto"/>
        <w:bottom w:val="none" w:sz="0" w:space="0" w:color="auto"/>
        <w:right w:val="none" w:sz="0" w:space="0" w:color="auto"/>
      </w:divBdr>
    </w:div>
    <w:div w:id="1572697550">
      <w:bodyDiv w:val="1"/>
      <w:marLeft w:val="0"/>
      <w:marRight w:val="0"/>
      <w:marTop w:val="0"/>
      <w:marBottom w:val="0"/>
      <w:divBdr>
        <w:top w:val="none" w:sz="0" w:space="0" w:color="auto"/>
        <w:left w:val="none" w:sz="0" w:space="0" w:color="auto"/>
        <w:bottom w:val="none" w:sz="0" w:space="0" w:color="auto"/>
        <w:right w:val="none" w:sz="0" w:space="0" w:color="auto"/>
      </w:divBdr>
    </w:div>
    <w:div w:id="1656449085">
      <w:bodyDiv w:val="1"/>
      <w:marLeft w:val="0"/>
      <w:marRight w:val="0"/>
      <w:marTop w:val="0"/>
      <w:marBottom w:val="0"/>
      <w:divBdr>
        <w:top w:val="none" w:sz="0" w:space="0" w:color="auto"/>
        <w:left w:val="none" w:sz="0" w:space="0" w:color="auto"/>
        <w:bottom w:val="none" w:sz="0" w:space="0" w:color="auto"/>
        <w:right w:val="none" w:sz="0" w:space="0" w:color="auto"/>
      </w:divBdr>
    </w:div>
    <w:div w:id="1709446985">
      <w:bodyDiv w:val="1"/>
      <w:marLeft w:val="0"/>
      <w:marRight w:val="0"/>
      <w:marTop w:val="0"/>
      <w:marBottom w:val="0"/>
      <w:divBdr>
        <w:top w:val="none" w:sz="0" w:space="0" w:color="auto"/>
        <w:left w:val="none" w:sz="0" w:space="0" w:color="auto"/>
        <w:bottom w:val="none" w:sz="0" w:space="0" w:color="auto"/>
        <w:right w:val="none" w:sz="0" w:space="0" w:color="auto"/>
      </w:divBdr>
    </w:div>
    <w:div w:id="18285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049B6-9C88-465D-829F-50564DCAC3E0}">
  <ds:schemaRefs>
    <ds:schemaRef ds:uri="http://schemas.microsoft.com/sharepoint/v3/contenttype/forms"/>
  </ds:schemaRefs>
</ds:datastoreItem>
</file>

<file path=customXml/itemProps2.xml><?xml version="1.0" encoding="utf-8"?>
<ds:datastoreItem xmlns:ds="http://schemas.openxmlformats.org/officeDocument/2006/customXml" ds:itemID="{77A95E8C-AC00-4C1E-B147-57C39C1FFF40}">
  <ds:schemaRefs>
    <ds:schemaRef ds:uri="http://schemas.openxmlformats.org/officeDocument/2006/bibliography"/>
  </ds:schemaRefs>
</ds:datastoreItem>
</file>

<file path=customXml/itemProps3.xml><?xml version="1.0" encoding="utf-8"?>
<ds:datastoreItem xmlns:ds="http://schemas.openxmlformats.org/officeDocument/2006/customXml" ds:itemID="{5EE50A0C-F815-4BCA-B92A-5C320AA31841}">
  <ds:schemaRef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5460246-289C-4A4B-9545-E63D30497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4343</Words>
  <Characters>25629</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Seiferová Pavlína Mgr. (VZP ČR Ústředí)</dc:creator>
  <cp:keywords/>
  <dc:description/>
  <cp:lastModifiedBy>Chaloupková Iva (VZP ČR Ústředí)</cp:lastModifiedBy>
  <cp:revision>2</cp:revision>
  <dcterms:created xsi:type="dcterms:W3CDTF">2025-08-18T10:28:00Z</dcterms:created>
  <dcterms:modified xsi:type="dcterms:W3CDTF">2025-08-18T10:28:00Z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