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85F" w:rsidRPr="006404A5" w:rsidRDefault="000B385F" w:rsidP="000B385F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6404A5">
        <w:rPr>
          <w:sz w:val="22"/>
          <w:szCs w:val="24"/>
          <w:u w:val="single"/>
        </w:rPr>
        <w:t>DOHODA O VYPOŘÁDÁNÍ BEZDÚVODNÉHO OBOHACENÍ</w:t>
      </w:r>
    </w:p>
    <w:p w:rsidR="000B385F" w:rsidRDefault="000B385F" w:rsidP="000B385F">
      <w:pPr>
        <w:pStyle w:val="Zkladntext"/>
        <w:spacing w:line="276" w:lineRule="auto"/>
        <w:jc w:val="center"/>
        <w:rPr>
          <w:sz w:val="22"/>
          <w:szCs w:val="24"/>
        </w:rPr>
      </w:pPr>
    </w:p>
    <w:p w:rsidR="000B385F" w:rsidRPr="006404A5" w:rsidRDefault="000B385F" w:rsidP="000B385F">
      <w:pPr>
        <w:pStyle w:val="Zkladntext"/>
        <w:spacing w:line="276" w:lineRule="auto"/>
        <w:jc w:val="center"/>
        <w:rPr>
          <w:sz w:val="22"/>
          <w:szCs w:val="24"/>
        </w:rPr>
      </w:pPr>
      <w:r w:rsidRPr="006404A5">
        <w:rPr>
          <w:sz w:val="22"/>
          <w:szCs w:val="24"/>
        </w:rPr>
        <w:t>Uzavřená dle § 2991 a násl. zákona č. 89/2012 Sb., občanského zákoníku,</w:t>
      </w:r>
    </w:p>
    <w:p w:rsidR="000B385F" w:rsidRPr="006404A5" w:rsidRDefault="000B385F" w:rsidP="000B385F">
      <w:pPr>
        <w:pStyle w:val="Zkladntext"/>
        <w:spacing w:line="276" w:lineRule="auto"/>
        <w:jc w:val="center"/>
        <w:rPr>
          <w:sz w:val="22"/>
          <w:szCs w:val="24"/>
        </w:rPr>
      </w:pPr>
      <w:r w:rsidRPr="006404A5">
        <w:rPr>
          <w:sz w:val="22"/>
          <w:szCs w:val="24"/>
        </w:rPr>
        <w:t>mezi smluvními stranami:</w:t>
      </w:r>
    </w:p>
    <w:p w:rsidR="000B385F" w:rsidRDefault="000B385F" w:rsidP="000B385F"/>
    <w:p w:rsidR="000B385F" w:rsidRDefault="000B385F" w:rsidP="000B385F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EE2DE9">
        <w:rPr>
          <w:b/>
          <w:i/>
          <w:sz w:val="22"/>
          <w:szCs w:val="24"/>
        </w:rPr>
        <w:t>Objednatelem</w:t>
      </w:r>
      <w:r>
        <w:rPr>
          <w:b/>
          <w:sz w:val="22"/>
          <w:szCs w:val="24"/>
        </w:rPr>
        <w:t>:</w:t>
      </w:r>
    </w:p>
    <w:p w:rsidR="000B385F" w:rsidRDefault="000B385F" w:rsidP="000B385F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Střední odborné učiliště, Čáslav, Žižkovo nám. 75</w:t>
      </w:r>
    </w:p>
    <w:p w:rsidR="000B385F" w:rsidRDefault="000B385F" w:rsidP="000B385F">
      <w:r>
        <w:t>IČ:</w:t>
      </w:r>
      <w:r>
        <w:tab/>
      </w:r>
      <w:r>
        <w:tab/>
      </w:r>
      <w:r>
        <w:tab/>
        <w:t>00069515</w:t>
      </w:r>
    </w:p>
    <w:p w:rsidR="000B385F" w:rsidRDefault="000B385F" w:rsidP="000B385F">
      <w:r>
        <w:t>DIČ:</w:t>
      </w:r>
      <w:r>
        <w:tab/>
      </w:r>
      <w:r>
        <w:tab/>
      </w:r>
      <w:r>
        <w:tab/>
        <w:t>CZ00069515, neplátce DPH</w:t>
      </w:r>
    </w:p>
    <w:p w:rsidR="000B385F" w:rsidRDefault="000B385F" w:rsidP="000B385F">
      <w:r>
        <w:t>Se sídlem:</w:t>
      </w:r>
      <w:r>
        <w:tab/>
      </w:r>
      <w:r>
        <w:tab/>
        <w:t>nám. Jana Žižky z Trocnova 75/12, Čáslav – Staré Město, PSČ: 286 01</w:t>
      </w:r>
    </w:p>
    <w:p w:rsidR="000B385F" w:rsidRDefault="000B385F" w:rsidP="000B385F">
      <w:r>
        <w:t>Zastoupeným:</w:t>
      </w:r>
      <w:r>
        <w:tab/>
      </w:r>
      <w:r>
        <w:tab/>
        <w:t xml:space="preserve">Ing. Mgr. Irenou </w:t>
      </w:r>
      <w:proofErr w:type="spellStart"/>
      <w:r>
        <w:t>Androvou</w:t>
      </w:r>
      <w:proofErr w:type="spellEnd"/>
      <w:r>
        <w:t>, ředitelkou</w:t>
      </w:r>
    </w:p>
    <w:p w:rsidR="000B385F" w:rsidRDefault="000B385F" w:rsidP="000B385F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:rsidR="000B385F" w:rsidRPr="00EE2DE9" w:rsidRDefault="000B385F" w:rsidP="000B385F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:rsidR="000B385F" w:rsidRDefault="000B385F" w:rsidP="000B385F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EE2DE9">
        <w:rPr>
          <w:b/>
          <w:i/>
          <w:sz w:val="22"/>
          <w:szCs w:val="24"/>
        </w:rPr>
        <w:t>Dodavatelem</w:t>
      </w:r>
      <w:r>
        <w:rPr>
          <w:b/>
          <w:sz w:val="22"/>
          <w:szCs w:val="24"/>
        </w:rPr>
        <w:t>:</w:t>
      </w:r>
    </w:p>
    <w:p w:rsidR="000B385F" w:rsidRPr="00636E51" w:rsidRDefault="000B385F" w:rsidP="000B385F">
      <w:pPr>
        <w:pStyle w:val="Pokraovnseznamu"/>
        <w:spacing w:line="276" w:lineRule="auto"/>
        <w:ind w:left="0"/>
        <w:jc w:val="both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t>ESO R-MARKET</w:t>
      </w:r>
      <w:r w:rsidRPr="00636E51">
        <w:rPr>
          <w:b/>
          <w:bCs/>
          <w:sz w:val="22"/>
          <w:szCs w:val="24"/>
        </w:rPr>
        <w:t xml:space="preserve"> spol. s r.o.</w:t>
      </w:r>
    </w:p>
    <w:p w:rsidR="000B385F" w:rsidRDefault="000B385F" w:rsidP="000B385F">
      <w:r>
        <w:t>IČ:</w:t>
      </w:r>
      <w:r>
        <w:tab/>
      </w:r>
      <w:r>
        <w:tab/>
      </w:r>
      <w:r>
        <w:tab/>
        <w:t>49966626</w:t>
      </w:r>
    </w:p>
    <w:p w:rsidR="000B385F" w:rsidRDefault="000B385F" w:rsidP="000B385F">
      <w:r>
        <w:t>DIČ:</w:t>
      </w:r>
      <w:r>
        <w:tab/>
      </w:r>
      <w:r>
        <w:tab/>
      </w:r>
      <w:r>
        <w:tab/>
        <w:t>CZ49966626</w:t>
      </w:r>
    </w:p>
    <w:p w:rsidR="000B385F" w:rsidRDefault="000B385F" w:rsidP="000B385F">
      <w:r>
        <w:t>Se sídlem:</w:t>
      </w:r>
      <w:r>
        <w:tab/>
      </w:r>
      <w:r>
        <w:tab/>
        <w:t>Kostelní 461, Hulín, PSČ: 768 42</w:t>
      </w:r>
    </w:p>
    <w:p w:rsidR="000B385F" w:rsidRPr="00EE2DE9" w:rsidRDefault="000B385F" w:rsidP="000B385F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4"/>
          <w:szCs w:val="24"/>
        </w:rPr>
        <w:t>Zastoupeným: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Evou Jordánovou, jednatelkou</w:t>
      </w:r>
    </w:p>
    <w:p w:rsidR="000B385F" w:rsidRDefault="000B385F" w:rsidP="000B385F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</w:p>
    <w:p w:rsidR="000B385F" w:rsidRPr="008368E9" w:rsidRDefault="000B385F" w:rsidP="000B385F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</w:p>
    <w:p w:rsidR="000B385F" w:rsidRPr="006404A5" w:rsidRDefault="000B385F" w:rsidP="000B385F">
      <w:pPr>
        <w:jc w:val="center"/>
        <w:rPr>
          <w:b/>
        </w:rPr>
      </w:pPr>
      <w:r w:rsidRPr="006404A5">
        <w:rPr>
          <w:b/>
        </w:rPr>
        <w:t>Článek I.</w:t>
      </w:r>
    </w:p>
    <w:p w:rsidR="000B385F" w:rsidRPr="006404A5" w:rsidRDefault="000B385F" w:rsidP="000B385F">
      <w:pPr>
        <w:jc w:val="center"/>
        <w:rPr>
          <w:b/>
        </w:rPr>
      </w:pPr>
      <w:r w:rsidRPr="006404A5">
        <w:rPr>
          <w:b/>
        </w:rPr>
        <w:t>Popis skutkového stavu</w:t>
      </w:r>
    </w:p>
    <w:p w:rsidR="000B385F" w:rsidRPr="00051584" w:rsidRDefault="000B385F" w:rsidP="000B385F">
      <w:pPr>
        <w:pStyle w:val="Odstavecseseznamem"/>
        <w:ind w:left="360"/>
        <w:jc w:val="both"/>
      </w:pPr>
    </w:p>
    <w:p w:rsidR="000B385F" w:rsidRPr="006404A5" w:rsidRDefault="000B385F" w:rsidP="000B385F">
      <w:pPr>
        <w:pStyle w:val="Odstavecseseznamem"/>
        <w:numPr>
          <w:ilvl w:val="1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/>
          <w:szCs w:val="24"/>
        </w:rPr>
      </w:pPr>
      <w:r w:rsidRPr="006404A5">
        <w:rPr>
          <w:rFonts w:ascii="Times New Roman" w:hAnsi="Times New Roman"/>
          <w:szCs w:val="24"/>
        </w:rPr>
        <w:t xml:space="preserve">Dne </w:t>
      </w:r>
      <w:r>
        <w:rPr>
          <w:rFonts w:ascii="Times New Roman" w:hAnsi="Times New Roman"/>
          <w:szCs w:val="24"/>
        </w:rPr>
        <w:t>19</w:t>
      </w:r>
      <w:r w:rsidRPr="006404A5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11</w:t>
      </w:r>
      <w:r w:rsidRPr="006404A5">
        <w:rPr>
          <w:rFonts w:ascii="Times New Roman" w:hAnsi="Times New Roman"/>
          <w:szCs w:val="24"/>
        </w:rPr>
        <w:t>. 20</w:t>
      </w:r>
      <w:r>
        <w:rPr>
          <w:rFonts w:ascii="Times New Roman" w:hAnsi="Times New Roman"/>
          <w:szCs w:val="24"/>
        </w:rPr>
        <w:t>24</w:t>
      </w:r>
      <w:r w:rsidRPr="006404A5">
        <w:rPr>
          <w:rFonts w:ascii="Times New Roman" w:hAnsi="Times New Roman"/>
          <w:szCs w:val="24"/>
        </w:rPr>
        <w:t xml:space="preserve"> uzavřeli účastníci dohody smlouvu</w:t>
      </w:r>
      <w:r>
        <w:rPr>
          <w:rFonts w:ascii="Times New Roman" w:hAnsi="Times New Roman"/>
          <w:szCs w:val="24"/>
        </w:rPr>
        <w:t xml:space="preserve"> (objednávka č. 864/00069515/2024)</w:t>
      </w:r>
      <w:r w:rsidRPr="006404A5">
        <w:rPr>
          <w:rFonts w:ascii="Times New Roman" w:hAnsi="Times New Roman"/>
          <w:szCs w:val="24"/>
        </w:rPr>
        <w:t>, jejímž předmětem</w:t>
      </w:r>
      <w:r>
        <w:rPr>
          <w:rFonts w:ascii="Times New Roman" w:hAnsi="Times New Roman"/>
          <w:szCs w:val="24"/>
        </w:rPr>
        <w:t xml:space="preserve"> byla dodávka nábytku do učebny.</w:t>
      </w:r>
    </w:p>
    <w:p w:rsidR="000B385F" w:rsidRPr="006404A5" w:rsidRDefault="000B385F" w:rsidP="000B385F">
      <w:pPr>
        <w:pStyle w:val="Odstavecseseznamem"/>
        <w:numPr>
          <w:ilvl w:val="1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/>
          <w:szCs w:val="24"/>
        </w:rPr>
      </w:pPr>
      <w:r w:rsidRPr="006404A5">
        <w:rPr>
          <w:rFonts w:ascii="Times New Roman" w:hAnsi="Times New Roman"/>
          <w:szCs w:val="24"/>
        </w:rPr>
        <w:t>Na výše uvedenou smlouvu se vztahovala povinnost uveřejnění prostřednictvím registru smluv v souladu se zákonem č. 340/2015 Sb., o zvláštních podmínkách účinnosti některých smluv, uveřejnění těchto smluv a o registru smluv (zákon o registru smluv), ve znění pozdějších předpisů.</w:t>
      </w:r>
    </w:p>
    <w:p w:rsidR="000B385F" w:rsidRPr="006404A5" w:rsidRDefault="000B385F" w:rsidP="000B385F">
      <w:pPr>
        <w:pStyle w:val="Odstavecseseznamem"/>
        <w:numPr>
          <w:ilvl w:val="1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/>
          <w:szCs w:val="24"/>
        </w:rPr>
      </w:pPr>
      <w:r w:rsidRPr="006404A5">
        <w:rPr>
          <w:rFonts w:ascii="Times New Roman" w:hAnsi="Times New Roman"/>
          <w:szCs w:val="24"/>
        </w:rPr>
        <w:t>Smlouva byla</w:t>
      </w:r>
      <w:r>
        <w:rPr>
          <w:rFonts w:ascii="Times New Roman" w:hAnsi="Times New Roman"/>
          <w:szCs w:val="24"/>
        </w:rPr>
        <w:t xml:space="preserve"> řádně</w:t>
      </w:r>
      <w:r w:rsidRPr="006404A5">
        <w:rPr>
          <w:rFonts w:ascii="Times New Roman" w:hAnsi="Times New Roman"/>
          <w:szCs w:val="24"/>
        </w:rPr>
        <w:t xml:space="preserve"> publikována v registru smluv dne </w:t>
      </w:r>
      <w:r>
        <w:rPr>
          <w:rFonts w:ascii="Times New Roman" w:hAnsi="Times New Roman"/>
          <w:szCs w:val="24"/>
        </w:rPr>
        <w:t>6.12.2024</w:t>
      </w:r>
      <w:r w:rsidRPr="006404A5">
        <w:rPr>
          <w:rFonts w:ascii="Times New Roman" w:hAnsi="Times New Roman"/>
          <w:szCs w:val="24"/>
        </w:rPr>
        <w:t xml:space="preserve"> pod ID smlouvy </w:t>
      </w:r>
      <w:r>
        <w:rPr>
          <w:rFonts w:ascii="Times New Roman" w:hAnsi="Times New Roman"/>
          <w:szCs w:val="24"/>
        </w:rPr>
        <w:t>0000000, čímž nastala účinnost smlouvy k tomuto dni.</w:t>
      </w:r>
    </w:p>
    <w:p w:rsidR="000B385F" w:rsidRPr="006404A5" w:rsidRDefault="000B385F" w:rsidP="000B385F">
      <w:pPr>
        <w:pStyle w:val="Odstavecseseznamem"/>
        <w:numPr>
          <w:ilvl w:val="1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Dne 22.11.2024 došlo k vzájemnému plnění z uzavřené smlouvy v podobě dodávky objednaného nábytku. </w:t>
      </w:r>
    </w:p>
    <w:p w:rsidR="000B385F" w:rsidRPr="006404A5" w:rsidRDefault="000B385F" w:rsidP="000B385F">
      <w:pPr>
        <w:pStyle w:val="Odstavecseseznamem"/>
        <w:numPr>
          <w:ilvl w:val="1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Vzhledem k tomu, že plnění uvedené v bodě 4. tohoto článku nastalo před uveřejněním smlouvy v registru smluv, výše uvedená</w:t>
      </w:r>
      <w:r w:rsidRPr="006404A5">
        <w:rPr>
          <w:rFonts w:ascii="Times New Roman" w:hAnsi="Times New Roman"/>
          <w:szCs w:val="24"/>
        </w:rPr>
        <w:t xml:space="preserve"> plnění se tímto na obou stranách považují za bezdůvodné obohacení.</w:t>
      </w:r>
    </w:p>
    <w:p w:rsidR="000B385F" w:rsidRDefault="000B385F" w:rsidP="000B385F">
      <w:pPr>
        <w:jc w:val="both"/>
      </w:pPr>
    </w:p>
    <w:p w:rsidR="000B385F" w:rsidRDefault="000B385F" w:rsidP="000B385F">
      <w:pPr>
        <w:jc w:val="both"/>
      </w:pPr>
    </w:p>
    <w:p w:rsidR="000B385F" w:rsidRDefault="000B385F" w:rsidP="000B385F">
      <w:pPr>
        <w:jc w:val="both"/>
      </w:pPr>
    </w:p>
    <w:p w:rsidR="000B385F" w:rsidRDefault="000B385F" w:rsidP="000B385F">
      <w:pPr>
        <w:jc w:val="both"/>
      </w:pPr>
    </w:p>
    <w:p w:rsidR="000B385F" w:rsidRDefault="000B385F" w:rsidP="000B385F">
      <w:pPr>
        <w:jc w:val="both"/>
      </w:pPr>
    </w:p>
    <w:p w:rsidR="000B385F" w:rsidRDefault="000B385F" w:rsidP="000B385F">
      <w:pPr>
        <w:jc w:val="both"/>
      </w:pPr>
    </w:p>
    <w:p w:rsidR="000B385F" w:rsidRPr="00CD6A11" w:rsidRDefault="000B385F" w:rsidP="000B385F">
      <w:pPr>
        <w:jc w:val="center"/>
        <w:rPr>
          <w:b/>
        </w:rPr>
      </w:pPr>
      <w:r w:rsidRPr="00CD6A11">
        <w:rPr>
          <w:b/>
        </w:rPr>
        <w:t>Článek II.</w:t>
      </w:r>
    </w:p>
    <w:p w:rsidR="000B385F" w:rsidRPr="00CD6A11" w:rsidRDefault="000B385F" w:rsidP="000B385F">
      <w:pPr>
        <w:jc w:val="center"/>
        <w:rPr>
          <w:b/>
        </w:rPr>
      </w:pPr>
      <w:r w:rsidRPr="00CD6A11">
        <w:rPr>
          <w:b/>
        </w:rPr>
        <w:t>Vypořádání bezdůvodného obohacení</w:t>
      </w:r>
    </w:p>
    <w:p w:rsidR="000B385F" w:rsidRDefault="000B385F" w:rsidP="000B385F">
      <w:pPr>
        <w:pStyle w:val="Odstavecseseznamem"/>
        <w:ind w:left="360"/>
        <w:jc w:val="both"/>
      </w:pPr>
    </w:p>
    <w:p w:rsidR="000B385F" w:rsidRDefault="000B385F" w:rsidP="000B385F">
      <w:pPr>
        <w:pStyle w:val="Odstavecseseznamem"/>
        <w:numPr>
          <w:ilvl w:val="1"/>
          <w:numId w:val="2"/>
        </w:numPr>
        <w:spacing w:after="120" w:line="276" w:lineRule="auto"/>
        <w:contextualSpacing w:val="0"/>
        <w:jc w:val="both"/>
        <w:rPr>
          <w:rFonts w:ascii="Times New Roman" w:hAnsi="Times New Roman"/>
          <w:szCs w:val="24"/>
        </w:rPr>
      </w:pPr>
      <w:r w:rsidRPr="00CD6A11">
        <w:rPr>
          <w:rFonts w:ascii="Times New Roman" w:hAnsi="Times New Roman"/>
          <w:szCs w:val="24"/>
        </w:rPr>
        <w:t>Účastníci dohody se tímto domluvili na vypořádání bezdůvodného obohacení dle čl. I této dohody tak, že</w:t>
      </w:r>
      <w:r>
        <w:rPr>
          <w:rFonts w:ascii="Times New Roman" w:hAnsi="Times New Roman"/>
          <w:szCs w:val="24"/>
        </w:rPr>
        <w:t xml:space="preserve"> vzájemné plnění bude oboustranně ponecháno.</w:t>
      </w:r>
    </w:p>
    <w:p w:rsidR="000B385F" w:rsidRPr="008A30B9" w:rsidRDefault="000B385F" w:rsidP="000B385F">
      <w:pPr>
        <w:pStyle w:val="Odstavecseseznamem"/>
        <w:numPr>
          <w:ilvl w:val="1"/>
          <w:numId w:val="2"/>
        </w:numPr>
        <w:spacing w:after="120" w:line="276" w:lineRule="auto"/>
        <w:contextualSpacing w:val="0"/>
        <w:jc w:val="both"/>
        <w:rPr>
          <w:rFonts w:ascii="Times New Roman" w:hAnsi="Times New Roman"/>
          <w:szCs w:val="24"/>
        </w:rPr>
      </w:pPr>
      <w:r w:rsidRPr="008A30B9">
        <w:rPr>
          <w:rFonts w:ascii="Times New Roman" w:hAnsi="Times New Roman"/>
          <w:szCs w:val="24"/>
        </w:rPr>
        <w:t>Každá ze smluvních stran prohlašuje, že se neobohatila na úkor druhé smluvní strany a jednala v dobré víře.</w:t>
      </w:r>
    </w:p>
    <w:p w:rsidR="000B385F" w:rsidRDefault="000B385F" w:rsidP="000B385F">
      <w:pPr>
        <w:pStyle w:val="Odstavecseseznamem"/>
        <w:ind w:left="360"/>
        <w:jc w:val="both"/>
      </w:pPr>
    </w:p>
    <w:p w:rsidR="000B385F" w:rsidRPr="00B2178E" w:rsidRDefault="000B385F" w:rsidP="000B385F">
      <w:pPr>
        <w:jc w:val="center"/>
        <w:rPr>
          <w:b/>
        </w:rPr>
      </w:pPr>
      <w:r w:rsidRPr="00B2178E">
        <w:rPr>
          <w:b/>
        </w:rPr>
        <w:t>Článek I</w:t>
      </w:r>
      <w:r>
        <w:rPr>
          <w:b/>
        </w:rPr>
        <w:t>II</w:t>
      </w:r>
      <w:r w:rsidRPr="00B2178E">
        <w:rPr>
          <w:b/>
        </w:rPr>
        <w:t>.</w:t>
      </w:r>
    </w:p>
    <w:p w:rsidR="000B385F" w:rsidRPr="00B2178E" w:rsidRDefault="000B385F" w:rsidP="000B385F">
      <w:pPr>
        <w:jc w:val="center"/>
        <w:rPr>
          <w:b/>
        </w:rPr>
      </w:pPr>
      <w:r w:rsidRPr="00B2178E">
        <w:rPr>
          <w:b/>
        </w:rPr>
        <w:t>Závěrečná ustanovení</w:t>
      </w:r>
    </w:p>
    <w:p w:rsidR="000B385F" w:rsidRDefault="000B385F" w:rsidP="000B385F">
      <w:pPr>
        <w:pStyle w:val="Odstavecseseznamem"/>
        <w:ind w:left="360"/>
        <w:jc w:val="both"/>
      </w:pPr>
    </w:p>
    <w:p w:rsidR="000B385F" w:rsidRPr="00B2178E" w:rsidRDefault="000B385F" w:rsidP="000B385F">
      <w:pPr>
        <w:pStyle w:val="Odstavecseseznamem"/>
        <w:numPr>
          <w:ilvl w:val="1"/>
          <w:numId w:val="3"/>
        </w:numPr>
        <w:spacing w:after="120" w:line="276" w:lineRule="auto"/>
        <w:contextualSpacing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Řádným uveřejněním v registru smluv nabyla smlouva účinnosti a veškeré další závazky z ní vyplývající jsou nadále v platnosti.</w:t>
      </w:r>
    </w:p>
    <w:p w:rsidR="000B385F" w:rsidRPr="00B2178E" w:rsidRDefault="000B385F" w:rsidP="000B385F">
      <w:pPr>
        <w:pStyle w:val="Odstavecseseznamem"/>
        <w:numPr>
          <w:ilvl w:val="1"/>
          <w:numId w:val="3"/>
        </w:numPr>
        <w:spacing w:after="120" w:line="276" w:lineRule="auto"/>
        <w:contextualSpacing w:val="0"/>
        <w:jc w:val="both"/>
        <w:rPr>
          <w:rFonts w:ascii="Times New Roman" w:hAnsi="Times New Roman"/>
          <w:szCs w:val="24"/>
        </w:rPr>
      </w:pPr>
      <w:r w:rsidRPr="00B2178E">
        <w:rPr>
          <w:rFonts w:ascii="Times New Roman" w:hAnsi="Times New Roman"/>
          <w:szCs w:val="24"/>
        </w:rPr>
        <w:t>Vzájemná práva a povinnosti účastníků v této smlouvě výslovně neupravená se řídí příslušnými právními předpisy, zejména občanským zákoníkem.</w:t>
      </w:r>
    </w:p>
    <w:p w:rsidR="000B385F" w:rsidRPr="00B2178E" w:rsidRDefault="000B385F" w:rsidP="000B385F">
      <w:pPr>
        <w:pStyle w:val="Odstavecseseznamem"/>
        <w:numPr>
          <w:ilvl w:val="1"/>
          <w:numId w:val="3"/>
        </w:numPr>
        <w:spacing w:after="120" w:line="276" w:lineRule="auto"/>
        <w:contextualSpacing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Tato dohoda nabývá účinnosti dnem </w:t>
      </w:r>
      <w:r w:rsidRPr="00B2178E">
        <w:rPr>
          <w:rFonts w:ascii="Times New Roman" w:hAnsi="Times New Roman"/>
          <w:szCs w:val="24"/>
        </w:rPr>
        <w:t>uveřejnění v registru smluv dle zákona č. 340/2015 Sb., o zvláštních podmínkách účinnosti některých smluv, uveřejnění těchto smluv a o registru smluv (zákon o registru smluv), ve znění pozdějších předpisů</w:t>
      </w:r>
      <w:r>
        <w:rPr>
          <w:rFonts w:ascii="Times New Roman" w:hAnsi="Times New Roman"/>
          <w:szCs w:val="24"/>
        </w:rPr>
        <w:t>.</w:t>
      </w:r>
    </w:p>
    <w:p w:rsidR="000B385F" w:rsidRPr="00B2178E" w:rsidRDefault="000B385F" w:rsidP="000B385F">
      <w:pPr>
        <w:pStyle w:val="Odstavecseseznamem"/>
        <w:numPr>
          <w:ilvl w:val="1"/>
          <w:numId w:val="3"/>
        </w:numPr>
        <w:spacing w:after="120" w:line="276" w:lineRule="auto"/>
        <w:contextualSpacing w:val="0"/>
        <w:jc w:val="both"/>
        <w:rPr>
          <w:rFonts w:ascii="Times New Roman" w:hAnsi="Times New Roman"/>
          <w:szCs w:val="24"/>
        </w:rPr>
      </w:pPr>
      <w:r w:rsidRPr="00B2178E">
        <w:rPr>
          <w:rFonts w:ascii="Times New Roman" w:hAnsi="Times New Roman"/>
          <w:szCs w:val="24"/>
        </w:rPr>
        <w:t>Smluvní strany se dohodly, že uveřejnění v souladu se zákonem o registru smluv provede</w:t>
      </w:r>
      <w:r>
        <w:rPr>
          <w:rFonts w:ascii="Times New Roman" w:hAnsi="Times New Roman"/>
          <w:szCs w:val="24"/>
        </w:rPr>
        <w:t xml:space="preserve"> objednatel</w:t>
      </w:r>
      <w:r w:rsidRPr="00B2178E">
        <w:rPr>
          <w:rFonts w:ascii="Times New Roman" w:hAnsi="Times New Roman"/>
          <w:sz w:val="20"/>
          <w:szCs w:val="24"/>
        </w:rPr>
        <w:t xml:space="preserve">, </w:t>
      </w:r>
      <w:r w:rsidRPr="00B2178E">
        <w:rPr>
          <w:rFonts w:ascii="Times New Roman" w:hAnsi="Times New Roman"/>
          <w:szCs w:val="24"/>
        </w:rPr>
        <w:t>a to do 30 dnů od uzavření smlouvy.</w:t>
      </w:r>
    </w:p>
    <w:p w:rsidR="000B385F" w:rsidRPr="00B2178E" w:rsidRDefault="000B385F" w:rsidP="000B385F">
      <w:pPr>
        <w:pStyle w:val="Odstavecseseznamem"/>
        <w:numPr>
          <w:ilvl w:val="1"/>
          <w:numId w:val="3"/>
        </w:numPr>
        <w:spacing w:after="120" w:line="276" w:lineRule="auto"/>
        <w:contextualSpacing w:val="0"/>
        <w:jc w:val="both"/>
        <w:rPr>
          <w:rFonts w:ascii="Times New Roman" w:hAnsi="Times New Roman"/>
          <w:szCs w:val="24"/>
        </w:rPr>
      </w:pPr>
      <w:r w:rsidRPr="00B2178E">
        <w:rPr>
          <w:rFonts w:ascii="Times New Roman" w:hAnsi="Times New Roman"/>
          <w:szCs w:val="24"/>
        </w:rPr>
        <w:t>Tato dohoda je vyhotovena ve dvou stejnopisech, z nichž po jednom stejnopisu obdrží každá ze smluvních stran.</w:t>
      </w:r>
    </w:p>
    <w:p w:rsidR="000B385F" w:rsidRDefault="000B385F" w:rsidP="000B385F">
      <w:pPr>
        <w:pStyle w:val="Odstavecseseznamem"/>
        <w:numPr>
          <w:ilvl w:val="1"/>
          <w:numId w:val="3"/>
        </w:numPr>
        <w:spacing w:after="120" w:line="276" w:lineRule="auto"/>
        <w:contextualSpacing w:val="0"/>
        <w:jc w:val="both"/>
        <w:rPr>
          <w:rFonts w:ascii="Times New Roman" w:hAnsi="Times New Roman"/>
          <w:szCs w:val="24"/>
        </w:rPr>
      </w:pPr>
      <w:r w:rsidRPr="00B2178E">
        <w:rPr>
          <w:rFonts w:ascii="Times New Roman" w:hAnsi="Times New Roman"/>
          <w:szCs w:val="24"/>
        </w:rPr>
        <w:t>Dohoda je uzavřena k datu podpisu poslední smluvní strany a nabývá účinnosti dnem uveřejnění v registru smluv.</w:t>
      </w:r>
    </w:p>
    <w:p w:rsidR="000B385F" w:rsidRDefault="000B385F" w:rsidP="000B385F">
      <w:pPr>
        <w:pStyle w:val="Odstavecseseznamem"/>
        <w:spacing w:after="120" w:line="276" w:lineRule="auto"/>
        <w:ind w:left="0"/>
        <w:contextualSpacing w:val="0"/>
        <w:jc w:val="both"/>
        <w:rPr>
          <w:rFonts w:ascii="Times New Roman" w:hAnsi="Times New Roman"/>
          <w:szCs w:val="24"/>
        </w:rPr>
      </w:pPr>
    </w:p>
    <w:p w:rsidR="000B385F" w:rsidRDefault="000B385F" w:rsidP="000B385F">
      <w:pPr>
        <w:pStyle w:val="Odstavecseseznamem"/>
        <w:spacing w:after="120" w:line="276" w:lineRule="auto"/>
        <w:ind w:left="0"/>
        <w:contextualSpacing w:val="0"/>
        <w:jc w:val="both"/>
        <w:rPr>
          <w:rFonts w:ascii="Times New Roman" w:hAnsi="Times New Roman"/>
          <w:szCs w:val="24"/>
        </w:rPr>
      </w:pPr>
    </w:p>
    <w:p w:rsidR="000B385F" w:rsidRPr="00B60ECC" w:rsidRDefault="000B385F" w:rsidP="000B385F">
      <w:pPr>
        <w:pStyle w:val="Odstavecseseznamem"/>
        <w:spacing w:after="120" w:line="276" w:lineRule="auto"/>
        <w:ind w:left="0"/>
        <w:contextualSpacing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 Čáslavi dne:</w:t>
      </w:r>
      <w:r w:rsidR="00405AB9">
        <w:rPr>
          <w:rFonts w:ascii="Times New Roman" w:hAnsi="Times New Roman"/>
          <w:szCs w:val="24"/>
        </w:rPr>
        <w:t xml:space="preserve"> 11.8.2025</w:t>
      </w:r>
      <w:bookmarkStart w:id="0" w:name="_GoBack"/>
      <w:bookmarkEnd w:id="0"/>
    </w:p>
    <w:p w:rsidR="000B385F" w:rsidRDefault="000B385F" w:rsidP="000B385F"/>
    <w:p w:rsidR="000B385F" w:rsidRDefault="000B385F" w:rsidP="000B385F"/>
    <w:p w:rsidR="000B385F" w:rsidRDefault="000B385F" w:rsidP="000B385F">
      <w:pPr>
        <w:pStyle w:val="Odstavecseseznamem"/>
        <w:ind w:left="360"/>
      </w:pPr>
    </w:p>
    <w:p w:rsidR="000B385F" w:rsidRPr="00B2178E" w:rsidRDefault="000B385F" w:rsidP="000B385F">
      <w:pPr>
        <w:pStyle w:val="Odstavecseseznamem"/>
        <w:ind w:left="360"/>
        <w:rPr>
          <w:rFonts w:ascii="Times New Roman" w:hAnsi="Times New Roman"/>
        </w:rPr>
      </w:pPr>
      <w:r w:rsidRPr="00B2178E">
        <w:rPr>
          <w:rFonts w:ascii="Times New Roman" w:hAnsi="Times New Roman"/>
        </w:rPr>
        <w:t>---------------------------------------</w:t>
      </w:r>
      <w:r w:rsidRPr="00B2178E">
        <w:rPr>
          <w:rFonts w:ascii="Times New Roman" w:hAnsi="Times New Roman"/>
        </w:rPr>
        <w:tab/>
      </w:r>
      <w:r w:rsidRPr="00B2178E">
        <w:rPr>
          <w:rFonts w:ascii="Times New Roman" w:hAnsi="Times New Roman"/>
        </w:rPr>
        <w:tab/>
      </w:r>
      <w:r w:rsidRPr="00B2178E">
        <w:rPr>
          <w:rFonts w:ascii="Times New Roman" w:hAnsi="Times New Roman"/>
        </w:rPr>
        <w:tab/>
        <w:t>-----------------------------------------</w:t>
      </w:r>
    </w:p>
    <w:p w:rsidR="000B385F" w:rsidRPr="00B2178E" w:rsidRDefault="000B385F" w:rsidP="000B385F">
      <w:pPr>
        <w:pStyle w:val="Odstavecseseznamem"/>
        <w:ind w:left="360" w:firstLine="348"/>
        <w:rPr>
          <w:rFonts w:ascii="Times New Roman" w:hAnsi="Times New Roman"/>
        </w:rPr>
      </w:pPr>
      <w:r w:rsidRPr="00B2178E">
        <w:rPr>
          <w:rFonts w:ascii="Times New Roman" w:hAnsi="Times New Roman"/>
        </w:rPr>
        <w:t xml:space="preserve">    </w:t>
      </w:r>
    </w:p>
    <w:p w:rsidR="000B385F" w:rsidRDefault="000B385F" w:rsidP="000B385F">
      <w:pPr>
        <w:pStyle w:val="Odstavecseseznamem"/>
        <w:ind w:left="360" w:firstLine="348"/>
        <w:rPr>
          <w:rFonts w:ascii="Times New Roman" w:hAnsi="Times New Roman"/>
        </w:rPr>
      </w:pPr>
      <w:r w:rsidRPr="00B2178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  <w:r w:rsidRPr="00B2178E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za </w:t>
      </w:r>
      <w:r w:rsidRPr="00B2178E">
        <w:rPr>
          <w:rFonts w:ascii="Times New Roman" w:hAnsi="Times New Roman"/>
        </w:rPr>
        <w:t>dodavatel</w:t>
      </w:r>
      <w:r>
        <w:rPr>
          <w:rFonts w:ascii="Times New Roman" w:hAnsi="Times New Roman"/>
        </w:rPr>
        <w:t>e</w:t>
      </w:r>
      <w:r w:rsidRPr="00B2178E">
        <w:rPr>
          <w:rFonts w:ascii="Times New Roman" w:hAnsi="Times New Roman"/>
        </w:rPr>
        <w:tab/>
      </w:r>
      <w:r w:rsidRPr="00B2178E">
        <w:rPr>
          <w:rFonts w:ascii="Times New Roman" w:hAnsi="Times New Roman"/>
        </w:rPr>
        <w:tab/>
      </w:r>
      <w:r w:rsidRPr="00B2178E">
        <w:rPr>
          <w:rFonts w:ascii="Times New Roman" w:hAnsi="Times New Roman"/>
        </w:rPr>
        <w:tab/>
      </w:r>
      <w:r w:rsidRPr="00B2178E">
        <w:rPr>
          <w:rFonts w:ascii="Times New Roman" w:hAnsi="Times New Roman"/>
        </w:rPr>
        <w:tab/>
      </w:r>
      <w:r w:rsidRPr="00B2178E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za </w:t>
      </w:r>
      <w:r w:rsidRPr="00B2178E">
        <w:rPr>
          <w:rFonts w:ascii="Times New Roman" w:hAnsi="Times New Roman"/>
        </w:rPr>
        <w:t>odběratel</w:t>
      </w:r>
      <w:r>
        <w:rPr>
          <w:rFonts w:ascii="Times New Roman" w:hAnsi="Times New Roman"/>
        </w:rPr>
        <w:t>e</w:t>
      </w:r>
    </w:p>
    <w:p w:rsidR="000B385F" w:rsidRDefault="000B385F" w:rsidP="000B385F">
      <w:pPr>
        <w:pStyle w:val="Odstavecseseznamem"/>
        <w:ind w:left="360" w:firstLine="34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Eva Jordánová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Ing. Mgr. Irena Andrová</w:t>
      </w:r>
    </w:p>
    <w:p w:rsidR="000B385F" w:rsidRDefault="000B385F" w:rsidP="000B385F">
      <w:pPr>
        <w:pStyle w:val="Odstavecseseznamem"/>
        <w:ind w:left="360" w:firstLine="348"/>
        <w:rPr>
          <w:rFonts w:ascii="Times New Roman" w:hAnsi="Times New Roman"/>
        </w:rPr>
      </w:pPr>
    </w:p>
    <w:p w:rsidR="000B385F" w:rsidRDefault="000B385F" w:rsidP="000B385F">
      <w:pPr>
        <w:pStyle w:val="Odstavecseseznamem"/>
        <w:ind w:left="360" w:firstLine="348"/>
        <w:rPr>
          <w:rFonts w:ascii="Times New Roman" w:hAnsi="Times New Roman"/>
        </w:rPr>
      </w:pPr>
    </w:p>
    <w:p w:rsidR="000B385F" w:rsidRDefault="000B385F" w:rsidP="000B385F">
      <w:pPr>
        <w:pStyle w:val="Odstavecseseznamem"/>
        <w:ind w:left="360" w:firstLine="348"/>
        <w:rPr>
          <w:rFonts w:ascii="Times New Roman" w:hAnsi="Times New Roman"/>
        </w:rPr>
      </w:pPr>
    </w:p>
    <w:p w:rsidR="000B385F" w:rsidRDefault="000B385F" w:rsidP="000B385F">
      <w:pPr>
        <w:pStyle w:val="Odstavecseseznamem"/>
        <w:ind w:left="360" w:firstLine="348"/>
        <w:rPr>
          <w:rFonts w:ascii="Times New Roman" w:hAnsi="Times New Roman"/>
        </w:rPr>
      </w:pPr>
    </w:p>
    <w:p w:rsidR="000B385F" w:rsidRDefault="000B385F" w:rsidP="000B385F">
      <w:pPr>
        <w:pStyle w:val="Odstavecseseznamem"/>
        <w:ind w:left="360" w:firstLine="348"/>
        <w:rPr>
          <w:rFonts w:ascii="Times New Roman" w:hAnsi="Times New Roman"/>
        </w:rPr>
      </w:pPr>
    </w:p>
    <w:p w:rsidR="000B385F" w:rsidRDefault="000B385F" w:rsidP="000B385F">
      <w:pPr>
        <w:pStyle w:val="Odstavecseseznamem"/>
        <w:ind w:left="360" w:firstLine="348"/>
        <w:rPr>
          <w:rFonts w:ascii="Times New Roman" w:hAnsi="Times New Roman"/>
        </w:rPr>
      </w:pPr>
    </w:p>
    <w:p w:rsidR="000B385F" w:rsidRDefault="000B385F"/>
    <w:sectPr w:rsidR="000B3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0506B2"/>
    <w:multiLevelType w:val="multilevel"/>
    <w:tmpl w:val="521EBC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64E03065"/>
    <w:multiLevelType w:val="multilevel"/>
    <w:tmpl w:val="521EBC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6FE85C01"/>
    <w:multiLevelType w:val="multilevel"/>
    <w:tmpl w:val="521EBC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5F"/>
    <w:rsid w:val="000B385F"/>
    <w:rsid w:val="0040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FC813"/>
  <w15:chartTrackingRefBased/>
  <w15:docId w15:val="{5EC5FF8C-86C3-45A4-B300-CD661F883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B38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0B385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0B385F"/>
    <w:pPr>
      <w:jc w:val="center"/>
    </w:pPr>
    <w:rPr>
      <w:b/>
      <w:szCs w:val="20"/>
    </w:rPr>
  </w:style>
  <w:style w:type="character" w:customStyle="1" w:styleId="NzevChar">
    <w:name w:val="Název Char"/>
    <w:basedOn w:val="Standardnpsmoodstavce"/>
    <w:link w:val="Nzev"/>
    <w:rsid w:val="000B385F"/>
    <w:rPr>
      <w:rFonts w:ascii="Times New Roman" w:eastAsia="Times New Roman" w:hAnsi="Times New Roman" w:cs="Times New Roman"/>
      <w:b/>
      <w:sz w:val="24"/>
      <w:szCs w:val="20"/>
      <w:lang w:val="cs-CZ" w:eastAsia="cs-CZ"/>
    </w:rPr>
  </w:style>
  <w:style w:type="paragraph" w:styleId="Zkladntext">
    <w:name w:val="Body Text"/>
    <w:basedOn w:val="Normln"/>
    <w:link w:val="ZkladntextChar"/>
    <w:unhideWhenUsed/>
    <w:rsid w:val="000B385F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0B385F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Pokraovnseznamu">
    <w:name w:val="List Continue"/>
    <w:basedOn w:val="Normln"/>
    <w:unhideWhenUsed/>
    <w:rsid w:val="000B385F"/>
    <w:pPr>
      <w:spacing w:after="120"/>
      <w:ind w:left="283"/>
    </w:pPr>
    <w:rPr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0B385F"/>
    <w:rPr>
      <w:rFonts w:ascii="Calibri" w:eastAsia="Calibri" w:hAnsi="Calibri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</dc:creator>
  <cp:keywords/>
  <dc:description/>
  <cp:lastModifiedBy>Ilona</cp:lastModifiedBy>
  <cp:revision>3</cp:revision>
  <dcterms:created xsi:type="dcterms:W3CDTF">2025-08-18T07:34:00Z</dcterms:created>
  <dcterms:modified xsi:type="dcterms:W3CDTF">2025-08-18T08:16:00Z</dcterms:modified>
</cp:coreProperties>
</file>