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shryk4m2htr" w:id="0"/>
      <w:bookmarkEnd w:id="0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SMLOUVA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Smluvní strany: 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Spolek pro Sedlčansko a Královéhradecko z.s.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Potoční 911, 264 01 Sedlčany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22767878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Zastoupený: Mgr. Markétou Vítkovou, Ph.D., předsedkyní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Spolek je registrován u Ministerstva vnitra ČR, č.j. VS/1-1/86269/11-R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Číslo účtu: 2800196469/2010    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(dále jen jako „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Objednatel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“ na straně jedné)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12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a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Masarykova univerzita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Středisko Teiresiás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– Středisko pro pomoc studentům se specifickými nároky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se sídlem Žerotínovo nám. 617/9, 601 77 Brno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Komenského nám. 2, 602 00 Brno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IČ: 00216224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DIČ: CZ00216224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Bankovní spojení: KB a.s., pobočka Brno-město, č. ú.: 85636621/0100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Masarykova univerzita je veřejnou vysokou školou (právnickou osobou)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podle zákona č. 111/1998 Sb. v platném znění a není zapsána v obchodním rejstříku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Zastoupená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: Ing. Borisem Janč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ou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, ředitelem Střediska Teiresiás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(dále jen jako „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Zhotovitel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“ na straně druhé)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(dále též společně jako „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Smluvní strany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center"/>
        <w:rPr>
          <w:rFonts w:ascii="Cambria" w:cs="Cambria" w:eastAsia="Cambria" w:hAnsi="Cambria"/>
          <w:i w:val="1"/>
          <w:color w:val="000000"/>
        </w:rPr>
      </w:pPr>
      <w:r w:rsidDel="00000000" w:rsidR="00000000" w:rsidRPr="00000000">
        <w:rPr>
          <w:rFonts w:ascii="Cambria" w:cs="Cambria" w:eastAsia="Cambria" w:hAnsi="Cambria"/>
          <w:i w:val="1"/>
          <w:color w:val="000000"/>
          <w:rtl w:val="0"/>
        </w:rPr>
        <w:t xml:space="preserve">uzavírají níže uvedeného dne, měsíce a roku podle § 2586 a násl. zákona č. 89/2012 Sb., občanský zákoník, ve znění pozdějších předpisů, tuto</w:t>
      </w:r>
    </w:p>
    <w:p w:rsidR="00000000" w:rsidDel="00000000" w:rsidP="00000000" w:rsidRDefault="00000000" w:rsidRPr="00000000" w14:paraId="0000001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heading=h.y3ucxf65dwva" w:id="2"/>
      <w:bookmarkEnd w:id="2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Smlouvu o dílo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center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Smlouva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“)</w:t>
      </w:r>
    </w:p>
    <w:p w:rsidR="00000000" w:rsidDel="00000000" w:rsidP="00000000" w:rsidRDefault="00000000" w:rsidRPr="00000000" w14:paraId="0000001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799is9izg1ed" w:id="3"/>
      <w:bookmarkEnd w:id="3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</w:t>
      </w:r>
    </w:p>
    <w:p w:rsidR="00000000" w:rsidDel="00000000" w:rsidP="00000000" w:rsidRDefault="00000000" w:rsidRPr="00000000" w14:paraId="0000001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1rwsgu0fvyp" w:id="4"/>
      <w:bookmarkEnd w:id="4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 a účel Smlouvy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I.I.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Zhotovitel se touto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mlouvou zavazuje provést za podmínek níže uvedených dílo: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vytvoření překladů knihy Nezvuky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do českém znakovém jazyce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(dále jen „ČZJ“) </w:t>
      </w: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v rozsahu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white"/>
          <w:rtl w:val="0"/>
        </w:rPr>
        <w:t xml:space="preserve">uvedeném </w:t>
      </w: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v čl. II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white"/>
          <w:rtl w:val="0"/>
        </w:rPr>
        <w:t xml:space="preserve"> této </w:t>
      </w:r>
      <w:r w:rsidDel="00000000" w:rsidR="00000000" w:rsidRPr="00000000">
        <w:rPr>
          <w:rFonts w:ascii="Cambria" w:cs="Cambria" w:eastAsia="Cambria" w:hAnsi="Cambria"/>
          <w:b w:val="1"/>
          <w:highlight w:val="white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white"/>
          <w:rtl w:val="0"/>
        </w:rPr>
        <w:t xml:space="preserve">mlouvy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(dále jen jako „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Dílo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“).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I.II.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Objednatel se zavazuje Dílo převzít a zaplatit za něj Zhotoviteli sjednanou cenu za podmínek uvedených v čl. IV této Smlouvy.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b w:val="1"/>
          <w:color w:val="000000"/>
          <w:sz w:val="23"/>
          <w:szCs w:val="23"/>
          <w:rtl w:val="0"/>
        </w:rPr>
        <w:t xml:space="preserve">I.I</w:t>
      </w:r>
      <w:r w:rsidDel="00000000" w:rsidR="00000000" w:rsidRPr="00000000">
        <w:rPr>
          <w:b w:val="1"/>
          <w:sz w:val="23"/>
          <w:szCs w:val="23"/>
          <w:rtl w:val="0"/>
        </w:rPr>
        <w:t xml:space="preserve">II</w:t>
      </w:r>
      <w:r w:rsidDel="00000000" w:rsidR="00000000" w:rsidRPr="00000000">
        <w:rPr>
          <w:b w:val="1"/>
          <w:color w:val="000000"/>
          <w:sz w:val="23"/>
          <w:szCs w:val="23"/>
          <w:rtl w:val="0"/>
        </w:rPr>
        <w:t xml:space="preserve">.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Účelem této </w:t>
      </w:r>
      <w:r w:rsidDel="00000000" w:rsidR="00000000" w:rsidRPr="00000000">
        <w:rPr>
          <w:sz w:val="23"/>
          <w:szCs w:val="23"/>
          <w:rtl w:val="0"/>
        </w:rPr>
        <w:t xml:space="preserve">S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mlouvy je řádné, včasné a bezvadné provedení </w:t>
      </w:r>
      <w:r w:rsidDel="00000000" w:rsidR="00000000" w:rsidRPr="00000000">
        <w:rPr>
          <w:sz w:val="23"/>
          <w:szCs w:val="23"/>
          <w:rtl w:val="0"/>
        </w:rPr>
        <w:t xml:space="preserve">D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íla dle této </w:t>
      </w:r>
      <w:r w:rsidDel="00000000" w:rsidR="00000000" w:rsidRPr="00000000">
        <w:rPr>
          <w:sz w:val="23"/>
          <w:szCs w:val="23"/>
          <w:rtl w:val="0"/>
        </w:rPr>
        <w:t xml:space="preserve">S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mlouvy.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x4cau0gakrdf" w:id="5"/>
      <w:bookmarkEnd w:id="5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</w:t>
      </w:r>
    </w:p>
    <w:p w:rsidR="00000000" w:rsidDel="00000000" w:rsidP="00000000" w:rsidRDefault="00000000" w:rsidRPr="00000000" w14:paraId="0000002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r3nfkbmn77i" w:id="6"/>
      <w:bookmarkEnd w:id="6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Termín a rozsah zhotovení Díla</w:t>
      </w:r>
    </w:p>
    <w:p w:rsidR="00000000" w:rsidDel="00000000" w:rsidP="00000000" w:rsidRDefault="00000000" w:rsidRPr="00000000" w14:paraId="00000022">
      <w:pPr>
        <w:spacing w:after="0" w:before="12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II.I.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Zhotovitel se zavazuje vypracovat Dílo v následném rozsahu a formě: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12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samostatných videí s překlady do ČZJ;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12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uložení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zhotovených videí na datové úložiště zhotovitele po dobu 10 let od dokončení díla, kde budou trvale dostupná online protokolem HTTP včetně rozhraní webového přehrávače videosouborů;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120" w:lineRule="auto"/>
        <w:ind w:left="72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QR kódy s odkazy na umístění jednotlivých videí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12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II.II.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Smluvní strany se dohodly, že Dílo bude Zhotovitelem provedeno nejpozději do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31. 12. 2025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qdxyyjf5ofdy" w:id="7"/>
      <w:bookmarkEnd w:id="7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z2be4zbzi7oj" w:id="8"/>
      <w:bookmarkEnd w:id="8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Díla a způsob úhrady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III.I.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Cena za provedení Díla je určena ve formě rozpočtu, a to ve výši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141 999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Kč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vč.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DP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H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jedno sto čtyřicet jedna tisíc devět set devadesát devět korun českých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)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III.II.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Objednatel se zavazuje zaplatit cenu za provedení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íla uvedenou v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bodě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III.I. na základě faktur Zhotovitele</w:t>
      </w:r>
      <w:r w:rsidDel="00000000" w:rsidR="00000000" w:rsidRPr="00000000">
        <w:rPr>
          <w:sz w:val="23"/>
          <w:szCs w:val="23"/>
          <w:rtl w:val="0"/>
        </w:rPr>
        <w:t xml:space="preserve"> n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ejpozději 14 dní od doručení faktur </w:t>
      </w:r>
      <w:r w:rsidDel="00000000" w:rsidR="00000000" w:rsidRPr="00000000">
        <w:rPr>
          <w:sz w:val="23"/>
          <w:szCs w:val="23"/>
          <w:rtl w:val="0"/>
        </w:rPr>
        <w:t xml:space="preserve">O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bjednateli, přitom: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120" w:lineRule="auto"/>
        <w:ind w:left="720" w:hanging="360"/>
        <w:jc w:val="both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první 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faktura ve výši </w:t>
      </w:r>
      <w:r w:rsidDel="00000000" w:rsidR="00000000" w:rsidRPr="00000000">
        <w:rPr>
          <w:sz w:val="23"/>
          <w:szCs w:val="23"/>
          <w:rtl w:val="0"/>
        </w:rPr>
        <w:t xml:space="preserve">25 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000 Kč (</w:t>
      </w:r>
      <w:r w:rsidDel="00000000" w:rsidR="00000000" w:rsidRPr="00000000">
        <w:rPr>
          <w:sz w:val="23"/>
          <w:szCs w:val="23"/>
          <w:rtl w:val="0"/>
        </w:rPr>
        <w:t xml:space="preserve">dvacet pět 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tisíc korun českých) bude zaslána </w:t>
      </w:r>
      <w:r w:rsidDel="00000000" w:rsidR="00000000" w:rsidRPr="00000000">
        <w:rPr>
          <w:sz w:val="23"/>
          <w:szCs w:val="23"/>
          <w:rtl w:val="0"/>
        </w:rPr>
        <w:t xml:space="preserve">do 5 dnů od podpisu této smlouvy;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Rule="auto"/>
        <w:ind w:left="720" w:hanging="360"/>
        <w:jc w:val="both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druhá faktura ve výši 75 000 Kč (sedmdesát pět tisíc korun českých) bude zaslána po doručení prvního prototypu Díla Objednateli;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beforeAutospacing="0" w:lineRule="auto"/>
        <w:ind w:left="720" w:hanging="360"/>
        <w:jc w:val="both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třetí, poslední, faktura ve výši 41 999 Kč (čtyřicet jedna tisíc devět set devadesát devět korun českých) po dokončení a předání D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íl</w:t>
      </w:r>
      <w:r w:rsidDel="00000000" w:rsidR="00000000" w:rsidRPr="00000000">
        <w:rPr>
          <w:sz w:val="23"/>
          <w:szCs w:val="23"/>
          <w:rtl w:val="0"/>
        </w:rPr>
        <w:t xml:space="preserve">a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ind w:left="0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III.III.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V případě, že bude Zhotovitel ke dni zdanitelného plnění zveřejněn podle zákona č. 235/2004 Sb., o dani z přidané hodnoty jako nespolehlivý plátce, nebo uvede jiný účet, než je uveden v „Registru plátců DPH“ podle zákona č. 235/2004 Sb., o dani z přidané hodnoty, souhlasí se zajištěním částky DPH přímo ve prospěch správce daně.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III.I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V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Zaplacením ceny za provedení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íla nebo jakékoliv její části se rozumí připsání celé příslušné částky na bankovní účet Zhotovitele.</w:t>
      </w:r>
    </w:p>
    <w:p w:rsidR="00000000" w:rsidDel="00000000" w:rsidP="00000000" w:rsidRDefault="00000000" w:rsidRPr="00000000" w14:paraId="0000003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e1npzjhomxsy" w:id="9"/>
      <w:bookmarkEnd w:id="9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IV.</w:t>
      </w:r>
    </w:p>
    <w:p w:rsidR="00000000" w:rsidDel="00000000" w:rsidP="00000000" w:rsidRDefault="00000000" w:rsidRPr="00000000" w14:paraId="0000003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mdt61m7dpn3d" w:id="10"/>
      <w:bookmarkEnd w:id="10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IV.I.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Objednatel se zavazuje zajistit Zhotoviteli přístup a vhodné podmínky nezbytné pro řádné provádění Díla.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IV.II.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Zhotovitel se zavazuje, že nezpřístupní ani nepoužije žádnou informaci obchodní nebo výrobní povahy, se kterou se seznámí v souvislosti s plněním této Smlouvy, zejména nezpřístupní ani nepoužije žádnou takovou informaci obsaženou v této Smlouvě, databázi zákazníků Objednatele ani kontakty na ně, cenovou politiku Objednatele, marketingovou strategii Objednatele, informace o uzavřených smlouvách a dodavatelích Objednatele, způsob fungování podniku Objednatele, strategická rozhodnutí a podnikatelské záměry Objednatele nebo jakoukoli jinou informaci, kterou je možné považovat za obchodní tajemství Objednatele.</w:t>
      </w:r>
    </w:p>
    <w:p w:rsidR="00000000" w:rsidDel="00000000" w:rsidP="00000000" w:rsidRDefault="00000000" w:rsidRPr="00000000" w14:paraId="0000003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5nb9x1nc7v13" w:id="11"/>
      <w:bookmarkEnd w:id="11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</w:t>
      </w:r>
    </w:p>
    <w:p w:rsidR="00000000" w:rsidDel="00000000" w:rsidP="00000000" w:rsidRDefault="00000000" w:rsidRPr="00000000" w14:paraId="0000003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pzgllmvu3qea" w:id="12"/>
      <w:bookmarkEnd w:id="12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Odstoupení od Smlouvy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V.I.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Kterákoliv Smluvní strana má právo odstoupit od této Smlouvy z kteréhokoliv zákonného důvodu.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V.II.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Odstoupení je účinné doručením písemného oznámení o odstoupení druhé Smluvní straně.</w:t>
      </w:r>
    </w:p>
    <w:p w:rsidR="00000000" w:rsidDel="00000000" w:rsidP="00000000" w:rsidRDefault="00000000" w:rsidRPr="00000000" w14:paraId="0000003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5o4ooao4vbi3" w:id="13"/>
      <w:bookmarkEnd w:id="13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</w:t>
      </w:r>
    </w:p>
    <w:p w:rsidR="00000000" w:rsidDel="00000000" w:rsidP="00000000" w:rsidRDefault="00000000" w:rsidRPr="00000000" w14:paraId="0000003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6gt8lmsdjg4" w:id="14"/>
      <w:bookmarkEnd w:id="14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VI.I.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Tato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mlouva nabývá platnosti a účinnosti dnem jejího podpisu oběma Smluvními stranami.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VI.II.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Tato Smlouva je vyhotovena ve 2 stejnopisech. Každá Smluvní strana obdrží 1 stejnopis této Smlouvy.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VI.III.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Tato Smlouva může být změněna písemnými dodatky podepsanými oběma Smluvními stranami.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VI.IV.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Nedílnou součástí této Smlouvy jsou její přílohy.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33.000000000001"/>
        </w:tabs>
        <w:spacing w:after="0" w:before="120" w:line="36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 Brně dne _________________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 Brně dne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30"/>
        </w:tabs>
        <w:spacing w:after="0" w:before="12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30"/>
        </w:tabs>
        <w:spacing w:after="0" w:before="12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30"/>
        </w:tabs>
        <w:spacing w:after="0" w:before="12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after="0" w:before="120"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</w:t>
        <w:tab/>
        <w:t xml:space="preserve">___________________________</w:t>
      </w:r>
    </w:p>
    <w:p w:rsidR="00000000" w:rsidDel="00000000" w:rsidP="00000000" w:rsidRDefault="00000000" w:rsidRPr="00000000" w14:paraId="00000046">
      <w:pPr>
        <w:keepNext w:val="1"/>
        <w:keepLines w:val="1"/>
        <w:tabs>
          <w:tab w:val="left" w:leader="none" w:pos="5040"/>
        </w:tabs>
        <w:spacing w:after="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Markéta Vítková, </w:t>
        <w:tab/>
        <w:t xml:space="preserve">Středisko Teiresiás Masarykovy univerzity</w:t>
      </w:r>
    </w:p>
    <w:p w:rsidR="00000000" w:rsidDel="00000000" w:rsidP="00000000" w:rsidRDefault="00000000" w:rsidRPr="00000000" w14:paraId="00000047">
      <w:pPr>
        <w:keepNext w:val="1"/>
        <w:keepLines w:val="1"/>
        <w:tabs>
          <w:tab w:val="left" w:leader="none" w:pos="5040"/>
        </w:tabs>
        <w:spacing w:after="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Objednatel</w:t>
        <w:tab/>
        <w:t xml:space="preserve">Ing. Boris Janča, ředitel</w:t>
      </w:r>
    </w:p>
    <w:p w:rsidR="00000000" w:rsidDel="00000000" w:rsidP="00000000" w:rsidRDefault="00000000" w:rsidRPr="00000000" w14:paraId="00000048">
      <w:pPr>
        <w:keepNext w:val="1"/>
        <w:keepLines w:val="1"/>
        <w:tabs>
          <w:tab w:val="left" w:leader="none" w:pos="5040"/>
        </w:tabs>
        <w:spacing w:after="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Zhotovitel</w:t>
      </w:r>
    </w:p>
    <w:p w:rsidR="00000000" w:rsidDel="00000000" w:rsidP="00000000" w:rsidRDefault="00000000" w:rsidRPr="00000000" w14:paraId="00000049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-284" w:firstLine="0"/>
      <w:rPr>
        <w:color w:val="000000"/>
        <w:sz w:val="24"/>
        <w:szCs w:val="24"/>
      </w:rPr>
    </w:pPr>
    <w:r w:rsidDel="00000000" w:rsidR="00000000" w:rsidRPr="00000000">
      <w:rPr>
        <w:b w:val="1"/>
        <w:color w:val="000000"/>
      </w:rPr>
      <w:drawing>
        <wp:inline distB="0" distT="0" distL="0" distR="0">
          <wp:extent cx="2800350" cy="1047750"/>
          <wp:effectExtent b="0" l="0" r="0" t="0"/>
          <wp:docPr descr="C:\Users\janca\AppData\Local\Microsoft\Windows\INetCache\Content.Word\teiresias-lg-black.png" id="1906249086" name="image1.png"/>
          <a:graphic>
            <a:graphicData uri="http://schemas.openxmlformats.org/drawingml/2006/picture">
              <pic:pic>
                <pic:nvPicPr>
                  <pic:cNvPr descr="C:\Users\janca\AppData\Local\Microsoft\Windows\INetCache\Content.Word\teiresias-lg-black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0350" cy="1047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  <w:jc w:val="center"/>
    </w:pPr>
    <w:rPr>
      <w:rFonts w:ascii="Cambria" w:cs="Cambria" w:eastAsia="Cambria" w:hAnsi="Cambria"/>
      <w:b w:val="1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20" w:lineRule="auto"/>
      <w:jc w:val="center"/>
    </w:pPr>
    <w:rPr>
      <w:rFonts w:ascii="Cambria" w:cs="Cambria" w:eastAsia="Cambria" w:hAnsi="Cambria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F6147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ing1PHPDOCX" w:customStyle="1">
    <w:name w:val="Heading 1 PHPDOCX"/>
    <w:basedOn w:val="Normln"/>
    <w:next w:val="Normln"/>
    <w:link w:val="Heading1CarPHPDOCX"/>
    <w:uiPriority w:val="9"/>
    <w:qFormat w:val="1"/>
    <w:rsid w:val="00DF064E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PHPDOCX" w:customStyle="1">
    <w:name w:val="Heading 2 PHPDOCX"/>
    <w:basedOn w:val="Normln"/>
    <w:next w:val="Normln"/>
    <w:link w:val="Heading2CarPHPDOCX"/>
    <w:uiPriority w:val="9"/>
    <w:unhideWhenUsed w:val="1"/>
    <w:qFormat w:val="1"/>
    <w:rsid w:val="00DF064E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PHPDOCX" w:customStyle="1">
    <w:name w:val="Heading 3 PHPDOCX"/>
    <w:basedOn w:val="Normln"/>
    <w:next w:val="Normln"/>
    <w:link w:val="Heading3CarPHPDOCX"/>
    <w:uiPriority w:val="9"/>
    <w:unhideWhenUsed w:val="1"/>
    <w:qFormat w:val="1"/>
    <w:rsid w:val="00DF064E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PHPDOCX" w:customStyle="1">
    <w:name w:val="Heading 4 PHPDOCX"/>
    <w:basedOn w:val="Normln"/>
    <w:next w:val="Normln"/>
    <w:link w:val="Heading4CarPHPDOCX"/>
    <w:uiPriority w:val="9"/>
    <w:unhideWhenUsed w:val="1"/>
    <w:qFormat w:val="1"/>
    <w:rsid w:val="00DF064E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PHPDOCX" w:customStyle="1">
    <w:name w:val="Heading 5 PHPDOCX"/>
    <w:basedOn w:val="Normln"/>
    <w:next w:val="Normln"/>
    <w:link w:val="Heading5CarPHPDOCX"/>
    <w:uiPriority w:val="9"/>
    <w:unhideWhenUsed w:val="1"/>
    <w:qFormat w:val="1"/>
    <w:rsid w:val="00DF064E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PHPDOCX" w:customStyle="1">
    <w:name w:val="Heading 6 PHPDOCX"/>
    <w:basedOn w:val="Normln"/>
    <w:next w:val="Normln"/>
    <w:link w:val="Heading6CarPHPDOCX"/>
    <w:uiPriority w:val="9"/>
    <w:unhideWhenUsed w:val="1"/>
    <w:qFormat w:val="1"/>
    <w:rsid w:val="00DF064E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PHPDOCX" w:customStyle="1">
    <w:name w:val="Heading 7 PHPDOCX"/>
    <w:basedOn w:val="Normln"/>
    <w:next w:val="Normln"/>
    <w:link w:val="Heading7CarPHPDOCX"/>
    <w:uiPriority w:val="9"/>
    <w:unhideWhenUsed w:val="1"/>
    <w:qFormat w:val="1"/>
    <w:rsid w:val="00DF064E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PHPDOCX" w:customStyle="1">
    <w:name w:val="Heading 8 PHPDOCX"/>
    <w:basedOn w:val="Normln"/>
    <w:next w:val="Normln"/>
    <w:link w:val="Heading8CarPHPDOCX"/>
    <w:uiPriority w:val="9"/>
    <w:semiHidden w:val="1"/>
    <w:unhideWhenUsed w:val="1"/>
    <w:qFormat w:val="1"/>
    <w:rsid w:val="00DF064E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PHPDOCX" w:customStyle="1">
    <w:name w:val="Heading 9 PHPDOCX"/>
    <w:basedOn w:val="Normln"/>
    <w:next w:val="Normln"/>
    <w:link w:val="Heading9CarPHPDOCX"/>
    <w:uiPriority w:val="9"/>
    <w:semiHidden w:val="1"/>
    <w:unhideWhenUsed w:val="1"/>
    <w:qFormat w:val="1"/>
    <w:rsid w:val="00DF064E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nnotationreferencePHPDOCX" w:customStyle="1">
    <w:name w:val="annotation reference PHPDOCX"/>
    <w:basedOn w:val="DefaultParagraphFontPHPDOCX"/>
    <w:uiPriority w:val="99"/>
    <w:semiHidden w:val="1"/>
    <w:unhideWhenUsed w:val="1"/>
    <w:rsid w:val="00E139EA"/>
    <w:rPr>
      <w:sz w:val="16"/>
      <w:szCs w:val="16"/>
    </w:rPr>
  </w:style>
  <w:style w:type="paragraph" w:styleId="annotationtextPHPDOCX" w:customStyle="1">
    <w:name w:val="annotation text PHPDOCX"/>
    <w:basedOn w:val="Normln"/>
    <w:link w:val="CommentTextCharPHPDOCX"/>
    <w:uiPriority w:val="99"/>
    <w:semiHidden w:val="1"/>
    <w:unhideWhenUsed w:val="1"/>
    <w:rsid w:val="00E139EA"/>
    <w:pPr>
      <w:spacing w:line="240" w:lineRule="auto"/>
    </w:pPr>
    <w:rPr>
      <w:sz w:val="20"/>
      <w:szCs w:val="20"/>
    </w:rPr>
  </w:style>
  <w:style w:type="character" w:styleId="CommentTextCharPHPDOCX" w:customStyle="1">
    <w:name w:val="Comment Text Char PHPDOCX"/>
    <w:basedOn w:val="DefaultParagraphFontPHPDOCX"/>
    <w:link w:val="annotationtextPHPDOCX"/>
    <w:uiPriority w:val="99"/>
    <w:semiHidden w:val="1"/>
    <w:rsid w:val="00E139EA"/>
    <w:rPr>
      <w:sz w:val="20"/>
      <w:szCs w:val="20"/>
    </w:rPr>
  </w:style>
  <w:style w:type="paragraph" w:styleId="annotationsubjectPHPDOCX" w:customStyle="1">
    <w:name w:val="annotation subject PHPDOCX"/>
    <w:basedOn w:val="annotationtextPHPDOCX"/>
    <w:next w:val="annotationtextPHPDOCX"/>
    <w:link w:val="CommentSubjectCharPHPDOCX"/>
    <w:uiPriority w:val="99"/>
    <w:semiHidden w:val="1"/>
    <w:unhideWhenUsed w:val="1"/>
    <w:rsid w:val="00E139EA"/>
    <w:rPr>
      <w:b w:val="1"/>
      <w:bCs w:val="1"/>
    </w:rPr>
  </w:style>
  <w:style w:type="character" w:styleId="CommentSubjectCharPHPDOCX" w:customStyle="1">
    <w:name w:val="Comment Subject Char PHPDOCX"/>
    <w:basedOn w:val="CommentTextCharPHPDOCX"/>
    <w:link w:val="annotationsubjectPHPDOCX"/>
    <w:uiPriority w:val="99"/>
    <w:semiHidden w:val="1"/>
    <w:rsid w:val="00E139EA"/>
    <w:rPr>
      <w:b w:val="1"/>
      <w:bCs w:val="1"/>
      <w:sz w:val="20"/>
      <w:szCs w:val="20"/>
    </w:rPr>
  </w:style>
  <w:style w:type="paragraph" w:styleId="BalloonTextPHPDOCX" w:customStyle="1">
    <w:name w:val="Balloon Text PHPDOCX"/>
    <w:basedOn w:val="Normln"/>
    <w:link w:val="BalloonTextCharPHPDOCX"/>
    <w:uiPriority w:val="99"/>
    <w:semiHidden w:val="1"/>
    <w:unhideWhenUsed w:val="1"/>
    <w:rsid w:val="00E139E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PHPDOCX" w:customStyle="1">
    <w:name w:val="Balloon Text Char PHPDOCX"/>
    <w:basedOn w:val="DefaultParagraphFontPHPDOCX"/>
    <w:link w:val="BalloonTextPHPDOCX"/>
    <w:uiPriority w:val="99"/>
    <w:semiHidden w:val="1"/>
    <w:rsid w:val="00E139EA"/>
    <w:rPr>
      <w:rFonts w:ascii="Tahoma" w:cs="Tahoma" w:hAnsi="Tahoma"/>
      <w:sz w:val="16"/>
      <w:szCs w:val="16"/>
    </w:rPr>
  </w:style>
  <w:style w:type="paragraph" w:styleId="footnoteTextPHPDOCX" w:customStyle="1">
    <w:name w:val="footnote Text PHPDOCX"/>
    <w:basedOn w:val="Normln"/>
    <w:link w:val="footnotetextCarPHPDOCX"/>
    <w:uiPriority w:val="99"/>
    <w:semiHidden w:val="1"/>
    <w:unhideWhenUsed w:val="1"/>
    <w:rsid w:val="006E0FDA"/>
    <w:pPr>
      <w:spacing w:after="0" w:line="240" w:lineRule="auto"/>
    </w:pPr>
    <w:rPr>
      <w:sz w:val="20"/>
      <w:szCs w:val="20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 w:val="1"/>
    <w:rsid w:val="006E0FDA"/>
    <w:rPr>
      <w:sz w:val="20"/>
      <w:szCs w:val="20"/>
    </w:rPr>
  </w:style>
  <w:style w:type="character" w:styleId="footnoteReferencePHPDOCX" w:customStyle="1">
    <w:name w:val="footnote Reference PHPDOCX"/>
    <w:basedOn w:val="DefaultParagraphFontPHPDOCX"/>
    <w:uiPriority w:val="99"/>
    <w:semiHidden w:val="1"/>
    <w:unhideWhenUsed w:val="1"/>
    <w:rsid w:val="006E0FDA"/>
    <w:rPr>
      <w:vertAlign w:val="superscript"/>
    </w:rPr>
  </w:style>
  <w:style w:type="paragraph" w:styleId="endnoteTextPHPDOCX" w:customStyle="1">
    <w:name w:val="endnote Text PHPDOCX"/>
    <w:basedOn w:val="Normln"/>
    <w:link w:val="endnotetextCarPHPDOCX"/>
    <w:uiPriority w:val="99"/>
    <w:semiHidden w:val="1"/>
    <w:unhideWhenUsed w:val="1"/>
    <w:rsid w:val="006E0FDA"/>
    <w:pPr>
      <w:spacing w:after="0" w:line="240" w:lineRule="auto"/>
    </w:pPr>
    <w:rPr>
      <w:sz w:val="20"/>
      <w:szCs w:val="20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 w:val="1"/>
    <w:rsid w:val="006E0FDA"/>
    <w:rPr>
      <w:sz w:val="20"/>
      <w:szCs w:val="20"/>
    </w:rPr>
  </w:style>
  <w:style w:type="character" w:styleId="endnoteReferencePHPDOCX" w:customStyle="1">
    <w:name w:val="endnote Reference PHPDOCX"/>
    <w:basedOn w:val="DefaultParagraphFontPHPDOCX"/>
    <w:uiPriority w:val="99"/>
    <w:semiHidden w:val="1"/>
    <w:unhideWhenUsed w:val="1"/>
    <w:rsid w:val="006E0FDA"/>
    <w:rPr>
      <w:vertAlign w:val="superscript"/>
    </w:rPr>
  </w:style>
  <w:style w:type="character" w:styleId="DefaultParagraphFontPHPDOCX" w:customStyle="1">
    <w:name w:val="Default Paragraph Font PHPDOCX"/>
    <w:uiPriority w:val="1"/>
    <w:semiHidden w:val="1"/>
    <w:unhideWhenUsed w:val="1"/>
  </w:style>
  <w:style w:type="numbering" w:styleId="NoListPHPDOCX" w:customStyle="1">
    <w:name w:val="No List PHPDOCX"/>
    <w:uiPriority w:val="99"/>
    <w:semiHidden w:val="1"/>
    <w:unhideWhenUsed w:val="1"/>
  </w:style>
  <w:style w:type="character" w:styleId="Heading1CarPHPDOCX" w:customStyle="1">
    <w:name w:val="Heading 1 Car PHPDOCX"/>
    <w:basedOn w:val="DefaultParagraphFontPHPDOCX"/>
    <w:link w:val="Heading1PHPDOCX"/>
    <w:uiPriority w:val="9"/>
    <w:rsid w:val="00DF064E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arPHPDOCX" w:customStyle="1">
    <w:name w:val="Heading 2 Car PHPDOCX"/>
    <w:basedOn w:val="DefaultParagraphFontPHPDOCX"/>
    <w:link w:val="Heading2PHPDOCX"/>
    <w:uiPriority w:val="9"/>
    <w:rsid w:val="00DF064E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arPHPDOCX" w:customStyle="1">
    <w:name w:val="Heading 3 Car PHPDOCX"/>
    <w:basedOn w:val="DefaultParagraphFontPHPDOCX"/>
    <w:link w:val="Heading3PHPDOCX"/>
    <w:uiPriority w:val="9"/>
    <w:rsid w:val="00DF064E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Heading4CarPHPDOCX" w:customStyle="1">
    <w:name w:val="Heading 4 Car PHPDOCX"/>
    <w:basedOn w:val="DefaultParagraphFontPHPDOCX"/>
    <w:link w:val="Heading4PHPDOCX"/>
    <w:uiPriority w:val="9"/>
    <w:rsid w:val="00DF064E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arPHPDOCX" w:customStyle="1">
    <w:name w:val="Heading 5 Car PHPDOCX"/>
    <w:basedOn w:val="DefaultParagraphFontPHPDOCX"/>
    <w:link w:val="Heading5PHPDOCX"/>
    <w:uiPriority w:val="9"/>
    <w:rsid w:val="00DF064E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arPHPDOCX" w:customStyle="1">
    <w:name w:val="Heading 6 Car PHPDOCX"/>
    <w:basedOn w:val="DefaultParagraphFontPHPDOCX"/>
    <w:link w:val="Heading6PHPDOCX"/>
    <w:uiPriority w:val="9"/>
    <w:rsid w:val="00DF064E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arPHPDOCX" w:customStyle="1">
    <w:name w:val="Heading 7 Car PHPDOCX"/>
    <w:basedOn w:val="DefaultParagraphFontPHPDOCX"/>
    <w:link w:val="Heading7PHPDOCX"/>
    <w:uiPriority w:val="9"/>
    <w:rsid w:val="00DF064E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lePHPDOCX" w:customStyle="1">
    <w:name w:val="Title PHPDOCX"/>
    <w:basedOn w:val="Normln"/>
    <w:next w:val="Normln"/>
    <w:link w:val="TitleCarPHPDOCX"/>
    <w:uiPriority w:val="10"/>
    <w:qFormat w:val="1"/>
    <w:rsid w:val="00DF064E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arPHPDOCX" w:customStyle="1">
    <w:name w:val="Title Car PHPDOCX"/>
    <w:basedOn w:val="DefaultParagraphFontPHPDOCX"/>
    <w:link w:val="TitlePHPDOCX"/>
    <w:uiPriority w:val="10"/>
    <w:rsid w:val="00DF064E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PHPDOCX" w:customStyle="1">
    <w:name w:val="Subtitle PHPDOCX"/>
    <w:basedOn w:val="Normln"/>
    <w:next w:val="Normln"/>
    <w:link w:val="SubtitleCarPHPDOCX"/>
    <w:uiPriority w:val="11"/>
    <w:qFormat w:val="1"/>
    <w:rsid w:val="00DF064E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rsid w:val="00DF064E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PHPDOCX" w:customStyle="1">
    <w:name w:val="Subtle Emphasis PHPDOCX"/>
    <w:basedOn w:val="DefaultParagraphFontPHPDOCX"/>
    <w:uiPriority w:val="19"/>
    <w:qFormat w:val="1"/>
    <w:rsid w:val="00DF064E"/>
    <w:rPr>
      <w:i w:val="1"/>
      <w:iCs w:val="1"/>
      <w:color w:val="808080" w:themeColor="text1" w:themeTint="00007F"/>
    </w:rPr>
  </w:style>
  <w:style w:type="character" w:styleId="EmphasisPHPDOCX" w:customStyle="1">
    <w:name w:val="Emphasis PHPDOCX"/>
    <w:basedOn w:val="DefaultParagraphFontPHPDOCX"/>
    <w:uiPriority w:val="20"/>
    <w:qFormat w:val="1"/>
    <w:rsid w:val="00DF064E"/>
    <w:rPr>
      <w:i w:val="1"/>
      <w:iCs w:val="1"/>
    </w:rPr>
  </w:style>
  <w:style w:type="character" w:styleId="IntenseEmphasisPHPDOCX" w:customStyle="1">
    <w:name w:val="Intense Emphasis PHPDOCX"/>
    <w:basedOn w:val="DefaultParagraphFontPHPDOCX"/>
    <w:uiPriority w:val="21"/>
    <w:qFormat w:val="1"/>
    <w:rsid w:val="00DF064E"/>
    <w:rPr>
      <w:b w:val="1"/>
      <w:bCs w:val="1"/>
      <w:i w:val="1"/>
      <w:iCs w:val="1"/>
      <w:color w:val="4f81bd" w:themeColor="accent1"/>
    </w:rPr>
  </w:style>
  <w:style w:type="character" w:styleId="StrongPHPDOCX" w:customStyle="1">
    <w:name w:val="Strong PHPDOCX"/>
    <w:basedOn w:val="DefaultParagraphFontPHPDOCX"/>
    <w:uiPriority w:val="22"/>
    <w:qFormat w:val="1"/>
    <w:rsid w:val="00DF064E"/>
    <w:rPr>
      <w:b w:val="1"/>
      <w:bCs w:val="1"/>
    </w:rPr>
  </w:style>
  <w:style w:type="paragraph" w:styleId="QuotePHPDOCX" w:customStyle="1">
    <w:name w:val="Quote PHPDOCX"/>
    <w:basedOn w:val="Normln"/>
    <w:next w:val="Normln"/>
    <w:link w:val="QuoteCarPHPDOCX"/>
    <w:uiPriority w:val="29"/>
    <w:qFormat w:val="1"/>
    <w:rsid w:val="00DF064E"/>
    <w:rPr>
      <w:i w:val="1"/>
      <w:iCs w:val="1"/>
      <w:color w:val="000000" w:themeColor="text1"/>
    </w:rPr>
  </w:style>
  <w:style w:type="character" w:styleId="QuoteCarPHPDOCX" w:customStyle="1">
    <w:name w:val="Quote Car PHPDOCX"/>
    <w:basedOn w:val="DefaultParagraphFontPHPDOCX"/>
    <w:link w:val="QuotePHPDOCX"/>
    <w:uiPriority w:val="29"/>
    <w:rsid w:val="00DF064E"/>
    <w:rPr>
      <w:i w:val="1"/>
      <w:iCs w:val="1"/>
      <w:color w:val="000000" w:themeColor="text1"/>
    </w:rPr>
  </w:style>
  <w:style w:type="paragraph" w:styleId="IntenseQuotePHPDOCX" w:customStyle="1">
    <w:name w:val="Intense Quote PHPDOCX"/>
    <w:basedOn w:val="Normln"/>
    <w:next w:val="Normln"/>
    <w:link w:val="IntenseQuoteCarPHPDOCX"/>
    <w:uiPriority w:val="30"/>
    <w:qFormat w:val="1"/>
    <w:rsid w:val="00DF064E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arPHPDOCX" w:customStyle="1">
    <w:name w:val="Intense Quote Car PHPDOCX"/>
    <w:basedOn w:val="DefaultParagraphFontPHPDOCX"/>
    <w:link w:val="IntenseQuotePHPDOCX"/>
    <w:uiPriority w:val="30"/>
    <w:rsid w:val="00DF064E"/>
    <w:rPr>
      <w:b w:val="1"/>
      <w:bCs w:val="1"/>
      <w:i w:val="1"/>
      <w:iCs w:val="1"/>
      <w:color w:val="4f81bd" w:themeColor="accent1"/>
    </w:rPr>
  </w:style>
  <w:style w:type="character" w:styleId="SubtleReferencePHPDOCX" w:customStyle="1">
    <w:name w:val="Subtle Reference PHPDOCX"/>
    <w:basedOn w:val="DefaultParagraphFontPHPDOCX"/>
    <w:uiPriority w:val="31"/>
    <w:qFormat w:val="1"/>
    <w:rsid w:val="00DF064E"/>
    <w:rPr>
      <w:smallCaps w:val="1"/>
      <w:color w:val="c0504d" w:themeColor="accent2"/>
      <w:u w:val="single"/>
    </w:rPr>
  </w:style>
  <w:style w:type="character" w:styleId="IntenseReferencePHPDOCX" w:customStyle="1">
    <w:name w:val="Intense Reference PHPDOCX"/>
    <w:basedOn w:val="DefaultParagraphFontPHPDOCX"/>
    <w:uiPriority w:val="32"/>
    <w:qFormat w:val="1"/>
    <w:rsid w:val="00DF064E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PHPDOCX" w:customStyle="1">
    <w:name w:val="Book Title PHPDOCX"/>
    <w:basedOn w:val="DefaultParagraphFontPHPDOCX"/>
    <w:uiPriority w:val="33"/>
    <w:qFormat w:val="1"/>
    <w:rsid w:val="00DF064E"/>
    <w:rPr>
      <w:b w:val="1"/>
      <w:bCs w:val="1"/>
      <w:smallCaps w:val="1"/>
      <w:spacing w:val="5"/>
    </w:rPr>
  </w:style>
  <w:style w:type="paragraph" w:styleId="ListParagraphPHPDOCX" w:customStyle="1">
    <w:name w:val="List Paragraph PHPDOCX"/>
    <w:basedOn w:val="Normln"/>
    <w:uiPriority w:val="34"/>
    <w:qFormat w:val="1"/>
    <w:rsid w:val="00DF064E"/>
    <w:pPr>
      <w:ind w:left="720"/>
      <w:contextualSpacing w:val="1"/>
    </w:pPr>
  </w:style>
  <w:style w:type="paragraph" w:styleId="NoSpacingPHPDOCX" w:customStyle="1">
    <w:name w:val="No Spacing PHPDOCX"/>
    <w:uiPriority w:val="1"/>
    <w:qFormat w:val="1"/>
    <w:rsid w:val="00DF064E"/>
    <w:pPr>
      <w:spacing w:after="0" w:line="240" w:lineRule="auto"/>
    </w:pPr>
  </w:style>
  <w:style w:type="character" w:styleId="Heading8CarPHPDOCX" w:customStyle="1">
    <w:name w:val="Heading 8 Car PHPDOCX"/>
    <w:basedOn w:val="DefaultParagraphFontPHPDOCX"/>
    <w:link w:val="Heading8PHPDOCX"/>
    <w:uiPriority w:val="9"/>
    <w:semiHidden w:val="1"/>
    <w:rsid w:val="00DF064E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arPHPDOCX" w:customStyle="1">
    <w:name w:val="Heading 9 Car PHPDOCX"/>
    <w:basedOn w:val="DefaultParagraphFontPHPDOCX"/>
    <w:link w:val="Heading9PHPDOCX"/>
    <w:uiPriority w:val="9"/>
    <w:semiHidden w:val="1"/>
    <w:rsid w:val="00DF064E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table" w:styleId="NormalTablePHPDOCX" w:customStyle="1">
    <w:name w:val="Normal Table PHPDOCX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lainTablePHPDOCX" w:customStyle="1">
    <w:name w:val="Plain Table PHPDOCX"/>
    <w:uiPriority w:val="58"/>
    <w:pPr>
      <w:spacing w:after="0" w:line="240" w:lineRule="auto"/>
    </w:p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PHPDOCX" w:customStyle="1">
    <w:name w:val="Table Grid PHPDOCX"/>
    <w:uiPriority w:val="59"/>
    <w:rsid w:val="00493A0C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PHPDOCX" w:customStyle="1">
    <w:name w:val="Light Shading PHPDOCX"/>
    <w:uiPriority w:val="60"/>
    <w:rsid w:val="00493A0C"/>
    <w:pPr>
      <w:spacing w:after="0" w:line="240" w:lineRule="auto"/>
    </w:pPr>
    <w:rPr>
      <w:color w:val="000000" w:themeColor="text1" w:themeShade="0000BF"/>
      <w:sz w:val="20"/>
      <w:szCs w:val="20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Accent1PHPDOCX" w:customStyle="1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0000BF"/>
      <w:sz w:val="20"/>
      <w:szCs w:val="20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Accent2PHPDOCX" w:customStyle="1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0000BF"/>
      <w:sz w:val="20"/>
      <w:szCs w:val="20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Accent3PHPDOCX" w:customStyle="1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0000BF"/>
      <w:sz w:val="20"/>
      <w:szCs w:val="20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Accent4PHPDOCX" w:customStyle="1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0000BF"/>
      <w:sz w:val="20"/>
      <w:szCs w:val="20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Accent5PHPDOCX" w:customStyle="1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0000BF"/>
      <w:sz w:val="20"/>
      <w:szCs w:val="20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ListPHPDOCX" w:customStyle="1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Accent1PHPDOCX" w:customStyle="1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Accent2PHPDOCX" w:customStyle="1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Accent3PHPDOCX" w:customStyle="1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Accent4PHPDOCX" w:customStyle="1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Accent5PHPDOCX" w:customStyle="1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Accent6PHPDOCX" w:customStyle="1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PHPDOCX" w:customStyle="1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1PHPDOCX" w:customStyle="1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2PHPDOCX" w:customStyle="1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3PHPDOCX" w:customStyle="1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4PHPDOCX" w:customStyle="1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5PHPDOCX" w:customStyle="1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6PHPDOCX" w:customStyle="1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PHPDOCX" w:customStyle="1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1PHPDOCX" w:customStyle="1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2PHPDOCX" w:customStyle="1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3PHPDOCX" w:customStyle="1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4PHPDOCX" w:customStyle="1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5PHPDOCX" w:customStyle="1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6PHPDOCX" w:customStyle="1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PHPDOCX" w:customStyle="1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1PHPDOCX" w:customStyle="1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2PHPDOCX" w:customStyle="1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3PHPDOCX" w:customStyle="1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4PHPDOCX" w:customStyle="1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5PHPDOCX" w:customStyle="1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6PHPDOCX" w:customStyle="1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PHPDOCX" w:customStyle="1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Accent1PHPDOCX" w:customStyle="1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Accent2PHPDOCX" w:customStyle="1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Accent3PHPDOCX" w:customStyle="1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Accent4PHPDOCX" w:customStyle="1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Accent5PHPDOCX" w:customStyle="1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Accent6PHPDOCX" w:customStyle="1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PHPDOCX" w:customStyle="1">
    <w:name w:val="Medium List 2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1PHPDOCX" w:customStyle="1">
    <w:name w:val="Medium List 2 Accent 1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2PHPDOCX" w:customStyle="1">
    <w:name w:val="Medium List 2 Accent 2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3PHPDOCX" w:customStyle="1">
    <w:name w:val="Medium List 2 Accent 3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4PHPDOCX" w:customStyle="1">
    <w:name w:val="Medium List 2 Accent 4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5PHPDOCX" w:customStyle="1">
    <w:name w:val="Medium List 2 Accent 5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6PHPDOCX" w:customStyle="1">
    <w:name w:val="Medium List 2 Accent 6 PHPDOCX"/>
    <w:uiPriority w:val="66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PHPDOCX" w:customStyle="1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Accent1PHPDOCX" w:customStyle="1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Accent2PHPDOCX" w:customStyle="1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Accent3PHPDOCX" w:customStyle="1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Accent4PHPDOCX" w:customStyle="1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Accent5PHPDOCX" w:customStyle="1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Accent6PHPDOCX" w:customStyle="1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PHPDOCX" w:customStyle="1">
    <w:name w:val="Medium Grid 2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1PHPDOCX" w:customStyle="1">
    <w:name w:val="Medium Grid 2 Accent 1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2PHPDOCX" w:customStyle="1">
    <w:name w:val="Medium Grid 2 Accent 2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3PHPDOCX" w:customStyle="1">
    <w:name w:val="Medium Grid 2 Accent 3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4PHPDOCX" w:customStyle="1">
    <w:name w:val="Medium Grid 2 Accent 4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5PHPDOCX" w:customStyle="1">
    <w:name w:val="Medium Grid 2 Accent 5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6PHPDOCX" w:customStyle="1">
    <w:name w:val="Medium Grid 2 Accent 6 PHPDOCX"/>
    <w:uiPriority w:val="68"/>
    <w:rsid w:val="00361FF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PHPDOCX" w:customStyle="1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Accent1PHPDOCX" w:customStyle="1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Accent2PHPDOCX" w:customStyle="1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Accent3PHPDOCX" w:customStyle="1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Accent5PHPDOCX" w:customStyle="1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Accent4PHPDOCX" w:customStyle="1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Accent6PHPDOCX" w:customStyle="1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PHPDOCX" w:customStyle="1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Accent1PHPDOCX" w:customStyle="1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Accent2PHPDOCX" w:customStyle="1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Accent3PHPDOCX" w:customStyle="1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Accent4PHPDOCX" w:customStyle="1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Accent5PHPDOCX" w:customStyle="1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Accent6PHPDOCX" w:customStyle="1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PHPDOCX" w:customStyle="1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PHPDOCX" w:customStyle="1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PHPDOCX" w:customStyle="1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PHPDOCX" w:customStyle="1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Accent4PHPDOCX" w:customStyle="1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PHPDOCX" w:customStyle="1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PHPDOCX" w:customStyle="1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 w:customStyle="1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Accent1PHPDOCX" w:customStyle="1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Accent2PHPDOCX" w:customStyle="1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Accent3PHPDOCX" w:customStyle="1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Accent4PHPDOCX" w:customStyle="1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Accent5PHPDOCX" w:customStyle="1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Accent6PHPDOCX" w:customStyle="1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PHPDOCX" w:customStyle="1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Accent1PHPDOCX" w:customStyle="1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Accent2PHPDOCX" w:customStyle="1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Accent3PHPDOCX" w:customStyle="1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Accent4PHPDOCX" w:customStyle="1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Accent5PHPDOCX" w:customStyle="1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Accent6PHPDOCX" w:customStyle="1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defaultParagraph" w:customStyle="1">
    <w:name w:val="defaultParagraph"/>
    <w:basedOn w:val="Normln"/>
    <w:link w:val="defaultParagraphCar"/>
    <w:uiPriority w:val="99"/>
    <w:semiHidden w:val="1"/>
    <w:unhideWhenUsed w:val="1"/>
    <w:rsid w:val="006E0FDA"/>
    <w:pPr>
      <w:spacing w:line="312" w:lineRule="auto"/>
      <w:jc w:val="both"/>
    </w:pPr>
    <w:rPr>
      <w:sz w:val="24"/>
    </w:rPr>
  </w:style>
  <w:style w:type="character" w:styleId="defaultParagraphCar" w:customStyle="1">
    <w:name w:val="defaultParagraphCar"/>
    <w:link w:val="defaultParagraph"/>
    <w:uiPriority w:val="99"/>
    <w:semiHidden w:val="1"/>
    <w:unhideWhenUsed w:val="1"/>
    <w:rsid w:val="006E0FDA"/>
    <w:rPr>
      <w:sz w:val="24"/>
    </w:rPr>
  </w:style>
  <w:style w:type="paragraph" w:styleId="pParLevel1" w:customStyle="1">
    <w:name w:val="pParLevel1"/>
    <w:basedOn w:val="defaultParagraph"/>
    <w:link w:val="pParLevel1Car"/>
    <w:uiPriority w:val="99"/>
    <w:semiHidden w:val="1"/>
    <w:unhideWhenUsed w:val="1"/>
    <w:rsid w:val="006E0FDA"/>
    <w:pPr>
      <w:spacing w:after="40" w:before="100"/>
    </w:pPr>
  </w:style>
  <w:style w:type="character" w:styleId="pParLevel1Car" w:customStyle="1">
    <w:name w:val="pParLevel1Car"/>
    <w:link w:val="pParLevel1"/>
    <w:uiPriority w:val="99"/>
    <w:semiHidden w:val="1"/>
    <w:unhideWhenUsed w:val="1"/>
    <w:rsid w:val="006E0FDA"/>
  </w:style>
  <w:style w:type="paragraph" w:styleId="pParLevel2" w:customStyle="1">
    <w:name w:val="pParLevel2"/>
    <w:basedOn w:val="defaultParagraph"/>
    <w:link w:val="pParLevel2Car"/>
    <w:uiPriority w:val="99"/>
    <w:semiHidden w:val="1"/>
    <w:unhideWhenUsed w:val="1"/>
    <w:rsid w:val="006E0FDA"/>
    <w:pPr>
      <w:spacing w:after="40"/>
    </w:pPr>
  </w:style>
  <w:style w:type="character" w:styleId="pParLevel2Car" w:customStyle="1">
    <w:name w:val="pParLevel2Car"/>
    <w:link w:val="pParLevel2"/>
    <w:uiPriority w:val="99"/>
    <w:semiHidden w:val="1"/>
    <w:unhideWhenUsed w:val="1"/>
    <w:rsid w:val="006E0FDA"/>
  </w:style>
  <w:style w:type="paragraph" w:styleId="pParLevel3" w:customStyle="1">
    <w:name w:val="pParLevel3"/>
    <w:basedOn w:val="defaultParagraph"/>
    <w:link w:val="pParLevel3Car"/>
    <w:uiPriority w:val="99"/>
    <w:semiHidden w:val="1"/>
    <w:unhideWhenUsed w:val="1"/>
    <w:rsid w:val="006E0FDA"/>
    <w:pPr>
      <w:spacing w:after="40"/>
    </w:pPr>
  </w:style>
  <w:style w:type="character" w:styleId="pParLevel3Car" w:customStyle="1">
    <w:name w:val="pParLevel3Car"/>
    <w:link w:val="pParLevel3"/>
    <w:uiPriority w:val="99"/>
    <w:semiHidden w:val="1"/>
    <w:unhideWhenUsed w:val="1"/>
    <w:rsid w:val="006E0FDA"/>
  </w:style>
  <w:style w:type="paragraph" w:styleId="pParLevel4" w:customStyle="1">
    <w:name w:val="pParLevel4"/>
    <w:basedOn w:val="defaultParagraph"/>
    <w:link w:val="pParLevel4Car"/>
    <w:uiPriority w:val="99"/>
    <w:semiHidden w:val="1"/>
    <w:unhideWhenUsed w:val="1"/>
    <w:rsid w:val="006E0FDA"/>
    <w:pPr>
      <w:spacing w:after="40"/>
    </w:pPr>
  </w:style>
  <w:style w:type="character" w:styleId="pParLevel4Car" w:customStyle="1">
    <w:name w:val="pParLevel4Car"/>
    <w:link w:val="pParLevel4"/>
    <w:uiPriority w:val="99"/>
    <w:semiHidden w:val="1"/>
    <w:unhideWhenUsed w:val="1"/>
    <w:rsid w:val="006E0FDA"/>
  </w:style>
  <w:style w:type="paragraph" w:styleId="pParLevel5" w:customStyle="1">
    <w:name w:val="pParLevel5"/>
    <w:basedOn w:val="defaultParagraph"/>
    <w:link w:val="pParLevel5Car"/>
    <w:uiPriority w:val="99"/>
    <w:semiHidden w:val="1"/>
    <w:unhideWhenUsed w:val="1"/>
    <w:rsid w:val="006E0FDA"/>
    <w:pPr>
      <w:spacing w:after="40"/>
    </w:pPr>
  </w:style>
  <w:style w:type="character" w:styleId="pParLevel5Car" w:customStyle="1">
    <w:name w:val="pParLevel5Car"/>
    <w:link w:val="pParLevel5"/>
    <w:uiPriority w:val="99"/>
    <w:semiHidden w:val="1"/>
    <w:unhideWhenUsed w:val="1"/>
    <w:rsid w:val="006E0FDA"/>
  </w:style>
  <w:style w:type="paragraph" w:styleId="Head" w:customStyle="1">
    <w:name w:val="Head"/>
    <w:link w:val="HeadCar"/>
    <w:uiPriority w:val="99"/>
    <w:semiHidden w:val="1"/>
    <w:unhideWhenUsed w:val="1"/>
    <w:rsid w:val="006E0FDA"/>
    <w:pPr>
      <w:spacing w:after="160"/>
      <w:jc w:val="center"/>
    </w:pPr>
    <w:rPr>
      <w:b w:val="1"/>
      <w:sz w:val="32"/>
    </w:rPr>
  </w:style>
  <w:style w:type="character" w:styleId="HeadCar" w:customStyle="1">
    <w:name w:val="HeadCar"/>
    <w:link w:val="Head"/>
    <w:uiPriority w:val="99"/>
    <w:semiHidden w:val="1"/>
    <w:unhideWhenUsed w:val="1"/>
    <w:rsid w:val="006E0FDA"/>
    <w:rPr>
      <w:b w:val="1"/>
      <w:sz w:val="32"/>
    </w:rPr>
  </w:style>
  <w:style w:type="paragraph" w:styleId="Level1" w:customStyle="1">
    <w:name w:val="Level1"/>
    <w:basedOn w:val="pParLevel1"/>
    <w:link w:val="Level1Car"/>
    <w:uiPriority w:val="99"/>
    <w:semiHidden w:val="1"/>
    <w:unhideWhenUsed w:val="1"/>
    <w:rsid w:val="006E0FDA"/>
    <w:pPr>
      <w:spacing w:after="160"/>
    </w:pPr>
    <w:rPr>
      <w:b w:val="1"/>
    </w:rPr>
  </w:style>
  <w:style w:type="character" w:styleId="Level1Car" w:customStyle="1">
    <w:name w:val="Level1Car"/>
    <w:link w:val="Level1"/>
    <w:uiPriority w:val="99"/>
    <w:semiHidden w:val="1"/>
    <w:unhideWhenUsed w:val="1"/>
    <w:rsid w:val="006E0FDA"/>
    <w:rPr>
      <w:b w:val="1"/>
    </w:rPr>
  </w:style>
  <w:style w:type="paragraph" w:styleId="Body1" w:customStyle="1">
    <w:name w:val="Body1"/>
    <w:basedOn w:val="pParLevel1"/>
    <w:link w:val="Body1Car"/>
    <w:uiPriority w:val="99"/>
    <w:semiHidden w:val="1"/>
    <w:unhideWhenUsed w:val="1"/>
    <w:rsid w:val="006E0FDA"/>
    <w:rPr>
      <w:b w:val="1"/>
    </w:rPr>
  </w:style>
  <w:style w:type="character" w:styleId="Body1Car" w:customStyle="1">
    <w:name w:val="Body1Car"/>
    <w:link w:val="Body1"/>
    <w:uiPriority w:val="99"/>
    <w:semiHidden w:val="1"/>
    <w:unhideWhenUsed w:val="1"/>
    <w:rsid w:val="006E0FDA"/>
    <w:rPr>
      <w:b w:val="1"/>
    </w:rPr>
  </w:style>
  <w:style w:type="paragraph" w:styleId="Level2" w:customStyle="1">
    <w:name w:val="Level2"/>
    <w:basedOn w:val="pParLevel2"/>
    <w:link w:val="Level2Car"/>
    <w:uiPriority w:val="99"/>
    <w:unhideWhenUsed w:val="1"/>
    <w:rsid w:val="006E0FDA"/>
    <w:pPr>
      <w:spacing w:after="160"/>
    </w:pPr>
  </w:style>
  <w:style w:type="character" w:styleId="Level2Car" w:customStyle="1">
    <w:name w:val="Level2Car"/>
    <w:link w:val="Level2"/>
    <w:uiPriority w:val="99"/>
    <w:unhideWhenUsed w:val="1"/>
    <w:rsid w:val="006E0FDA"/>
  </w:style>
  <w:style w:type="paragraph" w:styleId="Body2" w:customStyle="1">
    <w:name w:val="Body2"/>
    <w:basedOn w:val="pParLevel2"/>
    <w:link w:val="Body2Car"/>
    <w:uiPriority w:val="99"/>
    <w:unhideWhenUsed w:val="1"/>
    <w:rsid w:val="006E0FDA"/>
  </w:style>
  <w:style w:type="character" w:styleId="Body2Car" w:customStyle="1">
    <w:name w:val="Body2Car"/>
    <w:link w:val="Body2"/>
    <w:uiPriority w:val="99"/>
    <w:unhideWhenUsed w:val="1"/>
    <w:rsid w:val="006E0FDA"/>
  </w:style>
  <w:style w:type="paragraph" w:styleId="Level3" w:customStyle="1">
    <w:name w:val="Level3"/>
    <w:basedOn w:val="pParLevel3"/>
    <w:link w:val="Level3Car"/>
    <w:uiPriority w:val="99"/>
    <w:semiHidden w:val="1"/>
    <w:unhideWhenUsed w:val="1"/>
    <w:rsid w:val="006E0FDA"/>
    <w:pPr>
      <w:spacing w:after="160"/>
    </w:pPr>
  </w:style>
  <w:style w:type="character" w:styleId="Level3Car" w:customStyle="1">
    <w:name w:val="Level3Car"/>
    <w:link w:val="Level3"/>
    <w:uiPriority w:val="99"/>
    <w:semiHidden w:val="1"/>
    <w:unhideWhenUsed w:val="1"/>
    <w:rsid w:val="006E0FDA"/>
  </w:style>
  <w:style w:type="paragraph" w:styleId="Body3" w:customStyle="1">
    <w:name w:val="Body3"/>
    <w:basedOn w:val="pParLevel3"/>
    <w:link w:val="Body3Car"/>
    <w:uiPriority w:val="99"/>
    <w:semiHidden w:val="1"/>
    <w:unhideWhenUsed w:val="1"/>
    <w:rsid w:val="006E0FDA"/>
  </w:style>
  <w:style w:type="character" w:styleId="Body3Car" w:customStyle="1">
    <w:name w:val="Body3Car"/>
    <w:link w:val="Body3"/>
    <w:uiPriority w:val="99"/>
    <w:semiHidden w:val="1"/>
    <w:unhideWhenUsed w:val="1"/>
    <w:rsid w:val="006E0FDA"/>
  </w:style>
  <w:style w:type="paragraph" w:styleId="Level4" w:customStyle="1">
    <w:name w:val="Level4"/>
    <w:basedOn w:val="pParLevel4"/>
    <w:link w:val="Level4Car"/>
    <w:uiPriority w:val="99"/>
    <w:semiHidden w:val="1"/>
    <w:unhideWhenUsed w:val="1"/>
    <w:rsid w:val="006E0FDA"/>
    <w:pPr>
      <w:spacing w:after="160"/>
    </w:pPr>
  </w:style>
  <w:style w:type="character" w:styleId="Level4Car" w:customStyle="1">
    <w:name w:val="Level4Car"/>
    <w:link w:val="Level4"/>
    <w:uiPriority w:val="99"/>
    <w:semiHidden w:val="1"/>
    <w:unhideWhenUsed w:val="1"/>
    <w:rsid w:val="006E0FDA"/>
  </w:style>
  <w:style w:type="paragraph" w:styleId="Body4" w:customStyle="1">
    <w:name w:val="Body4"/>
    <w:basedOn w:val="pParLevel4"/>
    <w:link w:val="Body4Car"/>
    <w:uiPriority w:val="99"/>
    <w:semiHidden w:val="1"/>
    <w:unhideWhenUsed w:val="1"/>
    <w:rsid w:val="006E0FDA"/>
  </w:style>
  <w:style w:type="character" w:styleId="Body4Car" w:customStyle="1">
    <w:name w:val="Body4Car"/>
    <w:link w:val="Body4"/>
    <w:uiPriority w:val="99"/>
    <w:semiHidden w:val="1"/>
    <w:unhideWhenUsed w:val="1"/>
    <w:rsid w:val="006E0FDA"/>
  </w:style>
  <w:style w:type="paragraph" w:styleId="Level5" w:customStyle="1">
    <w:name w:val="Level5"/>
    <w:basedOn w:val="pParLevel5"/>
    <w:link w:val="Level5Car"/>
    <w:uiPriority w:val="99"/>
    <w:semiHidden w:val="1"/>
    <w:unhideWhenUsed w:val="1"/>
    <w:rsid w:val="006E0FDA"/>
    <w:pPr>
      <w:spacing w:after="160"/>
    </w:pPr>
  </w:style>
  <w:style w:type="character" w:styleId="Level5Car" w:customStyle="1">
    <w:name w:val="Level5Car"/>
    <w:link w:val="Level5"/>
    <w:uiPriority w:val="99"/>
    <w:semiHidden w:val="1"/>
    <w:unhideWhenUsed w:val="1"/>
    <w:rsid w:val="006E0FDA"/>
  </w:style>
  <w:style w:type="paragraph" w:styleId="Body5" w:customStyle="1">
    <w:name w:val="Body5"/>
    <w:basedOn w:val="pParLevel5"/>
    <w:link w:val="Body5Car"/>
    <w:uiPriority w:val="99"/>
    <w:semiHidden w:val="1"/>
    <w:unhideWhenUsed w:val="1"/>
    <w:rsid w:val="006E0FDA"/>
  </w:style>
  <w:style w:type="character" w:styleId="Body5Car" w:customStyle="1">
    <w:name w:val="Body5Car"/>
    <w:link w:val="Body5"/>
    <w:uiPriority w:val="99"/>
    <w:semiHidden w:val="1"/>
    <w:unhideWhenUsed w:val="1"/>
    <w:rsid w:val="006E0FDA"/>
  </w:style>
  <w:style w:type="paragraph" w:styleId="Zhlav">
    <w:name w:val="header"/>
    <w:basedOn w:val="Normln"/>
    <w:link w:val="ZhlavChar"/>
    <w:uiPriority w:val="99"/>
    <w:unhideWhenUsed w:val="1"/>
    <w:rsid w:val="0096534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styleId="ZhlavChar" w:customStyle="1">
    <w:name w:val="Záhlaví Char"/>
    <w:basedOn w:val="Standardnpsmoodstavce"/>
    <w:link w:val="Zhlav"/>
    <w:uiPriority w:val="99"/>
    <w:rsid w:val="00965344"/>
    <w:rPr>
      <w:rFonts w:ascii="Times New Roman" w:cs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96534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styleId="ZpatChar" w:customStyle="1">
    <w:name w:val="Zápatí Char"/>
    <w:basedOn w:val="Standardnpsmoodstavce"/>
    <w:link w:val="Zpat"/>
    <w:uiPriority w:val="99"/>
    <w:rsid w:val="00965344"/>
    <w:rPr>
      <w:rFonts w:ascii="Times New Roman" w:cs="Times New Roman" w:eastAsia="Times New Roman" w:hAnsi="Times New Roman"/>
      <w:sz w:val="24"/>
      <w:szCs w:val="24"/>
    </w:rPr>
  </w:style>
  <w:style w:type="paragraph" w:styleId="Revize">
    <w:name w:val="Revision"/>
    <w:hidden w:val="1"/>
    <w:uiPriority w:val="99"/>
    <w:semiHidden w:val="1"/>
    <w:rsid w:val="00D21663"/>
    <w:pPr>
      <w:spacing w:after="0" w:line="240" w:lineRule="auto"/>
    </w:pPr>
  </w:style>
  <w:style w:type="character" w:styleId="slostrnky">
    <w:name w:val="page number"/>
    <w:basedOn w:val="Standardnpsmoodstavce"/>
    <w:uiPriority w:val="99"/>
    <w:semiHidden w:val="1"/>
    <w:unhideWhenUsed w:val="1"/>
    <w:rsid w:val="00F336C9"/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E613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E61370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E613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61370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61370"/>
    <w:rPr>
      <w:b w:val="1"/>
      <w:bCs w:val="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62EA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62EAA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89613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yDiV9mz0b7wYSsuuN+anUYHrVA==">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2024-07-23T18:04:00Z</dcterms:created>
  <dc:creator>Legito</dc:creator>
</cp:coreProperties>
</file>