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72AF3" w14:textId="77777777" w:rsidR="00372B8A" w:rsidRPr="00DD4909" w:rsidRDefault="00372B8A" w:rsidP="00372B8A">
      <w:pPr>
        <w:spacing w:line="276" w:lineRule="auto"/>
        <w:contextualSpacing/>
        <w:jc w:val="center"/>
        <w:rPr>
          <w:rFonts w:cs="Arial"/>
          <w:b/>
          <w:bCs/>
          <w:sz w:val="28"/>
          <w:szCs w:val="28"/>
        </w:rPr>
      </w:pPr>
      <w:r w:rsidRPr="6CA0F2FD">
        <w:rPr>
          <w:rFonts w:cs="Arial"/>
          <w:b/>
          <w:bCs/>
          <w:sz w:val="28"/>
          <w:szCs w:val="28"/>
        </w:rPr>
        <w:t xml:space="preserve">Smlouva na </w:t>
      </w:r>
      <w:r>
        <w:rPr>
          <w:rFonts w:cs="Arial"/>
          <w:b/>
          <w:bCs/>
          <w:sz w:val="28"/>
          <w:szCs w:val="28"/>
        </w:rPr>
        <w:t xml:space="preserve">dodávku </w:t>
      </w:r>
      <w:r w:rsidRPr="00210EA8">
        <w:rPr>
          <w:rFonts w:cs="Arial"/>
          <w:b/>
          <w:sz w:val="28"/>
          <w:szCs w:val="28"/>
        </w:rPr>
        <w:t>systému pro správu a řízení audiovizuální projekce</w:t>
      </w:r>
    </w:p>
    <w:p w14:paraId="22C08232" w14:textId="0564DB20" w:rsidR="00372B8A" w:rsidRDefault="00917769" w:rsidP="00372B8A">
      <w:pPr>
        <w:spacing w:line="276" w:lineRule="auto"/>
        <w:contextualSpacing/>
        <w:jc w:val="center"/>
        <w:rPr>
          <w:rFonts w:cs="Arial"/>
          <w:b/>
          <w:bCs/>
          <w:sz w:val="28"/>
          <w:szCs w:val="28"/>
        </w:rPr>
      </w:pPr>
      <w:r w:rsidRPr="00917769">
        <w:rPr>
          <w:rFonts w:cs="Arial"/>
          <w:b/>
          <w:bCs/>
          <w:sz w:val="28"/>
          <w:szCs w:val="28"/>
        </w:rPr>
        <w:t>MUZ/234/2025</w:t>
      </w:r>
    </w:p>
    <w:p w14:paraId="1EA0BE94" w14:textId="77777777" w:rsidR="00917769" w:rsidRDefault="00917769" w:rsidP="00372B8A">
      <w:pPr>
        <w:spacing w:line="276" w:lineRule="auto"/>
        <w:contextualSpacing/>
        <w:jc w:val="center"/>
        <w:rPr>
          <w:rFonts w:cs="Arial"/>
          <w:sz w:val="22"/>
          <w:szCs w:val="22"/>
        </w:rPr>
      </w:pPr>
    </w:p>
    <w:p w14:paraId="4E4F6B7D" w14:textId="77777777" w:rsidR="00372B8A" w:rsidRPr="00DD4909" w:rsidRDefault="00372B8A" w:rsidP="00372B8A">
      <w:pPr>
        <w:spacing w:line="276" w:lineRule="auto"/>
        <w:contextualSpacing/>
        <w:jc w:val="center"/>
        <w:rPr>
          <w:rFonts w:cs="Arial"/>
          <w:sz w:val="22"/>
          <w:szCs w:val="22"/>
        </w:rPr>
      </w:pPr>
      <w:r w:rsidRPr="00DD4909">
        <w:rPr>
          <w:rFonts w:cs="Arial"/>
          <w:sz w:val="22"/>
          <w:szCs w:val="22"/>
        </w:rPr>
        <w:t xml:space="preserve">dle </w:t>
      </w:r>
      <w:r>
        <w:rPr>
          <w:rFonts w:cs="Arial"/>
          <w:sz w:val="22"/>
          <w:szCs w:val="22"/>
        </w:rPr>
        <w:t xml:space="preserve">ustanovení </w:t>
      </w:r>
      <w:r w:rsidRPr="00DD4909">
        <w:rPr>
          <w:rFonts w:cs="Arial"/>
          <w:sz w:val="22"/>
          <w:szCs w:val="22"/>
        </w:rPr>
        <w:t xml:space="preserve">§ 2079 </w:t>
      </w:r>
      <w:r>
        <w:rPr>
          <w:rFonts w:cs="Arial"/>
          <w:sz w:val="22"/>
          <w:szCs w:val="22"/>
        </w:rPr>
        <w:t xml:space="preserve">a násl. </w:t>
      </w:r>
      <w:r w:rsidRPr="00DD4909">
        <w:rPr>
          <w:rFonts w:cs="Arial"/>
          <w:sz w:val="22"/>
          <w:szCs w:val="22"/>
        </w:rPr>
        <w:t xml:space="preserve">zákona č. 89/2012 Sb. občanský zákoník, ve znění pozdějších předpisů (dále </w:t>
      </w:r>
      <w:r>
        <w:rPr>
          <w:rFonts w:cs="Arial"/>
          <w:sz w:val="22"/>
          <w:szCs w:val="22"/>
        </w:rPr>
        <w:t xml:space="preserve">jen </w:t>
      </w:r>
      <w:r w:rsidRPr="00DD4909">
        <w:rPr>
          <w:rFonts w:cs="Arial"/>
          <w:sz w:val="22"/>
          <w:szCs w:val="22"/>
        </w:rPr>
        <w:t>„</w:t>
      </w:r>
      <w:r w:rsidRPr="00C83252">
        <w:rPr>
          <w:rFonts w:cs="Arial"/>
          <w:b/>
          <w:bCs/>
          <w:sz w:val="22"/>
          <w:szCs w:val="22"/>
        </w:rPr>
        <w:t>OZ</w:t>
      </w:r>
      <w:r w:rsidRPr="00DD4909">
        <w:rPr>
          <w:rFonts w:cs="Arial"/>
          <w:sz w:val="22"/>
          <w:szCs w:val="22"/>
        </w:rPr>
        <w:t>“),</w:t>
      </w:r>
    </w:p>
    <w:p w14:paraId="57DB8482" w14:textId="77777777" w:rsidR="00372B8A" w:rsidRPr="00DD4909" w:rsidRDefault="00372B8A" w:rsidP="00372B8A">
      <w:pPr>
        <w:spacing w:line="276" w:lineRule="auto"/>
        <w:contextualSpacing/>
        <w:jc w:val="center"/>
        <w:rPr>
          <w:rFonts w:cs="Arial"/>
          <w:sz w:val="22"/>
          <w:szCs w:val="22"/>
        </w:rPr>
      </w:pPr>
    </w:p>
    <w:p w14:paraId="1B7750DC" w14:textId="77777777" w:rsidR="00372B8A" w:rsidRPr="00DD4909" w:rsidRDefault="00372B8A" w:rsidP="00372B8A">
      <w:pPr>
        <w:spacing w:line="276" w:lineRule="auto"/>
        <w:contextualSpacing/>
        <w:jc w:val="center"/>
        <w:rPr>
          <w:rFonts w:cs="Arial"/>
          <w:sz w:val="22"/>
          <w:szCs w:val="22"/>
        </w:rPr>
      </w:pPr>
      <w:r w:rsidRPr="00DD4909">
        <w:rPr>
          <w:rFonts w:cs="Arial"/>
          <w:sz w:val="22"/>
          <w:szCs w:val="22"/>
        </w:rPr>
        <w:t>uzavřená mezi stranami:</w:t>
      </w:r>
    </w:p>
    <w:p w14:paraId="4B65D566" w14:textId="77777777" w:rsidR="00372B8A" w:rsidRPr="00DD4909" w:rsidRDefault="00372B8A" w:rsidP="00372B8A">
      <w:pPr>
        <w:spacing w:line="276" w:lineRule="auto"/>
        <w:contextualSpacing/>
        <w:rPr>
          <w:rFonts w:cs="Arial"/>
          <w:sz w:val="22"/>
          <w:szCs w:val="22"/>
        </w:rPr>
      </w:pPr>
    </w:p>
    <w:p w14:paraId="1CB87CDA" w14:textId="77777777" w:rsidR="00372B8A" w:rsidRPr="00DD4909" w:rsidRDefault="00372B8A" w:rsidP="00372B8A">
      <w:pPr>
        <w:tabs>
          <w:tab w:val="left" w:pos="1095"/>
        </w:tabs>
        <w:spacing w:line="276" w:lineRule="auto"/>
        <w:contextualSpacing/>
        <w:rPr>
          <w:rFonts w:cs="Arial"/>
          <w:b/>
          <w:bCs/>
          <w:sz w:val="22"/>
          <w:szCs w:val="22"/>
        </w:rPr>
      </w:pPr>
      <w:r w:rsidRPr="6CA0F2FD">
        <w:rPr>
          <w:rFonts w:cs="Arial"/>
          <w:sz w:val="22"/>
          <w:szCs w:val="22"/>
        </w:rPr>
        <w:t xml:space="preserve">Objednatel: </w:t>
      </w:r>
      <w:r>
        <w:tab/>
      </w:r>
      <w:r>
        <w:tab/>
      </w:r>
      <w:r w:rsidRPr="6CA0F2FD">
        <w:rPr>
          <w:rFonts w:cs="Arial"/>
          <w:b/>
          <w:bCs/>
          <w:sz w:val="22"/>
          <w:szCs w:val="22"/>
        </w:rPr>
        <w:t>Muzeum hlavního města Prahy, příspěvková organizace</w:t>
      </w:r>
      <w:r w:rsidRPr="6CA0F2FD">
        <w:rPr>
          <w:rFonts w:cs="Arial"/>
          <w:sz w:val="22"/>
          <w:szCs w:val="22"/>
        </w:rPr>
        <w:t xml:space="preserve"> </w:t>
      </w:r>
    </w:p>
    <w:p w14:paraId="6C9A8604"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IČ</w:t>
      </w:r>
      <w:r>
        <w:rPr>
          <w:rFonts w:cs="Arial"/>
          <w:sz w:val="22"/>
          <w:szCs w:val="22"/>
        </w:rPr>
        <w:t>O</w:t>
      </w:r>
      <w:r w:rsidRPr="00DD4909">
        <w:rPr>
          <w:rFonts w:cs="Arial"/>
          <w:sz w:val="22"/>
          <w:szCs w:val="22"/>
        </w:rPr>
        <w:t xml:space="preserve">: </w:t>
      </w:r>
      <w:r w:rsidRPr="00DD4909">
        <w:rPr>
          <w:rFonts w:cs="Arial"/>
          <w:sz w:val="22"/>
          <w:szCs w:val="22"/>
        </w:rPr>
        <w:tab/>
      </w:r>
      <w:r w:rsidRPr="00DD4909">
        <w:rPr>
          <w:rFonts w:cs="Arial"/>
          <w:sz w:val="22"/>
          <w:szCs w:val="22"/>
        </w:rPr>
        <w:tab/>
      </w:r>
      <w:r w:rsidRPr="00DD4909">
        <w:rPr>
          <w:rFonts w:cs="Arial"/>
          <w:sz w:val="22"/>
          <w:szCs w:val="22"/>
        </w:rPr>
        <w:tab/>
        <w:t>00064432</w:t>
      </w:r>
    </w:p>
    <w:p w14:paraId="7F144AF3"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DIČ:</w:t>
      </w:r>
      <w:r w:rsidRPr="00DD4909">
        <w:rPr>
          <w:rFonts w:cs="Arial"/>
          <w:sz w:val="22"/>
          <w:szCs w:val="22"/>
        </w:rPr>
        <w:tab/>
      </w:r>
      <w:r w:rsidRPr="00DD4909">
        <w:rPr>
          <w:rFonts w:cs="Arial"/>
          <w:sz w:val="22"/>
          <w:szCs w:val="22"/>
        </w:rPr>
        <w:tab/>
      </w:r>
      <w:r w:rsidRPr="00DD4909">
        <w:rPr>
          <w:rFonts w:cs="Arial"/>
          <w:sz w:val="22"/>
          <w:szCs w:val="22"/>
        </w:rPr>
        <w:tab/>
        <w:t>CZ00064432</w:t>
      </w:r>
    </w:p>
    <w:p w14:paraId="488C4416"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se sídlem</w:t>
      </w:r>
      <w:r>
        <w:rPr>
          <w:rFonts w:cs="Arial"/>
          <w:sz w:val="22"/>
          <w:szCs w:val="22"/>
        </w:rPr>
        <w:t>:</w:t>
      </w:r>
      <w:r w:rsidRPr="00DD4909">
        <w:rPr>
          <w:rFonts w:cs="Arial"/>
          <w:sz w:val="22"/>
          <w:szCs w:val="22"/>
        </w:rPr>
        <w:t xml:space="preserve"> </w:t>
      </w:r>
      <w:r w:rsidRPr="00DD4909">
        <w:rPr>
          <w:rFonts w:cs="Arial"/>
          <w:sz w:val="22"/>
          <w:szCs w:val="22"/>
        </w:rPr>
        <w:tab/>
      </w:r>
      <w:r w:rsidRPr="00DD4909">
        <w:rPr>
          <w:rFonts w:cs="Arial"/>
          <w:sz w:val="22"/>
          <w:szCs w:val="22"/>
        </w:rPr>
        <w:tab/>
        <w:t xml:space="preserve">Kožná 1/475, 110 01 Praha </w:t>
      </w:r>
    </w:p>
    <w:p w14:paraId="481CEAEA" w14:textId="77777777" w:rsidR="00372B8A" w:rsidRDefault="00372B8A" w:rsidP="00372B8A">
      <w:pPr>
        <w:spacing w:line="276" w:lineRule="auto"/>
        <w:contextualSpacing/>
        <w:outlineLvl w:val="0"/>
        <w:rPr>
          <w:rFonts w:cs="Arial"/>
          <w:sz w:val="22"/>
          <w:szCs w:val="22"/>
        </w:rPr>
      </w:pPr>
      <w:r w:rsidRPr="00DD4909">
        <w:rPr>
          <w:rFonts w:cs="Arial"/>
          <w:sz w:val="22"/>
          <w:szCs w:val="22"/>
        </w:rPr>
        <w:t>zastoupen</w:t>
      </w:r>
      <w:r>
        <w:rPr>
          <w:rFonts w:cs="Arial"/>
          <w:sz w:val="22"/>
          <w:szCs w:val="22"/>
        </w:rPr>
        <w:t>ý:</w:t>
      </w:r>
      <w:r w:rsidRPr="00DD4909">
        <w:rPr>
          <w:rFonts w:cs="Arial"/>
          <w:sz w:val="22"/>
          <w:szCs w:val="22"/>
        </w:rPr>
        <w:t xml:space="preserve"> </w:t>
      </w:r>
      <w:r w:rsidRPr="00DD4909">
        <w:rPr>
          <w:rFonts w:cs="Arial"/>
          <w:sz w:val="22"/>
          <w:szCs w:val="22"/>
        </w:rPr>
        <w:tab/>
      </w:r>
      <w:r w:rsidRPr="00DD4909">
        <w:rPr>
          <w:rFonts w:cs="Arial"/>
          <w:sz w:val="22"/>
          <w:szCs w:val="22"/>
        </w:rPr>
        <w:tab/>
      </w:r>
      <w:r w:rsidRPr="00290428">
        <w:rPr>
          <w:rFonts w:cs="Arial"/>
          <w:sz w:val="22"/>
          <w:szCs w:val="22"/>
        </w:rPr>
        <w:t>RNDr. Ing. Ivo Macek, ředitel</w:t>
      </w:r>
    </w:p>
    <w:p w14:paraId="186CF491" w14:textId="77777777" w:rsidR="00372B8A" w:rsidRPr="00DD4909" w:rsidRDefault="00372B8A" w:rsidP="00372B8A">
      <w:pPr>
        <w:spacing w:line="276" w:lineRule="auto"/>
        <w:contextualSpacing/>
        <w:rPr>
          <w:rFonts w:cs="Arial"/>
          <w:sz w:val="22"/>
          <w:szCs w:val="22"/>
        </w:rPr>
      </w:pPr>
      <w:r w:rsidRPr="00DD4909">
        <w:rPr>
          <w:rFonts w:cs="Arial"/>
          <w:sz w:val="22"/>
          <w:szCs w:val="22"/>
        </w:rPr>
        <w:t>bankovní spojení:</w:t>
      </w:r>
      <w:r w:rsidRPr="00DD4909">
        <w:rPr>
          <w:rFonts w:cs="Arial"/>
          <w:sz w:val="22"/>
          <w:szCs w:val="22"/>
        </w:rPr>
        <w:tab/>
      </w:r>
      <w:r>
        <w:rPr>
          <w:rFonts w:cs="Arial"/>
          <w:sz w:val="22"/>
          <w:szCs w:val="22"/>
        </w:rPr>
        <w:t xml:space="preserve">Československá obchodní banka, a.s., </w:t>
      </w:r>
      <w:proofErr w:type="spellStart"/>
      <w:r>
        <w:rPr>
          <w:rFonts w:cs="Arial"/>
          <w:sz w:val="22"/>
          <w:szCs w:val="22"/>
        </w:rPr>
        <w:t>č.ú</w:t>
      </w:r>
      <w:proofErr w:type="spellEnd"/>
      <w:r>
        <w:rPr>
          <w:rFonts w:cs="Arial"/>
          <w:sz w:val="22"/>
          <w:szCs w:val="22"/>
        </w:rPr>
        <w:t>.: 295329099/0300</w:t>
      </w:r>
    </w:p>
    <w:p w14:paraId="26EF252F" w14:textId="77777777" w:rsidR="00372B8A" w:rsidRPr="00DD4909" w:rsidRDefault="00372B8A" w:rsidP="00372B8A">
      <w:pPr>
        <w:spacing w:line="276" w:lineRule="auto"/>
        <w:contextualSpacing/>
        <w:outlineLvl w:val="0"/>
        <w:rPr>
          <w:rFonts w:cs="Arial"/>
          <w:sz w:val="22"/>
          <w:szCs w:val="22"/>
        </w:rPr>
      </w:pPr>
      <w:r w:rsidRPr="00DD4909">
        <w:rPr>
          <w:rFonts w:cs="Arial"/>
          <w:sz w:val="22"/>
          <w:szCs w:val="22"/>
        </w:rPr>
        <w:tab/>
      </w:r>
    </w:p>
    <w:p w14:paraId="3F7252FE" w14:textId="77777777" w:rsidR="00372B8A" w:rsidRPr="00DD4909" w:rsidRDefault="00372B8A" w:rsidP="00372B8A">
      <w:pPr>
        <w:spacing w:line="276" w:lineRule="auto"/>
        <w:contextualSpacing/>
        <w:rPr>
          <w:rFonts w:cs="Arial"/>
          <w:sz w:val="22"/>
          <w:szCs w:val="22"/>
        </w:rPr>
      </w:pPr>
      <w:r w:rsidRPr="00DD4909">
        <w:rPr>
          <w:rFonts w:cs="Arial"/>
          <w:sz w:val="22"/>
          <w:szCs w:val="22"/>
        </w:rPr>
        <w:t xml:space="preserve">(dále </w:t>
      </w:r>
      <w:r>
        <w:rPr>
          <w:rFonts w:cs="Arial"/>
          <w:sz w:val="22"/>
          <w:szCs w:val="22"/>
        </w:rPr>
        <w:t>jen</w:t>
      </w:r>
      <w:r w:rsidRPr="00DD4909">
        <w:rPr>
          <w:rFonts w:cs="Arial"/>
          <w:sz w:val="22"/>
          <w:szCs w:val="22"/>
        </w:rPr>
        <w:t xml:space="preserve"> „</w:t>
      </w:r>
      <w:r w:rsidRPr="00DD4909">
        <w:rPr>
          <w:rFonts w:cs="Arial"/>
          <w:b/>
          <w:sz w:val="22"/>
          <w:szCs w:val="22"/>
        </w:rPr>
        <w:t>Objednatel</w:t>
      </w:r>
      <w:r w:rsidRPr="00DD4909">
        <w:rPr>
          <w:rFonts w:cs="Arial"/>
          <w:sz w:val="22"/>
          <w:szCs w:val="22"/>
        </w:rPr>
        <w:t>“)</w:t>
      </w:r>
    </w:p>
    <w:p w14:paraId="1FE6A8BA" w14:textId="77777777" w:rsidR="00372B8A" w:rsidRPr="00DD4909" w:rsidRDefault="00372B8A" w:rsidP="00372B8A">
      <w:pPr>
        <w:spacing w:line="276" w:lineRule="auto"/>
        <w:contextualSpacing/>
        <w:rPr>
          <w:rFonts w:cs="Arial"/>
          <w:sz w:val="22"/>
          <w:szCs w:val="22"/>
        </w:rPr>
      </w:pPr>
      <w:r w:rsidRPr="00DD4909">
        <w:rPr>
          <w:rFonts w:cs="Arial"/>
          <w:sz w:val="22"/>
          <w:szCs w:val="22"/>
        </w:rPr>
        <w:tab/>
      </w:r>
    </w:p>
    <w:p w14:paraId="6EE3A1DD" w14:textId="77777777" w:rsidR="00372B8A" w:rsidRPr="00DD4909" w:rsidRDefault="00372B8A" w:rsidP="00372B8A">
      <w:pPr>
        <w:spacing w:line="276" w:lineRule="auto"/>
        <w:contextualSpacing/>
        <w:rPr>
          <w:rFonts w:cs="Arial"/>
          <w:sz w:val="22"/>
          <w:szCs w:val="22"/>
        </w:rPr>
      </w:pPr>
      <w:r w:rsidRPr="00DD4909">
        <w:rPr>
          <w:rFonts w:cs="Arial"/>
          <w:sz w:val="22"/>
          <w:szCs w:val="22"/>
        </w:rPr>
        <w:t>a</w:t>
      </w:r>
    </w:p>
    <w:p w14:paraId="2DC58144" w14:textId="77777777" w:rsidR="00372B8A" w:rsidRPr="00DD4909" w:rsidRDefault="00372B8A" w:rsidP="00372B8A">
      <w:pPr>
        <w:spacing w:line="276" w:lineRule="auto"/>
        <w:contextualSpacing/>
        <w:rPr>
          <w:rFonts w:cs="Arial"/>
          <w:sz w:val="22"/>
          <w:szCs w:val="22"/>
        </w:rPr>
      </w:pPr>
    </w:p>
    <w:p w14:paraId="0CFCC96D" w14:textId="66B5DBFF" w:rsidR="00372B8A" w:rsidRPr="00A07B28" w:rsidRDefault="00372B8A" w:rsidP="00372B8A">
      <w:pPr>
        <w:spacing w:line="276" w:lineRule="auto"/>
        <w:contextualSpacing/>
        <w:rPr>
          <w:rFonts w:cs="Arial"/>
          <w:b/>
          <w:bCs/>
          <w:sz w:val="22"/>
          <w:szCs w:val="22"/>
        </w:rPr>
      </w:pPr>
      <w:bookmarkStart w:id="0" w:name="_Hlk44581431"/>
      <w:bookmarkStart w:id="1" w:name="_Hlk44581415"/>
      <w:r w:rsidRPr="00A07B28">
        <w:rPr>
          <w:rFonts w:cs="Arial"/>
          <w:sz w:val="22"/>
          <w:szCs w:val="22"/>
        </w:rPr>
        <w:t>Dodavatel:</w:t>
      </w:r>
      <w:r w:rsidRPr="00A07B28">
        <w:rPr>
          <w:rFonts w:cs="Arial"/>
          <w:sz w:val="22"/>
          <w:szCs w:val="22"/>
        </w:rPr>
        <w:tab/>
      </w:r>
      <w:r w:rsidRPr="00A07B28">
        <w:rPr>
          <w:rFonts w:cs="Arial"/>
          <w:sz w:val="22"/>
          <w:szCs w:val="22"/>
        </w:rPr>
        <w:tab/>
      </w:r>
      <w:r w:rsidR="006F4E31" w:rsidRPr="006F4E31">
        <w:rPr>
          <w:rFonts w:cs="Arial"/>
          <w:b/>
          <w:bCs/>
          <w:sz w:val="22"/>
          <w:szCs w:val="22"/>
        </w:rPr>
        <w:t>Virtuality.one Czech Republic, s.r.o.</w:t>
      </w:r>
    </w:p>
    <w:p w14:paraId="58C80528" w14:textId="3B117526" w:rsidR="00372B8A" w:rsidRPr="00A07B28" w:rsidRDefault="00372B8A" w:rsidP="00372B8A">
      <w:pPr>
        <w:spacing w:line="276" w:lineRule="auto"/>
        <w:contextualSpacing/>
        <w:rPr>
          <w:rFonts w:cs="Arial"/>
          <w:sz w:val="22"/>
          <w:szCs w:val="22"/>
        </w:rPr>
      </w:pPr>
      <w:r w:rsidRPr="00A07B28">
        <w:rPr>
          <w:rFonts w:cs="Arial"/>
          <w:sz w:val="22"/>
          <w:szCs w:val="22"/>
        </w:rPr>
        <w:t>IČO:</w:t>
      </w:r>
      <w:r w:rsidRPr="00A07B28">
        <w:rPr>
          <w:rFonts w:cs="Arial"/>
          <w:sz w:val="22"/>
          <w:szCs w:val="22"/>
        </w:rPr>
        <w:tab/>
      </w:r>
      <w:r w:rsidRPr="00A07B28">
        <w:rPr>
          <w:rFonts w:cs="Arial"/>
          <w:sz w:val="22"/>
          <w:szCs w:val="22"/>
        </w:rPr>
        <w:tab/>
      </w:r>
      <w:r w:rsidRPr="00A07B28">
        <w:rPr>
          <w:rFonts w:cs="Arial"/>
          <w:sz w:val="22"/>
          <w:szCs w:val="22"/>
        </w:rPr>
        <w:tab/>
      </w:r>
      <w:r w:rsidR="006F4E31" w:rsidRPr="006F4E31">
        <w:rPr>
          <w:rFonts w:cs="Arial"/>
          <w:sz w:val="22"/>
          <w:szCs w:val="22"/>
        </w:rPr>
        <w:t>17449324</w:t>
      </w:r>
    </w:p>
    <w:p w14:paraId="0C7AAFF8" w14:textId="6B8B5E3E" w:rsidR="00372B8A" w:rsidRPr="00A07B28" w:rsidRDefault="00372B8A" w:rsidP="00372B8A">
      <w:pPr>
        <w:spacing w:line="276" w:lineRule="auto"/>
        <w:contextualSpacing/>
        <w:rPr>
          <w:rFonts w:cs="Arial"/>
          <w:sz w:val="22"/>
          <w:szCs w:val="22"/>
        </w:rPr>
      </w:pPr>
      <w:r w:rsidRPr="00A07B28">
        <w:rPr>
          <w:rFonts w:cs="Arial"/>
          <w:sz w:val="22"/>
          <w:szCs w:val="22"/>
        </w:rPr>
        <w:t>DIČ:</w:t>
      </w:r>
      <w:r w:rsidRPr="00A07B28">
        <w:rPr>
          <w:rFonts w:cs="Arial"/>
          <w:sz w:val="22"/>
          <w:szCs w:val="22"/>
        </w:rPr>
        <w:tab/>
      </w:r>
      <w:r w:rsidRPr="00A07B28">
        <w:rPr>
          <w:rFonts w:cs="Arial"/>
          <w:sz w:val="22"/>
          <w:szCs w:val="22"/>
        </w:rPr>
        <w:tab/>
      </w:r>
      <w:r w:rsidRPr="00A07B28">
        <w:rPr>
          <w:rFonts w:cs="Arial"/>
          <w:sz w:val="22"/>
          <w:szCs w:val="22"/>
        </w:rPr>
        <w:tab/>
      </w:r>
      <w:r w:rsidR="006F4E31" w:rsidRPr="006F4E31">
        <w:rPr>
          <w:rFonts w:cs="Arial"/>
          <w:sz w:val="22"/>
          <w:szCs w:val="22"/>
        </w:rPr>
        <w:t>CZ17449324</w:t>
      </w:r>
    </w:p>
    <w:p w14:paraId="59BD67CD" w14:textId="5A78C1C9" w:rsidR="00372B8A" w:rsidRPr="00A07B28" w:rsidRDefault="00372B8A" w:rsidP="00372B8A">
      <w:pPr>
        <w:spacing w:line="276" w:lineRule="auto"/>
        <w:contextualSpacing/>
        <w:rPr>
          <w:rFonts w:cs="Arial"/>
          <w:sz w:val="22"/>
          <w:szCs w:val="22"/>
        </w:rPr>
      </w:pPr>
      <w:r w:rsidRPr="00A07B28">
        <w:rPr>
          <w:rFonts w:cs="Arial"/>
          <w:sz w:val="22"/>
          <w:szCs w:val="22"/>
        </w:rPr>
        <w:t>se sídlem:</w:t>
      </w:r>
      <w:r w:rsidRPr="00A07B28">
        <w:rPr>
          <w:rFonts w:cs="Arial"/>
          <w:sz w:val="22"/>
          <w:szCs w:val="22"/>
        </w:rPr>
        <w:tab/>
      </w:r>
      <w:r w:rsidRPr="00A07B28">
        <w:rPr>
          <w:rFonts w:cs="Arial"/>
          <w:sz w:val="22"/>
          <w:szCs w:val="22"/>
        </w:rPr>
        <w:tab/>
      </w:r>
      <w:r w:rsidR="006F4E31" w:rsidRPr="006F4E31">
        <w:rPr>
          <w:rFonts w:cs="Arial"/>
          <w:sz w:val="22"/>
          <w:szCs w:val="22"/>
        </w:rPr>
        <w:t>Korunní 2569/108, 101 00 Praha</w:t>
      </w:r>
      <w:r w:rsidR="006F4E31">
        <w:rPr>
          <w:rFonts w:cs="Arial"/>
          <w:sz w:val="22"/>
          <w:szCs w:val="22"/>
        </w:rPr>
        <w:t xml:space="preserve"> 10</w:t>
      </w:r>
    </w:p>
    <w:p w14:paraId="524411D7" w14:textId="39A4A483" w:rsidR="00372B8A" w:rsidRPr="00A07B28" w:rsidRDefault="00372B8A" w:rsidP="00372B8A">
      <w:pPr>
        <w:spacing w:line="276" w:lineRule="auto"/>
        <w:contextualSpacing/>
        <w:rPr>
          <w:rFonts w:cs="Arial"/>
          <w:sz w:val="22"/>
          <w:szCs w:val="22"/>
        </w:rPr>
      </w:pPr>
      <w:r w:rsidRPr="00A07B28">
        <w:rPr>
          <w:rFonts w:cs="Arial"/>
          <w:sz w:val="22"/>
          <w:szCs w:val="22"/>
        </w:rPr>
        <w:t>zastoupený:</w:t>
      </w:r>
      <w:r w:rsidRPr="00A07B28">
        <w:rPr>
          <w:rFonts w:cs="Arial"/>
          <w:sz w:val="22"/>
          <w:szCs w:val="22"/>
        </w:rPr>
        <w:tab/>
      </w:r>
      <w:r w:rsidRPr="00A07B28">
        <w:rPr>
          <w:rFonts w:cs="Arial"/>
          <w:sz w:val="22"/>
          <w:szCs w:val="22"/>
        </w:rPr>
        <w:tab/>
      </w:r>
      <w:bookmarkStart w:id="2" w:name="_Hlk141355977"/>
      <w:r w:rsidR="006F4E31" w:rsidRPr="006F4E31">
        <w:rPr>
          <w:rFonts w:cs="Arial"/>
          <w:sz w:val="22"/>
          <w:szCs w:val="22"/>
        </w:rPr>
        <w:t>David Houžvička, jednatel</w:t>
      </w:r>
    </w:p>
    <w:bookmarkEnd w:id="2"/>
    <w:p w14:paraId="186D544D" w14:textId="170C73EC" w:rsidR="00372B8A" w:rsidRPr="006F4E31" w:rsidRDefault="00372B8A" w:rsidP="00372B8A">
      <w:pPr>
        <w:spacing w:line="276" w:lineRule="auto"/>
        <w:contextualSpacing/>
        <w:rPr>
          <w:rFonts w:cs="Arial"/>
          <w:sz w:val="22"/>
          <w:szCs w:val="22"/>
        </w:rPr>
      </w:pPr>
      <w:r w:rsidRPr="00DD4909">
        <w:rPr>
          <w:rFonts w:cs="Arial"/>
          <w:sz w:val="22"/>
          <w:szCs w:val="22"/>
        </w:rPr>
        <w:t>bankovní spojení:</w:t>
      </w:r>
      <w:r w:rsidRPr="00DD4909">
        <w:rPr>
          <w:rFonts w:cs="Arial"/>
          <w:sz w:val="22"/>
          <w:szCs w:val="22"/>
        </w:rPr>
        <w:tab/>
      </w:r>
      <w:r w:rsidR="006F4E31" w:rsidRPr="006F4E31">
        <w:rPr>
          <w:rFonts w:cs="Arial"/>
          <w:sz w:val="22"/>
          <w:szCs w:val="22"/>
        </w:rPr>
        <w:t xml:space="preserve">Česká spořitelna, a.s., </w:t>
      </w:r>
      <w:proofErr w:type="spellStart"/>
      <w:r w:rsidR="006F4E31" w:rsidRPr="006F4E31">
        <w:rPr>
          <w:rFonts w:cs="Arial"/>
          <w:sz w:val="22"/>
          <w:szCs w:val="22"/>
        </w:rPr>
        <w:t>č.ú</w:t>
      </w:r>
      <w:proofErr w:type="spellEnd"/>
      <w:r w:rsidR="006F4E31" w:rsidRPr="006F4E31">
        <w:rPr>
          <w:rFonts w:cs="Arial"/>
          <w:sz w:val="22"/>
          <w:szCs w:val="22"/>
        </w:rPr>
        <w:t>.: 6208812339/0800</w:t>
      </w:r>
    </w:p>
    <w:p w14:paraId="3547D6BB" w14:textId="2390D298" w:rsidR="00372B8A" w:rsidRPr="006F4E31" w:rsidRDefault="00372B8A" w:rsidP="00372B8A">
      <w:pPr>
        <w:spacing w:line="276" w:lineRule="auto"/>
        <w:contextualSpacing/>
        <w:rPr>
          <w:rFonts w:cs="Arial"/>
          <w:sz w:val="22"/>
          <w:szCs w:val="22"/>
        </w:rPr>
      </w:pPr>
      <w:r w:rsidRPr="006F4E31">
        <w:rPr>
          <w:rFonts w:cs="Arial"/>
          <w:sz w:val="22"/>
          <w:szCs w:val="22"/>
        </w:rPr>
        <w:t>zapsaný v OR:</w:t>
      </w:r>
      <w:r w:rsidRPr="006F4E31">
        <w:rPr>
          <w:rFonts w:cs="Arial"/>
          <w:sz w:val="22"/>
          <w:szCs w:val="22"/>
        </w:rPr>
        <w:tab/>
      </w:r>
      <w:r w:rsidR="006F4E31" w:rsidRPr="006F4E31">
        <w:rPr>
          <w:rFonts w:cs="Arial"/>
          <w:sz w:val="22"/>
          <w:szCs w:val="22"/>
        </w:rPr>
        <w:t>vedeném u Městského soudu v Praze, oddíl C, vložka 371373</w:t>
      </w:r>
    </w:p>
    <w:bookmarkEnd w:id="0"/>
    <w:bookmarkEnd w:id="1"/>
    <w:p w14:paraId="4F36791B" w14:textId="77777777" w:rsidR="006F4E31" w:rsidRDefault="006F4E31" w:rsidP="00372B8A">
      <w:pPr>
        <w:spacing w:line="276" w:lineRule="auto"/>
        <w:contextualSpacing/>
        <w:rPr>
          <w:rFonts w:cs="Arial"/>
          <w:sz w:val="22"/>
          <w:szCs w:val="22"/>
        </w:rPr>
      </w:pPr>
    </w:p>
    <w:p w14:paraId="0EE7D01E" w14:textId="77777777" w:rsidR="00372B8A" w:rsidRPr="00DD4909" w:rsidRDefault="00372B8A" w:rsidP="00372B8A">
      <w:pPr>
        <w:spacing w:line="276" w:lineRule="auto"/>
        <w:contextualSpacing/>
        <w:rPr>
          <w:rFonts w:cs="Arial"/>
          <w:b/>
          <w:sz w:val="22"/>
          <w:szCs w:val="22"/>
        </w:rPr>
      </w:pPr>
      <w:r w:rsidRPr="00DD4909">
        <w:rPr>
          <w:rFonts w:cs="Arial"/>
          <w:sz w:val="22"/>
          <w:szCs w:val="22"/>
        </w:rPr>
        <w:t xml:space="preserve">(dále </w:t>
      </w:r>
      <w:r>
        <w:rPr>
          <w:rFonts w:cs="Arial"/>
          <w:sz w:val="22"/>
          <w:szCs w:val="22"/>
        </w:rPr>
        <w:t>jen</w:t>
      </w:r>
      <w:r w:rsidRPr="00DD4909">
        <w:rPr>
          <w:rFonts w:cs="Arial"/>
          <w:sz w:val="22"/>
          <w:szCs w:val="22"/>
        </w:rPr>
        <w:t xml:space="preserve"> „</w:t>
      </w:r>
      <w:r w:rsidRPr="00DD4909">
        <w:rPr>
          <w:rFonts w:cs="Arial"/>
          <w:b/>
          <w:sz w:val="22"/>
          <w:szCs w:val="22"/>
        </w:rPr>
        <w:t>Dodavatel</w:t>
      </w:r>
      <w:r w:rsidRPr="00C83252">
        <w:rPr>
          <w:rFonts w:cs="Arial"/>
          <w:bCs/>
          <w:sz w:val="22"/>
          <w:szCs w:val="22"/>
        </w:rPr>
        <w:t>“)</w:t>
      </w:r>
    </w:p>
    <w:p w14:paraId="6E27D46E" w14:textId="77777777" w:rsidR="00372B8A" w:rsidRPr="00DD4909" w:rsidRDefault="00372B8A" w:rsidP="00372B8A">
      <w:pPr>
        <w:spacing w:line="276" w:lineRule="auto"/>
        <w:contextualSpacing/>
        <w:rPr>
          <w:rFonts w:cs="Arial"/>
          <w:sz w:val="22"/>
          <w:szCs w:val="22"/>
        </w:rPr>
      </w:pPr>
    </w:p>
    <w:p w14:paraId="090D6F62" w14:textId="77777777" w:rsidR="00372B8A" w:rsidRPr="00DD4909" w:rsidRDefault="00372B8A" w:rsidP="00372B8A">
      <w:pPr>
        <w:spacing w:line="276" w:lineRule="auto"/>
        <w:contextualSpacing/>
        <w:jc w:val="both"/>
        <w:rPr>
          <w:rFonts w:cs="Arial"/>
          <w:sz w:val="22"/>
          <w:szCs w:val="22"/>
        </w:rPr>
      </w:pPr>
      <w:r w:rsidRPr="00DD4909">
        <w:rPr>
          <w:rFonts w:cs="Arial"/>
          <w:sz w:val="22"/>
          <w:szCs w:val="22"/>
        </w:rPr>
        <w:t>(</w:t>
      </w:r>
      <w:r>
        <w:rPr>
          <w:rFonts w:cs="Arial"/>
          <w:sz w:val="22"/>
          <w:szCs w:val="22"/>
        </w:rPr>
        <w:t xml:space="preserve">Objednatel a Dodavatel </w:t>
      </w:r>
      <w:r w:rsidRPr="00DD4909">
        <w:rPr>
          <w:rFonts w:cs="Arial"/>
          <w:sz w:val="22"/>
          <w:szCs w:val="22"/>
        </w:rPr>
        <w:t xml:space="preserve">dále společně </w:t>
      </w:r>
      <w:r>
        <w:rPr>
          <w:rFonts w:cs="Arial"/>
          <w:sz w:val="22"/>
          <w:szCs w:val="22"/>
        </w:rPr>
        <w:t>také jen</w:t>
      </w:r>
      <w:r w:rsidRPr="00DD4909">
        <w:rPr>
          <w:rFonts w:cs="Arial"/>
          <w:sz w:val="22"/>
          <w:szCs w:val="22"/>
        </w:rPr>
        <w:t xml:space="preserve"> jako </w:t>
      </w:r>
      <w:r w:rsidRPr="00C83252">
        <w:rPr>
          <w:rFonts w:cs="Arial"/>
          <w:bCs/>
          <w:sz w:val="22"/>
          <w:szCs w:val="22"/>
        </w:rPr>
        <w:t>„</w:t>
      </w:r>
      <w:r>
        <w:rPr>
          <w:rFonts w:cs="Arial"/>
          <w:b/>
          <w:sz w:val="22"/>
          <w:szCs w:val="22"/>
        </w:rPr>
        <w:t>S</w:t>
      </w:r>
      <w:r w:rsidRPr="00DD4909">
        <w:rPr>
          <w:rFonts w:cs="Arial"/>
          <w:b/>
          <w:sz w:val="22"/>
          <w:szCs w:val="22"/>
        </w:rPr>
        <w:t>mluvní strany</w:t>
      </w:r>
      <w:r w:rsidRPr="00C83252">
        <w:rPr>
          <w:rFonts w:cs="Arial"/>
          <w:bCs/>
          <w:sz w:val="22"/>
          <w:szCs w:val="22"/>
        </w:rPr>
        <w:t>“</w:t>
      </w:r>
      <w:r>
        <w:rPr>
          <w:rFonts w:cs="Arial"/>
          <w:bCs/>
          <w:sz w:val="22"/>
          <w:szCs w:val="22"/>
        </w:rPr>
        <w:t xml:space="preserve"> a jednotlivě jako „</w:t>
      </w:r>
      <w:r>
        <w:rPr>
          <w:rFonts w:cs="Arial"/>
          <w:b/>
          <w:sz w:val="22"/>
          <w:szCs w:val="22"/>
        </w:rPr>
        <w:t>S</w:t>
      </w:r>
      <w:r w:rsidRPr="00C83252">
        <w:rPr>
          <w:rFonts w:cs="Arial"/>
          <w:b/>
          <w:sz w:val="22"/>
          <w:szCs w:val="22"/>
        </w:rPr>
        <w:t>mluvní strana</w:t>
      </w:r>
      <w:r>
        <w:rPr>
          <w:rFonts w:cs="Arial"/>
          <w:bCs/>
          <w:sz w:val="22"/>
          <w:szCs w:val="22"/>
        </w:rPr>
        <w:t>“</w:t>
      </w:r>
      <w:r w:rsidRPr="00C83252">
        <w:rPr>
          <w:rFonts w:cs="Arial"/>
          <w:bCs/>
          <w:sz w:val="22"/>
          <w:szCs w:val="22"/>
        </w:rPr>
        <w:t>)</w:t>
      </w:r>
    </w:p>
    <w:p w14:paraId="6376B9F9" w14:textId="77777777" w:rsidR="00372B8A" w:rsidRPr="00DD4909" w:rsidRDefault="00372B8A" w:rsidP="00372B8A">
      <w:pPr>
        <w:spacing w:line="276" w:lineRule="auto"/>
        <w:contextualSpacing/>
        <w:rPr>
          <w:rFonts w:cs="Arial"/>
          <w:sz w:val="22"/>
          <w:szCs w:val="22"/>
        </w:rPr>
      </w:pPr>
    </w:p>
    <w:p w14:paraId="5CC96836"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I.</w:t>
      </w:r>
    </w:p>
    <w:p w14:paraId="35AFC8E4" w14:textId="77777777" w:rsidR="00372B8A" w:rsidRPr="00DD4909" w:rsidRDefault="00372B8A" w:rsidP="00372B8A">
      <w:pPr>
        <w:spacing w:line="276" w:lineRule="auto"/>
        <w:contextualSpacing/>
        <w:jc w:val="center"/>
        <w:outlineLvl w:val="0"/>
        <w:rPr>
          <w:rFonts w:cs="Arial"/>
          <w:b/>
          <w:sz w:val="22"/>
          <w:szCs w:val="22"/>
        </w:rPr>
      </w:pPr>
      <w:r w:rsidRPr="00DD4909">
        <w:rPr>
          <w:rFonts w:cs="Arial"/>
          <w:b/>
          <w:sz w:val="22"/>
          <w:szCs w:val="22"/>
        </w:rPr>
        <w:t>PREAMBULE</w:t>
      </w:r>
    </w:p>
    <w:p w14:paraId="33BAB489" w14:textId="77777777" w:rsidR="00372B8A" w:rsidRDefault="00372B8A" w:rsidP="00372B8A">
      <w:pPr>
        <w:spacing w:line="276" w:lineRule="auto"/>
        <w:ind w:left="567"/>
        <w:contextualSpacing/>
        <w:jc w:val="both"/>
        <w:outlineLvl w:val="0"/>
        <w:rPr>
          <w:rFonts w:cs="Arial"/>
          <w:sz w:val="22"/>
          <w:szCs w:val="22"/>
        </w:rPr>
      </w:pPr>
    </w:p>
    <w:p w14:paraId="1CACC037" w14:textId="77777777" w:rsidR="00372B8A" w:rsidRDefault="00372B8A" w:rsidP="00372B8A">
      <w:pPr>
        <w:numPr>
          <w:ilvl w:val="0"/>
          <w:numId w:val="7"/>
        </w:numPr>
        <w:spacing w:after="0" w:line="276" w:lineRule="auto"/>
        <w:ind w:left="567" w:hanging="567"/>
        <w:contextualSpacing/>
        <w:jc w:val="both"/>
        <w:outlineLvl w:val="0"/>
        <w:rPr>
          <w:rFonts w:cs="Arial"/>
          <w:sz w:val="22"/>
          <w:szCs w:val="22"/>
        </w:rPr>
      </w:pPr>
      <w:r>
        <w:rPr>
          <w:rFonts w:cs="Arial"/>
          <w:sz w:val="22"/>
          <w:szCs w:val="22"/>
        </w:rPr>
        <w:t xml:space="preserve">Objednatel prohlašuje, že je v souladu se zřizovací listinou příspěvkové organizace Muzea hlavního města Prahy vydané Radou hlavního města Prahy a právními předpisy platnými a účinnými na území České republiky, zejména pak zákonem č. 250/2000 Sb., o rozpočtových pravidlech územních rozpočtů, ve znění pozdějších předpisů a zákonem č. 131/2000 Sb., o hlavním městě Praze, ve znění pozdějších předpisů, oprávněn tuto Smlouvu uzavřít. </w:t>
      </w:r>
    </w:p>
    <w:p w14:paraId="2A56CCA8" w14:textId="77777777" w:rsidR="00372B8A" w:rsidRDefault="00372B8A" w:rsidP="00372B8A">
      <w:pPr>
        <w:spacing w:line="276" w:lineRule="auto"/>
        <w:ind w:left="567"/>
        <w:contextualSpacing/>
        <w:jc w:val="both"/>
        <w:outlineLvl w:val="0"/>
        <w:rPr>
          <w:rFonts w:cs="Arial"/>
          <w:sz w:val="22"/>
          <w:szCs w:val="22"/>
        </w:rPr>
      </w:pPr>
    </w:p>
    <w:p w14:paraId="5EF6183B" w14:textId="77777777" w:rsidR="00372B8A" w:rsidRPr="00ED224A" w:rsidRDefault="00372B8A" w:rsidP="00372B8A">
      <w:pPr>
        <w:numPr>
          <w:ilvl w:val="0"/>
          <w:numId w:val="7"/>
        </w:numPr>
        <w:spacing w:after="0" w:line="276" w:lineRule="auto"/>
        <w:ind w:left="567" w:hanging="567"/>
        <w:contextualSpacing/>
        <w:jc w:val="both"/>
        <w:outlineLvl w:val="0"/>
        <w:rPr>
          <w:rFonts w:cs="Arial"/>
          <w:sz w:val="22"/>
          <w:szCs w:val="22"/>
        </w:rPr>
      </w:pPr>
      <w:r w:rsidRPr="00ED224A">
        <w:rPr>
          <w:rFonts w:cs="Arial"/>
          <w:sz w:val="22"/>
          <w:szCs w:val="22"/>
        </w:rPr>
        <w:lastRenderedPageBreak/>
        <w:t xml:space="preserve">Tato smlouva na </w:t>
      </w:r>
      <w:r>
        <w:rPr>
          <w:rFonts w:cs="Arial"/>
          <w:sz w:val="22"/>
          <w:szCs w:val="22"/>
        </w:rPr>
        <w:t>dodávku systému pro správu a řízení audiovizuální projekce</w:t>
      </w:r>
      <w:r w:rsidRPr="00ED224A">
        <w:rPr>
          <w:rFonts w:cs="Arial"/>
          <w:sz w:val="22"/>
          <w:szCs w:val="22"/>
        </w:rPr>
        <w:t xml:space="preserve"> </w:t>
      </w:r>
      <w:r>
        <w:rPr>
          <w:rFonts w:cs="Arial"/>
          <w:sz w:val="22"/>
          <w:szCs w:val="22"/>
        </w:rPr>
        <w:t>MUZ/50/2025 (dále jen „</w:t>
      </w:r>
      <w:r w:rsidRPr="009B3BFA">
        <w:rPr>
          <w:rFonts w:cs="Arial"/>
          <w:b/>
          <w:bCs/>
          <w:sz w:val="22"/>
          <w:szCs w:val="22"/>
        </w:rPr>
        <w:t>Smlouva</w:t>
      </w:r>
      <w:r>
        <w:rPr>
          <w:rFonts w:cs="Arial"/>
          <w:sz w:val="22"/>
          <w:szCs w:val="22"/>
        </w:rPr>
        <w:t xml:space="preserve">“) </w:t>
      </w:r>
      <w:r w:rsidRPr="00ED224A">
        <w:rPr>
          <w:rFonts w:cs="Arial"/>
          <w:sz w:val="22"/>
          <w:szCs w:val="22"/>
        </w:rPr>
        <w:t xml:space="preserve">se uzavírá na základě výsledku </w:t>
      </w:r>
      <w:r>
        <w:rPr>
          <w:rFonts w:cs="Arial"/>
          <w:sz w:val="22"/>
          <w:szCs w:val="22"/>
        </w:rPr>
        <w:t>výběrového</w:t>
      </w:r>
      <w:r w:rsidRPr="00ED224A">
        <w:rPr>
          <w:rFonts w:cs="Arial"/>
          <w:sz w:val="22"/>
          <w:szCs w:val="22"/>
        </w:rPr>
        <w:t xml:space="preserve"> řízení Objednatele na veřejnou zakázku ev. číslo </w:t>
      </w:r>
      <w:r>
        <w:rPr>
          <w:rFonts w:cs="Arial"/>
          <w:sz w:val="22"/>
          <w:szCs w:val="22"/>
        </w:rPr>
        <w:t>VZ 50</w:t>
      </w:r>
      <w:r w:rsidRPr="007132F8">
        <w:rPr>
          <w:rFonts w:cs="Arial"/>
          <w:sz w:val="22"/>
          <w:szCs w:val="22"/>
        </w:rPr>
        <w:t>/2025</w:t>
      </w:r>
      <w:r>
        <w:rPr>
          <w:rFonts w:cs="Arial"/>
          <w:sz w:val="22"/>
          <w:szCs w:val="22"/>
        </w:rPr>
        <w:t xml:space="preserve"> </w:t>
      </w:r>
      <w:r w:rsidRPr="00ED224A">
        <w:rPr>
          <w:rFonts w:cs="Arial"/>
          <w:sz w:val="22"/>
          <w:szCs w:val="22"/>
        </w:rPr>
        <w:t xml:space="preserve">na </w:t>
      </w:r>
      <w:r>
        <w:rPr>
          <w:rFonts w:cs="Arial"/>
          <w:sz w:val="22"/>
          <w:szCs w:val="22"/>
        </w:rPr>
        <w:t>dodávky</w:t>
      </w:r>
      <w:r w:rsidRPr="00ED224A">
        <w:rPr>
          <w:rFonts w:cs="Arial"/>
          <w:sz w:val="22"/>
          <w:szCs w:val="22"/>
        </w:rPr>
        <w:t xml:space="preserve"> s názvem „</w:t>
      </w:r>
      <w:r>
        <w:rPr>
          <w:rFonts w:cs="Arial"/>
          <w:b/>
          <w:bCs/>
          <w:sz w:val="22"/>
          <w:szCs w:val="22"/>
        </w:rPr>
        <w:t>Dodávka systému pro správu a řízení audiovizuální projekce</w:t>
      </w:r>
      <w:r w:rsidRPr="008E3A3B">
        <w:rPr>
          <w:rFonts w:cs="Arial"/>
          <w:sz w:val="22"/>
          <w:szCs w:val="22"/>
        </w:rPr>
        <w:t>“</w:t>
      </w:r>
      <w:r w:rsidRPr="00ED224A">
        <w:rPr>
          <w:rFonts w:cs="Arial"/>
          <w:sz w:val="22"/>
          <w:szCs w:val="22"/>
        </w:rPr>
        <w:t xml:space="preserve">, </w:t>
      </w:r>
      <w:r w:rsidRPr="00BC083B">
        <w:rPr>
          <w:rFonts w:cs="Arial"/>
          <w:sz w:val="22"/>
          <w:szCs w:val="22"/>
        </w:rPr>
        <w:t xml:space="preserve">zadávanou </w:t>
      </w:r>
      <w:r>
        <w:rPr>
          <w:rFonts w:cs="Arial"/>
          <w:sz w:val="22"/>
          <w:szCs w:val="22"/>
        </w:rPr>
        <w:t>jako veřejnou zakázku malého rozsahu mimo režim</w:t>
      </w:r>
      <w:r w:rsidRPr="00ED224A">
        <w:rPr>
          <w:rFonts w:cs="Arial"/>
          <w:sz w:val="22"/>
          <w:szCs w:val="22"/>
        </w:rPr>
        <w:t xml:space="preserve"> zákona č.</w:t>
      </w:r>
      <w:r>
        <w:rPr>
          <w:rFonts w:cs="Arial"/>
          <w:sz w:val="22"/>
          <w:szCs w:val="22"/>
        </w:rPr>
        <w:t> </w:t>
      </w:r>
      <w:r w:rsidRPr="00ED224A">
        <w:rPr>
          <w:rFonts w:cs="Arial"/>
          <w:sz w:val="22"/>
          <w:szCs w:val="22"/>
        </w:rPr>
        <w:t>134/2016</w:t>
      </w:r>
      <w:r>
        <w:rPr>
          <w:rFonts w:cs="Arial"/>
          <w:sz w:val="22"/>
          <w:szCs w:val="22"/>
        </w:rPr>
        <w:t> </w:t>
      </w:r>
      <w:r w:rsidRPr="00ED224A">
        <w:rPr>
          <w:rFonts w:cs="Arial"/>
          <w:sz w:val="22"/>
          <w:szCs w:val="22"/>
        </w:rPr>
        <w:t>Sb., o zadávání veřejných zakázek, ve znění pozdějších předpisů (dále jen „</w:t>
      </w:r>
      <w:r w:rsidRPr="00ED224A">
        <w:rPr>
          <w:rFonts w:cs="Arial"/>
          <w:b/>
          <w:bCs/>
          <w:sz w:val="22"/>
          <w:szCs w:val="22"/>
        </w:rPr>
        <w:t>ZZVZ</w:t>
      </w:r>
      <w:r w:rsidRPr="00ED224A">
        <w:rPr>
          <w:rFonts w:cs="Arial"/>
          <w:sz w:val="22"/>
          <w:szCs w:val="22"/>
        </w:rPr>
        <w:t>“)</w:t>
      </w:r>
      <w:r>
        <w:rPr>
          <w:rFonts w:cs="Arial"/>
          <w:sz w:val="22"/>
          <w:szCs w:val="22"/>
        </w:rPr>
        <w:t xml:space="preserve"> </w:t>
      </w:r>
      <w:r w:rsidRPr="00ED224A">
        <w:rPr>
          <w:rFonts w:cs="Arial"/>
          <w:sz w:val="22"/>
          <w:szCs w:val="22"/>
        </w:rPr>
        <w:t>za účelem naplnění předmětu veřejné zakázky.</w:t>
      </w:r>
    </w:p>
    <w:p w14:paraId="220C690D" w14:textId="77777777" w:rsidR="00372B8A" w:rsidRDefault="00372B8A" w:rsidP="00372B8A">
      <w:pPr>
        <w:spacing w:line="276" w:lineRule="auto"/>
        <w:ind w:left="567"/>
        <w:contextualSpacing/>
        <w:jc w:val="both"/>
        <w:outlineLvl w:val="0"/>
        <w:rPr>
          <w:rFonts w:cs="Arial"/>
          <w:sz w:val="22"/>
          <w:szCs w:val="22"/>
        </w:rPr>
      </w:pPr>
    </w:p>
    <w:p w14:paraId="5126D47D" w14:textId="77777777" w:rsidR="00372B8A" w:rsidRDefault="00372B8A" w:rsidP="00372B8A">
      <w:pPr>
        <w:numPr>
          <w:ilvl w:val="0"/>
          <w:numId w:val="7"/>
        </w:numPr>
        <w:spacing w:after="0" w:line="276" w:lineRule="auto"/>
        <w:ind w:left="567" w:hanging="567"/>
        <w:contextualSpacing/>
        <w:jc w:val="both"/>
        <w:outlineLvl w:val="0"/>
        <w:rPr>
          <w:rFonts w:cs="Arial"/>
          <w:sz w:val="22"/>
          <w:szCs w:val="22"/>
        </w:rPr>
      </w:pPr>
      <w:r w:rsidRPr="6CA0F2FD">
        <w:rPr>
          <w:rFonts w:cs="Arial"/>
          <w:sz w:val="22"/>
          <w:szCs w:val="22"/>
        </w:rPr>
        <w:t xml:space="preserve">Při výkladu obsahu této </w:t>
      </w:r>
      <w:r>
        <w:rPr>
          <w:rFonts w:cs="Arial"/>
          <w:sz w:val="22"/>
          <w:szCs w:val="22"/>
        </w:rPr>
        <w:t>S</w:t>
      </w:r>
      <w:r w:rsidRPr="6CA0F2FD">
        <w:rPr>
          <w:rFonts w:cs="Arial"/>
          <w:sz w:val="22"/>
          <w:szCs w:val="22"/>
        </w:rPr>
        <w:t xml:space="preserve">mlouvy jsou </w:t>
      </w:r>
      <w:r>
        <w:rPr>
          <w:rFonts w:cs="Arial"/>
          <w:sz w:val="22"/>
          <w:szCs w:val="22"/>
        </w:rPr>
        <w:t>S</w:t>
      </w:r>
      <w:r w:rsidRPr="6CA0F2FD">
        <w:rPr>
          <w:rFonts w:cs="Arial"/>
          <w:sz w:val="22"/>
          <w:szCs w:val="22"/>
        </w:rPr>
        <w:t xml:space="preserve">mluvní strany povinny přihlížet k podmínkám </w:t>
      </w:r>
      <w:r>
        <w:rPr>
          <w:rFonts w:cs="Arial"/>
          <w:sz w:val="22"/>
          <w:szCs w:val="22"/>
        </w:rPr>
        <w:t xml:space="preserve">plnění </w:t>
      </w:r>
      <w:r w:rsidRPr="6CA0F2FD">
        <w:rPr>
          <w:rFonts w:cs="Arial"/>
          <w:sz w:val="22"/>
          <w:szCs w:val="22"/>
        </w:rPr>
        <w:t xml:space="preserve">vztahujícím se k </w:t>
      </w:r>
      <w:r>
        <w:rPr>
          <w:rFonts w:cs="Arial"/>
          <w:sz w:val="22"/>
          <w:szCs w:val="22"/>
        </w:rPr>
        <w:t>výběrovému</w:t>
      </w:r>
      <w:r w:rsidRPr="6CA0F2FD">
        <w:rPr>
          <w:rFonts w:cs="Arial"/>
          <w:sz w:val="22"/>
          <w:szCs w:val="22"/>
        </w:rPr>
        <w:t xml:space="preserve"> řízení na veřejnou zakázku a k účelu daného </w:t>
      </w:r>
      <w:r>
        <w:rPr>
          <w:rFonts w:cs="Arial"/>
          <w:sz w:val="22"/>
          <w:szCs w:val="22"/>
        </w:rPr>
        <w:t>výběrového</w:t>
      </w:r>
      <w:r w:rsidRPr="6CA0F2FD">
        <w:rPr>
          <w:rFonts w:cs="Arial"/>
          <w:sz w:val="22"/>
          <w:szCs w:val="22"/>
        </w:rPr>
        <w:t xml:space="preserve"> řízení. Ustanovení právních předpisů o výkladu právního jednání tím nejsou nijak dotčena.</w:t>
      </w:r>
    </w:p>
    <w:p w14:paraId="59B2A529" w14:textId="77777777" w:rsidR="00372B8A" w:rsidRPr="00DD4909" w:rsidRDefault="00372B8A" w:rsidP="00372B8A">
      <w:pPr>
        <w:spacing w:line="276" w:lineRule="auto"/>
        <w:contextualSpacing/>
        <w:rPr>
          <w:rFonts w:cs="Arial"/>
          <w:sz w:val="22"/>
          <w:szCs w:val="22"/>
        </w:rPr>
      </w:pPr>
    </w:p>
    <w:p w14:paraId="3577095C"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II.</w:t>
      </w:r>
    </w:p>
    <w:p w14:paraId="32AEE4BE"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PROHLÁŠENÍ SMLUVNÍCH STRAN</w:t>
      </w:r>
    </w:p>
    <w:p w14:paraId="7A8A0A16" w14:textId="77777777" w:rsidR="00372B8A" w:rsidRPr="004A16DF" w:rsidRDefault="00372B8A" w:rsidP="00372B8A">
      <w:pPr>
        <w:spacing w:line="276" w:lineRule="auto"/>
        <w:ind w:left="567"/>
        <w:contextualSpacing/>
        <w:jc w:val="both"/>
        <w:rPr>
          <w:rFonts w:cs="Arial"/>
          <w:b/>
          <w:sz w:val="22"/>
          <w:szCs w:val="22"/>
        </w:rPr>
      </w:pPr>
    </w:p>
    <w:p w14:paraId="1CB1EF9F" w14:textId="77777777"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 xml:space="preserve">Dodavatel prohlašuje, že se v plném rozsahu seznámil s obsahem a povahou všech plnění dle této </w:t>
      </w:r>
      <w:r>
        <w:rPr>
          <w:rFonts w:cs="Arial"/>
          <w:sz w:val="22"/>
          <w:szCs w:val="22"/>
        </w:rPr>
        <w:t>S</w:t>
      </w:r>
      <w:r w:rsidRPr="00DD4909">
        <w:rPr>
          <w:rFonts w:cs="Arial"/>
          <w:sz w:val="22"/>
          <w:szCs w:val="22"/>
        </w:rPr>
        <w:t xml:space="preserve">mlouvy a že je způsobilý k řádnému a včasnému provedení všech plnění dle této </w:t>
      </w:r>
      <w:r>
        <w:rPr>
          <w:rFonts w:cs="Arial"/>
          <w:sz w:val="22"/>
          <w:szCs w:val="22"/>
        </w:rPr>
        <w:t>S</w:t>
      </w:r>
      <w:r w:rsidRPr="00DD4909">
        <w:rPr>
          <w:rFonts w:cs="Arial"/>
          <w:sz w:val="22"/>
          <w:szCs w:val="22"/>
        </w:rPr>
        <w:t>mlouvy.</w:t>
      </w:r>
    </w:p>
    <w:p w14:paraId="71426387" w14:textId="77777777" w:rsidR="00372B8A" w:rsidRPr="004A16DF" w:rsidRDefault="00372B8A" w:rsidP="00372B8A">
      <w:pPr>
        <w:spacing w:line="276" w:lineRule="auto"/>
        <w:ind w:left="567"/>
        <w:contextualSpacing/>
        <w:jc w:val="both"/>
        <w:rPr>
          <w:rFonts w:cs="Arial"/>
          <w:b/>
          <w:sz w:val="22"/>
          <w:szCs w:val="22"/>
        </w:rPr>
      </w:pPr>
    </w:p>
    <w:p w14:paraId="1AF117CC" w14:textId="77777777"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 xml:space="preserve">Dodavatel prohlašuje, že jsou mu známy veškeré technické, kvalitativní a jiné nezbytné podmínky potřebné k bezchybnému plnění </w:t>
      </w:r>
      <w:r>
        <w:rPr>
          <w:rFonts w:cs="Arial"/>
          <w:sz w:val="22"/>
          <w:szCs w:val="22"/>
        </w:rPr>
        <w:t>této S</w:t>
      </w:r>
      <w:r w:rsidRPr="00DD4909">
        <w:rPr>
          <w:rFonts w:cs="Arial"/>
          <w:sz w:val="22"/>
          <w:szCs w:val="22"/>
        </w:rPr>
        <w:t xml:space="preserve">mlouvy a že disponuje takovými kapacitami, znalostmi a prostředky, které jsou třeba k řádnému plnění této </w:t>
      </w:r>
      <w:r>
        <w:rPr>
          <w:rFonts w:cs="Arial"/>
          <w:sz w:val="22"/>
          <w:szCs w:val="22"/>
        </w:rPr>
        <w:t>S</w:t>
      </w:r>
      <w:r w:rsidRPr="00DD4909">
        <w:rPr>
          <w:rFonts w:cs="Arial"/>
          <w:sz w:val="22"/>
          <w:szCs w:val="22"/>
        </w:rPr>
        <w:t>mlouvy.</w:t>
      </w:r>
    </w:p>
    <w:p w14:paraId="2E2ABA5D" w14:textId="77777777" w:rsidR="00372B8A" w:rsidRPr="004A16DF" w:rsidRDefault="00372B8A" w:rsidP="00372B8A">
      <w:pPr>
        <w:spacing w:line="276" w:lineRule="auto"/>
        <w:ind w:left="567"/>
        <w:contextualSpacing/>
        <w:jc w:val="both"/>
        <w:rPr>
          <w:rFonts w:cs="Arial"/>
          <w:b/>
          <w:sz w:val="22"/>
          <w:szCs w:val="22"/>
        </w:rPr>
      </w:pPr>
    </w:p>
    <w:p w14:paraId="383C3FAD" w14:textId="77777777"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 xml:space="preserve">Právo Dodavatele pověřit provedením jakéhokoliv plnění nebo části plnění dle této </w:t>
      </w:r>
      <w:r>
        <w:rPr>
          <w:rFonts w:cs="Arial"/>
          <w:sz w:val="22"/>
          <w:szCs w:val="22"/>
        </w:rPr>
        <w:t>S</w:t>
      </w:r>
      <w:r w:rsidRPr="00DD4909">
        <w:rPr>
          <w:rFonts w:cs="Arial"/>
          <w:sz w:val="22"/>
          <w:szCs w:val="22"/>
        </w:rPr>
        <w:t>mlouvy jinou osobou je omezeno podmínkami uvedenými v</w:t>
      </w:r>
      <w:r>
        <w:rPr>
          <w:rFonts w:cs="Arial"/>
          <w:sz w:val="22"/>
          <w:szCs w:val="22"/>
        </w:rPr>
        <w:t xml:space="preserve"> zadávacích podmínkách na veřejnou zakázku </w:t>
      </w:r>
      <w:r w:rsidRPr="00DD4909">
        <w:rPr>
          <w:rFonts w:cs="Arial"/>
          <w:sz w:val="22"/>
          <w:szCs w:val="22"/>
        </w:rPr>
        <w:t xml:space="preserve">a prohlášením Dodavatele učiněným ohledně poddodavatelů. Pokud Dodavatel, byť částečně provede jakékoliv plnění dle této </w:t>
      </w:r>
      <w:r>
        <w:rPr>
          <w:rFonts w:cs="Arial"/>
          <w:sz w:val="22"/>
          <w:szCs w:val="22"/>
        </w:rPr>
        <w:t>S</w:t>
      </w:r>
      <w:r w:rsidRPr="00DD4909">
        <w:rPr>
          <w:rFonts w:cs="Arial"/>
          <w:sz w:val="22"/>
          <w:szCs w:val="22"/>
        </w:rPr>
        <w:t>mlouvy prostřednictvím třetích osob (poddodavatelů), má za provedení takového plnění (případně takových částí plnění) stejnou odpovědnost, jako by takové plnění (případně části plnění) prováděl sám.</w:t>
      </w:r>
    </w:p>
    <w:p w14:paraId="7A63AB08" w14:textId="77777777" w:rsidR="00372B8A" w:rsidRPr="004A16DF" w:rsidRDefault="00372B8A" w:rsidP="00372B8A">
      <w:pPr>
        <w:spacing w:line="276" w:lineRule="auto"/>
        <w:ind w:left="567"/>
        <w:contextualSpacing/>
        <w:jc w:val="both"/>
        <w:rPr>
          <w:rFonts w:cs="Arial"/>
          <w:b/>
          <w:sz w:val="22"/>
          <w:szCs w:val="22"/>
        </w:rPr>
      </w:pPr>
    </w:p>
    <w:p w14:paraId="5CA55448" w14:textId="77777777" w:rsidR="00372B8A" w:rsidRPr="00DD4909" w:rsidRDefault="00372B8A" w:rsidP="00372B8A">
      <w:pPr>
        <w:numPr>
          <w:ilvl w:val="0"/>
          <w:numId w:val="14"/>
        </w:numPr>
        <w:spacing w:after="0" w:line="276" w:lineRule="auto"/>
        <w:ind w:left="567" w:hanging="567"/>
        <w:contextualSpacing/>
        <w:jc w:val="both"/>
        <w:rPr>
          <w:rFonts w:cs="Arial"/>
          <w:b/>
          <w:sz w:val="22"/>
          <w:szCs w:val="22"/>
        </w:rPr>
      </w:pPr>
      <w:r w:rsidRPr="00DD4909">
        <w:rPr>
          <w:rFonts w:cs="Arial"/>
          <w:sz w:val="22"/>
          <w:szCs w:val="22"/>
        </w:rPr>
        <w:t>Dodavatel prohlašuje, že není v úpadku, není předlužen</w:t>
      </w:r>
      <w:r>
        <w:rPr>
          <w:rFonts w:cs="Arial"/>
          <w:sz w:val="22"/>
          <w:szCs w:val="22"/>
        </w:rPr>
        <w:t xml:space="preserve"> a vůči němu není vydáno žádné, byť nepravomocné rozhodnutí soudu či správního orgánu nebo rozhodnutí rozhodce na plnění, které by mohlo být důvodem soudního výkonu rozhodnutí či vedení exekučního řízení ohledně majetku Dodavatele nebo by mohlo jakkoli negativně ovlivnit schopnost Dodavatele dostát svým závazkům z této Smlouvy. Zároveň Dodavatel prohlašuje, že vůči němu nebylo zahájeno, </w:t>
      </w:r>
      <w:r w:rsidRPr="00DD4909">
        <w:rPr>
          <w:rFonts w:cs="Arial"/>
          <w:sz w:val="22"/>
          <w:szCs w:val="22"/>
        </w:rPr>
        <w:t xml:space="preserve">že proti němu není vedeno, ani nehrozí žádné soudní (včetně insolvenčního řízení) nebo správní řízení, které by bylo jakýmkoliv způsobem způsobilé ohrozit jakékoliv plnění dle této </w:t>
      </w:r>
      <w:r>
        <w:rPr>
          <w:rFonts w:cs="Arial"/>
          <w:sz w:val="22"/>
          <w:szCs w:val="22"/>
        </w:rPr>
        <w:t>S</w:t>
      </w:r>
      <w:r w:rsidRPr="00DD4909">
        <w:rPr>
          <w:rFonts w:cs="Arial"/>
          <w:sz w:val="22"/>
          <w:szCs w:val="22"/>
        </w:rPr>
        <w:t>mlouvy</w:t>
      </w:r>
      <w:r>
        <w:rPr>
          <w:rFonts w:cs="Arial"/>
          <w:sz w:val="22"/>
          <w:szCs w:val="22"/>
        </w:rPr>
        <w:t xml:space="preserve"> a negativně ovlivnit závazek Dodavatele dostát svým závazkům z této Smlouvy</w:t>
      </w:r>
      <w:r w:rsidRPr="00DD4909">
        <w:rPr>
          <w:rFonts w:cs="Arial"/>
          <w:sz w:val="22"/>
          <w:szCs w:val="22"/>
        </w:rPr>
        <w:t>.</w:t>
      </w:r>
    </w:p>
    <w:p w14:paraId="4D9F2A18" w14:textId="77777777" w:rsidR="00372B8A" w:rsidRDefault="00372B8A" w:rsidP="00372B8A">
      <w:pPr>
        <w:spacing w:line="276" w:lineRule="auto"/>
        <w:ind w:left="567"/>
        <w:contextualSpacing/>
        <w:jc w:val="both"/>
        <w:rPr>
          <w:rFonts w:cs="Arial"/>
          <w:sz w:val="22"/>
          <w:szCs w:val="22"/>
        </w:rPr>
      </w:pPr>
    </w:p>
    <w:p w14:paraId="790E0154" w14:textId="316968F9" w:rsidR="00372B8A" w:rsidRDefault="00372B8A" w:rsidP="00372B8A">
      <w:pPr>
        <w:numPr>
          <w:ilvl w:val="0"/>
          <w:numId w:val="14"/>
        </w:numPr>
        <w:spacing w:after="0" w:line="276" w:lineRule="auto"/>
        <w:ind w:left="567" w:hanging="567"/>
        <w:contextualSpacing/>
        <w:jc w:val="both"/>
        <w:rPr>
          <w:rFonts w:cs="Arial"/>
          <w:sz w:val="22"/>
          <w:szCs w:val="22"/>
        </w:rPr>
      </w:pPr>
      <w:r w:rsidRPr="6CA0F2FD">
        <w:rPr>
          <w:rFonts w:cs="Arial"/>
          <w:sz w:val="22"/>
          <w:szCs w:val="22"/>
        </w:rPr>
        <w:lastRenderedPageBreak/>
        <w:t xml:space="preserve">Smluvní strany prohlašují, že veškeré identifikační údaje uvedené v této </w:t>
      </w:r>
      <w:r>
        <w:rPr>
          <w:rFonts w:cs="Arial"/>
          <w:sz w:val="22"/>
          <w:szCs w:val="22"/>
        </w:rPr>
        <w:t>S</w:t>
      </w:r>
      <w:r w:rsidRPr="6CA0F2FD">
        <w:rPr>
          <w:rFonts w:cs="Arial"/>
          <w:sz w:val="22"/>
          <w:szCs w:val="22"/>
        </w:rPr>
        <w:t xml:space="preserve">mlouvě odpovídají aktuálnímu stavu a že jakékoliv změny údajů uvedených v této </w:t>
      </w:r>
      <w:r>
        <w:rPr>
          <w:rFonts w:cs="Arial"/>
          <w:sz w:val="22"/>
          <w:szCs w:val="22"/>
        </w:rPr>
        <w:t>S</w:t>
      </w:r>
      <w:r w:rsidRPr="6CA0F2FD">
        <w:rPr>
          <w:rFonts w:cs="Arial"/>
          <w:sz w:val="22"/>
          <w:szCs w:val="22"/>
        </w:rPr>
        <w:t xml:space="preserve">mlouvě, jež nastanou v době účinnosti této </w:t>
      </w:r>
      <w:r>
        <w:rPr>
          <w:rFonts w:cs="Arial"/>
          <w:sz w:val="22"/>
          <w:szCs w:val="22"/>
        </w:rPr>
        <w:t>S</w:t>
      </w:r>
      <w:r w:rsidRPr="6CA0F2FD">
        <w:rPr>
          <w:rFonts w:cs="Arial"/>
          <w:sz w:val="22"/>
          <w:szCs w:val="22"/>
        </w:rPr>
        <w:t xml:space="preserve">mlouvy, jsou </w:t>
      </w:r>
      <w:r>
        <w:rPr>
          <w:rFonts w:cs="Arial"/>
          <w:sz w:val="22"/>
          <w:szCs w:val="22"/>
        </w:rPr>
        <w:t>S</w:t>
      </w:r>
      <w:r w:rsidRPr="6CA0F2FD">
        <w:rPr>
          <w:rFonts w:cs="Arial"/>
          <w:sz w:val="22"/>
          <w:szCs w:val="22"/>
        </w:rPr>
        <w:t xml:space="preserve">mluvní strany povinny bez zbytečného odkladu písemně sdělit druhé </w:t>
      </w:r>
      <w:r>
        <w:rPr>
          <w:rFonts w:cs="Arial"/>
          <w:sz w:val="22"/>
          <w:szCs w:val="22"/>
        </w:rPr>
        <w:t>S</w:t>
      </w:r>
      <w:r w:rsidRPr="6CA0F2FD">
        <w:rPr>
          <w:rFonts w:cs="Arial"/>
          <w:sz w:val="22"/>
          <w:szCs w:val="22"/>
        </w:rPr>
        <w:t xml:space="preserve">mluvní straně způsobem stanoveným pro komunikaci </w:t>
      </w:r>
      <w:r>
        <w:rPr>
          <w:rFonts w:cs="Arial"/>
          <w:sz w:val="22"/>
          <w:szCs w:val="22"/>
        </w:rPr>
        <w:t>S</w:t>
      </w:r>
      <w:r w:rsidRPr="6CA0F2FD">
        <w:rPr>
          <w:rFonts w:cs="Arial"/>
          <w:sz w:val="22"/>
          <w:szCs w:val="22"/>
        </w:rPr>
        <w:t xml:space="preserve">mluvních stran touto </w:t>
      </w:r>
      <w:r>
        <w:rPr>
          <w:rFonts w:cs="Arial"/>
          <w:sz w:val="22"/>
          <w:szCs w:val="22"/>
        </w:rPr>
        <w:t>S</w:t>
      </w:r>
      <w:r w:rsidRPr="6CA0F2FD">
        <w:rPr>
          <w:rFonts w:cs="Arial"/>
          <w:sz w:val="22"/>
          <w:szCs w:val="22"/>
        </w:rPr>
        <w:t>mlouvou.</w:t>
      </w:r>
    </w:p>
    <w:p w14:paraId="4EBC349A" w14:textId="77777777" w:rsidR="00C50461" w:rsidRDefault="00C50461" w:rsidP="00372B8A">
      <w:pPr>
        <w:spacing w:line="276" w:lineRule="auto"/>
        <w:contextualSpacing/>
        <w:jc w:val="center"/>
        <w:rPr>
          <w:rFonts w:cs="Arial"/>
          <w:b/>
          <w:sz w:val="22"/>
          <w:szCs w:val="22"/>
        </w:rPr>
      </w:pPr>
    </w:p>
    <w:p w14:paraId="2955FD16" w14:textId="70F3A98B" w:rsidR="00372B8A" w:rsidRPr="00DD4909" w:rsidRDefault="00372B8A" w:rsidP="00372B8A">
      <w:pPr>
        <w:spacing w:line="276" w:lineRule="auto"/>
        <w:contextualSpacing/>
        <w:jc w:val="center"/>
        <w:rPr>
          <w:rFonts w:cs="Arial"/>
          <w:b/>
          <w:sz w:val="22"/>
          <w:szCs w:val="22"/>
        </w:rPr>
      </w:pPr>
      <w:r w:rsidRPr="00DD4909">
        <w:rPr>
          <w:rFonts w:cs="Arial"/>
          <w:b/>
          <w:sz w:val="22"/>
          <w:szCs w:val="22"/>
        </w:rPr>
        <w:t>III.</w:t>
      </w:r>
    </w:p>
    <w:p w14:paraId="05E974AE" w14:textId="6DD64208" w:rsidR="00372B8A" w:rsidRPr="001A02BB" w:rsidRDefault="00372B8A" w:rsidP="001A02BB">
      <w:pPr>
        <w:spacing w:line="276" w:lineRule="auto"/>
        <w:contextualSpacing/>
        <w:jc w:val="center"/>
        <w:rPr>
          <w:rFonts w:cs="Arial"/>
          <w:b/>
          <w:sz w:val="22"/>
          <w:szCs w:val="22"/>
        </w:rPr>
      </w:pPr>
      <w:r w:rsidRPr="00DD4909">
        <w:rPr>
          <w:rFonts w:cs="Arial"/>
          <w:b/>
          <w:sz w:val="22"/>
          <w:szCs w:val="22"/>
        </w:rPr>
        <w:t>PŘEDMĚT SMLOUVY</w:t>
      </w:r>
      <w:bookmarkStart w:id="3" w:name="_Ref461445819"/>
    </w:p>
    <w:p w14:paraId="682DE78A" w14:textId="77777777" w:rsidR="00372B8A" w:rsidRPr="004A144E" w:rsidRDefault="00372B8A" w:rsidP="00372B8A">
      <w:pPr>
        <w:pStyle w:val="Bezmezer"/>
        <w:numPr>
          <w:ilvl w:val="0"/>
          <w:numId w:val="8"/>
        </w:numPr>
        <w:spacing w:line="276" w:lineRule="auto"/>
        <w:ind w:left="567" w:hanging="567"/>
        <w:contextualSpacing/>
        <w:jc w:val="both"/>
      </w:pPr>
      <w:bookmarkStart w:id="4" w:name="_Hlk201845010"/>
      <w:r w:rsidRPr="6CA0F2FD">
        <w:rPr>
          <w:rFonts w:ascii="Arial" w:hAnsi="Arial" w:cs="Arial"/>
          <w:sz w:val="22"/>
        </w:rPr>
        <w:t xml:space="preserve">Předmětem této </w:t>
      </w:r>
      <w:r>
        <w:rPr>
          <w:rFonts w:ascii="Arial" w:hAnsi="Arial" w:cs="Arial"/>
          <w:sz w:val="22"/>
        </w:rPr>
        <w:t>S</w:t>
      </w:r>
      <w:r w:rsidRPr="6CA0F2FD">
        <w:rPr>
          <w:rFonts w:ascii="Arial" w:hAnsi="Arial" w:cs="Arial"/>
          <w:sz w:val="22"/>
        </w:rPr>
        <w:t xml:space="preserve">mlouvy je závazek Dodavatele poskytnout Objednateli </w:t>
      </w:r>
      <w:r>
        <w:rPr>
          <w:rFonts w:ascii="Arial" w:hAnsi="Arial" w:cs="Arial"/>
          <w:sz w:val="22"/>
        </w:rPr>
        <w:t xml:space="preserve">komplexní řešení pro řízení a správu vícekanálové audiovizuální projekce (AV) </w:t>
      </w:r>
      <w:r w:rsidRPr="004A144E">
        <w:rPr>
          <w:rFonts w:ascii="Arial" w:hAnsi="Arial" w:cs="Arial"/>
          <w:sz w:val="22"/>
        </w:rPr>
        <w:t>skládající se z hardwarové a softwarové části, určené pro synchronní projekci ve vícero prostorových osách s možností ovládání v reálném čase. Řešení musí být navrženo, dodáno a nakonfigurováno jako plně funkční celek typu „</w:t>
      </w:r>
      <w:proofErr w:type="spellStart"/>
      <w:r w:rsidRPr="004A144E">
        <w:rPr>
          <w:rFonts w:ascii="Arial" w:hAnsi="Arial" w:cs="Arial"/>
          <w:sz w:val="22"/>
        </w:rPr>
        <w:t>plug</w:t>
      </w:r>
      <w:proofErr w:type="spellEnd"/>
      <w:r w:rsidRPr="004A144E">
        <w:rPr>
          <w:rFonts w:ascii="Arial" w:hAnsi="Arial" w:cs="Arial"/>
          <w:sz w:val="22"/>
        </w:rPr>
        <w:t xml:space="preserve"> &amp; play“</w:t>
      </w:r>
      <w:r>
        <w:rPr>
          <w:rFonts w:ascii="Arial" w:hAnsi="Arial" w:cs="Arial"/>
          <w:sz w:val="22"/>
        </w:rPr>
        <w:t xml:space="preserve"> (dále jen „</w:t>
      </w:r>
      <w:r w:rsidRPr="00E1652C">
        <w:rPr>
          <w:rFonts w:ascii="Arial" w:hAnsi="Arial" w:cs="Arial"/>
          <w:b/>
          <w:bCs/>
          <w:sz w:val="22"/>
        </w:rPr>
        <w:t>Předmět plnění</w:t>
      </w:r>
      <w:r>
        <w:rPr>
          <w:rFonts w:ascii="Arial" w:hAnsi="Arial" w:cs="Arial"/>
          <w:sz w:val="22"/>
        </w:rPr>
        <w:t>“)</w:t>
      </w:r>
      <w:r w:rsidRPr="004A144E">
        <w:rPr>
          <w:rFonts w:ascii="Arial" w:hAnsi="Arial" w:cs="Arial"/>
          <w:sz w:val="22"/>
        </w:rPr>
        <w:t>.</w:t>
      </w:r>
    </w:p>
    <w:p w14:paraId="4418790B" w14:textId="77777777" w:rsidR="00372B8A" w:rsidRPr="004A144E" w:rsidRDefault="00372B8A" w:rsidP="00372B8A">
      <w:pPr>
        <w:pStyle w:val="Bezmezer"/>
        <w:spacing w:line="276" w:lineRule="auto"/>
        <w:ind w:left="567"/>
        <w:contextualSpacing/>
        <w:jc w:val="both"/>
      </w:pPr>
    </w:p>
    <w:p w14:paraId="79E861A6" w14:textId="77777777" w:rsidR="00372B8A" w:rsidRPr="004A144E" w:rsidRDefault="00372B8A" w:rsidP="00372B8A">
      <w:pPr>
        <w:pStyle w:val="Bezmezer"/>
        <w:numPr>
          <w:ilvl w:val="0"/>
          <w:numId w:val="8"/>
        </w:numPr>
        <w:spacing w:line="276" w:lineRule="auto"/>
        <w:ind w:left="567" w:hanging="567"/>
        <w:contextualSpacing/>
        <w:jc w:val="both"/>
      </w:pPr>
      <w:r w:rsidRPr="004A144E">
        <w:rPr>
          <w:rFonts w:ascii="Arial" w:hAnsi="Arial" w:cs="Arial"/>
          <w:sz w:val="22"/>
        </w:rPr>
        <w:t xml:space="preserve">Předmět </w:t>
      </w:r>
      <w:r>
        <w:rPr>
          <w:rFonts w:ascii="Arial" w:hAnsi="Arial" w:cs="Arial"/>
          <w:sz w:val="22"/>
        </w:rPr>
        <w:t xml:space="preserve">plnění </w:t>
      </w:r>
      <w:r w:rsidRPr="004A144E">
        <w:rPr>
          <w:rFonts w:ascii="Arial" w:hAnsi="Arial" w:cs="Arial"/>
          <w:sz w:val="22"/>
        </w:rPr>
        <w:t>obsahuje</w:t>
      </w:r>
      <w:r>
        <w:rPr>
          <w:rFonts w:ascii="Arial" w:hAnsi="Arial" w:cs="Arial"/>
          <w:sz w:val="22"/>
        </w:rPr>
        <w:t xml:space="preserve"> tyto dodávky</w:t>
      </w:r>
      <w:r w:rsidRPr="004A144E">
        <w:rPr>
          <w:rFonts w:ascii="Arial" w:hAnsi="Arial" w:cs="Arial"/>
          <w:sz w:val="22"/>
        </w:rPr>
        <w:t>:</w:t>
      </w:r>
    </w:p>
    <w:p w14:paraId="62F72885" w14:textId="77777777" w:rsidR="00372B8A" w:rsidRPr="004A144E" w:rsidRDefault="00372B8A" w:rsidP="00372B8A">
      <w:pPr>
        <w:pStyle w:val="Bezmezer"/>
        <w:spacing w:line="276" w:lineRule="auto"/>
        <w:contextualSpacing/>
        <w:jc w:val="both"/>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126"/>
        <w:gridCol w:w="1276"/>
        <w:gridCol w:w="1685"/>
        <w:gridCol w:w="3760"/>
        <w:gridCol w:w="589"/>
        <w:gridCol w:w="589"/>
      </w:tblGrid>
      <w:tr w:rsidR="00372B8A" w:rsidRPr="004A144E" w14:paraId="5D7A8313" w14:textId="77777777" w:rsidTr="00256192">
        <w:trPr>
          <w:trHeight w:val="2640"/>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EDA630A"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AVT_X_1</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5B163F9D"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1</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7F9340B9"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Odbavovací Server 1</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F26FF7A"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Profesionální 4U </w:t>
            </w:r>
            <w:proofErr w:type="spellStart"/>
            <w:r w:rsidRPr="004A144E">
              <w:rPr>
                <w:rFonts w:eastAsia="Arial" w:cs="Arial"/>
                <w:sz w:val="22"/>
                <w:szCs w:val="22"/>
              </w:rPr>
              <w:t>rackmount</w:t>
            </w:r>
            <w:proofErr w:type="spellEnd"/>
            <w:r w:rsidRPr="004A144E">
              <w:rPr>
                <w:rFonts w:eastAsia="Arial" w:cs="Arial"/>
                <w:sz w:val="22"/>
                <w:szCs w:val="22"/>
              </w:rPr>
              <w:t xml:space="preserve"> server s 24jádrovým/48vláknovým procesorem (4,2/5,3 GHz), 128 GB DDR5 ECC RAM (8kanálově), systémovým </w:t>
            </w:r>
            <w:proofErr w:type="spellStart"/>
            <w:r w:rsidRPr="004A144E">
              <w:rPr>
                <w:rFonts w:eastAsia="Arial" w:cs="Arial"/>
                <w:sz w:val="22"/>
                <w:szCs w:val="22"/>
              </w:rPr>
              <w:t>NVMe</w:t>
            </w:r>
            <w:proofErr w:type="spellEnd"/>
            <w:r w:rsidRPr="004A144E">
              <w:rPr>
                <w:rFonts w:eastAsia="Arial" w:cs="Arial"/>
                <w:sz w:val="22"/>
                <w:szCs w:val="22"/>
              </w:rPr>
              <w:t xml:space="preserve"> SSD 2 TB, datovým SSD úložištěm 16 TB na </w:t>
            </w:r>
            <w:proofErr w:type="spellStart"/>
            <w:r w:rsidRPr="004A144E">
              <w:rPr>
                <w:rFonts w:eastAsia="Arial" w:cs="Arial"/>
                <w:sz w:val="22"/>
                <w:szCs w:val="22"/>
              </w:rPr>
              <w:t>PCIe</w:t>
            </w:r>
            <w:proofErr w:type="spellEnd"/>
            <w:r w:rsidRPr="004A144E">
              <w:rPr>
                <w:rFonts w:eastAsia="Arial" w:cs="Arial"/>
                <w:sz w:val="22"/>
                <w:szCs w:val="22"/>
              </w:rPr>
              <w:t xml:space="preserve"> kartě formou 4× M.2 SSD (RAID 0, čtení až 20 GB/s), synchronizační kartou pro vícenásobné grafické výstupy, profesionální GPU s 32 GB ECC GDDR6 a 4× </w:t>
            </w:r>
            <w:proofErr w:type="spellStart"/>
            <w:r w:rsidRPr="004A144E">
              <w:rPr>
                <w:rFonts w:eastAsia="Arial" w:cs="Arial"/>
                <w:sz w:val="22"/>
                <w:szCs w:val="22"/>
              </w:rPr>
              <w:t>DisplayPort</w:t>
            </w:r>
            <w:proofErr w:type="spellEnd"/>
            <w:r w:rsidRPr="004A144E">
              <w:rPr>
                <w:rFonts w:eastAsia="Arial" w:cs="Arial"/>
                <w:sz w:val="22"/>
                <w:szCs w:val="22"/>
              </w:rPr>
              <w:t xml:space="preserve"> 1.4a, celkem 8× </w:t>
            </w:r>
            <w:proofErr w:type="spellStart"/>
            <w:r w:rsidRPr="004A144E">
              <w:rPr>
                <w:rFonts w:eastAsia="Arial" w:cs="Arial"/>
                <w:sz w:val="22"/>
                <w:szCs w:val="22"/>
              </w:rPr>
              <w:t>DisplayPort</w:t>
            </w:r>
            <w:proofErr w:type="spellEnd"/>
            <w:r w:rsidRPr="004A144E">
              <w:rPr>
                <w:rFonts w:eastAsia="Arial" w:cs="Arial"/>
                <w:sz w:val="22"/>
                <w:szCs w:val="22"/>
              </w:rPr>
              <w:t xml:space="preserve">, podpora </w:t>
            </w:r>
            <w:proofErr w:type="spellStart"/>
            <w:r w:rsidRPr="004A144E">
              <w:rPr>
                <w:rFonts w:eastAsia="Arial" w:cs="Arial"/>
                <w:sz w:val="22"/>
                <w:szCs w:val="22"/>
              </w:rPr>
              <w:t>Genlock</w:t>
            </w:r>
            <w:proofErr w:type="spellEnd"/>
            <w:r w:rsidRPr="004A144E">
              <w:rPr>
                <w:rFonts w:eastAsia="Arial" w:cs="Arial"/>
                <w:sz w:val="22"/>
                <w:szCs w:val="22"/>
              </w:rPr>
              <w:t>/</w:t>
            </w:r>
            <w:proofErr w:type="spellStart"/>
            <w:r w:rsidRPr="004A144E">
              <w:rPr>
                <w:rFonts w:eastAsia="Arial" w:cs="Arial"/>
                <w:sz w:val="22"/>
                <w:szCs w:val="22"/>
              </w:rPr>
              <w:t>Framelock</w:t>
            </w:r>
            <w:proofErr w:type="spellEnd"/>
            <w:r w:rsidRPr="004A144E">
              <w:rPr>
                <w:rFonts w:eastAsia="Arial" w:cs="Arial"/>
                <w:sz w:val="22"/>
                <w:szCs w:val="22"/>
              </w:rPr>
              <w:t>, 2× 10Gb LAN, IPMI, přední USB-C 10 </w:t>
            </w:r>
            <w:proofErr w:type="spellStart"/>
            <w:r w:rsidRPr="004A144E">
              <w:rPr>
                <w:rFonts w:eastAsia="Arial" w:cs="Arial"/>
                <w:sz w:val="22"/>
                <w:szCs w:val="22"/>
              </w:rPr>
              <w:t>Gbps</w:t>
            </w:r>
            <w:proofErr w:type="spellEnd"/>
            <w:r w:rsidRPr="004A144E">
              <w:rPr>
                <w:rFonts w:eastAsia="Arial" w:cs="Arial"/>
                <w:sz w:val="22"/>
                <w:szCs w:val="22"/>
              </w:rPr>
              <w:t>, 2× USB 3.0, tiché průmyslové chlazení 4× 120 mm, výkonný 1600 W napájecí zdroj, včetně montáže, testování a instalace OS.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623D858" w14:textId="77777777" w:rsidR="00372B8A" w:rsidRPr="004A144E" w:rsidRDefault="00372B8A" w:rsidP="00256192">
            <w:pPr>
              <w:widowControl w:val="0"/>
              <w:spacing w:line="276" w:lineRule="auto"/>
              <w:jc w:val="center"/>
              <w:rPr>
                <w:rFonts w:eastAsia="Arial" w:cs="Arial"/>
                <w:sz w:val="22"/>
                <w:szCs w:val="22"/>
              </w:rPr>
            </w:pPr>
            <w:proofErr w:type="spellStart"/>
            <w:r w:rsidRPr="004A144E">
              <w:rPr>
                <w:rFonts w:eastAsia="Arial" w:cs="Arial"/>
                <w:sz w:val="22"/>
                <w:szCs w:val="22"/>
              </w:rPr>
              <w:t>kpl</w:t>
            </w:r>
            <w:proofErr w:type="spellEnd"/>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82F6675"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5EF56B66" w14:textId="77777777" w:rsidTr="00256192">
        <w:trPr>
          <w:trHeight w:val="411"/>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003514F"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AVT_X_2</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5A5322A2"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2</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2648003"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Odbavovací Server 2</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48FC0CB"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Profesionální 4U </w:t>
            </w:r>
            <w:proofErr w:type="spellStart"/>
            <w:r w:rsidRPr="004A144E">
              <w:rPr>
                <w:rFonts w:eastAsia="Arial" w:cs="Arial"/>
                <w:sz w:val="22"/>
                <w:szCs w:val="22"/>
              </w:rPr>
              <w:t>rackmount</w:t>
            </w:r>
            <w:proofErr w:type="spellEnd"/>
            <w:r w:rsidRPr="004A144E">
              <w:rPr>
                <w:rFonts w:eastAsia="Arial" w:cs="Arial"/>
                <w:sz w:val="22"/>
                <w:szCs w:val="22"/>
              </w:rPr>
              <w:t xml:space="preserve"> server s 24jádrovým/48vláknovým procesorem (4,2/5,3 GHz), 128 GB DDR5 ECC RAM (8kanálově), systémovým </w:t>
            </w:r>
            <w:proofErr w:type="spellStart"/>
            <w:r w:rsidRPr="004A144E">
              <w:rPr>
                <w:rFonts w:eastAsia="Arial" w:cs="Arial"/>
                <w:sz w:val="22"/>
                <w:szCs w:val="22"/>
              </w:rPr>
              <w:t>NVMe</w:t>
            </w:r>
            <w:proofErr w:type="spellEnd"/>
            <w:r w:rsidRPr="004A144E">
              <w:rPr>
                <w:rFonts w:eastAsia="Arial" w:cs="Arial"/>
                <w:sz w:val="22"/>
                <w:szCs w:val="22"/>
              </w:rPr>
              <w:t xml:space="preserve"> SSD 2 TB, datovým SSD úložištěm 16 TB na </w:t>
            </w:r>
            <w:proofErr w:type="spellStart"/>
            <w:r w:rsidRPr="004A144E">
              <w:rPr>
                <w:rFonts w:eastAsia="Arial" w:cs="Arial"/>
                <w:sz w:val="22"/>
                <w:szCs w:val="22"/>
              </w:rPr>
              <w:t>PCIe</w:t>
            </w:r>
            <w:proofErr w:type="spellEnd"/>
            <w:r w:rsidRPr="004A144E">
              <w:rPr>
                <w:rFonts w:eastAsia="Arial" w:cs="Arial"/>
                <w:sz w:val="22"/>
                <w:szCs w:val="22"/>
              </w:rPr>
              <w:t xml:space="preserve"> kartě formou 4× M.2 SSD (RAID 0, čtení až 20 GB/s), synchronizační </w:t>
            </w:r>
            <w:r w:rsidRPr="004A144E">
              <w:rPr>
                <w:rFonts w:eastAsia="Arial" w:cs="Arial"/>
                <w:sz w:val="22"/>
                <w:szCs w:val="22"/>
              </w:rPr>
              <w:lastRenderedPageBreak/>
              <w:t xml:space="preserve">kartou pro vícenásobné grafické výstupy, profesionální GPU s 32 GB ECC GDDR6 a 4× </w:t>
            </w:r>
            <w:proofErr w:type="spellStart"/>
            <w:r w:rsidRPr="004A144E">
              <w:rPr>
                <w:rFonts w:eastAsia="Arial" w:cs="Arial"/>
                <w:sz w:val="22"/>
                <w:szCs w:val="22"/>
              </w:rPr>
              <w:t>DisplayPort</w:t>
            </w:r>
            <w:proofErr w:type="spellEnd"/>
            <w:r w:rsidRPr="004A144E">
              <w:rPr>
                <w:rFonts w:eastAsia="Arial" w:cs="Arial"/>
                <w:sz w:val="22"/>
                <w:szCs w:val="22"/>
              </w:rPr>
              <w:t xml:space="preserve"> 1.4a, podpora </w:t>
            </w:r>
            <w:proofErr w:type="spellStart"/>
            <w:r w:rsidRPr="004A144E">
              <w:rPr>
                <w:rFonts w:eastAsia="Arial" w:cs="Arial"/>
                <w:sz w:val="22"/>
                <w:szCs w:val="22"/>
              </w:rPr>
              <w:t>Genlock</w:t>
            </w:r>
            <w:proofErr w:type="spellEnd"/>
            <w:r w:rsidRPr="004A144E">
              <w:rPr>
                <w:rFonts w:eastAsia="Arial" w:cs="Arial"/>
                <w:sz w:val="22"/>
                <w:szCs w:val="22"/>
              </w:rPr>
              <w:t>/</w:t>
            </w:r>
            <w:proofErr w:type="spellStart"/>
            <w:r w:rsidRPr="004A144E">
              <w:rPr>
                <w:rFonts w:eastAsia="Arial" w:cs="Arial"/>
                <w:sz w:val="22"/>
                <w:szCs w:val="22"/>
              </w:rPr>
              <w:t>Framelock</w:t>
            </w:r>
            <w:proofErr w:type="spellEnd"/>
            <w:r w:rsidRPr="004A144E">
              <w:rPr>
                <w:rFonts w:eastAsia="Arial" w:cs="Arial"/>
                <w:sz w:val="22"/>
                <w:szCs w:val="22"/>
              </w:rPr>
              <w:t>, 2× 10Gb LAN, IPMI, přední USB-C 10 </w:t>
            </w:r>
            <w:proofErr w:type="spellStart"/>
            <w:r w:rsidRPr="004A144E">
              <w:rPr>
                <w:rFonts w:eastAsia="Arial" w:cs="Arial"/>
                <w:sz w:val="22"/>
                <w:szCs w:val="22"/>
              </w:rPr>
              <w:t>Gbps</w:t>
            </w:r>
            <w:proofErr w:type="spellEnd"/>
            <w:r w:rsidRPr="004A144E">
              <w:rPr>
                <w:rFonts w:eastAsia="Arial" w:cs="Arial"/>
                <w:sz w:val="22"/>
                <w:szCs w:val="22"/>
              </w:rPr>
              <w:t>, 2× USB 3.0, tiché průmyslové chlazení 4× 120 mm, výkonný 1600 W napájecí zdroj, včetně montáže, testování a instalace OS.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9E3ED16" w14:textId="77777777" w:rsidR="00372B8A" w:rsidRPr="004A144E" w:rsidRDefault="00372B8A" w:rsidP="00256192">
            <w:pPr>
              <w:widowControl w:val="0"/>
              <w:spacing w:line="276" w:lineRule="auto"/>
              <w:jc w:val="center"/>
              <w:rPr>
                <w:rFonts w:eastAsia="Arial" w:cs="Arial"/>
                <w:sz w:val="22"/>
                <w:szCs w:val="22"/>
              </w:rPr>
            </w:pPr>
            <w:proofErr w:type="spellStart"/>
            <w:r w:rsidRPr="004A144E">
              <w:rPr>
                <w:rFonts w:eastAsia="Arial" w:cs="Arial"/>
                <w:sz w:val="22"/>
                <w:szCs w:val="22"/>
              </w:rPr>
              <w:lastRenderedPageBreak/>
              <w:t>kpl</w:t>
            </w:r>
            <w:proofErr w:type="spellEnd"/>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80B2773"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521F6FEB" w14:textId="77777777" w:rsidTr="00256192">
        <w:trPr>
          <w:trHeight w:val="2595"/>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8261561"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AVT_X_3</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80EDE3D"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3</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D70A640"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Odbavovací Server 3</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55A6A1CB"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Profesionální 4U </w:t>
            </w:r>
            <w:proofErr w:type="spellStart"/>
            <w:r w:rsidRPr="004A144E">
              <w:rPr>
                <w:rFonts w:eastAsia="Arial" w:cs="Arial"/>
                <w:sz w:val="22"/>
                <w:szCs w:val="22"/>
              </w:rPr>
              <w:t>rackmount</w:t>
            </w:r>
            <w:proofErr w:type="spellEnd"/>
            <w:r w:rsidRPr="004A144E">
              <w:rPr>
                <w:rFonts w:eastAsia="Arial" w:cs="Arial"/>
                <w:sz w:val="22"/>
                <w:szCs w:val="22"/>
              </w:rPr>
              <w:t xml:space="preserve"> server s 24jádrovým/48vláknovým procesorem (4,2/5,3 GHz), 128 GB DDR5 ECC RAM (8kanálově), systémovým </w:t>
            </w:r>
            <w:proofErr w:type="spellStart"/>
            <w:r w:rsidRPr="004A144E">
              <w:rPr>
                <w:rFonts w:eastAsia="Arial" w:cs="Arial"/>
                <w:sz w:val="22"/>
                <w:szCs w:val="22"/>
              </w:rPr>
              <w:t>NVMe</w:t>
            </w:r>
            <w:proofErr w:type="spellEnd"/>
            <w:r w:rsidRPr="004A144E">
              <w:rPr>
                <w:rFonts w:eastAsia="Arial" w:cs="Arial"/>
                <w:sz w:val="22"/>
                <w:szCs w:val="22"/>
              </w:rPr>
              <w:t xml:space="preserve"> SSD 2 TB, datovým SSD úložištěm 16 TB na </w:t>
            </w:r>
            <w:proofErr w:type="spellStart"/>
            <w:r w:rsidRPr="004A144E">
              <w:rPr>
                <w:rFonts w:eastAsia="Arial" w:cs="Arial"/>
                <w:sz w:val="22"/>
                <w:szCs w:val="22"/>
              </w:rPr>
              <w:t>PCIe</w:t>
            </w:r>
            <w:proofErr w:type="spellEnd"/>
            <w:r w:rsidRPr="004A144E">
              <w:rPr>
                <w:rFonts w:eastAsia="Arial" w:cs="Arial"/>
                <w:sz w:val="22"/>
                <w:szCs w:val="22"/>
              </w:rPr>
              <w:t xml:space="preserve"> kartě formou 4× M.2 SSD (RAID 0, čtení až 20 GB/s), synchronizační kartou pro vícenásobné grafické výstupy, profesionální GPU s 32 GB ECC GDDR6 a 4× </w:t>
            </w:r>
            <w:proofErr w:type="spellStart"/>
            <w:r w:rsidRPr="004A144E">
              <w:rPr>
                <w:rFonts w:eastAsia="Arial" w:cs="Arial"/>
                <w:sz w:val="22"/>
                <w:szCs w:val="22"/>
              </w:rPr>
              <w:t>DisplayPort</w:t>
            </w:r>
            <w:proofErr w:type="spellEnd"/>
            <w:r w:rsidRPr="004A144E">
              <w:rPr>
                <w:rFonts w:eastAsia="Arial" w:cs="Arial"/>
                <w:sz w:val="22"/>
                <w:szCs w:val="22"/>
              </w:rPr>
              <w:t xml:space="preserve"> 1.4a, celkem 8× </w:t>
            </w:r>
            <w:proofErr w:type="spellStart"/>
            <w:r w:rsidRPr="004A144E">
              <w:rPr>
                <w:rFonts w:eastAsia="Arial" w:cs="Arial"/>
                <w:sz w:val="22"/>
                <w:szCs w:val="22"/>
              </w:rPr>
              <w:t>DisplayPort</w:t>
            </w:r>
            <w:proofErr w:type="spellEnd"/>
            <w:r w:rsidRPr="004A144E">
              <w:rPr>
                <w:rFonts w:eastAsia="Arial" w:cs="Arial"/>
                <w:sz w:val="22"/>
                <w:szCs w:val="22"/>
              </w:rPr>
              <w:t xml:space="preserve">, podpora </w:t>
            </w:r>
            <w:proofErr w:type="spellStart"/>
            <w:r w:rsidRPr="004A144E">
              <w:rPr>
                <w:rFonts w:eastAsia="Arial" w:cs="Arial"/>
                <w:sz w:val="22"/>
                <w:szCs w:val="22"/>
              </w:rPr>
              <w:t>Genlock</w:t>
            </w:r>
            <w:proofErr w:type="spellEnd"/>
            <w:r w:rsidRPr="004A144E">
              <w:rPr>
                <w:rFonts w:eastAsia="Arial" w:cs="Arial"/>
                <w:sz w:val="22"/>
                <w:szCs w:val="22"/>
              </w:rPr>
              <w:t>/</w:t>
            </w:r>
            <w:proofErr w:type="spellStart"/>
            <w:r w:rsidRPr="004A144E">
              <w:rPr>
                <w:rFonts w:eastAsia="Arial" w:cs="Arial"/>
                <w:sz w:val="22"/>
                <w:szCs w:val="22"/>
              </w:rPr>
              <w:t>Framelock</w:t>
            </w:r>
            <w:proofErr w:type="spellEnd"/>
            <w:r w:rsidRPr="004A144E">
              <w:rPr>
                <w:rFonts w:eastAsia="Arial" w:cs="Arial"/>
                <w:sz w:val="22"/>
                <w:szCs w:val="22"/>
              </w:rPr>
              <w:t>, 2× 10Gb LAN, IPMI, přední USB-C 10 </w:t>
            </w:r>
            <w:proofErr w:type="spellStart"/>
            <w:r w:rsidRPr="004A144E">
              <w:rPr>
                <w:rFonts w:eastAsia="Arial" w:cs="Arial"/>
                <w:sz w:val="22"/>
                <w:szCs w:val="22"/>
              </w:rPr>
              <w:t>Gbps</w:t>
            </w:r>
            <w:proofErr w:type="spellEnd"/>
            <w:r w:rsidRPr="004A144E">
              <w:rPr>
                <w:rFonts w:eastAsia="Arial" w:cs="Arial"/>
                <w:sz w:val="22"/>
                <w:szCs w:val="22"/>
              </w:rPr>
              <w:t>, 2× USB 3.0, tiché průmyslové chlazení 4× 120 mm, výkonný 1600 W napájecí zdroj, včetně montáže, testování a instalace OS.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7499B997" w14:textId="77777777" w:rsidR="00372B8A" w:rsidRPr="004A144E" w:rsidRDefault="00372B8A" w:rsidP="00256192">
            <w:pPr>
              <w:widowControl w:val="0"/>
              <w:spacing w:line="276" w:lineRule="auto"/>
              <w:jc w:val="center"/>
              <w:rPr>
                <w:rFonts w:eastAsia="Arial" w:cs="Arial"/>
                <w:sz w:val="22"/>
                <w:szCs w:val="22"/>
              </w:rPr>
            </w:pPr>
            <w:proofErr w:type="spellStart"/>
            <w:r w:rsidRPr="004A144E">
              <w:rPr>
                <w:rFonts w:eastAsia="Arial" w:cs="Arial"/>
                <w:sz w:val="22"/>
                <w:szCs w:val="22"/>
              </w:rPr>
              <w:t>kpl</w:t>
            </w:r>
            <w:proofErr w:type="spellEnd"/>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871D5AF"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62CAA874" w14:textId="77777777" w:rsidTr="00256192">
        <w:trPr>
          <w:trHeight w:val="2040"/>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1B155FF1"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AVT_X_4</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1E0E64AA"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4</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9388582"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Odbavovací Server 4</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78668518"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Profesionální 4U </w:t>
            </w:r>
            <w:proofErr w:type="spellStart"/>
            <w:r w:rsidRPr="004A144E">
              <w:rPr>
                <w:rFonts w:eastAsia="Arial" w:cs="Arial"/>
                <w:sz w:val="22"/>
                <w:szCs w:val="22"/>
              </w:rPr>
              <w:t>rackmount</w:t>
            </w:r>
            <w:proofErr w:type="spellEnd"/>
            <w:r w:rsidRPr="004A144E">
              <w:rPr>
                <w:rFonts w:eastAsia="Arial" w:cs="Arial"/>
                <w:sz w:val="22"/>
                <w:szCs w:val="22"/>
              </w:rPr>
              <w:t xml:space="preserve"> server s 24jádrovým/48vláknovým procesorem (4,2/5,3 GHz), 128 GB DDR5 ECC RAM (8kanálově), systémovým </w:t>
            </w:r>
            <w:proofErr w:type="spellStart"/>
            <w:r w:rsidRPr="004A144E">
              <w:rPr>
                <w:rFonts w:eastAsia="Arial" w:cs="Arial"/>
                <w:sz w:val="22"/>
                <w:szCs w:val="22"/>
              </w:rPr>
              <w:t>NVMe</w:t>
            </w:r>
            <w:proofErr w:type="spellEnd"/>
            <w:r w:rsidRPr="004A144E">
              <w:rPr>
                <w:rFonts w:eastAsia="Arial" w:cs="Arial"/>
                <w:sz w:val="22"/>
                <w:szCs w:val="22"/>
              </w:rPr>
              <w:t xml:space="preserve"> SSD 2 TB, datovým SSD úložištěm 16 TB na </w:t>
            </w:r>
            <w:proofErr w:type="spellStart"/>
            <w:r w:rsidRPr="004A144E">
              <w:rPr>
                <w:rFonts w:eastAsia="Arial" w:cs="Arial"/>
                <w:sz w:val="22"/>
                <w:szCs w:val="22"/>
              </w:rPr>
              <w:t>PCIe</w:t>
            </w:r>
            <w:proofErr w:type="spellEnd"/>
            <w:r w:rsidRPr="004A144E">
              <w:rPr>
                <w:rFonts w:eastAsia="Arial" w:cs="Arial"/>
                <w:sz w:val="22"/>
                <w:szCs w:val="22"/>
              </w:rPr>
              <w:t xml:space="preserve"> kartě formou 4× M.2 SSD (RAID 0, čtení až 20 GB/s), synchronizační kartou pro vícenásobné grafické výstupy, profesionální GPU s 32 GB ECC GDDR6 a 4× </w:t>
            </w:r>
            <w:proofErr w:type="spellStart"/>
            <w:r w:rsidRPr="004A144E">
              <w:rPr>
                <w:rFonts w:eastAsia="Arial" w:cs="Arial"/>
                <w:sz w:val="22"/>
                <w:szCs w:val="22"/>
              </w:rPr>
              <w:t>DisplayPort</w:t>
            </w:r>
            <w:proofErr w:type="spellEnd"/>
            <w:r w:rsidRPr="004A144E">
              <w:rPr>
                <w:rFonts w:eastAsia="Arial" w:cs="Arial"/>
                <w:sz w:val="22"/>
                <w:szCs w:val="22"/>
              </w:rPr>
              <w:t xml:space="preserve"> 1.4a, celkem 8× </w:t>
            </w:r>
            <w:proofErr w:type="spellStart"/>
            <w:r w:rsidRPr="004A144E">
              <w:rPr>
                <w:rFonts w:eastAsia="Arial" w:cs="Arial"/>
                <w:sz w:val="22"/>
                <w:szCs w:val="22"/>
              </w:rPr>
              <w:t>DisplayPort</w:t>
            </w:r>
            <w:proofErr w:type="spellEnd"/>
            <w:r w:rsidRPr="004A144E">
              <w:rPr>
                <w:rFonts w:eastAsia="Arial" w:cs="Arial"/>
                <w:sz w:val="22"/>
                <w:szCs w:val="22"/>
              </w:rPr>
              <w:t xml:space="preserve">, podpora </w:t>
            </w:r>
            <w:proofErr w:type="spellStart"/>
            <w:r w:rsidRPr="004A144E">
              <w:rPr>
                <w:rFonts w:eastAsia="Arial" w:cs="Arial"/>
                <w:sz w:val="22"/>
                <w:szCs w:val="22"/>
              </w:rPr>
              <w:t>Genlock</w:t>
            </w:r>
            <w:proofErr w:type="spellEnd"/>
            <w:r w:rsidRPr="004A144E">
              <w:rPr>
                <w:rFonts w:eastAsia="Arial" w:cs="Arial"/>
                <w:sz w:val="22"/>
                <w:szCs w:val="22"/>
              </w:rPr>
              <w:t>/</w:t>
            </w:r>
            <w:proofErr w:type="spellStart"/>
            <w:r w:rsidRPr="004A144E">
              <w:rPr>
                <w:rFonts w:eastAsia="Arial" w:cs="Arial"/>
                <w:sz w:val="22"/>
                <w:szCs w:val="22"/>
              </w:rPr>
              <w:t>Framelock</w:t>
            </w:r>
            <w:proofErr w:type="spellEnd"/>
            <w:r w:rsidRPr="004A144E">
              <w:rPr>
                <w:rFonts w:eastAsia="Arial" w:cs="Arial"/>
                <w:sz w:val="22"/>
                <w:szCs w:val="22"/>
              </w:rPr>
              <w:t>, 2× 10Gb LAN, IPMI, přední USB-C 10 </w:t>
            </w:r>
            <w:proofErr w:type="spellStart"/>
            <w:r w:rsidRPr="004A144E">
              <w:rPr>
                <w:rFonts w:eastAsia="Arial" w:cs="Arial"/>
                <w:sz w:val="22"/>
                <w:szCs w:val="22"/>
              </w:rPr>
              <w:t>Gbps</w:t>
            </w:r>
            <w:proofErr w:type="spellEnd"/>
            <w:r w:rsidRPr="004A144E">
              <w:rPr>
                <w:rFonts w:eastAsia="Arial" w:cs="Arial"/>
                <w:sz w:val="22"/>
                <w:szCs w:val="22"/>
              </w:rPr>
              <w:t xml:space="preserve">, 2× USB 3.0, tiché průmyslové chlazení 4× </w:t>
            </w:r>
            <w:r w:rsidRPr="004A144E">
              <w:rPr>
                <w:rFonts w:eastAsia="Arial" w:cs="Arial"/>
                <w:sz w:val="22"/>
                <w:szCs w:val="22"/>
              </w:rPr>
              <w:lastRenderedPageBreak/>
              <w:t>120 mm, výkonný 1600 W napájecí zdroj, včetně montáže, testování a instalace OS.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100CE4C1" w14:textId="77777777" w:rsidR="00372B8A" w:rsidRPr="004A144E" w:rsidRDefault="00372B8A" w:rsidP="00256192">
            <w:pPr>
              <w:widowControl w:val="0"/>
              <w:spacing w:line="276" w:lineRule="auto"/>
              <w:jc w:val="center"/>
              <w:rPr>
                <w:rFonts w:eastAsia="Arial" w:cs="Arial"/>
                <w:sz w:val="22"/>
                <w:szCs w:val="22"/>
              </w:rPr>
            </w:pPr>
            <w:proofErr w:type="spellStart"/>
            <w:r w:rsidRPr="004A144E">
              <w:rPr>
                <w:rFonts w:eastAsia="Arial" w:cs="Arial"/>
                <w:sz w:val="22"/>
                <w:szCs w:val="22"/>
              </w:rPr>
              <w:lastRenderedPageBreak/>
              <w:t>kpl</w:t>
            </w:r>
            <w:proofErr w:type="spellEnd"/>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9B07D7A"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433CABE8" w14:textId="77777777" w:rsidTr="00256192">
        <w:trPr>
          <w:trHeight w:val="1725"/>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13AD6301"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AVT_X_5</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7DBBD050"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5</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29337AAF"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Ovládací panel</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6F65B86"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Ovládací panel 32programovatelných tlačítek s LCD displeji, USB-C konektor, podpora Windows 10/macOS, dynamické podsvícení a softwarová integrace pro streamování a multimediální produkci.</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421F641"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ks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5F0D588"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2</w:t>
            </w:r>
          </w:p>
        </w:tc>
      </w:tr>
      <w:tr w:rsidR="00372B8A" w:rsidRPr="004A144E" w14:paraId="106C9CA8" w14:textId="77777777" w:rsidTr="00256192">
        <w:trPr>
          <w:trHeight w:val="1530"/>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99BB388"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AVT_X_6</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543307D"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6</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DA7FB35"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Systém pro playback a správu videoobsahu ve </w:t>
            </w:r>
            <w:proofErr w:type="spellStart"/>
            <w:r w:rsidRPr="004A144E">
              <w:rPr>
                <w:rFonts w:eastAsia="Arial" w:cs="Arial"/>
                <w:sz w:val="22"/>
                <w:szCs w:val="22"/>
              </w:rPr>
              <w:t>víceprojekčním</w:t>
            </w:r>
            <w:proofErr w:type="spellEnd"/>
            <w:r w:rsidRPr="004A144E">
              <w:rPr>
                <w:rFonts w:eastAsia="Arial" w:cs="Arial"/>
                <w:sz w:val="22"/>
                <w:szCs w:val="22"/>
              </w:rPr>
              <w:t xml:space="preserve"> prostředí - 10 licencovaných výstupů</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05D0B40"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Licence profesionálního programu, 10 výstupů</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C857EC6"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ks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85D5AAE"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71789EEE" w14:textId="77777777" w:rsidTr="00256192">
        <w:trPr>
          <w:trHeight w:val="1530"/>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1C28B89"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AVT_X_7</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F6FCA95"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7</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4EBB785D"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Systém pro playback a správu videoobsahu ve </w:t>
            </w:r>
            <w:proofErr w:type="spellStart"/>
            <w:r w:rsidRPr="004A144E">
              <w:rPr>
                <w:rFonts w:eastAsia="Arial" w:cs="Arial"/>
                <w:sz w:val="22"/>
                <w:szCs w:val="22"/>
              </w:rPr>
              <w:t>víceprojekčním</w:t>
            </w:r>
            <w:proofErr w:type="spellEnd"/>
            <w:r w:rsidRPr="004A144E">
              <w:rPr>
                <w:rFonts w:eastAsia="Arial" w:cs="Arial"/>
                <w:sz w:val="22"/>
                <w:szCs w:val="22"/>
              </w:rPr>
              <w:t xml:space="preserve"> prostředí - 4 licencované výstupy</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09057782"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Licence profesionálního programu, 4 výstupy</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1C66309"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ks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2D21B93"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017AFE2A" w14:textId="77777777" w:rsidTr="00256192">
        <w:trPr>
          <w:trHeight w:val="2265"/>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B760A12"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AVT_X_8</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A6D26E3"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8</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08799DD9"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Řídící systém pro playback a správu videoobsahu ve </w:t>
            </w:r>
            <w:proofErr w:type="spellStart"/>
            <w:r w:rsidRPr="004A144E">
              <w:rPr>
                <w:rFonts w:eastAsia="Arial" w:cs="Arial"/>
                <w:sz w:val="22"/>
                <w:szCs w:val="22"/>
              </w:rPr>
              <w:t>víceprojekčním</w:t>
            </w:r>
            <w:proofErr w:type="spellEnd"/>
            <w:r w:rsidRPr="004A144E">
              <w:rPr>
                <w:rFonts w:eastAsia="Arial" w:cs="Arial"/>
                <w:sz w:val="22"/>
                <w:szCs w:val="22"/>
              </w:rPr>
              <w:t xml:space="preserve"> prostředí - 2 výstupy</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CA936F8"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Licence profesionálního programu, 2 výstupy</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42AE9738"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ks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3EEC11FD"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1</w:t>
            </w:r>
          </w:p>
        </w:tc>
      </w:tr>
      <w:tr w:rsidR="00372B8A" w:rsidRPr="004A144E" w14:paraId="7B67CDEB" w14:textId="77777777" w:rsidTr="00256192">
        <w:trPr>
          <w:trHeight w:val="765"/>
        </w:trPr>
        <w:tc>
          <w:tcPr>
            <w:tcW w:w="112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6755045"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AVT_X_9</w:t>
            </w:r>
          </w:p>
        </w:tc>
        <w:tc>
          <w:tcPr>
            <w:tcW w:w="127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3D955E0E"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Příloha č. 9</w:t>
            </w:r>
          </w:p>
        </w:tc>
        <w:tc>
          <w:tcPr>
            <w:tcW w:w="16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26460F1C" w14:textId="77777777"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 xml:space="preserve">Licence </w:t>
            </w:r>
            <w:proofErr w:type="spellStart"/>
            <w:r w:rsidRPr="004A144E">
              <w:rPr>
                <w:rFonts w:eastAsia="Arial" w:cs="Arial"/>
                <w:sz w:val="22"/>
                <w:szCs w:val="22"/>
              </w:rPr>
              <w:t>virtualni</w:t>
            </w:r>
            <w:proofErr w:type="spellEnd"/>
            <w:r w:rsidRPr="004A144E">
              <w:rPr>
                <w:rFonts w:eastAsia="Arial" w:cs="Arial"/>
                <w:sz w:val="22"/>
                <w:szCs w:val="22"/>
              </w:rPr>
              <w:t xml:space="preserve"> zvukové karty</w:t>
            </w:r>
          </w:p>
        </w:tc>
        <w:tc>
          <w:tcPr>
            <w:tcW w:w="37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tcPr>
          <w:p w14:paraId="68BE7EB6" w14:textId="351522F9" w:rsidR="00372B8A" w:rsidRPr="004A144E" w:rsidRDefault="00372B8A" w:rsidP="00256192">
            <w:pPr>
              <w:widowControl w:val="0"/>
              <w:spacing w:line="276" w:lineRule="auto"/>
              <w:jc w:val="both"/>
              <w:rPr>
                <w:rFonts w:eastAsia="Arial" w:cs="Arial"/>
                <w:sz w:val="22"/>
                <w:szCs w:val="22"/>
              </w:rPr>
            </w:pPr>
            <w:r w:rsidRPr="004A144E">
              <w:rPr>
                <w:rFonts w:eastAsia="Arial" w:cs="Arial"/>
                <w:sz w:val="22"/>
                <w:szCs w:val="22"/>
              </w:rPr>
              <w:t>Licence virtu</w:t>
            </w:r>
            <w:r w:rsidR="00383B90">
              <w:rPr>
                <w:rFonts w:eastAsia="Arial" w:cs="Arial"/>
                <w:sz w:val="22"/>
                <w:szCs w:val="22"/>
              </w:rPr>
              <w:t>á</w:t>
            </w:r>
            <w:r w:rsidRPr="004A144E">
              <w:rPr>
                <w:rFonts w:eastAsia="Arial" w:cs="Arial"/>
                <w:sz w:val="22"/>
                <w:szCs w:val="22"/>
              </w:rPr>
              <w:t>ln</w:t>
            </w:r>
            <w:r w:rsidR="00383B90">
              <w:rPr>
                <w:rFonts w:eastAsia="Arial" w:cs="Arial"/>
                <w:sz w:val="22"/>
                <w:szCs w:val="22"/>
              </w:rPr>
              <w:t>í</w:t>
            </w:r>
            <w:r w:rsidRPr="004A144E">
              <w:rPr>
                <w:rFonts w:eastAsia="Arial" w:cs="Arial"/>
                <w:sz w:val="22"/>
                <w:szCs w:val="22"/>
              </w:rPr>
              <w:t xml:space="preserve"> zvukové karty</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6F0FE847"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ks</w:t>
            </w:r>
          </w:p>
        </w:tc>
        <w:tc>
          <w:tcPr>
            <w:tcW w:w="58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14:paraId="504ED5AA" w14:textId="77777777" w:rsidR="00372B8A" w:rsidRPr="004A144E" w:rsidRDefault="00372B8A" w:rsidP="00256192">
            <w:pPr>
              <w:widowControl w:val="0"/>
              <w:spacing w:line="276" w:lineRule="auto"/>
              <w:jc w:val="center"/>
              <w:rPr>
                <w:rFonts w:eastAsia="Arial" w:cs="Arial"/>
                <w:sz w:val="22"/>
                <w:szCs w:val="22"/>
              </w:rPr>
            </w:pPr>
            <w:r w:rsidRPr="004A144E">
              <w:rPr>
                <w:rFonts w:eastAsia="Arial" w:cs="Arial"/>
                <w:sz w:val="22"/>
                <w:szCs w:val="22"/>
              </w:rPr>
              <w:t>5</w:t>
            </w:r>
          </w:p>
        </w:tc>
      </w:tr>
    </w:tbl>
    <w:p w14:paraId="5853B78A" w14:textId="77777777" w:rsidR="00372B8A" w:rsidRDefault="00372B8A" w:rsidP="00372B8A">
      <w:pPr>
        <w:jc w:val="both"/>
        <w:rPr>
          <w:rFonts w:cs="Arial"/>
          <w:sz w:val="22"/>
          <w:szCs w:val="22"/>
        </w:rPr>
      </w:pPr>
    </w:p>
    <w:p w14:paraId="1EB51D0D" w14:textId="77777777" w:rsidR="00372B8A" w:rsidRDefault="00372B8A" w:rsidP="00372B8A">
      <w:pPr>
        <w:pStyle w:val="Odstavecseseznamem"/>
        <w:numPr>
          <w:ilvl w:val="0"/>
          <w:numId w:val="8"/>
        </w:numPr>
        <w:spacing w:after="0" w:line="240" w:lineRule="auto"/>
        <w:ind w:left="567" w:hanging="567"/>
        <w:contextualSpacing w:val="0"/>
        <w:jc w:val="both"/>
        <w:rPr>
          <w:rFonts w:ascii="Arial" w:hAnsi="Arial" w:cs="Arial"/>
        </w:rPr>
      </w:pPr>
      <w:r>
        <w:rPr>
          <w:rFonts w:ascii="Arial" w:hAnsi="Arial" w:cs="Arial"/>
        </w:rPr>
        <w:lastRenderedPageBreak/>
        <w:t>Dodavatel se zavazuje poskytnout Objednateli v rámci Předmětu plnění audiovizuální systém, který bude splňovat tyto všeobecné funkční požadavky:</w:t>
      </w:r>
    </w:p>
    <w:p w14:paraId="25282F20" w14:textId="77777777" w:rsidR="00372B8A" w:rsidRDefault="00372B8A" w:rsidP="00372B8A">
      <w:pPr>
        <w:pStyle w:val="Odstavecseseznamem"/>
        <w:ind w:left="567"/>
        <w:jc w:val="both"/>
        <w:rPr>
          <w:rFonts w:ascii="Arial" w:hAnsi="Arial" w:cs="Arial"/>
        </w:rPr>
      </w:pPr>
    </w:p>
    <w:p w14:paraId="11A4A955"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Centralizované řízení projekce</w:t>
      </w:r>
      <w:r w:rsidRPr="00E1652C">
        <w:rPr>
          <w:rFonts w:ascii="Arial" w:hAnsi="Arial" w:cs="Arial"/>
        </w:rPr>
        <w:t>: Možnost správy více výstupních zobrazovacích zařízení (např. projektorů) z jednoho rozhraní.</w:t>
      </w:r>
    </w:p>
    <w:p w14:paraId="7500D906"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Synchronizace</w:t>
      </w:r>
      <w:r w:rsidRPr="00E1652C">
        <w:rPr>
          <w:rFonts w:ascii="Arial" w:hAnsi="Arial" w:cs="Arial"/>
        </w:rPr>
        <w:t xml:space="preserve">: Zajištění plné synchronizace mezi jednotlivými výstupy (rámcová přesnost min. 1 </w:t>
      </w:r>
      <w:proofErr w:type="spellStart"/>
      <w:r w:rsidRPr="00E1652C">
        <w:rPr>
          <w:rFonts w:ascii="Arial" w:hAnsi="Arial" w:cs="Arial"/>
        </w:rPr>
        <w:t>frame</w:t>
      </w:r>
      <w:proofErr w:type="spellEnd"/>
      <w:r w:rsidRPr="00E1652C">
        <w:rPr>
          <w:rFonts w:ascii="Arial" w:hAnsi="Arial" w:cs="Arial"/>
        </w:rPr>
        <w:t xml:space="preserve"> při 60 Hz).</w:t>
      </w:r>
    </w:p>
    <w:p w14:paraId="3C92AF65"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proofErr w:type="spellStart"/>
      <w:r w:rsidRPr="00E1652C">
        <w:rPr>
          <w:rFonts w:ascii="Arial" w:hAnsi="Arial" w:cs="Arial"/>
          <w:b/>
        </w:rPr>
        <w:t>Realtime</w:t>
      </w:r>
      <w:proofErr w:type="spellEnd"/>
      <w:r w:rsidRPr="00E1652C">
        <w:rPr>
          <w:rFonts w:ascii="Arial" w:hAnsi="Arial" w:cs="Arial"/>
          <w:b/>
        </w:rPr>
        <w:t xml:space="preserve"> playback</w:t>
      </w:r>
      <w:r w:rsidRPr="00E1652C">
        <w:rPr>
          <w:rFonts w:ascii="Arial" w:hAnsi="Arial" w:cs="Arial"/>
        </w:rPr>
        <w:t>: Možnost přehrávání nekomprimovaného či vysoce kvalitního videa ve více kanálech v reálném čase bez zpoždění.</w:t>
      </w:r>
    </w:p>
    <w:p w14:paraId="625F850A"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Mediální server</w:t>
      </w:r>
      <w:r w:rsidRPr="00E1652C">
        <w:rPr>
          <w:rFonts w:ascii="Arial" w:hAnsi="Arial" w:cs="Arial"/>
        </w:rPr>
        <w:t xml:space="preserve">: Podpora více vrstev videa a obrazu včetně možností kompozice, </w:t>
      </w:r>
      <w:proofErr w:type="spellStart"/>
      <w:r w:rsidRPr="00E1652C">
        <w:rPr>
          <w:rFonts w:ascii="Arial" w:hAnsi="Arial" w:cs="Arial"/>
        </w:rPr>
        <w:t>blendingu</w:t>
      </w:r>
      <w:proofErr w:type="spellEnd"/>
      <w:r w:rsidRPr="00E1652C">
        <w:rPr>
          <w:rFonts w:ascii="Arial" w:hAnsi="Arial" w:cs="Arial"/>
        </w:rPr>
        <w:t xml:space="preserve"> a </w:t>
      </w:r>
      <w:proofErr w:type="spellStart"/>
      <w:r w:rsidRPr="00E1652C">
        <w:rPr>
          <w:rFonts w:ascii="Arial" w:hAnsi="Arial" w:cs="Arial"/>
        </w:rPr>
        <w:t>warping</w:t>
      </w:r>
      <w:proofErr w:type="spellEnd"/>
      <w:r w:rsidRPr="00E1652C">
        <w:rPr>
          <w:rFonts w:ascii="Arial" w:hAnsi="Arial" w:cs="Arial"/>
        </w:rPr>
        <w:t>.</w:t>
      </w:r>
    </w:p>
    <w:p w14:paraId="057FB830"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proofErr w:type="spellStart"/>
      <w:r w:rsidRPr="00E1652C">
        <w:rPr>
          <w:rFonts w:ascii="Arial" w:hAnsi="Arial" w:cs="Arial"/>
          <w:b/>
        </w:rPr>
        <w:t>Timeline</w:t>
      </w:r>
      <w:proofErr w:type="spellEnd"/>
      <w:r w:rsidRPr="00E1652C">
        <w:rPr>
          <w:rFonts w:ascii="Arial" w:hAnsi="Arial" w:cs="Arial"/>
          <w:b/>
        </w:rPr>
        <w:t xml:space="preserve"> režim</w:t>
      </w:r>
      <w:r w:rsidRPr="00E1652C">
        <w:rPr>
          <w:rFonts w:ascii="Arial" w:hAnsi="Arial" w:cs="Arial"/>
        </w:rPr>
        <w:t>: Možnost programování projekcí v časové ose s možností živého zásahu (Live mode).</w:t>
      </w:r>
    </w:p>
    <w:p w14:paraId="0FC9BDF7"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 xml:space="preserve">Podpora </w:t>
      </w:r>
      <w:proofErr w:type="gramStart"/>
      <w:r w:rsidRPr="00E1652C">
        <w:rPr>
          <w:rFonts w:ascii="Arial" w:hAnsi="Arial" w:cs="Arial"/>
          <w:b/>
        </w:rPr>
        <w:t>3D</w:t>
      </w:r>
      <w:proofErr w:type="gramEnd"/>
      <w:r w:rsidRPr="00E1652C">
        <w:rPr>
          <w:rFonts w:ascii="Arial" w:hAnsi="Arial" w:cs="Arial"/>
          <w:b/>
        </w:rPr>
        <w:t xml:space="preserve"> </w:t>
      </w:r>
      <w:proofErr w:type="spellStart"/>
      <w:r w:rsidRPr="00E1652C">
        <w:rPr>
          <w:rFonts w:ascii="Arial" w:hAnsi="Arial" w:cs="Arial"/>
          <w:b/>
        </w:rPr>
        <w:t>mappingu</w:t>
      </w:r>
      <w:proofErr w:type="spellEnd"/>
      <w:r w:rsidRPr="00E1652C">
        <w:rPr>
          <w:rFonts w:ascii="Arial" w:hAnsi="Arial" w:cs="Arial"/>
        </w:rPr>
        <w:t>: Včetně importu a práce s 3D objekty a UV mapováním.</w:t>
      </w:r>
    </w:p>
    <w:p w14:paraId="49896CDE"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Systémové řízení</w:t>
      </w:r>
      <w:r w:rsidRPr="00E1652C">
        <w:rPr>
          <w:rFonts w:ascii="Arial" w:hAnsi="Arial" w:cs="Arial"/>
        </w:rPr>
        <w:t xml:space="preserve">: Ovládání přes GUI s možností externího řízení (např. </w:t>
      </w:r>
      <w:proofErr w:type="spellStart"/>
      <w:r w:rsidRPr="00E1652C">
        <w:rPr>
          <w:rFonts w:ascii="Arial" w:hAnsi="Arial" w:cs="Arial"/>
        </w:rPr>
        <w:t>ArtNet</w:t>
      </w:r>
      <w:proofErr w:type="spellEnd"/>
      <w:r w:rsidRPr="00E1652C">
        <w:rPr>
          <w:rFonts w:ascii="Arial" w:hAnsi="Arial" w:cs="Arial"/>
        </w:rPr>
        <w:t>, TCP/IP, OSC).</w:t>
      </w:r>
    </w:p>
    <w:p w14:paraId="1BBF1F03" w14:textId="77E655E3" w:rsidR="00372B8A"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Automatizace a vzdálený přístup</w:t>
      </w:r>
      <w:r w:rsidRPr="00E1652C">
        <w:rPr>
          <w:rFonts w:ascii="Arial" w:hAnsi="Arial" w:cs="Arial"/>
        </w:rPr>
        <w:t xml:space="preserve">: Možnost nastavování a spouštění </w:t>
      </w:r>
      <w:proofErr w:type="spellStart"/>
      <w:r w:rsidRPr="00E1652C">
        <w:rPr>
          <w:rFonts w:ascii="Arial" w:hAnsi="Arial" w:cs="Arial"/>
        </w:rPr>
        <w:t>playlistů</w:t>
      </w:r>
      <w:proofErr w:type="spellEnd"/>
      <w:r w:rsidRPr="00E1652C">
        <w:rPr>
          <w:rFonts w:ascii="Arial" w:hAnsi="Arial" w:cs="Arial"/>
        </w:rPr>
        <w:t xml:space="preserve"> na dálku.</w:t>
      </w:r>
    </w:p>
    <w:p w14:paraId="0D75F099" w14:textId="77777777" w:rsidR="001A02BB" w:rsidRPr="001A02BB" w:rsidRDefault="001A02BB" w:rsidP="001A02BB">
      <w:pPr>
        <w:pStyle w:val="Odstavecseseznamem"/>
        <w:spacing w:after="0" w:line="278" w:lineRule="auto"/>
        <w:ind w:left="1298"/>
        <w:contextualSpacing w:val="0"/>
        <w:jc w:val="both"/>
        <w:rPr>
          <w:rFonts w:ascii="Arial" w:hAnsi="Arial" w:cs="Arial"/>
        </w:rPr>
      </w:pPr>
    </w:p>
    <w:p w14:paraId="0E1576E8" w14:textId="77777777" w:rsidR="00372B8A" w:rsidRDefault="00372B8A" w:rsidP="00372B8A">
      <w:pPr>
        <w:pStyle w:val="Odstavecseseznamem"/>
        <w:numPr>
          <w:ilvl w:val="0"/>
          <w:numId w:val="8"/>
        </w:numPr>
        <w:spacing w:after="0" w:line="240" w:lineRule="auto"/>
        <w:ind w:left="567" w:hanging="567"/>
        <w:contextualSpacing w:val="0"/>
        <w:jc w:val="both"/>
        <w:rPr>
          <w:rFonts w:ascii="Arial" w:hAnsi="Arial" w:cs="Arial"/>
        </w:rPr>
      </w:pPr>
      <w:r>
        <w:rPr>
          <w:rFonts w:ascii="Arial" w:hAnsi="Arial" w:cs="Arial"/>
        </w:rPr>
        <w:t>Dodavatel se dále zavazuje poskytnout Objednateli v rámci Předmětu plnění software, který bude splňovat tyto všeobecné požadavky:</w:t>
      </w:r>
    </w:p>
    <w:p w14:paraId="687F5A53" w14:textId="77777777" w:rsidR="00372B8A" w:rsidRDefault="00372B8A" w:rsidP="00372B8A">
      <w:pPr>
        <w:pStyle w:val="Odstavecseseznamem"/>
        <w:ind w:left="567"/>
        <w:jc w:val="both"/>
        <w:rPr>
          <w:rFonts w:ascii="Arial" w:hAnsi="Arial" w:cs="Arial"/>
        </w:rPr>
      </w:pPr>
    </w:p>
    <w:p w14:paraId="78B91D42"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rPr>
        <w:t>Software musí být schopen běžet na dodaném hardwaru bez potřeby dalšího licencování nebo externího zásahu.</w:t>
      </w:r>
    </w:p>
    <w:p w14:paraId="70A45786"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Pr>
          <w:rFonts w:ascii="Arial" w:hAnsi="Arial" w:cs="Arial"/>
        </w:rPr>
        <w:t>Software m</w:t>
      </w:r>
      <w:r w:rsidRPr="00E1652C">
        <w:rPr>
          <w:rFonts w:ascii="Arial" w:hAnsi="Arial" w:cs="Arial"/>
        </w:rPr>
        <w:t xml:space="preserve">usí obsahovat alespoň následující komponenty: </w:t>
      </w:r>
      <w:proofErr w:type="spellStart"/>
      <w:r w:rsidRPr="00E1652C">
        <w:rPr>
          <w:rFonts w:ascii="Arial" w:hAnsi="Arial" w:cs="Arial"/>
        </w:rPr>
        <w:t>Engine</w:t>
      </w:r>
      <w:proofErr w:type="spellEnd"/>
      <w:r w:rsidRPr="00E1652C">
        <w:rPr>
          <w:rFonts w:ascii="Arial" w:hAnsi="Arial" w:cs="Arial"/>
        </w:rPr>
        <w:t xml:space="preserve"> pro </w:t>
      </w:r>
      <w:proofErr w:type="spellStart"/>
      <w:r w:rsidRPr="00E1652C">
        <w:rPr>
          <w:rFonts w:ascii="Arial" w:hAnsi="Arial" w:cs="Arial"/>
        </w:rPr>
        <w:t>realtime</w:t>
      </w:r>
      <w:proofErr w:type="spellEnd"/>
      <w:r w:rsidRPr="00E1652C">
        <w:rPr>
          <w:rFonts w:ascii="Arial" w:hAnsi="Arial" w:cs="Arial"/>
        </w:rPr>
        <w:t xml:space="preserve"> playback s možností práce s více výstupními kanály (min. 16x 4K výstup současně):</w:t>
      </w:r>
    </w:p>
    <w:p w14:paraId="6BBE94E8" w14:textId="77777777" w:rsidR="00372B8A" w:rsidRPr="004A144E" w:rsidRDefault="00372B8A" w:rsidP="00372B8A">
      <w:pPr>
        <w:numPr>
          <w:ilvl w:val="1"/>
          <w:numId w:val="8"/>
        </w:numPr>
        <w:spacing w:after="0" w:line="278" w:lineRule="auto"/>
        <w:ind w:left="2552"/>
        <w:jc w:val="both"/>
        <w:rPr>
          <w:rFonts w:cs="Arial"/>
          <w:sz w:val="22"/>
          <w:szCs w:val="22"/>
        </w:rPr>
      </w:pPr>
      <w:r w:rsidRPr="004A144E">
        <w:rPr>
          <w:rFonts w:cs="Arial"/>
          <w:sz w:val="22"/>
          <w:szCs w:val="22"/>
        </w:rPr>
        <w:t>Nástroj pro vizuální programování, časové plánování a správu výstupů.</w:t>
      </w:r>
    </w:p>
    <w:p w14:paraId="09637169" w14:textId="77777777" w:rsidR="00372B8A" w:rsidRPr="004A144E" w:rsidRDefault="00372B8A" w:rsidP="00372B8A">
      <w:pPr>
        <w:numPr>
          <w:ilvl w:val="1"/>
          <w:numId w:val="8"/>
        </w:numPr>
        <w:spacing w:after="0" w:line="278" w:lineRule="auto"/>
        <w:ind w:left="2552"/>
        <w:jc w:val="both"/>
        <w:rPr>
          <w:rFonts w:cs="Arial"/>
          <w:sz w:val="22"/>
          <w:szCs w:val="22"/>
        </w:rPr>
      </w:pPr>
      <w:r w:rsidRPr="004A144E">
        <w:rPr>
          <w:rFonts w:cs="Arial"/>
          <w:sz w:val="22"/>
          <w:szCs w:val="22"/>
        </w:rPr>
        <w:t xml:space="preserve">Funkce pro </w:t>
      </w:r>
      <w:proofErr w:type="spellStart"/>
      <w:r w:rsidRPr="004A144E">
        <w:rPr>
          <w:rFonts w:cs="Arial"/>
          <w:sz w:val="22"/>
          <w:szCs w:val="22"/>
        </w:rPr>
        <w:t>warping</w:t>
      </w:r>
      <w:proofErr w:type="spellEnd"/>
      <w:r w:rsidRPr="004A144E">
        <w:rPr>
          <w:rFonts w:cs="Arial"/>
          <w:sz w:val="22"/>
          <w:szCs w:val="22"/>
        </w:rPr>
        <w:t xml:space="preserve">, </w:t>
      </w:r>
      <w:proofErr w:type="spellStart"/>
      <w:r w:rsidRPr="004A144E">
        <w:rPr>
          <w:rFonts w:cs="Arial"/>
          <w:sz w:val="22"/>
          <w:szCs w:val="22"/>
        </w:rPr>
        <w:t>edge</w:t>
      </w:r>
      <w:proofErr w:type="spellEnd"/>
      <w:r w:rsidRPr="004A144E">
        <w:rPr>
          <w:rFonts w:cs="Arial"/>
          <w:sz w:val="22"/>
          <w:szCs w:val="22"/>
        </w:rPr>
        <w:t xml:space="preserve"> </w:t>
      </w:r>
      <w:proofErr w:type="spellStart"/>
      <w:r w:rsidRPr="004A144E">
        <w:rPr>
          <w:rFonts w:cs="Arial"/>
          <w:sz w:val="22"/>
          <w:szCs w:val="22"/>
        </w:rPr>
        <w:t>blending</w:t>
      </w:r>
      <w:proofErr w:type="spellEnd"/>
      <w:r w:rsidRPr="004A144E">
        <w:rPr>
          <w:rFonts w:cs="Arial"/>
          <w:sz w:val="22"/>
          <w:szCs w:val="22"/>
        </w:rPr>
        <w:t xml:space="preserve"> a soft-</w:t>
      </w:r>
      <w:proofErr w:type="spellStart"/>
      <w:r w:rsidRPr="004A144E">
        <w:rPr>
          <w:rFonts w:cs="Arial"/>
          <w:sz w:val="22"/>
          <w:szCs w:val="22"/>
        </w:rPr>
        <w:t>edge</w:t>
      </w:r>
      <w:proofErr w:type="spellEnd"/>
      <w:r w:rsidRPr="004A144E">
        <w:rPr>
          <w:rFonts w:cs="Arial"/>
          <w:sz w:val="22"/>
          <w:szCs w:val="22"/>
        </w:rPr>
        <w:t xml:space="preserve"> kalibraci.</w:t>
      </w:r>
    </w:p>
    <w:p w14:paraId="470276A0" w14:textId="77777777" w:rsidR="00372B8A" w:rsidRPr="004A144E" w:rsidRDefault="00372B8A" w:rsidP="00372B8A">
      <w:pPr>
        <w:numPr>
          <w:ilvl w:val="1"/>
          <w:numId w:val="8"/>
        </w:numPr>
        <w:spacing w:after="0" w:line="278" w:lineRule="auto"/>
        <w:ind w:left="2552"/>
        <w:jc w:val="both"/>
        <w:rPr>
          <w:rFonts w:cs="Arial"/>
          <w:sz w:val="22"/>
          <w:szCs w:val="22"/>
        </w:rPr>
      </w:pPr>
      <w:r w:rsidRPr="004A144E">
        <w:rPr>
          <w:rFonts w:cs="Arial"/>
          <w:sz w:val="22"/>
          <w:szCs w:val="22"/>
        </w:rPr>
        <w:t xml:space="preserve">Podpora standardních formátů (např. </w:t>
      </w:r>
      <w:proofErr w:type="spellStart"/>
      <w:r w:rsidRPr="004A144E">
        <w:rPr>
          <w:rFonts w:cs="Arial"/>
          <w:sz w:val="22"/>
          <w:szCs w:val="22"/>
        </w:rPr>
        <w:t>ProRes</w:t>
      </w:r>
      <w:proofErr w:type="spellEnd"/>
      <w:r w:rsidRPr="004A144E">
        <w:rPr>
          <w:rFonts w:cs="Arial"/>
          <w:sz w:val="22"/>
          <w:szCs w:val="22"/>
        </w:rPr>
        <w:t>, HAP, MP4, MOV, PNG sekvence).</w:t>
      </w:r>
    </w:p>
    <w:p w14:paraId="448DBBC8"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rPr>
        <w:t>Možnost exportu a importu projektů a jejich zálohování.</w:t>
      </w:r>
    </w:p>
    <w:p w14:paraId="0C69B177"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rPr>
        <w:t>Plná kompatibilita s dodaným hardwarem a operačním systémem.</w:t>
      </w:r>
    </w:p>
    <w:p w14:paraId="4DC9D27C" w14:textId="77777777" w:rsidR="00372B8A" w:rsidRDefault="00372B8A" w:rsidP="00372B8A">
      <w:pPr>
        <w:pStyle w:val="Odstavecseseznamem"/>
        <w:ind w:left="567"/>
        <w:jc w:val="both"/>
        <w:rPr>
          <w:rFonts w:ascii="Arial" w:hAnsi="Arial" w:cs="Arial"/>
        </w:rPr>
      </w:pPr>
    </w:p>
    <w:p w14:paraId="529CB7FC" w14:textId="77777777" w:rsidR="00372B8A" w:rsidRDefault="00372B8A" w:rsidP="00372B8A">
      <w:pPr>
        <w:pStyle w:val="Odstavecseseznamem"/>
        <w:numPr>
          <w:ilvl w:val="0"/>
          <w:numId w:val="8"/>
        </w:numPr>
        <w:spacing w:after="0" w:line="240" w:lineRule="auto"/>
        <w:ind w:left="567" w:hanging="567"/>
        <w:contextualSpacing w:val="0"/>
        <w:jc w:val="both"/>
        <w:rPr>
          <w:rFonts w:ascii="Arial" w:hAnsi="Arial" w:cs="Arial"/>
        </w:rPr>
      </w:pPr>
      <w:r>
        <w:rPr>
          <w:rFonts w:ascii="Arial" w:hAnsi="Arial" w:cs="Arial"/>
        </w:rPr>
        <w:t>Dodavatel se dále zavazuje poskytnout Objednateli v rámci Předmětu plnění hardware, který bude splňovat tyto všeobecné požadavky:</w:t>
      </w:r>
    </w:p>
    <w:p w14:paraId="614B2FB0" w14:textId="77777777" w:rsidR="00372B8A" w:rsidRDefault="00372B8A" w:rsidP="00372B8A">
      <w:pPr>
        <w:pStyle w:val="Odstavecseseznamem"/>
        <w:ind w:left="567"/>
        <w:jc w:val="both"/>
        <w:rPr>
          <w:rFonts w:ascii="Arial" w:hAnsi="Arial" w:cs="Arial"/>
        </w:rPr>
      </w:pPr>
    </w:p>
    <w:p w14:paraId="1C71576B" w14:textId="77777777" w:rsidR="00372B8A" w:rsidRPr="00E1652C" w:rsidRDefault="00372B8A" w:rsidP="00372B8A">
      <w:pPr>
        <w:pStyle w:val="Odstavecseseznamem"/>
        <w:numPr>
          <w:ilvl w:val="1"/>
          <w:numId w:val="8"/>
        </w:numPr>
        <w:spacing w:after="0" w:line="240" w:lineRule="auto"/>
        <w:contextualSpacing w:val="0"/>
        <w:jc w:val="both"/>
        <w:rPr>
          <w:rFonts w:ascii="Arial" w:hAnsi="Arial" w:cs="Arial"/>
        </w:rPr>
      </w:pPr>
      <w:r w:rsidRPr="00E1652C">
        <w:rPr>
          <w:rFonts w:ascii="Arial" w:hAnsi="Arial" w:cs="Arial"/>
          <w:b/>
        </w:rPr>
        <w:t xml:space="preserve">Výpočetní kapacita a škálovatelnost </w:t>
      </w:r>
    </w:p>
    <w:p w14:paraId="43336D9A" w14:textId="009BDB7A" w:rsidR="00372B8A" w:rsidRPr="004A144E" w:rsidRDefault="00372B8A" w:rsidP="00372B8A">
      <w:pPr>
        <w:spacing w:line="278" w:lineRule="auto"/>
        <w:ind w:left="720"/>
        <w:jc w:val="both"/>
        <w:rPr>
          <w:rFonts w:cs="Arial"/>
          <w:sz w:val="22"/>
          <w:szCs w:val="22"/>
        </w:rPr>
      </w:pPr>
      <w:r w:rsidRPr="004A144E">
        <w:rPr>
          <w:rFonts w:cs="Arial"/>
          <w:sz w:val="22"/>
          <w:szCs w:val="22"/>
        </w:rPr>
        <w:t>Serverové jednotky musí umět spolehlivě zpracovat paralelní úlohy (</w:t>
      </w:r>
      <w:proofErr w:type="spellStart"/>
      <w:r w:rsidRPr="004A144E">
        <w:rPr>
          <w:rFonts w:cs="Arial"/>
          <w:sz w:val="22"/>
          <w:szCs w:val="22"/>
        </w:rPr>
        <w:t>render</w:t>
      </w:r>
      <w:proofErr w:type="spellEnd"/>
      <w:r w:rsidRPr="004A144E">
        <w:rPr>
          <w:rFonts w:cs="Arial"/>
          <w:sz w:val="22"/>
          <w:szCs w:val="22"/>
        </w:rPr>
        <w:t xml:space="preserve">, </w:t>
      </w:r>
      <w:proofErr w:type="spellStart"/>
      <w:r w:rsidRPr="004A144E">
        <w:rPr>
          <w:rFonts w:cs="Arial"/>
          <w:sz w:val="22"/>
          <w:szCs w:val="22"/>
        </w:rPr>
        <w:t>real-time</w:t>
      </w:r>
      <w:proofErr w:type="spellEnd"/>
      <w:r w:rsidRPr="004A144E">
        <w:rPr>
          <w:rFonts w:cs="Arial"/>
          <w:sz w:val="22"/>
          <w:szCs w:val="22"/>
        </w:rPr>
        <w:t xml:space="preserve"> kompozice, </w:t>
      </w:r>
      <w:proofErr w:type="spellStart"/>
      <w:r w:rsidRPr="004A144E">
        <w:rPr>
          <w:rFonts w:cs="Arial"/>
          <w:sz w:val="22"/>
          <w:szCs w:val="22"/>
        </w:rPr>
        <w:t>enkódování</w:t>
      </w:r>
      <w:proofErr w:type="spellEnd"/>
      <w:r w:rsidRPr="004A144E">
        <w:rPr>
          <w:rFonts w:cs="Arial"/>
          <w:sz w:val="22"/>
          <w:szCs w:val="22"/>
        </w:rPr>
        <w:t>) a umožnit v budoucnu rozšíření (</w:t>
      </w:r>
      <w:proofErr w:type="spellStart"/>
      <w:r w:rsidRPr="004A144E">
        <w:rPr>
          <w:rFonts w:cs="Arial"/>
          <w:sz w:val="22"/>
          <w:szCs w:val="22"/>
        </w:rPr>
        <w:t>add</w:t>
      </w:r>
      <w:proofErr w:type="spellEnd"/>
      <w:r w:rsidRPr="004A144E">
        <w:rPr>
          <w:rFonts w:cs="Arial"/>
          <w:sz w:val="22"/>
          <w:szCs w:val="22"/>
        </w:rPr>
        <w:t>-on karty, další moduly).</w:t>
      </w:r>
    </w:p>
    <w:p w14:paraId="27007C99"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Bezpečnost a spolehlivost paměti</w:t>
      </w:r>
    </w:p>
    <w:p w14:paraId="404F848F" w14:textId="763F8C24" w:rsidR="00372B8A" w:rsidRPr="004A144E" w:rsidRDefault="00372B8A" w:rsidP="001A02BB">
      <w:pPr>
        <w:spacing w:line="278" w:lineRule="auto"/>
        <w:ind w:left="720"/>
        <w:jc w:val="both"/>
        <w:rPr>
          <w:rFonts w:cs="Arial"/>
          <w:sz w:val="22"/>
          <w:szCs w:val="22"/>
        </w:rPr>
      </w:pPr>
      <w:r w:rsidRPr="004A144E">
        <w:rPr>
          <w:rFonts w:cs="Arial"/>
          <w:sz w:val="22"/>
          <w:szCs w:val="22"/>
        </w:rPr>
        <w:lastRenderedPageBreak/>
        <w:t xml:space="preserve">Podpora ECC registrovaných modulů a možnost nasadit RAM pro eliminaci chyb paměti při dlouhodobém provozu. </w:t>
      </w:r>
    </w:p>
    <w:p w14:paraId="459D49F3"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 xml:space="preserve">Napájení a chlazení </w:t>
      </w:r>
    </w:p>
    <w:p w14:paraId="3E2ACD9D" w14:textId="06EB7D55" w:rsidR="00372B8A" w:rsidRPr="004A144E" w:rsidRDefault="00372B8A" w:rsidP="00372B8A">
      <w:pPr>
        <w:spacing w:line="278" w:lineRule="auto"/>
        <w:ind w:left="720"/>
        <w:jc w:val="both"/>
        <w:rPr>
          <w:rFonts w:cs="Arial"/>
          <w:sz w:val="22"/>
          <w:szCs w:val="22"/>
        </w:rPr>
      </w:pPr>
      <w:r w:rsidRPr="004A144E">
        <w:rPr>
          <w:rFonts w:cs="Arial"/>
          <w:b/>
          <w:sz w:val="22"/>
          <w:szCs w:val="22"/>
        </w:rPr>
        <w:t xml:space="preserve"> </w:t>
      </w:r>
      <w:r w:rsidRPr="004A144E">
        <w:rPr>
          <w:rFonts w:cs="Arial"/>
          <w:sz w:val="22"/>
          <w:szCs w:val="22"/>
        </w:rPr>
        <w:t xml:space="preserve">Interní monitoring stavu PSU a možnost automatického </w:t>
      </w:r>
      <w:r w:rsidR="00561537">
        <w:rPr>
          <w:rFonts w:cs="Arial"/>
          <w:sz w:val="22"/>
          <w:szCs w:val="22"/>
        </w:rPr>
        <w:t>vypnutí</w:t>
      </w:r>
      <w:r w:rsidR="00561537" w:rsidRPr="004A144E">
        <w:rPr>
          <w:rFonts w:cs="Arial"/>
          <w:sz w:val="22"/>
          <w:szCs w:val="22"/>
        </w:rPr>
        <w:t xml:space="preserve"> </w:t>
      </w:r>
      <w:r w:rsidRPr="004A144E">
        <w:rPr>
          <w:rFonts w:cs="Arial"/>
          <w:sz w:val="22"/>
          <w:szCs w:val="22"/>
        </w:rPr>
        <w:t xml:space="preserve">při výpadku. Systém aktivního řízení ventilátorů s teplotním monitoringem a proměnnými profily chlazení. </w:t>
      </w:r>
    </w:p>
    <w:p w14:paraId="37CA6CDE"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Vysokorychlostní a přizpůsobitelná konektivita</w:t>
      </w:r>
    </w:p>
    <w:p w14:paraId="28A00C55" w14:textId="677331C6" w:rsidR="00372B8A" w:rsidRPr="004A144E" w:rsidRDefault="00372B8A" w:rsidP="001A02BB">
      <w:pPr>
        <w:spacing w:line="278" w:lineRule="auto"/>
        <w:ind w:left="720"/>
        <w:jc w:val="both"/>
        <w:rPr>
          <w:rFonts w:cs="Arial"/>
          <w:sz w:val="22"/>
          <w:szCs w:val="22"/>
        </w:rPr>
      </w:pPr>
      <w:r w:rsidRPr="004A144E">
        <w:rPr>
          <w:rFonts w:cs="Arial"/>
          <w:sz w:val="22"/>
          <w:szCs w:val="22"/>
        </w:rPr>
        <w:t xml:space="preserve">Síťové rozhraní minimálně 2× 10 </w:t>
      </w:r>
      <w:proofErr w:type="spellStart"/>
      <w:r w:rsidRPr="004A144E">
        <w:rPr>
          <w:rFonts w:cs="Arial"/>
          <w:sz w:val="22"/>
          <w:szCs w:val="22"/>
        </w:rPr>
        <w:t>GbE</w:t>
      </w:r>
      <w:proofErr w:type="spellEnd"/>
      <w:r w:rsidRPr="004A144E">
        <w:rPr>
          <w:rFonts w:cs="Arial"/>
          <w:sz w:val="22"/>
          <w:szCs w:val="22"/>
        </w:rPr>
        <w:t xml:space="preserve"> pro data + 1× 1 </w:t>
      </w:r>
      <w:proofErr w:type="spellStart"/>
      <w:r w:rsidRPr="004A144E">
        <w:rPr>
          <w:rFonts w:cs="Arial"/>
          <w:sz w:val="22"/>
          <w:szCs w:val="22"/>
        </w:rPr>
        <w:t>GbE</w:t>
      </w:r>
      <w:proofErr w:type="spellEnd"/>
      <w:r w:rsidRPr="004A144E">
        <w:rPr>
          <w:rFonts w:cs="Arial"/>
          <w:sz w:val="22"/>
          <w:szCs w:val="22"/>
        </w:rPr>
        <w:t xml:space="preserve"> pro management; volitelně 40 </w:t>
      </w:r>
      <w:proofErr w:type="spellStart"/>
      <w:r w:rsidRPr="004A144E">
        <w:rPr>
          <w:rFonts w:cs="Arial"/>
          <w:sz w:val="22"/>
          <w:szCs w:val="22"/>
        </w:rPr>
        <w:t>GbE</w:t>
      </w:r>
      <w:proofErr w:type="spellEnd"/>
      <w:r w:rsidRPr="004A144E">
        <w:rPr>
          <w:rFonts w:cs="Arial"/>
          <w:sz w:val="22"/>
          <w:szCs w:val="22"/>
        </w:rPr>
        <w:t xml:space="preserve">/100 </w:t>
      </w:r>
      <w:proofErr w:type="spellStart"/>
      <w:r w:rsidRPr="004A144E">
        <w:rPr>
          <w:rFonts w:cs="Arial"/>
          <w:sz w:val="22"/>
          <w:szCs w:val="22"/>
        </w:rPr>
        <w:t>GbE</w:t>
      </w:r>
      <w:proofErr w:type="spellEnd"/>
      <w:r w:rsidRPr="004A144E">
        <w:rPr>
          <w:rFonts w:cs="Arial"/>
          <w:sz w:val="22"/>
          <w:szCs w:val="22"/>
        </w:rPr>
        <w:t xml:space="preserve"> </w:t>
      </w:r>
      <w:proofErr w:type="spellStart"/>
      <w:r w:rsidRPr="004A144E">
        <w:rPr>
          <w:rFonts w:cs="Arial"/>
          <w:sz w:val="22"/>
          <w:szCs w:val="22"/>
        </w:rPr>
        <w:t>uplink</w:t>
      </w:r>
      <w:proofErr w:type="spellEnd"/>
      <w:r w:rsidRPr="004A144E">
        <w:rPr>
          <w:rFonts w:cs="Arial"/>
          <w:sz w:val="22"/>
          <w:szCs w:val="22"/>
        </w:rPr>
        <w:t xml:space="preserve">. </w:t>
      </w:r>
      <w:proofErr w:type="spellStart"/>
      <w:r w:rsidRPr="004A144E">
        <w:rPr>
          <w:rFonts w:cs="Arial"/>
          <w:sz w:val="22"/>
          <w:szCs w:val="22"/>
        </w:rPr>
        <w:t>PCIe</w:t>
      </w:r>
      <w:proofErr w:type="spellEnd"/>
      <w:r w:rsidRPr="004A144E">
        <w:rPr>
          <w:rFonts w:cs="Arial"/>
          <w:sz w:val="22"/>
          <w:szCs w:val="22"/>
        </w:rPr>
        <w:t xml:space="preserve"> sloty pro budoucí integraci specializovaných karet (GPU, </w:t>
      </w:r>
      <w:r>
        <w:rPr>
          <w:rFonts w:cs="Arial"/>
          <w:sz w:val="22"/>
          <w:szCs w:val="22"/>
        </w:rPr>
        <w:t>FPGA, audio I/O).</w:t>
      </w:r>
    </w:p>
    <w:p w14:paraId="1F05DC3E"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 xml:space="preserve">Úložiště s vysokou propustností a odolností </w:t>
      </w:r>
    </w:p>
    <w:p w14:paraId="0A75E026" w14:textId="49496128" w:rsidR="00372B8A" w:rsidRPr="004A144E" w:rsidRDefault="00372B8A" w:rsidP="001A02BB">
      <w:pPr>
        <w:spacing w:line="278" w:lineRule="auto"/>
        <w:ind w:left="708"/>
        <w:jc w:val="both"/>
        <w:rPr>
          <w:rFonts w:cs="Arial"/>
          <w:sz w:val="22"/>
          <w:szCs w:val="22"/>
        </w:rPr>
      </w:pPr>
      <w:r w:rsidRPr="004A144E">
        <w:rPr>
          <w:rFonts w:cs="Arial"/>
          <w:sz w:val="22"/>
          <w:szCs w:val="22"/>
        </w:rPr>
        <w:t xml:space="preserve">Podpora </w:t>
      </w:r>
      <w:proofErr w:type="spellStart"/>
      <w:r w:rsidRPr="004A144E">
        <w:rPr>
          <w:rFonts w:cs="Arial"/>
          <w:sz w:val="22"/>
          <w:szCs w:val="22"/>
        </w:rPr>
        <w:t>NVMe</w:t>
      </w:r>
      <w:proofErr w:type="spellEnd"/>
      <w:r w:rsidRPr="004A144E">
        <w:rPr>
          <w:rFonts w:cs="Arial"/>
          <w:sz w:val="22"/>
          <w:szCs w:val="22"/>
        </w:rPr>
        <w:t xml:space="preserve"> disků v RAID poli s hot-swap zátkami, minimálně 10 GB/</w:t>
      </w:r>
      <w:proofErr w:type="gramStart"/>
      <w:r w:rsidRPr="004A144E">
        <w:rPr>
          <w:rFonts w:cs="Arial"/>
          <w:sz w:val="22"/>
          <w:szCs w:val="22"/>
        </w:rPr>
        <w:t>s</w:t>
      </w:r>
      <w:proofErr w:type="gramEnd"/>
      <w:r w:rsidRPr="004A144E">
        <w:rPr>
          <w:rFonts w:cs="Arial"/>
          <w:sz w:val="22"/>
          <w:szCs w:val="22"/>
        </w:rPr>
        <w:t xml:space="preserve"> sekvenční přenos v čtení/zápisu a ochrana dat. </w:t>
      </w:r>
    </w:p>
    <w:p w14:paraId="6724BC5D"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Řízení a dohled</w:t>
      </w:r>
    </w:p>
    <w:p w14:paraId="075B1C39" w14:textId="1F210869" w:rsidR="00372B8A" w:rsidRPr="004A144E" w:rsidRDefault="00372B8A" w:rsidP="00372B8A">
      <w:pPr>
        <w:spacing w:line="278" w:lineRule="auto"/>
        <w:ind w:left="708"/>
        <w:jc w:val="both"/>
        <w:rPr>
          <w:rFonts w:cs="Arial"/>
          <w:sz w:val="22"/>
          <w:szCs w:val="22"/>
        </w:rPr>
      </w:pPr>
      <w:r w:rsidRPr="004A144E">
        <w:rPr>
          <w:rFonts w:cs="Arial"/>
          <w:sz w:val="22"/>
          <w:szCs w:val="22"/>
        </w:rPr>
        <w:t>Integrované vzdálené správy (</w:t>
      </w:r>
      <w:proofErr w:type="spellStart"/>
      <w:r w:rsidRPr="004A144E">
        <w:rPr>
          <w:rFonts w:cs="Arial"/>
          <w:sz w:val="22"/>
          <w:szCs w:val="22"/>
        </w:rPr>
        <w:t>iDRAC</w:t>
      </w:r>
      <w:proofErr w:type="spellEnd"/>
      <w:r w:rsidRPr="004A144E">
        <w:rPr>
          <w:rFonts w:cs="Arial"/>
          <w:sz w:val="22"/>
          <w:szCs w:val="22"/>
        </w:rPr>
        <w:t xml:space="preserve">, </w:t>
      </w:r>
      <w:proofErr w:type="spellStart"/>
      <w:r w:rsidRPr="004A144E">
        <w:rPr>
          <w:rFonts w:cs="Arial"/>
          <w:sz w:val="22"/>
          <w:szCs w:val="22"/>
        </w:rPr>
        <w:t>iLO</w:t>
      </w:r>
      <w:proofErr w:type="spellEnd"/>
      <w:r w:rsidRPr="004A144E">
        <w:rPr>
          <w:rFonts w:cs="Arial"/>
          <w:sz w:val="22"/>
          <w:szCs w:val="22"/>
        </w:rPr>
        <w:t>, AMT či ekvivalent), SNMP/trap notifikace, možnost diagnostiky a restartu bez fyzického přístupu.</w:t>
      </w:r>
    </w:p>
    <w:p w14:paraId="4D56616A"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 xml:space="preserve">Kompatibilita a certifikace </w:t>
      </w:r>
    </w:p>
    <w:p w14:paraId="05E40DE2" w14:textId="514C658E" w:rsidR="00372B8A" w:rsidRPr="004A144E" w:rsidRDefault="00372B8A" w:rsidP="00372B8A">
      <w:pPr>
        <w:spacing w:line="278" w:lineRule="auto"/>
        <w:ind w:left="708"/>
        <w:jc w:val="both"/>
        <w:rPr>
          <w:rFonts w:cs="Arial"/>
          <w:sz w:val="22"/>
          <w:szCs w:val="22"/>
        </w:rPr>
      </w:pPr>
      <w:r w:rsidRPr="004A144E">
        <w:rPr>
          <w:rFonts w:cs="Arial"/>
          <w:sz w:val="22"/>
          <w:szCs w:val="22"/>
        </w:rPr>
        <w:t>Ověřená kompatibilita s Windows Server a běžně používanými Linuxovými distribucemi, certifikace pro virtualizaci (</w:t>
      </w:r>
      <w:proofErr w:type="spellStart"/>
      <w:r w:rsidRPr="004A144E">
        <w:rPr>
          <w:rFonts w:cs="Arial"/>
          <w:sz w:val="22"/>
          <w:szCs w:val="22"/>
        </w:rPr>
        <w:t>VMware</w:t>
      </w:r>
      <w:proofErr w:type="spellEnd"/>
      <w:r w:rsidRPr="004A144E">
        <w:rPr>
          <w:rFonts w:cs="Arial"/>
          <w:sz w:val="22"/>
          <w:szCs w:val="22"/>
        </w:rPr>
        <w:t>, Hyper-V), splnění standardů EMC/CE/FCC.</w:t>
      </w:r>
    </w:p>
    <w:p w14:paraId="18F53992"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 xml:space="preserve">Fyzická a servisní přístupnost </w:t>
      </w:r>
    </w:p>
    <w:p w14:paraId="12AE5ECC" w14:textId="7AE0E860" w:rsidR="00372B8A" w:rsidRPr="004A144E" w:rsidRDefault="00372B8A" w:rsidP="00372B8A">
      <w:pPr>
        <w:spacing w:line="278" w:lineRule="auto"/>
        <w:ind w:left="708"/>
        <w:jc w:val="both"/>
        <w:rPr>
          <w:rFonts w:cs="Arial"/>
          <w:sz w:val="22"/>
          <w:szCs w:val="22"/>
        </w:rPr>
      </w:pPr>
      <w:proofErr w:type="spellStart"/>
      <w:r w:rsidRPr="004A144E">
        <w:rPr>
          <w:rFonts w:cs="Arial"/>
          <w:sz w:val="22"/>
          <w:szCs w:val="22"/>
        </w:rPr>
        <w:t>Rack-mount</w:t>
      </w:r>
      <w:proofErr w:type="spellEnd"/>
      <w:r w:rsidRPr="004A144E">
        <w:rPr>
          <w:rFonts w:cs="Arial"/>
          <w:sz w:val="22"/>
          <w:szCs w:val="22"/>
        </w:rPr>
        <w:t xml:space="preserve"> šasi 19″, výšky 2–4 RU, snadno přístupné moduly (</w:t>
      </w:r>
      <w:proofErr w:type="spellStart"/>
      <w:r w:rsidRPr="004A144E">
        <w:rPr>
          <w:rFonts w:cs="Arial"/>
          <w:sz w:val="22"/>
          <w:szCs w:val="22"/>
        </w:rPr>
        <w:t>tool-less</w:t>
      </w:r>
      <w:proofErr w:type="spellEnd"/>
      <w:r w:rsidRPr="004A144E">
        <w:rPr>
          <w:rFonts w:cs="Arial"/>
          <w:sz w:val="22"/>
          <w:szCs w:val="22"/>
        </w:rPr>
        <w:t xml:space="preserve"> výměna disků, </w:t>
      </w:r>
      <w:proofErr w:type="spellStart"/>
      <w:r w:rsidRPr="004A144E">
        <w:rPr>
          <w:rFonts w:cs="Arial"/>
          <w:sz w:val="22"/>
          <w:szCs w:val="22"/>
        </w:rPr>
        <w:t>cable</w:t>
      </w:r>
      <w:proofErr w:type="spellEnd"/>
      <w:r w:rsidRPr="004A144E">
        <w:rPr>
          <w:rFonts w:cs="Arial"/>
          <w:sz w:val="22"/>
          <w:szCs w:val="22"/>
        </w:rPr>
        <w:t xml:space="preserve"> management), přední ovládací prvky a stavové LED.</w:t>
      </w:r>
    </w:p>
    <w:p w14:paraId="467779E5"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Provozní odolnost</w:t>
      </w:r>
    </w:p>
    <w:p w14:paraId="4D78C4C3" w14:textId="21E5801E" w:rsidR="00372B8A" w:rsidRPr="004A144E" w:rsidRDefault="00372B8A" w:rsidP="001A02BB">
      <w:pPr>
        <w:spacing w:line="278" w:lineRule="auto"/>
        <w:ind w:left="720"/>
        <w:jc w:val="both"/>
        <w:rPr>
          <w:rFonts w:cs="Arial"/>
          <w:sz w:val="22"/>
          <w:szCs w:val="22"/>
        </w:rPr>
      </w:pPr>
      <w:r w:rsidRPr="004A144E">
        <w:rPr>
          <w:rFonts w:cs="Arial"/>
          <w:sz w:val="22"/>
          <w:szCs w:val="22"/>
        </w:rPr>
        <w:t xml:space="preserve">Pracovní teplota 10–35 °C, vlhkost 10–80 % bez kondenzace, zvýšená odolnost proti prachu (IP5x) a ochrana proti přepětí. </w:t>
      </w:r>
    </w:p>
    <w:p w14:paraId="2D215C42" w14:textId="77777777" w:rsidR="00372B8A" w:rsidRPr="00E1652C" w:rsidRDefault="00372B8A" w:rsidP="00372B8A">
      <w:pPr>
        <w:pStyle w:val="Odstavecseseznamem"/>
        <w:numPr>
          <w:ilvl w:val="1"/>
          <w:numId w:val="8"/>
        </w:numPr>
        <w:spacing w:after="0" w:line="278" w:lineRule="auto"/>
        <w:contextualSpacing w:val="0"/>
        <w:jc w:val="both"/>
        <w:rPr>
          <w:rFonts w:ascii="Arial" w:hAnsi="Arial" w:cs="Arial"/>
        </w:rPr>
      </w:pPr>
      <w:r w:rsidRPr="00E1652C">
        <w:rPr>
          <w:rFonts w:ascii="Arial" w:hAnsi="Arial" w:cs="Arial"/>
          <w:b/>
        </w:rPr>
        <w:t>Životní cyklus a podpora</w:t>
      </w:r>
    </w:p>
    <w:p w14:paraId="072CA201" w14:textId="7C70D523" w:rsidR="00372B8A" w:rsidRDefault="00372B8A" w:rsidP="001A02BB">
      <w:pPr>
        <w:spacing w:line="278" w:lineRule="auto"/>
        <w:ind w:left="708"/>
        <w:jc w:val="both"/>
        <w:rPr>
          <w:rFonts w:cs="Arial"/>
          <w:sz w:val="22"/>
          <w:szCs w:val="22"/>
        </w:rPr>
      </w:pPr>
      <w:r w:rsidRPr="004A144E">
        <w:rPr>
          <w:rFonts w:cs="Arial"/>
          <w:sz w:val="22"/>
          <w:szCs w:val="22"/>
        </w:rPr>
        <w:t xml:space="preserve">Záruka minimálně 3 roky, </w:t>
      </w:r>
      <w:proofErr w:type="spellStart"/>
      <w:r w:rsidRPr="004A144E">
        <w:rPr>
          <w:rFonts w:cs="Arial"/>
          <w:sz w:val="22"/>
          <w:szCs w:val="22"/>
        </w:rPr>
        <w:t>remote</w:t>
      </w:r>
      <w:proofErr w:type="spellEnd"/>
      <w:r w:rsidRPr="004A144E">
        <w:rPr>
          <w:rFonts w:cs="Arial"/>
          <w:sz w:val="22"/>
          <w:szCs w:val="22"/>
        </w:rPr>
        <w:t xml:space="preserve"> support 24/7 s reakční dobou do 4 hodin, možnost prodloužení a volitelné servisní smlouvy s náhradními díly.</w:t>
      </w:r>
      <w:bookmarkEnd w:id="4"/>
    </w:p>
    <w:p w14:paraId="564FC778" w14:textId="77777777" w:rsidR="00372B8A" w:rsidRDefault="00372B8A" w:rsidP="00372B8A">
      <w:pPr>
        <w:pStyle w:val="Bezmezer"/>
        <w:numPr>
          <w:ilvl w:val="0"/>
          <w:numId w:val="8"/>
        </w:numPr>
        <w:spacing w:line="276" w:lineRule="auto"/>
        <w:ind w:left="567" w:hanging="567"/>
        <w:contextualSpacing/>
        <w:jc w:val="both"/>
        <w:rPr>
          <w:rFonts w:ascii="Arial" w:hAnsi="Arial" w:cs="Arial"/>
          <w:sz w:val="22"/>
        </w:rPr>
      </w:pPr>
      <w:r>
        <w:rPr>
          <w:rFonts w:ascii="Arial" w:hAnsi="Arial" w:cs="Arial"/>
          <w:sz w:val="22"/>
        </w:rPr>
        <w:t xml:space="preserve">Dodavatel je povinen provést kompletní konfiguraci, testování a integraci veškerých komponent Předmětu plnění před jeho předáním Objednateli. </w:t>
      </w:r>
    </w:p>
    <w:p w14:paraId="4DA42EE5" w14:textId="77777777" w:rsidR="00372B8A" w:rsidRDefault="00372B8A" w:rsidP="00372B8A">
      <w:pPr>
        <w:pStyle w:val="Bezmezer"/>
        <w:spacing w:line="276" w:lineRule="auto"/>
        <w:ind w:left="567"/>
        <w:contextualSpacing/>
        <w:jc w:val="both"/>
        <w:rPr>
          <w:rFonts w:ascii="Arial" w:hAnsi="Arial" w:cs="Arial"/>
          <w:sz w:val="22"/>
        </w:rPr>
      </w:pPr>
    </w:p>
    <w:p w14:paraId="2EA7DB0A" w14:textId="213FAB61" w:rsidR="00372B8A" w:rsidRPr="007222FA" w:rsidRDefault="00372B8A" w:rsidP="00372B8A">
      <w:pPr>
        <w:pStyle w:val="Bezmezer"/>
        <w:numPr>
          <w:ilvl w:val="0"/>
          <w:numId w:val="8"/>
        </w:numPr>
        <w:spacing w:line="276" w:lineRule="auto"/>
        <w:ind w:left="567" w:hanging="567"/>
        <w:contextualSpacing/>
        <w:jc w:val="both"/>
        <w:rPr>
          <w:rFonts w:ascii="Arial" w:hAnsi="Arial" w:cs="Arial"/>
          <w:szCs w:val="20"/>
        </w:rPr>
      </w:pPr>
      <w:r>
        <w:rPr>
          <w:rFonts w:ascii="Arial" w:hAnsi="Arial" w:cs="Arial"/>
          <w:sz w:val="22"/>
        </w:rPr>
        <w:t xml:space="preserve">Dodavatel odpovídá za plnou kompatibilitu softwarové a </w:t>
      </w:r>
      <w:proofErr w:type="spellStart"/>
      <w:r>
        <w:rPr>
          <w:rFonts w:ascii="Arial" w:hAnsi="Arial" w:cs="Arial"/>
          <w:sz w:val="22"/>
        </w:rPr>
        <w:t>hadwarové</w:t>
      </w:r>
      <w:proofErr w:type="spellEnd"/>
      <w:r>
        <w:rPr>
          <w:rFonts w:ascii="Arial" w:hAnsi="Arial" w:cs="Arial"/>
          <w:sz w:val="22"/>
        </w:rPr>
        <w:t xml:space="preserve"> části Předmětu plnění, Dodavatel tedy musí dodat audiovizuální systém jako funkční celek. </w:t>
      </w:r>
      <w:r w:rsidRPr="007222FA">
        <w:rPr>
          <w:rFonts w:ascii="Arial" w:hAnsi="Arial" w:cs="Arial"/>
          <w:sz w:val="22"/>
        </w:rPr>
        <w:t xml:space="preserve">Dodavatel </w:t>
      </w:r>
      <w:r>
        <w:rPr>
          <w:rFonts w:ascii="Arial" w:hAnsi="Arial" w:cs="Arial"/>
          <w:sz w:val="22"/>
        </w:rPr>
        <w:t>prohlašuje</w:t>
      </w:r>
      <w:r w:rsidRPr="007222FA">
        <w:rPr>
          <w:rFonts w:ascii="Arial" w:hAnsi="Arial" w:cs="Arial"/>
          <w:sz w:val="22"/>
        </w:rPr>
        <w:t xml:space="preserve">, že </w:t>
      </w:r>
      <w:r>
        <w:rPr>
          <w:rFonts w:ascii="Arial" w:hAnsi="Arial" w:cs="Arial"/>
          <w:sz w:val="22"/>
        </w:rPr>
        <w:t xml:space="preserve">jím dodaný </w:t>
      </w:r>
      <w:r w:rsidRPr="007222FA">
        <w:rPr>
          <w:rFonts w:ascii="Arial" w:hAnsi="Arial" w:cs="Arial"/>
          <w:sz w:val="22"/>
        </w:rPr>
        <w:t>hardware i software</w:t>
      </w:r>
      <w:r>
        <w:rPr>
          <w:rFonts w:ascii="Arial" w:hAnsi="Arial" w:cs="Arial"/>
          <w:sz w:val="22"/>
        </w:rPr>
        <w:t xml:space="preserve"> bude splňovat </w:t>
      </w:r>
      <w:r w:rsidRPr="007222FA">
        <w:rPr>
          <w:rFonts w:ascii="Arial" w:hAnsi="Arial" w:cs="Arial"/>
          <w:sz w:val="22"/>
        </w:rPr>
        <w:t>všechny funkční požadavky a provozní podmínky.</w:t>
      </w:r>
    </w:p>
    <w:p w14:paraId="788ACBEC" w14:textId="77777777" w:rsidR="00372B8A" w:rsidRDefault="00372B8A" w:rsidP="00372B8A">
      <w:pPr>
        <w:pStyle w:val="Odstavecseseznamem"/>
        <w:rPr>
          <w:rFonts w:ascii="Arial" w:hAnsi="Arial" w:cs="Arial"/>
        </w:rPr>
      </w:pPr>
    </w:p>
    <w:p w14:paraId="7FBE0CE6" w14:textId="77777777" w:rsidR="00372B8A" w:rsidRDefault="00372B8A" w:rsidP="00372B8A">
      <w:pPr>
        <w:pStyle w:val="Bezmezer"/>
        <w:numPr>
          <w:ilvl w:val="0"/>
          <w:numId w:val="8"/>
        </w:numPr>
        <w:spacing w:line="276" w:lineRule="auto"/>
        <w:ind w:left="567" w:hanging="567"/>
        <w:contextualSpacing/>
        <w:jc w:val="both"/>
        <w:rPr>
          <w:rFonts w:ascii="Arial" w:hAnsi="Arial" w:cs="Arial"/>
          <w:szCs w:val="20"/>
        </w:rPr>
      </w:pPr>
      <w:r w:rsidRPr="007222FA">
        <w:rPr>
          <w:rFonts w:ascii="Arial" w:hAnsi="Arial" w:cs="Arial"/>
          <w:sz w:val="22"/>
        </w:rPr>
        <w:lastRenderedPageBreak/>
        <w:t>Veškeré Dodavatelem dodávané zařízení a komponenty Předmětu plnění musí být nové, nepoškozené a připravené k okamžité instalaci.</w:t>
      </w:r>
    </w:p>
    <w:p w14:paraId="3901D09C" w14:textId="77777777" w:rsidR="00372B8A" w:rsidRPr="007222FA" w:rsidRDefault="00372B8A" w:rsidP="00372B8A">
      <w:pPr>
        <w:pStyle w:val="Bezmezer"/>
        <w:spacing w:line="276" w:lineRule="auto"/>
        <w:contextualSpacing/>
        <w:jc w:val="both"/>
        <w:rPr>
          <w:rFonts w:ascii="Arial" w:hAnsi="Arial" w:cs="Arial"/>
          <w:szCs w:val="20"/>
        </w:rPr>
      </w:pPr>
    </w:p>
    <w:p w14:paraId="15ACD0A8" w14:textId="77777777" w:rsidR="00372B8A" w:rsidRPr="009B3BFA" w:rsidRDefault="00372B8A" w:rsidP="00372B8A">
      <w:pPr>
        <w:pStyle w:val="Bezmezer"/>
        <w:numPr>
          <w:ilvl w:val="0"/>
          <w:numId w:val="8"/>
        </w:numPr>
        <w:spacing w:line="276" w:lineRule="auto"/>
        <w:ind w:left="567" w:hanging="567"/>
        <w:contextualSpacing/>
        <w:jc w:val="both"/>
        <w:rPr>
          <w:rFonts w:ascii="Arial" w:hAnsi="Arial" w:cs="Arial"/>
          <w:sz w:val="22"/>
        </w:rPr>
      </w:pPr>
      <w:r w:rsidRPr="009B3BFA">
        <w:rPr>
          <w:rFonts w:ascii="Arial" w:hAnsi="Arial" w:cs="Arial"/>
          <w:sz w:val="22"/>
        </w:rPr>
        <w:t xml:space="preserve">Podrobné a úplné vymezení předmětu této Smlouvy včetně technických požadavků a specifikace dodávek a souvisejících služeb, je uvedeno v podrobné technické specifikaci, která tvoří nedílnou součást této Smlouvy jako její </w:t>
      </w:r>
      <w:r w:rsidRPr="009B3BFA">
        <w:rPr>
          <w:rFonts w:ascii="Arial" w:hAnsi="Arial" w:cs="Arial"/>
          <w:b/>
          <w:bCs/>
          <w:sz w:val="22"/>
          <w:u w:val="single"/>
        </w:rPr>
        <w:t>Příloha č. 1</w:t>
      </w:r>
      <w:r>
        <w:rPr>
          <w:rFonts w:ascii="Arial" w:hAnsi="Arial" w:cs="Arial"/>
          <w:b/>
          <w:bCs/>
          <w:sz w:val="22"/>
          <w:u w:val="single"/>
        </w:rPr>
        <w:t xml:space="preserve"> – č. 10</w:t>
      </w:r>
      <w:r w:rsidRPr="009B3BFA">
        <w:rPr>
          <w:rFonts w:ascii="Arial" w:hAnsi="Arial" w:cs="Arial"/>
          <w:sz w:val="22"/>
        </w:rPr>
        <w:t>.</w:t>
      </w:r>
    </w:p>
    <w:bookmarkEnd w:id="3"/>
    <w:p w14:paraId="654D2FC3" w14:textId="77777777" w:rsidR="00372B8A" w:rsidRPr="009C0E6D" w:rsidRDefault="00372B8A" w:rsidP="00372B8A">
      <w:pPr>
        <w:pStyle w:val="Bezmezer"/>
        <w:spacing w:line="276" w:lineRule="auto"/>
        <w:contextualSpacing/>
        <w:jc w:val="center"/>
        <w:rPr>
          <w:rFonts w:ascii="Arial" w:hAnsi="Arial" w:cs="Arial"/>
          <w:b/>
          <w:sz w:val="22"/>
        </w:rPr>
      </w:pPr>
    </w:p>
    <w:p w14:paraId="5D2E38C9" w14:textId="77777777" w:rsidR="00372B8A" w:rsidRPr="009C0E6D" w:rsidRDefault="00372B8A" w:rsidP="00372B8A">
      <w:pPr>
        <w:pStyle w:val="Bezmezer"/>
        <w:spacing w:line="276" w:lineRule="auto"/>
        <w:contextualSpacing/>
        <w:jc w:val="center"/>
        <w:rPr>
          <w:rFonts w:ascii="Arial" w:hAnsi="Arial" w:cs="Arial"/>
          <w:b/>
          <w:sz w:val="22"/>
        </w:rPr>
      </w:pPr>
      <w:r w:rsidRPr="009C0E6D">
        <w:rPr>
          <w:rFonts w:ascii="Arial" w:hAnsi="Arial" w:cs="Arial"/>
          <w:b/>
          <w:sz w:val="22"/>
        </w:rPr>
        <w:t>IV.</w:t>
      </w:r>
    </w:p>
    <w:p w14:paraId="514554E7" w14:textId="77777777" w:rsidR="00372B8A" w:rsidRPr="009C0E6D" w:rsidRDefault="00372B8A" w:rsidP="00372B8A">
      <w:pPr>
        <w:pStyle w:val="Bezmezer"/>
        <w:spacing w:line="276" w:lineRule="auto"/>
        <w:contextualSpacing/>
        <w:jc w:val="center"/>
        <w:rPr>
          <w:rFonts w:ascii="Arial" w:hAnsi="Arial" w:cs="Arial"/>
          <w:b/>
          <w:sz w:val="22"/>
        </w:rPr>
      </w:pPr>
      <w:r w:rsidRPr="009C0E6D">
        <w:rPr>
          <w:rFonts w:ascii="Arial" w:hAnsi="Arial" w:cs="Arial"/>
          <w:b/>
          <w:sz w:val="22"/>
        </w:rPr>
        <w:t>MÍSTO A DOBA PLNĚNÍ</w:t>
      </w:r>
    </w:p>
    <w:p w14:paraId="6BD7129C" w14:textId="77777777" w:rsidR="00372B8A" w:rsidRPr="009C0E6D" w:rsidRDefault="00372B8A" w:rsidP="00372B8A">
      <w:pPr>
        <w:pStyle w:val="Bezmezer"/>
        <w:spacing w:line="276" w:lineRule="auto"/>
        <w:ind w:left="567"/>
        <w:contextualSpacing/>
        <w:jc w:val="both"/>
        <w:rPr>
          <w:rFonts w:ascii="Arial" w:hAnsi="Arial" w:cs="Arial"/>
          <w:b/>
          <w:sz w:val="22"/>
        </w:rPr>
      </w:pPr>
    </w:p>
    <w:p w14:paraId="34F1CBB4" w14:textId="366215C7" w:rsidR="00372B8A" w:rsidRPr="009C0E6D" w:rsidRDefault="00372B8A" w:rsidP="00372B8A">
      <w:pPr>
        <w:pStyle w:val="Bezmezer"/>
        <w:numPr>
          <w:ilvl w:val="0"/>
          <w:numId w:val="11"/>
        </w:numPr>
        <w:spacing w:line="276" w:lineRule="auto"/>
        <w:ind w:left="567" w:hanging="567"/>
        <w:contextualSpacing/>
        <w:jc w:val="both"/>
        <w:rPr>
          <w:rFonts w:ascii="Arial" w:hAnsi="Arial" w:cs="Arial"/>
          <w:sz w:val="22"/>
        </w:rPr>
      </w:pPr>
      <w:r w:rsidRPr="6CA0F2FD">
        <w:rPr>
          <w:rFonts w:ascii="Arial" w:hAnsi="Arial" w:cs="Arial"/>
          <w:sz w:val="22"/>
        </w:rPr>
        <w:t xml:space="preserve">Místem poskytnutí plnění je pracoviště </w:t>
      </w:r>
      <w:r>
        <w:rPr>
          <w:rFonts w:ascii="Arial" w:hAnsi="Arial" w:cs="Arial"/>
          <w:sz w:val="22"/>
        </w:rPr>
        <w:t>Objednatele</w:t>
      </w:r>
      <w:r w:rsidRPr="6CA0F2FD">
        <w:rPr>
          <w:rFonts w:ascii="Arial" w:hAnsi="Arial" w:cs="Arial"/>
          <w:sz w:val="22"/>
        </w:rPr>
        <w:t xml:space="preserve"> na adrese: </w:t>
      </w:r>
      <w:r w:rsidR="00CC39F5" w:rsidRPr="00CC39F5">
        <w:rPr>
          <w:rFonts w:ascii="Arial" w:hAnsi="Arial" w:cs="Arial"/>
          <w:sz w:val="22"/>
        </w:rPr>
        <w:t>Na Poříčí 1554/52</w:t>
      </w:r>
      <w:r w:rsidR="00CC39F5" w:rsidRPr="00CC39F5">
        <w:rPr>
          <w:rFonts w:ascii="Arial" w:hAnsi="Arial" w:cs="Arial"/>
          <w:sz w:val="22"/>
        </w:rPr>
        <w:br/>
        <w:t>180 00 Praha 8 – Nové Město</w:t>
      </w:r>
      <w:r w:rsidR="00CC39F5">
        <w:rPr>
          <w:rFonts w:ascii="Arial" w:hAnsi="Arial" w:cs="Arial"/>
          <w:sz w:val="22"/>
        </w:rPr>
        <w:t>.</w:t>
      </w:r>
    </w:p>
    <w:p w14:paraId="3B209AEC" w14:textId="77777777" w:rsidR="00372B8A" w:rsidRPr="009C0E6D" w:rsidRDefault="00372B8A" w:rsidP="00372B8A">
      <w:pPr>
        <w:pStyle w:val="Bezmezer"/>
        <w:spacing w:line="276" w:lineRule="auto"/>
        <w:ind w:left="567"/>
        <w:contextualSpacing/>
        <w:jc w:val="both"/>
        <w:rPr>
          <w:rFonts w:ascii="Arial" w:hAnsi="Arial" w:cs="Arial"/>
          <w:b/>
          <w:sz w:val="22"/>
        </w:rPr>
      </w:pPr>
    </w:p>
    <w:p w14:paraId="6CE4241A" w14:textId="77777777" w:rsidR="00372B8A" w:rsidRPr="0078209D" w:rsidRDefault="00372B8A" w:rsidP="00372B8A">
      <w:pPr>
        <w:pStyle w:val="Bezmezer"/>
        <w:numPr>
          <w:ilvl w:val="0"/>
          <w:numId w:val="11"/>
        </w:numPr>
        <w:spacing w:line="276" w:lineRule="auto"/>
        <w:ind w:left="567" w:hanging="567"/>
        <w:contextualSpacing/>
        <w:jc w:val="both"/>
        <w:rPr>
          <w:rFonts w:ascii="Arial" w:hAnsi="Arial" w:cs="Arial"/>
          <w:b/>
          <w:bCs/>
          <w:sz w:val="22"/>
        </w:rPr>
      </w:pPr>
      <w:r w:rsidRPr="1B9E14D5">
        <w:rPr>
          <w:rFonts w:ascii="Arial" w:hAnsi="Arial" w:cs="Arial"/>
          <w:sz w:val="22"/>
        </w:rPr>
        <w:t xml:space="preserve">Dodavatel se zavazuje </w:t>
      </w:r>
      <w:r>
        <w:rPr>
          <w:rFonts w:ascii="Arial" w:hAnsi="Arial" w:cs="Arial"/>
          <w:sz w:val="22"/>
        </w:rPr>
        <w:t>poskytnout plnění dle této Smlouvy svým jménem a na svůj náklad, vlastní odpovědnost a na své nebezpečí ve lhůtě do pěti (5) týdnů ode dne nabytí účinnosti této Smlouvy, nedohodnou-li se Smluvní strany jinak</w:t>
      </w:r>
      <w:r w:rsidRPr="0012478D">
        <w:rPr>
          <w:rFonts w:ascii="Arial" w:hAnsi="Arial" w:cs="Arial"/>
          <w:sz w:val="22"/>
        </w:rPr>
        <w:t>.</w:t>
      </w:r>
      <w:r w:rsidRPr="1B9E14D5">
        <w:rPr>
          <w:rFonts w:ascii="Arial" w:hAnsi="Arial" w:cs="Arial"/>
          <w:sz w:val="22"/>
        </w:rPr>
        <w:t xml:space="preserve"> Překročení </w:t>
      </w:r>
      <w:r>
        <w:rPr>
          <w:rFonts w:ascii="Arial" w:hAnsi="Arial" w:cs="Arial"/>
          <w:sz w:val="22"/>
        </w:rPr>
        <w:t>této</w:t>
      </w:r>
      <w:r w:rsidRPr="1B9E14D5">
        <w:rPr>
          <w:rFonts w:ascii="Arial" w:hAnsi="Arial" w:cs="Arial"/>
          <w:sz w:val="22"/>
        </w:rPr>
        <w:t xml:space="preserve"> lhůt</w:t>
      </w:r>
      <w:r>
        <w:rPr>
          <w:rFonts w:ascii="Arial" w:hAnsi="Arial" w:cs="Arial"/>
          <w:sz w:val="22"/>
        </w:rPr>
        <w:t>y</w:t>
      </w:r>
      <w:r w:rsidRPr="1B9E14D5">
        <w:rPr>
          <w:rFonts w:ascii="Arial" w:hAnsi="Arial" w:cs="Arial"/>
          <w:sz w:val="22"/>
        </w:rPr>
        <w:t xml:space="preserve"> se pro účely této </w:t>
      </w:r>
      <w:r>
        <w:rPr>
          <w:rFonts w:ascii="Arial" w:hAnsi="Arial" w:cs="Arial"/>
          <w:sz w:val="22"/>
        </w:rPr>
        <w:t>S</w:t>
      </w:r>
      <w:r w:rsidRPr="1B9E14D5">
        <w:rPr>
          <w:rFonts w:ascii="Arial" w:hAnsi="Arial" w:cs="Arial"/>
          <w:sz w:val="22"/>
        </w:rPr>
        <w:t xml:space="preserve">mlouvy považuje za podstatné porušení této </w:t>
      </w:r>
      <w:r>
        <w:rPr>
          <w:rFonts w:ascii="Arial" w:hAnsi="Arial" w:cs="Arial"/>
          <w:sz w:val="22"/>
        </w:rPr>
        <w:t>S</w:t>
      </w:r>
      <w:r w:rsidRPr="1B9E14D5">
        <w:rPr>
          <w:rFonts w:ascii="Arial" w:hAnsi="Arial" w:cs="Arial"/>
          <w:sz w:val="22"/>
        </w:rPr>
        <w:t>mlouvy.</w:t>
      </w:r>
    </w:p>
    <w:p w14:paraId="0749E785" w14:textId="77777777" w:rsidR="00372B8A" w:rsidRDefault="00372B8A" w:rsidP="00372B8A">
      <w:pPr>
        <w:pStyle w:val="Bezmezer"/>
        <w:spacing w:line="276" w:lineRule="auto"/>
        <w:ind w:left="567"/>
        <w:contextualSpacing/>
        <w:jc w:val="both"/>
        <w:rPr>
          <w:rFonts w:ascii="Arial" w:hAnsi="Arial" w:cs="Arial"/>
          <w:sz w:val="22"/>
        </w:rPr>
      </w:pPr>
    </w:p>
    <w:p w14:paraId="6E85E48A" w14:textId="77777777" w:rsidR="00372B8A" w:rsidRPr="00DD4909" w:rsidRDefault="00372B8A" w:rsidP="00372B8A">
      <w:pPr>
        <w:spacing w:line="276" w:lineRule="auto"/>
        <w:contextualSpacing/>
        <w:jc w:val="center"/>
        <w:rPr>
          <w:rFonts w:cs="Arial"/>
          <w:b/>
          <w:sz w:val="22"/>
          <w:szCs w:val="22"/>
        </w:rPr>
      </w:pPr>
      <w:r>
        <w:rPr>
          <w:rFonts w:cs="Arial"/>
          <w:b/>
          <w:sz w:val="22"/>
          <w:szCs w:val="22"/>
        </w:rPr>
        <w:t>V</w:t>
      </w:r>
      <w:r w:rsidRPr="00DD4909">
        <w:rPr>
          <w:rFonts w:cs="Arial"/>
          <w:b/>
          <w:sz w:val="22"/>
          <w:szCs w:val="22"/>
        </w:rPr>
        <w:t>.</w:t>
      </w:r>
    </w:p>
    <w:p w14:paraId="219D64AA"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CENA A PLATEBNÍ PODMÍNKY</w:t>
      </w:r>
    </w:p>
    <w:p w14:paraId="2E2BA234" w14:textId="77777777" w:rsidR="00372B8A" w:rsidRDefault="00372B8A" w:rsidP="00372B8A">
      <w:pPr>
        <w:spacing w:line="276" w:lineRule="auto"/>
        <w:ind w:left="567"/>
        <w:contextualSpacing/>
        <w:jc w:val="both"/>
        <w:rPr>
          <w:rFonts w:eastAsia="Calibri" w:cs="Arial"/>
          <w:sz w:val="22"/>
          <w:szCs w:val="22"/>
        </w:rPr>
      </w:pPr>
    </w:p>
    <w:p w14:paraId="5AFA7390" w14:textId="74E38794" w:rsidR="00372B8A" w:rsidRDefault="00372B8A" w:rsidP="00372B8A">
      <w:pPr>
        <w:numPr>
          <w:ilvl w:val="0"/>
          <w:numId w:val="10"/>
        </w:numPr>
        <w:spacing w:after="0" w:line="276" w:lineRule="auto"/>
        <w:ind w:left="567" w:hanging="567"/>
        <w:contextualSpacing/>
        <w:jc w:val="both"/>
        <w:rPr>
          <w:rFonts w:eastAsia="Calibri" w:cs="Arial"/>
          <w:sz w:val="22"/>
          <w:szCs w:val="22"/>
        </w:rPr>
      </w:pPr>
      <w:r w:rsidRPr="00DD4909">
        <w:rPr>
          <w:rFonts w:eastAsia="Calibri" w:cs="Arial"/>
          <w:sz w:val="22"/>
          <w:szCs w:val="22"/>
        </w:rPr>
        <w:t xml:space="preserve">Smluvní strany se dohodly, že Dodavateli náleží za poskytnutí </w:t>
      </w:r>
      <w:r>
        <w:rPr>
          <w:rFonts w:eastAsia="Calibri" w:cs="Arial"/>
          <w:sz w:val="22"/>
          <w:szCs w:val="22"/>
        </w:rPr>
        <w:t>plnění dle této Smlouvy</w:t>
      </w:r>
      <w:r w:rsidRPr="00DD4909">
        <w:rPr>
          <w:rFonts w:eastAsia="Calibri" w:cs="Arial"/>
          <w:sz w:val="22"/>
          <w:szCs w:val="22"/>
        </w:rPr>
        <w:t xml:space="preserve"> částka ve výši </w:t>
      </w:r>
      <w:proofErr w:type="gramStart"/>
      <w:r w:rsidR="006F4E31" w:rsidRPr="006F4E31">
        <w:rPr>
          <w:rFonts w:eastAsia="Calibri" w:cs="Arial"/>
          <w:sz w:val="22"/>
          <w:szCs w:val="22"/>
        </w:rPr>
        <w:t>1</w:t>
      </w:r>
      <w:r w:rsidR="006F4E31">
        <w:rPr>
          <w:rFonts w:eastAsia="Calibri" w:cs="Arial"/>
          <w:sz w:val="22"/>
          <w:szCs w:val="22"/>
        </w:rPr>
        <w:t>.</w:t>
      </w:r>
      <w:r w:rsidR="006F4E31" w:rsidRPr="006F4E31">
        <w:rPr>
          <w:rFonts w:eastAsia="Calibri" w:cs="Arial"/>
          <w:sz w:val="22"/>
          <w:szCs w:val="22"/>
        </w:rPr>
        <w:t>735</w:t>
      </w:r>
      <w:r w:rsidR="006F4E31">
        <w:rPr>
          <w:rFonts w:eastAsia="Calibri" w:cs="Arial"/>
          <w:sz w:val="22"/>
          <w:szCs w:val="22"/>
        </w:rPr>
        <w:t>.</w:t>
      </w:r>
      <w:r w:rsidR="006F4E31" w:rsidRPr="006F4E31">
        <w:rPr>
          <w:rFonts w:eastAsia="Calibri" w:cs="Arial"/>
          <w:sz w:val="22"/>
          <w:szCs w:val="22"/>
        </w:rPr>
        <w:t>541</w:t>
      </w:r>
      <w:r w:rsidR="006F4E31">
        <w:rPr>
          <w:rFonts w:eastAsia="Calibri" w:cs="Arial"/>
          <w:sz w:val="22"/>
          <w:szCs w:val="22"/>
        </w:rPr>
        <w:t>,-</w:t>
      </w:r>
      <w:proofErr w:type="gramEnd"/>
      <w:r w:rsidR="006F4E31" w:rsidRPr="006F4E31">
        <w:rPr>
          <w:rFonts w:eastAsia="Calibri" w:cs="Arial"/>
          <w:sz w:val="22"/>
          <w:szCs w:val="22"/>
        </w:rPr>
        <w:t xml:space="preserve"> Kč bez DPH, 364</w:t>
      </w:r>
      <w:r w:rsidR="006F4E31">
        <w:rPr>
          <w:rFonts w:eastAsia="Calibri" w:cs="Arial"/>
          <w:sz w:val="22"/>
          <w:szCs w:val="22"/>
        </w:rPr>
        <w:t>.</w:t>
      </w:r>
      <w:r w:rsidR="006F4E31" w:rsidRPr="006F4E31">
        <w:rPr>
          <w:rFonts w:eastAsia="Calibri" w:cs="Arial"/>
          <w:sz w:val="22"/>
          <w:szCs w:val="22"/>
        </w:rPr>
        <w:t>463,61 Kč DPH, 2</w:t>
      </w:r>
      <w:r w:rsidR="006F4E31">
        <w:rPr>
          <w:rFonts w:eastAsia="Calibri" w:cs="Arial"/>
          <w:sz w:val="22"/>
          <w:szCs w:val="22"/>
        </w:rPr>
        <w:t>.</w:t>
      </w:r>
      <w:r w:rsidR="006F4E31" w:rsidRPr="006F4E31">
        <w:rPr>
          <w:rFonts w:eastAsia="Calibri" w:cs="Arial"/>
          <w:sz w:val="22"/>
          <w:szCs w:val="22"/>
        </w:rPr>
        <w:t>100</w:t>
      </w:r>
      <w:r w:rsidR="006F4E31">
        <w:rPr>
          <w:rFonts w:eastAsia="Calibri" w:cs="Arial"/>
          <w:sz w:val="22"/>
          <w:szCs w:val="22"/>
        </w:rPr>
        <w:t>.</w:t>
      </w:r>
      <w:r w:rsidR="006F4E31" w:rsidRPr="006F4E31">
        <w:rPr>
          <w:rFonts w:eastAsia="Calibri" w:cs="Arial"/>
          <w:sz w:val="22"/>
          <w:szCs w:val="22"/>
        </w:rPr>
        <w:t>004,61 Kč včetně DPH</w:t>
      </w:r>
      <w:r w:rsidRPr="00DD4909">
        <w:rPr>
          <w:rFonts w:eastAsia="Calibri" w:cs="Arial"/>
          <w:sz w:val="22"/>
          <w:szCs w:val="22"/>
        </w:rPr>
        <w:t xml:space="preserve"> (dále </w:t>
      </w:r>
      <w:r>
        <w:rPr>
          <w:rFonts w:eastAsia="Calibri" w:cs="Arial"/>
          <w:sz w:val="22"/>
          <w:szCs w:val="22"/>
        </w:rPr>
        <w:t>jen</w:t>
      </w:r>
      <w:r w:rsidRPr="00DD4909">
        <w:rPr>
          <w:rFonts w:eastAsia="Calibri" w:cs="Arial"/>
          <w:sz w:val="22"/>
          <w:szCs w:val="22"/>
        </w:rPr>
        <w:t xml:space="preserve"> „</w:t>
      </w:r>
      <w:r w:rsidRPr="004A16DF">
        <w:rPr>
          <w:rFonts w:eastAsia="Calibri" w:cs="Arial"/>
          <w:b/>
          <w:bCs/>
          <w:sz w:val="22"/>
          <w:szCs w:val="22"/>
        </w:rPr>
        <w:t>Cena plnění</w:t>
      </w:r>
      <w:r w:rsidRPr="00DD4909">
        <w:rPr>
          <w:rFonts w:eastAsia="Calibri" w:cs="Arial"/>
          <w:sz w:val="22"/>
          <w:szCs w:val="22"/>
        </w:rPr>
        <w:t>“)</w:t>
      </w:r>
      <w:r>
        <w:rPr>
          <w:rFonts w:eastAsia="Calibri" w:cs="Arial"/>
          <w:sz w:val="22"/>
          <w:szCs w:val="22"/>
        </w:rPr>
        <w:t>.</w:t>
      </w:r>
    </w:p>
    <w:p w14:paraId="553050E0" w14:textId="77777777" w:rsidR="00372B8A" w:rsidRDefault="00372B8A" w:rsidP="00372B8A">
      <w:pPr>
        <w:spacing w:line="276" w:lineRule="auto"/>
        <w:ind w:left="567"/>
        <w:contextualSpacing/>
        <w:jc w:val="both"/>
        <w:rPr>
          <w:rFonts w:eastAsia="Calibri" w:cs="Arial"/>
          <w:sz w:val="22"/>
          <w:szCs w:val="22"/>
        </w:rPr>
      </w:pPr>
    </w:p>
    <w:p w14:paraId="399B7AFD" w14:textId="77777777"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Pr>
          <w:rFonts w:eastAsia="Calibri" w:cs="Arial"/>
          <w:sz w:val="22"/>
          <w:szCs w:val="22"/>
        </w:rPr>
        <w:t xml:space="preserve">Cena plnění je stanovena dle ocenění jednotlivých položek Předmětu plnění ve Výkazu výměr, který tvoří </w:t>
      </w:r>
      <w:r w:rsidRPr="007222FA">
        <w:rPr>
          <w:rFonts w:eastAsia="Calibri" w:cs="Arial"/>
          <w:b/>
          <w:bCs/>
          <w:sz w:val="22"/>
          <w:szCs w:val="22"/>
          <w:u w:val="single"/>
        </w:rPr>
        <w:t>Přílohu č. 11</w:t>
      </w:r>
      <w:r>
        <w:rPr>
          <w:rFonts w:eastAsia="Calibri" w:cs="Arial"/>
          <w:sz w:val="22"/>
          <w:szCs w:val="22"/>
        </w:rPr>
        <w:t xml:space="preserve"> této Smlouvy. </w:t>
      </w:r>
    </w:p>
    <w:p w14:paraId="1CCA1F0B" w14:textId="77777777" w:rsidR="00372B8A" w:rsidRDefault="00372B8A" w:rsidP="00372B8A">
      <w:pPr>
        <w:spacing w:line="276" w:lineRule="auto"/>
        <w:ind w:left="567"/>
        <w:contextualSpacing/>
        <w:jc w:val="both"/>
        <w:rPr>
          <w:rFonts w:eastAsia="Calibri" w:cs="Arial"/>
          <w:sz w:val="22"/>
          <w:szCs w:val="22"/>
        </w:rPr>
      </w:pPr>
    </w:p>
    <w:p w14:paraId="1115A863" w14:textId="77777777"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sidRPr="6CA0F2FD">
        <w:rPr>
          <w:rFonts w:eastAsia="Calibri" w:cs="Arial"/>
          <w:sz w:val="22"/>
          <w:szCs w:val="22"/>
        </w:rPr>
        <w:t xml:space="preserve">Smluvní strany se výslovně dohodly na tom, že Cena plnění zahrnuje veškeré služby, </w:t>
      </w:r>
      <w:r>
        <w:rPr>
          <w:rFonts w:eastAsia="Calibri" w:cs="Arial"/>
          <w:sz w:val="22"/>
          <w:szCs w:val="22"/>
        </w:rPr>
        <w:t xml:space="preserve">dodávky, </w:t>
      </w:r>
      <w:r w:rsidRPr="6CA0F2FD">
        <w:rPr>
          <w:rFonts w:eastAsia="Calibri" w:cs="Arial"/>
          <w:sz w:val="22"/>
          <w:szCs w:val="22"/>
        </w:rPr>
        <w:t xml:space="preserve">náklady, poplatky, výkony a další činnosti nutné pro řádné poskytnutí plnění dle této </w:t>
      </w:r>
      <w:r>
        <w:rPr>
          <w:rFonts w:eastAsia="Calibri" w:cs="Arial"/>
          <w:sz w:val="22"/>
          <w:szCs w:val="22"/>
        </w:rPr>
        <w:t>S</w:t>
      </w:r>
      <w:r w:rsidRPr="6CA0F2FD">
        <w:rPr>
          <w:rFonts w:eastAsia="Calibri" w:cs="Arial"/>
          <w:sz w:val="22"/>
          <w:szCs w:val="22"/>
        </w:rPr>
        <w:t xml:space="preserve">mlouvy včetně takových, které nejsou v této </w:t>
      </w:r>
      <w:r>
        <w:rPr>
          <w:rFonts w:eastAsia="Calibri" w:cs="Arial"/>
          <w:sz w:val="22"/>
          <w:szCs w:val="22"/>
        </w:rPr>
        <w:t>S</w:t>
      </w:r>
      <w:r w:rsidRPr="6CA0F2FD">
        <w:rPr>
          <w:rFonts w:eastAsia="Calibri" w:cs="Arial"/>
          <w:sz w:val="22"/>
          <w:szCs w:val="22"/>
        </w:rPr>
        <w:t xml:space="preserve">mlouvě výslovně uvedeny, avšak Dodavatel jako odborník jednající s náležitou péčí o nich ví nebo by vědět měl a mohl, že jsou nezbytné pro řádné poskytnutí plnění dle této </w:t>
      </w:r>
      <w:r>
        <w:rPr>
          <w:rFonts w:eastAsia="Calibri" w:cs="Arial"/>
          <w:sz w:val="22"/>
          <w:szCs w:val="22"/>
        </w:rPr>
        <w:t>S</w:t>
      </w:r>
      <w:r w:rsidRPr="6CA0F2FD">
        <w:rPr>
          <w:rFonts w:eastAsia="Calibri" w:cs="Arial"/>
          <w:sz w:val="22"/>
          <w:szCs w:val="22"/>
        </w:rPr>
        <w:t>mlouvy.</w:t>
      </w:r>
    </w:p>
    <w:p w14:paraId="06E9AB12" w14:textId="77777777" w:rsidR="00372B8A" w:rsidRDefault="00372B8A" w:rsidP="00372B8A">
      <w:pPr>
        <w:spacing w:line="276" w:lineRule="auto"/>
        <w:ind w:left="567"/>
        <w:contextualSpacing/>
        <w:jc w:val="both"/>
        <w:rPr>
          <w:rFonts w:eastAsia="Calibri" w:cs="Arial"/>
          <w:sz w:val="22"/>
          <w:szCs w:val="22"/>
        </w:rPr>
      </w:pPr>
    </w:p>
    <w:p w14:paraId="4D54817E" w14:textId="77777777" w:rsidR="00372B8A" w:rsidRDefault="00372B8A" w:rsidP="00372B8A">
      <w:pPr>
        <w:numPr>
          <w:ilvl w:val="0"/>
          <w:numId w:val="10"/>
        </w:numPr>
        <w:spacing w:after="0" w:line="276" w:lineRule="auto"/>
        <w:ind w:left="567" w:hanging="567"/>
        <w:contextualSpacing/>
        <w:jc w:val="both"/>
        <w:rPr>
          <w:rFonts w:eastAsia="Calibri" w:cs="Arial"/>
          <w:sz w:val="22"/>
          <w:szCs w:val="22"/>
        </w:rPr>
      </w:pPr>
      <w:r w:rsidRPr="00DD4909">
        <w:rPr>
          <w:rFonts w:eastAsia="Calibri" w:cs="Arial"/>
          <w:sz w:val="22"/>
          <w:szCs w:val="22"/>
        </w:rPr>
        <w:t xml:space="preserve">Smluvní strany se dohodly na tom, že </w:t>
      </w:r>
      <w:r w:rsidRPr="004A16DF">
        <w:rPr>
          <w:rFonts w:eastAsia="Calibri" w:cs="Arial"/>
          <w:sz w:val="22"/>
          <w:szCs w:val="22"/>
        </w:rPr>
        <w:t xml:space="preserve">Cena plnění </w:t>
      </w:r>
      <w:r w:rsidRPr="00DD4909">
        <w:rPr>
          <w:rFonts w:eastAsia="Calibri" w:cs="Arial"/>
          <w:sz w:val="22"/>
          <w:szCs w:val="22"/>
        </w:rPr>
        <w:t xml:space="preserve">je cenou konečnou, nejvýše přípustnou a nemůže být v průběhu realizace </w:t>
      </w:r>
      <w:r>
        <w:rPr>
          <w:rFonts w:eastAsia="Calibri" w:cs="Arial"/>
          <w:sz w:val="22"/>
          <w:szCs w:val="22"/>
        </w:rPr>
        <w:t>plnění dle této Smlouvy</w:t>
      </w:r>
      <w:r w:rsidRPr="00DD4909">
        <w:rPr>
          <w:rFonts w:eastAsia="Calibri" w:cs="Arial"/>
          <w:sz w:val="22"/>
          <w:szCs w:val="22"/>
        </w:rPr>
        <w:t xml:space="preserve"> měněna. Tímto ustanovením není vyloučeno právo Objednatele postupovat </w:t>
      </w:r>
      <w:r>
        <w:rPr>
          <w:rFonts w:eastAsia="Calibri" w:cs="Arial"/>
          <w:sz w:val="22"/>
          <w:szCs w:val="22"/>
        </w:rPr>
        <w:t>analogicky dle</w:t>
      </w:r>
      <w:r w:rsidRPr="00DD4909">
        <w:rPr>
          <w:rFonts w:eastAsia="Calibri" w:cs="Arial"/>
          <w:sz w:val="22"/>
          <w:szCs w:val="22"/>
        </w:rPr>
        <w:t> ustanovení §</w:t>
      </w:r>
      <w:r>
        <w:rPr>
          <w:rFonts w:eastAsia="Calibri" w:cs="Arial"/>
          <w:sz w:val="22"/>
          <w:szCs w:val="22"/>
        </w:rPr>
        <w:t> </w:t>
      </w:r>
      <w:r w:rsidRPr="00DD4909">
        <w:rPr>
          <w:rFonts w:eastAsia="Calibri" w:cs="Arial"/>
          <w:sz w:val="22"/>
          <w:szCs w:val="22"/>
        </w:rPr>
        <w:t>222 ZZVZ.</w:t>
      </w:r>
    </w:p>
    <w:p w14:paraId="3DF8A234" w14:textId="77777777" w:rsidR="00372B8A" w:rsidRDefault="00372B8A" w:rsidP="00372B8A">
      <w:pPr>
        <w:pStyle w:val="Odstavecseseznamem"/>
        <w:rPr>
          <w:rFonts w:ascii="Arial" w:eastAsia="Calibri" w:hAnsi="Arial" w:cs="Arial"/>
        </w:rPr>
      </w:pPr>
    </w:p>
    <w:p w14:paraId="06738028" w14:textId="77777777" w:rsidR="00372B8A" w:rsidRDefault="00372B8A" w:rsidP="00372B8A">
      <w:pPr>
        <w:numPr>
          <w:ilvl w:val="0"/>
          <w:numId w:val="10"/>
        </w:numPr>
        <w:spacing w:after="0" w:line="276" w:lineRule="auto"/>
        <w:ind w:left="567" w:hanging="567"/>
        <w:contextualSpacing/>
        <w:jc w:val="both"/>
        <w:rPr>
          <w:rFonts w:eastAsia="Calibri" w:cs="Arial"/>
          <w:sz w:val="22"/>
          <w:szCs w:val="22"/>
        </w:rPr>
      </w:pPr>
      <w:r>
        <w:rPr>
          <w:rFonts w:eastAsia="Calibri" w:cs="Arial"/>
          <w:sz w:val="22"/>
          <w:szCs w:val="22"/>
        </w:rPr>
        <w:t xml:space="preserve">Smluvní strany berou na vědomí, že sazba DPH se může po uzavření této Smlouvy změnit. V takovém případě bude Dodavatel fakturovat DPH v sazbě platné v den zdanitelného plnění, taková změna ceny nebude Smluvními stranami považována </w:t>
      </w:r>
      <w:r>
        <w:rPr>
          <w:rFonts w:eastAsia="Calibri" w:cs="Arial"/>
          <w:sz w:val="22"/>
          <w:szCs w:val="22"/>
        </w:rPr>
        <w:lastRenderedPageBreak/>
        <w:t>za podstatnou změnu Smlouvy a Smluvní strany nebudou uzavírat písemný dodatek k této Smlouvě.</w:t>
      </w:r>
    </w:p>
    <w:p w14:paraId="294ADB9A" w14:textId="77777777" w:rsidR="006F4E31" w:rsidRDefault="006F4E31" w:rsidP="006F4E31">
      <w:pPr>
        <w:spacing w:after="0" w:line="276" w:lineRule="auto"/>
        <w:ind w:left="567"/>
        <w:contextualSpacing/>
        <w:jc w:val="both"/>
        <w:rPr>
          <w:rFonts w:eastAsia="Calibri" w:cs="Arial"/>
          <w:sz w:val="22"/>
          <w:szCs w:val="22"/>
        </w:rPr>
      </w:pPr>
    </w:p>
    <w:p w14:paraId="0ED1F8A0" w14:textId="57D53479"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Pr>
          <w:rFonts w:eastAsia="Calibri" w:cs="Arial"/>
          <w:sz w:val="22"/>
          <w:szCs w:val="22"/>
        </w:rPr>
        <w:t xml:space="preserve">Pokud se po dobu účinnosti této Smlouvy Dodavatel stane nespolehlivým plátcem ve smyslu </w:t>
      </w:r>
      <w:proofErr w:type="spellStart"/>
      <w:r>
        <w:rPr>
          <w:rFonts w:eastAsia="Calibri" w:cs="Arial"/>
          <w:sz w:val="22"/>
          <w:szCs w:val="22"/>
        </w:rPr>
        <w:t>ust</w:t>
      </w:r>
      <w:proofErr w:type="spellEnd"/>
      <w:r>
        <w:rPr>
          <w:rFonts w:eastAsia="Calibri" w:cs="Arial"/>
          <w:sz w:val="22"/>
          <w:szCs w:val="22"/>
        </w:rPr>
        <w:t xml:space="preserve">. § 109 odst. 3 zákona č. 235/2004 Sb., o dani z přidané hodnoty, ve znění pozdějších předpisů, tak se Smluvní strany dohodly, že Objednatel má právo uhradit DPH za zdanitelné plnění přímo příslušnému správci daně. Objednatelem takto provedená úhrada bude považována za uhrazení příslušné části Ceny plnění rovnající se výši DPH fakturované Dodavatelem. </w:t>
      </w:r>
    </w:p>
    <w:p w14:paraId="283BC11B" w14:textId="77777777" w:rsidR="00372B8A" w:rsidRDefault="00372B8A" w:rsidP="00372B8A">
      <w:pPr>
        <w:pStyle w:val="Odstavecseseznamem"/>
        <w:spacing w:line="276" w:lineRule="auto"/>
        <w:ind w:left="567"/>
        <w:jc w:val="both"/>
        <w:rPr>
          <w:rFonts w:ascii="Arial" w:eastAsia="Calibri" w:hAnsi="Arial" w:cs="Arial"/>
        </w:rPr>
      </w:pPr>
    </w:p>
    <w:p w14:paraId="176BFE61" w14:textId="77777777" w:rsidR="00372B8A" w:rsidRPr="007222FA" w:rsidRDefault="00372B8A" w:rsidP="00372B8A">
      <w:pPr>
        <w:pStyle w:val="Odstavecseseznamem"/>
        <w:numPr>
          <w:ilvl w:val="0"/>
          <w:numId w:val="10"/>
        </w:numPr>
        <w:spacing w:after="0" w:line="276" w:lineRule="auto"/>
        <w:ind w:left="567" w:hanging="567"/>
        <w:jc w:val="both"/>
        <w:rPr>
          <w:rFonts w:ascii="Arial" w:eastAsia="Calibri" w:hAnsi="Arial" w:cs="Arial"/>
        </w:rPr>
      </w:pPr>
      <w:r w:rsidRPr="00C83252">
        <w:rPr>
          <w:rFonts w:ascii="Arial" w:eastAsia="Calibri" w:hAnsi="Arial" w:cs="Arial"/>
        </w:rPr>
        <w:t xml:space="preserve">Cena plnění bude Dodavateli </w:t>
      </w:r>
      <w:r>
        <w:rPr>
          <w:rFonts w:ascii="Arial" w:eastAsia="Calibri" w:hAnsi="Arial" w:cs="Arial"/>
        </w:rPr>
        <w:t xml:space="preserve">Objednatelem </w:t>
      </w:r>
      <w:r w:rsidRPr="00C83252">
        <w:rPr>
          <w:rFonts w:ascii="Arial" w:eastAsia="Calibri" w:hAnsi="Arial" w:cs="Arial"/>
        </w:rPr>
        <w:t xml:space="preserve">uhrazena na základě faktury (daňového dokladu) </w:t>
      </w:r>
      <w:r w:rsidRPr="007222FA">
        <w:rPr>
          <w:rFonts w:ascii="Arial" w:eastAsia="Calibri" w:hAnsi="Arial" w:cs="Arial"/>
        </w:rPr>
        <w:t xml:space="preserve">vystaveného Dodavatelem po řádném a úplném </w:t>
      </w:r>
      <w:r w:rsidRPr="007222FA">
        <w:rPr>
          <w:rFonts w:ascii="Arial" w:hAnsi="Arial" w:cs="Arial"/>
        </w:rPr>
        <w:t xml:space="preserve">poskytnutí </w:t>
      </w:r>
      <w:r w:rsidRPr="007222FA">
        <w:rPr>
          <w:rFonts w:ascii="Arial" w:eastAsia="Calibri" w:hAnsi="Arial" w:cs="Arial"/>
        </w:rPr>
        <w:t xml:space="preserve">plnění dle této Smlouvy dle Protokolu o předání a převzetí plnění dle čl. VI. odst. 3 této Smlouvy. </w:t>
      </w:r>
    </w:p>
    <w:p w14:paraId="250A935A" w14:textId="77777777" w:rsidR="00372B8A" w:rsidRDefault="00372B8A" w:rsidP="00372B8A">
      <w:pPr>
        <w:spacing w:line="276" w:lineRule="auto"/>
        <w:ind w:left="567"/>
        <w:contextualSpacing/>
        <w:jc w:val="both"/>
        <w:rPr>
          <w:rFonts w:cs="Arial"/>
          <w:sz w:val="22"/>
          <w:szCs w:val="22"/>
        </w:rPr>
      </w:pPr>
    </w:p>
    <w:p w14:paraId="21C39B72" w14:textId="48473BC8" w:rsidR="00372B8A" w:rsidRPr="00DD4909" w:rsidRDefault="00372B8A" w:rsidP="00372B8A">
      <w:pPr>
        <w:numPr>
          <w:ilvl w:val="0"/>
          <w:numId w:val="10"/>
        </w:numPr>
        <w:spacing w:after="0" w:line="276" w:lineRule="auto"/>
        <w:ind w:left="567" w:hanging="567"/>
        <w:contextualSpacing/>
        <w:jc w:val="both"/>
        <w:rPr>
          <w:rFonts w:cs="Arial"/>
          <w:sz w:val="22"/>
          <w:szCs w:val="22"/>
        </w:rPr>
      </w:pPr>
      <w:r w:rsidRPr="00DD4909">
        <w:rPr>
          <w:rFonts w:cs="Arial"/>
          <w:sz w:val="22"/>
          <w:szCs w:val="22"/>
        </w:rPr>
        <w:t xml:space="preserve">Splatnost Dodavatelem vystavené faktury nesmí být kratší než 30 dnů ode dne doručení (v souladu s touto </w:t>
      </w:r>
      <w:r>
        <w:rPr>
          <w:rFonts w:cs="Arial"/>
          <w:sz w:val="22"/>
          <w:szCs w:val="22"/>
        </w:rPr>
        <w:t>S</w:t>
      </w:r>
      <w:r w:rsidRPr="00DD4909">
        <w:rPr>
          <w:rFonts w:cs="Arial"/>
          <w:sz w:val="22"/>
          <w:szCs w:val="22"/>
        </w:rPr>
        <w:t xml:space="preserve">mlouvou) vystavené faktury do sídla Objednatele. Doručovací adresa faktury: </w:t>
      </w:r>
      <w:hyperlink r:id="rId10" w:history="1">
        <w:r w:rsidRPr="00CC39F5">
          <w:rPr>
            <w:rStyle w:val="Hypertextovodkaz"/>
            <w:rFonts w:cs="Arial"/>
            <w:sz w:val="22"/>
            <w:szCs w:val="22"/>
          </w:rPr>
          <w:t>faktury@muzeumprahy.cz</w:t>
        </w:r>
      </w:hyperlink>
      <w:r w:rsidR="00383B90">
        <w:rPr>
          <w:sz w:val="22"/>
          <w:szCs w:val="22"/>
        </w:rPr>
        <w:t>,</w:t>
      </w:r>
      <w:r w:rsidR="00CC39F5">
        <w:rPr>
          <w:sz w:val="22"/>
          <w:szCs w:val="22"/>
        </w:rPr>
        <w:t xml:space="preserve"> </w:t>
      </w:r>
      <w:r w:rsidR="00CC39F5" w:rsidRPr="00B45C4D">
        <w:rPr>
          <w:sz w:val="22"/>
          <w:szCs w:val="22"/>
        </w:rPr>
        <w:t>v kopii hlavacek@muzeumprahy.cz</w:t>
      </w:r>
      <w:r w:rsidRPr="00DD4909">
        <w:rPr>
          <w:rFonts w:cs="Arial"/>
          <w:sz w:val="22"/>
          <w:szCs w:val="22"/>
        </w:rPr>
        <w:t>. Úhrada faktury bude provedena převodem fakturované částky z účtu Objednatele na účet Dodavatele.</w:t>
      </w:r>
    </w:p>
    <w:p w14:paraId="682F1D48" w14:textId="77777777" w:rsidR="00372B8A" w:rsidRDefault="00372B8A" w:rsidP="00372B8A">
      <w:pPr>
        <w:spacing w:line="276" w:lineRule="auto"/>
        <w:ind w:left="567"/>
        <w:contextualSpacing/>
        <w:jc w:val="both"/>
        <w:rPr>
          <w:rFonts w:cs="Arial"/>
          <w:sz w:val="22"/>
          <w:szCs w:val="22"/>
        </w:rPr>
      </w:pPr>
    </w:p>
    <w:p w14:paraId="72834E30" w14:textId="77777777" w:rsidR="00372B8A" w:rsidRDefault="00372B8A" w:rsidP="00372B8A">
      <w:pPr>
        <w:numPr>
          <w:ilvl w:val="0"/>
          <w:numId w:val="10"/>
        </w:numPr>
        <w:spacing w:after="0" w:line="276" w:lineRule="auto"/>
        <w:ind w:left="567" w:hanging="567"/>
        <w:contextualSpacing/>
        <w:jc w:val="both"/>
        <w:rPr>
          <w:rFonts w:cs="Arial"/>
          <w:sz w:val="22"/>
          <w:szCs w:val="22"/>
        </w:rPr>
      </w:pPr>
      <w:r w:rsidRPr="00ED224A">
        <w:rPr>
          <w:rFonts w:cs="Arial"/>
          <w:sz w:val="22"/>
          <w:szCs w:val="22"/>
        </w:rPr>
        <w:t xml:space="preserve">Faktura musí splňovat veškeré náležitosti podle příslušných účetních a daňových předpisů. </w:t>
      </w:r>
      <w:r>
        <w:rPr>
          <w:rFonts w:cs="Arial"/>
          <w:sz w:val="22"/>
          <w:szCs w:val="22"/>
        </w:rPr>
        <w:t xml:space="preserve">Na faktuře musí být uvedena záruka v délce 36 měsíců a vyčíslení poplatku za následnou ekologickou likvidaci, aby byla splněna podmínka udržitelnosti technologie. </w:t>
      </w:r>
      <w:r w:rsidRPr="00524598">
        <w:rPr>
          <w:rFonts w:cs="Arial"/>
          <w:sz w:val="22"/>
          <w:szCs w:val="22"/>
        </w:rPr>
        <w:t>Faktura musí dále obsahovat název a registrační číslo projektu ja</w:t>
      </w:r>
      <w:r>
        <w:rPr>
          <w:rFonts w:cs="Arial"/>
          <w:sz w:val="22"/>
          <w:szCs w:val="22"/>
        </w:rPr>
        <w:t xml:space="preserve">ko identifikátor NPO 2025. </w:t>
      </w:r>
      <w:r w:rsidRPr="00ED224A">
        <w:rPr>
          <w:rFonts w:cs="Arial"/>
          <w:sz w:val="22"/>
          <w:szCs w:val="22"/>
        </w:rPr>
        <w:t>V případě, že faktura doručená Objednateli bude mít vady, je Objednatel oprávněn vrátit takovou fakturu Dodavateli a takováto faktura není považována za doručenou. Lhůta splatnosti v takovém případně neběží, přičemž nová lhůta splatnosti počíná běžet až od doručení opravené či doplněné faktury.</w:t>
      </w:r>
      <w:r>
        <w:rPr>
          <w:rFonts w:cs="Arial"/>
          <w:sz w:val="22"/>
          <w:szCs w:val="22"/>
        </w:rPr>
        <w:t xml:space="preserve"> Vrácení daňového dokladu uplatní Objednatel do 7 pracovních dnů ode dne jeho doručení Dodavatelem.</w:t>
      </w:r>
    </w:p>
    <w:p w14:paraId="325B6B05" w14:textId="77777777" w:rsidR="00372B8A" w:rsidRDefault="00372B8A" w:rsidP="00372B8A">
      <w:pPr>
        <w:pStyle w:val="Odstavecseseznamem"/>
        <w:rPr>
          <w:rFonts w:ascii="Arial" w:hAnsi="Arial" w:cs="Arial"/>
        </w:rPr>
      </w:pPr>
    </w:p>
    <w:p w14:paraId="782561B9" w14:textId="77777777" w:rsidR="00372B8A" w:rsidRDefault="00372B8A" w:rsidP="00372B8A">
      <w:pPr>
        <w:numPr>
          <w:ilvl w:val="0"/>
          <w:numId w:val="10"/>
        </w:numPr>
        <w:spacing w:after="0" w:line="276" w:lineRule="auto"/>
        <w:ind w:left="567" w:hanging="567"/>
        <w:contextualSpacing/>
        <w:jc w:val="both"/>
        <w:rPr>
          <w:rFonts w:cs="Arial"/>
          <w:sz w:val="22"/>
          <w:szCs w:val="22"/>
        </w:rPr>
      </w:pPr>
      <w:r>
        <w:rPr>
          <w:rFonts w:cs="Arial"/>
          <w:sz w:val="22"/>
          <w:szCs w:val="22"/>
        </w:rPr>
        <w:t xml:space="preserve">Daňový doklad je považován za uhrazený dnem odepsání fakturované částky z účtu Objednatele. </w:t>
      </w:r>
    </w:p>
    <w:p w14:paraId="4D22FE47" w14:textId="77777777" w:rsidR="00372B8A" w:rsidRDefault="00372B8A" w:rsidP="00372B8A">
      <w:pPr>
        <w:pStyle w:val="Odstavecseseznamem"/>
        <w:rPr>
          <w:rFonts w:ascii="Arial" w:hAnsi="Arial" w:cs="Arial"/>
        </w:rPr>
      </w:pPr>
    </w:p>
    <w:p w14:paraId="5281BE3D" w14:textId="77777777" w:rsidR="00372B8A" w:rsidRPr="00524598" w:rsidRDefault="00372B8A" w:rsidP="00372B8A">
      <w:pPr>
        <w:numPr>
          <w:ilvl w:val="0"/>
          <w:numId w:val="10"/>
        </w:numPr>
        <w:spacing w:after="0" w:line="276" w:lineRule="auto"/>
        <w:ind w:left="567" w:hanging="567"/>
        <w:contextualSpacing/>
        <w:jc w:val="both"/>
        <w:rPr>
          <w:rFonts w:cs="Arial"/>
          <w:sz w:val="22"/>
          <w:szCs w:val="22"/>
        </w:rPr>
      </w:pPr>
      <w:r w:rsidRPr="00DD4909">
        <w:rPr>
          <w:rFonts w:cs="Arial"/>
          <w:sz w:val="22"/>
          <w:szCs w:val="22"/>
        </w:rPr>
        <w:t xml:space="preserve">K faktuře musí Dodavatel připojit Objednatelem potvrzený Protokol o předání a převzetí </w:t>
      </w:r>
      <w:r>
        <w:rPr>
          <w:rFonts w:cs="Arial"/>
          <w:sz w:val="22"/>
          <w:szCs w:val="22"/>
        </w:rPr>
        <w:t>plnění (jak je tento pojem definován níže)</w:t>
      </w:r>
      <w:r w:rsidRPr="00DD4909">
        <w:rPr>
          <w:rFonts w:cs="Arial"/>
          <w:sz w:val="22"/>
          <w:szCs w:val="22"/>
        </w:rPr>
        <w:t>.</w:t>
      </w:r>
    </w:p>
    <w:p w14:paraId="566BF8D5" w14:textId="77777777" w:rsidR="00372B8A" w:rsidRDefault="00372B8A" w:rsidP="00372B8A">
      <w:pPr>
        <w:spacing w:line="276" w:lineRule="auto"/>
        <w:ind w:left="567"/>
        <w:contextualSpacing/>
        <w:jc w:val="both"/>
        <w:rPr>
          <w:rFonts w:eastAsia="Calibri" w:cs="Arial"/>
          <w:sz w:val="22"/>
          <w:szCs w:val="22"/>
        </w:rPr>
      </w:pPr>
    </w:p>
    <w:p w14:paraId="0735F8F2" w14:textId="77777777" w:rsidR="00372B8A" w:rsidRPr="00DD4909" w:rsidRDefault="00372B8A" w:rsidP="00372B8A">
      <w:pPr>
        <w:numPr>
          <w:ilvl w:val="0"/>
          <w:numId w:val="10"/>
        </w:numPr>
        <w:spacing w:after="0" w:line="276" w:lineRule="auto"/>
        <w:ind w:left="567" w:hanging="567"/>
        <w:contextualSpacing/>
        <w:jc w:val="both"/>
        <w:rPr>
          <w:rFonts w:eastAsia="Calibri" w:cs="Arial"/>
          <w:sz w:val="22"/>
          <w:szCs w:val="22"/>
        </w:rPr>
      </w:pPr>
      <w:r w:rsidRPr="00DD4909">
        <w:rPr>
          <w:rFonts w:eastAsia="Calibri" w:cs="Arial"/>
          <w:sz w:val="22"/>
          <w:szCs w:val="22"/>
        </w:rPr>
        <w:t xml:space="preserve">Pokud budou Objednatelem při přebírání </w:t>
      </w:r>
      <w:r>
        <w:rPr>
          <w:rFonts w:eastAsia="Calibri" w:cs="Arial"/>
          <w:sz w:val="22"/>
          <w:szCs w:val="22"/>
        </w:rPr>
        <w:t xml:space="preserve">plnění nebo jeho </w:t>
      </w:r>
      <w:proofErr w:type="gramStart"/>
      <w:r>
        <w:rPr>
          <w:rFonts w:eastAsia="Calibri" w:cs="Arial"/>
          <w:sz w:val="22"/>
          <w:szCs w:val="22"/>
        </w:rPr>
        <w:t>čísti</w:t>
      </w:r>
      <w:proofErr w:type="gramEnd"/>
      <w:r w:rsidRPr="00DD4909">
        <w:rPr>
          <w:rFonts w:eastAsia="Calibri" w:cs="Arial"/>
          <w:sz w:val="22"/>
          <w:szCs w:val="22"/>
        </w:rPr>
        <w:t xml:space="preserve"> zjištěny jakékoliv nedostatky, bude konečná fakturace provedena až po odstranění takových nedostatků.</w:t>
      </w:r>
    </w:p>
    <w:p w14:paraId="3C9C0F2A" w14:textId="77777777" w:rsidR="00372B8A" w:rsidRDefault="00372B8A" w:rsidP="00372B8A">
      <w:pPr>
        <w:spacing w:line="276" w:lineRule="auto"/>
        <w:ind w:left="567"/>
        <w:contextualSpacing/>
        <w:jc w:val="both"/>
        <w:rPr>
          <w:rFonts w:cs="Arial"/>
          <w:sz w:val="22"/>
          <w:szCs w:val="22"/>
        </w:rPr>
      </w:pPr>
    </w:p>
    <w:p w14:paraId="49FEA163" w14:textId="77777777" w:rsidR="00372B8A" w:rsidRPr="00DD4909" w:rsidRDefault="00372B8A" w:rsidP="00372B8A">
      <w:pPr>
        <w:numPr>
          <w:ilvl w:val="0"/>
          <w:numId w:val="10"/>
        </w:numPr>
        <w:spacing w:after="0" w:line="276" w:lineRule="auto"/>
        <w:ind w:left="567" w:hanging="567"/>
        <w:contextualSpacing/>
        <w:jc w:val="both"/>
        <w:rPr>
          <w:rFonts w:cs="Arial"/>
          <w:sz w:val="22"/>
          <w:szCs w:val="22"/>
        </w:rPr>
      </w:pPr>
      <w:r w:rsidRPr="00DD4909">
        <w:rPr>
          <w:rFonts w:cs="Arial"/>
          <w:sz w:val="22"/>
          <w:szCs w:val="22"/>
        </w:rPr>
        <w:t xml:space="preserve">Pokud před uhrazením faktury vyjdou najevo vady </w:t>
      </w:r>
      <w:r>
        <w:rPr>
          <w:rFonts w:cs="Arial"/>
          <w:sz w:val="22"/>
          <w:szCs w:val="22"/>
        </w:rPr>
        <w:t>poskytnutého plnění</w:t>
      </w:r>
      <w:r w:rsidRPr="00DD4909">
        <w:rPr>
          <w:rFonts w:cs="Arial"/>
          <w:sz w:val="22"/>
          <w:szCs w:val="22"/>
        </w:rPr>
        <w:t xml:space="preserve">, je Objednatel oprávněn takovou fakturu Dodavateli vrátit. Po odstranění příslušné </w:t>
      </w:r>
      <w:r w:rsidRPr="00DD4909">
        <w:rPr>
          <w:rFonts w:cs="Arial"/>
          <w:sz w:val="22"/>
          <w:szCs w:val="22"/>
        </w:rPr>
        <w:lastRenderedPageBreak/>
        <w:t xml:space="preserve">vady nebo po jiném zániku odpovědnosti Dodavatele za takovou vadu předloží Dodavatel Objednateli novou fakturu se splatností uvedenou dle čl. </w:t>
      </w:r>
      <w:r>
        <w:rPr>
          <w:rFonts w:cs="Arial"/>
          <w:sz w:val="22"/>
          <w:szCs w:val="22"/>
        </w:rPr>
        <w:t>V</w:t>
      </w:r>
      <w:r w:rsidRPr="00DD4909">
        <w:rPr>
          <w:rFonts w:cs="Arial"/>
          <w:sz w:val="22"/>
          <w:szCs w:val="22"/>
        </w:rPr>
        <w:t xml:space="preserve">. odst. </w:t>
      </w:r>
      <w:r>
        <w:rPr>
          <w:rFonts w:cs="Arial"/>
          <w:sz w:val="22"/>
          <w:szCs w:val="22"/>
        </w:rPr>
        <w:t>7</w:t>
      </w:r>
      <w:r w:rsidRPr="00DD4909">
        <w:rPr>
          <w:rFonts w:cs="Arial"/>
          <w:sz w:val="22"/>
          <w:szCs w:val="22"/>
        </w:rPr>
        <w:t xml:space="preserve"> této </w:t>
      </w:r>
      <w:r>
        <w:rPr>
          <w:rFonts w:cs="Arial"/>
          <w:sz w:val="22"/>
          <w:szCs w:val="22"/>
        </w:rPr>
        <w:t>S</w:t>
      </w:r>
      <w:r w:rsidRPr="00DD4909">
        <w:rPr>
          <w:rFonts w:cs="Arial"/>
          <w:sz w:val="22"/>
          <w:szCs w:val="22"/>
        </w:rPr>
        <w:t>mlouvy.</w:t>
      </w:r>
    </w:p>
    <w:p w14:paraId="488238B8" w14:textId="77777777" w:rsidR="00372B8A" w:rsidRPr="00DD4909" w:rsidRDefault="00372B8A" w:rsidP="00372B8A">
      <w:pPr>
        <w:spacing w:line="276" w:lineRule="auto"/>
        <w:contextualSpacing/>
        <w:jc w:val="both"/>
        <w:rPr>
          <w:rFonts w:cs="Arial"/>
          <w:sz w:val="22"/>
          <w:szCs w:val="22"/>
        </w:rPr>
      </w:pPr>
    </w:p>
    <w:p w14:paraId="46C6B7F2"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V</w:t>
      </w:r>
      <w:r>
        <w:rPr>
          <w:rFonts w:cs="Arial"/>
          <w:b/>
          <w:sz w:val="22"/>
          <w:szCs w:val="22"/>
        </w:rPr>
        <w:t>I</w:t>
      </w:r>
      <w:r w:rsidRPr="00DD4909">
        <w:rPr>
          <w:rFonts w:cs="Arial"/>
          <w:b/>
          <w:sz w:val="22"/>
          <w:szCs w:val="22"/>
        </w:rPr>
        <w:t>.</w:t>
      </w:r>
    </w:p>
    <w:p w14:paraId="508B953B" w14:textId="77777777" w:rsidR="00372B8A" w:rsidRDefault="00372B8A" w:rsidP="00372B8A">
      <w:pPr>
        <w:spacing w:line="276" w:lineRule="auto"/>
        <w:contextualSpacing/>
        <w:jc w:val="center"/>
        <w:rPr>
          <w:rFonts w:cs="Arial"/>
          <w:b/>
          <w:sz w:val="22"/>
          <w:szCs w:val="22"/>
        </w:rPr>
      </w:pPr>
      <w:r>
        <w:rPr>
          <w:rFonts w:cs="Arial"/>
          <w:b/>
          <w:sz w:val="22"/>
          <w:szCs w:val="22"/>
        </w:rPr>
        <w:t>PŘEDÁNÍ A PŘEVZETÍ</w:t>
      </w:r>
      <w:r w:rsidRPr="00DD4909">
        <w:rPr>
          <w:rFonts w:cs="Arial"/>
          <w:b/>
          <w:sz w:val="22"/>
          <w:szCs w:val="22"/>
        </w:rPr>
        <w:t xml:space="preserve"> PLNĚNÍ</w:t>
      </w:r>
    </w:p>
    <w:p w14:paraId="2147888D" w14:textId="77777777" w:rsidR="00372B8A"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Povinnost Dodavatele poskytnout plnění řádně a včas je splněna okamžikem předání plnění, jež splňuje všechny podmínky uvedené v této Smlouvě, a jeho převzetím Objednatelem. </w:t>
      </w:r>
    </w:p>
    <w:p w14:paraId="504E45D7" w14:textId="77777777" w:rsidR="00372B8A" w:rsidRDefault="00372B8A" w:rsidP="00372B8A">
      <w:pPr>
        <w:pStyle w:val="Odstavecseseznamem"/>
        <w:spacing w:line="276" w:lineRule="auto"/>
        <w:ind w:left="567"/>
        <w:jc w:val="both"/>
        <w:rPr>
          <w:rFonts w:ascii="Arial" w:hAnsi="Arial" w:cs="Arial"/>
        </w:rPr>
      </w:pPr>
    </w:p>
    <w:p w14:paraId="65DA20EB" w14:textId="77777777" w:rsidR="00372B8A"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Při poskytnutí plnění předá Dodavatel Objednateli veškeré technické listy (</w:t>
      </w:r>
      <w:proofErr w:type="spellStart"/>
      <w:r>
        <w:rPr>
          <w:rFonts w:ascii="Arial" w:hAnsi="Arial" w:cs="Arial"/>
        </w:rPr>
        <w:t>datasheety</w:t>
      </w:r>
      <w:proofErr w:type="spellEnd"/>
      <w:r>
        <w:rPr>
          <w:rFonts w:ascii="Arial" w:hAnsi="Arial" w:cs="Arial"/>
        </w:rPr>
        <w:t xml:space="preserve">), serveru i všech součástí, licence k softwaru a certifikáty shody, uživatelské návody a instalační příručky, jakož i případně další související dokumentaci, která se k plnění vztahuje. </w:t>
      </w:r>
    </w:p>
    <w:p w14:paraId="5EA4B62B" w14:textId="77777777" w:rsidR="006F4E31" w:rsidRDefault="006F4E31" w:rsidP="006F4E31">
      <w:pPr>
        <w:pStyle w:val="Odstavecseseznamem"/>
        <w:spacing w:after="0" w:line="276" w:lineRule="auto"/>
        <w:ind w:left="567"/>
        <w:jc w:val="both"/>
        <w:rPr>
          <w:rFonts w:ascii="Arial" w:hAnsi="Arial" w:cs="Arial"/>
        </w:rPr>
      </w:pPr>
    </w:p>
    <w:p w14:paraId="05077BD6" w14:textId="37D76E06" w:rsidR="00372B8A" w:rsidRDefault="00372B8A" w:rsidP="00372B8A">
      <w:pPr>
        <w:pStyle w:val="Odstavecseseznamem"/>
        <w:numPr>
          <w:ilvl w:val="0"/>
          <w:numId w:val="12"/>
        </w:numPr>
        <w:spacing w:after="0" w:line="276" w:lineRule="auto"/>
        <w:ind w:left="567" w:hanging="567"/>
        <w:jc w:val="both"/>
        <w:rPr>
          <w:rFonts w:ascii="Arial" w:hAnsi="Arial" w:cs="Arial"/>
        </w:rPr>
      </w:pPr>
      <w:r w:rsidRPr="00DD4909">
        <w:rPr>
          <w:rFonts w:ascii="Arial" w:hAnsi="Arial" w:cs="Arial"/>
        </w:rPr>
        <w:t xml:space="preserve">Dodavatel a Objednatel </w:t>
      </w:r>
      <w:proofErr w:type="gramStart"/>
      <w:r w:rsidRPr="00DD4909">
        <w:rPr>
          <w:rFonts w:ascii="Arial" w:hAnsi="Arial" w:cs="Arial"/>
        </w:rPr>
        <w:t>sepíší</w:t>
      </w:r>
      <w:proofErr w:type="gramEnd"/>
      <w:r w:rsidRPr="00DD4909">
        <w:rPr>
          <w:rFonts w:ascii="Arial" w:hAnsi="Arial" w:cs="Arial"/>
        </w:rPr>
        <w:t xml:space="preserve"> při dodání </w:t>
      </w:r>
      <w:r>
        <w:rPr>
          <w:rFonts w:ascii="Arial" w:hAnsi="Arial" w:cs="Arial"/>
        </w:rPr>
        <w:t>plnění</w:t>
      </w:r>
      <w:r w:rsidRPr="00DD4909">
        <w:rPr>
          <w:rFonts w:ascii="Arial" w:hAnsi="Arial" w:cs="Arial"/>
        </w:rPr>
        <w:t xml:space="preserve"> předávací protokol (dále </w:t>
      </w:r>
      <w:r>
        <w:rPr>
          <w:rFonts w:ascii="Arial" w:hAnsi="Arial" w:cs="Arial"/>
        </w:rPr>
        <w:t>jen</w:t>
      </w:r>
      <w:r w:rsidRPr="00DD4909">
        <w:rPr>
          <w:rFonts w:ascii="Arial" w:hAnsi="Arial" w:cs="Arial"/>
        </w:rPr>
        <w:t xml:space="preserve"> „</w:t>
      </w:r>
      <w:r w:rsidRPr="00715D3A">
        <w:rPr>
          <w:rFonts w:ascii="Arial" w:hAnsi="Arial" w:cs="Arial"/>
          <w:b/>
          <w:bCs/>
        </w:rPr>
        <w:t>Protokol o předání a převzetí</w:t>
      </w:r>
      <w:r>
        <w:rPr>
          <w:rFonts w:ascii="Arial" w:hAnsi="Arial" w:cs="Arial"/>
        </w:rPr>
        <w:t xml:space="preserve"> </w:t>
      </w:r>
      <w:r w:rsidRPr="00715D3A">
        <w:rPr>
          <w:rFonts w:ascii="Arial" w:hAnsi="Arial" w:cs="Arial"/>
          <w:b/>
          <w:bCs/>
        </w:rPr>
        <w:t>plnění</w:t>
      </w:r>
      <w:r w:rsidRPr="00DD4909">
        <w:rPr>
          <w:rFonts w:ascii="Arial" w:hAnsi="Arial" w:cs="Arial"/>
        </w:rPr>
        <w:t>“)</w:t>
      </w:r>
      <w:r>
        <w:rPr>
          <w:rFonts w:ascii="Arial" w:hAnsi="Arial" w:cs="Arial"/>
        </w:rPr>
        <w:t>, který bude podepsán oprávněnými osobami obou Smluvních stran dle čl</w:t>
      </w:r>
      <w:r w:rsidRPr="009B3BFA">
        <w:rPr>
          <w:rFonts w:ascii="Arial" w:hAnsi="Arial" w:cs="Arial"/>
        </w:rPr>
        <w:t>. X</w:t>
      </w:r>
      <w:r>
        <w:rPr>
          <w:rFonts w:ascii="Arial" w:hAnsi="Arial" w:cs="Arial"/>
        </w:rPr>
        <w:t>. odst. 1, 2 této Smlouvy</w:t>
      </w:r>
      <w:r w:rsidRPr="00DD4909">
        <w:rPr>
          <w:rFonts w:ascii="Arial" w:hAnsi="Arial" w:cs="Arial"/>
        </w:rPr>
        <w:t xml:space="preserve">. Dodavatel i Objednatel jsou oprávněni v Protokolu o předání a převzetí </w:t>
      </w:r>
      <w:r>
        <w:rPr>
          <w:rFonts w:ascii="Arial" w:hAnsi="Arial" w:cs="Arial"/>
        </w:rPr>
        <w:t>plnění</w:t>
      </w:r>
      <w:r w:rsidRPr="00DD4909">
        <w:rPr>
          <w:rFonts w:ascii="Arial" w:hAnsi="Arial" w:cs="Arial"/>
        </w:rPr>
        <w:t xml:space="preserve"> uvést jakékoliv záznamy, </w:t>
      </w:r>
      <w:r>
        <w:rPr>
          <w:rFonts w:ascii="Arial" w:hAnsi="Arial" w:cs="Arial"/>
        </w:rPr>
        <w:t xml:space="preserve">vady, nedodělky, </w:t>
      </w:r>
      <w:r w:rsidRPr="00DD4909">
        <w:rPr>
          <w:rFonts w:ascii="Arial" w:hAnsi="Arial" w:cs="Arial"/>
        </w:rPr>
        <w:t>připomínky či výhrady</w:t>
      </w:r>
      <w:r>
        <w:rPr>
          <w:rFonts w:ascii="Arial" w:hAnsi="Arial" w:cs="Arial"/>
        </w:rPr>
        <w:t xml:space="preserve"> s termíny pro jejich odstranění</w:t>
      </w:r>
      <w:r w:rsidRPr="00DD4909">
        <w:rPr>
          <w:rFonts w:ascii="Arial" w:hAnsi="Arial" w:cs="Arial"/>
        </w:rPr>
        <w:t xml:space="preserve">; tyto se však nepovažují za změnu této </w:t>
      </w:r>
      <w:r>
        <w:rPr>
          <w:rFonts w:ascii="Arial" w:hAnsi="Arial" w:cs="Arial"/>
        </w:rPr>
        <w:t>S</w:t>
      </w:r>
      <w:r w:rsidRPr="00DD4909">
        <w:rPr>
          <w:rFonts w:ascii="Arial" w:hAnsi="Arial" w:cs="Arial"/>
        </w:rPr>
        <w:t xml:space="preserve">mlouvy či dodatek k této </w:t>
      </w:r>
      <w:r>
        <w:rPr>
          <w:rFonts w:ascii="Arial" w:hAnsi="Arial" w:cs="Arial"/>
        </w:rPr>
        <w:t>S</w:t>
      </w:r>
      <w:r w:rsidRPr="00DD4909">
        <w:rPr>
          <w:rFonts w:ascii="Arial" w:hAnsi="Arial" w:cs="Arial"/>
        </w:rPr>
        <w:t xml:space="preserve">mlouvě. Neuvedení jakýchkoliv (i zjevných) vad do Protokolu o předání a převzetí </w:t>
      </w:r>
      <w:r>
        <w:rPr>
          <w:rFonts w:ascii="Arial" w:hAnsi="Arial" w:cs="Arial"/>
        </w:rPr>
        <w:t>plnění</w:t>
      </w:r>
      <w:r w:rsidRPr="00DD4909">
        <w:rPr>
          <w:rFonts w:ascii="Arial" w:hAnsi="Arial" w:cs="Arial"/>
        </w:rPr>
        <w:t xml:space="preserve"> neomezuje Objednatele v právu oznamovat zjištěné vady Dodavateli i po </w:t>
      </w:r>
      <w:r>
        <w:rPr>
          <w:rFonts w:ascii="Arial" w:hAnsi="Arial" w:cs="Arial"/>
        </w:rPr>
        <w:t>předání a převzetí</w:t>
      </w:r>
      <w:r w:rsidRPr="00DD4909">
        <w:rPr>
          <w:rFonts w:ascii="Arial" w:hAnsi="Arial" w:cs="Arial"/>
        </w:rPr>
        <w:t xml:space="preserve"> </w:t>
      </w:r>
      <w:r>
        <w:rPr>
          <w:rFonts w:ascii="Arial" w:hAnsi="Arial" w:cs="Arial"/>
        </w:rPr>
        <w:t>plnění</w:t>
      </w:r>
      <w:r w:rsidRPr="00DD4909">
        <w:rPr>
          <w:rFonts w:ascii="Arial" w:hAnsi="Arial" w:cs="Arial"/>
        </w:rPr>
        <w:t>.</w:t>
      </w:r>
    </w:p>
    <w:p w14:paraId="0B268501" w14:textId="77777777" w:rsidR="00372B8A" w:rsidRPr="00A54269" w:rsidRDefault="00372B8A" w:rsidP="00372B8A">
      <w:pPr>
        <w:pStyle w:val="Odstavecseseznamem"/>
        <w:rPr>
          <w:rFonts w:ascii="Arial" w:hAnsi="Arial" w:cs="Arial"/>
        </w:rPr>
      </w:pPr>
    </w:p>
    <w:p w14:paraId="5FC93D0C" w14:textId="77777777" w:rsidR="00372B8A" w:rsidRPr="00A54269"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Protokol o předání a převzetí plnění nebude mezi Smluvními stranami sepsán dříve než ve chvíli, kdy dojde k úspěšnému </w:t>
      </w:r>
      <w:proofErr w:type="spellStart"/>
      <w:r>
        <w:rPr>
          <w:rFonts w:ascii="Arial" w:hAnsi="Arial" w:cs="Arial"/>
        </w:rPr>
        <w:t>Acceptance</w:t>
      </w:r>
      <w:proofErr w:type="spellEnd"/>
      <w:r>
        <w:rPr>
          <w:rFonts w:ascii="Arial" w:hAnsi="Arial" w:cs="Arial"/>
        </w:rPr>
        <w:t xml:space="preserve"> Testu Předmětu plnění ze strany Dodavatele, jehož cílem je ověřit, že Předmět plnění je plně funkční, stabilní, kompatibilní a odpovídá všem požadavkům stanoveným Objednatelem. Testování proběhne v prostorách Objednatele před převzetím Předmětu plnění. Bližší specifikace </w:t>
      </w:r>
      <w:proofErr w:type="spellStart"/>
      <w:r>
        <w:rPr>
          <w:rFonts w:ascii="Arial" w:hAnsi="Arial" w:cs="Arial"/>
        </w:rPr>
        <w:t>Acceptance</w:t>
      </w:r>
      <w:proofErr w:type="spellEnd"/>
      <w:r>
        <w:rPr>
          <w:rFonts w:ascii="Arial" w:hAnsi="Arial" w:cs="Arial"/>
        </w:rPr>
        <w:t xml:space="preserve"> Testu je součástí </w:t>
      </w:r>
      <w:r w:rsidRPr="00A54269">
        <w:rPr>
          <w:rFonts w:ascii="Arial" w:hAnsi="Arial" w:cs="Arial"/>
          <w:b/>
          <w:bCs/>
          <w:u w:val="single"/>
        </w:rPr>
        <w:t>Přílohy č. 10</w:t>
      </w:r>
      <w:r>
        <w:rPr>
          <w:rFonts w:ascii="Arial" w:hAnsi="Arial" w:cs="Arial"/>
        </w:rPr>
        <w:t xml:space="preserve"> této Smlouvy. </w:t>
      </w:r>
    </w:p>
    <w:p w14:paraId="4637CC5A" w14:textId="77777777" w:rsidR="00372B8A" w:rsidRPr="00955A90" w:rsidRDefault="00372B8A" w:rsidP="00372B8A">
      <w:pPr>
        <w:pStyle w:val="Odstavecseseznamem"/>
        <w:rPr>
          <w:rFonts w:ascii="Arial" w:hAnsi="Arial" w:cs="Arial"/>
        </w:rPr>
      </w:pPr>
    </w:p>
    <w:p w14:paraId="65A76E1D" w14:textId="77777777" w:rsidR="00372B8A"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Plnění nebo jeho část vykazující vady či nedostatky dle této Smlouvy, není Objednatel povinen převzít. </w:t>
      </w:r>
    </w:p>
    <w:p w14:paraId="63382B12" w14:textId="77777777" w:rsidR="00372B8A" w:rsidRPr="00955A90" w:rsidRDefault="00372B8A" w:rsidP="00372B8A">
      <w:pPr>
        <w:pStyle w:val="Odstavecseseznamem"/>
        <w:rPr>
          <w:rFonts w:ascii="Arial" w:hAnsi="Arial" w:cs="Arial"/>
        </w:rPr>
      </w:pPr>
    </w:p>
    <w:p w14:paraId="7CD937E3" w14:textId="77777777" w:rsidR="00372B8A" w:rsidRPr="00DD4909" w:rsidRDefault="00372B8A" w:rsidP="00372B8A">
      <w:pPr>
        <w:pStyle w:val="Odstavecseseznamem"/>
        <w:numPr>
          <w:ilvl w:val="0"/>
          <w:numId w:val="12"/>
        </w:numPr>
        <w:spacing w:after="0" w:line="276" w:lineRule="auto"/>
        <w:ind w:left="567" w:hanging="567"/>
        <w:jc w:val="both"/>
        <w:rPr>
          <w:rFonts w:ascii="Arial" w:hAnsi="Arial" w:cs="Arial"/>
        </w:rPr>
      </w:pPr>
      <w:r>
        <w:rPr>
          <w:rFonts w:ascii="Arial" w:hAnsi="Arial" w:cs="Arial"/>
        </w:rPr>
        <w:t xml:space="preserve">Předání plnění se uskuteční v objektu Objednatele dle čl. IV odst. 1 této Smlouvy. </w:t>
      </w:r>
    </w:p>
    <w:p w14:paraId="34420450" w14:textId="77777777" w:rsidR="00372B8A" w:rsidRDefault="00372B8A" w:rsidP="00372B8A">
      <w:pPr>
        <w:pStyle w:val="Odstavecseseznamem"/>
        <w:spacing w:line="276" w:lineRule="auto"/>
        <w:ind w:left="567"/>
        <w:jc w:val="both"/>
        <w:rPr>
          <w:rFonts w:ascii="Arial" w:hAnsi="Arial" w:cs="Arial"/>
        </w:rPr>
      </w:pPr>
    </w:p>
    <w:p w14:paraId="63AC4CD9" w14:textId="77777777" w:rsidR="00372B8A" w:rsidRPr="00DD4909" w:rsidRDefault="00372B8A" w:rsidP="00372B8A">
      <w:pPr>
        <w:pStyle w:val="Odstavecseseznamem"/>
        <w:numPr>
          <w:ilvl w:val="0"/>
          <w:numId w:val="12"/>
        </w:numPr>
        <w:spacing w:after="0" w:line="276" w:lineRule="auto"/>
        <w:ind w:left="567" w:hanging="567"/>
        <w:jc w:val="both"/>
        <w:rPr>
          <w:rFonts w:ascii="Arial" w:hAnsi="Arial" w:cs="Arial"/>
        </w:rPr>
      </w:pPr>
      <w:r w:rsidRPr="00DD4909">
        <w:rPr>
          <w:rFonts w:ascii="Arial" w:hAnsi="Arial" w:cs="Arial"/>
        </w:rPr>
        <w:t xml:space="preserve">Okamžikem předání a převzetí </w:t>
      </w:r>
      <w:r>
        <w:rPr>
          <w:rFonts w:ascii="Arial" w:hAnsi="Arial" w:cs="Arial"/>
        </w:rPr>
        <w:t>plnění</w:t>
      </w:r>
      <w:r w:rsidRPr="00DD4909">
        <w:rPr>
          <w:rFonts w:ascii="Arial" w:hAnsi="Arial" w:cs="Arial"/>
        </w:rPr>
        <w:t xml:space="preserve"> na základě Protokolu o předání a převzetí </w:t>
      </w:r>
      <w:r>
        <w:rPr>
          <w:rFonts w:ascii="Arial" w:hAnsi="Arial" w:cs="Arial"/>
        </w:rPr>
        <w:t>plnění</w:t>
      </w:r>
      <w:r w:rsidRPr="00DD4909">
        <w:rPr>
          <w:rFonts w:ascii="Arial" w:hAnsi="Arial" w:cs="Arial"/>
        </w:rPr>
        <w:t xml:space="preserve"> nabývá Objednatel vlastnické právo k dodanému </w:t>
      </w:r>
      <w:r>
        <w:rPr>
          <w:rFonts w:ascii="Arial" w:hAnsi="Arial" w:cs="Arial"/>
        </w:rPr>
        <w:t>plnění</w:t>
      </w:r>
      <w:r w:rsidRPr="00DD4909">
        <w:rPr>
          <w:rFonts w:ascii="Arial" w:hAnsi="Arial" w:cs="Arial"/>
        </w:rPr>
        <w:t xml:space="preserve"> a současně na Objednatele přechází nebezpečí škody na dodaném </w:t>
      </w:r>
      <w:r>
        <w:rPr>
          <w:rFonts w:ascii="Arial" w:hAnsi="Arial" w:cs="Arial"/>
        </w:rPr>
        <w:t>plnění</w:t>
      </w:r>
      <w:r w:rsidRPr="00DD4909">
        <w:rPr>
          <w:rFonts w:ascii="Arial" w:hAnsi="Arial" w:cs="Arial"/>
        </w:rPr>
        <w:t>.</w:t>
      </w:r>
    </w:p>
    <w:p w14:paraId="640D0E3A" w14:textId="77777777" w:rsidR="00372B8A" w:rsidRPr="00DD4909" w:rsidRDefault="00372B8A" w:rsidP="00372B8A">
      <w:pPr>
        <w:spacing w:line="276" w:lineRule="auto"/>
        <w:contextualSpacing/>
        <w:jc w:val="center"/>
        <w:rPr>
          <w:rFonts w:cs="Arial"/>
          <w:b/>
          <w:sz w:val="22"/>
          <w:szCs w:val="22"/>
        </w:rPr>
      </w:pPr>
    </w:p>
    <w:p w14:paraId="5F12C0B9" w14:textId="77777777" w:rsidR="00C50461" w:rsidRDefault="00C50461">
      <w:pPr>
        <w:spacing w:after="160" w:line="259" w:lineRule="auto"/>
        <w:rPr>
          <w:rFonts w:cs="Arial"/>
          <w:b/>
          <w:sz w:val="22"/>
          <w:szCs w:val="22"/>
        </w:rPr>
      </w:pPr>
      <w:r>
        <w:rPr>
          <w:rFonts w:cs="Arial"/>
          <w:b/>
          <w:sz w:val="22"/>
          <w:szCs w:val="22"/>
        </w:rPr>
        <w:br w:type="page"/>
      </w:r>
    </w:p>
    <w:p w14:paraId="63E7A866" w14:textId="253AE292" w:rsidR="00372B8A" w:rsidRDefault="00372B8A" w:rsidP="00372B8A">
      <w:pPr>
        <w:spacing w:line="276" w:lineRule="auto"/>
        <w:contextualSpacing/>
        <w:jc w:val="center"/>
        <w:rPr>
          <w:rFonts w:cs="Arial"/>
          <w:b/>
          <w:sz w:val="22"/>
          <w:szCs w:val="22"/>
        </w:rPr>
      </w:pPr>
      <w:r w:rsidRPr="00DD4909">
        <w:rPr>
          <w:rFonts w:cs="Arial"/>
          <w:b/>
          <w:sz w:val="22"/>
          <w:szCs w:val="22"/>
        </w:rPr>
        <w:lastRenderedPageBreak/>
        <w:t>V</w:t>
      </w:r>
      <w:r>
        <w:rPr>
          <w:rFonts w:cs="Arial"/>
          <w:b/>
          <w:sz w:val="22"/>
          <w:szCs w:val="22"/>
        </w:rPr>
        <w:t>II</w:t>
      </w:r>
      <w:r w:rsidRPr="00DD4909">
        <w:rPr>
          <w:rFonts w:cs="Arial"/>
          <w:b/>
          <w:sz w:val="22"/>
          <w:szCs w:val="22"/>
        </w:rPr>
        <w:t>.</w:t>
      </w:r>
    </w:p>
    <w:p w14:paraId="76D645E1" w14:textId="0FADA28B" w:rsidR="00372B8A" w:rsidRDefault="00372B8A" w:rsidP="001A02BB">
      <w:pPr>
        <w:spacing w:line="276" w:lineRule="auto"/>
        <w:contextualSpacing/>
        <w:jc w:val="center"/>
        <w:rPr>
          <w:rFonts w:cs="Arial"/>
          <w:b/>
          <w:sz w:val="22"/>
          <w:szCs w:val="22"/>
        </w:rPr>
      </w:pPr>
      <w:r>
        <w:rPr>
          <w:rFonts w:cs="Arial"/>
          <w:b/>
          <w:sz w:val="22"/>
          <w:szCs w:val="22"/>
        </w:rPr>
        <w:t xml:space="preserve">VADY PLNĚNÍ A ZÁRUČNÍ PODMÍNKY </w:t>
      </w:r>
    </w:p>
    <w:p w14:paraId="1543BC6E" w14:textId="77777777" w:rsidR="00372B8A" w:rsidRDefault="00372B8A" w:rsidP="00372B8A">
      <w:pPr>
        <w:pStyle w:val="Odstavecseseznamem"/>
        <w:numPr>
          <w:ilvl w:val="0"/>
          <w:numId w:val="22"/>
        </w:numPr>
        <w:spacing w:after="0" w:line="276" w:lineRule="auto"/>
        <w:ind w:left="567" w:hanging="567"/>
        <w:jc w:val="both"/>
        <w:rPr>
          <w:rFonts w:ascii="Arial" w:hAnsi="Arial" w:cs="Arial"/>
          <w:bCs/>
        </w:rPr>
      </w:pPr>
      <w:r w:rsidRPr="00955A90">
        <w:rPr>
          <w:rFonts w:ascii="Arial" w:hAnsi="Arial" w:cs="Arial"/>
          <w:bCs/>
        </w:rPr>
        <w:t xml:space="preserve">Plnění má vady, jestliže neodpovídá kvalitou nebo rozsahem této Smlouvě. </w:t>
      </w:r>
    </w:p>
    <w:p w14:paraId="62A08CD1" w14:textId="77777777" w:rsidR="00372B8A" w:rsidRDefault="00372B8A" w:rsidP="00372B8A">
      <w:pPr>
        <w:pStyle w:val="Odstavecseseznamem"/>
        <w:spacing w:line="276" w:lineRule="auto"/>
        <w:ind w:left="567"/>
        <w:jc w:val="both"/>
        <w:rPr>
          <w:rFonts w:ascii="Arial" w:hAnsi="Arial" w:cs="Arial"/>
          <w:bCs/>
        </w:rPr>
      </w:pPr>
    </w:p>
    <w:p w14:paraId="44472B5B" w14:textId="77777777" w:rsidR="00372B8A" w:rsidRDefault="00372B8A" w:rsidP="00372B8A">
      <w:pPr>
        <w:pStyle w:val="Odstavecseseznamem"/>
        <w:numPr>
          <w:ilvl w:val="0"/>
          <w:numId w:val="22"/>
        </w:numPr>
        <w:spacing w:after="0" w:line="276" w:lineRule="auto"/>
        <w:ind w:left="567" w:hanging="567"/>
        <w:jc w:val="both"/>
        <w:rPr>
          <w:rFonts w:ascii="Arial" w:hAnsi="Arial" w:cs="Arial"/>
          <w:bCs/>
        </w:rPr>
      </w:pPr>
      <w:r>
        <w:rPr>
          <w:rFonts w:ascii="Arial" w:hAnsi="Arial" w:cs="Arial"/>
          <w:bCs/>
        </w:rPr>
        <w:t xml:space="preserve">Dodavatel odpovídá za vady, které má plnění v době jeho předání Objednateli, jakož i za vady, které se vyskytnou v záruční době. </w:t>
      </w:r>
    </w:p>
    <w:p w14:paraId="79571E71" w14:textId="77777777" w:rsidR="00372B8A" w:rsidRPr="008E63E9" w:rsidRDefault="00372B8A" w:rsidP="00372B8A">
      <w:pPr>
        <w:pStyle w:val="Odstavecseseznamem"/>
        <w:rPr>
          <w:rFonts w:ascii="Arial" w:hAnsi="Arial" w:cs="Arial"/>
          <w:bCs/>
        </w:rPr>
      </w:pPr>
    </w:p>
    <w:p w14:paraId="6F2D48B9" w14:textId="77777777" w:rsidR="00B45C4D" w:rsidRDefault="00372B8A" w:rsidP="00372B8A">
      <w:pPr>
        <w:pStyle w:val="Odstavecseseznamem"/>
        <w:numPr>
          <w:ilvl w:val="0"/>
          <w:numId w:val="22"/>
        </w:numPr>
        <w:spacing w:after="0" w:line="276" w:lineRule="auto"/>
        <w:ind w:left="567" w:hanging="567"/>
        <w:jc w:val="both"/>
        <w:rPr>
          <w:rFonts w:ascii="Arial" w:hAnsi="Arial" w:cs="Arial"/>
          <w:bCs/>
        </w:rPr>
      </w:pPr>
      <w:r>
        <w:rPr>
          <w:rFonts w:ascii="Arial" w:hAnsi="Arial" w:cs="Arial"/>
          <w:bCs/>
        </w:rPr>
        <w:t xml:space="preserve">Záruka za jakost na veškeré Dodavatelem dodané komponenty se sjednává v délce 36 měsíců na od předání Předmětu plnění, přičemž tato záruční doba se prodlužuje o dobu trvání vady plnění, tedy od okamžiku oznámení o vadě Dodavateli. </w:t>
      </w:r>
    </w:p>
    <w:p w14:paraId="374BC96F" w14:textId="77777777" w:rsidR="00B45C4D" w:rsidRPr="00B45C4D" w:rsidRDefault="00B45C4D" w:rsidP="00B45C4D">
      <w:pPr>
        <w:pStyle w:val="Odstavecseseznamem"/>
        <w:rPr>
          <w:rFonts w:cs="Arial"/>
          <w:bCs/>
        </w:rPr>
      </w:pPr>
    </w:p>
    <w:p w14:paraId="71357014" w14:textId="77777777" w:rsidR="00B45C4D" w:rsidRPr="00B45C4D" w:rsidRDefault="00561537" w:rsidP="00B45C4D">
      <w:pPr>
        <w:pStyle w:val="Odstavecseseznamem"/>
        <w:numPr>
          <w:ilvl w:val="0"/>
          <w:numId w:val="22"/>
        </w:numPr>
        <w:spacing w:after="0" w:line="276" w:lineRule="auto"/>
        <w:ind w:left="567" w:hanging="567"/>
        <w:jc w:val="both"/>
        <w:rPr>
          <w:rFonts w:ascii="Arial" w:hAnsi="Arial" w:cs="Arial"/>
          <w:bCs/>
        </w:rPr>
      </w:pPr>
      <w:r w:rsidRPr="00B45C4D">
        <w:rPr>
          <w:rFonts w:cs="Arial"/>
          <w:bCs/>
        </w:rPr>
        <w:t>Dodavatel se zavazuje odstranit vadu plnění bez zbytečného odkladu, nejpozději do 10 pracovních dnů od nahlášení vady Objednatelem. Pokud Dodavatel vadu v této lhůtě neodstraní, má Objednatel právo požadovat po Dodavateli zapůjčení náhradního zařízení v obdobné konfiguraci, a to na dobu nezbytnou k odstranění vady. Náhradní zařízení musí být Dodavatelem dodáno bez zbytečného odkladu, nejpozději do 3 pracovních dnů od uplynutí lhůty pro odstranění vady.</w:t>
      </w:r>
    </w:p>
    <w:p w14:paraId="2A199518" w14:textId="77777777" w:rsidR="00B45C4D" w:rsidRPr="00B45C4D" w:rsidRDefault="00B45C4D" w:rsidP="00B45C4D">
      <w:pPr>
        <w:pStyle w:val="Odstavecseseznamem"/>
        <w:rPr>
          <w:rFonts w:cs="Arial"/>
          <w:bCs/>
          <w:highlight w:val="yellow"/>
        </w:rPr>
      </w:pPr>
    </w:p>
    <w:p w14:paraId="5F01BF9A" w14:textId="77777777" w:rsidR="00B45C4D" w:rsidRPr="00B45C4D" w:rsidRDefault="00372B8A" w:rsidP="00372B8A">
      <w:pPr>
        <w:pStyle w:val="Odstavecseseznamem"/>
        <w:numPr>
          <w:ilvl w:val="0"/>
          <w:numId w:val="22"/>
        </w:numPr>
        <w:spacing w:after="0" w:line="276" w:lineRule="auto"/>
        <w:ind w:left="567" w:hanging="567"/>
        <w:jc w:val="both"/>
        <w:rPr>
          <w:rFonts w:ascii="Arial" w:hAnsi="Arial" w:cs="Arial"/>
          <w:bCs/>
        </w:rPr>
      </w:pPr>
      <w:r w:rsidRPr="00B45C4D">
        <w:rPr>
          <w:rFonts w:cs="Arial"/>
          <w:bCs/>
        </w:rPr>
        <w:t xml:space="preserve">Dodavatel se zavazuje zajišťovat i po uplynutí doby dle odst. 3 tohoto článku této Smlouvy pozáruční servis včetně dodávek náhradních dílů na předmět plnění. </w:t>
      </w:r>
    </w:p>
    <w:p w14:paraId="61205A13" w14:textId="77777777" w:rsidR="00B45C4D" w:rsidRPr="00B45C4D" w:rsidRDefault="00B45C4D" w:rsidP="00B45C4D">
      <w:pPr>
        <w:pStyle w:val="Odstavecseseznamem"/>
        <w:rPr>
          <w:rFonts w:cs="Arial"/>
          <w:bCs/>
        </w:rPr>
      </w:pPr>
    </w:p>
    <w:p w14:paraId="6B4206D4" w14:textId="1E488422" w:rsidR="00372B8A" w:rsidRPr="00B45C4D" w:rsidRDefault="00FA64BC" w:rsidP="00372B8A">
      <w:pPr>
        <w:pStyle w:val="Odstavecseseznamem"/>
        <w:numPr>
          <w:ilvl w:val="0"/>
          <w:numId w:val="22"/>
        </w:numPr>
        <w:spacing w:after="0" w:line="276" w:lineRule="auto"/>
        <w:ind w:left="567" w:hanging="567"/>
        <w:jc w:val="both"/>
        <w:rPr>
          <w:rFonts w:ascii="Arial" w:hAnsi="Arial" w:cs="Arial"/>
          <w:bCs/>
        </w:rPr>
      </w:pPr>
      <w:r w:rsidRPr="00B45C4D">
        <w:rPr>
          <w:rFonts w:cs="Arial"/>
          <w:bCs/>
        </w:rPr>
        <w:t xml:space="preserve">Dodavatel se zavazuje, že dodaný mediální systém, tvořený technickým a softwarově-hardwarovým celkem určeným pro správu a řízení audiovizuální vícekanálové projekce, bude po dobu 36 měsíců od jeho předání Objednateli plně funkční a provozuschopný. Po celou dobu záruční lhůty musí tento systém splňovat veškeré požadavky stanovené v této Smlouvě a jejích přílohách. Systém musí zajišťovat synchronizované přehrávání obsahu ve vícekanálovém prostředí včetně funkce </w:t>
      </w:r>
      <w:proofErr w:type="spellStart"/>
      <w:r w:rsidRPr="00B45C4D">
        <w:rPr>
          <w:rFonts w:cs="Arial"/>
          <w:bCs/>
        </w:rPr>
        <w:t>framelock</w:t>
      </w:r>
      <w:proofErr w:type="spellEnd"/>
      <w:r w:rsidRPr="00B45C4D">
        <w:rPr>
          <w:rFonts w:cs="Arial"/>
          <w:bCs/>
        </w:rPr>
        <w:t xml:space="preserve"> a </w:t>
      </w:r>
      <w:proofErr w:type="spellStart"/>
      <w:r w:rsidRPr="00B45C4D">
        <w:rPr>
          <w:rFonts w:cs="Arial"/>
          <w:bCs/>
        </w:rPr>
        <w:t>genlock</w:t>
      </w:r>
      <w:proofErr w:type="spellEnd"/>
      <w:r w:rsidRPr="00B45C4D">
        <w:rPr>
          <w:rFonts w:cs="Arial"/>
          <w:bCs/>
        </w:rPr>
        <w:t xml:space="preserve">, umožňovat bezchybné přehrávání videa v reálném čase v požadovaném rozlišení a výkonnostních parametrech, poskytovat spolehlivé řízení a správu projekce z jednoho rozhraní a obsahovat funkce kompozice, </w:t>
      </w:r>
      <w:proofErr w:type="spellStart"/>
      <w:r w:rsidRPr="00B45C4D">
        <w:rPr>
          <w:rFonts w:cs="Arial"/>
          <w:bCs/>
        </w:rPr>
        <w:t>blendingu</w:t>
      </w:r>
      <w:proofErr w:type="spellEnd"/>
      <w:r w:rsidRPr="00B45C4D">
        <w:rPr>
          <w:rFonts w:cs="Arial"/>
          <w:bCs/>
        </w:rPr>
        <w:t>, 3D mapování a programování projekcí prostřednictvím časové osy. Zároveň musí být zajištěna plná kompatibilita softwarové a hardwarové části systému bez nutnosti dodatečných licencí nebo zásahů ze strany Objednatele. Jakékoli odchylky od těchto vlastností v průběhu záruční doby se považují za vady plnění, přičemž Dodavatel je povinen je odstranit ve lhůtách uvedených v této Smlouvě. Dodavatel rovněž garantuje, že žádná součást systému nebude po dobu 36 měsíců vyžadovat výměnu, úpravu nebo zásah ze strany Objednatele, který by byl nezbytný pro zachování požadované funkcionality.</w:t>
      </w:r>
    </w:p>
    <w:p w14:paraId="5F0CD28C" w14:textId="77777777" w:rsidR="00372B8A" w:rsidRDefault="00372B8A" w:rsidP="00372B8A">
      <w:pPr>
        <w:spacing w:line="276" w:lineRule="auto"/>
        <w:contextualSpacing/>
        <w:jc w:val="both"/>
        <w:rPr>
          <w:rFonts w:cs="Arial"/>
          <w:b/>
          <w:sz w:val="22"/>
          <w:szCs w:val="22"/>
        </w:rPr>
      </w:pPr>
    </w:p>
    <w:p w14:paraId="3BA989F2" w14:textId="77777777" w:rsidR="00C50461" w:rsidRDefault="00C50461">
      <w:pPr>
        <w:spacing w:after="160" w:line="259" w:lineRule="auto"/>
        <w:rPr>
          <w:rFonts w:cs="Arial"/>
          <w:b/>
          <w:sz w:val="22"/>
          <w:szCs w:val="22"/>
        </w:rPr>
      </w:pPr>
      <w:r>
        <w:rPr>
          <w:rFonts w:cs="Arial"/>
          <w:b/>
          <w:sz w:val="22"/>
          <w:szCs w:val="22"/>
        </w:rPr>
        <w:br w:type="page"/>
      </w:r>
    </w:p>
    <w:p w14:paraId="09F6357B" w14:textId="6D785032" w:rsidR="00372B8A" w:rsidRPr="00DD4909" w:rsidRDefault="00372B8A" w:rsidP="00372B8A">
      <w:pPr>
        <w:spacing w:line="276" w:lineRule="auto"/>
        <w:contextualSpacing/>
        <w:jc w:val="center"/>
        <w:rPr>
          <w:rFonts w:cs="Arial"/>
          <w:b/>
          <w:sz w:val="22"/>
          <w:szCs w:val="22"/>
        </w:rPr>
      </w:pPr>
      <w:r>
        <w:rPr>
          <w:rFonts w:cs="Arial"/>
          <w:b/>
          <w:sz w:val="22"/>
          <w:szCs w:val="22"/>
        </w:rPr>
        <w:lastRenderedPageBreak/>
        <w:t>VIII.</w:t>
      </w:r>
    </w:p>
    <w:p w14:paraId="456E6362"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DALŠÍ UJEDNÁNÍ</w:t>
      </w:r>
    </w:p>
    <w:p w14:paraId="6C1FEABC"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Smluvní strany jsou povinny při poskytování všech plnění dle této </w:t>
      </w:r>
      <w:r>
        <w:rPr>
          <w:rFonts w:ascii="Arial" w:hAnsi="Arial" w:cs="Arial"/>
          <w:sz w:val="22"/>
        </w:rPr>
        <w:t>S</w:t>
      </w:r>
      <w:r w:rsidRPr="00DD4909">
        <w:rPr>
          <w:rFonts w:ascii="Arial" w:hAnsi="Arial" w:cs="Arial"/>
          <w:sz w:val="22"/>
        </w:rPr>
        <w:t xml:space="preserve">mlouvy vzájemně spolupracovat, poskytovat si vzájemně součinnost nutnou při všech plnění dle této </w:t>
      </w:r>
      <w:r>
        <w:rPr>
          <w:rFonts w:ascii="Arial" w:hAnsi="Arial" w:cs="Arial"/>
          <w:sz w:val="22"/>
        </w:rPr>
        <w:t>S</w:t>
      </w:r>
      <w:r w:rsidRPr="00DD4909">
        <w:rPr>
          <w:rFonts w:ascii="Arial" w:hAnsi="Arial" w:cs="Arial"/>
          <w:sz w:val="22"/>
        </w:rPr>
        <w:t xml:space="preserve">mlouvy a vzájemně se informovat o skutečnostech, které jsou nebo mohou být významné pro všechna plnění dle této </w:t>
      </w:r>
      <w:r>
        <w:rPr>
          <w:rFonts w:ascii="Arial" w:hAnsi="Arial" w:cs="Arial"/>
          <w:sz w:val="22"/>
        </w:rPr>
        <w:t>S</w:t>
      </w:r>
      <w:r w:rsidRPr="00DD4909">
        <w:rPr>
          <w:rFonts w:ascii="Arial" w:hAnsi="Arial" w:cs="Arial"/>
          <w:sz w:val="22"/>
        </w:rPr>
        <w:t>mlouvy.</w:t>
      </w:r>
    </w:p>
    <w:p w14:paraId="1F7D2403" w14:textId="77777777" w:rsidR="00372B8A" w:rsidRDefault="00372B8A" w:rsidP="00372B8A">
      <w:pPr>
        <w:pStyle w:val="Bezmezer"/>
        <w:spacing w:line="276" w:lineRule="auto"/>
        <w:ind w:left="567"/>
        <w:contextualSpacing/>
        <w:jc w:val="both"/>
        <w:rPr>
          <w:rFonts w:ascii="Arial" w:hAnsi="Arial" w:cs="Arial"/>
          <w:sz w:val="22"/>
        </w:rPr>
      </w:pPr>
    </w:p>
    <w:p w14:paraId="1EDB485B"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je povinen při poskytování všech plnění dle této </w:t>
      </w:r>
      <w:r>
        <w:rPr>
          <w:rFonts w:ascii="Arial" w:hAnsi="Arial" w:cs="Arial"/>
          <w:sz w:val="22"/>
        </w:rPr>
        <w:t>S</w:t>
      </w:r>
      <w:r w:rsidRPr="00DD4909">
        <w:rPr>
          <w:rFonts w:ascii="Arial" w:hAnsi="Arial" w:cs="Arial"/>
          <w:sz w:val="22"/>
        </w:rPr>
        <w:t>mlouvy jednat v zájmu Objednatele a řídit se jeho pokyny, nejsou-li v rozporu s obecně závaznými právními předpisy. Povinnost Dodavatele upozornit Objednatele na nevhodnost jeho pokynů dle ustanovení § 2594 OZ tímto ustanovením není dotčena.</w:t>
      </w:r>
    </w:p>
    <w:p w14:paraId="5D73868D" w14:textId="77777777" w:rsidR="00372B8A" w:rsidRDefault="00372B8A" w:rsidP="00372B8A">
      <w:pPr>
        <w:pStyle w:val="Bezmezer"/>
        <w:spacing w:line="276" w:lineRule="auto"/>
        <w:ind w:left="567"/>
        <w:contextualSpacing/>
        <w:jc w:val="both"/>
        <w:rPr>
          <w:rFonts w:ascii="Arial" w:hAnsi="Arial" w:cs="Arial"/>
          <w:sz w:val="22"/>
        </w:rPr>
      </w:pPr>
    </w:p>
    <w:p w14:paraId="33FDB19B"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se zavazuje poskytovat všechna plnění dle této </w:t>
      </w:r>
      <w:r>
        <w:rPr>
          <w:rFonts w:ascii="Arial" w:hAnsi="Arial" w:cs="Arial"/>
          <w:sz w:val="22"/>
        </w:rPr>
        <w:t>S</w:t>
      </w:r>
      <w:r w:rsidRPr="00DD4909">
        <w:rPr>
          <w:rFonts w:ascii="Arial" w:hAnsi="Arial" w:cs="Arial"/>
          <w:sz w:val="22"/>
        </w:rPr>
        <w:t>mlouvy svým jménem a na svůj náklad, vlastní odpovědnost a na své nebezpečí ve stanovených termínech.</w:t>
      </w:r>
    </w:p>
    <w:p w14:paraId="26934DBE" w14:textId="77777777" w:rsidR="00372B8A" w:rsidRDefault="00372B8A" w:rsidP="00372B8A">
      <w:pPr>
        <w:pStyle w:val="Bezmezer"/>
        <w:spacing w:line="276" w:lineRule="auto"/>
        <w:ind w:left="567"/>
        <w:contextualSpacing/>
        <w:jc w:val="both"/>
        <w:rPr>
          <w:rFonts w:ascii="Arial" w:hAnsi="Arial" w:cs="Arial"/>
          <w:sz w:val="22"/>
        </w:rPr>
      </w:pPr>
    </w:p>
    <w:p w14:paraId="7C1A41F8"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se zavazuje při poskytování všech plnění dle této </w:t>
      </w:r>
      <w:r>
        <w:rPr>
          <w:rFonts w:ascii="Arial" w:hAnsi="Arial" w:cs="Arial"/>
          <w:sz w:val="22"/>
        </w:rPr>
        <w:t>S</w:t>
      </w:r>
      <w:r w:rsidRPr="00DD4909">
        <w:rPr>
          <w:rFonts w:ascii="Arial" w:hAnsi="Arial" w:cs="Arial"/>
          <w:sz w:val="22"/>
        </w:rPr>
        <w:t xml:space="preserve">mlouvy respektovat obecně závazné právní předpisy, zejména se zavazuje, že se svým jednáním nedopustí nekalé soutěže a že při poskytování všech plnění dle této </w:t>
      </w:r>
      <w:r>
        <w:rPr>
          <w:rFonts w:ascii="Arial" w:hAnsi="Arial" w:cs="Arial"/>
          <w:sz w:val="22"/>
        </w:rPr>
        <w:t>S</w:t>
      </w:r>
      <w:r w:rsidRPr="00DD4909">
        <w:rPr>
          <w:rFonts w:ascii="Arial" w:hAnsi="Arial" w:cs="Arial"/>
          <w:sz w:val="22"/>
        </w:rPr>
        <w:t>mlouvy nebude zasahovat do práv třetích osob.</w:t>
      </w:r>
    </w:p>
    <w:p w14:paraId="1661C008" w14:textId="77777777" w:rsidR="00372B8A" w:rsidRDefault="00372B8A" w:rsidP="00372B8A">
      <w:pPr>
        <w:pStyle w:val="Bezmezer"/>
        <w:spacing w:line="276" w:lineRule="auto"/>
        <w:ind w:left="567"/>
        <w:contextualSpacing/>
        <w:jc w:val="both"/>
        <w:rPr>
          <w:rFonts w:ascii="Arial" w:hAnsi="Arial" w:cs="Arial"/>
          <w:sz w:val="22"/>
        </w:rPr>
      </w:pPr>
    </w:p>
    <w:p w14:paraId="3F10ACFA" w14:textId="77777777" w:rsidR="00372B8A"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se zavazuje poskytovat všechna plnění dle této </w:t>
      </w:r>
      <w:r>
        <w:rPr>
          <w:rFonts w:ascii="Arial" w:hAnsi="Arial" w:cs="Arial"/>
          <w:sz w:val="22"/>
        </w:rPr>
        <w:t>S</w:t>
      </w:r>
      <w:r w:rsidRPr="00DD4909">
        <w:rPr>
          <w:rFonts w:ascii="Arial" w:hAnsi="Arial" w:cs="Arial"/>
          <w:sz w:val="22"/>
        </w:rPr>
        <w:t xml:space="preserve">mlouvy ve vysokém standardu řádně a včas, bez faktických a právních vad a nedodělků, způsobem odpovídajícím požadavkům Objednatele stanoveným touto </w:t>
      </w:r>
      <w:r>
        <w:rPr>
          <w:rFonts w:ascii="Arial" w:hAnsi="Arial" w:cs="Arial"/>
          <w:sz w:val="22"/>
        </w:rPr>
        <w:t>S</w:t>
      </w:r>
      <w:r w:rsidRPr="00DD4909">
        <w:rPr>
          <w:rFonts w:ascii="Arial" w:hAnsi="Arial" w:cs="Arial"/>
          <w:sz w:val="22"/>
        </w:rPr>
        <w:t>mlouvu.</w:t>
      </w:r>
    </w:p>
    <w:p w14:paraId="7DC8C3E4" w14:textId="77777777" w:rsidR="00372B8A" w:rsidRDefault="00372B8A" w:rsidP="00372B8A">
      <w:pPr>
        <w:pStyle w:val="Odstavecseseznamem"/>
        <w:rPr>
          <w:rFonts w:ascii="Arial" w:hAnsi="Arial" w:cs="Arial"/>
        </w:rPr>
      </w:pPr>
    </w:p>
    <w:p w14:paraId="1A0FF033" w14:textId="77777777" w:rsidR="00372B8A" w:rsidRDefault="00372B8A" w:rsidP="00372B8A">
      <w:pPr>
        <w:pStyle w:val="Bezmezer"/>
        <w:numPr>
          <w:ilvl w:val="0"/>
          <w:numId w:val="16"/>
        </w:numPr>
        <w:spacing w:line="276" w:lineRule="auto"/>
        <w:ind w:left="567" w:hanging="567"/>
        <w:contextualSpacing/>
        <w:jc w:val="both"/>
        <w:rPr>
          <w:rFonts w:ascii="Arial" w:hAnsi="Arial" w:cs="Arial"/>
          <w:sz w:val="22"/>
        </w:rPr>
      </w:pPr>
      <w:r>
        <w:rPr>
          <w:rFonts w:ascii="Arial" w:hAnsi="Arial" w:cs="Arial"/>
          <w:sz w:val="22"/>
        </w:rPr>
        <w:t xml:space="preserve">Dodavatel se zavazuje, že dodané zařízení a komponenty Předmětu plnění plně odpovídají požadovaným technickým parametrům Objednatele a dodavatel garantuje jejich bezproblémový provoz. </w:t>
      </w:r>
    </w:p>
    <w:p w14:paraId="707E9D6E" w14:textId="77777777" w:rsidR="00372B8A" w:rsidRDefault="00372B8A" w:rsidP="00372B8A">
      <w:pPr>
        <w:pStyle w:val="Bezmezer"/>
        <w:spacing w:line="276" w:lineRule="auto"/>
        <w:contextualSpacing/>
        <w:jc w:val="both"/>
        <w:rPr>
          <w:rFonts w:ascii="Arial" w:hAnsi="Arial" w:cs="Arial"/>
          <w:sz w:val="22"/>
        </w:rPr>
      </w:pPr>
    </w:p>
    <w:p w14:paraId="446A7B0C"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odpovídá za veškeré škody vzniklé Objednateli nebo třetím osobám v souvislosti s realizací všech plnění dle této </w:t>
      </w:r>
      <w:r>
        <w:rPr>
          <w:rFonts w:ascii="Arial" w:hAnsi="Arial" w:cs="Arial"/>
          <w:sz w:val="22"/>
        </w:rPr>
        <w:t>S</w:t>
      </w:r>
      <w:r w:rsidRPr="00DD4909">
        <w:rPr>
          <w:rFonts w:ascii="Arial" w:hAnsi="Arial" w:cs="Arial"/>
          <w:sz w:val="22"/>
        </w:rPr>
        <w:t xml:space="preserve">mlouvy, nedodržením nebo porušením povinností vyplývajících z této </w:t>
      </w:r>
      <w:r>
        <w:rPr>
          <w:rFonts w:ascii="Arial" w:hAnsi="Arial" w:cs="Arial"/>
          <w:sz w:val="22"/>
        </w:rPr>
        <w:t>S</w:t>
      </w:r>
      <w:r w:rsidRPr="00DD4909">
        <w:rPr>
          <w:rFonts w:ascii="Arial" w:hAnsi="Arial" w:cs="Arial"/>
          <w:sz w:val="22"/>
        </w:rPr>
        <w:t>mlouvy. Takto vzniklé škody budou řešeny dle platných právních předpisů.</w:t>
      </w:r>
    </w:p>
    <w:p w14:paraId="43FF5F64" w14:textId="77777777" w:rsidR="00372B8A" w:rsidRDefault="00372B8A" w:rsidP="00372B8A">
      <w:pPr>
        <w:pStyle w:val="Bezmezer"/>
        <w:spacing w:line="276" w:lineRule="auto"/>
        <w:ind w:left="567"/>
        <w:contextualSpacing/>
        <w:jc w:val="both"/>
        <w:rPr>
          <w:rFonts w:ascii="Arial" w:hAnsi="Arial" w:cs="Arial"/>
          <w:sz w:val="22"/>
        </w:rPr>
      </w:pPr>
    </w:p>
    <w:p w14:paraId="36FB459D" w14:textId="77777777" w:rsidR="00372B8A" w:rsidRPr="00AC5A02" w:rsidRDefault="00372B8A" w:rsidP="00372B8A">
      <w:pPr>
        <w:pStyle w:val="Bezmezer"/>
        <w:numPr>
          <w:ilvl w:val="0"/>
          <w:numId w:val="16"/>
        </w:numPr>
        <w:spacing w:line="276" w:lineRule="auto"/>
        <w:ind w:left="567" w:hanging="567"/>
        <w:contextualSpacing/>
        <w:jc w:val="both"/>
        <w:rPr>
          <w:rFonts w:ascii="Arial" w:hAnsi="Arial" w:cs="Arial"/>
          <w:sz w:val="22"/>
        </w:rPr>
      </w:pPr>
      <w:r w:rsidRPr="00AC5A02">
        <w:rPr>
          <w:rFonts w:ascii="Arial" w:hAnsi="Arial" w:cs="Arial"/>
          <w:sz w:val="22"/>
        </w:rPr>
        <w:t>Dodavatel je povinen po celou dobu platnosti této Smlouvy udržovat v platnosti pojištění Dodavatele.</w:t>
      </w:r>
    </w:p>
    <w:p w14:paraId="60AA5A0C" w14:textId="77777777" w:rsidR="00372B8A" w:rsidRPr="008E63E9" w:rsidRDefault="00372B8A" w:rsidP="00372B8A">
      <w:pPr>
        <w:pStyle w:val="Bezmezer"/>
        <w:spacing w:line="276" w:lineRule="auto"/>
        <w:ind w:left="567"/>
        <w:contextualSpacing/>
        <w:jc w:val="both"/>
        <w:rPr>
          <w:rFonts w:ascii="Arial" w:hAnsi="Arial" w:cs="Arial"/>
          <w:sz w:val="22"/>
          <w:highlight w:val="yellow"/>
        </w:rPr>
      </w:pPr>
    </w:p>
    <w:p w14:paraId="024D592D" w14:textId="24D47B67" w:rsidR="00372B8A" w:rsidRPr="00AC5A02" w:rsidRDefault="00372B8A" w:rsidP="00372B8A">
      <w:pPr>
        <w:pStyle w:val="Bezmezer"/>
        <w:numPr>
          <w:ilvl w:val="0"/>
          <w:numId w:val="16"/>
        </w:numPr>
        <w:spacing w:line="276" w:lineRule="auto"/>
        <w:ind w:left="567" w:hanging="567"/>
        <w:contextualSpacing/>
        <w:jc w:val="both"/>
        <w:rPr>
          <w:rFonts w:ascii="Arial" w:hAnsi="Arial" w:cs="Arial"/>
          <w:sz w:val="22"/>
        </w:rPr>
      </w:pPr>
      <w:r w:rsidRPr="00AC5A02">
        <w:rPr>
          <w:rFonts w:ascii="Arial" w:hAnsi="Arial" w:cs="Arial"/>
          <w:sz w:val="22"/>
        </w:rPr>
        <w:t xml:space="preserve">Dodavatel prohlašuje, že má s pojišťovnou: </w:t>
      </w:r>
      <w:proofErr w:type="spellStart"/>
      <w:r w:rsidR="006F4E31" w:rsidRPr="006F4E31">
        <w:rPr>
          <w:rFonts w:ascii="Arial" w:eastAsia="Calibri" w:hAnsi="Arial" w:cs="Arial"/>
          <w:sz w:val="22"/>
        </w:rPr>
        <w:t>exali</w:t>
      </w:r>
      <w:proofErr w:type="spellEnd"/>
      <w:r w:rsidR="006F4E31" w:rsidRPr="006F4E31">
        <w:rPr>
          <w:rFonts w:ascii="Arial" w:eastAsia="Calibri" w:hAnsi="Arial" w:cs="Arial"/>
          <w:sz w:val="22"/>
        </w:rPr>
        <w:t xml:space="preserve"> AG</w:t>
      </w:r>
      <w:r w:rsidRPr="00AC5A02">
        <w:rPr>
          <w:rFonts w:ascii="Arial" w:eastAsia="Calibri" w:hAnsi="Arial" w:cs="Arial"/>
          <w:b/>
          <w:sz w:val="22"/>
        </w:rPr>
        <w:t xml:space="preserve"> </w:t>
      </w:r>
      <w:r w:rsidRPr="00AC5A02">
        <w:rPr>
          <w:rFonts w:ascii="Arial" w:eastAsia="Calibri" w:hAnsi="Arial" w:cs="Arial"/>
          <w:sz w:val="22"/>
        </w:rPr>
        <w:t>uzavřen</w:t>
      </w:r>
      <w:r>
        <w:rPr>
          <w:rFonts w:ascii="Arial" w:eastAsia="Calibri" w:hAnsi="Arial" w:cs="Arial"/>
          <w:sz w:val="22"/>
        </w:rPr>
        <w:t>o</w:t>
      </w:r>
      <w:r w:rsidRPr="00AC5A02">
        <w:rPr>
          <w:rFonts w:ascii="Arial" w:eastAsia="Calibri" w:hAnsi="Arial" w:cs="Arial"/>
          <w:sz w:val="22"/>
        </w:rPr>
        <w:t xml:space="preserve">u smlouvu o pojištění odpovědnosti za újmu způsobenou při podnikání. Pojištění v základním rozsahu je sjednáno s limitem plnění v Kč nejméně ve výši </w:t>
      </w:r>
      <w:proofErr w:type="gramStart"/>
      <w:r w:rsidR="00B45C4D">
        <w:rPr>
          <w:rFonts w:ascii="Arial" w:eastAsia="Calibri" w:hAnsi="Arial" w:cs="Arial"/>
          <w:sz w:val="22"/>
        </w:rPr>
        <w:t>2</w:t>
      </w:r>
      <w:r w:rsidRPr="00AC5A02">
        <w:rPr>
          <w:rFonts w:ascii="Arial" w:eastAsia="Calibri" w:hAnsi="Arial" w:cs="Arial"/>
          <w:sz w:val="22"/>
        </w:rPr>
        <w:t>.000.000,-</w:t>
      </w:r>
      <w:proofErr w:type="gramEnd"/>
      <w:r w:rsidRPr="00AC5A02">
        <w:rPr>
          <w:rFonts w:ascii="Arial" w:eastAsia="Calibri" w:hAnsi="Arial" w:cs="Arial"/>
          <w:sz w:val="22"/>
        </w:rPr>
        <w:t xml:space="preserve"> Kč na jednu škodní událost. Dodavatel je povinen udržovat toto pojištění po celou dobu trvání této Smlouvy. Dodavatel je povinen na výzvu Objednatele předložit kdykoli během platnosti a účinnosti této Smlouvy kopii pojistné smlouvy.</w:t>
      </w:r>
    </w:p>
    <w:p w14:paraId="6C62CC84" w14:textId="77777777" w:rsidR="00372B8A" w:rsidRPr="002A15F1" w:rsidRDefault="00372B8A" w:rsidP="00372B8A">
      <w:pPr>
        <w:pStyle w:val="Bezmezer"/>
        <w:spacing w:line="276" w:lineRule="auto"/>
        <w:ind w:left="567"/>
        <w:contextualSpacing/>
        <w:jc w:val="both"/>
        <w:rPr>
          <w:rFonts w:ascii="Arial" w:hAnsi="Arial" w:cs="Arial"/>
          <w:sz w:val="22"/>
        </w:rPr>
      </w:pPr>
    </w:p>
    <w:p w14:paraId="254CD480" w14:textId="7514C4CF"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eastAsia="Calibri" w:hAnsi="Arial" w:cs="Arial"/>
          <w:sz w:val="22"/>
        </w:rPr>
        <w:lastRenderedPageBreak/>
        <w:t xml:space="preserve">Dodavatel je povinen Objednateli oznámit jakoukoli skutečnost, která by mohla mít, byť i částečně, vliv na schopnost Dodavatele plnit své povinnosti vyplývající z této </w:t>
      </w:r>
      <w:r>
        <w:rPr>
          <w:rFonts w:ascii="Arial" w:eastAsia="Calibri" w:hAnsi="Arial" w:cs="Arial"/>
          <w:sz w:val="22"/>
        </w:rPr>
        <w:t>S</w:t>
      </w:r>
      <w:r w:rsidRPr="00DD4909">
        <w:rPr>
          <w:rFonts w:ascii="Arial" w:eastAsia="Calibri" w:hAnsi="Arial" w:cs="Arial"/>
          <w:sz w:val="22"/>
        </w:rPr>
        <w:t xml:space="preserve">mlouvy. Takovým oznámením však Dodavatel není zbaven povinností vyplývajících z této </w:t>
      </w:r>
      <w:r>
        <w:rPr>
          <w:rFonts w:ascii="Arial" w:eastAsia="Calibri" w:hAnsi="Arial" w:cs="Arial"/>
          <w:sz w:val="22"/>
        </w:rPr>
        <w:t>S</w:t>
      </w:r>
      <w:r w:rsidRPr="00DD4909">
        <w:rPr>
          <w:rFonts w:ascii="Arial" w:eastAsia="Calibri" w:hAnsi="Arial" w:cs="Arial"/>
          <w:sz w:val="22"/>
        </w:rPr>
        <w:t>mlouvy.</w:t>
      </w:r>
    </w:p>
    <w:p w14:paraId="0F80F650" w14:textId="77777777" w:rsidR="00372B8A" w:rsidRDefault="00372B8A" w:rsidP="00372B8A">
      <w:pPr>
        <w:pStyle w:val="Bezmezer"/>
        <w:spacing w:line="276" w:lineRule="auto"/>
        <w:ind w:left="567"/>
        <w:contextualSpacing/>
        <w:jc w:val="both"/>
        <w:rPr>
          <w:rFonts w:ascii="Arial" w:hAnsi="Arial" w:cs="Arial"/>
          <w:sz w:val="22"/>
        </w:rPr>
      </w:pPr>
    </w:p>
    <w:p w14:paraId="61761D4C"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Zjistí-li Objednatel, že Dodavatel provádí jakékoliv plnění dle této </w:t>
      </w:r>
      <w:r>
        <w:rPr>
          <w:rFonts w:ascii="Arial" w:hAnsi="Arial" w:cs="Arial"/>
          <w:sz w:val="22"/>
        </w:rPr>
        <w:t>S</w:t>
      </w:r>
      <w:r w:rsidRPr="00DD4909">
        <w:rPr>
          <w:rFonts w:ascii="Arial" w:hAnsi="Arial" w:cs="Arial"/>
          <w:sz w:val="22"/>
        </w:rPr>
        <w:t xml:space="preserve">mlouvy v rozporu se svými povinnostmi, je Objednatel oprávněn dožadovat se toho, aby Dodavatel odstranil vady vzniklé vadným plněním a aby plnění prováděl řádným způsobem. Jestliže Dodavatel tak neučiní ani v přiměřené lhůtě mu k tomu poskytnuté a takový postup Dodavatele by vedl k podstatnému porušení této </w:t>
      </w:r>
      <w:r>
        <w:rPr>
          <w:rFonts w:ascii="Arial" w:hAnsi="Arial" w:cs="Arial"/>
          <w:sz w:val="22"/>
        </w:rPr>
        <w:t>S</w:t>
      </w:r>
      <w:r w:rsidRPr="00DD4909">
        <w:rPr>
          <w:rFonts w:ascii="Arial" w:hAnsi="Arial" w:cs="Arial"/>
          <w:sz w:val="22"/>
        </w:rPr>
        <w:t xml:space="preserve">mlouvy, je Objednatel oprávněn od této </w:t>
      </w:r>
      <w:r>
        <w:rPr>
          <w:rFonts w:ascii="Arial" w:hAnsi="Arial" w:cs="Arial"/>
          <w:sz w:val="22"/>
        </w:rPr>
        <w:t>S</w:t>
      </w:r>
      <w:r w:rsidRPr="00DD4909">
        <w:rPr>
          <w:rFonts w:ascii="Arial" w:hAnsi="Arial" w:cs="Arial"/>
          <w:sz w:val="22"/>
        </w:rPr>
        <w:t>mlouvy odstoupit.</w:t>
      </w:r>
    </w:p>
    <w:p w14:paraId="0B4EDC55" w14:textId="77777777" w:rsidR="00372B8A" w:rsidRDefault="00372B8A" w:rsidP="00372B8A">
      <w:pPr>
        <w:pStyle w:val="Bezmezer"/>
        <w:spacing w:line="276" w:lineRule="auto"/>
        <w:ind w:left="567"/>
        <w:contextualSpacing/>
        <w:jc w:val="both"/>
        <w:rPr>
          <w:rFonts w:ascii="Arial" w:hAnsi="Arial" w:cs="Arial"/>
          <w:sz w:val="22"/>
        </w:rPr>
      </w:pPr>
    </w:p>
    <w:p w14:paraId="6B6755AF"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je povinen při plnění povinností vyplývajících z této </w:t>
      </w:r>
      <w:r>
        <w:rPr>
          <w:rFonts w:ascii="Arial" w:hAnsi="Arial" w:cs="Arial"/>
          <w:sz w:val="22"/>
        </w:rPr>
        <w:t>S</w:t>
      </w:r>
      <w:r w:rsidRPr="00DD4909">
        <w:rPr>
          <w:rFonts w:ascii="Arial" w:hAnsi="Arial" w:cs="Arial"/>
          <w:sz w:val="22"/>
        </w:rPr>
        <w:t xml:space="preserve">mlouvy postupovat samostatně a dle svých odborných zkušeností, a to s vynaložením veškeré péče nezbytné ke splnění předmětu této </w:t>
      </w:r>
      <w:r>
        <w:rPr>
          <w:rFonts w:ascii="Arial" w:hAnsi="Arial" w:cs="Arial"/>
          <w:sz w:val="22"/>
        </w:rPr>
        <w:t>S</w:t>
      </w:r>
      <w:r w:rsidRPr="00DD4909">
        <w:rPr>
          <w:rFonts w:ascii="Arial" w:hAnsi="Arial" w:cs="Arial"/>
          <w:sz w:val="22"/>
        </w:rPr>
        <w:t>mlouvy.</w:t>
      </w:r>
    </w:p>
    <w:p w14:paraId="764F0C3D" w14:textId="77777777" w:rsidR="00372B8A" w:rsidRDefault="00372B8A" w:rsidP="00372B8A">
      <w:pPr>
        <w:pStyle w:val="Bezmezer"/>
        <w:spacing w:line="276" w:lineRule="auto"/>
        <w:ind w:left="567"/>
        <w:contextualSpacing/>
        <w:jc w:val="both"/>
        <w:rPr>
          <w:rFonts w:ascii="Arial" w:hAnsi="Arial" w:cs="Arial"/>
          <w:sz w:val="22"/>
        </w:rPr>
      </w:pPr>
    </w:p>
    <w:p w14:paraId="51956F21" w14:textId="77777777" w:rsidR="00372B8A" w:rsidRPr="00DD4909" w:rsidRDefault="00372B8A" w:rsidP="00372B8A">
      <w:pPr>
        <w:pStyle w:val="Bezmezer"/>
        <w:numPr>
          <w:ilvl w:val="0"/>
          <w:numId w:val="16"/>
        </w:numPr>
        <w:spacing w:line="276" w:lineRule="auto"/>
        <w:ind w:left="567" w:hanging="567"/>
        <w:contextualSpacing/>
        <w:jc w:val="both"/>
        <w:rPr>
          <w:rFonts w:ascii="Arial" w:hAnsi="Arial" w:cs="Arial"/>
          <w:sz w:val="22"/>
        </w:rPr>
      </w:pPr>
      <w:r w:rsidRPr="00DD4909">
        <w:rPr>
          <w:rFonts w:ascii="Arial" w:hAnsi="Arial" w:cs="Arial"/>
          <w:sz w:val="22"/>
        </w:rPr>
        <w:t xml:space="preserve">Dodavatel odpovídá za veškeré újmy zapříčiněné anebo způsobené jím nebo jeho pracovníky při poskytování jakéhokoliv plnění dle této </w:t>
      </w:r>
      <w:r>
        <w:rPr>
          <w:rFonts w:ascii="Arial" w:hAnsi="Arial" w:cs="Arial"/>
          <w:sz w:val="22"/>
        </w:rPr>
        <w:t>S</w:t>
      </w:r>
      <w:r w:rsidRPr="00DD4909">
        <w:rPr>
          <w:rFonts w:ascii="Arial" w:hAnsi="Arial" w:cs="Arial"/>
          <w:sz w:val="22"/>
        </w:rPr>
        <w:t xml:space="preserve">mlouvy. Této odpovědnosti se zprostí, pokud prokáže, že újma byla způsobena jednáním Objednatele. </w:t>
      </w:r>
    </w:p>
    <w:p w14:paraId="6CD51F46" w14:textId="77777777" w:rsidR="00372B8A" w:rsidRDefault="00372B8A" w:rsidP="00372B8A">
      <w:pPr>
        <w:spacing w:line="276" w:lineRule="auto"/>
        <w:ind w:left="567"/>
        <w:contextualSpacing/>
        <w:jc w:val="both"/>
        <w:rPr>
          <w:rFonts w:cs="Arial"/>
          <w:sz w:val="22"/>
          <w:szCs w:val="22"/>
        </w:rPr>
      </w:pPr>
    </w:p>
    <w:p w14:paraId="5ABEC0AB" w14:textId="758A450F" w:rsidR="00372B8A" w:rsidRPr="00B45C4D" w:rsidRDefault="00372B8A" w:rsidP="00B45C4D">
      <w:pPr>
        <w:numPr>
          <w:ilvl w:val="0"/>
          <w:numId w:val="16"/>
        </w:numPr>
        <w:spacing w:after="0" w:line="276" w:lineRule="auto"/>
        <w:ind w:left="567" w:hanging="568"/>
        <w:contextualSpacing/>
        <w:jc w:val="both"/>
        <w:rPr>
          <w:rFonts w:cs="Arial"/>
          <w:sz w:val="22"/>
          <w:szCs w:val="22"/>
        </w:rPr>
      </w:pPr>
      <w:r w:rsidRPr="00DD4909">
        <w:rPr>
          <w:rFonts w:cs="Arial"/>
          <w:sz w:val="22"/>
          <w:szCs w:val="22"/>
        </w:rPr>
        <w:t xml:space="preserve">Dodavatel zajistí, aby jeho pracovníci při provádění jakéhokoliv plnění dle této </w:t>
      </w:r>
      <w:r>
        <w:rPr>
          <w:rFonts w:cs="Arial"/>
          <w:sz w:val="22"/>
          <w:szCs w:val="22"/>
        </w:rPr>
        <w:t>S</w:t>
      </w:r>
      <w:r w:rsidRPr="00DD4909">
        <w:rPr>
          <w:rFonts w:cs="Arial"/>
          <w:sz w:val="22"/>
          <w:szCs w:val="22"/>
        </w:rPr>
        <w:t>mlouvy vystupovali slušně vůči zaměstnancům Objednatele i vůči třetím osobám.</w:t>
      </w:r>
    </w:p>
    <w:p w14:paraId="62F256F5" w14:textId="77777777" w:rsidR="00372B8A" w:rsidRPr="00DD4909" w:rsidRDefault="00372B8A" w:rsidP="00372B8A">
      <w:pPr>
        <w:numPr>
          <w:ilvl w:val="0"/>
          <w:numId w:val="16"/>
        </w:numPr>
        <w:spacing w:after="0" w:line="276" w:lineRule="auto"/>
        <w:ind w:left="567" w:hanging="568"/>
        <w:contextualSpacing/>
        <w:jc w:val="both"/>
        <w:rPr>
          <w:rFonts w:cs="Arial"/>
          <w:sz w:val="22"/>
          <w:szCs w:val="22"/>
        </w:rPr>
      </w:pPr>
      <w:r>
        <w:rPr>
          <w:rFonts w:cs="Arial"/>
          <w:sz w:val="22"/>
          <w:szCs w:val="22"/>
        </w:rPr>
        <w:t xml:space="preserve">Dodavateli je známo, že uzavřením této Smlouvy se stává „osobu podílející se na dodávkách hrazených z veřejných výdajů nebo z veřejné finanční podpory“ ve smyslu </w:t>
      </w:r>
      <w:proofErr w:type="spellStart"/>
      <w:r>
        <w:rPr>
          <w:rFonts w:cs="Arial"/>
          <w:sz w:val="22"/>
          <w:szCs w:val="22"/>
        </w:rPr>
        <w:t>ust</w:t>
      </w:r>
      <w:proofErr w:type="spellEnd"/>
      <w:r>
        <w:rPr>
          <w:rFonts w:cs="Arial"/>
          <w:sz w:val="22"/>
          <w:szCs w:val="22"/>
        </w:rPr>
        <w:t xml:space="preserve">. § 2 písm. e) zákona č. 320/2001 Sb., o finanční kontrole ve veřejné správě, ve znění pozdějších předpisů, a že jako takový je dle předmětného zákonného ustanovení povinen spolupůsobit při výkonu finanční kontroly. </w:t>
      </w:r>
    </w:p>
    <w:p w14:paraId="05FED1FE" w14:textId="77777777" w:rsidR="00372B8A" w:rsidRDefault="00372B8A" w:rsidP="00372B8A">
      <w:pPr>
        <w:pStyle w:val="Odstavecseseznamem"/>
        <w:spacing w:line="276" w:lineRule="auto"/>
        <w:rPr>
          <w:rFonts w:ascii="Arial" w:hAnsi="Arial" w:cs="Arial"/>
        </w:rPr>
      </w:pPr>
    </w:p>
    <w:p w14:paraId="4C4FCBE0" w14:textId="77777777" w:rsidR="00372B8A" w:rsidRPr="00DD4909" w:rsidRDefault="00372B8A" w:rsidP="00372B8A">
      <w:pPr>
        <w:spacing w:line="276" w:lineRule="auto"/>
        <w:contextualSpacing/>
        <w:jc w:val="center"/>
        <w:rPr>
          <w:rFonts w:cs="Arial"/>
          <w:b/>
          <w:sz w:val="22"/>
          <w:szCs w:val="22"/>
        </w:rPr>
      </w:pPr>
      <w:r>
        <w:rPr>
          <w:rFonts w:cs="Arial"/>
          <w:b/>
          <w:sz w:val="22"/>
          <w:szCs w:val="22"/>
        </w:rPr>
        <w:t>IX</w:t>
      </w:r>
      <w:r w:rsidRPr="00DD4909">
        <w:rPr>
          <w:rFonts w:cs="Arial"/>
          <w:b/>
          <w:sz w:val="22"/>
          <w:szCs w:val="22"/>
        </w:rPr>
        <w:t>.</w:t>
      </w:r>
    </w:p>
    <w:p w14:paraId="2C4D2E56"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SANKCE</w:t>
      </w:r>
    </w:p>
    <w:p w14:paraId="27F76A8B" w14:textId="77777777" w:rsidR="00372B8A" w:rsidRDefault="00372B8A" w:rsidP="00372B8A">
      <w:pPr>
        <w:spacing w:line="276" w:lineRule="auto"/>
        <w:ind w:left="567"/>
        <w:contextualSpacing/>
        <w:jc w:val="both"/>
        <w:rPr>
          <w:rFonts w:cs="Arial"/>
          <w:sz w:val="22"/>
          <w:szCs w:val="22"/>
        </w:rPr>
      </w:pPr>
    </w:p>
    <w:p w14:paraId="59BF0D0B" w14:textId="77777777" w:rsidR="00372B8A" w:rsidRPr="009C0E6D"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V případě </w:t>
      </w:r>
      <w:r w:rsidRPr="009C0E6D">
        <w:rPr>
          <w:rFonts w:cs="Arial"/>
          <w:sz w:val="22"/>
          <w:szCs w:val="22"/>
        </w:rPr>
        <w:t>prodlení Dodavatele s</w:t>
      </w:r>
      <w:r>
        <w:rPr>
          <w:rFonts w:cs="Arial"/>
          <w:sz w:val="22"/>
          <w:szCs w:val="22"/>
        </w:rPr>
        <w:t>e zahájením nebo s</w:t>
      </w:r>
      <w:r w:rsidRPr="009C0E6D">
        <w:rPr>
          <w:rFonts w:cs="Arial"/>
          <w:sz w:val="22"/>
          <w:szCs w:val="22"/>
        </w:rPr>
        <w:t xml:space="preserve"> poskytnutím plnění dle této </w:t>
      </w:r>
      <w:r>
        <w:rPr>
          <w:rFonts w:cs="Arial"/>
          <w:sz w:val="22"/>
          <w:szCs w:val="22"/>
        </w:rPr>
        <w:t>S</w:t>
      </w:r>
      <w:r w:rsidRPr="009C0E6D">
        <w:rPr>
          <w:rFonts w:cs="Arial"/>
          <w:sz w:val="22"/>
          <w:szCs w:val="22"/>
        </w:rPr>
        <w:t xml:space="preserve">mlouvy se Dodavatel zavazuje uhradit Objednateli smluvní pokutu ve výši </w:t>
      </w:r>
      <w:proofErr w:type="gramStart"/>
      <w:r w:rsidRPr="009C0E6D">
        <w:rPr>
          <w:rFonts w:cs="Arial"/>
          <w:sz w:val="22"/>
          <w:szCs w:val="22"/>
        </w:rPr>
        <w:t>15.000,-</w:t>
      </w:r>
      <w:proofErr w:type="gramEnd"/>
      <w:r w:rsidRPr="009C0E6D">
        <w:rPr>
          <w:rFonts w:cs="Arial"/>
          <w:sz w:val="22"/>
          <w:szCs w:val="22"/>
        </w:rPr>
        <w:t xml:space="preserve"> Kč (slovy: patnáct tisíc korun českých) za každý započatý den prodlení.</w:t>
      </w:r>
    </w:p>
    <w:p w14:paraId="116441D4" w14:textId="77777777" w:rsidR="00372B8A" w:rsidRPr="009C0E6D" w:rsidRDefault="00372B8A" w:rsidP="00372B8A">
      <w:pPr>
        <w:spacing w:line="276" w:lineRule="auto"/>
        <w:ind w:left="567"/>
        <w:contextualSpacing/>
        <w:jc w:val="both"/>
        <w:rPr>
          <w:rFonts w:cs="Arial"/>
          <w:sz w:val="22"/>
          <w:szCs w:val="22"/>
        </w:rPr>
      </w:pPr>
    </w:p>
    <w:p w14:paraId="4226CDC7" w14:textId="5B05A81A" w:rsidR="00372B8A" w:rsidRDefault="00372B8A" w:rsidP="00B45C4D">
      <w:pPr>
        <w:numPr>
          <w:ilvl w:val="0"/>
          <w:numId w:val="17"/>
        </w:numPr>
        <w:spacing w:after="0" w:line="276" w:lineRule="auto"/>
        <w:ind w:left="567" w:hanging="567"/>
        <w:contextualSpacing/>
        <w:jc w:val="both"/>
        <w:rPr>
          <w:rFonts w:cs="Arial"/>
          <w:sz w:val="22"/>
          <w:szCs w:val="22"/>
        </w:rPr>
      </w:pPr>
      <w:r w:rsidRPr="009C0E6D">
        <w:rPr>
          <w:rFonts w:cs="Arial"/>
          <w:sz w:val="22"/>
          <w:szCs w:val="22"/>
        </w:rPr>
        <w:t xml:space="preserve">Není-li v této </w:t>
      </w:r>
      <w:r>
        <w:rPr>
          <w:rFonts w:cs="Arial"/>
          <w:sz w:val="22"/>
          <w:szCs w:val="22"/>
        </w:rPr>
        <w:t>S</w:t>
      </w:r>
      <w:r w:rsidRPr="009C0E6D">
        <w:rPr>
          <w:rFonts w:cs="Arial"/>
          <w:sz w:val="22"/>
          <w:szCs w:val="22"/>
        </w:rPr>
        <w:t xml:space="preserve">mlouvě stanoveno jinak, zavazuje se Dodavatel v případě porušení jakékoliv povinnosti vyplývající z této </w:t>
      </w:r>
      <w:r>
        <w:rPr>
          <w:rFonts w:cs="Arial"/>
          <w:sz w:val="22"/>
          <w:szCs w:val="22"/>
        </w:rPr>
        <w:t>S</w:t>
      </w:r>
      <w:r w:rsidRPr="009C0E6D">
        <w:rPr>
          <w:rFonts w:cs="Arial"/>
          <w:sz w:val="22"/>
          <w:szCs w:val="22"/>
        </w:rPr>
        <w:t xml:space="preserve">mlouvy zaplatit Objednateli smluvní pokutu ve výši </w:t>
      </w:r>
      <w:proofErr w:type="gramStart"/>
      <w:r w:rsidRPr="009C0E6D">
        <w:rPr>
          <w:rFonts w:cs="Arial"/>
          <w:sz w:val="22"/>
          <w:szCs w:val="22"/>
        </w:rPr>
        <w:t>10.000,-</w:t>
      </w:r>
      <w:proofErr w:type="gramEnd"/>
      <w:r w:rsidRPr="009C0E6D">
        <w:rPr>
          <w:rFonts w:cs="Arial"/>
          <w:sz w:val="22"/>
          <w:szCs w:val="22"/>
        </w:rPr>
        <w:t xml:space="preserve"> Kč (slovy: deset tisíc korun českých) za každý jednotlivý případ porušení své povinnosti dle této </w:t>
      </w:r>
      <w:r>
        <w:rPr>
          <w:rFonts w:cs="Arial"/>
          <w:sz w:val="22"/>
          <w:szCs w:val="22"/>
        </w:rPr>
        <w:t>S</w:t>
      </w:r>
      <w:r w:rsidRPr="009C0E6D">
        <w:rPr>
          <w:rFonts w:cs="Arial"/>
          <w:sz w:val="22"/>
          <w:szCs w:val="22"/>
        </w:rPr>
        <w:t xml:space="preserve">mlouvy. </w:t>
      </w:r>
    </w:p>
    <w:p w14:paraId="691FB73B" w14:textId="77777777" w:rsidR="00B45C4D" w:rsidRPr="00B45C4D" w:rsidRDefault="00B45C4D" w:rsidP="00B45C4D">
      <w:pPr>
        <w:spacing w:after="0" w:line="276" w:lineRule="auto"/>
        <w:contextualSpacing/>
        <w:jc w:val="both"/>
        <w:rPr>
          <w:rFonts w:cs="Arial"/>
          <w:sz w:val="22"/>
          <w:szCs w:val="22"/>
        </w:rPr>
      </w:pPr>
    </w:p>
    <w:p w14:paraId="5729C3B0" w14:textId="5CDA3758" w:rsidR="00372B8A" w:rsidRDefault="00372B8A" w:rsidP="00B45C4D">
      <w:pPr>
        <w:numPr>
          <w:ilvl w:val="0"/>
          <w:numId w:val="17"/>
        </w:numPr>
        <w:spacing w:after="0" w:line="276" w:lineRule="auto"/>
        <w:ind w:left="567" w:hanging="567"/>
        <w:contextualSpacing/>
        <w:jc w:val="both"/>
        <w:rPr>
          <w:rFonts w:cs="Arial"/>
          <w:sz w:val="22"/>
          <w:szCs w:val="22"/>
        </w:rPr>
      </w:pPr>
      <w:r>
        <w:rPr>
          <w:rFonts w:cs="Arial"/>
          <w:sz w:val="22"/>
          <w:szCs w:val="22"/>
        </w:rPr>
        <w:t xml:space="preserve">V případě prodlení Objednatele s úhradou jakékoliv částky splatné dle této Smlouvy je Objednatel povinen uhradit Dodavateli smluvní pokutu ve výši 0,05 % z dlužné částky za každý den prodlení. </w:t>
      </w:r>
    </w:p>
    <w:p w14:paraId="60ACF3E8" w14:textId="77777777" w:rsidR="00B45C4D" w:rsidRPr="00B45C4D" w:rsidRDefault="00B45C4D" w:rsidP="00B45C4D">
      <w:pPr>
        <w:spacing w:after="0" w:line="276" w:lineRule="auto"/>
        <w:contextualSpacing/>
        <w:jc w:val="both"/>
        <w:rPr>
          <w:rFonts w:cs="Arial"/>
          <w:sz w:val="22"/>
          <w:szCs w:val="22"/>
        </w:rPr>
      </w:pPr>
    </w:p>
    <w:p w14:paraId="784517E4"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lastRenderedPageBreak/>
        <w:t xml:space="preserve">Smluvní pokuty sjednané touto </w:t>
      </w:r>
      <w:r>
        <w:rPr>
          <w:rFonts w:cs="Arial"/>
          <w:sz w:val="22"/>
          <w:szCs w:val="22"/>
        </w:rPr>
        <w:t>S</w:t>
      </w:r>
      <w:r w:rsidRPr="00DD4909">
        <w:rPr>
          <w:rFonts w:cs="Arial"/>
          <w:sz w:val="22"/>
          <w:szCs w:val="22"/>
        </w:rPr>
        <w:t xml:space="preserve">mlouvu jsou splatné do 30 dnů ode dne doručení výzvy k jejich zaplacení povinné </w:t>
      </w:r>
      <w:r>
        <w:rPr>
          <w:rFonts w:cs="Arial"/>
          <w:sz w:val="22"/>
          <w:szCs w:val="22"/>
        </w:rPr>
        <w:t>S</w:t>
      </w:r>
      <w:r w:rsidRPr="00DD4909">
        <w:rPr>
          <w:rFonts w:cs="Arial"/>
          <w:sz w:val="22"/>
          <w:szCs w:val="22"/>
        </w:rPr>
        <w:t>mluvní straně.</w:t>
      </w:r>
    </w:p>
    <w:p w14:paraId="0DB287AF" w14:textId="77777777" w:rsidR="00372B8A" w:rsidRDefault="00372B8A" w:rsidP="00372B8A">
      <w:pPr>
        <w:spacing w:line="276" w:lineRule="auto"/>
        <w:ind w:left="567"/>
        <w:contextualSpacing/>
        <w:jc w:val="both"/>
        <w:rPr>
          <w:rFonts w:cs="Arial"/>
          <w:sz w:val="22"/>
          <w:szCs w:val="22"/>
        </w:rPr>
      </w:pPr>
    </w:p>
    <w:p w14:paraId="150BEFD0"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Smluvní strany výslovně vylučují aplikaci § 2050 OZ. Uhrazením jakékoliv smluvní pokuty dle této </w:t>
      </w:r>
      <w:r>
        <w:rPr>
          <w:rFonts w:cs="Arial"/>
          <w:sz w:val="22"/>
          <w:szCs w:val="22"/>
        </w:rPr>
        <w:t>S</w:t>
      </w:r>
      <w:r w:rsidRPr="00DD4909">
        <w:rPr>
          <w:rFonts w:cs="Arial"/>
          <w:sz w:val="22"/>
          <w:szCs w:val="22"/>
        </w:rPr>
        <w:t>mlouvy není dotčeno právo Objednatele vůči Dodavateli na náhradu škody</w:t>
      </w:r>
      <w:r>
        <w:rPr>
          <w:rFonts w:cs="Arial"/>
          <w:sz w:val="22"/>
          <w:szCs w:val="22"/>
        </w:rPr>
        <w:t>,</w:t>
      </w:r>
      <w:r w:rsidRPr="00DD4909">
        <w:rPr>
          <w:rFonts w:cs="Arial"/>
          <w:sz w:val="22"/>
          <w:szCs w:val="22"/>
        </w:rPr>
        <w:t xml:space="preserve"> popř. ušlého zisku</w:t>
      </w:r>
      <w:r>
        <w:rPr>
          <w:rFonts w:cs="Arial"/>
          <w:sz w:val="22"/>
          <w:szCs w:val="22"/>
        </w:rPr>
        <w:t xml:space="preserve"> v plné výši</w:t>
      </w:r>
      <w:r w:rsidRPr="00DD4909">
        <w:rPr>
          <w:rFonts w:cs="Arial"/>
          <w:sz w:val="22"/>
          <w:szCs w:val="22"/>
        </w:rPr>
        <w:t>.</w:t>
      </w:r>
    </w:p>
    <w:p w14:paraId="05FBAAA0" w14:textId="77777777" w:rsidR="00372B8A" w:rsidRDefault="00372B8A" w:rsidP="00372B8A">
      <w:pPr>
        <w:spacing w:line="276" w:lineRule="auto"/>
        <w:ind w:left="567"/>
        <w:contextualSpacing/>
        <w:jc w:val="both"/>
        <w:rPr>
          <w:rFonts w:cs="Arial"/>
          <w:sz w:val="22"/>
          <w:szCs w:val="22"/>
        </w:rPr>
      </w:pPr>
    </w:p>
    <w:p w14:paraId="22CD681C"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Právo Objednatele požadovat po Dodavateli zaplacení smluvní pokuty neplatí v případech, kdy plnění předmětu </w:t>
      </w:r>
      <w:r>
        <w:rPr>
          <w:rFonts w:cs="Arial"/>
          <w:sz w:val="22"/>
          <w:szCs w:val="22"/>
        </w:rPr>
        <w:t>S</w:t>
      </w:r>
      <w:r w:rsidRPr="00DD4909">
        <w:rPr>
          <w:rFonts w:cs="Arial"/>
          <w:sz w:val="22"/>
          <w:szCs w:val="22"/>
        </w:rPr>
        <w:t>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w:t>
      </w:r>
    </w:p>
    <w:p w14:paraId="3D1FC58D" w14:textId="77777777" w:rsidR="00372B8A" w:rsidRDefault="00372B8A" w:rsidP="00372B8A">
      <w:pPr>
        <w:spacing w:line="276" w:lineRule="auto"/>
        <w:ind w:left="567"/>
        <w:contextualSpacing/>
        <w:jc w:val="both"/>
        <w:rPr>
          <w:rFonts w:cs="Arial"/>
          <w:sz w:val="22"/>
          <w:szCs w:val="22"/>
        </w:rPr>
      </w:pPr>
    </w:p>
    <w:p w14:paraId="06EA81BA" w14:textId="77777777" w:rsidR="00372B8A" w:rsidRPr="00DD4909" w:rsidRDefault="00372B8A" w:rsidP="00372B8A">
      <w:pPr>
        <w:numPr>
          <w:ilvl w:val="0"/>
          <w:numId w:val="17"/>
        </w:numPr>
        <w:spacing w:after="0" w:line="276" w:lineRule="auto"/>
        <w:ind w:left="567" w:hanging="567"/>
        <w:contextualSpacing/>
        <w:jc w:val="both"/>
        <w:rPr>
          <w:rFonts w:cs="Arial"/>
          <w:sz w:val="22"/>
          <w:szCs w:val="22"/>
        </w:rPr>
      </w:pPr>
      <w:r w:rsidRPr="00DD4909">
        <w:rPr>
          <w:rFonts w:cs="Arial"/>
          <w:sz w:val="22"/>
          <w:szCs w:val="22"/>
        </w:rPr>
        <w:t xml:space="preserve">Objednatel a Dodavatel se výslovně dohodli na tom, že Objednatel je oprávněn započíst smluvní pokutu, na kterou Objednateli vznikne dle této </w:t>
      </w:r>
      <w:r>
        <w:rPr>
          <w:rFonts w:cs="Arial"/>
          <w:sz w:val="22"/>
          <w:szCs w:val="22"/>
        </w:rPr>
        <w:t>S</w:t>
      </w:r>
      <w:r w:rsidRPr="00DD4909">
        <w:rPr>
          <w:rFonts w:cs="Arial"/>
          <w:sz w:val="22"/>
          <w:szCs w:val="22"/>
        </w:rPr>
        <w:t>mlouvy nárok, proti fakturované částce.</w:t>
      </w:r>
    </w:p>
    <w:p w14:paraId="7EE2ECB8" w14:textId="77777777" w:rsidR="006F4E31" w:rsidRDefault="006F4E31" w:rsidP="00372B8A">
      <w:pPr>
        <w:pStyle w:val="Odstavecseseznamem"/>
        <w:spacing w:line="276" w:lineRule="auto"/>
        <w:ind w:left="0"/>
        <w:jc w:val="center"/>
        <w:rPr>
          <w:rFonts w:ascii="Arial" w:hAnsi="Arial" w:cs="Arial"/>
          <w:b/>
          <w:bCs/>
        </w:rPr>
      </w:pPr>
    </w:p>
    <w:p w14:paraId="4B5F4086" w14:textId="38CF2C4A" w:rsidR="00372B8A" w:rsidRPr="00DD4909" w:rsidRDefault="00372B8A" w:rsidP="00372B8A">
      <w:pPr>
        <w:pStyle w:val="Odstavecseseznamem"/>
        <w:spacing w:line="276" w:lineRule="auto"/>
        <w:ind w:left="0"/>
        <w:jc w:val="center"/>
        <w:rPr>
          <w:rFonts w:ascii="Arial" w:hAnsi="Arial" w:cs="Arial"/>
          <w:b/>
          <w:bCs/>
        </w:rPr>
      </w:pPr>
      <w:r>
        <w:rPr>
          <w:rFonts w:ascii="Arial" w:hAnsi="Arial" w:cs="Arial"/>
          <w:b/>
          <w:bCs/>
        </w:rPr>
        <w:t>X</w:t>
      </w:r>
      <w:r w:rsidRPr="00DD4909">
        <w:rPr>
          <w:rFonts w:ascii="Arial" w:hAnsi="Arial" w:cs="Arial"/>
          <w:b/>
          <w:bCs/>
        </w:rPr>
        <w:t>.</w:t>
      </w:r>
    </w:p>
    <w:p w14:paraId="203B3C02" w14:textId="77777777" w:rsidR="00372B8A" w:rsidRDefault="00372B8A" w:rsidP="00372B8A">
      <w:pPr>
        <w:spacing w:line="276" w:lineRule="auto"/>
        <w:contextualSpacing/>
        <w:jc w:val="center"/>
        <w:rPr>
          <w:rFonts w:cs="Arial"/>
          <w:b/>
          <w:bCs/>
          <w:sz w:val="22"/>
          <w:szCs w:val="22"/>
        </w:rPr>
      </w:pPr>
      <w:r w:rsidRPr="00DD4909">
        <w:rPr>
          <w:rFonts w:cs="Arial"/>
          <w:b/>
          <w:bCs/>
          <w:sz w:val="22"/>
          <w:szCs w:val="22"/>
        </w:rPr>
        <w:t>OPRÁVNĚNÉ OSOBY</w:t>
      </w:r>
    </w:p>
    <w:p w14:paraId="2D61B89F" w14:textId="77777777" w:rsidR="00372B8A" w:rsidRPr="00DD4909" w:rsidRDefault="00372B8A" w:rsidP="00372B8A">
      <w:pPr>
        <w:pStyle w:val="Odstavecseseznamem"/>
        <w:numPr>
          <w:ilvl w:val="0"/>
          <w:numId w:val="15"/>
        </w:numPr>
        <w:spacing w:after="0" w:line="276" w:lineRule="auto"/>
        <w:ind w:left="567" w:hanging="567"/>
        <w:jc w:val="both"/>
        <w:rPr>
          <w:rFonts w:ascii="Arial" w:hAnsi="Arial" w:cs="Arial"/>
        </w:rPr>
      </w:pPr>
      <w:r w:rsidRPr="6CA0F2FD">
        <w:rPr>
          <w:rFonts w:ascii="Arial" w:hAnsi="Arial" w:cs="Arial"/>
        </w:rPr>
        <w:t xml:space="preserve">Pro účely této </w:t>
      </w:r>
      <w:r>
        <w:rPr>
          <w:rFonts w:ascii="Arial" w:hAnsi="Arial" w:cs="Arial"/>
        </w:rPr>
        <w:t>S</w:t>
      </w:r>
      <w:r w:rsidRPr="6CA0F2FD">
        <w:rPr>
          <w:rFonts w:ascii="Arial" w:hAnsi="Arial" w:cs="Arial"/>
        </w:rPr>
        <w:t>mlouvy</w:t>
      </w:r>
      <w:r>
        <w:rPr>
          <w:rFonts w:ascii="Arial" w:hAnsi="Arial" w:cs="Arial"/>
        </w:rPr>
        <w:t xml:space="preserve"> a pro účely kontroly a převzetí plnění </w:t>
      </w:r>
      <w:r w:rsidRPr="6CA0F2FD">
        <w:rPr>
          <w:rFonts w:ascii="Arial" w:hAnsi="Arial" w:cs="Arial"/>
        </w:rPr>
        <w:t>jsou oprávněnými osobami na straně Objednatele následující osoby:</w:t>
      </w:r>
    </w:p>
    <w:p w14:paraId="26AAF4A8" w14:textId="2D2C2D55" w:rsidR="00CB143D" w:rsidRPr="00CB143D" w:rsidRDefault="00CB143D" w:rsidP="00CB143D">
      <w:pPr>
        <w:pStyle w:val="Odstavecseseznamem"/>
        <w:numPr>
          <w:ilvl w:val="1"/>
          <w:numId w:val="15"/>
        </w:numPr>
        <w:spacing w:after="0" w:line="276" w:lineRule="auto"/>
        <w:jc w:val="both"/>
        <w:rPr>
          <w:rFonts w:ascii="Arial" w:hAnsi="Arial" w:cs="Arial"/>
        </w:rPr>
      </w:pPr>
      <w:r w:rsidRPr="00CB143D">
        <w:rPr>
          <w:rFonts w:eastAsia="Times New Roman" w:cs="Arial"/>
          <w:color w:val="000000"/>
        </w:rPr>
        <w:t xml:space="preserve">Jméno příjmení: RNDr. Ing. Ivo Macek, pozice: ředitel, statutární zástupce, e-mail: </w:t>
      </w:r>
      <w:proofErr w:type="spellStart"/>
      <w:r w:rsidR="009E6F08">
        <w:t>xxx</w:t>
      </w:r>
      <w:proofErr w:type="spellEnd"/>
      <w:r>
        <w:rPr>
          <w:rFonts w:eastAsia="Times New Roman" w:cs="Arial"/>
          <w:color w:val="000000"/>
        </w:rPr>
        <w:t>;</w:t>
      </w:r>
    </w:p>
    <w:p w14:paraId="047E5432" w14:textId="77777777" w:rsidR="009E6F08" w:rsidRPr="009E6F08" w:rsidRDefault="00CB143D" w:rsidP="00CB143D">
      <w:pPr>
        <w:pStyle w:val="Odstavecseseznamem"/>
        <w:numPr>
          <w:ilvl w:val="1"/>
          <w:numId w:val="15"/>
        </w:numPr>
        <w:spacing w:after="0" w:line="276" w:lineRule="auto"/>
        <w:jc w:val="both"/>
        <w:rPr>
          <w:rFonts w:ascii="Arial" w:hAnsi="Arial" w:cs="Arial"/>
        </w:rPr>
      </w:pPr>
      <w:r w:rsidRPr="00CB143D">
        <w:rPr>
          <w:rFonts w:eastAsia="Times New Roman" w:cs="Arial"/>
          <w:color w:val="000000"/>
        </w:rPr>
        <w:t xml:space="preserve">Jméno příjmení: </w:t>
      </w:r>
      <w:proofErr w:type="spellStart"/>
      <w:r w:rsidR="009E6F08">
        <w:rPr>
          <w:rFonts w:eastAsia="Times New Roman" w:cs="Arial"/>
          <w:color w:val="000000"/>
        </w:rPr>
        <w:t>xxx</w:t>
      </w:r>
      <w:proofErr w:type="spellEnd"/>
      <w:r w:rsidRPr="00CB143D">
        <w:rPr>
          <w:rFonts w:eastAsia="Times New Roman" w:cs="Arial"/>
          <w:color w:val="000000"/>
        </w:rPr>
        <w:t xml:space="preserve">, </w:t>
      </w:r>
    </w:p>
    <w:p w14:paraId="31FACC46" w14:textId="38F4055B" w:rsidR="00CB143D" w:rsidRPr="00CB143D" w:rsidRDefault="00CB143D" w:rsidP="009E6F08">
      <w:pPr>
        <w:pStyle w:val="Odstavecseseznamem"/>
        <w:spacing w:after="0" w:line="276" w:lineRule="auto"/>
        <w:ind w:left="1080"/>
        <w:jc w:val="both"/>
        <w:rPr>
          <w:rFonts w:ascii="Arial" w:hAnsi="Arial" w:cs="Arial"/>
        </w:rPr>
      </w:pPr>
      <w:r w:rsidRPr="00CB143D">
        <w:rPr>
          <w:rFonts w:eastAsia="Times New Roman" w:cs="Arial"/>
          <w:color w:val="000000"/>
        </w:rPr>
        <w:t xml:space="preserve">e-mail: </w:t>
      </w:r>
      <w:proofErr w:type="spellStart"/>
      <w:r w:rsidR="009E6F08">
        <w:t>xxx</w:t>
      </w:r>
      <w:proofErr w:type="spellEnd"/>
      <w:r>
        <w:rPr>
          <w:rFonts w:eastAsia="Times New Roman" w:cs="Arial"/>
          <w:color w:val="000000"/>
        </w:rPr>
        <w:t>.</w:t>
      </w:r>
    </w:p>
    <w:p w14:paraId="759CBD4A" w14:textId="77777777" w:rsidR="00372B8A" w:rsidRDefault="00372B8A" w:rsidP="00372B8A">
      <w:pPr>
        <w:pStyle w:val="Odstavecseseznamem"/>
        <w:spacing w:line="276" w:lineRule="auto"/>
        <w:ind w:left="567"/>
        <w:jc w:val="both"/>
        <w:rPr>
          <w:rFonts w:ascii="Arial" w:hAnsi="Arial" w:cs="Arial"/>
        </w:rPr>
      </w:pPr>
    </w:p>
    <w:p w14:paraId="1916BF30" w14:textId="77777777" w:rsidR="00372B8A" w:rsidRPr="00DD4909" w:rsidRDefault="00372B8A" w:rsidP="00372B8A">
      <w:pPr>
        <w:pStyle w:val="Odstavecseseznamem"/>
        <w:numPr>
          <w:ilvl w:val="0"/>
          <w:numId w:val="15"/>
        </w:numPr>
        <w:spacing w:after="0" w:line="276" w:lineRule="auto"/>
        <w:ind w:left="567" w:hanging="567"/>
        <w:jc w:val="both"/>
        <w:rPr>
          <w:rFonts w:ascii="Arial" w:hAnsi="Arial" w:cs="Arial"/>
        </w:rPr>
      </w:pPr>
      <w:r w:rsidRPr="00DD4909">
        <w:rPr>
          <w:rFonts w:ascii="Arial" w:hAnsi="Arial" w:cs="Arial"/>
        </w:rPr>
        <w:t xml:space="preserve">Pro účely této </w:t>
      </w:r>
      <w:r>
        <w:rPr>
          <w:rFonts w:ascii="Arial" w:hAnsi="Arial" w:cs="Arial"/>
        </w:rPr>
        <w:t>S</w:t>
      </w:r>
      <w:r w:rsidRPr="00DD4909">
        <w:rPr>
          <w:rFonts w:ascii="Arial" w:hAnsi="Arial" w:cs="Arial"/>
        </w:rPr>
        <w:t xml:space="preserve">mlouvy </w:t>
      </w:r>
      <w:r>
        <w:rPr>
          <w:rFonts w:ascii="Arial" w:hAnsi="Arial" w:cs="Arial"/>
        </w:rPr>
        <w:t xml:space="preserve">a pro účely kontroly a převzetí plnění </w:t>
      </w:r>
      <w:r w:rsidRPr="00DD4909">
        <w:rPr>
          <w:rFonts w:ascii="Arial" w:hAnsi="Arial" w:cs="Arial"/>
        </w:rPr>
        <w:t>jsou oprávněnými osobami na straně Dodavatele následující osoby:</w:t>
      </w:r>
    </w:p>
    <w:p w14:paraId="620CE0E2" w14:textId="77777777" w:rsidR="009E6F08" w:rsidRPr="009E6F08" w:rsidRDefault="006F4E31" w:rsidP="006F4E31">
      <w:pPr>
        <w:pStyle w:val="Odstavecseseznamem"/>
        <w:numPr>
          <w:ilvl w:val="1"/>
          <w:numId w:val="15"/>
        </w:numPr>
        <w:spacing w:after="0" w:line="276" w:lineRule="auto"/>
        <w:jc w:val="both"/>
        <w:rPr>
          <w:rFonts w:ascii="Arial" w:hAnsi="Arial" w:cs="Arial"/>
        </w:rPr>
      </w:pPr>
      <w:r w:rsidRPr="006F4E31">
        <w:rPr>
          <w:rFonts w:cs="Arial"/>
        </w:rPr>
        <w:t xml:space="preserve">Jméno příjmení: David Houžvička, pozice: jednatel, </w:t>
      </w:r>
    </w:p>
    <w:p w14:paraId="434CE467" w14:textId="4FA758F7" w:rsidR="006F4E31" w:rsidRPr="006F4E31" w:rsidRDefault="006F4E31" w:rsidP="009E6F08">
      <w:pPr>
        <w:pStyle w:val="Odstavecseseznamem"/>
        <w:spacing w:after="0" w:line="276" w:lineRule="auto"/>
        <w:ind w:left="1080"/>
        <w:jc w:val="both"/>
        <w:rPr>
          <w:rFonts w:ascii="Arial" w:hAnsi="Arial" w:cs="Arial"/>
        </w:rPr>
      </w:pPr>
      <w:r w:rsidRPr="006F4E31">
        <w:rPr>
          <w:rFonts w:cs="Arial"/>
        </w:rPr>
        <w:t xml:space="preserve">e-mail: </w:t>
      </w:r>
      <w:proofErr w:type="spellStart"/>
      <w:r w:rsidR="009E6F08">
        <w:t>xxx</w:t>
      </w:r>
      <w:proofErr w:type="spellEnd"/>
      <w:r w:rsidR="00CB143D">
        <w:rPr>
          <w:rFonts w:cs="Arial"/>
        </w:rPr>
        <w:t>;</w:t>
      </w:r>
    </w:p>
    <w:p w14:paraId="12B1DAE8" w14:textId="77777777" w:rsidR="009E6F08" w:rsidRPr="009E6F08" w:rsidRDefault="006F4E31" w:rsidP="006F4E31">
      <w:pPr>
        <w:pStyle w:val="Odstavecseseznamem"/>
        <w:numPr>
          <w:ilvl w:val="1"/>
          <w:numId w:val="15"/>
        </w:numPr>
        <w:spacing w:after="0" w:line="276" w:lineRule="auto"/>
        <w:jc w:val="both"/>
        <w:rPr>
          <w:rFonts w:ascii="Arial" w:hAnsi="Arial" w:cs="Arial"/>
        </w:rPr>
      </w:pPr>
      <w:r w:rsidRPr="006F4E31">
        <w:rPr>
          <w:rFonts w:cs="Arial"/>
        </w:rPr>
        <w:t xml:space="preserve">Jméno příjmení: </w:t>
      </w:r>
      <w:proofErr w:type="spellStart"/>
      <w:r w:rsidR="009E6F08">
        <w:rPr>
          <w:rFonts w:cs="Arial"/>
        </w:rPr>
        <w:t>xxx</w:t>
      </w:r>
      <w:proofErr w:type="spellEnd"/>
      <w:r w:rsidRPr="006F4E31">
        <w:rPr>
          <w:rFonts w:cs="Arial"/>
        </w:rPr>
        <w:t xml:space="preserve">, </w:t>
      </w:r>
    </w:p>
    <w:p w14:paraId="3A84D37D" w14:textId="18872139" w:rsidR="00372B8A" w:rsidRPr="006F4E31" w:rsidRDefault="006F4E31" w:rsidP="009E6F08">
      <w:pPr>
        <w:pStyle w:val="Odstavecseseznamem"/>
        <w:spacing w:after="0" w:line="276" w:lineRule="auto"/>
        <w:ind w:left="1080"/>
        <w:jc w:val="both"/>
        <w:rPr>
          <w:rFonts w:ascii="Arial" w:hAnsi="Arial" w:cs="Arial"/>
        </w:rPr>
      </w:pPr>
      <w:r w:rsidRPr="006F4E31">
        <w:rPr>
          <w:rFonts w:cs="Arial"/>
        </w:rPr>
        <w:t xml:space="preserve">e-mail: </w:t>
      </w:r>
      <w:proofErr w:type="spellStart"/>
      <w:r w:rsidR="009E6F08">
        <w:t>xxx</w:t>
      </w:r>
      <w:proofErr w:type="spellEnd"/>
      <w:r w:rsidR="00CB143D">
        <w:rPr>
          <w:rFonts w:cs="Arial"/>
        </w:rPr>
        <w:t>.</w:t>
      </w:r>
    </w:p>
    <w:p w14:paraId="4FEC03C0" w14:textId="77777777" w:rsidR="006F4E31" w:rsidRDefault="006F4E31" w:rsidP="006F4E31">
      <w:pPr>
        <w:pStyle w:val="Odstavecseseznamem"/>
        <w:spacing w:after="0" w:line="276" w:lineRule="auto"/>
        <w:ind w:left="567"/>
        <w:jc w:val="both"/>
        <w:rPr>
          <w:rFonts w:ascii="Arial" w:hAnsi="Arial" w:cs="Arial"/>
        </w:rPr>
      </w:pPr>
    </w:p>
    <w:p w14:paraId="14B23270" w14:textId="6EEB320D" w:rsidR="00372B8A" w:rsidRPr="00DD4909" w:rsidRDefault="00372B8A" w:rsidP="00372B8A">
      <w:pPr>
        <w:pStyle w:val="Odstavecseseznamem"/>
        <w:numPr>
          <w:ilvl w:val="0"/>
          <w:numId w:val="15"/>
        </w:numPr>
        <w:spacing w:after="0" w:line="276" w:lineRule="auto"/>
        <w:ind w:left="567" w:hanging="567"/>
        <w:jc w:val="both"/>
        <w:rPr>
          <w:rFonts w:ascii="Arial" w:hAnsi="Arial" w:cs="Arial"/>
        </w:rPr>
      </w:pPr>
      <w:r w:rsidRPr="00DD4909">
        <w:rPr>
          <w:rFonts w:ascii="Arial" w:hAnsi="Arial" w:cs="Arial"/>
        </w:rPr>
        <w:t xml:space="preserve">V případě, že by v průběhu plnění této </w:t>
      </w:r>
      <w:r>
        <w:rPr>
          <w:rFonts w:ascii="Arial" w:hAnsi="Arial" w:cs="Arial"/>
        </w:rPr>
        <w:t>S</w:t>
      </w:r>
      <w:r w:rsidRPr="00DD4909">
        <w:rPr>
          <w:rFonts w:ascii="Arial" w:hAnsi="Arial" w:cs="Arial"/>
        </w:rPr>
        <w:t xml:space="preserve">mlouvy došlo ke změně jakékoliv osoby uvedené v odst. 1 a 2 tohoto článku či jakéhokoliv údaje uvedeného u oprávněné osoby, zavazuje se </w:t>
      </w:r>
      <w:r>
        <w:rPr>
          <w:rFonts w:ascii="Arial" w:hAnsi="Arial" w:cs="Arial"/>
        </w:rPr>
        <w:t>S</w:t>
      </w:r>
      <w:r w:rsidRPr="00DD4909">
        <w:rPr>
          <w:rFonts w:ascii="Arial" w:hAnsi="Arial" w:cs="Arial"/>
        </w:rPr>
        <w:t xml:space="preserve">mluvní strana, na jejíž straně došlo ke změně, písemně informovat druhou </w:t>
      </w:r>
      <w:r>
        <w:rPr>
          <w:rFonts w:ascii="Arial" w:hAnsi="Arial" w:cs="Arial"/>
        </w:rPr>
        <w:t>S</w:t>
      </w:r>
      <w:r w:rsidRPr="00DD4909">
        <w:rPr>
          <w:rFonts w:ascii="Arial" w:hAnsi="Arial" w:cs="Arial"/>
        </w:rPr>
        <w:t>mluvní stranu ve lhůtě 5 pracovních dnů ode dne, kdy ke změně došlo.</w:t>
      </w:r>
    </w:p>
    <w:p w14:paraId="1345A5DE" w14:textId="77777777" w:rsidR="00372B8A" w:rsidRDefault="00372B8A" w:rsidP="00372B8A">
      <w:pPr>
        <w:spacing w:line="276" w:lineRule="auto"/>
        <w:contextualSpacing/>
        <w:rPr>
          <w:rFonts w:cs="Arial"/>
          <w:sz w:val="22"/>
          <w:szCs w:val="22"/>
        </w:rPr>
      </w:pPr>
    </w:p>
    <w:p w14:paraId="0D3C98EA" w14:textId="77777777" w:rsidR="00CB143D" w:rsidRDefault="00CB143D">
      <w:pPr>
        <w:spacing w:after="160" w:line="259" w:lineRule="auto"/>
        <w:rPr>
          <w:rFonts w:cs="Arial"/>
          <w:b/>
          <w:sz w:val="22"/>
          <w:szCs w:val="22"/>
        </w:rPr>
      </w:pPr>
      <w:r>
        <w:rPr>
          <w:rFonts w:cs="Arial"/>
          <w:b/>
          <w:sz w:val="22"/>
          <w:szCs w:val="22"/>
        </w:rPr>
        <w:br w:type="page"/>
      </w:r>
    </w:p>
    <w:p w14:paraId="756D5E49" w14:textId="08FA813C" w:rsidR="00372B8A" w:rsidRPr="00DD4909" w:rsidRDefault="00372B8A" w:rsidP="00372B8A">
      <w:pPr>
        <w:spacing w:line="276" w:lineRule="auto"/>
        <w:contextualSpacing/>
        <w:jc w:val="center"/>
        <w:rPr>
          <w:rFonts w:cs="Arial"/>
          <w:b/>
          <w:sz w:val="22"/>
          <w:szCs w:val="22"/>
        </w:rPr>
      </w:pPr>
      <w:r>
        <w:rPr>
          <w:rFonts w:cs="Arial"/>
          <w:b/>
          <w:sz w:val="22"/>
          <w:szCs w:val="22"/>
        </w:rPr>
        <w:lastRenderedPageBreak/>
        <w:t>XI</w:t>
      </w:r>
      <w:r w:rsidRPr="00DD4909">
        <w:rPr>
          <w:rFonts w:cs="Arial"/>
          <w:b/>
          <w:sz w:val="22"/>
          <w:szCs w:val="22"/>
        </w:rPr>
        <w:t>.</w:t>
      </w:r>
    </w:p>
    <w:p w14:paraId="7FC709AE" w14:textId="77777777" w:rsidR="00372B8A" w:rsidRDefault="00372B8A" w:rsidP="00372B8A">
      <w:pPr>
        <w:spacing w:line="276" w:lineRule="auto"/>
        <w:contextualSpacing/>
        <w:jc w:val="center"/>
        <w:rPr>
          <w:rFonts w:cs="Arial"/>
          <w:b/>
          <w:sz w:val="22"/>
          <w:szCs w:val="22"/>
        </w:rPr>
      </w:pPr>
      <w:r w:rsidRPr="00DD4909">
        <w:rPr>
          <w:rFonts w:cs="Arial"/>
          <w:b/>
          <w:sz w:val="22"/>
          <w:szCs w:val="22"/>
        </w:rPr>
        <w:t>LICENČNÍ UJEDNÁNÍ A OCHRANA AUTORSKÝCH PRÁV</w:t>
      </w:r>
    </w:p>
    <w:p w14:paraId="11CB5F76" w14:textId="77777777" w:rsidR="00372B8A" w:rsidRPr="00DD4909" w:rsidRDefault="00372B8A" w:rsidP="00372B8A">
      <w:pPr>
        <w:spacing w:line="276" w:lineRule="auto"/>
        <w:contextualSpacing/>
        <w:jc w:val="center"/>
        <w:rPr>
          <w:rFonts w:cs="Arial"/>
          <w:b/>
          <w:sz w:val="22"/>
          <w:szCs w:val="22"/>
        </w:rPr>
      </w:pPr>
    </w:p>
    <w:p w14:paraId="4219E019" w14:textId="77777777" w:rsidR="00372B8A" w:rsidRPr="00DD4909" w:rsidRDefault="00372B8A" w:rsidP="00372B8A">
      <w:pPr>
        <w:numPr>
          <w:ilvl w:val="0"/>
          <w:numId w:val="20"/>
        </w:numPr>
        <w:spacing w:after="0" w:line="276" w:lineRule="auto"/>
        <w:ind w:left="567" w:hanging="567"/>
        <w:contextualSpacing/>
        <w:jc w:val="both"/>
        <w:rPr>
          <w:rFonts w:cs="Arial"/>
          <w:sz w:val="22"/>
          <w:szCs w:val="22"/>
        </w:rPr>
      </w:pPr>
      <w:r w:rsidRPr="00DD4909">
        <w:rPr>
          <w:rFonts w:cs="Arial"/>
          <w:sz w:val="22"/>
          <w:szCs w:val="22"/>
        </w:rPr>
        <w:t xml:space="preserve">Dodavatel se zavazuje poskytovat Objednateli všechna plnění dle této </w:t>
      </w:r>
      <w:r>
        <w:rPr>
          <w:rFonts w:cs="Arial"/>
          <w:sz w:val="22"/>
          <w:szCs w:val="22"/>
        </w:rPr>
        <w:t>S</w:t>
      </w:r>
      <w:r w:rsidRPr="00DD4909">
        <w:rPr>
          <w:rFonts w:cs="Arial"/>
          <w:sz w:val="22"/>
          <w:szCs w:val="22"/>
        </w:rPr>
        <w:t>mlouvy bez jakýchkoliv právních vad.</w:t>
      </w:r>
    </w:p>
    <w:p w14:paraId="75B6FBB1" w14:textId="77777777" w:rsidR="00372B8A" w:rsidRDefault="00372B8A" w:rsidP="00372B8A">
      <w:pPr>
        <w:spacing w:line="276" w:lineRule="auto"/>
        <w:ind w:left="567"/>
        <w:contextualSpacing/>
        <w:jc w:val="both"/>
        <w:rPr>
          <w:rFonts w:cs="Arial"/>
          <w:sz w:val="22"/>
          <w:szCs w:val="22"/>
        </w:rPr>
      </w:pPr>
    </w:p>
    <w:p w14:paraId="07E2A2A0" w14:textId="77777777" w:rsidR="00372B8A" w:rsidRPr="00DD4909" w:rsidRDefault="00372B8A" w:rsidP="00372B8A">
      <w:pPr>
        <w:numPr>
          <w:ilvl w:val="0"/>
          <w:numId w:val="20"/>
        </w:numPr>
        <w:spacing w:after="0" w:line="276" w:lineRule="auto"/>
        <w:ind w:left="567" w:hanging="567"/>
        <w:contextualSpacing/>
        <w:jc w:val="both"/>
        <w:rPr>
          <w:rFonts w:cs="Arial"/>
          <w:sz w:val="22"/>
          <w:szCs w:val="22"/>
        </w:rPr>
      </w:pPr>
      <w:r>
        <w:rPr>
          <w:rFonts w:cs="Arial"/>
          <w:sz w:val="22"/>
          <w:szCs w:val="22"/>
        </w:rPr>
        <w:t>V případě</w:t>
      </w:r>
      <w:r w:rsidRPr="00DD4909">
        <w:rPr>
          <w:rFonts w:cs="Arial"/>
          <w:sz w:val="22"/>
          <w:szCs w:val="22"/>
        </w:rPr>
        <w:t xml:space="preserve">, že </w:t>
      </w:r>
      <w:r>
        <w:rPr>
          <w:rFonts w:cs="Arial"/>
          <w:sz w:val="22"/>
          <w:szCs w:val="22"/>
        </w:rPr>
        <w:t>budou kterákoliv</w:t>
      </w:r>
      <w:r w:rsidRPr="00DD4909">
        <w:rPr>
          <w:rFonts w:cs="Arial"/>
          <w:sz w:val="22"/>
          <w:szCs w:val="22"/>
        </w:rPr>
        <w:t xml:space="preserve"> plnění </w:t>
      </w:r>
      <w:r>
        <w:rPr>
          <w:rFonts w:cs="Arial"/>
          <w:sz w:val="22"/>
          <w:szCs w:val="22"/>
        </w:rPr>
        <w:t xml:space="preserve">poskytovaná Dodavatelem </w:t>
      </w:r>
      <w:r w:rsidRPr="00DD4909">
        <w:rPr>
          <w:rFonts w:cs="Arial"/>
          <w:sz w:val="22"/>
          <w:szCs w:val="22"/>
        </w:rPr>
        <w:t xml:space="preserve">dle této </w:t>
      </w:r>
      <w:r>
        <w:rPr>
          <w:rFonts w:cs="Arial"/>
          <w:sz w:val="22"/>
          <w:szCs w:val="22"/>
        </w:rPr>
        <w:t>S</w:t>
      </w:r>
      <w:r w:rsidRPr="00DD4909">
        <w:rPr>
          <w:rFonts w:cs="Arial"/>
          <w:sz w:val="22"/>
          <w:szCs w:val="22"/>
        </w:rPr>
        <w:t xml:space="preserve">mlouvy naplňovat znaky autorského díla či </w:t>
      </w:r>
      <w:r>
        <w:rPr>
          <w:rFonts w:cs="Arial"/>
          <w:sz w:val="22"/>
          <w:szCs w:val="22"/>
        </w:rPr>
        <w:t>budou moci</w:t>
      </w:r>
      <w:r w:rsidRPr="00DD4909">
        <w:rPr>
          <w:rFonts w:cs="Arial"/>
          <w:sz w:val="22"/>
          <w:szCs w:val="22"/>
        </w:rPr>
        <w:t xml:space="preserve"> být považovány za autorské dílo dle zákona č. 121/2000 Sb., o právu autorském, o právech souvisejících s právem autorským a o změně některých zákonů (autorský zákon), ve znění pozdějších předpisů (dále </w:t>
      </w:r>
      <w:r>
        <w:rPr>
          <w:rFonts w:cs="Arial"/>
          <w:sz w:val="22"/>
          <w:szCs w:val="22"/>
        </w:rPr>
        <w:t>jen</w:t>
      </w:r>
      <w:r w:rsidRPr="00DD4909">
        <w:rPr>
          <w:rFonts w:cs="Arial"/>
          <w:sz w:val="22"/>
          <w:szCs w:val="22"/>
        </w:rPr>
        <w:t xml:space="preserve"> „</w:t>
      </w:r>
      <w:r w:rsidRPr="00C83252">
        <w:rPr>
          <w:rFonts w:cs="Arial"/>
          <w:b/>
          <w:bCs/>
          <w:sz w:val="22"/>
          <w:szCs w:val="22"/>
        </w:rPr>
        <w:t>autorský zákon</w:t>
      </w:r>
      <w:r w:rsidRPr="00DD4909">
        <w:rPr>
          <w:rFonts w:cs="Arial"/>
          <w:sz w:val="22"/>
          <w:szCs w:val="22"/>
        </w:rPr>
        <w:t>“), je k příslušným plněním poskytována, postupována či zprostředkovávána (dále také společně jen „</w:t>
      </w:r>
      <w:r w:rsidRPr="00C83252">
        <w:rPr>
          <w:rFonts w:cs="Arial"/>
          <w:b/>
          <w:bCs/>
          <w:sz w:val="22"/>
          <w:szCs w:val="22"/>
        </w:rPr>
        <w:t>poskytování</w:t>
      </w:r>
      <w:r w:rsidRPr="00DD4909">
        <w:rPr>
          <w:rFonts w:cs="Arial"/>
          <w:sz w:val="22"/>
          <w:szCs w:val="22"/>
        </w:rPr>
        <w:t xml:space="preserve">“) licence za níže sjednaných podmínek v tomto článku této </w:t>
      </w:r>
      <w:r>
        <w:rPr>
          <w:rFonts w:cs="Arial"/>
          <w:sz w:val="22"/>
          <w:szCs w:val="22"/>
        </w:rPr>
        <w:t>S</w:t>
      </w:r>
      <w:r w:rsidRPr="00DD4909">
        <w:rPr>
          <w:rFonts w:cs="Arial"/>
          <w:sz w:val="22"/>
          <w:szCs w:val="22"/>
        </w:rPr>
        <w:t>mlouvy.</w:t>
      </w:r>
    </w:p>
    <w:p w14:paraId="1C858834" w14:textId="77777777" w:rsidR="00372B8A" w:rsidRDefault="00372B8A" w:rsidP="00372B8A">
      <w:pPr>
        <w:spacing w:line="276" w:lineRule="auto"/>
        <w:ind w:left="567"/>
        <w:contextualSpacing/>
        <w:jc w:val="both"/>
        <w:rPr>
          <w:rFonts w:cs="Arial"/>
          <w:sz w:val="22"/>
          <w:szCs w:val="22"/>
        </w:rPr>
      </w:pPr>
    </w:p>
    <w:p w14:paraId="49C6EF95" w14:textId="77777777" w:rsidR="00372B8A" w:rsidRPr="00DD4909" w:rsidRDefault="00372B8A" w:rsidP="00372B8A">
      <w:pPr>
        <w:numPr>
          <w:ilvl w:val="0"/>
          <w:numId w:val="20"/>
        </w:numPr>
        <w:spacing w:after="0" w:line="276" w:lineRule="auto"/>
        <w:ind w:left="567" w:hanging="567"/>
        <w:contextualSpacing/>
        <w:jc w:val="both"/>
        <w:rPr>
          <w:rFonts w:cs="Arial"/>
          <w:sz w:val="22"/>
          <w:szCs w:val="22"/>
        </w:rPr>
      </w:pPr>
      <w:r w:rsidRPr="00DD4909">
        <w:rPr>
          <w:rFonts w:cs="Arial"/>
          <w:sz w:val="22"/>
          <w:szCs w:val="22"/>
        </w:rPr>
        <w:t xml:space="preserve">Dodavatel prohlašuje, že Objednatel bude oprávněn jakoukoliv část poskytnutého plnění dle této </w:t>
      </w:r>
      <w:r>
        <w:rPr>
          <w:rFonts w:cs="Arial"/>
          <w:sz w:val="22"/>
          <w:szCs w:val="22"/>
        </w:rPr>
        <w:t>S</w:t>
      </w:r>
      <w:r w:rsidRPr="00DD4909">
        <w:rPr>
          <w:rFonts w:cs="Arial"/>
          <w:sz w:val="22"/>
          <w:szCs w:val="22"/>
        </w:rPr>
        <w:t xml:space="preserve">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Dodavatel tímto poskytuje Objednateli oprávnění k výkonu práva dílo užít ke všem způsobům užití známým v době uzavření této </w:t>
      </w:r>
      <w:r>
        <w:rPr>
          <w:rFonts w:cs="Arial"/>
          <w:sz w:val="22"/>
          <w:szCs w:val="22"/>
        </w:rPr>
        <w:t>S</w:t>
      </w:r>
      <w:r w:rsidRPr="00DD4909">
        <w:rPr>
          <w:rFonts w:cs="Arial"/>
          <w:sz w:val="22"/>
          <w:szCs w:val="22"/>
        </w:rPr>
        <w:t>mlouvy v rozsahu neomezeném, co se týká času, území (i mimo území ČR), množství užití díla. Objednatel může svá oprávnění k dílu nebo jeho část postoupit třetí osobě a Dodavatel dává k takovému poskytnutí tímto svůj výslovný souhlas. Odměna za poskytnutí licence k autorským dílům je zahrnuta v</w:t>
      </w:r>
      <w:r>
        <w:rPr>
          <w:rFonts w:cs="Arial"/>
          <w:sz w:val="22"/>
          <w:szCs w:val="22"/>
        </w:rPr>
        <w:t> Ceně plnění</w:t>
      </w:r>
      <w:r w:rsidRPr="00DD4909">
        <w:rPr>
          <w:rFonts w:cs="Arial"/>
          <w:sz w:val="22"/>
          <w:szCs w:val="22"/>
        </w:rPr>
        <w:t>.</w:t>
      </w:r>
    </w:p>
    <w:p w14:paraId="6FE205E9" w14:textId="77777777" w:rsidR="00372B8A" w:rsidRDefault="00372B8A" w:rsidP="00372B8A">
      <w:pPr>
        <w:pStyle w:val="Odstavecseseznamem"/>
        <w:spacing w:line="276" w:lineRule="auto"/>
        <w:ind w:left="567"/>
        <w:jc w:val="both"/>
        <w:rPr>
          <w:rFonts w:ascii="Arial" w:hAnsi="Arial" w:cs="Arial"/>
        </w:rPr>
      </w:pPr>
    </w:p>
    <w:p w14:paraId="4D09B33B" w14:textId="77777777" w:rsidR="00372B8A" w:rsidRPr="00DD4909" w:rsidRDefault="00372B8A" w:rsidP="00372B8A">
      <w:pPr>
        <w:pStyle w:val="Odstavecseseznamem"/>
        <w:numPr>
          <w:ilvl w:val="0"/>
          <w:numId w:val="20"/>
        </w:numPr>
        <w:spacing w:after="0" w:line="276" w:lineRule="auto"/>
        <w:ind w:left="567" w:hanging="567"/>
        <w:jc w:val="both"/>
        <w:rPr>
          <w:rFonts w:ascii="Arial" w:hAnsi="Arial" w:cs="Arial"/>
        </w:rPr>
      </w:pPr>
      <w:r w:rsidRPr="00DD4909">
        <w:rPr>
          <w:rFonts w:ascii="Arial" w:hAnsi="Arial" w:cs="Arial"/>
        </w:rPr>
        <w:t xml:space="preserve">Udělení licence nelze ze strany Dodavatele vypovědět a její účinnost trvá i po skončení účinnosti této </w:t>
      </w:r>
      <w:r>
        <w:rPr>
          <w:rFonts w:ascii="Arial" w:hAnsi="Arial" w:cs="Arial"/>
        </w:rPr>
        <w:t>S</w:t>
      </w:r>
      <w:r w:rsidRPr="00DD4909">
        <w:rPr>
          <w:rFonts w:ascii="Arial" w:hAnsi="Arial" w:cs="Arial"/>
        </w:rPr>
        <w:t xml:space="preserve">mlouvy, nedohodnou-li se </w:t>
      </w:r>
      <w:r>
        <w:rPr>
          <w:rFonts w:ascii="Arial" w:hAnsi="Arial" w:cs="Arial"/>
        </w:rPr>
        <w:t>S</w:t>
      </w:r>
      <w:r w:rsidRPr="00DD4909">
        <w:rPr>
          <w:rFonts w:ascii="Arial" w:hAnsi="Arial" w:cs="Arial"/>
        </w:rPr>
        <w:t>mluvní strany výslovně jinak.</w:t>
      </w:r>
    </w:p>
    <w:p w14:paraId="082DB461" w14:textId="77777777" w:rsidR="00372B8A" w:rsidRDefault="00372B8A" w:rsidP="00372B8A">
      <w:pPr>
        <w:spacing w:line="276" w:lineRule="auto"/>
        <w:ind w:left="567"/>
        <w:contextualSpacing/>
        <w:jc w:val="both"/>
        <w:rPr>
          <w:rFonts w:cs="Arial"/>
          <w:sz w:val="22"/>
          <w:szCs w:val="22"/>
        </w:rPr>
      </w:pPr>
    </w:p>
    <w:p w14:paraId="5C6DADD3" w14:textId="77777777" w:rsidR="00372B8A" w:rsidRPr="00DD4909" w:rsidRDefault="00372B8A" w:rsidP="00372B8A">
      <w:pPr>
        <w:numPr>
          <w:ilvl w:val="0"/>
          <w:numId w:val="20"/>
        </w:numPr>
        <w:spacing w:after="0" w:line="276" w:lineRule="auto"/>
        <w:ind w:left="567" w:hanging="567"/>
        <w:contextualSpacing/>
        <w:jc w:val="both"/>
        <w:rPr>
          <w:rFonts w:cs="Arial"/>
          <w:sz w:val="22"/>
          <w:szCs w:val="22"/>
        </w:rPr>
      </w:pPr>
      <w:r w:rsidRPr="00DD4909">
        <w:rPr>
          <w:rFonts w:cs="Arial"/>
          <w:sz w:val="22"/>
          <w:szCs w:val="22"/>
        </w:rPr>
        <w:t xml:space="preserve">Dodavatel se zavazuje na své náklady zajistit všechna práva a uhradit veškeré honoráře, odměny a náhrady nositelů autorských práv a práv s nimi souvisících v rozsahu nutném pro poskytování všech plnění dle této </w:t>
      </w:r>
      <w:r>
        <w:rPr>
          <w:rFonts w:cs="Arial"/>
          <w:sz w:val="22"/>
          <w:szCs w:val="22"/>
        </w:rPr>
        <w:t>S</w:t>
      </w:r>
      <w:r w:rsidRPr="00DD4909">
        <w:rPr>
          <w:rFonts w:cs="Arial"/>
          <w:sz w:val="22"/>
          <w:szCs w:val="22"/>
        </w:rPr>
        <w:t>mlouvy.</w:t>
      </w:r>
    </w:p>
    <w:p w14:paraId="76B26784" w14:textId="77777777" w:rsidR="00372B8A" w:rsidRDefault="00372B8A" w:rsidP="00372B8A">
      <w:pPr>
        <w:spacing w:line="276" w:lineRule="auto"/>
        <w:ind w:left="567"/>
        <w:contextualSpacing/>
        <w:jc w:val="both"/>
        <w:rPr>
          <w:rFonts w:cs="Arial"/>
          <w:sz w:val="22"/>
          <w:szCs w:val="22"/>
        </w:rPr>
      </w:pPr>
    </w:p>
    <w:p w14:paraId="53D15EAC" w14:textId="2DEAB764" w:rsidR="00372B8A" w:rsidRDefault="00372B8A" w:rsidP="001A02BB">
      <w:pPr>
        <w:numPr>
          <w:ilvl w:val="0"/>
          <w:numId w:val="20"/>
        </w:numPr>
        <w:spacing w:after="0" w:line="276" w:lineRule="auto"/>
        <w:ind w:left="567" w:hanging="567"/>
        <w:contextualSpacing/>
        <w:jc w:val="both"/>
        <w:rPr>
          <w:rFonts w:cs="Arial"/>
          <w:sz w:val="22"/>
          <w:szCs w:val="22"/>
        </w:rPr>
      </w:pPr>
      <w:r w:rsidRPr="00DD4909">
        <w:rPr>
          <w:rFonts w:cs="Arial"/>
          <w:sz w:val="22"/>
          <w:szCs w:val="22"/>
        </w:rPr>
        <w:t xml:space="preserve">Objednatel je oprávněn jakákoliv poskytnutá plnění dle této </w:t>
      </w:r>
      <w:r>
        <w:rPr>
          <w:rFonts w:cs="Arial"/>
          <w:sz w:val="22"/>
          <w:szCs w:val="22"/>
        </w:rPr>
        <w:t>S</w:t>
      </w:r>
      <w:r w:rsidRPr="00DD4909">
        <w:rPr>
          <w:rFonts w:cs="Arial"/>
          <w:sz w:val="22"/>
          <w:szCs w:val="22"/>
        </w:rPr>
        <w:t xml:space="preserve">mlouvy použít pro účely vyplývající z této </w:t>
      </w:r>
      <w:r>
        <w:rPr>
          <w:rFonts w:cs="Arial"/>
          <w:sz w:val="22"/>
          <w:szCs w:val="22"/>
        </w:rPr>
        <w:t>S</w:t>
      </w:r>
      <w:r w:rsidRPr="00DD4909">
        <w:rPr>
          <w:rFonts w:cs="Arial"/>
          <w:sz w:val="22"/>
          <w:szCs w:val="22"/>
        </w:rPr>
        <w:t xml:space="preserve">mlouvy. </w:t>
      </w:r>
    </w:p>
    <w:p w14:paraId="5D571084" w14:textId="77777777" w:rsidR="00B45C4D" w:rsidRPr="001A02BB" w:rsidRDefault="00B45C4D" w:rsidP="00B45C4D">
      <w:pPr>
        <w:spacing w:after="0" w:line="276" w:lineRule="auto"/>
        <w:contextualSpacing/>
        <w:jc w:val="both"/>
        <w:rPr>
          <w:rFonts w:cs="Arial"/>
          <w:sz w:val="22"/>
          <w:szCs w:val="22"/>
        </w:rPr>
      </w:pPr>
    </w:p>
    <w:p w14:paraId="2229DF0D" w14:textId="77777777" w:rsidR="00372B8A" w:rsidRPr="00DD4909" w:rsidRDefault="00372B8A" w:rsidP="00372B8A">
      <w:pPr>
        <w:spacing w:line="276" w:lineRule="auto"/>
        <w:contextualSpacing/>
        <w:jc w:val="center"/>
        <w:rPr>
          <w:rFonts w:cs="Arial"/>
          <w:b/>
          <w:sz w:val="22"/>
          <w:szCs w:val="22"/>
        </w:rPr>
      </w:pPr>
      <w:r>
        <w:rPr>
          <w:rFonts w:cs="Arial"/>
          <w:b/>
          <w:sz w:val="22"/>
          <w:szCs w:val="22"/>
        </w:rPr>
        <w:t>XII</w:t>
      </w:r>
      <w:r w:rsidRPr="00DD4909">
        <w:rPr>
          <w:rFonts w:cs="Arial"/>
          <w:b/>
          <w:sz w:val="22"/>
          <w:szCs w:val="22"/>
        </w:rPr>
        <w:t>.</w:t>
      </w:r>
    </w:p>
    <w:p w14:paraId="3B5EC526"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DOBA TRVÁNÍ SMLOUVY</w:t>
      </w:r>
    </w:p>
    <w:p w14:paraId="3DBE0AF6" w14:textId="77777777" w:rsidR="00372B8A" w:rsidRPr="00DD4909" w:rsidRDefault="00372B8A" w:rsidP="00372B8A">
      <w:pPr>
        <w:spacing w:line="276" w:lineRule="auto"/>
        <w:contextualSpacing/>
        <w:jc w:val="center"/>
        <w:rPr>
          <w:rFonts w:cs="Arial"/>
          <w:b/>
          <w:sz w:val="22"/>
          <w:szCs w:val="22"/>
        </w:rPr>
      </w:pPr>
    </w:p>
    <w:p w14:paraId="3EB75622" w14:textId="77777777" w:rsidR="00372B8A" w:rsidRPr="009C0E6D" w:rsidRDefault="00372B8A" w:rsidP="00372B8A">
      <w:pPr>
        <w:numPr>
          <w:ilvl w:val="0"/>
          <w:numId w:val="18"/>
        </w:numPr>
        <w:tabs>
          <w:tab w:val="left" w:pos="567"/>
        </w:tabs>
        <w:spacing w:after="0" w:line="276" w:lineRule="auto"/>
        <w:ind w:left="567" w:hanging="567"/>
        <w:contextualSpacing/>
        <w:jc w:val="both"/>
        <w:rPr>
          <w:rFonts w:cs="Arial"/>
          <w:sz w:val="22"/>
          <w:szCs w:val="22"/>
        </w:rPr>
      </w:pPr>
      <w:r w:rsidRPr="00DD4909">
        <w:rPr>
          <w:rFonts w:cs="Arial"/>
          <w:sz w:val="22"/>
          <w:szCs w:val="22"/>
        </w:rPr>
        <w:t xml:space="preserve">Tato </w:t>
      </w:r>
      <w:r>
        <w:rPr>
          <w:rFonts w:cs="Arial"/>
          <w:sz w:val="22"/>
          <w:szCs w:val="22"/>
        </w:rPr>
        <w:t>S</w:t>
      </w:r>
      <w:r w:rsidRPr="00DD4909">
        <w:rPr>
          <w:rFonts w:cs="Arial"/>
          <w:sz w:val="22"/>
          <w:szCs w:val="22"/>
        </w:rPr>
        <w:t xml:space="preserve">mlouva </w:t>
      </w:r>
      <w:r w:rsidRPr="009C0E6D">
        <w:rPr>
          <w:rFonts w:cs="Arial"/>
          <w:sz w:val="22"/>
          <w:szCs w:val="22"/>
        </w:rPr>
        <w:t xml:space="preserve">se uzavírá na dobu určitou, přičemž tato </w:t>
      </w:r>
      <w:r>
        <w:rPr>
          <w:rFonts w:cs="Arial"/>
          <w:sz w:val="22"/>
          <w:szCs w:val="22"/>
        </w:rPr>
        <w:t>S</w:t>
      </w:r>
      <w:r w:rsidRPr="009C0E6D">
        <w:rPr>
          <w:rFonts w:cs="Arial"/>
          <w:sz w:val="22"/>
          <w:szCs w:val="22"/>
        </w:rPr>
        <w:t xml:space="preserve">mlouva bude ukončena </w:t>
      </w:r>
      <w:r>
        <w:rPr>
          <w:rFonts w:cs="Arial"/>
          <w:sz w:val="22"/>
          <w:szCs w:val="22"/>
        </w:rPr>
        <w:t>poskytnutím a předáním plnění Dodavatelem dle této Smlouvy</w:t>
      </w:r>
      <w:r w:rsidRPr="009C0E6D">
        <w:rPr>
          <w:rFonts w:cs="Arial"/>
          <w:sz w:val="22"/>
          <w:szCs w:val="22"/>
        </w:rPr>
        <w:t>.</w:t>
      </w:r>
    </w:p>
    <w:p w14:paraId="1A703D3B" w14:textId="77777777" w:rsidR="00372B8A" w:rsidRDefault="00372B8A" w:rsidP="00372B8A">
      <w:pPr>
        <w:tabs>
          <w:tab w:val="left" w:pos="567"/>
        </w:tabs>
        <w:spacing w:line="276" w:lineRule="auto"/>
        <w:ind w:left="567"/>
        <w:contextualSpacing/>
        <w:jc w:val="both"/>
        <w:rPr>
          <w:rFonts w:cs="Arial"/>
          <w:sz w:val="22"/>
          <w:szCs w:val="22"/>
        </w:rPr>
      </w:pPr>
    </w:p>
    <w:p w14:paraId="5EE9C2F8" w14:textId="77777777" w:rsidR="00372B8A" w:rsidRPr="00DD4909" w:rsidRDefault="00372B8A" w:rsidP="00372B8A">
      <w:pPr>
        <w:numPr>
          <w:ilvl w:val="0"/>
          <w:numId w:val="18"/>
        </w:numPr>
        <w:tabs>
          <w:tab w:val="left" w:pos="567"/>
        </w:tabs>
        <w:spacing w:after="0" w:line="276" w:lineRule="auto"/>
        <w:ind w:left="567" w:hanging="567"/>
        <w:contextualSpacing/>
        <w:jc w:val="both"/>
        <w:rPr>
          <w:rFonts w:cs="Arial"/>
          <w:sz w:val="22"/>
          <w:szCs w:val="22"/>
        </w:rPr>
      </w:pPr>
      <w:r w:rsidRPr="00DD4909">
        <w:rPr>
          <w:rFonts w:cs="Arial"/>
          <w:sz w:val="22"/>
          <w:szCs w:val="22"/>
        </w:rPr>
        <w:lastRenderedPageBreak/>
        <w:t xml:space="preserve">Smluvní strany mohou od této </w:t>
      </w:r>
      <w:r>
        <w:rPr>
          <w:rFonts w:cs="Arial"/>
          <w:sz w:val="22"/>
          <w:szCs w:val="22"/>
        </w:rPr>
        <w:t>S</w:t>
      </w:r>
      <w:r w:rsidRPr="00DD4909">
        <w:rPr>
          <w:rFonts w:cs="Arial"/>
          <w:sz w:val="22"/>
          <w:szCs w:val="22"/>
        </w:rPr>
        <w:t xml:space="preserve">mlouvy odstoupit v zákonem stanovených případech, zejména v případě podstatného porušení této </w:t>
      </w:r>
      <w:r>
        <w:rPr>
          <w:rFonts w:cs="Arial"/>
          <w:sz w:val="22"/>
          <w:szCs w:val="22"/>
        </w:rPr>
        <w:t>S</w:t>
      </w:r>
      <w:r w:rsidRPr="00DD4909">
        <w:rPr>
          <w:rFonts w:cs="Arial"/>
          <w:sz w:val="22"/>
          <w:szCs w:val="22"/>
        </w:rPr>
        <w:t xml:space="preserve">mlouvy. </w:t>
      </w:r>
    </w:p>
    <w:p w14:paraId="48E98952" w14:textId="77777777" w:rsidR="00372B8A" w:rsidRDefault="00372B8A" w:rsidP="00372B8A">
      <w:pPr>
        <w:tabs>
          <w:tab w:val="left" w:pos="567"/>
        </w:tabs>
        <w:spacing w:line="276" w:lineRule="auto"/>
        <w:ind w:left="567"/>
        <w:contextualSpacing/>
        <w:jc w:val="both"/>
        <w:rPr>
          <w:rFonts w:cs="Arial"/>
          <w:sz w:val="22"/>
          <w:szCs w:val="22"/>
        </w:rPr>
      </w:pPr>
    </w:p>
    <w:p w14:paraId="4245F7D7" w14:textId="77777777" w:rsidR="00372B8A" w:rsidRPr="00DD4909" w:rsidRDefault="00372B8A" w:rsidP="00372B8A">
      <w:pPr>
        <w:numPr>
          <w:ilvl w:val="0"/>
          <w:numId w:val="18"/>
        </w:numPr>
        <w:tabs>
          <w:tab w:val="left" w:pos="567"/>
        </w:tabs>
        <w:spacing w:after="0" w:line="276" w:lineRule="auto"/>
        <w:ind w:left="567" w:hanging="567"/>
        <w:contextualSpacing/>
        <w:jc w:val="both"/>
        <w:rPr>
          <w:rFonts w:cs="Arial"/>
          <w:sz w:val="22"/>
          <w:szCs w:val="22"/>
        </w:rPr>
      </w:pPr>
      <w:r w:rsidRPr="00DD4909">
        <w:rPr>
          <w:rFonts w:cs="Arial"/>
          <w:sz w:val="22"/>
          <w:szCs w:val="22"/>
        </w:rPr>
        <w:t xml:space="preserve">Objednatel je oprávněn od této </w:t>
      </w:r>
      <w:r>
        <w:rPr>
          <w:rFonts w:cs="Arial"/>
          <w:sz w:val="22"/>
          <w:szCs w:val="22"/>
        </w:rPr>
        <w:t>S</w:t>
      </w:r>
      <w:r w:rsidRPr="00DD4909">
        <w:rPr>
          <w:rFonts w:cs="Arial"/>
          <w:sz w:val="22"/>
          <w:szCs w:val="22"/>
        </w:rPr>
        <w:t xml:space="preserve">mlouvy odstoupit v případě, že jakékoliv plnění prováděné Dodavatelem dle této </w:t>
      </w:r>
      <w:r>
        <w:rPr>
          <w:rFonts w:cs="Arial"/>
          <w:sz w:val="22"/>
          <w:szCs w:val="22"/>
        </w:rPr>
        <w:t>S</w:t>
      </w:r>
      <w:r w:rsidRPr="00DD4909">
        <w:rPr>
          <w:rFonts w:cs="Arial"/>
          <w:sz w:val="22"/>
          <w:szCs w:val="22"/>
        </w:rPr>
        <w:t xml:space="preserve">mlouvy nebude odpovídat požadavkům uvedeným v této </w:t>
      </w:r>
      <w:r>
        <w:rPr>
          <w:rFonts w:cs="Arial"/>
          <w:sz w:val="22"/>
          <w:szCs w:val="22"/>
        </w:rPr>
        <w:t>S</w:t>
      </w:r>
      <w:r w:rsidRPr="00DD4909">
        <w:rPr>
          <w:rFonts w:cs="Arial"/>
          <w:sz w:val="22"/>
          <w:szCs w:val="22"/>
        </w:rPr>
        <w:t xml:space="preserve">mlouvě, </w:t>
      </w:r>
      <w:r>
        <w:rPr>
          <w:rFonts w:cs="Arial"/>
          <w:sz w:val="22"/>
          <w:szCs w:val="22"/>
        </w:rPr>
        <w:t>výzvě k podání nabídky</w:t>
      </w:r>
      <w:r w:rsidRPr="00DD4909">
        <w:rPr>
          <w:rFonts w:cs="Arial"/>
          <w:sz w:val="22"/>
          <w:szCs w:val="22"/>
        </w:rPr>
        <w:t xml:space="preserve"> </w:t>
      </w:r>
      <w:r>
        <w:rPr>
          <w:rFonts w:cs="Arial"/>
          <w:sz w:val="22"/>
          <w:szCs w:val="22"/>
        </w:rPr>
        <w:t xml:space="preserve">k veřejné zakázce </w:t>
      </w:r>
      <w:r w:rsidRPr="00DD4909">
        <w:rPr>
          <w:rFonts w:cs="Arial"/>
          <w:sz w:val="22"/>
          <w:szCs w:val="22"/>
        </w:rPr>
        <w:t>či nabídce Dodavatele, a to za předpokladu, že Dodavatel nezjedná nápravu ani ve lhůtě 5 pracovních dnů ode dne, kdy byl Objednatelem na rozpor provádění plnění se stanovenými požadavky písemně upozorněn.</w:t>
      </w:r>
    </w:p>
    <w:p w14:paraId="1141BFE9" w14:textId="77777777" w:rsidR="00372B8A" w:rsidRDefault="00372B8A" w:rsidP="00372B8A">
      <w:pPr>
        <w:spacing w:line="276" w:lineRule="auto"/>
        <w:ind w:left="567"/>
        <w:contextualSpacing/>
        <w:jc w:val="both"/>
        <w:rPr>
          <w:rFonts w:cs="Arial"/>
          <w:sz w:val="22"/>
          <w:szCs w:val="22"/>
        </w:rPr>
      </w:pPr>
    </w:p>
    <w:p w14:paraId="226C0817" w14:textId="77777777" w:rsidR="00372B8A" w:rsidRPr="00DD4909" w:rsidRDefault="00372B8A" w:rsidP="00372B8A">
      <w:pPr>
        <w:numPr>
          <w:ilvl w:val="0"/>
          <w:numId w:val="18"/>
        </w:numPr>
        <w:spacing w:after="0" w:line="276" w:lineRule="auto"/>
        <w:ind w:left="567" w:hanging="567"/>
        <w:contextualSpacing/>
        <w:jc w:val="both"/>
        <w:rPr>
          <w:rFonts w:cs="Arial"/>
          <w:sz w:val="22"/>
          <w:szCs w:val="22"/>
        </w:rPr>
      </w:pPr>
      <w:r w:rsidRPr="1B9E14D5">
        <w:rPr>
          <w:rFonts w:cs="Arial"/>
          <w:sz w:val="22"/>
          <w:szCs w:val="22"/>
        </w:rPr>
        <w:t xml:space="preserve">Odstoupení od této </w:t>
      </w:r>
      <w:r>
        <w:rPr>
          <w:rFonts w:cs="Arial"/>
          <w:sz w:val="22"/>
          <w:szCs w:val="22"/>
        </w:rPr>
        <w:t>S</w:t>
      </w:r>
      <w:r w:rsidRPr="1B9E14D5">
        <w:rPr>
          <w:rFonts w:cs="Arial"/>
          <w:sz w:val="22"/>
          <w:szCs w:val="22"/>
        </w:rPr>
        <w:t xml:space="preserve">mlouvy musí být odstupující </w:t>
      </w:r>
      <w:r>
        <w:rPr>
          <w:rFonts w:cs="Arial"/>
          <w:sz w:val="22"/>
          <w:szCs w:val="22"/>
        </w:rPr>
        <w:t>S</w:t>
      </w:r>
      <w:r w:rsidRPr="1B9E14D5">
        <w:rPr>
          <w:rFonts w:cs="Arial"/>
          <w:sz w:val="22"/>
          <w:szCs w:val="22"/>
        </w:rPr>
        <w:t>mluvní stranou učiněno písemně, doručeno druhé</w:t>
      </w:r>
      <w:r>
        <w:rPr>
          <w:rFonts w:cs="Arial"/>
          <w:sz w:val="22"/>
          <w:szCs w:val="22"/>
        </w:rPr>
        <w:t xml:space="preserve"> S</w:t>
      </w:r>
      <w:r w:rsidRPr="1B9E14D5">
        <w:rPr>
          <w:rFonts w:cs="Arial"/>
          <w:sz w:val="22"/>
          <w:szCs w:val="22"/>
        </w:rPr>
        <w:t xml:space="preserve">mluvní straně, přičemž účinky odstoupení nastávají dnem doručení písemného oznámení o odstoupení druhé </w:t>
      </w:r>
      <w:r>
        <w:rPr>
          <w:rFonts w:cs="Arial"/>
          <w:sz w:val="22"/>
          <w:szCs w:val="22"/>
        </w:rPr>
        <w:t>S</w:t>
      </w:r>
      <w:r w:rsidRPr="1B9E14D5">
        <w:rPr>
          <w:rFonts w:cs="Arial"/>
          <w:sz w:val="22"/>
          <w:szCs w:val="22"/>
        </w:rPr>
        <w:t>mluvní straně.</w:t>
      </w:r>
    </w:p>
    <w:p w14:paraId="01F5DF96" w14:textId="77777777" w:rsidR="00B45C4D" w:rsidRDefault="00B45C4D" w:rsidP="00372B8A">
      <w:pPr>
        <w:spacing w:line="276" w:lineRule="auto"/>
        <w:contextualSpacing/>
        <w:jc w:val="both"/>
        <w:rPr>
          <w:rFonts w:cs="Arial"/>
          <w:sz w:val="22"/>
          <w:szCs w:val="22"/>
        </w:rPr>
      </w:pPr>
    </w:p>
    <w:p w14:paraId="1A2AC90C" w14:textId="77777777" w:rsidR="00372B8A" w:rsidRPr="00DD4909" w:rsidRDefault="00372B8A" w:rsidP="00372B8A">
      <w:pPr>
        <w:spacing w:line="276" w:lineRule="auto"/>
        <w:contextualSpacing/>
        <w:jc w:val="center"/>
        <w:rPr>
          <w:rFonts w:cs="Arial"/>
          <w:b/>
          <w:sz w:val="22"/>
          <w:szCs w:val="22"/>
        </w:rPr>
      </w:pPr>
      <w:r>
        <w:rPr>
          <w:rFonts w:cs="Arial"/>
          <w:b/>
          <w:sz w:val="22"/>
          <w:szCs w:val="22"/>
        </w:rPr>
        <w:t>XIII</w:t>
      </w:r>
      <w:r w:rsidRPr="00DD4909">
        <w:rPr>
          <w:rFonts w:cs="Arial"/>
          <w:b/>
          <w:sz w:val="22"/>
          <w:szCs w:val="22"/>
        </w:rPr>
        <w:t>.</w:t>
      </w:r>
    </w:p>
    <w:p w14:paraId="766F9C0F" w14:textId="77777777" w:rsidR="00372B8A" w:rsidRPr="00DD4909" w:rsidRDefault="00372B8A" w:rsidP="00372B8A">
      <w:pPr>
        <w:spacing w:line="276" w:lineRule="auto"/>
        <w:contextualSpacing/>
        <w:jc w:val="center"/>
        <w:rPr>
          <w:rFonts w:cs="Arial"/>
          <w:b/>
          <w:sz w:val="22"/>
          <w:szCs w:val="22"/>
        </w:rPr>
      </w:pPr>
      <w:r w:rsidRPr="00DD4909">
        <w:rPr>
          <w:rFonts w:cs="Arial"/>
          <w:b/>
          <w:sz w:val="22"/>
          <w:szCs w:val="22"/>
        </w:rPr>
        <w:t>OCHRANA DŮVĚRNÝCH INFORMACÍ</w:t>
      </w:r>
    </w:p>
    <w:p w14:paraId="7B641100" w14:textId="77777777" w:rsidR="00372B8A" w:rsidRDefault="00372B8A" w:rsidP="00372B8A">
      <w:pPr>
        <w:pStyle w:val="Odstavecseseznamem"/>
        <w:numPr>
          <w:ilvl w:val="0"/>
          <w:numId w:val="21"/>
        </w:numPr>
        <w:spacing w:after="0" w:line="276" w:lineRule="auto"/>
        <w:ind w:left="567" w:hanging="567"/>
        <w:jc w:val="both"/>
        <w:rPr>
          <w:rFonts w:ascii="Arial" w:hAnsi="Arial" w:cs="Arial"/>
          <w:bCs/>
        </w:rPr>
      </w:pPr>
      <w:r w:rsidRPr="00344A2C">
        <w:rPr>
          <w:rFonts w:ascii="Arial" w:hAnsi="Arial" w:cs="Arial"/>
          <w:bCs/>
        </w:rPr>
        <w:t xml:space="preserve">Každá </w:t>
      </w:r>
      <w:r>
        <w:rPr>
          <w:rFonts w:ascii="Arial" w:hAnsi="Arial" w:cs="Arial"/>
          <w:bCs/>
        </w:rPr>
        <w:t>S</w:t>
      </w:r>
      <w:r w:rsidRPr="00344A2C">
        <w:rPr>
          <w:rFonts w:ascii="Arial" w:hAnsi="Arial" w:cs="Arial"/>
          <w:bCs/>
        </w:rPr>
        <w:t xml:space="preserve">mluvní strana je povinna zachovávat mlčenlivost o veškerých informacích, které (a) se týkají jakéhokoliv plnění dle této </w:t>
      </w:r>
      <w:r>
        <w:rPr>
          <w:rFonts w:ascii="Arial" w:hAnsi="Arial" w:cs="Arial"/>
          <w:bCs/>
        </w:rPr>
        <w:t>S</w:t>
      </w:r>
      <w:r w:rsidRPr="00344A2C">
        <w:rPr>
          <w:rFonts w:ascii="Arial" w:hAnsi="Arial" w:cs="Arial"/>
          <w:bCs/>
        </w:rPr>
        <w:t xml:space="preserve">mlouvy (b) přímo nebo nepřímo získala od druhé </w:t>
      </w:r>
      <w:r>
        <w:rPr>
          <w:rFonts w:ascii="Arial" w:hAnsi="Arial" w:cs="Arial"/>
          <w:bCs/>
        </w:rPr>
        <w:t>S</w:t>
      </w:r>
      <w:r w:rsidRPr="00344A2C">
        <w:rPr>
          <w:rFonts w:ascii="Arial" w:hAnsi="Arial" w:cs="Arial"/>
          <w:bCs/>
        </w:rPr>
        <w:t xml:space="preserve">mluvní strany v souvislosti s uzavřením a jakýmkoliv plněním dle této </w:t>
      </w:r>
      <w:r>
        <w:rPr>
          <w:rFonts w:ascii="Arial" w:hAnsi="Arial" w:cs="Arial"/>
          <w:bCs/>
        </w:rPr>
        <w:t>S</w:t>
      </w:r>
      <w:r w:rsidRPr="00344A2C">
        <w:rPr>
          <w:rFonts w:ascii="Arial" w:hAnsi="Arial" w:cs="Arial"/>
          <w:bCs/>
        </w:rPr>
        <w:t xml:space="preserve">mlouvy a/nebo (c) jí v souvislosti se </w:t>
      </w:r>
      <w:r>
        <w:rPr>
          <w:rFonts w:ascii="Arial" w:hAnsi="Arial" w:cs="Arial"/>
          <w:bCs/>
        </w:rPr>
        <w:t>S</w:t>
      </w:r>
      <w:r w:rsidRPr="00344A2C">
        <w:rPr>
          <w:rFonts w:ascii="Arial" w:hAnsi="Arial" w:cs="Arial"/>
          <w:bCs/>
        </w:rPr>
        <w:t xml:space="preserve">mlouvou sdělí druhá </w:t>
      </w:r>
      <w:r>
        <w:rPr>
          <w:rFonts w:ascii="Arial" w:hAnsi="Arial" w:cs="Arial"/>
          <w:bCs/>
        </w:rPr>
        <w:t>S</w:t>
      </w:r>
      <w:r w:rsidRPr="00344A2C">
        <w:rPr>
          <w:rFonts w:ascii="Arial" w:hAnsi="Arial" w:cs="Arial"/>
          <w:bCs/>
        </w:rPr>
        <w:t xml:space="preserve">mluvní strana a/nebo (d) se týkají </w:t>
      </w:r>
      <w:r>
        <w:rPr>
          <w:rFonts w:ascii="Arial" w:hAnsi="Arial" w:cs="Arial"/>
          <w:bCs/>
        </w:rPr>
        <w:t>S</w:t>
      </w:r>
      <w:r w:rsidRPr="00344A2C">
        <w:rPr>
          <w:rFonts w:ascii="Arial" w:hAnsi="Arial" w:cs="Arial"/>
          <w:bCs/>
        </w:rPr>
        <w:t>mluvní strany, jejích obchodních partnerů nebo informace, které tvoří obchodní tajemství nebo mohou mít povahu obchodního tajemství smluvní strany nebo jakékoliv jiné důvěrné informace, které jsou jí známy (dále jen „</w:t>
      </w:r>
      <w:r w:rsidRPr="00344A2C">
        <w:rPr>
          <w:rFonts w:ascii="Arial" w:hAnsi="Arial" w:cs="Arial"/>
          <w:b/>
        </w:rPr>
        <w:t>Důvěrné informace</w:t>
      </w:r>
      <w:r w:rsidRPr="00344A2C">
        <w:rPr>
          <w:rFonts w:ascii="Arial" w:hAnsi="Arial" w:cs="Arial"/>
          <w:bCs/>
        </w:rPr>
        <w:t xml:space="preserve">“) a Důvěrné informace nezneužije. </w:t>
      </w:r>
    </w:p>
    <w:p w14:paraId="48ED22A3" w14:textId="77777777" w:rsidR="00372B8A" w:rsidRDefault="00372B8A" w:rsidP="00372B8A">
      <w:pPr>
        <w:pStyle w:val="Odstavecseseznamem"/>
        <w:spacing w:line="276" w:lineRule="auto"/>
        <w:ind w:left="567"/>
        <w:jc w:val="both"/>
        <w:rPr>
          <w:rFonts w:ascii="Arial" w:hAnsi="Arial" w:cs="Arial"/>
          <w:bCs/>
        </w:rPr>
      </w:pPr>
    </w:p>
    <w:p w14:paraId="4C56A7F2" w14:textId="77777777" w:rsidR="00372B8A" w:rsidRPr="00344A2C" w:rsidRDefault="00372B8A" w:rsidP="00372B8A">
      <w:pPr>
        <w:pStyle w:val="Odstavecseseznamem"/>
        <w:numPr>
          <w:ilvl w:val="0"/>
          <w:numId w:val="21"/>
        </w:numPr>
        <w:spacing w:after="0" w:line="276" w:lineRule="auto"/>
        <w:ind w:left="567" w:hanging="567"/>
        <w:jc w:val="both"/>
        <w:rPr>
          <w:rFonts w:ascii="Arial" w:hAnsi="Arial" w:cs="Arial"/>
          <w:bCs/>
        </w:rPr>
      </w:pPr>
      <w:r w:rsidRPr="00344A2C">
        <w:rPr>
          <w:rFonts w:ascii="Arial" w:hAnsi="Arial" w:cs="Arial"/>
          <w:bCs/>
        </w:rPr>
        <w:t xml:space="preserve">Důvěrné informace jsou pokládány za důvěrné ve smyslu § 1730 OZ a současně za obchodní tajemství ve smyslu § 504 OZ. Zveřejnění informací, které (a) jsou nebo se stanou veřejně známými nebo veřejně přístupnými z jiného důvodu, než je porušení této smlouvy nebo které (b) je </w:t>
      </w:r>
      <w:r>
        <w:rPr>
          <w:rFonts w:ascii="Arial" w:hAnsi="Arial" w:cs="Arial"/>
          <w:bCs/>
        </w:rPr>
        <w:t>S</w:t>
      </w:r>
      <w:r w:rsidRPr="00344A2C">
        <w:rPr>
          <w:rFonts w:ascii="Arial" w:hAnsi="Arial" w:cs="Arial"/>
          <w:bCs/>
        </w:rPr>
        <w:t xml:space="preserve">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w:t>
      </w:r>
      <w:r>
        <w:rPr>
          <w:rFonts w:ascii="Arial" w:hAnsi="Arial" w:cs="Arial"/>
          <w:bCs/>
        </w:rPr>
        <w:t>S</w:t>
      </w:r>
      <w:r w:rsidRPr="00344A2C">
        <w:rPr>
          <w:rFonts w:ascii="Arial" w:hAnsi="Arial" w:cs="Arial"/>
          <w:bCs/>
        </w:rPr>
        <w:t xml:space="preserve">mluvní strany ohledně zacházení s nimi jako s Důvěrnými informacemi podle této </w:t>
      </w:r>
      <w:r>
        <w:rPr>
          <w:rFonts w:ascii="Arial" w:hAnsi="Arial" w:cs="Arial"/>
          <w:bCs/>
        </w:rPr>
        <w:t>S</w:t>
      </w:r>
      <w:r w:rsidRPr="00344A2C">
        <w:rPr>
          <w:rFonts w:ascii="Arial" w:hAnsi="Arial" w:cs="Arial"/>
          <w:bCs/>
        </w:rPr>
        <w:t xml:space="preserve">mlouvy tím nebudou dotčeny). Dodavatel se dále zavazuje, že bez předchozího písemného souhlasu Objednatele nezveřejní ani nepoužije ve svůj prospěch či prospěch třetí osoby jakoukoliv Důvěrnou informaci. Ustanovení tohoto odstavce platí i po ukončení nebo zániku této </w:t>
      </w:r>
      <w:r>
        <w:rPr>
          <w:rFonts w:ascii="Arial" w:hAnsi="Arial" w:cs="Arial"/>
          <w:bCs/>
        </w:rPr>
        <w:t>S</w:t>
      </w:r>
      <w:r w:rsidRPr="00344A2C">
        <w:rPr>
          <w:rFonts w:ascii="Arial" w:hAnsi="Arial" w:cs="Arial"/>
          <w:bCs/>
        </w:rPr>
        <w:t xml:space="preserve">mlouvy. </w:t>
      </w:r>
    </w:p>
    <w:p w14:paraId="3375DBDC" w14:textId="77777777" w:rsidR="00372B8A" w:rsidRPr="00DD4909" w:rsidRDefault="00372B8A" w:rsidP="00372B8A">
      <w:pPr>
        <w:spacing w:line="276" w:lineRule="auto"/>
        <w:contextualSpacing/>
        <w:jc w:val="center"/>
        <w:rPr>
          <w:rFonts w:cs="Arial"/>
          <w:b/>
          <w:sz w:val="22"/>
          <w:szCs w:val="22"/>
        </w:rPr>
      </w:pPr>
    </w:p>
    <w:p w14:paraId="17A82388" w14:textId="77777777" w:rsidR="00372B8A" w:rsidRPr="00344A2C" w:rsidRDefault="00372B8A" w:rsidP="00372B8A">
      <w:pPr>
        <w:spacing w:line="276" w:lineRule="auto"/>
        <w:contextualSpacing/>
        <w:jc w:val="center"/>
        <w:rPr>
          <w:rFonts w:cs="Arial"/>
          <w:b/>
          <w:sz w:val="22"/>
          <w:szCs w:val="22"/>
        </w:rPr>
      </w:pPr>
      <w:r w:rsidRPr="00344A2C">
        <w:rPr>
          <w:rFonts w:cs="Arial"/>
          <w:b/>
          <w:sz w:val="22"/>
          <w:szCs w:val="22"/>
        </w:rPr>
        <w:t>XI</w:t>
      </w:r>
      <w:r>
        <w:rPr>
          <w:rFonts w:cs="Arial"/>
          <w:b/>
          <w:sz w:val="22"/>
          <w:szCs w:val="22"/>
        </w:rPr>
        <w:t>V</w:t>
      </w:r>
      <w:r w:rsidRPr="00344A2C">
        <w:rPr>
          <w:rFonts w:cs="Arial"/>
          <w:b/>
          <w:sz w:val="22"/>
          <w:szCs w:val="22"/>
        </w:rPr>
        <w:t>.</w:t>
      </w:r>
    </w:p>
    <w:p w14:paraId="2867D314" w14:textId="77777777" w:rsidR="00372B8A" w:rsidRDefault="00372B8A" w:rsidP="00372B8A">
      <w:pPr>
        <w:spacing w:line="276" w:lineRule="auto"/>
        <w:contextualSpacing/>
        <w:jc w:val="center"/>
        <w:rPr>
          <w:rFonts w:cs="Arial"/>
          <w:b/>
          <w:sz w:val="22"/>
          <w:szCs w:val="22"/>
        </w:rPr>
      </w:pPr>
      <w:r w:rsidRPr="00DD4909">
        <w:rPr>
          <w:rFonts w:cs="Arial"/>
          <w:b/>
          <w:sz w:val="22"/>
          <w:szCs w:val="22"/>
        </w:rPr>
        <w:t>ZÁVĚREČNÁ USTANOVENÍ</w:t>
      </w:r>
    </w:p>
    <w:p w14:paraId="3219625C" w14:textId="77777777" w:rsidR="00372B8A" w:rsidRPr="00DD4909" w:rsidRDefault="00372B8A" w:rsidP="00372B8A">
      <w:pPr>
        <w:spacing w:line="276" w:lineRule="auto"/>
        <w:contextualSpacing/>
        <w:jc w:val="center"/>
        <w:rPr>
          <w:rFonts w:cs="Arial"/>
          <w:b/>
          <w:sz w:val="22"/>
          <w:szCs w:val="22"/>
        </w:rPr>
      </w:pPr>
    </w:p>
    <w:p w14:paraId="12DF30D3" w14:textId="77777777" w:rsidR="00372B8A"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Tato </w:t>
      </w:r>
      <w:r>
        <w:rPr>
          <w:rFonts w:cs="Arial"/>
          <w:sz w:val="22"/>
          <w:szCs w:val="22"/>
        </w:rPr>
        <w:t>S</w:t>
      </w:r>
      <w:r w:rsidRPr="00DD4909">
        <w:rPr>
          <w:rFonts w:cs="Arial"/>
          <w:sz w:val="22"/>
          <w:szCs w:val="22"/>
        </w:rPr>
        <w:t xml:space="preserve">mlouva se řídí právním řádem České republiky, zejména </w:t>
      </w:r>
      <w:r>
        <w:rPr>
          <w:rFonts w:cs="Arial"/>
          <w:sz w:val="22"/>
          <w:szCs w:val="22"/>
        </w:rPr>
        <w:t xml:space="preserve">pak příslušnými ustanoveními </w:t>
      </w:r>
      <w:r w:rsidRPr="00DD4909">
        <w:rPr>
          <w:rFonts w:cs="Arial"/>
          <w:sz w:val="22"/>
          <w:szCs w:val="22"/>
        </w:rPr>
        <w:t>OZ.</w:t>
      </w:r>
    </w:p>
    <w:p w14:paraId="1760DA7C" w14:textId="77777777" w:rsidR="00372B8A" w:rsidRDefault="00372B8A" w:rsidP="00372B8A">
      <w:pPr>
        <w:spacing w:line="276" w:lineRule="auto"/>
        <w:ind w:left="567"/>
        <w:contextualSpacing/>
        <w:jc w:val="both"/>
        <w:rPr>
          <w:rFonts w:cs="Arial"/>
          <w:sz w:val="22"/>
          <w:szCs w:val="22"/>
        </w:rPr>
      </w:pPr>
    </w:p>
    <w:p w14:paraId="79AA73A0" w14:textId="77777777" w:rsidR="00372B8A" w:rsidRPr="00DD4909"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lastRenderedPageBreak/>
        <w:t xml:space="preserve">Pro spory z této </w:t>
      </w:r>
      <w:r>
        <w:rPr>
          <w:rFonts w:cs="Arial"/>
          <w:sz w:val="22"/>
          <w:szCs w:val="22"/>
        </w:rPr>
        <w:t>S</w:t>
      </w:r>
      <w:r w:rsidRPr="00DD4909">
        <w:rPr>
          <w:rFonts w:cs="Arial"/>
          <w:sz w:val="22"/>
          <w:szCs w:val="22"/>
        </w:rPr>
        <w:t xml:space="preserve">mlouvy nebo spory vzniklé v souvislosti s ní sjednávají </w:t>
      </w:r>
      <w:r>
        <w:rPr>
          <w:rFonts w:cs="Arial"/>
          <w:sz w:val="22"/>
          <w:szCs w:val="22"/>
        </w:rPr>
        <w:t>S</w:t>
      </w:r>
      <w:r w:rsidRPr="00DD4909">
        <w:rPr>
          <w:rFonts w:cs="Arial"/>
          <w:sz w:val="22"/>
          <w:szCs w:val="22"/>
        </w:rPr>
        <w:t>mluvní strany výslovně pravomoc soudů České republiky.</w:t>
      </w:r>
    </w:p>
    <w:p w14:paraId="1B22C441" w14:textId="77777777" w:rsidR="00372B8A" w:rsidRDefault="00372B8A" w:rsidP="00372B8A">
      <w:pPr>
        <w:spacing w:line="276" w:lineRule="auto"/>
        <w:contextualSpacing/>
        <w:jc w:val="both"/>
        <w:rPr>
          <w:rFonts w:cs="Arial"/>
          <w:sz w:val="22"/>
          <w:szCs w:val="22"/>
        </w:rPr>
      </w:pPr>
    </w:p>
    <w:p w14:paraId="1FCFA04C" w14:textId="77777777" w:rsidR="00372B8A" w:rsidRPr="00344A2C" w:rsidRDefault="00372B8A" w:rsidP="00372B8A">
      <w:pPr>
        <w:numPr>
          <w:ilvl w:val="0"/>
          <w:numId w:val="19"/>
        </w:numPr>
        <w:spacing w:after="0" w:line="276" w:lineRule="auto"/>
        <w:ind w:left="567" w:hanging="567"/>
        <w:contextualSpacing/>
        <w:jc w:val="both"/>
        <w:rPr>
          <w:rFonts w:cs="Arial"/>
          <w:sz w:val="22"/>
          <w:szCs w:val="22"/>
        </w:rPr>
      </w:pPr>
      <w:r w:rsidRPr="00344A2C">
        <w:rPr>
          <w:rFonts w:cs="Arial"/>
          <w:sz w:val="22"/>
          <w:szCs w:val="22"/>
        </w:rPr>
        <w:t xml:space="preserve">Tato </w:t>
      </w:r>
      <w:r>
        <w:rPr>
          <w:rFonts w:cs="Arial"/>
          <w:sz w:val="22"/>
          <w:szCs w:val="22"/>
        </w:rPr>
        <w:t>S</w:t>
      </w:r>
      <w:r w:rsidRPr="00344A2C">
        <w:rPr>
          <w:rFonts w:cs="Arial"/>
          <w:sz w:val="22"/>
          <w:szCs w:val="22"/>
        </w:rPr>
        <w:t>mlouva nabývá platnosti dnem podpisu oprávněných zástupců obou Smluvních stran a účinnosti dnem uveřejnění v registru smluv.</w:t>
      </w:r>
    </w:p>
    <w:p w14:paraId="7B453D4D" w14:textId="77777777" w:rsidR="00372B8A" w:rsidRDefault="00372B8A" w:rsidP="00372B8A">
      <w:pPr>
        <w:spacing w:line="276" w:lineRule="auto"/>
        <w:ind w:left="567"/>
        <w:contextualSpacing/>
        <w:jc w:val="both"/>
        <w:rPr>
          <w:rFonts w:cs="Arial"/>
          <w:sz w:val="22"/>
          <w:szCs w:val="22"/>
        </w:rPr>
      </w:pPr>
    </w:p>
    <w:p w14:paraId="2A4DADEE" w14:textId="77777777" w:rsidR="00372B8A" w:rsidRPr="00DD4909"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Smluvní strany se dohodly na tom, že nastane-li zcela mimořádná nepředvídatelná okolnost, která plnění z této </w:t>
      </w:r>
      <w:r>
        <w:rPr>
          <w:rFonts w:cs="Arial"/>
          <w:sz w:val="22"/>
          <w:szCs w:val="22"/>
        </w:rPr>
        <w:t>S</w:t>
      </w:r>
      <w:r w:rsidRPr="00DD4909">
        <w:rPr>
          <w:rFonts w:cs="Arial"/>
          <w:sz w:val="22"/>
          <w:szCs w:val="22"/>
        </w:rPr>
        <w:t xml:space="preserve">mlouvy podstatně ztěžuje, není kterákoliv </w:t>
      </w:r>
      <w:r>
        <w:rPr>
          <w:rFonts w:cs="Arial"/>
          <w:sz w:val="22"/>
          <w:szCs w:val="22"/>
        </w:rPr>
        <w:t>S</w:t>
      </w:r>
      <w:r w:rsidRPr="00DD4909">
        <w:rPr>
          <w:rFonts w:cs="Arial"/>
          <w:sz w:val="22"/>
          <w:szCs w:val="22"/>
        </w:rPr>
        <w:t xml:space="preserve">mluvní strana oprávněna požádat soud, aby podle svého uvážení rozhodl o spravedlivé úpravě smluvní ceny za jakékoliv plnění dle této </w:t>
      </w:r>
      <w:r>
        <w:rPr>
          <w:rFonts w:cs="Arial"/>
          <w:sz w:val="22"/>
          <w:szCs w:val="22"/>
        </w:rPr>
        <w:t>S</w:t>
      </w:r>
      <w:r w:rsidRPr="00DD4909">
        <w:rPr>
          <w:rFonts w:cs="Arial"/>
          <w:sz w:val="22"/>
          <w:szCs w:val="22"/>
        </w:rPr>
        <w:t xml:space="preserve">mlouvy, anebo o zrušení </w:t>
      </w:r>
      <w:r>
        <w:rPr>
          <w:rFonts w:cs="Arial"/>
          <w:sz w:val="22"/>
          <w:szCs w:val="22"/>
        </w:rPr>
        <w:t>S</w:t>
      </w:r>
      <w:r w:rsidRPr="00DD4909">
        <w:rPr>
          <w:rFonts w:cs="Arial"/>
          <w:sz w:val="22"/>
          <w:szCs w:val="22"/>
        </w:rPr>
        <w:t xml:space="preserve">mlouvy a o tom, jak se </w:t>
      </w:r>
      <w:r>
        <w:rPr>
          <w:rFonts w:cs="Arial"/>
          <w:sz w:val="22"/>
          <w:szCs w:val="22"/>
        </w:rPr>
        <w:t xml:space="preserve">Smluvní </w:t>
      </w:r>
      <w:r w:rsidRPr="00DD4909">
        <w:rPr>
          <w:rFonts w:cs="Arial"/>
          <w:sz w:val="22"/>
          <w:szCs w:val="22"/>
        </w:rPr>
        <w:t xml:space="preserve">strany vypořádávají. Tímto </w:t>
      </w:r>
      <w:r>
        <w:rPr>
          <w:rFonts w:cs="Arial"/>
          <w:sz w:val="22"/>
          <w:szCs w:val="22"/>
        </w:rPr>
        <w:t>S</w:t>
      </w:r>
      <w:r w:rsidRPr="00DD4909">
        <w:rPr>
          <w:rFonts w:cs="Arial"/>
          <w:sz w:val="22"/>
          <w:szCs w:val="22"/>
        </w:rPr>
        <w:t>mluvní strany přebírají ve smyslu ustanovení § 1765 a násl. OZ nebezpečí změny okolností.</w:t>
      </w:r>
    </w:p>
    <w:p w14:paraId="01166027" w14:textId="77777777" w:rsidR="00372B8A" w:rsidRDefault="00372B8A" w:rsidP="00372B8A">
      <w:pPr>
        <w:spacing w:line="276" w:lineRule="auto"/>
        <w:ind w:left="567"/>
        <w:contextualSpacing/>
        <w:jc w:val="both"/>
        <w:rPr>
          <w:rFonts w:cs="Arial"/>
          <w:sz w:val="22"/>
          <w:szCs w:val="22"/>
        </w:rPr>
      </w:pPr>
    </w:p>
    <w:p w14:paraId="52735FBB" w14:textId="77777777" w:rsidR="00372B8A" w:rsidRPr="00DD4909"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Dodavatel není oprávněn jakoukoli svou pohledávku či jiné právo z této </w:t>
      </w:r>
      <w:r>
        <w:rPr>
          <w:rFonts w:cs="Arial"/>
          <w:sz w:val="22"/>
          <w:szCs w:val="22"/>
        </w:rPr>
        <w:t>S</w:t>
      </w:r>
      <w:r w:rsidRPr="00DD4909">
        <w:rPr>
          <w:rFonts w:cs="Arial"/>
          <w:sz w:val="22"/>
          <w:szCs w:val="22"/>
        </w:rPr>
        <w:t>mlouvy postoupit na třetí stranu nebo dát do zástavy třetí straně bez předchozího písemného souhlasu Objednatele.</w:t>
      </w:r>
      <w:r>
        <w:rPr>
          <w:rFonts w:cs="Arial"/>
          <w:sz w:val="22"/>
          <w:szCs w:val="22"/>
        </w:rPr>
        <w:t xml:space="preserve"> Toto omezení nakládání s právy, povinnostmi, pohledávkami a dluhy trvá i po ukončení této Smlouvy. </w:t>
      </w:r>
    </w:p>
    <w:p w14:paraId="2F2C5F2E" w14:textId="77777777" w:rsidR="00372B8A" w:rsidRDefault="00372B8A" w:rsidP="00372B8A">
      <w:pPr>
        <w:spacing w:line="276" w:lineRule="auto"/>
        <w:ind w:left="567"/>
        <w:contextualSpacing/>
        <w:jc w:val="both"/>
        <w:rPr>
          <w:rFonts w:cs="Arial"/>
          <w:sz w:val="22"/>
          <w:szCs w:val="22"/>
        </w:rPr>
      </w:pPr>
    </w:p>
    <w:p w14:paraId="544C2946" w14:textId="77777777" w:rsidR="00372B8A" w:rsidRDefault="00372B8A" w:rsidP="00372B8A">
      <w:pPr>
        <w:numPr>
          <w:ilvl w:val="0"/>
          <w:numId w:val="19"/>
        </w:numPr>
        <w:spacing w:after="0" w:line="276" w:lineRule="auto"/>
        <w:ind w:left="567" w:hanging="567"/>
        <w:contextualSpacing/>
        <w:jc w:val="both"/>
        <w:rPr>
          <w:rFonts w:cs="Arial"/>
          <w:sz w:val="22"/>
          <w:szCs w:val="22"/>
        </w:rPr>
      </w:pPr>
      <w:r w:rsidRPr="00DD4909">
        <w:rPr>
          <w:rFonts w:cs="Arial"/>
          <w:sz w:val="22"/>
          <w:szCs w:val="22"/>
        </w:rPr>
        <w:t xml:space="preserve">Případná neplatnost některých ustanovení této </w:t>
      </w:r>
      <w:r>
        <w:rPr>
          <w:rFonts w:cs="Arial"/>
          <w:sz w:val="22"/>
          <w:szCs w:val="22"/>
        </w:rPr>
        <w:t>S</w:t>
      </w:r>
      <w:r w:rsidRPr="00DD4909">
        <w:rPr>
          <w:rFonts w:cs="Arial"/>
          <w:sz w:val="22"/>
          <w:szCs w:val="22"/>
        </w:rPr>
        <w:t xml:space="preserve">mlouvy nezpůsobuje neplatnost celé </w:t>
      </w:r>
      <w:r>
        <w:rPr>
          <w:rFonts w:cs="Arial"/>
          <w:sz w:val="22"/>
          <w:szCs w:val="22"/>
        </w:rPr>
        <w:t>S</w:t>
      </w:r>
      <w:r w:rsidRPr="00DD4909">
        <w:rPr>
          <w:rFonts w:cs="Arial"/>
          <w:sz w:val="22"/>
          <w:szCs w:val="22"/>
        </w:rPr>
        <w:t xml:space="preserve">mlouvy. Pokud bude soudem shledána neplatnost některého ustanovení této </w:t>
      </w:r>
      <w:r>
        <w:rPr>
          <w:rFonts w:cs="Arial"/>
          <w:sz w:val="22"/>
          <w:szCs w:val="22"/>
        </w:rPr>
        <w:t>S</w:t>
      </w:r>
      <w:r w:rsidRPr="00DD4909">
        <w:rPr>
          <w:rFonts w:cs="Arial"/>
          <w:sz w:val="22"/>
          <w:szCs w:val="22"/>
        </w:rPr>
        <w:t xml:space="preserve">mlouvy, </w:t>
      </w:r>
      <w:r>
        <w:rPr>
          <w:rFonts w:cs="Arial"/>
          <w:sz w:val="22"/>
          <w:szCs w:val="22"/>
        </w:rPr>
        <w:t>S</w:t>
      </w:r>
      <w:r w:rsidRPr="00DD4909">
        <w:rPr>
          <w:rFonts w:cs="Arial"/>
          <w:sz w:val="22"/>
          <w:szCs w:val="22"/>
        </w:rPr>
        <w:t>mluvní strany jej nahradí novým platným ustanovením, které svým obsahem bude nejvíce odpovídat účelu ustanovení neplatného.</w:t>
      </w:r>
    </w:p>
    <w:p w14:paraId="08D839CD" w14:textId="77777777" w:rsidR="00372B8A" w:rsidRDefault="00372B8A" w:rsidP="00372B8A">
      <w:pPr>
        <w:pStyle w:val="Odstavecseseznamem"/>
        <w:rPr>
          <w:rFonts w:ascii="Arial" w:hAnsi="Arial" w:cs="Arial"/>
        </w:rPr>
      </w:pPr>
    </w:p>
    <w:p w14:paraId="6A2E1901" w14:textId="77777777" w:rsidR="00372B8A" w:rsidRPr="00344A2C" w:rsidRDefault="00372B8A" w:rsidP="00372B8A">
      <w:pPr>
        <w:numPr>
          <w:ilvl w:val="0"/>
          <w:numId w:val="19"/>
        </w:numPr>
        <w:spacing w:after="0" w:line="276" w:lineRule="auto"/>
        <w:ind w:left="567" w:hanging="567"/>
        <w:contextualSpacing/>
        <w:jc w:val="both"/>
        <w:rPr>
          <w:rFonts w:cs="Arial"/>
          <w:sz w:val="20"/>
          <w:szCs w:val="20"/>
        </w:rPr>
      </w:pPr>
      <w:r w:rsidRPr="00344A2C">
        <w:rPr>
          <w:rFonts w:cs="Arial"/>
          <w:sz w:val="22"/>
          <w:szCs w:val="22"/>
        </w:rPr>
        <w:t xml:space="preserve">Smlouva je vyhotovena ve dvou </w:t>
      </w:r>
      <w:r>
        <w:rPr>
          <w:rFonts w:cs="Arial"/>
          <w:sz w:val="22"/>
          <w:szCs w:val="22"/>
        </w:rPr>
        <w:t xml:space="preserve">(2) </w:t>
      </w:r>
      <w:r w:rsidRPr="00344A2C">
        <w:rPr>
          <w:rFonts w:cs="Arial"/>
          <w:sz w:val="22"/>
          <w:szCs w:val="22"/>
        </w:rPr>
        <w:t xml:space="preserve">vyhotoveních s hodnotou originálu, podepsaných oběma Smluvními stranami, z nichž jedno vyhotovení </w:t>
      </w:r>
      <w:r>
        <w:rPr>
          <w:rFonts w:cs="Arial"/>
          <w:sz w:val="22"/>
          <w:szCs w:val="22"/>
        </w:rPr>
        <w:t>s</w:t>
      </w:r>
      <w:r w:rsidRPr="00344A2C">
        <w:rPr>
          <w:rFonts w:cs="Arial"/>
          <w:sz w:val="22"/>
          <w:szCs w:val="22"/>
        </w:rPr>
        <w:t>mlouvy obdrží Objednatel a jedno vyhotovení Dodavatel.</w:t>
      </w:r>
      <w:r>
        <w:rPr>
          <w:rFonts w:cs="Arial"/>
          <w:sz w:val="22"/>
          <w:szCs w:val="22"/>
        </w:rPr>
        <w:t xml:space="preserve"> Pro případ, že tato Smlouva je uzavírána elektronicky za využití uznávaných elektronických podpisů, je vyhotovena v jednom (1) vyhotovení, na kterém jsou zaznamenány uznávané elektronické podpisy zástupců Smluvních stran oprávněných tuto Smlouvu uzavřít.  </w:t>
      </w:r>
    </w:p>
    <w:p w14:paraId="058229A9" w14:textId="77777777" w:rsidR="00372B8A" w:rsidRDefault="00372B8A" w:rsidP="00372B8A">
      <w:pPr>
        <w:spacing w:line="276" w:lineRule="auto"/>
        <w:contextualSpacing/>
        <w:jc w:val="both"/>
        <w:rPr>
          <w:rFonts w:cs="Arial"/>
          <w:sz w:val="22"/>
          <w:szCs w:val="22"/>
        </w:rPr>
      </w:pPr>
    </w:p>
    <w:p w14:paraId="218182DB" w14:textId="4CF2950C" w:rsidR="00372B8A" w:rsidRDefault="00372B8A" w:rsidP="00372B8A">
      <w:pPr>
        <w:numPr>
          <w:ilvl w:val="0"/>
          <w:numId w:val="19"/>
        </w:numPr>
        <w:spacing w:after="0" w:line="276" w:lineRule="auto"/>
        <w:ind w:left="567" w:hanging="567"/>
        <w:contextualSpacing/>
        <w:jc w:val="both"/>
        <w:rPr>
          <w:rFonts w:cs="Arial"/>
          <w:sz w:val="22"/>
          <w:szCs w:val="22"/>
        </w:rPr>
      </w:pPr>
      <w:r w:rsidRPr="00344A2C">
        <w:rPr>
          <w:rFonts w:cs="Arial"/>
          <w:sz w:val="22"/>
          <w:szCs w:val="22"/>
        </w:rPr>
        <w:t xml:space="preserve">Smluvním stranám je známo a souhlasí, že tato </w:t>
      </w:r>
      <w:r>
        <w:rPr>
          <w:rFonts w:cs="Arial"/>
          <w:sz w:val="22"/>
          <w:szCs w:val="22"/>
        </w:rPr>
        <w:t>S</w:t>
      </w:r>
      <w:r w:rsidRPr="00344A2C">
        <w:rPr>
          <w:rFonts w:cs="Arial"/>
          <w:sz w:val="22"/>
          <w:szCs w:val="22"/>
        </w:rPr>
        <w:t>mlouva i její případné dodatky budou uveřejněny v registru smluv podle zákona č. 340/2015 Sb., o registru smluv, v platném znění (dále jen „</w:t>
      </w:r>
      <w:r w:rsidRPr="00344A2C">
        <w:rPr>
          <w:rFonts w:cs="Arial"/>
          <w:b/>
          <w:bCs/>
          <w:sz w:val="22"/>
          <w:szCs w:val="22"/>
        </w:rPr>
        <w:t>ZRS</w:t>
      </w:r>
      <w:r w:rsidRPr="00344A2C">
        <w:rPr>
          <w:rFonts w:cs="Arial"/>
          <w:sz w:val="22"/>
          <w:szCs w:val="22"/>
        </w:rPr>
        <w:t xml:space="preserve">“). Smluvní strany jsou zajedno v tom, že tato </w:t>
      </w:r>
      <w:r>
        <w:rPr>
          <w:rFonts w:cs="Arial"/>
          <w:sz w:val="22"/>
          <w:szCs w:val="22"/>
        </w:rPr>
        <w:t>S</w:t>
      </w:r>
      <w:r w:rsidRPr="00344A2C">
        <w:rPr>
          <w:rFonts w:cs="Arial"/>
          <w:sz w:val="22"/>
          <w:szCs w:val="22"/>
        </w:rPr>
        <w:t xml:space="preserve">mlouva ani její přílohy neobsahují nic, co by některá ze Smluvních stran mohla oprávněně považovat za obchodní tajemství ve smyslu § 504 </w:t>
      </w:r>
      <w:r>
        <w:rPr>
          <w:rFonts w:cs="Arial"/>
          <w:sz w:val="22"/>
          <w:szCs w:val="22"/>
        </w:rPr>
        <w:t>OZ</w:t>
      </w:r>
      <w:r w:rsidRPr="00344A2C">
        <w:rPr>
          <w:rFonts w:cs="Arial"/>
          <w:sz w:val="22"/>
          <w:szCs w:val="22"/>
        </w:rPr>
        <w:t xml:space="preserve">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Pr>
          <w:rFonts w:cs="Arial"/>
          <w:sz w:val="22"/>
          <w:szCs w:val="22"/>
        </w:rPr>
        <w:t>S</w:t>
      </w:r>
      <w:r w:rsidRPr="00344A2C">
        <w:rPr>
          <w:rFonts w:cs="Arial"/>
          <w:sz w:val="22"/>
          <w:szCs w:val="22"/>
        </w:rPr>
        <w:t xml:space="preserve">mlouvy v registru smluv provede výlučně Objednatel. Pokud by v rozporu s tímto ujednáním provedl uveřejnění </w:t>
      </w:r>
      <w:r>
        <w:rPr>
          <w:rFonts w:cs="Arial"/>
          <w:sz w:val="22"/>
          <w:szCs w:val="22"/>
        </w:rPr>
        <w:t>S</w:t>
      </w:r>
      <w:r w:rsidRPr="00344A2C">
        <w:rPr>
          <w:rFonts w:cs="Arial"/>
          <w:sz w:val="22"/>
          <w:szCs w:val="22"/>
        </w:rPr>
        <w:t>mlouvy také Dodavatel, odpovídá Objednateli za veškerou újmu, která by z případně nevhodného způsobu uveřejnění vznikla.</w:t>
      </w:r>
    </w:p>
    <w:p w14:paraId="4885CC94" w14:textId="77777777" w:rsidR="001A02BB" w:rsidRDefault="001A02BB" w:rsidP="001A02BB">
      <w:pPr>
        <w:spacing w:after="0" w:line="276" w:lineRule="auto"/>
        <w:contextualSpacing/>
        <w:jc w:val="both"/>
        <w:rPr>
          <w:rFonts w:cs="Arial"/>
          <w:sz w:val="22"/>
          <w:szCs w:val="22"/>
        </w:rPr>
      </w:pPr>
    </w:p>
    <w:p w14:paraId="556DD2B4" w14:textId="77777777" w:rsidR="00917769" w:rsidRPr="001A02BB" w:rsidRDefault="00917769" w:rsidP="001A02BB">
      <w:pPr>
        <w:spacing w:after="0" w:line="276" w:lineRule="auto"/>
        <w:contextualSpacing/>
        <w:jc w:val="both"/>
        <w:rPr>
          <w:rFonts w:cs="Arial"/>
          <w:sz w:val="22"/>
          <w:szCs w:val="22"/>
        </w:rPr>
      </w:pPr>
    </w:p>
    <w:p w14:paraId="0085CD20" w14:textId="77777777" w:rsidR="00372B8A" w:rsidRPr="00344A2C" w:rsidRDefault="00372B8A" w:rsidP="00372B8A">
      <w:pPr>
        <w:numPr>
          <w:ilvl w:val="0"/>
          <w:numId w:val="19"/>
        </w:numPr>
        <w:spacing w:after="0" w:line="276" w:lineRule="auto"/>
        <w:ind w:left="567" w:hanging="567"/>
        <w:contextualSpacing/>
        <w:jc w:val="both"/>
        <w:rPr>
          <w:rFonts w:cs="Arial"/>
          <w:sz w:val="22"/>
          <w:szCs w:val="22"/>
        </w:rPr>
      </w:pPr>
      <w:r w:rsidRPr="00344A2C">
        <w:rPr>
          <w:rFonts w:cs="Arial"/>
          <w:sz w:val="22"/>
          <w:szCs w:val="22"/>
        </w:rPr>
        <w:lastRenderedPageBreak/>
        <w:t xml:space="preserve">Nedílnou součástí této </w:t>
      </w:r>
      <w:r>
        <w:rPr>
          <w:rFonts w:cs="Arial"/>
          <w:sz w:val="22"/>
          <w:szCs w:val="22"/>
        </w:rPr>
        <w:t>S</w:t>
      </w:r>
      <w:r w:rsidRPr="00344A2C">
        <w:rPr>
          <w:rFonts w:cs="Arial"/>
          <w:sz w:val="22"/>
          <w:szCs w:val="22"/>
        </w:rPr>
        <w:t>mlouvy jsou následující přílohy:</w:t>
      </w:r>
    </w:p>
    <w:p w14:paraId="281AF5A1" w14:textId="77777777" w:rsidR="00372B8A" w:rsidRDefault="00372B8A" w:rsidP="00372B8A">
      <w:pPr>
        <w:pStyle w:val="Odstavecseseznamem"/>
        <w:numPr>
          <w:ilvl w:val="0"/>
          <w:numId w:val="23"/>
        </w:numPr>
        <w:spacing w:after="0" w:line="276" w:lineRule="auto"/>
        <w:jc w:val="both"/>
        <w:rPr>
          <w:rFonts w:ascii="Arial" w:hAnsi="Arial" w:cs="Arial"/>
        </w:rPr>
      </w:pPr>
      <w:r w:rsidRPr="0050707A">
        <w:rPr>
          <w:rFonts w:ascii="Arial" w:hAnsi="Arial" w:cs="Arial"/>
        </w:rPr>
        <w:t>– 10) Technická specifikace Předmětu plnění</w:t>
      </w:r>
      <w:r>
        <w:rPr>
          <w:rFonts w:ascii="Arial" w:hAnsi="Arial" w:cs="Arial"/>
        </w:rPr>
        <w:t>;</w:t>
      </w:r>
    </w:p>
    <w:p w14:paraId="227EF066" w14:textId="7B1FC5E5" w:rsidR="00372B8A" w:rsidRDefault="00372B8A" w:rsidP="001A02BB">
      <w:pPr>
        <w:spacing w:line="276" w:lineRule="auto"/>
        <w:ind w:left="567"/>
        <w:contextualSpacing/>
        <w:jc w:val="both"/>
        <w:rPr>
          <w:rFonts w:cs="Arial"/>
          <w:sz w:val="22"/>
          <w:szCs w:val="22"/>
        </w:rPr>
      </w:pPr>
      <w:r>
        <w:rPr>
          <w:rFonts w:cs="Arial"/>
          <w:sz w:val="22"/>
          <w:szCs w:val="22"/>
        </w:rPr>
        <w:t xml:space="preserve">11) Výkaz výměr. </w:t>
      </w:r>
    </w:p>
    <w:p w14:paraId="7AD94990" w14:textId="721DE573" w:rsidR="00372B8A" w:rsidRDefault="00372B8A" w:rsidP="001A02BB">
      <w:pPr>
        <w:pStyle w:val="Odstavecseseznamem"/>
        <w:numPr>
          <w:ilvl w:val="0"/>
          <w:numId w:val="24"/>
        </w:numPr>
        <w:spacing w:after="0" w:line="276" w:lineRule="auto"/>
        <w:ind w:left="567" w:hanging="567"/>
        <w:jc w:val="both"/>
        <w:rPr>
          <w:rFonts w:cs="Arial"/>
        </w:rPr>
      </w:pPr>
      <w:r w:rsidRPr="001A02BB">
        <w:rPr>
          <w:rFonts w:cs="Arial"/>
        </w:rPr>
        <w:t>Smluvní strany si smlouvu přečetly, jejímu obsahu porozuměly, souhlasí s ním a na důkaz toho připojují své podpisy.</w:t>
      </w:r>
    </w:p>
    <w:p w14:paraId="51BD787C" w14:textId="77777777" w:rsidR="00C50461" w:rsidRPr="001A02BB" w:rsidRDefault="00C50461" w:rsidP="00C50461">
      <w:pPr>
        <w:pStyle w:val="Odstavecseseznamem"/>
        <w:spacing w:after="0" w:line="276" w:lineRule="auto"/>
        <w:ind w:left="567"/>
        <w:jc w:val="both"/>
        <w:rPr>
          <w:rFonts w:cs="Arial"/>
        </w:rPr>
      </w:pPr>
    </w:p>
    <w:p w14:paraId="6D463452" w14:textId="77777777" w:rsidR="00372B8A" w:rsidRPr="005858C6" w:rsidRDefault="00372B8A" w:rsidP="00372B8A">
      <w:pPr>
        <w:tabs>
          <w:tab w:val="left" w:pos="2850"/>
        </w:tabs>
        <w:spacing w:line="276" w:lineRule="auto"/>
        <w:contextualSpacing/>
        <w:rPr>
          <w:rFonts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72B8A" w:rsidRPr="005858C6" w14:paraId="43C7CA74" w14:textId="77777777" w:rsidTr="00256192">
        <w:tc>
          <w:tcPr>
            <w:tcW w:w="4531" w:type="dxa"/>
          </w:tcPr>
          <w:p w14:paraId="395230D7" w14:textId="74D7F768" w:rsidR="00372B8A" w:rsidRPr="005858C6" w:rsidRDefault="00372B8A" w:rsidP="00256192">
            <w:pPr>
              <w:tabs>
                <w:tab w:val="center" w:pos="1985"/>
                <w:tab w:val="center" w:pos="6946"/>
              </w:tabs>
              <w:contextualSpacing/>
              <w:jc w:val="center"/>
              <w:rPr>
                <w:rFonts w:cs="Arial"/>
                <w:sz w:val="22"/>
                <w:szCs w:val="22"/>
              </w:rPr>
            </w:pPr>
            <w:r w:rsidRPr="005858C6">
              <w:rPr>
                <w:rFonts w:cs="Arial"/>
                <w:sz w:val="22"/>
                <w:szCs w:val="22"/>
              </w:rPr>
              <w:t xml:space="preserve">V Praze dne </w:t>
            </w:r>
            <w:r w:rsidR="009E6F08">
              <w:rPr>
                <w:rFonts w:cs="Arial"/>
                <w:sz w:val="22"/>
                <w:szCs w:val="22"/>
              </w:rPr>
              <w:t>1</w:t>
            </w:r>
            <w:r w:rsidR="00F36F72">
              <w:rPr>
                <w:rFonts w:cs="Arial"/>
                <w:sz w:val="22"/>
                <w:szCs w:val="22"/>
              </w:rPr>
              <w:t>5</w:t>
            </w:r>
            <w:r w:rsidR="009E6F08">
              <w:rPr>
                <w:rFonts w:cs="Arial"/>
                <w:sz w:val="22"/>
                <w:szCs w:val="22"/>
              </w:rPr>
              <w:t>.8.2025</w:t>
            </w:r>
          </w:p>
          <w:p w14:paraId="2128761C" w14:textId="77777777" w:rsidR="00372B8A" w:rsidRDefault="00372B8A" w:rsidP="00256192">
            <w:pPr>
              <w:tabs>
                <w:tab w:val="center" w:pos="1985"/>
                <w:tab w:val="center" w:pos="6946"/>
              </w:tabs>
              <w:contextualSpacing/>
              <w:jc w:val="center"/>
              <w:rPr>
                <w:rFonts w:cs="Arial"/>
                <w:sz w:val="22"/>
                <w:szCs w:val="22"/>
              </w:rPr>
            </w:pPr>
          </w:p>
          <w:p w14:paraId="38FDF07B" w14:textId="77777777" w:rsidR="00C50461" w:rsidRPr="005858C6" w:rsidRDefault="00C50461" w:rsidP="00256192">
            <w:pPr>
              <w:tabs>
                <w:tab w:val="center" w:pos="1985"/>
                <w:tab w:val="center" w:pos="6946"/>
              </w:tabs>
              <w:contextualSpacing/>
              <w:jc w:val="center"/>
              <w:rPr>
                <w:rFonts w:cs="Arial"/>
                <w:sz w:val="22"/>
                <w:szCs w:val="22"/>
              </w:rPr>
            </w:pPr>
          </w:p>
          <w:p w14:paraId="0AD9554B" w14:textId="77777777" w:rsidR="00372B8A" w:rsidRPr="005858C6" w:rsidRDefault="00372B8A" w:rsidP="00256192">
            <w:pPr>
              <w:tabs>
                <w:tab w:val="center" w:pos="1985"/>
                <w:tab w:val="center" w:pos="6946"/>
              </w:tabs>
              <w:contextualSpacing/>
              <w:jc w:val="center"/>
              <w:rPr>
                <w:rFonts w:cs="Arial"/>
                <w:sz w:val="22"/>
                <w:szCs w:val="22"/>
              </w:rPr>
            </w:pPr>
          </w:p>
          <w:p w14:paraId="4EA9D6F7" w14:textId="77777777" w:rsidR="00372B8A" w:rsidRPr="005858C6" w:rsidRDefault="00372B8A" w:rsidP="00256192">
            <w:pPr>
              <w:tabs>
                <w:tab w:val="center" w:pos="1985"/>
                <w:tab w:val="center" w:pos="6946"/>
              </w:tabs>
              <w:contextualSpacing/>
              <w:jc w:val="center"/>
              <w:rPr>
                <w:rFonts w:cs="Arial"/>
                <w:sz w:val="22"/>
                <w:szCs w:val="22"/>
              </w:rPr>
            </w:pPr>
            <w:r w:rsidRPr="005858C6">
              <w:rPr>
                <w:rFonts w:cs="Arial"/>
                <w:sz w:val="22"/>
                <w:szCs w:val="22"/>
              </w:rPr>
              <w:t>______________________________</w:t>
            </w:r>
          </w:p>
          <w:p w14:paraId="64A8AED3" w14:textId="77777777" w:rsidR="00372B8A" w:rsidRPr="005858C6" w:rsidRDefault="00372B8A" w:rsidP="00256192">
            <w:pPr>
              <w:tabs>
                <w:tab w:val="center" w:pos="1985"/>
                <w:tab w:val="center" w:pos="6946"/>
              </w:tabs>
              <w:contextualSpacing/>
              <w:jc w:val="center"/>
              <w:rPr>
                <w:rFonts w:cs="Arial"/>
                <w:b/>
                <w:sz w:val="22"/>
                <w:szCs w:val="22"/>
              </w:rPr>
            </w:pPr>
            <w:r w:rsidRPr="005858C6">
              <w:rPr>
                <w:rFonts w:cs="Arial"/>
                <w:bCs/>
                <w:sz w:val="22"/>
                <w:szCs w:val="22"/>
              </w:rPr>
              <w:t xml:space="preserve">za </w:t>
            </w:r>
            <w:r w:rsidRPr="005858C6">
              <w:rPr>
                <w:rFonts w:cs="Arial"/>
                <w:b/>
                <w:sz w:val="22"/>
                <w:szCs w:val="22"/>
              </w:rPr>
              <w:t>Muzeum hl. m. Prahy</w:t>
            </w:r>
          </w:p>
          <w:p w14:paraId="3647C07A" w14:textId="77777777" w:rsidR="00372B8A" w:rsidRPr="005858C6" w:rsidRDefault="00372B8A" w:rsidP="00256192">
            <w:pPr>
              <w:tabs>
                <w:tab w:val="center" w:pos="1985"/>
                <w:tab w:val="center" w:pos="6946"/>
              </w:tabs>
              <w:contextualSpacing/>
              <w:jc w:val="center"/>
              <w:rPr>
                <w:rFonts w:cs="Arial"/>
                <w:sz w:val="22"/>
                <w:szCs w:val="22"/>
              </w:rPr>
            </w:pPr>
            <w:r w:rsidRPr="00290428">
              <w:rPr>
                <w:rFonts w:cs="Arial"/>
                <w:sz w:val="22"/>
                <w:szCs w:val="22"/>
              </w:rPr>
              <w:t>RNDr. Ing. Ivo Macek, ředitel</w:t>
            </w:r>
          </w:p>
        </w:tc>
        <w:tc>
          <w:tcPr>
            <w:tcW w:w="4531" w:type="dxa"/>
          </w:tcPr>
          <w:p w14:paraId="79AFCA67" w14:textId="79DDD1D4" w:rsidR="00372B8A" w:rsidRPr="005858C6" w:rsidRDefault="00372B8A" w:rsidP="00256192">
            <w:pPr>
              <w:tabs>
                <w:tab w:val="center" w:pos="1985"/>
                <w:tab w:val="center" w:pos="6946"/>
              </w:tabs>
              <w:contextualSpacing/>
              <w:jc w:val="center"/>
              <w:rPr>
                <w:rFonts w:cs="Arial"/>
                <w:sz w:val="22"/>
                <w:szCs w:val="22"/>
              </w:rPr>
            </w:pPr>
            <w:r w:rsidRPr="005858C6">
              <w:rPr>
                <w:rFonts w:cs="Arial"/>
                <w:sz w:val="22"/>
                <w:szCs w:val="22"/>
              </w:rPr>
              <w:t>V </w:t>
            </w:r>
            <w:r w:rsidR="00240053">
              <w:rPr>
                <w:rFonts w:cs="Arial"/>
                <w:sz w:val="22"/>
                <w:szCs w:val="22"/>
              </w:rPr>
              <w:t>Praze</w:t>
            </w:r>
            <w:r>
              <w:rPr>
                <w:rFonts w:cs="Arial"/>
                <w:sz w:val="22"/>
                <w:szCs w:val="22"/>
              </w:rPr>
              <w:t xml:space="preserve"> </w:t>
            </w:r>
            <w:r w:rsidRPr="005858C6">
              <w:rPr>
                <w:rFonts w:cs="Arial"/>
                <w:sz w:val="22"/>
                <w:szCs w:val="22"/>
              </w:rPr>
              <w:t xml:space="preserve">dne </w:t>
            </w:r>
            <w:r w:rsidR="009E6F08">
              <w:rPr>
                <w:rFonts w:cs="Arial"/>
                <w:sz w:val="22"/>
                <w:szCs w:val="22"/>
              </w:rPr>
              <w:t>15.8.2025</w:t>
            </w:r>
          </w:p>
          <w:p w14:paraId="67F4D990" w14:textId="77777777" w:rsidR="00372B8A" w:rsidRDefault="00372B8A" w:rsidP="00256192">
            <w:pPr>
              <w:tabs>
                <w:tab w:val="center" w:pos="1985"/>
                <w:tab w:val="center" w:pos="6946"/>
              </w:tabs>
              <w:contextualSpacing/>
              <w:jc w:val="center"/>
              <w:rPr>
                <w:rFonts w:cs="Arial"/>
                <w:sz w:val="22"/>
                <w:szCs w:val="22"/>
              </w:rPr>
            </w:pPr>
          </w:p>
          <w:p w14:paraId="61D11498" w14:textId="77777777" w:rsidR="00C50461" w:rsidRPr="005858C6" w:rsidRDefault="00C50461" w:rsidP="00256192">
            <w:pPr>
              <w:tabs>
                <w:tab w:val="center" w:pos="1985"/>
                <w:tab w:val="center" w:pos="6946"/>
              </w:tabs>
              <w:contextualSpacing/>
              <w:jc w:val="center"/>
              <w:rPr>
                <w:rFonts w:cs="Arial"/>
                <w:sz w:val="22"/>
                <w:szCs w:val="22"/>
              </w:rPr>
            </w:pPr>
          </w:p>
          <w:p w14:paraId="27A62B17" w14:textId="77777777" w:rsidR="00372B8A" w:rsidRPr="005858C6" w:rsidRDefault="00372B8A" w:rsidP="00256192">
            <w:pPr>
              <w:tabs>
                <w:tab w:val="center" w:pos="1985"/>
                <w:tab w:val="center" w:pos="6946"/>
              </w:tabs>
              <w:contextualSpacing/>
              <w:jc w:val="center"/>
              <w:rPr>
                <w:rFonts w:cs="Arial"/>
                <w:sz w:val="22"/>
                <w:szCs w:val="22"/>
              </w:rPr>
            </w:pPr>
          </w:p>
          <w:p w14:paraId="2CCFE7D3" w14:textId="77777777" w:rsidR="00372B8A" w:rsidRDefault="00372B8A" w:rsidP="00256192">
            <w:pPr>
              <w:tabs>
                <w:tab w:val="center" w:pos="1985"/>
                <w:tab w:val="center" w:pos="6946"/>
              </w:tabs>
              <w:contextualSpacing/>
              <w:jc w:val="center"/>
              <w:rPr>
                <w:rFonts w:cs="Arial"/>
                <w:sz w:val="22"/>
                <w:szCs w:val="22"/>
              </w:rPr>
            </w:pPr>
            <w:r w:rsidRPr="005858C6">
              <w:rPr>
                <w:rFonts w:cs="Arial"/>
                <w:sz w:val="22"/>
                <w:szCs w:val="22"/>
              </w:rPr>
              <w:t>______________________________</w:t>
            </w:r>
          </w:p>
          <w:p w14:paraId="3EFD54A8" w14:textId="1E94D29D" w:rsidR="00372B8A" w:rsidRPr="00073CF9" w:rsidRDefault="00372B8A" w:rsidP="00256192">
            <w:pPr>
              <w:tabs>
                <w:tab w:val="center" w:pos="1985"/>
                <w:tab w:val="center" w:pos="6946"/>
              </w:tabs>
              <w:contextualSpacing/>
              <w:jc w:val="center"/>
              <w:rPr>
                <w:rFonts w:cs="Arial"/>
                <w:sz w:val="22"/>
                <w:szCs w:val="22"/>
              </w:rPr>
            </w:pPr>
            <w:r w:rsidRPr="005858C6">
              <w:rPr>
                <w:rFonts w:cs="Arial"/>
                <w:bCs/>
                <w:sz w:val="22"/>
                <w:szCs w:val="22"/>
              </w:rPr>
              <w:t>za</w:t>
            </w:r>
            <w:r w:rsidRPr="005858C6">
              <w:rPr>
                <w:rFonts w:cs="Arial"/>
                <w:b/>
                <w:sz w:val="22"/>
                <w:szCs w:val="22"/>
              </w:rPr>
              <w:t xml:space="preserve"> </w:t>
            </w:r>
            <w:r w:rsidR="00240053" w:rsidRPr="00240053">
              <w:rPr>
                <w:rFonts w:cs="Arial"/>
                <w:b/>
                <w:sz w:val="22"/>
                <w:szCs w:val="22"/>
              </w:rPr>
              <w:t>Virtuality.one Czech Republic, s.r.o.</w:t>
            </w:r>
          </w:p>
          <w:p w14:paraId="17A5840E" w14:textId="66E1792E" w:rsidR="00372B8A" w:rsidRPr="005858C6" w:rsidRDefault="00240053" w:rsidP="00256192">
            <w:pPr>
              <w:spacing w:line="276" w:lineRule="auto"/>
              <w:contextualSpacing/>
              <w:jc w:val="center"/>
              <w:rPr>
                <w:rFonts w:cs="Arial"/>
                <w:sz w:val="20"/>
                <w:szCs w:val="20"/>
              </w:rPr>
            </w:pPr>
            <w:r w:rsidRPr="00240053">
              <w:rPr>
                <w:rFonts w:cs="Arial"/>
                <w:sz w:val="22"/>
                <w:szCs w:val="22"/>
              </w:rPr>
              <w:t>David Houžvička, jednatel</w:t>
            </w:r>
          </w:p>
        </w:tc>
      </w:tr>
    </w:tbl>
    <w:p w14:paraId="6D8B6947" w14:textId="2A11185C" w:rsidR="00813DD9" w:rsidRPr="00372B8A" w:rsidRDefault="00813DD9" w:rsidP="00372B8A"/>
    <w:sectPr w:rsidR="00813DD9" w:rsidRPr="00372B8A" w:rsidSect="00C50461">
      <w:headerReference w:type="default" r:id="rId11"/>
      <w:footerReference w:type="default" r:id="rId12"/>
      <w:pgSz w:w="11906" w:h="16838" w:code="9"/>
      <w:pgMar w:top="2268" w:right="1701" w:bottom="1418"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26E1" w14:textId="77777777" w:rsidR="00C138BF" w:rsidRDefault="00C138BF" w:rsidP="000809E0">
      <w:pPr>
        <w:spacing w:after="0" w:line="240" w:lineRule="auto"/>
      </w:pPr>
      <w:r>
        <w:separator/>
      </w:r>
    </w:p>
  </w:endnote>
  <w:endnote w:type="continuationSeparator" w:id="0">
    <w:p w14:paraId="4DFC35C3" w14:textId="77777777" w:rsidR="00C138BF" w:rsidRDefault="00C138BF"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502260"/>
      <w:docPartObj>
        <w:docPartGallery w:val="Page Numbers (Bottom of Page)"/>
        <w:docPartUnique/>
      </w:docPartObj>
    </w:sdtPr>
    <w:sdtEndPr>
      <w:rPr>
        <w:sz w:val="20"/>
        <w:szCs w:val="20"/>
      </w:rPr>
    </w:sdtEndPr>
    <w:sdtContent>
      <w:p w14:paraId="672645A4" w14:textId="20DE09EF" w:rsidR="00C50461" w:rsidRPr="00C50461" w:rsidRDefault="00C50461">
        <w:pPr>
          <w:pStyle w:val="Zpat"/>
          <w:jc w:val="right"/>
          <w:rPr>
            <w:sz w:val="20"/>
            <w:szCs w:val="20"/>
          </w:rPr>
        </w:pPr>
        <w:r w:rsidRPr="00C50461">
          <w:rPr>
            <w:sz w:val="20"/>
            <w:szCs w:val="20"/>
          </w:rPr>
          <w:fldChar w:fldCharType="begin"/>
        </w:r>
        <w:r w:rsidRPr="00C50461">
          <w:rPr>
            <w:sz w:val="20"/>
            <w:szCs w:val="20"/>
          </w:rPr>
          <w:instrText>PAGE   \* MERGEFORMAT</w:instrText>
        </w:r>
        <w:r w:rsidRPr="00C50461">
          <w:rPr>
            <w:sz w:val="20"/>
            <w:szCs w:val="20"/>
          </w:rPr>
          <w:fldChar w:fldCharType="separate"/>
        </w:r>
        <w:r w:rsidRPr="00C50461">
          <w:rPr>
            <w:sz w:val="20"/>
            <w:szCs w:val="20"/>
          </w:rPr>
          <w:t>2</w:t>
        </w:r>
        <w:r w:rsidRPr="00C50461">
          <w:rPr>
            <w:sz w:val="20"/>
            <w:szCs w:val="20"/>
          </w:rPr>
          <w:fldChar w:fldCharType="end"/>
        </w:r>
      </w:p>
    </w:sdtContent>
  </w:sdt>
  <w:p w14:paraId="7B391F0F" w14:textId="77777777" w:rsidR="00C50461" w:rsidRDefault="00C504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F442E" w14:textId="77777777" w:rsidR="00C138BF" w:rsidRDefault="00C138BF" w:rsidP="000809E0">
      <w:pPr>
        <w:spacing w:after="0" w:line="240" w:lineRule="auto"/>
      </w:pPr>
      <w:r>
        <w:separator/>
      </w:r>
    </w:p>
  </w:footnote>
  <w:footnote w:type="continuationSeparator" w:id="0">
    <w:p w14:paraId="11C48453" w14:textId="77777777" w:rsidR="00C138BF" w:rsidRDefault="00C138BF"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F09C2" w14:textId="77777777" w:rsidR="00B23C27" w:rsidRDefault="00B01F80" w:rsidP="00B23C27">
    <w:pPr>
      <w:pStyle w:val="Zhlav"/>
    </w:pPr>
    <w:r>
      <w:rPr>
        <w:noProof/>
      </w:rPr>
      <w:drawing>
        <wp:anchor distT="0" distB="0" distL="114300" distR="114300" simplePos="0" relativeHeight="251666943" behindDoc="1" locked="0" layoutInCell="1" allowOverlap="1" wp14:anchorId="09C27CA2" wp14:editId="05340F8A">
          <wp:simplePos x="0" y="0"/>
          <wp:positionH relativeFrom="page">
            <wp:posOffset>-489585</wp:posOffset>
          </wp:positionH>
          <wp:positionV relativeFrom="page">
            <wp:posOffset>1483360</wp:posOffset>
          </wp:positionV>
          <wp:extent cx="8308800" cy="9363600"/>
          <wp:effectExtent l="0" t="0" r="0" b="9525"/>
          <wp:wrapNone/>
          <wp:docPr id="1749964808" name="Pozadí CZ 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2345" name="Pozadí CZ 1.svg"/>
                  <pic:cNvPicPr/>
                </pic:nvPicPr>
                <pic:blipFill>
                  <a:blip r:embed="rId1">
                    <a:extLst>
                      <a:ext uri="{96DAC541-7B7A-43D3-8B79-37D633B846F1}">
                        <asvg:svgBlip xmlns:asvg="http://schemas.microsoft.com/office/drawing/2016/SVG/main" r:embed="rId2"/>
                      </a:ext>
                    </a:extLst>
                  </a:blip>
                  <a:stretch>
                    <a:fillRect/>
                  </a:stretch>
                </pic:blipFill>
                <pic:spPr>
                  <a:xfrm>
                    <a:off x="0" y="0"/>
                    <a:ext cx="8308800" cy="936360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3944CA4C" wp14:editId="1F119C25">
          <wp:simplePos x="0" y="0"/>
          <wp:positionH relativeFrom="page">
            <wp:posOffset>504190</wp:posOffset>
          </wp:positionH>
          <wp:positionV relativeFrom="page">
            <wp:posOffset>431800</wp:posOffset>
          </wp:positionV>
          <wp:extent cx="2070000" cy="864000"/>
          <wp:effectExtent l="0" t="0" r="6985" b="0"/>
          <wp:wrapNone/>
          <wp:docPr id="1737926759"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3">
                    <a:extLst>
                      <a:ext uri="{96DAC541-7B7A-43D3-8B79-37D633B846F1}">
                        <asvg:svgBlip xmlns:asvg="http://schemas.microsoft.com/office/drawing/2016/SVG/main" r:embed="rId4"/>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1"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2"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3"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4"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5" w15:restartNumberingAfterBreak="0">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6" w15:restartNumberingAfterBreak="0">
    <w:nsid w:val="0000000E"/>
    <w:multiLevelType w:val="singleLevel"/>
    <w:tmpl w:val="0000000E"/>
    <w:name w:val="WW8Num35"/>
    <w:lvl w:ilvl="0">
      <w:start w:val="1"/>
      <w:numFmt w:val="decimal"/>
      <w:lvlText w:val="%1."/>
      <w:lvlJc w:val="left"/>
      <w:pPr>
        <w:tabs>
          <w:tab w:val="num" w:pos="0"/>
        </w:tabs>
        <w:ind w:left="1068" w:hanging="360"/>
      </w:pPr>
    </w:lvl>
  </w:abstractNum>
  <w:abstractNum w:abstractNumId="7"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8" w15:restartNumberingAfterBreak="0">
    <w:nsid w:val="00000015"/>
    <w:multiLevelType w:val="singleLevel"/>
    <w:tmpl w:val="00000015"/>
    <w:name w:val="WW8Num50"/>
    <w:lvl w:ilvl="0">
      <w:start w:val="1"/>
      <w:numFmt w:val="decimal"/>
      <w:lvlText w:val="%1)"/>
      <w:lvlJc w:val="left"/>
      <w:pPr>
        <w:tabs>
          <w:tab w:val="num" w:pos="0"/>
        </w:tabs>
        <w:ind w:left="720" w:hanging="360"/>
      </w:pPr>
    </w:lvl>
  </w:abstractNum>
  <w:abstractNum w:abstractNumId="9"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3A563D"/>
    <w:multiLevelType w:val="hybridMultilevel"/>
    <w:tmpl w:val="2B7A512A"/>
    <w:lvl w:ilvl="0" w:tplc="1C5C5690">
      <w:start w:val="1"/>
      <w:numFmt w:val="ordin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230B0E"/>
    <w:multiLevelType w:val="hybridMultilevel"/>
    <w:tmpl w:val="464C6234"/>
    <w:lvl w:ilvl="0" w:tplc="79621F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EE1D35"/>
    <w:multiLevelType w:val="hybridMultilevel"/>
    <w:tmpl w:val="60203AEC"/>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3F0A5A"/>
    <w:multiLevelType w:val="hybridMultilevel"/>
    <w:tmpl w:val="E5CEB610"/>
    <w:name w:val="WW8Num292222"/>
    <w:lvl w:ilvl="0" w:tplc="0A6E760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2D00BCF"/>
    <w:multiLevelType w:val="hybridMultilevel"/>
    <w:tmpl w:val="55E47C7A"/>
    <w:lvl w:ilvl="0" w:tplc="51CEB848">
      <w:start w:val="10"/>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7"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32029087">
    <w:abstractNumId w:val="3"/>
  </w:num>
  <w:num w:numId="2" w16cid:durableId="143666355">
    <w:abstractNumId w:val="2"/>
  </w:num>
  <w:num w:numId="3" w16cid:durableId="1726372315">
    <w:abstractNumId w:val="4"/>
  </w:num>
  <w:num w:numId="4" w16cid:durableId="35862837">
    <w:abstractNumId w:val="1"/>
  </w:num>
  <w:num w:numId="5" w16cid:durableId="1656105682">
    <w:abstractNumId w:val="0"/>
  </w:num>
  <w:num w:numId="6" w16cid:durableId="49810925">
    <w:abstractNumId w:val="27"/>
  </w:num>
  <w:num w:numId="7" w16cid:durableId="1939368883">
    <w:abstractNumId w:val="28"/>
  </w:num>
  <w:num w:numId="8" w16cid:durableId="550507420">
    <w:abstractNumId w:val="13"/>
  </w:num>
  <w:num w:numId="9" w16cid:durableId="674528699">
    <w:abstractNumId w:val="26"/>
  </w:num>
  <w:num w:numId="10" w16cid:durableId="1782914040">
    <w:abstractNumId w:val="18"/>
  </w:num>
  <w:num w:numId="11" w16cid:durableId="1346980847">
    <w:abstractNumId w:val="12"/>
  </w:num>
  <w:num w:numId="12" w16cid:durableId="357463828">
    <w:abstractNumId w:val="25"/>
  </w:num>
  <w:num w:numId="13" w16cid:durableId="2117211176">
    <w:abstractNumId w:val="14"/>
  </w:num>
  <w:num w:numId="14" w16cid:durableId="1220090526">
    <w:abstractNumId w:val="22"/>
  </w:num>
  <w:num w:numId="15" w16cid:durableId="1559903108">
    <w:abstractNumId w:val="21"/>
  </w:num>
  <w:num w:numId="16" w16cid:durableId="92165865">
    <w:abstractNumId w:val="9"/>
  </w:num>
  <w:num w:numId="17" w16cid:durableId="1254434587">
    <w:abstractNumId w:val="16"/>
  </w:num>
  <w:num w:numId="18" w16cid:durableId="1550339447">
    <w:abstractNumId w:val="20"/>
  </w:num>
  <w:num w:numId="19" w16cid:durableId="1083722241">
    <w:abstractNumId w:val="15"/>
  </w:num>
  <w:num w:numId="20" w16cid:durableId="1601791224">
    <w:abstractNumId w:val="23"/>
  </w:num>
  <w:num w:numId="21" w16cid:durableId="1943682673">
    <w:abstractNumId w:val="17"/>
  </w:num>
  <w:num w:numId="22" w16cid:durableId="1539510910">
    <w:abstractNumId w:val="10"/>
  </w:num>
  <w:num w:numId="23" w16cid:durableId="188417805">
    <w:abstractNumId w:val="11"/>
  </w:num>
  <w:num w:numId="24" w16cid:durableId="210294993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88"/>
    <w:rsid w:val="00006303"/>
    <w:rsid w:val="00007771"/>
    <w:rsid w:val="00016203"/>
    <w:rsid w:val="0002268A"/>
    <w:rsid w:val="00023707"/>
    <w:rsid w:val="000809E0"/>
    <w:rsid w:val="000A1D98"/>
    <w:rsid w:val="000D1427"/>
    <w:rsid w:val="000D4CE4"/>
    <w:rsid w:val="00110B75"/>
    <w:rsid w:val="00125A00"/>
    <w:rsid w:val="001321E1"/>
    <w:rsid w:val="00156DB9"/>
    <w:rsid w:val="001A02BB"/>
    <w:rsid w:val="001F6F0D"/>
    <w:rsid w:val="002169E6"/>
    <w:rsid w:val="00240053"/>
    <w:rsid w:val="00242B67"/>
    <w:rsid w:val="0025151D"/>
    <w:rsid w:val="00266C84"/>
    <w:rsid w:val="00281288"/>
    <w:rsid w:val="002C7B3D"/>
    <w:rsid w:val="002E7A3B"/>
    <w:rsid w:val="003069B9"/>
    <w:rsid w:val="003124E1"/>
    <w:rsid w:val="00313BE2"/>
    <w:rsid w:val="00330387"/>
    <w:rsid w:val="00372B8A"/>
    <w:rsid w:val="00383B90"/>
    <w:rsid w:val="00397F0F"/>
    <w:rsid w:val="003A2C32"/>
    <w:rsid w:val="003F1570"/>
    <w:rsid w:val="004125FD"/>
    <w:rsid w:val="00451E90"/>
    <w:rsid w:val="00476C58"/>
    <w:rsid w:val="004770A6"/>
    <w:rsid w:val="00497DDC"/>
    <w:rsid w:val="004E112E"/>
    <w:rsid w:val="004E5E7F"/>
    <w:rsid w:val="004F3489"/>
    <w:rsid w:val="0050474D"/>
    <w:rsid w:val="00512249"/>
    <w:rsid w:val="00532187"/>
    <w:rsid w:val="00561537"/>
    <w:rsid w:val="0056650C"/>
    <w:rsid w:val="005A32C0"/>
    <w:rsid w:val="005C1E5E"/>
    <w:rsid w:val="005C47EA"/>
    <w:rsid w:val="005D1C37"/>
    <w:rsid w:val="005E29CC"/>
    <w:rsid w:val="005F59EE"/>
    <w:rsid w:val="006002F9"/>
    <w:rsid w:val="00607845"/>
    <w:rsid w:val="00610E74"/>
    <w:rsid w:val="0061649A"/>
    <w:rsid w:val="00621AC8"/>
    <w:rsid w:val="00630AAA"/>
    <w:rsid w:val="006453F7"/>
    <w:rsid w:val="0068202A"/>
    <w:rsid w:val="00691E6A"/>
    <w:rsid w:val="00694239"/>
    <w:rsid w:val="006B0A42"/>
    <w:rsid w:val="006B6A15"/>
    <w:rsid w:val="006B795B"/>
    <w:rsid w:val="006C06C2"/>
    <w:rsid w:val="006C19DB"/>
    <w:rsid w:val="006F4E1F"/>
    <w:rsid w:val="006F4E31"/>
    <w:rsid w:val="006F5649"/>
    <w:rsid w:val="00714395"/>
    <w:rsid w:val="007239CB"/>
    <w:rsid w:val="007603D0"/>
    <w:rsid w:val="00775BAA"/>
    <w:rsid w:val="00793683"/>
    <w:rsid w:val="007A0A5B"/>
    <w:rsid w:val="007A7219"/>
    <w:rsid w:val="007C2214"/>
    <w:rsid w:val="007C3D61"/>
    <w:rsid w:val="007C4A9C"/>
    <w:rsid w:val="007E68BB"/>
    <w:rsid w:val="00813DD9"/>
    <w:rsid w:val="00826294"/>
    <w:rsid w:val="008336AF"/>
    <w:rsid w:val="00842B2B"/>
    <w:rsid w:val="00867871"/>
    <w:rsid w:val="00870490"/>
    <w:rsid w:val="008734CD"/>
    <w:rsid w:val="00883F8A"/>
    <w:rsid w:val="008A016F"/>
    <w:rsid w:val="008B44C1"/>
    <w:rsid w:val="008D6DC2"/>
    <w:rsid w:val="008F0E4E"/>
    <w:rsid w:val="008F52AB"/>
    <w:rsid w:val="00914387"/>
    <w:rsid w:val="00917769"/>
    <w:rsid w:val="00962930"/>
    <w:rsid w:val="00983BB5"/>
    <w:rsid w:val="00986B23"/>
    <w:rsid w:val="009D48A9"/>
    <w:rsid w:val="009E6966"/>
    <w:rsid w:val="009E6F08"/>
    <w:rsid w:val="00A05898"/>
    <w:rsid w:val="00A10289"/>
    <w:rsid w:val="00A1442A"/>
    <w:rsid w:val="00A304E3"/>
    <w:rsid w:val="00A45067"/>
    <w:rsid w:val="00A70BFB"/>
    <w:rsid w:val="00A743E1"/>
    <w:rsid w:val="00A93DDD"/>
    <w:rsid w:val="00AA64C3"/>
    <w:rsid w:val="00AB0D96"/>
    <w:rsid w:val="00AB3429"/>
    <w:rsid w:val="00AE1142"/>
    <w:rsid w:val="00AF4385"/>
    <w:rsid w:val="00B01A2F"/>
    <w:rsid w:val="00B01F80"/>
    <w:rsid w:val="00B20D65"/>
    <w:rsid w:val="00B23C27"/>
    <w:rsid w:val="00B36A81"/>
    <w:rsid w:val="00B45C4D"/>
    <w:rsid w:val="00B5399E"/>
    <w:rsid w:val="00B92181"/>
    <w:rsid w:val="00BA49EF"/>
    <w:rsid w:val="00BB300A"/>
    <w:rsid w:val="00BC6BAA"/>
    <w:rsid w:val="00C01C67"/>
    <w:rsid w:val="00C06B01"/>
    <w:rsid w:val="00C138BF"/>
    <w:rsid w:val="00C17375"/>
    <w:rsid w:val="00C50461"/>
    <w:rsid w:val="00C519FC"/>
    <w:rsid w:val="00C76019"/>
    <w:rsid w:val="00C904F3"/>
    <w:rsid w:val="00C96FB2"/>
    <w:rsid w:val="00CB13DE"/>
    <w:rsid w:val="00CB143D"/>
    <w:rsid w:val="00CB26F8"/>
    <w:rsid w:val="00CC2CF6"/>
    <w:rsid w:val="00CC39F5"/>
    <w:rsid w:val="00CE2D90"/>
    <w:rsid w:val="00CF6CD9"/>
    <w:rsid w:val="00D22413"/>
    <w:rsid w:val="00D74081"/>
    <w:rsid w:val="00D9299C"/>
    <w:rsid w:val="00DB7848"/>
    <w:rsid w:val="00DE344C"/>
    <w:rsid w:val="00DF6A7A"/>
    <w:rsid w:val="00E01C42"/>
    <w:rsid w:val="00E0460F"/>
    <w:rsid w:val="00E0550C"/>
    <w:rsid w:val="00E23C86"/>
    <w:rsid w:val="00E34DE4"/>
    <w:rsid w:val="00E41860"/>
    <w:rsid w:val="00E42EDA"/>
    <w:rsid w:val="00E724A1"/>
    <w:rsid w:val="00E73FE9"/>
    <w:rsid w:val="00E929D7"/>
    <w:rsid w:val="00EB2C78"/>
    <w:rsid w:val="00EC3786"/>
    <w:rsid w:val="00ED3DF7"/>
    <w:rsid w:val="00EE244D"/>
    <w:rsid w:val="00EF56D3"/>
    <w:rsid w:val="00F22916"/>
    <w:rsid w:val="00F23751"/>
    <w:rsid w:val="00F24384"/>
    <w:rsid w:val="00F35E3B"/>
    <w:rsid w:val="00F36F72"/>
    <w:rsid w:val="00F373B9"/>
    <w:rsid w:val="00F54212"/>
    <w:rsid w:val="00F75814"/>
    <w:rsid w:val="00F75EA4"/>
    <w:rsid w:val="00FA0F9B"/>
    <w:rsid w:val="00FA192A"/>
    <w:rsid w:val="00FA326B"/>
    <w:rsid w:val="00FA5B81"/>
    <w:rsid w:val="00FA64BC"/>
    <w:rsid w:val="00FD4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0EE5"/>
  <w15:chartTrackingRefBased/>
  <w15:docId w15:val="{5A6DF72E-209A-4883-B552-D02B6B49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iPriority="0"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281288"/>
    <w:pPr>
      <w:spacing w:after="240" w:line="360" w:lineRule="auto"/>
    </w:pPr>
    <w:rPr>
      <w:rFonts w:ascii="Arial" w:hAnsi="Arial"/>
      <w:sz w:val="18"/>
      <w:szCs w:val="24"/>
    </w:rPr>
  </w:style>
  <w:style w:type="paragraph" w:styleId="Nadpis1">
    <w:name w:val="heading 1"/>
    <w:basedOn w:val="Normln"/>
    <w:next w:val="Normln"/>
    <w:link w:val="Nadpis1Char"/>
    <w:uiPriority w:val="9"/>
    <w:qFormat/>
    <w:rsid w:val="004125FD"/>
    <w:pPr>
      <w:keepNext/>
      <w:keepLines/>
      <w:spacing w:before="420" w:after="280" w:line="280" w:lineRule="atLeast"/>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9"/>
    <w:qFormat/>
    <w:rsid w:val="004125FD"/>
    <w:pPr>
      <w:keepNext/>
      <w:keepLines/>
      <w:spacing w:before="280" w:after="140" w:line="280" w:lineRule="atLeast"/>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line="280" w:lineRule="atLeast"/>
      <w:outlineLvl w:val="2"/>
    </w:pPr>
    <w:rPr>
      <w:rFonts w:asciiTheme="majorHAnsi" w:eastAsiaTheme="majorEastAsia" w:hAnsiTheme="majorHAnsi" w:cstheme="majorBidi"/>
      <w:b/>
      <w:sz w:val="24"/>
    </w:rPr>
  </w:style>
  <w:style w:type="paragraph" w:styleId="Nadpis4">
    <w:name w:val="heading 4"/>
    <w:basedOn w:val="Normln"/>
    <w:next w:val="Normln"/>
    <w:link w:val="Nadpis4Char"/>
    <w:uiPriority w:val="9"/>
    <w:semiHidden/>
    <w:rsid w:val="00AB0D96"/>
    <w:pPr>
      <w:keepNext/>
      <w:keepLines/>
      <w:spacing w:before="240" w:after="0" w:line="280" w:lineRule="atLeast"/>
      <w:outlineLvl w:val="3"/>
    </w:pPr>
    <w:rPr>
      <w:rFonts w:asciiTheme="majorHAnsi" w:eastAsiaTheme="majorEastAsia" w:hAnsiTheme="majorHAnsi" w:cstheme="majorBidi"/>
      <w:b/>
      <w:iCs/>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after="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after="280" w:line="280" w:lineRule="atLeast"/>
      <w:contextualSpacing/>
    </w:pPr>
    <w:rPr>
      <w:rFonts w:asciiTheme="minorHAnsi" w:eastAsiaTheme="minorEastAsia" w:hAnsiTheme="minorHAnsi"/>
      <w:b/>
      <w:color w:val="6400C8" w:themeColor="accent1"/>
      <w:sz w:val="32"/>
      <w:szCs w:val="2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99"/>
    <w:unhideWhenUsed/>
    <w:rsid w:val="00C519FC"/>
    <w:pPr>
      <w:spacing w:after="0" w:line="240" w:lineRule="auto"/>
    </w:pPr>
    <w:rPr>
      <w:rFonts w:asciiTheme="minorHAnsi" w:hAnsiTheme="minorHAnsi"/>
      <w:sz w:val="16"/>
      <w:szCs w:val="22"/>
    </w:rPr>
  </w:style>
  <w:style w:type="character" w:customStyle="1" w:styleId="ZhlavChar">
    <w:name w:val="Záhlaví Char"/>
    <w:basedOn w:val="Standardnpsmoodstavce"/>
    <w:link w:val="Zhlav"/>
    <w:uiPriority w:val="99"/>
    <w:rsid w:val="00C519FC"/>
    <w:rPr>
      <w:sz w:val="16"/>
    </w:rPr>
  </w:style>
  <w:style w:type="paragraph" w:styleId="Zpat">
    <w:name w:val="footer"/>
    <w:basedOn w:val="Normln"/>
    <w:link w:val="ZpatChar"/>
    <w:uiPriority w:val="99"/>
    <w:unhideWhenUsed/>
    <w:rsid w:val="008B44C1"/>
    <w:pPr>
      <w:spacing w:after="0" w:line="240" w:lineRule="auto"/>
      <w:ind w:left="-907"/>
    </w:pPr>
    <w:rPr>
      <w:rFonts w:asciiTheme="minorHAnsi" w:hAnsiTheme="minorHAnsi"/>
      <w:sz w:val="16"/>
      <w:szCs w:val="22"/>
    </w:rPr>
  </w:style>
  <w:style w:type="character" w:customStyle="1" w:styleId="ZpatChar">
    <w:name w:val="Zápatí Char"/>
    <w:basedOn w:val="Standardnpsmoodstavce"/>
    <w:link w:val="Zpat"/>
    <w:uiPriority w:val="99"/>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line="280" w:lineRule="atLeast"/>
      <w:contextualSpacing/>
    </w:pPr>
    <w:rPr>
      <w:rFonts w:asciiTheme="minorHAnsi" w:eastAsiaTheme="majorEastAsia" w:hAnsiTheme="minorHAnsi" w:cstheme="majorBidi"/>
      <w:sz w:val="20"/>
    </w:rPr>
  </w:style>
  <w:style w:type="paragraph" w:styleId="Datum">
    <w:name w:val="Date"/>
    <w:basedOn w:val="Normln"/>
    <w:next w:val="Normln"/>
    <w:link w:val="DatumChar"/>
    <w:uiPriority w:val="35"/>
    <w:unhideWhenUsed/>
    <w:qFormat/>
    <w:rsid w:val="003069B9"/>
    <w:pPr>
      <w:spacing w:after="140" w:line="280" w:lineRule="atLeast"/>
      <w:jc w:val="right"/>
    </w:pPr>
    <w:rPr>
      <w:rFonts w:asciiTheme="minorHAnsi" w:hAnsiTheme="minorHAnsi"/>
      <w:sz w:val="20"/>
      <w:szCs w:val="22"/>
    </w:r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6"/>
      </w:numPr>
      <w:spacing w:after="280" w:line="280" w:lineRule="atLeast"/>
      <w:contextualSpacing/>
    </w:pPr>
    <w:rPr>
      <w:rFonts w:asciiTheme="minorHAnsi" w:hAnsiTheme="minorHAnsi"/>
      <w:noProof/>
      <w:sz w:val="20"/>
      <w:szCs w:val="22"/>
    </w:rPr>
  </w:style>
  <w:style w:type="paragraph" w:styleId="Seznamsodrkami2">
    <w:name w:val="List Bullet 2"/>
    <w:basedOn w:val="Normln"/>
    <w:uiPriority w:val="11"/>
    <w:semiHidden/>
    <w:qFormat/>
    <w:rsid w:val="005E29CC"/>
    <w:pPr>
      <w:numPr>
        <w:numId w:val="1"/>
      </w:numPr>
      <w:spacing w:after="280" w:line="280" w:lineRule="atLeast"/>
    </w:pPr>
    <w:rPr>
      <w:rFonts w:asciiTheme="minorHAnsi" w:hAnsiTheme="minorHAnsi"/>
      <w:noProof/>
      <w:sz w:val="20"/>
      <w:szCs w:val="22"/>
    </w:rPr>
  </w:style>
  <w:style w:type="paragraph" w:styleId="Seznamsodrkami3">
    <w:name w:val="List Bullet 3"/>
    <w:basedOn w:val="Normln"/>
    <w:uiPriority w:val="11"/>
    <w:semiHidden/>
    <w:qFormat/>
    <w:rsid w:val="005E29CC"/>
    <w:pPr>
      <w:numPr>
        <w:numId w:val="2"/>
      </w:numPr>
      <w:spacing w:after="280" w:line="280" w:lineRule="atLeast"/>
    </w:pPr>
    <w:rPr>
      <w:rFonts w:asciiTheme="minorHAnsi" w:hAnsiTheme="minorHAnsi"/>
      <w:noProof/>
      <w:sz w:val="20"/>
      <w:szCs w:val="22"/>
    </w:rPr>
  </w:style>
  <w:style w:type="paragraph" w:styleId="slovanseznam">
    <w:name w:val="List Number"/>
    <w:basedOn w:val="Normln"/>
    <w:uiPriority w:val="12"/>
    <w:semiHidden/>
    <w:qFormat/>
    <w:rsid w:val="005E29CC"/>
    <w:pPr>
      <w:numPr>
        <w:numId w:val="3"/>
      </w:numPr>
      <w:spacing w:after="280" w:line="280" w:lineRule="atLeast"/>
    </w:pPr>
    <w:rPr>
      <w:rFonts w:asciiTheme="minorHAnsi" w:hAnsiTheme="minorHAnsi"/>
      <w:sz w:val="20"/>
      <w:szCs w:val="22"/>
    </w:rPr>
  </w:style>
  <w:style w:type="paragraph" w:styleId="slovanseznam2">
    <w:name w:val="List Number 2"/>
    <w:basedOn w:val="Normln"/>
    <w:uiPriority w:val="13"/>
    <w:semiHidden/>
    <w:qFormat/>
    <w:rsid w:val="005E29CC"/>
    <w:pPr>
      <w:numPr>
        <w:numId w:val="4"/>
      </w:numPr>
      <w:spacing w:after="280" w:line="280" w:lineRule="atLeast"/>
    </w:pPr>
    <w:rPr>
      <w:rFonts w:asciiTheme="minorHAnsi" w:hAnsiTheme="minorHAnsi"/>
      <w:noProof/>
      <w:sz w:val="20"/>
      <w:szCs w:val="22"/>
    </w:rPr>
  </w:style>
  <w:style w:type="paragraph" w:styleId="slovanseznam3">
    <w:name w:val="List Number 3"/>
    <w:basedOn w:val="Normln"/>
    <w:uiPriority w:val="13"/>
    <w:semiHidden/>
    <w:qFormat/>
    <w:rsid w:val="005E29CC"/>
    <w:pPr>
      <w:numPr>
        <w:numId w:val="5"/>
      </w:numPr>
      <w:spacing w:after="280" w:line="280" w:lineRule="atLeast"/>
      <w:ind w:hanging="284"/>
    </w:pPr>
    <w:rPr>
      <w:rFonts w:asciiTheme="minorHAnsi" w:hAnsiTheme="minorHAnsi"/>
      <w:noProof/>
      <w:sz w:val="20"/>
      <w:szCs w:val="22"/>
    </w:rPr>
  </w:style>
  <w:style w:type="paragraph" w:styleId="Pokraovnseznamu">
    <w:name w:val="List Continue"/>
    <w:basedOn w:val="Normln"/>
    <w:uiPriority w:val="14"/>
    <w:semiHidden/>
    <w:qFormat/>
    <w:rsid w:val="005E29CC"/>
    <w:pPr>
      <w:spacing w:after="280" w:line="280" w:lineRule="atLeast"/>
    </w:pPr>
    <w:rPr>
      <w:rFonts w:asciiTheme="minorHAnsi" w:hAnsiTheme="minorHAnsi"/>
      <w:sz w:val="20"/>
      <w:szCs w:val="22"/>
    </w:rPr>
  </w:style>
  <w:style w:type="paragraph" w:styleId="Pokraovnseznamu2">
    <w:name w:val="List Continue 2"/>
    <w:basedOn w:val="Normln"/>
    <w:uiPriority w:val="15"/>
    <w:semiHidden/>
    <w:qFormat/>
    <w:rsid w:val="005E29CC"/>
    <w:pPr>
      <w:spacing w:after="280" w:line="280" w:lineRule="atLeast"/>
      <w:ind w:left="284"/>
    </w:pPr>
    <w:rPr>
      <w:rFonts w:asciiTheme="minorHAnsi" w:hAnsiTheme="minorHAnsi"/>
      <w:sz w:val="20"/>
      <w:szCs w:val="22"/>
    </w:rPr>
  </w:style>
  <w:style w:type="paragraph" w:styleId="Pokraovnseznamu3">
    <w:name w:val="List Continue 3"/>
    <w:basedOn w:val="Normln"/>
    <w:uiPriority w:val="15"/>
    <w:semiHidden/>
    <w:qFormat/>
    <w:rsid w:val="005E29CC"/>
    <w:pPr>
      <w:spacing w:after="280" w:line="280" w:lineRule="atLeast"/>
      <w:ind w:left="567"/>
    </w:pPr>
    <w:rPr>
      <w:rFonts w:asciiTheme="minorHAnsi" w:hAnsiTheme="minorHAnsi"/>
      <w:sz w:val="20"/>
      <w:szCs w:val="22"/>
    </w:rPr>
  </w:style>
  <w:style w:type="paragraph" w:styleId="Obsah1">
    <w:name w:val="toc 1"/>
    <w:basedOn w:val="Normln"/>
    <w:next w:val="Normln"/>
    <w:uiPriority w:val="39"/>
    <w:unhideWhenUsed/>
    <w:rsid w:val="005E29CC"/>
    <w:pPr>
      <w:spacing w:after="100" w:line="280" w:lineRule="atLeast"/>
    </w:pPr>
    <w:rPr>
      <w:rFonts w:asciiTheme="minorHAnsi" w:hAnsiTheme="minorHAnsi"/>
      <w:sz w:val="20"/>
      <w:szCs w:val="22"/>
    </w:rPr>
  </w:style>
  <w:style w:type="paragraph" w:styleId="Obsah2">
    <w:name w:val="toc 2"/>
    <w:basedOn w:val="Normln"/>
    <w:next w:val="Normln"/>
    <w:uiPriority w:val="39"/>
    <w:unhideWhenUsed/>
    <w:rsid w:val="005E29CC"/>
    <w:pPr>
      <w:spacing w:after="100" w:line="280" w:lineRule="atLeast"/>
      <w:ind w:left="200"/>
    </w:pPr>
    <w:rPr>
      <w:rFonts w:asciiTheme="minorHAnsi" w:hAnsiTheme="minorHAnsi"/>
      <w:sz w:val="20"/>
      <w:szCs w:val="22"/>
    </w:rPr>
  </w:style>
  <w:style w:type="paragraph" w:styleId="Obsah3">
    <w:name w:val="toc 3"/>
    <w:basedOn w:val="Normln"/>
    <w:next w:val="Normln"/>
    <w:uiPriority w:val="39"/>
    <w:unhideWhenUsed/>
    <w:rsid w:val="005E29CC"/>
    <w:pPr>
      <w:spacing w:after="100" w:line="280" w:lineRule="atLeast"/>
      <w:ind w:left="400"/>
    </w:pPr>
    <w:rPr>
      <w:rFonts w:asciiTheme="minorHAnsi" w:hAnsiTheme="minorHAnsi"/>
      <w:sz w:val="20"/>
      <w:szCs w:val="22"/>
    </w:rPr>
  </w:style>
  <w:style w:type="paragraph" w:styleId="Obsah4">
    <w:name w:val="toc 4"/>
    <w:basedOn w:val="Normln"/>
    <w:next w:val="Normln"/>
    <w:uiPriority w:val="39"/>
    <w:semiHidden/>
    <w:unhideWhenUsed/>
    <w:rsid w:val="005E29CC"/>
    <w:pPr>
      <w:spacing w:after="100" w:line="280" w:lineRule="atLeast"/>
      <w:ind w:left="600"/>
    </w:pPr>
    <w:rPr>
      <w:rFonts w:asciiTheme="minorHAnsi" w:hAnsiTheme="minorHAnsi"/>
      <w:sz w:val="20"/>
      <w:szCs w:val="22"/>
    </w:rPr>
  </w:style>
  <w:style w:type="paragraph" w:styleId="Obsah5">
    <w:name w:val="toc 5"/>
    <w:basedOn w:val="Normln"/>
    <w:next w:val="Normln"/>
    <w:uiPriority w:val="39"/>
    <w:semiHidden/>
    <w:unhideWhenUsed/>
    <w:rsid w:val="005E29CC"/>
    <w:pPr>
      <w:spacing w:after="100" w:line="280" w:lineRule="atLeast"/>
      <w:ind w:left="800"/>
    </w:pPr>
    <w:rPr>
      <w:rFonts w:asciiTheme="minorHAnsi" w:hAnsiTheme="minorHAnsi"/>
      <w:sz w:val="20"/>
      <w:szCs w:val="22"/>
    </w:rPr>
  </w:style>
  <w:style w:type="paragraph" w:styleId="Obsah6">
    <w:name w:val="toc 6"/>
    <w:basedOn w:val="Normln"/>
    <w:next w:val="Normln"/>
    <w:uiPriority w:val="39"/>
    <w:semiHidden/>
    <w:unhideWhenUsed/>
    <w:rsid w:val="005E29CC"/>
    <w:pPr>
      <w:spacing w:after="100" w:line="280" w:lineRule="atLeast"/>
      <w:ind w:left="1000"/>
    </w:pPr>
    <w:rPr>
      <w:rFonts w:asciiTheme="minorHAnsi" w:hAnsiTheme="minorHAnsi"/>
      <w:sz w:val="20"/>
      <w:szCs w:val="22"/>
    </w:rPr>
  </w:style>
  <w:style w:type="paragraph" w:styleId="Obsah7">
    <w:name w:val="toc 7"/>
    <w:basedOn w:val="Normln"/>
    <w:next w:val="Normln"/>
    <w:uiPriority w:val="39"/>
    <w:semiHidden/>
    <w:unhideWhenUsed/>
    <w:rsid w:val="005E29CC"/>
    <w:pPr>
      <w:spacing w:after="100" w:line="280" w:lineRule="atLeast"/>
      <w:ind w:left="1200"/>
    </w:pPr>
    <w:rPr>
      <w:rFonts w:asciiTheme="minorHAnsi" w:hAnsiTheme="minorHAnsi"/>
      <w:sz w:val="20"/>
      <w:szCs w:val="22"/>
    </w:rPr>
  </w:style>
  <w:style w:type="paragraph" w:styleId="Obsah8">
    <w:name w:val="toc 8"/>
    <w:basedOn w:val="Normln"/>
    <w:next w:val="Normln"/>
    <w:uiPriority w:val="39"/>
    <w:semiHidden/>
    <w:unhideWhenUsed/>
    <w:rsid w:val="005E29CC"/>
    <w:pPr>
      <w:spacing w:after="100" w:line="280" w:lineRule="atLeast"/>
      <w:ind w:left="1400"/>
    </w:pPr>
    <w:rPr>
      <w:rFonts w:asciiTheme="minorHAnsi" w:hAnsiTheme="minorHAnsi"/>
      <w:sz w:val="20"/>
      <w:szCs w:val="22"/>
    </w:rPr>
  </w:style>
  <w:style w:type="paragraph" w:styleId="Obsah9">
    <w:name w:val="toc 9"/>
    <w:basedOn w:val="Normln"/>
    <w:next w:val="Normln"/>
    <w:uiPriority w:val="39"/>
    <w:semiHidden/>
    <w:unhideWhenUsed/>
    <w:rsid w:val="005E29CC"/>
    <w:pPr>
      <w:spacing w:after="100" w:line="280" w:lineRule="atLeast"/>
      <w:ind w:left="1600"/>
    </w:pPr>
    <w:rPr>
      <w:rFonts w:asciiTheme="minorHAnsi" w:hAnsiTheme="minorHAnsi"/>
      <w:sz w:val="20"/>
      <w:szCs w:val="22"/>
    </w:r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after="280" w:line="280" w:lineRule="atLeast"/>
      <w:contextualSpacing/>
    </w:pPr>
    <w:rPr>
      <w:rFonts w:asciiTheme="minorHAnsi" w:hAnsiTheme="minorHAnsi"/>
      <w:sz w:val="20"/>
      <w:szCs w:val="22"/>
    </w:r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line="280" w:lineRule="atLeast"/>
      <w:contextualSpacing/>
    </w:pPr>
    <w:rPr>
      <w:rFonts w:asciiTheme="minorHAnsi" w:hAnsiTheme="minorHAnsi"/>
      <w:sz w:val="20"/>
      <w:szCs w:val="22"/>
    </w:r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pPr>
      <w:spacing w:after="280" w:line="280" w:lineRule="atLeast"/>
    </w:pPr>
    <w:rPr>
      <w:rFonts w:asciiTheme="minorHAnsi" w:hAnsiTheme="minorHAnsi"/>
      <w:sz w:val="20"/>
      <w:szCs w:val="22"/>
    </w:rPr>
  </w:style>
  <w:style w:type="character" w:customStyle="1" w:styleId="OslovenChar">
    <w:name w:val="Oslovení Char"/>
    <w:basedOn w:val="Standardnpsmoodstavce"/>
    <w:link w:val="Osloven"/>
    <w:uiPriority w:val="36"/>
    <w:rsid w:val="000D1427"/>
    <w:rPr>
      <w:sz w:val="20"/>
    </w:rPr>
  </w:style>
  <w:style w:type="paragraph" w:customStyle="1" w:styleId="paragraph">
    <w:name w:val="paragraph"/>
    <w:basedOn w:val="Normln"/>
    <w:rsid w:val="00281288"/>
    <w:pPr>
      <w:spacing w:before="100" w:beforeAutospacing="1" w:after="100" w:afterAutospacing="1" w:line="240" w:lineRule="auto"/>
    </w:pPr>
    <w:rPr>
      <w:rFonts w:ascii="Times New Roman" w:eastAsia="Times New Roman" w:hAnsi="Times New Roman" w:cs="Times New Roman"/>
      <w:sz w:val="24"/>
      <w:lang w:eastAsia="cs-CZ"/>
    </w:rPr>
  </w:style>
  <w:style w:type="character" w:customStyle="1" w:styleId="normaltextrun">
    <w:name w:val="normaltextrun"/>
    <w:basedOn w:val="Standardnpsmoodstavce"/>
    <w:rsid w:val="00281288"/>
  </w:style>
  <w:style w:type="character" w:customStyle="1" w:styleId="eop">
    <w:name w:val="eop"/>
    <w:basedOn w:val="Standardnpsmoodstavce"/>
    <w:rsid w:val="00281288"/>
  </w:style>
  <w:style w:type="character" w:customStyle="1" w:styleId="scxw83179304">
    <w:name w:val="scxw83179304"/>
    <w:basedOn w:val="Standardnpsmoodstavce"/>
    <w:rsid w:val="00281288"/>
  </w:style>
  <w:style w:type="paragraph" w:styleId="Normlnweb">
    <w:name w:val="Normal (Web)"/>
    <w:basedOn w:val="Normln"/>
    <w:uiPriority w:val="99"/>
    <w:unhideWhenUsed/>
    <w:rsid w:val="00AB3429"/>
    <w:pPr>
      <w:spacing w:before="100" w:beforeAutospacing="1" w:after="100" w:afterAutospacing="1"/>
    </w:pPr>
    <w:rPr>
      <w:rFonts w:ascii="Times New Roman" w:eastAsia="Times New Roman" w:hAnsi="Times New Roman" w:cs="Times New Roman"/>
      <w:lang w:eastAsia="cs-CZ"/>
    </w:rPr>
  </w:style>
  <w:style w:type="paragraph" w:customStyle="1" w:styleId="Prijemce">
    <w:name w:val="Prijemce"/>
    <w:qFormat/>
    <w:rsid w:val="00AB3429"/>
    <w:pPr>
      <w:spacing w:before="40" w:after="0" w:line="240" w:lineRule="auto"/>
    </w:pPr>
    <w:rPr>
      <w:rFonts w:ascii="Arial" w:hAnsi="Arial" w:cs="Arial"/>
      <w:color w:val="000000" w:themeColor="text1"/>
      <w:spacing w:val="10"/>
      <w:sz w:val="18"/>
      <w:szCs w:val="14"/>
    </w:rPr>
  </w:style>
  <w:style w:type="paragraph" w:customStyle="1" w:styleId="Textbezmezer">
    <w:name w:val="Text bez mezer"/>
    <w:basedOn w:val="Normln"/>
    <w:qFormat/>
    <w:rsid w:val="00AB3429"/>
    <w:pPr>
      <w:spacing w:after="0"/>
    </w:pPr>
  </w:style>
  <w:style w:type="character" w:styleId="Hypertextovodkaz">
    <w:name w:val="Hyperlink"/>
    <w:basedOn w:val="Standardnpsmoodstavce"/>
    <w:uiPriority w:val="99"/>
    <w:unhideWhenUsed/>
    <w:rsid w:val="00621AC8"/>
    <w:rPr>
      <w:color w:val="6400C8" w:themeColor="hyperlink"/>
      <w:u w:val="single"/>
    </w:rPr>
  </w:style>
  <w:style w:type="paragraph" w:styleId="Odstavecseseznamem">
    <w:name w:val="List Paragraph"/>
    <w:basedOn w:val="Normln"/>
    <w:uiPriority w:val="34"/>
    <w:qFormat/>
    <w:rsid w:val="00621AC8"/>
    <w:pPr>
      <w:spacing w:after="160" w:line="259" w:lineRule="auto"/>
      <w:ind w:left="720"/>
      <w:contextualSpacing/>
    </w:pPr>
    <w:rPr>
      <w:rFonts w:asciiTheme="minorHAnsi" w:hAnsiTheme="minorHAnsi"/>
      <w:sz w:val="22"/>
      <w:szCs w:val="22"/>
    </w:rPr>
  </w:style>
  <w:style w:type="paragraph" w:styleId="Zkladntext">
    <w:name w:val="Body Text"/>
    <w:basedOn w:val="Normln"/>
    <w:link w:val="ZkladntextChar"/>
    <w:unhideWhenUsed/>
    <w:rsid w:val="00621AC8"/>
    <w:pPr>
      <w:spacing w:after="120" w:line="259" w:lineRule="auto"/>
    </w:pPr>
    <w:rPr>
      <w:rFonts w:asciiTheme="minorHAnsi" w:hAnsiTheme="minorHAnsi"/>
      <w:sz w:val="22"/>
      <w:szCs w:val="22"/>
    </w:rPr>
  </w:style>
  <w:style w:type="character" w:customStyle="1" w:styleId="ZkladntextChar">
    <w:name w:val="Základní text Char"/>
    <w:basedOn w:val="Standardnpsmoodstavce"/>
    <w:link w:val="Zkladntext"/>
    <w:rsid w:val="00621AC8"/>
  </w:style>
  <w:style w:type="paragraph" w:styleId="Textbubliny">
    <w:name w:val="Balloon Text"/>
    <w:basedOn w:val="Normln"/>
    <w:link w:val="TextbublinyChar"/>
    <w:uiPriority w:val="99"/>
    <w:semiHidden/>
    <w:unhideWhenUsed/>
    <w:rsid w:val="00621AC8"/>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621AC8"/>
    <w:rPr>
      <w:rFonts w:ascii="Segoe UI" w:hAnsi="Segoe UI" w:cs="Segoe UI"/>
      <w:sz w:val="18"/>
      <w:szCs w:val="18"/>
    </w:rPr>
  </w:style>
  <w:style w:type="character" w:styleId="Odkaznakoment">
    <w:name w:val="annotation reference"/>
    <w:basedOn w:val="Standardnpsmoodstavce"/>
    <w:uiPriority w:val="99"/>
    <w:unhideWhenUsed/>
    <w:rsid w:val="00621AC8"/>
    <w:rPr>
      <w:sz w:val="16"/>
      <w:szCs w:val="16"/>
    </w:rPr>
  </w:style>
  <w:style w:type="paragraph" w:styleId="Textkomente">
    <w:name w:val="annotation text"/>
    <w:basedOn w:val="Normln"/>
    <w:link w:val="TextkomenteChar"/>
    <w:uiPriority w:val="99"/>
    <w:unhideWhenUsed/>
    <w:rsid w:val="00621AC8"/>
    <w:pPr>
      <w:spacing w:after="160" w:line="240" w:lineRule="auto"/>
    </w:pPr>
    <w:rPr>
      <w:rFonts w:asciiTheme="minorHAnsi" w:hAnsiTheme="minorHAnsi"/>
      <w:sz w:val="20"/>
      <w:szCs w:val="20"/>
    </w:rPr>
  </w:style>
  <w:style w:type="character" w:customStyle="1" w:styleId="TextkomenteChar">
    <w:name w:val="Text komentáře Char"/>
    <w:basedOn w:val="Standardnpsmoodstavce"/>
    <w:link w:val="Textkomente"/>
    <w:uiPriority w:val="99"/>
    <w:qFormat/>
    <w:rsid w:val="00621AC8"/>
    <w:rPr>
      <w:sz w:val="20"/>
      <w:szCs w:val="20"/>
    </w:rPr>
  </w:style>
  <w:style w:type="paragraph" w:styleId="Pedmtkomente">
    <w:name w:val="annotation subject"/>
    <w:basedOn w:val="Textkomente"/>
    <w:next w:val="Textkomente"/>
    <w:link w:val="PedmtkomenteChar"/>
    <w:uiPriority w:val="99"/>
    <w:semiHidden/>
    <w:unhideWhenUsed/>
    <w:rsid w:val="00621AC8"/>
    <w:rPr>
      <w:b/>
      <w:bCs/>
    </w:rPr>
  </w:style>
  <w:style w:type="character" w:customStyle="1" w:styleId="PedmtkomenteChar">
    <w:name w:val="Předmět komentáře Char"/>
    <w:basedOn w:val="TextkomenteChar"/>
    <w:link w:val="Pedmtkomente"/>
    <w:uiPriority w:val="99"/>
    <w:semiHidden/>
    <w:rsid w:val="00621AC8"/>
    <w:rPr>
      <w:b/>
      <w:bCs/>
      <w:sz w:val="20"/>
      <w:szCs w:val="20"/>
    </w:rPr>
  </w:style>
  <w:style w:type="character" w:styleId="Sledovanodkaz">
    <w:name w:val="FollowedHyperlink"/>
    <w:basedOn w:val="Standardnpsmoodstavce"/>
    <w:uiPriority w:val="99"/>
    <w:semiHidden/>
    <w:unhideWhenUsed/>
    <w:rsid w:val="00621AC8"/>
    <w:rPr>
      <w:color w:val="6400C8" w:themeColor="followedHyperlink"/>
      <w:u w:val="single"/>
    </w:rPr>
  </w:style>
  <w:style w:type="paragraph" w:styleId="Rejstk1">
    <w:name w:val="index 1"/>
    <w:basedOn w:val="Normln"/>
    <w:next w:val="Normln"/>
    <w:autoRedefine/>
    <w:uiPriority w:val="99"/>
    <w:semiHidden/>
    <w:unhideWhenUsed/>
    <w:rsid w:val="00621AC8"/>
    <w:pPr>
      <w:spacing w:after="0" w:line="240" w:lineRule="auto"/>
      <w:ind w:left="220" w:hanging="220"/>
    </w:pPr>
    <w:rPr>
      <w:rFonts w:asciiTheme="minorHAnsi" w:hAnsiTheme="minorHAnsi"/>
      <w:sz w:val="22"/>
      <w:szCs w:val="22"/>
    </w:rPr>
  </w:style>
  <w:style w:type="paragraph" w:styleId="Nadpisobsahu">
    <w:name w:val="TOC Heading"/>
    <w:basedOn w:val="Nadpis1"/>
    <w:next w:val="Normln"/>
    <w:uiPriority w:val="39"/>
    <w:unhideWhenUsed/>
    <w:qFormat/>
    <w:rsid w:val="00621AC8"/>
    <w:pPr>
      <w:spacing w:before="240" w:after="0" w:line="259" w:lineRule="auto"/>
      <w:outlineLvl w:val="9"/>
    </w:pPr>
    <w:rPr>
      <w:b w:val="0"/>
      <w:color w:val="4A0095" w:themeColor="accent1" w:themeShade="BF"/>
      <w:lang w:eastAsia="cs-CZ"/>
    </w:rPr>
  </w:style>
  <w:style w:type="paragraph" w:customStyle="1" w:styleId="Styl1">
    <w:name w:val="Styl1"/>
    <w:basedOn w:val="Normln"/>
    <w:link w:val="Styl1Char"/>
    <w:qFormat/>
    <w:rsid w:val="00621AC8"/>
    <w:pPr>
      <w:spacing w:after="160" w:line="23" w:lineRule="atLeast"/>
      <w:jc w:val="center"/>
    </w:pPr>
    <w:rPr>
      <w:rFonts w:asciiTheme="minorHAnsi" w:hAnsiTheme="minorHAnsi"/>
      <w:b/>
      <w:bCs/>
      <w:sz w:val="25"/>
    </w:rPr>
  </w:style>
  <w:style w:type="character" w:customStyle="1" w:styleId="Styl1Char">
    <w:name w:val="Styl1 Char"/>
    <w:basedOn w:val="Standardnpsmoodstavce"/>
    <w:link w:val="Styl1"/>
    <w:rsid w:val="00621AC8"/>
    <w:rPr>
      <w:b/>
      <w:bCs/>
      <w:sz w:val="25"/>
      <w:szCs w:val="24"/>
    </w:rPr>
  </w:style>
  <w:style w:type="paragraph" w:customStyle="1" w:styleId="WW-Default">
    <w:name w:val="WW-Default"/>
    <w:rsid w:val="00621AC8"/>
    <w:pPr>
      <w:suppressAutoHyphens/>
      <w:autoSpaceDE w:val="0"/>
      <w:spacing w:after="0" w:line="240" w:lineRule="auto"/>
    </w:pPr>
    <w:rPr>
      <w:rFonts w:ascii="Arial" w:eastAsia="Batang" w:hAnsi="Arial" w:cs="Arial"/>
      <w:color w:val="000000"/>
      <w:sz w:val="24"/>
      <w:szCs w:val="24"/>
      <w:lang w:val="en-GB" w:eastAsia="ar-SA"/>
    </w:rPr>
  </w:style>
  <w:style w:type="paragraph" w:customStyle="1" w:styleId="Odstavec">
    <w:name w:val="Odstavec"/>
    <w:basedOn w:val="Zkladntext"/>
    <w:uiPriority w:val="99"/>
    <w:rsid w:val="00621AC8"/>
    <w:pPr>
      <w:widowControl w:val="0"/>
      <w:suppressAutoHyphens/>
      <w:overflowPunct w:val="0"/>
      <w:autoSpaceDE w:val="0"/>
      <w:spacing w:after="0" w:line="240" w:lineRule="auto"/>
      <w:ind w:firstLine="539"/>
      <w:jc w:val="both"/>
    </w:pPr>
    <w:rPr>
      <w:rFonts w:ascii="Times New Roman" w:eastAsia="Times New Roman" w:hAnsi="Times New Roman" w:cs="Times New Roman"/>
      <w:color w:val="000000"/>
      <w:sz w:val="24"/>
      <w:szCs w:val="20"/>
      <w:lang w:eastAsia="ar-SA"/>
    </w:rPr>
  </w:style>
  <w:style w:type="character" w:styleId="Nevyeenzmnka">
    <w:name w:val="Unresolved Mention"/>
    <w:basedOn w:val="Standardnpsmoodstavce"/>
    <w:uiPriority w:val="99"/>
    <w:semiHidden/>
    <w:unhideWhenUsed/>
    <w:rsid w:val="00621AC8"/>
    <w:rPr>
      <w:color w:val="605E5C"/>
      <w:shd w:val="clear" w:color="auto" w:fill="E1DFDD"/>
    </w:rPr>
  </w:style>
  <w:style w:type="character" w:customStyle="1" w:styleId="Modr">
    <w:name w:val="Modrá"/>
    <w:uiPriority w:val="99"/>
    <w:rsid w:val="00372B8A"/>
    <w:rPr>
      <w:color w:val="auto"/>
    </w:rPr>
  </w:style>
  <w:style w:type="paragraph" w:customStyle="1" w:styleId="Textpsmene">
    <w:name w:val="Text písmene"/>
    <w:basedOn w:val="Normln"/>
    <w:uiPriority w:val="99"/>
    <w:rsid w:val="00372B8A"/>
    <w:pPr>
      <w:numPr>
        <w:ilvl w:val="1"/>
        <w:numId w:val="9"/>
      </w:numPr>
      <w:spacing w:after="0" w:line="240" w:lineRule="auto"/>
      <w:jc w:val="both"/>
      <w:outlineLvl w:val="7"/>
    </w:pPr>
    <w:rPr>
      <w:rFonts w:ascii="Times New Roman" w:eastAsia="Times New Roman" w:hAnsi="Times New Roman" w:cs="Times New Roman"/>
      <w:sz w:val="24"/>
      <w:lang w:eastAsia="cs-CZ"/>
    </w:rPr>
  </w:style>
  <w:style w:type="paragraph" w:customStyle="1" w:styleId="Textodstavce">
    <w:name w:val="Text odstavce"/>
    <w:basedOn w:val="Normln"/>
    <w:uiPriority w:val="99"/>
    <w:rsid w:val="00372B8A"/>
    <w:pPr>
      <w:numPr>
        <w:numId w:val="9"/>
      </w:numPr>
      <w:tabs>
        <w:tab w:val="left" w:pos="851"/>
      </w:tabs>
      <w:spacing w:before="120" w:after="120" w:line="240" w:lineRule="auto"/>
      <w:jc w:val="both"/>
      <w:outlineLvl w:val="6"/>
    </w:pPr>
    <w:rPr>
      <w:rFonts w:ascii="Times New Roman" w:eastAsia="Times New Roman" w:hAnsi="Times New Roman" w:cs="Times New Roman"/>
      <w:sz w:val="24"/>
      <w:lang w:eastAsia="cs-CZ"/>
    </w:rPr>
  </w:style>
  <w:style w:type="paragraph" w:styleId="Revize">
    <w:name w:val="Revision"/>
    <w:hidden/>
    <w:uiPriority w:val="99"/>
    <w:semiHidden/>
    <w:rsid w:val="00372B8A"/>
    <w:pPr>
      <w:spacing w:after="0" w:line="240" w:lineRule="auto"/>
    </w:pPr>
    <w:rPr>
      <w:rFonts w:ascii="Times New Roman" w:eastAsia="Times New Roman" w:hAnsi="Times New Roman" w:cs="Times New Roman"/>
      <w:sz w:val="24"/>
      <w:szCs w:val="24"/>
      <w:lang w:eastAsia="cs-CZ"/>
    </w:rPr>
  </w:style>
  <w:style w:type="paragraph" w:customStyle="1" w:styleId="RLTextlnkuslovan">
    <w:name w:val="RL Text článku číslovaný"/>
    <w:basedOn w:val="Normln"/>
    <w:link w:val="RLTextlnkuslovanChar"/>
    <w:qFormat/>
    <w:rsid w:val="00372B8A"/>
    <w:pPr>
      <w:numPr>
        <w:ilvl w:val="1"/>
        <w:numId w:val="13"/>
      </w:numPr>
      <w:spacing w:after="120" w:line="280" w:lineRule="exact"/>
      <w:jc w:val="both"/>
    </w:pPr>
    <w:rPr>
      <w:rFonts w:eastAsia="Times New Roman" w:cs="Times New Roman"/>
      <w:sz w:val="20"/>
      <w:lang w:val="x-none" w:eastAsia="x-none"/>
    </w:rPr>
  </w:style>
  <w:style w:type="character" w:customStyle="1" w:styleId="RLTextlnkuslovanChar">
    <w:name w:val="RL Text článku číslovaný Char"/>
    <w:link w:val="RLTextlnkuslovan"/>
    <w:rsid w:val="00372B8A"/>
    <w:rPr>
      <w:rFonts w:ascii="Arial" w:eastAsia="Times New Roman" w:hAnsi="Arial" w:cs="Times New Roman"/>
      <w:sz w:val="20"/>
      <w:szCs w:val="24"/>
      <w:lang w:val="x-none" w:eastAsia="x-none"/>
    </w:rPr>
  </w:style>
  <w:style w:type="paragraph" w:customStyle="1" w:styleId="RLlneksmlouvy">
    <w:name w:val="RL Článek smlouvy"/>
    <w:basedOn w:val="Normln"/>
    <w:next w:val="RLTextlnkuslovan"/>
    <w:qFormat/>
    <w:rsid w:val="00372B8A"/>
    <w:pPr>
      <w:keepNext/>
      <w:numPr>
        <w:numId w:val="13"/>
      </w:numPr>
      <w:suppressAutoHyphens/>
      <w:spacing w:before="360" w:after="120" w:line="280" w:lineRule="exact"/>
      <w:jc w:val="both"/>
      <w:outlineLvl w:val="0"/>
    </w:pPr>
    <w:rPr>
      <w:rFonts w:eastAsia="Times New Roman" w:cs="Times New Roman"/>
      <w:b/>
      <w:sz w:val="20"/>
      <w:lang w:val="x-none"/>
    </w:rPr>
  </w:style>
  <w:style w:type="paragraph" w:customStyle="1" w:styleId="RLProhlensmluvnchstran">
    <w:name w:val="RL Prohlášení smluvních stran"/>
    <w:basedOn w:val="Normln"/>
    <w:link w:val="RLProhlensmluvnchstranChar"/>
    <w:rsid w:val="00372B8A"/>
    <w:pPr>
      <w:spacing w:after="120" w:line="280" w:lineRule="exact"/>
      <w:jc w:val="center"/>
    </w:pPr>
    <w:rPr>
      <w:rFonts w:eastAsia="Times New Roman" w:cs="Times New Roman"/>
      <w:b/>
      <w:sz w:val="20"/>
      <w:lang w:val="x-none" w:eastAsia="x-none"/>
    </w:rPr>
  </w:style>
  <w:style w:type="character" w:customStyle="1" w:styleId="RLProhlensmluvnchstranChar">
    <w:name w:val="RL Prohlášení smluvních stran Char"/>
    <w:link w:val="RLProhlensmluvnchstran"/>
    <w:rsid w:val="00372B8A"/>
    <w:rPr>
      <w:rFonts w:ascii="Arial" w:eastAsia="Times New Roman" w:hAnsi="Arial" w:cs="Times New Roman"/>
      <w:b/>
      <w:sz w:val="20"/>
      <w:szCs w:val="24"/>
      <w:lang w:val="x-none" w:eastAsia="x-none"/>
    </w:rPr>
  </w:style>
  <w:style w:type="paragraph" w:styleId="Zkladntextodsazen">
    <w:name w:val="Body Text Indent"/>
    <w:basedOn w:val="Normln"/>
    <w:link w:val="ZkladntextodsazenChar"/>
    <w:uiPriority w:val="99"/>
    <w:semiHidden/>
    <w:unhideWhenUsed/>
    <w:rsid w:val="00372B8A"/>
    <w:pPr>
      <w:spacing w:after="120" w:line="240" w:lineRule="auto"/>
      <w:ind w:left="283"/>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uiPriority w:val="99"/>
    <w:semiHidden/>
    <w:rsid w:val="00372B8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merova\OneDrive%20-%20muzeumprahy.cz\&#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73236-39C1-4714-8C1B-0522B421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ČJ 1.dotx</Template>
  <TotalTime>29</TotalTime>
  <Pages>18</Pages>
  <Words>5098</Words>
  <Characters>30080</Characters>
  <Application>Microsoft Office Word</Application>
  <DocSecurity>0</DocSecurity>
  <Lines>250</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Hammerová</dc:creator>
  <cp:keywords/>
  <dc:description/>
  <cp:lastModifiedBy>Kateřina Mátlová</cp:lastModifiedBy>
  <cp:revision>8</cp:revision>
  <cp:lastPrinted>2025-08-15T08:17:00Z</cp:lastPrinted>
  <dcterms:created xsi:type="dcterms:W3CDTF">2025-07-31T11:32:00Z</dcterms:created>
  <dcterms:modified xsi:type="dcterms:W3CDTF">2025-08-15T13:36:00Z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