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240D7" w14:textId="77777777" w:rsidR="004658CF" w:rsidRPr="00B77FEB" w:rsidRDefault="004658CF" w:rsidP="004658CF">
      <w:pPr>
        <w:pBdr>
          <w:bottom w:val="single" w:sz="12" w:space="1" w:color="auto"/>
        </w:pBdr>
        <w:rPr>
          <w:rFonts w:ascii="Calibri" w:hAnsi="Calibri"/>
          <w:sz w:val="22"/>
          <w:szCs w:val="22"/>
        </w:rPr>
      </w:pPr>
    </w:p>
    <w:p w14:paraId="4B0E2C68" w14:textId="77777777" w:rsidR="004658CF" w:rsidRPr="00B77FEB" w:rsidRDefault="004658CF" w:rsidP="004658CF">
      <w:pPr>
        <w:jc w:val="center"/>
        <w:rPr>
          <w:rFonts w:ascii="Calibri" w:hAnsi="Calibri"/>
          <w:sz w:val="22"/>
          <w:szCs w:val="22"/>
        </w:rPr>
      </w:pPr>
    </w:p>
    <w:p w14:paraId="79CA6360" w14:textId="77777777" w:rsidR="004658CF" w:rsidRPr="00B77FEB" w:rsidRDefault="004658CF" w:rsidP="004658CF">
      <w:pPr>
        <w:jc w:val="center"/>
        <w:rPr>
          <w:rFonts w:ascii="Calibri" w:hAnsi="Calibri"/>
          <w:sz w:val="22"/>
          <w:szCs w:val="22"/>
        </w:rPr>
      </w:pPr>
    </w:p>
    <w:p w14:paraId="645352A8" w14:textId="77777777" w:rsidR="004658CF" w:rsidRPr="00F6757A" w:rsidRDefault="004658CF" w:rsidP="003C7623">
      <w:pPr>
        <w:jc w:val="center"/>
        <w:outlineLvl w:val="0"/>
        <w:rPr>
          <w:b/>
          <w:bCs/>
          <w:sz w:val="32"/>
          <w:szCs w:val="32"/>
        </w:rPr>
      </w:pPr>
      <w:bookmarkStart w:id="0" w:name="_Toc208600184"/>
      <w:bookmarkStart w:id="1" w:name="_Hlk505265579"/>
      <w:r w:rsidRPr="00F6757A">
        <w:rPr>
          <w:b/>
          <w:bCs/>
          <w:sz w:val="32"/>
          <w:szCs w:val="32"/>
        </w:rPr>
        <w:t>SMLOUVA</w:t>
      </w:r>
      <w:bookmarkEnd w:id="0"/>
      <w:r w:rsidR="00E27B07" w:rsidRPr="00F6757A">
        <w:rPr>
          <w:b/>
          <w:bCs/>
          <w:sz w:val="32"/>
          <w:szCs w:val="32"/>
        </w:rPr>
        <w:t xml:space="preserve"> O POSKYTOVÁNÍ SLUŽEB</w:t>
      </w:r>
    </w:p>
    <w:p w14:paraId="6B96EFBD" w14:textId="1679345A" w:rsidR="001C4D18" w:rsidRPr="00F6757A" w:rsidRDefault="001C4D18" w:rsidP="001C4D18">
      <w:pPr>
        <w:shd w:val="clear" w:color="auto" w:fill="FFFFFF"/>
        <w:spacing w:before="518" w:line="274" w:lineRule="exact"/>
        <w:jc w:val="center"/>
        <w:rPr>
          <w:b/>
          <w:bCs/>
          <w:i/>
          <w:iCs/>
          <w:sz w:val="32"/>
          <w:szCs w:val="32"/>
        </w:rPr>
      </w:pPr>
      <w:bookmarkStart w:id="2" w:name="_Hlk502908685"/>
      <w:r w:rsidRPr="00F6757A">
        <w:rPr>
          <w:b/>
          <w:bCs/>
          <w:i/>
          <w:iCs/>
          <w:sz w:val="32"/>
          <w:szCs w:val="32"/>
        </w:rPr>
        <w:t xml:space="preserve">Č. </w:t>
      </w:r>
      <w:bookmarkEnd w:id="1"/>
      <w:r w:rsidR="00570AD3">
        <w:rPr>
          <w:b/>
          <w:bCs/>
          <w:i/>
          <w:iCs/>
          <w:sz w:val="32"/>
          <w:szCs w:val="32"/>
        </w:rPr>
        <w:t>UFO-RK-801</w:t>
      </w:r>
      <w:r w:rsidR="00632EF1">
        <w:rPr>
          <w:b/>
          <w:bCs/>
          <w:i/>
          <w:iCs/>
          <w:sz w:val="32"/>
          <w:szCs w:val="32"/>
        </w:rPr>
        <w:t>1</w:t>
      </w:r>
    </w:p>
    <w:bookmarkEnd w:id="2"/>
    <w:p w14:paraId="18781767" w14:textId="77777777" w:rsidR="004658CF" w:rsidRPr="00B77FEB" w:rsidRDefault="004658CF" w:rsidP="003C7623">
      <w:pPr>
        <w:jc w:val="center"/>
        <w:rPr>
          <w:rFonts w:ascii="Calibri" w:hAnsi="Calibri"/>
          <w:b/>
          <w:sz w:val="22"/>
          <w:szCs w:val="22"/>
        </w:rPr>
      </w:pPr>
    </w:p>
    <w:p w14:paraId="52269A11" w14:textId="77777777" w:rsidR="004658CF" w:rsidRPr="00B77FEB" w:rsidRDefault="004658CF" w:rsidP="004658CF">
      <w:pPr>
        <w:jc w:val="center"/>
        <w:rPr>
          <w:rFonts w:ascii="Calibri" w:hAnsi="Calibri"/>
          <w:sz w:val="22"/>
          <w:szCs w:val="22"/>
        </w:rPr>
      </w:pPr>
    </w:p>
    <w:p w14:paraId="2DF15B3D" w14:textId="77777777" w:rsidR="004658CF" w:rsidRPr="00F6757A" w:rsidRDefault="004658CF" w:rsidP="004658CF">
      <w:pPr>
        <w:jc w:val="center"/>
        <w:rPr>
          <w:sz w:val="21"/>
          <w:szCs w:val="21"/>
        </w:rPr>
      </w:pPr>
      <w:proofErr w:type="spellStart"/>
      <w:r w:rsidRPr="00F6757A">
        <w:rPr>
          <w:sz w:val="21"/>
          <w:szCs w:val="21"/>
        </w:rPr>
        <w:t>mezi</w:t>
      </w:r>
      <w:proofErr w:type="spellEnd"/>
    </w:p>
    <w:p w14:paraId="1F45FD91" w14:textId="77777777" w:rsidR="004658CF" w:rsidRPr="00F6757A" w:rsidRDefault="004658CF" w:rsidP="004658CF">
      <w:pPr>
        <w:jc w:val="center"/>
        <w:rPr>
          <w:b/>
          <w:bCs/>
          <w:sz w:val="21"/>
          <w:szCs w:val="21"/>
        </w:rPr>
      </w:pPr>
    </w:p>
    <w:p w14:paraId="5B1D6550" w14:textId="77777777" w:rsidR="003C7623" w:rsidRPr="00F6757A" w:rsidRDefault="003C7623" w:rsidP="004658CF">
      <w:pPr>
        <w:jc w:val="center"/>
        <w:rPr>
          <w:b/>
          <w:bCs/>
          <w:sz w:val="21"/>
          <w:szCs w:val="21"/>
        </w:rPr>
      </w:pPr>
    </w:p>
    <w:p w14:paraId="11C48C66" w14:textId="77777777" w:rsidR="004658CF" w:rsidRPr="00F6757A" w:rsidRDefault="004658CF" w:rsidP="004658CF">
      <w:pPr>
        <w:jc w:val="center"/>
        <w:outlineLvl w:val="0"/>
        <w:rPr>
          <w:b/>
          <w:bCs/>
          <w:sz w:val="21"/>
          <w:szCs w:val="21"/>
          <w:lang w:val="cs-CZ"/>
        </w:rPr>
      </w:pPr>
      <w:r w:rsidRPr="00F6757A">
        <w:rPr>
          <w:b/>
          <w:bCs/>
          <w:sz w:val="21"/>
          <w:szCs w:val="21"/>
          <w:lang w:val="cs-CZ"/>
        </w:rPr>
        <w:t>CANON CZ s.r.o.</w:t>
      </w:r>
    </w:p>
    <w:p w14:paraId="3C4AF2D5" w14:textId="77777777" w:rsidR="008E318A" w:rsidRPr="00F6757A" w:rsidRDefault="008E318A" w:rsidP="008E318A">
      <w:pPr>
        <w:jc w:val="center"/>
        <w:outlineLvl w:val="0"/>
        <w:rPr>
          <w:sz w:val="21"/>
          <w:szCs w:val="21"/>
          <w:lang w:val="cs-CZ"/>
        </w:rPr>
      </w:pPr>
      <w:r w:rsidRPr="00F6757A">
        <w:rPr>
          <w:sz w:val="21"/>
          <w:szCs w:val="21"/>
          <w:lang w:val="cs-CZ"/>
        </w:rPr>
        <w:t>jako poskytovatelem</w:t>
      </w:r>
    </w:p>
    <w:p w14:paraId="22529DB0" w14:textId="77777777" w:rsidR="004658CF" w:rsidRPr="00F6757A" w:rsidRDefault="004658CF" w:rsidP="004658CF">
      <w:pPr>
        <w:jc w:val="center"/>
        <w:rPr>
          <w:b/>
          <w:bCs/>
          <w:sz w:val="21"/>
          <w:szCs w:val="21"/>
          <w:lang w:val="cs-CZ"/>
        </w:rPr>
      </w:pPr>
    </w:p>
    <w:p w14:paraId="56782747" w14:textId="77777777" w:rsidR="004658CF" w:rsidRPr="00F6757A" w:rsidRDefault="004658CF" w:rsidP="004658CF">
      <w:pPr>
        <w:jc w:val="center"/>
        <w:rPr>
          <w:b/>
          <w:bCs/>
          <w:sz w:val="21"/>
          <w:szCs w:val="21"/>
          <w:lang w:val="cs-CZ"/>
        </w:rPr>
      </w:pPr>
      <w:r w:rsidRPr="00F6757A">
        <w:rPr>
          <w:b/>
          <w:bCs/>
          <w:sz w:val="21"/>
          <w:szCs w:val="21"/>
          <w:lang w:val="cs-CZ"/>
        </w:rPr>
        <w:t>a</w:t>
      </w:r>
    </w:p>
    <w:p w14:paraId="5A87AD6D" w14:textId="77777777" w:rsidR="004658CF" w:rsidRPr="00F6757A" w:rsidRDefault="004658CF" w:rsidP="004658CF">
      <w:pPr>
        <w:jc w:val="center"/>
        <w:rPr>
          <w:sz w:val="21"/>
          <w:szCs w:val="21"/>
          <w:lang w:val="cs-CZ"/>
        </w:rPr>
      </w:pPr>
    </w:p>
    <w:p w14:paraId="6C778C7A" w14:textId="77777777" w:rsidR="00055491" w:rsidRPr="00055491" w:rsidRDefault="00055491" w:rsidP="00055491">
      <w:pPr>
        <w:jc w:val="center"/>
        <w:rPr>
          <w:b/>
          <w:bCs/>
          <w:sz w:val="21"/>
          <w:szCs w:val="21"/>
          <w:lang w:val="cs-CZ"/>
        </w:rPr>
      </w:pPr>
      <w:r w:rsidRPr="00055491">
        <w:rPr>
          <w:b/>
          <w:bCs/>
          <w:sz w:val="21"/>
          <w:szCs w:val="21"/>
          <w:lang w:val="cs-CZ"/>
        </w:rPr>
        <w:t>Základní umělecká škola Kroměříž</w:t>
      </w:r>
    </w:p>
    <w:p w14:paraId="1E500713" w14:textId="30916AFB" w:rsidR="008E318A" w:rsidRPr="00F6757A" w:rsidRDefault="008E318A" w:rsidP="008E318A">
      <w:pPr>
        <w:jc w:val="center"/>
        <w:rPr>
          <w:sz w:val="21"/>
          <w:szCs w:val="21"/>
          <w:lang w:val="cs-CZ"/>
        </w:rPr>
      </w:pPr>
      <w:r w:rsidRPr="00F6757A">
        <w:rPr>
          <w:sz w:val="21"/>
          <w:szCs w:val="21"/>
          <w:lang w:val="cs-CZ"/>
        </w:rPr>
        <w:t xml:space="preserve">jako </w:t>
      </w:r>
      <w:r w:rsidR="00342ABB" w:rsidRPr="00F6757A">
        <w:rPr>
          <w:sz w:val="21"/>
          <w:szCs w:val="21"/>
          <w:lang w:val="cs-CZ"/>
        </w:rPr>
        <w:t>zákazník</w:t>
      </w:r>
      <w:r w:rsidR="00E91850" w:rsidRPr="00F6757A">
        <w:rPr>
          <w:sz w:val="21"/>
          <w:szCs w:val="21"/>
          <w:lang w:val="cs-CZ"/>
        </w:rPr>
        <w:t>em</w:t>
      </w:r>
    </w:p>
    <w:p w14:paraId="7F2C23BD" w14:textId="77777777" w:rsidR="00DC3103" w:rsidRPr="00F6757A" w:rsidRDefault="00DC3103" w:rsidP="008E318A">
      <w:pPr>
        <w:jc w:val="center"/>
        <w:rPr>
          <w:sz w:val="21"/>
          <w:szCs w:val="21"/>
          <w:lang w:val="cs-CZ"/>
        </w:rPr>
      </w:pPr>
    </w:p>
    <w:p w14:paraId="5B640092" w14:textId="77777777" w:rsidR="00917C59" w:rsidRPr="00F6757A" w:rsidRDefault="00917C59" w:rsidP="004658CF">
      <w:pPr>
        <w:jc w:val="both"/>
        <w:rPr>
          <w:color w:val="000000"/>
          <w:sz w:val="21"/>
          <w:szCs w:val="21"/>
          <w:lang w:val="cs-CZ"/>
        </w:rPr>
      </w:pPr>
      <w:r w:rsidRPr="00F6757A">
        <w:rPr>
          <w:color w:val="000000"/>
          <w:sz w:val="21"/>
          <w:szCs w:val="21"/>
          <w:lang w:val="cs-CZ"/>
        </w:rPr>
        <w:t xml:space="preserve">Tato </w:t>
      </w:r>
      <w:r w:rsidRPr="00F6757A">
        <w:rPr>
          <w:b/>
          <w:color w:val="000000"/>
          <w:sz w:val="21"/>
          <w:szCs w:val="21"/>
          <w:lang w:val="cs-CZ"/>
        </w:rPr>
        <w:t>SMLOUVA</w:t>
      </w:r>
      <w:r w:rsidR="00E27B07" w:rsidRPr="00F6757A">
        <w:rPr>
          <w:b/>
          <w:color w:val="000000"/>
          <w:sz w:val="21"/>
          <w:szCs w:val="21"/>
          <w:lang w:val="cs-CZ"/>
        </w:rPr>
        <w:t xml:space="preserve"> O POSKYTOVÁNÍ SLUŽEB</w:t>
      </w:r>
      <w:r w:rsidRPr="00F6757A">
        <w:rPr>
          <w:b/>
          <w:color w:val="000000"/>
          <w:sz w:val="21"/>
          <w:szCs w:val="21"/>
          <w:lang w:val="cs-CZ"/>
        </w:rPr>
        <w:t xml:space="preserve"> </w:t>
      </w:r>
      <w:r w:rsidRPr="00F6757A">
        <w:rPr>
          <w:bCs/>
          <w:color w:val="000000"/>
          <w:sz w:val="21"/>
          <w:szCs w:val="21"/>
          <w:lang w:val="cs-CZ"/>
        </w:rPr>
        <w:t>(dále jen „</w:t>
      </w:r>
      <w:r w:rsidR="00584D7B" w:rsidRPr="00F6757A">
        <w:rPr>
          <w:b/>
          <w:bCs/>
          <w:color w:val="000000"/>
          <w:sz w:val="21"/>
          <w:szCs w:val="21"/>
          <w:lang w:val="cs-CZ"/>
        </w:rPr>
        <w:t>s</w:t>
      </w:r>
      <w:r w:rsidRPr="00F6757A">
        <w:rPr>
          <w:b/>
          <w:color w:val="000000"/>
          <w:sz w:val="21"/>
          <w:szCs w:val="21"/>
          <w:lang w:val="cs-CZ"/>
        </w:rPr>
        <w:t>mlouva</w:t>
      </w:r>
      <w:r w:rsidRPr="00F6757A">
        <w:rPr>
          <w:bCs/>
          <w:color w:val="000000"/>
          <w:sz w:val="21"/>
          <w:szCs w:val="21"/>
          <w:lang w:val="cs-CZ"/>
        </w:rPr>
        <w:t>“),</w:t>
      </w:r>
      <w:r w:rsidRPr="00F6757A">
        <w:rPr>
          <w:b/>
          <w:color w:val="000000"/>
          <w:sz w:val="21"/>
          <w:szCs w:val="21"/>
          <w:lang w:val="cs-CZ"/>
        </w:rPr>
        <w:t xml:space="preserve"> </w:t>
      </w:r>
      <w:r w:rsidRPr="00F6757A">
        <w:rPr>
          <w:color w:val="000000"/>
          <w:sz w:val="21"/>
          <w:szCs w:val="21"/>
          <w:lang w:val="cs-CZ"/>
        </w:rPr>
        <w:t xml:space="preserve">se uzavírá </w:t>
      </w:r>
      <w:r w:rsidRPr="00F6757A">
        <w:rPr>
          <w:sz w:val="21"/>
          <w:szCs w:val="21"/>
          <w:lang w:val="cs-CZ"/>
        </w:rPr>
        <w:t xml:space="preserve">podle ustanovení § </w:t>
      </w:r>
      <w:r w:rsidR="00B66657" w:rsidRPr="00F6757A">
        <w:rPr>
          <w:sz w:val="21"/>
          <w:szCs w:val="21"/>
          <w:lang w:val="cs-CZ"/>
        </w:rPr>
        <w:t xml:space="preserve">1746 </w:t>
      </w:r>
      <w:r w:rsidR="00E27B07" w:rsidRPr="00F6757A">
        <w:rPr>
          <w:sz w:val="21"/>
          <w:szCs w:val="21"/>
          <w:lang w:val="cs-CZ"/>
        </w:rPr>
        <w:t xml:space="preserve">odst. 2 </w:t>
      </w:r>
      <w:r w:rsidRPr="00F6757A">
        <w:rPr>
          <w:sz w:val="21"/>
          <w:szCs w:val="21"/>
          <w:lang w:val="cs-CZ"/>
        </w:rPr>
        <w:t xml:space="preserve">zákona č. </w:t>
      </w:r>
      <w:r w:rsidR="00B66657" w:rsidRPr="00F6757A">
        <w:rPr>
          <w:sz w:val="21"/>
          <w:szCs w:val="21"/>
          <w:lang w:val="cs-CZ"/>
        </w:rPr>
        <w:t>89/2012</w:t>
      </w:r>
      <w:r w:rsidRPr="00F6757A">
        <w:rPr>
          <w:sz w:val="21"/>
          <w:szCs w:val="21"/>
          <w:lang w:val="cs-CZ"/>
        </w:rPr>
        <w:t xml:space="preserve"> Sb., </w:t>
      </w:r>
      <w:r w:rsidR="00B66657" w:rsidRPr="00F6757A">
        <w:rPr>
          <w:sz w:val="21"/>
          <w:szCs w:val="21"/>
          <w:lang w:val="cs-CZ"/>
        </w:rPr>
        <w:t>občanský</w:t>
      </w:r>
      <w:r w:rsidRPr="00F6757A">
        <w:rPr>
          <w:sz w:val="21"/>
          <w:szCs w:val="21"/>
          <w:lang w:val="cs-CZ"/>
        </w:rPr>
        <w:t xml:space="preserve"> zákoník, (dále jen „</w:t>
      </w:r>
      <w:r w:rsidR="00B66657" w:rsidRPr="00F6757A">
        <w:rPr>
          <w:b/>
          <w:sz w:val="21"/>
          <w:szCs w:val="21"/>
          <w:lang w:val="cs-CZ"/>
        </w:rPr>
        <w:t>občanský</w:t>
      </w:r>
      <w:r w:rsidRPr="00F6757A">
        <w:rPr>
          <w:b/>
          <w:sz w:val="21"/>
          <w:szCs w:val="21"/>
          <w:lang w:val="cs-CZ"/>
        </w:rPr>
        <w:t xml:space="preserve"> zákoník</w:t>
      </w:r>
      <w:r w:rsidRPr="00F6757A">
        <w:rPr>
          <w:sz w:val="21"/>
          <w:szCs w:val="21"/>
          <w:lang w:val="cs-CZ"/>
        </w:rPr>
        <w:t>“)</w:t>
      </w:r>
      <w:r w:rsidR="0015733F" w:rsidRPr="00F6757A">
        <w:rPr>
          <w:sz w:val="21"/>
          <w:szCs w:val="21"/>
          <w:lang w:val="cs-CZ"/>
        </w:rPr>
        <w:t>,</w:t>
      </w:r>
      <w:r w:rsidRPr="00F6757A">
        <w:rPr>
          <w:sz w:val="21"/>
          <w:szCs w:val="21"/>
          <w:lang w:val="cs-CZ"/>
        </w:rPr>
        <w:t xml:space="preserve"> </w:t>
      </w:r>
      <w:r w:rsidRPr="00F6757A">
        <w:rPr>
          <w:color w:val="000000"/>
          <w:sz w:val="21"/>
          <w:szCs w:val="21"/>
          <w:lang w:val="cs-CZ"/>
        </w:rPr>
        <w:t>níže uvedeného dne</w:t>
      </w:r>
      <w:r w:rsidR="003F3054" w:rsidRPr="00F6757A">
        <w:rPr>
          <w:color w:val="000000"/>
          <w:sz w:val="21"/>
          <w:szCs w:val="21"/>
          <w:lang w:val="cs-CZ"/>
        </w:rPr>
        <w:t xml:space="preserve">, měsíce a roku </w:t>
      </w:r>
      <w:r w:rsidRPr="00F6757A">
        <w:rPr>
          <w:color w:val="000000"/>
          <w:sz w:val="21"/>
          <w:szCs w:val="21"/>
          <w:lang w:val="cs-CZ"/>
        </w:rPr>
        <w:t>mezi těmito smluvními stranami:</w:t>
      </w:r>
    </w:p>
    <w:p w14:paraId="2676C512" w14:textId="77777777" w:rsidR="00917C59" w:rsidRPr="00F6757A" w:rsidRDefault="00917C59" w:rsidP="00917C59">
      <w:pPr>
        <w:jc w:val="both"/>
        <w:rPr>
          <w:color w:val="000000"/>
          <w:sz w:val="21"/>
          <w:szCs w:val="21"/>
          <w:lang w:val="cs-CZ"/>
        </w:rPr>
      </w:pPr>
    </w:p>
    <w:p w14:paraId="357309D3" w14:textId="77777777" w:rsidR="00917C59" w:rsidRPr="00F6757A" w:rsidRDefault="00917C59" w:rsidP="00917C59">
      <w:pPr>
        <w:jc w:val="both"/>
        <w:rPr>
          <w:color w:val="000000"/>
          <w:sz w:val="21"/>
          <w:szCs w:val="21"/>
          <w:lang w:val="cs-CZ"/>
        </w:rPr>
      </w:pPr>
    </w:p>
    <w:tbl>
      <w:tblPr>
        <w:tblW w:w="9568" w:type="dxa"/>
        <w:tblLayout w:type="fixed"/>
        <w:tblCellMar>
          <w:left w:w="70" w:type="dxa"/>
          <w:right w:w="70" w:type="dxa"/>
        </w:tblCellMar>
        <w:tblLook w:val="0000" w:firstRow="0" w:lastRow="0" w:firstColumn="0" w:lastColumn="0" w:noHBand="0" w:noVBand="0"/>
      </w:tblPr>
      <w:tblGrid>
        <w:gridCol w:w="4210"/>
        <w:gridCol w:w="5358"/>
      </w:tblGrid>
      <w:tr w:rsidR="00917C59" w:rsidRPr="00F6757A" w14:paraId="3685D193" w14:textId="77777777" w:rsidTr="008A27F7">
        <w:tc>
          <w:tcPr>
            <w:tcW w:w="4210" w:type="dxa"/>
          </w:tcPr>
          <w:p w14:paraId="194CA5AB" w14:textId="77777777" w:rsidR="00917C59" w:rsidRPr="00F6757A" w:rsidRDefault="00917C59" w:rsidP="008A27F7">
            <w:pPr>
              <w:pStyle w:val="Zhlav"/>
              <w:keepNext/>
              <w:tabs>
                <w:tab w:val="clear" w:pos="4536"/>
                <w:tab w:val="clear" w:pos="9072"/>
              </w:tabs>
              <w:rPr>
                <w:sz w:val="21"/>
                <w:szCs w:val="21"/>
                <w:lang w:val="cs-CZ"/>
              </w:rPr>
            </w:pPr>
            <w:r w:rsidRPr="00F6757A">
              <w:rPr>
                <w:b/>
                <w:sz w:val="21"/>
                <w:szCs w:val="21"/>
                <w:lang w:val="cs-CZ"/>
              </w:rPr>
              <w:t>CANON CZ s.r.o.</w:t>
            </w:r>
          </w:p>
        </w:tc>
        <w:tc>
          <w:tcPr>
            <w:tcW w:w="5358" w:type="dxa"/>
          </w:tcPr>
          <w:p w14:paraId="2C7C4593" w14:textId="77777777" w:rsidR="00917C59" w:rsidRPr="00F6757A" w:rsidRDefault="00917C59" w:rsidP="008A27F7">
            <w:pPr>
              <w:pStyle w:val="Zhlav"/>
              <w:keepNext/>
              <w:tabs>
                <w:tab w:val="clear" w:pos="4536"/>
                <w:tab w:val="clear" w:pos="9072"/>
              </w:tabs>
              <w:rPr>
                <w:sz w:val="21"/>
                <w:szCs w:val="21"/>
                <w:lang w:val="cs-CZ"/>
              </w:rPr>
            </w:pPr>
          </w:p>
        </w:tc>
      </w:tr>
      <w:tr w:rsidR="00917C59" w:rsidRPr="00F6757A" w14:paraId="7F2CCE67" w14:textId="77777777" w:rsidTr="008A27F7">
        <w:tc>
          <w:tcPr>
            <w:tcW w:w="4210" w:type="dxa"/>
          </w:tcPr>
          <w:p w14:paraId="46C5BE95" w14:textId="77777777" w:rsidR="00917C59" w:rsidRPr="00F6757A" w:rsidRDefault="00917C59" w:rsidP="008A27F7">
            <w:pPr>
              <w:pStyle w:val="Zhlav"/>
              <w:keepNext/>
              <w:tabs>
                <w:tab w:val="clear" w:pos="4536"/>
                <w:tab w:val="clear" w:pos="9072"/>
              </w:tabs>
              <w:rPr>
                <w:sz w:val="21"/>
                <w:szCs w:val="21"/>
                <w:lang w:val="cs-CZ"/>
              </w:rPr>
            </w:pPr>
            <w:r w:rsidRPr="00F6757A">
              <w:rPr>
                <w:sz w:val="21"/>
                <w:szCs w:val="21"/>
                <w:lang w:val="cs-CZ"/>
              </w:rPr>
              <w:t>Se sídlem:</w:t>
            </w:r>
          </w:p>
        </w:tc>
        <w:tc>
          <w:tcPr>
            <w:tcW w:w="5358" w:type="dxa"/>
          </w:tcPr>
          <w:p w14:paraId="2B2D2D3A" w14:textId="77777777" w:rsidR="00917C59" w:rsidRPr="00F6757A" w:rsidRDefault="00917C59" w:rsidP="002F46D8">
            <w:pPr>
              <w:pStyle w:val="Zhlav"/>
              <w:keepNext/>
              <w:tabs>
                <w:tab w:val="clear" w:pos="4536"/>
                <w:tab w:val="clear" w:pos="9072"/>
              </w:tabs>
              <w:rPr>
                <w:sz w:val="21"/>
                <w:szCs w:val="21"/>
                <w:lang w:val="cs-CZ"/>
              </w:rPr>
            </w:pPr>
            <w:r w:rsidRPr="00F6757A">
              <w:rPr>
                <w:sz w:val="21"/>
                <w:szCs w:val="21"/>
                <w:lang w:val="cs-CZ"/>
              </w:rPr>
              <w:t xml:space="preserve">Praha </w:t>
            </w:r>
            <w:r w:rsidR="002F46D8" w:rsidRPr="00F6757A">
              <w:rPr>
                <w:sz w:val="21"/>
                <w:szCs w:val="21"/>
                <w:lang w:val="cs-CZ"/>
              </w:rPr>
              <w:t>7</w:t>
            </w:r>
            <w:r w:rsidRPr="00F6757A">
              <w:rPr>
                <w:sz w:val="21"/>
                <w:szCs w:val="21"/>
                <w:lang w:val="cs-CZ"/>
              </w:rPr>
              <w:t xml:space="preserve">, </w:t>
            </w:r>
            <w:r w:rsidR="002F46D8" w:rsidRPr="00F6757A">
              <w:rPr>
                <w:sz w:val="21"/>
                <w:szCs w:val="21"/>
                <w:lang w:val="cs-CZ"/>
              </w:rPr>
              <w:t xml:space="preserve">Holešovice, Jankovcova 1595/14, PSČ: 170 00 </w:t>
            </w:r>
          </w:p>
        </w:tc>
      </w:tr>
      <w:tr w:rsidR="00917C59" w:rsidRPr="00F6757A" w14:paraId="769BACE6" w14:textId="77777777" w:rsidTr="008A27F7">
        <w:tc>
          <w:tcPr>
            <w:tcW w:w="4210" w:type="dxa"/>
          </w:tcPr>
          <w:p w14:paraId="74F7386E" w14:textId="77777777" w:rsidR="00917C59" w:rsidRPr="00F6757A" w:rsidRDefault="00917C59" w:rsidP="008A27F7">
            <w:pPr>
              <w:keepNext/>
              <w:rPr>
                <w:sz w:val="21"/>
                <w:szCs w:val="21"/>
                <w:lang w:val="cs-CZ"/>
              </w:rPr>
            </w:pPr>
            <w:r w:rsidRPr="00F6757A">
              <w:rPr>
                <w:sz w:val="21"/>
                <w:szCs w:val="21"/>
                <w:lang w:val="cs-CZ"/>
              </w:rPr>
              <w:t>IČ</w:t>
            </w:r>
            <w:r w:rsidR="00342ABB" w:rsidRPr="00F6757A">
              <w:rPr>
                <w:sz w:val="21"/>
                <w:szCs w:val="21"/>
                <w:lang w:val="cs-CZ"/>
              </w:rPr>
              <w:t>O</w:t>
            </w:r>
            <w:r w:rsidRPr="00F6757A">
              <w:rPr>
                <w:sz w:val="21"/>
                <w:szCs w:val="21"/>
                <w:lang w:val="cs-CZ"/>
              </w:rPr>
              <w:t>:</w:t>
            </w:r>
          </w:p>
        </w:tc>
        <w:tc>
          <w:tcPr>
            <w:tcW w:w="5358" w:type="dxa"/>
          </w:tcPr>
          <w:p w14:paraId="4B3CCD45" w14:textId="77777777" w:rsidR="00917C59" w:rsidRPr="00F6757A" w:rsidRDefault="004658CF" w:rsidP="008A27F7">
            <w:pPr>
              <w:keepNext/>
              <w:rPr>
                <w:sz w:val="21"/>
                <w:szCs w:val="21"/>
                <w:lang w:val="cs-CZ"/>
              </w:rPr>
            </w:pPr>
            <w:r w:rsidRPr="00F6757A">
              <w:rPr>
                <w:sz w:val="21"/>
                <w:szCs w:val="21"/>
                <w:lang w:val="cs-CZ"/>
              </w:rPr>
              <w:t>61501484</w:t>
            </w:r>
          </w:p>
        </w:tc>
      </w:tr>
      <w:tr w:rsidR="00917C59" w:rsidRPr="00F6757A" w14:paraId="321F14FC" w14:textId="77777777" w:rsidTr="008A27F7">
        <w:tc>
          <w:tcPr>
            <w:tcW w:w="4210" w:type="dxa"/>
          </w:tcPr>
          <w:p w14:paraId="4D44F5C8" w14:textId="77777777" w:rsidR="00917C59" w:rsidRPr="00F6757A" w:rsidRDefault="00917C59" w:rsidP="008A27F7">
            <w:pPr>
              <w:keepNext/>
              <w:rPr>
                <w:sz w:val="21"/>
                <w:szCs w:val="21"/>
                <w:lang w:val="cs-CZ"/>
              </w:rPr>
            </w:pPr>
            <w:r w:rsidRPr="00F6757A">
              <w:rPr>
                <w:sz w:val="21"/>
                <w:szCs w:val="21"/>
                <w:lang w:val="cs-CZ"/>
              </w:rPr>
              <w:t>DIČ:</w:t>
            </w:r>
          </w:p>
        </w:tc>
        <w:tc>
          <w:tcPr>
            <w:tcW w:w="5358" w:type="dxa"/>
          </w:tcPr>
          <w:p w14:paraId="6995C7CE" w14:textId="77777777" w:rsidR="00917C59" w:rsidRPr="00F6757A" w:rsidRDefault="00917C59" w:rsidP="008A27F7">
            <w:pPr>
              <w:keepNext/>
              <w:rPr>
                <w:sz w:val="21"/>
                <w:szCs w:val="21"/>
                <w:lang w:val="cs-CZ"/>
              </w:rPr>
            </w:pPr>
            <w:r w:rsidRPr="00F6757A">
              <w:rPr>
                <w:sz w:val="21"/>
                <w:szCs w:val="21"/>
                <w:lang w:val="cs-CZ"/>
              </w:rPr>
              <w:t>CZ</w:t>
            </w:r>
            <w:r w:rsidR="004658CF" w:rsidRPr="00F6757A">
              <w:rPr>
                <w:sz w:val="21"/>
                <w:szCs w:val="21"/>
                <w:lang w:val="cs-CZ"/>
              </w:rPr>
              <w:t>61501484</w:t>
            </w:r>
          </w:p>
        </w:tc>
      </w:tr>
      <w:tr w:rsidR="00917C59" w:rsidRPr="00F6757A" w14:paraId="291AD4D2" w14:textId="77777777" w:rsidTr="008A27F7">
        <w:tc>
          <w:tcPr>
            <w:tcW w:w="4210" w:type="dxa"/>
          </w:tcPr>
          <w:p w14:paraId="6D74D7A5" w14:textId="77777777" w:rsidR="00917C59" w:rsidRPr="00F6757A" w:rsidRDefault="00917C59" w:rsidP="008A27F7">
            <w:pPr>
              <w:keepNext/>
              <w:rPr>
                <w:sz w:val="21"/>
                <w:szCs w:val="21"/>
                <w:lang w:val="cs-CZ"/>
              </w:rPr>
            </w:pPr>
            <w:r w:rsidRPr="00F6757A">
              <w:rPr>
                <w:sz w:val="21"/>
                <w:szCs w:val="21"/>
                <w:lang w:val="cs-CZ"/>
              </w:rPr>
              <w:t>Plátce DPH:</w:t>
            </w:r>
          </w:p>
        </w:tc>
        <w:tc>
          <w:tcPr>
            <w:tcW w:w="5358" w:type="dxa"/>
          </w:tcPr>
          <w:p w14:paraId="3681B573" w14:textId="77777777" w:rsidR="00917C59" w:rsidRPr="00F6757A" w:rsidRDefault="00917C59" w:rsidP="008A27F7">
            <w:pPr>
              <w:pStyle w:val="Zhlav"/>
              <w:keepNext/>
              <w:tabs>
                <w:tab w:val="clear" w:pos="4536"/>
                <w:tab w:val="clear" w:pos="9072"/>
              </w:tabs>
              <w:rPr>
                <w:sz w:val="21"/>
                <w:szCs w:val="21"/>
                <w:lang w:val="cs-CZ"/>
              </w:rPr>
            </w:pPr>
            <w:r w:rsidRPr="00F6757A">
              <w:rPr>
                <w:sz w:val="21"/>
                <w:szCs w:val="21"/>
                <w:lang w:val="cs-CZ"/>
              </w:rPr>
              <w:t>ANO</w:t>
            </w:r>
          </w:p>
        </w:tc>
      </w:tr>
      <w:tr w:rsidR="003C7623" w:rsidRPr="00F6757A" w14:paraId="187157D3" w14:textId="77777777" w:rsidTr="008A27F7">
        <w:tc>
          <w:tcPr>
            <w:tcW w:w="4210" w:type="dxa"/>
          </w:tcPr>
          <w:p w14:paraId="0563402E" w14:textId="77777777" w:rsidR="003C7623" w:rsidRPr="00F6757A" w:rsidRDefault="003C7623" w:rsidP="008A27F7">
            <w:pPr>
              <w:keepNext/>
              <w:rPr>
                <w:sz w:val="21"/>
                <w:szCs w:val="21"/>
                <w:lang w:val="cs-CZ"/>
              </w:rPr>
            </w:pPr>
            <w:r w:rsidRPr="00F6757A">
              <w:rPr>
                <w:sz w:val="21"/>
                <w:szCs w:val="21"/>
                <w:lang w:val="cs-CZ"/>
              </w:rPr>
              <w:t>Zápis v OR:</w:t>
            </w:r>
          </w:p>
        </w:tc>
        <w:tc>
          <w:tcPr>
            <w:tcW w:w="5358" w:type="dxa"/>
          </w:tcPr>
          <w:p w14:paraId="4BA1C78D" w14:textId="77777777" w:rsidR="003C7623" w:rsidRPr="00F6757A" w:rsidRDefault="003C7623" w:rsidP="008A27F7">
            <w:pPr>
              <w:pStyle w:val="Zhlav"/>
              <w:keepNext/>
              <w:tabs>
                <w:tab w:val="clear" w:pos="4536"/>
                <w:tab w:val="clear" w:pos="9072"/>
              </w:tabs>
              <w:rPr>
                <w:sz w:val="21"/>
                <w:szCs w:val="21"/>
                <w:lang w:val="cs-CZ"/>
              </w:rPr>
            </w:pPr>
            <w:r w:rsidRPr="00F6757A">
              <w:rPr>
                <w:sz w:val="21"/>
                <w:szCs w:val="21"/>
                <w:lang w:val="cs-CZ"/>
              </w:rPr>
              <w:t>Městský soud v Praze, oddíl C, vložka 30771</w:t>
            </w:r>
          </w:p>
        </w:tc>
      </w:tr>
      <w:tr w:rsidR="003C7623" w:rsidRPr="00F6757A" w14:paraId="5BF659F8" w14:textId="77777777" w:rsidTr="008A27F7">
        <w:tc>
          <w:tcPr>
            <w:tcW w:w="4210" w:type="dxa"/>
          </w:tcPr>
          <w:p w14:paraId="4F42E6D5" w14:textId="77777777" w:rsidR="003C7623" w:rsidRPr="00F6757A" w:rsidRDefault="00262D56" w:rsidP="008A27F7">
            <w:pPr>
              <w:keepNext/>
              <w:rPr>
                <w:sz w:val="21"/>
                <w:szCs w:val="21"/>
                <w:lang w:val="cs-CZ"/>
              </w:rPr>
            </w:pPr>
            <w:r w:rsidRPr="00F6757A">
              <w:rPr>
                <w:sz w:val="21"/>
                <w:szCs w:val="21"/>
                <w:lang w:val="cs-CZ"/>
              </w:rPr>
              <w:t>Zastoupená</w:t>
            </w:r>
            <w:r w:rsidR="003C7623" w:rsidRPr="00F6757A">
              <w:rPr>
                <w:sz w:val="21"/>
                <w:szCs w:val="21"/>
                <w:lang w:val="cs-CZ"/>
              </w:rPr>
              <w:t>:</w:t>
            </w:r>
          </w:p>
        </w:tc>
        <w:tc>
          <w:tcPr>
            <w:tcW w:w="5358" w:type="dxa"/>
          </w:tcPr>
          <w:p w14:paraId="549E6786" w14:textId="3E19088A" w:rsidR="003C7623" w:rsidRPr="00F6757A" w:rsidRDefault="00CC3748" w:rsidP="008A27F7">
            <w:pPr>
              <w:pStyle w:val="Zhlav"/>
              <w:keepNext/>
              <w:tabs>
                <w:tab w:val="clear" w:pos="4536"/>
                <w:tab w:val="clear" w:pos="9072"/>
              </w:tabs>
              <w:rPr>
                <w:sz w:val="21"/>
                <w:szCs w:val="21"/>
                <w:lang w:val="cs-CZ"/>
              </w:rPr>
            </w:pPr>
            <w:r>
              <w:rPr>
                <w:sz w:val="21"/>
                <w:szCs w:val="21"/>
                <w:lang w:val="cs-CZ"/>
              </w:rPr>
              <w:t>Michal Petro</w:t>
            </w:r>
            <w:r w:rsidR="00E86D0E">
              <w:rPr>
                <w:sz w:val="21"/>
                <w:szCs w:val="21"/>
                <w:lang w:val="cs-CZ"/>
              </w:rPr>
              <w:t xml:space="preserve">, </w:t>
            </w:r>
            <w:r w:rsidR="00840A86">
              <w:rPr>
                <w:sz w:val="21"/>
                <w:szCs w:val="21"/>
                <w:lang w:val="cs-CZ"/>
              </w:rPr>
              <w:t>na základě plné moci</w:t>
            </w:r>
          </w:p>
        </w:tc>
      </w:tr>
      <w:tr w:rsidR="00917C59" w:rsidRPr="00F6757A" w14:paraId="3055C46A" w14:textId="77777777" w:rsidTr="008A27F7">
        <w:tc>
          <w:tcPr>
            <w:tcW w:w="4210" w:type="dxa"/>
          </w:tcPr>
          <w:p w14:paraId="14E65437" w14:textId="77777777" w:rsidR="00917C59" w:rsidRPr="00F6757A" w:rsidRDefault="00917C59" w:rsidP="008E318A">
            <w:pPr>
              <w:keepNext/>
              <w:rPr>
                <w:sz w:val="21"/>
                <w:szCs w:val="21"/>
                <w:lang w:val="cs-CZ"/>
              </w:rPr>
            </w:pPr>
            <w:r w:rsidRPr="00F6757A">
              <w:rPr>
                <w:sz w:val="21"/>
                <w:szCs w:val="21"/>
                <w:lang w:val="cs-CZ"/>
              </w:rPr>
              <w:t>(dále jen „</w:t>
            </w:r>
            <w:r w:rsidR="008E318A" w:rsidRPr="00F6757A">
              <w:rPr>
                <w:b/>
                <w:sz w:val="21"/>
                <w:szCs w:val="21"/>
                <w:lang w:val="cs-CZ"/>
              </w:rPr>
              <w:t>poskytovatel</w:t>
            </w:r>
            <w:r w:rsidRPr="00F6757A">
              <w:rPr>
                <w:sz w:val="21"/>
                <w:szCs w:val="21"/>
                <w:lang w:val="cs-CZ"/>
              </w:rPr>
              <w:t>“)</w:t>
            </w:r>
          </w:p>
        </w:tc>
        <w:tc>
          <w:tcPr>
            <w:tcW w:w="5358" w:type="dxa"/>
          </w:tcPr>
          <w:p w14:paraId="633982A4" w14:textId="77777777" w:rsidR="00917C59" w:rsidRPr="00F6757A" w:rsidRDefault="00917C59" w:rsidP="008A27F7">
            <w:pPr>
              <w:pStyle w:val="Zhlav"/>
              <w:keepNext/>
              <w:tabs>
                <w:tab w:val="clear" w:pos="4536"/>
                <w:tab w:val="clear" w:pos="9072"/>
              </w:tabs>
              <w:rPr>
                <w:sz w:val="21"/>
                <w:szCs w:val="21"/>
                <w:lang w:val="cs-CZ"/>
              </w:rPr>
            </w:pPr>
          </w:p>
        </w:tc>
      </w:tr>
    </w:tbl>
    <w:p w14:paraId="655CF37E" w14:textId="77777777" w:rsidR="00917C59" w:rsidRPr="00F6757A" w:rsidRDefault="00917C59" w:rsidP="00917C59">
      <w:pPr>
        <w:pStyle w:val="Zhlav"/>
        <w:keepNext/>
        <w:tabs>
          <w:tab w:val="clear" w:pos="4536"/>
          <w:tab w:val="clear" w:pos="9072"/>
        </w:tabs>
        <w:spacing w:before="120" w:after="120"/>
        <w:rPr>
          <w:sz w:val="21"/>
          <w:szCs w:val="21"/>
          <w:lang w:val="cs-CZ"/>
        </w:rPr>
      </w:pPr>
      <w:r w:rsidRPr="00F6757A">
        <w:rPr>
          <w:sz w:val="21"/>
          <w:szCs w:val="21"/>
          <w:lang w:val="cs-CZ"/>
        </w:rPr>
        <w:t>a</w:t>
      </w:r>
    </w:p>
    <w:tbl>
      <w:tblPr>
        <w:tblW w:w="9568" w:type="dxa"/>
        <w:tblLayout w:type="fixed"/>
        <w:tblCellMar>
          <w:left w:w="70" w:type="dxa"/>
          <w:right w:w="70" w:type="dxa"/>
        </w:tblCellMar>
        <w:tblLook w:val="0000" w:firstRow="0" w:lastRow="0" w:firstColumn="0" w:lastColumn="0" w:noHBand="0" w:noVBand="0"/>
      </w:tblPr>
      <w:tblGrid>
        <w:gridCol w:w="4210"/>
        <w:gridCol w:w="5358"/>
      </w:tblGrid>
      <w:tr w:rsidR="008E318A" w:rsidRPr="00F6757A" w14:paraId="4B2CCD78" w14:textId="77777777" w:rsidTr="00B77FEB">
        <w:tc>
          <w:tcPr>
            <w:tcW w:w="4210" w:type="dxa"/>
          </w:tcPr>
          <w:p w14:paraId="75E3926B" w14:textId="77777777" w:rsidR="0023709A" w:rsidRPr="00DC0B97" w:rsidRDefault="0023709A" w:rsidP="0023709A">
            <w:pPr>
              <w:spacing w:before="120"/>
              <w:rPr>
                <w:b/>
                <w:color w:val="000000"/>
                <w:sz w:val="22"/>
                <w:szCs w:val="22"/>
                <w:lang w:val="cs-CZ"/>
              </w:rPr>
            </w:pPr>
            <w:bookmarkStart w:id="3" w:name="_Hlk502676931"/>
            <w:r w:rsidRPr="00DC0B97">
              <w:rPr>
                <w:b/>
                <w:color w:val="000000"/>
                <w:sz w:val="22"/>
                <w:szCs w:val="22"/>
                <w:lang w:val="cs-CZ"/>
              </w:rPr>
              <w:t>Základní umělecká škola Kroměříž</w:t>
            </w:r>
          </w:p>
          <w:p w14:paraId="30335729" w14:textId="07A92A41" w:rsidR="008E318A" w:rsidRPr="00941382" w:rsidRDefault="008E318A" w:rsidP="00B77FEB">
            <w:pPr>
              <w:pStyle w:val="Zhlav"/>
              <w:keepNext/>
              <w:tabs>
                <w:tab w:val="clear" w:pos="4536"/>
                <w:tab w:val="clear" w:pos="9072"/>
              </w:tabs>
              <w:rPr>
                <w:sz w:val="22"/>
                <w:szCs w:val="22"/>
                <w:lang w:val="cs-CZ"/>
              </w:rPr>
            </w:pPr>
            <w:r w:rsidRPr="00941382">
              <w:rPr>
                <w:sz w:val="22"/>
                <w:szCs w:val="22"/>
                <w:lang w:val="cs-CZ"/>
              </w:rPr>
              <w:t>Se sídlem:</w:t>
            </w:r>
            <w:r w:rsidR="006020AC" w:rsidRPr="00941382">
              <w:rPr>
                <w:sz w:val="22"/>
                <w:szCs w:val="22"/>
                <w:lang w:val="cs-CZ"/>
              </w:rPr>
              <w:t xml:space="preserve"> </w:t>
            </w:r>
            <w:proofErr w:type="spellStart"/>
            <w:r w:rsidR="006020AC" w:rsidRPr="00941382">
              <w:rPr>
                <w:sz w:val="22"/>
                <w:szCs w:val="22"/>
              </w:rPr>
              <w:t>Jánská</w:t>
            </w:r>
            <w:proofErr w:type="spellEnd"/>
            <w:r w:rsidR="006020AC" w:rsidRPr="00941382">
              <w:rPr>
                <w:sz w:val="22"/>
                <w:szCs w:val="22"/>
              </w:rPr>
              <w:t xml:space="preserve"> 31, 767 01 </w:t>
            </w:r>
            <w:proofErr w:type="spellStart"/>
            <w:r w:rsidR="006020AC" w:rsidRPr="00941382">
              <w:rPr>
                <w:sz w:val="22"/>
                <w:szCs w:val="22"/>
              </w:rPr>
              <w:t>Kroměříž</w:t>
            </w:r>
            <w:proofErr w:type="spellEnd"/>
          </w:p>
        </w:tc>
        <w:tc>
          <w:tcPr>
            <w:tcW w:w="5358" w:type="dxa"/>
          </w:tcPr>
          <w:p w14:paraId="0CE7F4C0" w14:textId="77777777" w:rsidR="00000DC0" w:rsidRDefault="00000DC0" w:rsidP="003D68A0">
            <w:pPr>
              <w:pStyle w:val="Zhlav"/>
              <w:keepNext/>
              <w:tabs>
                <w:tab w:val="clear" w:pos="4536"/>
                <w:tab w:val="clear" w:pos="9072"/>
              </w:tabs>
              <w:rPr>
                <w:sz w:val="21"/>
                <w:szCs w:val="21"/>
                <w:lang w:val="cs-CZ"/>
              </w:rPr>
            </w:pPr>
          </w:p>
          <w:p w14:paraId="6BEBABDA" w14:textId="666B358E" w:rsidR="00EE4267" w:rsidRPr="00F6757A" w:rsidRDefault="002122AE" w:rsidP="003D68A0">
            <w:pPr>
              <w:pStyle w:val="Zhlav"/>
              <w:keepNext/>
              <w:tabs>
                <w:tab w:val="clear" w:pos="4536"/>
                <w:tab w:val="clear" w:pos="9072"/>
              </w:tabs>
              <w:rPr>
                <w:sz w:val="21"/>
                <w:szCs w:val="21"/>
                <w:lang w:val="cs-CZ"/>
              </w:rPr>
            </w:pPr>
            <w:r>
              <w:rPr>
                <w:sz w:val="21"/>
                <w:szCs w:val="21"/>
                <w:lang w:val="cs-CZ"/>
              </w:rPr>
              <w:t>______________</w:t>
            </w:r>
          </w:p>
        </w:tc>
      </w:tr>
      <w:tr w:rsidR="008E318A" w:rsidRPr="00F6757A" w14:paraId="6D77B7E7" w14:textId="77777777" w:rsidTr="00B77FEB">
        <w:trPr>
          <w:trHeight w:val="260"/>
        </w:trPr>
        <w:tc>
          <w:tcPr>
            <w:tcW w:w="4210" w:type="dxa"/>
          </w:tcPr>
          <w:p w14:paraId="10D3576D" w14:textId="6CF4DF52" w:rsidR="008E318A" w:rsidRPr="00941382" w:rsidRDefault="008E318A" w:rsidP="00B77FEB">
            <w:pPr>
              <w:keepNext/>
              <w:rPr>
                <w:sz w:val="22"/>
                <w:szCs w:val="22"/>
                <w:lang w:val="cs-CZ"/>
              </w:rPr>
            </w:pPr>
            <w:r w:rsidRPr="00941382">
              <w:rPr>
                <w:sz w:val="22"/>
                <w:szCs w:val="22"/>
                <w:lang w:val="cs-CZ"/>
              </w:rPr>
              <w:t>IČ</w:t>
            </w:r>
            <w:r w:rsidR="00342ABB" w:rsidRPr="00941382">
              <w:rPr>
                <w:sz w:val="22"/>
                <w:szCs w:val="22"/>
                <w:lang w:val="cs-CZ"/>
              </w:rPr>
              <w:t>O</w:t>
            </w:r>
            <w:r w:rsidRPr="00941382">
              <w:rPr>
                <w:sz w:val="22"/>
                <w:szCs w:val="22"/>
                <w:lang w:val="cs-CZ"/>
              </w:rPr>
              <w:t>:</w:t>
            </w:r>
            <w:r w:rsidR="00941382" w:rsidRPr="00941382">
              <w:rPr>
                <w:rFonts w:ascii="DendaNewLightCE" w:hAnsi="DendaNewLightCE"/>
                <w:color w:val="595959"/>
              </w:rPr>
              <w:t xml:space="preserve"> </w:t>
            </w:r>
            <w:r w:rsidR="00941382" w:rsidRPr="00941382">
              <w:rPr>
                <w:color w:val="595959"/>
                <w:sz w:val="22"/>
                <w:szCs w:val="22"/>
              </w:rPr>
              <w:t>63414929</w:t>
            </w:r>
          </w:p>
        </w:tc>
        <w:tc>
          <w:tcPr>
            <w:tcW w:w="5358" w:type="dxa"/>
          </w:tcPr>
          <w:p w14:paraId="16CDBA7B" w14:textId="66D8D671" w:rsidR="008E318A" w:rsidRPr="00F6757A" w:rsidRDefault="002122AE" w:rsidP="00E1445B">
            <w:pPr>
              <w:keepNext/>
              <w:rPr>
                <w:sz w:val="21"/>
                <w:szCs w:val="21"/>
                <w:lang w:val="cs-CZ"/>
              </w:rPr>
            </w:pPr>
            <w:r>
              <w:rPr>
                <w:sz w:val="21"/>
                <w:szCs w:val="21"/>
                <w:lang w:val="cs-CZ"/>
              </w:rPr>
              <w:t>______________</w:t>
            </w:r>
          </w:p>
        </w:tc>
      </w:tr>
      <w:tr w:rsidR="008E318A" w:rsidRPr="00F6757A" w14:paraId="0CF6728B" w14:textId="77777777" w:rsidTr="00B77FEB">
        <w:trPr>
          <w:trHeight w:val="260"/>
        </w:trPr>
        <w:tc>
          <w:tcPr>
            <w:tcW w:w="4210" w:type="dxa"/>
          </w:tcPr>
          <w:p w14:paraId="24D7141A" w14:textId="77777777" w:rsidR="008E318A" w:rsidRPr="00941382" w:rsidRDefault="00E1445B" w:rsidP="00E1445B">
            <w:pPr>
              <w:keepNext/>
              <w:rPr>
                <w:sz w:val="21"/>
                <w:szCs w:val="21"/>
                <w:lang w:val="cs-CZ"/>
              </w:rPr>
            </w:pPr>
            <w:r w:rsidRPr="00941382">
              <w:rPr>
                <w:sz w:val="21"/>
                <w:szCs w:val="21"/>
                <w:lang w:val="cs-CZ"/>
              </w:rPr>
              <w:t>D</w:t>
            </w:r>
            <w:r w:rsidR="008E318A" w:rsidRPr="00941382">
              <w:rPr>
                <w:sz w:val="21"/>
                <w:szCs w:val="21"/>
                <w:lang w:val="cs-CZ"/>
              </w:rPr>
              <w:t>IČ:</w:t>
            </w:r>
          </w:p>
        </w:tc>
        <w:tc>
          <w:tcPr>
            <w:tcW w:w="5358" w:type="dxa"/>
          </w:tcPr>
          <w:p w14:paraId="6A2AF499" w14:textId="6125480B" w:rsidR="008E318A" w:rsidRPr="00F6757A" w:rsidRDefault="002122AE" w:rsidP="003D68A0">
            <w:pPr>
              <w:keepNext/>
              <w:rPr>
                <w:sz w:val="21"/>
                <w:szCs w:val="21"/>
                <w:lang w:val="cs-CZ"/>
              </w:rPr>
            </w:pPr>
            <w:r>
              <w:rPr>
                <w:sz w:val="21"/>
                <w:szCs w:val="21"/>
                <w:lang w:val="cs-CZ"/>
              </w:rPr>
              <w:t>______________</w:t>
            </w:r>
          </w:p>
        </w:tc>
      </w:tr>
      <w:bookmarkEnd w:id="3"/>
      <w:tr w:rsidR="004D70A4" w:rsidRPr="00F6757A" w14:paraId="6E3F77F8" w14:textId="77777777" w:rsidTr="00B77FEB">
        <w:trPr>
          <w:trHeight w:val="260"/>
        </w:trPr>
        <w:tc>
          <w:tcPr>
            <w:tcW w:w="4210" w:type="dxa"/>
          </w:tcPr>
          <w:p w14:paraId="6594F39E" w14:textId="310462E5" w:rsidR="004D70A4" w:rsidRPr="00941382" w:rsidRDefault="004D70A4" w:rsidP="004D70A4">
            <w:pPr>
              <w:keepNext/>
              <w:rPr>
                <w:sz w:val="21"/>
                <w:szCs w:val="21"/>
                <w:lang w:val="cs-CZ"/>
              </w:rPr>
            </w:pPr>
            <w:r w:rsidRPr="00941382">
              <w:rPr>
                <w:sz w:val="21"/>
                <w:szCs w:val="21"/>
                <w:lang w:val="cs-CZ"/>
              </w:rPr>
              <w:t>Zastoupená:</w:t>
            </w:r>
            <w:r>
              <w:rPr>
                <w:sz w:val="21"/>
                <w:szCs w:val="21"/>
                <w:lang w:val="cs-CZ"/>
              </w:rPr>
              <w:t xml:space="preserve"> </w:t>
            </w:r>
            <w:proofErr w:type="spellStart"/>
            <w:r w:rsidRPr="00B63E11">
              <w:rPr>
                <w:sz w:val="21"/>
                <w:szCs w:val="21"/>
              </w:rPr>
              <w:t>MgA</w:t>
            </w:r>
            <w:proofErr w:type="spellEnd"/>
            <w:r w:rsidRPr="00B63E11">
              <w:rPr>
                <w:sz w:val="21"/>
                <w:szCs w:val="21"/>
              </w:rPr>
              <w:t xml:space="preserve">. Ivona </w:t>
            </w:r>
            <w:proofErr w:type="gramStart"/>
            <w:r w:rsidRPr="00B63E11">
              <w:rPr>
                <w:sz w:val="21"/>
                <w:szCs w:val="21"/>
              </w:rPr>
              <w:t xml:space="preserve">Křivánková - </w:t>
            </w:r>
            <w:proofErr w:type="spellStart"/>
            <w:r w:rsidRPr="00B63E11">
              <w:rPr>
                <w:sz w:val="21"/>
                <w:szCs w:val="21"/>
              </w:rPr>
              <w:t>ředitelka</w:t>
            </w:r>
            <w:proofErr w:type="spellEnd"/>
            <w:proofErr w:type="gramEnd"/>
          </w:p>
        </w:tc>
        <w:tc>
          <w:tcPr>
            <w:tcW w:w="5358" w:type="dxa"/>
          </w:tcPr>
          <w:p w14:paraId="1E52EC49" w14:textId="6490C846" w:rsidR="004D70A4" w:rsidRPr="00F6757A" w:rsidRDefault="004D70A4" w:rsidP="004D70A4">
            <w:pPr>
              <w:pStyle w:val="Zhlav"/>
              <w:keepNext/>
              <w:tabs>
                <w:tab w:val="clear" w:pos="4536"/>
                <w:tab w:val="clear" w:pos="9072"/>
              </w:tabs>
              <w:rPr>
                <w:sz w:val="21"/>
                <w:szCs w:val="21"/>
                <w:lang w:val="cs-CZ"/>
              </w:rPr>
            </w:pPr>
          </w:p>
        </w:tc>
      </w:tr>
      <w:tr w:rsidR="004D70A4" w:rsidRPr="00F6757A" w14:paraId="33005435" w14:textId="77777777" w:rsidTr="008A27F7">
        <w:tc>
          <w:tcPr>
            <w:tcW w:w="4210" w:type="dxa"/>
          </w:tcPr>
          <w:p w14:paraId="13EA61ED" w14:textId="51ED7A9F" w:rsidR="004D70A4" w:rsidRPr="00941382" w:rsidRDefault="004D70A4" w:rsidP="004D70A4">
            <w:pPr>
              <w:keepNext/>
              <w:rPr>
                <w:sz w:val="21"/>
                <w:szCs w:val="21"/>
                <w:lang w:val="cs-CZ"/>
              </w:rPr>
            </w:pPr>
            <w:r w:rsidRPr="00941382">
              <w:rPr>
                <w:sz w:val="21"/>
                <w:szCs w:val="21"/>
                <w:lang w:val="cs-CZ"/>
              </w:rPr>
              <w:t>Bankovní spojení:</w:t>
            </w:r>
          </w:p>
        </w:tc>
        <w:tc>
          <w:tcPr>
            <w:tcW w:w="5358" w:type="dxa"/>
          </w:tcPr>
          <w:p w14:paraId="21BB8C41" w14:textId="0D151D2E" w:rsidR="004D70A4" w:rsidRPr="00F6757A" w:rsidRDefault="004D70A4" w:rsidP="004D70A4">
            <w:pPr>
              <w:pStyle w:val="Zhlav"/>
              <w:keepNext/>
              <w:tabs>
                <w:tab w:val="clear" w:pos="4536"/>
                <w:tab w:val="clear" w:pos="9072"/>
              </w:tabs>
              <w:rPr>
                <w:sz w:val="21"/>
                <w:szCs w:val="21"/>
              </w:rPr>
            </w:pPr>
            <w:r>
              <w:rPr>
                <w:sz w:val="21"/>
                <w:szCs w:val="21"/>
                <w:lang w:val="cs-CZ"/>
              </w:rPr>
              <w:t>______________</w:t>
            </w:r>
          </w:p>
        </w:tc>
      </w:tr>
      <w:tr w:rsidR="004D70A4" w:rsidRPr="00F6757A" w14:paraId="68AF784F" w14:textId="77777777" w:rsidTr="008A27F7">
        <w:tc>
          <w:tcPr>
            <w:tcW w:w="4210" w:type="dxa"/>
          </w:tcPr>
          <w:p w14:paraId="2EAB50BE" w14:textId="16B11CDA" w:rsidR="004D70A4" w:rsidRPr="00941382" w:rsidRDefault="004D70A4" w:rsidP="004D70A4">
            <w:pPr>
              <w:keepNext/>
              <w:rPr>
                <w:sz w:val="21"/>
                <w:szCs w:val="21"/>
                <w:lang w:val="cs-CZ"/>
              </w:rPr>
            </w:pPr>
            <w:r w:rsidRPr="00941382">
              <w:rPr>
                <w:sz w:val="21"/>
                <w:szCs w:val="21"/>
                <w:lang w:val="cs-CZ"/>
              </w:rPr>
              <w:t>(dále jen „</w:t>
            </w:r>
            <w:r w:rsidRPr="00941382">
              <w:rPr>
                <w:b/>
                <w:sz w:val="21"/>
                <w:szCs w:val="21"/>
                <w:lang w:val="cs-CZ"/>
              </w:rPr>
              <w:t>zákazník</w:t>
            </w:r>
            <w:r w:rsidRPr="00941382">
              <w:rPr>
                <w:sz w:val="21"/>
                <w:szCs w:val="21"/>
                <w:lang w:val="cs-CZ"/>
              </w:rPr>
              <w:t>“)</w:t>
            </w:r>
          </w:p>
        </w:tc>
        <w:tc>
          <w:tcPr>
            <w:tcW w:w="5358" w:type="dxa"/>
          </w:tcPr>
          <w:p w14:paraId="7D455A8B" w14:textId="4EC48082" w:rsidR="004D70A4" w:rsidRPr="00F6757A" w:rsidRDefault="004D70A4" w:rsidP="004D70A4">
            <w:pPr>
              <w:pStyle w:val="Zhlav"/>
              <w:keepNext/>
              <w:tabs>
                <w:tab w:val="clear" w:pos="4536"/>
                <w:tab w:val="clear" w:pos="9072"/>
              </w:tabs>
              <w:rPr>
                <w:sz w:val="21"/>
                <w:szCs w:val="21"/>
                <w:lang w:val="cs-CZ"/>
              </w:rPr>
            </w:pPr>
          </w:p>
        </w:tc>
      </w:tr>
      <w:tr w:rsidR="004D70A4" w:rsidRPr="00F6757A" w14:paraId="6169F80E" w14:textId="77777777" w:rsidTr="008E318A">
        <w:tc>
          <w:tcPr>
            <w:tcW w:w="4210" w:type="dxa"/>
          </w:tcPr>
          <w:p w14:paraId="2EA76B9B" w14:textId="3A82C39B" w:rsidR="004D70A4" w:rsidRPr="00941382" w:rsidRDefault="004D70A4" w:rsidP="004D70A4">
            <w:pPr>
              <w:keepNext/>
              <w:rPr>
                <w:sz w:val="21"/>
                <w:szCs w:val="21"/>
                <w:lang w:val="cs-CZ"/>
              </w:rPr>
            </w:pPr>
          </w:p>
        </w:tc>
        <w:tc>
          <w:tcPr>
            <w:tcW w:w="5358" w:type="dxa"/>
          </w:tcPr>
          <w:p w14:paraId="67D7EB47" w14:textId="77777777" w:rsidR="004D70A4" w:rsidRPr="00F6757A" w:rsidRDefault="004D70A4" w:rsidP="004D70A4">
            <w:pPr>
              <w:pStyle w:val="Zhlav"/>
              <w:keepNext/>
              <w:tabs>
                <w:tab w:val="clear" w:pos="4536"/>
                <w:tab w:val="clear" w:pos="9072"/>
              </w:tabs>
              <w:rPr>
                <w:sz w:val="21"/>
                <w:szCs w:val="21"/>
                <w:highlight w:val="yellow"/>
              </w:rPr>
            </w:pPr>
          </w:p>
        </w:tc>
      </w:tr>
    </w:tbl>
    <w:p w14:paraId="395E1531" w14:textId="77777777" w:rsidR="00917C59" w:rsidRPr="00F6757A" w:rsidRDefault="00917C59" w:rsidP="00917C59">
      <w:pPr>
        <w:rPr>
          <w:sz w:val="21"/>
          <w:szCs w:val="21"/>
          <w:lang w:val="cs-CZ"/>
        </w:rPr>
      </w:pPr>
    </w:p>
    <w:p w14:paraId="695FC60D" w14:textId="77777777" w:rsidR="00917C59" w:rsidRPr="00F6757A" w:rsidRDefault="00917C59" w:rsidP="00EA2237">
      <w:pPr>
        <w:pStyle w:val="Zkladntext"/>
        <w:rPr>
          <w:sz w:val="21"/>
          <w:szCs w:val="21"/>
        </w:rPr>
      </w:pPr>
      <w:r w:rsidRPr="00F6757A">
        <w:rPr>
          <w:sz w:val="21"/>
          <w:szCs w:val="21"/>
        </w:rPr>
        <w:t>(dále společně jen „</w:t>
      </w:r>
      <w:r w:rsidRPr="00F6757A">
        <w:rPr>
          <w:b/>
          <w:sz w:val="21"/>
          <w:szCs w:val="21"/>
        </w:rPr>
        <w:t>smluvní strany</w:t>
      </w:r>
      <w:r w:rsidRPr="00F6757A">
        <w:rPr>
          <w:sz w:val="21"/>
          <w:szCs w:val="21"/>
        </w:rPr>
        <w:t>“ a jednotlivě „</w:t>
      </w:r>
      <w:r w:rsidRPr="00F6757A">
        <w:rPr>
          <w:b/>
          <w:sz w:val="21"/>
          <w:szCs w:val="21"/>
        </w:rPr>
        <w:t>smluvní strana</w:t>
      </w:r>
      <w:r w:rsidRPr="00F6757A">
        <w:rPr>
          <w:sz w:val="21"/>
          <w:szCs w:val="21"/>
        </w:rPr>
        <w:t>“)</w:t>
      </w:r>
    </w:p>
    <w:p w14:paraId="1A3DC4FB" w14:textId="77777777" w:rsidR="00000DC0" w:rsidRPr="00F6757A" w:rsidRDefault="00000DC0" w:rsidP="00917C59">
      <w:pPr>
        <w:pStyle w:val="Zkladntext"/>
        <w:rPr>
          <w:sz w:val="21"/>
          <w:szCs w:val="21"/>
        </w:rPr>
      </w:pPr>
    </w:p>
    <w:p w14:paraId="4EBA8602" w14:textId="77777777" w:rsidR="00917C59" w:rsidRPr="00F6757A" w:rsidRDefault="009C2281" w:rsidP="00917C59">
      <w:pPr>
        <w:jc w:val="both"/>
        <w:rPr>
          <w:i/>
          <w:sz w:val="21"/>
          <w:szCs w:val="21"/>
          <w:lang w:val="cs-CZ"/>
        </w:rPr>
      </w:pPr>
      <w:r w:rsidRPr="00F6757A">
        <w:rPr>
          <w:sz w:val="21"/>
          <w:szCs w:val="21"/>
          <w:lang w:val="cs-CZ"/>
        </w:rPr>
        <w:br w:type="page"/>
      </w:r>
      <w:r w:rsidR="00917C59" w:rsidRPr="00F6757A">
        <w:rPr>
          <w:sz w:val="21"/>
          <w:szCs w:val="21"/>
          <w:lang w:val="cs-CZ"/>
        </w:rPr>
        <w:lastRenderedPageBreak/>
        <w:t xml:space="preserve">Smluvní strany se dohodly na následujícím: </w:t>
      </w:r>
    </w:p>
    <w:p w14:paraId="64B3D6BD" w14:textId="77777777" w:rsidR="00917C59" w:rsidRPr="00F6757A" w:rsidRDefault="00917C59" w:rsidP="00917C59">
      <w:pPr>
        <w:pStyle w:val="Zkladntext"/>
        <w:rPr>
          <w:sz w:val="21"/>
          <w:szCs w:val="21"/>
        </w:rPr>
      </w:pPr>
    </w:p>
    <w:p w14:paraId="6241EC98" w14:textId="77777777" w:rsidR="007B4D1D" w:rsidRPr="00F6757A" w:rsidRDefault="004658CF">
      <w:pPr>
        <w:jc w:val="center"/>
        <w:rPr>
          <w:b/>
          <w:sz w:val="21"/>
          <w:szCs w:val="21"/>
          <w:lang w:val="cs-CZ"/>
        </w:rPr>
      </w:pPr>
      <w:r w:rsidRPr="00F6757A">
        <w:rPr>
          <w:b/>
          <w:sz w:val="21"/>
          <w:szCs w:val="21"/>
          <w:lang w:val="cs-CZ"/>
        </w:rPr>
        <w:t xml:space="preserve">Článek </w:t>
      </w:r>
      <w:r w:rsidR="007B4D1D" w:rsidRPr="00F6757A">
        <w:rPr>
          <w:b/>
          <w:sz w:val="21"/>
          <w:szCs w:val="21"/>
          <w:lang w:val="cs-CZ"/>
        </w:rPr>
        <w:t>I.</w:t>
      </w:r>
    </w:p>
    <w:p w14:paraId="161E7E8E" w14:textId="77777777" w:rsidR="007B4D1D" w:rsidRPr="00F6757A" w:rsidRDefault="004658CF">
      <w:pPr>
        <w:jc w:val="center"/>
        <w:rPr>
          <w:b/>
          <w:sz w:val="21"/>
          <w:szCs w:val="21"/>
          <w:lang w:val="cs-CZ"/>
        </w:rPr>
      </w:pPr>
      <w:r w:rsidRPr="00F6757A">
        <w:rPr>
          <w:b/>
          <w:sz w:val="21"/>
          <w:szCs w:val="21"/>
          <w:lang w:val="cs-CZ"/>
        </w:rPr>
        <w:t xml:space="preserve">PŘEDMĚT SMLOUVY </w:t>
      </w:r>
    </w:p>
    <w:p w14:paraId="2AE9C050" w14:textId="77777777" w:rsidR="00B72875" w:rsidRPr="00F6757A" w:rsidRDefault="00B72875">
      <w:pPr>
        <w:jc w:val="center"/>
        <w:rPr>
          <w:b/>
          <w:sz w:val="21"/>
          <w:szCs w:val="21"/>
          <w:lang w:val="cs-CZ"/>
        </w:rPr>
      </w:pPr>
    </w:p>
    <w:p w14:paraId="648395C7" w14:textId="637FABDA" w:rsidR="00055271" w:rsidRPr="00F6757A" w:rsidRDefault="00CD7E9C" w:rsidP="0083128A">
      <w:pPr>
        <w:numPr>
          <w:ilvl w:val="0"/>
          <w:numId w:val="3"/>
        </w:numPr>
        <w:jc w:val="both"/>
        <w:rPr>
          <w:sz w:val="21"/>
          <w:szCs w:val="21"/>
          <w:lang w:val="cs-CZ"/>
        </w:rPr>
      </w:pPr>
      <w:r w:rsidRPr="00F6757A">
        <w:rPr>
          <w:sz w:val="21"/>
          <w:szCs w:val="21"/>
          <w:lang w:val="cs-CZ"/>
        </w:rPr>
        <w:t>P</w:t>
      </w:r>
      <w:r w:rsidR="003C7623" w:rsidRPr="00F6757A">
        <w:rPr>
          <w:sz w:val="21"/>
          <w:szCs w:val="21"/>
          <w:lang w:val="cs-CZ"/>
        </w:rPr>
        <w:t xml:space="preserve">ředmětem této smlouvy je závazek </w:t>
      </w:r>
      <w:r w:rsidR="001F4E50" w:rsidRPr="00F6757A">
        <w:rPr>
          <w:sz w:val="21"/>
          <w:szCs w:val="21"/>
          <w:lang w:val="cs-CZ"/>
        </w:rPr>
        <w:t xml:space="preserve">poskytovatele </w:t>
      </w:r>
      <w:r w:rsidR="0083128A" w:rsidRPr="00F6757A">
        <w:rPr>
          <w:sz w:val="21"/>
          <w:szCs w:val="21"/>
          <w:lang w:val="cs-CZ"/>
        </w:rPr>
        <w:t xml:space="preserve">nainstalovat zákazníkovi </w:t>
      </w:r>
      <w:r w:rsidR="0083128A" w:rsidRPr="00EA4FD4">
        <w:rPr>
          <w:sz w:val="21"/>
          <w:szCs w:val="21"/>
          <w:lang w:val="cs-CZ"/>
        </w:rPr>
        <w:t xml:space="preserve">softwarové řešení pro správu tisku – </w:t>
      </w:r>
      <w:proofErr w:type="spellStart"/>
      <w:r w:rsidR="0083128A" w:rsidRPr="00EA4FD4">
        <w:rPr>
          <w:sz w:val="21"/>
          <w:szCs w:val="21"/>
          <w:lang w:val="cs-CZ"/>
        </w:rPr>
        <w:t>uniFLOW</w:t>
      </w:r>
      <w:proofErr w:type="spellEnd"/>
      <w:r w:rsidR="00696FE5">
        <w:rPr>
          <w:sz w:val="21"/>
          <w:szCs w:val="21"/>
          <w:lang w:val="cs-CZ"/>
        </w:rPr>
        <w:t xml:space="preserve"> Online</w:t>
      </w:r>
      <w:r w:rsidR="0083128A" w:rsidRPr="00F6757A">
        <w:rPr>
          <w:sz w:val="21"/>
          <w:szCs w:val="21"/>
          <w:lang w:val="cs-CZ"/>
        </w:rPr>
        <w:t xml:space="preserve"> v níže definované specifikaci a </w:t>
      </w:r>
      <w:r w:rsidR="001F4E50" w:rsidRPr="00F6757A">
        <w:rPr>
          <w:sz w:val="21"/>
          <w:szCs w:val="21"/>
          <w:lang w:val="cs-CZ"/>
        </w:rPr>
        <w:t xml:space="preserve">poskytovat </w:t>
      </w:r>
      <w:r w:rsidR="00342ABB" w:rsidRPr="00F6757A">
        <w:rPr>
          <w:sz w:val="21"/>
          <w:szCs w:val="21"/>
          <w:lang w:val="cs-CZ"/>
        </w:rPr>
        <w:t>zákazníkovi</w:t>
      </w:r>
      <w:r w:rsidR="00B66657" w:rsidRPr="00F6757A">
        <w:rPr>
          <w:sz w:val="21"/>
          <w:szCs w:val="21"/>
          <w:lang w:val="cs-CZ"/>
        </w:rPr>
        <w:t xml:space="preserve"> </w:t>
      </w:r>
      <w:r w:rsidR="00945E13" w:rsidRPr="00F6757A">
        <w:rPr>
          <w:sz w:val="21"/>
          <w:szCs w:val="21"/>
          <w:lang w:val="cs-CZ"/>
        </w:rPr>
        <w:t>službu „P</w:t>
      </w:r>
      <w:r w:rsidR="00641FC1" w:rsidRPr="00F6757A">
        <w:rPr>
          <w:sz w:val="21"/>
          <w:szCs w:val="21"/>
          <w:lang w:val="cs-CZ"/>
        </w:rPr>
        <w:t>odporovaný software“ (na softwarových produktech jím instalovaných), která je dále definována v této smlouvě a závazek zákazníka platit poskytovateli na zajištění a poskytování této služby odměnu ve výši, lhůtách a způso</w:t>
      </w:r>
      <w:r w:rsidR="001C4D18" w:rsidRPr="00F6757A">
        <w:rPr>
          <w:sz w:val="21"/>
          <w:szCs w:val="21"/>
          <w:lang w:val="cs-CZ"/>
        </w:rPr>
        <w:t>bem stanovenými touto smlouvou.</w:t>
      </w:r>
    </w:p>
    <w:p w14:paraId="2715CF88" w14:textId="4B9BDAF8" w:rsidR="001C4D18" w:rsidRPr="00F6757A" w:rsidRDefault="001C4D18" w:rsidP="001C4D18">
      <w:pPr>
        <w:numPr>
          <w:ilvl w:val="0"/>
          <w:numId w:val="3"/>
        </w:numPr>
        <w:jc w:val="both"/>
        <w:rPr>
          <w:sz w:val="21"/>
          <w:szCs w:val="21"/>
          <w:lang w:val="cs-CZ"/>
        </w:rPr>
      </w:pPr>
      <w:r w:rsidRPr="00F6757A">
        <w:rPr>
          <w:sz w:val="21"/>
          <w:szCs w:val="21"/>
          <w:lang w:val="cs-CZ"/>
        </w:rPr>
        <w:t xml:space="preserve">Předmětem této smlouvy však není smluvní plnění dle smlouvy </w:t>
      </w:r>
      <w:r w:rsidR="00F6757A">
        <w:rPr>
          <w:sz w:val="21"/>
          <w:szCs w:val="21"/>
          <w:lang w:val="cs-CZ"/>
        </w:rPr>
        <w:t xml:space="preserve">o nájmu tiskových zařízení a servisním zabezpečení </w:t>
      </w:r>
      <w:proofErr w:type="spellStart"/>
      <w:r w:rsidR="00F6757A">
        <w:rPr>
          <w:sz w:val="21"/>
          <w:szCs w:val="21"/>
        </w:rPr>
        <w:t>uzavřené</w:t>
      </w:r>
      <w:proofErr w:type="spellEnd"/>
      <w:r w:rsidR="00F6757A">
        <w:rPr>
          <w:sz w:val="21"/>
          <w:szCs w:val="21"/>
        </w:rPr>
        <w:t xml:space="preserve"> </w:t>
      </w:r>
      <w:proofErr w:type="spellStart"/>
      <w:r w:rsidR="00F6757A">
        <w:rPr>
          <w:sz w:val="21"/>
          <w:szCs w:val="21"/>
        </w:rPr>
        <w:t>mezi</w:t>
      </w:r>
      <w:proofErr w:type="spellEnd"/>
      <w:r w:rsidR="00F6757A">
        <w:rPr>
          <w:sz w:val="21"/>
          <w:szCs w:val="21"/>
        </w:rPr>
        <w:t xml:space="preserve"> </w:t>
      </w:r>
      <w:proofErr w:type="spellStart"/>
      <w:r w:rsidR="00F6757A">
        <w:rPr>
          <w:sz w:val="21"/>
          <w:szCs w:val="21"/>
        </w:rPr>
        <w:t>smluvními</w:t>
      </w:r>
      <w:proofErr w:type="spellEnd"/>
      <w:r w:rsidR="00F6757A">
        <w:rPr>
          <w:sz w:val="21"/>
          <w:szCs w:val="21"/>
        </w:rPr>
        <w:t xml:space="preserve"> </w:t>
      </w:r>
      <w:proofErr w:type="spellStart"/>
      <w:r w:rsidR="00F6757A">
        <w:rPr>
          <w:sz w:val="21"/>
          <w:szCs w:val="21"/>
        </w:rPr>
        <w:t>stranami</w:t>
      </w:r>
      <w:proofErr w:type="spellEnd"/>
      <w:r w:rsidR="00F6757A">
        <w:rPr>
          <w:sz w:val="21"/>
          <w:szCs w:val="21"/>
        </w:rPr>
        <w:t xml:space="preserve"> </w:t>
      </w:r>
      <w:proofErr w:type="spellStart"/>
      <w:r w:rsidR="00F6757A">
        <w:rPr>
          <w:sz w:val="21"/>
          <w:szCs w:val="21"/>
        </w:rPr>
        <w:t>současně</w:t>
      </w:r>
      <w:proofErr w:type="spellEnd"/>
      <w:r w:rsidR="00F6757A">
        <w:rPr>
          <w:sz w:val="21"/>
          <w:szCs w:val="21"/>
        </w:rPr>
        <w:t xml:space="preserve"> s </w:t>
      </w:r>
      <w:proofErr w:type="spellStart"/>
      <w:r w:rsidR="00F6757A">
        <w:rPr>
          <w:sz w:val="21"/>
          <w:szCs w:val="21"/>
        </w:rPr>
        <w:t>touto</w:t>
      </w:r>
      <w:proofErr w:type="spellEnd"/>
      <w:r w:rsidR="00F6757A">
        <w:rPr>
          <w:sz w:val="21"/>
          <w:szCs w:val="21"/>
        </w:rPr>
        <w:t xml:space="preserve"> </w:t>
      </w:r>
      <w:proofErr w:type="spellStart"/>
      <w:r w:rsidR="00F6757A">
        <w:rPr>
          <w:sz w:val="21"/>
          <w:szCs w:val="21"/>
        </w:rPr>
        <w:t>smlouvou</w:t>
      </w:r>
      <w:proofErr w:type="spellEnd"/>
      <w:r w:rsidR="00F6757A" w:rsidRPr="00F6757A">
        <w:rPr>
          <w:sz w:val="21"/>
          <w:szCs w:val="21"/>
          <w:lang w:val="cs-CZ"/>
        </w:rPr>
        <w:t xml:space="preserve"> </w:t>
      </w:r>
      <w:r w:rsidRPr="00F6757A">
        <w:rPr>
          <w:sz w:val="21"/>
          <w:szCs w:val="21"/>
          <w:lang w:val="cs-CZ"/>
        </w:rPr>
        <w:t>a finanční plnění je v každé jednotlivé smlouvě stanoveno s ohledem na tuto skutečnost.</w:t>
      </w:r>
    </w:p>
    <w:p w14:paraId="0AC75EE3" w14:textId="77777777" w:rsidR="003F5477" w:rsidRPr="00F6757A" w:rsidRDefault="003F5477" w:rsidP="00EA7880">
      <w:pPr>
        <w:jc w:val="center"/>
        <w:rPr>
          <w:b/>
          <w:sz w:val="21"/>
          <w:szCs w:val="21"/>
          <w:lang w:val="cs-CZ"/>
        </w:rPr>
      </w:pPr>
    </w:p>
    <w:p w14:paraId="1D8FF313" w14:textId="77777777" w:rsidR="00EA7880" w:rsidRPr="00F6757A" w:rsidRDefault="00EA7880" w:rsidP="00EA7880">
      <w:pPr>
        <w:jc w:val="center"/>
        <w:rPr>
          <w:b/>
          <w:sz w:val="21"/>
          <w:szCs w:val="21"/>
          <w:lang w:val="cs-CZ"/>
        </w:rPr>
      </w:pPr>
      <w:r w:rsidRPr="00F6757A">
        <w:rPr>
          <w:b/>
          <w:sz w:val="21"/>
          <w:szCs w:val="21"/>
          <w:lang w:val="cs-CZ"/>
        </w:rPr>
        <w:t>Článek II.</w:t>
      </w:r>
    </w:p>
    <w:p w14:paraId="366CD3C1" w14:textId="77777777" w:rsidR="00EA7880" w:rsidRPr="00F6757A" w:rsidRDefault="003F5477" w:rsidP="003F5477">
      <w:pPr>
        <w:jc w:val="center"/>
        <w:rPr>
          <w:b/>
          <w:sz w:val="21"/>
          <w:szCs w:val="21"/>
          <w:lang w:val="cs-CZ"/>
        </w:rPr>
      </w:pPr>
      <w:r w:rsidRPr="00F6757A">
        <w:rPr>
          <w:b/>
          <w:sz w:val="21"/>
          <w:szCs w:val="21"/>
          <w:lang w:val="cs-CZ"/>
        </w:rPr>
        <w:t>SLUŽBY</w:t>
      </w:r>
    </w:p>
    <w:p w14:paraId="08046144" w14:textId="77777777" w:rsidR="00CD7E9C" w:rsidRPr="00F6757A" w:rsidRDefault="00CD7E9C" w:rsidP="00CD7E9C">
      <w:pPr>
        <w:pStyle w:val="Zkladntext"/>
        <w:rPr>
          <w:sz w:val="21"/>
          <w:szCs w:val="21"/>
        </w:rPr>
      </w:pPr>
    </w:p>
    <w:p w14:paraId="2B14327D" w14:textId="77777777" w:rsidR="003F5477" w:rsidRPr="00F6757A" w:rsidRDefault="00945E13" w:rsidP="0068733D">
      <w:pPr>
        <w:numPr>
          <w:ilvl w:val="0"/>
          <w:numId w:val="9"/>
        </w:numPr>
        <w:jc w:val="both"/>
        <w:rPr>
          <w:sz w:val="21"/>
          <w:szCs w:val="21"/>
          <w:lang w:val="cs-CZ"/>
        </w:rPr>
      </w:pPr>
      <w:r w:rsidRPr="00F6757A">
        <w:rPr>
          <w:sz w:val="21"/>
          <w:szCs w:val="21"/>
          <w:lang w:val="cs-CZ"/>
        </w:rPr>
        <w:t>Službou „P</w:t>
      </w:r>
      <w:r w:rsidR="00821516" w:rsidRPr="00F6757A">
        <w:rPr>
          <w:sz w:val="21"/>
          <w:szCs w:val="21"/>
          <w:lang w:val="cs-CZ"/>
        </w:rPr>
        <w:t xml:space="preserve">odporovaný </w:t>
      </w:r>
      <w:r w:rsidR="00641FC1" w:rsidRPr="00F6757A">
        <w:rPr>
          <w:sz w:val="21"/>
          <w:szCs w:val="21"/>
          <w:lang w:val="cs-CZ"/>
        </w:rPr>
        <w:t>software“ ve smyslu této smlouvy se rozumí:</w:t>
      </w:r>
    </w:p>
    <w:p w14:paraId="40E1B582" w14:textId="6E8D2F7F" w:rsidR="003F5477" w:rsidRPr="00F6757A" w:rsidRDefault="00641FC1" w:rsidP="0068733D">
      <w:pPr>
        <w:pStyle w:val="Zkladntext"/>
        <w:numPr>
          <w:ilvl w:val="2"/>
          <w:numId w:val="4"/>
        </w:numPr>
        <w:rPr>
          <w:sz w:val="21"/>
          <w:szCs w:val="21"/>
        </w:rPr>
      </w:pPr>
      <w:r w:rsidRPr="00F6757A">
        <w:rPr>
          <w:sz w:val="21"/>
          <w:szCs w:val="21"/>
        </w:rPr>
        <w:t>internetový a telefonický přístup do centra softwarové podpory Canon (viz kontaktní údaje</w:t>
      </w:r>
      <w:r w:rsidR="00171BAF" w:rsidRPr="00F6757A">
        <w:rPr>
          <w:sz w:val="21"/>
          <w:szCs w:val="21"/>
        </w:rPr>
        <w:t xml:space="preserve"> v Příloze </w:t>
      </w:r>
      <w:r w:rsidR="000329FA">
        <w:rPr>
          <w:sz w:val="21"/>
          <w:szCs w:val="21"/>
        </w:rPr>
        <w:t>č.</w:t>
      </w:r>
      <w:r w:rsidR="00171BAF" w:rsidRPr="00F6757A">
        <w:rPr>
          <w:sz w:val="21"/>
          <w:szCs w:val="21"/>
        </w:rPr>
        <w:t>2</w:t>
      </w:r>
      <w:r w:rsidRPr="00F6757A">
        <w:rPr>
          <w:sz w:val="21"/>
          <w:szCs w:val="21"/>
        </w:rPr>
        <w:t xml:space="preserve"> za účelem registrace servisního požadavku,</w:t>
      </w:r>
    </w:p>
    <w:p w14:paraId="2DFD1CBC" w14:textId="77777777" w:rsidR="00641FC1" w:rsidRPr="00F6757A" w:rsidRDefault="00641FC1" w:rsidP="0068733D">
      <w:pPr>
        <w:pStyle w:val="Zkladntext"/>
        <w:numPr>
          <w:ilvl w:val="2"/>
          <w:numId w:val="4"/>
        </w:numPr>
        <w:rPr>
          <w:sz w:val="21"/>
          <w:szCs w:val="21"/>
        </w:rPr>
      </w:pPr>
      <w:r w:rsidRPr="00F6757A">
        <w:rPr>
          <w:sz w:val="21"/>
          <w:szCs w:val="21"/>
        </w:rPr>
        <w:t>poskytování technické podpory prostřednictvím telefonu a vzdálená diagnostika a případně opravení problémů za použití systému nástrojů správy,</w:t>
      </w:r>
    </w:p>
    <w:p w14:paraId="62443056" w14:textId="250107F5" w:rsidR="00641FC1" w:rsidRPr="00F6757A" w:rsidRDefault="00641FC1" w:rsidP="00821516">
      <w:pPr>
        <w:pStyle w:val="Zkladntext"/>
        <w:ind w:left="567"/>
        <w:rPr>
          <w:sz w:val="21"/>
          <w:szCs w:val="21"/>
        </w:rPr>
      </w:pPr>
      <w:r w:rsidRPr="00F6757A">
        <w:rPr>
          <w:sz w:val="21"/>
          <w:szCs w:val="21"/>
        </w:rPr>
        <w:t>to vše pouze ve vztahu k softwaru definovanému touto smlouvou a za</w:t>
      </w:r>
      <w:r w:rsidR="00342ABB" w:rsidRPr="00F6757A">
        <w:rPr>
          <w:sz w:val="21"/>
          <w:szCs w:val="21"/>
        </w:rPr>
        <w:t xml:space="preserve"> </w:t>
      </w:r>
      <w:r w:rsidRPr="00F6757A">
        <w:rPr>
          <w:sz w:val="21"/>
          <w:szCs w:val="21"/>
        </w:rPr>
        <w:t>pod</w:t>
      </w:r>
      <w:r w:rsidR="00171BAF" w:rsidRPr="00F6757A">
        <w:rPr>
          <w:sz w:val="21"/>
          <w:szCs w:val="21"/>
        </w:rPr>
        <w:t xml:space="preserve">mínek a v časech stanovených v Příloze </w:t>
      </w:r>
      <w:r w:rsidR="000329FA">
        <w:rPr>
          <w:sz w:val="21"/>
          <w:szCs w:val="21"/>
        </w:rPr>
        <w:t xml:space="preserve">č. </w:t>
      </w:r>
      <w:r w:rsidR="00171BAF" w:rsidRPr="00F6757A">
        <w:rPr>
          <w:sz w:val="21"/>
          <w:szCs w:val="21"/>
        </w:rPr>
        <w:t>2</w:t>
      </w:r>
      <w:r w:rsidRPr="00F6757A">
        <w:rPr>
          <w:sz w:val="21"/>
          <w:szCs w:val="21"/>
        </w:rPr>
        <w:t xml:space="preserve"> této smlouvy.</w:t>
      </w:r>
    </w:p>
    <w:p w14:paraId="6CFF3D7D" w14:textId="38E126F6" w:rsidR="00641FC1" w:rsidRPr="00F6757A" w:rsidRDefault="00641FC1" w:rsidP="0068733D">
      <w:pPr>
        <w:pStyle w:val="Zkladntext"/>
        <w:numPr>
          <w:ilvl w:val="0"/>
          <w:numId w:val="4"/>
        </w:numPr>
        <w:rPr>
          <w:sz w:val="21"/>
          <w:szCs w:val="21"/>
        </w:rPr>
      </w:pPr>
      <w:r w:rsidRPr="00F6757A">
        <w:rPr>
          <w:sz w:val="21"/>
          <w:szCs w:val="21"/>
        </w:rPr>
        <w:t xml:space="preserve">Poskytovatel se zavazuje vyvinout maximální úsilí, aby standardní </w:t>
      </w:r>
      <w:r w:rsidR="00945E13" w:rsidRPr="00F6757A">
        <w:rPr>
          <w:sz w:val="21"/>
          <w:szCs w:val="21"/>
        </w:rPr>
        <w:t>čas a způsob provedení služby „P</w:t>
      </w:r>
      <w:r w:rsidRPr="00F6757A">
        <w:rPr>
          <w:sz w:val="21"/>
          <w:szCs w:val="21"/>
        </w:rPr>
        <w:t>od</w:t>
      </w:r>
      <w:r w:rsidR="00FA77AF" w:rsidRPr="00F6757A">
        <w:rPr>
          <w:sz w:val="21"/>
          <w:szCs w:val="21"/>
        </w:rPr>
        <w:t>porovaný software“</w:t>
      </w:r>
      <w:r w:rsidR="00171BAF" w:rsidRPr="00F6757A">
        <w:rPr>
          <w:sz w:val="21"/>
          <w:szCs w:val="21"/>
        </w:rPr>
        <w:t xml:space="preserve"> naplňoval úroveň stanovenou v Příloze </w:t>
      </w:r>
      <w:r w:rsidR="000329FA">
        <w:rPr>
          <w:sz w:val="21"/>
          <w:szCs w:val="21"/>
        </w:rPr>
        <w:t xml:space="preserve">č. </w:t>
      </w:r>
      <w:r w:rsidR="00171BAF" w:rsidRPr="00F6757A">
        <w:rPr>
          <w:sz w:val="21"/>
          <w:szCs w:val="21"/>
        </w:rPr>
        <w:t>2</w:t>
      </w:r>
      <w:r w:rsidR="00FA77AF" w:rsidRPr="00F6757A">
        <w:rPr>
          <w:sz w:val="21"/>
          <w:szCs w:val="21"/>
        </w:rPr>
        <w:t>.</w:t>
      </w:r>
    </w:p>
    <w:p w14:paraId="16E6D3FB" w14:textId="77777777" w:rsidR="00FA77AF" w:rsidRPr="00F6757A" w:rsidRDefault="00945E13" w:rsidP="0068733D">
      <w:pPr>
        <w:pStyle w:val="Zkladntext"/>
        <w:numPr>
          <w:ilvl w:val="0"/>
          <w:numId w:val="4"/>
        </w:numPr>
        <w:rPr>
          <w:sz w:val="21"/>
          <w:szCs w:val="21"/>
        </w:rPr>
      </w:pPr>
      <w:r w:rsidRPr="00F6757A">
        <w:rPr>
          <w:sz w:val="21"/>
          <w:szCs w:val="21"/>
        </w:rPr>
        <w:t>Službou „P</w:t>
      </w:r>
      <w:r w:rsidR="00FA77AF" w:rsidRPr="00F6757A">
        <w:rPr>
          <w:sz w:val="21"/>
          <w:szCs w:val="21"/>
        </w:rPr>
        <w:t>odporovaný software“ ve smyslu této smlouvy se nerozumí a poskytovatel není odpovědný zejména za:</w:t>
      </w:r>
    </w:p>
    <w:p w14:paraId="305F097E" w14:textId="77777777" w:rsidR="00FA77AF" w:rsidRPr="00F6757A" w:rsidRDefault="00821516" w:rsidP="0068733D">
      <w:pPr>
        <w:pStyle w:val="Zkladntext"/>
        <w:numPr>
          <w:ilvl w:val="1"/>
          <w:numId w:val="4"/>
        </w:numPr>
        <w:rPr>
          <w:sz w:val="21"/>
          <w:szCs w:val="21"/>
        </w:rPr>
      </w:pPr>
      <w:r w:rsidRPr="00F6757A">
        <w:rPr>
          <w:sz w:val="21"/>
          <w:szCs w:val="21"/>
        </w:rPr>
        <w:t>p</w:t>
      </w:r>
      <w:r w:rsidR="00FA77AF" w:rsidRPr="00F6757A">
        <w:rPr>
          <w:sz w:val="21"/>
          <w:szCs w:val="21"/>
        </w:rPr>
        <w:t>odporu v místě užívání software,</w:t>
      </w:r>
    </w:p>
    <w:p w14:paraId="48FC0149" w14:textId="77777777" w:rsidR="00FA77AF" w:rsidRPr="00F6757A" w:rsidRDefault="00821516" w:rsidP="0068733D">
      <w:pPr>
        <w:pStyle w:val="Zkladntext"/>
        <w:numPr>
          <w:ilvl w:val="1"/>
          <w:numId w:val="4"/>
        </w:numPr>
        <w:rPr>
          <w:sz w:val="21"/>
          <w:szCs w:val="21"/>
        </w:rPr>
      </w:pPr>
      <w:r w:rsidRPr="00F6757A">
        <w:rPr>
          <w:sz w:val="21"/>
          <w:szCs w:val="21"/>
        </w:rPr>
        <w:t>p</w:t>
      </w:r>
      <w:r w:rsidR="00FA77AF" w:rsidRPr="00F6757A">
        <w:rPr>
          <w:sz w:val="21"/>
          <w:szCs w:val="21"/>
        </w:rPr>
        <w:t>oskytování podpory pro jiný software, než který je předmětem této smlouvy</w:t>
      </w:r>
      <w:r w:rsidRPr="00F6757A">
        <w:rPr>
          <w:sz w:val="21"/>
          <w:szCs w:val="21"/>
        </w:rPr>
        <w:t>,</w:t>
      </w:r>
    </w:p>
    <w:p w14:paraId="06CA378C" w14:textId="77777777" w:rsidR="00401E09" w:rsidRPr="00F6757A" w:rsidRDefault="00821516" w:rsidP="0068733D">
      <w:pPr>
        <w:pStyle w:val="Zkladntext"/>
        <w:numPr>
          <w:ilvl w:val="1"/>
          <w:numId w:val="4"/>
        </w:numPr>
        <w:rPr>
          <w:sz w:val="21"/>
          <w:szCs w:val="21"/>
        </w:rPr>
      </w:pPr>
      <w:r w:rsidRPr="00F6757A">
        <w:rPr>
          <w:sz w:val="21"/>
          <w:szCs w:val="21"/>
        </w:rPr>
        <w:t>o</w:t>
      </w:r>
      <w:r w:rsidR="00401E09" w:rsidRPr="00F6757A">
        <w:rPr>
          <w:sz w:val="21"/>
          <w:szCs w:val="21"/>
        </w:rPr>
        <w:t>pravu následných škod, které způsobí virus nebo jiný škodlivý software,</w:t>
      </w:r>
    </w:p>
    <w:p w14:paraId="60C28557" w14:textId="77777777" w:rsidR="00EA2120" w:rsidRPr="00EA2120" w:rsidRDefault="00EA2120" w:rsidP="00D935AA">
      <w:pPr>
        <w:pStyle w:val="Zkladntext"/>
        <w:numPr>
          <w:ilvl w:val="1"/>
          <w:numId w:val="4"/>
        </w:numPr>
        <w:ind w:left="1134"/>
        <w:rPr>
          <w:sz w:val="21"/>
          <w:szCs w:val="21"/>
        </w:rPr>
      </w:pPr>
      <w:proofErr w:type="spellStart"/>
      <w:r w:rsidRPr="00EA2120">
        <w:rPr>
          <w:sz w:val="21"/>
          <w:szCs w:val="21"/>
          <w:lang w:val="en-US"/>
        </w:rPr>
        <w:t>Vyhodnocení</w:t>
      </w:r>
      <w:proofErr w:type="spellEnd"/>
      <w:r w:rsidRPr="00EA2120">
        <w:rPr>
          <w:sz w:val="21"/>
          <w:szCs w:val="21"/>
          <w:lang w:val="en-US"/>
        </w:rPr>
        <w:t xml:space="preserve">, </w:t>
      </w:r>
      <w:proofErr w:type="spellStart"/>
      <w:r w:rsidRPr="00EA2120">
        <w:rPr>
          <w:sz w:val="21"/>
          <w:szCs w:val="21"/>
          <w:lang w:val="en-US"/>
        </w:rPr>
        <w:t>obnovení</w:t>
      </w:r>
      <w:proofErr w:type="spellEnd"/>
      <w:r w:rsidRPr="00EA2120">
        <w:rPr>
          <w:sz w:val="21"/>
          <w:szCs w:val="21"/>
          <w:lang w:val="en-US"/>
        </w:rPr>
        <w:t xml:space="preserve"> </w:t>
      </w:r>
      <w:proofErr w:type="gramStart"/>
      <w:r w:rsidRPr="00EA2120">
        <w:rPr>
          <w:sz w:val="21"/>
          <w:szCs w:val="21"/>
          <w:lang w:val="en-US"/>
        </w:rPr>
        <w:t>a</w:t>
      </w:r>
      <w:proofErr w:type="gramEnd"/>
      <w:r w:rsidRPr="00EA2120">
        <w:rPr>
          <w:sz w:val="21"/>
          <w:szCs w:val="21"/>
          <w:lang w:val="en-US"/>
        </w:rPr>
        <w:t xml:space="preserve"> </w:t>
      </w:r>
      <w:proofErr w:type="spellStart"/>
      <w:r w:rsidRPr="00EA2120">
        <w:rPr>
          <w:sz w:val="21"/>
          <w:szCs w:val="21"/>
          <w:lang w:val="en-US"/>
        </w:rPr>
        <w:t>opravy</w:t>
      </w:r>
      <w:proofErr w:type="spellEnd"/>
      <w:r w:rsidRPr="00EA2120">
        <w:rPr>
          <w:sz w:val="21"/>
          <w:szCs w:val="21"/>
          <w:lang w:val="en-US"/>
        </w:rPr>
        <w:t xml:space="preserve"> </w:t>
      </w:r>
      <w:proofErr w:type="spellStart"/>
      <w:r w:rsidRPr="00EA2120">
        <w:rPr>
          <w:sz w:val="21"/>
          <w:szCs w:val="21"/>
          <w:lang w:val="en-US"/>
        </w:rPr>
        <w:t>cloudové</w:t>
      </w:r>
      <w:proofErr w:type="spellEnd"/>
      <w:r w:rsidRPr="00EA2120">
        <w:rPr>
          <w:sz w:val="21"/>
          <w:szCs w:val="21"/>
          <w:lang w:val="en-US"/>
        </w:rPr>
        <w:t xml:space="preserve"> </w:t>
      </w:r>
      <w:proofErr w:type="spellStart"/>
      <w:r w:rsidRPr="00EA2120">
        <w:rPr>
          <w:sz w:val="21"/>
          <w:szCs w:val="21"/>
          <w:lang w:val="en-US"/>
        </w:rPr>
        <w:t>infrastruktury</w:t>
      </w:r>
      <w:proofErr w:type="spellEnd"/>
      <w:r w:rsidRPr="00EA2120">
        <w:rPr>
          <w:sz w:val="21"/>
          <w:szCs w:val="21"/>
          <w:lang w:val="en-US"/>
        </w:rPr>
        <w:t xml:space="preserve"> a </w:t>
      </w:r>
      <w:proofErr w:type="spellStart"/>
      <w:r w:rsidRPr="00EA2120">
        <w:rPr>
          <w:sz w:val="21"/>
          <w:szCs w:val="21"/>
          <w:lang w:val="en-US"/>
        </w:rPr>
        <w:t>dat</w:t>
      </w:r>
      <w:proofErr w:type="spellEnd"/>
      <w:r w:rsidRPr="00EA2120">
        <w:rPr>
          <w:sz w:val="21"/>
          <w:szCs w:val="21"/>
          <w:lang w:val="en-US"/>
        </w:rPr>
        <w:br/>
        <w:t xml:space="preserve">V </w:t>
      </w:r>
      <w:proofErr w:type="spellStart"/>
      <w:r w:rsidRPr="00EA2120">
        <w:rPr>
          <w:sz w:val="21"/>
          <w:szCs w:val="21"/>
          <w:lang w:val="en-US"/>
        </w:rPr>
        <w:t>případě</w:t>
      </w:r>
      <w:proofErr w:type="spellEnd"/>
      <w:r w:rsidRPr="00EA2120">
        <w:rPr>
          <w:sz w:val="21"/>
          <w:szCs w:val="21"/>
          <w:lang w:val="en-US"/>
        </w:rPr>
        <w:t xml:space="preserve"> </w:t>
      </w:r>
      <w:proofErr w:type="spellStart"/>
      <w:r w:rsidRPr="00EA2120">
        <w:rPr>
          <w:sz w:val="21"/>
          <w:szCs w:val="21"/>
          <w:lang w:val="en-US"/>
        </w:rPr>
        <w:t>narušení</w:t>
      </w:r>
      <w:proofErr w:type="spellEnd"/>
      <w:r w:rsidRPr="00EA2120">
        <w:rPr>
          <w:sz w:val="21"/>
          <w:szCs w:val="21"/>
          <w:lang w:val="en-US"/>
        </w:rPr>
        <w:t xml:space="preserve"> </w:t>
      </w:r>
      <w:proofErr w:type="spellStart"/>
      <w:r w:rsidRPr="00EA2120">
        <w:rPr>
          <w:sz w:val="21"/>
          <w:szCs w:val="21"/>
          <w:lang w:val="en-US"/>
        </w:rPr>
        <w:t>provozu</w:t>
      </w:r>
      <w:proofErr w:type="spellEnd"/>
      <w:r w:rsidRPr="00EA2120">
        <w:rPr>
          <w:sz w:val="21"/>
          <w:szCs w:val="21"/>
          <w:lang w:val="en-US"/>
        </w:rPr>
        <w:t xml:space="preserve"> </w:t>
      </w:r>
      <w:proofErr w:type="spellStart"/>
      <w:r w:rsidRPr="00EA2120">
        <w:rPr>
          <w:sz w:val="21"/>
          <w:szCs w:val="21"/>
          <w:lang w:val="en-US"/>
        </w:rPr>
        <w:t>nebo</w:t>
      </w:r>
      <w:proofErr w:type="spellEnd"/>
      <w:r w:rsidRPr="00EA2120">
        <w:rPr>
          <w:sz w:val="21"/>
          <w:szCs w:val="21"/>
          <w:lang w:val="en-US"/>
        </w:rPr>
        <w:t xml:space="preserve"> </w:t>
      </w:r>
      <w:proofErr w:type="spellStart"/>
      <w:r w:rsidRPr="00EA2120">
        <w:rPr>
          <w:sz w:val="21"/>
          <w:szCs w:val="21"/>
          <w:lang w:val="en-US"/>
        </w:rPr>
        <w:t>ztráty</w:t>
      </w:r>
      <w:proofErr w:type="spellEnd"/>
      <w:r w:rsidRPr="00EA2120">
        <w:rPr>
          <w:sz w:val="21"/>
          <w:szCs w:val="21"/>
          <w:lang w:val="en-US"/>
        </w:rPr>
        <w:t xml:space="preserve"> </w:t>
      </w:r>
      <w:proofErr w:type="spellStart"/>
      <w:r w:rsidRPr="00EA2120">
        <w:rPr>
          <w:sz w:val="21"/>
          <w:szCs w:val="21"/>
          <w:lang w:val="en-US"/>
        </w:rPr>
        <w:t>dat</w:t>
      </w:r>
      <w:proofErr w:type="spellEnd"/>
      <w:r w:rsidRPr="00EA2120">
        <w:rPr>
          <w:sz w:val="21"/>
          <w:szCs w:val="21"/>
          <w:lang w:val="en-US"/>
        </w:rPr>
        <w:t xml:space="preserve"> </w:t>
      </w:r>
      <w:proofErr w:type="spellStart"/>
      <w:r w:rsidRPr="00EA2120">
        <w:rPr>
          <w:sz w:val="21"/>
          <w:szCs w:val="21"/>
          <w:lang w:val="en-US"/>
        </w:rPr>
        <w:t>způsobené</w:t>
      </w:r>
      <w:proofErr w:type="spellEnd"/>
      <w:r w:rsidRPr="00EA2120">
        <w:rPr>
          <w:sz w:val="21"/>
          <w:szCs w:val="21"/>
          <w:lang w:val="en-US"/>
        </w:rPr>
        <w:t xml:space="preserve"> </w:t>
      </w:r>
      <w:proofErr w:type="spellStart"/>
      <w:r w:rsidRPr="00EA2120">
        <w:rPr>
          <w:sz w:val="21"/>
          <w:szCs w:val="21"/>
          <w:lang w:val="en-US"/>
        </w:rPr>
        <w:t>cloudovou</w:t>
      </w:r>
      <w:proofErr w:type="spellEnd"/>
      <w:r w:rsidRPr="00EA2120">
        <w:rPr>
          <w:sz w:val="21"/>
          <w:szCs w:val="21"/>
          <w:lang w:val="en-US"/>
        </w:rPr>
        <w:t xml:space="preserve"> </w:t>
      </w:r>
      <w:proofErr w:type="spellStart"/>
      <w:r w:rsidRPr="00EA2120">
        <w:rPr>
          <w:sz w:val="21"/>
          <w:szCs w:val="21"/>
          <w:lang w:val="en-US"/>
        </w:rPr>
        <w:t>službou</w:t>
      </w:r>
      <w:proofErr w:type="spellEnd"/>
      <w:r w:rsidRPr="00EA2120">
        <w:rPr>
          <w:sz w:val="21"/>
          <w:szCs w:val="21"/>
          <w:lang w:val="en-US"/>
        </w:rPr>
        <w:t xml:space="preserve"> </w:t>
      </w:r>
      <w:proofErr w:type="spellStart"/>
      <w:r w:rsidRPr="00EA2120">
        <w:rPr>
          <w:sz w:val="21"/>
          <w:szCs w:val="21"/>
          <w:lang w:val="en-US"/>
        </w:rPr>
        <w:t>poskytne</w:t>
      </w:r>
      <w:proofErr w:type="spellEnd"/>
      <w:r w:rsidRPr="00EA2120">
        <w:rPr>
          <w:sz w:val="21"/>
          <w:szCs w:val="21"/>
          <w:lang w:val="en-US"/>
        </w:rPr>
        <w:t xml:space="preserve"> </w:t>
      </w:r>
      <w:proofErr w:type="spellStart"/>
      <w:r w:rsidRPr="00EA2120">
        <w:rPr>
          <w:sz w:val="21"/>
          <w:szCs w:val="21"/>
          <w:lang w:val="en-US"/>
        </w:rPr>
        <w:t>poskytovatel</w:t>
      </w:r>
      <w:proofErr w:type="spellEnd"/>
      <w:r w:rsidRPr="00EA2120">
        <w:rPr>
          <w:sz w:val="21"/>
          <w:szCs w:val="21"/>
          <w:lang w:val="en-US"/>
        </w:rPr>
        <w:t xml:space="preserve"> </w:t>
      </w:r>
      <w:proofErr w:type="spellStart"/>
      <w:r w:rsidRPr="00EA2120">
        <w:rPr>
          <w:sz w:val="21"/>
          <w:szCs w:val="21"/>
          <w:lang w:val="en-US"/>
        </w:rPr>
        <w:t>bezplatnou</w:t>
      </w:r>
      <w:proofErr w:type="spellEnd"/>
      <w:r w:rsidRPr="00EA2120">
        <w:rPr>
          <w:sz w:val="21"/>
          <w:szCs w:val="21"/>
          <w:lang w:val="en-US"/>
        </w:rPr>
        <w:t xml:space="preserve"> </w:t>
      </w:r>
      <w:proofErr w:type="spellStart"/>
      <w:r w:rsidRPr="00EA2120">
        <w:rPr>
          <w:sz w:val="21"/>
          <w:szCs w:val="21"/>
          <w:lang w:val="en-US"/>
        </w:rPr>
        <w:t>asistenci</w:t>
      </w:r>
      <w:proofErr w:type="spellEnd"/>
      <w:r w:rsidRPr="00EA2120">
        <w:rPr>
          <w:sz w:val="21"/>
          <w:szCs w:val="21"/>
          <w:lang w:val="en-US"/>
        </w:rPr>
        <w:t xml:space="preserve"> </w:t>
      </w:r>
      <w:proofErr w:type="spellStart"/>
      <w:r w:rsidRPr="00EA2120">
        <w:rPr>
          <w:sz w:val="21"/>
          <w:szCs w:val="21"/>
          <w:lang w:val="en-US"/>
        </w:rPr>
        <w:t>při</w:t>
      </w:r>
      <w:proofErr w:type="spellEnd"/>
      <w:r w:rsidRPr="00EA2120">
        <w:rPr>
          <w:sz w:val="21"/>
          <w:szCs w:val="21"/>
          <w:lang w:val="en-US"/>
        </w:rPr>
        <w:t xml:space="preserve"> </w:t>
      </w:r>
      <w:proofErr w:type="spellStart"/>
      <w:r w:rsidRPr="00EA2120">
        <w:rPr>
          <w:sz w:val="21"/>
          <w:szCs w:val="21"/>
          <w:lang w:val="en-US"/>
        </w:rPr>
        <w:t>obnovení</w:t>
      </w:r>
      <w:proofErr w:type="spellEnd"/>
      <w:r w:rsidRPr="00EA2120">
        <w:rPr>
          <w:sz w:val="21"/>
          <w:szCs w:val="21"/>
          <w:lang w:val="en-US"/>
        </w:rPr>
        <w:t xml:space="preserve"> </w:t>
      </w:r>
      <w:proofErr w:type="spellStart"/>
      <w:r w:rsidRPr="00EA2120">
        <w:rPr>
          <w:sz w:val="21"/>
          <w:szCs w:val="21"/>
          <w:lang w:val="en-US"/>
        </w:rPr>
        <w:t>dat</w:t>
      </w:r>
      <w:proofErr w:type="spellEnd"/>
      <w:r w:rsidRPr="00EA2120">
        <w:rPr>
          <w:sz w:val="21"/>
          <w:szCs w:val="21"/>
          <w:lang w:val="en-US"/>
        </w:rPr>
        <w:t xml:space="preserve">, </w:t>
      </w:r>
      <w:proofErr w:type="spellStart"/>
      <w:r w:rsidRPr="00EA2120">
        <w:rPr>
          <w:sz w:val="21"/>
          <w:szCs w:val="21"/>
          <w:lang w:val="en-US"/>
        </w:rPr>
        <w:t>pokud</w:t>
      </w:r>
      <w:proofErr w:type="spellEnd"/>
      <w:r w:rsidRPr="00EA2120">
        <w:rPr>
          <w:sz w:val="21"/>
          <w:szCs w:val="21"/>
          <w:lang w:val="en-US"/>
        </w:rPr>
        <w:t xml:space="preserve"> to </w:t>
      </w:r>
      <w:proofErr w:type="spellStart"/>
      <w:r w:rsidRPr="00EA2120">
        <w:rPr>
          <w:sz w:val="21"/>
          <w:szCs w:val="21"/>
          <w:lang w:val="en-US"/>
        </w:rPr>
        <w:t>technické</w:t>
      </w:r>
      <w:proofErr w:type="spellEnd"/>
      <w:r w:rsidRPr="00EA2120">
        <w:rPr>
          <w:sz w:val="21"/>
          <w:szCs w:val="21"/>
          <w:lang w:val="en-US"/>
        </w:rPr>
        <w:t xml:space="preserve"> </w:t>
      </w:r>
      <w:proofErr w:type="spellStart"/>
      <w:r w:rsidRPr="00EA2120">
        <w:rPr>
          <w:sz w:val="21"/>
          <w:szCs w:val="21"/>
          <w:lang w:val="en-US"/>
        </w:rPr>
        <w:t>možnosti</w:t>
      </w:r>
      <w:proofErr w:type="spellEnd"/>
      <w:r w:rsidRPr="00EA2120">
        <w:rPr>
          <w:sz w:val="21"/>
          <w:szCs w:val="21"/>
          <w:lang w:val="en-US"/>
        </w:rPr>
        <w:t xml:space="preserve"> služby </w:t>
      </w:r>
      <w:proofErr w:type="spellStart"/>
      <w:r w:rsidRPr="00EA2120">
        <w:rPr>
          <w:sz w:val="21"/>
          <w:szCs w:val="21"/>
          <w:lang w:val="en-US"/>
        </w:rPr>
        <w:t>umožňují</w:t>
      </w:r>
      <w:proofErr w:type="spellEnd"/>
      <w:r w:rsidRPr="00EA2120">
        <w:rPr>
          <w:sz w:val="21"/>
          <w:szCs w:val="21"/>
          <w:lang w:val="en-US"/>
        </w:rPr>
        <w:t xml:space="preserve">. </w:t>
      </w:r>
      <w:proofErr w:type="spellStart"/>
      <w:r w:rsidRPr="00EA2120">
        <w:rPr>
          <w:sz w:val="21"/>
          <w:szCs w:val="21"/>
          <w:lang w:val="en-US"/>
        </w:rPr>
        <w:t>Zákazník</w:t>
      </w:r>
      <w:proofErr w:type="spellEnd"/>
      <w:r w:rsidRPr="00EA2120">
        <w:rPr>
          <w:sz w:val="21"/>
          <w:szCs w:val="21"/>
          <w:lang w:val="en-US"/>
        </w:rPr>
        <w:t xml:space="preserve"> </w:t>
      </w:r>
      <w:proofErr w:type="spellStart"/>
      <w:r w:rsidRPr="00EA2120">
        <w:rPr>
          <w:sz w:val="21"/>
          <w:szCs w:val="21"/>
          <w:lang w:val="en-US"/>
        </w:rPr>
        <w:t>však</w:t>
      </w:r>
      <w:proofErr w:type="spellEnd"/>
      <w:r w:rsidRPr="00EA2120">
        <w:rPr>
          <w:sz w:val="21"/>
          <w:szCs w:val="21"/>
          <w:lang w:val="en-US"/>
        </w:rPr>
        <w:t xml:space="preserve"> </w:t>
      </w:r>
      <w:proofErr w:type="spellStart"/>
      <w:r w:rsidRPr="00EA2120">
        <w:rPr>
          <w:sz w:val="21"/>
          <w:szCs w:val="21"/>
          <w:lang w:val="en-US"/>
        </w:rPr>
        <w:t>nese</w:t>
      </w:r>
      <w:proofErr w:type="spellEnd"/>
      <w:r w:rsidRPr="00EA2120">
        <w:rPr>
          <w:sz w:val="21"/>
          <w:szCs w:val="21"/>
          <w:lang w:val="en-US"/>
        </w:rPr>
        <w:t xml:space="preserve"> </w:t>
      </w:r>
      <w:proofErr w:type="spellStart"/>
      <w:r w:rsidRPr="00EA2120">
        <w:rPr>
          <w:sz w:val="21"/>
          <w:szCs w:val="21"/>
          <w:lang w:val="en-US"/>
        </w:rPr>
        <w:t>plnou</w:t>
      </w:r>
      <w:proofErr w:type="spellEnd"/>
      <w:r w:rsidRPr="00EA2120">
        <w:rPr>
          <w:sz w:val="21"/>
          <w:szCs w:val="21"/>
          <w:lang w:val="en-US"/>
        </w:rPr>
        <w:t xml:space="preserve"> </w:t>
      </w:r>
      <w:proofErr w:type="spellStart"/>
      <w:r w:rsidRPr="00EA2120">
        <w:rPr>
          <w:sz w:val="21"/>
          <w:szCs w:val="21"/>
          <w:lang w:val="en-US"/>
        </w:rPr>
        <w:t>odpovědnost</w:t>
      </w:r>
      <w:proofErr w:type="spellEnd"/>
      <w:r w:rsidRPr="00EA2120">
        <w:rPr>
          <w:sz w:val="21"/>
          <w:szCs w:val="21"/>
          <w:lang w:val="en-US"/>
        </w:rPr>
        <w:t xml:space="preserve"> za </w:t>
      </w:r>
      <w:proofErr w:type="spellStart"/>
      <w:r w:rsidRPr="00EA2120">
        <w:rPr>
          <w:sz w:val="21"/>
          <w:szCs w:val="21"/>
          <w:lang w:val="en-US"/>
        </w:rPr>
        <w:t>pravidelné</w:t>
      </w:r>
      <w:proofErr w:type="spellEnd"/>
      <w:r w:rsidRPr="00EA2120">
        <w:rPr>
          <w:sz w:val="21"/>
          <w:szCs w:val="21"/>
          <w:lang w:val="en-US"/>
        </w:rPr>
        <w:t xml:space="preserve"> a </w:t>
      </w:r>
      <w:proofErr w:type="spellStart"/>
      <w:r w:rsidRPr="00EA2120">
        <w:rPr>
          <w:sz w:val="21"/>
          <w:szCs w:val="21"/>
          <w:lang w:val="en-US"/>
        </w:rPr>
        <w:t>spolehlivé</w:t>
      </w:r>
      <w:proofErr w:type="spellEnd"/>
      <w:r w:rsidRPr="00EA2120">
        <w:rPr>
          <w:sz w:val="21"/>
          <w:szCs w:val="21"/>
          <w:lang w:val="en-US"/>
        </w:rPr>
        <w:t xml:space="preserve"> </w:t>
      </w:r>
      <w:proofErr w:type="spellStart"/>
      <w:r w:rsidRPr="00EA2120">
        <w:rPr>
          <w:sz w:val="21"/>
          <w:szCs w:val="21"/>
          <w:lang w:val="en-US"/>
        </w:rPr>
        <w:t>zálohování</w:t>
      </w:r>
      <w:proofErr w:type="spellEnd"/>
      <w:r w:rsidRPr="00EA2120">
        <w:rPr>
          <w:sz w:val="21"/>
          <w:szCs w:val="21"/>
          <w:lang w:val="en-US"/>
        </w:rPr>
        <w:t xml:space="preserve"> </w:t>
      </w:r>
      <w:proofErr w:type="spellStart"/>
      <w:r w:rsidRPr="00EA2120">
        <w:rPr>
          <w:sz w:val="21"/>
          <w:szCs w:val="21"/>
          <w:lang w:val="en-US"/>
        </w:rPr>
        <w:t>svých</w:t>
      </w:r>
      <w:proofErr w:type="spellEnd"/>
      <w:r w:rsidRPr="00EA2120">
        <w:rPr>
          <w:sz w:val="21"/>
          <w:szCs w:val="21"/>
          <w:lang w:val="en-US"/>
        </w:rPr>
        <w:t xml:space="preserve"> </w:t>
      </w:r>
      <w:proofErr w:type="spellStart"/>
      <w:r w:rsidRPr="00EA2120">
        <w:rPr>
          <w:sz w:val="21"/>
          <w:szCs w:val="21"/>
          <w:lang w:val="en-US"/>
        </w:rPr>
        <w:t>dat</w:t>
      </w:r>
      <w:proofErr w:type="spellEnd"/>
      <w:r w:rsidRPr="00EA2120">
        <w:rPr>
          <w:sz w:val="21"/>
          <w:szCs w:val="21"/>
          <w:lang w:val="en-US"/>
        </w:rPr>
        <w:t xml:space="preserve">, </w:t>
      </w:r>
      <w:proofErr w:type="spellStart"/>
      <w:r w:rsidRPr="00EA2120">
        <w:rPr>
          <w:sz w:val="21"/>
          <w:szCs w:val="21"/>
          <w:lang w:val="en-US"/>
        </w:rPr>
        <w:t>pokud</w:t>
      </w:r>
      <w:proofErr w:type="spellEnd"/>
      <w:r w:rsidRPr="00EA2120">
        <w:rPr>
          <w:sz w:val="21"/>
          <w:szCs w:val="21"/>
          <w:lang w:val="en-US"/>
        </w:rPr>
        <w:t xml:space="preserve"> </w:t>
      </w:r>
      <w:proofErr w:type="spellStart"/>
      <w:r w:rsidRPr="00EA2120">
        <w:rPr>
          <w:sz w:val="21"/>
          <w:szCs w:val="21"/>
          <w:lang w:val="en-US"/>
        </w:rPr>
        <w:t>není</w:t>
      </w:r>
      <w:proofErr w:type="spellEnd"/>
      <w:r w:rsidRPr="00EA2120">
        <w:rPr>
          <w:sz w:val="21"/>
          <w:szCs w:val="21"/>
          <w:lang w:val="en-US"/>
        </w:rPr>
        <w:t xml:space="preserve"> </w:t>
      </w:r>
      <w:proofErr w:type="spellStart"/>
      <w:r w:rsidRPr="00EA2120">
        <w:rPr>
          <w:sz w:val="21"/>
          <w:szCs w:val="21"/>
          <w:lang w:val="en-US"/>
        </w:rPr>
        <w:t>zálohování</w:t>
      </w:r>
      <w:proofErr w:type="spellEnd"/>
      <w:r w:rsidRPr="00EA2120">
        <w:rPr>
          <w:sz w:val="21"/>
          <w:szCs w:val="21"/>
          <w:lang w:val="en-US"/>
        </w:rPr>
        <w:t xml:space="preserve"> </w:t>
      </w:r>
      <w:proofErr w:type="spellStart"/>
      <w:r w:rsidRPr="00EA2120">
        <w:rPr>
          <w:sz w:val="21"/>
          <w:szCs w:val="21"/>
          <w:lang w:val="en-US"/>
        </w:rPr>
        <w:t>výslovně</w:t>
      </w:r>
      <w:proofErr w:type="spellEnd"/>
      <w:r w:rsidRPr="00EA2120">
        <w:rPr>
          <w:sz w:val="21"/>
          <w:szCs w:val="21"/>
          <w:lang w:val="en-US"/>
        </w:rPr>
        <w:t xml:space="preserve"> </w:t>
      </w:r>
      <w:proofErr w:type="spellStart"/>
      <w:r w:rsidRPr="00EA2120">
        <w:rPr>
          <w:sz w:val="21"/>
          <w:szCs w:val="21"/>
          <w:lang w:val="en-US"/>
        </w:rPr>
        <w:t>součástí</w:t>
      </w:r>
      <w:proofErr w:type="spellEnd"/>
      <w:r w:rsidRPr="00EA2120">
        <w:rPr>
          <w:sz w:val="21"/>
          <w:szCs w:val="21"/>
          <w:lang w:val="en-US"/>
        </w:rPr>
        <w:t xml:space="preserve"> </w:t>
      </w:r>
      <w:proofErr w:type="spellStart"/>
      <w:r w:rsidRPr="00EA2120">
        <w:rPr>
          <w:sz w:val="21"/>
          <w:szCs w:val="21"/>
          <w:lang w:val="en-US"/>
        </w:rPr>
        <w:t>poskytované</w:t>
      </w:r>
      <w:proofErr w:type="spellEnd"/>
      <w:r w:rsidRPr="00EA2120">
        <w:rPr>
          <w:sz w:val="21"/>
          <w:szCs w:val="21"/>
          <w:lang w:val="en-US"/>
        </w:rPr>
        <w:t xml:space="preserve"> služby. </w:t>
      </w:r>
      <w:proofErr w:type="spellStart"/>
      <w:r w:rsidRPr="00EA2120">
        <w:rPr>
          <w:sz w:val="21"/>
          <w:szCs w:val="21"/>
          <w:lang w:val="en-US"/>
        </w:rPr>
        <w:t>Poskytovatel</w:t>
      </w:r>
      <w:proofErr w:type="spellEnd"/>
      <w:r w:rsidRPr="00EA2120">
        <w:rPr>
          <w:sz w:val="21"/>
          <w:szCs w:val="21"/>
          <w:lang w:val="en-US"/>
        </w:rPr>
        <w:t xml:space="preserve"> </w:t>
      </w:r>
      <w:proofErr w:type="spellStart"/>
      <w:r w:rsidRPr="00EA2120">
        <w:rPr>
          <w:sz w:val="21"/>
          <w:szCs w:val="21"/>
          <w:lang w:val="en-US"/>
        </w:rPr>
        <w:t>nenese</w:t>
      </w:r>
      <w:proofErr w:type="spellEnd"/>
      <w:r w:rsidRPr="00EA2120">
        <w:rPr>
          <w:sz w:val="21"/>
          <w:szCs w:val="21"/>
          <w:lang w:val="en-US"/>
        </w:rPr>
        <w:t xml:space="preserve"> </w:t>
      </w:r>
      <w:proofErr w:type="spellStart"/>
      <w:r w:rsidRPr="00EA2120">
        <w:rPr>
          <w:sz w:val="21"/>
          <w:szCs w:val="21"/>
          <w:lang w:val="en-US"/>
        </w:rPr>
        <w:t>odpovědnost</w:t>
      </w:r>
      <w:proofErr w:type="spellEnd"/>
      <w:r w:rsidRPr="00EA2120">
        <w:rPr>
          <w:sz w:val="21"/>
          <w:szCs w:val="21"/>
          <w:lang w:val="en-US"/>
        </w:rPr>
        <w:t xml:space="preserve"> za </w:t>
      </w:r>
      <w:proofErr w:type="spellStart"/>
      <w:r w:rsidRPr="00EA2120">
        <w:rPr>
          <w:sz w:val="21"/>
          <w:szCs w:val="21"/>
          <w:lang w:val="en-US"/>
        </w:rPr>
        <w:t>ztrátu</w:t>
      </w:r>
      <w:proofErr w:type="spellEnd"/>
      <w:r w:rsidRPr="00EA2120">
        <w:rPr>
          <w:sz w:val="21"/>
          <w:szCs w:val="21"/>
          <w:lang w:val="en-US"/>
        </w:rPr>
        <w:t xml:space="preserve"> </w:t>
      </w:r>
      <w:proofErr w:type="spellStart"/>
      <w:r w:rsidRPr="00EA2120">
        <w:rPr>
          <w:sz w:val="21"/>
          <w:szCs w:val="21"/>
          <w:lang w:val="en-US"/>
        </w:rPr>
        <w:t>dat</w:t>
      </w:r>
      <w:proofErr w:type="spellEnd"/>
      <w:r w:rsidRPr="00EA2120">
        <w:rPr>
          <w:sz w:val="21"/>
          <w:szCs w:val="21"/>
          <w:lang w:val="en-US"/>
        </w:rPr>
        <w:t xml:space="preserve">, </w:t>
      </w:r>
      <w:proofErr w:type="spellStart"/>
      <w:r w:rsidRPr="00EA2120">
        <w:rPr>
          <w:sz w:val="21"/>
          <w:szCs w:val="21"/>
          <w:lang w:val="en-US"/>
        </w:rPr>
        <w:t>přerušení</w:t>
      </w:r>
      <w:proofErr w:type="spellEnd"/>
      <w:r w:rsidRPr="00EA2120">
        <w:rPr>
          <w:sz w:val="21"/>
          <w:szCs w:val="21"/>
          <w:lang w:val="en-US"/>
        </w:rPr>
        <w:t xml:space="preserve"> </w:t>
      </w:r>
      <w:proofErr w:type="spellStart"/>
      <w:r w:rsidRPr="00EA2120">
        <w:rPr>
          <w:sz w:val="21"/>
          <w:szCs w:val="21"/>
          <w:lang w:val="en-US"/>
        </w:rPr>
        <w:t>podnikatelské</w:t>
      </w:r>
      <w:proofErr w:type="spellEnd"/>
      <w:r w:rsidRPr="00EA2120">
        <w:rPr>
          <w:sz w:val="21"/>
          <w:szCs w:val="21"/>
          <w:lang w:val="en-US"/>
        </w:rPr>
        <w:t xml:space="preserve"> </w:t>
      </w:r>
      <w:proofErr w:type="spellStart"/>
      <w:r w:rsidRPr="00EA2120">
        <w:rPr>
          <w:sz w:val="21"/>
          <w:szCs w:val="21"/>
          <w:lang w:val="en-US"/>
        </w:rPr>
        <w:t>činnosti</w:t>
      </w:r>
      <w:proofErr w:type="spellEnd"/>
      <w:r w:rsidRPr="00EA2120">
        <w:rPr>
          <w:sz w:val="21"/>
          <w:szCs w:val="21"/>
          <w:lang w:val="en-US"/>
        </w:rPr>
        <w:t xml:space="preserve">, </w:t>
      </w:r>
      <w:proofErr w:type="spellStart"/>
      <w:r w:rsidRPr="00EA2120">
        <w:rPr>
          <w:sz w:val="21"/>
          <w:szCs w:val="21"/>
          <w:lang w:val="en-US"/>
        </w:rPr>
        <w:t>ušlý</w:t>
      </w:r>
      <w:proofErr w:type="spellEnd"/>
      <w:r w:rsidRPr="00EA2120">
        <w:rPr>
          <w:sz w:val="21"/>
          <w:szCs w:val="21"/>
          <w:lang w:val="en-US"/>
        </w:rPr>
        <w:t xml:space="preserve"> </w:t>
      </w:r>
      <w:proofErr w:type="spellStart"/>
      <w:r w:rsidRPr="00EA2120">
        <w:rPr>
          <w:sz w:val="21"/>
          <w:szCs w:val="21"/>
          <w:lang w:val="en-US"/>
        </w:rPr>
        <w:t>zisk</w:t>
      </w:r>
      <w:proofErr w:type="spellEnd"/>
      <w:r w:rsidRPr="00EA2120">
        <w:rPr>
          <w:sz w:val="21"/>
          <w:szCs w:val="21"/>
          <w:lang w:val="en-US"/>
        </w:rPr>
        <w:t xml:space="preserve">, </w:t>
      </w:r>
      <w:proofErr w:type="spellStart"/>
      <w:r w:rsidRPr="00EA2120">
        <w:rPr>
          <w:sz w:val="21"/>
          <w:szCs w:val="21"/>
          <w:lang w:val="en-US"/>
        </w:rPr>
        <w:t>ztrátu</w:t>
      </w:r>
      <w:proofErr w:type="spellEnd"/>
      <w:r w:rsidRPr="00EA2120">
        <w:rPr>
          <w:sz w:val="21"/>
          <w:szCs w:val="21"/>
          <w:lang w:val="en-US"/>
        </w:rPr>
        <w:t xml:space="preserve"> </w:t>
      </w:r>
      <w:proofErr w:type="spellStart"/>
      <w:r w:rsidRPr="00EA2120">
        <w:rPr>
          <w:sz w:val="21"/>
          <w:szCs w:val="21"/>
          <w:lang w:val="en-US"/>
        </w:rPr>
        <w:t>obchodních</w:t>
      </w:r>
      <w:proofErr w:type="spellEnd"/>
      <w:r w:rsidRPr="00EA2120">
        <w:rPr>
          <w:sz w:val="21"/>
          <w:szCs w:val="21"/>
          <w:lang w:val="en-US"/>
        </w:rPr>
        <w:t xml:space="preserve"> </w:t>
      </w:r>
      <w:proofErr w:type="spellStart"/>
      <w:r w:rsidRPr="00EA2120">
        <w:rPr>
          <w:sz w:val="21"/>
          <w:szCs w:val="21"/>
          <w:lang w:val="en-US"/>
        </w:rPr>
        <w:t>příležitostí</w:t>
      </w:r>
      <w:proofErr w:type="spellEnd"/>
      <w:r w:rsidRPr="00EA2120">
        <w:rPr>
          <w:sz w:val="21"/>
          <w:szCs w:val="21"/>
          <w:lang w:val="en-US"/>
        </w:rPr>
        <w:t xml:space="preserve"> ani </w:t>
      </w:r>
      <w:proofErr w:type="spellStart"/>
      <w:r w:rsidRPr="00EA2120">
        <w:rPr>
          <w:sz w:val="21"/>
          <w:szCs w:val="21"/>
          <w:lang w:val="en-US"/>
        </w:rPr>
        <w:t>očekávaných</w:t>
      </w:r>
      <w:proofErr w:type="spellEnd"/>
      <w:r w:rsidRPr="00EA2120">
        <w:rPr>
          <w:sz w:val="21"/>
          <w:szCs w:val="21"/>
          <w:lang w:val="en-US"/>
        </w:rPr>
        <w:t xml:space="preserve"> </w:t>
      </w:r>
      <w:proofErr w:type="spellStart"/>
      <w:r w:rsidRPr="00EA2120">
        <w:rPr>
          <w:sz w:val="21"/>
          <w:szCs w:val="21"/>
          <w:lang w:val="en-US"/>
        </w:rPr>
        <w:t>úspor</w:t>
      </w:r>
      <w:proofErr w:type="spellEnd"/>
      <w:r w:rsidRPr="00EA2120">
        <w:rPr>
          <w:sz w:val="21"/>
          <w:szCs w:val="21"/>
          <w:lang w:val="en-US"/>
        </w:rPr>
        <w:t>.</w:t>
      </w:r>
    </w:p>
    <w:p w14:paraId="1EA9B87E" w14:textId="44573614" w:rsidR="00401E09" w:rsidRPr="00EA2120" w:rsidRDefault="00821516" w:rsidP="00D935AA">
      <w:pPr>
        <w:pStyle w:val="Zkladntext"/>
        <w:numPr>
          <w:ilvl w:val="1"/>
          <w:numId w:val="4"/>
        </w:numPr>
        <w:ind w:left="1134"/>
        <w:rPr>
          <w:sz w:val="21"/>
          <w:szCs w:val="21"/>
        </w:rPr>
      </w:pPr>
      <w:r w:rsidRPr="00EA2120">
        <w:rPr>
          <w:sz w:val="21"/>
          <w:szCs w:val="21"/>
        </w:rPr>
        <w:t>ž</w:t>
      </w:r>
      <w:r w:rsidR="00401E09" w:rsidRPr="00EA2120">
        <w:rPr>
          <w:sz w:val="21"/>
          <w:szCs w:val="21"/>
        </w:rPr>
        <w:t xml:space="preserve">ádosti o podporu, které jsou důsledkem problémů způsobených změnami, </w:t>
      </w:r>
      <w:r w:rsidR="005F34F1" w:rsidRPr="00EA2120">
        <w:rPr>
          <w:sz w:val="21"/>
          <w:szCs w:val="21"/>
        </w:rPr>
        <w:t>které</w:t>
      </w:r>
      <w:r w:rsidR="00401E09" w:rsidRPr="00EA2120">
        <w:rPr>
          <w:sz w:val="21"/>
          <w:szCs w:val="21"/>
        </w:rPr>
        <w:t xml:space="preserve"> zákazník provedl ve svém prostředí a </w:t>
      </w:r>
      <w:r w:rsidR="005F34F1" w:rsidRPr="00EA2120">
        <w:rPr>
          <w:sz w:val="21"/>
          <w:szCs w:val="21"/>
        </w:rPr>
        <w:t>které</w:t>
      </w:r>
      <w:r w:rsidR="00401E09" w:rsidRPr="00EA2120">
        <w:rPr>
          <w:sz w:val="21"/>
          <w:szCs w:val="21"/>
        </w:rPr>
        <w:t xml:space="preserve"> mají dopad na provoz softwaru, administrativní otázky (včetně ztráty dat) či pomoc s otázkami, které se obvykle řeší během školení,</w:t>
      </w:r>
    </w:p>
    <w:p w14:paraId="70178C31" w14:textId="77777777" w:rsidR="00401E09" w:rsidRPr="00F6757A" w:rsidRDefault="00821516" w:rsidP="0068733D">
      <w:pPr>
        <w:pStyle w:val="Zkladntext"/>
        <w:numPr>
          <w:ilvl w:val="1"/>
          <w:numId w:val="4"/>
        </w:numPr>
        <w:ind w:left="1134"/>
        <w:rPr>
          <w:sz w:val="21"/>
          <w:szCs w:val="21"/>
        </w:rPr>
      </w:pPr>
      <w:r w:rsidRPr="00F6757A">
        <w:rPr>
          <w:sz w:val="21"/>
          <w:szCs w:val="21"/>
        </w:rPr>
        <w:t>d</w:t>
      </w:r>
      <w:r w:rsidR="00401E09" w:rsidRPr="00F6757A">
        <w:rPr>
          <w:sz w:val="21"/>
          <w:szCs w:val="21"/>
        </w:rPr>
        <w:t>odání náhradních hardwarových prvků softwarového řešení,</w:t>
      </w:r>
    </w:p>
    <w:p w14:paraId="526A2C82" w14:textId="77777777" w:rsidR="00401E09" w:rsidRPr="00F6757A" w:rsidRDefault="00821516" w:rsidP="0068733D">
      <w:pPr>
        <w:pStyle w:val="Zkladntext"/>
        <w:numPr>
          <w:ilvl w:val="1"/>
          <w:numId w:val="4"/>
        </w:numPr>
        <w:ind w:left="1134"/>
        <w:rPr>
          <w:sz w:val="21"/>
          <w:szCs w:val="21"/>
        </w:rPr>
      </w:pPr>
      <w:r w:rsidRPr="00F6757A">
        <w:rPr>
          <w:sz w:val="21"/>
          <w:szCs w:val="21"/>
        </w:rPr>
        <w:t>m</w:t>
      </w:r>
      <w:r w:rsidR="00D935AA" w:rsidRPr="00F6757A">
        <w:rPr>
          <w:sz w:val="21"/>
          <w:szCs w:val="21"/>
        </w:rPr>
        <w:t>odifikace dodávané zákazníkovi</w:t>
      </w:r>
      <w:r w:rsidR="00401E09" w:rsidRPr="00F6757A">
        <w:rPr>
          <w:sz w:val="21"/>
          <w:szCs w:val="21"/>
        </w:rPr>
        <w:t xml:space="preserve"> od jiné třetí </w:t>
      </w:r>
      <w:r w:rsidR="00D935AA" w:rsidRPr="00F6757A">
        <w:rPr>
          <w:sz w:val="21"/>
          <w:szCs w:val="21"/>
        </w:rPr>
        <w:t>strany,</w:t>
      </w:r>
      <w:r w:rsidR="00401E09" w:rsidRPr="00F6757A">
        <w:rPr>
          <w:sz w:val="21"/>
          <w:szCs w:val="21"/>
        </w:rPr>
        <w:t xml:space="preserve"> a nikoliv původně dodané či instalované poskytovatelem,</w:t>
      </w:r>
    </w:p>
    <w:p w14:paraId="4E3A690B" w14:textId="77777777" w:rsidR="00401E09" w:rsidRPr="00F6757A" w:rsidRDefault="00821516" w:rsidP="0068733D">
      <w:pPr>
        <w:pStyle w:val="Zkladntext"/>
        <w:numPr>
          <w:ilvl w:val="1"/>
          <w:numId w:val="4"/>
        </w:numPr>
        <w:ind w:left="1134"/>
        <w:rPr>
          <w:sz w:val="21"/>
          <w:szCs w:val="21"/>
        </w:rPr>
      </w:pPr>
      <w:r w:rsidRPr="00F6757A">
        <w:rPr>
          <w:sz w:val="21"/>
          <w:szCs w:val="21"/>
        </w:rPr>
        <w:t>c</w:t>
      </w:r>
      <w:r w:rsidR="00401E09" w:rsidRPr="00F6757A">
        <w:rPr>
          <w:sz w:val="21"/>
          <w:szCs w:val="21"/>
        </w:rPr>
        <w:t>hyby vzniklé v důsledku zneužití</w:t>
      </w:r>
      <w:r w:rsidR="005F34F1" w:rsidRPr="00F6757A">
        <w:rPr>
          <w:sz w:val="21"/>
          <w:szCs w:val="21"/>
        </w:rPr>
        <w:t>,</w:t>
      </w:r>
      <w:r w:rsidR="00401E09" w:rsidRPr="00F6757A">
        <w:rPr>
          <w:sz w:val="21"/>
          <w:szCs w:val="21"/>
        </w:rPr>
        <w:t xml:space="preserve"> nesprávného použití softwaru,</w:t>
      </w:r>
    </w:p>
    <w:p w14:paraId="31DCA177" w14:textId="77777777" w:rsidR="00401E09" w:rsidRPr="00F6757A" w:rsidRDefault="00821516" w:rsidP="0068733D">
      <w:pPr>
        <w:pStyle w:val="Zkladntext"/>
        <w:numPr>
          <w:ilvl w:val="1"/>
          <w:numId w:val="4"/>
        </w:numPr>
        <w:ind w:left="1134"/>
        <w:rPr>
          <w:sz w:val="21"/>
          <w:szCs w:val="21"/>
        </w:rPr>
      </w:pPr>
      <w:r w:rsidRPr="00F6757A">
        <w:rPr>
          <w:sz w:val="21"/>
          <w:szCs w:val="21"/>
        </w:rPr>
        <w:t>s</w:t>
      </w:r>
      <w:r w:rsidR="00401E09" w:rsidRPr="00F6757A">
        <w:rPr>
          <w:sz w:val="21"/>
          <w:szCs w:val="21"/>
        </w:rPr>
        <w:t>elhání udržování provozních podmínek potřebných pro používání softwaru,</w:t>
      </w:r>
    </w:p>
    <w:p w14:paraId="782B1D3B" w14:textId="77777777" w:rsidR="00401E09" w:rsidRPr="00F6757A" w:rsidRDefault="00821516" w:rsidP="0068733D">
      <w:pPr>
        <w:pStyle w:val="Zkladntext"/>
        <w:numPr>
          <w:ilvl w:val="1"/>
          <w:numId w:val="4"/>
        </w:numPr>
        <w:ind w:left="1134"/>
        <w:rPr>
          <w:sz w:val="21"/>
          <w:szCs w:val="21"/>
        </w:rPr>
      </w:pPr>
      <w:r w:rsidRPr="00F6757A">
        <w:rPr>
          <w:sz w:val="21"/>
          <w:szCs w:val="21"/>
        </w:rPr>
        <w:t>p</w:t>
      </w:r>
      <w:r w:rsidR="00401E09" w:rsidRPr="00F6757A">
        <w:rPr>
          <w:sz w:val="21"/>
          <w:szCs w:val="21"/>
        </w:rPr>
        <w:t>orušení závazků zákazníka podle této dohody</w:t>
      </w:r>
      <w:r w:rsidR="005F34F1" w:rsidRPr="00F6757A">
        <w:rPr>
          <w:sz w:val="21"/>
          <w:szCs w:val="21"/>
        </w:rPr>
        <w:t>.</w:t>
      </w:r>
    </w:p>
    <w:p w14:paraId="290D59D2" w14:textId="77777777" w:rsidR="00220144" w:rsidRPr="00F6757A" w:rsidRDefault="00220144" w:rsidP="00220144">
      <w:pPr>
        <w:pStyle w:val="Zkladntext"/>
        <w:ind w:left="454"/>
        <w:rPr>
          <w:color w:val="0070C0"/>
          <w:sz w:val="21"/>
          <w:szCs w:val="21"/>
        </w:rPr>
      </w:pPr>
    </w:p>
    <w:p w14:paraId="003B8AA9" w14:textId="77777777" w:rsidR="0069582E" w:rsidRPr="00F6757A" w:rsidRDefault="009A6A9D" w:rsidP="0069582E">
      <w:pPr>
        <w:jc w:val="center"/>
        <w:rPr>
          <w:b/>
          <w:sz w:val="21"/>
          <w:szCs w:val="21"/>
          <w:lang w:val="cs-CZ"/>
        </w:rPr>
      </w:pPr>
      <w:r w:rsidRPr="00F6757A">
        <w:rPr>
          <w:b/>
          <w:sz w:val="21"/>
          <w:szCs w:val="21"/>
          <w:lang w:val="cs-CZ"/>
        </w:rPr>
        <w:br w:type="page"/>
      </w:r>
      <w:r w:rsidR="004658CF" w:rsidRPr="00F6757A">
        <w:rPr>
          <w:b/>
          <w:sz w:val="21"/>
          <w:szCs w:val="21"/>
          <w:lang w:val="cs-CZ"/>
        </w:rPr>
        <w:t xml:space="preserve">Článek </w:t>
      </w:r>
      <w:r w:rsidR="001B4115" w:rsidRPr="00F6757A">
        <w:rPr>
          <w:b/>
          <w:sz w:val="21"/>
          <w:szCs w:val="21"/>
          <w:lang w:val="cs-CZ"/>
        </w:rPr>
        <w:t>II</w:t>
      </w:r>
      <w:r w:rsidR="0086357B" w:rsidRPr="00F6757A">
        <w:rPr>
          <w:b/>
          <w:sz w:val="21"/>
          <w:szCs w:val="21"/>
          <w:lang w:val="cs-CZ"/>
        </w:rPr>
        <w:t>I</w:t>
      </w:r>
      <w:r w:rsidR="0069582E" w:rsidRPr="00F6757A">
        <w:rPr>
          <w:b/>
          <w:sz w:val="21"/>
          <w:szCs w:val="21"/>
          <w:lang w:val="cs-CZ"/>
        </w:rPr>
        <w:t>.</w:t>
      </w:r>
    </w:p>
    <w:p w14:paraId="07431FCF" w14:textId="77777777" w:rsidR="00960937" w:rsidRPr="00F6757A" w:rsidRDefault="00960937" w:rsidP="0069582E">
      <w:pPr>
        <w:jc w:val="center"/>
        <w:rPr>
          <w:b/>
          <w:sz w:val="21"/>
          <w:szCs w:val="21"/>
          <w:lang w:val="cs-CZ"/>
        </w:rPr>
      </w:pPr>
      <w:r w:rsidRPr="00F6757A">
        <w:rPr>
          <w:b/>
          <w:sz w:val="21"/>
          <w:szCs w:val="21"/>
          <w:lang w:val="cs-CZ"/>
        </w:rPr>
        <w:t xml:space="preserve">PRÁVA A POVINNOSTI </w:t>
      </w:r>
      <w:r w:rsidR="00401E09" w:rsidRPr="00F6757A">
        <w:rPr>
          <w:b/>
          <w:sz w:val="21"/>
          <w:szCs w:val="21"/>
          <w:lang w:val="cs-CZ"/>
        </w:rPr>
        <w:t>ZÁKAZNÍKA</w:t>
      </w:r>
    </w:p>
    <w:p w14:paraId="3527F456" w14:textId="77777777" w:rsidR="00144FB6" w:rsidRPr="00F6757A" w:rsidRDefault="00144FB6" w:rsidP="00144FB6">
      <w:pPr>
        <w:pStyle w:val="Zkladntext"/>
        <w:rPr>
          <w:sz w:val="21"/>
          <w:szCs w:val="21"/>
        </w:rPr>
      </w:pPr>
    </w:p>
    <w:p w14:paraId="58D54892" w14:textId="50213DFB" w:rsidR="001978D8" w:rsidRPr="00F6757A" w:rsidRDefault="001978D8" w:rsidP="0068733D">
      <w:pPr>
        <w:pStyle w:val="Zkladntext"/>
        <w:numPr>
          <w:ilvl w:val="0"/>
          <w:numId w:val="5"/>
        </w:numPr>
        <w:rPr>
          <w:sz w:val="21"/>
          <w:szCs w:val="21"/>
        </w:rPr>
      </w:pPr>
      <w:r w:rsidRPr="5E3B1449">
        <w:rPr>
          <w:sz w:val="21"/>
          <w:szCs w:val="21"/>
        </w:rPr>
        <w:t>Po dobu trvání této smlouvy poskytovatel umožní zákazníkovi e</w:t>
      </w:r>
      <w:r w:rsidR="5F90426A" w:rsidRPr="5E3B1449">
        <w:rPr>
          <w:sz w:val="21"/>
          <w:szCs w:val="21"/>
        </w:rPr>
        <w:t>-mailový</w:t>
      </w:r>
      <w:r w:rsidRPr="5E3B1449">
        <w:rPr>
          <w:sz w:val="21"/>
          <w:szCs w:val="21"/>
        </w:rPr>
        <w:t xml:space="preserve"> přístup do centra softwarové podpory Canon, registruje jeho </w:t>
      </w:r>
      <w:r w:rsidR="4981E805" w:rsidRPr="5E3B1449">
        <w:rPr>
          <w:sz w:val="21"/>
          <w:szCs w:val="21"/>
        </w:rPr>
        <w:t>požadavek</w:t>
      </w:r>
      <w:r w:rsidRPr="5E3B1449">
        <w:rPr>
          <w:sz w:val="21"/>
          <w:szCs w:val="21"/>
        </w:rPr>
        <w:t>, potvrdí žádost zákazníka a zahájí řešení problému zákazníkem oznámeného, a to v ča</w:t>
      </w:r>
      <w:r w:rsidR="00171BAF" w:rsidRPr="5E3B1449">
        <w:rPr>
          <w:sz w:val="21"/>
          <w:szCs w:val="21"/>
        </w:rPr>
        <w:t xml:space="preserve">se a za podmínek stanovených v Příloze </w:t>
      </w:r>
      <w:r w:rsidR="000329FA" w:rsidRPr="5E3B1449">
        <w:rPr>
          <w:sz w:val="21"/>
          <w:szCs w:val="21"/>
        </w:rPr>
        <w:t xml:space="preserve">č. </w:t>
      </w:r>
      <w:r w:rsidR="00171BAF" w:rsidRPr="5E3B1449">
        <w:rPr>
          <w:sz w:val="21"/>
          <w:szCs w:val="21"/>
        </w:rPr>
        <w:t>2</w:t>
      </w:r>
      <w:r w:rsidRPr="5E3B1449">
        <w:rPr>
          <w:sz w:val="21"/>
          <w:szCs w:val="21"/>
        </w:rPr>
        <w:t xml:space="preserve"> této smlouvy.</w:t>
      </w:r>
    </w:p>
    <w:p w14:paraId="094DE29F" w14:textId="77777777" w:rsidR="001978D8" w:rsidRPr="00F6757A" w:rsidRDefault="001978D8" w:rsidP="0068733D">
      <w:pPr>
        <w:pStyle w:val="Zkladntext"/>
        <w:numPr>
          <w:ilvl w:val="0"/>
          <w:numId w:val="5"/>
        </w:numPr>
        <w:rPr>
          <w:sz w:val="21"/>
          <w:szCs w:val="21"/>
        </w:rPr>
      </w:pPr>
      <w:r w:rsidRPr="00F6757A">
        <w:rPr>
          <w:sz w:val="21"/>
          <w:szCs w:val="21"/>
        </w:rPr>
        <w:t>Zákazník je povinen zajistit, aby příslušné přístupové údaje do centra softwarové podpory poskytovatele byly sděleny výlučně oprávněným uživatelům. Zákazník je povinen zajistit, aby po celou dobu trvání této smlouvy, jakož i po jejím skončení, byly přístupové údaje, jak zákazníkem, tak i oprávněnými osobami uchovány v přísné tajnosti, a aby žádným způsobem tyto přístupové údaje nebyly zpřístupněny třetím osobám. Zákazník souhlasí s tím, že za případnou škodu či jakoukoliv jinou újmu způsobenou poskytovateli neoprávněným zpřístupněním či zveřejně</w:t>
      </w:r>
      <w:r w:rsidR="005F34F1" w:rsidRPr="00F6757A">
        <w:rPr>
          <w:sz w:val="21"/>
          <w:szCs w:val="21"/>
        </w:rPr>
        <w:t>ním přístupových údajů některým</w:t>
      </w:r>
      <w:r w:rsidRPr="00F6757A">
        <w:rPr>
          <w:sz w:val="21"/>
          <w:szCs w:val="21"/>
        </w:rPr>
        <w:t xml:space="preserve"> z oprávněných uživatelů nese společně a nerozdílně odpovědnost i zákazník.</w:t>
      </w:r>
    </w:p>
    <w:p w14:paraId="0BFB93D4" w14:textId="77777777" w:rsidR="001978D8" w:rsidRPr="00F6757A" w:rsidRDefault="00526442" w:rsidP="0068733D">
      <w:pPr>
        <w:pStyle w:val="Zkladntext"/>
        <w:numPr>
          <w:ilvl w:val="0"/>
          <w:numId w:val="5"/>
        </w:numPr>
        <w:rPr>
          <w:sz w:val="21"/>
          <w:szCs w:val="21"/>
        </w:rPr>
      </w:pPr>
      <w:r w:rsidRPr="00F6757A">
        <w:rPr>
          <w:sz w:val="21"/>
          <w:szCs w:val="21"/>
        </w:rPr>
        <w:t>Internetový a telefonický přístup do centra softwarové podpory mohou využívat výlučně oprávnění uživatelé a zákazník je povinen zabezpečit, aby žádné jiné osoby do databáze nevstupovaly.</w:t>
      </w:r>
    </w:p>
    <w:p w14:paraId="4D62E9FB" w14:textId="2CCC1BFB" w:rsidR="00526442" w:rsidRPr="00F6757A" w:rsidRDefault="00526442" w:rsidP="0068733D">
      <w:pPr>
        <w:pStyle w:val="Zkladntext"/>
        <w:numPr>
          <w:ilvl w:val="0"/>
          <w:numId w:val="5"/>
        </w:numPr>
        <w:rPr>
          <w:sz w:val="21"/>
          <w:szCs w:val="21"/>
        </w:rPr>
      </w:pPr>
      <w:r w:rsidRPr="00F6757A">
        <w:rPr>
          <w:sz w:val="21"/>
          <w:szCs w:val="21"/>
        </w:rPr>
        <w:t xml:space="preserve">Zákazník </w:t>
      </w:r>
      <w:r w:rsidR="000329FA">
        <w:rPr>
          <w:sz w:val="21"/>
          <w:szCs w:val="21"/>
        </w:rPr>
        <w:t>poskytne poskytovateli seznam oprávněných uživatelů v dohodnuté podobě a je odpovědný za aktualizaci tohoto seznamu v případě změny</w:t>
      </w:r>
      <w:r w:rsidRPr="00F6757A">
        <w:rPr>
          <w:sz w:val="21"/>
          <w:szCs w:val="21"/>
        </w:rPr>
        <w:t>, která může mít význam pro udělení/odebrání oprávnění k přístupu do centra softwarové podpory.</w:t>
      </w:r>
    </w:p>
    <w:p w14:paraId="66B72456" w14:textId="77777777" w:rsidR="00526442" w:rsidRPr="00F6757A" w:rsidRDefault="00526442" w:rsidP="0068733D">
      <w:pPr>
        <w:pStyle w:val="Zkladntext"/>
        <w:numPr>
          <w:ilvl w:val="0"/>
          <w:numId w:val="5"/>
        </w:numPr>
        <w:rPr>
          <w:sz w:val="21"/>
          <w:szCs w:val="21"/>
        </w:rPr>
      </w:pPr>
      <w:r w:rsidRPr="00F6757A">
        <w:rPr>
          <w:sz w:val="21"/>
          <w:szCs w:val="21"/>
        </w:rPr>
        <w:t>Zákazník je mimo jiné i povinen:</w:t>
      </w:r>
    </w:p>
    <w:p w14:paraId="1AF9F580" w14:textId="77777777" w:rsidR="00526442" w:rsidRPr="00F6757A" w:rsidRDefault="005F34F1" w:rsidP="0068733D">
      <w:pPr>
        <w:pStyle w:val="Zkladntext"/>
        <w:numPr>
          <w:ilvl w:val="1"/>
          <w:numId w:val="5"/>
        </w:numPr>
        <w:rPr>
          <w:sz w:val="21"/>
          <w:szCs w:val="21"/>
        </w:rPr>
      </w:pPr>
      <w:r w:rsidRPr="00F6757A">
        <w:rPr>
          <w:sz w:val="21"/>
          <w:szCs w:val="21"/>
        </w:rPr>
        <w:t>b</w:t>
      </w:r>
      <w:r w:rsidR="00526442" w:rsidRPr="00F6757A">
        <w:rPr>
          <w:sz w:val="21"/>
          <w:szCs w:val="21"/>
        </w:rPr>
        <w:t>ýt v kontaktu a spolupracovat s poskytovatelem při poskytování služeb a zajišťovat vzájemnou součinnost a poskytování informací, které může poskytovatel odůvodněně požadovat,</w:t>
      </w:r>
    </w:p>
    <w:p w14:paraId="024BE574" w14:textId="77777777" w:rsidR="00526442" w:rsidRPr="00F6757A" w:rsidRDefault="005F34F1" w:rsidP="0068733D">
      <w:pPr>
        <w:pStyle w:val="Zkladntext"/>
        <w:numPr>
          <w:ilvl w:val="1"/>
          <w:numId w:val="5"/>
        </w:numPr>
        <w:rPr>
          <w:sz w:val="21"/>
          <w:szCs w:val="21"/>
        </w:rPr>
      </w:pPr>
      <w:r w:rsidRPr="00F6757A">
        <w:rPr>
          <w:sz w:val="21"/>
          <w:szCs w:val="21"/>
        </w:rPr>
        <w:t>b</w:t>
      </w:r>
      <w:r w:rsidR="00526442" w:rsidRPr="00F6757A">
        <w:rPr>
          <w:sz w:val="21"/>
          <w:szCs w:val="21"/>
        </w:rPr>
        <w:t>ezodkladně nahlásit poskytovateli všechny vady a chyby software,</w:t>
      </w:r>
    </w:p>
    <w:p w14:paraId="34AE3E3A" w14:textId="77777777" w:rsidR="00526442" w:rsidRPr="00F6757A" w:rsidRDefault="005F34F1" w:rsidP="0068733D">
      <w:pPr>
        <w:pStyle w:val="Zkladntext"/>
        <w:numPr>
          <w:ilvl w:val="1"/>
          <w:numId w:val="5"/>
        </w:numPr>
        <w:rPr>
          <w:sz w:val="21"/>
          <w:szCs w:val="21"/>
        </w:rPr>
      </w:pPr>
      <w:r w:rsidRPr="00F6757A">
        <w:rPr>
          <w:sz w:val="21"/>
          <w:szCs w:val="21"/>
        </w:rPr>
        <w:t>n</w:t>
      </w:r>
      <w:r w:rsidR="00526442" w:rsidRPr="00F6757A">
        <w:rPr>
          <w:sz w:val="21"/>
          <w:szCs w:val="21"/>
        </w:rPr>
        <w:t>epozměňovat, neupravovat a nerozšiřovat software ani jej nepropojovat s jiným softwarem, s výjimkou běžné údržby na základě doporučení nebo jiných pokynů poskytovatele či jím schválených pokynů,</w:t>
      </w:r>
    </w:p>
    <w:p w14:paraId="1B95FB8F" w14:textId="77777777" w:rsidR="00526442" w:rsidRPr="00F6757A" w:rsidRDefault="005F34F1" w:rsidP="0068733D">
      <w:pPr>
        <w:pStyle w:val="Zkladntext"/>
        <w:numPr>
          <w:ilvl w:val="1"/>
          <w:numId w:val="5"/>
        </w:numPr>
        <w:rPr>
          <w:sz w:val="21"/>
          <w:szCs w:val="21"/>
        </w:rPr>
      </w:pPr>
      <w:r w:rsidRPr="00F6757A">
        <w:rPr>
          <w:sz w:val="21"/>
          <w:szCs w:val="21"/>
        </w:rPr>
        <w:t>z</w:t>
      </w:r>
      <w:r w:rsidR="00526442" w:rsidRPr="00F6757A">
        <w:rPr>
          <w:sz w:val="21"/>
          <w:szCs w:val="21"/>
        </w:rPr>
        <w:t>a účelem vzdálené diagnostiky a na žádost poskytovatele zajistit bezpečný přístup k instalovanému softwaru v rámci provozního prostředí zákazníka,</w:t>
      </w:r>
    </w:p>
    <w:p w14:paraId="63E0682D" w14:textId="77777777" w:rsidR="00526442" w:rsidRPr="00F6757A" w:rsidRDefault="005F34F1" w:rsidP="0068733D">
      <w:pPr>
        <w:pStyle w:val="Zkladntext"/>
        <w:numPr>
          <w:ilvl w:val="1"/>
          <w:numId w:val="5"/>
        </w:numPr>
        <w:rPr>
          <w:sz w:val="21"/>
          <w:szCs w:val="21"/>
        </w:rPr>
      </w:pPr>
      <w:r w:rsidRPr="00F6757A">
        <w:rPr>
          <w:sz w:val="21"/>
          <w:szCs w:val="21"/>
        </w:rPr>
        <w:t>z</w:t>
      </w:r>
      <w:r w:rsidR="00526442" w:rsidRPr="00F6757A">
        <w:rPr>
          <w:sz w:val="21"/>
          <w:szCs w:val="21"/>
        </w:rPr>
        <w:t>ajistit udržování vhodných provozních podmínek,</w:t>
      </w:r>
    </w:p>
    <w:p w14:paraId="33096E46" w14:textId="77777777" w:rsidR="00526442" w:rsidRPr="00F6757A" w:rsidRDefault="005F34F1" w:rsidP="0068733D">
      <w:pPr>
        <w:pStyle w:val="Zkladntext"/>
        <w:numPr>
          <w:ilvl w:val="1"/>
          <w:numId w:val="5"/>
        </w:numPr>
        <w:rPr>
          <w:sz w:val="21"/>
          <w:szCs w:val="21"/>
        </w:rPr>
      </w:pPr>
      <w:r w:rsidRPr="00F6757A">
        <w:rPr>
          <w:sz w:val="21"/>
          <w:szCs w:val="21"/>
        </w:rPr>
        <w:t>p</w:t>
      </w:r>
      <w:r w:rsidR="00526442" w:rsidRPr="00F6757A">
        <w:rPr>
          <w:sz w:val="21"/>
          <w:szCs w:val="21"/>
        </w:rPr>
        <w:t>ravidelně provádět údržbu související serverové a databázové struktury, mimo jiné také: pravidelné zálohování, pravidelné kontroly výskytu virů či jiného škodlivého software v systému a doporučenou údržbu v souladu se zveřejněnými doporučeními výrobců,</w:t>
      </w:r>
    </w:p>
    <w:p w14:paraId="0BD84ACD" w14:textId="77777777" w:rsidR="00526442" w:rsidRPr="00F6757A" w:rsidRDefault="005F34F1" w:rsidP="0068733D">
      <w:pPr>
        <w:pStyle w:val="Zkladntext"/>
        <w:numPr>
          <w:ilvl w:val="1"/>
          <w:numId w:val="5"/>
        </w:numPr>
        <w:rPr>
          <w:sz w:val="21"/>
          <w:szCs w:val="21"/>
        </w:rPr>
      </w:pPr>
      <w:r w:rsidRPr="00F6757A">
        <w:rPr>
          <w:sz w:val="21"/>
          <w:szCs w:val="21"/>
        </w:rPr>
        <w:t>z</w:t>
      </w:r>
      <w:r w:rsidR="00526442" w:rsidRPr="00F6757A">
        <w:rPr>
          <w:sz w:val="21"/>
          <w:szCs w:val="21"/>
        </w:rPr>
        <w:t>ákazník je povinen informovat dodavatele s dostatečným předstihem o plánovaných změnách softwarového prostředí, pře</w:t>
      </w:r>
      <w:r w:rsidRPr="00F6757A">
        <w:rPr>
          <w:sz w:val="21"/>
          <w:szCs w:val="21"/>
        </w:rPr>
        <w:t>devším verzí operačního systému</w:t>
      </w:r>
      <w:r w:rsidR="00526442" w:rsidRPr="00F6757A">
        <w:rPr>
          <w:sz w:val="21"/>
          <w:szCs w:val="21"/>
        </w:rPr>
        <w:t xml:space="preserve"> a integrovaných systémů třetích stran.</w:t>
      </w:r>
    </w:p>
    <w:p w14:paraId="03BA4603" w14:textId="6A7E0025" w:rsidR="00E95BE3" w:rsidRPr="00F6757A" w:rsidRDefault="00AB6C98" w:rsidP="0068733D">
      <w:pPr>
        <w:pStyle w:val="Zkladntext"/>
        <w:numPr>
          <w:ilvl w:val="0"/>
          <w:numId w:val="5"/>
        </w:numPr>
        <w:rPr>
          <w:sz w:val="21"/>
          <w:szCs w:val="21"/>
        </w:rPr>
      </w:pPr>
      <w:r w:rsidRPr="00F6757A">
        <w:rPr>
          <w:sz w:val="21"/>
          <w:szCs w:val="21"/>
        </w:rPr>
        <w:t xml:space="preserve">Není-li telefonická a vzdálená diagnostika a podpora ve smyslu </w:t>
      </w:r>
      <w:proofErr w:type="spellStart"/>
      <w:r w:rsidRPr="00F6757A">
        <w:rPr>
          <w:sz w:val="21"/>
          <w:szCs w:val="21"/>
        </w:rPr>
        <w:t>ust</w:t>
      </w:r>
      <w:proofErr w:type="spellEnd"/>
      <w:r w:rsidRPr="00F6757A">
        <w:rPr>
          <w:sz w:val="21"/>
          <w:szCs w:val="21"/>
        </w:rPr>
        <w:t xml:space="preserve">. čl. II. odst. 1 písm. </w:t>
      </w:r>
      <w:r w:rsidR="00102722">
        <w:rPr>
          <w:sz w:val="21"/>
          <w:szCs w:val="21"/>
        </w:rPr>
        <w:t>a</w:t>
      </w:r>
      <w:r w:rsidRPr="00F6757A">
        <w:rPr>
          <w:sz w:val="21"/>
          <w:szCs w:val="21"/>
        </w:rPr>
        <w:t xml:space="preserve">) a </w:t>
      </w:r>
      <w:r w:rsidR="00102722">
        <w:rPr>
          <w:sz w:val="21"/>
          <w:szCs w:val="21"/>
        </w:rPr>
        <w:t>b</w:t>
      </w:r>
      <w:r w:rsidRPr="00F6757A">
        <w:rPr>
          <w:sz w:val="21"/>
          <w:szCs w:val="21"/>
        </w:rPr>
        <w:t>) této smlouvy schopna vyřešit problém nahlášený centru softwarové podpory Canon, potom poskytne poskytovatel na základě objednávky zákazníka podporu v místě užívání software během standardní doby</w:t>
      </w:r>
      <w:r w:rsidR="00171BAF" w:rsidRPr="00F6757A">
        <w:rPr>
          <w:sz w:val="21"/>
          <w:szCs w:val="21"/>
        </w:rPr>
        <w:t xml:space="preserve"> poskytování podpory ve smyslu Přílohy </w:t>
      </w:r>
      <w:r w:rsidR="000329FA">
        <w:rPr>
          <w:sz w:val="21"/>
          <w:szCs w:val="21"/>
        </w:rPr>
        <w:t xml:space="preserve">č. </w:t>
      </w:r>
      <w:r w:rsidR="00171BAF" w:rsidRPr="00F6757A">
        <w:rPr>
          <w:sz w:val="21"/>
          <w:szCs w:val="21"/>
        </w:rPr>
        <w:t>2</w:t>
      </w:r>
      <w:r w:rsidR="00F115CF">
        <w:rPr>
          <w:sz w:val="21"/>
          <w:szCs w:val="21"/>
        </w:rPr>
        <w:t xml:space="preserve">, </w:t>
      </w:r>
      <w:bookmarkStart w:id="4" w:name="_Hlk505177246"/>
      <w:r w:rsidR="00F115CF">
        <w:rPr>
          <w:sz w:val="21"/>
          <w:szCs w:val="21"/>
        </w:rPr>
        <w:t>za standardní ceníkové ceny poskytovatele</w:t>
      </w:r>
      <w:r w:rsidR="00DF5B55">
        <w:rPr>
          <w:sz w:val="21"/>
          <w:szCs w:val="21"/>
        </w:rPr>
        <w:t xml:space="preserve">, uvedené v Příloze </w:t>
      </w:r>
      <w:r w:rsidR="00E857D3">
        <w:rPr>
          <w:sz w:val="21"/>
          <w:szCs w:val="21"/>
        </w:rPr>
        <w:t xml:space="preserve">č. </w:t>
      </w:r>
      <w:r w:rsidR="00C850D2">
        <w:rPr>
          <w:sz w:val="21"/>
          <w:szCs w:val="21"/>
        </w:rPr>
        <w:t>4</w:t>
      </w:r>
      <w:r w:rsidR="00DF5B55">
        <w:rPr>
          <w:sz w:val="21"/>
          <w:szCs w:val="21"/>
        </w:rPr>
        <w:t>.</w:t>
      </w:r>
      <w:r w:rsidRPr="00F6757A">
        <w:rPr>
          <w:sz w:val="21"/>
          <w:szCs w:val="21"/>
        </w:rPr>
        <w:t xml:space="preserve"> </w:t>
      </w:r>
      <w:bookmarkEnd w:id="4"/>
    </w:p>
    <w:p w14:paraId="1C1C82A9" w14:textId="77777777" w:rsidR="00E95BE3" w:rsidRPr="00F6757A" w:rsidRDefault="00342ABB" w:rsidP="0068733D">
      <w:pPr>
        <w:pStyle w:val="Zkladntext"/>
        <w:numPr>
          <w:ilvl w:val="0"/>
          <w:numId w:val="5"/>
        </w:numPr>
        <w:rPr>
          <w:sz w:val="21"/>
          <w:szCs w:val="21"/>
        </w:rPr>
      </w:pPr>
      <w:r w:rsidRPr="00F6757A">
        <w:rPr>
          <w:sz w:val="21"/>
          <w:szCs w:val="21"/>
        </w:rPr>
        <w:t>Zákazník</w:t>
      </w:r>
      <w:r w:rsidR="00E95BE3" w:rsidRPr="00F6757A">
        <w:rPr>
          <w:sz w:val="21"/>
          <w:szCs w:val="21"/>
        </w:rPr>
        <w:t xml:space="preserve"> je povinen poskytovat poskytovateli veškerou potřebnou součinnost pro řádné poskytování služeb, zejména je povinen mu</w:t>
      </w:r>
      <w:r w:rsidR="00E55A20" w:rsidRPr="00F6757A">
        <w:rPr>
          <w:sz w:val="21"/>
          <w:szCs w:val="21"/>
        </w:rPr>
        <w:t xml:space="preserve"> umožnit přístup k software, popř.</w:t>
      </w:r>
      <w:r w:rsidR="00E95BE3" w:rsidRPr="00F6757A">
        <w:rPr>
          <w:sz w:val="21"/>
          <w:szCs w:val="21"/>
        </w:rPr>
        <w:t xml:space="preserve"> zpřístupnit</w:t>
      </w:r>
      <w:r w:rsidR="00E55A20" w:rsidRPr="00F6757A">
        <w:rPr>
          <w:sz w:val="21"/>
          <w:szCs w:val="21"/>
        </w:rPr>
        <w:t xml:space="preserve"> zařízení používané </w:t>
      </w:r>
      <w:r w:rsidRPr="00F6757A">
        <w:rPr>
          <w:sz w:val="21"/>
          <w:szCs w:val="21"/>
        </w:rPr>
        <w:t>zákazníkem</w:t>
      </w:r>
      <w:r w:rsidR="00E55A20" w:rsidRPr="00F6757A">
        <w:rPr>
          <w:sz w:val="21"/>
          <w:szCs w:val="21"/>
        </w:rPr>
        <w:t xml:space="preserve"> v souvislosti s užíváním software a zajistit poskytovateli v potřebném rozsahu připojení k elektrické síti a k síti Internet.</w:t>
      </w:r>
    </w:p>
    <w:p w14:paraId="55E6DEE3" w14:textId="77777777" w:rsidR="005749C8" w:rsidRPr="00F6757A" w:rsidRDefault="005749C8" w:rsidP="005749C8">
      <w:pPr>
        <w:rPr>
          <w:b/>
          <w:sz w:val="21"/>
          <w:szCs w:val="21"/>
          <w:lang w:val="cs-CZ"/>
        </w:rPr>
      </w:pPr>
    </w:p>
    <w:p w14:paraId="1501849B" w14:textId="77777777" w:rsidR="00AB6C98" w:rsidRPr="00F6757A" w:rsidRDefault="00AB6C98" w:rsidP="00AB6C98">
      <w:pPr>
        <w:jc w:val="center"/>
        <w:rPr>
          <w:b/>
          <w:sz w:val="21"/>
          <w:szCs w:val="21"/>
          <w:lang w:val="cs-CZ"/>
        </w:rPr>
      </w:pPr>
      <w:r w:rsidRPr="00F6757A">
        <w:rPr>
          <w:b/>
          <w:sz w:val="21"/>
          <w:szCs w:val="21"/>
          <w:lang w:val="cs-CZ"/>
        </w:rPr>
        <w:t>Článek IV.</w:t>
      </w:r>
    </w:p>
    <w:p w14:paraId="7648F57D" w14:textId="77777777" w:rsidR="00AB6C98" w:rsidRPr="00F6757A" w:rsidRDefault="00AB6C98" w:rsidP="00AB6C98">
      <w:pPr>
        <w:jc w:val="center"/>
        <w:rPr>
          <w:b/>
          <w:sz w:val="21"/>
          <w:szCs w:val="21"/>
          <w:lang w:val="cs-CZ"/>
        </w:rPr>
      </w:pPr>
      <w:r w:rsidRPr="00F6757A">
        <w:rPr>
          <w:b/>
          <w:sz w:val="21"/>
          <w:szCs w:val="21"/>
          <w:lang w:val="cs-CZ"/>
        </w:rPr>
        <w:t>PRÁVA A POVINNOSTI POSKYTOVATELE</w:t>
      </w:r>
    </w:p>
    <w:p w14:paraId="67FEABAD" w14:textId="77777777" w:rsidR="00AB6C98" w:rsidRPr="00F6757A" w:rsidRDefault="00AB6C98" w:rsidP="005749C8">
      <w:pPr>
        <w:rPr>
          <w:b/>
          <w:sz w:val="21"/>
          <w:szCs w:val="21"/>
          <w:lang w:val="cs-CZ"/>
        </w:rPr>
      </w:pPr>
    </w:p>
    <w:p w14:paraId="6A810D37" w14:textId="28B991A7" w:rsidR="00E857D3" w:rsidRPr="00E857D3" w:rsidRDefault="00A253FD" w:rsidP="30D6FF1C">
      <w:pPr>
        <w:pStyle w:val="Odstavecseseznamem"/>
        <w:numPr>
          <w:ilvl w:val="0"/>
          <w:numId w:val="10"/>
        </w:numPr>
        <w:jc w:val="both"/>
        <w:rPr>
          <w:sz w:val="21"/>
          <w:szCs w:val="21"/>
        </w:rPr>
      </w:pPr>
      <w:bookmarkStart w:id="5" w:name="_Hlk505264608"/>
      <w:r w:rsidRPr="30D6FF1C">
        <w:rPr>
          <w:sz w:val="21"/>
          <w:szCs w:val="21"/>
        </w:rPr>
        <w:t xml:space="preserve">Po </w:t>
      </w:r>
      <w:proofErr w:type="spellStart"/>
      <w:r w:rsidRPr="30D6FF1C">
        <w:rPr>
          <w:sz w:val="21"/>
          <w:szCs w:val="21"/>
        </w:rPr>
        <w:t>dobu</w:t>
      </w:r>
      <w:proofErr w:type="spellEnd"/>
      <w:r w:rsidRPr="30D6FF1C">
        <w:rPr>
          <w:sz w:val="21"/>
          <w:szCs w:val="21"/>
        </w:rPr>
        <w:t xml:space="preserve"> </w:t>
      </w:r>
      <w:proofErr w:type="spellStart"/>
      <w:r w:rsidRPr="30D6FF1C">
        <w:rPr>
          <w:sz w:val="21"/>
          <w:szCs w:val="21"/>
        </w:rPr>
        <w:t>trvání</w:t>
      </w:r>
      <w:proofErr w:type="spellEnd"/>
      <w:r w:rsidRPr="30D6FF1C">
        <w:rPr>
          <w:sz w:val="21"/>
          <w:szCs w:val="21"/>
        </w:rPr>
        <w:t xml:space="preserve"> </w:t>
      </w:r>
      <w:proofErr w:type="spellStart"/>
      <w:r w:rsidRPr="30D6FF1C">
        <w:rPr>
          <w:sz w:val="21"/>
          <w:szCs w:val="21"/>
        </w:rPr>
        <w:t>této</w:t>
      </w:r>
      <w:proofErr w:type="spellEnd"/>
      <w:r w:rsidRPr="30D6FF1C">
        <w:rPr>
          <w:sz w:val="21"/>
          <w:szCs w:val="21"/>
        </w:rPr>
        <w:t xml:space="preserve"> </w:t>
      </w:r>
      <w:proofErr w:type="spellStart"/>
      <w:r w:rsidRPr="30D6FF1C">
        <w:rPr>
          <w:sz w:val="21"/>
          <w:szCs w:val="21"/>
        </w:rPr>
        <w:t>smlouvy</w:t>
      </w:r>
      <w:proofErr w:type="spellEnd"/>
      <w:r w:rsidRPr="30D6FF1C">
        <w:rPr>
          <w:sz w:val="21"/>
          <w:szCs w:val="21"/>
        </w:rPr>
        <w:t xml:space="preserve"> se </w:t>
      </w:r>
      <w:proofErr w:type="spellStart"/>
      <w:r w:rsidRPr="30D6FF1C">
        <w:rPr>
          <w:sz w:val="21"/>
          <w:szCs w:val="21"/>
        </w:rPr>
        <w:t>poskytovatel</w:t>
      </w:r>
      <w:proofErr w:type="spellEnd"/>
      <w:r w:rsidRPr="30D6FF1C">
        <w:rPr>
          <w:sz w:val="21"/>
          <w:szCs w:val="21"/>
        </w:rPr>
        <w:t xml:space="preserve"> </w:t>
      </w:r>
      <w:proofErr w:type="spellStart"/>
      <w:r w:rsidRPr="30D6FF1C">
        <w:rPr>
          <w:sz w:val="21"/>
          <w:szCs w:val="21"/>
        </w:rPr>
        <w:t>zavazuje</w:t>
      </w:r>
      <w:proofErr w:type="spellEnd"/>
      <w:r w:rsidRPr="30D6FF1C">
        <w:rPr>
          <w:sz w:val="21"/>
          <w:szCs w:val="21"/>
        </w:rPr>
        <w:t xml:space="preserve">, </w:t>
      </w:r>
      <w:proofErr w:type="spellStart"/>
      <w:r w:rsidRPr="30D6FF1C">
        <w:rPr>
          <w:sz w:val="21"/>
          <w:szCs w:val="21"/>
        </w:rPr>
        <w:t>že</w:t>
      </w:r>
      <w:proofErr w:type="spellEnd"/>
      <w:r w:rsidRPr="30D6FF1C">
        <w:rPr>
          <w:sz w:val="21"/>
          <w:szCs w:val="21"/>
        </w:rPr>
        <w:t xml:space="preserve"> </w:t>
      </w:r>
      <w:proofErr w:type="spellStart"/>
      <w:r w:rsidRPr="30D6FF1C">
        <w:rPr>
          <w:sz w:val="21"/>
          <w:szCs w:val="21"/>
        </w:rPr>
        <w:t>bude</w:t>
      </w:r>
      <w:proofErr w:type="spellEnd"/>
      <w:r w:rsidRPr="30D6FF1C">
        <w:rPr>
          <w:sz w:val="21"/>
          <w:szCs w:val="21"/>
        </w:rPr>
        <w:t xml:space="preserve"> </w:t>
      </w:r>
      <w:proofErr w:type="spellStart"/>
      <w:r w:rsidRPr="30D6FF1C">
        <w:rPr>
          <w:sz w:val="21"/>
          <w:szCs w:val="21"/>
        </w:rPr>
        <w:t>pronajímat</w:t>
      </w:r>
      <w:proofErr w:type="spellEnd"/>
      <w:r w:rsidRPr="30D6FF1C">
        <w:rPr>
          <w:sz w:val="21"/>
          <w:szCs w:val="21"/>
        </w:rPr>
        <w:t xml:space="preserve"> </w:t>
      </w:r>
      <w:proofErr w:type="spellStart"/>
      <w:r w:rsidRPr="30D6FF1C">
        <w:rPr>
          <w:sz w:val="21"/>
          <w:szCs w:val="21"/>
        </w:rPr>
        <w:t>zákazníkovi</w:t>
      </w:r>
      <w:proofErr w:type="spellEnd"/>
      <w:r w:rsidRPr="30D6FF1C">
        <w:rPr>
          <w:sz w:val="21"/>
          <w:szCs w:val="21"/>
        </w:rPr>
        <w:t xml:space="preserve"> </w:t>
      </w:r>
      <w:proofErr w:type="spellStart"/>
      <w:r w:rsidRPr="30D6FF1C">
        <w:rPr>
          <w:sz w:val="21"/>
          <w:szCs w:val="21"/>
        </w:rPr>
        <w:t>počet</w:t>
      </w:r>
      <w:proofErr w:type="spellEnd"/>
      <w:r w:rsidRPr="30D6FF1C">
        <w:rPr>
          <w:sz w:val="21"/>
          <w:szCs w:val="21"/>
        </w:rPr>
        <w:t xml:space="preserve"> </w:t>
      </w:r>
      <w:proofErr w:type="spellStart"/>
      <w:r w:rsidRPr="30D6FF1C">
        <w:rPr>
          <w:sz w:val="21"/>
          <w:szCs w:val="21"/>
        </w:rPr>
        <w:t>licencí</w:t>
      </w:r>
      <w:proofErr w:type="spellEnd"/>
      <w:r w:rsidRPr="30D6FF1C">
        <w:rPr>
          <w:sz w:val="21"/>
          <w:szCs w:val="21"/>
        </w:rPr>
        <w:t xml:space="preserve"> </w:t>
      </w:r>
      <w:proofErr w:type="spellStart"/>
      <w:r w:rsidRPr="30D6FF1C">
        <w:rPr>
          <w:sz w:val="21"/>
          <w:szCs w:val="21"/>
        </w:rPr>
        <w:t>softwaru</w:t>
      </w:r>
      <w:proofErr w:type="spellEnd"/>
      <w:r w:rsidRPr="30D6FF1C">
        <w:rPr>
          <w:sz w:val="21"/>
          <w:szCs w:val="21"/>
        </w:rPr>
        <w:t xml:space="preserve"> </w:t>
      </w:r>
      <w:proofErr w:type="spellStart"/>
      <w:r w:rsidRPr="30D6FF1C">
        <w:rPr>
          <w:sz w:val="21"/>
          <w:szCs w:val="21"/>
        </w:rPr>
        <w:t>uniFLOW</w:t>
      </w:r>
      <w:proofErr w:type="spellEnd"/>
      <w:r w:rsidR="005A48A0" w:rsidRPr="30D6FF1C">
        <w:rPr>
          <w:sz w:val="21"/>
          <w:szCs w:val="21"/>
        </w:rPr>
        <w:t xml:space="preserve"> Online</w:t>
      </w:r>
      <w:r w:rsidRPr="30D6FF1C">
        <w:rPr>
          <w:sz w:val="21"/>
          <w:szCs w:val="21"/>
        </w:rPr>
        <w:t xml:space="preserve"> </w:t>
      </w:r>
      <w:proofErr w:type="spellStart"/>
      <w:r w:rsidRPr="30D6FF1C">
        <w:rPr>
          <w:sz w:val="21"/>
          <w:szCs w:val="21"/>
        </w:rPr>
        <w:t>definovaných</w:t>
      </w:r>
      <w:proofErr w:type="spellEnd"/>
      <w:r w:rsidRPr="30D6FF1C">
        <w:rPr>
          <w:sz w:val="21"/>
          <w:szCs w:val="21"/>
        </w:rPr>
        <w:t xml:space="preserve"> v </w:t>
      </w:r>
      <w:proofErr w:type="spellStart"/>
      <w:r w:rsidRPr="30D6FF1C">
        <w:rPr>
          <w:sz w:val="21"/>
          <w:szCs w:val="21"/>
        </w:rPr>
        <w:t>Příloze</w:t>
      </w:r>
      <w:proofErr w:type="spellEnd"/>
      <w:r w:rsidRPr="30D6FF1C">
        <w:rPr>
          <w:sz w:val="21"/>
          <w:szCs w:val="21"/>
        </w:rPr>
        <w:t xml:space="preserve"> č. </w:t>
      </w:r>
      <w:r w:rsidR="00A03DF8" w:rsidRPr="30D6FF1C">
        <w:rPr>
          <w:sz w:val="21"/>
          <w:szCs w:val="21"/>
        </w:rPr>
        <w:t>1</w:t>
      </w:r>
      <w:r w:rsidR="00DF432E" w:rsidRPr="30D6FF1C">
        <w:rPr>
          <w:sz w:val="21"/>
          <w:szCs w:val="21"/>
        </w:rPr>
        <w:t>.</w:t>
      </w:r>
      <w:r w:rsidRPr="30D6FF1C">
        <w:rPr>
          <w:sz w:val="21"/>
          <w:szCs w:val="21"/>
        </w:rPr>
        <w:t xml:space="preserve"> </w:t>
      </w:r>
      <w:r w:rsidR="00E857D3" w:rsidRPr="30D6FF1C">
        <w:rPr>
          <w:sz w:val="21"/>
          <w:szCs w:val="21"/>
        </w:rPr>
        <w:t xml:space="preserve"> Pro </w:t>
      </w:r>
      <w:proofErr w:type="spellStart"/>
      <w:r w:rsidR="00E857D3" w:rsidRPr="30D6FF1C">
        <w:rPr>
          <w:sz w:val="21"/>
          <w:szCs w:val="21"/>
        </w:rPr>
        <w:t>veškerý</w:t>
      </w:r>
      <w:proofErr w:type="spellEnd"/>
      <w:r w:rsidR="00E857D3" w:rsidRPr="30D6FF1C">
        <w:rPr>
          <w:sz w:val="21"/>
          <w:szCs w:val="21"/>
        </w:rPr>
        <w:t xml:space="preserve"> software </w:t>
      </w:r>
      <w:proofErr w:type="spellStart"/>
      <w:r w:rsidR="00E857D3" w:rsidRPr="30D6FF1C">
        <w:rPr>
          <w:sz w:val="21"/>
          <w:szCs w:val="21"/>
        </w:rPr>
        <w:t>zpřístupní</w:t>
      </w:r>
      <w:proofErr w:type="spellEnd"/>
      <w:r w:rsidR="00E857D3" w:rsidRPr="30D6FF1C">
        <w:rPr>
          <w:sz w:val="21"/>
          <w:szCs w:val="21"/>
        </w:rPr>
        <w:t xml:space="preserve"> </w:t>
      </w:r>
      <w:proofErr w:type="spellStart"/>
      <w:r w:rsidR="00E857D3" w:rsidRPr="30D6FF1C">
        <w:rPr>
          <w:sz w:val="21"/>
          <w:szCs w:val="21"/>
        </w:rPr>
        <w:t>poskytovatel</w:t>
      </w:r>
      <w:proofErr w:type="spellEnd"/>
      <w:r w:rsidR="00E857D3" w:rsidRPr="30D6FF1C">
        <w:rPr>
          <w:sz w:val="21"/>
          <w:szCs w:val="21"/>
        </w:rPr>
        <w:t xml:space="preserve"> </w:t>
      </w:r>
      <w:proofErr w:type="spellStart"/>
      <w:r w:rsidR="00E857D3" w:rsidRPr="30D6FF1C">
        <w:rPr>
          <w:sz w:val="21"/>
          <w:szCs w:val="21"/>
        </w:rPr>
        <w:t>zákazníkovi</w:t>
      </w:r>
      <w:proofErr w:type="spellEnd"/>
      <w:r w:rsidR="00E857D3" w:rsidRPr="30D6FF1C">
        <w:rPr>
          <w:sz w:val="21"/>
          <w:szCs w:val="21"/>
        </w:rPr>
        <w:t xml:space="preserve"> </w:t>
      </w:r>
      <w:proofErr w:type="spellStart"/>
      <w:r w:rsidR="00E857D3" w:rsidRPr="30D6FF1C">
        <w:rPr>
          <w:sz w:val="21"/>
          <w:szCs w:val="21"/>
        </w:rPr>
        <w:t>novou</w:t>
      </w:r>
      <w:proofErr w:type="spellEnd"/>
      <w:r w:rsidR="00E857D3" w:rsidRPr="30D6FF1C">
        <w:rPr>
          <w:sz w:val="21"/>
          <w:szCs w:val="21"/>
        </w:rPr>
        <w:t xml:space="preserve"> </w:t>
      </w:r>
      <w:proofErr w:type="spellStart"/>
      <w:r w:rsidR="00E857D3" w:rsidRPr="30D6FF1C">
        <w:rPr>
          <w:sz w:val="21"/>
          <w:szCs w:val="21"/>
        </w:rPr>
        <w:t>plnou</w:t>
      </w:r>
      <w:proofErr w:type="spellEnd"/>
      <w:r w:rsidR="00E857D3" w:rsidRPr="30D6FF1C">
        <w:rPr>
          <w:sz w:val="21"/>
          <w:szCs w:val="21"/>
        </w:rPr>
        <w:t xml:space="preserve"> </w:t>
      </w:r>
      <w:proofErr w:type="spellStart"/>
      <w:r w:rsidR="00E857D3" w:rsidRPr="30D6FF1C">
        <w:rPr>
          <w:sz w:val="21"/>
          <w:szCs w:val="21"/>
        </w:rPr>
        <w:t>verzi</w:t>
      </w:r>
      <w:proofErr w:type="spellEnd"/>
      <w:r w:rsidR="00E857D3" w:rsidRPr="30D6FF1C">
        <w:rPr>
          <w:sz w:val="21"/>
          <w:szCs w:val="21"/>
        </w:rPr>
        <w:t xml:space="preserve">, </w:t>
      </w:r>
      <w:proofErr w:type="spellStart"/>
      <w:r w:rsidR="00E857D3" w:rsidRPr="30D6FF1C">
        <w:rPr>
          <w:sz w:val="21"/>
          <w:szCs w:val="21"/>
        </w:rPr>
        <w:t>včetně</w:t>
      </w:r>
      <w:proofErr w:type="spellEnd"/>
      <w:r w:rsidR="00E857D3" w:rsidRPr="30D6FF1C">
        <w:rPr>
          <w:sz w:val="21"/>
          <w:szCs w:val="21"/>
        </w:rPr>
        <w:t xml:space="preserve"> </w:t>
      </w:r>
      <w:proofErr w:type="spellStart"/>
      <w:r w:rsidR="00E857D3" w:rsidRPr="30D6FF1C">
        <w:rPr>
          <w:sz w:val="21"/>
          <w:szCs w:val="21"/>
        </w:rPr>
        <w:t>doprovodné</w:t>
      </w:r>
      <w:proofErr w:type="spellEnd"/>
      <w:r w:rsidR="00E857D3" w:rsidRPr="30D6FF1C">
        <w:rPr>
          <w:sz w:val="21"/>
          <w:szCs w:val="21"/>
        </w:rPr>
        <w:t xml:space="preserve"> </w:t>
      </w:r>
      <w:proofErr w:type="spellStart"/>
      <w:r w:rsidR="00E857D3" w:rsidRPr="30D6FF1C">
        <w:rPr>
          <w:sz w:val="21"/>
          <w:szCs w:val="21"/>
        </w:rPr>
        <w:t>dokumentace</w:t>
      </w:r>
      <w:proofErr w:type="spellEnd"/>
      <w:r w:rsidR="00E857D3" w:rsidRPr="30D6FF1C">
        <w:rPr>
          <w:sz w:val="21"/>
          <w:szCs w:val="21"/>
        </w:rPr>
        <w:t xml:space="preserve">, v </w:t>
      </w:r>
      <w:proofErr w:type="spellStart"/>
      <w:r w:rsidR="00E857D3" w:rsidRPr="30D6FF1C">
        <w:rPr>
          <w:sz w:val="21"/>
          <w:szCs w:val="21"/>
        </w:rPr>
        <w:t>podobě</w:t>
      </w:r>
      <w:proofErr w:type="spellEnd"/>
      <w:r w:rsidR="00E857D3" w:rsidRPr="30D6FF1C">
        <w:rPr>
          <w:sz w:val="21"/>
          <w:szCs w:val="21"/>
        </w:rPr>
        <w:t xml:space="preserve"> a v </w:t>
      </w:r>
      <w:proofErr w:type="spellStart"/>
      <w:r w:rsidR="00E857D3" w:rsidRPr="30D6FF1C">
        <w:rPr>
          <w:sz w:val="21"/>
          <w:szCs w:val="21"/>
        </w:rPr>
        <w:t>době</w:t>
      </w:r>
      <w:proofErr w:type="spellEnd"/>
      <w:r w:rsidR="00E857D3" w:rsidRPr="30D6FF1C">
        <w:rPr>
          <w:sz w:val="21"/>
          <w:szCs w:val="21"/>
        </w:rPr>
        <w:t xml:space="preserve">, </w:t>
      </w:r>
      <w:proofErr w:type="spellStart"/>
      <w:r w:rsidR="00E857D3" w:rsidRPr="30D6FF1C">
        <w:rPr>
          <w:sz w:val="21"/>
          <w:szCs w:val="21"/>
        </w:rPr>
        <w:t>kdy</w:t>
      </w:r>
      <w:proofErr w:type="spellEnd"/>
      <w:r w:rsidR="00E857D3" w:rsidRPr="30D6FF1C">
        <w:rPr>
          <w:sz w:val="21"/>
          <w:szCs w:val="21"/>
        </w:rPr>
        <w:t xml:space="preserve"> </w:t>
      </w:r>
      <w:proofErr w:type="spellStart"/>
      <w:r w:rsidR="00E857D3" w:rsidRPr="30D6FF1C">
        <w:rPr>
          <w:sz w:val="21"/>
          <w:szCs w:val="21"/>
        </w:rPr>
        <w:t>tuto</w:t>
      </w:r>
      <w:proofErr w:type="spellEnd"/>
      <w:r w:rsidR="00E857D3" w:rsidRPr="30D6FF1C">
        <w:rPr>
          <w:sz w:val="21"/>
          <w:szCs w:val="21"/>
        </w:rPr>
        <w:t xml:space="preserve"> </w:t>
      </w:r>
      <w:proofErr w:type="spellStart"/>
      <w:r w:rsidR="00E857D3" w:rsidRPr="30D6FF1C">
        <w:rPr>
          <w:sz w:val="21"/>
          <w:szCs w:val="21"/>
        </w:rPr>
        <w:t>zpřístupní</w:t>
      </w:r>
      <w:proofErr w:type="spellEnd"/>
      <w:r w:rsidR="00E857D3" w:rsidRPr="30D6FF1C">
        <w:rPr>
          <w:sz w:val="21"/>
          <w:szCs w:val="21"/>
        </w:rPr>
        <w:t xml:space="preserve"> </w:t>
      </w:r>
      <w:proofErr w:type="spellStart"/>
      <w:r w:rsidR="00E857D3" w:rsidRPr="30D6FF1C">
        <w:rPr>
          <w:sz w:val="21"/>
          <w:szCs w:val="21"/>
        </w:rPr>
        <w:t>příslušný</w:t>
      </w:r>
      <w:proofErr w:type="spellEnd"/>
      <w:r w:rsidR="00E857D3" w:rsidRPr="30D6FF1C">
        <w:rPr>
          <w:sz w:val="21"/>
          <w:szCs w:val="21"/>
        </w:rPr>
        <w:t xml:space="preserve"> </w:t>
      </w:r>
      <w:proofErr w:type="spellStart"/>
      <w:r w:rsidR="00E857D3" w:rsidRPr="30D6FF1C">
        <w:rPr>
          <w:sz w:val="21"/>
          <w:szCs w:val="21"/>
        </w:rPr>
        <w:t>poskytovatel</w:t>
      </w:r>
      <w:proofErr w:type="spellEnd"/>
      <w:r w:rsidR="00E857D3" w:rsidRPr="30D6FF1C">
        <w:rPr>
          <w:sz w:val="21"/>
          <w:szCs w:val="21"/>
        </w:rPr>
        <w:t xml:space="preserve"> </w:t>
      </w:r>
      <w:proofErr w:type="spellStart"/>
      <w:r w:rsidR="00E857D3" w:rsidRPr="30D6FF1C">
        <w:rPr>
          <w:sz w:val="21"/>
          <w:szCs w:val="21"/>
        </w:rPr>
        <w:t>licence</w:t>
      </w:r>
      <w:proofErr w:type="spellEnd"/>
      <w:r w:rsidR="00E857D3" w:rsidRPr="30D6FF1C">
        <w:rPr>
          <w:sz w:val="21"/>
          <w:szCs w:val="21"/>
        </w:rPr>
        <w:t xml:space="preserve">. </w:t>
      </w:r>
    </w:p>
    <w:bookmarkEnd w:id="5"/>
    <w:p w14:paraId="7E12F1B8" w14:textId="77777777" w:rsidR="00AB6C98" w:rsidRPr="00F6757A" w:rsidRDefault="00AB6C98" w:rsidP="0068733D">
      <w:pPr>
        <w:pStyle w:val="Zkladntext"/>
        <w:numPr>
          <w:ilvl w:val="0"/>
          <w:numId w:val="10"/>
        </w:numPr>
        <w:rPr>
          <w:sz w:val="21"/>
          <w:szCs w:val="21"/>
        </w:rPr>
      </w:pPr>
      <w:r w:rsidRPr="00F6757A">
        <w:rPr>
          <w:sz w:val="21"/>
          <w:szCs w:val="21"/>
        </w:rPr>
        <w:t xml:space="preserve">Pokud </w:t>
      </w:r>
      <w:r w:rsidR="00A253FD" w:rsidRPr="00F6757A">
        <w:rPr>
          <w:sz w:val="21"/>
          <w:szCs w:val="21"/>
        </w:rPr>
        <w:t xml:space="preserve">však </w:t>
      </w:r>
      <w:r w:rsidRPr="00F6757A">
        <w:rPr>
          <w:sz w:val="21"/>
          <w:szCs w:val="21"/>
        </w:rPr>
        <w:t>nebude ze strany zákazníka a zainteresovaných třetích stran poskytnuta potřebná součinnost k řádnému poskytování služeb, je poskytovatel oprávněn přerušit poskytování služeb, aniž by se tím dostal do prodlení.</w:t>
      </w:r>
    </w:p>
    <w:p w14:paraId="37D02EBC" w14:textId="77777777" w:rsidR="00AB6C98" w:rsidRPr="00F6757A" w:rsidRDefault="00AB6C98" w:rsidP="002D49CD">
      <w:pPr>
        <w:pStyle w:val="Zkladntext"/>
        <w:numPr>
          <w:ilvl w:val="0"/>
          <w:numId w:val="10"/>
        </w:numPr>
        <w:rPr>
          <w:sz w:val="21"/>
          <w:szCs w:val="21"/>
        </w:rPr>
      </w:pPr>
      <w:r w:rsidRPr="00F6757A">
        <w:rPr>
          <w:sz w:val="21"/>
          <w:szCs w:val="21"/>
        </w:rPr>
        <w:t xml:space="preserve">Poskytovatel neodpovídá za vady služeb či za prodlení s poskytováním služeb spočívající ve vadách technického vybavení (hardware), které </w:t>
      </w:r>
      <w:r w:rsidR="00342ABB" w:rsidRPr="00F6757A">
        <w:rPr>
          <w:sz w:val="21"/>
          <w:szCs w:val="21"/>
        </w:rPr>
        <w:t>zákazník</w:t>
      </w:r>
      <w:r w:rsidRPr="00F6757A">
        <w:rPr>
          <w:sz w:val="21"/>
          <w:szCs w:val="21"/>
        </w:rPr>
        <w:t xml:space="preserve"> používá v souvislosti s užíváním software, či v nevyhovujícím či vadném prostředí (vadách jiných software a aplikací včetně výskytu virů v zařízeních </w:t>
      </w:r>
      <w:r w:rsidR="00342ABB" w:rsidRPr="00F6757A">
        <w:rPr>
          <w:sz w:val="21"/>
          <w:szCs w:val="21"/>
        </w:rPr>
        <w:t>zákazníka</w:t>
      </w:r>
      <w:r w:rsidRPr="00F6757A">
        <w:rPr>
          <w:sz w:val="21"/>
          <w:szCs w:val="21"/>
        </w:rPr>
        <w:t>).</w:t>
      </w:r>
    </w:p>
    <w:p w14:paraId="489DA4C2" w14:textId="6359B9AF" w:rsidR="00040942" w:rsidRPr="00F6757A" w:rsidRDefault="00040942" w:rsidP="0068733D">
      <w:pPr>
        <w:pStyle w:val="Zkladntext"/>
        <w:numPr>
          <w:ilvl w:val="0"/>
          <w:numId w:val="10"/>
        </w:numPr>
        <w:rPr>
          <w:sz w:val="21"/>
          <w:szCs w:val="21"/>
        </w:rPr>
      </w:pPr>
      <w:r w:rsidRPr="00F6757A">
        <w:rPr>
          <w:sz w:val="21"/>
          <w:szCs w:val="21"/>
        </w:rPr>
        <w:t xml:space="preserve">Místem poskytování služeb je jakékoliv místo podle volby poskytovatele, je-li možné služby poskytovat prostřednictvím vzdáleného přístupu, popř. adresa sídla </w:t>
      </w:r>
      <w:r w:rsidR="00342ABB" w:rsidRPr="00F6757A">
        <w:rPr>
          <w:sz w:val="21"/>
          <w:szCs w:val="21"/>
        </w:rPr>
        <w:t>zákazníka</w:t>
      </w:r>
      <w:r w:rsidRPr="00F6757A">
        <w:rPr>
          <w:sz w:val="21"/>
          <w:szCs w:val="21"/>
        </w:rPr>
        <w:t xml:space="preserve"> uvedená v záhlaví této smlouvy</w:t>
      </w:r>
      <w:r w:rsidR="008A6458">
        <w:rPr>
          <w:sz w:val="21"/>
          <w:szCs w:val="21"/>
        </w:rPr>
        <w:t xml:space="preserve"> nebo jiná zákazníkem určená adresa</w:t>
      </w:r>
      <w:r w:rsidRPr="00F6757A">
        <w:rPr>
          <w:sz w:val="21"/>
          <w:szCs w:val="21"/>
        </w:rPr>
        <w:t>, není-li možné služby poskytovat prostřednictvím vzdáleného přístupu.</w:t>
      </w:r>
    </w:p>
    <w:p w14:paraId="62C684BC" w14:textId="77777777" w:rsidR="00040942" w:rsidRPr="00F6757A" w:rsidRDefault="00040942" w:rsidP="0068733D">
      <w:pPr>
        <w:pStyle w:val="Zkladntext"/>
        <w:numPr>
          <w:ilvl w:val="0"/>
          <w:numId w:val="10"/>
        </w:numPr>
        <w:rPr>
          <w:sz w:val="21"/>
          <w:szCs w:val="21"/>
        </w:rPr>
      </w:pPr>
      <w:r w:rsidRPr="00F6757A">
        <w:rPr>
          <w:sz w:val="21"/>
          <w:szCs w:val="21"/>
        </w:rPr>
        <w:t xml:space="preserve">Poskytovatel je oprávněn pověřit poskytováním služeb třetí osoby. </w:t>
      </w:r>
    </w:p>
    <w:p w14:paraId="74DF0D77" w14:textId="77777777" w:rsidR="00AB6C98" w:rsidRPr="00F6757A" w:rsidRDefault="00AB6C98" w:rsidP="005749C8">
      <w:pPr>
        <w:rPr>
          <w:b/>
          <w:sz w:val="21"/>
          <w:szCs w:val="21"/>
          <w:lang w:val="cs-CZ"/>
        </w:rPr>
      </w:pPr>
    </w:p>
    <w:p w14:paraId="2C148106" w14:textId="77777777" w:rsidR="005749C8" w:rsidRPr="00F6757A" w:rsidRDefault="005749C8" w:rsidP="005749C8">
      <w:pPr>
        <w:jc w:val="center"/>
        <w:rPr>
          <w:b/>
          <w:sz w:val="21"/>
          <w:szCs w:val="21"/>
          <w:lang w:val="cs-CZ"/>
        </w:rPr>
      </w:pPr>
      <w:r w:rsidRPr="00F6757A">
        <w:rPr>
          <w:b/>
          <w:sz w:val="21"/>
          <w:szCs w:val="21"/>
          <w:lang w:val="cs-CZ"/>
        </w:rPr>
        <w:t>Článek V.</w:t>
      </w:r>
    </w:p>
    <w:p w14:paraId="29A68126" w14:textId="77777777" w:rsidR="0069582E" w:rsidRPr="00F6757A" w:rsidRDefault="000415B3" w:rsidP="0069582E">
      <w:pPr>
        <w:jc w:val="center"/>
        <w:rPr>
          <w:b/>
          <w:sz w:val="21"/>
          <w:szCs w:val="21"/>
          <w:lang w:val="cs-CZ"/>
        </w:rPr>
      </w:pPr>
      <w:r w:rsidRPr="00F6757A">
        <w:rPr>
          <w:b/>
          <w:sz w:val="21"/>
          <w:szCs w:val="21"/>
          <w:lang w:val="cs-CZ"/>
        </w:rPr>
        <w:t>ODMĚNA</w:t>
      </w:r>
      <w:r w:rsidR="004658CF" w:rsidRPr="00F6757A">
        <w:rPr>
          <w:b/>
          <w:sz w:val="21"/>
          <w:szCs w:val="21"/>
          <w:lang w:val="cs-CZ"/>
        </w:rPr>
        <w:t xml:space="preserve"> A PLATEBNÍ PODMÍNKY</w:t>
      </w:r>
    </w:p>
    <w:p w14:paraId="73B54A98" w14:textId="77777777" w:rsidR="000415B3" w:rsidRPr="00F6757A" w:rsidRDefault="000415B3" w:rsidP="0069582E">
      <w:pPr>
        <w:jc w:val="center"/>
        <w:rPr>
          <w:b/>
          <w:sz w:val="21"/>
          <w:szCs w:val="21"/>
          <w:lang w:val="cs-CZ"/>
        </w:rPr>
      </w:pPr>
    </w:p>
    <w:p w14:paraId="0CFBA77A" w14:textId="0EB265CF" w:rsidR="00F614E2" w:rsidRPr="00F6757A" w:rsidRDefault="00F614E2" w:rsidP="0068733D">
      <w:pPr>
        <w:widowControl w:val="0"/>
        <w:numPr>
          <w:ilvl w:val="0"/>
          <w:numId w:val="8"/>
        </w:numPr>
        <w:tabs>
          <w:tab w:val="left" w:pos="1728"/>
          <w:tab w:val="left" w:pos="2160"/>
          <w:tab w:val="left" w:pos="2448"/>
          <w:tab w:val="left" w:pos="4320"/>
        </w:tabs>
        <w:jc w:val="both"/>
        <w:rPr>
          <w:sz w:val="21"/>
          <w:szCs w:val="21"/>
          <w:lang w:val="cs-CZ"/>
        </w:rPr>
      </w:pPr>
      <w:r w:rsidRPr="00F6757A">
        <w:rPr>
          <w:sz w:val="21"/>
          <w:szCs w:val="21"/>
          <w:lang w:val="cs-CZ"/>
        </w:rPr>
        <w:t xml:space="preserve">Zákazník se zavazuje platit poskytovateli za </w:t>
      </w:r>
      <w:r w:rsidR="00A253FD" w:rsidRPr="00F6757A">
        <w:rPr>
          <w:sz w:val="21"/>
          <w:szCs w:val="21"/>
          <w:lang w:val="cs-CZ"/>
        </w:rPr>
        <w:t xml:space="preserve">pronájem licencí a </w:t>
      </w:r>
      <w:r w:rsidRPr="00F6757A">
        <w:rPr>
          <w:sz w:val="21"/>
          <w:szCs w:val="21"/>
          <w:lang w:val="cs-CZ"/>
        </w:rPr>
        <w:t>z</w:t>
      </w:r>
      <w:r w:rsidR="00945E13" w:rsidRPr="00F6757A">
        <w:rPr>
          <w:sz w:val="21"/>
          <w:szCs w:val="21"/>
          <w:lang w:val="cs-CZ"/>
        </w:rPr>
        <w:t>ajištění a poskytování služby „P</w:t>
      </w:r>
      <w:r w:rsidRPr="00F6757A">
        <w:rPr>
          <w:sz w:val="21"/>
          <w:szCs w:val="21"/>
          <w:lang w:val="cs-CZ"/>
        </w:rPr>
        <w:t>odporovaný software“</w:t>
      </w:r>
      <w:r w:rsidR="00171BAF" w:rsidRPr="00F6757A">
        <w:rPr>
          <w:sz w:val="21"/>
          <w:szCs w:val="21"/>
          <w:lang w:val="cs-CZ"/>
        </w:rPr>
        <w:t xml:space="preserve"> odměnu ve výši stanovené v</w:t>
      </w:r>
      <w:r w:rsidR="008A6458">
        <w:rPr>
          <w:sz w:val="21"/>
          <w:szCs w:val="21"/>
          <w:lang w:val="cs-CZ"/>
        </w:rPr>
        <w:t> </w:t>
      </w:r>
      <w:r w:rsidR="00171BAF" w:rsidRPr="00F6757A">
        <w:rPr>
          <w:sz w:val="21"/>
          <w:szCs w:val="21"/>
          <w:lang w:val="cs-CZ"/>
        </w:rPr>
        <w:t>Příloze</w:t>
      </w:r>
      <w:r w:rsidR="008A6458">
        <w:rPr>
          <w:sz w:val="21"/>
          <w:szCs w:val="21"/>
          <w:lang w:val="cs-CZ"/>
        </w:rPr>
        <w:t xml:space="preserve"> č.</w:t>
      </w:r>
      <w:r w:rsidR="00171BAF" w:rsidRPr="00F6757A">
        <w:rPr>
          <w:sz w:val="21"/>
          <w:szCs w:val="21"/>
          <w:lang w:val="cs-CZ"/>
        </w:rPr>
        <w:t xml:space="preserve"> 1 této </w:t>
      </w:r>
      <w:r w:rsidRPr="00F6757A">
        <w:rPr>
          <w:sz w:val="21"/>
          <w:szCs w:val="21"/>
          <w:lang w:val="cs-CZ"/>
        </w:rPr>
        <w:t>s</w:t>
      </w:r>
      <w:r w:rsidR="00171BAF" w:rsidRPr="00F6757A">
        <w:rPr>
          <w:sz w:val="21"/>
          <w:szCs w:val="21"/>
          <w:lang w:val="cs-CZ"/>
        </w:rPr>
        <w:t>mlouvy</w:t>
      </w:r>
      <w:r w:rsidRPr="00F6757A">
        <w:rPr>
          <w:sz w:val="21"/>
          <w:szCs w:val="21"/>
          <w:lang w:val="cs-CZ"/>
        </w:rPr>
        <w:t xml:space="preserve">. </w:t>
      </w:r>
    </w:p>
    <w:p w14:paraId="38EF1B29" w14:textId="75983007" w:rsidR="00E35D86" w:rsidRPr="00325C8F" w:rsidRDefault="00E35D86" w:rsidP="00F57A67">
      <w:pPr>
        <w:numPr>
          <w:ilvl w:val="0"/>
          <w:numId w:val="8"/>
        </w:numPr>
        <w:jc w:val="both"/>
        <w:rPr>
          <w:sz w:val="21"/>
          <w:szCs w:val="21"/>
          <w:lang w:val="cs-CZ"/>
        </w:rPr>
      </w:pPr>
      <w:r w:rsidRPr="00325C8F">
        <w:rPr>
          <w:sz w:val="21"/>
          <w:szCs w:val="21"/>
          <w:lang w:val="cs-CZ"/>
        </w:rPr>
        <w:t xml:space="preserve">Odměna dle odst. 1 bude zákazníkem hrazena měsíčně zpětně na základě faktur vystavených poskytovatelem vždy k poslednímu dni příslušného měsíce. Faktury budou vystavovány s možností výběru klasické nebo elektronické fakturace (dle platných právních předpisů České republiky). Faktury </w:t>
      </w:r>
      <w:r w:rsidRPr="00325C8F">
        <w:rPr>
          <w:spacing w:val="-1"/>
          <w:sz w:val="21"/>
          <w:szCs w:val="21"/>
          <w:lang w:val="cs-CZ"/>
        </w:rPr>
        <w:t xml:space="preserve">vystavené poskytovatelem musí mít náležitosti daňového dokladu podle zákona o DPH a musí </w:t>
      </w:r>
      <w:r w:rsidRPr="00325C8F">
        <w:rPr>
          <w:sz w:val="21"/>
          <w:szCs w:val="21"/>
          <w:lang w:val="cs-CZ"/>
        </w:rPr>
        <w:t>na nich být uvedeno číslo této smlouvy zákazníka.</w:t>
      </w:r>
    </w:p>
    <w:p w14:paraId="233D6DA9" w14:textId="25C3D2C9" w:rsidR="00E35D86" w:rsidRPr="00325C8F" w:rsidRDefault="00E35D86" w:rsidP="00F57A67">
      <w:pPr>
        <w:numPr>
          <w:ilvl w:val="0"/>
          <w:numId w:val="8"/>
        </w:numPr>
        <w:jc w:val="both"/>
        <w:rPr>
          <w:sz w:val="21"/>
          <w:szCs w:val="21"/>
          <w:lang w:val="cs-CZ"/>
        </w:rPr>
      </w:pPr>
      <w:r w:rsidRPr="00EA4FD4">
        <w:rPr>
          <w:sz w:val="21"/>
          <w:szCs w:val="21"/>
          <w:lang w:val="cs-CZ"/>
        </w:rPr>
        <w:t xml:space="preserve">Splatnost poskytovatelem vystavených faktur je </w:t>
      </w:r>
      <w:r w:rsidR="00EE4267" w:rsidRPr="00EA4FD4">
        <w:rPr>
          <w:sz w:val="21"/>
          <w:szCs w:val="21"/>
          <w:lang w:val="cs-CZ"/>
        </w:rPr>
        <w:t>30</w:t>
      </w:r>
      <w:r w:rsidRPr="00EA4FD4">
        <w:rPr>
          <w:sz w:val="21"/>
          <w:szCs w:val="21"/>
          <w:lang w:val="cs-CZ"/>
        </w:rPr>
        <w:t xml:space="preserve"> dní</w:t>
      </w:r>
      <w:r w:rsidRPr="00325C8F">
        <w:rPr>
          <w:sz w:val="21"/>
          <w:szCs w:val="21"/>
          <w:lang w:val="cs-CZ"/>
        </w:rPr>
        <w:t xml:space="preserve"> ode dne jejich doručení zákazník</w:t>
      </w:r>
      <w:r w:rsidR="006A45F5">
        <w:rPr>
          <w:sz w:val="21"/>
          <w:szCs w:val="21"/>
          <w:lang w:val="cs-CZ"/>
        </w:rPr>
        <w:t>ovi</w:t>
      </w:r>
      <w:r w:rsidRPr="00325C8F">
        <w:rPr>
          <w:sz w:val="21"/>
          <w:szCs w:val="21"/>
          <w:lang w:val="cs-CZ"/>
        </w:rPr>
        <w:t xml:space="preserve">, a to bezhotovostním převodem na účet poskytovatele uvedený na faktuře. </w:t>
      </w:r>
      <w:r w:rsidRPr="00325C8F">
        <w:rPr>
          <w:color w:val="000000"/>
          <w:sz w:val="21"/>
          <w:szCs w:val="21"/>
          <w:lang w:val="cs-CZ"/>
        </w:rPr>
        <w:t xml:space="preserve">Zákazník provede úhradu finančního plnění dle této smlouvy bezhotovostním převodem na účet poskytnutý poskytovatelem pouze v případě, že číslo poskytnutého účtu (jedná-li se o český bankovní účet), je zveřejněno správcem daně v tzv. registru plátců DPH a že </w:t>
      </w:r>
      <w:r w:rsidRPr="00325C8F">
        <w:rPr>
          <w:sz w:val="21"/>
          <w:szCs w:val="21"/>
          <w:lang w:val="cs-CZ"/>
        </w:rPr>
        <w:t xml:space="preserve">poskytovatel </w:t>
      </w:r>
      <w:r w:rsidRPr="00325C8F">
        <w:rPr>
          <w:color w:val="000000"/>
          <w:sz w:val="21"/>
          <w:szCs w:val="21"/>
          <w:lang w:val="cs-CZ"/>
        </w:rPr>
        <w:t xml:space="preserve">není v registru plátců DPH označen jako „nespolehlivý plátce“ ve smyslu § 106a zákona č. 235/2004 Sb., o dani z přidané hodnoty, v platném znění. V případě, že správce daně v registru plátců DPH zveřejnil, že </w:t>
      </w:r>
      <w:r w:rsidRPr="00325C8F">
        <w:rPr>
          <w:sz w:val="21"/>
          <w:szCs w:val="21"/>
          <w:lang w:val="cs-CZ"/>
        </w:rPr>
        <w:t xml:space="preserve">poskytovatel </w:t>
      </w:r>
      <w:r w:rsidRPr="00325C8F">
        <w:rPr>
          <w:color w:val="000000"/>
          <w:sz w:val="21"/>
          <w:szCs w:val="21"/>
          <w:lang w:val="cs-CZ"/>
        </w:rPr>
        <w:t xml:space="preserve">je tzv. „nespolehlivý plátce“, nebo v případě, že číslo bankovního účtu poskytnutého </w:t>
      </w:r>
      <w:r w:rsidRPr="00325C8F">
        <w:rPr>
          <w:sz w:val="21"/>
          <w:szCs w:val="21"/>
          <w:lang w:val="cs-CZ"/>
        </w:rPr>
        <w:t xml:space="preserve">poskytovatelem </w:t>
      </w:r>
      <w:r w:rsidRPr="00325C8F">
        <w:rPr>
          <w:color w:val="000000"/>
          <w:sz w:val="21"/>
          <w:szCs w:val="21"/>
          <w:lang w:val="cs-CZ"/>
        </w:rPr>
        <w:t xml:space="preserve">nebylo zveřejněno správcem daně, nebo je účet veden poskytovatelem platebních služeb mimo Českou republiku, je zákazník oprávněn uhradit část závazku odpovídající částce české DPH uplatněné </w:t>
      </w:r>
      <w:r w:rsidRPr="00325C8F">
        <w:rPr>
          <w:sz w:val="21"/>
          <w:szCs w:val="21"/>
          <w:lang w:val="cs-CZ"/>
        </w:rPr>
        <w:t xml:space="preserve">poskytovatelem </w:t>
      </w:r>
      <w:r w:rsidRPr="00325C8F">
        <w:rPr>
          <w:color w:val="000000"/>
          <w:sz w:val="21"/>
          <w:szCs w:val="21"/>
          <w:lang w:val="cs-CZ"/>
        </w:rPr>
        <w:t xml:space="preserve">na osobní depozitní účet poskytovatele vedený příslušným správcem daně. Zákazník je povinen o tomto postupu </w:t>
      </w:r>
      <w:r w:rsidRPr="00325C8F">
        <w:rPr>
          <w:sz w:val="21"/>
          <w:szCs w:val="21"/>
          <w:lang w:val="cs-CZ"/>
        </w:rPr>
        <w:t xml:space="preserve">poskytovatele </w:t>
      </w:r>
      <w:r w:rsidRPr="00325C8F">
        <w:rPr>
          <w:color w:val="000000"/>
          <w:sz w:val="21"/>
          <w:szCs w:val="21"/>
          <w:lang w:val="cs-CZ"/>
        </w:rPr>
        <w:t>informovat</w:t>
      </w:r>
      <w:r w:rsidRPr="00325C8F">
        <w:rPr>
          <w:sz w:val="21"/>
          <w:szCs w:val="21"/>
          <w:lang w:val="cs-CZ"/>
        </w:rPr>
        <w:t>.</w:t>
      </w:r>
    </w:p>
    <w:p w14:paraId="2D54A958" w14:textId="77777777" w:rsidR="00F614E2" w:rsidRPr="00F6757A" w:rsidRDefault="00F614E2" w:rsidP="0068733D">
      <w:pPr>
        <w:widowControl w:val="0"/>
        <w:numPr>
          <w:ilvl w:val="0"/>
          <w:numId w:val="8"/>
        </w:numPr>
        <w:tabs>
          <w:tab w:val="left" w:pos="1728"/>
          <w:tab w:val="left" w:pos="2160"/>
          <w:tab w:val="left" w:pos="2448"/>
          <w:tab w:val="left" w:pos="4320"/>
        </w:tabs>
        <w:jc w:val="both"/>
        <w:rPr>
          <w:sz w:val="21"/>
          <w:szCs w:val="21"/>
          <w:lang w:val="cs-CZ"/>
        </w:rPr>
      </w:pPr>
      <w:r w:rsidRPr="00F6757A">
        <w:rPr>
          <w:sz w:val="21"/>
          <w:szCs w:val="21"/>
          <w:lang w:val="cs-CZ"/>
        </w:rPr>
        <w:t>Zákazník je povinen hradit po dobu trvání této smlouvy sjednanou odměnu v pln</w:t>
      </w:r>
      <w:r w:rsidR="00945E13" w:rsidRPr="00F6757A">
        <w:rPr>
          <w:sz w:val="21"/>
          <w:szCs w:val="21"/>
          <w:lang w:val="cs-CZ"/>
        </w:rPr>
        <w:t xml:space="preserve">é výši i v případě, že </w:t>
      </w:r>
      <w:r w:rsidR="00D06344" w:rsidRPr="00F6757A">
        <w:rPr>
          <w:sz w:val="21"/>
          <w:szCs w:val="21"/>
          <w:lang w:val="cs-CZ"/>
        </w:rPr>
        <w:t xml:space="preserve">licence či </w:t>
      </w:r>
      <w:r w:rsidR="00945E13" w:rsidRPr="00F6757A">
        <w:rPr>
          <w:sz w:val="21"/>
          <w:szCs w:val="21"/>
          <w:lang w:val="cs-CZ"/>
        </w:rPr>
        <w:t>službu „P</w:t>
      </w:r>
      <w:r w:rsidRPr="00F6757A">
        <w:rPr>
          <w:sz w:val="21"/>
          <w:szCs w:val="21"/>
          <w:lang w:val="cs-CZ"/>
        </w:rPr>
        <w:t>odporovaný software“ nevyužívá nebo ji užívá omezeně.</w:t>
      </w:r>
    </w:p>
    <w:p w14:paraId="23F16D63" w14:textId="019A0012" w:rsidR="00F614E2" w:rsidRPr="00F6757A" w:rsidRDefault="00E35D86" w:rsidP="0068733D">
      <w:pPr>
        <w:widowControl w:val="0"/>
        <w:numPr>
          <w:ilvl w:val="0"/>
          <w:numId w:val="8"/>
        </w:numPr>
        <w:tabs>
          <w:tab w:val="left" w:pos="1728"/>
          <w:tab w:val="left" w:pos="2160"/>
          <w:tab w:val="left" w:pos="2448"/>
          <w:tab w:val="left" w:pos="4320"/>
        </w:tabs>
        <w:jc w:val="both"/>
        <w:rPr>
          <w:sz w:val="21"/>
          <w:szCs w:val="21"/>
          <w:lang w:val="cs-CZ"/>
        </w:rPr>
      </w:pPr>
      <w:r>
        <w:rPr>
          <w:sz w:val="21"/>
          <w:szCs w:val="21"/>
          <w:lang w:val="cs-CZ"/>
        </w:rPr>
        <w:t xml:space="preserve">K navýšení sjednané odměny může dojít pouze </w:t>
      </w:r>
      <w:r w:rsidR="00D06344" w:rsidRPr="00F6757A">
        <w:rPr>
          <w:sz w:val="21"/>
          <w:szCs w:val="21"/>
          <w:lang w:val="cs-CZ"/>
        </w:rPr>
        <w:t>po dohodě se zákazníkem v případě, že dojde</w:t>
      </w:r>
      <w:r w:rsidR="00F614E2" w:rsidRPr="00F6757A">
        <w:rPr>
          <w:sz w:val="21"/>
          <w:szCs w:val="21"/>
          <w:lang w:val="cs-CZ"/>
        </w:rPr>
        <w:t xml:space="preserve"> </w:t>
      </w:r>
      <w:r w:rsidR="00D06344" w:rsidRPr="00F6757A">
        <w:rPr>
          <w:sz w:val="21"/>
          <w:szCs w:val="21"/>
          <w:lang w:val="cs-CZ"/>
        </w:rPr>
        <w:t>k</w:t>
      </w:r>
      <w:r w:rsidR="00F614E2" w:rsidRPr="00F6757A">
        <w:rPr>
          <w:sz w:val="21"/>
          <w:szCs w:val="21"/>
          <w:lang w:val="cs-CZ"/>
        </w:rPr>
        <w:t xml:space="preserve"> přidání doplňkových m</w:t>
      </w:r>
      <w:r w:rsidR="00AF2D33" w:rsidRPr="00F6757A">
        <w:rPr>
          <w:sz w:val="21"/>
          <w:szCs w:val="21"/>
          <w:lang w:val="cs-CZ"/>
        </w:rPr>
        <w:t xml:space="preserve">odulů či </w:t>
      </w:r>
      <w:r w:rsidR="003779C5">
        <w:rPr>
          <w:sz w:val="21"/>
          <w:szCs w:val="21"/>
          <w:lang w:val="cs-CZ"/>
        </w:rPr>
        <w:t xml:space="preserve">navýšení počtu </w:t>
      </w:r>
      <w:r w:rsidR="00AF2D33" w:rsidRPr="00F6757A">
        <w:rPr>
          <w:sz w:val="21"/>
          <w:szCs w:val="21"/>
          <w:lang w:val="cs-CZ"/>
        </w:rPr>
        <w:t>licencí.</w:t>
      </w:r>
      <w:r w:rsidR="003779C5">
        <w:rPr>
          <w:sz w:val="21"/>
          <w:szCs w:val="21"/>
          <w:lang w:val="cs-CZ"/>
        </w:rPr>
        <w:t xml:space="preserve"> </w:t>
      </w:r>
      <w:r w:rsidR="00C850D2" w:rsidRPr="008A036D">
        <w:rPr>
          <w:sz w:val="21"/>
          <w:szCs w:val="21"/>
          <w:lang w:val="cs-CZ"/>
        </w:rPr>
        <w:t xml:space="preserve">Dohoda o navýšení sjednané odměny musí vždy předcházet přidání doplňkových modulů nebo navýšení počtu licencí. </w:t>
      </w:r>
      <w:r w:rsidR="003779C5">
        <w:rPr>
          <w:sz w:val="21"/>
          <w:szCs w:val="21"/>
          <w:lang w:val="cs-CZ"/>
        </w:rPr>
        <w:t xml:space="preserve">Změna odměny bude vždy řešena dodatkem k této smlouvy, přičemž navýšení odměny v případě navýšení počtu licencí bude řešeno podle klíče uvedeného v Příloze č.3 této smlouvy. </w:t>
      </w:r>
    </w:p>
    <w:p w14:paraId="7FFE2F53" w14:textId="208AC84E" w:rsidR="00227AFF" w:rsidRPr="00F6757A" w:rsidRDefault="00F614E2" w:rsidP="0068733D">
      <w:pPr>
        <w:widowControl w:val="0"/>
        <w:numPr>
          <w:ilvl w:val="0"/>
          <w:numId w:val="8"/>
        </w:numPr>
        <w:tabs>
          <w:tab w:val="left" w:pos="1728"/>
          <w:tab w:val="left" w:pos="2160"/>
          <w:tab w:val="left" w:pos="2448"/>
          <w:tab w:val="left" w:pos="4320"/>
        </w:tabs>
        <w:jc w:val="both"/>
        <w:rPr>
          <w:sz w:val="21"/>
          <w:szCs w:val="21"/>
          <w:lang w:val="cs-CZ"/>
        </w:rPr>
      </w:pPr>
      <w:r w:rsidRPr="00F6757A">
        <w:rPr>
          <w:sz w:val="21"/>
          <w:szCs w:val="21"/>
          <w:lang w:val="cs-CZ"/>
        </w:rPr>
        <w:t xml:space="preserve">V případě, že zákazník z jakýchkoliv důvodů neobdrží od poskytovatele v pravidelném termínu fakturu, je povinen </w:t>
      </w:r>
      <w:r w:rsidR="00E35D86">
        <w:rPr>
          <w:sz w:val="21"/>
          <w:szCs w:val="21"/>
          <w:lang w:val="cs-CZ"/>
        </w:rPr>
        <w:t xml:space="preserve">poskytovatele </w:t>
      </w:r>
      <w:r w:rsidRPr="00F6757A">
        <w:rPr>
          <w:sz w:val="21"/>
          <w:szCs w:val="21"/>
          <w:lang w:val="cs-CZ"/>
        </w:rPr>
        <w:t>na tuto skutečnost (e-mailem) upozornit</w:t>
      </w:r>
      <w:r w:rsidR="00E35D86">
        <w:rPr>
          <w:sz w:val="21"/>
          <w:szCs w:val="21"/>
          <w:lang w:val="cs-CZ"/>
        </w:rPr>
        <w:t xml:space="preserve"> bezprostředně po jejím zjištění</w:t>
      </w:r>
      <w:r w:rsidR="00227AFF" w:rsidRPr="00F6757A">
        <w:rPr>
          <w:sz w:val="21"/>
          <w:szCs w:val="21"/>
          <w:lang w:val="cs-CZ"/>
        </w:rPr>
        <w:t>.</w:t>
      </w:r>
    </w:p>
    <w:p w14:paraId="556A847A" w14:textId="77777777" w:rsidR="00F614E2" w:rsidRPr="00F6757A" w:rsidRDefault="00F614E2" w:rsidP="0068733D">
      <w:pPr>
        <w:widowControl w:val="0"/>
        <w:numPr>
          <w:ilvl w:val="0"/>
          <w:numId w:val="8"/>
        </w:numPr>
        <w:tabs>
          <w:tab w:val="left" w:pos="1728"/>
          <w:tab w:val="left" w:pos="2160"/>
          <w:tab w:val="left" w:pos="2448"/>
          <w:tab w:val="left" w:pos="4320"/>
        </w:tabs>
        <w:jc w:val="both"/>
        <w:rPr>
          <w:sz w:val="21"/>
          <w:szCs w:val="21"/>
          <w:lang w:val="cs-CZ"/>
        </w:rPr>
      </w:pPr>
      <w:r w:rsidRPr="00F6757A">
        <w:rPr>
          <w:sz w:val="21"/>
          <w:szCs w:val="21"/>
          <w:lang w:val="cs-CZ"/>
        </w:rPr>
        <w:t>Veškeré ceny uvedené ve smlouvě jsou stanoveny bez příslušné částky DPH. K ceně tak bude připočtena částka odpovídající DPH ve výši podle platných a účinných právních předpisů.</w:t>
      </w:r>
    </w:p>
    <w:p w14:paraId="726929F0" w14:textId="77777777" w:rsidR="001A640A" w:rsidRPr="00F6757A" w:rsidRDefault="001A640A" w:rsidP="00677908">
      <w:pPr>
        <w:pStyle w:val="Zkladntext"/>
        <w:rPr>
          <w:sz w:val="21"/>
          <w:szCs w:val="21"/>
        </w:rPr>
      </w:pPr>
    </w:p>
    <w:p w14:paraId="477AD26D" w14:textId="77777777" w:rsidR="00C50A4D" w:rsidRPr="00F6757A" w:rsidRDefault="004658CF" w:rsidP="00C50A4D">
      <w:pPr>
        <w:jc w:val="center"/>
        <w:rPr>
          <w:b/>
          <w:sz w:val="21"/>
          <w:szCs w:val="21"/>
          <w:lang w:val="cs-CZ"/>
        </w:rPr>
      </w:pPr>
      <w:r w:rsidRPr="00F6757A">
        <w:rPr>
          <w:b/>
          <w:sz w:val="21"/>
          <w:szCs w:val="21"/>
          <w:lang w:val="cs-CZ"/>
        </w:rPr>
        <w:t xml:space="preserve">Článek </w:t>
      </w:r>
      <w:r w:rsidR="00F13830" w:rsidRPr="00F6757A">
        <w:rPr>
          <w:b/>
          <w:sz w:val="21"/>
          <w:szCs w:val="21"/>
          <w:lang w:val="cs-CZ"/>
        </w:rPr>
        <w:t>V</w:t>
      </w:r>
      <w:r w:rsidR="00F614E2" w:rsidRPr="00F6757A">
        <w:rPr>
          <w:b/>
          <w:sz w:val="21"/>
          <w:szCs w:val="21"/>
          <w:lang w:val="cs-CZ"/>
        </w:rPr>
        <w:t>I</w:t>
      </w:r>
      <w:r w:rsidR="00C50A4D" w:rsidRPr="00F6757A">
        <w:rPr>
          <w:b/>
          <w:sz w:val="21"/>
          <w:szCs w:val="21"/>
          <w:lang w:val="cs-CZ"/>
        </w:rPr>
        <w:t>.</w:t>
      </w:r>
    </w:p>
    <w:p w14:paraId="4DE76B5A" w14:textId="21E0D316" w:rsidR="00A46E9E" w:rsidRPr="00F6757A" w:rsidRDefault="00EA36E3" w:rsidP="00A46E9E">
      <w:pPr>
        <w:jc w:val="center"/>
        <w:rPr>
          <w:b/>
          <w:sz w:val="21"/>
          <w:szCs w:val="21"/>
          <w:lang w:val="cs-CZ"/>
        </w:rPr>
      </w:pPr>
      <w:r>
        <w:rPr>
          <w:b/>
          <w:sz w:val="21"/>
          <w:szCs w:val="21"/>
          <w:lang w:val="cs-CZ"/>
        </w:rPr>
        <w:t>DŮVĚRNOST INFORMACÍ</w:t>
      </w:r>
    </w:p>
    <w:p w14:paraId="420E27AC" w14:textId="77777777" w:rsidR="00A46E9E" w:rsidRPr="00F6757A" w:rsidRDefault="00A46E9E" w:rsidP="00A46E9E">
      <w:pPr>
        <w:jc w:val="both"/>
        <w:rPr>
          <w:sz w:val="21"/>
          <w:szCs w:val="21"/>
          <w:lang w:val="cs-CZ"/>
        </w:rPr>
      </w:pPr>
    </w:p>
    <w:p w14:paraId="3414D25E" w14:textId="2A543849" w:rsidR="00E754A6" w:rsidRPr="00F6757A" w:rsidRDefault="00E754A6" w:rsidP="0068733D">
      <w:pPr>
        <w:numPr>
          <w:ilvl w:val="0"/>
          <w:numId w:val="6"/>
        </w:numPr>
        <w:jc w:val="both"/>
        <w:rPr>
          <w:sz w:val="21"/>
          <w:szCs w:val="21"/>
          <w:lang w:val="cs-CZ"/>
        </w:rPr>
      </w:pPr>
      <w:r w:rsidRPr="00F6757A">
        <w:rPr>
          <w:sz w:val="21"/>
          <w:szCs w:val="21"/>
          <w:lang w:val="cs-CZ"/>
        </w:rPr>
        <w:t xml:space="preserve">Smluvní strany se dohodly, že veškeré informace, které si sdělily </w:t>
      </w:r>
      <w:r w:rsidR="00EA36E3">
        <w:rPr>
          <w:sz w:val="21"/>
          <w:szCs w:val="21"/>
          <w:lang w:val="cs-CZ"/>
        </w:rPr>
        <w:t xml:space="preserve">či sdělí </w:t>
      </w:r>
      <w:r w:rsidRPr="00F6757A">
        <w:rPr>
          <w:sz w:val="21"/>
          <w:szCs w:val="21"/>
          <w:lang w:val="cs-CZ"/>
        </w:rPr>
        <w:t xml:space="preserve">v rámci uzavírání a plnění této smlouvy, dále informace, tvořící její obsah a informace, které si sdělí nebo jinak vyplynou z plnění této </w:t>
      </w:r>
      <w:r w:rsidR="000D4547" w:rsidRPr="00F6757A">
        <w:rPr>
          <w:sz w:val="21"/>
          <w:szCs w:val="21"/>
          <w:lang w:val="cs-CZ"/>
        </w:rPr>
        <w:t>s</w:t>
      </w:r>
      <w:r w:rsidRPr="00F6757A">
        <w:rPr>
          <w:sz w:val="21"/>
          <w:szCs w:val="21"/>
          <w:lang w:val="cs-CZ"/>
        </w:rPr>
        <w:t>mlouvy</w:t>
      </w:r>
      <w:r w:rsidR="00BC6C36">
        <w:rPr>
          <w:sz w:val="21"/>
          <w:szCs w:val="21"/>
          <w:lang w:val="cs-CZ"/>
        </w:rPr>
        <w:t>, budou považovány za důvěrné</w:t>
      </w:r>
      <w:r w:rsidRPr="00F6757A">
        <w:rPr>
          <w:sz w:val="21"/>
          <w:szCs w:val="21"/>
          <w:lang w:val="cs-CZ"/>
        </w:rPr>
        <w:t xml:space="preserve"> (dále jen „</w:t>
      </w:r>
      <w:r w:rsidRPr="00F6757A">
        <w:rPr>
          <w:b/>
          <w:bCs/>
          <w:sz w:val="21"/>
          <w:szCs w:val="21"/>
          <w:lang w:val="cs-CZ"/>
        </w:rPr>
        <w:t>důvěrné informace</w:t>
      </w:r>
      <w:r w:rsidRPr="00F6757A">
        <w:rPr>
          <w:sz w:val="21"/>
          <w:szCs w:val="21"/>
          <w:lang w:val="cs-CZ"/>
        </w:rPr>
        <w:t>“)</w:t>
      </w:r>
      <w:r w:rsidR="00BC6C36">
        <w:rPr>
          <w:sz w:val="21"/>
          <w:szCs w:val="21"/>
          <w:lang w:val="cs-CZ"/>
        </w:rPr>
        <w:t xml:space="preserve">. </w:t>
      </w:r>
    </w:p>
    <w:p w14:paraId="1DD734AC" w14:textId="77777777" w:rsidR="00E754A6" w:rsidRPr="00F6757A" w:rsidRDefault="00E754A6" w:rsidP="0068733D">
      <w:pPr>
        <w:numPr>
          <w:ilvl w:val="0"/>
          <w:numId w:val="6"/>
        </w:numPr>
        <w:jc w:val="both"/>
        <w:rPr>
          <w:sz w:val="21"/>
          <w:szCs w:val="21"/>
          <w:lang w:val="cs-CZ"/>
        </w:rPr>
      </w:pPr>
      <w:r w:rsidRPr="00F6757A">
        <w:rPr>
          <w:sz w:val="21"/>
          <w:szCs w:val="21"/>
          <w:lang w:val="cs-CZ"/>
        </w:rPr>
        <w:t>Smluvní strany se dohodly, že důvěrné informace nikomu neprozradí a přijmou taková opatření, která znemožní jejich zpřístupnění třetím osobám. Ustanovení předchozí věty se nevztahuje na případy, kdy:</w:t>
      </w:r>
    </w:p>
    <w:p w14:paraId="640C59C3" w14:textId="77777777" w:rsidR="00E754A6" w:rsidRPr="00F6757A" w:rsidRDefault="00E754A6" w:rsidP="0068733D">
      <w:pPr>
        <w:numPr>
          <w:ilvl w:val="1"/>
          <w:numId w:val="6"/>
        </w:numPr>
        <w:jc w:val="both"/>
        <w:rPr>
          <w:sz w:val="21"/>
          <w:szCs w:val="21"/>
          <w:lang w:val="cs-CZ"/>
        </w:rPr>
      </w:pPr>
      <w:r w:rsidRPr="00F6757A">
        <w:rPr>
          <w:sz w:val="21"/>
          <w:szCs w:val="21"/>
          <w:lang w:val="cs-CZ"/>
        </w:rPr>
        <w:t xml:space="preserve">mají </w:t>
      </w:r>
      <w:r w:rsidR="000D4547" w:rsidRPr="00F6757A">
        <w:rPr>
          <w:sz w:val="21"/>
          <w:szCs w:val="21"/>
          <w:lang w:val="cs-CZ"/>
        </w:rPr>
        <w:t>s</w:t>
      </w:r>
      <w:r w:rsidRPr="00F6757A">
        <w:rPr>
          <w:sz w:val="21"/>
          <w:szCs w:val="21"/>
          <w:lang w:val="cs-CZ"/>
        </w:rPr>
        <w:t xml:space="preserve">mluvní strany této smlouvy opačnou povinnost stanovenou zákonem; nebo </w:t>
      </w:r>
    </w:p>
    <w:p w14:paraId="48DC7F48" w14:textId="05EC56EE" w:rsidR="00E754A6" w:rsidRPr="00F6757A" w:rsidRDefault="00BC6C36" w:rsidP="0068733D">
      <w:pPr>
        <w:numPr>
          <w:ilvl w:val="1"/>
          <w:numId w:val="6"/>
        </w:numPr>
        <w:jc w:val="both"/>
        <w:rPr>
          <w:sz w:val="21"/>
          <w:szCs w:val="21"/>
          <w:lang w:val="cs-CZ"/>
        </w:rPr>
      </w:pPr>
      <w:r>
        <w:rPr>
          <w:sz w:val="21"/>
          <w:szCs w:val="21"/>
          <w:lang w:val="cs-CZ"/>
        </w:rPr>
        <w:t xml:space="preserve">smluvní strany </w:t>
      </w:r>
      <w:r w:rsidR="00E754A6" w:rsidRPr="00F6757A">
        <w:rPr>
          <w:sz w:val="21"/>
          <w:szCs w:val="21"/>
          <w:lang w:val="cs-CZ"/>
        </w:rPr>
        <w:t>takové informace sdělí osobám, které mají ze zákona stanovenou povinnost mlčenlivosti</w:t>
      </w:r>
      <w:r>
        <w:rPr>
          <w:sz w:val="21"/>
          <w:szCs w:val="21"/>
          <w:lang w:val="cs-CZ"/>
        </w:rPr>
        <w:t>, nebo svým právním daňovým či účetním poradcům</w:t>
      </w:r>
      <w:r w:rsidR="00E754A6" w:rsidRPr="00F6757A">
        <w:rPr>
          <w:sz w:val="21"/>
          <w:szCs w:val="21"/>
          <w:lang w:val="cs-CZ"/>
        </w:rPr>
        <w:t xml:space="preserve">; nebo </w:t>
      </w:r>
    </w:p>
    <w:p w14:paraId="0F4DB6EC" w14:textId="79C8B3BA" w:rsidR="00BC6C36" w:rsidRDefault="00BC6C36" w:rsidP="0068733D">
      <w:pPr>
        <w:numPr>
          <w:ilvl w:val="1"/>
          <w:numId w:val="6"/>
        </w:numPr>
        <w:jc w:val="both"/>
        <w:rPr>
          <w:sz w:val="21"/>
          <w:szCs w:val="21"/>
          <w:lang w:val="cs-CZ"/>
        </w:rPr>
      </w:pPr>
      <w:r>
        <w:rPr>
          <w:sz w:val="21"/>
          <w:szCs w:val="21"/>
          <w:lang w:val="cs-CZ"/>
        </w:rPr>
        <w:t xml:space="preserve">zákazník sdělí informace týkající se rozsahu služeb či cenových a fakturačních údajů společnostem </w:t>
      </w:r>
      <w:r w:rsidR="00C85A17">
        <w:rPr>
          <w:sz w:val="21"/>
          <w:szCs w:val="21"/>
          <w:lang w:val="cs-CZ"/>
        </w:rPr>
        <w:t xml:space="preserve">Základní umělecká škola Kroměříž  </w:t>
      </w:r>
    </w:p>
    <w:p w14:paraId="4E0BC725" w14:textId="0456AA5C" w:rsidR="00E754A6" w:rsidRPr="00F6757A" w:rsidRDefault="00E754A6" w:rsidP="0068733D">
      <w:pPr>
        <w:numPr>
          <w:ilvl w:val="1"/>
          <w:numId w:val="6"/>
        </w:numPr>
        <w:jc w:val="both"/>
        <w:rPr>
          <w:sz w:val="21"/>
          <w:szCs w:val="21"/>
          <w:lang w:val="cs-CZ"/>
        </w:rPr>
      </w:pPr>
      <w:r w:rsidRPr="00F6757A">
        <w:rPr>
          <w:sz w:val="21"/>
          <w:szCs w:val="21"/>
          <w:lang w:val="cs-CZ"/>
        </w:rPr>
        <w:t xml:space="preserve">takové informace </w:t>
      </w:r>
      <w:r w:rsidR="00BC6C36">
        <w:rPr>
          <w:sz w:val="21"/>
          <w:szCs w:val="21"/>
          <w:lang w:val="cs-CZ"/>
        </w:rPr>
        <w:t xml:space="preserve">jsou nebo se </w:t>
      </w:r>
      <w:r w:rsidRPr="00F6757A">
        <w:rPr>
          <w:sz w:val="21"/>
          <w:szCs w:val="21"/>
          <w:lang w:val="cs-CZ"/>
        </w:rPr>
        <w:t xml:space="preserve">stanou veřejně známými či dostupnými jinak než porušením povinností vyplývajících z tohoto článku smlouvy. </w:t>
      </w:r>
    </w:p>
    <w:p w14:paraId="1ECBE1DF" w14:textId="4DB99D2A" w:rsidR="00BC4EA0" w:rsidRPr="00F6757A" w:rsidRDefault="00EA36E3" w:rsidP="00C850D2">
      <w:pPr>
        <w:numPr>
          <w:ilvl w:val="0"/>
          <w:numId w:val="6"/>
        </w:numPr>
        <w:jc w:val="both"/>
        <w:rPr>
          <w:sz w:val="21"/>
          <w:szCs w:val="21"/>
          <w:lang w:val="cs-CZ"/>
        </w:rPr>
      </w:pPr>
      <w:r w:rsidRPr="00645846">
        <w:rPr>
          <w:sz w:val="21"/>
          <w:szCs w:val="21"/>
        </w:rPr>
        <w:t>Po</w:t>
      </w:r>
      <w:r w:rsidRPr="00A3590D">
        <w:rPr>
          <w:sz w:val="21"/>
          <w:szCs w:val="21"/>
        </w:rPr>
        <w:t xml:space="preserve"> </w:t>
      </w:r>
      <w:proofErr w:type="spellStart"/>
      <w:r w:rsidRPr="00A3590D">
        <w:rPr>
          <w:sz w:val="21"/>
          <w:szCs w:val="21"/>
        </w:rPr>
        <w:t>ukončení</w:t>
      </w:r>
      <w:proofErr w:type="spellEnd"/>
      <w:r w:rsidRPr="00A3590D">
        <w:rPr>
          <w:sz w:val="21"/>
          <w:szCs w:val="21"/>
        </w:rPr>
        <w:t xml:space="preserve"> </w:t>
      </w:r>
      <w:proofErr w:type="spellStart"/>
      <w:r w:rsidRPr="00A3590D">
        <w:rPr>
          <w:sz w:val="21"/>
          <w:szCs w:val="21"/>
        </w:rPr>
        <w:t>této</w:t>
      </w:r>
      <w:proofErr w:type="spellEnd"/>
      <w:r w:rsidRPr="00A3590D">
        <w:rPr>
          <w:sz w:val="21"/>
          <w:szCs w:val="21"/>
        </w:rPr>
        <w:t xml:space="preserve"> </w:t>
      </w:r>
      <w:proofErr w:type="spellStart"/>
      <w:r>
        <w:rPr>
          <w:sz w:val="21"/>
          <w:szCs w:val="21"/>
        </w:rPr>
        <w:t>s</w:t>
      </w:r>
      <w:r w:rsidRPr="00A3590D">
        <w:rPr>
          <w:sz w:val="21"/>
          <w:szCs w:val="21"/>
        </w:rPr>
        <w:t>mlouvy</w:t>
      </w:r>
      <w:proofErr w:type="spellEnd"/>
      <w:r w:rsidRPr="00A3590D">
        <w:rPr>
          <w:sz w:val="21"/>
          <w:szCs w:val="21"/>
        </w:rPr>
        <w:t xml:space="preserve"> je </w:t>
      </w:r>
      <w:proofErr w:type="spellStart"/>
      <w:r w:rsidRPr="00A3590D">
        <w:rPr>
          <w:sz w:val="21"/>
          <w:szCs w:val="21"/>
        </w:rPr>
        <w:t>každá</w:t>
      </w:r>
      <w:proofErr w:type="spellEnd"/>
      <w:r w:rsidRPr="00A3590D">
        <w:rPr>
          <w:sz w:val="21"/>
          <w:szCs w:val="21"/>
        </w:rPr>
        <w:t xml:space="preserve"> ze </w:t>
      </w:r>
      <w:proofErr w:type="spellStart"/>
      <w:r w:rsidRPr="00A3590D">
        <w:rPr>
          <w:sz w:val="21"/>
          <w:szCs w:val="21"/>
        </w:rPr>
        <w:t>smluvních</w:t>
      </w:r>
      <w:proofErr w:type="spellEnd"/>
      <w:r w:rsidRPr="00A3590D">
        <w:rPr>
          <w:sz w:val="21"/>
          <w:szCs w:val="21"/>
        </w:rPr>
        <w:t xml:space="preserve"> </w:t>
      </w:r>
      <w:proofErr w:type="spellStart"/>
      <w:r w:rsidRPr="00A3590D">
        <w:rPr>
          <w:sz w:val="21"/>
          <w:szCs w:val="21"/>
        </w:rPr>
        <w:t>stran</w:t>
      </w:r>
      <w:proofErr w:type="spellEnd"/>
      <w:r w:rsidRPr="00A3590D">
        <w:rPr>
          <w:sz w:val="21"/>
          <w:szCs w:val="21"/>
        </w:rPr>
        <w:t xml:space="preserve"> </w:t>
      </w:r>
      <w:proofErr w:type="spellStart"/>
      <w:r w:rsidRPr="00A3590D">
        <w:rPr>
          <w:sz w:val="21"/>
          <w:szCs w:val="21"/>
        </w:rPr>
        <w:t>povinna</w:t>
      </w:r>
      <w:proofErr w:type="spellEnd"/>
      <w:r w:rsidRPr="00A3590D">
        <w:rPr>
          <w:sz w:val="21"/>
          <w:szCs w:val="21"/>
        </w:rPr>
        <w:t xml:space="preserve"> </w:t>
      </w:r>
      <w:proofErr w:type="spellStart"/>
      <w:r w:rsidRPr="00A3590D">
        <w:rPr>
          <w:sz w:val="21"/>
          <w:szCs w:val="21"/>
        </w:rPr>
        <w:t>protokolárně</w:t>
      </w:r>
      <w:proofErr w:type="spellEnd"/>
      <w:r w:rsidRPr="00A3590D">
        <w:rPr>
          <w:sz w:val="21"/>
          <w:szCs w:val="21"/>
        </w:rPr>
        <w:t xml:space="preserve"> </w:t>
      </w:r>
      <w:proofErr w:type="spellStart"/>
      <w:r w:rsidRPr="00A3590D">
        <w:rPr>
          <w:sz w:val="21"/>
          <w:szCs w:val="21"/>
        </w:rPr>
        <w:t>vrátit</w:t>
      </w:r>
      <w:proofErr w:type="spellEnd"/>
      <w:r w:rsidRPr="00A3590D">
        <w:rPr>
          <w:sz w:val="21"/>
          <w:szCs w:val="21"/>
        </w:rPr>
        <w:t xml:space="preserve"> </w:t>
      </w:r>
      <w:proofErr w:type="spellStart"/>
      <w:r w:rsidRPr="00A3590D">
        <w:rPr>
          <w:sz w:val="21"/>
          <w:szCs w:val="21"/>
        </w:rPr>
        <w:t>druhé</w:t>
      </w:r>
      <w:proofErr w:type="spellEnd"/>
      <w:r w:rsidRPr="00A3590D">
        <w:rPr>
          <w:sz w:val="21"/>
          <w:szCs w:val="21"/>
        </w:rPr>
        <w:t xml:space="preserve"> </w:t>
      </w:r>
      <w:proofErr w:type="spellStart"/>
      <w:r w:rsidRPr="00A3590D">
        <w:rPr>
          <w:sz w:val="21"/>
          <w:szCs w:val="21"/>
        </w:rPr>
        <w:t>smluvní</w:t>
      </w:r>
      <w:proofErr w:type="spellEnd"/>
      <w:r w:rsidRPr="00A3590D">
        <w:rPr>
          <w:sz w:val="21"/>
          <w:szCs w:val="21"/>
        </w:rPr>
        <w:t xml:space="preserve"> </w:t>
      </w:r>
      <w:proofErr w:type="spellStart"/>
      <w:r w:rsidRPr="00A3590D">
        <w:rPr>
          <w:sz w:val="21"/>
          <w:szCs w:val="21"/>
        </w:rPr>
        <w:t>straně</w:t>
      </w:r>
      <w:proofErr w:type="spellEnd"/>
      <w:r w:rsidRPr="00A3590D">
        <w:rPr>
          <w:sz w:val="21"/>
          <w:szCs w:val="21"/>
        </w:rPr>
        <w:t xml:space="preserve"> </w:t>
      </w:r>
      <w:proofErr w:type="spellStart"/>
      <w:r w:rsidRPr="00A3590D">
        <w:rPr>
          <w:sz w:val="21"/>
          <w:szCs w:val="21"/>
        </w:rPr>
        <w:t>všechny</w:t>
      </w:r>
      <w:proofErr w:type="spellEnd"/>
      <w:r w:rsidRPr="00A3590D">
        <w:rPr>
          <w:sz w:val="21"/>
          <w:szCs w:val="21"/>
        </w:rPr>
        <w:t xml:space="preserve"> </w:t>
      </w:r>
      <w:proofErr w:type="spellStart"/>
      <w:r w:rsidRPr="00A3590D">
        <w:rPr>
          <w:sz w:val="21"/>
          <w:szCs w:val="21"/>
        </w:rPr>
        <w:t>poskytnuté</w:t>
      </w:r>
      <w:proofErr w:type="spellEnd"/>
      <w:r w:rsidRPr="00A3590D">
        <w:rPr>
          <w:sz w:val="21"/>
          <w:szCs w:val="21"/>
        </w:rPr>
        <w:t xml:space="preserve"> </w:t>
      </w:r>
      <w:proofErr w:type="spellStart"/>
      <w:r w:rsidRPr="00A3590D">
        <w:rPr>
          <w:sz w:val="21"/>
          <w:szCs w:val="21"/>
        </w:rPr>
        <w:t>materiály</w:t>
      </w:r>
      <w:proofErr w:type="spellEnd"/>
      <w:r w:rsidRPr="00A3590D">
        <w:rPr>
          <w:sz w:val="21"/>
          <w:szCs w:val="21"/>
        </w:rPr>
        <w:t xml:space="preserve"> </w:t>
      </w:r>
      <w:proofErr w:type="spellStart"/>
      <w:r w:rsidRPr="00A3590D">
        <w:rPr>
          <w:sz w:val="21"/>
          <w:szCs w:val="21"/>
        </w:rPr>
        <w:t>potřebné</w:t>
      </w:r>
      <w:proofErr w:type="spellEnd"/>
      <w:r w:rsidRPr="00A3590D">
        <w:rPr>
          <w:sz w:val="21"/>
          <w:szCs w:val="21"/>
        </w:rPr>
        <w:t xml:space="preserve"> k </w:t>
      </w:r>
      <w:proofErr w:type="spellStart"/>
      <w:r w:rsidRPr="00A3590D">
        <w:rPr>
          <w:sz w:val="21"/>
          <w:szCs w:val="21"/>
        </w:rPr>
        <w:t>provedení</w:t>
      </w:r>
      <w:proofErr w:type="spellEnd"/>
      <w:r w:rsidRPr="00A3590D">
        <w:rPr>
          <w:sz w:val="21"/>
          <w:szCs w:val="21"/>
        </w:rPr>
        <w:t xml:space="preserve"> </w:t>
      </w:r>
      <w:proofErr w:type="spellStart"/>
      <w:r w:rsidRPr="00A3590D">
        <w:rPr>
          <w:sz w:val="21"/>
          <w:szCs w:val="21"/>
        </w:rPr>
        <w:t>předmětu</w:t>
      </w:r>
      <w:proofErr w:type="spellEnd"/>
      <w:r w:rsidRPr="00A3590D">
        <w:rPr>
          <w:sz w:val="21"/>
          <w:szCs w:val="21"/>
        </w:rPr>
        <w:t xml:space="preserve"> </w:t>
      </w:r>
      <w:proofErr w:type="spellStart"/>
      <w:r w:rsidRPr="00A3590D">
        <w:rPr>
          <w:sz w:val="21"/>
          <w:szCs w:val="21"/>
        </w:rPr>
        <w:t>plnění</w:t>
      </w:r>
      <w:proofErr w:type="spellEnd"/>
      <w:r w:rsidRPr="00A3590D">
        <w:rPr>
          <w:sz w:val="21"/>
          <w:szCs w:val="21"/>
        </w:rPr>
        <w:t xml:space="preserve"> </w:t>
      </w:r>
      <w:proofErr w:type="spellStart"/>
      <w:r w:rsidRPr="00A3590D">
        <w:rPr>
          <w:sz w:val="21"/>
          <w:szCs w:val="21"/>
        </w:rPr>
        <w:t>obsahující</w:t>
      </w:r>
      <w:proofErr w:type="spellEnd"/>
      <w:r w:rsidRPr="00A3590D">
        <w:rPr>
          <w:sz w:val="21"/>
          <w:szCs w:val="21"/>
        </w:rPr>
        <w:t xml:space="preserve"> </w:t>
      </w:r>
      <w:proofErr w:type="spellStart"/>
      <w:r>
        <w:rPr>
          <w:sz w:val="21"/>
          <w:szCs w:val="21"/>
        </w:rPr>
        <w:t>důvěrné</w:t>
      </w:r>
      <w:proofErr w:type="spellEnd"/>
      <w:r>
        <w:rPr>
          <w:sz w:val="21"/>
          <w:szCs w:val="21"/>
        </w:rPr>
        <w:t xml:space="preserve"> </w:t>
      </w:r>
      <w:proofErr w:type="spellStart"/>
      <w:r w:rsidRPr="00A3590D">
        <w:rPr>
          <w:sz w:val="21"/>
          <w:szCs w:val="21"/>
        </w:rPr>
        <w:t>informace</w:t>
      </w:r>
      <w:proofErr w:type="spellEnd"/>
      <w:r w:rsidRPr="00A3590D">
        <w:rPr>
          <w:sz w:val="21"/>
          <w:szCs w:val="21"/>
        </w:rPr>
        <w:t xml:space="preserve"> </w:t>
      </w:r>
      <w:proofErr w:type="spellStart"/>
      <w:r w:rsidRPr="00A3590D">
        <w:rPr>
          <w:sz w:val="21"/>
          <w:szCs w:val="21"/>
        </w:rPr>
        <w:t>včetně</w:t>
      </w:r>
      <w:proofErr w:type="spellEnd"/>
      <w:r w:rsidRPr="00A3590D">
        <w:rPr>
          <w:sz w:val="21"/>
          <w:szCs w:val="21"/>
        </w:rPr>
        <w:t xml:space="preserve"> </w:t>
      </w:r>
      <w:proofErr w:type="spellStart"/>
      <w:r w:rsidRPr="00A3590D">
        <w:rPr>
          <w:sz w:val="21"/>
          <w:szCs w:val="21"/>
        </w:rPr>
        <w:t>jejich</w:t>
      </w:r>
      <w:proofErr w:type="spellEnd"/>
      <w:r w:rsidRPr="00A3590D">
        <w:rPr>
          <w:sz w:val="21"/>
          <w:szCs w:val="21"/>
        </w:rPr>
        <w:t xml:space="preserve"> </w:t>
      </w:r>
      <w:proofErr w:type="spellStart"/>
      <w:r w:rsidRPr="00A3590D">
        <w:rPr>
          <w:sz w:val="21"/>
          <w:szCs w:val="21"/>
        </w:rPr>
        <w:t>případně</w:t>
      </w:r>
      <w:proofErr w:type="spellEnd"/>
      <w:r w:rsidRPr="00A3590D">
        <w:rPr>
          <w:sz w:val="21"/>
          <w:szCs w:val="21"/>
        </w:rPr>
        <w:t xml:space="preserve"> </w:t>
      </w:r>
      <w:proofErr w:type="spellStart"/>
      <w:r w:rsidRPr="00A3590D">
        <w:rPr>
          <w:sz w:val="21"/>
          <w:szCs w:val="21"/>
        </w:rPr>
        <w:t>pořízených</w:t>
      </w:r>
      <w:proofErr w:type="spellEnd"/>
      <w:r w:rsidRPr="00A3590D">
        <w:rPr>
          <w:sz w:val="21"/>
          <w:szCs w:val="21"/>
        </w:rPr>
        <w:t xml:space="preserve"> </w:t>
      </w:r>
      <w:proofErr w:type="spellStart"/>
      <w:r w:rsidRPr="00A3590D">
        <w:rPr>
          <w:sz w:val="21"/>
          <w:szCs w:val="21"/>
        </w:rPr>
        <w:t>kopií</w:t>
      </w:r>
      <w:proofErr w:type="spellEnd"/>
      <w:r w:rsidRPr="00A3590D">
        <w:rPr>
          <w:sz w:val="21"/>
          <w:szCs w:val="21"/>
        </w:rPr>
        <w:t>.</w:t>
      </w:r>
    </w:p>
    <w:p w14:paraId="6BBE1FCD" w14:textId="77777777" w:rsidR="00EA36E3" w:rsidRDefault="00EA36E3" w:rsidP="00BC4EA0">
      <w:pPr>
        <w:jc w:val="center"/>
        <w:rPr>
          <w:b/>
          <w:sz w:val="21"/>
          <w:szCs w:val="21"/>
          <w:lang w:val="cs-CZ"/>
        </w:rPr>
      </w:pPr>
    </w:p>
    <w:p w14:paraId="0EA4F6FD" w14:textId="0A7CAB23" w:rsidR="00BC4EA0" w:rsidRPr="00F6757A" w:rsidRDefault="00BC4EA0" w:rsidP="00BC4EA0">
      <w:pPr>
        <w:jc w:val="center"/>
        <w:rPr>
          <w:b/>
          <w:sz w:val="21"/>
          <w:szCs w:val="21"/>
          <w:lang w:val="cs-CZ"/>
        </w:rPr>
      </w:pPr>
      <w:r w:rsidRPr="00F6757A">
        <w:rPr>
          <w:b/>
          <w:sz w:val="21"/>
          <w:szCs w:val="21"/>
          <w:lang w:val="cs-CZ"/>
        </w:rPr>
        <w:t>Článek VII.</w:t>
      </w:r>
    </w:p>
    <w:p w14:paraId="69A40C9E" w14:textId="77777777" w:rsidR="00BC4EA0" w:rsidRPr="00F6757A" w:rsidRDefault="00BC4EA0" w:rsidP="00BC4EA0">
      <w:pPr>
        <w:jc w:val="center"/>
        <w:rPr>
          <w:b/>
          <w:sz w:val="21"/>
          <w:szCs w:val="21"/>
          <w:lang w:val="cs-CZ"/>
        </w:rPr>
      </w:pPr>
      <w:r w:rsidRPr="00F6757A">
        <w:rPr>
          <w:b/>
          <w:sz w:val="21"/>
          <w:szCs w:val="21"/>
          <w:lang w:val="cs-CZ"/>
        </w:rPr>
        <w:t>DALŠÍ UJEDNÁNÍ</w:t>
      </w:r>
    </w:p>
    <w:p w14:paraId="5584F8E4" w14:textId="77777777" w:rsidR="00BC4EA0" w:rsidRPr="00F6757A" w:rsidRDefault="00BC4EA0" w:rsidP="00BC4EA0">
      <w:pPr>
        <w:jc w:val="both"/>
        <w:rPr>
          <w:sz w:val="21"/>
          <w:szCs w:val="21"/>
          <w:lang w:val="cs-CZ"/>
        </w:rPr>
      </w:pPr>
    </w:p>
    <w:p w14:paraId="694D2774" w14:textId="77777777" w:rsidR="00BC4EA0" w:rsidRPr="00F6757A" w:rsidRDefault="00CD5F99" w:rsidP="0068733D">
      <w:pPr>
        <w:numPr>
          <w:ilvl w:val="0"/>
          <w:numId w:val="11"/>
        </w:numPr>
        <w:jc w:val="both"/>
        <w:rPr>
          <w:sz w:val="21"/>
          <w:szCs w:val="21"/>
          <w:lang w:val="cs-CZ"/>
        </w:rPr>
      </w:pPr>
      <w:r w:rsidRPr="00F6757A">
        <w:rPr>
          <w:sz w:val="21"/>
          <w:szCs w:val="21"/>
          <w:lang w:val="cs-CZ"/>
        </w:rPr>
        <w:t>Veškeré peněžité závazky zákazníka jsou považovány za splněné ke dni připsání příslušné částky na bankovní účet poskytovatele uvedený ve smlouvě nebo příslušném daňovém dokladu (faktuře).</w:t>
      </w:r>
    </w:p>
    <w:p w14:paraId="4FEF8B2B" w14:textId="77777777" w:rsidR="00CD5F99" w:rsidRPr="00F6757A" w:rsidRDefault="00CD5F99" w:rsidP="0068733D">
      <w:pPr>
        <w:numPr>
          <w:ilvl w:val="0"/>
          <w:numId w:val="11"/>
        </w:numPr>
        <w:jc w:val="both"/>
        <w:rPr>
          <w:sz w:val="21"/>
          <w:szCs w:val="21"/>
          <w:lang w:val="cs-CZ"/>
        </w:rPr>
      </w:pPr>
      <w:r w:rsidRPr="00F6757A">
        <w:rPr>
          <w:sz w:val="21"/>
          <w:szCs w:val="21"/>
          <w:lang w:val="cs-CZ"/>
        </w:rPr>
        <w:t>Pro případ prodlení zákazníka s úhradou jakýchkoli peněžitých závazků sjednávají smluvní strany úrok z prodlení ve výši stanovené občanským zákoníkem, resp. příslušným prováděcím předpisem.</w:t>
      </w:r>
    </w:p>
    <w:p w14:paraId="33BADE64" w14:textId="77777777" w:rsidR="00B119FE" w:rsidRPr="00F6757A" w:rsidRDefault="00B119FE" w:rsidP="0068733D">
      <w:pPr>
        <w:numPr>
          <w:ilvl w:val="0"/>
          <w:numId w:val="11"/>
        </w:numPr>
        <w:jc w:val="both"/>
        <w:rPr>
          <w:sz w:val="21"/>
          <w:szCs w:val="21"/>
          <w:lang w:val="cs-CZ"/>
        </w:rPr>
      </w:pPr>
      <w:r w:rsidRPr="00F6757A">
        <w:rPr>
          <w:sz w:val="21"/>
          <w:szCs w:val="21"/>
          <w:lang w:val="cs-CZ"/>
        </w:rPr>
        <w:t>Poskytovatel má právo kdykoliv na přiměřenou dobu zcela nebo částečně zablokovat zákazníkovi, resp. oprávněný</w:t>
      </w:r>
      <w:r w:rsidR="00945E13" w:rsidRPr="00F6757A">
        <w:rPr>
          <w:sz w:val="21"/>
          <w:szCs w:val="21"/>
          <w:lang w:val="cs-CZ"/>
        </w:rPr>
        <w:t>m uživatelům přístup k službě „P</w:t>
      </w:r>
      <w:r w:rsidRPr="00F6757A">
        <w:rPr>
          <w:sz w:val="21"/>
          <w:szCs w:val="21"/>
          <w:lang w:val="cs-CZ"/>
        </w:rPr>
        <w:t>odporovaný software“, a to zejména z důvodů provádění správy systému a kontroly jeho zabezpečení, a to bez vlivu na povinnost zákazníka platit v plném rozsahu sjednanou odměnu. Poskytovatel je oprávněn kdykoliv změnit přístupové údaje oprávněných uživatelů, pokud to bude považovat za nezbytné s ohledem na zajišťování bezpečnosti databáze.</w:t>
      </w:r>
      <w:r w:rsidR="00D06344" w:rsidRPr="00F6757A">
        <w:rPr>
          <w:sz w:val="21"/>
          <w:szCs w:val="21"/>
          <w:lang w:val="cs-CZ"/>
        </w:rPr>
        <w:t xml:space="preserve"> O tomto je však povinen informovat zákazníka s předstihem 3 pracovních dní.</w:t>
      </w:r>
    </w:p>
    <w:p w14:paraId="22F28024" w14:textId="77777777" w:rsidR="00B119FE" w:rsidRPr="00F6757A" w:rsidRDefault="00B119FE" w:rsidP="0068733D">
      <w:pPr>
        <w:numPr>
          <w:ilvl w:val="0"/>
          <w:numId w:val="11"/>
        </w:numPr>
        <w:jc w:val="both"/>
        <w:rPr>
          <w:sz w:val="21"/>
          <w:szCs w:val="21"/>
          <w:lang w:val="cs-CZ"/>
        </w:rPr>
      </w:pPr>
      <w:r w:rsidRPr="00F6757A">
        <w:rPr>
          <w:sz w:val="21"/>
          <w:szCs w:val="21"/>
          <w:lang w:val="cs-CZ"/>
        </w:rPr>
        <w:t xml:space="preserve">Pro veškerý software zpřístupní poskytovatel zákazníkovi novou plnou verzi, včetně doprovodné dokumentace, v podobě a v době, kdy tuto zpřístupní </w:t>
      </w:r>
      <w:r w:rsidR="00D935AA" w:rsidRPr="00F6757A">
        <w:rPr>
          <w:sz w:val="21"/>
          <w:szCs w:val="21"/>
          <w:lang w:val="cs-CZ"/>
        </w:rPr>
        <w:t>příslušný poskytovatel licence.</w:t>
      </w:r>
    </w:p>
    <w:p w14:paraId="4C2AA870" w14:textId="77777777" w:rsidR="00D935AA" w:rsidRPr="00F6757A" w:rsidRDefault="00D935AA" w:rsidP="00FE1CB2">
      <w:pPr>
        <w:jc w:val="center"/>
        <w:rPr>
          <w:sz w:val="21"/>
          <w:szCs w:val="21"/>
          <w:lang w:val="cs-CZ"/>
        </w:rPr>
      </w:pPr>
    </w:p>
    <w:p w14:paraId="1B8CB5D8" w14:textId="77777777" w:rsidR="00D935AA" w:rsidRPr="00F6757A" w:rsidRDefault="00D935AA" w:rsidP="00FE1CB2">
      <w:pPr>
        <w:jc w:val="center"/>
        <w:rPr>
          <w:sz w:val="21"/>
          <w:szCs w:val="21"/>
          <w:lang w:val="cs-CZ"/>
        </w:rPr>
      </w:pPr>
    </w:p>
    <w:p w14:paraId="0028DB31" w14:textId="77777777" w:rsidR="00A46E9E" w:rsidRPr="00F6757A" w:rsidRDefault="004658CF" w:rsidP="00FE1CB2">
      <w:pPr>
        <w:jc w:val="center"/>
        <w:rPr>
          <w:b/>
          <w:sz w:val="21"/>
          <w:szCs w:val="21"/>
          <w:lang w:val="cs-CZ"/>
        </w:rPr>
      </w:pPr>
      <w:r w:rsidRPr="00F6757A">
        <w:rPr>
          <w:b/>
          <w:sz w:val="21"/>
          <w:szCs w:val="21"/>
          <w:lang w:val="cs-CZ"/>
        </w:rPr>
        <w:t xml:space="preserve">Článek </w:t>
      </w:r>
      <w:r w:rsidR="00343E3B" w:rsidRPr="00F6757A">
        <w:rPr>
          <w:b/>
          <w:sz w:val="21"/>
          <w:szCs w:val="21"/>
          <w:lang w:val="cs-CZ"/>
        </w:rPr>
        <w:t>V</w:t>
      </w:r>
      <w:r w:rsidR="00342ABB" w:rsidRPr="00F6757A">
        <w:rPr>
          <w:b/>
          <w:sz w:val="21"/>
          <w:szCs w:val="21"/>
          <w:lang w:val="cs-CZ"/>
        </w:rPr>
        <w:t>I</w:t>
      </w:r>
      <w:r w:rsidR="005749C8" w:rsidRPr="00F6757A">
        <w:rPr>
          <w:b/>
          <w:sz w:val="21"/>
          <w:szCs w:val="21"/>
          <w:lang w:val="cs-CZ"/>
        </w:rPr>
        <w:t>I</w:t>
      </w:r>
      <w:r w:rsidR="00343E3B" w:rsidRPr="00F6757A">
        <w:rPr>
          <w:b/>
          <w:sz w:val="21"/>
          <w:szCs w:val="21"/>
          <w:lang w:val="cs-CZ"/>
        </w:rPr>
        <w:t>I</w:t>
      </w:r>
      <w:r w:rsidR="00A46E9E" w:rsidRPr="00F6757A">
        <w:rPr>
          <w:b/>
          <w:sz w:val="21"/>
          <w:szCs w:val="21"/>
          <w:lang w:val="cs-CZ"/>
        </w:rPr>
        <w:t>.</w:t>
      </w:r>
    </w:p>
    <w:p w14:paraId="3A6D915C" w14:textId="77777777" w:rsidR="00A46E9E" w:rsidRPr="00F6757A" w:rsidRDefault="004658CF" w:rsidP="00FE1CB2">
      <w:pPr>
        <w:jc w:val="center"/>
        <w:rPr>
          <w:b/>
          <w:sz w:val="21"/>
          <w:szCs w:val="21"/>
          <w:lang w:val="cs-CZ"/>
        </w:rPr>
      </w:pPr>
      <w:r w:rsidRPr="00F6757A">
        <w:rPr>
          <w:b/>
          <w:sz w:val="21"/>
          <w:szCs w:val="21"/>
          <w:lang w:val="cs-CZ"/>
        </w:rPr>
        <w:t>VYŠŠÍ MOC</w:t>
      </w:r>
    </w:p>
    <w:p w14:paraId="186E56DC" w14:textId="77777777" w:rsidR="00FE1CB2" w:rsidRPr="00F6757A" w:rsidRDefault="00A46E9E" w:rsidP="0068733D">
      <w:pPr>
        <w:numPr>
          <w:ilvl w:val="0"/>
          <w:numId w:val="1"/>
        </w:numPr>
        <w:jc w:val="both"/>
        <w:rPr>
          <w:sz w:val="21"/>
          <w:szCs w:val="21"/>
          <w:lang w:val="cs-CZ"/>
        </w:rPr>
      </w:pPr>
      <w:r w:rsidRPr="00F6757A">
        <w:rPr>
          <w:sz w:val="21"/>
          <w:szCs w:val="21"/>
          <w:lang w:val="cs-CZ"/>
        </w:rPr>
        <w:t>Brání-li jedné ze smluvní</w:t>
      </w:r>
      <w:r w:rsidR="00AF2D33" w:rsidRPr="00F6757A">
        <w:rPr>
          <w:sz w:val="21"/>
          <w:szCs w:val="21"/>
          <w:lang w:val="cs-CZ"/>
        </w:rPr>
        <w:t>ch</w:t>
      </w:r>
      <w:r w:rsidRPr="00F6757A">
        <w:rPr>
          <w:sz w:val="21"/>
          <w:szCs w:val="21"/>
          <w:lang w:val="cs-CZ"/>
        </w:rPr>
        <w:t xml:space="preserve"> stran v plnění závazků zásah vyšší moci, není tato smluvní strana v prodlení, avšak pouze v rozsahu a po dobu</w:t>
      </w:r>
      <w:r w:rsidR="00EC0D98" w:rsidRPr="00F6757A">
        <w:rPr>
          <w:sz w:val="21"/>
          <w:szCs w:val="21"/>
          <w:lang w:val="cs-CZ"/>
        </w:rPr>
        <w:t>, v jaké</w:t>
      </w:r>
      <w:r w:rsidRPr="00F6757A">
        <w:rPr>
          <w:sz w:val="21"/>
          <w:szCs w:val="21"/>
          <w:lang w:val="cs-CZ"/>
        </w:rPr>
        <w:t xml:space="preserve"> je nemožnost plnění zcela nepochybně zásahem vyšší moci způsobena. </w:t>
      </w:r>
    </w:p>
    <w:p w14:paraId="5C06EF04" w14:textId="77777777" w:rsidR="00A46E9E" w:rsidRPr="00F6757A" w:rsidRDefault="00A46E9E" w:rsidP="0068733D">
      <w:pPr>
        <w:numPr>
          <w:ilvl w:val="0"/>
          <w:numId w:val="1"/>
        </w:numPr>
        <w:jc w:val="both"/>
        <w:rPr>
          <w:sz w:val="21"/>
          <w:szCs w:val="21"/>
          <w:lang w:val="cs-CZ"/>
        </w:rPr>
      </w:pPr>
      <w:r w:rsidRPr="00F6757A">
        <w:rPr>
          <w:sz w:val="21"/>
          <w:szCs w:val="21"/>
          <w:lang w:val="cs-CZ"/>
        </w:rPr>
        <w:t xml:space="preserve">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výbuch, teroristický útok apod.). Plnění se nepovažuje za nemožné, jestliže je ho možno provést za ztížených podmínek, s většími náklady nebo až po sjednaném čase. </w:t>
      </w:r>
    </w:p>
    <w:p w14:paraId="110C5608" w14:textId="77777777" w:rsidR="00FE1CB2" w:rsidRPr="00F6757A" w:rsidRDefault="00A46E9E" w:rsidP="0068733D">
      <w:pPr>
        <w:numPr>
          <w:ilvl w:val="0"/>
          <w:numId w:val="1"/>
        </w:numPr>
        <w:jc w:val="both"/>
        <w:rPr>
          <w:sz w:val="21"/>
          <w:szCs w:val="21"/>
          <w:lang w:val="cs-CZ"/>
        </w:rPr>
      </w:pPr>
      <w:r w:rsidRPr="00F6757A">
        <w:rPr>
          <w:sz w:val="21"/>
          <w:szCs w:val="21"/>
          <w:lang w:val="cs-CZ"/>
        </w:rPr>
        <w:t>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smlouvy mohly být náležitě plněny.</w:t>
      </w:r>
    </w:p>
    <w:p w14:paraId="214D21C3" w14:textId="77777777" w:rsidR="00FE1CB2" w:rsidRPr="00F6757A" w:rsidRDefault="00A46E9E" w:rsidP="0068733D">
      <w:pPr>
        <w:numPr>
          <w:ilvl w:val="0"/>
          <w:numId w:val="1"/>
        </w:numPr>
        <w:jc w:val="both"/>
        <w:rPr>
          <w:sz w:val="21"/>
          <w:szCs w:val="21"/>
          <w:lang w:val="cs-CZ"/>
        </w:rPr>
      </w:pPr>
      <w:r w:rsidRPr="00F6757A">
        <w:rPr>
          <w:sz w:val="21"/>
          <w:szCs w:val="21"/>
          <w:lang w:val="cs-CZ"/>
        </w:rPr>
        <w:t xml:space="preserve">Odpovědnost povinné smluvní strany není vyloučena a termín plnění se neprodlužuje, pokud zásah vyšší moci nastal až v době, </w:t>
      </w:r>
      <w:proofErr w:type="gramStart"/>
      <w:r w:rsidRPr="00F6757A">
        <w:rPr>
          <w:sz w:val="21"/>
          <w:szCs w:val="21"/>
          <w:lang w:val="cs-CZ"/>
        </w:rPr>
        <w:t>kdy</w:t>
      </w:r>
      <w:proofErr w:type="gramEnd"/>
      <w:r w:rsidRPr="00F6757A">
        <w:rPr>
          <w:sz w:val="21"/>
          <w:szCs w:val="21"/>
          <w:lang w:val="cs-CZ"/>
        </w:rPr>
        <w:t xml:space="preserve"> již byla povinná smluvní strana v prodlení s plněním jejího závazku dle této smlouvy, nebo pokud povinná smluvní strana nesplnila svoji povinnost neprodleně informovat druhou smluvní stranu dle odst. 3. tohoto článku smlouvy.</w:t>
      </w:r>
    </w:p>
    <w:p w14:paraId="2714F9CD" w14:textId="77777777" w:rsidR="00E754A6" w:rsidRPr="00F6757A" w:rsidRDefault="00E754A6" w:rsidP="00E754A6">
      <w:pPr>
        <w:pStyle w:val="Zkladntext"/>
        <w:rPr>
          <w:sz w:val="21"/>
          <w:szCs w:val="21"/>
        </w:rPr>
      </w:pPr>
    </w:p>
    <w:p w14:paraId="6ABFFDA5" w14:textId="77777777" w:rsidR="00E754A6" w:rsidRPr="00F6757A" w:rsidRDefault="00E754A6" w:rsidP="00E754A6">
      <w:pPr>
        <w:jc w:val="center"/>
        <w:rPr>
          <w:b/>
          <w:sz w:val="21"/>
          <w:szCs w:val="21"/>
          <w:lang w:val="cs-CZ"/>
        </w:rPr>
      </w:pPr>
      <w:bookmarkStart w:id="6" w:name="_Hlk502740523"/>
      <w:r w:rsidRPr="00F6757A">
        <w:rPr>
          <w:b/>
          <w:sz w:val="21"/>
          <w:szCs w:val="21"/>
          <w:lang w:val="cs-CZ"/>
        </w:rPr>
        <w:t xml:space="preserve">Článek </w:t>
      </w:r>
      <w:r w:rsidR="005749C8" w:rsidRPr="00F6757A">
        <w:rPr>
          <w:b/>
          <w:sz w:val="21"/>
          <w:szCs w:val="21"/>
          <w:lang w:val="cs-CZ"/>
        </w:rPr>
        <w:t>IX</w:t>
      </w:r>
      <w:r w:rsidRPr="00F6757A">
        <w:rPr>
          <w:b/>
          <w:sz w:val="21"/>
          <w:szCs w:val="21"/>
          <w:lang w:val="cs-CZ"/>
        </w:rPr>
        <w:t>.</w:t>
      </w:r>
    </w:p>
    <w:p w14:paraId="62728A6A" w14:textId="77777777" w:rsidR="00E754A6" w:rsidRPr="00F6757A" w:rsidRDefault="00AB3397" w:rsidP="00D06344">
      <w:pPr>
        <w:jc w:val="center"/>
        <w:rPr>
          <w:b/>
          <w:bCs/>
          <w:sz w:val="21"/>
          <w:szCs w:val="21"/>
        </w:rPr>
      </w:pPr>
      <w:r w:rsidRPr="00F6757A">
        <w:rPr>
          <w:b/>
          <w:bCs/>
          <w:sz w:val="21"/>
          <w:szCs w:val="21"/>
        </w:rPr>
        <w:t>TRVÁNÍ</w:t>
      </w:r>
      <w:r w:rsidR="00E754A6" w:rsidRPr="00F6757A">
        <w:rPr>
          <w:b/>
          <w:bCs/>
          <w:sz w:val="21"/>
          <w:szCs w:val="21"/>
        </w:rPr>
        <w:t xml:space="preserve"> SMLOUVY</w:t>
      </w:r>
      <w:bookmarkEnd w:id="6"/>
    </w:p>
    <w:p w14:paraId="27ED724E" w14:textId="5C700167" w:rsidR="00FC1DB0" w:rsidRDefault="00A959A8" w:rsidP="00FC1DB0">
      <w:pPr>
        <w:numPr>
          <w:ilvl w:val="0"/>
          <w:numId w:val="7"/>
        </w:numPr>
        <w:jc w:val="both"/>
        <w:rPr>
          <w:sz w:val="21"/>
          <w:szCs w:val="21"/>
          <w:lang w:val="cs-CZ"/>
        </w:rPr>
      </w:pPr>
      <w:r w:rsidRPr="00F6757A">
        <w:rPr>
          <w:sz w:val="21"/>
          <w:szCs w:val="21"/>
          <w:lang w:val="cs-CZ"/>
        </w:rPr>
        <w:t>Tato smlouva se stává platnou</w:t>
      </w:r>
      <w:r w:rsidR="00D06344" w:rsidRPr="00F6757A">
        <w:rPr>
          <w:sz w:val="21"/>
          <w:szCs w:val="21"/>
          <w:lang w:val="cs-CZ"/>
        </w:rPr>
        <w:t xml:space="preserve"> dnem podpisu obou stran</w:t>
      </w:r>
      <w:r w:rsidRPr="00F6757A">
        <w:rPr>
          <w:sz w:val="21"/>
          <w:szCs w:val="21"/>
          <w:lang w:val="cs-CZ"/>
        </w:rPr>
        <w:t>. Smlouva je uzavřena na dobu</w:t>
      </w:r>
      <w:r w:rsidR="00E80498">
        <w:rPr>
          <w:sz w:val="21"/>
          <w:szCs w:val="21"/>
          <w:lang w:val="cs-CZ"/>
        </w:rPr>
        <w:t xml:space="preserve"> </w:t>
      </w:r>
      <w:r w:rsidR="00F150B1">
        <w:rPr>
          <w:sz w:val="21"/>
          <w:szCs w:val="21"/>
          <w:lang w:val="cs-CZ"/>
        </w:rPr>
        <w:t xml:space="preserve">určitou </w:t>
      </w:r>
      <w:r w:rsidR="001A634B">
        <w:rPr>
          <w:sz w:val="21"/>
          <w:szCs w:val="21"/>
          <w:lang w:val="cs-CZ"/>
        </w:rPr>
        <w:t>60 měsíců od dne instalace</w:t>
      </w:r>
      <w:r w:rsidR="00343160">
        <w:rPr>
          <w:sz w:val="21"/>
          <w:szCs w:val="21"/>
          <w:lang w:val="cs-CZ"/>
        </w:rPr>
        <w:t>.</w:t>
      </w:r>
      <w:r w:rsidR="00A56699">
        <w:rPr>
          <w:sz w:val="21"/>
          <w:szCs w:val="21"/>
          <w:lang w:val="cs-CZ"/>
        </w:rPr>
        <w:t xml:space="preserve"> </w:t>
      </w:r>
    </w:p>
    <w:p w14:paraId="040CCE92" w14:textId="22089316" w:rsidR="00FC1DB0" w:rsidRPr="00490875" w:rsidRDefault="00490875" w:rsidP="00FC1DB0">
      <w:pPr>
        <w:numPr>
          <w:ilvl w:val="0"/>
          <w:numId w:val="7"/>
        </w:numPr>
        <w:jc w:val="both"/>
        <w:rPr>
          <w:sz w:val="21"/>
          <w:szCs w:val="21"/>
          <w:lang w:val="cs-CZ"/>
        </w:rPr>
      </w:pPr>
      <w:proofErr w:type="spellStart"/>
      <w:r w:rsidRPr="00490875">
        <w:rPr>
          <w:sz w:val="21"/>
          <w:szCs w:val="21"/>
        </w:rPr>
        <w:t>Zákazník</w:t>
      </w:r>
      <w:proofErr w:type="spellEnd"/>
      <w:r w:rsidRPr="00490875">
        <w:rPr>
          <w:sz w:val="21"/>
          <w:szCs w:val="21"/>
        </w:rPr>
        <w:t xml:space="preserve"> je </w:t>
      </w:r>
      <w:proofErr w:type="spellStart"/>
      <w:r w:rsidRPr="00490875">
        <w:rPr>
          <w:sz w:val="21"/>
          <w:szCs w:val="21"/>
        </w:rPr>
        <w:t>oprávněn</w:t>
      </w:r>
      <w:proofErr w:type="spellEnd"/>
      <w:r w:rsidRPr="00490875">
        <w:rPr>
          <w:sz w:val="21"/>
          <w:szCs w:val="21"/>
        </w:rPr>
        <w:t xml:space="preserve"> </w:t>
      </w:r>
      <w:proofErr w:type="spellStart"/>
      <w:r w:rsidRPr="00490875">
        <w:rPr>
          <w:sz w:val="21"/>
          <w:szCs w:val="21"/>
        </w:rPr>
        <w:t>tuto</w:t>
      </w:r>
      <w:proofErr w:type="spellEnd"/>
      <w:r w:rsidRPr="00490875">
        <w:rPr>
          <w:sz w:val="21"/>
          <w:szCs w:val="21"/>
        </w:rPr>
        <w:t xml:space="preserve"> </w:t>
      </w:r>
      <w:proofErr w:type="spellStart"/>
      <w:r w:rsidRPr="00490875">
        <w:rPr>
          <w:sz w:val="21"/>
          <w:szCs w:val="21"/>
        </w:rPr>
        <w:t>smlouvu</w:t>
      </w:r>
      <w:proofErr w:type="spellEnd"/>
      <w:r w:rsidRPr="00490875">
        <w:rPr>
          <w:sz w:val="21"/>
          <w:szCs w:val="21"/>
        </w:rPr>
        <w:t xml:space="preserve"> </w:t>
      </w:r>
      <w:proofErr w:type="spellStart"/>
      <w:r w:rsidRPr="00490875">
        <w:rPr>
          <w:sz w:val="21"/>
          <w:szCs w:val="21"/>
        </w:rPr>
        <w:t>vypovědět</w:t>
      </w:r>
      <w:proofErr w:type="spellEnd"/>
      <w:r w:rsidRPr="00490875">
        <w:rPr>
          <w:sz w:val="21"/>
          <w:szCs w:val="21"/>
        </w:rPr>
        <w:t xml:space="preserve"> i bez </w:t>
      </w:r>
      <w:proofErr w:type="spellStart"/>
      <w:r w:rsidRPr="00490875">
        <w:rPr>
          <w:sz w:val="21"/>
          <w:szCs w:val="21"/>
        </w:rPr>
        <w:t>udání</w:t>
      </w:r>
      <w:proofErr w:type="spellEnd"/>
      <w:r w:rsidRPr="00490875">
        <w:rPr>
          <w:sz w:val="21"/>
          <w:szCs w:val="21"/>
        </w:rPr>
        <w:t xml:space="preserve"> </w:t>
      </w:r>
      <w:proofErr w:type="spellStart"/>
      <w:r w:rsidRPr="00490875">
        <w:rPr>
          <w:sz w:val="21"/>
          <w:szCs w:val="21"/>
        </w:rPr>
        <w:t>důvodu</w:t>
      </w:r>
      <w:proofErr w:type="spellEnd"/>
      <w:r w:rsidRPr="00490875">
        <w:rPr>
          <w:sz w:val="21"/>
          <w:szCs w:val="21"/>
        </w:rPr>
        <w:t xml:space="preserve"> s </w:t>
      </w:r>
      <w:proofErr w:type="spellStart"/>
      <w:r w:rsidRPr="00490875">
        <w:rPr>
          <w:sz w:val="21"/>
          <w:szCs w:val="21"/>
        </w:rPr>
        <w:t>výpovědní</w:t>
      </w:r>
      <w:proofErr w:type="spellEnd"/>
      <w:r w:rsidRPr="00490875">
        <w:rPr>
          <w:sz w:val="21"/>
          <w:szCs w:val="21"/>
        </w:rPr>
        <w:t xml:space="preserve"> </w:t>
      </w:r>
      <w:proofErr w:type="spellStart"/>
      <w:r w:rsidRPr="00490875">
        <w:rPr>
          <w:sz w:val="21"/>
          <w:szCs w:val="21"/>
        </w:rPr>
        <w:t>lhůtou</w:t>
      </w:r>
      <w:proofErr w:type="spellEnd"/>
      <w:r w:rsidRPr="00490875">
        <w:rPr>
          <w:sz w:val="21"/>
          <w:szCs w:val="21"/>
        </w:rPr>
        <w:t xml:space="preserve"> v </w:t>
      </w:r>
      <w:proofErr w:type="spellStart"/>
      <w:r w:rsidRPr="00490875">
        <w:rPr>
          <w:sz w:val="21"/>
          <w:szCs w:val="21"/>
        </w:rPr>
        <w:t>délce</w:t>
      </w:r>
      <w:proofErr w:type="spellEnd"/>
      <w:r w:rsidRPr="00490875">
        <w:rPr>
          <w:sz w:val="21"/>
          <w:szCs w:val="21"/>
        </w:rPr>
        <w:t xml:space="preserve"> 2 </w:t>
      </w:r>
      <w:proofErr w:type="spellStart"/>
      <w:r w:rsidRPr="00490875">
        <w:rPr>
          <w:sz w:val="21"/>
          <w:szCs w:val="21"/>
        </w:rPr>
        <w:t>měsíců</w:t>
      </w:r>
      <w:proofErr w:type="spellEnd"/>
      <w:r w:rsidRPr="00490875">
        <w:rPr>
          <w:sz w:val="21"/>
          <w:szCs w:val="21"/>
        </w:rPr>
        <w:t xml:space="preserve">. </w:t>
      </w:r>
      <w:proofErr w:type="spellStart"/>
      <w:r w:rsidRPr="00490875">
        <w:rPr>
          <w:sz w:val="21"/>
          <w:szCs w:val="21"/>
        </w:rPr>
        <w:t>Výpovědní</w:t>
      </w:r>
      <w:proofErr w:type="spellEnd"/>
      <w:r w:rsidRPr="00490875">
        <w:rPr>
          <w:sz w:val="21"/>
          <w:szCs w:val="21"/>
        </w:rPr>
        <w:t xml:space="preserve"> </w:t>
      </w:r>
      <w:proofErr w:type="spellStart"/>
      <w:r w:rsidRPr="00490875">
        <w:rPr>
          <w:sz w:val="21"/>
          <w:szCs w:val="21"/>
        </w:rPr>
        <w:t>lhůta</w:t>
      </w:r>
      <w:proofErr w:type="spellEnd"/>
      <w:r w:rsidRPr="00490875">
        <w:rPr>
          <w:sz w:val="21"/>
          <w:szCs w:val="21"/>
        </w:rPr>
        <w:t xml:space="preserve"> </w:t>
      </w:r>
      <w:proofErr w:type="spellStart"/>
      <w:r w:rsidRPr="00490875">
        <w:rPr>
          <w:sz w:val="21"/>
          <w:szCs w:val="21"/>
        </w:rPr>
        <w:t>počíná</w:t>
      </w:r>
      <w:proofErr w:type="spellEnd"/>
      <w:r w:rsidRPr="00490875">
        <w:rPr>
          <w:sz w:val="21"/>
          <w:szCs w:val="21"/>
        </w:rPr>
        <w:t xml:space="preserve"> </w:t>
      </w:r>
      <w:proofErr w:type="spellStart"/>
      <w:r w:rsidRPr="00490875">
        <w:rPr>
          <w:sz w:val="21"/>
          <w:szCs w:val="21"/>
        </w:rPr>
        <w:t>běžet</w:t>
      </w:r>
      <w:proofErr w:type="spellEnd"/>
      <w:r w:rsidRPr="00490875">
        <w:rPr>
          <w:sz w:val="21"/>
          <w:szCs w:val="21"/>
        </w:rPr>
        <w:t xml:space="preserve"> </w:t>
      </w:r>
      <w:proofErr w:type="spellStart"/>
      <w:r w:rsidRPr="00490875">
        <w:rPr>
          <w:sz w:val="21"/>
          <w:szCs w:val="21"/>
        </w:rPr>
        <w:t>prvním</w:t>
      </w:r>
      <w:proofErr w:type="spellEnd"/>
      <w:r w:rsidRPr="00490875">
        <w:rPr>
          <w:sz w:val="21"/>
          <w:szCs w:val="21"/>
        </w:rPr>
        <w:t xml:space="preserve"> </w:t>
      </w:r>
      <w:proofErr w:type="spellStart"/>
      <w:r w:rsidRPr="00490875">
        <w:rPr>
          <w:sz w:val="21"/>
          <w:szCs w:val="21"/>
        </w:rPr>
        <w:t>dnem</w:t>
      </w:r>
      <w:proofErr w:type="spellEnd"/>
      <w:r w:rsidRPr="00490875">
        <w:rPr>
          <w:sz w:val="21"/>
          <w:szCs w:val="21"/>
        </w:rPr>
        <w:t xml:space="preserve"> </w:t>
      </w:r>
      <w:proofErr w:type="spellStart"/>
      <w:r w:rsidRPr="00490875">
        <w:rPr>
          <w:sz w:val="21"/>
          <w:szCs w:val="21"/>
        </w:rPr>
        <w:t>měsíce</w:t>
      </w:r>
      <w:proofErr w:type="spellEnd"/>
      <w:r w:rsidRPr="00490875">
        <w:rPr>
          <w:sz w:val="21"/>
          <w:szCs w:val="21"/>
        </w:rPr>
        <w:t xml:space="preserve"> </w:t>
      </w:r>
      <w:proofErr w:type="spellStart"/>
      <w:r w:rsidRPr="00490875">
        <w:rPr>
          <w:sz w:val="21"/>
          <w:szCs w:val="21"/>
        </w:rPr>
        <w:t>následujícího</w:t>
      </w:r>
      <w:proofErr w:type="spellEnd"/>
      <w:r w:rsidRPr="00490875">
        <w:rPr>
          <w:sz w:val="21"/>
          <w:szCs w:val="21"/>
        </w:rPr>
        <w:t xml:space="preserve"> po </w:t>
      </w:r>
      <w:proofErr w:type="spellStart"/>
      <w:r w:rsidRPr="00490875">
        <w:rPr>
          <w:sz w:val="21"/>
          <w:szCs w:val="21"/>
        </w:rPr>
        <w:t>doručení</w:t>
      </w:r>
      <w:proofErr w:type="spellEnd"/>
      <w:r w:rsidRPr="00490875">
        <w:rPr>
          <w:sz w:val="21"/>
          <w:szCs w:val="21"/>
        </w:rPr>
        <w:t xml:space="preserve"> </w:t>
      </w:r>
      <w:proofErr w:type="spellStart"/>
      <w:r w:rsidRPr="00490875">
        <w:rPr>
          <w:sz w:val="21"/>
          <w:szCs w:val="21"/>
        </w:rPr>
        <w:t>písemné</w:t>
      </w:r>
      <w:proofErr w:type="spellEnd"/>
      <w:r w:rsidRPr="00490875">
        <w:rPr>
          <w:sz w:val="21"/>
          <w:szCs w:val="21"/>
        </w:rPr>
        <w:t xml:space="preserve"> </w:t>
      </w:r>
      <w:proofErr w:type="spellStart"/>
      <w:r w:rsidRPr="00490875">
        <w:rPr>
          <w:sz w:val="21"/>
          <w:szCs w:val="21"/>
        </w:rPr>
        <w:t>výpovědi</w:t>
      </w:r>
      <w:proofErr w:type="spellEnd"/>
      <w:r w:rsidRPr="00490875">
        <w:rPr>
          <w:sz w:val="21"/>
          <w:szCs w:val="21"/>
        </w:rPr>
        <w:t xml:space="preserve"> </w:t>
      </w:r>
      <w:proofErr w:type="spellStart"/>
      <w:r w:rsidRPr="00490875">
        <w:rPr>
          <w:sz w:val="21"/>
          <w:szCs w:val="21"/>
        </w:rPr>
        <w:t>poskytovateli</w:t>
      </w:r>
      <w:proofErr w:type="spellEnd"/>
      <w:r w:rsidRPr="00490875">
        <w:rPr>
          <w:sz w:val="21"/>
          <w:szCs w:val="21"/>
        </w:rPr>
        <w:t>.</w:t>
      </w:r>
    </w:p>
    <w:p w14:paraId="0F1A0D78" w14:textId="6DA47C87" w:rsidR="00490875" w:rsidRPr="00FC1DB0" w:rsidRDefault="00490875" w:rsidP="00FC1DB0">
      <w:pPr>
        <w:numPr>
          <w:ilvl w:val="0"/>
          <w:numId w:val="7"/>
        </w:numPr>
        <w:jc w:val="both"/>
        <w:rPr>
          <w:sz w:val="21"/>
          <w:szCs w:val="21"/>
          <w:lang w:val="cs-CZ"/>
        </w:rPr>
      </w:pPr>
      <w:r w:rsidRPr="00490875">
        <w:rPr>
          <w:sz w:val="21"/>
          <w:szCs w:val="21"/>
        </w:rPr>
        <w:t xml:space="preserve">Po </w:t>
      </w:r>
      <w:proofErr w:type="spellStart"/>
      <w:r w:rsidRPr="00490875">
        <w:rPr>
          <w:sz w:val="21"/>
          <w:szCs w:val="21"/>
        </w:rPr>
        <w:t>dobu</w:t>
      </w:r>
      <w:proofErr w:type="spellEnd"/>
      <w:r w:rsidRPr="00490875">
        <w:rPr>
          <w:sz w:val="21"/>
          <w:szCs w:val="21"/>
        </w:rPr>
        <w:t xml:space="preserve"> </w:t>
      </w:r>
      <w:proofErr w:type="spellStart"/>
      <w:r w:rsidRPr="00490875">
        <w:rPr>
          <w:sz w:val="21"/>
          <w:szCs w:val="21"/>
        </w:rPr>
        <w:t>trvání</w:t>
      </w:r>
      <w:proofErr w:type="spellEnd"/>
      <w:r w:rsidRPr="00490875">
        <w:rPr>
          <w:sz w:val="21"/>
          <w:szCs w:val="21"/>
        </w:rPr>
        <w:t xml:space="preserve"> </w:t>
      </w:r>
      <w:proofErr w:type="spellStart"/>
      <w:r w:rsidRPr="00490875">
        <w:rPr>
          <w:sz w:val="21"/>
          <w:szCs w:val="21"/>
        </w:rPr>
        <w:t>výpovědní</w:t>
      </w:r>
      <w:proofErr w:type="spellEnd"/>
      <w:r w:rsidRPr="00490875">
        <w:rPr>
          <w:sz w:val="21"/>
          <w:szCs w:val="21"/>
        </w:rPr>
        <w:t xml:space="preserve"> </w:t>
      </w:r>
      <w:proofErr w:type="spellStart"/>
      <w:r w:rsidRPr="00490875">
        <w:rPr>
          <w:sz w:val="21"/>
          <w:szCs w:val="21"/>
        </w:rPr>
        <w:t>lhůty</w:t>
      </w:r>
      <w:proofErr w:type="spellEnd"/>
      <w:r w:rsidRPr="00490875">
        <w:rPr>
          <w:sz w:val="21"/>
          <w:szCs w:val="21"/>
        </w:rPr>
        <w:t xml:space="preserve"> </w:t>
      </w:r>
      <w:proofErr w:type="spellStart"/>
      <w:r w:rsidRPr="00490875">
        <w:rPr>
          <w:sz w:val="21"/>
          <w:szCs w:val="21"/>
        </w:rPr>
        <w:t>jsou</w:t>
      </w:r>
      <w:proofErr w:type="spellEnd"/>
      <w:r w:rsidRPr="00490875">
        <w:rPr>
          <w:sz w:val="21"/>
          <w:szCs w:val="21"/>
        </w:rPr>
        <w:t xml:space="preserve"> </w:t>
      </w:r>
      <w:proofErr w:type="spellStart"/>
      <w:r w:rsidRPr="00490875">
        <w:rPr>
          <w:sz w:val="21"/>
          <w:szCs w:val="21"/>
        </w:rPr>
        <w:t>obě</w:t>
      </w:r>
      <w:proofErr w:type="spellEnd"/>
      <w:r w:rsidRPr="00490875">
        <w:rPr>
          <w:sz w:val="21"/>
          <w:szCs w:val="21"/>
        </w:rPr>
        <w:t xml:space="preserve"> </w:t>
      </w:r>
      <w:proofErr w:type="spellStart"/>
      <w:r w:rsidRPr="00490875">
        <w:rPr>
          <w:sz w:val="21"/>
          <w:szCs w:val="21"/>
        </w:rPr>
        <w:t>smluvní</w:t>
      </w:r>
      <w:proofErr w:type="spellEnd"/>
      <w:r w:rsidRPr="00490875">
        <w:rPr>
          <w:sz w:val="21"/>
          <w:szCs w:val="21"/>
        </w:rPr>
        <w:t xml:space="preserve"> </w:t>
      </w:r>
      <w:proofErr w:type="spellStart"/>
      <w:r w:rsidRPr="00490875">
        <w:rPr>
          <w:sz w:val="21"/>
          <w:szCs w:val="21"/>
        </w:rPr>
        <w:t>strany</w:t>
      </w:r>
      <w:proofErr w:type="spellEnd"/>
      <w:r w:rsidRPr="00490875">
        <w:rPr>
          <w:sz w:val="21"/>
          <w:szCs w:val="21"/>
        </w:rPr>
        <w:t xml:space="preserve"> </w:t>
      </w:r>
      <w:proofErr w:type="spellStart"/>
      <w:r w:rsidRPr="00490875">
        <w:rPr>
          <w:sz w:val="21"/>
          <w:szCs w:val="21"/>
        </w:rPr>
        <w:t>povinny</w:t>
      </w:r>
      <w:proofErr w:type="spellEnd"/>
      <w:r w:rsidRPr="00490875">
        <w:rPr>
          <w:sz w:val="21"/>
          <w:szCs w:val="21"/>
        </w:rPr>
        <w:t xml:space="preserve"> </w:t>
      </w:r>
      <w:proofErr w:type="spellStart"/>
      <w:r w:rsidRPr="00490875">
        <w:rPr>
          <w:sz w:val="21"/>
          <w:szCs w:val="21"/>
        </w:rPr>
        <w:t>plnit</w:t>
      </w:r>
      <w:proofErr w:type="spellEnd"/>
      <w:r w:rsidRPr="00490875">
        <w:rPr>
          <w:sz w:val="21"/>
          <w:szCs w:val="21"/>
        </w:rPr>
        <w:t xml:space="preserve"> </w:t>
      </w:r>
      <w:proofErr w:type="spellStart"/>
      <w:r w:rsidRPr="00490875">
        <w:rPr>
          <w:sz w:val="21"/>
          <w:szCs w:val="21"/>
        </w:rPr>
        <w:t>všechny</w:t>
      </w:r>
      <w:proofErr w:type="spellEnd"/>
      <w:r w:rsidRPr="00490875">
        <w:rPr>
          <w:sz w:val="21"/>
          <w:szCs w:val="21"/>
        </w:rPr>
        <w:t xml:space="preserve"> </w:t>
      </w:r>
      <w:proofErr w:type="spellStart"/>
      <w:r w:rsidRPr="00490875">
        <w:rPr>
          <w:sz w:val="21"/>
          <w:szCs w:val="21"/>
        </w:rPr>
        <w:t>povinnosti</w:t>
      </w:r>
      <w:proofErr w:type="spellEnd"/>
      <w:r w:rsidRPr="00490875">
        <w:rPr>
          <w:sz w:val="21"/>
          <w:szCs w:val="21"/>
        </w:rPr>
        <w:t xml:space="preserve"> </w:t>
      </w:r>
      <w:proofErr w:type="spellStart"/>
      <w:r w:rsidRPr="00490875">
        <w:rPr>
          <w:sz w:val="21"/>
          <w:szCs w:val="21"/>
        </w:rPr>
        <w:t>vyplývající</w:t>
      </w:r>
      <w:proofErr w:type="spellEnd"/>
      <w:r w:rsidRPr="00490875">
        <w:rPr>
          <w:sz w:val="21"/>
          <w:szCs w:val="21"/>
        </w:rPr>
        <w:t xml:space="preserve"> z </w:t>
      </w:r>
      <w:proofErr w:type="spellStart"/>
      <w:r w:rsidRPr="00490875">
        <w:rPr>
          <w:sz w:val="21"/>
          <w:szCs w:val="21"/>
        </w:rPr>
        <w:t>této</w:t>
      </w:r>
      <w:proofErr w:type="spellEnd"/>
      <w:r w:rsidRPr="00490875">
        <w:rPr>
          <w:sz w:val="21"/>
          <w:szCs w:val="21"/>
        </w:rPr>
        <w:t xml:space="preserve"> </w:t>
      </w:r>
      <w:proofErr w:type="spellStart"/>
      <w:r w:rsidRPr="00490875">
        <w:rPr>
          <w:sz w:val="21"/>
          <w:szCs w:val="21"/>
        </w:rPr>
        <w:t>smlouvy</w:t>
      </w:r>
      <w:proofErr w:type="spellEnd"/>
      <w:r w:rsidRPr="00490875">
        <w:rPr>
          <w:sz w:val="21"/>
          <w:szCs w:val="21"/>
        </w:rPr>
        <w:t>.</w:t>
      </w:r>
    </w:p>
    <w:p w14:paraId="0F1F7602" w14:textId="77777777" w:rsidR="00D06344" w:rsidRPr="00F6757A" w:rsidRDefault="00D06344" w:rsidP="00D06344">
      <w:pPr>
        <w:ind w:left="454"/>
        <w:jc w:val="center"/>
        <w:rPr>
          <w:b/>
          <w:sz w:val="21"/>
          <w:szCs w:val="21"/>
          <w:lang w:val="cs-CZ"/>
        </w:rPr>
      </w:pPr>
    </w:p>
    <w:p w14:paraId="44FEF069" w14:textId="77777777" w:rsidR="00D06344" w:rsidRPr="00F6757A" w:rsidRDefault="00D06344" w:rsidP="0007199D">
      <w:pPr>
        <w:jc w:val="center"/>
        <w:rPr>
          <w:b/>
          <w:sz w:val="21"/>
          <w:szCs w:val="21"/>
          <w:lang w:val="cs-CZ"/>
        </w:rPr>
      </w:pPr>
      <w:r w:rsidRPr="00F6757A">
        <w:rPr>
          <w:b/>
          <w:sz w:val="21"/>
          <w:szCs w:val="21"/>
          <w:lang w:val="cs-CZ"/>
        </w:rPr>
        <w:t>Článek X.</w:t>
      </w:r>
    </w:p>
    <w:p w14:paraId="0359C324" w14:textId="056C596B" w:rsidR="00D06344" w:rsidRPr="00F6757A" w:rsidRDefault="00D06344" w:rsidP="0007199D">
      <w:pPr>
        <w:jc w:val="center"/>
        <w:rPr>
          <w:b/>
          <w:sz w:val="21"/>
          <w:szCs w:val="21"/>
          <w:lang w:val="cs-CZ"/>
        </w:rPr>
      </w:pPr>
      <w:r w:rsidRPr="00F6757A">
        <w:rPr>
          <w:b/>
          <w:sz w:val="21"/>
          <w:szCs w:val="21"/>
          <w:lang w:val="cs-CZ"/>
        </w:rPr>
        <w:t>ODSTOUPENÍ</w:t>
      </w:r>
      <w:r w:rsidR="00F57A67">
        <w:rPr>
          <w:b/>
          <w:sz w:val="21"/>
          <w:szCs w:val="21"/>
          <w:lang w:val="cs-CZ"/>
        </w:rPr>
        <w:t xml:space="preserve"> OD SMLOUVY</w:t>
      </w:r>
    </w:p>
    <w:p w14:paraId="259FEB23" w14:textId="77777777" w:rsidR="0007199D" w:rsidRPr="00F6757A" w:rsidRDefault="0007199D" w:rsidP="00D06344">
      <w:pPr>
        <w:ind w:left="454"/>
        <w:jc w:val="center"/>
        <w:rPr>
          <w:b/>
          <w:sz w:val="21"/>
          <w:szCs w:val="21"/>
          <w:lang w:val="cs-CZ"/>
        </w:rPr>
      </w:pPr>
    </w:p>
    <w:p w14:paraId="0AFB11D2" w14:textId="77777777" w:rsidR="0007199D" w:rsidRPr="00F6757A" w:rsidRDefault="0007199D" w:rsidP="005124C8">
      <w:pPr>
        <w:numPr>
          <w:ilvl w:val="0"/>
          <w:numId w:val="19"/>
        </w:numPr>
        <w:ind w:left="426" w:hanging="426"/>
        <w:jc w:val="both"/>
        <w:rPr>
          <w:sz w:val="21"/>
          <w:szCs w:val="21"/>
          <w:lang w:val="cs-CZ"/>
        </w:rPr>
      </w:pPr>
      <w:proofErr w:type="spellStart"/>
      <w:r w:rsidRPr="00F6757A">
        <w:rPr>
          <w:sz w:val="21"/>
          <w:szCs w:val="21"/>
        </w:rPr>
        <w:t>Odstoupením</w:t>
      </w:r>
      <w:proofErr w:type="spellEnd"/>
      <w:r w:rsidRPr="00F6757A">
        <w:rPr>
          <w:sz w:val="21"/>
          <w:szCs w:val="21"/>
        </w:rPr>
        <w:t xml:space="preserve"> od</w:t>
      </w:r>
      <w:r w:rsidR="00074BD3" w:rsidRPr="00F6757A">
        <w:rPr>
          <w:sz w:val="21"/>
          <w:szCs w:val="21"/>
        </w:rPr>
        <w:t xml:space="preserve"> </w:t>
      </w:r>
      <w:proofErr w:type="spellStart"/>
      <w:r w:rsidR="00074BD3" w:rsidRPr="00F6757A">
        <w:rPr>
          <w:sz w:val="21"/>
          <w:szCs w:val="21"/>
        </w:rPr>
        <w:t>smlouvy</w:t>
      </w:r>
      <w:proofErr w:type="spellEnd"/>
      <w:r w:rsidR="00074BD3" w:rsidRPr="00F6757A">
        <w:rPr>
          <w:sz w:val="21"/>
          <w:szCs w:val="21"/>
        </w:rPr>
        <w:t xml:space="preserve"> se </w:t>
      </w:r>
      <w:proofErr w:type="spellStart"/>
      <w:r w:rsidR="00074BD3" w:rsidRPr="00F6757A">
        <w:rPr>
          <w:sz w:val="21"/>
          <w:szCs w:val="21"/>
        </w:rPr>
        <w:t>rozumí</w:t>
      </w:r>
      <w:proofErr w:type="spellEnd"/>
      <w:r w:rsidR="00074BD3" w:rsidRPr="00F6757A">
        <w:rPr>
          <w:sz w:val="21"/>
          <w:szCs w:val="21"/>
        </w:rPr>
        <w:t xml:space="preserve"> </w:t>
      </w:r>
      <w:proofErr w:type="spellStart"/>
      <w:r w:rsidR="00074BD3" w:rsidRPr="00F6757A">
        <w:rPr>
          <w:sz w:val="21"/>
          <w:szCs w:val="21"/>
        </w:rPr>
        <w:t>ukončení</w:t>
      </w:r>
      <w:proofErr w:type="spellEnd"/>
      <w:r w:rsidR="00074BD3" w:rsidRPr="00F6757A">
        <w:rPr>
          <w:sz w:val="21"/>
          <w:szCs w:val="21"/>
        </w:rPr>
        <w:t xml:space="preserve"> </w:t>
      </w:r>
      <w:proofErr w:type="spellStart"/>
      <w:r w:rsidR="00074BD3" w:rsidRPr="00F6757A">
        <w:rPr>
          <w:sz w:val="21"/>
          <w:szCs w:val="21"/>
        </w:rPr>
        <w:t>účinnosti</w:t>
      </w:r>
      <w:proofErr w:type="spellEnd"/>
      <w:r w:rsidR="00074BD3" w:rsidRPr="00F6757A">
        <w:rPr>
          <w:sz w:val="21"/>
          <w:szCs w:val="21"/>
        </w:rPr>
        <w:t xml:space="preserve"> </w:t>
      </w:r>
      <w:proofErr w:type="spellStart"/>
      <w:r w:rsidR="00074BD3" w:rsidRPr="00F6757A">
        <w:rPr>
          <w:sz w:val="21"/>
          <w:szCs w:val="21"/>
        </w:rPr>
        <w:t>smlouvy</w:t>
      </w:r>
      <w:proofErr w:type="spellEnd"/>
      <w:r w:rsidR="00074BD3" w:rsidRPr="00F6757A">
        <w:rPr>
          <w:sz w:val="21"/>
          <w:szCs w:val="21"/>
        </w:rPr>
        <w:t xml:space="preserve"> z </w:t>
      </w:r>
      <w:proofErr w:type="spellStart"/>
      <w:r w:rsidR="00074BD3" w:rsidRPr="00F6757A">
        <w:rPr>
          <w:sz w:val="21"/>
          <w:szCs w:val="21"/>
        </w:rPr>
        <w:t>důvod</w:t>
      </w:r>
      <w:r w:rsidR="00D06344" w:rsidRPr="00F6757A">
        <w:rPr>
          <w:sz w:val="21"/>
          <w:szCs w:val="21"/>
        </w:rPr>
        <w:t>ů</w:t>
      </w:r>
      <w:proofErr w:type="spellEnd"/>
      <w:r w:rsidR="00074BD3" w:rsidRPr="00F6757A">
        <w:rPr>
          <w:sz w:val="21"/>
          <w:szCs w:val="21"/>
        </w:rPr>
        <w:t xml:space="preserve"> </w:t>
      </w:r>
      <w:proofErr w:type="spellStart"/>
      <w:r w:rsidR="00074BD3" w:rsidRPr="00F6757A">
        <w:rPr>
          <w:sz w:val="21"/>
          <w:szCs w:val="21"/>
        </w:rPr>
        <w:t>podstatného</w:t>
      </w:r>
      <w:proofErr w:type="spellEnd"/>
      <w:r w:rsidR="00074BD3" w:rsidRPr="00F6757A">
        <w:rPr>
          <w:sz w:val="21"/>
          <w:szCs w:val="21"/>
        </w:rPr>
        <w:t xml:space="preserve"> </w:t>
      </w:r>
      <w:proofErr w:type="spellStart"/>
      <w:r w:rsidR="00074BD3" w:rsidRPr="00F6757A">
        <w:rPr>
          <w:sz w:val="21"/>
          <w:szCs w:val="21"/>
        </w:rPr>
        <w:t>porušení</w:t>
      </w:r>
      <w:proofErr w:type="spellEnd"/>
      <w:r w:rsidR="00074BD3" w:rsidRPr="00F6757A">
        <w:rPr>
          <w:sz w:val="21"/>
          <w:szCs w:val="21"/>
        </w:rPr>
        <w:t xml:space="preserve"> </w:t>
      </w:r>
      <w:proofErr w:type="spellStart"/>
      <w:r w:rsidR="00074BD3" w:rsidRPr="00F6757A">
        <w:rPr>
          <w:sz w:val="21"/>
          <w:szCs w:val="21"/>
        </w:rPr>
        <w:t>smlouvy</w:t>
      </w:r>
      <w:proofErr w:type="spellEnd"/>
      <w:r w:rsidR="00074BD3" w:rsidRPr="00F6757A">
        <w:rPr>
          <w:sz w:val="21"/>
          <w:szCs w:val="21"/>
        </w:rPr>
        <w:t>.</w:t>
      </w:r>
    </w:p>
    <w:p w14:paraId="5CE75D69" w14:textId="77777777" w:rsidR="00074BD3" w:rsidRPr="00F6757A" w:rsidRDefault="00074BD3" w:rsidP="005124C8">
      <w:pPr>
        <w:numPr>
          <w:ilvl w:val="0"/>
          <w:numId w:val="19"/>
        </w:numPr>
        <w:ind w:left="426" w:hanging="426"/>
        <w:jc w:val="both"/>
        <w:rPr>
          <w:sz w:val="21"/>
          <w:szCs w:val="21"/>
          <w:lang w:val="cs-CZ"/>
        </w:rPr>
      </w:pPr>
      <w:r w:rsidRPr="00F6757A">
        <w:rPr>
          <w:sz w:val="21"/>
          <w:szCs w:val="21"/>
        </w:rPr>
        <w:t xml:space="preserve">Za </w:t>
      </w:r>
      <w:proofErr w:type="spellStart"/>
      <w:r w:rsidRPr="00F6757A">
        <w:rPr>
          <w:sz w:val="21"/>
          <w:szCs w:val="21"/>
        </w:rPr>
        <w:t>podstatné</w:t>
      </w:r>
      <w:proofErr w:type="spellEnd"/>
      <w:r w:rsidRPr="00F6757A">
        <w:rPr>
          <w:sz w:val="21"/>
          <w:szCs w:val="21"/>
        </w:rPr>
        <w:t xml:space="preserve"> </w:t>
      </w:r>
      <w:proofErr w:type="spellStart"/>
      <w:r w:rsidRPr="00F6757A">
        <w:rPr>
          <w:sz w:val="21"/>
          <w:szCs w:val="21"/>
        </w:rPr>
        <w:t>porušení</w:t>
      </w:r>
      <w:proofErr w:type="spellEnd"/>
      <w:r w:rsidRPr="00F6757A">
        <w:rPr>
          <w:sz w:val="21"/>
          <w:szCs w:val="21"/>
        </w:rPr>
        <w:t xml:space="preserve"> </w:t>
      </w:r>
      <w:proofErr w:type="spellStart"/>
      <w:r w:rsidRPr="00F6757A">
        <w:rPr>
          <w:sz w:val="21"/>
          <w:szCs w:val="21"/>
        </w:rPr>
        <w:t>smlouvy</w:t>
      </w:r>
      <w:proofErr w:type="spellEnd"/>
      <w:r w:rsidRPr="00F6757A">
        <w:rPr>
          <w:sz w:val="21"/>
          <w:szCs w:val="21"/>
        </w:rPr>
        <w:t xml:space="preserve"> ze </w:t>
      </w:r>
      <w:proofErr w:type="spellStart"/>
      <w:r w:rsidRPr="00F6757A">
        <w:rPr>
          <w:sz w:val="21"/>
          <w:szCs w:val="21"/>
        </w:rPr>
        <w:t>strany</w:t>
      </w:r>
      <w:proofErr w:type="spellEnd"/>
      <w:r w:rsidRPr="00F6757A">
        <w:rPr>
          <w:sz w:val="21"/>
          <w:szCs w:val="21"/>
        </w:rPr>
        <w:t xml:space="preserve"> </w:t>
      </w:r>
      <w:proofErr w:type="spellStart"/>
      <w:r w:rsidRPr="00F6757A">
        <w:rPr>
          <w:sz w:val="21"/>
          <w:szCs w:val="21"/>
        </w:rPr>
        <w:t>poskytovatele</w:t>
      </w:r>
      <w:proofErr w:type="spellEnd"/>
      <w:r w:rsidRPr="00F6757A">
        <w:rPr>
          <w:sz w:val="21"/>
          <w:szCs w:val="21"/>
        </w:rPr>
        <w:t xml:space="preserve"> se </w:t>
      </w:r>
      <w:proofErr w:type="spellStart"/>
      <w:r w:rsidRPr="00F6757A">
        <w:rPr>
          <w:sz w:val="21"/>
          <w:szCs w:val="21"/>
        </w:rPr>
        <w:t>považují</w:t>
      </w:r>
      <w:proofErr w:type="spellEnd"/>
      <w:r w:rsidRPr="00F6757A">
        <w:rPr>
          <w:sz w:val="21"/>
          <w:szCs w:val="21"/>
        </w:rPr>
        <w:t xml:space="preserve"> </w:t>
      </w:r>
      <w:proofErr w:type="spellStart"/>
      <w:r w:rsidRPr="00F6757A">
        <w:rPr>
          <w:sz w:val="21"/>
          <w:szCs w:val="21"/>
        </w:rPr>
        <w:t>tyto</w:t>
      </w:r>
      <w:proofErr w:type="spellEnd"/>
      <w:r w:rsidRPr="00F6757A">
        <w:rPr>
          <w:sz w:val="21"/>
          <w:szCs w:val="21"/>
        </w:rPr>
        <w:t xml:space="preserve"> </w:t>
      </w:r>
      <w:proofErr w:type="spellStart"/>
      <w:r w:rsidRPr="00F6757A">
        <w:rPr>
          <w:sz w:val="21"/>
          <w:szCs w:val="21"/>
        </w:rPr>
        <w:t>skutečnosti</w:t>
      </w:r>
      <w:proofErr w:type="spellEnd"/>
      <w:r w:rsidRPr="00F6757A">
        <w:rPr>
          <w:sz w:val="21"/>
          <w:szCs w:val="21"/>
        </w:rPr>
        <w:t>:</w:t>
      </w:r>
    </w:p>
    <w:p w14:paraId="32F777DA" w14:textId="77777777" w:rsidR="00074BD3" w:rsidRPr="00F6757A" w:rsidRDefault="00074BD3" w:rsidP="00074BD3">
      <w:pPr>
        <w:pStyle w:val="Zkladntext"/>
        <w:numPr>
          <w:ilvl w:val="1"/>
          <w:numId w:val="7"/>
        </w:numPr>
        <w:rPr>
          <w:sz w:val="21"/>
          <w:szCs w:val="21"/>
        </w:rPr>
      </w:pPr>
      <w:r w:rsidRPr="00F6757A">
        <w:rPr>
          <w:sz w:val="21"/>
          <w:szCs w:val="21"/>
        </w:rPr>
        <w:t>poskytovatel se stane insolventním, ohlásí úpadek nebo je proti němu podán návrh na prohlášení konkursu, nebo pokud poskytovatel vstoupí do likvidace.</w:t>
      </w:r>
    </w:p>
    <w:p w14:paraId="5ABDB445" w14:textId="77777777" w:rsidR="00074BD3" w:rsidRPr="00F6757A" w:rsidRDefault="00074BD3" w:rsidP="00074BD3">
      <w:pPr>
        <w:pStyle w:val="Zkladntext"/>
        <w:numPr>
          <w:ilvl w:val="1"/>
          <w:numId w:val="7"/>
        </w:numPr>
        <w:rPr>
          <w:sz w:val="21"/>
          <w:szCs w:val="21"/>
        </w:rPr>
      </w:pPr>
      <w:r w:rsidRPr="00F6757A">
        <w:rPr>
          <w:sz w:val="21"/>
          <w:szCs w:val="21"/>
        </w:rPr>
        <w:t>poskytovatel nesplní kterýkoliv závazek podle této smlouvy a nesjedná nápravu do 14 dnů od obdržení písemného oznámení od zákazníka.</w:t>
      </w:r>
    </w:p>
    <w:p w14:paraId="3AB99F3F" w14:textId="77777777" w:rsidR="00074BD3" w:rsidRPr="00F6757A" w:rsidRDefault="00074BD3" w:rsidP="00074BD3">
      <w:pPr>
        <w:pStyle w:val="Zkladntext"/>
        <w:numPr>
          <w:ilvl w:val="1"/>
          <w:numId w:val="7"/>
        </w:numPr>
        <w:rPr>
          <w:sz w:val="21"/>
          <w:szCs w:val="21"/>
        </w:rPr>
      </w:pPr>
      <w:r w:rsidRPr="00F6757A">
        <w:rPr>
          <w:sz w:val="21"/>
          <w:szCs w:val="21"/>
        </w:rPr>
        <w:t>nemůže-li poskytovatel z jakýchkoliv důvodů, včetně důvodů z vyšší moci, pokračovat v plnění této smlouvy po dobu delší než jeden měsíc. Tuto skutečnost je poskytovatel povinen oznámit zákazníkovi neprodleně poté, kdy se o ní dozví.</w:t>
      </w:r>
    </w:p>
    <w:p w14:paraId="7E1F081A" w14:textId="0DB7A0D0" w:rsidR="00074BD3" w:rsidRPr="00F6757A" w:rsidRDefault="00074BD3" w:rsidP="00074BD3">
      <w:pPr>
        <w:pStyle w:val="Zkladntext"/>
        <w:numPr>
          <w:ilvl w:val="1"/>
          <w:numId w:val="7"/>
        </w:numPr>
        <w:rPr>
          <w:sz w:val="21"/>
          <w:szCs w:val="21"/>
        </w:rPr>
      </w:pPr>
      <w:r w:rsidRPr="00F6757A">
        <w:rPr>
          <w:sz w:val="21"/>
          <w:szCs w:val="21"/>
        </w:rPr>
        <w:t xml:space="preserve">poruší-li poskytovatel ustanovení článku VI. </w:t>
      </w:r>
      <w:r w:rsidR="006A45F5">
        <w:rPr>
          <w:sz w:val="21"/>
          <w:szCs w:val="21"/>
        </w:rPr>
        <w:t>Důvěrnost informací</w:t>
      </w:r>
      <w:r w:rsidRPr="00F6757A">
        <w:rPr>
          <w:sz w:val="21"/>
          <w:szCs w:val="21"/>
        </w:rPr>
        <w:t>.</w:t>
      </w:r>
    </w:p>
    <w:p w14:paraId="0786D3F2" w14:textId="77777777" w:rsidR="00074BD3" w:rsidRPr="00F6757A" w:rsidRDefault="00074BD3" w:rsidP="005124C8">
      <w:pPr>
        <w:pStyle w:val="Zkladntext"/>
        <w:numPr>
          <w:ilvl w:val="0"/>
          <w:numId w:val="19"/>
        </w:numPr>
        <w:ind w:left="426" w:hanging="426"/>
        <w:rPr>
          <w:sz w:val="21"/>
          <w:szCs w:val="21"/>
        </w:rPr>
      </w:pPr>
      <w:r w:rsidRPr="00F6757A">
        <w:rPr>
          <w:sz w:val="21"/>
          <w:szCs w:val="21"/>
        </w:rPr>
        <w:t>Za podstatné porušení smlouvy ze strany zákazníka se považuje:</w:t>
      </w:r>
    </w:p>
    <w:p w14:paraId="5A7DA030" w14:textId="77777777" w:rsidR="0007199D" w:rsidRPr="00F6757A" w:rsidRDefault="0007199D" w:rsidP="0007199D">
      <w:pPr>
        <w:pStyle w:val="Zkladntext"/>
        <w:numPr>
          <w:ilvl w:val="1"/>
          <w:numId w:val="1"/>
        </w:numPr>
        <w:rPr>
          <w:sz w:val="21"/>
          <w:szCs w:val="21"/>
        </w:rPr>
      </w:pPr>
      <w:r w:rsidRPr="00F6757A">
        <w:rPr>
          <w:sz w:val="21"/>
          <w:szCs w:val="21"/>
        </w:rPr>
        <w:t>zákazník se stane insolventním, ohlásí úpadek nebo je proti němu podán návrh na prohlášení konkursu, nebo pokud odběratel vstoupí do likvidace.</w:t>
      </w:r>
    </w:p>
    <w:p w14:paraId="207730E6" w14:textId="77777777" w:rsidR="0007199D" w:rsidRPr="00F6757A" w:rsidRDefault="0007199D" w:rsidP="0007199D">
      <w:pPr>
        <w:pStyle w:val="Zkladntext"/>
        <w:numPr>
          <w:ilvl w:val="1"/>
          <w:numId w:val="1"/>
        </w:numPr>
        <w:rPr>
          <w:sz w:val="21"/>
          <w:szCs w:val="21"/>
        </w:rPr>
      </w:pPr>
      <w:r w:rsidRPr="00F6757A">
        <w:rPr>
          <w:sz w:val="21"/>
          <w:szCs w:val="21"/>
        </w:rPr>
        <w:t>zákazník nesplní kterýkoliv závazek podle této smlouvy a nesjedná nápravu do 14 dnů od obdržení písemného oznámení od poskytovatele toto nesplnění napravit.</w:t>
      </w:r>
    </w:p>
    <w:p w14:paraId="179BAAC5" w14:textId="77777777" w:rsidR="0007199D" w:rsidRPr="00F6757A" w:rsidRDefault="0007199D" w:rsidP="0007199D">
      <w:pPr>
        <w:pStyle w:val="Zkladntext"/>
        <w:numPr>
          <w:ilvl w:val="1"/>
          <w:numId w:val="1"/>
        </w:numPr>
        <w:rPr>
          <w:sz w:val="21"/>
          <w:szCs w:val="21"/>
        </w:rPr>
      </w:pPr>
      <w:r w:rsidRPr="00F6757A">
        <w:rPr>
          <w:sz w:val="21"/>
          <w:szCs w:val="21"/>
        </w:rPr>
        <w:t>nemůže-li zákazník z jakýchkoli důvodů, včetně důvodů z vyšší moci pokračovat v plnění smlouvy po dobu delší než jeden měsíc. Tuto skutečnost je zákazník povinen oznámit poskytovateli neprodleně poté, kdy se o ní dozví.</w:t>
      </w:r>
    </w:p>
    <w:p w14:paraId="49F2F86B" w14:textId="58A0FB4A" w:rsidR="0007199D" w:rsidRPr="00F6757A" w:rsidRDefault="0007199D" w:rsidP="0007199D">
      <w:pPr>
        <w:pStyle w:val="Zkladntext"/>
        <w:numPr>
          <w:ilvl w:val="1"/>
          <w:numId w:val="1"/>
        </w:numPr>
        <w:rPr>
          <w:sz w:val="21"/>
          <w:szCs w:val="21"/>
        </w:rPr>
      </w:pPr>
      <w:r w:rsidRPr="00F6757A">
        <w:rPr>
          <w:sz w:val="21"/>
          <w:szCs w:val="21"/>
        </w:rPr>
        <w:t xml:space="preserve">poruší-li zákazník ustanovení článku </w:t>
      </w:r>
      <w:bookmarkStart w:id="7" w:name="_Hlk502676556"/>
      <w:r w:rsidRPr="00F6757A">
        <w:rPr>
          <w:sz w:val="21"/>
          <w:szCs w:val="21"/>
        </w:rPr>
        <w:t xml:space="preserve">VI. </w:t>
      </w:r>
      <w:r w:rsidR="006A45F5">
        <w:rPr>
          <w:sz w:val="21"/>
          <w:szCs w:val="21"/>
        </w:rPr>
        <w:t>Důvěrnost informací</w:t>
      </w:r>
      <w:r w:rsidRPr="00F6757A">
        <w:rPr>
          <w:sz w:val="21"/>
          <w:szCs w:val="21"/>
        </w:rPr>
        <w:t>.</w:t>
      </w:r>
      <w:bookmarkEnd w:id="7"/>
    </w:p>
    <w:p w14:paraId="556CF6B1" w14:textId="39657AB1" w:rsidR="006A45F5" w:rsidRPr="00051442" w:rsidRDefault="00074BD3" w:rsidP="00A55C04">
      <w:pPr>
        <w:numPr>
          <w:ilvl w:val="0"/>
          <w:numId w:val="19"/>
        </w:numPr>
        <w:ind w:left="426" w:hanging="426"/>
        <w:jc w:val="both"/>
        <w:rPr>
          <w:sz w:val="21"/>
          <w:szCs w:val="21"/>
        </w:rPr>
      </w:pPr>
      <w:proofErr w:type="spellStart"/>
      <w:r w:rsidRPr="00051442">
        <w:rPr>
          <w:sz w:val="21"/>
          <w:szCs w:val="21"/>
        </w:rPr>
        <w:t>Odstoupení</w:t>
      </w:r>
      <w:proofErr w:type="spellEnd"/>
      <w:r w:rsidRPr="00051442">
        <w:rPr>
          <w:sz w:val="21"/>
          <w:szCs w:val="21"/>
        </w:rPr>
        <w:t xml:space="preserve"> od </w:t>
      </w:r>
      <w:proofErr w:type="spellStart"/>
      <w:r w:rsidRPr="00051442">
        <w:rPr>
          <w:sz w:val="21"/>
          <w:szCs w:val="21"/>
        </w:rPr>
        <w:t>smlouvy</w:t>
      </w:r>
      <w:proofErr w:type="spellEnd"/>
      <w:r w:rsidRPr="00051442">
        <w:rPr>
          <w:sz w:val="21"/>
          <w:szCs w:val="21"/>
        </w:rPr>
        <w:t xml:space="preserve"> </w:t>
      </w:r>
      <w:proofErr w:type="spellStart"/>
      <w:r w:rsidRPr="00051442">
        <w:rPr>
          <w:sz w:val="21"/>
          <w:szCs w:val="21"/>
        </w:rPr>
        <w:t>bude</w:t>
      </w:r>
      <w:proofErr w:type="spellEnd"/>
      <w:r w:rsidRPr="00051442">
        <w:rPr>
          <w:sz w:val="21"/>
          <w:szCs w:val="21"/>
        </w:rPr>
        <w:t xml:space="preserve"> </w:t>
      </w:r>
      <w:proofErr w:type="spellStart"/>
      <w:r w:rsidRPr="00051442">
        <w:rPr>
          <w:sz w:val="21"/>
          <w:szCs w:val="21"/>
        </w:rPr>
        <w:t>provedeno</w:t>
      </w:r>
      <w:proofErr w:type="spellEnd"/>
      <w:r w:rsidRPr="00051442">
        <w:rPr>
          <w:sz w:val="21"/>
          <w:szCs w:val="21"/>
        </w:rPr>
        <w:t xml:space="preserve"> </w:t>
      </w:r>
      <w:proofErr w:type="spellStart"/>
      <w:r w:rsidRPr="00051442">
        <w:rPr>
          <w:sz w:val="21"/>
          <w:szCs w:val="21"/>
        </w:rPr>
        <w:t>doporučeným</w:t>
      </w:r>
      <w:proofErr w:type="spellEnd"/>
      <w:r w:rsidRPr="00051442">
        <w:rPr>
          <w:sz w:val="21"/>
          <w:szCs w:val="21"/>
        </w:rPr>
        <w:t xml:space="preserve"> </w:t>
      </w:r>
      <w:proofErr w:type="spellStart"/>
      <w:r w:rsidRPr="00051442">
        <w:rPr>
          <w:sz w:val="21"/>
          <w:szCs w:val="21"/>
        </w:rPr>
        <w:t>dopisem</w:t>
      </w:r>
      <w:proofErr w:type="spellEnd"/>
      <w:r w:rsidRPr="00051442">
        <w:rPr>
          <w:sz w:val="21"/>
          <w:szCs w:val="21"/>
        </w:rPr>
        <w:t>,</w:t>
      </w:r>
      <w:r w:rsidR="00324F79" w:rsidRPr="00051442">
        <w:rPr>
          <w:sz w:val="21"/>
          <w:szCs w:val="21"/>
        </w:rPr>
        <w:t xml:space="preserve"> </w:t>
      </w:r>
      <w:proofErr w:type="spellStart"/>
      <w:r w:rsidR="00324F79" w:rsidRPr="00051442">
        <w:rPr>
          <w:sz w:val="21"/>
          <w:szCs w:val="21"/>
        </w:rPr>
        <w:t>ve</w:t>
      </w:r>
      <w:proofErr w:type="spellEnd"/>
      <w:r w:rsidR="00324F79" w:rsidRPr="00051442">
        <w:rPr>
          <w:sz w:val="21"/>
          <w:szCs w:val="21"/>
        </w:rPr>
        <w:t xml:space="preserve"> </w:t>
      </w:r>
      <w:proofErr w:type="spellStart"/>
      <w:r w:rsidR="00324F79" w:rsidRPr="00051442">
        <w:rPr>
          <w:sz w:val="21"/>
          <w:szCs w:val="21"/>
        </w:rPr>
        <w:t>kterém</w:t>
      </w:r>
      <w:proofErr w:type="spellEnd"/>
      <w:r w:rsidR="00324F79" w:rsidRPr="00051442">
        <w:rPr>
          <w:sz w:val="21"/>
          <w:szCs w:val="21"/>
        </w:rPr>
        <w:t xml:space="preserve"> </w:t>
      </w:r>
      <w:proofErr w:type="spellStart"/>
      <w:r w:rsidR="00324F79" w:rsidRPr="00051442">
        <w:rPr>
          <w:sz w:val="21"/>
          <w:szCs w:val="21"/>
        </w:rPr>
        <w:t>musí</w:t>
      </w:r>
      <w:proofErr w:type="spellEnd"/>
      <w:r w:rsidR="00324F79" w:rsidRPr="00051442">
        <w:rPr>
          <w:sz w:val="21"/>
          <w:szCs w:val="21"/>
        </w:rPr>
        <w:t xml:space="preserve"> </w:t>
      </w:r>
      <w:proofErr w:type="spellStart"/>
      <w:r w:rsidR="00324F79" w:rsidRPr="00051442">
        <w:rPr>
          <w:sz w:val="21"/>
          <w:szCs w:val="21"/>
        </w:rPr>
        <w:t>být</w:t>
      </w:r>
      <w:proofErr w:type="spellEnd"/>
      <w:r w:rsidR="00324F79" w:rsidRPr="00051442">
        <w:rPr>
          <w:sz w:val="21"/>
          <w:szCs w:val="21"/>
        </w:rPr>
        <w:t xml:space="preserve"> </w:t>
      </w:r>
      <w:proofErr w:type="spellStart"/>
      <w:r w:rsidR="00324F79" w:rsidRPr="00051442">
        <w:rPr>
          <w:sz w:val="21"/>
          <w:szCs w:val="21"/>
        </w:rPr>
        <w:t>vždy</w:t>
      </w:r>
      <w:proofErr w:type="spellEnd"/>
      <w:r w:rsidR="00324F79" w:rsidRPr="00051442">
        <w:rPr>
          <w:sz w:val="21"/>
          <w:szCs w:val="21"/>
        </w:rPr>
        <w:t xml:space="preserve"> </w:t>
      </w:r>
      <w:proofErr w:type="spellStart"/>
      <w:r w:rsidR="00324F79" w:rsidRPr="00051442">
        <w:rPr>
          <w:sz w:val="21"/>
          <w:szCs w:val="21"/>
        </w:rPr>
        <w:t>jasně</w:t>
      </w:r>
      <w:proofErr w:type="spellEnd"/>
      <w:r w:rsidR="00324F79" w:rsidRPr="00051442">
        <w:rPr>
          <w:sz w:val="21"/>
          <w:szCs w:val="21"/>
        </w:rPr>
        <w:t xml:space="preserve"> </w:t>
      </w:r>
      <w:proofErr w:type="spellStart"/>
      <w:r w:rsidR="00324F79" w:rsidRPr="00051442">
        <w:rPr>
          <w:sz w:val="21"/>
          <w:szCs w:val="21"/>
        </w:rPr>
        <w:t>uveden</w:t>
      </w:r>
      <w:proofErr w:type="spellEnd"/>
      <w:r w:rsidR="00324F79" w:rsidRPr="00051442">
        <w:rPr>
          <w:sz w:val="21"/>
          <w:szCs w:val="21"/>
        </w:rPr>
        <w:t xml:space="preserve"> </w:t>
      </w:r>
      <w:proofErr w:type="spellStart"/>
      <w:r w:rsidR="00324F79" w:rsidRPr="00051442">
        <w:rPr>
          <w:sz w:val="21"/>
          <w:szCs w:val="21"/>
        </w:rPr>
        <w:t>důvod</w:t>
      </w:r>
      <w:proofErr w:type="spellEnd"/>
      <w:r w:rsidR="00324F79" w:rsidRPr="00051442">
        <w:rPr>
          <w:sz w:val="21"/>
          <w:szCs w:val="21"/>
        </w:rPr>
        <w:t xml:space="preserve"> </w:t>
      </w:r>
      <w:proofErr w:type="spellStart"/>
      <w:r w:rsidR="00324F79" w:rsidRPr="00051442">
        <w:rPr>
          <w:sz w:val="21"/>
          <w:szCs w:val="21"/>
        </w:rPr>
        <w:t>odstoupení</w:t>
      </w:r>
      <w:proofErr w:type="spellEnd"/>
      <w:r w:rsidR="00324F79" w:rsidRPr="00051442">
        <w:rPr>
          <w:sz w:val="21"/>
          <w:szCs w:val="21"/>
        </w:rPr>
        <w:t xml:space="preserve">. </w:t>
      </w:r>
      <w:proofErr w:type="spellStart"/>
      <w:r w:rsidR="00324F79" w:rsidRPr="00051442">
        <w:rPr>
          <w:sz w:val="21"/>
          <w:szCs w:val="21"/>
        </w:rPr>
        <w:t>Účinky</w:t>
      </w:r>
      <w:proofErr w:type="spellEnd"/>
      <w:r w:rsidR="00324F79" w:rsidRPr="00051442">
        <w:rPr>
          <w:sz w:val="21"/>
          <w:szCs w:val="21"/>
        </w:rPr>
        <w:t xml:space="preserve"> </w:t>
      </w:r>
      <w:proofErr w:type="spellStart"/>
      <w:r w:rsidR="00324F79" w:rsidRPr="00051442">
        <w:rPr>
          <w:sz w:val="21"/>
          <w:szCs w:val="21"/>
        </w:rPr>
        <w:t>odstoupení</w:t>
      </w:r>
      <w:proofErr w:type="spellEnd"/>
      <w:r w:rsidR="00324F79" w:rsidRPr="00051442">
        <w:rPr>
          <w:sz w:val="21"/>
          <w:szCs w:val="21"/>
        </w:rPr>
        <w:t xml:space="preserve"> </w:t>
      </w:r>
      <w:proofErr w:type="spellStart"/>
      <w:r w:rsidR="00324F79" w:rsidRPr="00051442">
        <w:rPr>
          <w:sz w:val="21"/>
          <w:szCs w:val="21"/>
        </w:rPr>
        <w:t>nastávají</w:t>
      </w:r>
      <w:proofErr w:type="spellEnd"/>
      <w:r w:rsidR="00324F79" w:rsidRPr="00051442">
        <w:rPr>
          <w:sz w:val="21"/>
          <w:szCs w:val="21"/>
        </w:rPr>
        <w:t xml:space="preserve"> </w:t>
      </w:r>
      <w:proofErr w:type="spellStart"/>
      <w:r w:rsidR="00324F79" w:rsidRPr="00051442">
        <w:rPr>
          <w:sz w:val="21"/>
          <w:szCs w:val="21"/>
        </w:rPr>
        <w:t>dnem</w:t>
      </w:r>
      <w:proofErr w:type="spellEnd"/>
      <w:r w:rsidR="00324F79" w:rsidRPr="00051442">
        <w:rPr>
          <w:sz w:val="21"/>
          <w:szCs w:val="21"/>
        </w:rPr>
        <w:t xml:space="preserve">, </w:t>
      </w:r>
      <w:proofErr w:type="spellStart"/>
      <w:r w:rsidR="00324F79" w:rsidRPr="00051442">
        <w:rPr>
          <w:sz w:val="21"/>
          <w:szCs w:val="21"/>
        </w:rPr>
        <w:t>kdy</w:t>
      </w:r>
      <w:proofErr w:type="spellEnd"/>
      <w:r w:rsidR="00324F79" w:rsidRPr="00051442">
        <w:rPr>
          <w:sz w:val="21"/>
          <w:szCs w:val="21"/>
        </w:rPr>
        <w:t xml:space="preserve"> </w:t>
      </w:r>
      <w:proofErr w:type="spellStart"/>
      <w:r w:rsidR="00324F79" w:rsidRPr="00051442">
        <w:rPr>
          <w:sz w:val="21"/>
          <w:szCs w:val="21"/>
        </w:rPr>
        <w:t>byl</w:t>
      </w:r>
      <w:proofErr w:type="spellEnd"/>
      <w:r w:rsidR="00324F79" w:rsidRPr="00051442">
        <w:rPr>
          <w:sz w:val="21"/>
          <w:szCs w:val="21"/>
        </w:rPr>
        <w:t xml:space="preserve"> </w:t>
      </w:r>
      <w:proofErr w:type="spellStart"/>
      <w:r w:rsidR="00324F79" w:rsidRPr="00051442">
        <w:rPr>
          <w:sz w:val="21"/>
          <w:szCs w:val="21"/>
        </w:rPr>
        <w:t>doporučený</w:t>
      </w:r>
      <w:proofErr w:type="spellEnd"/>
      <w:r w:rsidR="00324F79" w:rsidRPr="00051442">
        <w:rPr>
          <w:sz w:val="21"/>
          <w:szCs w:val="21"/>
        </w:rPr>
        <w:t xml:space="preserve"> </w:t>
      </w:r>
      <w:proofErr w:type="spellStart"/>
      <w:r w:rsidR="00324F79" w:rsidRPr="00051442">
        <w:rPr>
          <w:sz w:val="21"/>
          <w:szCs w:val="21"/>
        </w:rPr>
        <w:t>dopis</w:t>
      </w:r>
      <w:proofErr w:type="spellEnd"/>
      <w:r w:rsidR="00324F79" w:rsidRPr="00051442">
        <w:rPr>
          <w:sz w:val="21"/>
          <w:szCs w:val="21"/>
        </w:rPr>
        <w:t xml:space="preserve"> </w:t>
      </w:r>
      <w:proofErr w:type="spellStart"/>
      <w:r w:rsidR="00324F79" w:rsidRPr="00051442">
        <w:rPr>
          <w:sz w:val="21"/>
          <w:szCs w:val="21"/>
        </w:rPr>
        <w:t>prokazatelně</w:t>
      </w:r>
      <w:proofErr w:type="spellEnd"/>
      <w:r w:rsidR="00324F79" w:rsidRPr="00051442">
        <w:rPr>
          <w:sz w:val="21"/>
          <w:szCs w:val="21"/>
        </w:rPr>
        <w:t xml:space="preserve"> </w:t>
      </w:r>
      <w:proofErr w:type="spellStart"/>
      <w:r w:rsidR="00324F79" w:rsidRPr="00051442">
        <w:rPr>
          <w:sz w:val="21"/>
          <w:szCs w:val="21"/>
        </w:rPr>
        <w:t>doručen</w:t>
      </w:r>
      <w:proofErr w:type="spellEnd"/>
      <w:r w:rsidR="00324F79" w:rsidRPr="00051442">
        <w:rPr>
          <w:sz w:val="21"/>
          <w:szCs w:val="21"/>
        </w:rPr>
        <w:t xml:space="preserve"> na </w:t>
      </w:r>
      <w:proofErr w:type="spellStart"/>
      <w:r w:rsidR="00324F79" w:rsidRPr="00051442">
        <w:rPr>
          <w:sz w:val="21"/>
          <w:szCs w:val="21"/>
        </w:rPr>
        <w:t>adresu</w:t>
      </w:r>
      <w:proofErr w:type="spellEnd"/>
      <w:r w:rsidR="00324F79" w:rsidRPr="00051442">
        <w:rPr>
          <w:sz w:val="21"/>
          <w:szCs w:val="21"/>
        </w:rPr>
        <w:t xml:space="preserve"> </w:t>
      </w:r>
      <w:proofErr w:type="spellStart"/>
      <w:r w:rsidR="00324F79" w:rsidRPr="00051442">
        <w:rPr>
          <w:sz w:val="21"/>
          <w:szCs w:val="21"/>
        </w:rPr>
        <w:t>druhé</w:t>
      </w:r>
      <w:proofErr w:type="spellEnd"/>
      <w:r w:rsidR="00324F79" w:rsidRPr="00051442">
        <w:rPr>
          <w:sz w:val="21"/>
          <w:szCs w:val="21"/>
        </w:rPr>
        <w:t xml:space="preserve"> </w:t>
      </w:r>
      <w:proofErr w:type="spellStart"/>
      <w:r w:rsidR="00324F79" w:rsidRPr="00051442">
        <w:rPr>
          <w:sz w:val="21"/>
          <w:szCs w:val="21"/>
        </w:rPr>
        <w:t>smluvní</w:t>
      </w:r>
      <w:proofErr w:type="spellEnd"/>
      <w:r w:rsidR="00324F79" w:rsidRPr="00051442">
        <w:rPr>
          <w:sz w:val="21"/>
          <w:szCs w:val="21"/>
        </w:rPr>
        <w:t xml:space="preserve"> </w:t>
      </w:r>
      <w:proofErr w:type="spellStart"/>
      <w:r w:rsidR="00324F79" w:rsidRPr="00051442">
        <w:rPr>
          <w:sz w:val="21"/>
          <w:szCs w:val="21"/>
        </w:rPr>
        <w:t>strany</w:t>
      </w:r>
      <w:proofErr w:type="spellEnd"/>
      <w:r w:rsidRPr="00051442">
        <w:rPr>
          <w:sz w:val="21"/>
          <w:szCs w:val="21"/>
        </w:rPr>
        <w:t>.</w:t>
      </w:r>
      <w:r w:rsidR="00950E40" w:rsidRPr="00051442">
        <w:rPr>
          <w:sz w:val="21"/>
          <w:szCs w:val="21"/>
          <w:lang w:val="cs-CZ"/>
        </w:rPr>
        <w:t xml:space="preserve"> </w:t>
      </w:r>
    </w:p>
    <w:p w14:paraId="16AEC3B9" w14:textId="160BB7D6" w:rsidR="0007199D" w:rsidRPr="00325C8F" w:rsidRDefault="00950E40" w:rsidP="00325C8F">
      <w:pPr>
        <w:numPr>
          <w:ilvl w:val="0"/>
          <w:numId w:val="19"/>
        </w:numPr>
        <w:ind w:left="426" w:hanging="426"/>
        <w:jc w:val="both"/>
        <w:rPr>
          <w:sz w:val="21"/>
          <w:szCs w:val="21"/>
        </w:rPr>
      </w:pPr>
      <w:bookmarkStart w:id="8" w:name="_Hlk505266499"/>
      <w:r w:rsidRPr="1AC95A56">
        <w:rPr>
          <w:sz w:val="21"/>
          <w:szCs w:val="21"/>
          <w:lang w:val="cs-CZ"/>
        </w:rPr>
        <w:t xml:space="preserve">V případě odstoupení od smlouvy </w:t>
      </w:r>
      <w:r w:rsidR="006A45F5" w:rsidRPr="1AC95A56">
        <w:rPr>
          <w:sz w:val="21"/>
          <w:szCs w:val="21"/>
          <w:lang w:val="cs-CZ"/>
        </w:rPr>
        <w:t xml:space="preserve">ze strany poskytovatele </w:t>
      </w:r>
      <w:r w:rsidRPr="1AC95A56">
        <w:rPr>
          <w:sz w:val="21"/>
          <w:szCs w:val="21"/>
          <w:lang w:val="cs-CZ"/>
        </w:rPr>
        <w:t xml:space="preserve">dle článku X. bodu 3., je </w:t>
      </w:r>
      <w:r w:rsidR="006A45F5" w:rsidRPr="1AC95A56">
        <w:rPr>
          <w:sz w:val="21"/>
          <w:szCs w:val="21"/>
          <w:lang w:val="cs-CZ"/>
        </w:rPr>
        <w:t xml:space="preserve">poskytovatel oprávněn účtovat </w:t>
      </w:r>
      <w:r w:rsidRPr="1AC95A56">
        <w:rPr>
          <w:sz w:val="21"/>
          <w:szCs w:val="21"/>
          <w:lang w:val="cs-CZ"/>
        </w:rPr>
        <w:t>zákazník</w:t>
      </w:r>
      <w:r w:rsidR="006A45F5" w:rsidRPr="1AC95A56">
        <w:rPr>
          <w:sz w:val="21"/>
          <w:szCs w:val="21"/>
          <w:lang w:val="cs-CZ"/>
        </w:rPr>
        <w:t>ovi</w:t>
      </w:r>
      <w:r w:rsidRPr="1AC95A56">
        <w:rPr>
          <w:sz w:val="21"/>
          <w:szCs w:val="21"/>
          <w:lang w:val="cs-CZ"/>
        </w:rPr>
        <w:t xml:space="preserve"> částku, která bude vypočítána jako násobek počtu měsíců, které by zbývaly do řádného uplynutí doby, na kterou je tato smlouva uzavřena a částky měsíčního </w:t>
      </w:r>
      <w:proofErr w:type="gramStart"/>
      <w:r w:rsidRPr="1AC95A56">
        <w:rPr>
          <w:sz w:val="21"/>
          <w:szCs w:val="21"/>
          <w:lang w:val="cs-CZ"/>
        </w:rPr>
        <w:t xml:space="preserve">pronájmu  </w:t>
      </w:r>
      <w:r w:rsidR="006A45F5" w:rsidRPr="1AC95A56">
        <w:rPr>
          <w:sz w:val="21"/>
          <w:szCs w:val="21"/>
          <w:lang w:val="cs-CZ"/>
        </w:rPr>
        <w:t>ve</w:t>
      </w:r>
      <w:proofErr w:type="gramEnd"/>
      <w:r w:rsidR="006A45F5" w:rsidRPr="1AC95A56">
        <w:rPr>
          <w:sz w:val="21"/>
          <w:szCs w:val="21"/>
          <w:lang w:val="cs-CZ"/>
        </w:rPr>
        <w:t xml:space="preserve"> výši uvedené </w:t>
      </w:r>
      <w:r w:rsidRPr="1AC95A56">
        <w:rPr>
          <w:sz w:val="21"/>
          <w:szCs w:val="21"/>
          <w:lang w:val="cs-CZ"/>
        </w:rPr>
        <w:t>v příloze č. 1.</w:t>
      </w:r>
      <w:r w:rsidR="006A45F5" w:rsidRPr="1AC95A56">
        <w:rPr>
          <w:sz w:val="21"/>
          <w:szCs w:val="21"/>
        </w:rPr>
        <w:t xml:space="preserve"> </w:t>
      </w:r>
      <w:r w:rsidR="00614058" w:rsidRPr="1AC95A56">
        <w:rPr>
          <w:sz w:val="21"/>
          <w:szCs w:val="21"/>
        </w:rPr>
        <w:t xml:space="preserve">v </w:t>
      </w:r>
      <w:proofErr w:type="spellStart"/>
      <w:r w:rsidR="00614058" w:rsidRPr="1AC95A56">
        <w:rPr>
          <w:sz w:val="21"/>
          <w:szCs w:val="21"/>
        </w:rPr>
        <w:t>případě</w:t>
      </w:r>
      <w:proofErr w:type="spellEnd"/>
      <w:r w:rsidR="00614058" w:rsidRPr="1AC95A56">
        <w:rPr>
          <w:sz w:val="21"/>
          <w:szCs w:val="21"/>
        </w:rPr>
        <w:t xml:space="preserve"> </w:t>
      </w:r>
      <w:proofErr w:type="spellStart"/>
      <w:r w:rsidR="00FE2227" w:rsidRPr="1AC95A56">
        <w:rPr>
          <w:sz w:val="21"/>
          <w:szCs w:val="21"/>
        </w:rPr>
        <w:t>smlouvy</w:t>
      </w:r>
      <w:proofErr w:type="spellEnd"/>
      <w:r w:rsidR="00FE2227" w:rsidRPr="1AC95A56">
        <w:rPr>
          <w:sz w:val="21"/>
          <w:szCs w:val="21"/>
        </w:rPr>
        <w:t xml:space="preserve"> na </w:t>
      </w:r>
      <w:proofErr w:type="spellStart"/>
      <w:r w:rsidR="00FE2227" w:rsidRPr="1AC95A56">
        <w:rPr>
          <w:sz w:val="21"/>
          <w:szCs w:val="21"/>
        </w:rPr>
        <w:t>dobu</w:t>
      </w:r>
      <w:proofErr w:type="spellEnd"/>
      <w:r w:rsidR="00FE2227" w:rsidRPr="1AC95A56">
        <w:rPr>
          <w:sz w:val="21"/>
          <w:szCs w:val="21"/>
        </w:rPr>
        <w:t xml:space="preserve"> </w:t>
      </w:r>
      <w:proofErr w:type="spellStart"/>
      <w:r w:rsidR="00FE2227" w:rsidRPr="1AC95A56">
        <w:rPr>
          <w:sz w:val="21"/>
          <w:szCs w:val="21"/>
        </w:rPr>
        <w:t>určitou</w:t>
      </w:r>
      <w:proofErr w:type="spellEnd"/>
      <w:r w:rsidR="00FE2227" w:rsidRPr="1AC95A56">
        <w:rPr>
          <w:sz w:val="21"/>
          <w:szCs w:val="21"/>
        </w:rPr>
        <w:t xml:space="preserve">. </w:t>
      </w:r>
      <w:r w:rsidR="006A45F5" w:rsidRPr="1AC95A56">
        <w:rPr>
          <w:sz w:val="21"/>
          <w:szCs w:val="21"/>
        </w:rPr>
        <w:t xml:space="preserve">Tato </w:t>
      </w:r>
      <w:proofErr w:type="spellStart"/>
      <w:r w:rsidR="006A45F5" w:rsidRPr="1AC95A56">
        <w:rPr>
          <w:sz w:val="21"/>
          <w:szCs w:val="21"/>
        </w:rPr>
        <w:t>částka</w:t>
      </w:r>
      <w:proofErr w:type="spellEnd"/>
      <w:r w:rsidR="006A45F5" w:rsidRPr="1AC95A56">
        <w:rPr>
          <w:sz w:val="21"/>
          <w:szCs w:val="21"/>
        </w:rPr>
        <w:t xml:space="preserve"> </w:t>
      </w:r>
      <w:proofErr w:type="spellStart"/>
      <w:r w:rsidR="006A45F5" w:rsidRPr="1AC95A56">
        <w:rPr>
          <w:sz w:val="21"/>
          <w:szCs w:val="21"/>
        </w:rPr>
        <w:t>bude</w:t>
      </w:r>
      <w:proofErr w:type="spellEnd"/>
      <w:r w:rsidR="006A45F5" w:rsidRPr="1AC95A56">
        <w:rPr>
          <w:sz w:val="21"/>
          <w:szCs w:val="21"/>
        </w:rPr>
        <w:t xml:space="preserve"> </w:t>
      </w:r>
      <w:proofErr w:type="spellStart"/>
      <w:r w:rsidR="006A45F5" w:rsidRPr="1AC95A56">
        <w:rPr>
          <w:sz w:val="21"/>
          <w:szCs w:val="21"/>
        </w:rPr>
        <w:t>splatná</w:t>
      </w:r>
      <w:proofErr w:type="spellEnd"/>
      <w:r w:rsidR="006A45F5" w:rsidRPr="1AC95A56">
        <w:rPr>
          <w:sz w:val="21"/>
          <w:szCs w:val="21"/>
        </w:rPr>
        <w:t xml:space="preserve"> na </w:t>
      </w:r>
      <w:proofErr w:type="spellStart"/>
      <w:r w:rsidR="006A45F5" w:rsidRPr="1AC95A56">
        <w:rPr>
          <w:sz w:val="21"/>
          <w:szCs w:val="21"/>
        </w:rPr>
        <w:t>základě</w:t>
      </w:r>
      <w:proofErr w:type="spellEnd"/>
      <w:r w:rsidR="006A45F5" w:rsidRPr="1AC95A56">
        <w:rPr>
          <w:sz w:val="21"/>
          <w:szCs w:val="21"/>
        </w:rPr>
        <w:t xml:space="preserve"> </w:t>
      </w:r>
      <w:proofErr w:type="spellStart"/>
      <w:r w:rsidR="006A45F5" w:rsidRPr="1AC95A56">
        <w:rPr>
          <w:sz w:val="21"/>
          <w:szCs w:val="21"/>
        </w:rPr>
        <w:t>faktury</w:t>
      </w:r>
      <w:proofErr w:type="spellEnd"/>
      <w:r w:rsidR="006A45F5" w:rsidRPr="1AC95A56">
        <w:rPr>
          <w:sz w:val="21"/>
          <w:szCs w:val="21"/>
        </w:rPr>
        <w:t xml:space="preserve"> </w:t>
      </w:r>
      <w:proofErr w:type="spellStart"/>
      <w:r w:rsidR="006A45F5" w:rsidRPr="1AC95A56">
        <w:rPr>
          <w:sz w:val="21"/>
          <w:szCs w:val="21"/>
        </w:rPr>
        <w:t>vystavené</w:t>
      </w:r>
      <w:proofErr w:type="spellEnd"/>
      <w:r w:rsidR="006A45F5" w:rsidRPr="1AC95A56">
        <w:rPr>
          <w:sz w:val="21"/>
          <w:szCs w:val="21"/>
        </w:rPr>
        <w:t xml:space="preserve"> </w:t>
      </w:r>
      <w:proofErr w:type="spellStart"/>
      <w:r w:rsidR="006A45F5" w:rsidRPr="1AC95A56">
        <w:rPr>
          <w:sz w:val="21"/>
          <w:szCs w:val="21"/>
        </w:rPr>
        <w:t>poskytovatelem</w:t>
      </w:r>
      <w:proofErr w:type="spellEnd"/>
      <w:r w:rsidR="006A45F5" w:rsidRPr="1AC95A56">
        <w:rPr>
          <w:sz w:val="21"/>
          <w:szCs w:val="21"/>
        </w:rPr>
        <w:t xml:space="preserve">, </w:t>
      </w:r>
      <w:proofErr w:type="spellStart"/>
      <w:r w:rsidR="006A45F5" w:rsidRPr="1AC95A56">
        <w:rPr>
          <w:sz w:val="21"/>
          <w:szCs w:val="21"/>
        </w:rPr>
        <w:t>ve</w:t>
      </w:r>
      <w:proofErr w:type="spellEnd"/>
      <w:r w:rsidR="006A45F5" w:rsidRPr="1AC95A56">
        <w:rPr>
          <w:sz w:val="21"/>
          <w:szCs w:val="21"/>
        </w:rPr>
        <w:t xml:space="preserve"> </w:t>
      </w:r>
      <w:proofErr w:type="spellStart"/>
      <w:r w:rsidR="006A45F5" w:rsidRPr="1AC95A56">
        <w:rPr>
          <w:sz w:val="21"/>
          <w:szCs w:val="21"/>
        </w:rPr>
        <w:t>lhůtě</w:t>
      </w:r>
      <w:proofErr w:type="spellEnd"/>
      <w:r w:rsidR="006A45F5" w:rsidRPr="1AC95A56">
        <w:rPr>
          <w:sz w:val="21"/>
          <w:szCs w:val="21"/>
        </w:rPr>
        <w:t xml:space="preserve"> </w:t>
      </w:r>
      <w:proofErr w:type="spellStart"/>
      <w:r w:rsidR="006A45F5" w:rsidRPr="1AC95A56">
        <w:rPr>
          <w:sz w:val="21"/>
          <w:szCs w:val="21"/>
        </w:rPr>
        <w:t>splatnosti</w:t>
      </w:r>
      <w:proofErr w:type="spellEnd"/>
      <w:r w:rsidR="006A45F5" w:rsidRPr="1AC95A56">
        <w:rPr>
          <w:sz w:val="21"/>
          <w:szCs w:val="21"/>
        </w:rPr>
        <w:t xml:space="preserve"> </w:t>
      </w:r>
      <w:proofErr w:type="spellStart"/>
      <w:r w:rsidR="006A45F5" w:rsidRPr="1AC95A56">
        <w:rPr>
          <w:sz w:val="21"/>
          <w:szCs w:val="21"/>
        </w:rPr>
        <w:t>dle</w:t>
      </w:r>
      <w:proofErr w:type="spellEnd"/>
      <w:r w:rsidR="006A45F5" w:rsidRPr="1AC95A56">
        <w:rPr>
          <w:sz w:val="21"/>
          <w:szCs w:val="21"/>
        </w:rPr>
        <w:t xml:space="preserve"> </w:t>
      </w:r>
      <w:proofErr w:type="spellStart"/>
      <w:r w:rsidR="006A45F5" w:rsidRPr="1AC95A56">
        <w:rPr>
          <w:sz w:val="21"/>
          <w:szCs w:val="21"/>
        </w:rPr>
        <w:t>článku</w:t>
      </w:r>
      <w:proofErr w:type="spellEnd"/>
      <w:r w:rsidR="006A45F5" w:rsidRPr="1AC95A56">
        <w:rPr>
          <w:sz w:val="21"/>
          <w:szCs w:val="21"/>
        </w:rPr>
        <w:t xml:space="preserve"> V </w:t>
      </w:r>
      <w:proofErr w:type="spellStart"/>
      <w:r w:rsidR="006A45F5" w:rsidRPr="1AC95A56">
        <w:rPr>
          <w:sz w:val="21"/>
          <w:szCs w:val="21"/>
        </w:rPr>
        <w:t>odst</w:t>
      </w:r>
      <w:proofErr w:type="spellEnd"/>
      <w:r w:rsidR="006A45F5" w:rsidRPr="1AC95A56">
        <w:rPr>
          <w:sz w:val="21"/>
          <w:szCs w:val="21"/>
        </w:rPr>
        <w:t xml:space="preserve">. 3 </w:t>
      </w:r>
      <w:proofErr w:type="spellStart"/>
      <w:r w:rsidR="006A45F5" w:rsidRPr="1AC95A56">
        <w:rPr>
          <w:sz w:val="21"/>
          <w:szCs w:val="21"/>
        </w:rPr>
        <w:t>této</w:t>
      </w:r>
      <w:proofErr w:type="spellEnd"/>
      <w:r w:rsidR="006A45F5" w:rsidRPr="1AC95A56">
        <w:rPr>
          <w:sz w:val="21"/>
          <w:szCs w:val="21"/>
        </w:rPr>
        <w:t xml:space="preserve"> </w:t>
      </w:r>
      <w:proofErr w:type="spellStart"/>
      <w:r w:rsidR="006A45F5" w:rsidRPr="1AC95A56">
        <w:rPr>
          <w:sz w:val="21"/>
          <w:szCs w:val="21"/>
        </w:rPr>
        <w:t>smlouvy</w:t>
      </w:r>
      <w:proofErr w:type="spellEnd"/>
      <w:r w:rsidR="006A45F5" w:rsidRPr="1AC95A56">
        <w:rPr>
          <w:sz w:val="21"/>
          <w:szCs w:val="21"/>
        </w:rPr>
        <w:t>.</w:t>
      </w:r>
      <w:r w:rsidR="00FE2227" w:rsidRPr="1AC95A56">
        <w:rPr>
          <w:sz w:val="21"/>
          <w:szCs w:val="21"/>
        </w:rPr>
        <w:t xml:space="preserve"> V </w:t>
      </w:r>
      <w:proofErr w:type="spellStart"/>
      <w:r w:rsidR="00FE2227" w:rsidRPr="1AC95A56">
        <w:rPr>
          <w:sz w:val="21"/>
          <w:szCs w:val="21"/>
        </w:rPr>
        <w:t>případě</w:t>
      </w:r>
      <w:proofErr w:type="spellEnd"/>
      <w:r w:rsidR="00FE2227" w:rsidRPr="1AC95A56">
        <w:rPr>
          <w:sz w:val="21"/>
          <w:szCs w:val="21"/>
        </w:rPr>
        <w:t xml:space="preserve"> </w:t>
      </w:r>
      <w:proofErr w:type="spellStart"/>
      <w:r w:rsidR="00FE2227" w:rsidRPr="1AC95A56">
        <w:rPr>
          <w:sz w:val="21"/>
          <w:szCs w:val="21"/>
        </w:rPr>
        <w:t>uzavření</w:t>
      </w:r>
      <w:proofErr w:type="spellEnd"/>
      <w:r w:rsidR="00FE2227" w:rsidRPr="1AC95A56">
        <w:rPr>
          <w:sz w:val="21"/>
          <w:szCs w:val="21"/>
        </w:rPr>
        <w:t xml:space="preserve"> </w:t>
      </w:r>
      <w:proofErr w:type="spellStart"/>
      <w:r w:rsidR="00FE2227" w:rsidRPr="1AC95A56">
        <w:rPr>
          <w:sz w:val="21"/>
          <w:szCs w:val="21"/>
        </w:rPr>
        <w:t>smlouvy</w:t>
      </w:r>
      <w:proofErr w:type="spellEnd"/>
      <w:r w:rsidR="00FE2227" w:rsidRPr="1AC95A56">
        <w:rPr>
          <w:sz w:val="21"/>
          <w:szCs w:val="21"/>
        </w:rPr>
        <w:t xml:space="preserve"> na </w:t>
      </w:r>
      <w:proofErr w:type="spellStart"/>
      <w:r w:rsidR="00FE2227" w:rsidRPr="1AC95A56">
        <w:rPr>
          <w:sz w:val="21"/>
          <w:szCs w:val="21"/>
        </w:rPr>
        <w:t>dobu</w:t>
      </w:r>
      <w:proofErr w:type="spellEnd"/>
      <w:r w:rsidR="00FE2227" w:rsidRPr="1AC95A56">
        <w:rPr>
          <w:sz w:val="21"/>
          <w:szCs w:val="21"/>
        </w:rPr>
        <w:t xml:space="preserve"> </w:t>
      </w:r>
      <w:proofErr w:type="spellStart"/>
      <w:r w:rsidR="00FE2227" w:rsidRPr="1AC95A56">
        <w:rPr>
          <w:sz w:val="21"/>
          <w:szCs w:val="21"/>
        </w:rPr>
        <w:t>neurčitou</w:t>
      </w:r>
      <w:proofErr w:type="spellEnd"/>
      <w:r w:rsidR="00467E3F" w:rsidRPr="1AC95A56">
        <w:rPr>
          <w:sz w:val="21"/>
          <w:szCs w:val="21"/>
        </w:rPr>
        <w:t xml:space="preserve">, </w:t>
      </w:r>
      <w:proofErr w:type="spellStart"/>
      <w:r w:rsidR="0054746A" w:rsidRPr="1AC95A56">
        <w:rPr>
          <w:sz w:val="21"/>
          <w:szCs w:val="21"/>
        </w:rPr>
        <w:t>skončí</w:t>
      </w:r>
      <w:proofErr w:type="spellEnd"/>
      <w:r w:rsidR="0054746A" w:rsidRPr="1AC95A56">
        <w:rPr>
          <w:sz w:val="21"/>
          <w:szCs w:val="21"/>
        </w:rPr>
        <w:t xml:space="preserve"> </w:t>
      </w:r>
      <w:proofErr w:type="spellStart"/>
      <w:r w:rsidR="0054746A" w:rsidRPr="1AC95A56">
        <w:rPr>
          <w:sz w:val="21"/>
          <w:szCs w:val="21"/>
        </w:rPr>
        <w:t>pronájem</w:t>
      </w:r>
      <w:proofErr w:type="spellEnd"/>
      <w:r w:rsidR="0054746A" w:rsidRPr="1AC95A56">
        <w:rPr>
          <w:sz w:val="21"/>
          <w:szCs w:val="21"/>
        </w:rPr>
        <w:t xml:space="preserve"> </w:t>
      </w:r>
      <w:proofErr w:type="spellStart"/>
      <w:r w:rsidR="0054746A" w:rsidRPr="1AC95A56">
        <w:rPr>
          <w:sz w:val="21"/>
          <w:szCs w:val="21"/>
        </w:rPr>
        <w:t>následujícím</w:t>
      </w:r>
      <w:proofErr w:type="spellEnd"/>
      <w:r w:rsidR="0054746A" w:rsidRPr="1AC95A56">
        <w:rPr>
          <w:sz w:val="21"/>
          <w:szCs w:val="21"/>
        </w:rPr>
        <w:t xml:space="preserve"> </w:t>
      </w:r>
      <w:proofErr w:type="spellStart"/>
      <w:r w:rsidR="0054746A" w:rsidRPr="1AC95A56">
        <w:rPr>
          <w:sz w:val="21"/>
          <w:szCs w:val="21"/>
        </w:rPr>
        <w:t>měsícem</w:t>
      </w:r>
      <w:proofErr w:type="spellEnd"/>
      <w:r w:rsidR="00057A9F" w:rsidRPr="1AC95A56">
        <w:rPr>
          <w:sz w:val="21"/>
          <w:szCs w:val="21"/>
        </w:rPr>
        <w:t xml:space="preserve"> </w:t>
      </w:r>
      <w:proofErr w:type="spellStart"/>
      <w:r w:rsidR="00057A9F" w:rsidRPr="1AC95A56">
        <w:rPr>
          <w:sz w:val="21"/>
          <w:szCs w:val="21"/>
        </w:rPr>
        <w:t>doručení</w:t>
      </w:r>
      <w:proofErr w:type="spellEnd"/>
      <w:r w:rsidR="00057A9F" w:rsidRPr="1AC95A56">
        <w:rPr>
          <w:sz w:val="21"/>
          <w:szCs w:val="21"/>
        </w:rPr>
        <w:t xml:space="preserve"> </w:t>
      </w:r>
      <w:proofErr w:type="spellStart"/>
      <w:r w:rsidR="00464EF5" w:rsidRPr="1AC95A56">
        <w:rPr>
          <w:sz w:val="21"/>
          <w:szCs w:val="21"/>
        </w:rPr>
        <w:t>odstoupení</w:t>
      </w:r>
      <w:proofErr w:type="spellEnd"/>
      <w:r w:rsidR="00464EF5" w:rsidRPr="1AC95A56">
        <w:rPr>
          <w:sz w:val="21"/>
          <w:szCs w:val="21"/>
        </w:rPr>
        <w:t xml:space="preserve"> </w:t>
      </w:r>
      <w:proofErr w:type="spellStart"/>
      <w:r w:rsidR="00464EF5" w:rsidRPr="1AC95A56">
        <w:rPr>
          <w:sz w:val="21"/>
          <w:szCs w:val="21"/>
        </w:rPr>
        <w:t>od</w:t>
      </w:r>
      <w:proofErr w:type="spellEnd"/>
      <w:r w:rsidR="00464EF5" w:rsidRPr="1AC95A56">
        <w:rPr>
          <w:sz w:val="21"/>
          <w:szCs w:val="21"/>
        </w:rPr>
        <w:t xml:space="preserve"> </w:t>
      </w:r>
      <w:proofErr w:type="spellStart"/>
      <w:r w:rsidR="00464EF5" w:rsidRPr="1AC95A56">
        <w:rPr>
          <w:sz w:val="21"/>
          <w:szCs w:val="21"/>
        </w:rPr>
        <w:t>smlouvy</w:t>
      </w:r>
      <w:proofErr w:type="spellEnd"/>
      <w:r w:rsidR="0054746A" w:rsidRPr="1AC95A56">
        <w:rPr>
          <w:sz w:val="21"/>
          <w:szCs w:val="21"/>
        </w:rPr>
        <w:t>.</w:t>
      </w:r>
    </w:p>
    <w:p w14:paraId="44F7FC7D" w14:textId="545FCFA1" w:rsidR="00324F79" w:rsidRDefault="00324F79" w:rsidP="005124C8">
      <w:pPr>
        <w:pStyle w:val="Zkladntext"/>
        <w:numPr>
          <w:ilvl w:val="0"/>
          <w:numId w:val="19"/>
        </w:numPr>
        <w:ind w:left="426" w:hanging="426"/>
        <w:rPr>
          <w:sz w:val="21"/>
          <w:szCs w:val="21"/>
        </w:rPr>
      </w:pPr>
      <w:bookmarkStart w:id="9" w:name="_Hlk505264578"/>
      <w:bookmarkEnd w:id="8"/>
      <w:r>
        <w:rPr>
          <w:sz w:val="21"/>
          <w:szCs w:val="21"/>
        </w:rPr>
        <w:t xml:space="preserve">S ohledem na závislost této smlouvy na </w:t>
      </w:r>
      <w:r w:rsidRPr="00F6757A">
        <w:rPr>
          <w:sz w:val="21"/>
          <w:szCs w:val="21"/>
        </w:rPr>
        <w:t>smlouv</w:t>
      </w:r>
      <w:r>
        <w:rPr>
          <w:sz w:val="21"/>
          <w:szCs w:val="21"/>
        </w:rPr>
        <w:t>ě</w:t>
      </w:r>
      <w:r w:rsidRPr="00F6757A">
        <w:rPr>
          <w:sz w:val="21"/>
          <w:szCs w:val="21"/>
        </w:rPr>
        <w:t xml:space="preserve"> </w:t>
      </w:r>
      <w:r>
        <w:rPr>
          <w:sz w:val="21"/>
          <w:szCs w:val="21"/>
        </w:rPr>
        <w:t xml:space="preserve">o nájmu tiskových zařízení a servisním </w:t>
      </w:r>
      <w:r w:rsidRPr="00A55C04">
        <w:rPr>
          <w:sz w:val="21"/>
          <w:szCs w:val="21"/>
        </w:rPr>
        <w:t xml:space="preserve">uzavřené mezi smluvními stranami současně s touto smlouvou smluvní strany konstatují, že tato smlouva o poskytování služeb </w:t>
      </w:r>
      <w:r w:rsidR="005124C8" w:rsidRPr="00A55C04">
        <w:rPr>
          <w:sz w:val="21"/>
          <w:szCs w:val="21"/>
        </w:rPr>
        <w:t xml:space="preserve">automaticky </w:t>
      </w:r>
      <w:r w:rsidRPr="00A55C04">
        <w:rPr>
          <w:sz w:val="21"/>
          <w:szCs w:val="21"/>
        </w:rPr>
        <w:t xml:space="preserve">pozbude účinnosti (bude ukončena) v případě, kdy dojde z jakéhokoli důvodu k předčasnému ukončení </w:t>
      </w:r>
      <w:r w:rsidR="005124C8" w:rsidRPr="00A55C04">
        <w:rPr>
          <w:sz w:val="21"/>
          <w:szCs w:val="21"/>
        </w:rPr>
        <w:t xml:space="preserve">uvedené </w:t>
      </w:r>
      <w:r w:rsidRPr="00A55C04">
        <w:rPr>
          <w:sz w:val="21"/>
          <w:szCs w:val="21"/>
        </w:rPr>
        <w:t xml:space="preserve">smlouvy o nájmu tiskových zařízení a servisním zabezpečení. </w:t>
      </w:r>
      <w:r w:rsidR="005124C8" w:rsidRPr="00A55C04">
        <w:rPr>
          <w:sz w:val="21"/>
          <w:szCs w:val="21"/>
        </w:rPr>
        <w:t>Pro účely vypořádání smluvních stran se v tomto případě bude tato smlouva považovat za ukončenou ze stejného důvodu, z jakého došlo k ukončení uvedené smlouvy o nájmu tiskových zařízení a servisním zabezpečení.</w:t>
      </w:r>
    </w:p>
    <w:bookmarkEnd w:id="9"/>
    <w:p w14:paraId="4A294C76" w14:textId="77777777" w:rsidR="00C5434B" w:rsidRPr="00F6757A" w:rsidRDefault="00C5434B" w:rsidP="00E754A6">
      <w:pPr>
        <w:pStyle w:val="Zkladntext"/>
        <w:rPr>
          <w:b/>
          <w:sz w:val="21"/>
          <w:szCs w:val="21"/>
        </w:rPr>
      </w:pPr>
    </w:p>
    <w:p w14:paraId="2D6736EA" w14:textId="77777777" w:rsidR="00AA11E6" w:rsidRPr="00F6757A" w:rsidRDefault="004658CF" w:rsidP="00AA11E6">
      <w:pPr>
        <w:jc w:val="center"/>
        <w:rPr>
          <w:b/>
          <w:sz w:val="21"/>
          <w:szCs w:val="21"/>
          <w:lang w:val="cs-CZ"/>
        </w:rPr>
      </w:pPr>
      <w:r w:rsidRPr="00F6757A">
        <w:rPr>
          <w:b/>
          <w:sz w:val="21"/>
          <w:szCs w:val="21"/>
          <w:lang w:val="cs-CZ"/>
        </w:rPr>
        <w:t xml:space="preserve">Článek </w:t>
      </w:r>
      <w:r w:rsidR="00343E3B" w:rsidRPr="00F6757A">
        <w:rPr>
          <w:b/>
          <w:sz w:val="21"/>
          <w:szCs w:val="21"/>
          <w:lang w:val="cs-CZ"/>
        </w:rPr>
        <w:t>X</w:t>
      </w:r>
      <w:r w:rsidR="0007199D" w:rsidRPr="00F6757A">
        <w:rPr>
          <w:b/>
          <w:sz w:val="21"/>
          <w:szCs w:val="21"/>
          <w:lang w:val="cs-CZ"/>
        </w:rPr>
        <w:t>I</w:t>
      </w:r>
      <w:r w:rsidR="00AA11E6" w:rsidRPr="00F6757A">
        <w:rPr>
          <w:b/>
          <w:sz w:val="21"/>
          <w:szCs w:val="21"/>
          <w:lang w:val="cs-CZ"/>
        </w:rPr>
        <w:t>.</w:t>
      </w:r>
    </w:p>
    <w:p w14:paraId="6BB285FF" w14:textId="77777777" w:rsidR="00AA11E6" w:rsidRPr="00F6757A" w:rsidRDefault="004658CF" w:rsidP="00AA11E6">
      <w:pPr>
        <w:jc w:val="center"/>
        <w:rPr>
          <w:b/>
          <w:sz w:val="21"/>
          <w:szCs w:val="21"/>
          <w:lang w:val="cs-CZ"/>
        </w:rPr>
      </w:pPr>
      <w:r w:rsidRPr="00F6757A">
        <w:rPr>
          <w:b/>
          <w:sz w:val="21"/>
          <w:szCs w:val="21"/>
          <w:lang w:val="cs-CZ"/>
        </w:rPr>
        <w:t>ZÁVĚREČNÁ USTANOVENÍ</w:t>
      </w:r>
    </w:p>
    <w:p w14:paraId="3ACB836B" w14:textId="77777777" w:rsidR="00AA11E6" w:rsidRPr="00F6757A" w:rsidRDefault="00AA11E6" w:rsidP="00AA11E6">
      <w:pPr>
        <w:jc w:val="both"/>
        <w:rPr>
          <w:sz w:val="21"/>
          <w:szCs w:val="21"/>
          <w:lang w:val="cs-CZ"/>
        </w:rPr>
      </w:pPr>
    </w:p>
    <w:p w14:paraId="2C7D7C69" w14:textId="77777777" w:rsidR="00040942" w:rsidRPr="00F6757A" w:rsidRDefault="00040942" w:rsidP="0068733D">
      <w:pPr>
        <w:numPr>
          <w:ilvl w:val="0"/>
          <w:numId w:val="12"/>
        </w:numPr>
        <w:jc w:val="both"/>
        <w:rPr>
          <w:sz w:val="21"/>
          <w:szCs w:val="21"/>
          <w:lang w:val="cs-CZ"/>
        </w:rPr>
      </w:pPr>
      <w:r w:rsidRPr="00F6757A">
        <w:rPr>
          <w:sz w:val="21"/>
          <w:szCs w:val="21"/>
          <w:lang w:val="cs-CZ"/>
        </w:rPr>
        <w:t>Vztahy touto smlouvou výslovně neupravené se řídí příslušnými ustanoveními zákona č. 89/2012 Sb., občanský zákoník, a případně dalšími obecně závaznými právními předpisy České republiky.</w:t>
      </w:r>
    </w:p>
    <w:p w14:paraId="651A8822" w14:textId="77777777" w:rsidR="00040942" w:rsidRPr="00F6757A" w:rsidRDefault="00040942" w:rsidP="0068733D">
      <w:pPr>
        <w:numPr>
          <w:ilvl w:val="0"/>
          <w:numId w:val="12"/>
        </w:numPr>
        <w:jc w:val="both"/>
        <w:rPr>
          <w:sz w:val="21"/>
          <w:szCs w:val="21"/>
          <w:lang w:val="cs-CZ"/>
        </w:rPr>
      </w:pPr>
      <w:r w:rsidRPr="00F6757A">
        <w:rPr>
          <w:sz w:val="21"/>
          <w:szCs w:val="21"/>
          <w:lang w:val="cs-CZ"/>
        </w:rPr>
        <w:t>Pro případ, že by se kterékoliv ustanovení smlouvy ukázalo být neplatné či neúčinné, dohodly se smluvní strany, že jej bez zbytečného odkladu po zjištění této skutečnosti (nejpozději však do 30 dnů ode dne právní moci případného rozhodnutí, kterým byla neplatnost či neúčinnost tohoto ustanovení potvrzena) nahradí ustanovením, které bude nejlépe odpovídat předmětu a účelu původního ustanovení.</w:t>
      </w:r>
    </w:p>
    <w:p w14:paraId="45E55ED6" w14:textId="77777777" w:rsidR="00040942" w:rsidRPr="00F6757A" w:rsidRDefault="00040942" w:rsidP="0068733D">
      <w:pPr>
        <w:numPr>
          <w:ilvl w:val="0"/>
          <w:numId w:val="12"/>
        </w:numPr>
        <w:jc w:val="both"/>
        <w:rPr>
          <w:sz w:val="21"/>
          <w:szCs w:val="21"/>
          <w:lang w:val="cs-CZ"/>
        </w:rPr>
      </w:pPr>
      <w:r w:rsidRPr="00F6757A">
        <w:rPr>
          <w:sz w:val="21"/>
          <w:szCs w:val="21"/>
          <w:lang w:val="cs-CZ"/>
        </w:rPr>
        <w:t xml:space="preserve">Není-li výslovně stanoveno jinak, lze smlouvu měnit a doplňovat pouze po vzájemné dohodě smluvních stran, a to formou písemného dodatku podepsaného oběma smluvními stranami. Dodatek se vždy stává nedílnou součástí smlouvy. </w:t>
      </w:r>
    </w:p>
    <w:p w14:paraId="0B741375" w14:textId="08F607FA" w:rsidR="00040942" w:rsidRPr="00F6757A" w:rsidRDefault="00040942" w:rsidP="0068733D">
      <w:pPr>
        <w:numPr>
          <w:ilvl w:val="0"/>
          <w:numId w:val="12"/>
        </w:numPr>
        <w:jc w:val="both"/>
        <w:rPr>
          <w:sz w:val="21"/>
          <w:szCs w:val="21"/>
          <w:lang w:val="cs-CZ"/>
        </w:rPr>
      </w:pPr>
      <w:r w:rsidRPr="00F6757A">
        <w:rPr>
          <w:sz w:val="21"/>
          <w:szCs w:val="21"/>
          <w:lang w:val="cs-CZ"/>
        </w:rPr>
        <w:t xml:space="preserve">Jakékoliv spory, neshody nebo sporné nároky vyplývající ze smlouvy nebo vzniklé v souvislosti se smlouvou, budou smluvní strany řešit především smírnou cestou a vzájemným jednáním. V případě, že k vyřešení jakéhokoliv sporu vyplývajícího ze smlouvy mezi smluvními stranami nedojde smírnou cestou, </w:t>
      </w:r>
      <w:r w:rsidR="00F57A67">
        <w:rPr>
          <w:sz w:val="21"/>
          <w:szCs w:val="21"/>
          <w:lang w:val="cs-CZ"/>
        </w:rPr>
        <w:t>bude spor řešen věcně a místně příslušným soudem podle</w:t>
      </w:r>
      <w:r w:rsidRPr="00F6757A">
        <w:rPr>
          <w:sz w:val="21"/>
          <w:szCs w:val="21"/>
          <w:lang w:val="cs-CZ"/>
        </w:rPr>
        <w:t xml:space="preserve"> zákona č. 99/1963 Sb., občanský soudní řád.</w:t>
      </w:r>
    </w:p>
    <w:p w14:paraId="7F1B2F90" w14:textId="6553A5E4" w:rsidR="00040942" w:rsidRPr="00F6757A" w:rsidRDefault="00040942" w:rsidP="0068733D">
      <w:pPr>
        <w:numPr>
          <w:ilvl w:val="0"/>
          <w:numId w:val="12"/>
        </w:numPr>
        <w:jc w:val="both"/>
        <w:rPr>
          <w:sz w:val="21"/>
          <w:szCs w:val="21"/>
          <w:lang w:val="cs-CZ"/>
        </w:rPr>
      </w:pPr>
      <w:r w:rsidRPr="00F6757A">
        <w:rPr>
          <w:sz w:val="21"/>
          <w:szCs w:val="21"/>
          <w:lang w:val="cs-CZ"/>
        </w:rPr>
        <w:t>Tato smlouva</w:t>
      </w:r>
      <w:r w:rsidR="00C66B3B" w:rsidRPr="00F6757A">
        <w:rPr>
          <w:sz w:val="21"/>
          <w:szCs w:val="21"/>
          <w:lang w:val="cs-CZ"/>
        </w:rPr>
        <w:t>, jejíž nedílnou součástí j</w:t>
      </w:r>
      <w:r w:rsidR="00CB2581" w:rsidRPr="00F6757A">
        <w:rPr>
          <w:sz w:val="21"/>
          <w:szCs w:val="21"/>
          <w:lang w:val="cs-CZ"/>
        </w:rPr>
        <w:t>sou</w:t>
      </w:r>
      <w:r w:rsidR="00C66B3B" w:rsidRPr="00F6757A">
        <w:rPr>
          <w:sz w:val="21"/>
          <w:szCs w:val="21"/>
          <w:lang w:val="cs-CZ"/>
        </w:rPr>
        <w:t xml:space="preserve"> příloh</w:t>
      </w:r>
      <w:r w:rsidR="00CB2581" w:rsidRPr="00F6757A">
        <w:rPr>
          <w:sz w:val="21"/>
          <w:szCs w:val="21"/>
          <w:lang w:val="cs-CZ"/>
        </w:rPr>
        <w:t>y</w:t>
      </w:r>
      <w:r w:rsidR="00A03DF8" w:rsidRPr="00F6757A">
        <w:rPr>
          <w:sz w:val="21"/>
          <w:szCs w:val="21"/>
          <w:lang w:val="cs-CZ"/>
        </w:rPr>
        <w:t xml:space="preserve"> č. 1</w:t>
      </w:r>
      <w:r w:rsidR="008F3DF8" w:rsidRPr="00F6757A">
        <w:rPr>
          <w:sz w:val="21"/>
          <w:szCs w:val="21"/>
          <w:lang w:val="cs-CZ"/>
        </w:rPr>
        <w:t>,</w:t>
      </w:r>
      <w:r w:rsidR="00A03DF8" w:rsidRPr="00F6757A">
        <w:rPr>
          <w:sz w:val="21"/>
          <w:szCs w:val="21"/>
          <w:lang w:val="cs-CZ"/>
        </w:rPr>
        <w:t xml:space="preserve"> č. 2</w:t>
      </w:r>
      <w:r w:rsidR="00C850D2">
        <w:rPr>
          <w:sz w:val="21"/>
          <w:szCs w:val="21"/>
          <w:lang w:val="cs-CZ"/>
        </w:rPr>
        <w:t>,</w:t>
      </w:r>
      <w:r w:rsidR="008F3DF8" w:rsidRPr="00F6757A">
        <w:rPr>
          <w:sz w:val="21"/>
          <w:szCs w:val="21"/>
          <w:lang w:val="cs-CZ"/>
        </w:rPr>
        <w:t xml:space="preserve"> </w:t>
      </w:r>
      <w:r w:rsidRPr="00F6757A">
        <w:rPr>
          <w:sz w:val="21"/>
          <w:szCs w:val="21"/>
          <w:lang w:val="cs-CZ"/>
        </w:rPr>
        <w:t>je sepsána ve dvou vyhotoveních, z nichž každá ze smluvních stran obdrží po jednom z nich.</w:t>
      </w:r>
    </w:p>
    <w:p w14:paraId="50FCB321" w14:textId="77777777" w:rsidR="00002C44" w:rsidRPr="00F6757A" w:rsidRDefault="00002C44" w:rsidP="00002C44">
      <w:pPr>
        <w:ind w:left="454"/>
        <w:jc w:val="both"/>
        <w:rPr>
          <w:sz w:val="21"/>
          <w:szCs w:val="21"/>
          <w:lang w:val="cs-CZ"/>
        </w:rPr>
      </w:pPr>
    </w:p>
    <w:p w14:paraId="0970D0BC" w14:textId="77777777" w:rsidR="006B044D" w:rsidRPr="00F6757A" w:rsidRDefault="006B044D" w:rsidP="006B044D">
      <w:pPr>
        <w:jc w:val="both"/>
        <w:rPr>
          <w:sz w:val="21"/>
          <w:szCs w:val="21"/>
          <w:lang w:val="cs-CZ"/>
        </w:rPr>
      </w:pPr>
    </w:p>
    <w:p w14:paraId="4804644F" w14:textId="3848A281" w:rsidR="00DC4B37" w:rsidRPr="00F6757A" w:rsidRDefault="00DC4B37" w:rsidP="00DC4B37">
      <w:pPr>
        <w:tabs>
          <w:tab w:val="left" w:pos="0"/>
          <w:tab w:val="left" w:pos="851"/>
        </w:tabs>
        <w:jc w:val="both"/>
        <w:rPr>
          <w:sz w:val="21"/>
          <w:szCs w:val="21"/>
          <w:lang w:val="cs-CZ"/>
        </w:rPr>
      </w:pPr>
      <w:r w:rsidRPr="00F6757A">
        <w:rPr>
          <w:sz w:val="21"/>
          <w:szCs w:val="21"/>
          <w:lang w:val="cs-CZ"/>
        </w:rPr>
        <w:t>V </w:t>
      </w:r>
      <w:r w:rsidRPr="00F6757A">
        <w:rPr>
          <w:i/>
          <w:sz w:val="21"/>
          <w:szCs w:val="21"/>
          <w:lang w:val="cs-CZ"/>
        </w:rPr>
        <w:t>_</w:t>
      </w:r>
      <w:r w:rsidR="00681DCC" w:rsidRPr="00681DCC">
        <w:rPr>
          <w:iCs/>
          <w:sz w:val="21"/>
          <w:szCs w:val="21"/>
          <w:lang w:val="cs-CZ"/>
        </w:rPr>
        <w:t xml:space="preserve">Praze </w:t>
      </w:r>
      <w:r w:rsidRPr="00681DCC">
        <w:rPr>
          <w:iCs/>
          <w:sz w:val="21"/>
          <w:szCs w:val="21"/>
          <w:lang w:val="cs-CZ"/>
        </w:rPr>
        <w:t>_</w:t>
      </w:r>
      <w:r w:rsidRPr="00F6757A">
        <w:rPr>
          <w:i/>
          <w:sz w:val="21"/>
          <w:szCs w:val="21"/>
          <w:lang w:val="cs-CZ"/>
        </w:rPr>
        <w:t>______</w:t>
      </w:r>
      <w:proofErr w:type="gramStart"/>
      <w:r w:rsidRPr="00F6757A">
        <w:rPr>
          <w:rStyle w:val="platne1"/>
          <w:sz w:val="21"/>
          <w:szCs w:val="21"/>
          <w:lang w:val="cs-CZ"/>
        </w:rPr>
        <w:t>d</w:t>
      </w:r>
      <w:r w:rsidRPr="00F6757A">
        <w:rPr>
          <w:sz w:val="21"/>
          <w:szCs w:val="21"/>
          <w:lang w:val="cs-CZ"/>
        </w:rPr>
        <w:t>ne</w:t>
      </w:r>
      <w:r w:rsidR="00681DCC">
        <w:rPr>
          <w:sz w:val="21"/>
          <w:szCs w:val="21"/>
          <w:lang w:val="cs-CZ"/>
        </w:rPr>
        <w:t xml:space="preserve">  15.</w:t>
      </w:r>
      <w:proofErr w:type="gramEnd"/>
      <w:r w:rsidR="00681DCC">
        <w:rPr>
          <w:sz w:val="21"/>
          <w:szCs w:val="21"/>
          <w:lang w:val="cs-CZ"/>
        </w:rPr>
        <w:t>srpna 2025</w:t>
      </w:r>
      <w:r w:rsidRPr="00F6757A">
        <w:rPr>
          <w:sz w:val="21"/>
          <w:szCs w:val="21"/>
          <w:lang w:val="cs-CZ"/>
        </w:rPr>
        <w:t xml:space="preserve"> </w:t>
      </w:r>
      <w:r w:rsidRPr="00F6757A">
        <w:rPr>
          <w:i/>
          <w:sz w:val="21"/>
          <w:szCs w:val="21"/>
          <w:lang w:val="cs-CZ"/>
        </w:rPr>
        <w:t xml:space="preserve"> ___________________________</w:t>
      </w:r>
      <w:r w:rsidRPr="00F6757A">
        <w:rPr>
          <w:sz w:val="21"/>
          <w:szCs w:val="21"/>
          <w:lang w:val="de-DE"/>
        </w:rPr>
        <w:tab/>
      </w:r>
      <w:r w:rsidRPr="00F6757A">
        <w:rPr>
          <w:sz w:val="21"/>
          <w:szCs w:val="21"/>
          <w:lang w:val="de-DE"/>
        </w:rPr>
        <w:tab/>
      </w:r>
      <w:r w:rsidRPr="00F6757A">
        <w:rPr>
          <w:sz w:val="21"/>
          <w:szCs w:val="21"/>
          <w:lang w:val="de-DE"/>
        </w:rPr>
        <w:tab/>
      </w:r>
    </w:p>
    <w:p w14:paraId="6B890463" w14:textId="77777777" w:rsidR="00DC4B37" w:rsidRPr="00F6757A" w:rsidRDefault="00DC4B37" w:rsidP="00DC4B37">
      <w:pPr>
        <w:tabs>
          <w:tab w:val="left" w:pos="0"/>
          <w:tab w:val="left" w:pos="851"/>
        </w:tabs>
        <w:jc w:val="both"/>
        <w:rPr>
          <w:sz w:val="21"/>
          <w:szCs w:val="21"/>
          <w:lang w:val="cs-CZ"/>
        </w:rPr>
      </w:pPr>
    </w:p>
    <w:p w14:paraId="027A3411" w14:textId="77777777" w:rsidR="00DC4B37" w:rsidRPr="00F6757A" w:rsidRDefault="00DC4B37" w:rsidP="00DC4B37">
      <w:pPr>
        <w:tabs>
          <w:tab w:val="left" w:pos="0"/>
          <w:tab w:val="left" w:pos="851"/>
        </w:tabs>
        <w:jc w:val="both"/>
        <w:rPr>
          <w:sz w:val="21"/>
          <w:szCs w:val="21"/>
          <w:lang w:val="cs-CZ"/>
        </w:rPr>
      </w:pPr>
    </w:p>
    <w:p w14:paraId="252C2B72" w14:textId="77777777" w:rsidR="00002C44" w:rsidRPr="00F6757A" w:rsidRDefault="00002C44" w:rsidP="00DC4B37">
      <w:pPr>
        <w:tabs>
          <w:tab w:val="left" w:pos="0"/>
          <w:tab w:val="left" w:pos="851"/>
        </w:tabs>
        <w:jc w:val="both"/>
        <w:rPr>
          <w:sz w:val="21"/>
          <w:szCs w:val="21"/>
          <w:lang w:val="cs-CZ"/>
        </w:rPr>
      </w:pPr>
    </w:p>
    <w:p w14:paraId="2A8B81E5" w14:textId="77777777" w:rsidR="00002C44" w:rsidRPr="00F6757A" w:rsidRDefault="00002C44" w:rsidP="00DC4B37">
      <w:pPr>
        <w:tabs>
          <w:tab w:val="left" w:pos="0"/>
          <w:tab w:val="left" w:pos="851"/>
        </w:tabs>
        <w:jc w:val="both"/>
        <w:rPr>
          <w:sz w:val="21"/>
          <w:szCs w:val="21"/>
          <w:lang w:val="cs-CZ"/>
        </w:rPr>
      </w:pPr>
    </w:p>
    <w:p w14:paraId="4502F1A0" w14:textId="77777777" w:rsidR="00DC4B37" w:rsidRPr="00F6757A" w:rsidRDefault="00DC4B37" w:rsidP="00DC4B37">
      <w:pPr>
        <w:jc w:val="center"/>
        <w:outlineLvl w:val="0"/>
        <w:rPr>
          <w:sz w:val="21"/>
          <w:szCs w:val="21"/>
          <w:lang w:val="cs-CZ"/>
        </w:rPr>
      </w:pPr>
      <w:bookmarkStart w:id="10" w:name="_Toc208600200"/>
      <w:r w:rsidRPr="00F6757A">
        <w:rPr>
          <w:i/>
          <w:sz w:val="21"/>
          <w:szCs w:val="21"/>
          <w:lang w:val="cs-CZ"/>
        </w:rPr>
        <w:t>___________________________</w:t>
      </w:r>
      <w:bookmarkEnd w:id="10"/>
      <w:r w:rsidRPr="00F6757A">
        <w:rPr>
          <w:i/>
          <w:sz w:val="21"/>
          <w:szCs w:val="21"/>
          <w:lang w:val="cs-CZ"/>
        </w:rPr>
        <w:tab/>
      </w:r>
      <w:r w:rsidRPr="00F6757A">
        <w:rPr>
          <w:i/>
          <w:sz w:val="21"/>
          <w:szCs w:val="21"/>
          <w:lang w:val="cs-CZ"/>
        </w:rPr>
        <w:tab/>
      </w:r>
      <w:r w:rsidRPr="00F6757A">
        <w:rPr>
          <w:i/>
          <w:sz w:val="21"/>
          <w:szCs w:val="21"/>
          <w:lang w:val="cs-CZ"/>
        </w:rPr>
        <w:tab/>
      </w:r>
      <w:r w:rsidRPr="00F6757A">
        <w:rPr>
          <w:i/>
          <w:sz w:val="21"/>
          <w:szCs w:val="21"/>
          <w:lang w:val="cs-CZ"/>
        </w:rPr>
        <w:tab/>
        <w:t xml:space="preserve"> ___________________________</w:t>
      </w:r>
    </w:p>
    <w:p w14:paraId="1CFC7340" w14:textId="77777777" w:rsidR="002F46D8" w:rsidRPr="00F6757A" w:rsidRDefault="00DC4B37" w:rsidP="002F1881">
      <w:pPr>
        <w:rPr>
          <w:sz w:val="21"/>
          <w:szCs w:val="21"/>
          <w:lang w:val="de-DE"/>
        </w:rPr>
      </w:pPr>
      <w:r w:rsidRPr="00F6757A">
        <w:rPr>
          <w:sz w:val="21"/>
          <w:szCs w:val="21"/>
          <w:lang w:val="cs-CZ"/>
        </w:rPr>
        <w:t xml:space="preserve">  </w:t>
      </w:r>
      <w:r w:rsidRPr="00F6757A">
        <w:rPr>
          <w:sz w:val="21"/>
          <w:szCs w:val="21"/>
          <w:lang w:val="cs-CZ"/>
        </w:rPr>
        <w:tab/>
        <w:t xml:space="preserve">     Poskytovatel</w:t>
      </w:r>
      <w:r w:rsidRPr="00F6757A">
        <w:rPr>
          <w:sz w:val="21"/>
          <w:szCs w:val="21"/>
          <w:lang w:val="cs-CZ"/>
        </w:rPr>
        <w:tab/>
      </w:r>
      <w:r w:rsidRPr="00F6757A">
        <w:rPr>
          <w:sz w:val="21"/>
          <w:szCs w:val="21"/>
          <w:lang w:val="cs-CZ"/>
        </w:rPr>
        <w:tab/>
      </w:r>
      <w:r w:rsidRPr="00F6757A">
        <w:rPr>
          <w:sz w:val="21"/>
          <w:szCs w:val="21"/>
          <w:lang w:val="cs-CZ"/>
        </w:rPr>
        <w:tab/>
      </w:r>
      <w:r w:rsidRPr="00F6757A">
        <w:rPr>
          <w:sz w:val="21"/>
          <w:szCs w:val="21"/>
          <w:lang w:val="cs-CZ"/>
        </w:rPr>
        <w:tab/>
      </w:r>
      <w:r w:rsidRPr="00F6757A">
        <w:rPr>
          <w:sz w:val="21"/>
          <w:szCs w:val="21"/>
          <w:lang w:val="cs-CZ"/>
        </w:rPr>
        <w:tab/>
      </w:r>
      <w:r w:rsidRPr="00F6757A">
        <w:rPr>
          <w:sz w:val="21"/>
          <w:szCs w:val="21"/>
          <w:lang w:val="cs-CZ"/>
        </w:rPr>
        <w:tab/>
      </w:r>
      <w:r w:rsidRPr="00F6757A">
        <w:rPr>
          <w:sz w:val="21"/>
          <w:szCs w:val="21"/>
          <w:lang w:val="cs-CZ"/>
        </w:rPr>
        <w:tab/>
        <w:t xml:space="preserve">           Zákazník</w:t>
      </w:r>
    </w:p>
    <w:p w14:paraId="1BDE15D9" w14:textId="77777777" w:rsidR="00171BAF" w:rsidRPr="007F0056" w:rsidRDefault="00FF7175" w:rsidP="00171BAF">
      <w:pPr>
        <w:rPr>
          <w:rFonts w:ascii="Trebuchet MS" w:hAnsi="Trebuchet MS"/>
          <w:b/>
          <w:caps/>
          <w:sz w:val="48"/>
          <w:szCs w:val="48"/>
          <w:lang w:val="cs-CZ"/>
        </w:rPr>
      </w:pPr>
      <w:r w:rsidRPr="00F6757A">
        <w:rPr>
          <w:b/>
          <w:caps/>
          <w:sz w:val="21"/>
          <w:szCs w:val="21"/>
          <w:lang w:val="cs-CZ"/>
        </w:rPr>
        <w:br w:type="page"/>
      </w:r>
      <w:r w:rsidR="002F1881">
        <w:rPr>
          <w:rFonts w:ascii="Trebuchet MS" w:hAnsi="Trebuchet MS"/>
          <w:b/>
          <w:caps/>
          <w:sz w:val="48"/>
          <w:szCs w:val="48"/>
          <w:lang w:val="cs-CZ"/>
        </w:rPr>
        <w:t>P</w:t>
      </w:r>
      <w:r w:rsidR="00171BAF" w:rsidRPr="007F0056">
        <w:rPr>
          <w:rFonts w:ascii="Trebuchet MS" w:hAnsi="Trebuchet MS"/>
          <w:b/>
          <w:caps/>
          <w:sz w:val="48"/>
          <w:szCs w:val="48"/>
          <w:lang w:val="cs-CZ"/>
        </w:rPr>
        <w:t>ŘÍLOHA 1</w:t>
      </w:r>
      <w:r w:rsidR="00006C0E">
        <w:rPr>
          <w:rFonts w:ascii="Trebuchet MS" w:hAnsi="Trebuchet MS"/>
          <w:b/>
          <w:caps/>
          <w:sz w:val="48"/>
          <w:szCs w:val="48"/>
          <w:lang w:val="cs-CZ"/>
        </w:rPr>
        <w:t xml:space="preserve"> – </w:t>
      </w:r>
      <w:r w:rsidR="00CB2581">
        <w:rPr>
          <w:rFonts w:ascii="Trebuchet MS" w:hAnsi="Trebuchet MS"/>
          <w:b/>
          <w:caps/>
          <w:sz w:val="48"/>
          <w:szCs w:val="48"/>
          <w:lang w:val="cs-CZ"/>
        </w:rPr>
        <w:t>Ceník a definice podporovaného</w:t>
      </w:r>
      <w:r w:rsidR="00006C0E">
        <w:rPr>
          <w:rFonts w:ascii="Trebuchet MS" w:hAnsi="Trebuchet MS"/>
          <w:b/>
          <w:caps/>
          <w:sz w:val="48"/>
          <w:szCs w:val="48"/>
          <w:lang w:val="cs-CZ"/>
        </w:rPr>
        <w:t xml:space="preserve"> software</w:t>
      </w:r>
    </w:p>
    <w:p w14:paraId="31F8F721" w14:textId="77777777" w:rsidR="00171BAF" w:rsidRDefault="00171BAF" w:rsidP="00171BAF">
      <w:pPr>
        <w:pStyle w:val="Zkladntext"/>
        <w:rPr>
          <w:rFonts w:ascii="Calibri" w:hAnsi="Calibri"/>
          <w:b/>
          <w:sz w:val="28"/>
          <w:szCs w:val="28"/>
        </w:rPr>
      </w:pPr>
    </w:p>
    <w:p w14:paraId="372D89E6" w14:textId="6A3AAC7B" w:rsidR="0003196D" w:rsidRDefault="00270D03" w:rsidP="00CB2581">
      <w:pPr>
        <w:rPr>
          <w:rFonts w:ascii="Calibri" w:hAnsi="Calibri"/>
          <w:b/>
          <w:sz w:val="22"/>
          <w:szCs w:val="22"/>
          <w:lang w:val="cs-CZ"/>
        </w:rPr>
      </w:pPr>
      <w:r w:rsidRPr="00CB2581">
        <w:rPr>
          <w:rFonts w:ascii="Calibri" w:hAnsi="Calibri"/>
          <w:b/>
          <w:snapToGrid w:val="0"/>
          <w:sz w:val="22"/>
          <w:szCs w:val="22"/>
          <w:lang w:val="cs-CZ"/>
        </w:rPr>
        <w:t>Zákazník</w:t>
      </w:r>
      <w:r w:rsidR="0003196D" w:rsidRPr="00CB2581">
        <w:rPr>
          <w:rFonts w:ascii="Calibri" w:hAnsi="Calibri"/>
          <w:b/>
          <w:sz w:val="22"/>
          <w:szCs w:val="22"/>
          <w:lang w:val="cs-CZ"/>
        </w:rPr>
        <w:t>:</w:t>
      </w:r>
      <w:r w:rsidR="002122AE">
        <w:rPr>
          <w:rFonts w:ascii="Calibri" w:hAnsi="Calibri"/>
          <w:b/>
          <w:sz w:val="22"/>
          <w:szCs w:val="22"/>
          <w:lang w:val="cs-CZ"/>
        </w:rPr>
        <w:br/>
      </w:r>
    </w:p>
    <w:p w14:paraId="74F29118" w14:textId="77777777" w:rsidR="00717EA2" w:rsidRPr="00DC0B97" w:rsidRDefault="00717EA2" w:rsidP="00717EA2">
      <w:pPr>
        <w:spacing w:before="120"/>
        <w:rPr>
          <w:b/>
          <w:color w:val="000000"/>
          <w:lang w:val="cs-CZ"/>
        </w:rPr>
      </w:pPr>
      <w:r>
        <w:rPr>
          <w:rFonts w:ascii="Calibri" w:hAnsi="Calibri"/>
          <w:b/>
          <w:sz w:val="22"/>
          <w:szCs w:val="22"/>
          <w:lang w:val="cs-CZ"/>
        </w:rPr>
        <w:t xml:space="preserve"> </w:t>
      </w:r>
      <w:r w:rsidRPr="00DC0B97">
        <w:rPr>
          <w:b/>
          <w:color w:val="000000"/>
          <w:lang w:val="cs-CZ"/>
        </w:rPr>
        <w:t>Základní umělecká škola Kroměříž</w:t>
      </w:r>
    </w:p>
    <w:tbl>
      <w:tblPr>
        <w:tblW w:w="9568" w:type="dxa"/>
        <w:tblLayout w:type="fixed"/>
        <w:tblCellMar>
          <w:left w:w="70" w:type="dxa"/>
          <w:right w:w="70" w:type="dxa"/>
        </w:tblCellMar>
        <w:tblLook w:val="0000" w:firstRow="0" w:lastRow="0" w:firstColumn="0" w:lastColumn="0" w:noHBand="0" w:noVBand="0"/>
      </w:tblPr>
      <w:tblGrid>
        <w:gridCol w:w="4210"/>
        <w:gridCol w:w="5358"/>
      </w:tblGrid>
      <w:tr w:rsidR="00270D03" w:rsidRPr="00391EF1" w14:paraId="71FE2E6E" w14:textId="77777777" w:rsidTr="005E5586">
        <w:tc>
          <w:tcPr>
            <w:tcW w:w="4210" w:type="dxa"/>
          </w:tcPr>
          <w:p w14:paraId="2A90E2D9" w14:textId="55D50505" w:rsidR="00270D03" w:rsidRPr="00391EF1" w:rsidRDefault="00270D03" w:rsidP="00270D03">
            <w:pPr>
              <w:rPr>
                <w:sz w:val="20"/>
                <w:szCs w:val="20"/>
                <w:lang w:val="cs-CZ"/>
              </w:rPr>
            </w:pPr>
            <w:r w:rsidRPr="00391EF1">
              <w:rPr>
                <w:sz w:val="20"/>
                <w:szCs w:val="20"/>
                <w:lang w:val="cs-CZ"/>
              </w:rPr>
              <w:t>Se sídlem:</w:t>
            </w:r>
            <w:r w:rsidR="00E764B5" w:rsidRPr="00391EF1">
              <w:rPr>
                <w:sz w:val="20"/>
                <w:szCs w:val="20"/>
                <w:lang w:val="cs-CZ"/>
              </w:rPr>
              <w:t xml:space="preserve"> </w:t>
            </w:r>
            <w:proofErr w:type="spellStart"/>
            <w:r w:rsidR="00006770" w:rsidRPr="00405249">
              <w:rPr>
                <w:sz w:val="20"/>
                <w:szCs w:val="20"/>
              </w:rPr>
              <w:t>Jánská</w:t>
            </w:r>
            <w:proofErr w:type="spellEnd"/>
            <w:r w:rsidR="00006770" w:rsidRPr="00405249">
              <w:rPr>
                <w:sz w:val="20"/>
                <w:szCs w:val="20"/>
              </w:rPr>
              <w:t xml:space="preserve"> 31, 767 01 </w:t>
            </w:r>
            <w:proofErr w:type="spellStart"/>
            <w:r w:rsidR="00006770" w:rsidRPr="00405249">
              <w:rPr>
                <w:sz w:val="20"/>
                <w:szCs w:val="20"/>
              </w:rPr>
              <w:t>Kroměříž</w:t>
            </w:r>
            <w:proofErr w:type="spellEnd"/>
          </w:p>
        </w:tc>
        <w:tc>
          <w:tcPr>
            <w:tcW w:w="5358" w:type="dxa"/>
          </w:tcPr>
          <w:p w14:paraId="32012BE8" w14:textId="45B7920A" w:rsidR="00270D03" w:rsidRPr="00391EF1" w:rsidRDefault="00270D03" w:rsidP="00270D03">
            <w:pPr>
              <w:rPr>
                <w:sz w:val="20"/>
                <w:szCs w:val="20"/>
                <w:lang w:val="cs-CZ"/>
              </w:rPr>
            </w:pPr>
          </w:p>
        </w:tc>
      </w:tr>
      <w:tr w:rsidR="00270D03" w:rsidRPr="00391EF1" w14:paraId="7E09FD34" w14:textId="77777777" w:rsidTr="005E5586">
        <w:trPr>
          <w:trHeight w:val="260"/>
        </w:trPr>
        <w:tc>
          <w:tcPr>
            <w:tcW w:w="4210" w:type="dxa"/>
          </w:tcPr>
          <w:p w14:paraId="3F483948" w14:textId="698BA0DF" w:rsidR="00270D03" w:rsidRPr="00391EF1" w:rsidRDefault="00270D03" w:rsidP="00C04853">
            <w:pPr>
              <w:rPr>
                <w:rFonts w:ascii="Calibri" w:hAnsi="Calibri"/>
                <w:sz w:val="20"/>
                <w:szCs w:val="20"/>
                <w:lang w:val="cs-CZ"/>
              </w:rPr>
            </w:pPr>
            <w:r w:rsidRPr="00391EF1">
              <w:rPr>
                <w:rFonts w:ascii="Calibri" w:hAnsi="Calibri"/>
                <w:sz w:val="20"/>
                <w:szCs w:val="20"/>
                <w:lang w:val="cs-CZ"/>
              </w:rPr>
              <w:t>IČO:</w:t>
            </w:r>
            <w:r w:rsidR="00E764B5" w:rsidRPr="00391EF1">
              <w:rPr>
                <w:rFonts w:ascii="Calibri" w:hAnsi="Calibri"/>
                <w:sz w:val="20"/>
                <w:szCs w:val="20"/>
                <w:lang w:val="cs-CZ"/>
              </w:rPr>
              <w:t xml:space="preserve"> </w:t>
            </w:r>
            <w:r w:rsidR="00C04853" w:rsidRPr="00C04853">
              <w:rPr>
                <w:color w:val="595959"/>
                <w:sz w:val="22"/>
                <w:szCs w:val="22"/>
              </w:rPr>
              <w:t>63414929</w:t>
            </w:r>
          </w:p>
        </w:tc>
        <w:tc>
          <w:tcPr>
            <w:tcW w:w="5358" w:type="dxa"/>
          </w:tcPr>
          <w:p w14:paraId="50CA5ACB" w14:textId="2E6A71A2" w:rsidR="00270D03" w:rsidRPr="00391EF1" w:rsidRDefault="00270D03" w:rsidP="00270D03">
            <w:pPr>
              <w:rPr>
                <w:rFonts w:ascii="Calibri" w:hAnsi="Calibri"/>
                <w:sz w:val="20"/>
                <w:szCs w:val="20"/>
                <w:lang w:val="cs-CZ"/>
              </w:rPr>
            </w:pPr>
          </w:p>
        </w:tc>
      </w:tr>
      <w:tr w:rsidR="00270D03" w:rsidRPr="00391EF1" w14:paraId="25CCA09C" w14:textId="77777777" w:rsidTr="005E5586">
        <w:trPr>
          <w:trHeight w:val="260"/>
        </w:trPr>
        <w:tc>
          <w:tcPr>
            <w:tcW w:w="4210" w:type="dxa"/>
          </w:tcPr>
          <w:p w14:paraId="60439D77" w14:textId="6975D536" w:rsidR="00270D03" w:rsidRPr="00391EF1" w:rsidRDefault="00270D03" w:rsidP="00270D03">
            <w:pPr>
              <w:rPr>
                <w:rFonts w:ascii="Calibri" w:hAnsi="Calibri"/>
                <w:sz w:val="20"/>
                <w:szCs w:val="20"/>
                <w:lang w:val="cs-CZ"/>
              </w:rPr>
            </w:pPr>
            <w:r w:rsidRPr="00391EF1">
              <w:rPr>
                <w:rFonts w:ascii="Calibri" w:hAnsi="Calibri"/>
                <w:sz w:val="20"/>
                <w:szCs w:val="20"/>
                <w:lang w:val="cs-CZ"/>
              </w:rPr>
              <w:t>DIČ:</w:t>
            </w:r>
            <w:r w:rsidR="00E764B5" w:rsidRPr="00391EF1">
              <w:rPr>
                <w:rFonts w:ascii="Calibri" w:hAnsi="Calibri"/>
                <w:sz w:val="20"/>
                <w:szCs w:val="20"/>
                <w:lang w:val="cs-CZ"/>
              </w:rPr>
              <w:t xml:space="preserve"> </w:t>
            </w:r>
            <w:r w:rsidR="00E764B5" w:rsidRPr="00391EF1">
              <w:t xml:space="preserve"> </w:t>
            </w:r>
          </w:p>
        </w:tc>
        <w:tc>
          <w:tcPr>
            <w:tcW w:w="5358" w:type="dxa"/>
          </w:tcPr>
          <w:p w14:paraId="1CFCB586" w14:textId="6272A8A0" w:rsidR="00270D03" w:rsidRPr="00391EF1" w:rsidRDefault="00270D03" w:rsidP="00270D03">
            <w:pPr>
              <w:rPr>
                <w:rFonts w:ascii="Calibri" w:hAnsi="Calibri"/>
                <w:sz w:val="20"/>
                <w:szCs w:val="20"/>
                <w:lang w:val="cs-CZ"/>
              </w:rPr>
            </w:pPr>
          </w:p>
        </w:tc>
      </w:tr>
    </w:tbl>
    <w:p w14:paraId="363A4CBA" w14:textId="57381918" w:rsidR="0003196D" w:rsidRPr="00391EF1" w:rsidRDefault="00E764B5" w:rsidP="0003196D">
      <w:pPr>
        <w:rPr>
          <w:rFonts w:ascii="Calibri" w:hAnsi="Calibri"/>
          <w:sz w:val="20"/>
          <w:szCs w:val="20"/>
          <w:lang w:val="cs-CZ"/>
        </w:rPr>
      </w:pPr>
      <w:r w:rsidRPr="00391EF1">
        <w:rPr>
          <w:rFonts w:ascii="Calibri" w:hAnsi="Calibri"/>
          <w:sz w:val="20"/>
          <w:szCs w:val="20"/>
          <w:lang w:val="cs-CZ"/>
        </w:rPr>
        <w:t xml:space="preserve"> </w:t>
      </w:r>
      <w:r w:rsidR="0003196D" w:rsidRPr="00391EF1">
        <w:rPr>
          <w:rFonts w:ascii="Calibri" w:hAnsi="Calibri"/>
          <w:sz w:val="20"/>
          <w:szCs w:val="20"/>
          <w:lang w:val="cs-CZ"/>
        </w:rPr>
        <w:t>Kontaktní osoba</w:t>
      </w:r>
      <w:r w:rsidRPr="00391EF1">
        <w:rPr>
          <w:rFonts w:ascii="Calibri" w:hAnsi="Calibri"/>
          <w:sz w:val="20"/>
          <w:szCs w:val="20"/>
          <w:lang w:val="cs-CZ"/>
        </w:rPr>
        <w:t>:</w:t>
      </w:r>
      <w:r w:rsidR="0003196D" w:rsidRPr="00391EF1">
        <w:rPr>
          <w:rFonts w:ascii="Calibri" w:hAnsi="Calibri"/>
          <w:sz w:val="20"/>
          <w:szCs w:val="20"/>
          <w:lang w:val="cs-CZ"/>
        </w:rPr>
        <w:tab/>
      </w:r>
      <w:r w:rsidR="00C04853">
        <w:rPr>
          <w:rFonts w:ascii="Calibri" w:hAnsi="Calibri"/>
          <w:sz w:val="20"/>
          <w:szCs w:val="20"/>
          <w:lang w:val="cs-CZ"/>
        </w:rPr>
        <w:t xml:space="preserve"> Petr </w:t>
      </w:r>
      <w:proofErr w:type="spellStart"/>
      <w:r w:rsidR="00C04853">
        <w:rPr>
          <w:rFonts w:ascii="Calibri" w:hAnsi="Calibri"/>
          <w:sz w:val="20"/>
          <w:szCs w:val="20"/>
          <w:lang w:val="cs-CZ"/>
        </w:rPr>
        <w:t>Gajdík</w:t>
      </w:r>
      <w:proofErr w:type="spellEnd"/>
      <w:r w:rsidR="00C04853">
        <w:rPr>
          <w:rFonts w:ascii="Calibri" w:hAnsi="Calibri"/>
          <w:sz w:val="20"/>
          <w:szCs w:val="20"/>
          <w:lang w:val="cs-CZ"/>
        </w:rPr>
        <w:t xml:space="preserve"> </w:t>
      </w:r>
      <w:r w:rsidR="00BC6C36" w:rsidRPr="00391EF1">
        <w:rPr>
          <w:rFonts w:ascii="Calibri" w:hAnsi="Calibri"/>
          <w:sz w:val="20"/>
          <w:szCs w:val="20"/>
          <w:lang w:val="cs-CZ"/>
        </w:rPr>
        <w:tab/>
      </w:r>
      <w:r w:rsidR="00BC6C36" w:rsidRPr="00391EF1">
        <w:rPr>
          <w:rFonts w:ascii="Calibri" w:hAnsi="Calibri"/>
          <w:sz w:val="20"/>
          <w:szCs w:val="20"/>
          <w:lang w:val="cs-CZ"/>
        </w:rPr>
        <w:tab/>
      </w:r>
    </w:p>
    <w:p w14:paraId="759E3D0E" w14:textId="4FDE9156" w:rsidR="0003196D" w:rsidRPr="00391EF1" w:rsidRDefault="00E764B5" w:rsidP="0003196D">
      <w:pPr>
        <w:rPr>
          <w:rFonts w:ascii="Calibri" w:hAnsi="Calibri"/>
          <w:sz w:val="20"/>
          <w:szCs w:val="20"/>
          <w:lang w:val="cs-CZ"/>
        </w:rPr>
      </w:pPr>
      <w:r w:rsidRPr="00391EF1">
        <w:rPr>
          <w:rFonts w:ascii="Calibri" w:hAnsi="Calibri"/>
          <w:sz w:val="20"/>
          <w:szCs w:val="20"/>
          <w:lang w:val="cs-CZ"/>
        </w:rPr>
        <w:t xml:space="preserve"> </w:t>
      </w:r>
      <w:r w:rsidR="0003196D" w:rsidRPr="00391EF1">
        <w:rPr>
          <w:rFonts w:ascii="Calibri" w:hAnsi="Calibri"/>
          <w:sz w:val="20"/>
          <w:szCs w:val="20"/>
          <w:lang w:val="cs-CZ"/>
        </w:rPr>
        <w:t>Funkce</w:t>
      </w:r>
      <w:r w:rsidRPr="00391EF1">
        <w:rPr>
          <w:rFonts w:ascii="Calibri" w:hAnsi="Calibri"/>
          <w:sz w:val="20"/>
          <w:szCs w:val="20"/>
          <w:lang w:val="cs-CZ"/>
        </w:rPr>
        <w:t>:</w:t>
      </w:r>
      <w:r w:rsidR="0003196D" w:rsidRPr="00391EF1">
        <w:rPr>
          <w:rFonts w:ascii="Calibri" w:hAnsi="Calibri"/>
          <w:sz w:val="20"/>
          <w:szCs w:val="20"/>
          <w:lang w:val="cs-CZ"/>
        </w:rPr>
        <w:tab/>
      </w:r>
      <w:r w:rsidR="0003196D" w:rsidRPr="00391EF1">
        <w:rPr>
          <w:rFonts w:ascii="Calibri" w:hAnsi="Calibri"/>
          <w:sz w:val="20"/>
          <w:szCs w:val="20"/>
          <w:lang w:val="cs-CZ"/>
        </w:rPr>
        <w:tab/>
      </w:r>
      <w:r w:rsidR="0003196D" w:rsidRPr="00391EF1">
        <w:rPr>
          <w:rFonts w:ascii="Calibri" w:hAnsi="Calibri"/>
          <w:sz w:val="20"/>
          <w:szCs w:val="20"/>
          <w:lang w:val="cs-CZ"/>
        </w:rPr>
        <w:tab/>
      </w:r>
      <w:r w:rsidR="00BC6C36" w:rsidRPr="00391EF1">
        <w:rPr>
          <w:rFonts w:ascii="Calibri" w:hAnsi="Calibri"/>
          <w:sz w:val="20"/>
          <w:szCs w:val="20"/>
          <w:lang w:val="cs-CZ"/>
        </w:rPr>
        <w:tab/>
      </w:r>
      <w:r w:rsidR="00BC6C36" w:rsidRPr="00391EF1">
        <w:rPr>
          <w:rFonts w:ascii="Calibri" w:hAnsi="Calibri"/>
          <w:sz w:val="20"/>
          <w:szCs w:val="20"/>
          <w:lang w:val="cs-CZ"/>
        </w:rPr>
        <w:tab/>
      </w:r>
    </w:p>
    <w:p w14:paraId="529938D9" w14:textId="2EDE769D" w:rsidR="0003196D" w:rsidRPr="00391EF1" w:rsidRDefault="00E764B5" w:rsidP="0003196D">
      <w:pPr>
        <w:rPr>
          <w:rFonts w:ascii="Calibri" w:hAnsi="Calibri"/>
          <w:sz w:val="20"/>
          <w:szCs w:val="20"/>
          <w:lang w:val="cs-CZ"/>
        </w:rPr>
      </w:pPr>
      <w:r w:rsidRPr="00391EF1">
        <w:rPr>
          <w:rFonts w:ascii="Calibri" w:hAnsi="Calibri"/>
          <w:sz w:val="20"/>
          <w:szCs w:val="20"/>
          <w:lang w:val="cs-CZ"/>
        </w:rPr>
        <w:t xml:space="preserve"> </w:t>
      </w:r>
      <w:r w:rsidR="0003196D" w:rsidRPr="00391EF1">
        <w:rPr>
          <w:rFonts w:ascii="Calibri" w:hAnsi="Calibri"/>
          <w:sz w:val="20"/>
          <w:szCs w:val="20"/>
          <w:lang w:val="cs-CZ"/>
        </w:rPr>
        <w:t>Tel.</w:t>
      </w:r>
      <w:r w:rsidRPr="00391EF1">
        <w:rPr>
          <w:rFonts w:ascii="Calibri" w:hAnsi="Calibri"/>
          <w:sz w:val="20"/>
          <w:szCs w:val="20"/>
          <w:lang w:val="cs-CZ"/>
        </w:rPr>
        <w:t>:</w:t>
      </w:r>
      <w:r w:rsidR="00726AEE">
        <w:rPr>
          <w:rFonts w:ascii="Calibri" w:hAnsi="Calibri"/>
          <w:sz w:val="20"/>
          <w:szCs w:val="20"/>
          <w:lang w:val="cs-CZ"/>
        </w:rPr>
        <w:t xml:space="preserve"> </w:t>
      </w:r>
      <w:r w:rsidR="00405249">
        <w:rPr>
          <w:rFonts w:ascii="Calibri" w:hAnsi="Calibri"/>
          <w:sz w:val="20"/>
          <w:szCs w:val="20"/>
          <w:lang w:val="cs-CZ"/>
        </w:rPr>
        <w:t>604 933 518</w:t>
      </w:r>
      <w:r w:rsidR="0003196D" w:rsidRPr="00391EF1">
        <w:rPr>
          <w:rFonts w:ascii="Calibri" w:hAnsi="Calibri"/>
          <w:sz w:val="20"/>
          <w:szCs w:val="20"/>
          <w:lang w:val="cs-CZ"/>
        </w:rPr>
        <w:tab/>
      </w:r>
      <w:r w:rsidR="0003196D" w:rsidRPr="00391EF1">
        <w:rPr>
          <w:rFonts w:ascii="Calibri" w:hAnsi="Calibri"/>
          <w:sz w:val="20"/>
          <w:szCs w:val="20"/>
          <w:lang w:val="cs-CZ"/>
        </w:rPr>
        <w:tab/>
      </w:r>
      <w:r w:rsidR="0003196D" w:rsidRPr="00391EF1">
        <w:rPr>
          <w:rFonts w:ascii="Calibri" w:hAnsi="Calibri"/>
          <w:sz w:val="20"/>
          <w:szCs w:val="20"/>
          <w:lang w:val="cs-CZ"/>
        </w:rPr>
        <w:tab/>
      </w:r>
      <w:r w:rsidR="00BC6C36" w:rsidRPr="00391EF1">
        <w:rPr>
          <w:rFonts w:ascii="Calibri" w:hAnsi="Calibri"/>
          <w:sz w:val="20"/>
          <w:szCs w:val="20"/>
          <w:lang w:val="cs-CZ"/>
        </w:rPr>
        <w:tab/>
      </w:r>
      <w:r w:rsidR="00BC6C36" w:rsidRPr="00391EF1">
        <w:rPr>
          <w:rFonts w:ascii="Calibri" w:hAnsi="Calibri"/>
          <w:sz w:val="20"/>
          <w:szCs w:val="20"/>
          <w:lang w:val="cs-CZ"/>
        </w:rPr>
        <w:tab/>
      </w:r>
    </w:p>
    <w:p w14:paraId="5B26B2EC" w14:textId="2B04F492" w:rsidR="0003196D" w:rsidRPr="0003196D" w:rsidRDefault="00E764B5" w:rsidP="0003196D">
      <w:pPr>
        <w:rPr>
          <w:rFonts w:ascii="Calibri" w:hAnsi="Calibri"/>
          <w:sz w:val="20"/>
          <w:szCs w:val="20"/>
          <w:lang w:val="cs-CZ"/>
        </w:rPr>
      </w:pPr>
      <w:r w:rsidRPr="00391EF1">
        <w:rPr>
          <w:rFonts w:ascii="Calibri" w:hAnsi="Calibri"/>
          <w:sz w:val="20"/>
          <w:szCs w:val="20"/>
          <w:lang w:val="cs-CZ"/>
        </w:rPr>
        <w:t xml:space="preserve"> </w:t>
      </w:r>
      <w:r w:rsidR="00C75466" w:rsidRPr="00391EF1">
        <w:rPr>
          <w:rFonts w:ascii="Calibri" w:hAnsi="Calibri"/>
          <w:sz w:val="20"/>
          <w:szCs w:val="20"/>
          <w:lang w:val="cs-CZ"/>
        </w:rPr>
        <w:t>E</w:t>
      </w:r>
      <w:r w:rsidRPr="00391EF1">
        <w:rPr>
          <w:rFonts w:ascii="Calibri" w:hAnsi="Calibri"/>
          <w:sz w:val="20"/>
          <w:szCs w:val="20"/>
          <w:lang w:val="cs-CZ"/>
        </w:rPr>
        <w:t>-</w:t>
      </w:r>
      <w:r w:rsidR="00C75466" w:rsidRPr="00391EF1">
        <w:rPr>
          <w:rFonts w:ascii="Calibri" w:hAnsi="Calibri"/>
          <w:sz w:val="20"/>
          <w:szCs w:val="20"/>
          <w:lang w:val="cs-CZ"/>
        </w:rPr>
        <w:t>mail</w:t>
      </w:r>
      <w:r w:rsidRPr="00391EF1">
        <w:rPr>
          <w:rFonts w:ascii="Calibri" w:hAnsi="Calibri"/>
          <w:sz w:val="20"/>
          <w:szCs w:val="20"/>
          <w:lang w:val="cs-CZ"/>
        </w:rPr>
        <w:t>:</w:t>
      </w:r>
      <w:r w:rsidR="00726AEE">
        <w:rPr>
          <w:rFonts w:ascii="Calibri" w:hAnsi="Calibri"/>
          <w:sz w:val="20"/>
          <w:szCs w:val="20"/>
          <w:lang w:val="cs-CZ"/>
        </w:rPr>
        <w:t xml:space="preserve"> gajdik@zuskm.cz</w:t>
      </w:r>
      <w:r w:rsidR="00C75466">
        <w:rPr>
          <w:rFonts w:ascii="Calibri" w:hAnsi="Calibri"/>
          <w:sz w:val="20"/>
          <w:szCs w:val="20"/>
          <w:lang w:val="cs-CZ"/>
        </w:rPr>
        <w:tab/>
      </w:r>
      <w:r w:rsidR="00C75466">
        <w:rPr>
          <w:rFonts w:ascii="Calibri" w:hAnsi="Calibri"/>
          <w:sz w:val="20"/>
          <w:szCs w:val="20"/>
          <w:lang w:val="cs-CZ"/>
        </w:rPr>
        <w:tab/>
      </w:r>
      <w:r w:rsidR="00C75466">
        <w:rPr>
          <w:rFonts w:ascii="Calibri" w:hAnsi="Calibri"/>
          <w:sz w:val="20"/>
          <w:szCs w:val="20"/>
          <w:lang w:val="cs-CZ"/>
        </w:rPr>
        <w:tab/>
      </w:r>
      <w:r w:rsidR="00BC6C36">
        <w:rPr>
          <w:rFonts w:ascii="Calibri" w:hAnsi="Calibri"/>
          <w:sz w:val="20"/>
          <w:szCs w:val="20"/>
          <w:lang w:val="cs-CZ"/>
        </w:rPr>
        <w:tab/>
      </w:r>
      <w:r w:rsidR="00BC6C36">
        <w:rPr>
          <w:rFonts w:ascii="Calibri" w:hAnsi="Calibri"/>
          <w:sz w:val="20"/>
          <w:szCs w:val="20"/>
          <w:lang w:val="cs-CZ"/>
        </w:rPr>
        <w:tab/>
      </w:r>
    </w:p>
    <w:p w14:paraId="76AAFC9F" w14:textId="77777777" w:rsidR="0003196D" w:rsidRPr="0003196D" w:rsidRDefault="0003196D" w:rsidP="0003196D">
      <w:pPr>
        <w:rPr>
          <w:rFonts w:ascii="Calibri" w:hAnsi="Calibri" w:cs="Trebuchet MS"/>
          <w:sz w:val="20"/>
          <w:szCs w:val="20"/>
          <w:lang w:val="cs-CZ"/>
        </w:rPr>
      </w:pPr>
    </w:p>
    <w:p w14:paraId="18AA4764" w14:textId="77777777" w:rsidR="0003196D" w:rsidRPr="0003196D" w:rsidRDefault="0003196D" w:rsidP="0003196D">
      <w:pPr>
        <w:rPr>
          <w:rFonts w:ascii="Calibri" w:hAnsi="Calibri"/>
          <w:b/>
          <w:bCs/>
          <w:sz w:val="20"/>
          <w:szCs w:val="20"/>
          <w:lang w:val="cs-CZ"/>
        </w:rPr>
      </w:pPr>
      <w:r w:rsidRPr="0003196D">
        <w:rPr>
          <w:rFonts w:ascii="Calibri" w:hAnsi="Calibri"/>
          <w:b/>
          <w:bCs/>
          <w:sz w:val="20"/>
          <w:szCs w:val="20"/>
          <w:lang w:val="cs-CZ"/>
        </w:rPr>
        <w:t>Podporovaný software</w:t>
      </w:r>
    </w:p>
    <w:p w14:paraId="578182E5" w14:textId="77777777" w:rsidR="0003196D" w:rsidRPr="0003196D" w:rsidRDefault="0003196D" w:rsidP="0003196D">
      <w:pPr>
        <w:rPr>
          <w:rFonts w:ascii="Calibri" w:hAnsi="Calibri" w:cs="Trebuchet MS"/>
          <w:b/>
          <w:bCs/>
          <w:sz w:val="20"/>
          <w:szCs w:val="20"/>
          <w:lang w:val="cs-CZ"/>
        </w:rPr>
      </w:pP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20"/>
        <w:gridCol w:w="992"/>
        <w:gridCol w:w="2210"/>
      </w:tblGrid>
      <w:tr w:rsidR="00843BC9" w:rsidRPr="0003196D" w14:paraId="496C0B8B" w14:textId="668F7635" w:rsidTr="00843BC9">
        <w:trPr>
          <w:trHeight w:val="803"/>
        </w:trPr>
        <w:tc>
          <w:tcPr>
            <w:tcW w:w="5020" w:type="dxa"/>
            <w:tcBorders>
              <w:top w:val="single" w:sz="4" w:space="0" w:color="000000"/>
              <w:left w:val="single" w:sz="4" w:space="0" w:color="000000"/>
              <w:bottom w:val="single" w:sz="4" w:space="0" w:color="000000"/>
              <w:right w:val="single" w:sz="4" w:space="0" w:color="000000"/>
            </w:tcBorders>
            <w:shd w:val="clear" w:color="auto" w:fill="BFBFBF"/>
          </w:tcPr>
          <w:p w14:paraId="1E87748B" w14:textId="77777777" w:rsidR="00843BC9" w:rsidRPr="0003196D" w:rsidRDefault="00843BC9" w:rsidP="0084678C">
            <w:pPr>
              <w:rPr>
                <w:rFonts w:ascii="Calibri" w:hAnsi="Calibri" w:cs="Trebuchet MS"/>
                <w:sz w:val="20"/>
                <w:szCs w:val="20"/>
                <w:lang w:val="cs-CZ"/>
              </w:rPr>
            </w:pPr>
          </w:p>
          <w:p w14:paraId="4D8EBACF" w14:textId="77777777" w:rsidR="00843BC9" w:rsidRPr="0003196D" w:rsidRDefault="00843BC9" w:rsidP="0084678C">
            <w:pPr>
              <w:rPr>
                <w:rFonts w:ascii="Calibri" w:hAnsi="Calibri"/>
                <w:sz w:val="20"/>
                <w:szCs w:val="20"/>
                <w:lang w:val="cs-CZ"/>
              </w:rPr>
            </w:pPr>
            <w:r w:rsidRPr="0003196D">
              <w:rPr>
                <w:rFonts w:ascii="Calibri" w:hAnsi="Calibri"/>
                <w:sz w:val="20"/>
                <w:szCs w:val="20"/>
                <w:lang w:val="cs-CZ"/>
              </w:rPr>
              <w:t>POPIS SOFTWAROVÉ POLOŽKY</w:t>
            </w:r>
          </w:p>
          <w:p w14:paraId="77A16785" w14:textId="77777777" w:rsidR="00843BC9" w:rsidRPr="0003196D" w:rsidRDefault="00843BC9" w:rsidP="0084678C">
            <w:pPr>
              <w:rPr>
                <w:rFonts w:ascii="Calibri" w:hAnsi="Calibri" w:cs="Trebuchet MS"/>
                <w:sz w:val="20"/>
                <w:szCs w:val="20"/>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4D0956EA" w14:textId="6DF3A750" w:rsidR="00843BC9" w:rsidRPr="0003196D" w:rsidRDefault="00843BC9" w:rsidP="0084678C">
            <w:pPr>
              <w:rPr>
                <w:rFonts w:ascii="Calibri" w:hAnsi="Calibri" w:cs="Trebuchet MS"/>
                <w:sz w:val="20"/>
                <w:szCs w:val="20"/>
                <w:lang w:val="cs-CZ"/>
              </w:rPr>
            </w:pPr>
          </w:p>
          <w:p w14:paraId="7A582FE3" w14:textId="77777777" w:rsidR="00843BC9" w:rsidRPr="0003196D" w:rsidRDefault="00843BC9" w:rsidP="00843BC9">
            <w:pPr>
              <w:jc w:val="center"/>
              <w:rPr>
                <w:rFonts w:ascii="Calibri" w:hAnsi="Calibri" w:cs="Trebuchet MS"/>
                <w:sz w:val="20"/>
                <w:szCs w:val="20"/>
                <w:lang w:val="cs-CZ"/>
              </w:rPr>
            </w:pPr>
            <w:r w:rsidRPr="0003196D">
              <w:rPr>
                <w:rFonts w:ascii="Calibri" w:hAnsi="Calibri"/>
                <w:sz w:val="20"/>
                <w:szCs w:val="20"/>
                <w:lang w:val="cs-CZ"/>
              </w:rPr>
              <w:t>PO</w:t>
            </w:r>
            <w:r w:rsidRPr="0003196D">
              <w:rPr>
                <w:rFonts w:ascii="Calibri" w:hAnsi="Calibri" w:cs="Cambria"/>
                <w:sz w:val="20"/>
                <w:szCs w:val="20"/>
                <w:lang w:val="cs-CZ"/>
              </w:rPr>
              <w:t>Č</w:t>
            </w:r>
            <w:r w:rsidRPr="0003196D">
              <w:rPr>
                <w:rFonts w:ascii="Calibri" w:hAnsi="Calibri"/>
                <w:sz w:val="20"/>
                <w:szCs w:val="20"/>
                <w:lang w:val="cs-CZ"/>
              </w:rPr>
              <w:t>ET</w:t>
            </w:r>
          </w:p>
        </w:tc>
        <w:tc>
          <w:tcPr>
            <w:tcW w:w="2210" w:type="dxa"/>
            <w:tcBorders>
              <w:top w:val="single" w:sz="4" w:space="0" w:color="000000"/>
              <w:left w:val="single" w:sz="4" w:space="0" w:color="000000"/>
              <w:bottom w:val="single" w:sz="4" w:space="0" w:color="000000"/>
              <w:right w:val="single" w:sz="4" w:space="0" w:color="000000"/>
            </w:tcBorders>
            <w:shd w:val="clear" w:color="auto" w:fill="BFBFBF"/>
          </w:tcPr>
          <w:p w14:paraId="28B6AA4B" w14:textId="166862A4" w:rsidR="00843BC9" w:rsidRPr="0003196D" w:rsidRDefault="00843BC9" w:rsidP="00843BC9">
            <w:pPr>
              <w:jc w:val="center"/>
              <w:rPr>
                <w:rFonts w:ascii="Calibri" w:hAnsi="Calibri" w:cs="Trebuchet MS"/>
                <w:sz w:val="20"/>
                <w:szCs w:val="20"/>
                <w:lang w:val="cs-CZ"/>
              </w:rPr>
            </w:pPr>
            <w:r>
              <w:rPr>
                <w:rFonts w:ascii="Calibri" w:hAnsi="Calibri" w:cs="Trebuchet MS"/>
                <w:sz w:val="20"/>
                <w:szCs w:val="20"/>
                <w:lang w:val="cs-CZ"/>
              </w:rPr>
              <w:br/>
              <w:t>Měsíční poplatek za 1 ks</w:t>
            </w:r>
          </w:p>
        </w:tc>
      </w:tr>
      <w:tr w:rsidR="00843BC9" w:rsidRPr="0003196D" w14:paraId="23333353" w14:textId="09664C52" w:rsidTr="00843BC9">
        <w:trPr>
          <w:trHeight w:val="276"/>
        </w:trPr>
        <w:tc>
          <w:tcPr>
            <w:tcW w:w="5020" w:type="dxa"/>
            <w:tcBorders>
              <w:top w:val="single" w:sz="4" w:space="0" w:color="000000"/>
              <w:left w:val="single" w:sz="4" w:space="0" w:color="000000"/>
              <w:bottom w:val="single" w:sz="4" w:space="0" w:color="000000"/>
              <w:right w:val="single" w:sz="4" w:space="0" w:color="000000"/>
            </w:tcBorders>
            <w:shd w:val="clear" w:color="auto" w:fill="D9D9D9"/>
          </w:tcPr>
          <w:p w14:paraId="5103B31B" w14:textId="62FA6454" w:rsidR="00843BC9" w:rsidRPr="00F81FAD" w:rsidRDefault="00E92F01" w:rsidP="0084678C">
            <w:pPr>
              <w:rPr>
                <w:rFonts w:ascii="Calibri" w:hAnsi="Calibri" w:cs="Arial"/>
                <w:color w:val="000000"/>
                <w:sz w:val="20"/>
                <w:szCs w:val="20"/>
                <w:lang w:val="cs-CZ"/>
              </w:rPr>
            </w:pPr>
            <w:r w:rsidRPr="00E92F01">
              <w:rPr>
                <w:rFonts w:ascii="Calibri" w:hAnsi="Calibri" w:cs="Arial"/>
                <w:color w:val="000000"/>
                <w:sz w:val="20"/>
                <w:szCs w:val="20"/>
                <w:lang w:val="cs-CZ"/>
              </w:rPr>
              <w:t>TISK Z CLOUDU A SKENOVÁNÍ DO CLOUDU TYP 1</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507FCFA" w14:textId="4AF993ED" w:rsidR="00843BC9" w:rsidRPr="00F81FAD" w:rsidRDefault="004F04E2" w:rsidP="0084678C">
            <w:pPr>
              <w:rPr>
                <w:rFonts w:ascii="Calibri" w:hAnsi="Calibri" w:cs="Trebuchet MS"/>
                <w:sz w:val="20"/>
                <w:szCs w:val="20"/>
                <w:lang w:val="cs-CZ"/>
              </w:rPr>
            </w:pPr>
            <w:r>
              <w:rPr>
                <w:rFonts w:ascii="Calibri" w:hAnsi="Calibri" w:cs="Trebuchet MS"/>
                <w:sz w:val="20"/>
                <w:szCs w:val="20"/>
                <w:lang w:val="cs-CZ"/>
              </w:rPr>
              <w:t xml:space="preserve">      4</w:t>
            </w:r>
          </w:p>
        </w:tc>
        <w:tc>
          <w:tcPr>
            <w:tcW w:w="2210" w:type="dxa"/>
            <w:tcBorders>
              <w:top w:val="single" w:sz="4" w:space="0" w:color="000000"/>
              <w:left w:val="single" w:sz="4" w:space="0" w:color="000000"/>
              <w:bottom w:val="single" w:sz="4" w:space="0" w:color="000000"/>
              <w:right w:val="single" w:sz="4" w:space="0" w:color="000000"/>
            </w:tcBorders>
            <w:shd w:val="clear" w:color="auto" w:fill="D9D9D9"/>
          </w:tcPr>
          <w:p w14:paraId="348A9033" w14:textId="151965AD" w:rsidR="00843BC9" w:rsidRDefault="004F04E2" w:rsidP="0084678C">
            <w:pPr>
              <w:rPr>
                <w:rFonts w:ascii="Calibri" w:hAnsi="Calibri" w:cs="Trebuchet MS"/>
                <w:sz w:val="20"/>
                <w:szCs w:val="20"/>
                <w:lang w:val="cs-CZ"/>
              </w:rPr>
            </w:pPr>
            <w:r>
              <w:rPr>
                <w:rFonts w:ascii="Calibri" w:hAnsi="Calibri" w:cs="Trebuchet MS"/>
                <w:sz w:val="20"/>
                <w:szCs w:val="20"/>
                <w:lang w:val="cs-CZ"/>
              </w:rPr>
              <w:t xml:space="preserve">250,-Kč </w:t>
            </w:r>
          </w:p>
        </w:tc>
      </w:tr>
      <w:tr w:rsidR="00843BC9" w:rsidRPr="0003196D" w14:paraId="2AB05C0F" w14:textId="18997165" w:rsidTr="00843BC9">
        <w:trPr>
          <w:trHeight w:val="263"/>
        </w:trPr>
        <w:tc>
          <w:tcPr>
            <w:tcW w:w="5020" w:type="dxa"/>
            <w:tcBorders>
              <w:top w:val="single" w:sz="4" w:space="0" w:color="000000"/>
              <w:left w:val="single" w:sz="4" w:space="0" w:color="000000"/>
              <w:bottom w:val="single" w:sz="4" w:space="0" w:color="000000"/>
              <w:right w:val="single" w:sz="4" w:space="0" w:color="000000"/>
            </w:tcBorders>
            <w:shd w:val="clear" w:color="auto" w:fill="D9D9D9"/>
          </w:tcPr>
          <w:p w14:paraId="7E44B56A" w14:textId="732DB5F1" w:rsidR="00843BC9" w:rsidRPr="00F81FAD" w:rsidRDefault="00843BC9" w:rsidP="0084678C">
            <w:pPr>
              <w:rPr>
                <w:rFonts w:ascii="Calibri" w:hAnsi="Calibri" w:cs="Arial"/>
                <w:color w:val="000000"/>
                <w:sz w:val="20"/>
                <w:szCs w:val="20"/>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2671F2B1" w14:textId="1DBAD50D" w:rsidR="00843BC9" w:rsidRPr="00F81FAD" w:rsidRDefault="00843BC9" w:rsidP="0084678C">
            <w:pPr>
              <w:rPr>
                <w:rFonts w:ascii="Calibri" w:hAnsi="Calibri" w:cs="Trebuchet MS"/>
                <w:sz w:val="20"/>
                <w:szCs w:val="20"/>
                <w:lang w:val="cs-CZ"/>
              </w:rPr>
            </w:pPr>
          </w:p>
        </w:tc>
        <w:tc>
          <w:tcPr>
            <w:tcW w:w="2210" w:type="dxa"/>
            <w:tcBorders>
              <w:top w:val="single" w:sz="4" w:space="0" w:color="000000"/>
              <w:left w:val="single" w:sz="4" w:space="0" w:color="000000"/>
              <w:bottom w:val="single" w:sz="4" w:space="0" w:color="000000"/>
              <w:right w:val="single" w:sz="4" w:space="0" w:color="000000"/>
            </w:tcBorders>
            <w:shd w:val="clear" w:color="auto" w:fill="D9D9D9"/>
          </w:tcPr>
          <w:p w14:paraId="519FFFA4" w14:textId="14BAA607" w:rsidR="00843BC9" w:rsidRDefault="00843BC9" w:rsidP="0084678C">
            <w:pPr>
              <w:rPr>
                <w:rFonts w:ascii="Calibri" w:hAnsi="Calibri" w:cs="Trebuchet MS"/>
                <w:sz w:val="20"/>
                <w:szCs w:val="20"/>
                <w:lang w:val="cs-CZ"/>
              </w:rPr>
            </w:pPr>
          </w:p>
        </w:tc>
      </w:tr>
      <w:tr w:rsidR="00843BC9" w:rsidRPr="0003196D" w14:paraId="08DA5322" w14:textId="77777777" w:rsidTr="00843BC9">
        <w:trPr>
          <w:trHeight w:val="263"/>
        </w:trPr>
        <w:tc>
          <w:tcPr>
            <w:tcW w:w="5020" w:type="dxa"/>
            <w:tcBorders>
              <w:top w:val="single" w:sz="4" w:space="0" w:color="000000"/>
              <w:left w:val="single" w:sz="4" w:space="0" w:color="000000"/>
              <w:bottom w:val="single" w:sz="4" w:space="0" w:color="000000"/>
              <w:right w:val="single" w:sz="4" w:space="0" w:color="000000"/>
            </w:tcBorders>
            <w:shd w:val="clear" w:color="auto" w:fill="D9D9D9"/>
          </w:tcPr>
          <w:p w14:paraId="3899A24A" w14:textId="77777777" w:rsidR="00843BC9" w:rsidRPr="00F81FAD" w:rsidRDefault="00843BC9" w:rsidP="0084678C">
            <w:pPr>
              <w:rPr>
                <w:rFonts w:ascii="Calibri" w:hAnsi="Calibri" w:cs="Arial"/>
                <w:color w:val="000000"/>
                <w:sz w:val="20"/>
                <w:szCs w:val="20"/>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3B5EB0C2" w14:textId="77777777" w:rsidR="00843BC9" w:rsidRPr="00F81FAD" w:rsidRDefault="00843BC9" w:rsidP="0084678C">
            <w:pPr>
              <w:rPr>
                <w:rFonts w:ascii="Calibri" w:hAnsi="Calibri" w:cs="Trebuchet MS"/>
                <w:sz w:val="20"/>
                <w:szCs w:val="20"/>
                <w:lang w:val="cs-CZ"/>
              </w:rPr>
            </w:pPr>
          </w:p>
        </w:tc>
        <w:tc>
          <w:tcPr>
            <w:tcW w:w="2210" w:type="dxa"/>
            <w:tcBorders>
              <w:top w:val="single" w:sz="4" w:space="0" w:color="000000"/>
              <w:left w:val="single" w:sz="4" w:space="0" w:color="000000"/>
              <w:bottom w:val="single" w:sz="4" w:space="0" w:color="000000"/>
              <w:right w:val="single" w:sz="4" w:space="0" w:color="000000"/>
            </w:tcBorders>
            <w:shd w:val="clear" w:color="auto" w:fill="D9D9D9"/>
          </w:tcPr>
          <w:p w14:paraId="3AAFE469" w14:textId="77777777" w:rsidR="00843BC9" w:rsidRDefault="00843BC9" w:rsidP="0084678C">
            <w:pPr>
              <w:rPr>
                <w:rFonts w:ascii="Calibri" w:hAnsi="Calibri" w:cs="Trebuchet MS"/>
                <w:sz w:val="20"/>
                <w:szCs w:val="20"/>
                <w:lang w:val="cs-CZ"/>
              </w:rPr>
            </w:pPr>
          </w:p>
        </w:tc>
      </w:tr>
      <w:tr w:rsidR="00843BC9" w:rsidRPr="0003196D" w14:paraId="0A0372F8" w14:textId="7D7E507D" w:rsidTr="00843BC9">
        <w:trPr>
          <w:trHeight w:val="263"/>
        </w:trPr>
        <w:tc>
          <w:tcPr>
            <w:tcW w:w="5020" w:type="dxa"/>
            <w:tcBorders>
              <w:top w:val="single" w:sz="4" w:space="0" w:color="000000"/>
              <w:left w:val="single" w:sz="4" w:space="0" w:color="000000"/>
              <w:bottom w:val="single" w:sz="4" w:space="0" w:color="000000"/>
              <w:right w:val="single" w:sz="4" w:space="0" w:color="000000"/>
            </w:tcBorders>
            <w:shd w:val="clear" w:color="auto" w:fill="D9D9D9"/>
          </w:tcPr>
          <w:p w14:paraId="4AC86B10" w14:textId="7F996EC3" w:rsidR="00843BC9" w:rsidRPr="00F81FAD" w:rsidRDefault="00843BC9" w:rsidP="009A2AFD">
            <w:pPr>
              <w:rPr>
                <w:rFonts w:ascii="Calibri" w:hAnsi="Calibri" w:cs="Trebuchet MS"/>
                <w:sz w:val="20"/>
                <w:szCs w:val="20"/>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379E103E" w14:textId="5184C7DB" w:rsidR="00843BC9" w:rsidRPr="00F81FAD" w:rsidRDefault="00843BC9" w:rsidP="009A2AFD">
            <w:pPr>
              <w:rPr>
                <w:rFonts w:ascii="Calibri" w:hAnsi="Calibri" w:cs="Trebuchet MS"/>
                <w:sz w:val="20"/>
                <w:szCs w:val="20"/>
                <w:lang w:val="cs-CZ"/>
              </w:rPr>
            </w:pPr>
          </w:p>
        </w:tc>
        <w:tc>
          <w:tcPr>
            <w:tcW w:w="2210" w:type="dxa"/>
            <w:tcBorders>
              <w:top w:val="single" w:sz="4" w:space="0" w:color="000000"/>
              <w:left w:val="single" w:sz="4" w:space="0" w:color="000000"/>
              <w:bottom w:val="single" w:sz="4" w:space="0" w:color="000000"/>
              <w:right w:val="single" w:sz="4" w:space="0" w:color="000000"/>
            </w:tcBorders>
            <w:shd w:val="clear" w:color="auto" w:fill="D9D9D9"/>
          </w:tcPr>
          <w:p w14:paraId="71E2D919" w14:textId="77777777" w:rsidR="00843BC9" w:rsidRPr="00F81FAD" w:rsidRDefault="00843BC9" w:rsidP="009A2AFD">
            <w:pPr>
              <w:rPr>
                <w:rFonts w:ascii="Calibri" w:hAnsi="Calibri" w:cs="Trebuchet MS"/>
                <w:sz w:val="20"/>
                <w:szCs w:val="20"/>
                <w:lang w:val="cs-CZ"/>
              </w:rPr>
            </w:pPr>
          </w:p>
        </w:tc>
      </w:tr>
      <w:tr w:rsidR="00843BC9" w:rsidRPr="0003196D" w14:paraId="6657CB6A" w14:textId="2D068BED" w:rsidTr="00843BC9">
        <w:trPr>
          <w:trHeight w:val="263"/>
        </w:trPr>
        <w:tc>
          <w:tcPr>
            <w:tcW w:w="5020" w:type="dxa"/>
            <w:tcBorders>
              <w:top w:val="single" w:sz="4" w:space="0" w:color="000000"/>
              <w:left w:val="single" w:sz="4" w:space="0" w:color="000000"/>
              <w:bottom w:val="single" w:sz="4" w:space="0" w:color="000000"/>
              <w:right w:val="single" w:sz="4" w:space="0" w:color="000000"/>
            </w:tcBorders>
            <w:shd w:val="clear" w:color="auto" w:fill="D9D9D9"/>
          </w:tcPr>
          <w:p w14:paraId="415E3942" w14:textId="45CEE4D6" w:rsidR="00843BC9" w:rsidRPr="00F81FAD" w:rsidRDefault="00843BC9" w:rsidP="009A2AFD">
            <w:pPr>
              <w:rPr>
                <w:rFonts w:ascii="Calibri" w:hAnsi="Calibri" w:cs="Arial"/>
                <w:color w:val="000000"/>
                <w:sz w:val="20"/>
                <w:szCs w:val="20"/>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3D168764" w14:textId="07B8454B" w:rsidR="00843BC9" w:rsidRPr="00F81FAD" w:rsidRDefault="00843BC9" w:rsidP="009A2AFD">
            <w:pPr>
              <w:rPr>
                <w:rFonts w:ascii="Calibri" w:hAnsi="Calibri" w:cs="Trebuchet MS"/>
                <w:sz w:val="20"/>
                <w:szCs w:val="20"/>
                <w:lang w:val="cs-CZ"/>
              </w:rPr>
            </w:pPr>
          </w:p>
        </w:tc>
        <w:tc>
          <w:tcPr>
            <w:tcW w:w="2210" w:type="dxa"/>
            <w:tcBorders>
              <w:top w:val="single" w:sz="4" w:space="0" w:color="000000"/>
              <w:left w:val="single" w:sz="4" w:space="0" w:color="000000"/>
              <w:bottom w:val="single" w:sz="4" w:space="0" w:color="000000"/>
              <w:right w:val="single" w:sz="4" w:space="0" w:color="000000"/>
            </w:tcBorders>
            <w:shd w:val="clear" w:color="auto" w:fill="D9D9D9"/>
          </w:tcPr>
          <w:p w14:paraId="6F32DD62" w14:textId="77777777" w:rsidR="00843BC9" w:rsidRPr="00F81FAD" w:rsidRDefault="00843BC9" w:rsidP="009A2AFD">
            <w:pPr>
              <w:rPr>
                <w:rFonts w:ascii="Calibri" w:hAnsi="Calibri" w:cs="Trebuchet MS"/>
                <w:sz w:val="20"/>
                <w:szCs w:val="20"/>
                <w:lang w:val="cs-CZ"/>
              </w:rPr>
            </w:pPr>
          </w:p>
        </w:tc>
      </w:tr>
      <w:tr w:rsidR="00843BC9" w:rsidRPr="0003196D" w14:paraId="156E682A" w14:textId="2C60ED81" w:rsidTr="00843BC9">
        <w:trPr>
          <w:trHeight w:val="276"/>
        </w:trPr>
        <w:tc>
          <w:tcPr>
            <w:tcW w:w="5020" w:type="dxa"/>
            <w:tcBorders>
              <w:top w:val="single" w:sz="4" w:space="0" w:color="000000"/>
              <w:left w:val="single" w:sz="4" w:space="0" w:color="000000"/>
              <w:bottom w:val="single" w:sz="4" w:space="0" w:color="000000"/>
              <w:right w:val="single" w:sz="4" w:space="0" w:color="000000"/>
            </w:tcBorders>
            <w:shd w:val="clear" w:color="auto" w:fill="D9D9D9"/>
          </w:tcPr>
          <w:p w14:paraId="5123840A" w14:textId="2D2DC13B" w:rsidR="00843BC9" w:rsidRPr="00F81FAD" w:rsidRDefault="00843BC9" w:rsidP="009A2AFD">
            <w:pPr>
              <w:rPr>
                <w:rFonts w:ascii="Calibri" w:hAnsi="Calibri" w:cs="Trebuchet MS"/>
                <w:sz w:val="20"/>
                <w:szCs w:val="20"/>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79101611" w14:textId="7040903B" w:rsidR="00843BC9" w:rsidRPr="00F81FAD" w:rsidRDefault="00843BC9" w:rsidP="009A2AFD">
            <w:pPr>
              <w:rPr>
                <w:rFonts w:ascii="Calibri" w:hAnsi="Calibri" w:cs="Trebuchet MS"/>
                <w:sz w:val="20"/>
                <w:szCs w:val="20"/>
                <w:lang w:val="cs-CZ"/>
              </w:rPr>
            </w:pPr>
          </w:p>
        </w:tc>
        <w:tc>
          <w:tcPr>
            <w:tcW w:w="2210" w:type="dxa"/>
            <w:tcBorders>
              <w:top w:val="single" w:sz="4" w:space="0" w:color="000000"/>
              <w:left w:val="single" w:sz="4" w:space="0" w:color="000000"/>
              <w:bottom w:val="single" w:sz="4" w:space="0" w:color="000000"/>
              <w:right w:val="single" w:sz="4" w:space="0" w:color="000000"/>
            </w:tcBorders>
            <w:shd w:val="clear" w:color="auto" w:fill="D9D9D9"/>
          </w:tcPr>
          <w:p w14:paraId="1D844ADA" w14:textId="77777777" w:rsidR="00843BC9" w:rsidRPr="00F81FAD" w:rsidRDefault="00843BC9" w:rsidP="009A2AFD">
            <w:pPr>
              <w:rPr>
                <w:rFonts w:ascii="Calibri" w:hAnsi="Calibri" w:cs="Trebuchet MS"/>
                <w:sz w:val="20"/>
                <w:szCs w:val="20"/>
                <w:lang w:val="cs-CZ"/>
              </w:rPr>
            </w:pPr>
          </w:p>
        </w:tc>
      </w:tr>
      <w:tr w:rsidR="00843BC9" w:rsidRPr="0003196D" w14:paraId="447AE5A6" w14:textId="55A86AB5" w:rsidTr="00843BC9">
        <w:trPr>
          <w:trHeight w:val="263"/>
        </w:trPr>
        <w:tc>
          <w:tcPr>
            <w:tcW w:w="5020" w:type="dxa"/>
            <w:tcBorders>
              <w:top w:val="single" w:sz="4" w:space="0" w:color="000000"/>
              <w:left w:val="single" w:sz="4" w:space="0" w:color="000000"/>
              <w:bottom w:val="single" w:sz="4" w:space="0" w:color="000000"/>
              <w:right w:val="single" w:sz="4" w:space="0" w:color="000000"/>
            </w:tcBorders>
            <w:shd w:val="clear" w:color="auto" w:fill="D9D9D9"/>
          </w:tcPr>
          <w:p w14:paraId="479ED39F" w14:textId="4F5AC5F4" w:rsidR="00843BC9" w:rsidRPr="00F81FAD" w:rsidRDefault="00843BC9" w:rsidP="009A2AFD">
            <w:pPr>
              <w:rPr>
                <w:rFonts w:ascii="Calibri" w:hAnsi="Calibri" w:cs="Arial"/>
                <w:color w:val="000000"/>
                <w:sz w:val="20"/>
                <w:szCs w:val="20"/>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3CA87AD" w14:textId="3DA17AF5" w:rsidR="00843BC9" w:rsidRPr="00F81FAD" w:rsidRDefault="00843BC9" w:rsidP="009A2AFD">
            <w:pPr>
              <w:rPr>
                <w:rFonts w:ascii="Calibri" w:hAnsi="Calibri" w:cs="Trebuchet MS"/>
                <w:sz w:val="20"/>
                <w:szCs w:val="20"/>
                <w:lang w:val="cs-CZ"/>
              </w:rPr>
            </w:pPr>
          </w:p>
        </w:tc>
        <w:tc>
          <w:tcPr>
            <w:tcW w:w="2210" w:type="dxa"/>
            <w:tcBorders>
              <w:top w:val="single" w:sz="4" w:space="0" w:color="000000"/>
              <w:left w:val="single" w:sz="4" w:space="0" w:color="000000"/>
              <w:bottom w:val="single" w:sz="4" w:space="0" w:color="000000"/>
              <w:right w:val="single" w:sz="4" w:space="0" w:color="000000"/>
            </w:tcBorders>
            <w:shd w:val="clear" w:color="auto" w:fill="D9D9D9"/>
          </w:tcPr>
          <w:p w14:paraId="39127A05" w14:textId="77777777" w:rsidR="00843BC9" w:rsidRPr="00F81FAD" w:rsidRDefault="00843BC9" w:rsidP="009A2AFD">
            <w:pPr>
              <w:rPr>
                <w:rFonts w:ascii="Calibri" w:hAnsi="Calibri" w:cs="Trebuchet MS"/>
                <w:sz w:val="20"/>
                <w:szCs w:val="20"/>
                <w:lang w:val="cs-CZ"/>
              </w:rPr>
            </w:pPr>
          </w:p>
        </w:tc>
      </w:tr>
      <w:tr w:rsidR="00843BC9" w:rsidRPr="0003196D" w14:paraId="7766603D" w14:textId="1D1DD150" w:rsidTr="00843BC9">
        <w:trPr>
          <w:trHeight w:val="263"/>
        </w:trPr>
        <w:tc>
          <w:tcPr>
            <w:tcW w:w="5020" w:type="dxa"/>
            <w:tcBorders>
              <w:top w:val="single" w:sz="4" w:space="0" w:color="000000"/>
              <w:left w:val="single" w:sz="4" w:space="0" w:color="000000"/>
              <w:bottom w:val="single" w:sz="4" w:space="0" w:color="000000"/>
              <w:right w:val="single" w:sz="4" w:space="0" w:color="000000"/>
            </w:tcBorders>
            <w:shd w:val="clear" w:color="auto" w:fill="D9D9D9"/>
          </w:tcPr>
          <w:p w14:paraId="39C8F4F6" w14:textId="77777777" w:rsidR="00843BC9" w:rsidRPr="0003196D" w:rsidRDefault="00843BC9" w:rsidP="009A2AFD">
            <w:pPr>
              <w:rPr>
                <w:rFonts w:ascii="Calibri" w:hAnsi="Calibri" w:cs="Trebuchet MS"/>
                <w:sz w:val="20"/>
                <w:szCs w:val="20"/>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21D2AD9B" w14:textId="2A75AB2F" w:rsidR="00843BC9" w:rsidRPr="0003196D" w:rsidRDefault="00843BC9" w:rsidP="009A2AFD">
            <w:pPr>
              <w:rPr>
                <w:rFonts w:ascii="Calibri" w:hAnsi="Calibri" w:cs="Trebuchet MS"/>
                <w:sz w:val="20"/>
                <w:szCs w:val="20"/>
                <w:lang w:val="cs-CZ"/>
              </w:rPr>
            </w:pPr>
          </w:p>
        </w:tc>
        <w:tc>
          <w:tcPr>
            <w:tcW w:w="2210" w:type="dxa"/>
            <w:tcBorders>
              <w:top w:val="single" w:sz="4" w:space="0" w:color="000000"/>
              <w:left w:val="single" w:sz="4" w:space="0" w:color="000000"/>
              <w:bottom w:val="single" w:sz="4" w:space="0" w:color="000000"/>
              <w:right w:val="single" w:sz="4" w:space="0" w:color="000000"/>
            </w:tcBorders>
            <w:shd w:val="clear" w:color="auto" w:fill="D9D9D9"/>
          </w:tcPr>
          <w:p w14:paraId="1BF3B31F" w14:textId="77777777" w:rsidR="00843BC9" w:rsidRPr="0003196D" w:rsidRDefault="00843BC9" w:rsidP="009A2AFD">
            <w:pPr>
              <w:rPr>
                <w:rFonts w:ascii="Calibri" w:hAnsi="Calibri" w:cs="Trebuchet MS"/>
                <w:sz w:val="20"/>
                <w:szCs w:val="20"/>
                <w:lang w:val="cs-CZ"/>
              </w:rPr>
            </w:pPr>
          </w:p>
        </w:tc>
      </w:tr>
      <w:tr w:rsidR="00843BC9" w:rsidRPr="0003196D" w14:paraId="40F4103A" w14:textId="3B9B59C5" w:rsidTr="00843BC9">
        <w:trPr>
          <w:trHeight w:val="276"/>
        </w:trPr>
        <w:tc>
          <w:tcPr>
            <w:tcW w:w="5020" w:type="dxa"/>
            <w:tcBorders>
              <w:top w:val="single" w:sz="4" w:space="0" w:color="000000"/>
              <w:left w:val="single" w:sz="4" w:space="0" w:color="000000"/>
              <w:bottom w:val="single" w:sz="4" w:space="0" w:color="000000"/>
              <w:right w:val="single" w:sz="4" w:space="0" w:color="000000"/>
            </w:tcBorders>
            <w:shd w:val="clear" w:color="auto" w:fill="D9D9D9"/>
          </w:tcPr>
          <w:p w14:paraId="2D870F01" w14:textId="77777777" w:rsidR="00843BC9" w:rsidRPr="0003196D" w:rsidRDefault="00843BC9" w:rsidP="009A2AFD">
            <w:pPr>
              <w:rPr>
                <w:rFonts w:ascii="Calibri" w:hAnsi="Calibri" w:cs="Trebuchet MS"/>
                <w:sz w:val="20"/>
                <w:szCs w:val="20"/>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0843F3E" w14:textId="18C5A1DD" w:rsidR="00843BC9" w:rsidRPr="0003196D" w:rsidRDefault="00843BC9" w:rsidP="009A2AFD">
            <w:pPr>
              <w:rPr>
                <w:rFonts w:ascii="Calibri" w:hAnsi="Calibri" w:cs="Trebuchet MS"/>
                <w:sz w:val="20"/>
                <w:szCs w:val="20"/>
                <w:lang w:val="cs-CZ"/>
              </w:rPr>
            </w:pPr>
          </w:p>
        </w:tc>
        <w:tc>
          <w:tcPr>
            <w:tcW w:w="2210" w:type="dxa"/>
            <w:tcBorders>
              <w:top w:val="single" w:sz="4" w:space="0" w:color="000000"/>
              <w:left w:val="single" w:sz="4" w:space="0" w:color="000000"/>
              <w:bottom w:val="single" w:sz="4" w:space="0" w:color="000000"/>
              <w:right w:val="single" w:sz="4" w:space="0" w:color="000000"/>
            </w:tcBorders>
            <w:shd w:val="clear" w:color="auto" w:fill="D9D9D9"/>
          </w:tcPr>
          <w:p w14:paraId="51CF9C94" w14:textId="77777777" w:rsidR="00843BC9" w:rsidRPr="0003196D" w:rsidRDefault="00843BC9" w:rsidP="009A2AFD">
            <w:pPr>
              <w:rPr>
                <w:rFonts w:ascii="Calibri" w:hAnsi="Calibri" w:cs="Trebuchet MS"/>
                <w:sz w:val="20"/>
                <w:szCs w:val="20"/>
                <w:lang w:val="cs-CZ"/>
              </w:rPr>
            </w:pPr>
          </w:p>
        </w:tc>
      </w:tr>
      <w:tr w:rsidR="00843BC9" w:rsidRPr="0003196D" w14:paraId="13F86200" w14:textId="2D196127" w:rsidTr="00843BC9">
        <w:trPr>
          <w:trHeight w:val="263"/>
        </w:trPr>
        <w:tc>
          <w:tcPr>
            <w:tcW w:w="5020" w:type="dxa"/>
            <w:tcBorders>
              <w:top w:val="single" w:sz="4" w:space="0" w:color="000000"/>
              <w:left w:val="single" w:sz="4" w:space="0" w:color="000000"/>
              <w:bottom w:val="single" w:sz="4" w:space="0" w:color="000000"/>
              <w:right w:val="single" w:sz="4" w:space="0" w:color="000000"/>
            </w:tcBorders>
            <w:shd w:val="clear" w:color="auto" w:fill="D9D9D9"/>
          </w:tcPr>
          <w:p w14:paraId="6E1F4AB9" w14:textId="77777777" w:rsidR="00843BC9" w:rsidRPr="0003196D" w:rsidRDefault="00843BC9" w:rsidP="009A2AFD">
            <w:pPr>
              <w:rPr>
                <w:rFonts w:ascii="Calibri" w:hAnsi="Calibri" w:cs="Trebuchet MS"/>
                <w:sz w:val="20"/>
                <w:szCs w:val="20"/>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47FE9A95" w14:textId="4DEFD03F" w:rsidR="00843BC9" w:rsidRPr="0003196D" w:rsidRDefault="00843BC9" w:rsidP="009A2AFD">
            <w:pPr>
              <w:rPr>
                <w:rFonts w:ascii="Calibri" w:hAnsi="Calibri" w:cs="Trebuchet MS"/>
                <w:sz w:val="20"/>
                <w:szCs w:val="20"/>
                <w:lang w:val="cs-CZ"/>
              </w:rPr>
            </w:pPr>
          </w:p>
        </w:tc>
        <w:tc>
          <w:tcPr>
            <w:tcW w:w="2210" w:type="dxa"/>
            <w:tcBorders>
              <w:top w:val="single" w:sz="4" w:space="0" w:color="000000"/>
              <w:left w:val="single" w:sz="4" w:space="0" w:color="000000"/>
              <w:bottom w:val="single" w:sz="4" w:space="0" w:color="000000"/>
              <w:right w:val="single" w:sz="4" w:space="0" w:color="000000"/>
            </w:tcBorders>
            <w:shd w:val="clear" w:color="auto" w:fill="D9D9D9"/>
          </w:tcPr>
          <w:p w14:paraId="41B0E843" w14:textId="77777777" w:rsidR="00843BC9" w:rsidRPr="0003196D" w:rsidRDefault="00843BC9" w:rsidP="009A2AFD">
            <w:pPr>
              <w:rPr>
                <w:rFonts w:ascii="Calibri" w:hAnsi="Calibri" w:cs="Trebuchet MS"/>
                <w:sz w:val="20"/>
                <w:szCs w:val="20"/>
                <w:lang w:val="cs-CZ"/>
              </w:rPr>
            </w:pPr>
          </w:p>
        </w:tc>
      </w:tr>
    </w:tbl>
    <w:p w14:paraId="3AD46754" w14:textId="77777777" w:rsidR="0003196D" w:rsidRPr="0003196D" w:rsidRDefault="0003196D" w:rsidP="0003196D">
      <w:pPr>
        <w:rPr>
          <w:rFonts w:ascii="Calibri" w:hAnsi="Calibri" w:cs="Trebuchet MS"/>
          <w:b/>
          <w:bCs/>
          <w:sz w:val="20"/>
          <w:szCs w:val="20"/>
          <w:lang w:val="cs-CZ"/>
        </w:rPr>
      </w:pPr>
    </w:p>
    <w:p w14:paraId="018CC661" w14:textId="77777777" w:rsidR="0003196D" w:rsidRPr="0003196D" w:rsidRDefault="0003196D" w:rsidP="0003196D">
      <w:pPr>
        <w:rPr>
          <w:rFonts w:ascii="Calibri" w:hAnsi="Calibri" w:cs="Trebuchet MS"/>
          <w:b/>
          <w:bCs/>
          <w:sz w:val="20"/>
          <w:szCs w:val="20"/>
          <w:lang w:val="cs-CZ"/>
        </w:rPr>
      </w:pPr>
    </w:p>
    <w:p w14:paraId="10A327F2" w14:textId="77777777" w:rsidR="00F02E4A" w:rsidRPr="00813E80" w:rsidRDefault="00CB2581" w:rsidP="0003196D">
      <w:pPr>
        <w:rPr>
          <w:rFonts w:ascii="Calibri" w:hAnsi="Calibri"/>
          <w:sz w:val="20"/>
          <w:szCs w:val="20"/>
          <w:lang w:val="cs-CZ"/>
        </w:rPr>
      </w:pPr>
      <w:r>
        <w:rPr>
          <w:rFonts w:ascii="Calibri" w:hAnsi="Calibri"/>
          <w:sz w:val="20"/>
          <w:szCs w:val="20"/>
          <w:u w:val="single"/>
          <w:lang w:val="cs-CZ"/>
        </w:rPr>
        <w:t>Měsíční p</w:t>
      </w:r>
      <w:r w:rsidR="0003196D" w:rsidRPr="00813E80">
        <w:rPr>
          <w:rFonts w:ascii="Calibri" w:hAnsi="Calibri"/>
          <w:sz w:val="20"/>
          <w:szCs w:val="20"/>
          <w:u w:val="single"/>
          <w:lang w:val="cs-CZ"/>
        </w:rPr>
        <w:t>oplatky za služby jsou následující</w:t>
      </w:r>
      <w:r w:rsidR="0003196D" w:rsidRPr="00813E80">
        <w:rPr>
          <w:rFonts w:ascii="Calibri" w:hAnsi="Calibri"/>
          <w:sz w:val="20"/>
          <w:szCs w:val="20"/>
          <w:lang w:val="cs-CZ"/>
        </w:rPr>
        <w:t>:</w:t>
      </w:r>
      <w:r w:rsidR="0003196D" w:rsidRPr="00813E80">
        <w:rPr>
          <w:rFonts w:ascii="Calibri" w:hAnsi="Calibri"/>
          <w:sz w:val="20"/>
          <w:szCs w:val="20"/>
          <w:lang w:val="cs-CZ"/>
        </w:rPr>
        <w:tab/>
      </w:r>
      <w:r w:rsidR="0003196D" w:rsidRPr="00813E80">
        <w:rPr>
          <w:rFonts w:ascii="Calibri" w:hAnsi="Calibri"/>
          <w:sz w:val="20"/>
          <w:szCs w:val="20"/>
          <w:lang w:val="cs-CZ"/>
        </w:rPr>
        <w:tab/>
      </w:r>
      <w:r w:rsidR="0003196D" w:rsidRPr="00813E80">
        <w:rPr>
          <w:rFonts w:ascii="Calibri" w:hAnsi="Calibri"/>
          <w:sz w:val="20"/>
          <w:szCs w:val="20"/>
          <w:lang w:val="cs-CZ"/>
        </w:rPr>
        <w:tab/>
      </w:r>
      <w:r w:rsidR="0003196D" w:rsidRPr="00813E80">
        <w:rPr>
          <w:rFonts w:ascii="Calibri" w:hAnsi="Calibri"/>
          <w:sz w:val="20"/>
          <w:szCs w:val="20"/>
          <w:lang w:val="cs-CZ"/>
        </w:rPr>
        <w:tab/>
      </w:r>
      <w:r w:rsidR="0003196D" w:rsidRPr="00813E80">
        <w:rPr>
          <w:rFonts w:ascii="Calibri" w:hAnsi="Calibri"/>
          <w:sz w:val="20"/>
          <w:szCs w:val="20"/>
          <w:lang w:val="cs-CZ"/>
        </w:rPr>
        <w:tab/>
      </w:r>
    </w:p>
    <w:p w14:paraId="5E4024F0" w14:textId="77777777" w:rsidR="00F02E4A" w:rsidRDefault="00F02E4A" w:rsidP="0003196D">
      <w:pPr>
        <w:rPr>
          <w:rFonts w:ascii="Calibri" w:hAnsi="Calibri"/>
          <w:sz w:val="20"/>
          <w:szCs w:val="20"/>
          <w:lang w:val="cs-CZ"/>
        </w:rPr>
      </w:pPr>
    </w:p>
    <w:p w14:paraId="6011BCBA" w14:textId="33E136F1" w:rsidR="00CB2581" w:rsidRPr="00CB2581" w:rsidRDefault="00CB2581" w:rsidP="00CB2581">
      <w:pPr>
        <w:rPr>
          <w:rFonts w:ascii="Calibri" w:hAnsi="Calibri"/>
          <w:b/>
          <w:sz w:val="20"/>
          <w:szCs w:val="20"/>
          <w:lang w:val="cs-CZ"/>
        </w:rPr>
      </w:pPr>
      <w:r>
        <w:rPr>
          <w:rFonts w:ascii="Calibri" w:hAnsi="Calibri"/>
          <w:b/>
          <w:sz w:val="20"/>
          <w:szCs w:val="20"/>
          <w:lang w:val="cs-CZ"/>
        </w:rPr>
        <w:t xml:space="preserve">Pronájem </w:t>
      </w:r>
      <w:proofErr w:type="spellStart"/>
      <w:r w:rsidR="007E516A" w:rsidRPr="00C47937">
        <w:rPr>
          <w:rFonts w:ascii="Calibri" w:hAnsi="Calibri"/>
          <w:b/>
          <w:sz w:val="20"/>
          <w:szCs w:val="20"/>
          <w:lang w:val="cs-CZ"/>
        </w:rPr>
        <w:t>u</w:t>
      </w:r>
      <w:r w:rsidRPr="00C47937">
        <w:rPr>
          <w:rFonts w:ascii="Calibri" w:hAnsi="Calibri"/>
          <w:b/>
          <w:sz w:val="20"/>
          <w:szCs w:val="20"/>
          <w:lang w:val="cs-CZ"/>
        </w:rPr>
        <w:t>niFLOW</w:t>
      </w:r>
      <w:proofErr w:type="spellEnd"/>
      <w:r w:rsidR="00D360FD">
        <w:rPr>
          <w:rFonts w:ascii="Calibri" w:hAnsi="Calibri"/>
          <w:b/>
          <w:sz w:val="20"/>
          <w:szCs w:val="20"/>
          <w:lang w:val="cs-CZ"/>
        </w:rPr>
        <w:t xml:space="preserve"> Online</w:t>
      </w:r>
      <w:r w:rsidRPr="00CB2581">
        <w:rPr>
          <w:rFonts w:ascii="Calibri" w:hAnsi="Calibri"/>
          <w:b/>
          <w:sz w:val="20"/>
          <w:szCs w:val="20"/>
          <w:lang w:val="cs-CZ"/>
        </w:rPr>
        <w:t xml:space="preserve"> licenc</w:t>
      </w:r>
      <w:r>
        <w:rPr>
          <w:rFonts w:ascii="Calibri" w:hAnsi="Calibri"/>
          <w:b/>
          <w:sz w:val="20"/>
          <w:szCs w:val="20"/>
          <w:lang w:val="cs-CZ"/>
        </w:rPr>
        <w:t>í</w:t>
      </w:r>
      <w:r w:rsidRPr="00CB2581">
        <w:rPr>
          <w:rFonts w:ascii="Calibri" w:hAnsi="Calibri"/>
          <w:b/>
          <w:sz w:val="20"/>
          <w:szCs w:val="20"/>
          <w:lang w:val="cs-CZ"/>
        </w:rPr>
        <w:t xml:space="preserve"> </w:t>
      </w:r>
      <w:r w:rsidRPr="00CB2581">
        <w:rPr>
          <w:rFonts w:ascii="Calibri" w:hAnsi="Calibri"/>
          <w:b/>
          <w:sz w:val="20"/>
          <w:szCs w:val="20"/>
          <w:lang w:val="cs-CZ"/>
        </w:rPr>
        <w:tab/>
      </w:r>
      <w:r>
        <w:rPr>
          <w:rFonts w:ascii="Calibri" w:hAnsi="Calibri"/>
          <w:b/>
          <w:sz w:val="20"/>
          <w:szCs w:val="20"/>
          <w:lang w:val="cs-CZ"/>
        </w:rPr>
        <w:tab/>
      </w:r>
      <w:r w:rsidR="004F04E2">
        <w:rPr>
          <w:rFonts w:ascii="Calibri" w:hAnsi="Calibri"/>
          <w:b/>
          <w:sz w:val="20"/>
          <w:szCs w:val="20"/>
          <w:lang w:val="cs-CZ"/>
        </w:rPr>
        <w:t>1000</w:t>
      </w:r>
      <w:r w:rsidR="004F04E2" w:rsidRPr="004F04E2">
        <w:rPr>
          <w:rFonts w:ascii="Calibri" w:hAnsi="Calibri"/>
          <w:bCs/>
          <w:sz w:val="20"/>
          <w:szCs w:val="20"/>
          <w:lang w:val="cs-CZ"/>
        </w:rPr>
        <w:t>,-</w:t>
      </w:r>
      <w:r w:rsidRPr="004F04E2">
        <w:rPr>
          <w:rFonts w:ascii="Calibri" w:hAnsi="Calibri"/>
          <w:bCs/>
          <w:sz w:val="20"/>
          <w:szCs w:val="20"/>
          <w:lang w:val="cs-CZ"/>
        </w:rPr>
        <w:t xml:space="preserve"> bez DPH za měsíc</w:t>
      </w:r>
      <w:r w:rsidR="005E5C85" w:rsidRPr="004F04E2">
        <w:rPr>
          <w:rFonts w:ascii="Calibri" w:hAnsi="Calibri"/>
          <w:bCs/>
          <w:sz w:val="20"/>
          <w:szCs w:val="20"/>
          <w:lang w:val="cs-CZ"/>
        </w:rPr>
        <w:br/>
      </w:r>
    </w:p>
    <w:p w14:paraId="291E14D5" w14:textId="77777777" w:rsidR="00945E13" w:rsidRDefault="00945E13" w:rsidP="0003196D">
      <w:pPr>
        <w:rPr>
          <w:rFonts w:ascii="Calibri" w:hAnsi="Calibri"/>
          <w:b/>
          <w:sz w:val="20"/>
          <w:szCs w:val="20"/>
          <w:lang w:val="cs-CZ"/>
        </w:rPr>
      </w:pPr>
    </w:p>
    <w:p w14:paraId="0211F2E5" w14:textId="77777777" w:rsidR="00CB2581" w:rsidRDefault="00CB2581" w:rsidP="0003196D">
      <w:pPr>
        <w:rPr>
          <w:rFonts w:ascii="Calibri" w:hAnsi="Calibri"/>
          <w:sz w:val="20"/>
          <w:szCs w:val="20"/>
          <w:lang w:val="cs-CZ"/>
        </w:rPr>
      </w:pPr>
    </w:p>
    <w:p w14:paraId="059FE18F" w14:textId="77777777" w:rsidR="0003196D" w:rsidRPr="0003196D" w:rsidRDefault="0003196D" w:rsidP="0003196D">
      <w:pPr>
        <w:rPr>
          <w:rFonts w:ascii="Calibri" w:hAnsi="Calibri" w:cs="Cambria"/>
          <w:sz w:val="20"/>
          <w:szCs w:val="20"/>
          <w:lang w:val="cs-CZ"/>
        </w:rPr>
      </w:pPr>
      <w:r w:rsidRPr="0003196D">
        <w:rPr>
          <w:rFonts w:ascii="Calibri" w:hAnsi="Calibri"/>
          <w:sz w:val="20"/>
          <w:szCs w:val="20"/>
          <w:lang w:val="cs-CZ"/>
        </w:rPr>
        <w:tab/>
      </w:r>
      <w:r w:rsidRPr="0003196D">
        <w:rPr>
          <w:rFonts w:ascii="Calibri" w:hAnsi="Calibri"/>
          <w:sz w:val="20"/>
          <w:szCs w:val="20"/>
          <w:lang w:val="cs-CZ"/>
        </w:rPr>
        <w:tab/>
      </w:r>
      <w:r w:rsidRPr="0003196D">
        <w:rPr>
          <w:rFonts w:ascii="Calibri" w:hAnsi="Calibri"/>
          <w:sz w:val="20"/>
          <w:szCs w:val="20"/>
          <w:lang w:val="cs-CZ"/>
        </w:rPr>
        <w:tab/>
      </w:r>
      <w:r w:rsidRPr="0003196D">
        <w:rPr>
          <w:rFonts w:ascii="Calibri" w:hAnsi="Calibri"/>
          <w:sz w:val="20"/>
          <w:szCs w:val="20"/>
          <w:lang w:val="cs-CZ"/>
        </w:rPr>
        <w:tab/>
      </w:r>
      <w:r w:rsidRPr="0003196D">
        <w:rPr>
          <w:rFonts w:ascii="Calibri" w:hAnsi="Calibri"/>
          <w:sz w:val="20"/>
          <w:szCs w:val="20"/>
          <w:lang w:val="cs-CZ"/>
        </w:rPr>
        <w:tab/>
      </w:r>
      <w:r w:rsidRPr="0003196D">
        <w:rPr>
          <w:rFonts w:ascii="Calibri" w:hAnsi="Calibri"/>
          <w:sz w:val="20"/>
          <w:szCs w:val="20"/>
          <w:lang w:val="cs-CZ"/>
        </w:rPr>
        <w:tab/>
      </w:r>
      <w:r w:rsidRPr="0003196D">
        <w:rPr>
          <w:rFonts w:ascii="Calibri" w:hAnsi="Calibri"/>
          <w:sz w:val="20"/>
          <w:szCs w:val="20"/>
          <w:lang w:val="cs-CZ"/>
        </w:rPr>
        <w:tab/>
      </w:r>
      <w:r w:rsidRPr="0003196D">
        <w:rPr>
          <w:rFonts w:ascii="Calibri" w:hAnsi="Calibri"/>
          <w:sz w:val="20"/>
          <w:szCs w:val="20"/>
          <w:lang w:val="cs-CZ"/>
        </w:rPr>
        <w:tab/>
      </w:r>
      <w:r w:rsidRPr="0003196D">
        <w:rPr>
          <w:rFonts w:ascii="Calibri" w:hAnsi="Calibri"/>
          <w:sz w:val="20"/>
          <w:szCs w:val="20"/>
          <w:lang w:val="cs-CZ"/>
        </w:rPr>
        <w:tab/>
      </w:r>
      <w:r w:rsidR="00813E80">
        <w:rPr>
          <w:rFonts w:ascii="Calibri" w:hAnsi="Calibri"/>
          <w:sz w:val="20"/>
          <w:szCs w:val="20"/>
          <w:lang w:val="cs-CZ"/>
        </w:rPr>
        <w:tab/>
      </w:r>
    </w:p>
    <w:p w14:paraId="619CDE6D" w14:textId="667F0B03" w:rsidR="00171BAF" w:rsidRDefault="0003196D" w:rsidP="00DC3103">
      <w:pPr>
        <w:rPr>
          <w:rFonts w:ascii="Trebuchet MS" w:hAnsi="Trebuchet MS"/>
          <w:b/>
          <w:caps/>
          <w:sz w:val="48"/>
          <w:szCs w:val="48"/>
          <w:lang w:val="cs-CZ"/>
        </w:rPr>
      </w:pPr>
      <w:r w:rsidRPr="0003196D">
        <w:rPr>
          <w:rFonts w:ascii="Calibri" w:hAnsi="Calibri"/>
          <w:sz w:val="20"/>
          <w:szCs w:val="20"/>
          <w:lang w:val="cs-CZ"/>
        </w:rPr>
        <w:t xml:space="preserve">Poplatky jsou splatné do </w:t>
      </w:r>
      <w:r w:rsidR="004A53D2" w:rsidRPr="004A53D2">
        <w:rPr>
          <w:rFonts w:ascii="Calibri" w:hAnsi="Calibri"/>
          <w:b/>
          <w:bCs/>
          <w:sz w:val="20"/>
          <w:szCs w:val="20"/>
          <w:lang w:val="cs-CZ"/>
        </w:rPr>
        <w:t>14</w:t>
      </w:r>
      <w:r w:rsidRPr="0003196D">
        <w:rPr>
          <w:rFonts w:ascii="Calibri" w:hAnsi="Calibri"/>
          <w:b/>
          <w:sz w:val="20"/>
          <w:szCs w:val="20"/>
          <w:lang w:val="cs-CZ"/>
        </w:rPr>
        <w:t xml:space="preserve"> dn</w:t>
      </w:r>
      <w:r w:rsidRPr="0003196D">
        <w:rPr>
          <w:rFonts w:ascii="Calibri" w:hAnsi="Calibri" w:cs="Cambria"/>
          <w:b/>
          <w:sz w:val="20"/>
          <w:szCs w:val="20"/>
          <w:lang w:val="cs-CZ"/>
        </w:rPr>
        <w:t xml:space="preserve">ů, </w:t>
      </w:r>
      <w:r w:rsidRPr="0003196D">
        <w:rPr>
          <w:rFonts w:ascii="Calibri" w:hAnsi="Calibri"/>
          <w:sz w:val="20"/>
          <w:szCs w:val="20"/>
          <w:lang w:val="cs-CZ"/>
        </w:rPr>
        <w:t>ode dne vystavení faktury spole</w:t>
      </w:r>
      <w:r w:rsidRPr="0003196D">
        <w:rPr>
          <w:rFonts w:ascii="Calibri" w:hAnsi="Calibri" w:cs="Cambria"/>
          <w:sz w:val="20"/>
          <w:szCs w:val="20"/>
          <w:lang w:val="cs-CZ"/>
        </w:rPr>
        <w:t>č</w:t>
      </w:r>
      <w:r w:rsidRPr="0003196D">
        <w:rPr>
          <w:rFonts w:ascii="Calibri" w:hAnsi="Calibri"/>
          <w:sz w:val="20"/>
          <w:szCs w:val="20"/>
          <w:lang w:val="cs-CZ"/>
        </w:rPr>
        <w:t xml:space="preserve">nosti Canon. </w:t>
      </w:r>
    </w:p>
    <w:p w14:paraId="3BDE5CE6" w14:textId="5625D948" w:rsidR="00793779" w:rsidRDefault="00793779" w:rsidP="00EE4267">
      <w:pPr>
        <w:rPr>
          <w:rFonts w:ascii="Trebuchet MS" w:hAnsi="Trebuchet MS"/>
          <w:sz w:val="20"/>
          <w:szCs w:val="20"/>
          <w:lang w:val="cs-CZ"/>
        </w:rPr>
      </w:pPr>
    </w:p>
    <w:p w14:paraId="7D3586E4" w14:textId="77777777" w:rsidR="003B01AA" w:rsidRDefault="003B01AA" w:rsidP="00EE4267">
      <w:pPr>
        <w:rPr>
          <w:rFonts w:ascii="Trebuchet MS" w:hAnsi="Trebuchet MS"/>
          <w:sz w:val="20"/>
          <w:szCs w:val="20"/>
          <w:lang w:val="cs-CZ"/>
        </w:rPr>
      </w:pPr>
    </w:p>
    <w:p w14:paraId="487B5A2C" w14:textId="77777777" w:rsidR="003B01AA" w:rsidRDefault="003B01AA" w:rsidP="00EE4267">
      <w:pPr>
        <w:rPr>
          <w:rFonts w:ascii="Trebuchet MS" w:hAnsi="Trebuchet MS"/>
          <w:sz w:val="20"/>
          <w:szCs w:val="20"/>
          <w:lang w:val="cs-CZ"/>
        </w:rPr>
      </w:pPr>
    </w:p>
    <w:p w14:paraId="7200E1D5" w14:textId="77777777" w:rsidR="003B01AA" w:rsidRDefault="003B01AA" w:rsidP="00EE4267">
      <w:pPr>
        <w:rPr>
          <w:rFonts w:ascii="Trebuchet MS" w:hAnsi="Trebuchet MS"/>
          <w:sz w:val="20"/>
          <w:szCs w:val="20"/>
          <w:lang w:val="cs-CZ"/>
        </w:rPr>
      </w:pPr>
    </w:p>
    <w:p w14:paraId="2D328D28" w14:textId="77777777" w:rsidR="003B01AA" w:rsidRDefault="003B01AA" w:rsidP="00EE4267">
      <w:pPr>
        <w:rPr>
          <w:rFonts w:ascii="Trebuchet MS" w:hAnsi="Trebuchet MS"/>
          <w:sz w:val="20"/>
          <w:szCs w:val="20"/>
          <w:lang w:val="cs-CZ"/>
        </w:rPr>
      </w:pPr>
    </w:p>
    <w:p w14:paraId="3BA57F86" w14:textId="77777777" w:rsidR="003B01AA" w:rsidRDefault="003B01AA" w:rsidP="00EE4267">
      <w:pPr>
        <w:rPr>
          <w:rFonts w:ascii="Trebuchet MS" w:hAnsi="Trebuchet MS"/>
          <w:sz w:val="20"/>
          <w:szCs w:val="20"/>
          <w:lang w:val="cs-CZ"/>
        </w:rPr>
      </w:pPr>
    </w:p>
    <w:p w14:paraId="1F1EC17B" w14:textId="77777777" w:rsidR="003B01AA" w:rsidRDefault="003B01AA" w:rsidP="00EE4267">
      <w:pPr>
        <w:rPr>
          <w:rFonts w:ascii="Trebuchet MS" w:hAnsi="Trebuchet MS"/>
          <w:sz w:val="20"/>
          <w:szCs w:val="20"/>
          <w:lang w:val="cs-CZ"/>
        </w:rPr>
      </w:pPr>
    </w:p>
    <w:p w14:paraId="39865D3F" w14:textId="77777777" w:rsidR="003B01AA" w:rsidRDefault="003B01AA" w:rsidP="00EE4267">
      <w:pPr>
        <w:rPr>
          <w:rFonts w:ascii="Trebuchet MS" w:hAnsi="Trebuchet MS"/>
          <w:sz w:val="20"/>
          <w:szCs w:val="20"/>
          <w:lang w:val="cs-CZ"/>
        </w:rPr>
      </w:pPr>
    </w:p>
    <w:p w14:paraId="7E51FBAD" w14:textId="77777777" w:rsidR="003B01AA" w:rsidRDefault="003B01AA" w:rsidP="00EE4267">
      <w:pPr>
        <w:rPr>
          <w:rFonts w:ascii="Trebuchet MS" w:hAnsi="Trebuchet MS"/>
          <w:sz w:val="20"/>
          <w:szCs w:val="20"/>
          <w:lang w:val="cs-CZ"/>
        </w:rPr>
      </w:pPr>
    </w:p>
    <w:p w14:paraId="35BB16C0" w14:textId="77777777" w:rsidR="003B01AA" w:rsidRDefault="003B01AA" w:rsidP="00EE4267">
      <w:pPr>
        <w:rPr>
          <w:rFonts w:ascii="Trebuchet MS" w:hAnsi="Trebuchet MS"/>
          <w:sz w:val="20"/>
          <w:szCs w:val="20"/>
          <w:lang w:val="cs-CZ"/>
        </w:rPr>
      </w:pPr>
    </w:p>
    <w:p w14:paraId="5FCD9DB9" w14:textId="77777777" w:rsidR="003B01AA" w:rsidRDefault="003B01AA" w:rsidP="00EE4267">
      <w:pPr>
        <w:rPr>
          <w:rFonts w:ascii="Trebuchet MS" w:hAnsi="Trebuchet MS"/>
          <w:sz w:val="20"/>
          <w:szCs w:val="20"/>
          <w:lang w:val="cs-CZ"/>
        </w:rPr>
      </w:pPr>
    </w:p>
    <w:p w14:paraId="2BA5F41B" w14:textId="77777777" w:rsidR="003B01AA" w:rsidRDefault="003B01AA" w:rsidP="00EE4267">
      <w:pPr>
        <w:rPr>
          <w:rFonts w:ascii="Trebuchet MS" w:hAnsi="Trebuchet MS"/>
          <w:sz w:val="20"/>
          <w:szCs w:val="20"/>
          <w:lang w:val="cs-CZ"/>
        </w:rPr>
      </w:pPr>
    </w:p>
    <w:p w14:paraId="44172C42" w14:textId="77777777" w:rsidR="003B01AA" w:rsidRDefault="003B01AA" w:rsidP="00EE4267">
      <w:pPr>
        <w:rPr>
          <w:rFonts w:ascii="Trebuchet MS" w:hAnsi="Trebuchet MS"/>
          <w:sz w:val="20"/>
          <w:szCs w:val="20"/>
          <w:lang w:val="cs-CZ"/>
        </w:rPr>
      </w:pPr>
    </w:p>
    <w:p w14:paraId="3994884E" w14:textId="77777777" w:rsidR="003B01AA" w:rsidRDefault="003B01AA" w:rsidP="00EE4267">
      <w:pPr>
        <w:rPr>
          <w:rFonts w:ascii="Trebuchet MS" w:hAnsi="Trebuchet MS"/>
          <w:sz w:val="20"/>
          <w:szCs w:val="20"/>
          <w:lang w:val="cs-CZ"/>
        </w:rPr>
      </w:pPr>
    </w:p>
    <w:p w14:paraId="7F90B5A0" w14:textId="77777777" w:rsidR="003B01AA" w:rsidRPr="003B01AA" w:rsidRDefault="003B01AA" w:rsidP="003B01AA">
      <w:pPr>
        <w:rPr>
          <w:rFonts w:ascii="Trebuchet MS" w:hAnsi="Trebuchet MS"/>
          <w:sz w:val="20"/>
          <w:szCs w:val="20"/>
          <w:lang w:val="cs-CZ"/>
        </w:rPr>
      </w:pPr>
      <w:r w:rsidRPr="003B01AA">
        <w:rPr>
          <w:rFonts w:ascii="Trebuchet MS" w:hAnsi="Trebuchet MS"/>
          <w:b/>
          <w:bCs/>
          <w:sz w:val="20"/>
          <w:szCs w:val="20"/>
          <w:lang w:val="cs-CZ"/>
        </w:rPr>
        <w:t>PŘÍLOHA 2</w:t>
      </w:r>
      <w:r w:rsidRPr="003B01AA">
        <w:rPr>
          <w:rFonts w:ascii="Trebuchet MS" w:hAnsi="Trebuchet MS"/>
          <w:sz w:val="20"/>
          <w:szCs w:val="20"/>
          <w:lang w:val="cs-CZ"/>
        </w:rPr>
        <w:t> </w:t>
      </w:r>
    </w:p>
    <w:p w14:paraId="6D94B40F"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7CCC83E1"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STANDARDNÍ ÚROVEŇ POSKYTOVANÝCH SLUŽEB </w:t>
      </w:r>
    </w:p>
    <w:p w14:paraId="4CEC4640" w14:textId="77777777" w:rsidR="003B01AA" w:rsidRPr="003B01AA" w:rsidRDefault="003B01AA" w:rsidP="003B01AA">
      <w:pPr>
        <w:numPr>
          <w:ilvl w:val="0"/>
          <w:numId w:val="26"/>
        </w:numPr>
        <w:rPr>
          <w:rFonts w:ascii="Trebuchet MS" w:hAnsi="Trebuchet MS"/>
          <w:sz w:val="20"/>
          <w:szCs w:val="20"/>
          <w:lang w:val="cs-CZ"/>
        </w:rPr>
      </w:pPr>
      <w:r w:rsidRPr="003B01AA">
        <w:rPr>
          <w:rFonts w:ascii="Trebuchet MS" w:hAnsi="Trebuchet MS"/>
          <w:b/>
          <w:bCs/>
          <w:sz w:val="20"/>
          <w:szCs w:val="20"/>
          <w:lang w:val="cs-CZ"/>
        </w:rPr>
        <w:t xml:space="preserve">Softwarové centrum podpory </w:t>
      </w:r>
      <w:proofErr w:type="gramStart"/>
      <w:r w:rsidRPr="003B01AA">
        <w:rPr>
          <w:rFonts w:ascii="Trebuchet MS" w:hAnsi="Trebuchet MS"/>
          <w:b/>
          <w:bCs/>
          <w:sz w:val="20"/>
          <w:szCs w:val="20"/>
          <w:lang w:val="cs-CZ"/>
        </w:rPr>
        <w:t>Canon - kontaktní</w:t>
      </w:r>
      <w:proofErr w:type="gramEnd"/>
      <w:r w:rsidRPr="003B01AA">
        <w:rPr>
          <w:rFonts w:ascii="Trebuchet MS" w:hAnsi="Trebuchet MS"/>
          <w:b/>
          <w:bCs/>
          <w:sz w:val="20"/>
          <w:szCs w:val="20"/>
          <w:lang w:val="cs-CZ"/>
        </w:rPr>
        <w:t xml:space="preserve"> údaje</w:t>
      </w:r>
      <w:r w:rsidRPr="003B01AA">
        <w:rPr>
          <w:rFonts w:ascii="Trebuchet MS" w:hAnsi="Trebuchet MS"/>
          <w:sz w:val="20"/>
          <w:szCs w:val="20"/>
          <w:lang w:val="cs-CZ"/>
        </w:rPr>
        <w:t> </w:t>
      </w:r>
    </w:p>
    <w:p w14:paraId="1F4FD44D"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Email</w:t>
      </w:r>
      <w:r w:rsidRPr="003B01AA">
        <w:rPr>
          <w:rFonts w:ascii="Trebuchet MS" w:hAnsi="Trebuchet MS"/>
          <w:sz w:val="20"/>
          <w:szCs w:val="20"/>
          <w:lang w:val="cs-CZ"/>
        </w:rPr>
        <w:tab/>
      </w:r>
      <w:r w:rsidRPr="003B01AA">
        <w:rPr>
          <w:rFonts w:ascii="Trebuchet MS" w:hAnsi="Trebuchet MS"/>
          <w:sz w:val="20"/>
          <w:szCs w:val="20"/>
          <w:lang w:val="cs-CZ"/>
        </w:rPr>
        <w:tab/>
      </w:r>
      <w:hyperlink r:id="rId11" w:tgtFrame="_blank" w:history="1">
        <w:r w:rsidRPr="003B01AA">
          <w:rPr>
            <w:rStyle w:val="Hypertextovodkaz"/>
            <w:rFonts w:ascii="Trebuchet MS" w:hAnsi="Trebuchet MS"/>
            <w:sz w:val="20"/>
            <w:szCs w:val="20"/>
            <w:lang w:val="cs-CZ"/>
          </w:rPr>
          <w:t>ps@canon.cz</w:t>
        </w:r>
      </w:hyperlink>
      <w:r w:rsidRPr="003B01AA">
        <w:rPr>
          <w:rFonts w:ascii="Trebuchet MS" w:hAnsi="Trebuchet MS"/>
          <w:sz w:val="20"/>
          <w:szCs w:val="20"/>
          <w:lang w:val="cs-CZ"/>
        </w:rPr>
        <w:t>  </w:t>
      </w:r>
    </w:p>
    <w:p w14:paraId="549059A6"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40CC20AD"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720E71D9"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Adresa</w:t>
      </w:r>
      <w:r w:rsidRPr="003B01AA">
        <w:rPr>
          <w:rFonts w:ascii="Trebuchet MS" w:hAnsi="Trebuchet MS"/>
          <w:sz w:val="20"/>
          <w:szCs w:val="20"/>
          <w:lang w:val="cs-CZ"/>
        </w:rPr>
        <w:tab/>
      </w:r>
      <w:r w:rsidRPr="003B01AA">
        <w:rPr>
          <w:rFonts w:ascii="Trebuchet MS" w:hAnsi="Trebuchet MS"/>
          <w:sz w:val="20"/>
          <w:szCs w:val="20"/>
          <w:lang w:val="cs-CZ"/>
        </w:rPr>
        <w:tab/>
        <w:t>Canon CZ s.r.o. </w:t>
      </w:r>
    </w:p>
    <w:p w14:paraId="2F328C57"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Jankovcova 1595/14 </w:t>
      </w:r>
    </w:p>
    <w:p w14:paraId="413EBED8"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170 00 Praha 7 - Holešovice </w:t>
      </w:r>
    </w:p>
    <w:p w14:paraId="1F2C4B1F"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014AB843"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2A8B8735" w14:textId="77777777" w:rsidR="003B01AA" w:rsidRPr="003B01AA" w:rsidRDefault="003B01AA" w:rsidP="003B01AA">
      <w:pPr>
        <w:numPr>
          <w:ilvl w:val="0"/>
          <w:numId w:val="27"/>
        </w:numPr>
        <w:rPr>
          <w:rFonts w:ascii="Trebuchet MS" w:hAnsi="Trebuchet MS"/>
          <w:sz w:val="20"/>
          <w:szCs w:val="20"/>
          <w:lang w:val="cs-CZ"/>
        </w:rPr>
      </w:pPr>
      <w:r w:rsidRPr="003B01AA">
        <w:rPr>
          <w:rFonts w:ascii="Trebuchet MS" w:hAnsi="Trebuchet MS"/>
          <w:b/>
          <w:bCs/>
          <w:sz w:val="20"/>
          <w:szCs w:val="20"/>
          <w:lang w:val="cs-CZ"/>
        </w:rPr>
        <w:t>Standardní doba poskytování podpory</w:t>
      </w:r>
      <w:r w:rsidRPr="003B01AA">
        <w:rPr>
          <w:rFonts w:ascii="Trebuchet MS" w:hAnsi="Trebuchet MS"/>
          <w:sz w:val="20"/>
          <w:szCs w:val="20"/>
          <w:lang w:val="cs-CZ"/>
        </w:rPr>
        <w:t> </w:t>
      </w:r>
    </w:p>
    <w:p w14:paraId="45CEBDD1"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2754DDCC" w14:textId="068EE1F9" w:rsidR="003B01AA" w:rsidRPr="003B01AA" w:rsidRDefault="003B01AA" w:rsidP="003B01AA">
      <w:pPr>
        <w:rPr>
          <w:rFonts w:ascii="Trebuchet MS" w:hAnsi="Trebuchet MS"/>
          <w:sz w:val="20"/>
          <w:szCs w:val="20"/>
          <w:lang w:val="cs-CZ"/>
        </w:rPr>
      </w:pPr>
      <w:r>
        <w:rPr>
          <w:rFonts w:ascii="Trebuchet MS" w:hAnsi="Trebuchet MS"/>
          <w:sz w:val="20"/>
          <w:szCs w:val="20"/>
          <w:lang w:val="cs-CZ"/>
        </w:rPr>
        <w:t>9</w:t>
      </w:r>
      <w:r w:rsidRPr="003B01AA">
        <w:rPr>
          <w:rFonts w:ascii="Trebuchet MS" w:hAnsi="Trebuchet MS"/>
          <w:sz w:val="20"/>
          <w:szCs w:val="20"/>
          <w:lang w:val="cs-CZ"/>
        </w:rPr>
        <w:t>:00 – 1</w:t>
      </w:r>
      <w:r>
        <w:rPr>
          <w:rFonts w:ascii="Trebuchet MS" w:hAnsi="Trebuchet MS"/>
          <w:sz w:val="20"/>
          <w:szCs w:val="20"/>
          <w:lang w:val="cs-CZ"/>
        </w:rPr>
        <w:t>6</w:t>
      </w:r>
      <w:r w:rsidRPr="003B01AA">
        <w:rPr>
          <w:rFonts w:ascii="Trebuchet MS" w:hAnsi="Trebuchet MS"/>
          <w:sz w:val="20"/>
          <w:szCs w:val="20"/>
          <w:lang w:val="cs-CZ"/>
        </w:rPr>
        <w:t>:00 od pondělí do pátku, mimo státních svátků </w:t>
      </w:r>
    </w:p>
    <w:p w14:paraId="7DCD9540"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52E3B6A7"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04E30EFF" w14:textId="77777777" w:rsidR="003B01AA" w:rsidRPr="003B01AA" w:rsidRDefault="003B01AA" w:rsidP="003B01AA">
      <w:pPr>
        <w:numPr>
          <w:ilvl w:val="0"/>
          <w:numId w:val="28"/>
        </w:numPr>
        <w:rPr>
          <w:rFonts w:ascii="Trebuchet MS" w:hAnsi="Trebuchet MS"/>
          <w:sz w:val="20"/>
          <w:szCs w:val="20"/>
          <w:lang w:val="cs-CZ"/>
        </w:rPr>
      </w:pPr>
      <w:r w:rsidRPr="003B01AA">
        <w:rPr>
          <w:rFonts w:ascii="Trebuchet MS" w:hAnsi="Trebuchet MS"/>
          <w:b/>
          <w:bCs/>
          <w:sz w:val="20"/>
          <w:szCs w:val="20"/>
          <w:lang w:val="cs-CZ"/>
        </w:rPr>
        <w:t>Reakční čas</w:t>
      </w:r>
      <w:r w:rsidRPr="003B01AA">
        <w:rPr>
          <w:rFonts w:ascii="Trebuchet MS" w:hAnsi="Trebuchet MS"/>
          <w:sz w:val="20"/>
          <w:szCs w:val="20"/>
          <w:lang w:val="cs-CZ"/>
        </w:rPr>
        <w:t> </w:t>
      </w:r>
    </w:p>
    <w:p w14:paraId="15C2F673"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115"/>
        <w:gridCol w:w="2265"/>
        <w:gridCol w:w="2550"/>
      </w:tblGrid>
      <w:tr w:rsidR="003B01AA" w:rsidRPr="003B01AA" w14:paraId="2F104143" w14:textId="77777777" w:rsidTr="003B01AA">
        <w:trPr>
          <w:trHeight w:val="300"/>
        </w:trPr>
        <w:tc>
          <w:tcPr>
            <w:tcW w:w="2085" w:type="dxa"/>
            <w:tcBorders>
              <w:top w:val="single" w:sz="6" w:space="0" w:color="000000"/>
              <w:left w:val="single" w:sz="6" w:space="0" w:color="000000"/>
              <w:bottom w:val="single" w:sz="6" w:space="0" w:color="000000"/>
              <w:right w:val="single" w:sz="6" w:space="0" w:color="000000"/>
            </w:tcBorders>
            <w:hideMark/>
          </w:tcPr>
          <w:p w14:paraId="73755AE3"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tc>
        <w:tc>
          <w:tcPr>
            <w:tcW w:w="2115" w:type="dxa"/>
            <w:tcBorders>
              <w:top w:val="single" w:sz="6" w:space="0" w:color="000000"/>
              <w:left w:val="single" w:sz="6" w:space="0" w:color="000000"/>
              <w:bottom w:val="single" w:sz="6" w:space="0" w:color="000000"/>
              <w:right w:val="single" w:sz="6" w:space="0" w:color="000000"/>
            </w:tcBorders>
            <w:hideMark/>
          </w:tcPr>
          <w:p w14:paraId="782CB0BF"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65857A02"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Kategorie A </w:t>
            </w:r>
          </w:p>
          <w:p w14:paraId="4CA68AD9"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Absolutní selhání </w:t>
            </w:r>
            <w:r w:rsidRPr="003B01AA">
              <w:rPr>
                <w:rFonts w:ascii="Trebuchet MS" w:hAnsi="Trebuchet MS"/>
                <w:sz w:val="20"/>
                <w:szCs w:val="20"/>
                <w:lang w:val="cs-CZ"/>
              </w:rPr>
              <w:br/>
              <w:t>(vysoká naléhavost) </w:t>
            </w:r>
          </w:p>
          <w:p w14:paraId="2C2984CB"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4FD8310B"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Ztráta všech či hlavních funkcí, ohrožení obchodní činnosti zákazníka </w:t>
            </w:r>
          </w:p>
        </w:tc>
        <w:tc>
          <w:tcPr>
            <w:tcW w:w="2265" w:type="dxa"/>
            <w:tcBorders>
              <w:top w:val="single" w:sz="6" w:space="0" w:color="000000"/>
              <w:left w:val="single" w:sz="6" w:space="0" w:color="000000"/>
              <w:bottom w:val="single" w:sz="6" w:space="0" w:color="000000"/>
              <w:right w:val="single" w:sz="6" w:space="0" w:color="000000"/>
            </w:tcBorders>
            <w:hideMark/>
          </w:tcPr>
          <w:p w14:paraId="33DE4FE9"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72AC5A1C"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Kategorie B </w:t>
            </w:r>
          </w:p>
          <w:p w14:paraId="5909D46A"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Částečné selhání </w:t>
            </w:r>
          </w:p>
          <w:p w14:paraId="6926C43E"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(střední naléhavost) </w:t>
            </w:r>
          </w:p>
          <w:p w14:paraId="0F436148"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26F7CA12"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Ztráta některých funkcí, obchodní činnosti zákazníka pokračuje s</w:t>
            </w:r>
            <w:r w:rsidRPr="003B01AA">
              <w:rPr>
                <w:rFonts w:ascii="Arial" w:hAnsi="Arial" w:cs="Arial"/>
                <w:sz w:val="20"/>
                <w:szCs w:val="20"/>
                <w:lang w:val="cs-CZ"/>
              </w:rPr>
              <w:t> </w:t>
            </w:r>
            <w:r w:rsidRPr="003B01AA">
              <w:rPr>
                <w:rFonts w:ascii="Trebuchet MS" w:hAnsi="Trebuchet MS"/>
                <w:sz w:val="20"/>
                <w:szCs w:val="20"/>
                <w:lang w:val="cs-CZ"/>
              </w:rPr>
              <w:t>ur</w:t>
            </w:r>
            <w:r w:rsidRPr="003B01AA">
              <w:rPr>
                <w:rFonts w:ascii="Trebuchet MS" w:hAnsi="Trebuchet MS" w:cs="Trebuchet MS"/>
                <w:sz w:val="20"/>
                <w:szCs w:val="20"/>
                <w:lang w:val="cs-CZ"/>
              </w:rPr>
              <w:t>č</w:t>
            </w:r>
            <w:r w:rsidRPr="003B01AA">
              <w:rPr>
                <w:rFonts w:ascii="Trebuchet MS" w:hAnsi="Trebuchet MS"/>
                <w:sz w:val="20"/>
                <w:szCs w:val="20"/>
                <w:lang w:val="cs-CZ"/>
              </w:rPr>
              <w:t>it</w:t>
            </w:r>
            <w:r w:rsidRPr="003B01AA">
              <w:rPr>
                <w:rFonts w:ascii="Trebuchet MS" w:hAnsi="Trebuchet MS" w:cs="Trebuchet MS"/>
                <w:sz w:val="20"/>
                <w:szCs w:val="20"/>
                <w:lang w:val="cs-CZ"/>
              </w:rPr>
              <w:t>ý</w:t>
            </w:r>
            <w:r w:rsidRPr="003B01AA">
              <w:rPr>
                <w:rFonts w:ascii="Trebuchet MS" w:hAnsi="Trebuchet MS"/>
                <w:sz w:val="20"/>
                <w:szCs w:val="20"/>
                <w:lang w:val="cs-CZ"/>
              </w:rPr>
              <w:t>mi obt</w:t>
            </w:r>
            <w:r w:rsidRPr="003B01AA">
              <w:rPr>
                <w:rFonts w:ascii="Trebuchet MS" w:hAnsi="Trebuchet MS" w:cs="Trebuchet MS"/>
                <w:sz w:val="20"/>
                <w:szCs w:val="20"/>
                <w:lang w:val="cs-CZ"/>
              </w:rPr>
              <w:t>íž</w:t>
            </w:r>
            <w:r w:rsidRPr="003B01AA">
              <w:rPr>
                <w:rFonts w:ascii="Trebuchet MS" w:hAnsi="Trebuchet MS"/>
                <w:sz w:val="20"/>
                <w:szCs w:val="20"/>
                <w:lang w:val="cs-CZ"/>
              </w:rPr>
              <w:t>emi </w:t>
            </w:r>
          </w:p>
        </w:tc>
        <w:tc>
          <w:tcPr>
            <w:tcW w:w="2550" w:type="dxa"/>
            <w:tcBorders>
              <w:top w:val="single" w:sz="6" w:space="0" w:color="000000"/>
              <w:left w:val="single" w:sz="6" w:space="0" w:color="000000"/>
              <w:bottom w:val="single" w:sz="6" w:space="0" w:color="000000"/>
              <w:right w:val="single" w:sz="6" w:space="0" w:color="000000"/>
            </w:tcBorders>
            <w:hideMark/>
          </w:tcPr>
          <w:p w14:paraId="0B0FCFE3"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78A6E58B"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Kategorie C </w:t>
            </w:r>
          </w:p>
          <w:p w14:paraId="35C0FA89"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Občasné selhání </w:t>
            </w:r>
          </w:p>
          <w:p w14:paraId="4758291E"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(nízká naléhavost) </w:t>
            </w:r>
          </w:p>
          <w:p w14:paraId="1C2E4B74"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371155AB"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Ztráta méně významných funkcí, obchodní činnosti zákazníka pokračuje s</w:t>
            </w:r>
            <w:r w:rsidRPr="003B01AA">
              <w:rPr>
                <w:rFonts w:ascii="Arial" w:hAnsi="Arial" w:cs="Arial"/>
                <w:sz w:val="20"/>
                <w:szCs w:val="20"/>
                <w:lang w:val="cs-CZ"/>
              </w:rPr>
              <w:t> </w:t>
            </w:r>
            <w:r w:rsidRPr="003B01AA">
              <w:rPr>
                <w:rFonts w:ascii="Trebuchet MS" w:hAnsi="Trebuchet MS"/>
                <w:sz w:val="20"/>
                <w:szCs w:val="20"/>
                <w:lang w:val="cs-CZ"/>
              </w:rPr>
              <w:t>m</w:t>
            </w:r>
            <w:r w:rsidRPr="003B01AA">
              <w:rPr>
                <w:rFonts w:ascii="Trebuchet MS" w:hAnsi="Trebuchet MS" w:cs="Trebuchet MS"/>
                <w:sz w:val="20"/>
                <w:szCs w:val="20"/>
                <w:lang w:val="cs-CZ"/>
              </w:rPr>
              <w:t>í</w:t>
            </w:r>
            <w:r w:rsidRPr="003B01AA">
              <w:rPr>
                <w:rFonts w:ascii="Trebuchet MS" w:hAnsi="Trebuchet MS"/>
                <w:sz w:val="20"/>
                <w:szCs w:val="20"/>
                <w:lang w:val="cs-CZ"/>
              </w:rPr>
              <w:t>rn</w:t>
            </w:r>
            <w:r w:rsidRPr="003B01AA">
              <w:rPr>
                <w:rFonts w:ascii="Trebuchet MS" w:hAnsi="Trebuchet MS" w:cs="Trebuchet MS"/>
                <w:sz w:val="20"/>
                <w:szCs w:val="20"/>
                <w:lang w:val="cs-CZ"/>
              </w:rPr>
              <w:t>ý</w:t>
            </w:r>
            <w:r w:rsidRPr="003B01AA">
              <w:rPr>
                <w:rFonts w:ascii="Trebuchet MS" w:hAnsi="Trebuchet MS"/>
                <w:sz w:val="20"/>
                <w:szCs w:val="20"/>
                <w:lang w:val="cs-CZ"/>
              </w:rPr>
              <w:t>m omezen</w:t>
            </w:r>
            <w:r w:rsidRPr="003B01AA">
              <w:rPr>
                <w:rFonts w:ascii="Trebuchet MS" w:hAnsi="Trebuchet MS" w:cs="Trebuchet MS"/>
                <w:sz w:val="20"/>
                <w:szCs w:val="20"/>
                <w:lang w:val="cs-CZ"/>
              </w:rPr>
              <w:t>í</w:t>
            </w:r>
            <w:r w:rsidRPr="003B01AA">
              <w:rPr>
                <w:rFonts w:ascii="Trebuchet MS" w:hAnsi="Trebuchet MS"/>
                <w:sz w:val="20"/>
                <w:szCs w:val="20"/>
                <w:lang w:val="cs-CZ"/>
              </w:rPr>
              <w:t>m, av</w:t>
            </w:r>
            <w:r w:rsidRPr="003B01AA">
              <w:rPr>
                <w:rFonts w:ascii="Trebuchet MS" w:hAnsi="Trebuchet MS" w:cs="Trebuchet MS"/>
                <w:sz w:val="20"/>
                <w:szCs w:val="20"/>
                <w:lang w:val="cs-CZ"/>
              </w:rPr>
              <w:t>š</w:t>
            </w:r>
            <w:r w:rsidRPr="003B01AA">
              <w:rPr>
                <w:rFonts w:ascii="Trebuchet MS" w:hAnsi="Trebuchet MS"/>
                <w:sz w:val="20"/>
                <w:szCs w:val="20"/>
                <w:lang w:val="cs-CZ"/>
              </w:rPr>
              <w:t>ak je nedokonal</w:t>
            </w:r>
            <w:r w:rsidRPr="003B01AA">
              <w:rPr>
                <w:rFonts w:ascii="Trebuchet MS" w:hAnsi="Trebuchet MS" w:cs="Trebuchet MS"/>
                <w:sz w:val="20"/>
                <w:szCs w:val="20"/>
                <w:lang w:val="cs-CZ"/>
              </w:rPr>
              <w:t>á</w:t>
            </w:r>
            <w:r w:rsidRPr="003B01AA">
              <w:rPr>
                <w:rFonts w:ascii="Trebuchet MS" w:hAnsi="Trebuchet MS"/>
                <w:sz w:val="20"/>
                <w:szCs w:val="20"/>
                <w:lang w:val="cs-CZ"/>
              </w:rPr>
              <w:t xml:space="preserve"> </w:t>
            </w:r>
            <w:r w:rsidRPr="003B01AA">
              <w:rPr>
                <w:rFonts w:ascii="Trebuchet MS" w:hAnsi="Trebuchet MS" w:cs="Trebuchet MS"/>
                <w:sz w:val="20"/>
                <w:szCs w:val="20"/>
                <w:lang w:val="cs-CZ"/>
              </w:rPr>
              <w:t>č</w:t>
            </w:r>
            <w:r w:rsidRPr="003B01AA">
              <w:rPr>
                <w:rFonts w:ascii="Trebuchet MS" w:hAnsi="Trebuchet MS"/>
                <w:sz w:val="20"/>
                <w:szCs w:val="20"/>
                <w:lang w:val="cs-CZ"/>
              </w:rPr>
              <w:t>i nekompletn</w:t>
            </w:r>
            <w:r w:rsidRPr="003B01AA">
              <w:rPr>
                <w:rFonts w:ascii="Trebuchet MS" w:hAnsi="Trebuchet MS" w:cs="Trebuchet MS"/>
                <w:sz w:val="20"/>
                <w:szCs w:val="20"/>
                <w:lang w:val="cs-CZ"/>
              </w:rPr>
              <w:t>í</w:t>
            </w:r>
            <w:r w:rsidRPr="003B01AA">
              <w:rPr>
                <w:rFonts w:ascii="Trebuchet MS" w:hAnsi="Trebuchet MS"/>
                <w:sz w:val="20"/>
                <w:szCs w:val="20"/>
                <w:lang w:val="cs-CZ"/>
              </w:rPr>
              <w:t> </w:t>
            </w:r>
          </w:p>
        </w:tc>
      </w:tr>
      <w:tr w:rsidR="003B01AA" w:rsidRPr="003B01AA" w14:paraId="6F54554A" w14:textId="77777777" w:rsidTr="003B01AA">
        <w:trPr>
          <w:trHeight w:val="300"/>
        </w:trPr>
        <w:tc>
          <w:tcPr>
            <w:tcW w:w="2085" w:type="dxa"/>
            <w:tcBorders>
              <w:top w:val="single" w:sz="6" w:space="0" w:color="000000"/>
              <w:left w:val="single" w:sz="6" w:space="0" w:color="000000"/>
              <w:bottom w:val="single" w:sz="6" w:space="0" w:color="000000"/>
              <w:right w:val="single" w:sz="6" w:space="0" w:color="000000"/>
            </w:tcBorders>
            <w:hideMark/>
          </w:tcPr>
          <w:p w14:paraId="1DA46D66"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4805B586"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Prvotní potvrzení telefonátu se žádostí o servis softwarovým centrem podpory </w:t>
            </w:r>
          </w:p>
        </w:tc>
        <w:tc>
          <w:tcPr>
            <w:tcW w:w="2115" w:type="dxa"/>
            <w:tcBorders>
              <w:top w:val="single" w:sz="6" w:space="0" w:color="000000"/>
              <w:left w:val="single" w:sz="6" w:space="0" w:color="000000"/>
              <w:bottom w:val="single" w:sz="6" w:space="0" w:color="000000"/>
              <w:right w:val="single" w:sz="6" w:space="0" w:color="000000"/>
            </w:tcBorders>
            <w:vAlign w:val="center"/>
            <w:hideMark/>
          </w:tcPr>
          <w:p w14:paraId="1E11BCDC" w14:textId="31CE20B5"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xml:space="preserve"> </w:t>
            </w:r>
            <w:r w:rsidR="00EA4FD4">
              <w:rPr>
                <w:rFonts w:ascii="Trebuchet MS" w:hAnsi="Trebuchet MS"/>
                <w:sz w:val="20"/>
                <w:szCs w:val="20"/>
                <w:lang w:val="cs-CZ"/>
              </w:rPr>
              <w:t xml:space="preserve">1 business </w:t>
            </w:r>
            <w:proofErr w:type="spellStart"/>
            <w:r w:rsidR="00EA4FD4">
              <w:rPr>
                <w:rFonts w:ascii="Trebuchet MS" w:hAnsi="Trebuchet MS"/>
                <w:sz w:val="20"/>
                <w:szCs w:val="20"/>
                <w:lang w:val="cs-CZ"/>
              </w:rPr>
              <w:t>day</w:t>
            </w:r>
            <w:proofErr w:type="spellEnd"/>
            <w:r w:rsidRPr="003B01AA">
              <w:rPr>
                <w:rFonts w:ascii="Trebuchet MS" w:hAnsi="Trebuchet MS"/>
                <w:sz w:val="20"/>
                <w:szCs w:val="20"/>
                <w:lang w:val="cs-CZ"/>
              </w:rPr>
              <w:t> </w:t>
            </w:r>
          </w:p>
        </w:tc>
        <w:tc>
          <w:tcPr>
            <w:tcW w:w="2265" w:type="dxa"/>
            <w:tcBorders>
              <w:top w:val="single" w:sz="6" w:space="0" w:color="000000"/>
              <w:left w:val="single" w:sz="6" w:space="0" w:color="000000"/>
              <w:bottom w:val="single" w:sz="6" w:space="0" w:color="000000"/>
              <w:right w:val="single" w:sz="6" w:space="0" w:color="000000"/>
            </w:tcBorders>
            <w:vAlign w:val="center"/>
            <w:hideMark/>
          </w:tcPr>
          <w:p w14:paraId="2986FBF8" w14:textId="7163E02C"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xml:space="preserve">1 </w:t>
            </w:r>
            <w:r w:rsidR="00EA4FD4">
              <w:rPr>
                <w:rFonts w:ascii="Trebuchet MS" w:hAnsi="Trebuchet MS"/>
                <w:sz w:val="20"/>
                <w:szCs w:val="20"/>
                <w:lang w:val="cs-CZ"/>
              </w:rPr>
              <w:t xml:space="preserve">business </w:t>
            </w:r>
            <w:proofErr w:type="spellStart"/>
            <w:r w:rsidR="00EA4FD4">
              <w:rPr>
                <w:rFonts w:ascii="Trebuchet MS" w:hAnsi="Trebuchet MS"/>
                <w:sz w:val="20"/>
                <w:szCs w:val="20"/>
                <w:lang w:val="cs-CZ"/>
              </w:rPr>
              <w:t>day</w:t>
            </w:r>
            <w:proofErr w:type="spellEnd"/>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3A7D2DD7" w14:textId="3E2DC0B9"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xml:space="preserve">1 </w:t>
            </w:r>
            <w:r w:rsidR="00EA4FD4">
              <w:rPr>
                <w:rFonts w:ascii="Trebuchet MS" w:hAnsi="Trebuchet MS"/>
                <w:sz w:val="20"/>
                <w:szCs w:val="20"/>
                <w:lang w:val="cs-CZ"/>
              </w:rPr>
              <w:t xml:space="preserve">business </w:t>
            </w:r>
            <w:proofErr w:type="spellStart"/>
            <w:r w:rsidR="00EA4FD4">
              <w:rPr>
                <w:rFonts w:ascii="Trebuchet MS" w:hAnsi="Trebuchet MS"/>
                <w:sz w:val="20"/>
                <w:szCs w:val="20"/>
                <w:lang w:val="cs-CZ"/>
              </w:rPr>
              <w:t>day</w:t>
            </w:r>
            <w:proofErr w:type="spellEnd"/>
          </w:p>
        </w:tc>
      </w:tr>
      <w:tr w:rsidR="003B01AA" w:rsidRPr="003B01AA" w14:paraId="1DE404C3" w14:textId="77777777" w:rsidTr="003B01AA">
        <w:trPr>
          <w:trHeight w:val="300"/>
        </w:trPr>
        <w:tc>
          <w:tcPr>
            <w:tcW w:w="2085" w:type="dxa"/>
            <w:tcBorders>
              <w:top w:val="single" w:sz="6" w:space="0" w:color="000000"/>
              <w:left w:val="single" w:sz="6" w:space="0" w:color="000000"/>
              <w:bottom w:val="single" w:sz="6" w:space="0" w:color="000000"/>
              <w:right w:val="single" w:sz="6" w:space="0" w:color="000000"/>
            </w:tcBorders>
            <w:hideMark/>
          </w:tcPr>
          <w:p w14:paraId="1158DCF7"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 </w:t>
            </w:r>
          </w:p>
          <w:p w14:paraId="1921A48F" w14:textId="77777777" w:rsidR="003B01AA" w:rsidRPr="003B01AA" w:rsidRDefault="003B01AA" w:rsidP="003B01AA">
            <w:pPr>
              <w:rPr>
                <w:rFonts w:ascii="Trebuchet MS" w:hAnsi="Trebuchet MS"/>
                <w:sz w:val="20"/>
                <w:szCs w:val="20"/>
                <w:lang w:val="cs-CZ"/>
              </w:rPr>
            </w:pPr>
            <w:r w:rsidRPr="003B01AA">
              <w:rPr>
                <w:rFonts w:ascii="Trebuchet MS" w:hAnsi="Trebuchet MS"/>
                <w:sz w:val="20"/>
                <w:szCs w:val="20"/>
                <w:lang w:val="cs-CZ"/>
              </w:rPr>
              <w:t>Zahájení řešení problému </w:t>
            </w:r>
          </w:p>
        </w:tc>
        <w:tc>
          <w:tcPr>
            <w:tcW w:w="2115" w:type="dxa"/>
            <w:tcBorders>
              <w:top w:val="single" w:sz="6" w:space="0" w:color="000000"/>
              <w:left w:val="single" w:sz="6" w:space="0" w:color="000000"/>
              <w:bottom w:val="single" w:sz="6" w:space="0" w:color="000000"/>
              <w:right w:val="single" w:sz="6" w:space="0" w:color="000000"/>
            </w:tcBorders>
            <w:vAlign w:val="center"/>
            <w:hideMark/>
          </w:tcPr>
          <w:p w14:paraId="3AB2B799" w14:textId="34372914" w:rsidR="003B01AA" w:rsidRPr="003B01AA" w:rsidRDefault="00EA4FD4" w:rsidP="003B01AA">
            <w:pPr>
              <w:rPr>
                <w:rFonts w:ascii="Trebuchet MS" w:hAnsi="Trebuchet MS"/>
                <w:sz w:val="20"/>
                <w:szCs w:val="20"/>
                <w:lang w:val="cs-CZ"/>
              </w:rPr>
            </w:pPr>
            <w:r>
              <w:rPr>
                <w:rFonts w:ascii="Trebuchet MS" w:hAnsi="Trebuchet MS"/>
                <w:sz w:val="20"/>
                <w:szCs w:val="20"/>
                <w:lang w:val="cs-CZ"/>
              </w:rPr>
              <w:t xml:space="preserve">3 business </w:t>
            </w:r>
            <w:proofErr w:type="spellStart"/>
            <w:r>
              <w:rPr>
                <w:rFonts w:ascii="Trebuchet MS" w:hAnsi="Trebuchet MS"/>
                <w:sz w:val="20"/>
                <w:szCs w:val="20"/>
                <w:lang w:val="cs-CZ"/>
              </w:rPr>
              <w:t>days</w:t>
            </w:r>
            <w:proofErr w:type="spellEnd"/>
          </w:p>
        </w:tc>
        <w:tc>
          <w:tcPr>
            <w:tcW w:w="2265" w:type="dxa"/>
            <w:tcBorders>
              <w:top w:val="single" w:sz="6" w:space="0" w:color="000000"/>
              <w:left w:val="single" w:sz="6" w:space="0" w:color="000000"/>
              <w:bottom w:val="single" w:sz="6" w:space="0" w:color="000000"/>
              <w:right w:val="single" w:sz="6" w:space="0" w:color="000000"/>
            </w:tcBorders>
            <w:vAlign w:val="center"/>
            <w:hideMark/>
          </w:tcPr>
          <w:p w14:paraId="753A4484" w14:textId="48FF2A67" w:rsidR="003B01AA" w:rsidRPr="003B01AA" w:rsidRDefault="00843BC9" w:rsidP="003B01AA">
            <w:pPr>
              <w:rPr>
                <w:rFonts w:ascii="Trebuchet MS" w:hAnsi="Trebuchet MS"/>
                <w:sz w:val="20"/>
                <w:szCs w:val="20"/>
                <w:lang w:val="cs-CZ"/>
              </w:rPr>
            </w:pPr>
            <w:r>
              <w:rPr>
                <w:rFonts w:ascii="Trebuchet MS" w:hAnsi="Trebuchet MS"/>
                <w:sz w:val="20"/>
                <w:szCs w:val="20"/>
                <w:lang w:val="cs-CZ"/>
              </w:rPr>
              <w:t>4</w:t>
            </w:r>
            <w:r w:rsidR="00EA4FD4">
              <w:rPr>
                <w:rFonts w:ascii="Trebuchet MS" w:hAnsi="Trebuchet MS"/>
                <w:sz w:val="20"/>
                <w:szCs w:val="20"/>
                <w:lang w:val="cs-CZ"/>
              </w:rPr>
              <w:t xml:space="preserve"> business </w:t>
            </w:r>
            <w:proofErr w:type="spellStart"/>
            <w:r w:rsidR="00EA4FD4">
              <w:rPr>
                <w:rFonts w:ascii="Trebuchet MS" w:hAnsi="Trebuchet MS"/>
                <w:sz w:val="20"/>
                <w:szCs w:val="20"/>
                <w:lang w:val="cs-CZ"/>
              </w:rPr>
              <w:t>days</w:t>
            </w:r>
            <w:proofErr w:type="spellEnd"/>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57637749" w14:textId="2D45AEE7" w:rsidR="003B01AA" w:rsidRPr="003B01AA" w:rsidRDefault="00843BC9" w:rsidP="003B01AA">
            <w:pPr>
              <w:rPr>
                <w:rFonts w:ascii="Trebuchet MS" w:hAnsi="Trebuchet MS"/>
                <w:sz w:val="20"/>
                <w:szCs w:val="20"/>
                <w:lang w:val="cs-CZ"/>
              </w:rPr>
            </w:pPr>
            <w:r>
              <w:rPr>
                <w:rFonts w:ascii="Trebuchet MS" w:hAnsi="Trebuchet MS"/>
                <w:sz w:val="20"/>
                <w:szCs w:val="20"/>
                <w:lang w:val="cs-CZ"/>
              </w:rPr>
              <w:t>5</w:t>
            </w:r>
            <w:r w:rsidR="00EA4FD4">
              <w:rPr>
                <w:rFonts w:ascii="Trebuchet MS" w:hAnsi="Trebuchet MS"/>
                <w:sz w:val="20"/>
                <w:szCs w:val="20"/>
                <w:lang w:val="cs-CZ"/>
              </w:rPr>
              <w:t xml:space="preserve"> business </w:t>
            </w:r>
            <w:proofErr w:type="spellStart"/>
            <w:r w:rsidR="00EA4FD4">
              <w:rPr>
                <w:rFonts w:ascii="Trebuchet MS" w:hAnsi="Trebuchet MS"/>
                <w:sz w:val="20"/>
                <w:szCs w:val="20"/>
                <w:lang w:val="cs-CZ"/>
              </w:rPr>
              <w:t>days</w:t>
            </w:r>
            <w:proofErr w:type="spellEnd"/>
          </w:p>
        </w:tc>
      </w:tr>
    </w:tbl>
    <w:p w14:paraId="6A5B9E3A" w14:textId="77777777" w:rsidR="003B01AA" w:rsidRDefault="003B01AA" w:rsidP="00EE4267">
      <w:pPr>
        <w:rPr>
          <w:rFonts w:ascii="Trebuchet MS" w:hAnsi="Trebuchet MS"/>
          <w:sz w:val="20"/>
          <w:szCs w:val="20"/>
          <w:lang w:val="cs-CZ"/>
        </w:rPr>
      </w:pPr>
    </w:p>
    <w:sectPr w:rsidR="003B01AA" w:rsidSect="00DC4B37">
      <w:headerReference w:type="even" r:id="rId12"/>
      <w:headerReference w:type="default" r:id="rId13"/>
      <w:footerReference w:type="default" r:id="rId14"/>
      <w:headerReference w:type="first" r:id="rId15"/>
      <w:footerReference w:type="first" r:id="rId16"/>
      <w:footnotePr>
        <w:pos w:val="beneathText"/>
      </w:footnotePr>
      <w:type w:val="continuous"/>
      <w:pgSz w:w="11906" w:h="16838"/>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DBBF" w14:textId="77777777" w:rsidR="00252384" w:rsidRDefault="00252384">
      <w:r>
        <w:separator/>
      </w:r>
    </w:p>
  </w:endnote>
  <w:endnote w:type="continuationSeparator" w:id="0">
    <w:p w14:paraId="24245504" w14:textId="77777777" w:rsidR="00252384" w:rsidRDefault="00252384">
      <w:r>
        <w:continuationSeparator/>
      </w:r>
    </w:p>
  </w:endnote>
  <w:endnote w:type="continuationNotice" w:id="1">
    <w:p w14:paraId="0BFE56CD" w14:textId="77777777" w:rsidR="00252384" w:rsidRDefault="00252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endaNewLight">
    <w:panose1 w:val="02000606040000020004"/>
    <w:charset w:val="00"/>
    <w:family w:val="auto"/>
    <w:pitch w:val="variable"/>
    <w:sig w:usb0="800000A7" w:usb1="00000040" w:usb2="00000000" w:usb3="00000000" w:csb0="00000009" w:csb1="00000000"/>
  </w:font>
  <w:font w:name="DendaNew">
    <w:panose1 w:val="02000803050000020004"/>
    <w:charset w:val="00"/>
    <w:family w:val="auto"/>
    <w:pitch w:val="variable"/>
    <w:sig w:usb0="800000A7" w:usb1="00000040" w:usb2="00000000" w:usb3="00000000" w:csb0="00000009" w:csb1="00000000"/>
  </w:font>
  <w:font w:name="DendaNewLightCE">
    <w:altName w:val="Denda New Light"/>
    <w:panose1 w:val="02000606040000020004"/>
    <w:charset w:val="00"/>
    <w:family w:val="auto"/>
    <w:pitch w:val="variable"/>
    <w:sig w:usb0="80000027" w:usb1="00000000" w:usb2="00000000" w:usb3="00000000" w:csb0="00000083"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92BC" w14:textId="77777777" w:rsidR="00526798" w:rsidRDefault="00526798" w:rsidP="004658CF">
    <w:pPr>
      <w:pStyle w:val="Zpat"/>
      <w:pBdr>
        <w:bottom w:val="single" w:sz="6" w:space="1" w:color="auto"/>
      </w:pBdr>
      <w:rPr>
        <w:rStyle w:val="slostrnky"/>
        <w:color w:val="808080"/>
        <w:spacing w:val="20"/>
      </w:rPr>
    </w:pPr>
  </w:p>
  <w:p w14:paraId="75F9F499" w14:textId="233E6811" w:rsidR="00526798" w:rsidRPr="002F46D8" w:rsidRDefault="00526798" w:rsidP="004658CF">
    <w:pPr>
      <w:pStyle w:val="Zpat"/>
      <w:rPr>
        <w:rFonts w:ascii="Calibri" w:hAnsi="Calibri"/>
        <w:lang w:val="cs-CZ"/>
      </w:rPr>
    </w:pPr>
    <w:r w:rsidRPr="002F46D8">
      <w:rPr>
        <w:rStyle w:val="slostrnky"/>
        <w:rFonts w:ascii="Calibri" w:hAnsi="Calibri"/>
        <w:color w:val="808080"/>
        <w:sz w:val="20"/>
        <w:szCs w:val="20"/>
        <w:lang w:val="cs-CZ"/>
      </w:rPr>
      <w:t>Smlouva o poskytování služeb</w:t>
    </w:r>
    <w:r w:rsidRPr="002F46D8">
      <w:rPr>
        <w:rStyle w:val="slostrnky"/>
        <w:rFonts w:ascii="Calibri" w:hAnsi="Calibri"/>
        <w:i/>
        <w:iCs/>
        <w:color w:val="808080"/>
        <w:lang w:val="cs-CZ"/>
      </w:rPr>
      <w:tab/>
    </w:r>
    <w:r w:rsidRPr="002F46D8">
      <w:rPr>
        <w:rStyle w:val="slostrnky"/>
        <w:rFonts w:ascii="Calibri" w:hAnsi="Calibri"/>
        <w:i/>
        <w:iCs/>
        <w:color w:val="808080"/>
        <w:lang w:val="cs-CZ"/>
      </w:rPr>
      <w:tab/>
      <w:t xml:space="preserve">          </w:t>
    </w:r>
    <w:r w:rsidRPr="002F46D8">
      <w:rPr>
        <w:rStyle w:val="slostrnky"/>
        <w:rFonts w:ascii="Calibri" w:hAnsi="Calibri"/>
        <w:color w:val="808080"/>
        <w:sz w:val="18"/>
        <w:szCs w:val="18"/>
        <w:lang w:val="cs-CZ"/>
      </w:rPr>
      <w:t xml:space="preserve">Strana </w:t>
    </w:r>
    <w:r w:rsidRPr="002F46D8">
      <w:rPr>
        <w:rStyle w:val="slostrnky"/>
        <w:rFonts w:ascii="Calibri" w:hAnsi="Calibri"/>
        <w:color w:val="808080"/>
        <w:sz w:val="18"/>
        <w:szCs w:val="18"/>
        <w:lang w:val="cs-CZ"/>
      </w:rPr>
      <w:fldChar w:fldCharType="begin"/>
    </w:r>
    <w:r w:rsidRPr="002F46D8">
      <w:rPr>
        <w:rStyle w:val="slostrnky"/>
        <w:rFonts w:ascii="Calibri" w:hAnsi="Calibri"/>
        <w:color w:val="808080"/>
        <w:sz w:val="18"/>
        <w:szCs w:val="18"/>
        <w:lang w:val="cs-CZ"/>
      </w:rPr>
      <w:instrText xml:space="preserve"> PAGE </w:instrText>
    </w:r>
    <w:r w:rsidRPr="002F46D8">
      <w:rPr>
        <w:rStyle w:val="slostrnky"/>
        <w:rFonts w:ascii="Calibri" w:hAnsi="Calibri"/>
        <w:color w:val="808080"/>
        <w:sz w:val="18"/>
        <w:szCs w:val="18"/>
        <w:lang w:val="cs-CZ"/>
      </w:rPr>
      <w:fldChar w:fldCharType="separate"/>
    </w:r>
    <w:r w:rsidR="00325C8F">
      <w:rPr>
        <w:rStyle w:val="slostrnky"/>
        <w:rFonts w:ascii="Calibri" w:hAnsi="Calibri"/>
        <w:noProof/>
        <w:color w:val="808080"/>
        <w:sz w:val="18"/>
        <w:szCs w:val="18"/>
        <w:lang w:val="cs-CZ"/>
      </w:rPr>
      <w:t>13</w:t>
    </w:r>
    <w:r w:rsidRPr="002F46D8">
      <w:rPr>
        <w:rStyle w:val="slostrnky"/>
        <w:rFonts w:ascii="Calibri" w:hAnsi="Calibri"/>
        <w:color w:val="808080"/>
        <w:sz w:val="18"/>
        <w:szCs w:val="18"/>
        <w:lang w:val="cs-CZ"/>
      </w:rPr>
      <w:fldChar w:fldCharType="end"/>
    </w:r>
    <w:r w:rsidRPr="002F46D8">
      <w:rPr>
        <w:rStyle w:val="slostrnky"/>
        <w:rFonts w:ascii="Calibri" w:hAnsi="Calibri"/>
        <w:color w:val="808080"/>
        <w:sz w:val="18"/>
        <w:szCs w:val="18"/>
        <w:lang w:val="cs-CZ"/>
      </w:rPr>
      <w:t xml:space="preserve"> z </w:t>
    </w:r>
    <w:r w:rsidRPr="002F46D8">
      <w:rPr>
        <w:rStyle w:val="slostrnky"/>
        <w:rFonts w:ascii="Calibri" w:hAnsi="Calibri"/>
        <w:color w:val="808080"/>
        <w:sz w:val="18"/>
        <w:szCs w:val="18"/>
        <w:lang w:val="cs-CZ"/>
      </w:rPr>
      <w:fldChar w:fldCharType="begin"/>
    </w:r>
    <w:r w:rsidRPr="002F46D8">
      <w:rPr>
        <w:rStyle w:val="slostrnky"/>
        <w:rFonts w:ascii="Calibri" w:hAnsi="Calibri"/>
        <w:color w:val="808080"/>
        <w:sz w:val="18"/>
        <w:szCs w:val="18"/>
        <w:lang w:val="cs-CZ"/>
      </w:rPr>
      <w:instrText xml:space="preserve"> NUMPAGES </w:instrText>
    </w:r>
    <w:r w:rsidRPr="002F46D8">
      <w:rPr>
        <w:rStyle w:val="slostrnky"/>
        <w:rFonts w:ascii="Calibri" w:hAnsi="Calibri"/>
        <w:color w:val="808080"/>
        <w:sz w:val="18"/>
        <w:szCs w:val="18"/>
        <w:lang w:val="cs-CZ"/>
      </w:rPr>
      <w:fldChar w:fldCharType="separate"/>
    </w:r>
    <w:r w:rsidR="00325C8F">
      <w:rPr>
        <w:rStyle w:val="slostrnky"/>
        <w:rFonts w:ascii="Calibri" w:hAnsi="Calibri"/>
        <w:noProof/>
        <w:color w:val="808080"/>
        <w:sz w:val="18"/>
        <w:szCs w:val="18"/>
        <w:lang w:val="cs-CZ"/>
      </w:rPr>
      <w:t>13</w:t>
    </w:r>
    <w:r w:rsidRPr="002F46D8">
      <w:rPr>
        <w:rStyle w:val="slostrnky"/>
        <w:rFonts w:ascii="Calibri" w:hAnsi="Calibri"/>
        <w:color w:val="808080"/>
        <w:sz w:val="18"/>
        <w:szCs w:val="18"/>
        <w:lang w:val="cs-CZ"/>
      </w:rPr>
      <w:fldChar w:fldCharType="end"/>
    </w:r>
    <w:r w:rsidRPr="002F46D8">
      <w:rPr>
        <w:rStyle w:val="slostrnky"/>
        <w:rFonts w:ascii="Calibri" w:hAnsi="Calibri"/>
        <w:color w:val="808080"/>
        <w:sz w:val="18"/>
        <w:szCs w:val="18"/>
        <w:lang w:val="cs-CZ"/>
      </w:rPr>
      <w:t xml:space="preserve"> (celkem)</w:t>
    </w:r>
  </w:p>
  <w:p w14:paraId="11297FEB" w14:textId="77777777" w:rsidR="00526798" w:rsidRDefault="005267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140E" w14:textId="77777777" w:rsidR="00526798" w:rsidRPr="00845548" w:rsidRDefault="00526798" w:rsidP="004658CF">
    <w:pPr>
      <w:pStyle w:val="Zpat"/>
      <w:pBdr>
        <w:bottom w:val="single" w:sz="6" w:space="1" w:color="auto"/>
      </w:pBdr>
      <w:rPr>
        <w:rStyle w:val="slostrnky"/>
        <w:color w:val="808080"/>
        <w:spacing w:val="20"/>
        <w:sz w:val="20"/>
        <w:szCs w:val="20"/>
      </w:rPr>
    </w:pPr>
  </w:p>
  <w:p w14:paraId="005C3D00" w14:textId="1C909DCF" w:rsidR="00526798" w:rsidRPr="002F46D8" w:rsidRDefault="00526798" w:rsidP="004658CF">
    <w:pPr>
      <w:pStyle w:val="Zpat"/>
      <w:rPr>
        <w:rStyle w:val="slostrnky"/>
        <w:rFonts w:ascii="Calibri" w:hAnsi="Calibri"/>
        <w:i/>
        <w:iCs/>
        <w:color w:val="808080"/>
        <w:lang w:val="cs-CZ"/>
      </w:rPr>
    </w:pPr>
    <w:r w:rsidRPr="002F46D8">
      <w:rPr>
        <w:rStyle w:val="slostrnky"/>
        <w:rFonts w:ascii="Calibri" w:hAnsi="Calibri"/>
        <w:color w:val="808080"/>
        <w:sz w:val="20"/>
        <w:szCs w:val="20"/>
        <w:lang w:val="cs-CZ"/>
      </w:rPr>
      <w:t>Smlouva o poskytování služeb</w:t>
    </w:r>
    <w:r w:rsidRPr="002F46D8">
      <w:rPr>
        <w:rStyle w:val="slostrnky"/>
        <w:rFonts w:ascii="Calibri" w:hAnsi="Calibri"/>
        <w:i/>
        <w:iCs/>
        <w:color w:val="808080"/>
        <w:lang w:val="cs-CZ"/>
      </w:rPr>
      <w:tab/>
    </w:r>
    <w:r w:rsidRPr="002F46D8">
      <w:rPr>
        <w:rStyle w:val="slostrnky"/>
        <w:rFonts w:ascii="Calibri" w:hAnsi="Calibri"/>
        <w:i/>
        <w:iCs/>
        <w:color w:val="808080"/>
        <w:lang w:val="cs-CZ"/>
      </w:rPr>
      <w:tab/>
      <w:t xml:space="preserve">          </w:t>
    </w:r>
    <w:r w:rsidRPr="002F46D8">
      <w:rPr>
        <w:rStyle w:val="slostrnky"/>
        <w:rFonts w:ascii="Calibri" w:hAnsi="Calibri"/>
        <w:color w:val="808080"/>
        <w:sz w:val="18"/>
        <w:szCs w:val="18"/>
        <w:lang w:val="cs-CZ"/>
      </w:rPr>
      <w:t xml:space="preserve">Strana </w:t>
    </w:r>
    <w:r w:rsidRPr="002F46D8">
      <w:rPr>
        <w:rStyle w:val="slostrnky"/>
        <w:rFonts w:ascii="Calibri" w:hAnsi="Calibri"/>
        <w:color w:val="808080"/>
        <w:sz w:val="18"/>
        <w:szCs w:val="18"/>
        <w:lang w:val="cs-CZ"/>
      </w:rPr>
      <w:fldChar w:fldCharType="begin"/>
    </w:r>
    <w:r w:rsidRPr="002F46D8">
      <w:rPr>
        <w:rStyle w:val="slostrnky"/>
        <w:rFonts w:ascii="Calibri" w:hAnsi="Calibri"/>
        <w:color w:val="808080"/>
        <w:sz w:val="18"/>
        <w:szCs w:val="18"/>
        <w:lang w:val="cs-CZ"/>
      </w:rPr>
      <w:instrText xml:space="preserve"> PAGE </w:instrText>
    </w:r>
    <w:r w:rsidRPr="002F46D8">
      <w:rPr>
        <w:rStyle w:val="slostrnky"/>
        <w:rFonts w:ascii="Calibri" w:hAnsi="Calibri"/>
        <w:color w:val="808080"/>
        <w:sz w:val="18"/>
        <w:szCs w:val="18"/>
        <w:lang w:val="cs-CZ"/>
      </w:rPr>
      <w:fldChar w:fldCharType="separate"/>
    </w:r>
    <w:r w:rsidR="00325C8F">
      <w:rPr>
        <w:rStyle w:val="slostrnky"/>
        <w:rFonts w:ascii="Calibri" w:hAnsi="Calibri"/>
        <w:noProof/>
        <w:color w:val="808080"/>
        <w:sz w:val="18"/>
        <w:szCs w:val="18"/>
        <w:lang w:val="cs-CZ"/>
      </w:rPr>
      <w:t>1</w:t>
    </w:r>
    <w:r w:rsidRPr="002F46D8">
      <w:rPr>
        <w:rStyle w:val="slostrnky"/>
        <w:rFonts w:ascii="Calibri" w:hAnsi="Calibri"/>
        <w:color w:val="808080"/>
        <w:sz w:val="18"/>
        <w:szCs w:val="18"/>
        <w:lang w:val="cs-CZ"/>
      </w:rPr>
      <w:fldChar w:fldCharType="end"/>
    </w:r>
    <w:r w:rsidRPr="002F46D8">
      <w:rPr>
        <w:rStyle w:val="slostrnky"/>
        <w:rFonts w:ascii="Calibri" w:hAnsi="Calibri"/>
        <w:color w:val="808080"/>
        <w:sz w:val="18"/>
        <w:szCs w:val="18"/>
        <w:lang w:val="cs-CZ"/>
      </w:rPr>
      <w:t xml:space="preserve"> z </w:t>
    </w:r>
    <w:r w:rsidRPr="002F46D8">
      <w:rPr>
        <w:rStyle w:val="slostrnky"/>
        <w:rFonts w:ascii="Calibri" w:hAnsi="Calibri"/>
        <w:color w:val="808080"/>
        <w:sz w:val="18"/>
        <w:szCs w:val="18"/>
        <w:lang w:val="cs-CZ"/>
      </w:rPr>
      <w:fldChar w:fldCharType="begin"/>
    </w:r>
    <w:r w:rsidRPr="002F46D8">
      <w:rPr>
        <w:rStyle w:val="slostrnky"/>
        <w:rFonts w:ascii="Calibri" w:hAnsi="Calibri"/>
        <w:color w:val="808080"/>
        <w:sz w:val="18"/>
        <w:szCs w:val="18"/>
        <w:lang w:val="cs-CZ"/>
      </w:rPr>
      <w:instrText xml:space="preserve"> NUMPAGES </w:instrText>
    </w:r>
    <w:r w:rsidRPr="002F46D8">
      <w:rPr>
        <w:rStyle w:val="slostrnky"/>
        <w:rFonts w:ascii="Calibri" w:hAnsi="Calibri"/>
        <w:color w:val="808080"/>
        <w:sz w:val="18"/>
        <w:szCs w:val="18"/>
        <w:lang w:val="cs-CZ"/>
      </w:rPr>
      <w:fldChar w:fldCharType="separate"/>
    </w:r>
    <w:r w:rsidR="00325C8F">
      <w:rPr>
        <w:rStyle w:val="slostrnky"/>
        <w:rFonts w:ascii="Calibri" w:hAnsi="Calibri"/>
        <w:noProof/>
        <w:color w:val="808080"/>
        <w:sz w:val="18"/>
        <w:szCs w:val="18"/>
        <w:lang w:val="cs-CZ"/>
      </w:rPr>
      <w:t>13</w:t>
    </w:r>
    <w:r w:rsidRPr="002F46D8">
      <w:rPr>
        <w:rStyle w:val="slostrnky"/>
        <w:rFonts w:ascii="Calibri" w:hAnsi="Calibri"/>
        <w:color w:val="808080"/>
        <w:sz w:val="18"/>
        <w:szCs w:val="18"/>
        <w:lang w:val="cs-CZ"/>
      </w:rPr>
      <w:fldChar w:fldCharType="end"/>
    </w:r>
    <w:r w:rsidRPr="002F46D8">
      <w:rPr>
        <w:rStyle w:val="slostrnky"/>
        <w:rFonts w:ascii="Calibri" w:hAnsi="Calibri"/>
        <w:color w:val="808080"/>
        <w:sz w:val="18"/>
        <w:szCs w:val="18"/>
        <w:lang w:val="cs-CZ"/>
      </w:rPr>
      <w:t xml:space="preserve"> (celkem)</w:t>
    </w:r>
  </w:p>
  <w:p w14:paraId="6D9CC94B" w14:textId="77777777" w:rsidR="00526798" w:rsidRPr="00845548" w:rsidRDefault="00526798">
    <w:pPr>
      <w:pStyle w:val="Zpat"/>
      <w:rPr>
        <w:lang w:val="cs-CZ"/>
      </w:rPr>
    </w:pPr>
  </w:p>
  <w:p w14:paraId="32E3271A" w14:textId="77777777" w:rsidR="00526798" w:rsidRDefault="005267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4EED" w14:textId="77777777" w:rsidR="00252384" w:rsidRDefault="00252384">
      <w:r>
        <w:separator/>
      </w:r>
    </w:p>
  </w:footnote>
  <w:footnote w:type="continuationSeparator" w:id="0">
    <w:p w14:paraId="325894C6" w14:textId="77777777" w:rsidR="00252384" w:rsidRDefault="00252384">
      <w:r>
        <w:continuationSeparator/>
      </w:r>
    </w:p>
  </w:footnote>
  <w:footnote w:type="continuationNotice" w:id="1">
    <w:p w14:paraId="22925796" w14:textId="77777777" w:rsidR="00252384" w:rsidRDefault="00252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83D2" w14:textId="77777777" w:rsidR="00526798" w:rsidRDefault="00526798">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05304EE" w14:textId="77777777" w:rsidR="00526798" w:rsidRDefault="00526798">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6A39" w14:textId="77777777" w:rsidR="00526798" w:rsidRDefault="00526798">
    <w:pPr>
      <w:pStyle w:val="Zhlav"/>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1192" w14:textId="77777777" w:rsidR="00526798" w:rsidRDefault="00526798" w:rsidP="004658C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EC8"/>
    <w:multiLevelType w:val="hybridMultilevel"/>
    <w:tmpl w:val="644C178C"/>
    <w:lvl w:ilvl="0" w:tplc="9B6A9B6A">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1" w15:restartNumberingAfterBreak="0">
    <w:nsid w:val="090A7171"/>
    <w:multiLevelType w:val="hybridMultilevel"/>
    <w:tmpl w:val="0C7435A0"/>
    <w:lvl w:ilvl="0" w:tplc="F452A2F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3605F"/>
    <w:multiLevelType w:val="hybridMultilevel"/>
    <w:tmpl w:val="9A44B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695043"/>
    <w:multiLevelType w:val="hybridMultilevel"/>
    <w:tmpl w:val="D8222E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0020E"/>
    <w:multiLevelType w:val="multilevel"/>
    <w:tmpl w:val="1F567A2E"/>
    <w:lvl w:ilvl="0">
      <w:start w:val="1"/>
      <w:numFmt w:val="decimal"/>
      <w:lvlText w:val="%1."/>
      <w:lvlJc w:val="left"/>
      <w:pPr>
        <w:tabs>
          <w:tab w:val="num" w:pos="454"/>
        </w:tabs>
        <w:ind w:left="454" w:hanging="454"/>
      </w:pPr>
      <w:rPr>
        <w:rFonts w:hint="default"/>
        <w:sz w:val="24"/>
        <w:szCs w:val="24"/>
      </w:rPr>
    </w:lvl>
    <w:lvl w:ilvl="1">
      <w:start w:val="1"/>
      <w:numFmt w:val="lowerLetter"/>
      <w:lvlText w:val="%2)"/>
      <w:lvlJc w:val="left"/>
      <w:pPr>
        <w:tabs>
          <w:tab w:val="num" w:pos="1077"/>
        </w:tabs>
        <w:ind w:left="1077" w:hanging="397"/>
      </w:pPr>
      <w:rPr>
        <w:rFonts w:hint="default"/>
      </w:rPr>
    </w:lvl>
    <w:lvl w:ilvl="2">
      <w:start w:val="1"/>
      <w:numFmt w:val="lowerLetter"/>
      <w:lvlText w:val="%3)"/>
      <w:lvlJc w:val="left"/>
      <w:pPr>
        <w:tabs>
          <w:tab w:val="num" w:pos="964"/>
        </w:tabs>
        <w:ind w:left="964" w:hanging="397"/>
      </w:pPr>
      <w:rPr>
        <w:rFonts w:ascii="Calibri" w:eastAsia="Times New Roman" w:hAnsi="Calibri" w:cs="Times New Roman"/>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DEE7C0D"/>
    <w:multiLevelType w:val="multilevel"/>
    <w:tmpl w:val="F9D89564"/>
    <w:lvl w:ilvl="0">
      <w:start w:val="1"/>
      <w:numFmt w:val="decimal"/>
      <w:lvlText w:val="%1."/>
      <w:lvlJc w:val="left"/>
      <w:pPr>
        <w:tabs>
          <w:tab w:val="num" w:pos="454"/>
        </w:tabs>
        <w:ind w:left="454" w:hanging="454"/>
      </w:pPr>
      <w:rPr>
        <w:rFonts w:hint="default"/>
        <w:sz w:val="21"/>
        <w:szCs w:val="21"/>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ascii="Times New Roman" w:hAnsi="Times New Roman"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671076"/>
    <w:multiLevelType w:val="multilevel"/>
    <w:tmpl w:val="91840030"/>
    <w:lvl w:ilvl="0">
      <w:start w:val="1"/>
      <w:numFmt w:val="decimal"/>
      <w:lvlText w:val="%1."/>
      <w:lvlJc w:val="left"/>
      <w:pPr>
        <w:tabs>
          <w:tab w:val="num" w:pos="454"/>
        </w:tabs>
        <w:ind w:left="454" w:hanging="454"/>
      </w:pPr>
      <w:rPr>
        <w:rFonts w:hint="default"/>
        <w:sz w:val="24"/>
        <w:szCs w:val="24"/>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1311F8B"/>
    <w:multiLevelType w:val="hybridMultilevel"/>
    <w:tmpl w:val="BF62B47A"/>
    <w:lvl w:ilvl="0" w:tplc="E41EE96A">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4493D65"/>
    <w:multiLevelType w:val="multilevel"/>
    <w:tmpl w:val="669A7A70"/>
    <w:lvl w:ilvl="0">
      <w:start w:val="1"/>
      <w:numFmt w:val="decimal"/>
      <w:lvlText w:val="%1."/>
      <w:lvlJc w:val="left"/>
      <w:pPr>
        <w:tabs>
          <w:tab w:val="num" w:pos="454"/>
        </w:tabs>
        <w:ind w:left="454" w:hanging="454"/>
      </w:pPr>
      <w:rPr>
        <w:rFonts w:hint="default"/>
        <w:sz w:val="22"/>
        <w:szCs w:val="22"/>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956515"/>
    <w:multiLevelType w:val="multilevel"/>
    <w:tmpl w:val="501CC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6F7C5B"/>
    <w:multiLevelType w:val="multilevel"/>
    <w:tmpl w:val="45B22772"/>
    <w:lvl w:ilvl="0">
      <w:start w:val="1"/>
      <w:numFmt w:val="decimal"/>
      <w:lvlText w:val="%1."/>
      <w:lvlJc w:val="left"/>
      <w:pPr>
        <w:tabs>
          <w:tab w:val="num" w:pos="454"/>
        </w:tabs>
        <w:ind w:left="454" w:hanging="454"/>
      </w:pPr>
      <w:rPr>
        <w:rFonts w:hint="default"/>
        <w:sz w:val="21"/>
        <w:szCs w:val="21"/>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DA70A6D"/>
    <w:multiLevelType w:val="multilevel"/>
    <w:tmpl w:val="669A7A70"/>
    <w:lvl w:ilvl="0">
      <w:start w:val="1"/>
      <w:numFmt w:val="decimal"/>
      <w:lvlText w:val="%1."/>
      <w:lvlJc w:val="left"/>
      <w:pPr>
        <w:tabs>
          <w:tab w:val="num" w:pos="454"/>
        </w:tabs>
        <w:ind w:left="454" w:hanging="454"/>
      </w:pPr>
      <w:rPr>
        <w:rFonts w:hint="default"/>
        <w:sz w:val="22"/>
        <w:szCs w:val="22"/>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FD81E81"/>
    <w:multiLevelType w:val="hybridMultilevel"/>
    <w:tmpl w:val="09206F82"/>
    <w:lvl w:ilvl="0" w:tplc="1DAEF2F6">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2065CE3"/>
    <w:multiLevelType w:val="hybridMultilevel"/>
    <w:tmpl w:val="F5DA72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721949"/>
    <w:multiLevelType w:val="multilevel"/>
    <w:tmpl w:val="637AA962"/>
    <w:lvl w:ilvl="0">
      <w:start w:val="1"/>
      <w:numFmt w:val="decimal"/>
      <w:lvlText w:val="%1."/>
      <w:lvlJc w:val="left"/>
      <w:pPr>
        <w:tabs>
          <w:tab w:val="num" w:pos="454"/>
        </w:tabs>
        <w:ind w:left="454" w:hanging="454"/>
      </w:pPr>
      <w:rPr>
        <w:rFonts w:hint="default"/>
        <w:sz w:val="22"/>
        <w:szCs w:val="22"/>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48D05CA"/>
    <w:multiLevelType w:val="multilevel"/>
    <w:tmpl w:val="637AA962"/>
    <w:lvl w:ilvl="0">
      <w:start w:val="1"/>
      <w:numFmt w:val="decimal"/>
      <w:lvlText w:val="%1."/>
      <w:lvlJc w:val="left"/>
      <w:pPr>
        <w:tabs>
          <w:tab w:val="num" w:pos="454"/>
        </w:tabs>
        <w:ind w:left="454" w:hanging="454"/>
      </w:pPr>
      <w:rPr>
        <w:rFonts w:hint="default"/>
        <w:sz w:val="22"/>
        <w:szCs w:val="22"/>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A770C7C"/>
    <w:multiLevelType w:val="multilevel"/>
    <w:tmpl w:val="1D3E5A34"/>
    <w:lvl w:ilvl="0">
      <w:start w:val="1"/>
      <w:numFmt w:val="decimal"/>
      <w:lvlText w:val="%1."/>
      <w:lvlJc w:val="left"/>
      <w:pPr>
        <w:tabs>
          <w:tab w:val="num" w:pos="454"/>
        </w:tabs>
        <w:ind w:left="454" w:hanging="454"/>
      </w:pPr>
      <w:rPr>
        <w:rFonts w:hint="default"/>
        <w:sz w:val="21"/>
        <w:szCs w:val="21"/>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ECD4135"/>
    <w:multiLevelType w:val="hybridMultilevel"/>
    <w:tmpl w:val="79E22F3C"/>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CE0B13"/>
    <w:multiLevelType w:val="hybridMultilevel"/>
    <w:tmpl w:val="40A0B0C6"/>
    <w:lvl w:ilvl="0" w:tplc="3CF00F20">
      <w:start w:val="1"/>
      <w:numFmt w:val="decimal"/>
      <w:lvlText w:val="%1."/>
      <w:lvlJc w:val="left"/>
      <w:pPr>
        <w:ind w:left="720" w:hanging="360"/>
      </w:pPr>
      <w:rPr>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FF7266"/>
    <w:multiLevelType w:val="multilevel"/>
    <w:tmpl w:val="01B603A2"/>
    <w:lvl w:ilvl="0">
      <w:start w:val="1"/>
      <w:numFmt w:val="decimal"/>
      <w:lvlText w:val="%1."/>
      <w:lvlJc w:val="left"/>
      <w:pPr>
        <w:tabs>
          <w:tab w:val="num" w:pos="454"/>
        </w:tabs>
        <w:ind w:left="454" w:hanging="454"/>
      </w:pPr>
      <w:rPr>
        <w:rFonts w:hint="default"/>
        <w:sz w:val="21"/>
        <w:szCs w:val="21"/>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20A16D6"/>
    <w:multiLevelType w:val="multilevel"/>
    <w:tmpl w:val="469666AA"/>
    <w:lvl w:ilvl="0">
      <w:start w:val="1"/>
      <w:numFmt w:val="decimal"/>
      <w:lvlText w:val="%1."/>
      <w:lvlJc w:val="left"/>
      <w:pPr>
        <w:tabs>
          <w:tab w:val="num" w:pos="454"/>
        </w:tabs>
        <w:ind w:left="454" w:hanging="454"/>
      </w:pPr>
      <w:rPr>
        <w:rFonts w:hint="default"/>
        <w:sz w:val="21"/>
        <w:szCs w:val="21"/>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3BE76DB"/>
    <w:multiLevelType w:val="multilevel"/>
    <w:tmpl w:val="2C809C8C"/>
    <w:lvl w:ilvl="0">
      <w:start w:val="1"/>
      <w:numFmt w:val="decimal"/>
      <w:lvlText w:val="%1."/>
      <w:lvlJc w:val="left"/>
      <w:pPr>
        <w:tabs>
          <w:tab w:val="num" w:pos="454"/>
        </w:tabs>
        <w:ind w:left="454" w:hanging="454"/>
      </w:pPr>
      <w:rPr>
        <w:rFonts w:hint="default"/>
        <w:sz w:val="21"/>
        <w:szCs w:val="21"/>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D752848"/>
    <w:multiLevelType w:val="multilevel"/>
    <w:tmpl w:val="263C19FA"/>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383109"/>
    <w:multiLevelType w:val="multilevel"/>
    <w:tmpl w:val="B19AE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AF7805"/>
    <w:multiLevelType w:val="multilevel"/>
    <w:tmpl w:val="985200A6"/>
    <w:lvl w:ilvl="0">
      <w:start w:val="1"/>
      <w:numFmt w:val="decimal"/>
      <w:lvlText w:val="%1."/>
      <w:lvlJc w:val="left"/>
      <w:pPr>
        <w:tabs>
          <w:tab w:val="num" w:pos="454"/>
        </w:tabs>
        <w:ind w:left="454" w:hanging="454"/>
      </w:pPr>
      <w:rPr>
        <w:rFonts w:hint="default"/>
        <w:sz w:val="24"/>
        <w:szCs w:val="24"/>
      </w:rPr>
    </w:lvl>
    <w:lvl w:ilvl="1">
      <w:start w:val="1"/>
      <w:numFmt w:val="lowerLetter"/>
      <w:lvlText w:val="%2)"/>
      <w:lvlJc w:val="left"/>
      <w:pPr>
        <w:tabs>
          <w:tab w:val="num" w:pos="1077"/>
        </w:tabs>
        <w:ind w:left="1077" w:hanging="397"/>
      </w:pPr>
      <w:rPr>
        <w:rFonts w:hint="default"/>
      </w:rPr>
    </w:lvl>
    <w:lvl w:ilvl="2">
      <w:start w:val="1"/>
      <w:numFmt w:val="lowerRoman"/>
      <w:lvlText w:val="%3)"/>
      <w:lvlJc w:val="left"/>
      <w:pPr>
        <w:tabs>
          <w:tab w:val="num" w:pos="1531"/>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FD46D61"/>
    <w:multiLevelType w:val="multilevel"/>
    <w:tmpl w:val="F62A4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92A6B"/>
    <w:multiLevelType w:val="hybridMultilevel"/>
    <w:tmpl w:val="FF7A8DFE"/>
    <w:lvl w:ilvl="0" w:tplc="2CBEE5F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BFF3856"/>
    <w:multiLevelType w:val="hybridMultilevel"/>
    <w:tmpl w:val="B4EC36C0"/>
    <w:lvl w:ilvl="0" w:tplc="D1BEF1CC">
      <w:start w:val="1"/>
      <w:numFmt w:val="upp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num w:numId="1" w16cid:durableId="589781481">
    <w:abstractNumId w:val="16"/>
  </w:num>
  <w:num w:numId="2" w16cid:durableId="1094864989">
    <w:abstractNumId w:val="6"/>
  </w:num>
  <w:num w:numId="3" w16cid:durableId="1329478783">
    <w:abstractNumId w:val="14"/>
  </w:num>
  <w:num w:numId="4" w16cid:durableId="165900553">
    <w:abstractNumId w:val="4"/>
  </w:num>
  <w:num w:numId="5" w16cid:durableId="1355810247">
    <w:abstractNumId w:val="8"/>
  </w:num>
  <w:num w:numId="6" w16cid:durableId="838886174">
    <w:abstractNumId w:val="5"/>
  </w:num>
  <w:num w:numId="7" w16cid:durableId="2132162189">
    <w:abstractNumId w:val="20"/>
  </w:num>
  <w:num w:numId="8" w16cid:durableId="1523739979">
    <w:abstractNumId w:val="10"/>
  </w:num>
  <w:num w:numId="9" w16cid:durableId="1876575781">
    <w:abstractNumId w:val="15"/>
  </w:num>
  <w:num w:numId="10" w16cid:durableId="1397124026">
    <w:abstractNumId w:val="11"/>
  </w:num>
  <w:num w:numId="11" w16cid:durableId="1515921841">
    <w:abstractNumId w:val="21"/>
  </w:num>
  <w:num w:numId="12" w16cid:durableId="43143593">
    <w:abstractNumId w:val="19"/>
  </w:num>
  <w:num w:numId="13" w16cid:durableId="1462335689">
    <w:abstractNumId w:val="26"/>
  </w:num>
  <w:num w:numId="14" w16cid:durableId="1568296598">
    <w:abstractNumId w:val="12"/>
  </w:num>
  <w:num w:numId="15" w16cid:durableId="1768774538">
    <w:abstractNumId w:val="7"/>
  </w:num>
  <w:num w:numId="16" w16cid:durableId="1340042956">
    <w:abstractNumId w:val="2"/>
  </w:num>
  <w:num w:numId="17" w16cid:durableId="348028138">
    <w:abstractNumId w:val="1"/>
  </w:num>
  <w:num w:numId="18" w16cid:durableId="426317297">
    <w:abstractNumId w:val="24"/>
  </w:num>
  <w:num w:numId="19" w16cid:durableId="2139103390">
    <w:abstractNumId w:val="18"/>
  </w:num>
  <w:num w:numId="20" w16cid:durableId="1246651246">
    <w:abstractNumId w:val="27"/>
  </w:num>
  <w:num w:numId="21" w16cid:durableId="1611627629">
    <w:abstractNumId w:val="22"/>
  </w:num>
  <w:num w:numId="22" w16cid:durableId="1699699416">
    <w:abstractNumId w:val="3"/>
  </w:num>
  <w:num w:numId="23" w16cid:durableId="1299333606">
    <w:abstractNumId w:val="13"/>
  </w:num>
  <w:num w:numId="24" w16cid:durableId="1962682515">
    <w:abstractNumId w:val="17"/>
  </w:num>
  <w:num w:numId="25" w16cid:durableId="1664237711">
    <w:abstractNumId w:val="0"/>
  </w:num>
  <w:num w:numId="26" w16cid:durableId="1362436383">
    <w:abstractNumId w:val="9"/>
  </w:num>
  <w:num w:numId="27" w16cid:durableId="1507549897">
    <w:abstractNumId w:val="25"/>
  </w:num>
  <w:num w:numId="28" w16cid:durableId="79236086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C0"/>
    <w:rsid w:val="00000DC0"/>
    <w:rsid w:val="00002C44"/>
    <w:rsid w:val="00006770"/>
    <w:rsid w:val="00006C0E"/>
    <w:rsid w:val="00022FF1"/>
    <w:rsid w:val="00023DFA"/>
    <w:rsid w:val="00026ADC"/>
    <w:rsid w:val="000274C6"/>
    <w:rsid w:val="0003196D"/>
    <w:rsid w:val="000329FA"/>
    <w:rsid w:val="00040942"/>
    <w:rsid w:val="000415B3"/>
    <w:rsid w:val="000421D4"/>
    <w:rsid w:val="00045008"/>
    <w:rsid w:val="00050C17"/>
    <w:rsid w:val="00051442"/>
    <w:rsid w:val="00055271"/>
    <w:rsid w:val="00055491"/>
    <w:rsid w:val="00057A9F"/>
    <w:rsid w:val="00057F22"/>
    <w:rsid w:val="0007199D"/>
    <w:rsid w:val="00072966"/>
    <w:rsid w:val="00072A4B"/>
    <w:rsid w:val="00074BD3"/>
    <w:rsid w:val="00075BE5"/>
    <w:rsid w:val="0009709E"/>
    <w:rsid w:val="000A4D2F"/>
    <w:rsid w:val="000A7690"/>
    <w:rsid w:val="000B27C0"/>
    <w:rsid w:val="000B64BB"/>
    <w:rsid w:val="000C726E"/>
    <w:rsid w:val="000D4547"/>
    <w:rsid w:val="000D5176"/>
    <w:rsid w:val="00102722"/>
    <w:rsid w:val="00114840"/>
    <w:rsid w:val="001157E9"/>
    <w:rsid w:val="0012180A"/>
    <w:rsid w:val="00126AE3"/>
    <w:rsid w:val="0013543F"/>
    <w:rsid w:val="00140CE7"/>
    <w:rsid w:val="00144FB6"/>
    <w:rsid w:val="0015314E"/>
    <w:rsid w:val="0015733F"/>
    <w:rsid w:val="0016445C"/>
    <w:rsid w:val="00171BAF"/>
    <w:rsid w:val="00183D88"/>
    <w:rsid w:val="00196599"/>
    <w:rsid w:val="001978D8"/>
    <w:rsid w:val="001A634B"/>
    <w:rsid w:val="001A640A"/>
    <w:rsid w:val="001B4115"/>
    <w:rsid w:val="001C4D18"/>
    <w:rsid w:val="001D5EE1"/>
    <w:rsid w:val="001E0952"/>
    <w:rsid w:val="001E45FC"/>
    <w:rsid w:val="001F4E50"/>
    <w:rsid w:val="00206B91"/>
    <w:rsid w:val="002122AE"/>
    <w:rsid w:val="00220144"/>
    <w:rsid w:val="00227AFF"/>
    <w:rsid w:val="0023149E"/>
    <w:rsid w:val="00231CF9"/>
    <w:rsid w:val="0023709A"/>
    <w:rsid w:val="0024048B"/>
    <w:rsid w:val="002424E5"/>
    <w:rsid w:val="00244703"/>
    <w:rsid w:val="00247AE6"/>
    <w:rsid w:val="00252384"/>
    <w:rsid w:val="00254966"/>
    <w:rsid w:val="00262D56"/>
    <w:rsid w:val="00264045"/>
    <w:rsid w:val="0026729D"/>
    <w:rsid w:val="00270D03"/>
    <w:rsid w:val="00271AC6"/>
    <w:rsid w:val="0027702E"/>
    <w:rsid w:val="00282204"/>
    <w:rsid w:val="002853C9"/>
    <w:rsid w:val="00286AD0"/>
    <w:rsid w:val="0029354C"/>
    <w:rsid w:val="002A500D"/>
    <w:rsid w:val="002A5137"/>
    <w:rsid w:val="002A5A5E"/>
    <w:rsid w:val="002B01E0"/>
    <w:rsid w:val="002B16B0"/>
    <w:rsid w:val="002C4216"/>
    <w:rsid w:val="002C5321"/>
    <w:rsid w:val="002D1E9E"/>
    <w:rsid w:val="002D49CD"/>
    <w:rsid w:val="002D7197"/>
    <w:rsid w:val="002F1442"/>
    <w:rsid w:val="002F1881"/>
    <w:rsid w:val="002F46D8"/>
    <w:rsid w:val="002F5F71"/>
    <w:rsid w:val="00303046"/>
    <w:rsid w:val="00312777"/>
    <w:rsid w:val="00321687"/>
    <w:rsid w:val="003243FF"/>
    <w:rsid w:val="00324F79"/>
    <w:rsid w:val="00325C8F"/>
    <w:rsid w:val="00342ABB"/>
    <w:rsid w:val="00343160"/>
    <w:rsid w:val="00343E3B"/>
    <w:rsid w:val="00360DD5"/>
    <w:rsid w:val="003628DA"/>
    <w:rsid w:val="003636C0"/>
    <w:rsid w:val="003779C5"/>
    <w:rsid w:val="00391EF1"/>
    <w:rsid w:val="003B01AA"/>
    <w:rsid w:val="003C1D74"/>
    <w:rsid w:val="003C7623"/>
    <w:rsid w:val="003D68A0"/>
    <w:rsid w:val="003F0290"/>
    <w:rsid w:val="003F3054"/>
    <w:rsid w:val="003F34B0"/>
    <w:rsid w:val="003F5477"/>
    <w:rsid w:val="00401E09"/>
    <w:rsid w:val="00405249"/>
    <w:rsid w:val="004162A7"/>
    <w:rsid w:val="00421B49"/>
    <w:rsid w:val="00424C1B"/>
    <w:rsid w:val="004355A3"/>
    <w:rsid w:val="00444E18"/>
    <w:rsid w:val="0045392F"/>
    <w:rsid w:val="00455DF9"/>
    <w:rsid w:val="00457503"/>
    <w:rsid w:val="00464EF5"/>
    <w:rsid w:val="004658CF"/>
    <w:rsid w:val="00465D16"/>
    <w:rsid w:val="004667E7"/>
    <w:rsid w:val="00467E3F"/>
    <w:rsid w:val="00470A0A"/>
    <w:rsid w:val="00483C9D"/>
    <w:rsid w:val="00485005"/>
    <w:rsid w:val="004902CF"/>
    <w:rsid w:val="00490875"/>
    <w:rsid w:val="004A53D2"/>
    <w:rsid w:val="004A7405"/>
    <w:rsid w:val="004C2FFB"/>
    <w:rsid w:val="004D2EE5"/>
    <w:rsid w:val="004D5101"/>
    <w:rsid w:val="004D70A4"/>
    <w:rsid w:val="004E4F19"/>
    <w:rsid w:val="004F04E2"/>
    <w:rsid w:val="004F5788"/>
    <w:rsid w:val="00504FE7"/>
    <w:rsid w:val="005124C8"/>
    <w:rsid w:val="0051547E"/>
    <w:rsid w:val="005247AE"/>
    <w:rsid w:val="00526442"/>
    <w:rsid w:val="00526798"/>
    <w:rsid w:val="00533B5A"/>
    <w:rsid w:val="00533F0B"/>
    <w:rsid w:val="0054746A"/>
    <w:rsid w:val="00570AD3"/>
    <w:rsid w:val="005714B6"/>
    <w:rsid w:val="005730FA"/>
    <w:rsid w:val="005739DC"/>
    <w:rsid w:val="005749C8"/>
    <w:rsid w:val="0058199F"/>
    <w:rsid w:val="00584D7B"/>
    <w:rsid w:val="005850A9"/>
    <w:rsid w:val="00593662"/>
    <w:rsid w:val="00594105"/>
    <w:rsid w:val="005A2D4B"/>
    <w:rsid w:val="005A48A0"/>
    <w:rsid w:val="005B432D"/>
    <w:rsid w:val="005C75E3"/>
    <w:rsid w:val="005D0521"/>
    <w:rsid w:val="005D2751"/>
    <w:rsid w:val="005E5586"/>
    <w:rsid w:val="005E5C85"/>
    <w:rsid w:val="005F34F1"/>
    <w:rsid w:val="005F60FA"/>
    <w:rsid w:val="006020AC"/>
    <w:rsid w:val="00614058"/>
    <w:rsid w:val="00632EF1"/>
    <w:rsid w:val="00641FC1"/>
    <w:rsid w:val="00644955"/>
    <w:rsid w:val="0065398E"/>
    <w:rsid w:val="00653C16"/>
    <w:rsid w:val="00655EB6"/>
    <w:rsid w:val="00663BBD"/>
    <w:rsid w:val="00665790"/>
    <w:rsid w:val="00677908"/>
    <w:rsid w:val="0068080D"/>
    <w:rsid w:val="00681DCC"/>
    <w:rsid w:val="0068733D"/>
    <w:rsid w:val="0069234C"/>
    <w:rsid w:val="0069582E"/>
    <w:rsid w:val="00696462"/>
    <w:rsid w:val="00696FE5"/>
    <w:rsid w:val="006A3BD8"/>
    <w:rsid w:val="006A45F5"/>
    <w:rsid w:val="006A6872"/>
    <w:rsid w:val="006B044D"/>
    <w:rsid w:val="006B3C5C"/>
    <w:rsid w:val="006C1928"/>
    <w:rsid w:val="006D0033"/>
    <w:rsid w:val="006D6970"/>
    <w:rsid w:val="006E798D"/>
    <w:rsid w:val="006F5D47"/>
    <w:rsid w:val="006F68C7"/>
    <w:rsid w:val="00703091"/>
    <w:rsid w:val="007039AC"/>
    <w:rsid w:val="007109AF"/>
    <w:rsid w:val="00712877"/>
    <w:rsid w:val="00714655"/>
    <w:rsid w:val="00714C53"/>
    <w:rsid w:val="00717856"/>
    <w:rsid w:val="00717EA2"/>
    <w:rsid w:val="0072177B"/>
    <w:rsid w:val="00726AEE"/>
    <w:rsid w:val="00726BD9"/>
    <w:rsid w:val="00731902"/>
    <w:rsid w:val="00731D65"/>
    <w:rsid w:val="00733EE2"/>
    <w:rsid w:val="007432C8"/>
    <w:rsid w:val="00747DD9"/>
    <w:rsid w:val="007518CF"/>
    <w:rsid w:val="00767B49"/>
    <w:rsid w:val="007746D2"/>
    <w:rsid w:val="007807FB"/>
    <w:rsid w:val="0079339D"/>
    <w:rsid w:val="00793779"/>
    <w:rsid w:val="007A3035"/>
    <w:rsid w:val="007B4D1D"/>
    <w:rsid w:val="007B72E9"/>
    <w:rsid w:val="007C5523"/>
    <w:rsid w:val="007D18FE"/>
    <w:rsid w:val="007D7920"/>
    <w:rsid w:val="007E516A"/>
    <w:rsid w:val="007F0E52"/>
    <w:rsid w:val="007F490D"/>
    <w:rsid w:val="008118F1"/>
    <w:rsid w:val="00813E80"/>
    <w:rsid w:val="00821516"/>
    <w:rsid w:val="0083128A"/>
    <w:rsid w:val="00834D29"/>
    <w:rsid w:val="00840026"/>
    <w:rsid w:val="00840A86"/>
    <w:rsid w:val="00843BC9"/>
    <w:rsid w:val="00845548"/>
    <w:rsid w:val="0084678C"/>
    <w:rsid w:val="00855D7A"/>
    <w:rsid w:val="00857860"/>
    <w:rsid w:val="00861D97"/>
    <w:rsid w:val="00862CC0"/>
    <w:rsid w:val="0086357B"/>
    <w:rsid w:val="008813D1"/>
    <w:rsid w:val="008830D2"/>
    <w:rsid w:val="00893F39"/>
    <w:rsid w:val="008A036D"/>
    <w:rsid w:val="008A27F7"/>
    <w:rsid w:val="008A6458"/>
    <w:rsid w:val="008D0294"/>
    <w:rsid w:val="008D4BF6"/>
    <w:rsid w:val="008E318A"/>
    <w:rsid w:val="008F2245"/>
    <w:rsid w:val="008F3DF8"/>
    <w:rsid w:val="00906A09"/>
    <w:rsid w:val="00914D3E"/>
    <w:rsid w:val="00916C2D"/>
    <w:rsid w:val="00917C59"/>
    <w:rsid w:val="0092432F"/>
    <w:rsid w:val="00935F31"/>
    <w:rsid w:val="00941382"/>
    <w:rsid w:val="00945E13"/>
    <w:rsid w:val="00945E56"/>
    <w:rsid w:val="00950E40"/>
    <w:rsid w:val="00953E6E"/>
    <w:rsid w:val="00955506"/>
    <w:rsid w:val="00960937"/>
    <w:rsid w:val="009622A7"/>
    <w:rsid w:val="00963724"/>
    <w:rsid w:val="009653F2"/>
    <w:rsid w:val="00973E86"/>
    <w:rsid w:val="00976BDA"/>
    <w:rsid w:val="00995F2E"/>
    <w:rsid w:val="009A2AFD"/>
    <w:rsid w:val="009A352B"/>
    <w:rsid w:val="009A4BC0"/>
    <w:rsid w:val="009A6A9D"/>
    <w:rsid w:val="009C111F"/>
    <w:rsid w:val="009C2281"/>
    <w:rsid w:val="009C456D"/>
    <w:rsid w:val="009D7ACD"/>
    <w:rsid w:val="009E4B8E"/>
    <w:rsid w:val="009E6149"/>
    <w:rsid w:val="009F492B"/>
    <w:rsid w:val="00A00D5A"/>
    <w:rsid w:val="00A02300"/>
    <w:rsid w:val="00A03DF8"/>
    <w:rsid w:val="00A20F0D"/>
    <w:rsid w:val="00A2363B"/>
    <w:rsid w:val="00A253FD"/>
    <w:rsid w:val="00A40D20"/>
    <w:rsid w:val="00A46E9E"/>
    <w:rsid w:val="00A5011B"/>
    <w:rsid w:val="00A55C04"/>
    <w:rsid w:val="00A56699"/>
    <w:rsid w:val="00A660C2"/>
    <w:rsid w:val="00A67217"/>
    <w:rsid w:val="00A72F9D"/>
    <w:rsid w:val="00A7319A"/>
    <w:rsid w:val="00A80E45"/>
    <w:rsid w:val="00A959A8"/>
    <w:rsid w:val="00A95BC3"/>
    <w:rsid w:val="00AA11E6"/>
    <w:rsid w:val="00AA1215"/>
    <w:rsid w:val="00AA40EC"/>
    <w:rsid w:val="00AA6E06"/>
    <w:rsid w:val="00AB3397"/>
    <w:rsid w:val="00AB6C98"/>
    <w:rsid w:val="00AD1DC2"/>
    <w:rsid w:val="00AD32D2"/>
    <w:rsid w:val="00AD3BC9"/>
    <w:rsid w:val="00AD6661"/>
    <w:rsid w:val="00AF2D33"/>
    <w:rsid w:val="00B00167"/>
    <w:rsid w:val="00B01093"/>
    <w:rsid w:val="00B119FE"/>
    <w:rsid w:val="00B209C3"/>
    <w:rsid w:val="00B22F74"/>
    <w:rsid w:val="00B571AF"/>
    <w:rsid w:val="00B60EAC"/>
    <w:rsid w:val="00B63E11"/>
    <w:rsid w:val="00B6664F"/>
    <w:rsid w:val="00B66657"/>
    <w:rsid w:val="00B72875"/>
    <w:rsid w:val="00B77FEB"/>
    <w:rsid w:val="00B81C7B"/>
    <w:rsid w:val="00B862C1"/>
    <w:rsid w:val="00B9271D"/>
    <w:rsid w:val="00B96A32"/>
    <w:rsid w:val="00B97170"/>
    <w:rsid w:val="00BA26FA"/>
    <w:rsid w:val="00BA453A"/>
    <w:rsid w:val="00BA6651"/>
    <w:rsid w:val="00BB07CA"/>
    <w:rsid w:val="00BB636C"/>
    <w:rsid w:val="00BC4B1C"/>
    <w:rsid w:val="00BC4EA0"/>
    <w:rsid w:val="00BC51B8"/>
    <w:rsid w:val="00BC690B"/>
    <w:rsid w:val="00BC6C36"/>
    <w:rsid w:val="00BD4075"/>
    <w:rsid w:val="00BF0BD8"/>
    <w:rsid w:val="00BF3C98"/>
    <w:rsid w:val="00C04853"/>
    <w:rsid w:val="00C11249"/>
    <w:rsid w:val="00C1199F"/>
    <w:rsid w:val="00C14CA0"/>
    <w:rsid w:val="00C1597D"/>
    <w:rsid w:val="00C278D7"/>
    <w:rsid w:val="00C47937"/>
    <w:rsid w:val="00C50A4D"/>
    <w:rsid w:val="00C50E71"/>
    <w:rsid w:val="00C5434B"/>
    <w:rsid w:val="00C63C33"/>
    <w:rsid w:val="00C66B3B"/>
    <w:rsid w:val="00C71AD7"/>
    <w:rsid w:val="00C7428C"/>
    <w:rsid w:val="00C75106"/>
    <w:rsid w:val="00C75466"/>
    <w:rsid w:val="00C765A4"/>
    <w:rsid w:val="00C76D97"/>
    <w:rsid w:val="00C850D2"/>
    <w:rsid w:val="00C85430"/>
    <w:rsid w:val="00C85A17"/>
    <w:rsid w:val="00C85DB5"/>
    <w:rsid w:val="00C94FD7"/>
    <w:rsid w:val="00CB2581"/>
    <w:rsid w:val="00CC3748"/>
    <w:rsid w:val="00CD5F99"/>
    <w:rsid w:val="00CD6BD3"/>
    <w:rsid w:val="00CD7E9C"/>
    <w:rsid w:val="00CE193A"/>
    <w:rsid w:val="00CF6786"/>
    <w:rsid w:val="00D02128"/>
    <w:rsid w:val="00D02B36"/>
    <w:rsid w:val="00D06344"/>
    <w:rsid w:val="00D122A1"/>
    <w:rsid w:val="00D14D74"/>
    <w:rsid w:val="00D24A16"/>
    <w:rsid w:val="00D32E77"/>
    <w:rsid w:val="00D360FD"/>
    <w:rsid w:val="00D3766E"/>
    <w:rsid w:val="00D40720"/>
    <w:rsid w:val="00D4597B"/>
    <w:rsid w:val="00D459F2"/>
    <w:rsid w:val="00D56F3D"/>
    <w:rsid w:val="00D61828"/>
    <w:rsid w:val="00D775FD"/>
    <w:rsid w:val="00D935AA"/>
    <w:rsid w:val="00DA6847"/>
    <w:rsid w:val="00DA6962"/>
    <w:rsid w:val="00DA7CC9"/>
    <w:rsid w:val="00DB5347"/>
    <w:rsid w:val="00DB6DDD"/>
    <w:rsid w:val="00DC0A55"/>
    <w:rsid w:val="00DC3103"/>
    <w:rsid w:val="00DC3816"/>
    <w:rsid w:val="00DC3F06"/>
    <w:rsid w:val="00DC4B37"/>
    <w:rsid w:val="00DD20D9"/>
    <w:rsid w:val="00DD50A9"/>
    <w:rsid w:val="00DD6BB3"/>
    <w:rsid w:val="00DD7035"/>
    <w:rsid w:val="00DF432E"/>
    <w:rsid w:val="00DF5B55"/>
    <w:rsid w:val="00E1445B"/>
    <w:rsid w:val="00E146B6"/>
    <w:rsid w:val="00E259EC"/>
    <w:rsid w:val="00E267F9"/>
    <w:rsid w:val="00E27B07"/>
    <w:rsid w:val="00E3162F"/>
    <w:rsid w:val="00E33752"/>
    <w:rsid w:val="00E35D86"/>
    <w:rsid w:val="00E36076"/>
    <w:rsid w:val="00E36EEE"/>
    <w:rsid w:val="00E4589C"/>
    <w:rsid w:val="00E55A20"/>
    <w:rsid w:val="00E56BC4"/>
    <w:rsid w:val="00E56CC4"/>
    <w:rsid w:val="00E6311B"/>
    <w:rsid w:val="00E65FDE"/>
    <w:rsid w:val="00E754A6"/>
    <w:rsid w:val="00E764B5"/>
    <w:rsid w:val="00E80498"/>
    <w:rsid w:val="00E857D3"/>
    <w:rsid w:val="00E86D0E"/>
    <w:rsid w:val="00E91850"/>
    <w:rsid w:val="00E92F01"/>
    <w:rsid w:val="00E95BE3"/>
    <w:rsid w:val="00EA2120"/>
    <w:rsid w:val="00EA2237"/>
    <w:rsid w:val="00EA36E3"/>
    <w:rsid w:val="00EA4BC3"/>
    <w:rsid w:val="00EA4FD4"/>
    <w:rsid w:val="00EA684E"/>
    <w:rsid w:val="00EA7880"/>
    <w:rsid w:val="00EC0D98"/>
    <w:rsid w:val="00EC5C4B"/>
    <w:rsid w:val="00ED3D1C"/>
    <w:rsid w:val="00EE4267"/>
    <w:rsid w:val="00EF5D79"/>
    <w:rsid w:val="00F02E4A"/>
    <w:rsid w:val="00F0544E"/>
    <w:rsid w:val="00F115CF"/>
    <w:rsid w:val="00F13830"/>
    <w:rsid w:val="00F150B1"/>
    <w:rsid w:val="00F17C7A"/>
    <w:rsid w:val="00F21D45"/>
    <w:rsid w:val="00F34275"/>
    <w:rsid w:val="00F53B08"/>
    <w:rsid w:val="00F57427"/>
    <w:rsid w:val="00F57A67"/>
    <w:rsid w:val="00F614E2"/>
    <w:rsid w:val="00F62B45"/>
    <w:rsid w:val="00F6757A"/>
    <w:rsid w:val="00F80EA5"/>
    <w:rsid w:val="00F81569"/>
    <w:rsid w:val="00F81FAD"/>
    <w:rsid w:val="00F900DF"/>
    <w:rsid w:val="00F90E5D"/>
    <w:rsid w:val="00F948A7"/>
    <w:rsid w:val="00F96761"/>
    <w:rsid w:val="00FA22F0"/>
    <w:rsid w:val="00FA6CBA"/>
    <w:rsid w:val="00FA77AF"/>
    <w:rsid w:val="00FB2CA9"/>
    <w:rsid w:val="00FC1DB0"/>
    <w:rsid w:val="00FC32AA"/>
    <w:rsid w:val="00FD5DBB"/>
    <w:rsid w:val="00FE00BE"/>
    <w:rsid w:val="00FE1CB2"/>
    <w:rsid w:val="00FE2227"/>
    <w:rsid w:val="00FE695F"/>
    <w:rsid w:val="00FE6DDE"/>
    <w:rsid w:val="00FF4690"/>
    <w:rsid w:val="00FF7175"/>
    <w:rsid w:val="14523F1C"/>
    <w:rsid w:val="1AC95A56"/>
    <w:rsid w:val="30D6FF1C"/>
    <w:rsid w:val="4981E805"/>
    <w:rsid w:val="5E3B1449"/>
    <w:rsid w:val="5F904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D2B36"/>
  <w15:chartTrackingRefBased/>
  <w15:docId w15:val="{BD66F5DB-D9A2-4218-884D-E424DD8B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96D"/>
    <w:rPr>
      <w:sz w:val="24"/>
      <w:szCs w:val="24"/>
      <w:lang w:val="en-US" w:eastAsia="en-US"/>
    </w:rPr>
  </w:style>
  <w:style w:type="paragraph" w:styleId="Nadpis1">
    <w:name w:val="heading 1"/>
    <w:basedOn w:val="Normln"/>
    <w:next w:val="Normln"/>
    <w:qFormat/>
    <w:rsid w:val="00A46E9E"/>
    <w:pPr>
      <w:keepNext/>
      <w:jc w:val="center"/>
      <w:outlineLvl w:val="0"/>
    </w:pPr>
    <w:rPr>
      <w:rFonts w:ascii="Arial" w:hAnsi="Arial" w:cs="Arial"/>
      <w:b/>
      <w:bCs/>
      <w:lang w:val="cs-CZ"/>
    </w:rPr>
  </w:style>
  <w:style w:type="paragraph" w:styleId="Nadpis2">
    <w:name w:val="heading 2"/>
    <w:basedOn w:val="Normln"/>
    <w:next w:val="Normln"/>
    <w:link w:val="Nadpis2Char"/>
    <w:uiPriority w:val="9"/>
    <w:unhideWhenUsed/>
    <w:qFormat/>
    <w:rsid w:val="0003196D"/>
    <w:pPr>
      <w:keepNext/>
      <w:keepLines/>
      <w:spacing w:before="40"/>
      <w:outlineLvl w:val="1"/>
    </w:pPr>
    <w:rPr>
      <w:rFonts w:ascii="Calibri Light" w:hAnsi="Calibri Light"/>
      <w:snapToGrid w:val="0"/>
      <w:color w:val="2E74B5"/>
      <w:sz w:val="26"/>
      <w:szCs w:val="26"/>
      <w:lang w:val="en-GB" w:eastAsia="cs-CZ"/>
    </w:rPr>
  </w:style>
  <w:style w:type="paragraph" w:styleId="Nadpis3">
    <w:name w:val="heading 3"/>
    <w:basedOn w:val="Normln"/>
    <w:next w:val="Normln"/>
    <w:link w:val="Nadpis3Char"/>
    <w:uiPriority w:val="9"/>
    <w:unhideWhenUsed/>
    <w:qFormat/>
    <w:rsid w:val="0003196D"/>
    <w:pPr>
      <w:keepNext/>
      <w:keepLines/>
      <w:spacing w:before="40"/>
      <w:outlineLvl w:val="2"/>
    </w:pPr>
    <w:rPr>
      <w:rFonts w:ascii="Calibri Light" w:hAnsi="Calibri Light"/>
      <w:snapToGrid w:val="0"/>
      <w:color w:val="1F4D78"/>
      <w:lang w:val="en-GB" w:eastAsia="cs-CZ"/>
    </w:rPr>
  </w:style>
  <w:style w:type="paragraph" w:styleId="Nadpis4">
    <w:name w:val="heading 4"/>
    <w:basedOn w:val="Normln"/>
    <w:next w:val="Normln"/>
    <w:link w:val="Nadpis4Char"/>
    <w:semiHidden/>
    <w:unhideWhenUsed/>
    <w:qFormat/>
    <w:rsid w:val="0005549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Batang" w:hAnsi="Batang"/>
      <w:b/>
      <w:bCs/>
      <w:u w:val="single"/>
      <w:lang w:val="cs-CZ"/>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720" w:hanging="720"/>
    </w:pPr>
    <w:rPr>
      <w:lang w:val="cs-CZ"/>
    </w:rPr>
  </w:style>
  <w:style w:type="paragraph" w:styleId="Zkladntextodsazen2">
    <w:name w:val="Body Text Indent 2"/>
    <w:basedOn w:val="Normln"/>
    <w:pPr>
      <w:ind w:left="720" w:hanging="720"/>
      <w:jc w:val="both"/>
    </w:pPr>
    <w:rPr>
      <w:lang w:val="cs-CZ"/>
    </w:rPr>
  </w:style>
  <w:style w:type="paragraph" w:styleId="Zkladntext">
    <w:name w:val="Body Text"/>
    <w:basedOn w:val="Normln"/>
    <w:pPr>
      <w:jc w:val="both"/>
    </w:pPr>
    <w:rPr>
      <w:lang w:val="cs-CZ"/>
    </w:rPr>
  </w:style>
  <w:style w:type="paragraph" w:styleId="Textbubliny">
    <w:name w:val="Balloon Text"/>
    <w:basedOn w:val="Normln"/>
    <w:semiHidden/>
    <w:rsid w:val="00B00167"/>
    <w:rPr>
      <w:rFonts w:ascii="Tahoma" w:hAnsi="Tahoma" w:cs="Tahoma"/>
      <w:sz w:val="16"/>
      <w:szCs w:val="16"/>
    </w:rPr>
  </w:style>
  <w:style w:type="paragraph" w:customStyle="1" w:styleId="VZ2">
    <w:name w:val="VZ2"/>
    <w:basedOn w:val="Normln"/>
    <w:rsid w:val="0086357B"/>
    <w:pPr>
      <w:widowControl w:val="0"/>
      <w:tabs>
        <w:tab w:val="left" w:pos="851"/>
      </w:tabs>
      <w:spacing w:after="60"/>
      <w:ind w:left="851" w:hanging="567"/>
      <w:jc w:val="both"/>
    </w:pPr>
    <w:rPr>
      <w:rFonts w:ascii="CG Times" w:hAnsi="CG Times"/>
      <w:szCs w:val="20"/>
      <w:lang w:val="cs-CZ" w:eastAsia="cs-CZ"/>
    </w:rPr>
  </w:style>
  <w:style w:type="paragraph" w:styleId="Zpat">
    <w:name w:val="footer"/>
    <w:basedOn w:val="Normln"/>
    <w:rsid w:val="00A46E9E"/>
    <w:pPr>
      <w:tabs>
        <w:tab w:val="center" w:pos="4536"/>
        <w:tab w:val="right" w:pos="9072"/>
      </w:tabs>
    </w:pPr>
  </w:style>
  <w:style w:type="paragraph" w:customStyle="1" w:styleId="HeaderBase">
    <w:name w:val="Header Base"/>
    <w:basedOn w:val="Zkladntext"/>
    <w:rsid w:val="00A46E9E"/>
    <w:pPr>
      <w:keepLines/>
      <w:tabs>
        <w:tab w:val="center" w:pos="4320"/>
        <w:tab w:val="right" w:pos="8640"/>
      </w:tabs>
      <w:spacing w:line="240" w:lineRule="atLeast"/>
      <w:ind w:firstLine="360"/>
    </w:pPr>
    <w:rPr>
      <w:rFonts w:ascii="Garamond" w:hAnsi="Garamond"/>
      <w:sz w:val="22"/>
      <w:szCs w:val="20"/>
      <w:lang w:val="en-US"/>
    </w:rPr>
  </w:style>
  <w:style w:type="character" w:customStyle="1" w:styleId="platne1">
    <w:name w:val="platne1"/>
    <w:basedOn w:val="Standardnpsmoodstavce"/>
    <w:rsid w:val="00917C59"/>
  </w:style>
  <w:style w:type="paragraph" w:styleId="Zkladntextodsazen3">
    <w:name w:val="Body Text Indent 3"/>
    <w:basedOn w:val="Normln"/>
    <w:rsid w:val="00E3162F"/>
    <w:pPr>
      <w:spacing w:after="120"/>
      <w:ind w:left="283"/>
    </w:pPr>
    <w:rPr>
      <w:sz w:val="16"/>
      <w:szCs w:val="16"/>
    </w:rPr>
  </w:style>
  <w:style w:type="character" w:styleId="Hypertextovodkaz">
    <w:name w:val="Hyperlink"/>
    <w:rsid w:val="00C765A4"/>
    <w:rPr>
      <w:color w:val="0000FF"/>
      <w:u w:val="single"/>
    </w:rPr>
  </w:style>
  <w:style w:type="paragraph" w:styleId="Odstavecseseznamem">
    <w:name w:val="List Paragraph"/>
    <w:basedOn w:val="Normln"/>
    <w:uiPriority w:val="34"/>
    <w:qFormat/>
    <w:rsid w:val="00055271"/>
    <w:pPr>
      <w:ind w:left="708"/>
    </w:pPr>
  </w:style>
  <w:style w:type="character" w:styleId="Siln">
    <w:name w:val="Strong"/>
    <w:uiPriority w:val="22"/>
    <w:qFormat/>
    <w:rsid w:val="004667E7"/>
    <w:rPr>
      <w:b/>
      <w:bCs/>
    </w:rPr>
  </w:style>
  <w:style w:type="character" w:styleId="Odkaznakoment">
    <w:name w:val="annotation reference"/>
    <w:rsid w:val="00BB636C"/>
    <w:rPr>
      <w:sz w:val="16"/>
      <w:szCs w:val="16"/>
    </w:rPr>
  </w:style>
  <w:style w:type="paragraph" w:styleId="Textkomente">
    <w:name w:val="annotation text"/>
    <w:basedOn w:val="Normln"/>
    <w:link w:val="TextkomenteChar"/>
    <w:rsid w:val="00BB636C"/>
    <w:rPr>
      <w:sz w:val="20"/>
      <w:szCs w:val="20"/>
    </w:rPr>
  </w:style>
  <w:style w:type="character" w:customStyle="1" w:styleId="TextkomenteChar">
    <w:name w:val="Text komentáře Char"/>
    <w:link w:val="Textkomente"/>
    <w:rsid w:val="00BB636C"/>
    <w:rPr>
      <w:lang w:val="en-US" w:eastAsia="en-US"/>
    </w:rPr>
  </w:style>
  <w:style w:type="paragraph" w:styleId="Pedmtkomente">
    <w:name w:val="annotation subject"/>
    <w:basedOn w:val="Textkomente"/>
    <w:next w:val="Textkomente"/>
    <w:link w:val="PedmtkomenteChar"/>
    <w:rsid w:val="00BB636C"/>
    <w:rPr>
      <w:b/>
      <w:bCs/>
    </w:rPr>
  </w:style>
  <w:style w:type="character" w:customStyle="1" w:styleId="PedmtkomenteChar">
    <w:name w:val="Předmět komentáře Char"/>
    <w:link w:val="Pedmtkomente"/>
    <w:rsid w:val="00BB636C"/>
    <w:rPr>
      <w:b/>
      <w:bCs/>
      <w:lang w:val="en-US" w:eastAsia="en-US"/>
    </w:rPr>
  </w:style>
  <w:style w:type="paragraph" w:customStyle="1" w:styleId="CANBodyText">
    <w:name w:val="CAN_BodyText"/>
    <w:basedOn w:val="Normln"/>
    <w:rsid w:val="00DC3103"/>
    <w:pPr>
      <w:spacing w:after="360" w:line="280" w:lineRule="exact"/>
    </w:pPr>
    <w:rPr>
      <w:rFonts w:ascii="DendaNewLight" w:eastAsia="Batang" w:hAnsi="DendaNewLight" w:cs="DendaNewLight"/>
      <w:snapToGrid w:val="0"/>
      <w:sz w:val="22"/>
      <w:szCs w:val="22"/>
      <w:lang w:val="en-GB" w:eastAsia="cs-CZ"/>
    </w:rPr>
  </w:style>
  <w:style w:type="paragraph" w:customStyle="1" w:styleId="CANHeadingOnePlain">
    <w:name w:val="CAN_HeadingOnePlain"/>
    <w:basedOn w:val="Normln"/>
    <w:next w:val="CANBodyText"/>
    <w:rsid w:val="00DC3103"/>
    <w:pPr>
      <w:tabs>
        <w:tab w:val="left" w:pos="397"/>
      </w:tabs>
      <w:spacing w:after="280" w:line="360" w:lineRule="exact"/>
      <w:outlineLvl w:val="0"/>
    </w:pPr>
    <w:rPr>
      <w:rFonts w:ascii="DendaNew" w:eastAsia="Batang" w:hAnsi="DendaNew" w:cs="DendaNew"/>
      <w:snapToGrid w:val="0"/>
      <w:sz w:val="32"/>
      <w:szCs w:val="32"/>
      <w:lang w:val="en-GB" w:eastAsia="cs-CZ"/>
    </w:rPr>
  </w:style>
  <w:style w:type="character" w:customStyle="1" w:styleId="Nadpis3Char">
    <w:name w:val="Nadpis 3 Char"/>
    <w:link w:val="Nadpis3"/>
    <w:uiPriority w:val="9"/>
    <w:rsid w:val="0003196D"/>
    <w:rPr>
      <w:rFonts w:ascii="Calibri Light" w:hAnsi="Calibri Light"/>
      <w:snapToGrid w:val="0"/>
      <w:color w:val="1F4D78"/>
      <w:sz w:val="24"/>
      <w:szCs w:val="24"/>
      <w:lang w:val="en-GB"/>
    </w:rPr>
  </w:style>
  <w:style w:type="paragraph" w:styleId="Textpoznpodarou">
    <w:name w:val="footnote text"/>
    <w:basedOn w:val="Normln"/>
    <w:link w:val="TextpoznpodarouChar"/>
    <w:rsid w:val="0003196D"/>
    <w:rPr>
      <w:rFonts w:ascii="DendaNewLight" w:eastAsia="Batang" w:hAnsi="DendaNewLight" w:cs="DendaNewLight"/>
      <w:snapToGrid w:val="0"/>
      <w:sz w:val="20"/>
      <w:szCs w:val="20"/>
      <w:lang w:val="en-GB" w:eastAsia="cs-CZ"/>
    </w:rPr>
  </w:style>
  <w:style w:type="character" w:customStyle="1" w:styleId="TextpoznpodarouChar">
    <w:name w:val="Text pozn. pod čarou Char"/>
    <w:link w:val="Textpoznpodarou"/>
    <w:rsid w:val="0003196D"/>
    <w:rPr>
      <w:rFonts w:ascii="DendaNewLight" w:eastAsia="Batang" w:hAnsi="DendaNewLight" w:cs="DendaNewLight"/>
      <w:snapToGrid w:val="0"/>
      <w:lang w:val="en-GB"/>
    </w:rPr>
  </w:style>
  <w:style w:type="character" w:styleId="Znakapoznpodarou">
    <w:name w:val="footnote reference"/>
    <w:rsid w:val="0003196D"/>
    <w:rPr>
      <w:vertAlign w:val="superscript"/>
    </w:rPr>
  </w:style>
  <w:style w:type="character" w:customStyle="1" w:styleId="Nadpis2Char">
    <w:name w:val="Nadpis 2 Char"/>
    <w:link w:val="Nadpis2"/>
    <w:uiPriority w:val="9"/>
    <w:rsid w:val="0003196D"/>
    <w:rPr>
      <w:rFonts w:ascii="Calibri Light" w:hAnsi="Calibri Light"/>
      <w:snapToGrid w:val="0"/>
      <w:color w:val="2E74B5"/>
      <w:sz w:val="26"/>
      <w:szCs w:val="26"/>
      <w:lang w:val="en-GB"/>
    </w:rPr>
  </w:style>
  <w:style w:type="table" w:styleId="Mkatabulky">
    <w:name w:val="Table Grid"/>
    <w:basedOn w:val="Normlntabulka"/>
    <w:rsid w:val="00C76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B01AA"/>
    <w:rPr>
      <w:color w:val="605E5C"/>
      <w:shd w:val="clear" w:color="auto" w:fill="E1DFDD"/>
    </w:rPr>
  </w:style>
  <w:style w:type="character" w:customStyle="1" w:styleId="Nadpis4Char">
    <w:name w:val="Nadpis 4 Char"/>
    <w:basedOn w:val="Standardnpsmoodstavce"/>
    <w:link w:val="Nadpis4"/>
    <w:semiHidden/>
    <w:rsid w:val="00055491"/>
    <w:rPr>
      <w:rFonts w:asciiTheme="majorHAnsi" w:eastAsiaTheme="majorEastAsia" w:hAnsiTheme="majorHAnsi" w:cstheme="majorBidi"/>
      <w:i/>
      <w:iCs/>
      <w:color w:val="2E74B5"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1289">
      <w:bodyDiv w:val="1"/>
      <w:marLeft w:val="0"/>
      <w:marRight w:val="0"/>
      <w:marTop w:val="0"/>
      <w:marBottom w:val="0"/>
      <w:divBdr>
        <w:top w:val="none" w:sz="0" w:space="0" w:color="auto"/>
        <w:left w:val="none" w:sz="0" w:space="0" w:color="auto"/>
        <w:bottom w:val="none" w:sz="0" w:space="0" w:color="auto"/>
        <w:right w:val="none" w:sz="0" w:space="0" w:color="auto"/>
      </w:divBdr>
      <w:divsChild>
        <w:div w:id="1223715963">
          <w:marLeft w:val="0"/>
          <w:marRight w:val="0"/>
          <w:marTop w:val="0"/>
          <w:marBottom w:val="0"/>
          <w:divBdr>
            <w:top w:val="none" w:sz="0" w:space="0" w:color="auto"/>
            <w:left w:val="none" w:sz="0" w:space="0" w:color="auto"/>
            <w:bottom w:val="none" w:sz="0" w:space="0" w:color="auto"/>
            <w:right w:val="none" w:sz="0" w:space="0" w:color="auto"/>
          </w:divBdr>
          <w:divsChild>
            <w:div w:id="1166743115">
              <w:marLeft w:val="0"/>
              <w:marRight w:val="0"/>
              <w:marTop w:val="0"/>
              <w:marBottom w:val="0"/>
              <w:divBdr>
                <w:top w:val="none" w:sz="0" w:space="0" w:color="auto"/>
                <w:left w:val="none" w:sz="0" w:space="0" w:color="auto"/>
                <w:bottom w:val="none" w:sz="0" w:space="0" w:color="auto"/>
                <w:right w:val="none" w:sz="0" w:space="0" w:color="auto"/>
              </w:divBdr>
            </w:div>
            <w:div w:id="1465002268">
              <w:marLeft w:val="0"/>
              <w:marRight w:val="0"/>
              <w:marTop w:val="0"/>
              <w:marBottom w:val="0"/>
              <w:divBdr>
                <w:top w:val="none" w:sz="0" w:space="0" w:color="auto"/>
                <w:left w:val="none" w:sz="0" w:space="0" w:color="auto"/>
                <w:bottom w:val="none" w:sz="0" w:space="0" w:color="auto"/>
                <w:right w:val="none" w:sz="0" w:space="0" w:color="auto"/>
              </w:divBdr>
            </w:div>
            <w:div w:id="710882416">
              <w:marLeft w:val="0"/>
              <w:marRight w:val="0"/>
              <w:marTop w:val="0"/>
              <w:marBottom w:val="0"/>
              <w:divBdr>
                <w:top w:val="none" w:sz="0" w:space="0" w:color="auto"/>
                <w:left w:val="none" w:sz="0" w:space="0" w:color="auto"/>
                <w:bottom w:val="none" w:sz="0" w:space="0" w:color="auto"/>
                <w:right w:val="none" w:sz="0" w:space="0" w:color="auto"/>
              </w:divBdr>
            </w:div>
            <w:div w:id="1439181266">
              <w:marLeft w:val="0"/>
              <w:marRight w:val="0"/>
              <w:marTop w:val="0"/>
              <w:marBottom w:val="0"/>
              <w:divBdr>
                <w:top w:val="none" w:sz="0" w:space="0" w:color="auto"/>
                <w:left w:val="none" w:sz="0" w:space="0" w:color="auto"/>
                <w:bottom w:val="none" w:sz="0" w:space="0" w:color="auto"/>
                <w:right w:val="none" w:sz="0" w:space="0" w:color="auto"/>
              </w:divBdr>
            </w:div>
            <w:div w:id="1889799592">
              <w:marLeft w:val="0"/>
              <w:marRight w:val="0"/>
              <w:marTop w:val="0"/>
              <w:marBottom w:val="0"/>
              <w:divBdr>
                <w:top w:val="none" w:sz="0" w:space="0" w:color="auto"/>
                <w:left w:val="none" w:sz="0" w:space="0" w:color="auto"/>
                <w:bottom w:val="none" w:sz="0" w:space="0" w:color="auto"/>
                <w:right w:val="none" w:sz="0" w:space="0" w:color="auto"/>
              </w:divBdr>
            </w:div>
            <w:div w:id="1640378282">
              <w:marLeft w:val="0"/>
              <w:marRight w:val="0"/>
              <w:marTop w:val="0"/>
              <w:marBottom w:val="0"/>
              <w:divBdr>
                <w:top w:val="none" w:sz="0" w:space="0" w:color="auto"/>
                <w:left w:val="none" w:sz="0" w:space="0" w:color="auto"/>
                <w:bottom w:val="none" w:sz="0" w:space="0" w:color="auto"/>
                <w:right w:val="none" w:sz="0" w:space="0" w:color="auto"/>
              </w:divBdr>
            </w:div>
            <w:div w:id="667830439">
              <w:marLeft w:val="0"/>
              <w:marRight w:val="0"/>
              <w:marTop w:val="0"/>
              <w:marBottom w:val="0"/>
              <w:divBdr>
                <w:top w:val="none" w:sz="0" w:space="0" w:color="auto"/>
                <w:left w:val="none" w:sz="0" w:space="0" w:color="auto"/>
                <w:bottom w:val="none" w:sz="0" w:space="0" w:color="auto"/>
                <w:right w:val="none" w:sz="0" w:space="0" w:color="auto"/>
              </w:divBdr>
            </w:div>
          </w:divsChild>
        </w:div>
        <w:div w:id="559875272">
          <w:marLeft w:val="0"/>
          <w:marRight w:val="0"/>
          <w:marTop w:val="0"/>
          <w:marBottom w:val="0"/>
          <w:divBdr>
            <w:top w:val="none" w:sz="0" w:space="0" w:color="auto"/>
            <w:left w:val="none" w:sz="0" w:space="0" w:color="auto"/>
            <w:bottom w:val="none" w:sz="0" w:space="0" w:color="auto"/>
            <w:right w:val="none" w:sz="0" w:space="0" w:color="auto"/>
          </w:divBdr>
          <w:divsChild>
            <w:div w:id="1524786692">
              <w:marLeft w:val="0"/>
              <w:marRight w:val="0"/>
              <w:marTop w:val="0"/>
              <w:marBottom w:val="0"/>
              <w:divBdr>
                <w:top w:val="none" w:sz="0" w:space="0" w:color="auto"/>
                <w:left w:val="none" w:sz="0" w:space="0" w:color="auto"/>
                <w:bottom w:val="none" w:sz="0" w:space="0" w:color="auto"/>
                <w:right w:val="none" w:sz="0" w:space="0" w:color="auto"/>
              </w:divBdr>
            </w:div>
            <w:div w:id="1229078254">
              <w:marLeft w:val="0"/>
              <w:marRight w:val="0"/>
              <w:marTop w:val="0"/>
              <w:marBottom w:val="0"/>
              <w:divBdr>
                <w:top w:val="none" w:sz="0" w:space="0" w:color="auto"/>
                <w:left w:val="none" w:sz="0" w:space="0" w:color="auto"/>
                <w:bottom w:val="none" w:sz="0" w:space="0" w:color="auto"/>
                <w:right w:val="none" w:sz="0" w:space="0" w:color="auto"/>
              </w:divBdr>
            </w:div>
            <w:div w:id="1004208965">
              <w:marLeft w:val="0"/>
              <w:marRight w:val="0"/>
              <w:marTop w:val="0"/>
              <w:marBottom w:val="0"/>
              <w:divBdr>
                <w:top w:val="none" w:sz="0" w:space="0" w:color="auto"/>
                <w:left w:val="none" w:sz="0" w:space="0" w:color="auto"/>
                <w:bottom w:val="none" w:sz="0" w:space="0" w:color="auto"/>
                <w:right w:val="none" w:sz="0" w:space="0" w:color="auto"/>
              </w:divBdr>
            </w:div>
            <w:div w:id="1813062173">
              <w:marLeft w:val="0"/>
              <w:marRight w:val="0"/>
              <w:marTop w:val="0"/>
              <w:marBottom w:val="0"/>
              <w:divBdr>
                <w:top w:val="none" w:sz="0" w:space="0" w:color="auto"/>
                <w:left w:val="none" w:sz="0" w:space="0" w:color="auto"/>
                <w:bottom w:val="none" w:sz="0" w:space="0" w:color="auto"/>
                <w:right w:val="none" w:sz="0" w:space="0" w:color="auto"/>
              </w:divBdr>
            </w:div>
            <w:div w:id="906375434">
              <w:marLeft w:val="0"/>
              <w:marRight w:val="0"/>
              <w:marTop w:val="0"/>
              <w:marBottom w:val="0"/>
              <w:divBdr>
                <w:top w:val="none" w:sz="0" w:space="0" w:color="auto"/>
                <w:left w:val="none" w:sz="0" w:space="0" w:color="auto"/>
                <w:bottom w:val="none" w:sz="0" w:space="0" w:color="auto"/>
                <w:right w:val="none" w:sz="0" w:space="0" w:color="auto"/>
              </w:divBdr>
            </w:div>
            <w:div w:id="249168862">
              <w:marLeft w:val="0"/>
              <w:marRight w:val="0"/>
              <w:marTop w:val="0"/>
              <w:marBottom w:val="0"/>
              <w:divBdr>
                <w:top w:val="none" w:sz="0" w:space="0" w:color="auto"/>
                <w:left w:val="none" w:sz="0" w:space="0" w:color="auto"/>
                <w:bottom w:val="none" w:sz="0" w:space="0" w:color="auto"/>
                <w:right w:val="none" w:sz="0" w:space="0" w:color="auto"/>
              </w:divBdr>
            </w:div>
            <w:div w:id="1951890284">
              <w:marLeft w:val="0"/>
              <w:marRight w:val="0"/>
              <w:marTop w:val="0"/>
              <w:marBottom w:val="0"/>
              <w:divBdr>
                <w:top w:val="none" w:sz="0" w:space="0" w:color="auto"/>
                <w:left w:val="none" w:sz="0" w:space="0" w:color="auto"/>
                <w:bottom w:val="none" w:sz="0" w:space="0" w:color="auto"/>
                <w:right w:val="none" w:sz="0" w:space="0" w:color="auto"/>
              </w:divBdr>
            </w:div>
            <w:div w:id="99759385">
              <w:marLeft w:val="0"/>
              <w:marRight w:val="0"/>
              <w:marTop w:val="0"/>
              <w:marBottom w:val="0"/>
              <w:divBdr>
                <w:top w:val="none" w:sz="0" w:space="0" w:color="auto"/>
                <w:left w:val="none" w:sz="0" w:space="0" w:color="auto"/>
                <w:bottom w:val="none" w:sz="0" w:space="0" w:color="auto"/>
                <w:right w:val="none" w:sz="0" w:space="0" w:color="auto"/>
              </w:divBdr>
            </w:div>
            <w:div w:id="89350509">
              <w:marLeft w:val="0"/>
              <w:marRight w:val="0"/>
              <w:marTop w:val="0"/>
              <w:marBottom w:val="0"/>
              <w:divBdr>
                <w:top w:val="none" w:sz="0" w:space="0" w:color="auto"/>
                <w:left w:val="none" w:sz="0" w:space="0" w:color="auto"/>
                <w:bottom w:val="none" w:sz="0" w:space="0" w:color="auto"/>
                <w:right w:val="none" w:sz="0" w:space="0" w:color="auto"/>
              </w:divBdr>
            </w:div>
            <w:div w:id="1238632729">
              <w:marLeft w:val="0"/>
              <w:marRight w:val="0"/>
              <w:marTop w:val="0"/>
              <w:marBottom w:val="0"/>
              <w:divBdr>
                <w:top w:val="none" w:sz="0" w:space="0" w:color="auto"/>
                <w:left w:val="none" w:sz="0" w:space="0" w:color="auto"/>
                <w:bottom w:val="none" w:sz="0" w:space="0" w:color="auto"/>
                <w:right w:val="none" w:sz="0" w:space="0" w:color="auto"/>
              </w:divBdr>
            </w:div>
            <w:div w:id="2024554948">
              <w:marLeft w:val="0"/>
              <w:marRight w:val="0"/>
              <w:marTop w:val="0"/>
              <w:marBottom w:val="0"/>
              <w:divBdr>
                <w:top w:val="none" w:sz="0" w:space="0" w:color="auto"/>
                <w:left w:val="none" w:sz="0" w:space="0" w:color="auto"/>
                <w:bottom w:val="none" w:sz="0" w:space="0" w:color="auto"/>
                <w:right w:val="none" w:sz="0" w:space="0" w:color="auto"/>
              </w:divBdr>
            </w:div>
            <w:div w:id="241572850">
              <w:marLeft w:val="0"/>
              <w:marRight w:val="0"/>
              <w:marTop w:val="0"/>
              <w:marBottom w:val="0"/>
              <w:divBdr>
                <w:top w:val="none" w:sz="0" w:space="0" w:color="auto"/>
                <w:left w:val="none" w:sz="0" w:space="0" w:color="auto"/>
                <w:bottom w:val="none" w:sz="0" w:space="0" w:color="auto"/>
                <w:right w:val="none" w:sz="0" w:space="0" w:color="auto"/>
              </w:divBdr>
            </w:div>
          </w:divsChild>
        </w:div>
        <w:div w:id="270430509">
          <w:marLeft w:val="0"/>
          <w:marRight w:val="0"/>
          <w:marTop w:val="0"/>
          <w:marBottom w:val="0"/>
          <w:divBdr>
            <w:top w:val="none" w:sz="0" w:space="0" w:color="auto"/>
            <w:left w:val="none" w:sz="0" w:space="0" w:color="auto"/>
            <w:bottom w:val="none" w:sz="0" w:space="0" w:color="auto"/>
            <w:right w:val="none" w:sz="0" w:space="0" w:color="auto"/>
          </w:divBdr>
          <w:divsChild>
            <w:div w:id="1752238952">
              <w:marLeft w:val="0"/>
              <w:marRight w:val="0"/>
              <w:marTop w:val="30"/>
              <w:marBottom w:val="30"/>
              <w:divBdr>
                <w:top w:val="none" w:sz="0" w:space="0" w:color="auto"/>
                <w:left w:val="none" w:sz="0" w:space="0" w:color="auto"/>
                <w:bottom w:val="none" w:sz="0" w:space="0" w:color="auto"/>
                <w:right w:val="none" w:sz="0" w:space="0" w:color="auto"/>
              </w:divBdr>
              <w:divsChild>
                <w:div w:id="8529577">
                  <w:marLeft w:val="0"/>
                  <w:marRight w:val="0"/>
                  <w:marTop w:val="0"/>
                  <w:marBottom w:val="0"/>
                  <w:divBdr>
                    <w:top w:val="none" w:sz="0" w:space="0" w:color="auto"/>
                    <w:left w:val="none" w:sz="0" w:space="0" w:color="auto"/>
                    <w:bottom w:val="none" w:sz="0" w:space="0" w:color="auto"/>
                    <w:right w:val="none" w:sz="0" w:space="0" w:color="auto"/>
                  </w:divBdr>
                  <w:divsChild>
                    <w:div w:id="1988632688">
                      <w:marLeft w:val="0"/>
                      <w:marRight w:val="0"/>
                      <w:marTop w:val="0"/>
                      <w:marBottom w:val="0"/>
                      <w:divBdr>
                        <w:top w:val="none" w:sz="0" w:space="0" w:color="auto"/>
                        <w:left w:val="none" w:sz="0" w:space="0" w:color="auto"/>
                        <w:bottom w:val="none" w:sz="0" w:space="0" w:color="auto"/>
                        <w:right w:val="none" w:sz="0" w:space="0" w:color="auto"/>
                      </w:divBdr>
                    </w:div>
                  </w:divsChild>
                </w:div>
                <w:div w:id="978462522">
                  <w:marLeft w:val="0"/>
                  <w:marRight w:val="0"/>
                  <w:marTop w:val="0"/>
                  <w:marBottom w:val="0"/>
                  <w:divBdr>
                    <w:top w:val="none" w:sz="0" w:space="0" w:color="auto"/>
                    <w:left w:val="none" w:sz="0" w:space="0" w:color="auto"/>
                    <w:bottom w:val="none" w:sz="0" w:space="0" w:color="auto"/>
                    <w:right w:val="none" w:sz="0" w:space="0" w:color="auto"/>
                  </w:divBdr>
                  <w:divsChild>
                    <w:div w:id="1190336364">
                      <w:marLeft w:val="0"/>
                      <w:marRight w:val="0"/>
                      <w:marTop w:val="0"/>
                      <w:marBottom w:val="0"/>
                      <w:divBdr>
                        <w:top w:val="none" w:sz="0" w:space="0" w:color="auto"/>
                        <w:left w:val="none" w:sz="0" w:space="0" w:color="auto"/>
                        <w:bottom w:val="none" w:sz="0" w:space="0" w:color="auto"/>
                        <w:right w:val="none" w:sz="0" w:space="0" w:color="auto"/>
                      </w:divBdr>
                    </w:div>
                    <w:div w:id="356856506">
                      <w:marLeft w:val="0"/>
                      <w:marRight w:val="0"/>
                      <w:marTop w:val="0"/>
                      <w:marBottom w:val="0"/>
                      <w:divBdr>
                        <w:top w:val="none" w:sz="0" w:space="0" w:color="auto"/>
                        <w:left w:val="none" w:sz="0" w:space="0" w:color="auto"/>
                        <w:bottom w:val="none" w:sz="0" w:space="0" w:color="auto"/>
                        <w:right w:val="none" w:sz="0" w:space="0" w:color="auto"/>
                      </w:divBdr>
                    </w:div>
                    <w:div w:id="547835070">
                      <w:marLeft w:val="0"/>
                      <w:marRight w:val="0"/>
                      <w:marTop w:val="0"/>
                      <w:marBottom w:val="0"/>
                      <w:divBdr>
                        <w:top w:val="none" w:sz="0" w:space="0" w:color="auto"/>
                        <w:left w:val="none" w:sz="0" w:space="0" w:color="auto"/>
                        <w:bottom w:val="none" w:sz="0" w:space="0" w:color="auto"/>
                        <w:right w:val="none" w:sz="0" w:space="0" w:color="auto"/>
                      </w:divBdr>
                    </w:div>
                    <w:div w:id="551189227">
                      <w:marLeft w:val="0"/>
                      <w:marRight w:val="0"/>
                      <w:marTop w:val="0"/>
                      <w:marBottom w:val="0"/>
                      <w:divBdr>
                        <w:top w:val="none" w:sz="0" w:space="0" w:color="auto"/>
                        <w:left w:val="none" w:sz="0" w:space="0" w:color="auto"/>
                        <w:bottom w:val="none" w:sz="0" w:space="0" w:color="auto"/>
                        <w:right w:val="none" w:sz="0" w:space="0" w:color="auto"/>
                      </w:divBdr>
                    </w:div>
                    <w:div w:id="940256441">
                      <w:marLeft w:val="0"/>
                      <w:marRight w:val="0"/>
                      <w:marTop w:val="0"/>
                      <w:marBottom w:val="0"/>
                      <w:divBdr>
                        <w:top w:val="none" w:sz="0" w:space="0" w:color="auto"/>
                        <w:left w:val="none" w:sz="0" w:space="0" w:color="auto"/>
                        <w:bottom w:val="none" w:sz="0" w:space="0" w:color="auto"/>
                        <w:right w:val="none" w:sz="0" w:space="0" w:color="auto"/>
                      </w:divBdr>
                    </w:div>
                  </w:divsChild>
                </w:div>
                <w:div w:id="750354317">
                  <w:marLeft w:val="0"/>
                  <w:marRight w:val="0"/>
                  <w:marTop w:val="0"/>
                  <w:marBottom w:val="0"/>
                  <w:divBdr>
                    <w:top w:val="none" w:sz="0" w:space="0" w:color="auto"/>
                    <w:left w:val="none" w:sz="0" w:space="0" w:color="auto"/>
                    <w:bottom w:val="none" w:sz="0" w:space="0" w:color="auto"/>
                    <w:right w:val="none" w:sz="0" w:space="0" w:color="auto"/>
                  </w:divBdr>
                  <w:divsChild>
                    <w:div w:id="1837959826">
                      <w:marLeft w:val="0"/>
                      <w:marRight w:val="0"/>
                      <w:marTop w:val="0"/>
                      <w:marBottom w:val="0"/>
                      <w:divBdr>
                        <w:top w:val="none" w:sz="0" w:space="0" w:color="auto"/>
                        <w:left w:val="none" w:sz="0" w:space="0" w:color="auto"/>
                        <w:bottom w:val="none" w:sz="0" w:space="0" w:color="auto"/>
                        <w:right w:val="none" w:sz="0" w:space="0" w:color="auto"/>
                      </w:divBdr>
                    </w:div>
                    <w:div w:id="362288906">
                      <w:marLeft w:val="0"/>
                      <w:marRight w:val="0"/>
                      <w:marTop w:val="0"/>
                      <w:marBottom w:val="0"/>
                      <w:divBdr>
                        <w:top w:val="none" w:sz="0" w:space="0" w:color="auto"/>
                        <w:left w:val="none" w:sz="0" w:space="0" w:color="auto"/>
                        <w:bottom w:val="none" w:sz="0" w:space="0" w:color="auto"/>
                        <w:right w:val="none" w:sz="0" w:space="0" w:color="auto"/>
                      </w:divBdr>
                    </w:div>
                    <w:div w:id="1500265457">
                      <w:marLeft w:val="0"/>
                      <w:marRight w:val="0"/>
                      <w:marTop w:val="0"/>
                      <w:marBottom w:val="0"/>
                      <w:divBdr>
                        <w:top w:val="none" w:sz="0" w:space="0" w:color="auto"/>
                        <w:left w:val="none" w:sz="0" w:space="0" w:color="auto"/>
                        <w:bottom w:val="none" w:sz="0" w:space="0" w:color="auto"/>
                        <w:right w:val="none" w:sz="0" w:space="0" w:color="auto"/>
                      </w:divBdr>
                    </w:div>
                    <w:div w:id="760688793">
                      <w:marLeft w:val="0"/>
                      <w:marRight w:val="0"/>
                      <w:marTop w:val="0"/>
                      <w:marBottom w:val="0"/>
                      <w:divBdr>
                        <w:top w:val="none" w:sz="0" w:space="0" w:color="auto"/>
                        <w:left w:val="none" w:sz="0" w:space="0" w:color="auto"/>
                        <w:bottom w:val="none" w:sz="0" w:space="0" w:color="auto"/>
                        <w:right w:val="none" w:sz="0" w:space="0" w:color="auto"/>
                      </w:divBdr>
                    </w:div>
                    <w:div w:id="1916864633">
                      <w:marLeft w:val="0"/>
                      <w:marRight w:val="0"/>
                      <w:marTop w:val="0"/>
                      <w:marBottom w:val="0"/>
                      <w:divBdr>
                        <w:top w:val="none" w:sz="0" w:space="0" w:color="auto"/>
                        <w:left w:val="none" w:sz="0" w:space="0" w:color="auto"/>
                        <w:bottom w:val="none" w:sz="0" w:space="0" w:color="auto"/>
                        <w:right w:val="none" w:sz="0" w:space="0" w:color="auto"/>
                      </w:divBdr>
                    </w:div>
                    <w:div w:id="474420670">
                      <w:marLeft w:val="0"/>
                      <w:marRight w:val="0"/>
                      <w:marTop w:val="0"/>
                      <w:marBottom w:val="0"/>
                      <w:divBdr>
                        <w:top w:val="none" w:sz="0" w:space="0" w:color="auto"/>
                        <w:left w:val="none" w:sz="0" w:space="0" w:color="auto"/>
                        <w:bottom w:val="none" w:sz="0" w:space="0" w:color="auto"/>
                        <w:right w:val="none" w:sz="0" w:space="0" w:color="auto"/>
                      </w:divBdr>
                    </w:div>
                  </w:divsChild>
                </w:div>
                <w:div w:id="1324698146">
                  <w:marLeft w:val="0"/>
                  <w:marRight w:val="0"/>
                  <w:marTop w:val="0"/>
                  <w:marBottom w:val="0"/>
                  <w:divBdr>
                    <w:top w:val="none" w:sz="0" w:space="0" w:color="auto"/>
                    <w:left w:val="none" w:sz="0" w:space="0" w:color="auto"/>
                    <w:bottom w:val="none" w:sz="0" w:space="0" w:color="auto"/>
                    <w:right w:val="none" w:sz="0" w:space="0" w:color="auto"/>
                  </w:divBdr>
                  <w:divsChild>
                    <w:div w:id="38552490">
                      <w:marLeft w:val="0"/>
                      <w:marRight w:val="0"/>
                      <w:marTop w:val="0"/>
                      <w:marBottom w:val="0"/>
                      <w:divBdr>
                        <w:top w:val="none" w:sz="0" w:space="0" w:color="auto"/>
                        <w:left w:val="none" w:sz="0" w:space="0" w:color="auto"/>
                        <w:bottom w:val="none" w:sz="0" w:space="0" w:color="auto"/>
                        <w:right w:val="none" w:sz="0" w:space="0" w:color="auto"/>
                      </w:divBdr>
                    </w:div>
                    <w:div w:id="1708333767">
                      <w:marLeft w:val="0"/>
                      <w:marRight w:val="0"/>
                      <w:marTop w:val="0"/>
                      <w:marBottom w:val="0"/>
                      <w:divBdr>
                        <w:top w:val="none" w:sz="0" w:space="0" w:color="auto"/>
                        <w:left w:val="none" w:sz="0" w:space="0" w:color="auto"/>
                        <w:bottom w:val="none" w:sz="0" w:space="0" w:color="auto"/>
                        <w:right w:val="none" w:sz="0" w:space="0" w:color="auto"/>
                      </w:divBdr>
                    </w:div>
                    <w:div w:id="1528593659">
                      <w:marLeft w:val="0"/>
                      <w:marRight w:val="0"/>
                      <w:marTop w:val="0"/>
                      <w:marBottom w:val="0"/>
                      <w:divBdr>
                        <w:top w:val="none" w:sz="0" w:space="0" w:color="auto"/>
                        <w:left w:val="none" w:sz="0" w:space="0" w:color="auto"/>
                        <w:bottom w:val="none" w:sz="0" w:space="0" w:color="auto"/>
                        <w:right w:val="none" w:sz="0" w:space="0" w:color="auto"/>
                      </w:divBdr>
                    </w:div>
                    <w:div w:id="1220703656">
                      <w:marLeft w:val="0"/>
                      <w:marRight w:val="0"/>
                      <w:marTop w:val="0"/>
                      <w:marBottom w:val="0"/>
                      <w:divBdr>
                        <w:top w:val="none" w:sz="0" w:space="0" w:color="auto"/>
                        <w:left w:val="none" w:sz="0" w:space="0" w:color="auto"/>
                        <w:bottom w:val="none" w:sz="0" w:space="0" w:color="auto"/>
                        <w:right w:val="none" w:sz="0" w:space="0" w:color="auto"/>
                      </w:divBdr>
                    </w:div>
                    <w:div w:id="1364478936">
                      <w:marLeft w:val="0"/>
                      <w:marRight w:val="0"/>
                      <w:marTop w:val="0"/>
                      <w:marBottom w:val="0"/>
                      <w:divBdr>
                        <w:top w:val="none" w:sz="0" w:space="0" w:color="auto"/>
                        <w:left w:val="none" w:sz="0" w:space="0" w:color="auto"/>
                        <w:bottom w:val="none" w:sz="0" w:space="0" w:color="auto"/>
                        <w:right w:val="none" w:sz="0" w:space="0" w:color="auto"/>
                      </w:divBdr>
                    </w:div>
                    <w:div w:id="867567495">
                      <w:marLeft w:val="0"/>
                      <w:marRight w:val="0"/>
                      <w:marTop w:val="0"/>
                      <w:marBottom w:val="0"/>
                      <w:divBdr>
                        <w:top w:val="none" w:sz="0" w:space="0" w:color="auto"/>
                        <w:left w:val="none" w:sz="0" w:space="0" w:color="auto"/>
                        <w:bottom w:val="none" w:sz="0" w:space="0" w:color="auto"/>
                        <w:right w:val="none" w:sz="0" w:space="0" w:color="auto"/>
                      </w:divBdr>
                    </w:div>
                  </w:divsChild>
                </w:div>
                <w:div w:id="1089306128">
                  <w:marLeft w:val="0"/>
                  <w:marRight w:val="0"/>
                  <w:marTop w:val="0"/>
                  <w:marBottom w:val="0"/>
                  <w:divBdr>
                    <w:top w:val="none" w:sz="0" w:space="0" w:color="auto"/>
                    <w:left w:val="none" w:sz="0" w:space="0" w:color="auto"/>
                    <w:bottom w:val="none" w:sz="0" w:space="0" w:color="auto"/>
                    <w:right w:val="none" w:sz="0" w:space="0" w:color="auto"/>
                  </w:divBdr>
                  <w:divsChild>
                    <w:div w:id="520515149">
                      <w:marLeft w:val="0"/>
                      <w:marRight w:val="0"/>
                      <w:marTop w:val="0"/>
                      <w:marBottom w:val="0"/>
                      <w:divBdr>
                        <w:top w:val="none" w:sz="0" w:space="0" w:color="auto"/>
                        <w:left w:val="none" w:sz="0" w:space="0" w:color="auto"/>
                        <w:bottom w:val="none" w:sz="0" w:space="0" w:color="auto"/>
                        <w:right w:val="none" w:sz="0" w:space="0" w:color="auto"/>
                      </w:divBdr>
                    </w:div>
                    <w:div w:id="915819674">
                      <w:marLeft w:val="0"/>
                      <w:marRight w:val="0"/>
                      <w:marTop w:val="0"/>
                      <w:marBottom w:val="0"/>
                      <w:divBdr>
                        <w:top w:val="none" w:sz="0" w:space="0" w:color="auto"/>
                        <w:left w:val="none" w:sz="0" w:space="0" w:color="auto"/>
                        <w:bottom w:val="none" w:sz="0" w:space="0" w:color="auto"/>
                        <w:right w:val="none" w:sz="0" w:space="0" w:color="auto"/>
                      </w:divBdr>
                    </w:div>
                  </w:divsChild>
                </w:div>
                <w:div w:id="1334717888">
                  <w:marLeft w:val="0"/>
                  <w:marRight w:val="0"/>
                  <w:marTop w:val="0"/>
                  <w:marBottom w:val="0"/>
                  <w:divBdr>
                    <w:top w:val="none" w:sz="0" w:space="0" w:color="auto"/>
                    <w:left w:val="none" w:sz="0" w:space="0" w:color="auto"/>
                    <w:bottom w:val="none" w:sz="0" w:space="0" w:color="auto"/>
                    <w:right w:val="none" w:sz="0" w:space="0" w:color="auto"/>
                  </w:divBdr>
                  <w:divsChild>
                    <w:div w:id="1486776379">
                      <w:marLeft w:val="0"/>
                      <w:marRight w:val="0"/>
                      <w:marTop w:val="0"/>
                      <w:marBottom w:val="0"/>
                      <w:divBdr>
                        <w:top w:val="none" w:sz="0" w:space="0" w:color="auto"/>
                        <w:left w:val="none" w:sz="0" w:space="0" w:color="auto"/>
                        <w:bottom w:val="none" w:sz="0" w:space="0" w:color="auto"/>
                        <w:right w:val="none" w:sz="0" w:space="0" w:color="auto"/>
                      </w:divBdr>
                    </w:div>
                  </w:divsChild>
                </w:div>
                <w:div w:id="1790199366">
                  <w:marLeft w:val="0"/>
                  <w:marRight w:val="0"/>
                  <w:marTop w:val="0"/>
                  <w:marBottom w:val="0"/>
                  <w:divBdr>
                    <w:top w:val="none" w:sz="0" w:space="0" w:color="auto"/>
                    <w:left w:val="none" w:sz="0" w:space="0" w:color="auto"/>
                    <w:bottom w:val="none" w:sz="0" w:space="0" w:color="auto"/>
                    <w:right w:val="none" w:sz="0" w:space="0" w:color="auto"/>
                  </w:divBdr>
                  <w:divsChild>
                    <w:div w:id="734356249">
                      <w:marLeft w:val="0"/>
                      <w:marRight w:val="0"/>
                      <w:marTop w:val="0"/>
                      <w:marBottom w:val="0"/>
                      <w:divBdr>
                        <w:top w:val="none" w:sz="0" w:space="0" w:color="auto"/>
                        <w:left w:val="none" w:sz="0" w:space="0" w:color="auto"/>
                        <w:bottom w:val="none" w:sz="0" w:space="0" w:color="auto"/>
                        <w:right w:val="none" w:sz="0" w:space="0" w:color="auto"/>
                      </w:divBdr>
                    </w:div>
                  </w:divsChild>
                </w:div>
                <w:div w:id="1345134481">
                  <w:marLeft w:val="0"/>
                  <w:marRight w:val="0"/>
                  <w:marTop w:val="0"/>
                  <w:marBottom w:val="0"/>
                  <w:divBdr>
                    <w:top w:val="none" w:sz="0" w:space="0" w:color="auto"/>
                    <w:left w:val="none" w:sz="0" w:space="0" w:color="auto"/>
                    <w:bottom w:val="none" w:sz="0" w:space="0" w:color="auto"/>
                    <w:right w:val="none" w:sz="0" w:space="0" w:color="auto"/>
                  </w:divBdr>
                  <w:divsChild>
                    <w:div w:id="2076312612">
                      <w:marLeft w:val="0"/>
                      <w:marRight w:val="0"/>
                      <w:marTop w:val="0"/>
                      <w:marBottom w:val="0"/>
                      <w:divBdr>
                        <w:top w:val="none" w:sz="0" w:space="0" w:color="auto"/>
                        <w:left w:val="none" w:sz="0" w:space="0" w:color="auto"/>
                        <w:bottom w:val="none" w:sz="0" w:space="0" w:color="auto"/>
                        <w:right w:val="none" w:sz="0" w:space="0" w:color="auto"/>
                      </w:divBdr>
                    </w:div>
                  </w:divsChild>
                </w:div>
                <w:div w:id="765928628">
                  <w:marLeft w:val="0"/>
                  <w:marRight w:val="0"/>
                  <w:marTop w:val="0"/>
                  <w:marBottom w:val="0"/>
                  <w:divBdr>
                    <w:top w:val="none" w:sz="0" w:space="0" w:color="auto"/>
                    <w:left w:val="none" w:sz="0" w:space="0" w:color="auto"/>
                    <w:bottom w:val="none" w:sz="0" w:space="0" w:color="auto"/>
                    <w:right w:val="none" w:sz="0" w:space="0" w:color="auto"/>
                  </w:divBdr>
                  <w:divsChild>
                    <w:div w:id="567150654">
                      <w:marLeft w:val="0"/>
                      <w:marRight w:val="0"/>
                      <w:marTop w:val="0"/>
                      <w:marBottom w:val="0"/>
                      <w:divBdr>
                        <w:top w:val="none" w:sz="0" w:space="0" w:color="auto"/>
                        <w:left w:val="none" w:sz="0" w:space="0" w:color="auto"/>
                        <w:bottom w:val="none" w:sz="0" w:space="0" w:color="auto"/>
                        <w:right w:val="none" w:sz="0" w:space="0" w:color="auto"/>
                      </w:divBdr>
                    </w:div>
                    <w:div w:id="895354011">
                      <w:marLeft w:val="0"/>
                      <w:marRight w:val="0"/>
                      <w:marTop w:val="0"/>
                      <w:marBottom w:val="0"/>
                      <w:divBdr>
                        <w:top w:val="none" w:sz="0" w:space="0" w:color="auto"/>
                        <w:left w:val="none" w:sz="0" w:space="0" w:color="auto"/>
                        <w:bottom w:val="none" w:sz="0" w:space="0" w:color="auto"/>
                        <w:right w:val="none" w:sz="0" w:space="0" w:color="auto"/>
                      </w:divBdr>
                    </w:div>
                  </w:divsChild>
                </w:div>
                <w:div w:id="683748822">
                  <w:marLeft w:val="0"/>
                  <w:marRight w:val="0"/>
                  <w:marTop w:val="0"/>
                  <w:marBottom w:val="0"/>
                  <w:divBdr>
                    <w:top w:val="none" w:sz="0" w:space="0" w:color="auto"/>
                    <w:left w:val="none" w:sz="0" w:space="0" w:color="auto"/>
                    <w:bottom w:val="none" w:sz="0" w:space="0" w:color="auto"/>
                    <w:right w:val="none" w:sz="0" w:space="0" w:color="auto"/>
                  </w:divBdr>
                  <w:divsChild>
                    <w:div w:id="330179978">
                      <w:marLeft w:val="0"/>
                      <w:marRight w:val="0"/>
                      <w:marTop w:val="0"/>
                      <w:marBottom w:val="0"/>
                      <w:divBdr>
                        <w:top w:val="none" w:sz="0" w:space="0" w:color="auto"/>
                        <w:left w:val="none" w:sz="0" w:space="0" w:color="auto"/>
                        <w:bottom w:val="none" w:sz="0" w:space="0" w:color="auto"/>
                        <w:right w:val="none" w:sz="0" w:space="0" w:color="auto"/>
                      </w:divBdr>
                    </w:div>
                  </w:divsChild>
                </w:div>
                <w:div w:id="1773931664">
                  <w:marLeft w:val="0"/>
                  <w:marRight w:val="0"/>
                  <w:marTop w:val="0"/>
                  <w:marBottom w:val="0"/>
                  <w:divBdr>
                    <w:top w:val="none" w:sz="0" w:space="0" w:color="auto"/>
                    <w:left w:val="none" w:sz="0" w:space="0" w:color="auto"/>
                    <w:bottom w:val="none" w:sz="0" w:space="0" w:color="auto"/>
                    <w:right w:val="none" w:sz="0" w:space="0" w:color="auto"/>
                  </w:divBdr>
                  <w:divsChild>
                    <w:div w:id="1841775083">
                      <w:marLeft w:val="0"/>
                      <w:marRight w:val="0"/>
                      <w:marTop w:val="0"/>
                      <w:marBottom w:val="0"/>
                      <w:divBdr>
                        <w:top w:val="none" w:sz="0" w:space="0" w:color="auto"/>
                        <w:left w:val="none" w:sz="0" w:space="0" w:color="auto"/>
                        <w:bottom w:val="none" w:sz="0" w:space="0" w:color="auto"/>
                        <w:right w:val="none" w:sz="0" w:space="0" w:color="auto"/>
                      </w:divBdr>
                    </w:div>
                  </w:divsChild>
                </w:div>
                <w:div w:id="1991714523">
                  <w:marLeft w:val="0"/>
                  <w:marRight w:val="0"/>
                  <w:marTop w:val="0"/>
                  <w:marBottom w:val="0"/>
                  <w:divBdr>
                    <w:top w:val="none" w:sz="0" w:space="0" w:color="auto"/>
                    <w:left w:val="none" w:sz="0" w:space="0" w:color="auto"/>
                    <w:bottom w:val="none" w:sz="0" w:space="0" w:color="auto"/>
                    <w:right w:val="none" w:sz="0" w:space="0" w:color="auto"/>
                  </w:divBdr>
                  <w:divsChild>
                    <w:div w:id="18314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051">
      <w:bodyDiv w:val="1"/>
      <w:marLeft w:val="0"/>
      <w:marRight w:val="0"/>
      <w:marTop w:val="0"/>
      <w:marBottom w:val="0"/>
      <w:divBdr>
        <w:top w:val="none" w:sz="0" w:space="0" w:color="auto"/>
        <w:left w:val="none" w:sz="0" w:space="0" w:color="auto"/>
        <w:bottom w:val="none" w:sz="0" w:space="0" w:color="auto"/>
        <w:right w:val="none" w:sz="0" w:space="0" w:color="auto"/>
      </w:divBdr>
      <w:divsChild>
        <w:div w:id="720790609">
          <w:marLeft w:val="0"/>
          <w:marRight w:val="0"/>
          <w:marTop w:val="0"/>
          <w:marBottom w:val="0"/>
          <w:divBdr>
            <w:top w:val="none" w:sz="0" w:space="0" w:color="auto"/>
            <w:left w:val="none" w:sz="0" w:space="0" w:color="auto"/>
            <w:bottom w:val="none" w:sz="0" w:space="0" w:color="auto"/>
            <w:right w:val="none" w:sz="0" w:space="0" w:color="auto"/>
          </w:divBdr>
          <w:divsChild>
            <w:div w:id="801995887">
              <w:marLeft w:val="0"/>
              <w:marRight w:val="0"/>
              <w:marTop w:val="0"/>
              <w:marBottom w:val="0"/>
              <w:divBdr>
                <w:top w:val="none" w:sz="0" w:space="0" w:color="auto"/>
                <w:left w:val="none" w:sz="0" w:space="0" w:color="auto"/>
                <w:bottom w:val="none" w:sz="0" w:space="0" w:color="auto"/>
                <w:right w:val="none" w:sz="0" w:space="0" w:color="auto"/>
              </w:divBdr>
            </w:div>
            <w:div w:id="1430348721">
              <w:marLeft w:val="0"/>
              <w:marRight w:val="0"/>
              <w:marTop w:val="0"/>
              <w:marBottom w:val="0"/>
              <w:divBdr>
                <w:top w:val="none" w:sz="0" w:space="0" w:color="auto"/>
                <w:left w:val="none" w:sz="0" w:space="0" w:color="auto"/>
                <w:bottom w:val="none" w:sz="0" w:space="0" w:color="auto"/>
                <w:right w:val="none" w:sz="0" w:space="0" w:color="auto"/>
              </w:divBdr>
            </w:div>
            <w:div w:id="550463119">
              <w:marLeft w:val="0"/>
              <w:marRight w:val="0"/>
              <w:marTop w:val="0"/>
              <w:marBottom w:val="0"/>
              <w:divBdr>
                <w:top w:val="none" w:sz="0" w:space="0" w:color="auto"/>
                <w:left w:val="none" w:sz="0" w:space="0" w:color="auto"/>
                <w:bottom w:val="none" w:sz="0" w:space="0" w:color="auto"/>
                <w:right w:val="none" w:sz="0" w:space="0" w:color="auto"/>
              </w:divBdr>
            </w:div>
            <w:div w:id="1311405866">
              <w:marLeft w:val="0"/>
              <w:marRight w:val="0"/>
              <w:marTop w:val="0"/>
              <w:marBottom w:val="0"/>
              <w:divBdr>
                <w:top w:val="none" w:sz="0" w:space="0" w:color="auto"/>
                <w:left w:val="none" w:sz="0" w:space="0" w:color="auto"/>
                <w:bottom w:val="none" w:sz="0" w:space="0" w:color="auto"/>
                <w:right w:val="none" w:sz="0" w:space="0" w:color="auto"/>
              </w:divBdr>
            </w:div>
            <w:div w:id="813718134">
              <w:marLeft w:val="0"/>
              <w:marRight w:val="0"/>
              <w:marTop w:val="0"/>
              <w:marBottom w:val="0"/>
              <w:divBdr>
                <w:top w:val="none" w:sz="0" w:space="0" w:color="auto"/>
                <w:left w:val="none" w:sz="0" w:space="0" w:color="auto"/>
                <w:bottom w:val="none" w:sz="0" w:space="0" w:color="auto"/>
                <w:right w:val="none" w:sz="0" w:space="0" w:color="auto"/>
              </w:divBdr>
            </w:div>
            <w:div w:id="1990131773">
              <w:marLeft w:val="0"/>
              <w:marRight w:val="0"/>
              <w:marTop w:val="0"/>
              <w:marBottom w:val="0"/>
              <w:divBdr>
                <w:top w:val="none" w:sz="0" w:space="0" w:color="auto"/>
                <w:left w:val="none" w:sz="0" w:space="0" w:color="auto"/>
                <w:bottom w:val="none" w:sz="0" w:space="0" w:color="auto"/>
                <w:right w:val="none" w:sz="0" w:space="0" w:color="auto"/>
              </w:divBdr>
            </w:div>
            <w:div w:id="657537356">
              <w:marLeft w:val="0"/>
              <w:marRight w:val="0"/>
              <w:marTop w:val="0"/>
              <w:marBottom w:val="0"/>
              <w:divBdr>
                <w:top w:val="none" w:sz="0" w:space="0" w:color="auto"/>
                <w:left w:val="none" w:sz="0" w:space="0" w:color="auto"/>
                <w:bottom w:val="none" w:sz="0" w:space="0" w:color="auto"/>
                <w:right w:val="none" w:sz="0" w:space="0" w:color="auto"/>
              </w:divBdr>
            </w:div>
          </w:divsChild>
        </w:div>
        <w:div w:id="1036084740">
          <w:marLeft w:val="0"/>
          <w:marRight w:val="0"/>
          <w:marTop w:val="0"/>
          <w:marBottom w:val="0"/>
          <w:divBdr>
            <w:top w:val="none" w:sz="0" w:space="0" w:color="auto"/>
            <w:left w:val="none" w:sz="0" w:space="0" w:color="auto"/>
            <w:bottom w:val="none" w:sz="0" w:space="0" w:color="auto"/>
            <w:right w:val="none" w:sz="0" w:space="0" w:color="auto"/>
          </w:divBdr>
          <w:divsChild>
            <w:div w:id="644234808">
              <w:marLeft w:val="0"/>
              <w:marRight w:val="0"/>
              <w:marTop w:val="0"/>
              <w:marBottom w:val="0"/>
              <w:divBdr>
                <w:top w:val="none" w:sz="0" w:space="0" w:color="auto"/>
                <w:left w:val="none" w:sz="0" w:space="0" w:color="auto"/>
                <w:bottom w:val="none" w:sz="0" w:space="0" w:color="auto"/>
                <w:right w:val="none" w:sz="0" w:space="0" w:color="auto"/>
              </w:divBdr>
            </w:div>
            <w:div w:id="246111005">
              <w:marLeft w:val="0"/>
              <w:marRight w:val="0"/>
              <w:marTop w:val="0"/>
              <w:marBottom w:val="0"/>
              <w:divBdr>
                <w:top w:val="none" w:sz="0" w:space="0" w:color="auto"/>
                <w:left w:val="none" w:sz="0" w:space="0" w:color="auto"/>
                <w:bottom w:val="none" w:sz="0" w:space="0" w:color="auto"/>
                <w:right w:val="none" w:sz="0" w:space="0" w:color="auto"/>
              </w:divBdr>
            </w:div>
            <w:div w:id="141627755">
              <w:marLeft w:val="0"/>
              <w:marRight w:val="0"/>
              <w:marTop w:val="0"/>
              <w:marBottom w:val="0"/>
              <w:divBdr>
                <w:top w:val="none" w:sz="0" w:space="0" w:color="auto"/>
                <w:left w:val="none" w:sz="0" w:space="0" w:color="auto"/>
                <w:bottom w:val="none" w:sz="0" w:space="0" w:color="auto"/>
                <w:right w:val="none" w:sz="0" w:space="0" w:color="auto"/>
              </w:divBdr>
            </w:div>
            <w:div w:id="834415321">
              <w:marLeft w:val="0"/>
              <w:marRight w:val="0"/>
              <w:marTop w:val="0"/>
              <w:marBottom w:val="0"/>
              <w:divBdr>
                <w:top w:val="none" w:sz="0" w:space="0" w:color="auto"/>
                <w:left w:val="none" w:sz="0" w:space="0" w:color="auto"/>
                <w:bottom w:val="none" w:sz="0" w:space="0" w:color="auto"/>
                <w:right w:val="none" w:sz="0" w:space="0" w:color="auto"/>
              </w:divBdr>
            </w:div>
            <w:div w:id="1608124026">
              <w:marLeft w:val="0"/>
              <w:marRight w:val="0"/>
              <w:marTop w:val="0"/>
              <w:marBottom w:val="0"/>
              <w:divBdr>
                <w:top w:val="none" w:sz="0" w:space="0" w:color="auto"/>
                <w:left w:val="none" w:sz="0" w:space="0" w:color="auto"/>
                <w:bottom w:val="none" w:sz="0" w:space="0" w:color="auto"/>
                <w:right w:val="none" w:sz="0" w:space="0" w:color="auto"/>
              </w:divBdr>
            </w:div>
            <w:div w:id="288320135">
              <w:marLeft w:val="0"/>
              <w:marRight w:val="0"/>
              <w:marTop w:val="0"/>
              <w:marBottom w:val="0"/>
              <w:divBdr>
                <w:top w:val="none" w:sz="0" w:space="0" w:color="auto"/>
                <w:left w:val="none" w:sz="0" w:space="0" w:color="auto"/>
                <w:bottom w:val="none" w:sz="0" w:space="0" w:color="auto"/>
                <w:right w:val="none" w:sz="0" w:space="0" w:color="auto"/>
              </w:divBdr>
            </w:div>
            <w:div w:id="1550802262">
              <w:marLeft w:val="0"/>
              <w:marRight w:val="0"/>
              <w:marTop w:val="0"/>
              <w:marBottom w:val="0"/>
              <w:divBdr>
                <w:top w:val="none" w:sz="0" w:space="0" w:color="auto"/>
                <w:left w:val="none" w:sz="0" w:space="0" w:color="auto"/>
                <w:bottom w:val="none" w:sz="0" w:space="0" w:color="auto"/>
                <w:right w:val="none" w:sz="0" w:space="0" w:color="auto"/>
              </w:divBdr>
            </w:div>
            <w:div w:id="1321080987">
              <w:marLeft w:val="0"/>
              <w:marRight w:val="0"/>
              <w:marTop w:val="0"/>
              <w:marBottom w:val="0"/>
              <w:divBdr>
                <w:top w:val="none" w:sz="0" w:space="0" w:color="auto"/>
                <w:left w:val="none" w:sz="0" w:space="0" w:color="auto"/>
                <w:bottom w:val="none" w:sz="0" w:space="0" w:color="auto"/>
                <w:right w:val="none" w:sz="0" w:space="0" w:color="auto"/>
              </w:divBdr>
            </w:div>
            <w:div w:id="1918710779">
              <w:marLeft w:val="0"/>
              <w:marRight w:val="0"/>
              <w:marTop w:val="0"/>
              <w:marBottom w:val="0"/>
              <w:divBdr>
                <w:top w:val="none" w:sz="0" w:space="0" w:color="auto"/>
                <w:left w:val="none" w:sz="0" w:space="0" w:color="auto"/>
                <w:bottom w:val="none" w:sz="0" w:space="0" w:color="auto"/>
                <w:right w:val="none" w:sz="0" w:space="0" w:color="auto"/>
              </w:divBdr>
            </w:div>
            <w:div w:id="1141656977">
              <w:marLeft w:val="0"/>
              <w:marRight w:val="0"/>
              <w:marTop w:val="0"/>
              <w:marBottom w:val="0"/>
              <w:divBdr>
                <w:top w:val="none" w:sz="0" w:space="0" w:color="auto"/>
                <w:left w:val="none" w:sz="0" w:space="0" w:color="auto"/>
                <w:bottom w:val="none" w:sz="0" w:space="0" w:color="auto"/>
                <w:right w:val="none" w:sz="0" w:space="0" w:color="auto"/>
              </w:divBdr>
            </w:div>
            <w:div w:id="140119910">
              <w:marLeft w:val="0"/>
              <w:marRight w:val="0"/>
              <w:marTop w:val="0"/>
              <w:marBottom w:val="0"/>
              <w:divBdr>
                <w:top w:val="none" w:sz="0" w:space="0" w:color="auto"/>
                <w:left w:val="none" w:sz="0" w:space="0" w:color="auto"/>
                <w:bottom w:val="none" w:sz="0" w:space="0" w:color="auto"/>
                <w:right w:val="none" w:sz="0" w:space="0" w:color="auto"/>
              </w:divBdr>
            </w:div>
            <w:div w:id="1352294221">
              <w:marLeft w:val="0"/>
              <w:marRight w:val="0"/>
              <w:marTop w:val="0"/>
              <w:marBottom w:val="0"/>
              <w:divBdr>
                <w:top w:val="none" w:sz="0" w:space="0" w:color="auto"/>
                <w:left w:val="none" w:sz="0" w:space="0" w:color="auto"/>
                <w:bottom w:val="none" w:sz="0" w:space="0" w:color="auto"/>
                <w:right w:val="none" w:sz="0" w:space="0" w:color="auto"/>
              </w:divBdr>
            </w:div>
          </w:divsChild>
        </w:div>
        <w:div w:id="2143965070">
          <w:marLeft w:val="0"/>
          <w:marRight w:val="0"/>
          <w:marTop w:val="0"/>
          <w:marBottom w:val="0"/>
          <w:divBdr>
            <w:top w:val="none" w:sz="0" w:space="0" w:color="auto"/>
            <w:left w:val="none" w:sz="0" w:space="0" w:color="auto"/>
            <w:bottom w:val="none" w:sz="0" w:space="0" w:color="auto"/>
            <w:right w:val="none" w:sz="0" w:space="0" w:color="auto"/>
          </w:divBdr>
          <w:divsChild>
            <w:div w:id="390278063">
              <w:marLeft w:val="0"/>
              <w:marRight w:val="0"/>
              <w:marTop w:val="30"/>
              <w:marBottom w:val="30"/>
              <w:divBdr>
                <w:top w:val="none" w:sz="0" w:space="0" w:color="auto"/>
                <w:left w:val="none" w:sz="0" w:space="0" w:color="auto"/>
                <w:bottom w:val="none" w:sz="0" w:space="0" w:color="auto"/>
                <w:right w:val="none" w:sz="0" w:space="0" w:color="auto"/>
              </w:divBdr>
              <w:divsChild>
                <w:div w:id="2052412027">
                  <w:marLeft w:val="0"/>
                  <w:marRight w:val="0"/>
                  <w:marTop w:val="0"/>
                  <w:marBottom w:val="0"/>
                  <w:divBdr>
                    <w:top w:val="none" w:sz="0" w:space="0" w:color="auto"/>
                    <w:left w:val="none" w:sz="0" w:space="0" w:color="auto"/>
                    <w:bottom w:val="none" w:sz="0" w:space="0" w:color="auto"/>
                    <w:right w:val="none" w:sz="0" w:space="0" w:color="auto"/>
                  </w:divBdr>
                  <w:divsChild>
                    <w:div w:id="1021200946">
                      <w:marLeft w:val="0"/>
                      <w:marRight w:val="0"/>
                      <w:marTop w:val="0"/>
                      <w:marBottom w:val="0"/>
                      <w:divBdr>
                        <w:top w:val="none" w:sz="0" w:space="0" w:color="auto"/>
                        <w:left w:val="none" w:sz="0" w:space="0" w:color="auto"/>
                        <w:bottom w:val="none" w:sz="0" w:space="0" w:color="auto"/>
                        <w:right w:val="none" w:sz="0" w:space="0" w:color="auto"/>
                      </w:divBdr>
                    </w:div>
                  </w:divsChild>
                </w:div>
                <w:div w:id="1245338844">
                  <w:marLeft w:val="0"/>
                  <w:marRight w:val="0"/>
                  <w:marTop w:val="0"/>
                  <w:marBottom w:val="0"/>
                  <w:divBdr>
                    <w:top w:val="none" w:sz="0" w:space="0" w:color="auto"/>
                    <w:left w:val="none" w:sz="0" w:space="0" w:color="auto"/>
                    <w:bottom w:val="none" w:sz="0" w:space="0" w:color="auto"/>
                    <w:right w:val="none" w:sz="0" w:space="0" w:color="auto"/>
                  </w:divBdr>
                  <w:divsChild>
                    <w:div w:id="1236403850">
                      <w:marLeft w:val="0"/>
                      <w:marRight w:val="0"/>
                      <w:marTop w:val="0"/>
                      <w:marBottom w:val="0"/>
                      <w:divBdr>
                        <w:top w:val="none" w:sz="0" w:space="0" w:color="auto"/>
                        <w:left w:val="none" w:sz="0" w:space="0" w:color="auto"/>
                        <w:bottom w:val="none" w:sz="0" w:space="0" w:color="auto"/>
                        <w:right w:val="none" w:sz="0" w:space="0" w:color="auto"/>
                      </w:divBdr>
                    </w:div>
                    <w:div w:id="1561476378">
                      <w:marLeft w:val="0"/>
                      <w:marRight w:val="0"/>
                      <w:marTop w:val="0"/>
                      <w:marBottom w:val="0"/>
                      <w:divBdr>
                        <w:top w:val="none" w:sz="0" w:space="0" w:color="auto"/>
                        <w:left w:val="none" w:sz="0" w:space="0" w:color="auto"/>
                        <w:bottom w:val="none" w:sz="0" w:space="0" w:color="auto"/>
                        <w:right w:val="none" w:sz="0" w:space="0" w:color="auto"/>
                      </w:divBdr>
                    </w:div>
                    <w:div w:id="959265848">
                      <w:marLeft w:val="0"/>
                      <w:marRight w:val="0"/>
                      <w:marTop w:val="0"/>
                      <w:marBottom w:val="0"/>
                      <w:divBdr>
                        <w:top w:val="none" w:sz="0" w:space="0" w:color="auto"/>
                        <w:left w:val="none" w:sz="0" w:space="0" w:color="auto"/>
                        <w:bottom w:val="none" w:sz="0" w:space="0" w:color="auto"/>
                        <w:right w:val="none" w:sz="0" w:space="0" w:color="auto"/>
                      </w:divBdr>
                    </w:div>
                    <w:div w:id="1526215931">
                      <w:marLeft w:val="0"/>
                      <w:marRight w:val="0"/>
                      <w:marTop w:val="0"/>
                      <w:marBottom w:val="0"/>
                      <w:divBdr>
                        <w:top w:val="none" w:sz="0" w:space="0" w:color="auto"/>
                        <w:left w:val="none" w:sz="0" w:space="0" w:color="auto"/>
                        <w:bottom w:val="none" w:sz="0" w:space="0" w:color="auto"/>
                        <w:right w:val="none" w:sz="0" w:space="0" w:color="auto"/>
                      </w:divBdr>
                    </w:div>
                    <w:div w:id="497842827">
                      <w:marLeft w:val="0"/>
                      <w:marRight w:val="0"/>
                      <w:marTop w:val="0"/>
                      <w:marBottom w:val="0"/>
                      <w:divBdr>
                        <w:top w:val="none" w:sz="0" w:space="0" w:color="auto"/>
                        <w:left w:val="none" w:sz="0" w:space="0" w:color="auto"/>
                        <w:bottom w:val="none" w:sz="0" w:space="0" w:color="auto"/>
                        <w:right w:val="none" w:sz="0" w:space="0" w:color="auto"/>
                      </w:divBdr>
                    </w:div>
                  </w:divsChild>
                </w:div>
                <w:div w:id="404955059">
                  <w:marLeft w:val="0"/>
                  <w:marRight w:val="0"/>
                  <w:marTop w:val="0"/>
                  <w:marBottom w:val="0"/>
                  <w:divBdr>
                    <w:top w:val="none" w:sz="0" w:space="0" w:color="auto"/>
                    <w:left w:val="none" w:sz="0" w:space="0" w:color="auto"/>
                    <w:bottom w:val="none" w:sz="0" w:space="0" w:color="auto"/>
                    <w:right w:val="none" w:sz="0" w:space="0" w:color="auto"/>
                  </w:divBdr>
                  <w:divsChild>
                    <w:div w:id="368071106">
                      <w:marLeft w:val="0"/>
                      <w:marRight w:val="0"/>
                      <w:marTop w:val="0"/>
                      <w:marBottom w:val="0"/>
                      <w:divBdr>
                        <w:top w:val="none" w:sz="0" w:space="0" w:color="auto"/>
                        <w:left w:val="none" w:sz="0" w:space="0" w:color="auto"/>
                        <w:bottom w:val="none" w:sz="0" w:space="0" w:color="auto"/>
                        <w:right w:val="none" w:sz="0" w:space="0" w:color="auto"/>
                      </w:divBdr>
                    </w:div>
                    <w:div w:id="759257770">
                      <w:marLeft w:val="0"/>
                      <w:marRight w:val="0"/>
                      <w:marTop w:val="0"/>
                      <w:marBottom w:val="0"/>
                      <w:divBdr>
                        <w:top w:val="none" w:sz="0" w:space="0" w:color="auto"/>
                        <w:left w:val="none" w:sz="0" w:space="0" w:color="auto"/>
                        <w:bottom w:val="none" w:sz="0" w:space="0" w:color="auto"/>
                        <w:right w:val="none" w:sz="0" w:space="0" w:color="auto"/>
                      </w:divBdr>
                    </w:div>
                    <w:div w:id="1491480844">
                      <w:marLeft w:val="0"/>
                      <w:marRight w:val="0"/>
                      <w:marTop w:val="0"/>
                      <w:marBottom w:val="0"/>
                      <w:divBdr>
                        <w:top w:val="none" w:sz="0" w:space="0" w:color="auto"/>
                        <w:left w:val="none" w:sz="0" w:space="0" w:color="auto"/>
                        <w:bottom w:val="none" w:sz="0" w:space="0" w:color="auto"/>
                        <w:right w:val="none" w:sz="0" w:space="0" w:color="auto"/>
                      </w:divBdr>
                    </w:div>
                    <w:div w:id="669524858">
                      <w:marLeft w:val="0"/>
                      <w:marRight w:val="0"/>
                      <w:marTop w:val="0"/>
                      <w:marBottom w:val="0"/>
                      <w:divBdr>
                        <w:top w:val="none" w:sz="0" w:space="0" w:color="auto"/>
                        <w:left w:val="none" w:sz="0" w:space="0" w:color="auto"/>
                        <w:bottom w:val="none" w:sz="0" w:space="0" w:color="auto"/>
                        <w:right w:val="none" w:sz="0" w:space="0" w:color="auto"/>
                      </w:divBdr>
                    </w:div>
                    <w:div w:id="453720645">
                      <w:marLeft w:val="0"/>
                      <w:marRight w:val="0"/>
                      <w:marTop w:val="0"/>
                      <w:marBottom w:val="0"/>
                      <w:divBdr>
                        <w:top w:val="none" w:sz="0" w:space="0" w:color="auto"/>
                        <w:left w:val="none" w:sz="0" w:space="0" w:color="auto"/>
                        <w:bottom w:val="none" w:sz="0" w:space="0" w:color="auto"/>
                        <w:right w:val="none" w:sz="0" w:space="0" w:color="auto"/>
                      </w:divBdr>
                    </w:div>
                    <w:div w:id="208762765">
                      <w:marLeft w:val="0"/>
                      <w:marRight w:val="0"/>
                      <w:marTop w:val="0"/>
                      <w:marBottom w:val="0"/>
                      <w:divBdr>
                        <w:top w:val="none" w:sz="0" w:space="0" w:color="auto"/>
                        <w:left w:val="none" w:sz="0" w:space="0" w:color="auto"/>
                        <w:bottom w:val="none" w:sz="0" w:space="0" w:color="auto"/>
                        <w:right w:val="none" w:sz="0" w:space="0" w:color="auto"/>
                      </w:divBdr>
                    </w:div>
                  </w:divsChild>
                </w:div>
                <w:div w:id="1210996927">
                  <w:marLeft w:val="0"/>
                  <w:marRight w:val="0"/>
                  <w:marTop w:val="0"/>
                  <w:marBottom w:val="0"/>
                  <w:divBdr>
                    <w:top w:val="none" w:sz="0" w:space="0" w:color="auto"/>
                    <w:left w:val="none" w:sz="0" w:space="0" w:color="auto"/>
                    <w:bottom w:val="none" w:sz="0" w:space="0" w:color="auto"/>
                    <w:right w:val="none" w:sz="0" w:space="0" w:color="auto"/>
                  </w:divBdr>
                  <w:divsChild>
                    <w:div w:id="863518566">
                      <w:marLeft w:val="0"/>
                      <w:marRight w:val="0"/>
                      <w:marTop w:val="0"/>
                      <w:marBottom w:val="0"/>
                      <w:divBdr>
                        <w:top w:val="none" w:sz="0" w:space="0" w:color="auto"/>
                        <w:left w:val="none" w:sz="0" w:space="0" w:color="auto"/>
                        <w:bottom w:val="none" w:sz="0" w:space="0" w:color="auto"/>
                        <w:right w:val="none" w:sz="0" w:space="0" w:color="auto"/>
                      </w:divBdr>
                    </w:div>
                    <w:div w:id="1456830319">
                      <w:marLeft w:val="0"/>
                      <w:marRight w:val="0"/>
                      <w:marTop w:val="0"/>
                      <w:marBottom w:val="0"/>
                      <w:divBdr>
                        <w:top w:val="none" w:sz="0" w:space="0" w:color="auto"/>
                        <w:left w:val="none" w:sz="0" w:space="0" w:color="auto"/>
                        <w:bottom w:val="none" w:sz="0" w:space="0" w:color="auto"/>
                        <w:right w:val="none" w:sz="0" w:space="0" w:color="auto"/>
                      </w:divBdr>
                    </w:div>
                    <w:div w:id="410079104">
                      <w:marLeft w:val="0"/>
                      <w:marRight w:val="0"/>
                      <w:marTop w:val="0"/>
                      <w:marBottom w:val="0"/>
                      <w:divBdr>
                        <w:top w:val="none" w:sz="0" w:space="0" w:color="auto"/>
                        <w:left w:val="none" w:sz="0" w:space="0" w:color="auto"/>
                        <w:bottom w:val="none" w:sz="0" w:space="0" w:color="auto"/>
                        <w:right w:val="none" w:sz="0" w:space="0" w:color="auto"/>
                      </w:divBdr>
                    </w:div>
                    <w:div w:id="225340022">
                      <w:marLeft w:val="0"/>
                      <w:marRight w:val="0"/>
                      <w:marTop w:val="0"/>
                      <w:marBottom w:val="0"/>
                      <w:divBdr>
                        <w:top w:val="none" w:sz="0" w:space="0" w:color="auto"/>
                        <w:left w:val="none" w:sz="0" w:space="0" w:color="auto"/>
                        <w:bottom w:val="none" w:sz="0" w:space="0" w:color="auto"/>
                        <w:right w:val="none" w:sz="0" w:space="0" w:color="auto"/>
                      </w:divBdr>
                    </w:div>
                    <w:div w:id="1287925164">
                      <w:marLeft w:val="0"/>
                      <w:marRight w:val="0"/>
                      <w:marTop w:val="0"/>
                      <w:marBottom w:val="0"/>
                      <w:divBdr>
                        <w:top w:val="none" w:sz="0" w:space="0" w:color="auto"/>
                        <w:left w:val="none" w:sz="0" w:space="0" w:color="auto"/>
                        <w:bottom w:val="none" w:sz="0" w:space="0" w:color="auto"/>
                        <w:right w:val="none" w:sz="0" w:space="0" w:color="auto"/>
                      </w:divBdr>
                    </w:div>
                    <w:div w:id="591625156">
                      <w:marLeft w:val="0"/>
                      <w:marRight w:val="0"/>
                      <w:marTop w:val="0"/>
                      <w:marBottom w:val="0"/>
                      <w:divBdr>
                        <w:top w:val="none" w:sz="0" w:space="0" w:color="auto"/>
                        <w:left w:val="none" w:sz="0" w:space="0" w:color="auto"/>
                        <w:bottom w:val="none" w:sz="0" w:space="0" w:color="auto"/>
                        <w:right w:val="none" w:sz="0" w:space="0" w:color="auto"/>
                      </w:divBdr>
                    </w:div>
                  </w:divsChild>
                </w:div>
                <w:div w:id="754786011">
                  <w:marLeft w:val="0"/>
                  <w:marRight w:val="0"/>
                  <w:marTop w:val="0"/>
                  <w:marBottom w:val="0"/>
                  <w:divBdr>
                    <w:top w:val="none" w:sz="0" w:space="0" w:color="auto"/>
                    <w:left w:val="none" w:sz="0" w:space="0" w:color="auto"/>
                    <w:bottom w:val="none" w:sz="0" w:space="0" w:color="auto"/>
                    <w:right w:val="none" w:sz="0" w:space="0" w:color="auto"/>
                  </w:divBdr>
                  <w:divsChild>
                    <w:div w:id="1218853788">
                      <w:marLeft w:val="0"/>
                      <w:marRight w:val="0"/>
                      <w:marTop w:val="0"/>
                      <w:marBottom w:val="0"/>
                      <w:divBdr>
                        <w:top w:val="none" w:sz="0" w:space="0" w:color="auto"/>
                        <w:left w:val="none" w:sz="0" w:space="0" w:color="auto"/>
                        <w:bottom w:val="none" w:sz="0" w:space="0" w:color="auto"/>
                        <w:right w:val="none" w:sz="0" w:space="0" w:color="auto"/>
                      </w:divBdr>
                    </w:div>
                    <w:div w:id="1878812700">
                      <w:marLeft w:val="0"/>
                      <w:marRight w:val="0"/>
                      <w:marTop w:val="0"/>
                      <w:marBottom w:val="0"/>
                      <w:divBdr>
                        <w:top w:val="none" w:sz="0" w:space="0" w:color="auto"/>
                        <w:left w:val="none" w:sz="0" w:space="0" w:color="auto"/>
                        <w:bottom w:val="none" w:sz="0" w:space="0" w:color="auto"/>
                        <w:right w:val="none" w:sz="0" w:space="0" w:color="auto"/>
                      </w:divBdr>
                    </w:div>
                  </w:divsChild>
                </w:div>
                <w:div w:id="2005742028">
                  <w:marLeft w:val="0"/>
                  <w:marRight w:val="0"/>
                  <w:marTop w:val="0"/>
                  <w:marBottom w:val="0"/>
                  <w:divBdr>
                    <w:top w:val="none" w:sz="0" w:space="0" w:color="auto"/>
                    <w:left w:val="none" w:sz="0" w:space="0" w:color="auto"/>
                    <w:bottom w:val="none" w:sz="0" w:space="0" w:color="auto"/>
                    <w:right w:val="none" w:sz="0" w:space="0" w:color="auto"/>
                  </w:divBdr>
                  <w:divsChild>
                    <w:div w:id="943423363">
                      <w:marLeft w:val="0"/>
                      <w:marRight w:val="0"/>
                      <w:marTop w:val="0"/>
                      <w:marBottom w:val="0"/>
                      <w:divBdr>
                        <w:top w:val="none" w:sz="0" w:space="0" w:color="auto"/>
                        <w:left w:val="none" w:sz="0" w:space="0" w:color="auto"/>
                        <w:bottom w:val="none" w:sz="0" w:space="0" w:color="auto"/>
                        <w:right w:val="none" w:sz="0" w:space="0" w:color="auto"/>
                      </w:divBdr>
                    </w:div>
                  </w:divsChild>
                </w:div>
                <w:div w:id="1372262543">
                  <w:marLeft w:val="0"/>
                  <w:marRight w:val="0"/>
                  <w:marTop w:val="0"/>
                  <w:marBottom w:val="0"/>
                  <w:divBdr>
                    <w:top w:val="none" w:sz="0" w:space="0" w:color="auto"/>
                    <w:left w:val="none" w:sz="0" w:space="0" w:color="auto"/>
                    <w:bottom w:val="none" w:sz="0" w:space="0" w:color="auto"/>
                    <w:right w:val="none" w:sz="0" w:space="0" w:color="auto"/>
                  </w:divBdr>
                  <w:divsChild>
                    <w:div w:id="1832481255">
                      <w:marLeft w:val="0"/>
                      <w:marRight w:val="0"/>
                      <w:marTop w:val="0"/>
                      <w:marBottom w:val="0"/>
                      <w:divBdr>
                        <w:top w:val="none" w:sz="0" w:space="0" w:color="auto"/>
                        <w:left w:val="none" w:sz="0" w:space="0" w:color="auto"/>
                        <w:bottom w:val="none" w:sz="0" w:space="0" w:color="auto"/>
                        <w:right w:val="none" w:sz="0" w:space="0" w:color="auto"/>
                      </w:divBdr>
                    </w:div>
                  </w:divsChild>
                </w:div>
                <w:div w:id="2061054657">
                  <w:marLeft w:val="0"/>
                  <w:marRight w:val="0"/>
                  <w:marTop w:val="0"/>
                  <w:marBottom w:val="0"/>
                  <w:divBdr>
                    <w:top w:val="none" w:sz="0" w:space="0" w:color="auto"/>
                    <w:left w:val="none" w:sz="0" w:space="0" w:color="auto"/>
                    <w:bottom w:val="none" w:sz="0" w:space="0" w:color="auto"/>
                    <w:right w:val="none" w:sz="0" w:space="0" w:color="auto"/>
                  </w:divBdr>
                  <w:divsChild>
                    <w:div w:id="1320231044">
                      <w:marLeft w:val="0"/>
                      <w:marRight w:val="0"/>
                      <w:marTop w:val="0"/>
                      <w:marBottom w:val="0"/>
                      <w:divBdr>
                        <w:top w:val="none" w:sz="0" w:space="0" w:color="auto"/>
                        <w:left w:val="none" w:sz="0" w:space="0" w:color="auto"/>
                        <w:bottom w:val="none" w:sz="0" w:space="0" w:color="auto"/>
                        <w:right w:val="none" w:sz="0" w:space="0" w:color="auto"/>
                      </w:divBdr>
                    </w:div>
                  </w:divsChild>
                </w:div>
                <w:div w:id="1443916796">
                  <w:marLeft w:val="0"/>
                  <w:marRight w:val="0"/>
                  <w:marTop w:val="0"/>
                  <w:marBottom w:val="0"/>
                  <w:divBdr>
                    <w:top w:val="none" w:sz="0" w:space="0" w:color="auto"/>
                    <w:left w:val="none" w:sz="0" w:space="0" w:color="auto"/>
                    <w:bottom w:val="none" w:sz="0" w:space="0" w:color="auto"/>
                    <w:right w:val="none" w:sz="0" w:space="0" w:color="auto"/>
                  </w:divBdr>
                  <w:divsChild>
                    <w:div w:id="469252369">
                      <w:marLeft w:val="0"/>
                      <w:marRight w:val="0"/>
                      <w:marTop w:val="0"/>
                      <w:marBottom w:val="0"/>
                      <w:divBdr>
                        <w:top w:val="none" w:sz="0" w:space="0" w:color="auto"/>
                        <w:left w:val="none" w:sz="0" w:space="0" w:color="auto"/>
                        <w:bottom w:val="none" w:sz="0" w:space="0" w:color="auto"/>
                        <w:right w:val="none" w:sz="0" w:space="0" w:color="auto"/>
                      </w:divBdr>
                    </w:div>
                    <w:div w:id="1355691461">
                      <w:marLeft w:val="0"/>
                      <w:marRight w:val="0"/>
                      <w:marTop w:val="0"/>
                      <w:marBottom w:val="0"/>
                      <w:divBdr>
                        <w:top w:val="none" w:sz="0" w:space="0" w:color="auto"/>
                        <w:left w:val="none" w:sz="0" w:space="0" w:color="auto"/>
                        <w:bottom w:val="none" w:sz="0" w:space="0" w:color="auto"/>
                        <w:right w:val="none" w:sz="0" w:space="0" w:color="auto"/>
                      </w:divBdr>
                    </w:div>
                  </w:divsChild>
                </w:div>
                <w:div w:id="202446461">
                  <w:marLeft w:val="0"/>
                  <w:marRight w:val="0"/>
                  <w:marTop w:val="0"/>
                  <w:marBottom w:val="0"/>
                  <w:divBdr>
                    <w:top w:val="none" w:sz="0" w:space="0" w:color="auto"/>
                    <w:left w:val="none" w:sz="0" w:space="0" w:color="auto"/>
                    <w:bottom w:val="none" w:sz="0" w:space="0" w:color="auto"/>
                    <w:right w:val="none" w:sz="0" w:space="0" w:color="auto"/>
                  </w:divBdr>
                  <w:divsChild>
                    <w:div w:id="1082917218">
                      <w:marLeft w:val="0"/>
                      <w:marRight w:val="0"/>
                      <w:marTop w:val="0"/>
                      <w:marBottom w:val="0"/>
                      <w:divBdr>
                        <w:top w:val="none" w:sz="0" w:space="0" w:color="auto"/>
                        <w:left w:val="none" w:sz="0" w:space="0" w:color="auto"/>
                        <w:bottom w:val="none" w:sz="0" w:space="0" w:color="auto"/>
                        <w:right w:val="none" w:sz="0" w:space="0" w:color="auto"/>
                      </w:divBdr>
                    </w:div>
                  </w:divsChild>
                </w:div>
                <w:div w:id="1534999466">
                  <w:marLeft w:val="0"/>
                  <w:marRight w:val="0"/>
                  <w:marTop w:val="0"/>
                  <w:marBottom w:val="0"/>
                  <w:divBdr>
                    <w:top w:val="none" w:sz="0" w:space="0" w:color="auto"/>
                    <w:left w:val="none" w:sz="0" w:space="0" w:color="auto"/>
                    <w:bottom w:val="none" w:sz="0" w:space="0" w:color="auto"/>
                    <w:right w:val="none" w:sz="0" w:space="0" w:color="auto"/>
                  </w:divBdr>
                  <w:divsChild>
                    <w:div w:id="1159661954">
                      <w:marLeft w:val="0"/>
                      <w:marRight w:val="0"/>
                      <w:marTop w:val="0"/>
                      <w:marBottom w:val="0"/>
                      <w:divBdr>
                        <w:top w:val="none" w:sz="0" w:space="0" w:color="auto"/>
                        <w:left w:val="none" w:sz="0" w:space="0" w:color="auto"/>
                        <w:bottom w:val="none" w:sz="0" w:space="0" w:color="auto"/>
                        <w:right w:val="none" w:sz="0" w:space="0" w:color="auto"/>
                      </w:divBdr>
                    </w:div>
                  </w:divsChild>
                </w:div>
                <w:div w:id="1531334120">
                  <w:marLeft w:val="0"/>
                  <w:marRight w:val="0"/>
                  <w:marTop w:val="0"/>
                  <w:marBottom w:val="0"/>
                  <w:divBdr>
                    <w:top w:val="none" w:sz="0" w:space="0" w:color="auto"/>
                    <w:left w:val="none" w:sz="0" w:space="0" w:color="auto"/>
                    <w:bottom w:val="none" w:sz="0" w:space="0" w:color="auto"/>
                    <w:right w:val="none" w:sz="0" w:space="0" w:color="auto"/>
                  </w:divBdr>
                  <w:divsChild>
                    <w:div w:id="1641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9341">
      <w:bodyDiv w:val="1"/>
      <w:marLeft w:val="0"/>
      <w:marRight w:val="0"/>
      <w:marTop w:val="0"/>
      <w:marBottom w:val="0"/>
      <w:divBdr>
        <w:top w:val="none" w:sz="0" w:space="0" w:color="auto"/>
        <w:left w:val="none" w:sz="0" w:space="0" w:color="auto"/>
        <w:bottom w:val="none" w:sz="0" w:space="0" w:color="auto"/>
        <w:right w:val="none" w:sz="0" w:space="0" w:color="auto"/>
      </w:divBdr>
    </w:div>
    <w:div w:id="349844570">
      <w:bodyDiv w:val="1"/>
      <w:marLeft w:val="0"/>
      <w:marRight w:val="0"/>
      <w:marTop w:val="0"/>
      <w:marBottom w:val="0"/>
      <w:divBdr>
        <w:top w:val="none" w:sz="0" w:space="0" w:color="auto"/>
        <w:left w:val="none" w:sz="0" w:space="0" w:color="auto"/>
        <w:bottom w:val="none" w:sz="0" w:space="0" w:color="auto"/>
        <w:right w:val="none" w:sz="0" w:space="0" w:color="auto"/>
      </w:divBdr>
    </w:div>
    <w:div w:id="581791629">
      <w:bodyDiv w:val="1"/>
      <w:marLeft w:val="0"/>
      <w:marRight w:val="0"/>
      <w:marTop w:val="0"/>
      <w:marBottom w:val="0"/>
      <w:divBdr>
        <w:top w:val="none" w:sz="0" w:space="0" w:color="auto"/>
        <w:left w:val="none" w:sz="0" w:space="0" w:color="auto"/>
        <w:bottom w:val="none" w:sz="0" w:space="0" w:color="auto"/>
        <w:right w:val="none" w:sz="0" w:space="0" w:color="auto"/>
      </w:divBdr>
    </w:div>
    <w:div w:id="1014724282">
      <w:bodyDiv w:val="1"/>
      <w:marLeft w:val="0"/>
      <w:marRight w:val="0"/>
      <w:marTop w:val="0"/>
      <w:marBottom w:val="0"/>
      <w:divBdr>
        <w:top w:val="none" w:sz="0" w:space="0" w:color="auto"/>
        <w:left w:val="none" w:sz="0" w:space="0" w:color="auto"/>
        <w:bottom w:val="none" w:sz="0" w:space="0" w:color="auto"/>
        <w:right w:val="none" w:sz="0" w:space="0" w:color="auto"/>
      </w:divBdr>
    </w:div>
    <w:div w:id="1165633853">
      <w:bodyDiv w:val="1"/>
      <w:marLeft w:val="0"/>
      <w:marRight w:val="0"/>
      <w:marTop w:val="0"/>
      <w:marBottom w:val="0"/>
      <w:divBdr>
        <w:top w:val="none" w:sz="0" w:space="0" w:color="auto"/>
        <w:left w:val="none" w:sz="0" w:space="0" w:color="auto"/>
        <w:bottom w:val="none" w:sz="0" w:space="0" w:color="auto"/>
        <w:right w:val="none" w:sz="0" w:space="0" w:color="auto"/>
      </w:divBdr>
    </w:div>
    <w:div w:id="1574437338">
      <w:bodyDiv w:val="1"/>
      <w:marLeft w:val="0"/>
      <w:marRight w:val="0"/>
      <w:marTop w:val="0"/>
      <w:marBottom w:val="0"/>
      <w:divBdr>
        <w:top w:val="none" w:sz="0" w:space="0" w:color="auto"/>
        <w:left w:val="none" w:sz="0" w:space="0" w:color="auto"/>
        <w:bottom w:val="none" w:sz="0" w:space="0" w:color="auto"/>
        <w:right w:val="none" w:sz="0" w:space="0" w:color="auto"/>
      </w:divBdr>
    </w:div>
    <w:div w:id="21191379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canon.c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6bf11c-7def-4cb4-a5d0-bcdf96b81276">
      <Terms xmlns="http://schemas.microsoft.com/office/infopath/2007/PartnerControls"/>
    </lcf76f155ced4ddcb4097134ff3c332f>
    <TaxCatchAll xmlns="aae4bf8a-8c8c-43ff-806f-9aeb51a1c4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5468148E0654A8161629BAC315DC1" ma:contentTypeVersion="19" ma:contentTypeDescription="Create a new document." ma:contentTypeScope="" ma:versionID="2dad83174a8ca26790873363800b1545">
  <xsd:schema xmlns:xsd="http://www.w3.org/2001/XMLSchema" xmlns:xs="http://www.w3.org/2001/XMLSchema" xmlns:p="http://schemas.microsoft.com/office/2006/metadata/properties" xmlns:ns2="d66bf11c-7def-4cb4-a5d0-bcdf96b81276" xmlns:ns3="31ef4eb1-062a-480f-8521-56894b88c49a" xmlns:ns4="aae4bf8a-8c8c-43ff-806f-9aeb51a1c4ff" targetNamespace="http://schemas.microsoft.com/office/2006/metadata/properties" ma:root="true" ma:fieldsID="eb0183de6330d772b1e32ba55d817a18" ns2:_="" ns3:_="" ns4:_="">
    <xsd:import namespace="d66bf11c-7def-4cb4-a5d0-bcdf96b81276"/>
    <xsd:import namespace="31ef4eb1-062a-480f-8521-56894b88c49a"/>
    <xsd:import namespace="aae4bf8a-8c8c-43ff-806f-9aeb51a1c4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f11c-7def-4cb4-a5d0-bcdf96b81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1c8b08-49f9-4132-9cfe-693e3dd41c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f4eb1-062a-480f-8521-56894b88c4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4bf8a-8c8c-43ff-806f-9aeb51a1c4f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b648f1-96b5-46d5-a1ed-52d19f131008}" ma:internalName="TaxCatchAll" ma:showField="CatchAllData" ma:web="31ef4eb1-062a-480f-8521-56894b88c4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59DDF-8D29-442E-B37B-8172DF2CD971}">
  <ds:schemaRefs>
    <ds:schemaRef ds:uri="http://schemas.microsoft.com/office/2006/metadata/properties"/>
    <ds:schemaRef ds:uri="http://schemas.microsoft.com/office/infopath/2007/PartnerControls"/>
    <ds:schemaRef ds:uri="d66bf11c-7def-4cb4-a5d0-bcdf96b81276"/>
    <ds:schemaRef ds:uri="aae4bf8a-8c8c-43ff-806f-9aeb51a1c4ff"/>
  </ds:schemaRefs>
</ds:datastoreItem>
</file>

<file path=customXml/itemProps2.xml><?xml version="1.0" encoding="utf-8"?>
<ds:datastoreItem xmlns:ds="http://schemas.openxmlformats.org/officeDocument/2006/customXml" ds:itemID="{95C14380-ADC4-4EEB-93C4-F58FA02D1E95}">
  <ds:schemaRefs>
    <ds:schemaRef ds:uri="http://schemas.microsoft.com/sharepoint/v3/contenttype/forms"/>
  </ds:schemaRefs>
</ds:datastoreItem>
</file>

<file path=customXml/itemProps3.xml><?xml version="1.0" encoding="utf-8"?>
<ds:datastoreItem xmlns:ds="http://schemas.openxmlformats.org/officeDocument/2006/customXml" ds:itemID="{292D931C-3887-4C75-A34E-F926AC39D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bf11c-7def-4cb4-a5d0-bcdf96b81276"/>
    <ds:schemaRef ds:uri="31ef4eb1-062a-480f-8521-56894b88c49a"/>
    <ds:schemaRef ds:uri="aae4bf8a-8c8c-43ff-806f-9aeb51a1c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4CF7C-614B-4A56-A5BE-E707364F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3073</Words>
  <Characters>18708</Characters>
  <Application>Microsoft Office Word</Application>
  <DocSecurity>0</DocSecurity>
  <Lines>155</Lines>
  <Paragraphs>43</Paragraphs>
  <ScaleCrop>false</ScaleCrop>
  <Company>DAGO</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DJ</dc:creator>
  <cp:keywords/>
  <cp:lastModifiedBy>Radovan Klimeš</cp:lastModifiedBy>
  <cp:revision>30</cp:revision>
  <cp:lastPrinted>2025-08-13T10:40:00Z</cp:lastPrinted>
  <dcterms:created xsi:type="dcterms:W3CDTF">2025-07-31T11:56:00Z</dcterms:created>
  <dcterms:modified xsi:type="dcterms:W3CDTF">2025-08-14T16:46:00Z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2022-07-28T12:43:33Z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b54ef3ac-3170-4412-b17b-347653f5796e</vt:lpwstr>
  </property>
  <property fmtid="{D5CDD505-2E9C-101B-9397-08002B2CF9AE}" pid="8" name="MSIP_Label_f5dc6714-9f23-4030-b547-8c94b19e0b7a_ContentBits">
    <vt:lpwstr>0</vt:lpwstr>
  </property>
  <property fmtid="{D5CDD505-2E9C-101B-9397-08002B2CF9AE}" pid="9" name="ContentTypeId">
    <vt:lpwstr>0x010100B735468148E0654A8161629BAC315DC1</vt:lpwstr>
  </property>
  <property fmtid="{D5CDD505-2E9C-101B-9397-08002B2CF9AE}" pid="10" name="MediaServiceImageTags">
    <vt:lpwstr/>
  </property>
</Properties>
</file>