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1B60" w14:textId="77777777" w:rsidR="00075E0E" w:rsidRPr="00C91D67" w:rsidRDefault="00075E0E" w:rsidP="007020F9">
      <w:pPr>
        <w:keepLines/>
        <w:jc w:val="left"/>
        <w:rPr>
          <w:i/>
        </w:rPr>
      </w:pPr>
      <w:r w:rsidRPr="00C91D67">
        <w:rPr>
          <w:i/>
        </w:rPr>
        <w:t xml:space="preserve">Příloha č. </w:t>
      </w:r>
      <w:r w:rsidR="007A57E3" w:rsidRPr="00C91D67">
        <w:rPr>
          <w:i/>
        </w:rPr>
        <w:t>1</w:t>
      </w:r>
      <w:r w:rsidR="007A57E3">
        <w:rPr>
          <w:i/>
        </w:rPr>
        <w:t> </w:t>
      </w:r>
      <w:r w:rsidRPr="00C91D67">
        <w:rPr>
          <w:i/>
        </w:rPr>
        <w:t>– vzor Dílčí smlouvy</w:t>
      </w:r>
    </w:p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77777777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pověření uděleného představenstvem, </w:t>
      </w:r>
      <w:r>
        <w:rPr>
          <w:highlight w:val="green"/>
        </w:rPr>
        <w:t>[bude doplněno]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4D81F1F7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highlight w:val="green"/>
        </w:rPr>
        <w:t>[bude doplněno]</w:t>
      </w:r>
    </w:p>
    <w:p w14:paraId="0D2C7477" w14:textId="0D4FD5EA" w:rsidR="00D92528" w:rsidRPr="00477C36" w:rsidRDefault="00700565" w:rsidP="007020F9">
      <w:pPr>
        <w:keepLines/>
        <w:tabs>
          <w:tab w:val="left" w:pos="3969"/>
        </w:tabs>
      </w:pPr>
      <w:r w:rsidRPr="00477C36">
        <w:t>se</w:t>
      </w:r>
      <w:r>
        <w:t> </w:t>
      </w:r>
      <w:r w:rsidR="00D92528" w:rsidRPr="00477C36">
        <w:t>sídlem</w:t>
      </w:r>
      <w:r w:rsidR="00D92528" w:rsidRPr="00477C36">
        <w:tab/>
      </w:r>
      <w:r w:rsidR="00D92528" w:rsidRPr="00477C36">
        <w:rPr>
          <w:highlight w:val="green"/>
        </w:rPr>
        <w:t>[bude doplněno]</w:t>
      </w:r>
    </w:p>
    <w:p w14:paraId="7D7CA3A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</w:t>
      </w:r>
      <w:r w:rsidRPr="00477C36">
        <w:tab/>
      </w:r>
      <w:r w:rsidRPr="00477C36">
        <w:rPr>
          <w:highlight w:val="green"/>
        </w:rPr>
        <w:t>[bude doplněno]</w:t>
      </w:r>
    </w:p>
    <w:p w14:paraId="319E9D1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</w:t>
      </w:r>
      <w:r w:rsidRPr="00477C36">
        <w:tab/>
      </w:r>
      <w:r w:rsidRPr="00477C36">
        <w:rPr>
          <w:highlight w:val="green"/>
        </w:rPr>
        <w:t>[bude doplněno]</w:t>
      </w:r>
    </w:p>
    <w:p w14:paraId="2CFCBB4B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zápis </w:t>
      </w:r>
      <w:r w:rsidR="007A57E3" w:rsidRPr="00477C36">
        <w:t>v</w:t>
      </w:r>
      <w:r w:rsidR="007A57E3">
        <w:t> </w:t>
      </w:r>
      <w:r w:rsidRPr="00477C36">
        <w:t>obchodním rejstříku:</w:t>
      </w:r>
      <w:r w:rsidRPr="00477C36">
        <w:tab/>
      </w:r>
      <w:r w:rsidRPr="00477C36">
        <w:rPr>
          <w:highlight w:val="green"/>
        </w:rPr>
        <w:t>[bude doplněno]</w:t>
      </w:r>
    </w:p>
    <w:p w14:paraId="76A9FA78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bankovní spojení:</w:t>
      </w:r>
      <w:r w:rsidRPr="00477C36">
        <w:tab/>
      </w:r>
      <w:r w:rsidRPr="00477C36">
        <w:rPr>
          <w:highlight w:val="green"/>
        </w:rPr>
        <w:t>[bude doplněno]</w:t>
      </w:r>
    </w:p>
    <w:p w14:paraId="71FABFB5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zastoupena:</w:t>
      </w:r>
      <w:r w:rsidRPr="00477C36">
        <w:tab/>
      </w:r>
      <w:r w:rsidRPr="00477C36">
        <w:rPr>
          <w:highlight w:val="green"/>
        </w:rPr>
        <w:t>[bude doplněno]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187C1CD1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D92528">
        <w:rPr>
          <w:b/>
          <w:highlight w:val="green"/>
        </w:rPr>
        <w:t>[bude doplněno]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0" w:name="_Hlk205274314"/>
      <w:r w:rsidR="00C64DDE" w:rsidRPr="00C64DDE">
        <w:rPr>
          <w:b/>
        </w:rPr>
        <w:t>„Rámcová dohoda na běžnou a stavební údržbu mostních a speciálních staveb“</w:t>
      </w:r>
      <w:bookmarkEnd w:id="0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77777777" w:rsidR="00D92528" w:rsidRDefault="00D92528" w:rsidP="007020F9">
      <w:pPr>
        <w:keepLines/>
        <w:jc w:val="center"/>
      </w:pPr>
      <w:r w:rsidRPr="00477C36">
        <w:t>Číslo smlouvy Objednatele: [</w:t>
      </w:r>
      <w:r w:rsidRPr="00477C36">
        <w:rPr>
          <w:highlight w:val="green"/>
        </w:rPr>
        <w:t>bude doplněno</w:t>
      </w:r>
      <w:r w:rsidRPr="00477C36">
        <w:t>]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32933067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E13C19" w:rsidRPr="00E2413F">
        <w:t>[</w:t>
      </w:r>
      <w:r w:rsidR="00E13C19" w:rsidRPr="000415D2">
        <w:rPr>
          <w:highlight w:val="yellow"/>
        </w:rPr>
        <w:t>●</w:t>
      </w:r>
      <w:r w:rsidR="00E13C19" w:rsidRPr="00E2413F">
        <w:t xml:space="preserve">]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3B49B36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 xml:space="preserve">kterým byla uzavřena </w:t>
      </w:r>
      <w:r w:rsidR="00390976">
        <w:t>Rámcová d</w:t>
      </w:r>
      <w:r w:rsidR="00E13C19">
        <w:t>ohoda;</w:t>
      </w:r>
    </w:p>
    <w:p w14:paraId="7A5216FC" w14:textId="426F3B25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postupem </w:t>
      </w:r>
      <w:r w:rsidRPr="00E13C19">
        <w:rPr>
          <w:highlight w:val="green"/>
        </w:rPr>
        <w:t>podle § 134 / § 135 ZZVZ</w:t>
      </w:r>
      <w:r>
        <w:t xml:space="preserve"> plnění dílčí veřejné zakázky s názvem </w:t>
      </w:r>
      <w:r w:rsidR="00C64DDE" w:rsidRPr="00C64DDE">
        <w:rPr>
          <w:b/>
          <w:bCs/>
        </w:rPr>
        <w:t>„</w:t>
      </w:r>
      <w:r w:rsidRPr="00E2413F">
        <w:t>[</w:t>
      </w:r>
      <w:r w:rsidRPr="000415D2">
        <w:rPr>
          <w:highlight w:val="yellow"/>
        </w:rPr>
        <w:t>●</w:t>
      </w:r>
      <w:r w:rsidRPr="00E2413F">
        <w:t>]</w:t>
      </w:r>
      <w:r w:rsidR="00C64DDE" w:rsidRPr="00C64DDE">
        <w:rPr>
          <w:b/>
          <w:bCs/>
        </w:rPr>
        <w:t>“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lastRenderedPageBreak/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461EAAB3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Pr="003F2121">
        <w:rPr>
          <w:rFonts w:cs="Times New Roman"/>
          <w:highlight w:val="green"/>
        </w:rPr>
        <w:t>[bude doplněno]</w:t>
      </w:r>
      <w:r>
        <w:rPr>
          <w:rFonts w:cs="Times New Roman"/>
        </w:rPr>
        <w:t>.</w:t>
      </w:r>
    </w:p>
    <w:p w14:paraId="78CA746F" w14:textId="14211BF7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3F2121" w:rsidRPr="003F2121">
        <w:rPr>
          <w:highlight w:val="green"/>
        </w:rPr>
        <w:t>[bude doplněno]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3F2121">
        <w:rPr>
          <w:highlight w:val="green"/>
        </w:rPr>
        <w:t>do</w:t>
      </w:r>
      <w:r w:rsidR="00700565">
        <w:rPr>
          <w:highlight w:val="green"/>
        </w:rPr>
        <w:t> </w:t>
      </w:r>
      <w:r w:rsidR="003F2121" w:rsidRPr="003F2121">
        <w:rPr>
          <w:highlight w:val="green"/>
        </w:rPr>
        <w:t>pěti kalendářních dnů ode dne uveřejnění</w:t>
      </w:r>
      <w:r w:rsidR="003F2121">
        <w:t>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1EF8011C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3F2121">
        <w:rPr>
          <w:highlight w:val="green"/>
        </w:rPr>
        <w:t xml:space="preserve">Objednávkou/Výzvou pro </w:t>
      </w:r>
      <w:proofErr w:type="spellStart"/>
      <w:r w:rsidRPr="003F2121">
        <w:rPr>
          <w:highlight w:val="green"/>
        </w:rPr>
        <w:t>minitendr</w:t>
      </w:r>
      <w:proofErr w:type="spellEnd"/>
      <w:r>
        <w:t xml:space="preserve">,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4BAAC187" w:rsidR="00733C9F" w:rsidRDefault="00733C9F">
      <w:pPr>
        <w:pStyle w:val="Clanek11"/>
      </w:pPr>
      <w:r>
        <w:lastRenderedPageBreak/>
        <w:t xml:space="preserve">Objednatel poskytne </w:t>
      </w:r>
      <w:r w:rsidR="00DF5E4B">
        <w:t>Zhotovitel</w:t>
      </w:r>
      <w:r>
        <w:t>i bezplatně před zahájením jeho činnosti následující dokumentaci: [</w:t>
      </w:r>
      <w:r w:rsidRPr="00F02C32">
        <w:rPr>
          <w:highlight w:val="green"/>
        </w:rPr>
        <w:t>bude doplněno</w:t>
      </w:r>
      <w:r>
        <w:t xml:space="preserve">].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0CF37CC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DF5E4B">
        <w:t>Zhotovitel</w:t>
      </w:r>
      <w:r>
        <w:t>e</w:t>
      </w:r>
      <w:r w:rsidDel="001F62C6">
        <w:t xml:space="preserve"> </w:t>
      </w:r>
      <w:r>
        <w:t>[</w:t>
      </w:r>
      <w:r w:rsidRPr="00F02C32">
        <w:rPr>
          <w:highlight w:val="green"/>
        </w:rPr>
        <w:t>bude doplněno</w:t>
      </w:r>
      <w:r>
        <w:t>]</w:t>
      </w:r>
      <w:r w:rsidR="00A84AB1">
        <w:t>.</w:t>
      </w:r>
    </w:p>
    <w:p w14:paraId="71D239D0" w14:textId="230764E8" w:rsidR="00733C9F" w:rsidRDefault="00733C9F">
      <w:pPr>
        <w:pStyle w:val="Clanek11"/>
      </w:pPr>
      <w:r>
        <w:t xml:space="preserve">Součástí Plnění budou rovněž následující písemné výstupy z činnosti </w:t>
      </w:r>
      <w:r w:rsidR="00DF5E4B">
        <w:t>Zhotovitel</w:t>
      </w:r>
      <w:r>
        <w:t>e</w:t>
      </w:r>
      <w:r w:rsidDel="001F62C6">
        <w:t xml:space="preserve"> </w:t>
      </w:r>
      <w:r>
        <w:t>[</w:t>
      </w:r>
      <w:r w:rsidRPr="00F02C32">
        <w:rPr>
          <w:highlight w:val="green"/>
        </w:rPr>
        <w:t>bude doplněno</w:t>
      </w:r>
      <w:r>
        <w:t xml:space="preserve">], které </w:t>
      </w:r>
      <w:r w:rsidR="00DF5E4B">
        <w:t>Zhotovitel</w:t>
      </w:r>
      <w:r>
        <w:t xml:space="preserve"> Objednateli předá v termínu [</w:t>
      </w:r>
      <w:r w:rsidRPr="00F02C32">
        <w:rPr>
          <w:highlight w:val="green"/>
        </w:rPr>
        <w:t>bude doplněno</w:t>
      </w:r>
      <w:r>
        <w:t>]</w:t>
      </w:r>
      <w:r w:rsidR="00A84AB1">
        <w:t>.</w:t>
      </w:r>
    </w:p>
    <w:p w14:paraId="2900D60D" w14:textId="4D6C600A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plnění, a </w:t>
      </w:r>
      <w:r w:rsidR="00700565">
        <w:t>to </w:t>
      </w:r>
      <w:r>
        <w:t>v případě, kdy nastanou následující okolnosti:</w:t>
      </w:r>
      <w:r w:rsidR="005231AB">
        <w:t xml:space="preserve"> </w:t>
      </w:r>
      <w:r>
        <w:t>[</w:t>
      </w:r>
      <w:r w:rsidRPr="00733C9F">
        <w:rPr>
          <w:highlight w:val="green"/>
        </w:rPr>
        <w:t>bude doplněno</w:t>
      </w:r>
      <w:r>
        <w:t>].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484CC894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lastRenderedPageBreak/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71A176B2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 </w:t>
      </w:r>
      <w:r>
        <w:t>[</w:t>
      </w:r>
      <w:r w:rsidRPr="00F02C32">
        <w:rPr>
          <w:highlight w:val="green"/>
        </w:rPr>
        <w:t>bude doplněno</w:t>
      </w:r>
      <w:r>
        <w:t>], tel.: [</w:t>
      </w:r>
      <w:r w:rsidRPr="00F02C32">
        <w:rPr>
          <w:highlight w:val="green"/>
        </w:rPr>
        <w:t>bude doplněno</w:t>
      </w:r>
      <w:r>
        <w:t>], e-mail: [</w:t>
      </w:r>
      <w:r w:rsidRPr="00F02C32">
        <w:rPr>
          <w:highlight w:val="green"/>
        </w:rPr>
        <w:t>bude doplněno</w:t>
      </w:r>
      <w:r>
        <w:t xml:space="preserve">]. </w:t>
      </w:r>
    </w:p>
    <w:p w14:paraId="2E0ACF5A" w14:textId="54189273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r>
        <w:t>[</w:t>
      </w:r>
      <w:r w:rsidRPr="00F02C32">
        <w:rPr>
          <w:highlight w:val="green"/>
        </w:rPr>
        <w:t>bude doplněno</w:t>
      </w:r>
      <w:r>
        <w:t>], tel.: [</w:t>
      </w:r>
      <w:r w:rsidRPr="00F02C32">
        <w:rPr>
          <w:highlight w:val="green"/>
        </w:rPr>
        <w:t>bude doplněno</w:t>
      </w:r>
      <w:r>
        <w:t>], e-mail: [</w:t>
      </w:r>
      <w:r w:rsidRPr="00F02C32">
        <w:rPr>
          <w:highlight w:val="green"/>
        </w:rPr>
        <w:t>bude doplněno</w:t>
      </w:r>
      <w:r>
        <w:t>].</w:t>
      </w:r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lastRenderedPageBreak/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1) Soupis prací včetně ceníku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19725946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4) Seznam poddodavatelů</w:t>
      </w: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04FB6700" w14:textId="77777777" w:rsidR="00E54AE9" w:rsidRDefault="007A57E3" w:rsidP="00E54AE9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6A6CCE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6A6CCE" w:rsidRPr="00075E0E">
        <w:rPr>
          <w:sz w:val="22"/>
          <w:szCs w:val="22"/>
          <w:highlight w:val="green"/>
        </w:rPr>
        <w:instrText xml:space="preserve"> FORMTEXT </w:instrText>
      </w:r>
      <w:r w:rsidR="006A6CCE" w:rsidRPr="00075E0E">
        <w:rPr>
          <w:sz w:val="22"/>
          <w:szCs w:val="22"/>
          <w:highlight w:val="green"/>
        </w:rPr>
      </w:r>
      <w:r w:rsidR="006A6CCE" w:rsidRPr="00075E0E">
        <w:rPr>
          <w:sz w:val="22"/>
          <w:szCs w:val="22"/>
          <w:highlight w:val="green"/>
        </w:rPr>
        <w:fldChar w:fldCharType="separate"/>
      </w:r>
      <w:r w:rsidR="006A6CCE" w:rsidRPr="00075E0E">
        <w:rPr>
          <w:noProof/>
          <w:sz w:val="22"/>
          <w:szCs w:val="22"/>
          <w:highlight w:val="green"/>
        </w:rPr>
        <w:t>[bude doplněno]</w:t>
      </w:r>
      <w:r w:rsidR="006A6CCE" w:rsidRPr="00075E0E">
        <w:rPr>
          <w:sz w:val="22"/>
          <w:szCs w:val="22"/>
          <w:highlight w:val="green"/>
        </w:rPr>
        <w:fldChar w:fldCharType="end"/>
      </w:r>
      <w:r w:rsidR="006A6CCE" w:rsidRPr="00075E0E">
        <w:rPr>
          <w:sz w:val="22"/>
          <w:szCs w:val="22"/>
        </w:rPr>
        <w:t xml:space="preserve"> dne </w:t>
      </w:r>
      <w:r w:rsidR="006A6CCE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6A6CCE" w:rsidRPr="00075E0E">
        <w:rPr>
          <w:sz w:val="22"/>
          <w:szCs w:val="22"/>
          <w:highlight w:val="green"/>
        </w:rPr>
        <w:instrText xml:space="preserve"> FORMTEXT </w:instrText>
      </w:r>
      <w:r w:rsidR="006A6CCE" w:rsidRPr="00075E0E">
        <w:rPr>
          <w:sz w:val="22"/>
          <w:szCs w:val="22"/>
          <w:highlight w:val="green"/>
        </w:rPr>
      </w:r>
      <w:r w:rsidR="006A6CCE" w:rsidRPr="00075E0E">
        <w:rPr>
          <w:sz w:val="22"/>
          <w:szCs w:val="22"/>
          <w:highlight w:val="green"/>
        </w:rPr>
        <w:fldChar w:fldCharType="separate"/>
      </w:r>
      <w:r w:rsidR="006A6CCE" w:rsidRPr="00075E0E">
        <w:rPr>
          <w:noProof/>
          <w:sz w:val="22"/>
          <w:szCs w:val="22"/>
          <w:highlight w:val="green"/>
        </w:rPr>
        <w:t>[bude doplněno]</w:t>
      </w:r>
      <w:r w:rsidR="006A6CCE" w:rsidRPr="00075E0E">
        <w:rPr>
          <w:sz w:val="22"/>
          <w:szCs w:val="22"/>
          <w:highlight w:val="green"/>
        </w:rPr>
        <w:fldChar w:fldCharType="end"/>
      </w:r>
      <w:r w:rsidR="00E54AE9">
        <w:rPr>
          <w:sz w:val="22"/>
          <w:szCs w:val="22"/>
        </w:rPr>
        <w:tab/>
      </w:r>
      <w:r w:rsidR="00E54AE9">
        <w:rPr>
          <w:sz w:val="22"/>
          <w:szCs w:val="22"/>
        </w:rPr>
        <w:tab/>
      </w:r>
      <w:r w:rsidR="00E54AE9">
        <w:rPr>
          <w:sz w:val="22"/>
          <w:szCs w:val="22"/>
        </w:rPr>
        <w:tab/>
      </w:r>
      <w:r w:rsidR="00E54AE9" w:rsidRPr="00075E0E">
        <w:rPr>
          <w:sz w:val="22"/>
          <w:szCs w:val="22"/>
        </w:rPr>
        <w:t>V</w:t>
      </w:r>
      <w:r w:rsidR="00E54AE9">
        <w:rPr>
          <w:sz w:val="22"/>
          <w:szCs w:val="22"/>
        </w:rPr>
        <w:t> </w:t>
      </w:r>
      <w:r w:rsidR="00E54AE9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E54AE9" w:rsidRPr="00075E0E">
        <w:rPr>
          <w:sz w:val="22"/>
          <w:szCs w:val="22"/>
          <w:highlight w:val="green"/>
        </w:rPr>
        <w:instrText xml:space="preserve"> FORMTEXT </w:instrText>
      </w:r>
      <w:r w:rsidR="00E54AE9" w:rsidRPr="00075E0E">
        <w:rPr>
          <w:sz w:val="22"/>
          <w:szCs w:val="22"/>
          <w:highlight w:val="green"/>
        </w:rPr>
      </w:r>
      <w:r w:rsidR="00E54AE9" w:rsidRPr="00075E0E">
        <w:rPr>
          <w:sz w:val="22"/>
          <w:szCs w:val="22"/>
          <w:highlight w:val="green"/>
        </w:rPr>
        <w:fldChar w:fldCharType="separate"/>
      </w:r>
      <w:r w:rsidR="00E54AE9" w:rsidRPr="00075E0E">
        <w:rPr>
          <w:noProof/>
          <w:sz w:val="22"/>
          <w:szCs w:val="22"/>
          <w:highlight w:val="green"/>
        </w:rPr>
        <w:t>[bude doplněno]</w:t>
      </w:r>
      <w:r w:rsidR="00E54AE9" w:rsidRPr="00075E0E">
        <w:rPr>
          <w:sz w:val="22"/>
          <w:szCs w:val="22"/>
          <w:highlight w:val="green"/>
        </w:rPr>
        <w:fldChar w:fldCharType="end"/>
      </w:r>
      <w:r w:rsidR="00E54AE9" w:rsidRPr="00075E0E">
        <w:rPr>
          <w:sz w:val="22"/>
          <w:szCs w:val="22"/>
        </w:rPr>
        <w:t xml:space="preserve"> dne </w:t>
      </w:r>
      <w:r w:rsidR="00E54AE9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E54AE9" w:rsidRPr="00075E0E">
        <w:rPr>
          <w:sz w:val="22"/>
          <w:szCs w:val="22"/>
          <w:highlight w:val="green"/>
        </w:rPr>
        <w:instrText xml:space="preserve"> FORMTEXT </w:instrText>
      </w:r>
      <w:r w:rsidR="00E54AE9" w:rsidRPr="00075E0E">
        <w:rPr>
          <w:sz w:val="22"/>
          <w:szCs w:val="22"/>
          <w:highlight w:val="green"/>
        </w:rPr>
      </w:r>
      <w:r w:rsidR="00E54AE9" w:rsidRPr="00075E0E">
        <w:rPr>
          <w:sz w:val="22"/>
          <w:szCs w:val="22"/>
          <w:highlight w:val="green"/>
        </w:rPr>
        <w:fldChar w:fldCharType="separate"/>
      </w:r>
      <w:r w:rsidR="00E54AE9" w:rsidRPr="00075E0E">
        <w:rPr>
          <w:noProof/>
          <w:sz w:val="22"/>
          <w:szCs w:val="22"/>
          <w:highlight w:val="green"/>
        </w:rPr>
        <w:t>[bude doplněno]</w:t>
      </w:r>
      <w:r w:rsidR="00E54AE9" w:rsidRPr="00075E0E">
        <w:rPr>
          <w:sz w:val="22"/>
          <w:szCs w:val="22"/>
          <w:highlight w:val="green"/>
        </w:rPr>
        <w:fldChar w:fldCharType="end"/>
      </w:r>
    </w:p>
    <w:p w14:paraId="02AEB7BD" w14:textId="77777777" w:rsidR="00E54AE9" w:rsidRPr="00075E0E" w:rsidRDefault="00700565" w:rsidP="00E54AE9">
      <w:pPr>
        <w:keepLines/>
      </w:pPr>
      <w:r>
        <w:t>Za </w:t>
      </w:r>
      <w:r w:rsidR="006A6CCE">
        <w:t>Objednatele:</w:t>
      </w:r>
      <w:r w:rsidR="00E54AE9">
        <w:tab/>
      </w:r>
      <w:r w:rsidR="00E54AE9">
        <w:tab/>
      </w:r>
      <w:r w:rsidR="00E54AE9">
        <w:tab/>
      </w:r>
      <w:r w:rsidR="00E54AE9">
        <w:tab/>
      </w:r>
      <w:r w:rsidR="00E54AE9">
        <w:tab/>
      </w:r>
      <w:r w:rsidR="00E54AE9">
        <w:tab/>
        <w:t>Za Zhotovitele:</w:t>
      </w:r>
    </w:p>
    <w:p w14:paraId="5D237283" w14:textId="77777777" w:rsidR="006A6CCE" w:rsidRPr="00BA15BB" w:rsidRDefault="006A6CCE" w:rsidP="009700DD">
      <w:pPr>
        <w:keepLines/>
        <w:spacing w:before="120" w:after="120"/>
        <w:rPr>
          <w:highlight w:val="green"/>
        </w:rPr>
      </w:pPr>
    </w:p>
    <w:p w14:paraId="17943205" w14:textId="77777777" w:rsidR="00E54AE9" w:rsidRPr="00BA15BB" w:rsidRDefault="006A6CCE" w:rsidP="00E54AE9">
      <w:pPr>
        <w:keepLines/>
        <w:spacing w:before="120" w:after="120"/>
      </w:pPr>
      <w:r w:rsidRPr="00BA15BB">
        <w:t>_______________________</w:t>
      </w:r>
      <w:r w:rsidR="00E54AE9">
        <w:tab/>
      </w:r>
      <w:r w:rsidR="00E54AE9">
        <w:tab/>
      </w:r>
      <w:r w:rsidR="00E54AE9">
        <w:tab/>
      </w:r>
      <w:r w:rsidR="00E54AE9">
        <w:tab/>
      </w:r>
      <w:r w:rsidR="00E54AE9" w:rsidRPr="00BA15BB">
        <w:t>_______________________</w:t>
      </w:r>
    </w:p>
    <w:p w14:paraId="3096DE0E" w14:textId="3122AF7D" w:rsidR="00E54AE9" w:rsidRPr="00E624FF" w:rsidRDefault="006A6CCE" w:rsidP="00E54AE9">
      <w:pPr>
        <w:keepLines/>
        <w:spacing w:before="120" w:after="120"/>
        <w:rPr>
          <w:highlight w:val="green"/>
        </w:rPr>
      </w:pPr>
      <w:r w:rsidRPr="00BA15BB">
        <w:rPr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BA15BB">
        <w:rPr>
          <w:highlight w:val="green"/>
        </w:rPr>
        <w:instrText xml:space="preserve"> FORMTEXT </w:instrText>
      </w:r>
      <w:r w:rsidRPr="00BA15BB">
        <w:rPr>
          <w:highlight w:val="green"/>
        </w:rPr>
      </w:r>
      <w:r w:rsidRPr="00BA15BB">
        <w:rPr>
          <w:highlight w:val="green"/>
        </w:rPr>
        <w:fldChar w:fldCharType="separate"/>
      </w:r>
      <w:r w:rsidRPr="00BA15BB">
        <w:rPr>
          <w:noProof/>
          <w:highlight w:val="green"/>
        </w:rPr>
        <w:t>[bude doplněno]</w:t>
      </w:r>
      <w:r w:rsidRPr="00BA15BB">
        <w:rPr>
          <w:highlight w:val="green"/>
        </w:rPr>
        <w:fldChar w:fldCharType="end"/>
      </w:r>
      <w:r w:rsidR="00E54AE9">
        <w:tab/>
      </w:r>
      <w:r w:rsidR="00E54AE9">
        <w:tab/>
      </w:r>
      <w:r w:rsidR="00E54AE9">
        <w:tab/>
      </w:r>
      <w:r w:rsidR="00E54AE9">
        <w:tab/>
      </w:r>
      <w:r w:rsidR="00E54AE9">
        <w:tab/>
      </w:r>
      <w:r w:rsidR="00E54AE9" w:rsidRPr="00BA15BB">
        <w:rPr>
          <w:noProof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E54AE9" w:rsidRPr="00BA15BB">
        <w:rPr>
          <w:noProof/>
          <w:highlight w:val="green"/>
        </w:rPr>
        <w:instrText xml:space="preserve"> FORMTEXT </w:instrText>
      </w:r>
      <w:r w:rsidR="00E54AE9" w:rsidRPr="00BA15BB">
        <w:rPr>
          <w:noProof/>
          <w:highlight w:val="green"/>
        </w:rPr>
      </w:r>
      <w:r w:rsidR="00E54AE9" w:rsidRPr="00BA15BB">
        <w:rPr>
          <w:noProof/>
          <w:highlight w:val="green"/>
        </w:rPr>
        <w:fldChar w:fldCharType="separate"/>
      </w:r>
      <w:r w:rsidR="00E54AE9" w:rsidRPr="00BA15BB">
        <w:rPr>
          <w:noProof/>
          <w:highlight w:val="green"/>
        </w:rPr>
        <w:t>[bude doplněno]</w:t>
      </w:r>
      <w:r w:rsidR="00E54AE9" w:rsidRPr="00BA15BB">
        <w:rPr>
          <w:noProof/>
          <w:highlight w:val="green"/>
        </w:rPr>
        <w:fldChar w:fldCharType="end"/>
      </w:r>
    </w:p>
    <w:p w14:paraId="24054592" w14:textId="77777777" w:rsidR="006A6CCE" w:rsidRPr="00BA15BB" w:rsidRDefault="006A6CCE" w:rsidP="00E624FF">
      <w:pPr>
        <w:keepLines/>
        <w:spacing w:before="120" w:after="120"/>
      </w:pPr>
    </w:p>
    <w:p w14:paraId="794ABF96" w14:textId="62A3B8E2" w:rsidR="006A6CCE" w:rsidRPr="00BA15BB" w:rsidRDefault="006A6CCE" w:rsidP="009700DD">
      <w:pPr>
        <w:keepLines/>
        <w:spacing w:before="120" w:after="120"/>
      </w:pPr>
      <w:r w:rsidRPr="00BA15BB">
        <w:t>_______________________</w:t>
      </w:r>
    </w:p>
    <w:p w14:paraId="43A4DD9F" w14:textId="04C23633" w:rsidR="006A6CCE" w:rsidRPr="00B31751" w:rsidRDefault="006A6CCE" w:rsidP="00E624FF">
      <w:pPr>
        <w:keepLines/>
        <w:spacing w:before="120" w:after="120"/>
      </w:pPr>
      <w:r w:rsidRPr="00E624FF">
        <w:rPr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E624FF">
        <w:rPr>
          <w:highlight w:val="green"/>
        </w:rPr>
        <w:instrText xml:space="preserve"> FORMTEXT </w:instrText>
      </w:r>
      <w:r w:rsidRPr="00E624FF">
        <w:rPr>
          <w:highlight w:val="green"/>
        </w:rPr>
      </w:r>
      <w:r w:rsidRPr="00E624FF">
        <w:rPr>
          <w:highlight w:val="green"/>
        </w:rPr>
        <w:fldChar w:fldCharType="separate"/>
      </w:r>
      <w:r w:rsidRPr="00E624FF">
        <w:rPr>
          <w:highlight w:val="green"/>
        </w:rPr>
        <w:t>[bude doplněno]</w:t>
      </w:r>
      <w:r w:rsidRPr="00E624FF">
        <w:rPr>
          <w:highlight w:val="green"/>
        </w:rPr>
        <w:fldChar w:fldCharType="end"/>
      </w:r>
    </w:p>
    <w:p w14:paraId="68FFB6BC" w14:textId="43235E95" w:rsidR="00E03852" w:rsidRPr="00015F11" w:rsidRDefault="00E03852" w:rsidP="00015F11">
      <w:pPr>
        <w:keepLines/>
        <w:spacing w:before="120" w:after="120"/>
        <w:rPr>
          <w:rStyle w:val="eop"/>
        </w:rPr>
      </w:pPr>
    </w:p>
    <w:sectPr w:rsidR="00E03852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7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6"/>
  </w:num>
  <w:num w:numId="3" w16cid:durableId="680665726">
    <w:abstractNumId w:val="12"/>
  </w:num>
  <w:num w:numId="4" w16cid:durableId="10687775">
    <w:abstractNumId w:val="17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8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8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B19"/>
    <w:rsid w:val="00FA78F1"/>
    <w:rsid w:val="00FA7B8E"/>
    <w:rsid w:val="00FB01F5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3422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Honzátková Kateřina</cp:lastModifiedBy>
  <cp:revision>6</cp:revision>
  <cp:lastPrinted>2025-08-05T07:05:00Z</cp:lastPrinted>
  <dcterms:created xsi:type="dcterms:W3CDTF">2025-08-04T10:38:00Z</dcterms:created>
  <dcterms:modified xsi:type="dcterms:W3CDTF">2025-08-05T07:05:00Z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