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495A" w:rsidRDefault="00DA6F15">
      <w:pPr>
        <w:pStyle w:val="Podtitul"/>
        <w:rPr>
          <w:rFonts w:ascii="Calibri" w:eastAsia="Calibri" w:hAnsi="Calibri" w:cs="Calibri"/>
          <w:b w:val="0"/>
          <w:sz w:val="24"/>
          <w:szCs w:val="24"/>
        </w:rPr>
      </w:pPr>
      <w:r>
        <w:rPr>
          <w:rFonts w:ascii="Calibri" w:hAnsi="Calibri" w:cs="Calibri"/>
        </w:rPr>
        <w:t>Příkazní smlouva</w:t>
      </w:r>
    </w:p>
    <w:p w:rsidR="0048495A" w:rsidRDefault="00DA6F15">
      <w:pPr>
        <w:pStyle w:val="Podtitul"/>
        <w:jc w:val="left"/>
        <w:rPr>
          <w:rFonts w:ascii="Calibri" w:hAnsi="Calibri" w:cs="Calibri"/>
          <w:b w:val="0"/>
          <w:sz w:val="24"/>
          <w:szCs w:val="24"/>
        </w:rPr>
      </w:pPr>
      <w:r>
        <w:rPr>
          <w:rFonts w:ascii="Calibri" w:eastAsia="Calibri" w:hAnsi="Calibri" w:cs="Calibri"/>
          <w:b w:val="0"/>
          <w:sz w:val="24"/>
          <w:szCs w:val="24"/>
        </w:rPr>
        <w:t xml:space="preserve">                                                                   </w:t>
      </w:r>
      <w:r>
        <w:rPr>
          <w:rFonts w:ascii="Calibri" w:hAnsi="Calibri" w:cs="Calibri"/>
          <w:b w:val="0"/>
          <w:sz w:val="24"/>
          <w:szCs w:val="24"/>
        </w:rPr>
        <w:t xml:space="preserve">č. smlouvy příkazce:          </w:t>
      </w:r>
      <w:r w:rsidR="00B865E8">
        <w:rPr>
          <w:rFonts w:ascii="Calibri" w:hAnsi="Calibri" w:cs="Calibri"/>
          <w:b w:val="0"/>
          <w:sz w:val="24"/>
          <w:szCs w:val="24"/>
        </w:rPr>
        <w:t>206626/TDS/2017</w:t>
      </w:r>
      <w:r>
        <w:rPr>
          <w:rFonts w:ascii="Calibri" w:hAnsi="Calibri" w:cs="Calibri"/>
          <w:b w:val="0"/>
          <w:sz w:val="24"/>
          <w:szCs w:val="24"/>
        </w:rPr>
        <w:t xml:space="preserve">     </w:t>
      </w:r>
    </w:p>
    <w:p w:rsidR="0048495A" w:rsidRDefault="0048495A">
      <w:pPr>
        <w:pStyle w:val="Podtitul"/>
        <w:rPr>
          <w:rFonts w:ascii="Calibri" w:hAnsi="Calibri" w:cs="Calibri"/>
          <w:b w:val="0"/>
          <w:sz w:val="24"/>
          <w:szCs w:val="24"/>
        </w:rPr>
      </w:pPr>
    </w:p>
    <w:p w:rsidR="0048495A" w:rsidRDefault="0048495A">
      <w:pPr>
        <w:jc w:val="both"/>
        <w:rPr>
          <w:rFonts w:ascii="Calibri" w:hAnsi="Calibri" w:cs="Calibri"/>
          <w:sz w:val="24"/>
        </w:rPr>
      </w:pPr>
    </w:p>
    <w:p w:rsidR="0048495A" w:rsidRDefault="0048495A">
      <w:pPr>
        <w:jc w:val="both"/>
        <w:rPr>
          <w:rFonts w:ascii="Calibri" w:hAnsi="Calibri" w:cs="Calibri"/>
          <w:sz w:val="24"/>
        </w:rPr>
      </w:pPr>
    </w:p>
    <w:p w:rsidR="0048495A" w:rsidRDefault="00DA6F15">
      <w:pPr>
        <w:jc w:val="both"/>
        <w:rPr>
          <w:rFonts w:ascii="Calibri" w:hAnsi="Calibri" w:cs="Calibri"/>
          <w:sz w:val="24"/>
          <w:u w:val="single"/>
        </w:rPr>
      </w:pPr>
      <w:r>
        <w:rPr>
          <w:rFonts w:ascii="Calibri" w:hAnsi="Calibri" w:cs="Calibri"/>
          <w:b/>
          <w:sz w:val="24"/>
        </w:rPr>
        <w:t>Smluvní strany:</w:t>
      </w:r>
    </w:p>
    <w:p w:rsidR="0048495A" w:rsidRDefault="0048495A">
      <w:pPr>
        <w:jc w:val="both"/>
        <w:rPr>
          <w:rFonts w:ascii="Calibri" w:hAnsi="Calibri" w:cs="Calibri"/>
          <w:sz w:val="24"/>
          <w:u w:val="single"/>
        </w:rPr>
      </w:pPr>
    </w:p>
    <w:p w:rsidR="0048495A" w:rsidRDefault="00DA6F15">
      <w:pPr>
        <w:jc w:val="both"/>
        <w:rPr>
          <w:rFonts w:ascii="Calibri" w:hAnsi="Calibri" w:cs="Calibri"/>
          <w:sz w:val="24"/>
        </w:rPr>
      </w:pPr>
      <w:r>
        <w:rPr>
          <w:rFonts w:ascii="Calibri" w:hAnsi="Calibri" w:cs="Calibri"/>
          <w:b/>
          <w:sz w:val="24"/>
          <w:u w:val="single"/>
        </w:rPr>
        <w:t>Příkazce</w:t>
      </w:r>
      <w:r>
        <w:rPr>
          <w:rFonts w:ascii="Calibri" w:hAnsi="Calibri" w:cs="Calibri"/>
          <w:b/>
          <w:sz w:val="24"/>
        </w:rPr>
        <w:t>:</w:t>
      </w:r>
    </w:p>
    <w:p w:rsidR="0048495A" w:rsidRDefault="0048495A">
      <w:pPr>
        <w:pStyle w:val="Nadpis2"/>
        <w:jc w:val="both"/>
        <w:rPr>
          <w:rFonts w:ascii="Calibri" w:hAnsi="Calibri" w:cs="Calibri"/>
          <w:bCs w:val="0"/>
          <w:sz w:val="24"/>
        </w:rPr>
      </w:pPr>
    </w:p>
    <w:p w:rsidR="0048495A" w:rsidRDefault="00DA6F15">
      <w:pPr>
        <w:rPr>
          <w:rFonts w:ascii="Calibri" w:hAnsi="Calibri" w:cs="Calibri"/>
          <w:sz w:val="24"/>
        </w:rPr>
      </w:pPr>
      <w:r>
        <w:rPr>
          <w:rStyle w:val="Siln"/>
          <w:rFonts w:ascii="Calibri" w:hAnsi="Calibri" w:cs="Calibri"/>
          <w:sz w:val="24"/>
        </w:rPr>
        <w:t>Dům dětí a mládeže hlavního města Prahy</w:t>
      </w:r>
      <w:r>
        <w:rPr>
          <w:rFonts w:ascii="Calibri" w:hAnsi="Calibri" w:cs="Calibri"/>
          <w:sz w:val="24"/>
        </w:rPr>
        <w:br/>
        <w:t>Se sídlem: Karlínské nám. 7, 186 00  Praha 8</w:t>
      </w:r>
    </w:p>
    <w:p w:rsidR="0048495A" w:rsidRDefault="00DA6F15">
      <w:pPr>
        <w:ind w:left="283" w:hanging="283"/>
        <w:jc w:val="both"/>
        <w:rPr>
          <w:rFonts w:ascii="Calibri" w:hAnsi="Calibri" w:cs="Calibri"/>
          <w:sz w:val="24"/>
        </w:rPr>
      </w:pPr>
      <w:r>
        <w:rPr>
          <w:rFonts w:ascii="Calibri" w:hAnsi="Calibri" w:cs="Calibri"/>
          <w:sz w:val="24"/>
        </w:rPr>
        <w:t>IČ: 00064289, DIČ: CZ00064289</w:t>
      </w:r>
    </w:p>
    <w:p w:rsidR="0048495A" w:rsidRDefault="00DA6F15">
      <w:pPr>
        <w:ind w:left="283" w:hanging="283"/>
        <w:jc w:val="both"/>
        <w:rPr>
          <w:rFonts w:ascii="Calibri" w:hAnsi="Calibri" w:cs="Calibri"/>
          <w:sz w:val="24"/>
        </w:rPr>
      </w:pPr>
      <w:r>
        <w:rPr>
          <w:rFonts w:ascii="Calibri" w:hAnsi="Calibri" w:cs="Calibri"/>
          <w:sz w:val="24"/>
        </w:rPr>
        <w:t xml:space="preserve">Bankovní spojení: PPF banka, a.s. </w:t>
      </w:r>
    </w:p>
    <w:p w:rsidR="0048495A" w:rsidRDefault="00DA6F15">
      <w:pPr>
        <w:ind w:left="283" w:hanging="283"/>
        <w:jc w:val="both"/>
        <w:rPr>
          <w:rFonts w:ascii="Calibri" w:hAnsi="Calibri" w:cs="Calibri"/>
          <w:sz w:val="24"/>
        </w:rPr>
      </w:pPr>
      <w:r>
        <w:rPr>
          <w:rFonts w:ascii="Calibri" w:hAnsi="Calibri" w:cs="Calibri"/>
          <w:sz w:val="24"/>
        </w:rPr>
        <w:t xml:space="preserve">Číslo účtu: 2000150008/6000 </w:t>
      </w:r>
    </w:p>
    <w:p w:rsidR="0048495A" w:rsidRDefault="00DA6F15">
      <w:pPr>
        <w:ind w:left="283" w:hanging="283"/>
        <w:jc w:val="both"/>
        <w:rPr>
          <w:rFonts w:ascii="Calibri" w:hAnsi="Calibri" w:cs="Calibri"/>
          <w:sz w:val="24"/>
        </w:rPr>
      </w:pPr>
      <w:r>
        <w:rPr>
          <w:rFonts w:ascii="Calibri" w:hAnsi="Calibri" w:cs="Calibri"/>
          <w:sz w:val="24"/>
        </w:rPr>
        <w:t>Jednající: Ing. Mgr. Libor Bezděk, ředitel</w:t>
      </w:r>
    </w:p>
    <w:p w:rsidR="0048495A" w:rsidRDefault="00DA6F15">
      <w:pPr>
        <w:ind w:left="283" w:hanging="283"/>
        <w:jc w:val="both"/>
        <w:rPr>
          <w:rFonts w:ascii="Calibri" w:hAnsi="Calibri" w:cs="Calibri"/>
          <w:sz w:val="24"/>
        </w:rPr>
      </w:pPr>
      <w:r>
        <w:rPr>
          <w:rFonts w:ascii="Calibri" w:hAnsi="Calibri" w:cs="Calibri"/>
          <w:sz w:val="24"/>
        </w:rPr>
        <w:t>(dále jen "</w:t>
      </w:r>
      <w:r>
        <w:rPr>
          <w:rFonts w:ascii="Calibri" w:hAnsi="Calibri" w:cs="Calibri"/>
          <w:b/>
          <w:sz w:val="24"/>
        </w:rPr>
        <w:t>příkazce</w:t>
      </w:r>
      <w:r>
        <w:rPr>
          <w:rFonts w:ascii="Calibri" w:hAnsi="Calibri" w:cs="Calibri"/>
          <w:sz w:val="24"/>
        </w:rPr>
        <w:t>")</w:t>
      </w:r>
    </w:p>
    <w:p w:rsidR="0048495A" w:rsidRDefault="0048495A">
      <w:pPr>
        <w:jc w:val="both"/>
        <w:rPr>
          <w:rFonts w:ascii="Calibri" w:hAnsi="Calibri" w:cs="Calibri"/>
          <w:sz w:val="24"/>
        </w:rPr>
      </w:pPr>
    </w:p>
    <w:p w:rsidR="0048495A" w:rsidRDefault="0048495A">
      <w:pPr>
        <w:jc w:val="both"/>
        <w:rPr>
          <w:rFonts w:ascii="Calibri" w:hAnsi="Calibri" w:cs="Calibri"/>
          <w:sz w:val="24"/>
          <w:u w:val="single"/>
        </w:rPr>
      </w:pPr>
    </w:p>
    <w:p w:rsidR="0048495A" w:rsidRDefault="00DA6F15">
      <w:pPr>
        <w:jc w:val="both"/>
        <w:rPr>
          <w:rFonts w:ascii="Calibri" w:hAnsi="Calibri" w:cs="Calibri"/>
          <w:b/>
          <w:sz w:val="24"/>
        </w:rPr>
      </w:pPr>
      <w:r>
        <w:rPr>
          <w:rFonts w:ascii="Calibri" w:hAnsi="Calibri" w:cs="Calibri"/>
          <w:b/>
          <w:sz w:val="24"/>
          <w:u w:val="single"/>
        </w:rPr>
        <w:t>Příkazník</w:t>
      </w:r>
      <w:r>
        <w:rPr>
          <w:rFonts w:ascii="Calibri" w:hAnsi="Calibri" w:cs="Calibri"/>
          <w:b/>
          <w:sz w:val="24"/>
        </w:rPr>
        <w:t>:</w:t>
      </w:r>
    </w:p>
    <w:p w:rsidR="0048495A" w:rsidRDefault="0048495A">
      <w:pPr>
        <w:jc w:val="both"/>
        <w:rPr>
          <w:rFonts w:ascii="Calibri" w:hAnsi="Calibri" w:cs="Calibri"/>
          <w:b/>
          <w:sz w:val="24"/>
        </w:rPr>
      </w:pPr>
    </w:p>
    <w:p w:rsidR="0048495A" w:rsidRDefault="00DA6F15">
      <w:pPr>
        <w:rPr>
          <w:rFonts w:ascii="Calibri" w:hAnsi="Calibri" w:cs="Calibri"/>
          <w:sz w:val="24"/>
        </w:rPr>
      </w:pPr>
      <w:r>
        <w:rPr>
          <w:rFonts w:ascii="Calibri" w:hAnsi="Calibri" w:cs="Calibri"/>
          <w:b/>
          <w:sz w:val="24"/>
        </w:rPr>
        <w:t>TYPAZ, s.r.o.</w:t>
      </w:r>
    </w:p>
    <w:p w:rsidR="0048495A" w:rsidRDefault="00DA6F15">
      <w:pPr>
        <w:rPr>
          <w:rFonts w:ascii="Calibri" w:hAnsi="Calibri" w:cs="Calibri"/>
          <w:sz w:val="24"/>
        </w:rPr>
      </w:pPr>
      <w:r>
        <w:rPr>
          <w:rFonts w:ascii="Calibri" w:hAnsi="Calibri" w:cs="Calibri"/>
          <w:sz w:val="24"/>
        </w:rPr>
        <w:t>Se sídlem: Jeremenkova 763/88, Praha 4 - Podolí, PSČ: 140 00</w:t>
      </w:r>
    </w:p>
    <w:p w:rsidR="0048495A" w:rsidRDefault="00DA6F15">
      <w:pPr>
        <w:jc w:val="both"/>
        <w:rPr>
          <w:rFonts w:ascii="Calibri" w:hAnsi="Calibri" w:cs="Calibri"/>
          <w:sz w:val="24"/>
        </w:rPr>
      </w:pPr>
      <w:r>
        <w:rPr>
          <w:rFonts w:ascii="Calibri" w:hAnsi="Calibri" w:cs="Calibri"/>
          <w:sz w:val="24"/>
        </w:rPr>
        <w:t>IČ: 62418823, DIČ: CZ62418823</w:t>
      </w:r>
    </w:p>
    <w:p w:rsidR="0048495A" w:rsidRDefault="00DA6F15">
      <w:pPr>
        <w:rPr>
          <w:rFonts w:ascii="Calibri" w:hAnsi="Calibri" w:cs="Calibri"/>
          <w:sz w:val="24"/>
        </w:rPr>
      </w:pPr>
      <w:r>
        <w:rPr>
          <w:rFonts w:ascii="Calibri" w:hAnsi="Calibri" w:cs="Calibri"/>
          <w:sz w:val="24"/>
        </w:rPr>
        <w:t>Bankovní spojení: Komerční banka, a.s., Praha 2</w:t>
      </w:r>
    </w:p>
    <w:p w:rsidR="0048495A" w:rsidRDefault="00DA6F15">
      <w:pPr>
        <w:rPr>
          <w:rFonts w:ascii="Calibri" w:hAnsi="Calibri" w:cs="Calibri"/>
          <w:sz w:val="24"/>
        </w:rPr>
      </w:pPr>
      <w:r>
        <w:rPr>
          <w:rFonts w:ascii="Calibri" w:hAnsi="Calibri" w:cs="Calibri"/>
          <w:sz w:val="24"/>
        </w:rPr>
        <w:t>Číslo účtu: 19-2227730277/0100</w:t>
      </w:r>
    </w:p>
    <w:p w:rsidR="0048495A" w:rsidRDefault="00DA6F15">
      <w:pPr>
        <w:rPr>
          <w:rFonts w:ascii="Calibri" w:hAnsi="Calibri" w:cs="Calibri"/>
          <w:sz w:val="24"/>
        </w:rPr>
      </w:pPr>
      <w:r>
        <w:rPr>
          <w:rFonts w:ascii="Calibri" w:hAnsi="Calibri" w:cs="Calibri"/>
          <w:sz w:val="24"/>
        </w:rPr>
        <w:t>Jednající: Ing. František Hirsch, jednatel, Bc. Jaroslav Vebr, jednatel</w:t>
      </w:r>
    </w:p>
    <w:p w:rsidR="0048495A" w:rsidRDefault="00DA6F15">
      <w:pPr>
        <w:rPr>
          <w:rFonts w:ascii="Calibri" w:hAnsi="Calibri" w:cs="Calibri"/>
          <w:sz w:val="24"/>
        </w:rPr>
      </w:pPr>
      <w:r>
        <w:rPr>
          <w:rFonts w:ascii="Calibri" w:hAnsi="Calibri" w:cs="Calibri"/>
          <w:sz w:val="24"/>
        </w:rPr>
        <w:t xml:space="preserve">Osoby oprávněné k jednání  </w:t>
      </w:r>
    </w:p>
    <w:p w:rsidR="0048495A" w:rsidRDefault="00DA6F15">
      <w:pPr>
        <w:rPr>
          <w:rFonts w:ascii="Calibri" w:eastAsia="Calibri" w:hAnsi="Calibri" w:cs="Calibri"/>
          <w:sz w:val="24"/>
        </w:rPr>
      </w:pPr>
      <w:r>
        <w:rPr>
          <w:rFonts w:ascii="Calibri" w:hAnsi="Calibri" w:cs="Calibri"/>
          <w:sz w:val="24"/>
        </w:rPr>
        <w:t>(dále jen „</w:t>
      </w:r>
      <w:r>
        <w:rPr>
          <w:rFonts w:ascii="Calibri" w:hAnsi="Calibri" w:cs="Calibri"/>
          <w:b/>
          <w:sz w:val="24"/>
        </w:rPr>
        <w:t>příkazník</w:t>
      </w:r>
      <w:r>
        <w:rPr>
          <w:rFonts w:ascii="Calibri" w:hAnsi="Calibri" w:cs="Calibri"/>
          <w:sz w:val="24"/>
        </w:rPr>
        <w:t>“)</w:t>
      </w:r>
    </w:p>
    <w:p w:rsidR="0048495A" w:rsidRDefault="00DA6F15">
      <w:pPr>
        <w:jc w:val="both"/>
        <w:rPr>
          <w:rFonts w:ascii="Calibri" w:hAnsi="Calibri" w:cs="Calibri"/>
          <w:i/>
          <w:iCs/>
          <w:sz w:val="24"/>
        </w:rPr>
      </w:pPr>
      <w:r>
        <w:rPr>
          <w:rFonts w:ascii="Calibri" w:eastAsia="Calibri" w:hAnsi="Calibri" w:cs="Calibri"/>
          <w:sz w:val="24"/>
        </w:rPr>
        <w:t xml:space="preserve"> </w:t>
      </w:r>
    </w:p>
    <w:p w:rsidR="0048495A" w:rsidRDefault="00DA6F15">
      <w:pPr>
        <w:rPr>
          <w:rFonts w:ascii="Calibri" w:hAnsi="Calibri" w:cs="Calibri"/>
          <w:sz w:val="24"/>
        </w:rPr>
      </w:pPr>
      <w:r>
        <w:rPr>
          <w:rFonts w:ascii="Calibri" w:hAnsi="Calibri" w:cs="Calibri"/>
          <w:i/>
          <w:iCs/>
          <w:sz w:val="24"/>
        </w:rPr>
        <w:tab/>
      </w:r>
      <w:r>
        <w:rPr>
          <w:rFonts w:ascii="Calibri" w:hAnsi="Calibri" w:cs="Calibri"/>
          <w:i/>
          <w:iCs/>
          <w:sz w:val="24"/>
        </w:rPr>
        <w:tab/>
      </w:r>
      <w:r>
        <w:rPr>
          <w:rFonts w:ascii="Calibri" w:hAnsi="Calibri" w:cs="Calibri"/>
          <w:i/>
          <w:iCs/>
          <w:sz w:val="24"/>
        </w:rPr>
        <w:tab/>
      </w:r>
      <w:r>
        <w:rPr>
          <w:rFonts w:ascii="Calibri" w:hAnsi="Calibri" w:cs="Calibri"/>
          <w:i/>
          <w:iCs/>
          <w:sz w:val="24"/>
        </w:rPr>
        <w:tab/>
      </w:r>
    </w:p>
    <w:p w:rsidR="0048495A" w:rsidRDefault="00DA6F15">
      <w:pPr>
        <w:tabs>
          <w:tab w:val="left" w:pos="4536"/>
          <w:tab w:val="left" w:pos="9072"/>
        </w:tabs>
        <w:jc w:val="both"/>
        <w:rPr>
          <w:rFonts w:ascii="Calibri" w:hAnsi="Calibri" w:cs="Calibri"/>
          <w:sz w:val="24"/>
          <w:u w:val="single"/>
        </w:rPr>
      </w:pPr>
      <w:r>
        <w:rPr>
          <w:rFonts w:ascii="Calibri" w:hAnsi="Calibri" w:cs="Calibri"/>
          <w:sz w:val="24"/>
        </w:rPr>
        <w:t>Smluvní strany uzavírají na základě ustanovení § 2430 a následujících zákona  č. 89/2012 Sb., občanský zákoník, ve znění pozdějších předpisů (dále jen „občanský zákoník“) k veřejné zakázce s názvem „Technický dozor stavebníka a koordinátor bezpečnosti práce REKONSTRUKCE STŘEŠNÍ KRYTINY“, zadávané jako veřejná zakázka malého rozsahu dle zákona o veřejných zakázkách tuto příkazní smlouvu (dále též jen „smlouva“).</w:t>
      </w:r>
    </w:p>
    <w:p w:rsidR="0048495A" w:rsidRDefault="0048495A">
      <w:pPr>
        <w:rPr>
          <w:rFonts w:ascii="Calibri" w:hAnsi="Calibri" w:cs="Calibri"/>
          <w:sz w:val="24"/>
          <w:u w:val="single"/>
        </w:rPr>
      </w:pPr>
    </w:p>
    <w:p w:rsidR="0048495A" w:rsidRDefault="0048495A">
      <w:pPr>
        <w:jc w:val="both"/>
        <w:rPr>
          <w:rFonts w:ascii="Calibri" w:hAnsi="Calibri" w:cs="Calibri"/>
          <w:sz w:val="24"/>
        </w:rPr>
      </w:pPr>
    </w:p>
    <w:p w:rsidR="0048495A" w:rsidRDefault="00DA6F15">
      <w:pPr>
        <w:pStyle w:val="Nadpis9"/>
        <w:ind w:left="4248" w:firstLine="0"/>
        <w:jc w:val="both"/>
        <w:rPr>
          <w:rFonts w:ascii="Calibri" w:hAnsi="Calibri" w:cs="Calibri"/>
          <w:sz w:val="24"/>
        </w:rPr>
      </w:pPr>
      <w:r>
        <w:rPr>
          <w:rFonts w:ascii="Calibri" w:eastAsia="Calibri" w:hAnsi="Calibri" w:cs="Calibri"/>
          <w:sz w:val="24"/>
          <w:szCs w:val="24"/>
        </w:rPr>
        <w:t xml:space="preserve">      </w:t>
      </w:r>
      <w:r>
        <w:rPr>
          <w:rFonts w:ascii="Calibri" w:hAnsi="Calibri" w:cs="Calibri"/>
          <w:sz w:val="24"/>
          <w:szCs w:val="24"/>
        </w:rPr>
        <w:t>Článek I</w:t>
      </w:r>
    </w:p>
    <w:p w:rsidR="0048495A" w:rsidRDefault="00DA6F15">
      <w:pPr>
        <w:pStyle w:val="Nadpis1"/>
        <w:rPr>
          <w:rFonts w:ascii="Calibri" w:hAnsi="Calibri" w:cs="Calibri"/>
          <w:sz w:val="24"/>
        </w:rPr>
      </w:pPr>
      <w:r>
        <w:rPr>
          <w:rFonts w:ascii="Calibri" w:hAnsi="Calibri" w:cs="Calibri"/>
          <w:sz w:val="24"/>
        </w:rPr>
        <w:t>Předmět smlouvy</w:t>
      </w:r>
    </w:p>
    <w:p w:rsidR="0048495A" w:rsidRDefault="0048495A">
      <w:pPr>
        <w:jc w:val="both"/>
        <w:rPr>
          <w:rFonts w:ascii="Calibri" w:hAnsi="Calibri" w:cs="Calibri"/>
          <w:sz w:val="24"/>
        </w:rPr>
      </w:pPr>
    </w:p>
    <w:p w:rsidR="0048495A" w:rsidRDefault="00DA6F15">
      <w:pPr>
        <w:numPr>
          <w:ilvl w:val="1"/>
          <w:numId w:val="16"/>
        </w:numPr>
        <w:ind w:left="709" w:right="159" w:hanging="567"/>
        <w:jc w:val="both"/>
        <w:rPr>
          <w:rFonts w:ascii="Calibri" w:hAnsi="Calibri" w:cs="Calibri"/>
          <w:sz w:val="24"/>
        </w:rPr>
      </w:pPr>
      <w:r>
        <w:rPr>
          <w:rFonts w:ascii="Calibri" w:hAnsi="Calibri" w:cs="Calibri"/>
          <w:sz w:val="24"/>
        </w:rPr>
        <w:t>Touto smlouvou se příkazník zavazuje, že pro příkazce na jeho účet obstará za odměnu níže uvedené úkony a činnosti a příkazce se zavazuje zaplatit mu za to dohodnutou odměnu.</w:t>
      </w:r>
    </w:p>
    <w:p w:rsidR="0048495A" w:rsidRDefault="00DA6F15">
      <w:pPr>
        <w:numPr>
          <w:ilvl w:val="1"/>
          <w:numId w:val="16"/>
        </w:numPr>
        <w:ind w:left="709" w:right="159" w:hanging="567"/>
        <w:jc w:val="both"/>
        <w:rPr>
          <w:rFonts w:ascii="Calibri" w:hAnsi="Calibri" w:cs="Calibri"/>
          <w:sz w:val="24"/>
        </w:rPr>
      </w:pPr>
      <w:r>
        <w:rPr>
          <w:rFonts w:ascii="Calibri" w:hAnsi="Calibri" w:cs="Calibri"/>
          <w:sz w:val="24"/>
        </w:rPr>
        <w:t xml:space="preserve">Příkazník, v rámci své obchodní činnosti, provede a zajistí výkon všech nezbytných a obvyklých inženýrských činností (technický dozor stavebníka - TDS) a koordinačních činností zajištění bezpečnosti a ochrany zdraví při práci (BOZP) pro příkazce, </w:t>
      </w:r>
      <w:r>
        <w:rPr>
          <w:rFonts w:ascii="Calibri" w:hAnsi="Calibri" w:cs="Calibri"/>
          <w:b/>
          <w:sz w:val="24"/>
        </w:rPr>
        <w:t xml:space="preserve">pro stavební akci s názvem „REKONSTRUKCE STŘEŠNÍ KRYTINY“ </w:t>
      </w:r>
      <w:r>
        <w:rPr>
          <w:rFonts w:ascii="Calibri" w:hAnsi="Calibri" w:cs="Calibri"/>
          <w:sz w:val="24"/>
        </w:rPr>
        <w:t>(dále též jen „stavební akce“)</w:t>
      </w:r>
      <w:r>
        <w:rPr>
          <w:rFonts w:ascii="Calibri" w:hAnsi="Calibri" w:cs="Calibri"/>
          <w:b/>
          <w:sz w:val="24"/>
        </w:rPr>
        <w:t xml:space="preserve">, </w:t>
      </w:r>
      <w:r>
        <w:rPr>
          <w:rFonts w:ascii="Calibri" w:hAnsi="Calibri" w:cs="Calibri"/>
          <w:sz w:val="24"/>
        </w:rPr>
        <w:t xml:space="preserve">jedná se o činnosti </w:t>
      </w:r>
      <w:r>
        <w:rPr>
          <w:rFonts w:ascii="Calibri" w:hAnsi="Calibri" w:cs="Calibri"/>
          <w:sz w:val="24"/>
        </w:rPr>
        <w:lastRenderedPageBreak/>
        <w:t>potřebné při realizaci stavby až do stádia předání dokončené stavby, odstranění vad a nedodělků.</w:t>
      </w:r>
    </w:p>
    <w:p w:rsidR="0048495A" w:rsidRDefault="0048495A">
      <w:pPr>
        <w:ind w:left="709" w:right="159"/>
        <w:jc w:val="both"/>
        <w:rPr>
          <w:rFonts w:ascii="Calibri" w:hAnsi="Calibri" w:cs="Calibri"/>
          <w:sz w:val="24"/>
        </w:rPr>
      </w:pPr>
    </w:p>
    <w:p w:rsidR="0048495A" w:rsidRDefault="00DA6F15">
      <w:pPr>
        <w:numPr>
          <w:ilvl w:val="1"/>
          <w:numId w:val="16"/>
        </w:numPr>
        <w:ind w:left="851" w:right="159" w:hanging="709"/>
        <w:jc w:val="both"/>
        <w:rPr>
          <w:rFonts w:ascii="Calibri" w:hAnsi="Calibri" w:cs="Calibri"/>
          <w:sz w:val="24"/>
        </w:rPr>
      </w:pPr>
      <w:r>
        <w:rPr>
          <w:rFonts w:ascii="Calibri" w:hAnsi="Calibri" w:cs="Calibri"/>
          <w:sz w:val="24"/>
        </w:rPr>
        <w:t>Příkazník při plnění předmětu této smlouvy zejména zajišťuje činnosti v následujícím rozsahu:</w:t>
      </w:r>
      <w:bookmarkStart w:id="0" w:name="_Ref263259956"/>
    </w:p>
    <w:p w:rsidR="0048495A" w:rsidRDefault="0048495A">
      <w:pPr>
        <w:ind w:left="851" w:right="157" w:hanging="709"/>
        <w:jc w:val="both"/>
        <w:rPr>
          <w:rFonts w:ascii="Calibri" w:hAnsi="Calibri" w:cs="Calibri"/>
          <w:sz w:val="24"/>
        </w:rPr>
      </w:pPr>
    </w:p>
    <w:p w:rsidR="0048495A" w:rsidRDefault="00DA6F15">
      <w:pPr>
        <w:ind w:left="851" w:right="157" w:hanging="709"/>
        <w:jc w:val="both"/>
        <w:rPr>
          <w:rFonts w:ascii="Calibri" w:hAnsi="Calibri" w:cs="Calibri"/>
          <w:sz w:val="24"/>
        </w:rPr>
      </w:pPr>
      <w:r>
        <w:rPr>
          <w:rFonts w:ascii="Calibri" w:hAnsi="Calibri" w:cs="Calibri"/>
          <w:sz w:val="24"/>
        </w:rPr>
        <w:t>TDS</w:t>
      </w:r>
    </w:p>
    <w:p w:rsidR="0048495A" w:rsidRDefault="00DA6F15">
      <w:pPr>
        <w:numPr>
          <w:ilvl w:val="2"/>
          <w:numId w:val="8"/>
        </w:numPr>
        <w:ind w:left="993" w:right="157" w:hanging="851"/>
        <w:jc w:val="both"/>
        <w:rPr>
          <w:rFonts w:ascii="Calibri" w:hAnsi="Calibri" w:cs="Calibri"/>
          <w:sz w:val="24"/>
        </w:rPr>
      </w:pPr>
      <w:r>
        <w:rPr>
          <w:rFonts w:ascii="Calibri" w:hAnsi="Calibri" w:cs="Calibri"/>
          <w:sz w:val="24"/>
        </w:rPr>
        <w:t>Příkazník po dokončení stavebních prací přebírá od zhotovitele stavební akce staveniště. O převzetí staveniště sepisuje se zhotovitelem protokol. Průběžně kontroluje dodržování podmínek pro provoz staveniště.</w:t>
      </w:r>
    </w:p>
    <w:bookmarkEnd w:id="0"/>
    <w:p w:rsidR="0048495A" w:rsidRDefault="00DA6F15">
      <w:pPr>
        <w:numPr>
          <w:ilvl w:val="2"/>
          <w:numId w:val="8"/>
        </w:numPr>
        <w:ind w:left="993" w:right="157" w:hanging="851"/>
        <w:jc w:val="both"/>
        <w:rPr>
          <w:rFonts w:ascii="Calibri" w:hAnsi="Calibri" w:cs="Calibri"/>
          <w:sz w:val="24"/>
        </w:rPr>
      </w:pPr>
      <w:r>
        <w:rPr>
          <w:rFonts w:ascii="Calibri" w:hAnsi="Calibri" w:cs="Calibri"/>
          <w:sz w:val="24"/>
        </w:rPr>
        <w:t>Příkazník přebírá dokončené stavební práce nebo jejich části od zhotovitele dle smlouvy v příloze č. 3 uzavřené mezi objednatelem (tedy příkazcem) a zhotovitelem. Protokol o převzetí stavebních prací včetně údajů o případných vadách a nedodělcích díla (stavební akce) přikládá k příslušné faktuře zhotovitele.</w:t>
      </w:r>
    </w:p>
    <w:p w:rsidR="0048495A" w:rsidRDefault="00DA6F15">
      <w:pPr>
        <w:numPr>
          <w:ilvl w:val="2"/>
          <w:numId w:val="8"/>
        </w:numPr>
        <w:tabs>
          <w:tab w:val="left" w:pos="993"/>
        </w:tabs>
        <w:ind w:left="993" w:right="157" w:hanging="851"/>
        <w:jc w:val="both"/>
        <w:rPr>
          <w:rFonts w:ascii="Calibri" w:hAnsi="Calibri" w:cs="Calibri"/>
          <w:sz w:val="24"/>
        </w:rPr>
      </w:pPr>
      <w:r>
        <w:rPr>
          <w:rFonts w:ascii="Calibri" w:hAnsi="Calibri" w:cs="Calibri"/>
          <w:sz w:val="24"/>
        </w:rPr>
        <w:t xml:space="preserve">Příkazník kontroluje, potvrzuje věcnou správnost a oprávněnost fakturace za stavební práce. </w:t>
      </w:r>
    </w:p>
    <w:p w:rsidR="0048495A" w:rsidRDefault="00DA6F15">
      <w:pPr>
        <w:numPr>
          <w:ilvl w:val="2"/>
          <w:numId w:val="8"/>
        </w:numPr>
        <w:ind w:left="993" w:right="157" w:hanging="851"/>
        <w:jc w:val="both"/>
        <w:rPr>
          <w:rFonts w:ascii="Calibri" w:hAnsi="Calibri" w:cs="Calibri"/>
          <w:sz w:val="24"/>
        </w:rPr>
      </w:pPr>
      <w:r>
        <w:rPr>
          <w:rFonts w:ascii="Calibri" w:hAnsi="Calibri" w:cs="Calibri"/>
          <w:sz w:val="24"/>
        </w:rPr>
        <w:t xml:space="preserve">Příkazník písemnou formou svolává kontrolní dny dle potřeby z hlediska prováděné stavební činnosti nebo na žádost příkazce. Z kontrolních dnů pořizuje záznam, jenž do tří pracovních dnů distribuuje elektronicky všem pozvaným a písemnou kopii předá zástupci příkazce. Originál zápisu schválený zástupcem příkazce, včetně originálu prezenční listiny, archivuje. Archivované zápisy předá zástupci příkazce po ukončení všech prací. </w:t>
      </w:r>
    </w:p>
    <w:p w:rsidR="0048495A" w:rsidRDefault="00DA6F15">
      <w:pPr>
        <w:numPr>
          <w:ilvl w:val="2"/>
          <w:numId w:val="8"/>
        </w:numPr>
        <w:ind w:left="851" w:right="157" w:hanging="709"/>
        <w:jc w:val="both"/>
        <w:rPr>
          <w:rFonts w:ascii="Calibri" w:hAnsi="Calibri" w:cs="Calibri"/>
          <w:sz w:val="24"/>
        </w:rPr>
      </w:pPr>
      <w:r>
        <w:rPr>
          <w:rFonts w:ascii="Calibri" w:hAnsi="Calibri" w:cs="Calibri"/>
          <w:sz w:val="24"/>
        </w:rPr>
        <w:t>Příkazník koordinuje provádění autorského dozoru projektanta.</w:t>
      </w:r>
    </w:p>
    <w:p w:rsidR="0048495A" w:rsidRDefault="00DA6F15">
      <w:pPr>
        <w:numPr>
          <w:ilvl w:val="2"/>
          <w:numId w:val="8"/>
        </w:numPr>
        <w:ind w:left="993" w:right="157" w:hanging="851"/>
        <w:jc w:val="both"/>
        <w:rPr>
          <w:rFonts w:ascii="Calibri" w:hAnsi="Calibri" w:cs="Calibri"/>
          <w:sz w:val="24"/>
        </w:rPr>
      </w:pPr>
      <w:r>
        <w:rPr>
          <w:rFonts w:ascii="Calibri" w:hAnsi="Calibri" w:cs="Calibri"/>
          <w:sz w:val="24"/>
        </w:rPr>
        <w:t>Příkazník neprodleně informuje zástupce příkazce pro věci technické o všech odchylkách od schválené PD, uzavřených smluvních vztahů a pokynů orgánů památkové péče.</w:t>
      </w:r>
    </w:p>
    <w:p w:rsidR="0048495A" w:rsidRDefault="00DA6F15">
      <w:pPr>
        <w:numPr>
          <w:ilvl w:val="2"/>
          <w:numId w:val="8"/>
        </w:numPr>
        <w:ind w:left="993" w:right="157" w:hanging="851"/>
        <w:jc w:val="both"/>
        <w:rPr>
          <w:rFonts w:ascii="Calibri" w:hAnsi="Calibri" w:cs="Calibri"/>
          <w:sz w:val="24"/>
        </w:rPr>
      </w:pPr>
      <w:r>
        <w:rPr>
          <w:rFonts w:ascii="Calibri" w:hAnsi="Calibri" w:cs="Calibri"/>
          <w:sz w:val="24"/>
        </w:rPr>
        <w:t>Příkazník je oprávněn přerušit stavební práce v situaci, kterou nepředvídala projektová dokumentace.</w:t>
      </w:r>
    </w:p>
    <w:p w:rsidR="0048495A" w:rsidRDefault="00DA6F15">
      <w:pPr>
        <w:numPr>
          <w:ilvl w:val="2"/>
          <w:numId w:val="8"/>
        </w:numPr>
        <w:ind w:left="993" w:right="157" w:hanging="851"/>
        <w:jc w:val="both"/>
        <w:rPr>
          <w:rFonts w:ascii="Calibri" w:hAnsi="Calibri" w:cs="Calibri"/>
          <w:sz w:val="24"/>
        </w:rPr>
      </w:pPr>
      <w:r>
        <w:rPr>
          <w:rFonts w:ascii="Calibri" w:hAnsi="Calibri" w:cs="Calibri"/>
          <w:sz w:val="24"/>
        </w:rPr>
        <w:t xml:space="preserve">Příkazník kontroluje a navrhuje opatření proti poškození stavby nebo její části. Provádí nezbytná opatření k odvrácení škod při ohrožení stavby. </w:t>
      </w:r>
    </w:p>
    <w:p w:rsidR="0048495A" w:rsidRDefault="00DA6F15">
      <w:pPr>
        <w:numPr>
          <w:ilvl w:val="2"/>
          <w:numId w:val="8"/>
        </w:numPr>
        <w:ind w:left="851" w:right="157" w:hanging="709"/>
        <w:jc w:val="both"/>
        <w:rPr>
          <w:rFonts w:ascii="Calibri" w:hAnsi="Calibri" w:cs="Calibri"/>
          <w:sz w:val="24"/>
        </w:rPr>
      </w:pPr>
      <w:r>
        <w:rPr>
          <w:rFonts w:ascii="Calibri" w:hAnsi="Calibri" w:cs="Calibri"/>
          <w:sz w:val="24"/>
        </w:rPr>
        <w:t xml:space="preserve">Příkazník spolupracuje s koordinátorem BOZP na staveništi a zajišťuje plnění jeho pokynů. </w:t>
      </w:r>
    </w:p>
    <w:p w:rsidR="0048495A" w:rsidRDefault="00DA6F15">
      <w:pPr>
        <w:numPr>
          <w:ilvl w:val="2"/>
          <w:numId w:val="8"/>
        </w:numPr>
        <w:ind w:left="851" w:right="157" w:hanging="709"/>
        <w:jc w:val="both"/>
        <w:rPr>
          <w:rFonts w:ascii="Calibri" w:hAnsi="Calibri" w:cs="Calibri"/>
          <w:sz w:val="24"/>
        </w:rPr>
      </w:pPr>
      <w:r>
        <w:rPr>
          <w:rFonts w:ascii="Calibri" w:hAnsi="Calibri" w:cs="Calibri"/>
          <w:sz w:val="24"/>
        </w:rPr>
        <w:t xml:space="preserve">Příkazník průběžně pořizuje fotodokumentaci prací. </w:t>
      </w:r>
    </w:p>
    <w:p w:rsidR="0048495A" w:rsidRDefault="00DA6F15">
      <w:pPr>
        <w:numPr>
          <w:ilvl w:val="2"/>
          <w:numId w:val="8"/>
        </w:numPr>
        <w:tabs>
          <w:tab w:val="left" w:pos="993"/>
        </w:tabs>
        <w:ind w:left="993" w:right="157" w:hanging="851"/>
        <w:jc w:val="both"/>
        <w:rPr>
          <w:rFonts w:ascii="Calibri" w:hAnsi="Calibri" w:cs="Calibri"/>
          <w:sz w:val="24"/>
        </w:rPr>
      </w:pPr>
      <w:r>
        <w:rPr>
          <w:rFonts w:ascii="Calibri" w:hAnsi="Calibri" w:cs="Calibri"/>
          <w:sz w:val="24"/>
        </w:rPr>
        <w:t xml:space="preserve">Příkazník provádí kontrolu projektové dokumentace z hlediska úplnosti, splnění technických předpisů a pokynů příkazce. </w:t>
      </w:r>
      <w:bookmarkStart w:id="1" w:name="_Ref263640692"/>
    </w:p>
    <w:p w:rsidR="0048495A" w:rsidRDefault="00DA6F15">
      <w:pPr>
        <w:numPr>
          <w:ilvl w:val="2"/>
          <w:numId w:val="8"/>
        </w:numPr>
        <w:tabs>
          <w:tab w:val="left" w:pos="993"/>
        </w:tabs>
        <w:ind w:left="993" w:right="157" w:hanging="851"/>
        <w:jc w:val="both"/>
        <w:rPr>
          <w:rFonts w:ascii="Calibri" w:hAnsi="Calibri" w:cs="Calibri"/>
          <w:sz w:val="24"/>
        </w:rPr>
      </w:pPr>
      <w:r>
        <w:rPr>
          <w:rFonts w:ascii="Calibri" w:hAnsi="Calibri" w:cs="Calibri"/>
          <w:sz w:val="24"/>
        </w:rPr>
        <w:t>Příkazník organizačně zabezpečuje přejímání dokončeného díla od zhotovitele bez zjevných vad a nedodělků, zhotovení soupisů vad a nedodělků.</w:t>
      </w:r>
      <w:bookmarkEnd w:id="1"/>
    </w:p>
    <w:p w:rsidR="0048495A" w:rsidRDefault="00DA6F15">
      <w:pPr>
        <w:numPr>
          <w:ilvl w:val="2"/>
          <w:numId w:val="8"/>
        </w:numPr>
        <w:tabs>
          <w:tab w:val="left" w:pos="993"/>
        </w:tabs>
        <w:ind w:left="993" w:right="157" w:hanging="851"/>
        <w:jc w:val="both"/>
        <w:rPr>
          <w:rFonts w:ascii="Calibri" w:hAnsi="Calibri" w:cs="Calibri"/>
          <w:sz w:val="24"/>
        </w:rPr>
      </w:pPr>
      <w:r>
        <w:rPr>
          <w:rFonts w:ascii="Calibri" w:hAnsi="Calibri" w:cs="Calibri"/>
          <w:sz w:val="24"/>
        </w:rPr>
        <w:t>Příkazník zabezpečuje odstranění případných vad a nedodělků uvedených v zápisech o předání a převzetí dodávek od zhotovitele, budou-li tyto dodávky a práce s vadami a nedodělky převzaty.</w:t>
      </w:r>
    </w:p>
    <w:p w:rsidR="0048495A" w:rsidRDefault="00DA6F15">
      <w:pPr>
        <w:numPr>
          <w:ilvl w:val="2"/>
          <w:numId w:val="8"/>
        </w:numPr>
        <w:tabs>
          <w:tab w:val="left" w:pos="993"/>
        </w:tabs>
        <w:ind w:left="993" w:right="157" w:hanging="851"/>
        <w:jc w:val="both"/>
        <w:rPr>
          <w:rFonts w:ascii="Calibri" w:hAnsi="Calibri" w:cs="Calibri"/>
          <w:sz w:val="24"/>
        </w:rPr>
      </w:pPr>
      <w:r>
        <w:rPr>
          <w:rFonts w:ascii="Calibri" w:hAnsi="Calibri" w:cs="Calibri"/>
          <w:sz w:val="24"/>
        </w:rPr>
        <w:t xml:space="preserve">Příkazník sleduje harmonogram probíhajících prací. Sleduje a dokladuje objektivní příčiny prodlení prací. Zabezpečuje návrh aktualizace harmonogramu stavby za účelem koordinace dodávek a prací. </w:t>
      </w:r>
    </w:p>
    <w:p w:rsidR="0048495A" w:rsidRDefault="00DA6F15">
      <w:pPr>
        <w:numPr>
          <w:ilvl w:val="2"/>
          <w:numId w:val="8"/>
        </w:numPr>
        <w:tabs>
          <w:tab w:val="left" w:pos="993"/>
        </w:tabs>
        <w:ind w:left="993" w:right="157" w:hanging="851"/>
        <w:jc w:val="both"/>
        <w:rPr>
          <w:rFonts w:ascii="Calibri" w:hAnsi="Calibri" w:cs="Calibri"/>
          <w:sz w:val="24"/>
        </w:rPr>
      </w:pPr>
      <w:r>
        <w:rPr>
          <w:rFonts w:ascii="Calibri" w:hAnsi="Calibri" w:cs="Calibri"/>
          <w:sz w:val="24"/>
        </w:rPr>
        <w:t xml:space="preserve">Příkazník zajišťuje koordinaci jednotlivých akcí s provozními požadavky příkazce a dbá na hospodárný postup. Porušení provozních požadavků dodavatelem (zhotovitelem) neodkladně oznamuje příkazci. </w:t>
      </w:r>
    </w:p>
    <w:p w:rsidR="0048495A" w:rsidRDefault="00DA6F15">
      <w:pPr>
        <w:numPr>
          <w:ilvl w:val="2"/>
          <w:numId w:val="8"/>
        </w:numPr>
        <w:ind w:left="851" w:right="157" w:hanging="709"/>
        <w:jc w:val="both"/>
        <w:rPr>
          <w:rFonts w:ascii="Calibri" w:hAnsi="Calibri" w:cs="Calibri"/>
          <w:sz w:val="24"/>
        </w:rPr>
      </w:pPr>
      <w:r>
        <w:rPr>
          <w:rFonts w:ascii="Calibri" w:hAnsi="Calibri" w:cs="Calibri"/>
          <w:sz w:val="24"/>
        </w:rPr>
        <w:t>Příkazník sleduje stav provedených revizí technických rozvodů a zařízení.</w:t>
      </w:r>
    </w:p>
    <w:p w:rsidR="0048495A" w:rsidRDefault="00DA6F15">
      <w:pPr>
        <w:numPr>
          <w:ilvl w:val="2"/>
          <w:numId w:val="8"/>
        </w:numPr>
        <w:tabs>
          <w:tab w:val="left" w:pos="993"/>
        </w:tabs>
        <w:ind w:left="993" w:right="157" w:hanging="851"/>
        <w:jc w:val="both"/>
        <w:rPr>
          <w:rFonts w:ascii="Calibri" w:hAnsi="Calibri" w:cs="Calibri"/>
          <w:sz w:val="24"/>
        </w:rPr>
      </w:pPr>
      <w:r>
        <w:rPr>
          <w:rFonts w:ascii="Calibri" w:hAnsi="Calibri" w:cs="Calibri"/>
          <w:sz w:val="24"/>
        </w:rPr>
        <w:t>Příkazník předkládá příkazci návrh ke schválení dodatečných stavebních prací a služeb nezbytných pro dokončení stavební akce, v souladu se zákonem č.134/2016 Sb., o zadávání veřejných zakázek, ve znění pozdějších předpisů.</w:t>
      </w:r>
    </w:p>
    <w:p w:rsidR="0048495A" w:rsidRDefault="00DA6F15">
      <w:pPr>
        <w:numPr>
          <w:ilvl w:val="2"/>
          <w:numId w:val="8"/>
        </w:numPr>
        <w:ind w:left="851" w:right="157" w:hanging="709"/>
        <w:jc w:val="both"/>
        <w:rPr>
          <w:rFonts w:ascii="Calibri" w:hAnsi="Calibri" w:cs="Calibri"/>
          <w:sz w:val="24"/>
        </w:rPr>
      </w:pPr>
      <w:r>
        <w:rPr>
          <w:rFonts w:ascii="Calibri" w:hAnsi="Calibri" w:cs="Calibri"/>
          <w:sz w:val="24"/>
        </w:rPr>
        <w:lastRenderedPageBreak/>
        <w:t>Alespoň 7 dnů předem příkazník oznamuje příkazci předpokládaný termín ukončení stavební akce nebo její dílčí etapy.</w:t>
      </w:r>
    </w:p>
    <w:p w:rsidR="0048495A" w:rsidRDefault="00DA6F15">
      <w:pPr>
        <w:numPr>
          <w:ilvl w:val="2"/>
          <w:numId w:val="8"/>
        </w:numPr>
        <w:tabs>
          <w:tab w:val="left" w:pos="993"/>
        </w:tabs>
        <w:ind w:left="993" w:right="157" w:hanging="851"/>
        <w:jc w:val="both"/>
        <w:rPr>
          <w:rFonts w:ascii="Calibri" w:hAnsi="Calibri" w:cs="Calibri"/>
          <w:sz w:val="24"/>
        </w:rPr>
      </w:pPr>
      <w:r>
        <w:rPr>
          <w:rFonts w:ascii="Calibri" w:hAnsi="Calibri" w:cs="Calibri"/>
          <w:sz w:val="24"/>
        </w:rPr>
        <w:t xml:space="preserve">Příkazník provádí výkon technického dozoru stavebníka při odstraňování vad a provádění oprav a víceprací. </w:t>
      </w:r>
    </w:p>
    <w:p w:rsidR="0048495A" w:rsidRDefault="00DA6F15">
      <w:pPr>
        <w:numPr>
          <w:ilvl w:val="2"/>
          <w:numId w:val="8"/>
        </w:numPr>
        <w:ind w:left="993" w:right="157" w:hanging="851"/>
        <w:jc w:val="both"/>
        <w:rPr>
          <w:rFonts w:ascii="Calibri" w:hAnsi="Calibri" w:cs="Calibri"/>
          <w:sz w:val="24"/>
        </w:rPr>
      </w:pPr>
      <w:r>
        <w:rPr>
          <w:rFonts w:ascii="Calibri" w:hAnsi="Calibri" w:cs="Calibri"/>
          <w:sz w:val="24"/>
        </w:rPr>
        <w:t>Příkazník přebírá dokumentace skutečného provedení stavby a od zhotovitele předává projektové dokumentace dle pokynů příkazce.</w:t>
      </w:r>
    </w:p>
    <w:p w:rsidR="0048495A" w:rsidRDefault="00DA6F15">
      <w:pPr>
        <w:numPr>
          <w:ilvl w:val="2"/>
          <w:numId w:val="8"/>
        </w:numPr>
        <w:ind w:left="993" w:right="157" w:hanging="851"/>
        <w:jc w:val="both"/>
        <w:rPr>
          <w:rFonts w:ascii="Calibri" w:hAnsi="Calibri" w:cs="Calibri"/>
          <w:sz w:val="24"/>
        </w:rPr>
      </w:pPr>
      <w:r>
        <w:rPr>
          <w:rFonts w:ascii="Calibri" w:hAnsi="Calibri" w:cs="Calibri"/>
          <w:sz w:val="24"/>
        </w:rPr>
        <w:t>Ve spolupráci se zhotovitelem stavby příkazník zajišťuje opatření k čistotě, pořádku a ochraně životního prostředí na pozemcích stavby dle požadavků příslušných správních orgánů po předchozím odsouhlasení příkazce.</w:t>
      </w:r>
    </w:p>
    <w:p w:rsidR="0048495A" w:rsidRDefault="00DA6F15">
      <w:pPr>
        <w:numPr>
          <w:ilvl w:val="2"/>
          <w:numId w:val="8"/>
        </w:numPr>
        <w:ind w:left="993" w:right="157" w:hanging="851"/>
        <w:jc w:val="both"/>
        <w:rPr>
          <w:rFonts w:ascii="Calibri" w:hAnsi="Calibri" w:cs="Calibri"/>
          <w:sz w:val="24"/>
        </w:rPr>
      </w:pPr>
      <w:r>
        <w:rPr>
          <w:rFonts w:ascii="Calibri" w:hAnsi="Calibri" w:cs="Calibri"/>
          <w:sz w:val="24"/>
        </w:rPr>
        <w:t>Příkazník soustavně kontroluje kvalitu stavebních, montážních a technologických prací a dodávek. Kontroluje technologické postupy a technologické kázně při provádění prací. Dozírá na správné zpracování stavebních hmot, na provádění předepsaných zkoušek, vyžaduje průkazy jakosti provedených dodávek a prací. Zápisem do stavebního deníku upozorňuje na zjištěné závady a dozírá na kvalitu odstraněných závad. Veškeré práce musí odpovídat platným normám, pokud z projektové dokumentace či pokynů pracovníků památkové péče nebo příkazce neplyne jinak. Příkazník obstarává další inženýrské činnosti nezbytné pro řádné splnění účelu smlouvy dle pokynů příkazce.</w:t>
      </w:r>
    </w:p>
    <w:p w:rsidR="0048495A" w:rsidRDefault="00DA6F15">
      <w:pPr>
        <w:numPr>
          <w:ilvl w:val="2"/>
          <w:numId w:val="8"/>
        </w:numPr>
        <w:tabs>
          <w:tab w:val="left" w:pos="993"/>
        </w:tabs>
        <w:ind w:left="993" w:right="157" w:hanging="851"/>
        <w:jc w:val="both"/>
        <w:rPr>
          <w:rFonts w:ascii="Calibri" w:hAnsi="Calibri" w:cs="Calibri"/>
          <w:sz w:val="24"/>
        </w:rPr>
      </w:pPr>
      <w:r>
        <w:rPr>
          <w:rFonts w:ascii="Calibri" w:hAnsi="Calibri" w:cs="Calibri"/>
          <w:sz w:val="24"/>
        </w:rPr>
        <w:t>Příkazník organizuje kolaudační řízení (vypracovává a podává návrhy na vydání kolaudačního rozhodnutí) až do právní moci kolaudačního rozhodnutí, včetně předání kolaudačního rozhodnutí příkazci.</w:t>
      </w:r>
    </w:p>
    <w:p w:rsidR="0048495A" w:rsidRDefault="00DA6F15">
      <w:pPr>
        <w:numPr>
          <w:ilvl w:val="2"/>
          <w:numId w:val="8"/>
        </w:numPr>
        <w:ind w:left="851" w:right="157" w:hanging="709"/>
        <w:jc w:val="both"/>
        <w:rPr>
          <w:rFonts w:ascii="Calibri" w:hAnsi="Calibri" w:cs="Calibri"/>
          <w:sz w:val="24"/>
        </w:rPr>
      </w:pPr>
      <w:r>
        <w:rPr>
          <w:rFonts w:ascii="Calibri" w:hAnsi="Calibri" w:cs="Calibri"/>
          <w:sz w:val="24"/>
        </w:rPr>
        <w:t>Příkazník zajišťuje splnění podmínek pravomocného kolaudačního rozhodnutí.</w:t>
      </w:r>
    </w:p>
    <w:p w:rsidR="0048495A" w:rsidRDefault="0048495A">
      <w:pPr>
        <w:ind w:left="851" w:right="157"/>
        <w:jc w:val="both"/>
        <w:rPr>
          <w:rFonts w:ascii="Calibri" w:hAnsi="Calibri" w:cs="Calibri"/>
          <w:sz w:val="24"/>
        </w:rPr>
      </w:pPr>
    </w:p>
    <w:p w:rsidR="0048495A" w:rsidRDefault="00DA6F15">
      <w:pPr>
        <w:ind w:left="142" w:right="157"/>
        <w:jc w:val="both"/>
        <w:rPr>
          <w:rFonts w:ascii="Calibri" w:eastAsia="Calibri" w:hAnsi="Calibri" w:cs="Calibri"/>
          <w:sz w:val="24"/>
        </w:rPr>
      </w:pPr>
      <w:r>
        <w:rPr>
          <w:rFonts w:ascii="Calibri" w:hAnsi="Calibri" w:cs="Calibri"/>
          <w:sz w:val="24"/>
        </w:rPr>
        <w:t>BOZP</w:t>
      </w:r>
    </w:p>
    <w:p w:rsidR="0048495A" w:rsidRDefault="00DA6F15">
      <w:pPr>
        <w:numPr>
          <w:ilvl w:val="2"/>
          <w:numId w:val="8"/>
        </w:numPr>
        <w:ind w:left="851" w:right="157" w:hanging="709"/>
        <w:jc w:val="both"/>
        <w:rPr>
          <w:rFonts w:ascii="Calibri" w:hAnsi="Calibri" w:cs="Calibri"/>
          <w:sz w:val="24"/>
        </w:rPr>
      </w:pPr>
      <w:r>
        <w:rPr>
          <w:rFonts w:ascii="Calibri" w:eastAsia="Calibri" w:hAnsi="Calibri" w:cs="Calibri"/>
          <w:sz w:val="24"/>
        </w:rPr>
        <w:t xml:space="preserve"> </w:t>
      </w:r>
      <w:r>
        <w:rPr>
          <w:rFonts w:ascii="Calibri" w:hAnsi="Calibri" w:cs="Calibri"/>
          <w:sz w:val="24"/>
        </w:rPr>
        <w:t>Příkazník zajistí zpracování a doručení „Oznámení o zahájení stavby“ příslušnému oblastnímu inspektorátu práce ve lhůtě předepsané zákonem 309/2006 Sb</w:t>
      </w:r>
      <w:r>
        <w:rPr>
          <w:rFonts w:ascii="Calibri" w:hAnsi="Calibri" w:cs="Calibri"/>
        </w:rPr>
        <w:t xml:space="preserve">., </w:t>
      </w:r>
      <w:r>
        <w:rPr>
          <w:rFonts w:ascii="Calibri" w:hAnsi="Calibri" w:cs="Calibri"/>
          <w:sz w:val="24"/>
        </w:rPr>
        <w:t>o zajištění dalších podmínek bezpečnosti a ochrany zdraví při práci.</w:t>
      </w:r>
    </w:p>
    <w:p w:rsidR="0048495A" w:rsidRDefault="00DA6F15">
      <w:pPr>
        <w:numPr>
          <w:ilvl w:val="2"/>
          <w:numId w:val="8"/>
        </w:numPr>
        <w:ind w:left="851" w:right="157" w:hanging="709"/>
        <w:jc w:val="both"/>
        <w:rPr>
          <w:rFonts w:ascii="Calibri" w:hAnsi="Calibri" w:cs="Calibri"/>
          <w:sz w:val="24"/>
        </w:rPr>
      </w:pPr>
      <w:r>
        <w:rPr>
          <w:rFonts w:ascii="Calibri" w:hAnsi="Calibri" w:cs="Calibri"/>
          <w:sz w:val="24"/>
        </w:rPr>
        <w:t>Příkazník v souladu se zákonem 309/2006 Sb. zajistí zpravování Plánu BOZP odpovídající pracovním činnostem při realizaci stavební akce a zajistí seznámení všech účastníků výstavby s tímto plánem.</w:t>
      </w:r>
    </w:p>
    <w:p w:rsidR="0048495A" w:rsidRDefault="00DA6F15">
      <w:pPr>
        <w:numPr>
          <w:ilvl w:val="2"/>
          <w:numId w:val="8"/>
        </w:numPr>
        <w:ind w:left="851" w:right="157" w:hanging="709"/>
        <w:jc w:val="both"/>
        <w:rPr>
          <w:rFonts w:ascii="Calibri" w:hAnsi="Calibri" w:cs="Calibri"/>
          <w:sz w:val="24"/>
        </w:rPr>
      </w:pPr>
      <w:r>
        <w:rPr>
          <w:rFonts w:ascii="Calibri" w:hAnsi="Calibri" w:cs="Calibri"/>
          <w:sz w:val="24"/>
        </w:rPr>
        <w:t xml:space="preserve">Příkazník bude organizovat kontrolní dny pro oblast BOZP nebo se bude zúčastňovat kontrolních dnů stavby. Současně se, na výzvu příkazce, bude zúčastňovat jednání s orgány odborného dozoru. </w:t>
      </w:r>
    </w:p>
    <w:p w:rsidR="0048495A" w:rsidRDefault="00DA6F15">
      <w:pPr>
        <w:numPr>
          <w:ilvl w:val="2"/>
          <w:numId w:val="8"/>
        </w:numPr>
        <w:ind w:left="851" w:right="157" w:hanging="709"/>
        <w:jc w:val="both"/>
        <w:rPr>
          <w:rFonts w:ascii="Calibri" w:hAnsi="Calibri" w:cs="Calibri"/>
          <w:sz w:val="24"/>
        </w:rPr>
      </w:pPr>
      <w:r>
        <w:rPr>
          <w:rFonts w:ascii="Calibri" w:hAnsi="Calibri" w:cs="Calibri"/>
          <w:sz w:val="24"/>
        </w:rPr>
        <w:t>Příkazník bude provádět kontrolní činnost v oblasti BOZP a bezodkladně bude informovat odpovědnou osobu zhotovitele o zjištěných nedostatcích na stavbě a způsobu jejich nápravy, a to písemnou formou – zápisy do SD popř. elektronickou poštou. Současně budou stanoveny termíny pro odstranění zjištěných nedostatků.  Pokud zhotovitel neprovedl nápravu, bude příkazník o této skutečnosti informovat příkazce.</w:t>
      </w:r>
    </w:p>
    <w:p w:rsidR="0048495A" w:rsidRDefault="0048495A">
      <w:pPr>
        <w:pStyle w:val="Zkladntextodsazen"/>
        <w:tabs>
          <w:tab w:val="clear" w:pos="1134"/>
        </w:tabs>
        <w:ind w:left="851" w:hanging="709"/>
        <w:rPr>
          <w:rFonts w:ascii="Calibri" w:hAnsi="Calibri" w:cs="Calibri"/>
          <w:sz w:val="24"/>
        </w:rPr>
      </w:pPr>
    </w:p>
    <w:p w:rsidR="0048495A" w:rsidRDefault="00DA6F15">
      <w:pPr>
        <w:pStyle w:val="Nadpis9"/>
        <w:rPr>
          <w:rFonts w:ascii="Calibri" w:hAnsi="Calibri" w:cs="Calibri"/>
          <w:sz w:val="24"/>
        </w:rPr>
      </w:pPr>
      <w:r>
        <w:rPr>
          <w:rFonts w:ascii="Calibri" w:hAnsi="Calibri" w:cs="Calibri"/>
          <w:sz w:val="24"/>
          <w:szCs w:val="24"/>
        </w:rPr>
        <w:t>Článek II</w:t>
      </w:r>
    </w:p>
    <w:p w:rsidR="0048495A" w:rsidRDefault="00DA6F15">
      <w:pPr>
        <w:jc w:val="center"/>
        <w:rPr>
          <w:rFonts w:ascii="Calibri" w:hAnsi="Calibri" w:cs="Calibri"/>
          <w:b/>
          <w:sz w:val="24"/>
        </w:rPr>
      </w:pPr>
      <w:r>
        <w:rPr>
          <w:rFonts w:ascii="Calibri" w:hAnsi="Calibri" w:cs="Calibri"/>
          <w:b/>
          <w:sz w:val="24"/>
        </w:rPr>
        <w:t>Práva a povinnosti smluvních stran</w:t>
      </w:r>
    </w:p>
    <w:p w:rsidR="0048495A" w:rsidRDefault="0048495A">
      <w:pPr>
        <w:ind w:left="851" w:right="157" w:hanging="709"/>
        <w:jc w:val="both"/>
        <w:rPr>
          <w:rFonts w:ascii="Calibri" w:hAnsi="Calibri" w:cs="Calibri"/>
          <w:b/>
          <w:sz w:val="24"/>
        </w:rPr>
      </w:pPr>
    </w:p>
    <w:p w:rsidR="0048495A" w:rsidRDefault="00DA6F15">
      <w:pPr>
        <w:numPr>
          <w:ilvl w:val="1"/>
          <w:numId w:val="17"/>
        </w:numPr>
        <w:tabs>
          <w:tab w:val="left" w:pos="851"/>
        </w:tabs>
        <w:ind w:left="851" w:right="157" w:hanging="709"/>
        <w:jc w:val="both"/>
        <w:rPr>
          <w:rFonts w:ascii="Calibri" w:hAnsi="Calibri" w:cs="Calibri"/>
          <w:sz w:val="24"/>
        </w:rPr>
      </w:pPr>
      <w:r>
        <w:rPr>
          <w:rFonts w:ascii="Calibri" w:hAnsi="Calibri" w:cs="Calibri"/>
          <w:sz w:val="24"/>
        </w:rPr>
        <w:t>Příkazník je povinen při provádění objednaných činností postupovat s odbornou péčí, poctivě a pečlivě podle svých schopností a v zájmu příkazce.</w:t>
      </w:r>
    </w:p>
    <w:p w:rsidR="0048495A" w:rsidRDefault="00DA6F15">
      <w:pPr>
        <w:numPr>
          <w:ilvl w:val="1"/>
          <w:numId w:val="17"/>
        </w:numPr>
        <w:tabs>
          <w:tab w:val="left" w:pos="851"/>
          <w:tab w:val="left" w:pos="993"/>
          <w:tab w:val="left" w:pos="1134"/>
        </w:tabs>
        <w:ind w:left="851" w:right="157" w:hanging="709"/>
        <w:jc w:val="both"/>
        <w:rPr>
          <w:rFonts w:ascii="Calibri" w:hAnsi="Calibri" w:cs="Calibri"/>
          <w:sz w:val="24"/>
        </w:rPr>
      </w:pPr>
      <w:r>
        <w:rPr>
          <w:rFonts w:ascii="Calibri" w:hAnsi="Calibri" w:cs="Calibri"/>
          <w:sz w:val="24"/>
        </w:rPr>
        <w:t>Příkazník je povinen bez zbytečného odkladu oznámit příkazci všechny okolnosti, které zjistil při obstarávání záležitostí, a které mohou mít vliv na změnu pokynů nebo zájmů příkazce.</w:t>
      </w:r>
    </w:p>
    <w:p w:rsidR="0048495A" w:rsidRDefault="00DA6F15">
      <w:pPr>
        <w:numPr>
          <w:ilvl w:val="1"/>
          <w:numId w:val="17"/>
        </w:numPr>
        <w:tabs>
          <w:tab w:val="left" w:pos="851"/>
          <w:tab w:val="left" w:pos="993"/>
          <w:tab w:val="left" w:pos="1134"/>
        </w:tabs>
        <w:ind w:left="851" w:right="157" w:hanging="709"/>
        <w:jc w:val="both"/>
        <w:rPr>
          <w:rFonts w:ascii="Calibri" w:hAnsi="Calibri" w:cs="Calibri"/>
          <w:sz w:val="24"/>
        </w:rPr>
      </w:pPr>
      <w:r>
        <w:rPr>
          <w:rFonts w:ascii="Calibri" w:hAnsi="Calibri" w:cs="Calibri"/>
          <w:sz w:val="24"/>
        </w:rPr>
        <w:t xml:space="preserve">Příkazník je povinen zachovávat mlčenlivost o všech záležitostech, o nichž se dozvěděl v souvislosti s prováděním předmětných činností. Příkazník použije všechny materiály, které obdrží od příkazce v souvislosti s plněním této smlouvy výhradně za plněním účelu smlouvy. </w:t>
      </w:r>
      <w:r>
        <w:rPr>
          <w:rFonts w:ascii="Calibri" w:hAnsi="Calibri" w:cs="Calibri"/>
          <w:sz w:val="24"/>
        </w:rPr>
        <w:lastRenderedPageBreak/>
        <w:t>Po skončení plnění, popř. dílčího plnění ze smlouvy, předá příkazník příkazci všechny materiály, které od příkazce v souvislosti s plněním převzal.</w:t>
      </w:r>
    </w:p>
    <w:p w:rsidR="0048495A" w:rsidRDefault="00DA6F15">
      <w:pPr>
        <w:numPr>
          <w:ilvl w:val="1"/>
          <w:numId w:val="17"/>
        </w:numPr>
        <w:tabs>
          <w:tab w:val="left" w:pos="851"/>
          <w:tab w:val="left" w:pos="993"/>
          <w:tab w:val="left" w:pos="1134"/>
        </w:tabs>
        <w:ind w:left="851" w:right="157" w:hanging="709"/>
        <w:jc w:val="both"/>
        <w:rPr>
          <w:rFonts w:ascii="Calibri" w:hAnsi="Calibri" w:cs="Calibri"/>
          <w:sz w:val="24"/>
        </w:rPr>
      </w:pPr>
      <w:r>
        <w:rPr>
          <w:rFonts w:ascii="Calibri" w:hAnsi="Calibri" w:cs="Calibri"/>
          <w:sz w:val="24"/>
        </w:rPr>
        <w:t>Příkazce je povinen předat včas příkazníkovi úplné, pravdivé a přehledné informace, jež jsou nezbytně nutné k věcnému plnění ze smlouvy, pokud z jejich povahy nevyplývá, že je má zajistit příkazník v rámci své činnosti.</w:t>
      </w:r>
    </w:p>
    <w:p w:rsidR="0048495A" w:rsidRDefault="00DA6F15">
      <w:pPr>
        <w:numPr>
          <w:ilvl w:val="1"/>
          <w:numId w:val="17"/>
        </w:numPr>
        <w:tabs>
          <w:tab w:val="left" w:pos="851"/>
          <w:tab w:val="left" w:pos="993"/>
          <w:tab w:val="left" w:pos="1134"/>
        </w:tabs>
        <w:ind w:left="851" w:right="157" w:hanging="709"/>
        <w:jc w:val="both"/>
        <w:rPr>
          <w:rFonts w:ascii="Calibri" w:hAnsi="Calibri" w:cs="Calibri"/>
          <w:iCs/>
          <w:sz w:val="24"/>
        </w:rPr>
      </w:pPr>
      <w:r>
        <w:rPr>
          <w:rFonts w:ascii="Calibri" w:hAnsi="Calibri" w:cs="Calibri"/>
          <w:sz w:val="24"/>
        </w:rPr>
        <w:t xml:space="preserve">Příkazce je povinen vytvořit řádné podmínky pro činnost příkazníka a poskytovat mu během plnění předmětu této smlouvy nezbytnou další součinnost, zejména předat příkazníkovi včas všechny dokumenty a informace nezbytně nutné k provedení předmětu plnění této smlouvy. </w:t>
      </w:r>
    </w:p>
    <w:p w:rsidR="0048495A" w:rsidRDefault="00DA6F15">
      <w:pPr>
        <w:numPr>
          <w:ilvl w:val="1"/>
          <w:numId w:val="17"/>
        </w:numPr>
        <w:tabs>
          <w:tab w:val="left" w:pos="851"/>
        </w:tabs>
        <w:ind w:left="851" w:right="157" w:hanging="709"/>
        <w:jc w:val="both"/>
        <w:rPr>
          <w:rFonts w:ascii="Calibri" w:hAnsi="Calibri" w:cs="Calibri"/>
          <w:sz w:val="24"/>
        </w:rPr>
      </w:pPr>
      <w:r>
        <w:rPr>
          <w:rFonts w:ascii="Calibri" w:hAnsi="Calibri" w:cs="Calibri"/>
          <w:iCs/>
          <w:sz w:val="24"/>
        </w:rPr>
        <w:t>Příkazce je povinen zaplatit příkazníkovi včas a ve stanovené výši odměnu, stanovenou touto smlouvou, a to na základě daňového dokladu vystaveného a zaslaného dle článku 5 této smlouvy.</w:t>
      </w:r>
      <w:r>
        <w:rPr>
          <w:rFonts w:ascii="Calibri" w:hAnsi="Calibri" w:cs="Calibri"/>
          <w:sz w:val="24"/>
        </w:rPr>
        <w:t xml:space="preserve"> </w:t>
      </w:r>
    </w:p>
    <w:p w:rsidR="0048495A" w:rsidRDefault="00DA6F15">
      <w:pPr>
        <w:numPr>
          <w:ilvl w:val="1"/>
          <w:numId w:val="17"/>
        </w:numPr>
        <w:tabs>
          <w:tab w:val="left" w:pos="851"/>
        </w:tabs>
        <w:ind w:left="851" w:right="157" w:hanging="709"/>
        <w:jc w:val="both"/>
        <w:rPr>
          <w:rFonts w:ascii="Calibri" w:hAnsi="Calibri" w:cs="Calibri"/>
          <w:sz w:val="24"/>
        </w:rPr>
      </w:pPr>
      <w:r>
        <w:rPr>
          <w:rFonts w:ascii="Calibri" w:hAnsi="Calibri" w:cs="Calibri"/>
          <w:sz w:val="24"/>
        </w:rPr>
        <w:t xml:space="preserve">Smluvní strany jsou povinny zachovávat mlčenlivost o všech údajích, které jsou obsaženy v projektových, technických a realizačních podkladech, nebo o jiných skutečnostech, se kterými přišly při plnění ze smlouvy do styku. Tyto údaje tvoří obchodní tajemství příkazníka ve smyslu občanského zákoníku a zákona č. </w:t>
      </w:r>
      <w:r>
        <w:rPr>
          <w:rFonts w:ascii="Calibri" w:hAnsi="Calibri" w:cs="Calibri"/>
          <w:bCs/>
          <w:sz w:val="24"/>
        </w:rPr>
        <w:t>412/2005</w:t>
      </w:r>
      <w:r>
        <w:rPr>
          <w:rFonts w:ascii="Calibri" w:hAnsi="Calibri" w:cs="Calibri"/>
          <w:sz w:val="24"/>
        </w:rPr>
        <w:t xml:space="preserve"> Sb., </w:t>
      </w:r>
      <w:r>
        <w:rPr>
          <w:rFonts w:ascii="Calibri" w:hAnsi="Calibri" w:cs="Calibri"/>
          <w:bCs/>
          <w:sz w:val="24"/>
        </w:rPr>
        <w:t>o ochraně utajovaných informací a o bezpečnostní způsobilosti</w:t>
      </w:r>
      <w:r>
        <w:rPr>
          <w:rFonts w:ascii="Calibri" w:hAnsi="Calibri" w:cs="Calibri"/>
          <w:sz w:val="24"/>
        </w:rPr>
        <w:t>, ve znění pozdějších předpisů.</w:t>
      </w:r>
    </w:p>
    <w:p w:rsidR="0048495A" w:rsidRDefault="0048495A">
      <w:pPr>
        <w:tabs>
          <w:tab w:val="left" w:pos="851"/>
        </w:tabs>
        <w:ind w:left="851" w:right="157" w:hanging="709"/>
        <w:jc w:val="both"/>
        <w:rPr>
          <w:rFonts w:ascii="Calibri" w:hAnsi="Calibri" w:cs="Calibri"/>
          <w:sz w:val="24"/>
        </w:rPr>
      </w:pPr>
    </w:p>
    <w:p w:rsidR="0048495A" w:rsidRDefault="0048495A">
      <w:pPr>
        <w:tabs>
          <w:tab w:val="left" w:pos="851"/>
        </w:tabs>
        <w:ind w:left="851" w:right="157" w:hanging="709"/>
        <w:jc w:val="both"/>
        <w:rPr>
          <w:rFonts w:ascii="Calibri" w:hAnsi="Calibri" w:cs="Calibri"/>
          <w:sz w:val="24"/>
        </w:rPr>
      </w:pPr>
    </w:p>
    <w:p w:rsidR="0048495A" w:rsidRDefault="00DA6F15">
      <w:pPr>
        <w:pStyle w:val="Nadpis9"/>
        <w:tabs>
          <w:tab w:val="left" w:pos="851"/>
        </w:tabs>
        <w:ind w:left="851" w:right="157" w:hanging="709"/>
        <w:rPr>
          <w:rFonts w:ascii="Calibri" w:hAnsi="Calibri" w:cs="Calibri"/>
          <w:sz w:val="24"/>
        </w:rPr>
      </w:pPr>
      <w:r>
        <w:rPr>
          <w:rFonts w:ascii="Calibri" w:hAnsi="Calibri" w:cs="Calibri"/>
          <w:sz w:val="24"/>
          <w:szCs w:val="24"/>
        </w:rPr>
        <w:t>Článek III</w:t>
      </w:r>
    </w:p>
    <w:p w:rsidR="0048495A" w:rsidRDefault="00DA6F15">
      <w:pPr>
        <w:tabs>
          <w:tab w:val="left" w:pos="851"/>
        </w:tabs>
        <w:ind w:left="851" w:right="157" w:hanging="709"/>
        <w:jc w:val="center"/>
        <w:rPr>
          <w:rFonts w:ascii="Calibri" w:hAnsi="Calibri" w:cs="Calibri"/>
          <w:b/>
          <w:sz w:val="24"/>
        </w:rPr>
      </w:pPr>
      <w:r>
        <w:rPr>
          <w:rFonts w:ascii="Calibri" w:hAnsi="Calibri" w:cs="Calibri"/>
          <w:b/>
          <w:sz w:val="24"/>
        </w:rPr>
        <w:t>Odměna, termín plnění</w:t>
      </w:r>
    </w:p>
    <w:p w:rsidR="0048495A" w:rsidRDefault="0048495A">
      <w:pPr>
        <w:tabs>
          <w:tab w:val="left" w:pos="851"/>
        </w:tabs>
        <w:ind w:left="851" w:right="157" w:hanging="709"/>
        <w:jc w:val="both"/>
        <w:rPr>
          <w:rFonts w:ascii="Calibri" w:hAnsi="Calibri" w:cs="Calibri"/>
          <w:b/>
          <w:sz w:val="24"/>
        </w:rPr>
      </w:pPr>
    </w:p>
    <w:p w:rsidR="0048495A" w:rsidRDefault="00DA6F15">
      <w:pPr>
        <w:pStyle w:val="Zkladntextodsazen31"/>
        <w:numPr>
          <w:ilvl w:val="1"/>
          <w:numId w:val="13"/>
        </w:numPr>
        <w:tabs>
          <w:tab w:val="left" w:pos="851"/>
        </w:tabs>
        <w:ind w:left="851" w:right="157" w:hanging="709"/>
        <w:jc w:val="both"/>
        <w:rPr>
          <w:rFonts w:ascii="Calibri" w:hAnsi="Calibri" w:cs="Calibri"/>
          <w:sz w:val="24"/>
        </w:rPr>
      </w:pPr>
      <w:r>
        <w:rPr>
          <w:rFonts w:ascii="Calibri" w:hAnsi="Calibri" w:cs="Calibri"/>
          <w:sz w:val="24"/>
        </w:rPr>
        <w:t>Příkazníkovi přísluší za výkon činnosti uvedené v čl. I. odměna ve výši: 54.000,- Kč bez DPH.</w:t>
      </w:r>
    </w:p>
    <w:p w:rsidR="0048495A" w:rsidRDefault="00DA6F15">
      <w:pPr>
        <w:pStyle w:val="Zkladntextodsazen31"/>
        <w:tabs>
          <w:tab w:val="clear" w:pos="540"/>
          <w:tab w:val="left" w:pos="851"/>
        </w:tabs>
        <w:ind w:left="851" w:right="157" w:hanging="709"/>
        <w:jc w:val="both"/>
        <w:rPr>
          <w:rFonts w:ascii="Calibri" w:hAnsi="Calibri" w:cs="Calibri"/>
          <w:sz w:val="24"/>
        </w:rPr>
      </w:pPr>
      <w:r>
        <w:rPr>
          <w:rFonts w:ascii="Calibri" w:hAnsi="Calibri" w:cs="Calibri"/>
          <w:sz w:val="24"/>
        </w:rPr>
        <w:tab/>
        <w:t xml:space="preserve">K odměně bude připočtena DPH ve výši stanovené zákonem v den zdanitelného plnění. </w:t>
      </w:r>
    </w:p>
    <w:p w:rsidR="0048495A" w:rsidRDefault="00DA6F15">
      <w:pPr>
        <w:pStyle w:val="Zkladntextodsazen31"/>
        <w:numPr>
          <w:ilvl w:val="1"/>
          <w:numId w:val="13"/>
        </w:numPr>
        <w:tabs>
          <w:tab w:val="left" w:pos="851"/>
        </w:tabs>
        <w:ind w:left="851" w:right="157" w:hanging="709"/>
        <w:jc w:val="both"/>
        <w:rPr>
          <w:rFonts w:ascii="Calibri" w:hAnsi="Calibri" w:cs="Calibri"/>
          <w:sz w:val="24"/>
        </w:rPr>
      </w:pPr>
      <w:r>
        <w:rPr>
          <w:rFonts w:ascii="Calibri" w:hAnsi="Calibri" w:cs="Calibri"/>
          <w:sz w:val="24"/>
        </w:rPr>
        <w:t xml:space="preserve">Tato odměna bude hrazena měsíčně poměrnou částí na základě faktury (daňového dokladu) vystavené příkazníkem. V ceně odměny je zahrnuta veškerá režie příkazníka související s výkonem jeho činností. </w:t>
      </w:r>
    </w:p>
    <w:p w:rsidR="0048495A" w:rsidRDefault="00DA6F15">
      <w:pPr>
        <w:pStyle w:val="Zkladntextodsazen31"/>
        <w:numPr>
          <w:ilvl w:val="1"/>
          <w:numId w:val="13"/>
        </w:numPr>
        <w:tabs>
          <w:tab w:val="left" w:pos="851"/>
        </w:tabs>
        <w:ind w:left="851" w:right="157" w:hanging="709"/>
        <w:jc w:val="both"/>
        <w:rPr>
          <w:rFonts w:ascii="Calibri" w:hAnsi="Calibri" w:cs="Calibri"/>
          <w:sz w:val="24"/>
        </w:rPr>
      </w:pPr>
      <w:r>
        <w:rPr>
          <w:rFonts w:ascii="Calibri" w:hAnsi="Calibri" w:cs="Calibri"/>
          <w:sz w:val="24"/>
        </w:rPr>
        <w:t xml:space="preserve">Celková výše odměny za plnění dle této smlouvy je nepřekročitelná, zahrnuje veškeré plnění dle této smlouvy a náklady příkazníka přímo související s výkonem jeho činnosti. </w:t>
      </w:r>
    </w:p>
    <w:p w:rsidR="0048495A" w:rsidRDefault="00DA6F15">
      <w:pPr>
        <w:pStyle w:val="Zkladntextodsazen31"/>
        <w:numPr>
          <w:ilvl w:val="1"/>
          <w:numId w:val="13"/>
        </w:numPr>
        <w:tabs>
          <w:tab w:val="left" w:pos="851"/>
        </w:tabs>
        <w:ind w:left="851" w:right="157" w:hanging="709"/>
        <w:jc w:val="both"/>
        <w:rPr>
          <w:rFonts w:ascii="Calibri" w:hAnsi="Calibri" w:cs="Calibri"/>
          <w:b/>
          <w:bCs/>
          <w:sz w:val="24"/>
        </w:rPr>
      </w:pPr>
      <w:r>
        <w:rPr>
          <w:rFonts w:ascii="Calibri" w:hAnsi="Calibri" w:cs="Calibri"/>
          <w:sz w:val="24"/>
        </w:rPr>
        <w:t xml:space="preserve">Příkazník zahájí výkon činností uvedených v čl. 1 dnem nabytí účinnosti této smlouvy. Výkon jeho činností uvedených v čl. 1 bude ukončen proplacením závěrečné faktury a ukončením smlouvy se zhotovitelem stavební akce. </w:t>
      </w:r>
    </w:p>
    <w:p w:rsidR="0048495A" w:rsidRDefault="00DA6F15">
      <w:pPr>
        <w:keepNext/>
        <w:tabs>
          <w:tab w:val="left" w:pos="851"/>
        </w:tabs>
        <w:spacing w:before="480"/>
        <w:ind w:left="851" w:right="157" w:hanging="709"/>
        <w:jc w:val="center"/>
        <w:rPr>
          <w:rFonts w:ascii="Calibri" w:hAnsi="Calibri" w:cs="Calibri"/>
          <w:b/>
          <w:sz w:val="24"/>
        </w:rPr>
      </w:pPr>
      <w:r>
        <w:rPr>
          <w:rFonts w:ascii="Calibri" w:hAnsi="Calibri" w:cs="Calibri"/>
          <w:b/>
          <w:bCs/>
          <w:sz w:val="24"/>
        </w:rPr>
        <w:t>Článek IV</w:t>
      </w:r>
    </w:p>
    <w:p w:rsidR="0048495A" w:rsidRDefault="00DA6F15">
      <w:pPr>
        <w:tabs>
          <w:tab w:val="left" w:pos="851"/>
        </w:tabs>
        <w:ind w:left="851" w:right="157" w:hanging="709"/>
        <w:jc w:val="center"/>
        <w:rPr>
          <w:rFonts w:ascii="Calibri" w:hAnsi="Calibri" w:cs="Calibri"/>
          <w:b/>
          <w:sz w:val="24"/>
        </w:rPr>
      </w:pPr>
      <w:r>
        <w:rPr>
          <w:rFonts w:ascii="Calibri" w:hAnsi="Calibri" w:cs="Calibri"/>
          <w:b/>
          <w:sz w:val="24"/>
        </w:rPr>
        <w:t>Odpovědnost příkazníka</w:t>
      </w:r>
    </w:p>
    <w:p w:rsidR="0048495A" w:rsidRDefault="0048495A">
      <w:pPr>
        <w:tabs>
          <w:tab w:val="left" w:pos="851"/>
        </w:tabs>
        <w:ind w:left="851" w:right="157" w:hanging="709"/>
        <w:jc w:val="both"/>
        <w:rPr>
          <w:rFonts w:ascii="Calibri" w:hAnsi="Calibri" w:cs="Calibri"/>
          <w:b/>
          <w:sz w:val="24"/>
        </w:rPr>
      </w:pPr>
    </w:p>
    <w:p w:rsidR="0048495A" w:rsidRDefault="00DA6F15">
      <w:pPr>
        <w:pStyle w:val="Zkladntextodsazen"/>
        <w:tabs>
          <w:tab w:val="clear" w:pos="1134"/>
          <w:tab w:val="left" w:pos="993"/>
        </w:tabs>
        <w:ind w:left="851" w:right="157" w:hanging="709"/>
        <w:rPr>
          <w:rFonts w:ascii="Calibri" w:hAnsi="Calibri" w:cs="Calibri"/>
          <w:sz w:val="24"/>
        </w:rPr>
      </w:pPr>
      <w:r>
        <w:rPr>
          <w:rFonts w:ascii="Calibri" w:hAnsi="Calibri" w:cs="Calibri"/>
          <w:sz w:val="24"/>
        </w:rPr>
        <w:t xml:space="preserve">4.1.   </w:t>
      </w:r>
      <w:r>
        <w:rPr>
          <w:rFonts w:ascii="Calibri" w:hAnsi="Calibri" w:cs="Calibri"/>
          <w:sz w:val="24"/>
        </w:rPr>
        <w:tab/>
        <w:t>Příkazník odpovídá za řádné, včasné a kvalitní plnění předmětu smlouvy v rozsahu stanoveném příslušnými právními předpisy, zejména občanským zákoníkem a dále touto smlouvou.</w:t>
      </w:r>
    </w:p>
    <w:p w:rsidR="0048495A" w:rsidRDefault="00DA6F15">
      <w:pPr>
        <w:pStyle w:val="Zkladntextodsazen"/>
        <w:tabs>
          <w:tab w:val="clear" w:pos="1134"/>
          <w:tab w:val="left" w:pos="709"/>
        </w:tabs>
        <w:ind w:left="851" w:right="157" w:hanging="709"/>
        <w:rPr>
          <w:rFonts w:ascii="Calibri" w:hAnsi="Calibri" w:cs="Calibri"/>
          <w:sz w:val="24"/>
        </w:rPr>
      </w:pPr>
      <w:r>
        <w:rPr>
          <w:rFonts w:ascii="Calibri" w:hAnsi="Calibri" w:cs="Calibri"/>
          <w:sz w:val="24"/>
        </w:rPr>
        <w:t xml:space="preserve">4.2.  </w:t>
      </w:r>
      <w:r>
        <w:rPr>
          <w:rFonts w:ascii="Calibri" w:hAnsi="Calibri" w:cs="Calibri"/>
          <w:sz w:val="24"/>
        </w:rPr>
        <w:tab/>
      </w:r>
      <w:r>
        <w:rPr>
          <w:rFonts w:ascii="Calibri" w:hAnsi="Calibri" w:cs="Calibri"/>
          <w:sz w:val="24"/>
        </w:rPr>
        <w:tab/>
        <w:t>Příkazník prohlašuje, že ke dni podpisu této smlouvy má uzavřenou pojistnou smlouvu, jejímž předmětem je pojištění odpovědnosti za škodu způsobenou příkazníkem třetí osobě v souvislosti s výkonem jeho činnosti, ve výši nejméně 5.000.000,- Kč bez DPH. Příkazník se zavazuje, že po celou dobu trvání této smlouvy bude pojištěn ve smyslu tohoto ustanovení a že nedojde ke snížení pojistného plnění pod částku uvedenou v předchozí větě. Zmiňovaná pojistná smlouva je přílohou č. 2 smlouvy.</w:t>
      </w:r>
    </w:p>
    <w:p w:rsidR="0048495A" w:rsidRDefault="0048495A">
      <w:pPr>
        <w:pStyle w:val="Zkladntextodsazen"/>
        <w:tabs>
          <w:tab w:val="clear" w:pos="1134"/>
          <w:tab w:val="left" w:pos="851"/>
        </w:tabs>
        <w:ind w:left="851" w:right="157" w:hanging="709"/>
        <w:rPr>
          <w:rFonts w:ascii="Calibri" w:hAnsi="Calibri" w:cs="Calibri"/>
          <w:sz w:val="24"/>
        </w:rPr>
      </w:pPr>
    </w:p>
    <w:p w:rsidR="0048495A" w:rsidRDefault="00DA6F15">
      <w:pPr>
        <w:keepNext/>
        <w:spacing w:before="480"/>
        <w:jc w:val="center"/>
        <w:rPr>
          <w:rFonts w:ascii="Calibri" w:hAnsi="Calibri" w:cs="Calibri"/>
          <w:b/>
          <w:bCs/>
          <w:sz w:val="24"/>
        </w:rPr>
      </w:pPr>
      <w:r>
        <w:rPr>
          <w:rFonts w:ascii="Calibri" w:hAnsi="Calibri" w:cs="Calibri"/>
          <w:b/>
          <w:bCs/>
          <w:sz w:val="24"/>
        </w:rPr>
        <w:lastRenderedPageBreak/>
        <w:t>Článek V</w:t>
      </w:r>
    </w:p>
    <w:p w:rsidR="0048495A" w:rsidRDefault="00DA6F15">
      <w:pPr>
        <w:keepNext/>
        <w:spacing w:after="120"/>
        <w:ind w:left="426"/>
        <w:jc w:val="center"/>
        <w:rPr>
          <w:rFonts w:ascii="Calibri" w:hAnsi="Calibri" w:cs="Calibri"/>
          <w:b/>
          <w:bCs/>
          <w:sz w:val="24"/>
        </w:rPr>
      </w:pPr>
      <w:r>
        <w:rPr>
          <w:rFonts w:ascii="Calibri" w:hAnsi="Calibri" w:cs="Calibri"/>
          <w:b/>
          <w:bCs/>
          <w:sz w:val="24"/>
        </w:rPr>
        <w:t>Platební podmínky</w:t>
      </w:r>
    </w:p>
    <w:p w:rsidR="0048495A" w:rsidRDefault="0048495A">
      <w:pPr>
        <w:keepNext/>
        <w:spacing w:after="120"/>
        <w:ind w:left="993" w:hanging="567"/>
        <w:jc w:val="both"/>
        <w:rPr>
          <w:rFonts w:ascii="Calibri" w:hAnsi="Calibri" w:cs="Calibri"/>
          <w:b/>
          <w:bCs/>
          <w:sz w:val="24"/>
        </w:rPr>
      </w:pPr>
    </w:p>
    <w:p w:rsidR="0048495A" w:rsidRDefault="00DA6F15">
      <w:pPr>
        <w:keepNext/>
        <w:spacing w:after="120"/>
        <w:ind w:left="709" w:right="157" w:hanging="567"/>
        <w:jc w:val="both"/>
        <w:rPr>
          <w:rFonts w:ascii="Calibri" w:hAnsi="Calibri" w:cs="Calibri"/>
          <w:sz w:val="24"/>
        </w:rPr>
      </w:pPr>
      <w:r>
        <w:rPr>
          <w:rFonts w:ascii="Calibri" w:hAnsi="Calibri" w:cs="Calibri"/>
          <w:bCs/>
          <w:sz w:val="24"/>
        </w:rPr>
        <w:t>5.1.  Smluvní strany se dohodly, že příkazce uhradí příkazníkovi odměnu měsíčně poměrnou částkou po dobu výkonu inženýrské činnosti TDS a činnosti BOZP.</w:t>
      </w:r>
    </w:p>
    <w:p w:rsidR="0048495A" w:rsidRDefault="00DA6F15">
      <w:pPr>
        <w:keepNext/>
        <w:spacing w:after="120"/>
        <w:ind w:left="709" w:right="157" w:hanging="567"/>
        <w:jc w:val="both"/>
        <w:rPr>
          <w:rFonts w:ascii="Calibri" w:hAnsi="Calibri" w:cs="Calibri"/>
          <w:sz w:val="24"/>
        </w:rPr>
      </w:pPr>
      <w:r>
        <w:rPr>
          <w:rFonts w:ascii="Calibri" w:hAnsi="Calibri" w:cs="Calibri"/>
          <w:sz w:val="24"/>
        </w:rPr>
        <w:t>5.2. Platby budou uskutečněny na základě faktury- daňového dokladu (dále jen "faktura") příkazníka. K úplatě příkazník doplní DPH dle aktuální zákonné výše.</w:t>
      </w:r>
    </w:p>
    <w:p w:rsidR="0048495A" w:rsidRDefault="00DA6F15">
      <w:pPr>
        <w:keepNext/>
        <w:spacing w:after="120"/>
        <w:ind w:left="709" w:right="157" w:hanging="567"/>
        <w:jc w:val="both"/>
        <w:rPr>
          <w:rFonts w:ascii="Calibri" w:hAnsi="Calibri" w:cs="Calibri"/>
          <w:sz w:val="24"/>
        </w:rPr>
      </w:pPr>
      <w:r>
        <w:rPr>
          <w:rFonts w:ascii="Calibri" w:hAnsi="Calibri" w:cs="Calibri"/>
          <w:sz w:val="24"/>
        </w:rPr>
        <w:t>5.3. Faktura bude obsahovat náležitosti daňového dokladu podle zákona č. 235/2004 Sb., o dani z přidané hodnoty, ve znění pozdějších předpisů, a dále zejména:</w:t>
      </w:r>
    </w:p>
    <w:p w:rsidR="0048495A" w:rsidRDefault="00DA6F15">
      <w:pPr>
        <w:numPr>
          <w:ilvl w:val="0"/>
          <w:numId w:val="7"/>
        </w:numPr>
        <w:ind w:left="1417" w:right="157" w:hanging="709"/>
        <w:jc w:val="both"/>
        <w:rPr>
          <w:rFonts w:ascii="Calibri" w:hAnsi="Calibri" w:cs="Calibri"/>
          <w:sz w:val="24"/>
        </w:rPr>
      </w:pPr>
      <w:r>
        <w:rPr>
          <w:rFonts w:ascii="Calibri" w:hAnsi="Calibri" w:cs="Calibri"/>
          <w:sz w:val="24"/>
        </w:rPr>
        <w:t>označení daňového dokladu a jeho číslo, lhůtu splatnosti podle této smlouvy,</w:t>
      </w:r>
    </w:p>
    <w:p w:rsidR="0048495A" w:rsidRDefault="00DA6F15">
      <w:pPr>
        <w:numPr>
          <w:ilvl w:val="0"/>
          <w:numId w:val="12"/>
        </w:numPr>
        <w:ind w:left="1417" w:right="157" w:hanging="709"/>
        <w:jc w:val="both"/>
        <w:rPr>
          <w:rFonts w:ascii="Calibri" w:hAnsi="Calibri" w:cs="Calibri"/>
          <w:sz w:val="24"/>
        </w:rPr>
      </w:pPr>
      <w:r>
        <w:rPr>
          <w:rFonts w:ascii="Calibri" w:hAnsi="Calibri" w:cs="Calibri"/>
          <w:sz w:val="24"/>
        </w:rPr>
        <w:t>datum vystavení,</w:t>
      </w:r>
    </w:p>
    <w:p w:rsidR="0048495A" w:rsidRDefault="00DA6F15">
      <w:pPr>
        <w:numPr>
          <w:ilvl w:val="0"/>
          <w:numId w:val="4"/>
        </w:numPr>
        <w:ind w:left="1417" w:right="157" w:hanging="709"/>
        <w:jc w:val="both"/>
        <w:rPr>
          <w:rFonts w:ascii="Calibri" w:hAnsi="Calibri" w:cs="Calibri"/>
          <w:sz w:val="24"/>
        </w:rPr>
      </w:pPr>
      <w:r>
        <w:rPr>
          <w:rFonts w:ascii="Calibri" w:hAnsi="Calibri" w:cs="Calibri"/>
          <w:sz w:val="24"/>
        </w:rPr>
        <w:t>datum uskutečnění zdanitelného plnění je datem podpisu příslušného protokolu</w:t>
      </w:r>
    </w:p>
    <w:p w:rsidR="0048495A" w:rsidRDefault="00DA6F15">
      <w:pPr>
        <w:numPr>
          <w:ilvl w:val="0"/>
          <w:numId w:val="14"/>
        </w:numPr>
        <w:ind w:left="1417" w:right="157" w:hanging="709"/>
        <w:jc w:val="both"/>
        <w:rPr>
          <w:rFonts w:ascii="Calibri" w:hAnsi="Calibri" w:cs="Calibri"/>
          <w:sz w:val="24"/>
        </w:rPr>
      </w:pPr>
      <w:r>
        <w:rPr>
          <w:rFonts w:ascii="Calibri" w:hAnsi="Calibri" w:cs="Calibri"/>
          <w:sz w:val="24"/>
        </w:rPr>
        <w:t xml:space="preserve">údaje Příkazce- název, IČ, DIČ a sídlo, </w:t>
      </w:r>
    </w:p>
    <w:p w:rsidR="0048495A" w:rsidRDefault="00DA6F15">
      <w:pPr>
        <w:numPr>
          <w:ilvl w:val="0"/>
          <w:numId w:val="14"/>
        </w:numPr>
        <w:ind w:left="1417" w:right="157" w:hanging="709"/>
        <w:jc w:val="both"/>
        <w:rPr>
          <w:rFonts w:ascii="Calibri" w:hAnsi="Calibri" w:cs="Calibri"/>
          <w:sz w:val="24"/>
        </w:rPr>
      </w:pPr>
      <w:r>
        <w:rPr>
          <w:rFonts w:ascii="Calibri" w:hAnsi="Calibri" w:cs="Calibri"/>
          <w:sz w:val="24"/>
        </w:rPr>
        <w:t xml:space="preserve">údaje Příkazníka- název, IČ, DIČ a sídlo, </w:t>
      </w:r>
    </w:p>
    <w:p w:rsidR="0048495A" w:rsidRDefault="00DA6F15">
      <w:pPr>
        <w:numPr>
          <w:ilvl w:val="0"/>
          <w:numId w:val="5"/>
        </w:numPr>
        <w:ind w:left="1417" w:right="157" w:hanging="709"/>
        <w:jc w:val="both"/>
        <w:rPr>
          <w:rFonts w:ascii="Calibri" w:hAnsi="Calibri" w:cs="Calibri"/>
          <w:sz w:val="24"/>
        </w:rPr>
      </w:pPr>
      <w:r>
        <w:rPr>
          <w:rFonts w:ascii="Calibri" w:hAnsi="Calibri" w:cs="Calibri"/>
          <w:sz w:val="24"/>
        </w:rPr>
        <w:t>razítko a podpis oprávněné osoby, stvrzující oprávněnost, formální a věcnou správnost faktury,</w:t>
      </w:r>
    </w:p>
    <w:p w:rsidR="0048495A" w:rsidRDefault="00DA6F15">
      <w:pPr>
        <w:numPr>
          <w:ilvl w:val="0"/>
          <w:numId w:val="15"/>
        </w:numPr>
        <w:ind w:left="1417" w:right="157" w:hanging="709"/>
        <w:jc w:val="both"/>
        <w:rPr>
          <w:rFonts w:ascii="Calibri" w:hAnsi="Calibri" w:cs="Calibri"/>
          <w:sz w:val="24"/>
        </w:rPr>
      </w:pPr>
      <w:r>
        <w:rPr>
          <w:rFonts w:ascii="Calibri" w:hAnsi="Calibri" w:cs="Calibri"/>
          <w:sz w:val="24"/>
        </w:rPr>
        <w:t>údaj o zápisu příkazce v obchodním rejstříku, či jiné evidenci,</w:t>
      </w:r>
    </w:p>
    <w:p w:rsidR="0048495A" w:rsidRDefault="00DA6F15">
      <w:pPr>
        <w:numPr>
          <w:ilvl w:val="0"/>
          <w:numId w:val="10"/>
        </w:numPr>
        <w:ind w:left="1417" w:right="157" w:hanging="709"/>
        <w:jc w:val="both"/>
        <w:rPr>
          <w:rFonts w:ascii="Calibri" w:hAnsi="Calibri" w:cs="Calibri"/>
          <w:sz w:val="24"/>
        </w:rPr>
      </w:pPr>
      <w:r>
        <w:rPr>
          <w:rFonts w:ascii="Calibri" w:hAnsi="Calibri" w:cs="Calibri"/>
          <w:sz w:val="24"/>
        </w:rPr>
        <w:t>označení peněžního ústavu a číslo účtu příkazníka, specifikovaného v této smlouvě,</w:t>
      </w:r>
    </w:p>
    <w:p w:rsidR="0048495A" w:rsidRDefault="00DA6F15">
      <w:pPr>
        <w:numPr>
          <w:ilvl w:val="0"/>
          <w:numId w:val="9"/>
        </w:numPr>
        <w:ind w:left="1417" w:right="157" w:hanging="709"/>
        <w:jc w:val="both"/>
        <w:rPr>
          <w:rFonts w:ascii="Calibri" w:hAnsi="Calibri" w:cs="Calibri"/>
          <w:sz w:val="24"/>
        </w:rPr>
      </w:pPr>
      <w:r>
        <w:rPr>
          <w:rFonts w:ascii="Calibri" w:hAnsi="Calibri" w:cs="Calibri"/>
          <w:sz w:val="24"/>
        </w:rPr>
        <w:t>číslo smlouvy příkazce a příkazníka,</w:t>
      </w:r>
    </w:p>
    <w:p w:rsidR="0048495A" w:rsidRDefault="00DA6F15">
      <w:pPr>
        <w:numPr>
          <w:ilvl w:val="0"/>
          <w:numId w:val="9"/>
        </w:numPr>
        <w:ind w:left="1417" w:right="157" w:hanging="709"/>
        <w:jc w:val="both"/>
        <w:rPr>
          <w:rFonts w:ascii="Calibri" w:hAnsi="Calibri" w:cs="Calibri"/>
          <w:sz w:val="24"/>
        </w:rPr>
      </w:pPr>
      <w:r>
        <w:rPr>
          <w:rFonts w:ascii="Calibri" w:hAnsi="Calibri" w:cs="Calibri"/>
          <w:sz w:val="24"/>
        </w:rPr>
        <w:t xml:space="preserve">označení předmětu fakturace, </w:t>
      </w:r>
    </w:p>
    <w:p w:rsidR="0048495A" w:rsidRDefault="00DA6F15">
      <w:pPr>
        <w:numPr>
          <w:ilvl w:val="0"/>
          <w:numId w:val="3"/>
        </w:numPr>
        <w:ind w:left="1417" w:right="157" w:hanging="709"/>
        <w:jc w:val="both"/>
        <w:rPr>
          <w:rFonts w:ascii="Calibri" w:hAnsi="Calibri" w:cs="Calibri"/>
          <w:sz w:val="24"/>
        </w:rPr>
      </w:pPr>
      <w:r>
        <w:rPr>
          <w:rFonts w:ascii="Calibri" w:hAnsi="Calibri" w:cs="Calibri"/>
          <w:sz w:val="24"/>
        </w:rPr>
        <w:t>částku,</w:t>
      </w:r>
    </w:p>
    <w:p w:rsidR="0048495A" w:rsidRDefault="00DA6F15">
      <w:pPr>
        <w:numPr>
          <w:ilvl w:val="0"/>
          <w:numId w:val="6"/>
        </w:numPr>
        <w:ind w:left="1417" w:right="157" w:hanging="709"/>
        <w:jc w:val="both"/>
        <w:rPr>
          <w:rFonts w:ascii="Calibri" w:hAnsi="Calibri" w:cs="Calibri"/>
          <w:sz w:val="24"/>
        </w:rPr>
      </w:pPr>
      <w:r>
        <w:rPr>
          <w:rFonts w:ascii="Calibri" w:hAnsi="Calibri" w:cs="Calibri"/>
          <w:sz w:val="24"/>
        </w:rPr>
        <w:t>sazbu a výši DPH (je-li zhotovitel plátcem), nebo prohlášení, že není plátcem DPH.</w:t>
      </w:r>
    </w:p>
    <w:p w:rsidR="0048495A" w:rsidRDefault="00DA6F15">
      <w:pPr>
        <w:pStyle w:val="Normlnodsazen1"/>
        <w:numPr>
          <w:ilvl w:val="1"/>
          <w:numId w:val="2"/>
        </w:numPr>
        <w:tabs>
          <w:tab w:val="left" w:pos="851"/>
        </w:tabs>
        <w:ind w:left="851" w:right="157" w:hanging="709"/>
        <w:jc w:val="both"/>
        <w:rPr>
          <w:rFonts w:ascii="Calibri" w:hAnsi="Calibri" w:cs="Calibri"/>
          <w:sz w:val="24"/>
        </w:rPr>
      </w:pPr>
      <w:r>
        <w:rPr>
          <w:rFonts w:ascii="Calibri" w:hAnsi="Calibri" w:cs="Calibri"/>
          <w:sz w:val="24"/>
        </w:rPr>
        <w:t xml:space="preserve">Faktura – daňový doklad musí být vystavená příkazníkem v souladu s touto smlouvou. Příkazník je povinen bez jakékoli další výzvy či žádosti vystavit a doručit Příkazci daňový doklad za každé zdanitelné plnění definované zákonem č. 235/2004 Sb., o dani z přidané hodnoty, ve znění pozdějších přepisů, a uskutečněné podle této smlouvy. </w:t>
      </w:r>
    </w:p>
    <w:p w:rsidR="0048495A" w:rsidRDefault="00DA6F15">
      <w:pPr>
        <w:pStyle w:val="Normlnodsazen1"/>
        <w:numPr>
          <w:ilvl w:val="1"/>
          <w:numId w:val="2"/>
        </w:numPr>
        <w:tabs>
          <w:tab w:val="left" w:pos="851"/>
        </w:tabs>
        <w:ind w:left="851" w:right="157" w:hanging="709"/>
        <w:jc w:val="both"/>
        <w:rPr>
          <w:rFonts w:ascii="Calibri" w:hAnsi="Calibri" w:cs="Calibri"/>
          <w:sz w:val="24"/>
        </w:rPr>
      </w:pPr>
      <w:r>
        <w:rPr>
          <w:rFonts w:ascii="Calibri" w:hAnsi="Calibri" w:cs="Calibri"/>
          <w:sz w:val="24"/>
        </w:rPr>
        <w:t xml:space="preserve">Lhůta splatnosti faktury je 30 kalendářních dnů od jejího doručení příkazci. Veškeré úhrady příkazce dle této smlouvy budou prováděny bezhotovostním převodem na bankovní účet příkazníka uvedený v záhlaví této smlouvy. Dnem zaplacení se rozumí den, kdy došlo k odepsání příslušné částky, na kterou byla faktura vystavena, z účtu příkazce ve prospěch účtu příkazníka. Fakturu příkazník zašle též elektronicky na e-mailovou adresu příkazce: </w:t>
      </w:r>
      <w:hyperlink r:id="rId7" w:history="1">
        <w:r>
          <w:rPr>
            <w:rStyle w:val="Hypertextovodkaz"/>
            <w:rFonts w:ascii="Calibri" w:hAnsi="Calibri" w:cs="Calibri"/>
            <w:sz w:val="24"/>
          </w:rPr>
          <w:t>vera.jezkova@ddmpraha.cz</w:t>
        </w:r>
      </w:hyperlink>
    </w:p>
    <w:p w:rsidR="0048495A" w:rsidRDefault="00DA6F15">
      <w:pPr>
        <w:pStyle w:val="Normlnodsazen1"/>
        <w:numPr>
          <w:ilvl w:val="1"/>
          <w:numId w:val="2"/>
        </w:numPr>
        <w:tabs>
          <w:tab w:val="left" w:pos="851"/>
        </w:tabs>
        <w:ind w:left="851" w:right="157" w:hanging="709"/>
        <w:jc w:val="both"/>
        <w:rPr>
          <w:rFonts w:ascii="Calibri" w:hAnsi="Calibri" w:cs="Calibri"/>
          <w:sz w:val="24"/>
        </w:rPr>
      </w:pPr>
      <w:r>
        <w:rPr>
          <w:rFonts w:ascii="Calibri" w:hAnsi="Calibri" w:cs="Calibri"/>
          <w:sz w:val="24"/>
        </w:rPr>
        <w:t xml:space="preserve">Platby budou probíhat bezhotovostní formou na bankovní účet příkazníka uvedený v této smlouvě. Smluvní strany se dohodly, že změnu bankovního spojení a čísla účtu příkazníka lze provést pouze písemným dodatkem k této smlouvě nebo písemným sdělením prokazatelně doručeným příkazníkem příkazci, nejpozději spolu s příslušnou fakturou. Toto sdělení musí být originální a musí být podepsáno osobami oprávněnými k podpisu této smlouvy nebo statutárním orgánem příkazníka. </w:t>
      </w:r>
    </w:p>
    <w:p w:rsidR="0048495A" w:rsidRDefault="00DA6F15">
      <w:pPr>
        <w:pStyle w:val="Normlnodsazen1"/>
        <w:numPr>
          <w:ilvl w:val="1"/>
          <w:numId w:val="2"/>
        </w:numPr>
        <w:tabs>
          <w:tab w:val="left" w:pos="851"/>
        </w:tabs>
        <w:ind w:left="851" w:right="157" w:hanging="709"/>
        <w:jc w:val="both"/>
        <w:rPr>
          <w:rFonts w:ascii="Calibri" w:hAnsi="Calibri" w:cs="Calibri"/>
          <w:sz w:val="24"/>
        </w:rPr>
      </w:pPr>
      <w:r>
        <w:rPr>
          <w:rFonts w:ascii="Calibri" w:hAnsi="Calibri" w:cs="Calibri"/>
          <w:sz w:val="24"/>
        </w:rPr>
        <w:t xml:space="preserve">V případě že faktura nebude obsahovat náležitosti uvedené v této smlouvě nebo bude uvedeno bankovní spojení a číslo účtu příkazníka v rozporu s touto smlouvou nebo v rozporu s písemným sdělením o jeho změně, anebo tyto náležitosti budou uvedeny chybně, může příkazce fakturu vrátit příkazníkovi se žádostí o provedení opravy či o doplnění. </w:t>
      </w:r>
    </w:p>
    <w:p w:rsidR="0048495A" w:rsidRDefault="00DA6F15">
      <w:pPr>
        <w:pStyle w:val="Normlnodsazen1"/>
        <w:numPr>
          <w:ilvl w:val="1"/>
          <w:numId w:val="2"/>
        </w:numPr>
        <w:tabs>
          <w:tab w:val="left" w:pos="851"/>
        </w:tabs>
        <w:ind w:left="851" w:right="157" w:hanging="709"/>
        <w:jc w:val="both"/>
        <w:rPr>
          <w:rFonts w:ascii="Calibri" w:hAnsi="Calibri" w:cs="Calibri"/>
          <w:sz w:val="24"/>
        </w:rPr>
      </w:pPr>
      <w:r>
        <w:rPr>
          <w:rFonts w:ascii="Calibri" w:hAnsi="Calibri" w:cs="Calibri"/>
          <w:sz w:val="24"/>
        </w:rPr>
        <w:t xml:space="preserve">Příkazník je povinen podle povahy nesprávnosti fakturu opravit nebo nově vystavit. Oprávněným vrácením faktury přestávají běžet původní lhůty splatnosti. Celá lhůta splatnosti běží znovu ode dne doručení (odevzdání) opravené nebo nově vyhotovené faktury. </w:t>
      </w:r>
    </w:p>
    <w:p w:rsidR="0048495A" w:rsidRDefault="00DA6F15">
      <w:pPr>
        <w:pStyle w:val="Normlnodsazen1"/>
        <w:numPr>
          <w:ilvl w:val="1"/>
          <w:numId w:val="2"/>
        </w:numPr>
        <w:tabs>
          <w:tab w:val="left" w:pos="851"/>
        </w:tabs>
        <w:ind w:left="851" w:right="157" w:hanging="709"/>
        <w:jc w:val="both"/>
        <w:rPr>
          <w:rFonts w:ascii="Calibri" w:hAnsi="Calibri" w:cs="Calibri"/>
          <w:sz w:val="24"/>
        </w:rPr>
      </w:pPr>
      <w:r>
        <w:rPr>
          <w:rFonts w:ascii="Calibri" w:hAnsi="Calibri" w:cs="Calibri"/>
          <w:sz w:val="24"/>
        </w:rPr>
        <w:lastRenderedPageBreak/>
        <w:t>Fakturu je příkazník povinen vystavit do 15 dnů od vzniku práva fakturovat.</w:t>
      </w:r>
    </w:p>
    <w:p w:rsidR="0048495A" w:rsidRDefault="00DA6F15">
      <w:pPr>
        <w:pStyle w:val="Normlnodsazen1"/>
        <w:numPr>
          <w:ilvl w:val="1"/>
          <w:numId w:val="2"/>
        </w:numPr>
        <w:tabs>
          <w:tab w:val="left" w:pos="851"/>
        </w:tabs>
        <w:ind w:left="851" w:right="157" w:hanging="709"/>
        <w:jc w:val="both"/>
        <w:rPr>
          <w:rFonts w:ascii="Calibri" w:hAnsi="Calibri" w:cs="Calibri"/>
          <w:sz w:val="24"/>
        </w:rPr>
      </w:pPr>
      <w:r>
        <w:rPr>
          <w:rFonts w:ascii="Calibri" w:hAnsi="Calibri" w:cs="Calibri"/>
          <w:sz w:val="24"/>
        </w:rPr>
        <w:t xml:space="preserve">V případě, že poslední den splatnosti faktury připadne na den pracovního klidu nebo volna, je posledním dnem splatnosti následující pracovní den. </w:t>
      </w:r>
    </w:p>
    <w:p w:rsidR="0048495A" w:rsidRDefault="00DA6F15">
      <w:pPr>
        <w:pStyle w:val="Normlnodsazen1"/>
        <w:numPr>
          <w:ilvl w:val="1"/>
          <w:numId w:val="2"/>
        </w:numPr>
        <w:tabs>
          <w:tab w:val="left" w:pos="851"/>
        </w:tabs>
        <w:ind w:left="851" w:right="157" w:hanging="709"/>
        <w:jc w:val="both"/>
        <w:rPr>
          <w:rFonts w:ascii="Calibri" w:hAnsi="Calibri" w:cs="Calibri"/>
          <w:sz w:val="24"/>
        </w:rPr>
      </w:pPr>
      <w:r>
        <w:rPr>
          <w:rFonts w:ascii="Calibri" w:hAnsi="Calibri" w:cs="Calibri"/>
          <w:sz w:val="24"/>
        </w:rPr>
        <w:t>Příkazce je oprávněn před uplynutím lhůty splatnosti vrátit bez zaplacení fakturu v případě, že  je v rozporu s touto smlouvou. Při vrácení musí uvést písemně důvod vrácení.</w:t>
      </w:r>
    </w:p>
    <w:p w:rsidR="0048495A" w:rsidRDefault="00DA6F15">
      <w:pPr>
        <w:pStyle w:val="Normlnodsazen1"/>
        <w:numPr>
          <w:ilvl w:val="1"/>
          <w:numId w:val="2"/>
        </w:numPr>
        <w:tabs>
          <w:tab w:val="left" w:pos="851"/>
        </w:tabs>
        <w:ind w:left="851" w:right="157" w:hanging="709"/>
        <w:jc w:val="both"/>
        <w:rPr>
          <w:rFonts w:ascii="Calibri" w:hAnsi="Calibri" w:cs="Calibri"/>
          <w:sz w:val="24"/>
        </w:rPr>
      </w:pPr>
      <w:r>
        <w:rPr>
          <w:rFonts w:ascii="Calibri" w:hAnsi="Calibri" w:cs="Calibri"/>
          <w:sz w:val="24"/>
        </w:rPr>
        <w:t xml:space="preserve">Příkazce není v prodlení se zaplacením faktury, pokud nejpozději v poslední den její splatnosti dal příkaz své bance k zaplacení fakturované částky. </w:t>
      </w:r>
    </w:p>
    <w:p w:rsidR="0048495A" w:rsidRDefault="00DA6F15">
      <w:pPr>
        <w:pStyle w:val="Normlnodsazen1"/>
        <w:numPr>
          <w:ilvl w:val="1"/>
          <w:numId w:val="2"/>
        </w:numPr>
        <w:tabs>
          <w:tab w:val="left" w:pos="851"/>
        </w:tabs>
        <w:ind w:left="851" w:right="157" w:hanging="709"/>
        <w:jc w:val="both"/>
        <w:rPr>
          <w:rFonts w:ascii="Calibri" w:hAnsi="Calibri" w:cs="Calibri"/>
          <w:b/>
          <w:bCs/>
          <w:sz w:val="24"/>
        </w:rPr>
      </w:pPr>
      <w:r>
        <w:rPr>
          <w:rFonts w:ascii="Calibri" w:hAnsi="Calibri" w:cs="Calibri"/>
          <w:sz w:val="24"/>
        </w:rPr>
        <w:t>Veškeré bankovní výlohy a poplatky banky příkazce spojené s platbami příkazce příkazníkovi hradí příkazce, ostatní bankovní výlohy a poplatky hradí příkazník a jsou zahrnuty ve smluvní ceně.</w:t>
      </w:r>
    </w:p>
    <w:p w:rsidR="0048495A" w:rsidRDefault="00DA6F15">
      <w:pPr>
        <w:keepNext/>
        <w:tabs>
          <w:tab w:val="left" w:pos="851"/>
        </w:tabs>
        <w:spacing w:before="480"/>
        <w:ind w:left="851" w:right="157" w:hanging="709"/>
        <w:jc w:val="center"/>
        <w:rPr>
          <w:rFonts w:ascii="Calibri" w:hAnsi="Calibri" w:cs="Calibri"/>
          <w:b/>
          <w:bCs/>
          <w:sz w:val="24"/>
        </w:rPr>
      </w:pPr>
      <w:r>
        <w:rPr>
          <w:rFonts w:ascii="Calibri" w:hAnsi="Calibri" w:cs="Calibri"/>
          <w:b/>
          <w:bCs/>
          <w:sz w:val="24"/>
        </w:rPr>
        <w:t>Článek VI</w:t>
      </w:r>
    </w:p>
    <w:p w:rsidR="0048495A" w:rsidRDefault="00DA6F15">
      <w:pPr>
        <w:keepNext/>
        <w:tabs>
          <w:tab w:val="left" w:pos="567"/>
          <w:tab w:val="left" w:pos="851"/>
        </w:tabs>
        <w:spacing w:after="120"/>
        <w:ind w:left="851" w:right="157" w:hanging="709"/>
        <w:jc w:val="center"/>
        <w:rPr>
          <w:rFonts w:ascii="Calibri" w:hAnsi="Calibri" w:cs="Calibri"/>
          <w:sz w:val="24"/>
        </w:rPr>
      </w:pPr>
      <w:r>
        <w:rPr>
          <w:rFonts w:ascii="Calibri" w:hAnsi="Calibri" w:cs="Calibri"/>
          <w:b/>
          <w:bCs/>
          <w:sz w:val="24"/>
        </w:rPr>
        <w:t>Smluvní pokuty</w:t>
      </w:r>
    </w:p>
    <w:p w:rsidR="0048495A" w:rsidRDefault="00DA6F15">
      <w:pPr>
        <w:tabs>
          <w:tab w:val="left" w:pos="567"/>
          <w:tab w:val="left" w:pos="851"/>
        </w:tabs>
        <w:ind w:left="851" w:right="157" w:hanging="709"/>
        <w:jc w:val="both"/>
        <w:rPr>
          <w:rFonts w:ascii="Calibri" w:hAnsi="Calibri" w:cs="Calibri"/>
          <w:sz w:val="24"/>
        </w:rPr>
      </w:pPr>
      <w:r>
        <w:rPr>
          <w:rFonts w:ascii="Calibri" w:hAnsi="Calibri" w:cs="Calibri"/>
          <w:sz w:val="24"/>
        </w:rPr>
        <w:t>6.1.</w:t>
      </w:r>
      <w:r>
        <w:rPr>
          <w:rFonts w:ascii="Calibri" w:hAnsi="Calibri" w:cs="Calibri"/>
          <w:sz w:val="24"/>
        </w:rPr>
        <w:tab/>
      </w:r>
      <w:r>
        <w:rPr>
          <w:rFonts w:ascii="Calibri" w:hAnsi="Calibri" w:cs="Calibri"/>
          <w:sz w:val="24"/>
        </w:rPr>
        <w:tab/>
        <w:t xml:space="preserve">V případě, že v průběhu plnění příkazní smlouvy příkazník poruší jakékoliv ustanovení této   smlouvy, je příkazník povinen zaplatit příkazci smluvní pokutu ve výši 5.000,- Kč a to za každé jednotlivé porušení zvlášť. </w:t>
      </w:r>
    </w:p>
    <w:p w:rsidR="0048495A" w:rsidRDefault="00DA6F15">
      <w:pPr>
        <w:tabs>
          <w:tab w:val="left" w:pos="567"/>
          <w:tab w:val="left" w:pos="851"/>
        </w:tabs>
        <w:ind w:left="851" w:right="157" w:hanging="709"/>
        <w:jc w:val="both"/>
        <w:rPr>
          <w:rFonts w:ascii="Calibri" w:hAnsi="Calibri" w:cs="Calibri"/>
          <w:sz w:val="24"/>
        </w:rPr>
      </w:pPr>
      <w:r>
        <w:rPr>
          <w:rFonts w:ascii="Calibri" w:hAnsi="Calibri" w:cs="Calibri"/>
          <w:sz w:val="24"/>
        </w:rPr>
        <w:t>6.2.</w:t>
      </w:r>
      <w:r>
        <w:rPr>
          <w:rFonts w:ascii="Calibri" w:hAnsi="Calibri" w:cs="Calibri"/>
          <w:sz w:val="24"/>
        </w:rPr>
        <w:tab/>
      </w:r>
      <w:r>
        <w:rPr>
          <w:rFonts w:ascii="Calibri" w:hAnsi="Calibri" w:cs="Calibri"/>
          <w:sz w:val="24"/>
        </w:rPr>
        <w:tab/>
        <w:t>Jestliže budou příkazcem v průběhu plnění  smlouvy zjištěny další nedostatky v činnosti příkazníka, je příkazce povinen na tyto skutečnosti neprodleně příkazníka upozornit a to písemnou výzvou. Pokud příkazník nesjedná nápravu do deseti kalendářních dnů od doručení této výzvy, je povinen zaplatit smluvní pokutu ve výši 1.000,- Kč za každý jednotlivě zjištěný a oznámený nedostatek, přičemž oznámením se rozumí doručení písemné výzvy.</w:t>
      </w:r>
    </w:p>
    <w:p w:rsidR="0048495A" w:rsidRDefault="00DA6F15">
      <w:pPr>
        <w:tabs>
          <w:tab w:val="left" w:pos="567"/>
          <w:tab w:val="left" w:pos="851"/>
        </w:tabs>
        <w:ind w:left="851" w:right="157" w:hanging="709"/>
        <w:jc w:val="both"/>
        <w:rPr>
          <w:rFonts w:ascii="Calibri" w:hAnsi="Calibri" w:cs="Calibri"/>
          <w:sz w:val="24"/>
        </w:rPr>
      </w:pPr>
      <w:r>
        <w:rPr>
          <w:rFonts w:ascii="Calibri" w:hAnsi="Calibri" w:cs="Calibri"/>
          <w:sz w:val="24"/>
        </w:rPr>
        <w:t>6.3.</w:t>
      </w:r>
      <w:r>
        <w:rPr>
          <w:rFonts w:ascii="Calibri" w:hAnsi="Calibri" w:cs="Calibri"/>
          <w:sz w:val="24"/>
        </w:rPr>
        <w:tab/>
      </w:r>
      <w:r>
        <w:rPr>
          <w:rFonts w:ascii="Calibri" w:hAnsi="Calibri" w:cs="Calibri"/>
          <w:sz w:val="24"/>
        </w:rPr>
        <w:tab/>
        <w:t xml:space="preserve">Smluvní pokuta je splatná do 30 kalendářních dnů od okamžiku porušení každého jednotlivého ustanovení této smlouvy, popřípadě každého oznámeného nedostatku. </w:t>
      </w:r>
    </w:p>
    <w:p w:rsidR="0048495A" w:rsidRDefault="00DA6F15">
      <w:pPr>
        <w:tabs>
          <w:tab w:val="left" w:pos="567"/>
          <w:tab w:val="left" w:pos="851"/>
        </w:tabs>
        <w:ind w:left="851" w:right="157" w:hanging="709"/>
        <w:jc w:val="both"/>
        <w:rPr>
          <w:rFonts w:ascii="Calibri" w:hAnsi="Calibri" w:cs="Calibri"/>
          <w:b/>
          <w:bCs/>
          <w:sz w:val="24"/>
        </w:rPr>
      </w:pPr>
      <w:r>
        <w:rPr>
          <w:rFonts w:ascii="Calibri" w:hAnsi="Calibri" w:cs="Calibri"/>
          <w:sz w:val="24"/>
        </w:rPr>
        <w:t xml:space="preserve">6.4.   </w:t>
      </w:r>
      <w:r>
        <w:rPr>
          <w:rFonts w:ascii="Calibri" w:hAnsi="Calibri" w:cs="Calibri"/>
          <w:sz w:val="24"/>
        </w:rPr>
        <w:tab/>
        <w:t>Uhrazením smluvní pokuty není dotčeno domáhat se práva na náhradu škody vzniklé porušením povinnosti, za niž byla sjednána smluvní pokuta.</w:t>
      </w:r>
    </w:p>
    <w:p w:rsidR="0048495A" w:rsidRDefault="00DA6F15">
      <w:pPr>
        <w:keepNext/>
        <w:tabs>
          <w:tab w:val="left" w:pos="851"/>
        </w:tabs>
        <w:spacing w:before="480"/>
        <w:ind w:left="851" w:right="157" w:hanging="709"/>
        <w:jc w:val="center"/>
        <w:rPr>
          <w:rFonts w:ascii="Calibri" w:hAnsi="Calibri" w:cs="Calibri"/>
          <w:b/>
          <w:bCs/>
          <w:sz w:val="24"/>
        </w:rPr>
      </w:pPr>
      <w:r>
        <w:rPr>
          <w:rFonts w:ascii="Calibri" w:hAnsi="Calibri" w:cs="Calibri"/>
          <w:b/>
          <w:bCs/>
          <w:sz w:val="24"/>
        </w:rPr>
        <w:t>Článek VII</w:t>
      </w:r>
    </w:p>
    <w:p w:rsidR="0048495A" w:rsidRDefault="00DA6F15">
      <w:pPr>
        <w:keepNext/>
        <w:tabs>
          <w:tab w:val="left" w:pos="851"/>
        </w:tabs>
        <w:spacing w:after="120"/>
        <w:ind w:left="851" w:right="157" w:hanging="709"/>
        <w:jc w:val="center"/>
        <w:rPr>
          <w:rFonts w:ascii="Calibri" w:hAnsi="Calibri" w:cs="Calibri"/>
          <w:sz w:val="24"/>
        </w:rPr>
      </w:pPr>
      <w:r>
        <w:rPr>
          <w:rFonts w:ascii="Calibri" w:hAnsi="Calibri" w:cs="Calibri"/>
          <w:b/>
          <w:bCs/>
          <w:sz w:val="24"/>
        </w:rPr>
        <w:t>Výpověď smlouvy</w:t>
      </w:r>
    </w:p>
    <w:p w:rsidR="0048495A" w:rsidRDefault="00DA6F15">
      <w:pPr>
        <w:tabs>
          <w:tab w:val="left" w:pos="851"/>
        </w:tabs>
        <w:ind w:left="851" w:right="157" w:hanging="709"/>
        <w:jc w:val="both"/>
        <w:rPr>
          <w:rFonts w:ascii="Calibri" w:hAnsi="Calibri" w:cs="Calibri"/>
          <w:sz w:val="24"/>
        </w:rPr>
      </w:pPr>
      <w:r>
        <w:rPr>
          <w:rFonts w:ascii="Calibri" w:hAnsi="Calibri" w:cs="Calibri"/>
          <w:sz w:val="24"/>
        </w:rPr>
        <w:t>7.1</w:t>
      </w:r>
      <w:r>
        <w:rPr>
          <w:rFonts w:ascii="Calibri" w:hAnsi="Calibri" w:cs="Calibri"/>
          <w:sz w:val="24"/>
        </w:rPr>
        <w:tab/>
        <w:t xml:space="preserve">Příkazce může smlouvu kdykoliv částečně nebo v celém rozsahu vypovědět. </w:t>
      </w:r>
    </w:p>
    <w:p w:rsidR="0048495A" w:rsidRDefault="00DA6F15">
      <w:pPr>
        <w:tabs>
          <w:tab w:val="left" w:pos="851"/>
        </w:tabs>
        <w:ind w:left="851" w:right="157" w:hanging="709"/>
        <w:jc w:val="both"/>
        <w:rPr>
          <w:rFonts w:ascii="Calibri" w:hAnsi="Calibri" w:cs="Calibri"/>
          <w:sz w:val="24"/>
        </w:rPr>
      </w:pPr>
      <w:r>
        <w:rPr>
          <w:rFonts w:ascii="Calibri" w:hAnsi="Calibri" w:cs="Calibri"/>
          <w:sz w:val="24"/>
        </w:rPr>
        <w:t>7.2</w:t>
      </w:r>
      <w:r>
        <w:rPr>
          <w:rFonts w:ascii="Calibri" w:hAnsi="Calibri" w:cs="Calibri"/>
          <w:sz w:val="24"/>
        </w:rPr>
        <w:tab/>
        <w:t>Výpověď nabývá účinnosti dnem, kdy byla doručena příkazníkovi.</w:t>
      </w:r>
    </w:p>
    <w:p w:rsidR="0048495A" w:rsidRDefault="00DA6F15">
      <w:pPr>
        <w:pStyle w:val="Zkladntext31"/>
        <w:tabs>
          <w:tab w:val="clear" w:pos="720"/>
          <w:tab w:val="left" w:pos="851"/>
        </w:tabs>
        <w:ind w:left="851" w:right="157" w:hanging="709"/>
        <w:rPr>
          <w:rFonts w:ascii="Calibri" w:hAnsi="Calibri" w:cs="Calibri"/>
          <w:sz w:val="24"/>
        </w:rPr>
      </w:pPr>
      <w:r>
        <w:rPr>
          <w:rFonts w:ascii="Calibri" w:hAnsi="Calibri" w:cs="Calibri"/>
          <w:sz w:val="24"/>
        </w:rPr>
        <w:t>7.3</w:t>
      </w:r>
      <w:r>
        <w:rPr>
          <w:rFonts w:ascii="Calibri" w:hAnsi="Calibri" w:cs="Calibri"/>
          <w:sz w:val="24"/>
        </w:rPr>
        <w:tab/>
        <w:t xml:space="preserve">Příkazník může smlouvu vypovědět s účinností ke konci kalendářního měsíce následujícího po měsíci, v němž byla výpověď doručena příkazci. </w:t>
      </w:r>
    </w:p>
    <w:p w:rsidR="0048495A" w:rsidRDefault="00DA6F15">
      <w:pPr>
        <w:tabs>
          <w:tab w:val="left" w:pos="851"/>
        </w:tabs>
        <w:ind w:left="851" w:right="157" w:hanging="709"/>
        <w:jc w:val="both"/>
        <w:rPr>
          <w:rFonts w:ascii="Calibri" w:hAnsi="Calibri" w:cs="Calibri"/>
          <w:b/>
          <w:bCs/>
          <w:sz w:val="24"/>
        </w:rPr>
      </w:pPr>
      <w:r>
        <w:rPr>
          <w:rFonts w:ascii="Calibri" w:hAnsi="Calibri" w:cs="Calibri"/>
          <w:sz w:val="24"/>
        </w:rPr>
        <w:t xml:space="preserve">7.4 </w:t>
      </w:r>
      <w:r>
        <w:rPr>
          <w:rFonts w:ascii="Calibri" w:hAnsi="Calibri" w:cs="Calibri"/>
          <w:sz w:val="24"/>
        </w:rPr>
        <w:tab/>
        <w:t>Ke dni účinnosti výpovědi zaniká závazek příkazníka uskutečňovat činnost, ke které se zavázal. Jestliže tímto přerušením činnosti by vznikla příkazci škoda, je příkazník povinen jej písemně upozornit, jaká opatření je třeba učinit k jejímu odvrácení. Jestliže tato opatření příkazce nemůže učinit ani pomocí jiných osob a požádá příkazníka, aby je učinil sám, je příkazník k tomu povinen.</w:t>
      </w:r>
    </w:p>
    <w:p w:rsidR="0048495A" w:rsidRDefault="00DA6F15">
      <w:pPr>
        <w:keepNext/>
        <w:tabs>
          <w:tab w:val="left" w:pos="851"/>
        </w:tabs>
        <w:spacing w:before="480"/>
        <w:ind w:left="851" w:right="157" w:hanging="709"/>
        <w:jc w:val="center"/>
        <w:rPr>
          <w:rFonts w:ascii="Calibri" w:hAnsi="Calibri" w:cs="Calibri"/>
          <w:b/>
          <w:bCs/>
          <w:sz w:val="24"/>
        </w:rPr>
      </w:pPr>
      <w:r>
        <w:rPr>
          <w:rFonts w:ascii="Calibri" w:hAnsi="Calibri" w:cs="Calibri"/>
          <w:b/>
          <w:bCs/>
          <w:sz w:val="24"/>
        </w:rPr>
        <w:t>Článek VIII</w:t>
      </w:r>
    </w:p>
    <w:p w:rsidR="0048495A" w:rsidRDefault="00DA6F15">
      <w:pPr>
        <w:keepNext/>
        <w:tabs>
          <w:tab w:val="left" w:pos="851"/>
        </w:tabs>
        <w:spacing w:after="120"/>
        <w:ind w:left="851" w:right="157" w:hanging="709"/>
        <w:jc w:val="center"/>
        <w:rPr>
          <w:rFonts w:ascii="Calibri" w:hAnsi="Calibri" w:cs="Calibri"/>
          <w:sz w:val="24"/>
        </w:rPr>
      </w:pPr>
      <w:r>
        <w:rPr>
          <w:rFonts w:ascii="Calibri" w:hAnsi="Calibri" w:cs="Calibri"/>
          <w:b/>
          <w:bCs/>
          <w:sz w:val="24"/>
        </w:rPr>
        <w:t>Ostatní ujednání</w:t>
      </w:r>
    </w:p>
    <w:p w:rsidR="0048495A" w:rsidRDefault="00DA6F15">
      <w:pPr>
        <w:tabs>
          <w:tab w:val="left" w:pos="851"/>
        </w:tabs>
        <w:ind w:left="851" w:right="157" w:hanging="709"/>
        <w:jc w:val="both"/>
        <w:rPr>
          <w:rFonts w:ascii="Calibri" w:hAnsi="Calibri" w:cs="Calibri"/>
          <w:sz w:val="24"/>
        </w:rPr>
      </w:pPr>
      <w:r>
        <w:rPr>
          <w:rFonts w:ascii="Calibri" w:hAnsi="Calibri" w:cs="Calibri"/>
          <w:sz w:val="24"/>
        </w:rPr>
        <w:t>8.1</w:t>
      </w:r>
      <w:r>
        <w:rPr>
          <w:rFonts w:ascii="Calibri" w:hAnsi="Calibri" w:cs="Calibri"/>
          <w:sz w:val="24"/>
        </w:rPr>
        <w:tab/>
        <w:t xml:space="preserve">Příkazník je oprávněn postoupit práva, povinnosti a závazky smlouvy třetí osobě nebo jiným osobám po předchozím souhlasu příkazce. </w:t>
      </w:r>
    </w:p>
    <w:p w:rsidR="0048495A" w:rsidRDefault="00DA6F15">
      <w:pPr>
        <w:tabs>
          <w:tab w:val="left" w:pos="851"/>
        </w:tabs>
        <w:ind w:left="851" w:right="157" w:hanging="709"/>
        <w:jc w:val="both"/>
        <w:rPr>
          <w:rFonts w:ascii="Calibri" w:hAnsi="Calibri" w:cs="Calibri"/>
          <w:sz w:val="24"/>
        </w:rPr>
      </w:pPr>
      <w:r>
        <w:rPr>
          <w:rFonts w:ascii="Calibri" w:hAnsi="Calibri" w:cs="Calibri"/>
          <w:sz w:val="24"/>
        </w:rPr>
        <w:t xml:space="preserve">8.2. </w:t>
      </w:r>
      <w:r>
        <w:rPr>
          <w:rFonts w:ascii="Calibri" w:hAnsi="Calibri" w:cs="Calibri"/>
          <w:sz w:val="24"/>
        </w:rPr>
        <w:tab/>
        <w:t xml:space="preserve">Tato smlouva nabývá platnosti a účinnosti dnem jejího podpisu oběma smluvními stranami. Tím není dotčeno ustanovení odst. 8.8 tohoto článku smlouvy. Měnit nebo doplňovat text </w:t>
      </w:r>
      <w:r>
        <w:rPr>
          <w:rFonts w:ascii="Calibri" w:hAnsi="Calibri" w:cs="Calibri"/>
          <w:sz w:val="24"/>
        </w:rPr>
        <w:lastRenderedPageBreak/>
        <w:t xml:space="preserve">této smlouvy je možné jen formou písemných a očíslovaných dodatků podepsaných oběma smluvními stranami. </w:t>
      </w:r>
    </w:p>
    <w:p w:rsidR="0048495A" w:rsidRDefault="00DA6F15">
      <w:pPr>
        <w:tabs>
          <w:tab w:val="left" w:pos="851"/>
        </w:tabs>
        <w:ind w:left="851" w:right="157" w:hanging="709"/>
        <w:jc w:val="both"/>
        <w:rPr>
          <w:rFonts w:ascii="Calibri" w:hAnsi="Calibri" w:cs="Calibri"/>
          <w:sz w:val="24"/>
        </w:rPr>
      </w:pPr>
      <w:r>
        <w:rPr>
          <w:rFonts w:ascii="Calibri" w:hAnsi="Calibri" w:cs="Calibri"/>
          <w:sz w:val="24"/>
        </w:rPr>
        <w:t>8.3.</w:t>
      </w:r>
      <w:r>
        <w:rPr>
          <w:rFonts w:ascii="Calibri" w:hAnsi="Calibri" w:cs="Calibri"/>
          <w:sz w:val="24"/>
        </w:rPr>
        <w:tab/>
        <w:t>Tato smlouva je vyhotovena ve čtyřech vyhotoveních, dvě vyhotovení smlouvy obdrží příkazník a dvě příkazce.</w:t>
      </w:r>
    </w:p>
    <w:p w:rsidR="0048495A" w:rsidRDefault="00DA6F15">
      <w:pPr>
        <w:tabs>
          <w:tab w:val="left" w:pos="851"/>
        </w:tabs>
        <w:ind w:left="851" w:right="157" w:hanging="709"/>
        <w:jc w:val="both"/>
        <w:rPr>
          <w:rFonts w:ascii="Calibri" w:hAnsi="Calibri" w:cs="Calibri"/>
          <w:sz w:val="24"/>
        </w:rPr>
      </w:pPr>
      <w:r>
        <w:rPr>
          <w:rFonts w:ascii="Calibri" w:hAnsi="Calibri" w:cs="Calibri"/>
          <w:sz w:val="24"/>
        </w:rPr>
        <w:t xml:space="preserve">8.4.   </w:t>
      </w:r>
      <w:r>
        <w:rPr>
          <w:rFonts w:ascii="Calibri" w:hAnsi="Calibri" w:cs="Calibri"/>
          <w:sz w:val="24"/>
        </w:rPr>
        <w:tab/>
        <w:t>V záležitostech neupravených touto smlouvou se práva a povinnosti smluvních stran řídí občanským zákoníkem a dalšími obecně závaznými právními předpisy České republiky.</w:t>
      </w:r>
    </w:p>
    <w:p w:rsidR="0048495A" w:rsidRDefault="00DA6F15">
      <w:pPr>
        <w:tabs>
          <w:tab w:val="left" w:pos="851"/>
        </w:tabs>
        <w:ind w:left="851" w:right="157" w:hanging="709"/>
        <w:jc w:val="both"/>
        <w:rPr>
          <w:rFonts w:ascii="Calibri" w:hAnsi="Calibri" w:cs="Calibri"/>
          <w:sz w:val="24"/>
        </w:rPr>
      </w:pPr>
      <w:r>
        <w:rPr>
          <w:rFonts w:ascii="Calibri" w:hAnsi="Calibri" w:cs="Calibri"/>
          <w:sz w:val="24"/>
        </w:rPr>
        <w:t xml:space="preserve">8.5. </w:t>
      </w:r>
      <w:r>
        <w:rPr>
          <w:rFonts w:ascii="Calibri" w:hAnsi="Calibri" w:cs="Calibri"/>
          <w:sz w:val="24"/>
        </w:rPr>
        <w:tab/>
        <w:t>Zhotovitel na sebe přebírá nebezpečí změny okolností. Ustanovení § 1799 a § 1800 občanského zákoníku se neužijí.</w:t>
      </w:r>
    </w:p>
    <w:p w:rsidR="0048495A" w:rsidRDefault="00DA6F15">
      <w:pPr>
        <w:pStyle w:val="Zkladntextodsazen"/>
        <w:tabs>
          <w:tab w:val="clear" w:pos="1134"/>
          <w:tab w:val="left" w:pos="851"/>
        </w:tabs>
        <w:ind w:left="851" w:right="157" w:hanging="709"/>
        <w:rPr>
          <w:rFonts w:ascii="Calibri" w:hAnsi="Calibri" w:cs="Calibri"/>
          <w:sz w:val="24"/>
        </w:rPr>
      </w:pPr>
      <w:r>
        <w:rPr>
          <w:rFonts w:ascii="Calibri" w:hAnsi="Calibri" w:cs="Calibri"/>
          <w:sz w:val="24"/>
        </w:rPr>
        <w:t xml:space="preserve">8.6.   </w:t>
      </w:r>
      <w:r>
        <w:rPr>
          <w:rFonts w:ascii="Calibri" w:hAnsi="Calibri" w:cs="Calibri"/>
          <w:sz w:val="24"/>
        </w:rPr>
        <w:tab/>
        <w:t>Příkazce udělí příkazníkovi plnou moc ke všem právním úkonům, které bude příkazník jménem a na účet příkazce na základě této smlouvy vykonávat v rozsahu výše uvedeném. Příkazník se zavazuje tuto plnou moc přijmout. Tato plná moc je volnou přílohou této smlouvy.</w:t>
      </w:r>
    </w:p>
    <w:p w:rsidR="0048495A" w:rsidRDefault="00DA6F15">
      <w:pPr>
        <w:pStyle w:val="Zkladntextodsazen"/>
        <w:tabs>
          <w:tab w:val="left" w:pos="851"/>
        </w:tabs>
        <w:ind w:left="851" w:right="157" w:hanging="709"/>
        <w:rPr>
          <w:rFonts w:ascii="Calibri" w:hAnsi="Calibri" w:cs="Calibri"/>
          <w:sz w:val="24"/>
        </w:rPr>
      </w:pPr>
      <w:r>
        <w:rPr>
          <w:rFonts w:ascii="Calibri" w:hAnsi="Calibri" w:cs="Calibri"/>
          <w:sz w:val="24"/>
        </w:rPr>
        <w:t>8.7.</w:t>
      </w:r>
      <w:r>
        <w:rPr>
          <w:rFonts w:ascii="Calibri" w:hAnsi="Calibri" w:cs="Calibri"/>
          <w:sz w:val="24"/>
        </w:rPr>
        <w:tab/>
        <w:t>Prvními kontaktními osobami jsou:</w:t>
      </w:r>
    </w:p>
    <w:p w:rsidR="0048495A" w:rsidRDefault="00DA6F15">
      <w:pPr>
        <w:pStyle w:val="Zkladntextodsazen"/>
        <w:tabs>
          <w:tab w:val="left" w:pos="851"/>
        </w:tabs>
        <w:ind w:left="851" w:right="157" w:hanging="709"/>
        <w:rPr>
          <w:rFonts w:ascii="Calibri" w:hAnsi="Calibri" w:cs="Calibri"/>
          <w:sz w:val="24"/>
        </w:rPr>
      </w:pPr>
      <w:r>
        <w:rPr>
          <w:rFonts w:ascii="Calibri" w:hAnsi="Calibri" w:cs="Calibri"/>
          <w:sz w:val="24"/>
        </w:rPr>
        <w:tab/>
        <w:t xml:space="preserve">na straně příkazce: Ing. Mgr. Libor Bezděk, </w:t>
      </w:r>
      <w:hyperlink r:id="rId8" w:history="1">
        <w:r>
          <w:rPr>
            <w:rStyle w:val="Hypertextovodkaz"/>
            <w:rFonts w:ascii="Calibri" w:hAnsi="Calibri" w:cs="Calibri"/>
            <w:sz w:val="24"/>
          </w:rPr>
          <w:t>bezdek@ddmpraha.cz</w:t>
        </w:r>
      </w:hyperlink>
      <w:r>
        <w:rPr>
          <w:rFonts w:ascii="Calibri" w:hAnsi="Calibri" w:cs="Calibri"/>
          <w:sz w:val="24"/>
        </w:rPr>
        <w:t>, 777 665 533.</w:t>
      </w:r>
    </w:p>
    <w:p w:rsidR="0048495A" w:rsidRDefault="00DA6F15">
      <w:pPr>
        <w:pStyle w:val="Zkladntextodsazen"/>
        <w:tabs>
          <w:tab w:val="clear" w:pos="1134"/>
          <w:tab w:val="left" w:pos="851"/>
        </w:tabs>
        <w:ind w:left="851" w:right="157" w:hanging="709"/>
        <w:rPr>
          <w:rFonts w:ascii="Calibri" w:hAnsi="Calibri" w:cs="Calibri"/>
          <w:sz w:val="24"/>
        </w:rPr>
      </w:pPr>
      <w:r>
        <w:rPr>
          <w:rFonts w:ascii="Calibri" w:hAnsi="Calibri" w:cs="Calibri"/>
          <w:sz w:val="24"/>
        </w:rPr>
        <w:tab/>
        <w:t xml:space="preserve">na straně příkazníka: Bc. Jaroslav Vebr, </w:t>
      </w:r>
      <w:hyperlink r:id="rId9" w:history="1">
        <w:r>
          <w:rPr>
            <w:rStyle w:val="Hypertextovodkaz"/>
            <w:rFonts w:ascii="Calibri" w:hAnsi="Calibri" w:cs="Calibri"/>
            <w:color w:val="auto"/>
            <w:sz w:val="24"/>
            <w:u w:val="none"/>
          </w:rPr>
          <w:t>typaz@volny.cz</w:t>
        </w:r>
      </w:hyperlink>
      <w:r>
        <w:rPr>
          <w:rFonts w:ascii="Calibri" w:hAnsi="Calibri" w:cs="Calibri"/>
          <w:sz w:val="24"/>
        </w:rPr>
        <w:t>, 602 836 189.</w:t>
      </w:r>
    </w:p>
    <w:p w:rsidR="0048495A" w:rsidRDefault="00DA6F15">
      <w:pPr>
        <w:pStyle w:val="Zkladntextodsazen"/>
        <w:tabs>
          <w:tab w:val="left" w:pos="851"/>
        </w:tabs>
        <w:ind w:left="851" w:right="157" w:hanging="709"/>
        <w:rPr>
          <w:rFonts w:ascii="Calibri" w:hAnsi="Calibri" w:cs="Calibri"/>
          <w:sz w:val="24"/>
        </w:rPr>
      </w:pPr>
      <w:r>
        <w:rPr>
          <w:rFonts w:ascii="Calibri" w:hAnsi="Calibri" w:cs="Calibri"/>
          <w:sz w:val="24"/>
        </w:rPr>
        <w:tab/>
        <w:t>Smluvní strany jsou oprávněny změnit kontaktní osoby, jakož i adresu určenou pro oznamování či jiné údaje uvedené v záhlaví této smlouvy, jsou však povinny na takovou změnu bez zbytečného odkladu písemně upozornit druhou smluvní stranu.</w:t>
      </w:r>
    </w:p>
    <w:p w:rsidR="0048495A" w:rsidRDefault="00DA6F15">
      <w:pPr>
        <w:tabs>
          <w:tab w:val="left" w:pos="851"/>
        </w:tabs>
        <w:ind w:left="851" w:right="157" w:hanging="709"/>
        <w:jc w:val="both"/>
        <w:rPr>
          <w:rFonts w:ascii="Calibri" w:hAnsi="Calibri" w:cs="Calibri"/>
          <w:sz w:val="24"/>
        </w:rPr>
      </w:pPr>
      <w:r>
        <w:rPr>
          <w:rFonts w:ascii="Calibri" w:hAnsi="Calibri" w:cs="Calibri"/>
          <w:sz w:val="24"/>
        </w:rPr>
        <w:t xml:space="preserve">8.7.   </w:t>
      </w:r>
      <w:r>
        <w:rPr>
          <w:rFonts w:ascii="Calibri" w:hAnsi="Calibri" w:cs="Calibri"/>
          <w:sz w:val="24"/>
        </w:rPr>
        <w:tab/>
        <w:t>Tato smlouva nabývá platnosti dnem jejího podpisu oběma smluvními stranami a účinnosti zveřejněním v registru smluv dle zákona č. 340/2015 Sb.</w:t>
      </w:r>
    </w:p>
    <w:p w:rsidR="0048495A" w:rsidRDefault="00DA6F15">
      <w:pPr>
        <w:tabs>
          <w:tab w:val="left" w:pos="851"/>
        </w:tabs>
        <w:ind w:left="851" w:right="157" w:hanging="709"/>
        <w:jc w:val="both"/>
        <w:rPr>
          <w:rFonts w:ascii="Calibri" w:hAnsi="Calibri" w:cs="Calibri"/>
          <w:sz w:val="24"/>
        </w:rPr>
      </w:pPr>
      <w:r>
        <w:rPr>
          <w:rFonts w:ascii="Calibri" w:hAnsi="Calibri" w:cs="Calibri"/>
          <w:sz w:val="24"/>
        </w:rPr>
        <w:t>8.8.</w:t>
      </w:r>
      <w:r>
        <w:rPr>
          <w:rFonts w:ascii="Calibri" w:hAnsi="Calibri" w:cs="Calibri"/>
          <w:sz w:val="24"/>
        </w:rPr>
        <w:tab/>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Karlínské Spektrum DDM hl. m. Prahy. Obě strany berou na vědomí, že nebudou uveřejněny pouze ty informace, které nelze poskytnout podle předpisů upravujících svobodný přístup k informacím.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Karlínské Spektrum DDM hl. m. Prahy uveřejnění tuto smlouvy v registru smluv. </w:t>
      </w:r>
    </w:p>
    <w:p w:rsidR="0048495A" w:rsidRDefault="00DA6F15">
      <w:pPr>
        <w:tabs>
          <w:tab w:val="left" w:pos="851"/>
        </w:tabs>
        <w:ind w:left="851" w:right="157" w:hanging="709"/>
        <w:jc w:val="both"/>
        <w:rPr>
          <w:rFonts w:ascii="Calibri" w:eastAsia="Calibri" w:hAnsi="Calibri" w:cs="Calibri"/>
          <w:sz w:val="24"/>
        </w:rPr>
      </w:pPr>
      <w:r>
        <w:rPr>
          <w:rFonts w:ascii="Calibri" w:hAnsi="Calibri" w:cs="Calibri"/>
          <w:sz w:val="24"/>
        </w:rPr>
        <w:t>8.9.</w:t>
      </w:r>
      <w:r>
        <w:rPr>
          <w:rFonts w:ascii="Calibri" w:hAnsi="Calibri" w:cs="Calibri"/>
          <w:sz w:val="24"/>
        </w:rPr>
        <w:tab/>
        <w:t xml:space="preserve">Nedílnou součástí smlouvy jsou tyto přílohy: </w:t>
      </w:r>
    </w:p>
    <w:p w:rsidR="0048495A" w:rsidRDefault="00DA6F15">
      <w:pPr>
        <w:tabs>
          <w:tab w:val="left" w:pos="851"/>
        </w:tabs>
        <w:ind w:left="2125" w:right="157" w:hanging="709"/>
        <w:jc w:val="both"/>
        <w:rPr>
          <w:rFonts w:ascii="Calibri" w:eastAsia="Calibri" w:hAnsi="Calibri" w:cs="Calibri"/>
          <w:sz w:val="24"/>
        </w:rPr>
      </w:pPr>
      <w:r>
        <w:rPr>
          <w:rFonts w:ascii="Calibri" w:eastAsia="Calibri" w:hAnsi="Calibri" w:cs="Calibri"/>
          <w:sz w:val="24"/>
        </w:rPr>
        <w:t>•</w:t>
      </w:r>
      <w:r>
        <w:rPr>
          <w:rFonts w:ascii="Calibri" w:hAnsi="Calibri" w:cs="Calibri"/>
          <w:sz w:val="24"/>
        </w:rPr>
        <w:tab/>
        <w:t>Příloha č. 1 – nabídka zhotovitele ze dne 21. 08. 2017</w:t>
      </w:r>
    </w:p>
    <w:p w:rsidR="0048495A" w:rsidRDefault="00DA6F15">
      <w:pPr>
        <w:tabs>
          <w:tab w:val="left" w:pos="851"/>
        </w:tabs>
        <w:ind w:left="2125" w:right="157" w:hanging="709"/>
        <w:jc w:val="both"/>
        <w:rPr>
          <w:rFonts w:ascii="Calibri" w:eastAsia="Calibri" w:hAnsi="Calibri" w:cs="Calibri"/>
          <w:sz w:val="24"/>
        </w:rPr>
      </w:pPr>
      <w:r>
        <w:rPr>
          <w:rFonts w:ascii="Calibri" w:eastAsia="Calibri" w:hAnsi="Calibri" w:cs="Calibri"/>
          <w:sz w:val="24"/>
        </w:rPr>
        <w:t>•</w:t>
      </w:r>
      <w:r>
        <w:rPr>
          <w:rFonts w:ascii="Calibri" w:hAnsi="Calibri" w:cs="Calibri"/>
          <w:sz w:val="24"/>
        </w:rPr>
        <w:tab/>
        <w:t>Příloha č. 2 - kopie pojistné smlouvy</w:t>
      </w:r>
    </w:p>
    <w:p w:rsidR="0048495A" w:rsidRDefault="00DA6F15">
      <w:pPr>
        <w:tabs>
          <w:tab w:val="left" w:pos="851"/>
        </w:tabs>
        <w:ind w:left="2125" w:right="157" w:hanging="709"/>
        <w:jc w:val="both"/>
        <w:rPr>
          <w:rFonts w:ascii="Calibri" w:hAnsi="Calibri" w:cs="Calibri"/>
          <w:sz w:val="24"/>
        </w:rPr>
      </w:pPr>
      <w:r>
        <w:rPr>
          <w:rFonts w:ascii="Calibri" w:eastAsia="Calibri" w:hAnsi="Calibri" w:cs="Calibri"/>
          <w:sz w:val="24"/>
        </w:rPr>
        <w:t>•</w:t>
      </w:r>
      <w:r>
        <w:rPr>
          <w:rFonts w:ascii="Calibri" w:hAnsi="Calibri" w:cs="Calibri"/>
          <w:sz w:val="24"/>
        </w:rPr>
        <w:tab/>
        <w:t>Příloha č. 3 - kopie smlouvy o dílo mezi příkazcem a zhotovitelem</w:t>
      </w:r>
    </w:p>
    <w:p w:rsidR="0048495A" w:rsidRDefault="0048495A">
      <w:pPr>
        <w:tabs>
          <w:tab w:val="left" w:pos="851"/>
        </w:tabs>
        <w:ind w:right="157"/>
        <w:jc w:val="both"/>
        <w:rPr>
          <w:rFonts w:ascii="Calibri" w:hAnsi="Calibri" w:cs="Calibri"/>
          <w:sz w:val="24"/>
        </w:rPr>
      </w:pPr>
    </w:p>
    <w:p w:rsidR="0048495A" w:rsidRDefault="00DA6F15">
      <w:pPr>
        <w:tabs>
          <w:tab w:val="left" w:pos="851"/>
        </w:tabs>
        <w:ind w:left="851" w:right="157" w:hanging="709"/>
        <w:jc w:val="both"/>
        <w:rPr>
          <w:rFonts w:ascii="Calibri" w:hAnsi="Calibri" w:cs="Calibri"/>
          <w:b/>
          <w:sz w:val="24"/>
        </w:rPr>
      </w:pPr>
      <w:r>
        <w:rPr>
          <w:rFonts w:ascii="Calibri" w:hAnsi="Calibri" w:cs="Calibri"/>
          <w:sz w:val="24"/>
        </w:rPr>
        <w:t>8.9.</w:t>
      </w:r>
      <w:r>
        <w:rPr>
          <w:rFonts w:ascii="Calibri" w:hAnsi="Calibri" w:cs="Calibri"/>
          <w:sz w:val="24"/>
        </w:rPr>
        <w:tab/>
        <w:t>Smluvní strany po přečtení smlouvy prohlašují, že byla sepsána na základě jejich svobodné vůle, určitě, jasně a srozumitelně, nikoli v tísni za nápadně nevýhodných podmínek, a že proti ní nemají námitek.</w:t>
      </w:r>
    </w:p>
    <w:p w:rsidR="0048495A" w:rsidRDefault="0048495A">
      <w:pPr>
        <w:tabs>
          <w:tab w:val="left" w:pos="851"/>
        </w:tabs>
        <w:ind w:left="851" w:right="157" w:hanging="709"/>
        <w:jc w:val="both"/>
        <w:rPr>
          <w:rFonts w:ascii="Calibri" w:hAnsi="Calibri" w:cs="Calibri"/>
          <w:b/>
          <w:sz w:val="24"/>
        </w:rPr>
      </w:pPr>
    </w:p>
    <w:p w:rsidR="0048495A" w:rsidRDefault="0048495A">
      <w:pPr>
        <w:tabs>
          <w:tab w:val="left" w:pos="851"/>
        </w:tabs>
        <w:ind w:right="157"/>
        <w:jc w:val="both"/>
        <w:rPr>
          <w:rFonts w:ascii="Calibri" w:hAnsi="Calibri" w:cs="Calibri"/>
          <w:sz w:val="24"/>
        </w:rPr>
      </w:pPr>
    </w:p>
    <w:p w:rsidR="0048495A" w:rsidRDefault="00DA6F15">
      <w:pPr>
        <w:tabs>
          <w:tab w:val="left" w:pos="851"/>
        </w:tabs>
        <w:ind w:left="851" w:right="157" w:hanging="709"/>
        <w:jc w:val="both"/>
        <w:rPr>
          <w:rFonts w:ascii="Calibri" w:hAnsi="Calibri" w:cs="Calibri"/>
          <w:sz w:val="24"/>
        </w:rPr>
      </w:pPr>
      <w:r>
        <w:rPr>
          <w:rFonts w:ascii="Calibri" w:hAnsi="Calibri" w:cs="Calibri"/>
          <w:sz w:val="24"/>
        </w:rPr>
        <w:t xml:space="preserve">V Praze, dne </w:t>
      </w:r>
      <w:r>
        <w:rPr>
          <w:rFonts w:ascii="Calibri" w:hAnsi="Calibri" w:cs="Calibri"/>
          <w:sz w:val="24"/>
        </w:rPr>
        <w:tab/>
      </w:r>
      <w:r w:rsidR="007B20AB">
        <w:rPr>
          <w:rFonts w:ascii="Calibri" w:hAnsi="Calibri" w:cs="Calibri"/>
          <w:sz w:val="24"/>
        </w:rPr>
        <w:t>25. 08. 2017</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V Praze, dne 25. 08. 2017</w:t>
      </w:r>
      <w:r>
        <w:rPr>
          <w:rFonts w:ascii="Calibri" w:hAnsi="Calibri" w:cs="Calibri"/>
          <w:sz w:val="24"/>
        </w:rPr>
        <w:tab/>
      </w:r>
    </w:p>
    <w:p w:rsidR="0048495A" w:rsidRDefault="0048495A">
      <w:pPr>
        <w:tabs>
          <w:tab w:val="left" w:pos="851"/>
        </w:tabs>
        <w:ind w:left="851" w:right="157" w:hanging="709"/>
        <w:rPr>
          <w:rFonts w:ascii="Calibri" w:hAnsi="Calibri" w:cs="Calibri"/>
          <w:sz w:val="24"/>
        </w:rPr>
      </w:pPr>
    </w:p>
    <w:p w:rsidR="0048495A" w:rsidRDefault="0048495A">
      <w:pPr>
        <w:tabs>
          <w:tab w:val="left" w:pos="851"/>
        </w:tabs>
        <w:ind w:left="851" w:right="157" w:hanging="709"/>
        <w:rPr>
          <w:rFonts w:ascii="Calibri" w:hAnsi="Calibri" w:cs="Calibri"/>
          <w:sz w:val="24"/>
        </w:rPr>
      </w:pPr>
    </w:p>
    <w:p w:rsidR="0048495A" w:rsidRDefault="00DA6F15">
      <w:pPr>
        <w:tabs>
          <w:tab w:val="left" w:pos="851"/>
        </w:tabs>
        <w:ind w:left="851" w:right="157" w:hanging="709"/>
        <w:rPr>
          <w:rFonts w:ascii="Calibri" w:hAnsi="Calibri" w:cs="Calibri"/>
          <w:sz w:val="24"/>
        </w:rPr>
      </w:pPr>
      <w:r>
        <w:rPr>
          <w:rFonts w:ascii="Calibri" w:eastAsia="Calibri" w:hAnsi="Calibri" w:cs="Calibri"/>
          <w:sz w:val="24"/>
        </w:rPr>
        <w:t xml:space="preserve"> </w:t>
      </w:r>
      <w:r>
        <w:rPr>
          <w:rFonts w:ascii="Calibri" w:hAnsi="Calibri" w:cs="Calibri"/>
          <w:sz w:val="24"/>
        </w:rPr>
        <w:t xml:space="preserve">Příkazce: </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w:t>
      </w:r>
      <w:r>
        <w:rPr>
          <w:rFonts w:ascii="Calibri" w:hAnsi="Calibri" w:cs="Calibri"/>
          <w:sz w:val="24"/>
        </w:rPr>
        <w:tab/>
        <w:t xml:space="preserve">       Příkazník:</w:t>
      </w:r>
    </w:p>
    <w:p w:rsidR="0048495A" w:rsidRDefault="00DA6F15">
      <w:pPr>
        <w:tabs>
          <w:tab w:val="left" w:pos="851"/>
        </w:tabs>
        <w:ind w:left="851" w:right="157" w:hanging="709"/>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w:t>
      </w:r>
    </w:p>
    <w:p w:rsidR="0048495A" w:rsidRDefault="00DA6F15">
      <w:pPr>
        <w:tabs>
          <w:tab w:val="left" w:pos="851"/>
        </w:tabs>
        <w:ind w:left="851" w:right="157" w:hanging="709"/>
        <w:rPr>
          <w:rFonts w:ascii="Calibri" w:hAnsi="Calibri" w:cs="Calibri"/>
          <w:sz w:val="24"/>
        </w:rPr>
      </w:pPr>
      <w:r>
        <w:rPr>
          <w:rFonts w:ascii="Calibri" w:hAnsi="Calibri" w:cs="Calibri"/>
          <w:sz w:val="24"/>
        </w:rPr>
        <w:t>Ing. Mgr. Libor Bezděk</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w:t>
      </w:r>
      <w:r>
        <w:rPr>
          <w:rFonts w:ascii="Calibri" w:hAnsi="Calibri" w:cs="Calibri"/>
          <w:sz w:val="24"/>
        </w:rPr>
        <w:tab/>
        <w:t xml:space="preserve">       Bc. Jaroslav Vebr</w:t>
      </w:r>
    </w:p>
    <w:p w:rsidR="00DA6F15" w:rsidRDefault="00DA6F15">
      <w:pPr>
        <w:tabs>
          <w:tab w:val="left" w:pos="851"/>
        </w:tabs>
        <w:ind w:left="851" w:right="157" w:hanging="709"/>
      </w:pPr>
      <w:r>
        <w:rPr>
          <w:rFonts w:ascii="Calibri" w:hAnsi="Calibri" w:cs="Calibri"/>
          <w:sz w:val="24"/>
        </w:rPr>
        <w:t>ředitel</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jednatel</w:t>
      </w:r>
    </w:p>
    <w:sectPr w:rsidR="00DA6F15" w:rsidSect="0048495A">
      <w:footerReference w:type="default" r:id="rId10"/>
      <w:footerReference w:type="first" r:id="rId11"/>
      <w:pgSz w:w="11906" w:h="16838"/>
      <w:pgMar w:top="1276" w:right="746"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413" w:rsidRDefault="00712413">
      <w:r>
        <w:separator/>
      </w:r>
    </w:p>
  </w:endnote>
  <w:endnote w:type="continuationSeparator" w:id="1">
    <w:p w:rsidR="00712413" w:rsidRDefault="007124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5A" w:rsidRDefault="0048495A">
    <w:pPr>
      <w:pStyle w:val="Zpat"/>
      <w:ind w:right="360"/>
    </w:pPr>
    <w:r>
      <w:pict>
        <v:shapetype id="_x0000_t202" coordsize="21600,21600" o:spt="202" path="m,l,21600r21600,l21600,xe">
          <v:stroke joinstyle="miter"/>
          <v:path gradientshapeok="t" o:connecttype="rect"/>
        </v:shapetype>
        <v:shape id="_x0000_s1025" type="#_x0000_t202" style="position:absolute;margin-left:553.5pt;margin-top:.05pt;width:4.45pt;height:9.15pt;z-index:251657728;mso-wrap-distance-left:0;mso-wrap-distance-right:0;mso-position-horizontal-relative:page" stroked="f">
          <v:fill opacity="0" color2="black"/>
          <v:textbox inset="0,0,0,0">
            <w:txbxContent>
              <w:p w:rsidR="0048495A" w:rsidRDefault="0048495A">
                <w:pPr>
                  <w:pStyle w:val="Zpat"/>
                </w:pPr>
                <w:r>
                  <w:rPr>
                    <w:rStyle w:val="slostrnky"/>
                    <w:rFonts w:cs="Arial"/>
                  </w:rPr>
                  <w:fldChar w:fldCharType="begin"/>
                </w:r>
                <w:r w:rsidR="00DA6F15">
                  <w:rPr>
                    <w:rStyle w:val="slostrnky"/>
                    <w:rFonts w:cs="Arial"/>
                  </w:rPr>
                  <w:instrText xml:space="preserve"> PAGE </w:instrText>
                </w:r>
                <w:r>
                  <w:rPr>
                    <w:rStyle w:val="slostrnky"/>
                    <w:rFonts w:cs="Arial"/>
                  </w:rPr>
                  <w:fldChar w:fldCharType="separate"/>
                </w:r>
                <w:r w:rsidR="007B20AB">
                  <w:rPr>
                    <w:rStyle w:val="slostrnky"/>
                    <w:rFonts w:cs="Arial"/>
                    <w:noProof/>
                  </w:rPr>
                  <w:t>7</w:t>
                </w:r>
                <w:r>
                  <w:rPr>
                    <w:rStyle w:val="slostrnky"/>
                    <w:rFonts w:cs="Arial"/>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5A" w:rsidRDefault="004849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413" w:rsidRDefault="00712413">
      <w:r>
        <w:separator/>
      </w:r>
    </w:p>
  </w:footnote>
  <w:footnote w:type="continuationSeparator" w:id="1">
    <w:p w:rsidR="00712413" w:rsidRDefault="00712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5"/>
      <w:numFmt w:val="decimal"/>
      <w:lvlText w:val="%1."/>
      <w:lvlJc w:val="left"/>
      <w:pPr>
        <w:tabs>
          <w:tab w:val="num" w:pos="0"/>
        </w:tabs>
        <w:ind w:left="360" w:hanging="360"/>
      </w:pPr>
    </w:lvl>
    <w:lvl w:ilvl="1">
      <w:start w:val="4"/>
      <w:numFmt w:val="decimal"/>
      <w:lvlText w:val="%1.%2."/>
      <w:lvlJc w:val="left"/>
      <w:pPr>
        <w:tabs>
          <w:tab w:val="num" w:pos="0"/>
        </w:tabs>
        <w:ind w:left="644" w:hanging="360"/>
      </w:pPr>
      <w:rPr>
        <w:rFonts w:ascii="Calibri" w:hAnsi="Calibri" w:cs="Calibri"/>
        <w:sz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singleLevel"/>
    <w:tmpl w:val="00000003"/>
    <w:name w:val="WW8Num4"/>
    <w:lvl w:ilvl="0">
      <w:start w:val="1"/>
      <w:numFmt w:val="none"/>
      <w:suff w:val="nothing"/>
      <w:lvlText w:val=""/>
      <w:lvlJc w:val="left"/>
      <w:pPr>
        <w:tabs>
          <w:tab w:val="num" w:pos="226"/>
        </w:tabs>
        <w:ind w:left="1080" w:hanging="226"/>
      </w:pPr>
      <w:rPr>
        <w:rFonts w:ascii="Wingdings" w:hAnsi="Wingdings" w:cs="Wingdings"/>
      </w:rPr>
    </w:lvl>
  </w:abstractNum>
  <w:abstractNum w:abstractNumId="3">
    <w:nsid w:val="00000004"/>
    <w:multiLevelType w:val="singleLevel"/>
    <w:tmpl w:val="00000004"/>
    <w:name w:val="WW8Num8"/>
    <w:lvl w:ilvl="0">
      <w:start w:val="1"/>
      <w:numFmt w:val="none"/>
      <w:suff w:val="nothing"/>
      <w:lvlText w:val=""/>
      <w:lvlJc w:val="left"/>
      <w:pPr>
        <w:tabs>
          <w:tab w:val="num" w:pos="226"/>
        </w:tabs>
        <w:ind w:left="1080" w:hanging="226"/>
      </w:pPr>
      <w:rPr>
        <w:rFonts w:ascii="Wingdings" w:hAnsi="Wingdings" w:cs="Wingdings"/>
      </w:rPr>
    </w:lvl>
  </w:abstractNum>
  <w:abstractNum w:abstractNumId="4">
    <w:nsid w:val="00000005"/>
    <w:multiLevelType w:val="singleLevel"/>
    <w:tmpl w:val="00000005"/>
    <w:name w:val="WW8Num10"/>
    <w:lvl w:ilvl="0">
      <w:start w:val="1"/>
      <w:numFmt w:val="none"/>
      <w:suff w:val="nothing"/>
      <w:lvlText w:val=""/>
      <w:lvlJc w:val="left"/>
      <w:pPr>
        <w:tabs>
          <w:tab w:val="num" w:pos="226"/>
        </w:tabs>
        <w:ind w:left="1080" w:hanging="226"/>
      </w:pPr>
      <w:rPr>
        <w:rFonts w:ascii="Wingdings" w:hAnsi="Wingdings" w:cs="Wingdings"/>
      </w:rPr>
    </w:lvl>
  </w:abstractNum>
  <w:abstractNum w:abstractNumId="5">
    <w:nsid w:val="00000006"/>
    <w:multiLevelType w:val="singleLevel"/>
    <w:tmpl w:val="00000006"/>
    <w:name w:val="WW8Num12"/>
    <w:lvl w:ilvl="0">
      <w:start w:val="1"/>
      <w:numFmt w:val="none"/>
      <w:suff w:val="nothing"/>
      <w:lvlText w:val=""/>
      <w:lvlJc w:val="left"/>
      <w:pPr>
        <w:tabs>
          <w:tab w:val="num" w:pos="226"/>
        </w:tabs>
        <w:ind w:left="1080" w:hanging="226"/>
      </w:pPr>
      <w:rPr>
        <w:rFonts w:ascii="Wingdings" w:hAnsi="Wingdings" w:cs="Wingdings"/>
        <w:sz w:val="24"/>
      </w:rPr>
    </w:lvl>
  </w:abstractNum>
  <w:abstractNum w:abstractNumId="6">
    <w:nsid w:val="00000007"/>
    <w:multiLevelType w:val="singleLevel"/>
    <w:tmpl w:val="00000007"/>
    <w:name w:val="WW8Num14"/>
    <w:lvl w:ilvl="0">
      <w:start w:val="1"/>
      <w:numFmt w:val="none"/>
      <w:suff w:val="nothing"/>
      <w:lvlText w:val=""/>
      <w:lvlJc w:val="left"/>
      <w:pPr>
        <w:tabs>
          <w:tab w:val="num" w:pos="226"/>
        </w:tabs>
        <w:ind w:left="1080" w:hanging="226"/>
      </w:pPr>
      <w:rPr>
        <w:rFonts w:ascii="Wingdings" w:hAnsi="Wingdings" w:cs="Wingdings"/>
      </w:rPr>
    </w:lvl>
  </w:abstractNum>
  <w:abstractNum w:abstractNumId="7">
    <w:nsid w:val="00000008"/>
    <w:multiLevelType w:val="multilevel"/>
    <w:tmpl w:val="00000008"/>
    <w:name w:val="WW8Num15"/>
    <w:lvl w:ilvl="0">
      <w:start w:val="1"/>
      <w:numFmt w:val="decimal"/>
      <w:lvlText w:val="%1"/>
      <w:lvlJc w:val="left"/>
      <w:pPr>
        <w:tabs>
          <w:tab w:val="num" w:pos="0"/>
        </w:tabs>
        <w:ind w:left="480" w:hanging="480"/>
      </w:pPr>
    </w:lvl>
    <w:lvl w:ilvl="1">
      <w:start w:val="3"/>
      <w:numFmt w:val="decimal"/>
      <w:lvlText w:val="%1.%2"/>
      <w:lvlJc w:val="left"/>
      <w:pPr>
        <w:tabs>
          <w:tab w:val="num" w:pos="0"/>
        </w:tabs>
        <w:ind w:left="660" w:hanging="480"/>
      </w:pPr>
    </w:lvl>
    <w:lvl w:ilvl="2">
      <w:start w:val="1"/>
      <w:numFmt w:val="decimal"/>
      <w:lvlText w:val="%1.%2.%3"/>
      <w:lvlJc w:val="left"/>
      <w:pPr>
        <w:tabs>
          <w:tab w:val="num" w:pos="964"/>
        </w:tabs>
        <w:ind w:left="1361" w:hanging="1001"/>
      </w:pPr>
      <w:rPr>
        <w:rFonts w:ascii="Calibri" w:hAnsi="Calibri" w:cs="Calibri"/>
        <w:sz w:val="24"/>
      </w:r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8">
    <w:nsid w:val="00000009"/>
    <w:multiLevelType w:val="singleLevel"/>
    <w:tmpl w:val="00000009"/>
    <w:name w:val="WW8Num17"/>
    <w:lvl w:ilvl="0">
      <w:start w:val="1"/>
      <w:numFmt w:val="none"/>
      <w:suff w:val="nothing"/>
      <w:lvlText w:val=""/>
      <w:lvlJc w:val="left"/>
      <w:pPr>
        <w:tabs>
          <w:tab w:val="num" w:pos="226"/>
        </w:tabs>
        <w:ind w:left="1080" w:hanging="226"/>
      </w:pPr>
      <w:rPr>
        <w:rFonts w:ascii="Wingdings" w:hAnsi="Wingdings" w:cs="Wingdings"/>
        <w:sz w:val="24"/>
      </w:rPr>
    </w:lvl>
  </w:abstractNum>
  <w:abstractNum w:abstractNumId="9">
    <w:nsid w:val="0000000A"/>
    <w:multiLevelType w:val="singleLevel"/>
    <w:tmpl w:val="0000000A"/>
    <w:name w:val="WW8Num18"/>
    <w:lvl w:ilvl="0">
      <w:start w:val="1"/>
      <w:numFmt w:val="none"/>
      <w:suff w:val="nothing"/>
      <w:lvlText w:val=""/>
      <w:lvlJc w:val="left"/>
      <w:pPr>
        <w:tabs>
          <w:tab w:val="num" w:pos="226"/>
        </w:tabs>
        <w:ind w:left="1080" w:hanging="226"/>
      </w:pPr>
      <w:rPr>
        <w:rFonts w:ascii="Wingdings" w:hAnsi="Wingdings" w:cs="Wingdings"/>
      </w:rPr>
    </w:lvl>
  </w:abstractNum>
  <w:abstractNum w:abstractNumId="10">
    <w:nsid w:val="0000000B"/>
    <w:multiLevelType w:val="multilevel"/>
    <w:tmpl w:val="0000000B"/>
    <w:name w:val="WW8Num1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Calibri" w:hAnsi="Calibri" w:cs="Calibri"/>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20"/>
    <w:lvl w:ilvl="0">
      <w:start w:val="1"/>
      <w:numFmt w:val="none"/>
      <w:suff w:val="nothing"/>
      <w:lvlText w:val=""/>
      <w:lvlJc w:val="left"/>
      <w:pPr>
        <w:tabs>
          <w:tab w:val="num" w:pos="226"/>
        </w:tabs>
        <w:ind w:left="1080" w:hanging="226"/>
      </w:pPr>
      <w:rPr>
        <w:rFonts w:ascii="Wingdings" w:hAnsi="Wingdings" w:cs="Wingdings"/>
      </w:rPr>
    </w:lvl>
  </w:abstractNum>
  <w:abstractNum w:abstractNumId="12">
    <w:nsid w:val="0000000D"/>
    <w:multiLevelType w:val="multilevel"/>
    <w:tmpl w:val="0000000D"/>
    <w:name w:val="WW8Num2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singleLevel"/>
    <w:tmpl w:val="0000000E"/>
    <w:name w:val="WW8Num22"/>
    <w:lvl w:ilvl="0">
      <w:start w:val="1"/>
      <w:numFmt w:val="none"/>
      <w:suff w:val="nothing"/>
      <w:lvlText w:val=""/>
      <w:lvlJc w:val="left"/>
      <w:pPr>
        <w:tabs>
          <w:tab w:val="num" w:pos="226"/>
        </w:tabs>
        <w:ind w:left="1080" w:hanging="226"/>
      </w:pPr>
      <w:rPr>
        <w:rFonts w:ascii="Wingdings" w:hAnsi="Wingdings" w:cs="Wingdings"/>
        <w:sz w:val="24"/>
      </w:rPr>
    </w:lvl>
  </w:abstractNum>
  <w:abstractNum w:abstractNumId="14">
    <w:nsid w:val="0000000F"/>
    <w:multiLevelType w:val="singleLevel"/>
    <w:tmpl w:val="0000000F"/>
    <w:name w:val="WW8Num24"/>
    <w:lvl w:ilvl="0">
      <w:start w:val="1"/>
      <w:numFmt w:val="none"/>
      <w:suff w:val="nothing"/>
      <w:lvlText w:val=""/>
      <w:lvlJc w:val="left"/>
      <w:pPr>
        <w:tabs>
          <w:tab w:val="num" w:pos="226"/>
        </w:tabs>
        <w:ind w:left="1080" w:hanging="226"/>
      </w:pPr>
      <w:rPr>
        <w:rFonts w:ascii="Wingdings" w:hAnsi="Wingdings" w:cs="Wingdings"/>
        <w:sz w:val="24"/>
      </w:rPr>
    </w:lvl>
  </w:abstractNum>
  <w:abstractNum w:abstractNumId="15">
    <w:nsid w:val="00000010"/>
    <w:multiLevelType w:val="multilevel"/>
    <w:tmpl w:val="00000010"/>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Calibri" w:hAnsi="Calibri" w:cs="Calibri"/>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1"/>
    <w:multiLevelType w:val="multilevel"/>
    <w:tmpl w:val="00000011"/>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Calibri" w:hAnsi="Calibri" w:cs="Calibri"/>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D83712"/>
    <w:rsid w:val="0048495A"/>
    <w:rsid w:val="00712413"/>
    <w:rsid w:val="007B20AB"/>
    <w:rsid w:val="00B865E8"/>
    <w:rsid w:val="00D83712"/>
    <w:rsid w:val="00DA6F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495A"/>
    <w:pPr>
      <w:suppressAutoHyphens/>
    </w:pPr>
    <w:rPr>
      <w:rFonts w:ascii="Courier New" w:hAnsi="Courier New" w:cs="Courier New"/>
      <w:sz w:val="16"/>
      <w:szCs w:val="24"/>
      <w:lang w:eastAsia="zh-CN"/>
    </w:rPr>
  </w:style>
  <w:style w:type="paragraph" w:styleId="Nadpis1">
    <w:name w:val="heading 1"/>
    <w:basedOn w:val="Normln"/>
    <w:next w:val="Normln"/>
    <w:qFormat/>
    <w:rsid w:val="0048495A"/>
    <w:pPr>
      <w:keepNext/>
      <w:tabs>
        <w:tab w:val="num" w:pos="432"/>
      </w:tabs>
      <w:ind w:left="432" w:hanging="432"/>
      <w:jc w:val="center"/>
      <w:outlineLvl w:val="0"/>
    </w:pPr>
    <w:rPr>
      <w:rFonts w:ascii="Book Antiqua" w:hAnsi="Book Antiqua" w:cs="Book Antiqua"/>
      <w:b/>
      <w:bCs/>
      <w:sz w:val="20"/>
    </w:rPr>
  </w:style>
  <w:style w:type="paragraph" w:styleId="Nadpis2">
    <w:name w:val="heading 2"/>
    <w:basedOn w:val="Normln"/>
    <w:next w:val="Normln"/>
    <w:qFormat/>
    <w:rsid w:val="0048495A"/>
    <w:pPr>
      <w:keepNext/>
      <w:tabs>
        <w:tab w:val="num" w:pos="576"/>
      </w:tabs>
      <w:ind w:right="284"/>
      <w:jc w:val="center"/>
      <w:outlineLvl w:val="1"/>
    </w:pPr>
    <w:rPr>
      <w:rFonts w:ascii="Book Antiqua" w:hAnsi="Book Antiqua" w:cs="Arial"/>
      <w:b/>
      <w:bCs/>
      <w:sz w:val="20"/>
    </w:rPr>
  </w:style>
  <w:style w:type="paragraph" w:styleId="Nadpis3">
    <w:name w:val="heading 3"/>
    <w:basedOn w:val="Normln"/>
    <w:next w:val="Normln"/>
    <w:qFormat/>
    <w:rsid w:val="0048495A"/>
    <w:pPr>
      <w:keepNext/>
      <w:tabs>
        <w:tab w:val="num" w:pos="720"/>
      </w:tabs>
      <w:ind w:left="720" w:hanging="720"/>
      <w:jc w:val="both"/>
      <w:outlineLvl w:val="2"/>
    </w:pPr>
    <w:rPr>
      <w:rFonts w:ascii="Arial" w:hAnsi="Arial" w:cs="Arial"/>
      <w:b/>
      <w:bCs/>
    </w:rPr>
  </w:style>
  <w:style w:type="paragraph" w:styleId="Nadpis4">
    <w:name w:val="heading 4"/>
    <w:basedOn w:val="Normln"/>
    <w:next w:val="Normln"/>
    <w:qFormat/>
    <w:rsid w:val="0048495A"/>
    <w:pPr>
      <w:keepNext/>
      <w:tabs>
        <w:tab w:val="num" w:pos="864"/>
      </w:tabs>
      <w:ind w:left="864" w:hanging="864"/>
      <w:outlineLvl w:val="3"/>
    </w:pPr>
    <w:rPr>
      <w:rFonts w:ascii="Arial" w:hAnsi="Arial" w:cs="Arial"/>
      <w:b/>
      <w:bCs/>
      <w:sz w:val="18"/>
    </w:rPr>
  </w:style>
  <w:style w:type="paragraph" w:styleId="Nadpis9">
    <w:name w:val="heading 9"/>
    <w:basedOn w:val="Normln"/>
    <w:next w:val="Normln"/>
    <w:qFormat/>
    <w:rsid w:val="0048495A"/>
    <w:pPr>
      <w:keepNext/>
      <w:tabs>
        <w:tab w:val="num" w:pos="1584"/>
      </w:tabs>
      <w:ind w:left="1584" w:hanging="1584"/>
      <w:jc w:val="center"/>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8495A"/>
  </w:style>
  <w:style w:type="character" w:customStyle="1" w:styleId="WW8Num2z0">
    <w:name w:val="WW8Num2z0"/>
    <w:rsid w:val="0048495A"/>
  </w:style>
  <w:style w:type="character" w:customStyle="1" w:styleId="WW8Num2z1">
    <w:name w:val="WW8Num2z1"/>
    <w:rsid w:val="0048495A"/>
  </w:style>
  <w:style w:type="character" w:customStyle="1" w:styleId="WW8Num2z2">
    <w:name w:val="WW8Num2z2"/>
    <w:rsid w:val="0048495A"/>
  </w:style>
  <w:style w:type="character" w:customStyle="1" w:styleId="WW8Num2z3">
    <w:name w:val="WW8Num2z3"/>
    <w:rsid w:val="0048495A"/>
  </w:style>
  <w:style w:type="character" w:customStyle="1" w:styleId="WW8Num2z4">
    <w:name w:val="WW8Num2z4"/>
    <w:rsid w:val="0048495A"/>
  </w:style>
  <w:style w:type="character" w:customStyle="1" w:styleId="WW8Num2z5">
    <w:name w:val="WW8Num2z5"/>
    <w:rsid w:val="0048495A"/>
  </w:style>
  <w:style w:type="character" w:customStyle="1" w:styleId="WW8Num2z6">
    <w:name w:val="WW8Num2z6"/>
    <w:rsid w:val="0048495A"/>
  </w:style>
  <w:style w:type="character" w:customStyle="1" w:styleId="WW8Num2z7">
    <w:name w:val="WW8Num2z7"/>
    <w:rsid w:val="0048495A"/>
  </w:style>
  <w:style w:type="character" w:customStyle="1" w:styleId="WW8Num2z8">
    <w:name w:val="WW8Num2z8"/>
    <w:rsid w:val="0048495A"/>
  </w:style>
  <w:style w:type="character" w:customStyle="1" w:styleId="WW8Num3z0">
    <w:name w:val="WW8Num3z0"/>
    <w:rsid w:val="0048495A"/>
  </w:style>
  <w:style w:type="character" w:customStyle="1" w:styleId="WW8Num3z1">
    <w:name w:val="WW8Num3z1"/>
    <w:rsid w:val="0048495A"/>
    <w:rPr>
      <w:rFonts w:ascii="Calibri" w:hAnsi="Calibri" w:cs="Calibri"/>
      <w:sz w:val="24"/>
    </w:rPr>
  </w:style>
  <w:style w:type="character" w:customStyle="1" w:styleId="WW8Num3z2">
    <w:name w:val="WW8Num3z2"/>
    <w:rsid w:val="0048495A"/>
  </w:style>
  <w:style w:type="character" w:customStyle="1" w:styleId="WW8Num3z3">
    <w:name w:val="WW8Num3z3"/>
    <w:rsid w:val="0048495A"/>
  </w:style>
  <w:style w:type="character" w:customStyle="1" w:styleId="WW8Num3z4">
    <w:name w:val="WW8Num3z4"/>
    <w:rsid w:val="0048495A"/>
  </w:style>
  <w:style w:type="character" w:customStyle="1" w:styleId="WW8Num3z5">
    <w:name w:val="WW8Num3z5"/>
    <w:rsid w:val="0048495A"/>
  </w:style>
  <w:style w:type="character" w:customStyle="1" w:styleId="WW8Num3z6">
    <w:name w:val="WW8Num3z6"/>
    <w:rsid w:val="0048495A"/>
  </w:style>
  <w:style w:type="character" w:customStyle="1" w:styleId="WW8Num3z7">
    <w:name w:val="WW8Num3z7"/>
    <w:rsid w:val="0048495A"/>
  </w:style>
  <w:style w:type="character" w:customStyle="1" w:styleId="WW8Num3z8">
    <w:name w:val="WW8Num3z8"/>
    <w:rsid w:val="0048495A"/>
  </w:style>
  <w:style w:type="character" w:customStyle="1" w:styleId="WW8Num4z0">
    <w:name w:val="WW8Num4z0"/>
    <w:rsid w:val="0048495A"/>
    <w:rPr>
      <w:rFonts w:ascii="Wingdings" w:hAnsi="Wingdings" w:cs="Wingdings"/>
    </w:rPr>
  </w:style>
  <w:style w:type="character" w:customStyle="1" w:styleId="WW8Num5z0">
    <w:name w:val="WW8Num5z0"/>
    <w:rsid w:val="0048495A"/>
  </w:style>
  <w:style w:type="character" w:customStyle="1" w:styleId="WW8Num5z1">
    <w:name w:val="WW8Num5z1"/>
    <w:rsid w:val="0048495A"/>
  </w:style>
  <w:style w:type="character" w:customStyle="1" w:styleId="WW8Num5z2">
    <w:name w:val="WW8Num5z2"/>
    <w:rsid w:val="0048495A"/>
  </w:style>
  <w:style w:type="character" w:customStyle="1" w:styleId="WW8Num5z3">
    <w:name w:val="WW8Num5z3"/>
    <w:rsid w:val="0048495A"/>
  </w:style>
  <w:style w:type="character" w:customStyle="1" w:styleId="WW8Num5z4">
    <w:name w:val="WW8Num5z4"/>
    <w:rsid w:val="0048495A"/>
  </w:style>
  <w:style w:type="character" w:customStyle="1" w:styleId="WW8Num5z5">
    <w:name w:val="WW8Num5z5"/>
    <w:rsid w:val="0048495A"/>
  </w:style>
  <w:style w:type="character" w:customStyle="1" w:styleId="WW8Num5z6">
    <w:name w:val="WW8Num5z6"/>
    <w:rsid w:val="0048495A"/>
  </w:style>
  <w:style w:type="character" w:customStyle="1" w:styleId="WW8Num5z7">
    <w:name w:val="WW8Num5z7"/>
    <w:rsid w:val="0048495A"/>
  </w:style>
  <w:style w:type="character" w:customStyle="1" w:styleId="WW8Num5z8">
    <w:name w:val="WW8Num5z8"/>
    <w:rsid w:val="0048495A"/>
  </w:style>
  <w:style w:type="character" w:customStyle="1" w:styleId="WW8Num6z0">
    <w:name w:val="WW8Num6z0"/>
    <w:rsid w:val="0048495A"/>
  </w:style>
  <w:style w:type="character" w:customStyle="1" w:styleId="WW8Num6z1">
    <w:name w:val="WW8Num6z1"/>
    <w:rsid w:val="0048495A"/>
  </w:style>
  <w:style w:type="character" w:customStyle="1" w:styleId="WW8Num6z2">
    <w:name w:val="WW8Num6z2"/>
    <w:rsid w:val="0048495A"/>
  </w:style>
  <w:style w:type="character" w:customStyle="1" w:styleId="WW8Num6z3">
    <w:name w:val="WW8Num6z3"/>
    <w:rsid w:val="0048495A"/>
  </w:style>
  <w:style w:type="character" w:customStyle="1" w:styleId="WW8Num6z4">
    <w:name w:val="WW8Num6z4"/>
    <w:rsid w:val="0048495A"/>
  </w:style>
  <w:style w:type="character" w:customStyle="1" w:styleId="WW8Num6z5">
    <w:name w:val="WW8Num6z5"/>
    <w:rsid w:val="0048495A"/>
  </w:style>
  <w:style w:type="character" w:customStyle="1" w:styleId="WW8Num6z6">
    <w:name w:val="WW8Num6z6"/>
    <w:rsid w:val="0048495A"/>
  </w:style>
  <w:style w:type="character" w:customStyle="1" w:styleId="WW8Num6z7">
    <w:name w:val="WW8Num6z7"/>
    <w:rsid w:val="0048495A"/>
  </w:style>
  <w:style w:type="character" w:customStyle="1" w:styleId="WW8Num6z8">
    <w:name w:val="WW8Num6z8"/>
    <w:rsid w:val="0048495A"/>
  </w:style>
  <w:style w:type="character" w:customStyle="1" w:styleId="WW8Num7z0">
    <w:name w:val="WW8Num7z0"/>
    <w:rsid w:val="0048495A"/>
  </w:style>
  <w:style w:type="character" w:customStyle="1" w:styleId="WW8Num7z1">
    <w:name w:val="WW8Num7z1"/>
    <w:rsid w:val="0048495A"/>
  </w:style>
  <w:style w:type="character" w:customStyle="1" w:styleId="WW8Num7z2">
    <w:name w:val="WW8Num7z2"/>
    <w:rsid w:val="0048495A"/>
  </w:style>
  <w:style w:type="character" w:customStyle="1" w:styleId="WW8Num7z3">
    <w:name w:val="WW8Num7z3"/>
    <w:rsid w:val="0048495A"/>
  </w:style>
  <w:style w:type="character" w:customStyle="1" w:styleId="WW8Num7z4">
    <w:name w:val="WW8Num7z4"/>
    <w:rsid w:val="0048495A"/>
  </w:style>
  <w:style w:type="character" w:customStyle="1" w:styleId="WW8Num7z5">
    <w:name w:val="WW8Num7z5"/>
    <w:rsid w:val="0048495A"/>
  </w:style>
  <w:style w:type="character" w:customStyle="1" w:styleId="WW8Num7z6">
    <w:name w:val="WW8Num7z6"/>
    <w:rsid w:val="0048495A"/>
  </w:style>
  <w:style w:type="character" w:customStyle="1" w:styleId="WW8Num7z7">
    <w:name w:val="WW8Num7z7"/>
    <w:rsid w:val="0048495A"/>
  </w:style>
  <w:style w:type="character" w:customStyle="1" w:styleId="WW8Num7z8">
    <w:name w:val="WW8Num7z8"/>
    <w:rsid w:val="0048495A"/>
  </w:style>
  <w:style w:type="character" w:customStyle="1" w:styleId="WW8Num8z0">
    <w:name w:val="WW8Num8z0"/>
    <w:rsid w:val="0048495A"/>
    <w:rPr>
      <w:rFonts w:ascii="Wingdings" w:hAnsi="Wingdings" w:cs="Wingdings"/>
    </w:rPr>
  </w:style>
  <w:style w:type="character" w:customStyle="1" w:styleId="WW8Num9z0">
    <w:name w:val="WW8Num9z0"/>
    <w:rsid w:val="0048495A"/>
    <w:rPr>
      <w:rFonts w:ascii="Symbol" w:hAnsi="Symbol" w:cs="Symbol"/>
    </w:rPr>
  </w:style>
  <w:style w:type="character" w:customStyle="1" w:styleId="WW8Num9z1">
    <w:name w:val="WW8Num9z1"/>
    <w:rsid w:val="0048495A"/>
    <w:rPr>
      <w:rFonts w:ascii="Courier New" w:hAnsi="Courier New" w:cs="Courier New"/>
    </w:rPr>
  </w:style>
  <w:style w:type="character" w:customStyle="1" w:styleId="WW8Num9z2">
    <w:name w:val="WW8Num9z2"/>
    <w:rsid w:val="0048495A"/>
    <w:rPr>
      <w:rFonts w:ascii="Wingdings" w:hAnsi="Wingdings" w:cs="Wingdings"/>
    </w:rPr>
  </w:style>
  <w:style w:type="character" w:customStyle="1" w:styleId="WW8Num10z0">
    <w:name w:val="WW8Num10z0"/>
    <w:rsid w:val="0048495A"/>
    <w:rPr>
      <w:rFonts w:ascii="Wingdings" w:hAnsi="Wingdings" w:cs="Wingdings"/>
    </w:rPr>
  </w:style>
  <w:style w:type="character" w:customStyle="1" w:styleId="WW8Num11z0">
    <w:name w:val="WW8Num11z0"/>
    <w:rsid w:val="0048495A"/>
    <w:rPr>
      <w:rFonts w:ascii="Symbol" w:hAnsi="Symbol" w:cs="Symbol"/>
      <w:sz w:val="20"/>
    </w:rPr>
  </w:style>
  <w:style w:type="character" w:customStyle="1" w:styleId="WW8Num11z1">
    <w:name w:val="WW8Num11z1"/>
    <w:rsid w:val="0048495A"/>
    <w:rPr>
      <w:rFonts w:ascii="Courier New" w:hAnsi="Courier New" w:cs="Courier New"/>
      <w:sz w:val="20"/>
    </w:rPr>
  </w:style>
  <w:style w:type="character" w:customStyle="1" w:styleId="WW8Num11z2">
    <w:name w:val="WW8Num11z2"/>
    <w:rsid w:val="0048495A"/>
    <w:rPr>
      <w:rFonts w:ascii="Wingdings" w:hAnsi="Wingdings" w:cs="Wingdings"/>
      <w:sz w:val="20"/>
    </w:rPr>
  </w:style>
  <w:style w:type="character" w:customStyle="1" w:styleId="WW8Num12z0">
    <w:name w:val="WW8Num12z0"/>
    <w:rsid w:val="0048495A"/>
    <w:rPr>
      <w:rFonts w:ascii="Wingdings" w:hAnsi="Wingdings" w:cs="Wingdings"/>
      <w:sz w:val="24"/>
    </w:rPr>
  </w:style>
  <w:style w:type="character" w:customStyle="1" w:styleId="WW8Num13z0">
    <w:name w:val="WW8Num13z0"/>
    <w:rsid w:val="0048495A"/>
    <w:rPr>
      <w:strike w:val="0"/>
      <w:dstrike w:val="0"/>
      <w:color w:val="auto"/>
    </w:rPr>
  </w:style>
  <w:style w:type="character" w:customStyle="1" w:styleId="WW8Num13z1">
    <w:name w:val="WW8Num13z1"/>
    <w:rsid w:val="0048495A"/>
  </w:style>
  <w:style w:type="character" w:customStyle="1" w:styleId="WW8Num13z2">
    <w:name w:val="WW8Num13z2"/>
    <w:rsid w:val="0048495A"/>
  </w:style>
  <w:style w:type="character" w:customStyle="1" w:styleId="WW8Num13z3">
    <w:name w:val="WW8Num13z3"/>
    <w:rsid w:val="0048495A"/>
  </w:style>
  <w:style w:type="character" w:customStyle="1" w:styleId="WW8Num13z4">
    <w:name w:val="WW8Num13z4"/>
    <w:rsid w:val="0048495A"/>
  </w:style>
  <w:style w:type="character" w:customStyle="1" w:styleId="WW8Num13z5">
    <w:name w:val="WW8Num13z5"/>
    <w:rsid w:val="0048495A"/>
  </w:style>
  <w:style w:type="character" w:customStyle="1" w:styleId="WW8Num13z6">
    <w:name w:val="WW8Num13z6"/>
    <w:rsid w:val="0048495A"/>
  </w:style>
  <w:style w:type="character" w:customStyle="1" w:styleId="WW8Num13z7">
    <w:name w:val="WW8Num13z7"/>
    <w:rsid w:val="0048495A"/>
  </w:style>
  <w:style w:type="character" w:customStyle="1" w:styleId="WW8Num13z8">
    <w:name w:val="WW8Num13z8"/>
    <w:rsid w:val="0048495A"/>
  </w:style>
  <w:style w:type="character" w:customStyle="1" w:styleId="WW8Num14z0">
    <w:name w:val="WW8Num14z0"/>
    <w:rsid w:val="0048495A"/>
    <w:rPr>
      <w:rFonts w:ascii="Wingdings" w:hAnsi="Wingdings" w:cs="Wingdings"/>
    </w:rPr>
  </w:style>
  <w:style w:type="character" w:customStyle="1" w:styleId="WW8Num15z0">
    <w:name w:val="WW8Num15z0"/>
    <w:rsid w:val="0048495A"/>
  </w:style>
  <w:style w:type="character" w:customStyle="1" w:styleId="WW8Num15z1">
    <w:name w:val="WW8Num15z1"/>
    <w:rsid w:val="0048495A"/>
  </w:style>
  <w:style w:type="character" w:customStyle="1" w:styleId="WW8Num15z2">
    <w:name w:val="WW8Num15z2"/>
    <w:rsid w:val="0048495A"/>
    <w:rPr>
      <w:rFonts w:ascii="Calibri" w:hAnsi="Calibri" w:cs="Calibri"/>
      <w:sz w:val="24"/>
    </w:rPr>
  </w:style>
  <w:style w:type="character" w:customStyle="1" w:styleId="WW8Num15z3">
    <w:name w:val="WW8Num15z3"/>
    <w:rsid w:val="0048495A"/>
  </w:style>
  <w:style w:type="character" w:customStyle="1" w:styleId="WW8Num15z4">
    <w:name w:val="WW8Num15z4"/>
    <w:rsid w:val="0048495A"/>
  </w:style>
  <w:style w:type="character" w:customStyle="1" w:styleId="WW8Num15z5">
    <w:name w:val="WW8Num15z5"/>
    <w:rsid w:val="0048495A"/>
  </w:style>
  <w:style w:type="character" w:customStyle="1" w:styleId="WW8Num15z6">
    <w:name w:val="WW8Num15z6"/>
    <w:rsid w:val="0048495A"/>
  </w:style>
  <w:style w:type="character" w:customStyle="1" w:styleId="WW8Num15z7">
    <w:name w:val="WW8Num15z7"/>
    <w:rsid w:val="0048495A"/>
  </w:style>
  <w:style w:type="character" w:customStyle="1" w:styleId="WW8Num15z8">
    <w:name w:val="WW8Num15z8"/>
    <w:rsid w:val="0048495A"/>
  </w:style>
  <w:style w:type="character" w:customStyle="1" w:styleId="WW8Num16z0">
    <w:name w:val="WW8Num16z0"/>
    <w:rsid w:val="0048495A"/>
  </w:style>
  <w:style w:type="character" w:customStyle="1" w:styleId="WW8Num16z1">
    <w:name w:val="WW8Num16z1"/>
    <w:rsid w:val="0048495A"/>
  </w:style>
  <w:style w:type="character" w:customStyle="1" w:styleId="WW8Num16z2">
    <w:name w:val="WW8Num16z2"/>
    <w:rsid w:val="0048495A"/>
  </w:style>
  <w:style w:type="character" w:customStyle="1" w:styleId="WW8Num16z3">
    <w:name w:val="WW8Num16z3"/>
    <w:rsid w:val="0048495A"/>
  </w:style>
  <w:style w:type="character" w:customStyle="1" w:styleId="WW8Num16z4">
    <w:name w:val="WW8Num16z4"/>
    <w:rsid w:val="0048495A"/>
  </w:style>
  <w:style w:type="character" w:customStyle="1" w:styleId="WW8Num16z5">
    <w:name w:val="WW8Num16z5"/>
    <w:rsid w:val="0048495A"/>
  </w:style>
  <w:style w:type="character" w:customStyle="1" w:styleId="WW8Num16z6">
    <w:name w:val="WW8Num16z6"/>
    <w:rsid w:val="0048495A"/>
  </w:style>
  <w:style w:type="character" w:customStyle="1" w:styleId="WW8Num16z7">
    <w:name w:val="WW8Num16z7"/>
    <w:rsid w:val="0048495A"/>
  </w:style>
  <w:style w:type="character" w:customStyle="1" w:styleId="WW8Num16z8">
    <w:name w:val="WW8Num16z8"/>
    <w:rsid w:val="0048495A"/>
  </w:style>
  <w:style w:type="character" w:customStyle="1" w:styleId="WW8Num17z0">
    <w:name w:val="WW8Num17z0"/>
    <w:rsid w:val="0048495A"/>
    <w:rPr>
      <w:rFonts w:ascii="Wingdings" w:hAnsi="Wingdings" w:cs="Wingdings"/>
      <w:sz w:val="24"/>
    </w:rPr>
  </w:style>
  <w:style w:type="character" w:customStyle="1" w:styleId="WW8Num18z0">
    <w:name w:val="WW8Num18z0"/>
    <w:rsid w:val="0048495A"/>
    <w:rPr>
      <w:rFonts w:ascii="Wingdings" w:hAnsi="Wingdings" w:cs="Wingdings"/>
    </w:rPr>
  </w:style>
  <w:style w:type="character" w:customStyle="1" w:styleId="WW8Num19z0">
    <w:name w:val="WW8Num19z0"/>
    <w:rsid w:val="0048495A"/>
  </w:style>
  <w:style w:type="character" w:customStyle="1" w:styleId="WW8Num19z1">
    <w:name w:val="WW8Num19z1"/>
    <w:rsid w:val="0048495A"/>
    <w:rPr>
      <w:rFonts w:ascii="Calibri" w:hAnsi="Calibri" w:cs="Calibri"/>
      <w:sz w:val="24"/>
    </w:rPr>
  </w:style>
  <w:style w:type="character" w:customStyle="1" w:styleId="WW8Num19z2">
    <w:name w:val="WW8Num19z2"/>
    <w:rsid w:val="0048495A"/>
  </w:style>
  <w:style w:type="character" w:customStyle="1" w:styleId="WW8Num19z3">
    <w:name w:val="WW8Num19z3"/>
    <w:rsid w:val="0048495A"/>
  </w:style>
  <w:style w:type="character" w:customStyle="1" w:styleId="WW8Num19z4">
    <w:name w:val="WW8Num19z4"/>
    <w:rsid w:val="0048495A"/>
  </w:style>
  <w:style w:type="character" w:customStyle="1" w:styleId="WW8Num19z5">
    <w:name w:val="WW8Num19z5"/>
    <w:rsid w:val="0048495A"/>
  </w:style>
  <w:style w:type="character" w:customStyle="1" w:styleId="WW8Num19z6">
    <w:name w:val="WW8Num19z6"/>
    <w:rsid w:val="0048495A"/>
  </w:style>
  <w:style w:type="character" w:customStyle="1" w:styleId="WW8Num19z7">
    <w:name w:val="WW8Num19z7"/>
    <w:rsid w:val="0048495A"/>
  </w:style>
  <w:style w:type="character" w:customStyle="1" w:styleId="WW8Num19z8">
    <w:name w:val="WW8Num19z8"/>
    <w:rsid w:val="0048495A"/>
  </w:style>
  <w:style w:type="character" w:customStyle="1" w:styleId="WW8Num20z0">
    <w:name w:val="WW8Num20z0"/>
    <w:rsid w:val="0048495A"/>
    <w:rPr>
      <w:rFonts w:ascii="Wingdings" w:hAnsi="Wingdings" w:cs="Wingdings"/>
    </w:rPr>
  </w:style>
  <w:style w:type="character" w:customStyle="1" w:styleId="WW8Num21z0">
    <w:name w:val="WW8Num21z0"/>
    <w:rsid w:val="0048495A"/>
  </w:style>
  <w:style w:type="character" w:customStyle="1" w:styleId="WW8Num21z1">
    <w:name w:val="WW8Num21z1"/>
    <w:rsid w:val="0048495A"/>
    <w:rPr>
      <w:rFonts w:ascii="Calibri" w:hAnsi="Calibri" w:cs="Calibri"/>
      <w:sz w:val="24"/>
    </w:rPr>
  </w:style>
  <w:style w:type="character" w:customStyle="1" w:styleId="WW8Num21z2">
    <w:name w:val="WW8Num21z2"/>
    <w:rsid w:val="0048495A"/>
  </w:style>
  <w:style w:type="character" w:customStyle="1" w:styleId="WW8Num21z3">
    <w:name w:val="WW8Num21z3"/>
    <w:rsid w:val="0048495A"/>
  </w:style>
  <w:style w:type="character" w:customStyle="1" w:styleId="WW8Num21z4">
    <w:name w:val="WW8Num21z4"/>
    <w:rsid w:val="0048495A"/>
  </w:style>
  <w:style w:type="character" w:customStyle="1" w:styleId="WW8Num21z5">
    <w:name w:val="WW8Num21z5"/>
    <w:rsid w:val="0048495A"/>
  </w:style>
  <w:style w:type="character" w:customStyle="1" w:styleId="WW8Num21z6">
    <w:name w:val="WW8Num21z6"/>
    <w:rsid w:val="0048495A"/>
  </w:style>
  <w:style w:type="character" w:customStyle="1" w:styleId="WW8Num21z7">
    <w:name w:val="WW8Num21z7"/>
    <w:rsid w:val="0048495A"/>
  </w:style>
  <w:style w:type="character" w:customStyle="1" w:styleId="WW8Num21z8">
    <w:name w:val="WW8Num21z8"/>
    <w:rsid w:val="0048495A"/>
  </w:style>
  <w:style w:type="character" w:customStyle="1" w:styleId="WW8Num22z0">
    <w:name w:val="WW8Num22z0"/>
    <w:rsid w:val="0048495A"/>
    <w:rPr>
      <w:rFonts w:ascii="Wingdings" w:hAnsi="Wingdings" w:cs="Wingdings"/>
      <w:sz w:val="24"/>
    </w:rPr>
  </w:style>
  <w:style w:type="character" w:customStyle="1" w:styleId="WW8Num23z0">
    <w:name w:val="WW8Num23z0"/>
    <w:rsid w:val="0048495A"/>
  </w:style>
  <w:style w:type="character" w:customStyle="1" w:styleId="WW8Num23z1">
    <w:name w:val="WW8Num23z1"/>
    <w:rsid w:val="0048495A"/>
  </w:style>
  <w:style w:type="character" w:customStyle="1" w:styleId="WW8Num23z2">
    <w:name w:val="WW8Num23z2"/>
    <w:rsid w:val="0048495A"/>
  </w:style>
  <w:style w:type="character" w:customStyle="1" w:styleId="WW8Num23z3">
    <w:name w:val="WW8Num23z3"/>
    <w:rsid w:val="0048495A"/>
  </w:style>
  <w:style w:type="character" w:customStyle="1" w:styleId="WW8Num23z4">
    <w:name w:val="WW8Num23z4"/>
    <w:rsid w:val="0048495A"/>
  </w:style>
  <w:style w:type="character" w:customStyle="1" w:styleId="WW8Num23z5">
    <w:name w:val="WW8Num23z5"/>
    <w:rsid w:val="0048495A"/>
  </w:style>
  <w:style w:type="character" w:customStyle="1" w:styleId="WW8Num23z6">
    <w:name w:val="WW8Num23z6"/>
    <w:rsid w:val="0048495A"/>
  </w:style>
  <w:style w:type="character" w:customStyle="1" w:styleId="WW8Num23z7">
    <w:name w:val="WW8Num23z7"/>
    <w:rsid w:val="0048495A"/>
  </w:style>
  <w:style w:type="character" w:customStyle="1" w:styleId="WW8Num23z8">
    <w:name w:val="WW8Num23z8"/>
    <w:rsid w:val="0048495A"/>
  </w:style>
  <w:style w:type="character" w:customStyle="1" w:styleId="WW8Num24z0">
    <w:name w:val="WW8Num24z0"/>
    <w:rsid w:val="0048495A"/>
    <w:rPr>
      <w:rFonts w:ascii="Wingdings" w:hAnsi="Wingdings" w:cs="Wingdings"/>
      <w:sz w:val="24"/>
    </w:rPr>
  </w:style>
  <w:style w:type="character" w:customStyle="1" w:styleId="WW8Num25z0">
    <w:name w:val="WW8Num25z0"/>
    <w:rsid w:val="0048495A"/>
  </w:style>
  <w:style w:type="character" w:customStyle="1" w:styleId="WW8Num25z1">
    <w:name w:val="WW8Num25z1"/>
    <w:rsid w:val="0048495A"/>
  </w:style>
  <w:style w:type="character" w:customStyle="1" w:styleId="WW8Num25z2">
    <w:name w:val="WW8Num25z2"/>
    <w:rsid w:val="0048495A"/>
  </w:style>
  <w:style w:type="character" w:customStyle="1" w:styleId="WW8Num25z3">
    <w:name w:val="WW8Num25z3"/>
    <w:rsid w:val="0048495A"/>
  </w:style>
  <w:style w:type="character" w:customStyle="1" w:styleId="WW8Num25z4">
    <w:name w:val="WW8Num25z4"/>
    <w:rsid w:val="0048495A"/>
  </w:style>
  <w:style w:type="character" w:customStyle="1" w:styleId="WW8Num25z5">
    <w:name w:val="WW8Num25z5"/>
    <w:rsid w:val="0048495A"/>
  </w:style>
  <w:style w:type="character" w:customStyle="1" w:styleId="WW8Num25z6">
    <w:name w:val="WW8Num25z6"/>
    <w:rsid w:val="0048495A"/>
  </w:style>
  <w:style w:type="character" w:customStyle="1" w:styleId="WW8Num25z7">
    <w:name w:val="WW8Num25z7"/>
    <w:rsid w:val="0048495A"/>
  </w:style>
  <w:style w:type="character" w:customStyle="1" w:styleId="WW8Num25z8">
    <w:name w:val="WW8Num25z8"/>
    <w:rsid w:val="0048495A"/>
  </w:style>
  <w:style w:type="character" w:customStyle="1" w:styleId="WW8Num26z0">
    <w:name w:val="WW8Num26z0"/>
    <w:rsid w:val="0048495A"/>
  </w:style>
  <w:style w:type="character" w:customStyle="1" w:styleId="WW8Num26z1">
    <w:name w:val="WW8Num26z1"/>
    <w:rsid w:val="0048495A"/>
  </w:style>
  <w:style w:type="character" w:customStyle="1" w:styleId="WW8Num26z2">
    <w:name w:val="WW8Num26z2"/>
    <w:rsid w:val="0048495A"/>
  </w:style>
  <w:style w:type="character" w:customStyle="1" w:styleId="WW8Num26z3">
    <w:name w:val="WW8Num26z3"/>
    <w:rsid w:val="0048495A"/>
  </w:style>
  <w:style w:type="character" w:customStyle="1" w:styleId="WW8Num26z4">
    <w:name w:val="WW8Num26z4"/>
    <w:rsid w:val="0048495A"/>
  </w:style>
  <w:style w:type="character" w:customStyle="1" w:styleId="WW8Num26z5">
    <w:name w:val="WW8Num26z5"/>
    <w:rsid w:val="0048495A"/>
  </w:style>
  <w:style w:type="character" w:customStyle="1" w:styleId="WW8Num26z6">
    <w:name w:val="WW8Num26z6"/>
    <w:rsid w:val="0048495A"/>
  </w:style>
  <w:style w:type="character" w:customStyle="1" w:styleId="WW8Num26z7">
    <w:name w:val="WW8Num26z7"/>
    <w:rsid w:val="0048495A"/>
  </w:style>
  <w:style w:type="character" w:customStyle="1" w:styleId="WW8Num26z8">
    <w:name w:val="WW8Num26z8"/>
    <w:rsid w:val="0048495A"/>
  </w:style>
  <w:style w:type="character" w:customStyle="1" w:styleId="WW8Num27z0">
    <w:name w:val="WW8Num27z0"/>
    <w:rsid w:val="0048495A"/>
  </w:style>
  <w:style w:type="character" w:customStyle="1" w:styleId="WW8Num27z1">
    <w:name w:val="WW8Num27z1"/>
    <w:rsid w:val="0048495A"/>
    <w:rPr>
      <w:rFonts w:ascii="Calibri" w:hAnsi="Calibri" w:cs="Calibri"/>
      <w:sz w:val="24"/>
    </w:rPr>
  </w:style>
  <w:style w:type="character" w:customStyle="1" w:styleId="WW8Num27z2">
    <w:name w:val="WW8Num27z2"/>
    <w:rsid w:val="0048495A"/>
  </w:style>
  <w:style w:type="character" w:customStyle="1" w:styleId="WW8Num27z3">
    <w:name w:val="WW8Num27z3"/>
    <w:rsid w:val="0048495A"/>
  </w:style>
  <w:style w:type="character" w:customStyle="1" w:styleId="WW8Num27z4">
    <w:name w:val="WW8Num27z4"/>
    <w:rsid w:val="0048495A"/>
  </w:style>
  <w:style w:type="character" w:customStyle="1" w:styleId="WW8Num27z5">
    <w:name w:val="WW8Num27z5"/>
    <w:rsid w:val="0048495A"/>
  </w:style>
  <w:style w:type="character" w:customStyle="1" w:styleId="WW8Num27z6">
    <w:name w:val="WW8Num27z6"/>
    <w:rsid w:val="0048495A"/>
  </w:style>
  <w:style w:type="character" w:customStyle="1" w:styleId="WW8Num27z7">
    <w:name w:val="WW8Num27z7"/>
    <w:rsid w:val="0048495A"/>
  </w:style>
  <w:style w:type="character" w:customStyle="1" w:styleId="WW8Num27z8">
    <w:name w:val="WW8Num27z8"/>
    <w:rsid w:val="0048495A"/>
  </w:style>
  <w:style w:type="character" w:customStyle="1" w:styleId="Standardnpsmoodstavce1">
    <w:name w:val="Standardní písmo odstavce1"/>
    <w:rsid w:val="0048495A"/>
  </w:style>
  <w:style w:type="character" w:styleId="slostrnky">
    <w:name w:val="page number"/>
    <w:basedOn w:val="Standardnpsmoodstavce1"/>
    <w:rsid w:val="0048495A"/>
  </w:style>
  <w:style w:type="character" w:styleId="Hypertextovodkaz">
    <w:name w:val="Hyperlink"/>
    <w:rsid w:val="0048495A"/>
    <w:rPr>
      <w:color w:val="0000FF"/>
      <w:u w:val="single"/>
    </w:rPr>
  </w:style>
  <w:style w:type="character" w:customStyle="1" w:styleId="Odkaznakoment1">
    <w:name w:val="Odkaz na komentář1"/>
    <w:rsid w:val="0048495A"/>
    <w:rPr>
      <w:sz w:val="16"/>
      <w:szCs w:val="16"/>
    </w:rPr>
  </w:style>
  <w:style w:type="character" w:styleId="Siln">
    <w:name w:val="Strong"/>
    <w:basedOn w:val="Standardnpsmoodstavce1"/>
    <w:qFormat/>
    <w:rsid w:val="0048495A"/>
    <w:rPr>
      <w:b/>
      <w:bCs/>
    </w:rPr>
  </w:style>
  <w:style w:type="paragraph" w:customStyle="1" w:styleId="Nadpis">
    <w:name w:val="Nadpis"/>
    <w:basedOn w:val="Normln"/>
    <w:next w:val="Zkladntext"/>
    <w:rsid w:val="0048495A"/>
    <w:pPr>
      <w:jc w:val="center"/>
    </w:pPr>
    <w:rPr>
      <w:rFonts w:ascii="Times New Roman" w:hAnsi="Times New Roman" w:cs="Times New Roman"/>
      <w:b/>
      <w:sz w:val="52"/>
      <w:szCs w:val="20"/>
    </w:rPr>
  </w:style>
  <w:style w:type="paragraph" w:styleId="Zkladntext">
    <w:name w:val="Body Text"/>
    <w:basedOn w:val="Normln"/>
    <w:rsid w:val="0048495A"/>
    <w:rPr>
      <w:rFonts w:ascii="Times New Roman" w:hAnsi="Times New Roman" w:cs="Times New Roman"/>
      <w:b/>
      <w:color w:val="000000"/>
      <w:sz w:val="20"/>
      <w:szCs w:val="20"/>
    </w:rPr>
  </w:style>
  <w:style w:type="paragraph" w:styleId="Seznam">
    <w:name w:val="List"/>
    <w:basedOn w:val="Zkladntext"/>
    <w:rsid w:val="0048495A"/>
    <w:rPr>
      <w:rFonts w:cs="Arial"/>
    </w:rPr>
  </w:style>
  <w:style w:type="paragraph" w:styleId="Titulek">
    <w:name w:val="caption"/>
    <w:basedOn w:val="Normln"/>
    <w:qFormat/>
    <w:rsid w:val="0048495A"/>
    <w:pPr>
      <w:suppressLineNumbers/>
      <w:spacing w:before="120" w:after="120"/>
    </w:pPr>
    <w:rPr>
      <w:rFonts w:cs="Arial"/>
      <w:i/>
      <w:iCs/>
      <w:sz w:val="24"/>
    </w:rPr>
  </w:style>
  <w:style w:type="paragraph" w:customStyle="1" w:styleId="Rejstk">
    <w:name w:val="Rejstřík"/>
    <w:basedOn w:val="Normln"/>
    <w:rsid w:val="0048495A"/>
    <w:pPr>
      <w:suppressLineNumbers/>
    </w:pPr>
    <w:rPr>
      <w:rFonts w:cs="Arial"/>
    </w:rPr>
  </w:style>
  <w:style w:type="paragraph" w:customStyle="1" w:styleId="ZkladntextIMP">
    <w:name w:val="Základní text_IMP"/>
    <w:basedOn w:val="Normln"/>
    <w:rsid w:val="0048495A"/>
    <w:pPr>
      <w:overflowPunct w:val="0"/>
      <w:autoSpaceDE w:val="0"/>
      <w:spacing w:line="276" w:lineRule="auto"/>
    </w:pPr>
    <w:rPr>
      <w:rFonts w:ascii="Times New Roman" w:hAnsi="Times New Roman" w:cs="Times New Roman"/>
      <w:sz w:val="24"/>
    </w:rPr>
  </w:style>
  <w:style w:type="paragraph" w:styleId="Podtitul">
    <w:name w:val="Subtitle"/>
    <w:basedOn w:val="Normln"/>
    <w:next w:val="Zkladntext"/>
    <w:qFormat/>
    <w:rsid w:val="0048495A"/>
    <w:pPr>
      <w:jc w:val="center"/>
    </w:pPr>
    <w:rPr>
      <w:rFonts w:ascii="Book Antiqua" w:hAnsi="Book Antiqua" w:cs="Book Antiqua"/>
      <w:b/>
      <w:bCs/>
      <w:sz w:val="48"/>
      <w:szCs w:val="20"/>
    </w:rPr>
  </w:style>
  <w:style w:type="paragraph" w:styleId="Zhlav">
    <w:name w:val="header"/>
    <w:basedOn w:val="Normln"/>
    <w:rsid w:val="0048495A"/>
    <w:pPr>
      <w:tabs>
        <w:tab w:val="center" w:pos="4153"/>
        <w:tab w:val="right" w:pos="8306"/>
      </w:tabs>
    </w:pPr>
    <w:rPr>
      <w:rFonts w:ascii="Times New Roman" w:hAnsi="Times New Roman" w:cs="Times New Roman"/>
      <w:sz w:val="20"/>
      <w:szCs w:val="20"/>
    </w:rPr>
  </w:style>
  <w:style w:type="paragraph" w:styleId="Zpat">
    <w:name w:val="footer"/>
    <w:basedOn w:val="Normln"/>
    <w:rsid w:val="0048495A"/>
    <w:pPr>
      <w:tabs>
        <w:tab w:val="center" w:pos="4536"/>
        <w:tab w:val="right" w:pos="9072"/>
      </w:tabs>
    </w:pPr>
  </w:style>
  <w:style w:type="paragraph" w:customStyle="1" w:styleId="Zkladntext21">
    <w:name w:val="Základní text 21"/>
    <w:basedOn w:val="Normln"/>
    <w:rsid w:val="0048495A"/>
    <w:pPr>
      <w:jc w:val="both"/>
    </w:pPr>
    <w:rPr>
      <w:rFonts w:ascii="Arial" w:hAnsi="Arial" w:cs="Arial"/>
    </w:rPr>
  </w:style>
  <w:style w:type="paragraph" w:styleId="Zkladntextodsazen">
    <w:name w:val="Body Text Indent"/>
    <w:basedOn w:val="Normln"/>
    <w:rsid w:val="0048495A"/>
    <w:pPr>
      <w:tabs>
        <w:tab w:val="left" w:pos="1134"/>
      </w:tabs>
      <w:ind w:left="360" w:hanging="360"/>
      <w:jc w:val="both"/>
    </w:pPr>
    <w:rPr>
      <w:rFonts w:ascii="Arial" w:hAnsi="Arial" w:cs="Arial"/>
    </w:rPr>
  </w:style>
  <w:style w:type="paragraph" w:customStyle="1" w:styleId="Zkladntextodsazen21">
    <w:name w:val="Základní text odsazený 21"/>
    <w:basedOn w:val="Normln"/>
    <w:rsid w:val="0048495A"/>
    <w:pPr>
      <w:ind w:left="340"/>
      <w:jc w:val="both"/>
    </w:pPr>
    <w:rPr>
      <w:rFonts w:ascii="Arial" w:hAnsi="Arial" w:cs="Arial"/>
    </w:rPr>
  </w:style>
  <w:style w:type="paragraph" w:customStyle="1" w:styleId="Zkladntext31">
    <w:name w:val="Základní text 31"/>
    <w:basedOn w:val="Normln"/>
    <w:rsid w:val="0048495A"/>
    <w:pPr>
      <w:tabs>
        <w:tab w:val="left" w:pos="720"/>
      </w:tabs>
      <w:ind w:right="284"/>
      <w:jc w:val="both"/>
    </w:pPr>
    <w:rPr>
      <w:rFonts w:ascii="Arial" w:hAnsi="Arial" w:cs="Arial"/>
    </w:rPr>
  </w:style>
  <w:style w:type="paragraph" w:customStyle="1" w:styleId="Zkladntextodsazen31">
    <w:name w:val="Základní text odsazený 31"/>
    <w:basedOn w:val="Normln"/>
    <w:rsid w:val="0048495A"/>
    <w:pPr>
      <w:tabs>
        <w:tab w:val="left" w:pos="540"/>
      </w:tabs>
      <w:ind w:left="540"/>
    </w:pPr>
    <w:rPr>
      <w:rFonts w:ascii="Arial" w:hAnsi="Arial" w:cs="Arial"/>
    </w:rPr>
  </w:style>
  <w:style w:type="paragraph" w:customStyle="1" w:styleId="Prosttext1">
    <w:name w:val="Prostý text1"/>
    <w:basedOn w:val="Normln"/>
    <w:rsid w:val="0048495A"/>
    <w:rPr>
      <w:sz w:val="20"/>
      <w:szCs w:val="20"/>
    </w:rPr>
  </w:style>
  <w:style w:type="paragraph" w:customStyle="1" w:styleId="Zkladntext22">
    <w:name w:val="Základní text 22"/>
    <w:basedOn w:val="Normln"/>
    <w:rsid w:val="0048495A"/>
    <w:pPr>
      <w:overflowPunct w:val="0"/>
      <w:autoSpaceDE w:val="0"/>
      <w:jc w:val="both"/>
      <w:textAlignment w:val="baseline"/>
    </w:pPr>
    <w:rPr>
      <w:rFonts w:cs="Times New Roman"/>
      <w:b/>
      <w:sz w:val="18"/>
      <w:szCs w:val="20"/>
    </w:rPr>
  </w:style>
  <w:style w:type="paragraph" w:styleId="Textbubliny">
    <w:name w:val="Balloon Text"/>
    <w:basedOn w:val="Normln"/>
    <w:rsid w:val="0048495A"/>
    <w:rPr>
      <w:rFonts w:ascii="Tahoma" w:hAnsi="Tahoma" w:cs="Tahoma"/>
      <w:szCs w:val="16"/>
    </w:rPr>
  </w:style>
  <w:style w:type="paragraph" w:customStyle="1" w:styleId="Textkomente1">
    <w:name w:val="Text komentáře1"/>
    <w:basedOn w:val="Normln"/>
    <w:rsid w:val="0048495A"/>
    <w:rPr>
      <w:sz w:val="20"/>
      <w:szCs w:val="20"/>
    </w:rPr>
  </w:style>
  <w:style w:type="paragraph" w:styleId="Pedmtkomente">
    <w:name w:val="annotation subject"/>
    <w:basedOn w:val="Textkomente1"/>
    <w:next w:val="Textkomente1"/>
    <w:rsid w:val="0048495A"/>
    <w:rPr>
      <w:b/>
      <w:bCs/>
    </w:rPr>
  </w:style>
  <w:style w:type="paragraph" w:styleId="Odstavecseseznamem">
    <w:name w:val="List Paragraph"/>
    <w:basedOn w:val="Normln"/>
    <w:qFormat/>
    <w:rsid w:val="0048495A"/>
    <w:pPr>
      <w:ind w:left="708"/>
    </w:pPr>
  </w:style>
  <w:style w:type="paragraph" w:customStyle="1" w:styleId="Normlnodsazen1">
    <w:name w:val="Normální odsazený1"/>
    <w:basedOn w:val="Normln"/>
    <w:rsid w:val="0048495A"/>
    <w:rPr>
      <w:rFonts w:ascii="Arial" w:hAnsi="Arial" w:cs="Times New Roman"/>
      <w:sz w:val="22"/>
    </w:rPr>
  </w:style>
  <w:style w:type="paragraph" w:styleId="Revize">
    <w:name w:val="Revision"/>
    <w:rsid w:val="0048495A"/>
    <w:pPr>
      <w:suppressAutoHyphens/>
    </w:pPr>
    <w:rPr>
      <w:rFonts w:ascii="Courier New" w:hAnsi="Courier New" w:cs="Courier New"/>
      <w:sz w:val="16"/>
      <w:szCs w:val="24"/>
      <w:lang w:eastAsia="zh-CN"/>
    </w:rPr>
  </w:style>
  <w:style w:type="paragraph" w:styleId="Normlnweb">
    <w:name w:val="Normal (Web)"/>
    <w:basedOn w:val="Normln"/>
    <w:rsid w:val="0048495A"/>
    <w:pPr>
      <w:spacing w:before="100" w:after="100"/>
    </w:pPr>
    <w:rPr>
      <w:rFonts w:ascii="Times New Roman" w:hAnsi="Times New Roman" w:cs="Times New Roman"/>
      <w:sz w:val="24"/>
    </w:rPr>
  </w:style>
  <w:style w:type="paragraph" w:customStyle="1" w:styleId="Odstavec">
    <w:name w:val="Odstavec"/>
    <w:rsid w:val="0048495A"/>
    <w:pPr>
      <w:keepLines/>
      <w:widowControl w:val="0"/>
      <w:suppressAutoHyphens/>
      <w:jc w:val="both"/>
    </w:pPr>
    <w:rPr>
      <w:color w:val="000000"/>
      <w:sz w:val="24"/>
      <w:lang w:eastAsia="zh-CN"/>
    </w:rPr>
  </w:style>
  <w:style w:type="paragraph" w:customStyle="1" w:styleId="Obsahrmce">
    <w:name w:val="Obsah rámce"/>
    <w:basedOn w:val="Normln"/>
    <w:rsid w:val="004849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dek@ddmprah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ra.jezkova@ddmprah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ypaz@voln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2807</Words>
  <Characters>16566</Characters>
  <Application>Microsoft Office Word</Application>
  <DocSecurity>0</DocSecurity>
  <Lines>138</Lines>
  <Paragraphs>38</Paragraphs>
  <ScaleCrop>false</ScaleCrop>
  <Company/>
  <LinksUpToDate>false</LinksUpToDate>
  <CharactersWithSpaces>19335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Pavel Zedník</dc:creator>
  <cp:lastModifiedBy>vjezkova</cp:lastModifiedBy>
  <cp:revision>4</cp:revision>
  <cp:lastPrinted>2017-08-21T09:58:00Z</cp:lastPrinted>
  <dcterms:created xsi:type="dcterms:W3CDTF">2017-08-25T10:51:00Z</dcterms:created>
  <dcterms:modified xsi:type="dcterms:W3CDTF">2017-08-29T08:02:00Z</dcterms:modified>
</cp:coreProperties>
</file>