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2AD304D9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481E90">
        <w:rPr>
          <w:spacing w:val="0"/>
          <w:kern w:val="0"/>
          <w:sz w:val="24"/>
          <w:szCs w:val="24"/>
        </w:rPr>
        <w:t>18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6DE4E337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B914FC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00EDB7C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E90F8F2" w14:textId="3E6D3802" w:rsidR="00481E90" w:rsidRDefault="00481E90" w:rsidP="00481E90">
      <w:pPr>
        <w:jc w:val="both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 xml:space="preserve"> Konsorcium Tekies a COPS</w:t>
      </w:r>
    </w:p>
    <w:p w14:paraId="4AAB566C" w14:textId="77777777" w:rsidR="00481E90" w:rsidRPr="00022068" w:rsidRDefault="00481E90" w:rsidP="00481E90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>Tekies s.r.o.</w:t>
      </w:r>
    </w:p>
    <w:p w14:paraId="2A1F467A" w14:textId="77777777" w:rsidR="00481E90" w:rsidRPr="00022068" w:rsidRDefault="00481E90" w:rsidP="00481E90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0CDF769D" w14:textId="77777777" w:rsidR="00481E90" w:rsidRPr="00022068" w:rsidRDefault="00481E90" w:rsidP="00481E90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73D612AA" w14:textId="77777777" w:rsidR="00481E90" w:rsidRPr="00022068" w:rsidRDefault="00481E90" w:rsidP="00481E90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7696F559" w14:textId="3D76AC5B" w:rsidR="00481E90" w:rsidRDefault="00481E90" w:rsidP="00481E90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7B2BED" w:rsidRPr="007B2BED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84F3F43" w14:textId="12B8FFC0" w:rsidR="00481E90" w:rsidRDefault="00481E90" w:rsidP="00481E90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7B2BED" w:rsidRPr="007B2BED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33A9E6B" w14:textId="0C2A33FF" w:rsidR="00481E90" w:rsidRPr="00022068" w:rsidRDefault="00481E90" w:rsidP="00481E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A35378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A35378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A35378">
        <w:rPr>
          <w:rFonts w:cs="Arial"/>
          <w:szCs w:val="20"/>
        </w:rPr>
        <w:t>em</w:t>
      </w:r>
    </w:p>
    <w:p w14:paraId="6ADC47BC" w14:textId="77777777" w:rsidR="00481E90" w:rsidRPr="00022068" w:rsidRDefault="00481E90" w:rsidP="00481E90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1FB8E179" w14:textId="77777777" w:rsidR="00481E90" w:rsidRPr="00022068" w:rsidRDefault="00481E90" w:rsidP="00481E90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3A70F523" w14:textId="77777777" w:rsidR="00B914FC" w:rsidRPr="00022068" w:rsidRDefault="00B914FC" w:rsidP="00B914FC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2" w:name="_Hlk138757758"/>
      <w:r w:rsidRPr="00022068">
        <w:rPr>
          <w:rFonts w:cs="Arial"/>
          <w:b/>
          <w:bCs/>
          <w:szCs w:val="20"/>
        </w:rPr>
        <w:t xml:space="preserve">COPS </w:t>
      </w:r>
      <w:r>
        <w:rPr>
          <w:rFonts w:cs="Arial"/>
          <w:b/>
          <w:bCs/>
          <w:szCs w:val="20"/>
        </w:rPr>
        <w:t>Solutions</w:t>
      </w:r>
      <w:r w:rsidRPr="00022068">
        <w:rPr>
          <w:rFonts w:cs="Arial"/>
          <w:b/>
          <w:bCs/>
          <w:szCs w:val="20"/>
        </w:rPr>
        <w:t xml:space="preserve"> s.r.o.</w:t>
      </w:r>
      <w:bookmarkEnd w:id="2"/>
    </w:p>
    <w:p w14:paraId="1A79100A" w14:textId="77777777" w:rsidR="00B914FC" w:rsidRPr="00022068" w:rsidRDefault="00B914FC" w:rsidP="00B914FC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Thámova 16, 186 00 Praha 8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19485F61" w14:textId="77777777" w:rsidR="00481E90" w:rsidRPr="00022068" w:rsidRDefault="00481E90" w:rsidP="00481E90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087FD7EB" w14:textId="77777777" w:rsidR="00481E90" w:rsidRPr="00022068" w:rsidRDefault="00481E90" w:rsidP="00481E90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0A36AF38" w14:textId="17941197" w:rsidR="00A35378" w:rsidRDefault="00481E90" w:rsidP="00481E90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7B2BED" w:rsidRPr="007B2BED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B8B1762" w14:textId="08A482BB" w:rsidR="00481E90" w:rsidRDefault="00A35378" w:rsidP="00481E90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číslo účtu:</w:t>
      </w:r>
      <w:r>
        <w:rPr>
          <w:rFonts w:eastAsia="Arial" w:cs="Arial"/>
          <w:szCs w:val="20"/>
        </w:rPr>
        <w:tab/>
      </w:r>
      <w:r w:rsidR="007B2BED" w:rsidRPr="007B2BED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20CC93F" w14:textId="6CF5C45A" w:rsidR="00481E90" w:rsidRPr="00022068" w:rsidRDefault="00481E90" w:rsidP="00481E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</w:t>
      </w:r>
      <w:r w:rsidR="00A35378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A35378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A35378">
        <w:rPr>
          <w:rFonts w:cs="Arial"/>
          <w:bCs/>
          <w:color w:val="000000"/>
          <w:szCs w:val="20"/>
        </w:rPr>
        <w:t>em</w:t>
      </w:r>
    </w:p>
    <w:p w14:paraId="0F9123AC" w14:textId="77777777" w:rsidR="00481E90" w:rsidRPr="00022068" w:rsidRDefault="00481E90" w:rsidP="00481E90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0ABE3A07" w14:textId="132AB9F7" w:rsidR="00CA0CAF" w:rsidRPr="00333042" w:rsidRDefault="00CA0CAF" w:rsidP="00B04526">
      <w:pPr>
        <w:spacing w:before="240" w:after="0"/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46BD1FE2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481E90">
        <w:rPr>
          <w:rFonts w:cs="Arial"/>
          <w:szCs w:val="22"/>
          <w:lang w:eastAsia="en-US"/>
        </w:rPr>
        <w:t>18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služeb</w:t>
      </w:r>
      <w:r w:rsidR="007345B4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B04526" w:rsidRPr="00B04526">
        <w:rPr>
          <w:rFonts w:cs="Arial"/>
          <w:szCs w:val="22"/>
          <w:lang w:eastAsia="en-US"/>
        </w:rPr>
        <w:t>12</w:t>
      </w:r>
      <w:r w:rsidR="00B90A4C" w:rsidRPr="00B04526">
        <w:rPr>
          <w:rFonts w:cs="Arial"/>
          <w:szCs w:val="22"/>
          <w:lang w:eastAsia="en-US"/>
        </w:rPr>
        <w:t xml:space="preserve">. </w:t>
      </w:r>
      <w:r w:rsidR="00B04526" w:rsidRPr="00B04526">
        <w:rPr>
          <w:rFonts w:cs="Arial"/>
          <w:szCs w:val="22"/>
          <w:lang w:eastAsia="en-US"/>
        </w:rPr>
        <w:t>7</w:t>
      </w:r>
      <w:r w:rsidR="00B90A4C" w:rsidRPr="00B04526">
        <w:rPr>
          <w:rFonts w:cs="Arial"/>
          <w:szCs w:val="22"/>
          <w:lang w:eastAsia="en-US"/>
        </w:rPr>
        <w:t>. 2024</w:t>
      </w:r>
      <w:r w:rsidRPr="00B04526">
        <w:rPr>
          <w:rFonts w:cs="Arial"/>
          <w:szCs w:val="22"/>
          <w:lang w:eastAsia="en-US"/>
        </w:rPr>
        <w:t xml:space="preserve"> 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B04526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027D569" w14:textId="77777777" w:rsidR="00B04526" w:rsidRDefault="00B04526" w:rsidP="006E40C7">
      <w:pPr>
        <w:pStyle w:val="RLProhlensmluvnchstran"/>
        <w:rPr>
          <w:rFonts w:cs="Arial"/>
          <w:lang w:val="cs-CZ"/>
        </w:rPr>
      </w:pPr>
    </w:p>
    <w:p w14:paraId="1329E32E" w14:textId="2E053ED6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1DC607B4" w:rsidR="00F9198F" w:rsidRPr="00F9198F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B04526">
        <w:rPr>
          <w:rFonts w:cs="Arial"/>
          <w:szCs w:val="22"/>
          <w:lang w:val="cs-CZ" w:eastAsia="en-US"/>
        </w:rPr>
        <w:t xml:space="preserve">12. 7. </w:t>
      </w:r>
      <w:r w:rsidR="004B71D4" w:rsidRPr="00333042">
        <w:rPr>
          <w:rFonts w:cs="Arial"/>
          <w:szCs w:val="22"/>
          <w:lang w:eastAsia="en-US"/>
        </w:rPr>
        <w:t>202</w:t>
      </w:r>
      <w:r w:rsidR="00807E11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B04526">
        <w:rPr>
          <w:rFonts w:cs="Arial"/>
          <w:szCs w:val="22"/>
          <w:lang w:eastAsia="en-US"/>
        </w:rPr>
        <w:t>18</w:t>
      </w:r>
      <w:r w:rsidR="00A76B56">
        <w:rPr>
          <w:rFonts w:cs="Arial"/>
          <w:szCs w:val="22"/>
          <w:lang w:eastAsia="en-US"/>
        </w:rPr>
        <w:t xml:space="preserve"> o poskytování 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B04526">
        <w:rPr>
          <w:rFonts w:cs="Arial"/>
          <w:b/>
          <w:bCs/>
          <w:szCs w:val="22"/>
          <w:lang w:val="cs-CZ" w:eastAsia="en-US"/>
        </w:rPr>
        <w:t>18</w:t>
      </w:r>
      <w:r w:rsidR="00A76B56">
        <w:rPr>
          <w:rFonts w:cs="Arial"/>
          <w:szCs w:val="22"/>
          <w:lang w:val="cs-CZ" w:eastAsia="en-US"/>
        </w:rPr>
        <w:t>“)</w:t>
      </w:r>
      <w:r w:rsidR="00E92DAB">
        <w:rPr>
          <w:rFonts w:cs="Arial"/>
          <w:szCs w:val="22"/>
          <w:lang w:val="cs-CZ" w:eastAsia="en-US"/>
        </w:rPr>
        <w:t>, a to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A8679B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 w:rsidRPr="00B04526">
        <w:rPr>
          <w:rFonts w:cs="Arial"/>
          <w:szCs w:val="22"/>
          <w:lang w:val="cs-CZ" w:eastAsia="en-US"/>
        </w:rPr>
        <w:t>„</w:t>
      </w:r>
      <w:bookmarkStart w:id="3" w:name="_Hlk160781931"/>
      <w:r w:rsidR="00B04526" w:rsidRPr="00B04526">
        <w:rPr>
          <w:rFonts w:cs="Arial"/>
          <w:i/>
          <w:iCs/>
          <w:spacing w:val="-2"/>
          <w:szCs w:val="20"/>
        </w:rPr>
        <w:t>(DE-M-</w:t>
      </w:r>
      <w:bookmarkEnd w:id="3"/>
      <w:r w:rsidR="00B04526" w:rsidRPr="00B04526">
        <w:rPr>
          <w:rFonts w:cs="Arial"/>
          <w:i/>
          <w:iCs/>
          <w:spacing w:val="-2"/>
          <w:szCs w:val="20"/>
        </w:rPr>
        <w:t>18) Zajištění kapacit IT odborníka pro realizaci a řízení dodávky služeb v oblasti vybraných procesů zaměstnanosti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A8679B">
        <w:rPr>
          <w:rFonts w:cs="Arial"/>
          <w:i/>
          <w:iCs/>
          <w:szCs w:val="22"/>
          <w:lang w:eastAsia="en-US"/>
        </w:rPr>
        <w:t xml:space="preserve"> </w:t>
      </w:r>
      <w:r w:rsidR="00A8679B" w:rsidRPr="00A8679B">
        <w:rPr>
          <w:rFonts w:cs="Arial"/>
          <w:szCs w:val="22"/>
          <w:lang w:eastAsia="en-US"/>
        </w:rPr>
        <w:t xml:space="preserve">(dále jen </w:t>
      </w:r>
      <w:r w:rsidR="00E92DAB">
        <w:rPr>
          <w:rFonts w:cs="Arial"/>
          <w:szCs w:val="22"/>
          <w:lang w:val="cs-CZ" w:eastAsia="en-US"/>
        </w:rPr>
        <w:t>„</w:t>
      </w:r>
      <w:r w:rsidR="00A8679B" w:rsidRPr="00A8679B">
        <w:rPr>
          <w:rFonts w:cs="Arial"/>
          <w:b/>
          <w:bCs/>
          <w:szCs w:val="22"/>
          <w:lang w:eastAsia="en-US"/>
        </w:rPr>
        <w:t>Minitendr</w:t>
      </w:r>
      <w:r w:rsidR="00A8679B" w:rsidRPr="00A8679B">
        <w:rPr>
          <w:rFonts w:cs="Arial"/>
          <w:szCs w:val="22"/>
          <w:lang w:eastAsia="en-US"/>
        </w:rPr>
        <w:t>”)</w:t>
      </w:r>
      <w:r w:rsidR="00A76B56" w:rsidRPr="00A8679B">
        <w:rPr>
          <w:rFonts w:cs="Arial"/>
          <w:szCs w:val="22"/>
          <w:lang w:eastAsia="en-US"/>
        </w:rPr>
        <w:t>.</w:t>
      </w:r>
      <w:r w:rsidR="00A76B56">
        <w:rPr>
          <w:rFonts w:cs="Arial"/>
          <w:szCs w:val="22"/>
          <w:lang w:val="cs-CZ" w:eastAsia="en-US"/>
        </w:rPr>
        <w:t xml:space="preserve"> </w:t>
      </w:r>
      <w:r w:rsidR="00A76B56" w:rsidRPr="00407C33">
        <w:rPr>
          <w:rFonts w:cs="Arial"/>
          <w:szCs w:val="20"/>
        </w:rPr>
        <w:t xml:space="preserve">Poskytovatel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855C31">
        <w:rPr>
          <w:rFonts w:cs="Arial"/>
          <w:szCs w:val="20"/>
          <w:lang w:val="cs-CZ"/>
        </w:rPr>
        <w:t>18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855C31">
        <w:rPr>
          <w:rFonts w:cs="Arial"/>
          <w:szCs w:val="20"/>
        </w:rPr>
        <w:t xml:space="preserve">ázal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855C31" w:rsidRPr="00DF49E1">
        <w:rPr>
          <w:rFonts w:cs="Arial"/>
          <w:szCs w:val="20"/>
          <w:lang w:eastAsia="en-US"/>
        </w:rPr>
        <w:t>spočívající v </w:t>
      </w:r>
      <w:r w:rsidR="00855C31">
        <w:rPr>
          <w:rFonts w:cs="Arial"/>
          <w:szCs w:val="20"/>
          <w:lang w:eastAsia="en-US"/>
        </w:rPr>
        <w:t>poskytnutí</w:t>
      </w:r>
      <w:r w:rsidR="00855C31" w:rsidRPr="00DF49E1">
        <w:rPr>
          <w:rFonts w:cs="Arial"/>
          <w:szCs w:val="20"/>
          <w:lang w:eastAsia="en-US"/>
        </w:rPr>
        <w:t xml:space="preserve"> kapacit IT odborník</w:t>
      </w:r>
      <w:r w:rsidR="00855C31">
        <w:rPr>
          <w:rFonts w:cs="Arial"/>
          <w:szCs w:val="20"/>
          <w:lang w:eastAsia="en-US"/>
        </w:rPr>
        <w:t xml:space="preserve">a </w:t>
      </w:r>
      <w:r w:rsidR="00855C31" w:rsidRPr="00BB3466">
        <w:rPr>
          <w:rFonts w:cs="Arial"/>
          <w:szCs w:val="20"/>
          <w:lang w:eastAsia="en-US"/>
        </w:rPr>
        <w:t>pro realizaci</w:t>
      </w:r>
      <w:r w:rsidR="00855C31" w:rsidRPr="00471968">
        <w:rPr>
          <w:rFonts w:cs="Arial"/>
          <w:szCs w:val="20"/>
          <w:lang w:eastAsia="en-US"/>
        </w:rPr>
        <w:t xml:space="preserve"> </w:t>
      </w:r>
      <w:r w:rsidR="00855C31" w:rsidRPr="59ADA588">
        <w:rPr>
          <w:rFonts w:eastAsia="Arial" w:cs="Arial"/>
          <w:color w:val="000000" w:themeColor="text1"/>
          <w:szCs w:val="20"/>
        </w:rPr>
        <w:t xml:space="preserve">a řízení dodávky služeb v oblasti vybraných procesů zaměstnanosti a jejich transformaci do multikanálové obsluhy </w:t>
      </w:r>
      <w:r w:rsidR="00855C31" w:rsidRPr="00BB3466">
        <w:rPr>
          <w:rFonts w:eastAsia="Arial" w:cs="Arial"/>
          <w:color w:val="000000" w:themeColor="text1"/>
          <w:szCs w:val="20"/>
        </w:rPr>
        <w:t>klient</w:t>
      </w:r>
      <w:r w:rsidR="00855C31">
        <w:rPr>
          <w:rFonts w:eastAsia="Arial" w:cs="Arial"/>
          <w:color w:val="000000" w:themeColor="text1"/>
          <w:szCs w:val="20"/>
        </w:rPr>
        <w:t xml:space="preserve">a v rámci </w:t>
      </w:r>
      <w:r w:rsidR="00855C31" w:rsidRPr="003C5305">
        <w:rPr>
          <w:rFonts w:eastAsia="Calibri" w:cs="Arial"/>
          <w:color w:val="000000" w:themeColor="text1"/>
          <w:szCs w:val="20"/>
        </w:rPr>
        <w:t>projekt</w:t>
      </w:r>
      <w:r w:rsidR="00855C31">
        <w:rPr>
          <w:rFonts w:eastAsia="Calibri" w:cs="Arial"/>
          <w:color w:val="000000" w:themeColor="text1"/>
          <w:szCs w:val="20"/>
        </w:rPr>
        <w:t>u</w:t>
      </w:r>
      <w:r w:rsidR="00855C31" w:rsidRPr="003C5305">
        <w:rPr>
          <w:rFonts w:eastAsia="Calibri" w:cs="Arial"/>
          <w:color w:val="000000" w:themeColor="text1"/>
          <w:szCs w:val="20"/>
        </w:rPr>
        <w:t xml:space="preserve"> </w:t>
      </w:r>
      <w:r w:rsidR="00E92DAB">
        <w:rPr>
          <w:rFonts w:eastAsia="Calibri" w:cs="Arial"/>
          <w:color w:val="000000" w:themeColor="text1"/>
          <w:szCs w:val="20"/>
        </w:rPr>
        <w:t>s</w:t>
      </w:r>
      <w:r w:rsidR="002D7AF7">
        <w:rPr>
          <w:rFonts w:eastAsia="Calibri" w:cs="Arial"/>
          <w:color w:val="000000" w:themeColor="text1"/>
          <w:szCs w:val="20"/>
        </w:rPr>
        <w:t> </w:t>
      </w:r>
      <w:r w:rsidR="00E92DAB">
        <w:rPr>
          <w:rFonts w:eastAsia="Calibri" w:cs="Arial"/>
          <w:color w:val="000000" w:themeColor="text1"/>
          <w:szCs w:val="20"/>
        </w:rPr>
        <w:t xml:space="preserve">názvem </w:t>
      </w:r>
      <w:r w:rsidR="00E92DAB" w:rsidRPr="00F9198F">
        <w:rPr>
          <w:szCs w:val="20"/>
        </w:rPr>
        <w:t>„</w:t>
      </w:r>
      <w:r w:rsidR="00855C31" w:rsidRPr="00E92DAB">
        <w:rPr>
          <w:rFonts w:eastAsia="Calibri" w:cs="Arial"/>
          <w:i/>
          <w:iCs/>
          <w:color w:val="000000" w:themeColor="text1"/>
          <w:szCs w:val="20"/>
        </w:rPr>
        <w:t>Měním zaměstnání</w:t>
      </w:r>
      <w:r w:rsidR="00E92DAB">
        <w:rPr>
          <w:rFonts w:eastAsia="Calibri" w:cs="Arial"/>
          <w:color w:val="000000" w:themeColor="text1"/>
          <w:szCs w:val="20"/>
        </w:rPr>
        <w:t>”</w:t>
      </w:r>
      <w:r w:rsidR="00807E11">
        <w:rPr>
          <w:rFonts w:cs="Arial"/>
          <w:szCs w:val="20"/>
          <w:lang w:val="cs-CZ"/>
        </w:rPr>
        <w:t>.</w:t>
      </w:r>
    </w:p>
    <w:p w14:paraId="1C00EE22" w14:textId="45CBFF34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855C31">
        <w:rPr>
          <w:szCs w:val="22"/>
          <w:lang w:val="cs-CZ" w:eastAsia="en-US"/>
        </w:rPr>
        <w:t>18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855C31">
        <w:rPr>
          <w:szCs w:val="20"/>
          <w:lang w:val="cs-CZ"/>
        </w:rPr>
        <w:t>o implementačních službách</w:t>
      </w:r>
      <w:r w:rsidR="008B233B">
        <w:rPr>
          <w:szCs w:val="20"/>
          <w:lang w:val="cs-CZ"/>
        </w:rPr>
        <w:t>,</w:t>
      </w:r>
      <w:r w:rsidR="00FC48BF">
        <w:rPr>
          <w:szCs w:val="20"/>
          <w:lang w:val="cs-CZ"/>
        </w:rPr>
        <w:t xml:space="preserve"> </w:t>
      </w:r>
      <w:r w:rsidR="009C032B">
        <w:rPr>
          <w:szCs w:val="20"/>
          <w:lang w:val="cs-CZ"/>
        </w:rPr>
        <w:t xml:space="preserve">která byla uzavřena </w:t>
      </w:r>
      <w:r w:rsidR="00E92DAB" w:rsidRPr="00F9198F">
        <w:rPr>
          <w:szCs w:val="20"/>
        </w:rPr>
        <w:t xml:space="preserve">dne </w:t>
      </w:r>
      <w:r w:rsidR="00E92DAB">
        <w:rPr>
          <w:szCs w:val="20"/>
          <w:lang w:val="cs-CZ"/>
        </w:rPr>
        <w:t>13</w:t>
      </w:r>
      <w:r w:rsidR="00E92DAB" w:rsidRPr="00F9198F">
        <w:rPr>
          <w:szCs w:val="20"/>
        </w:rPr>
        <w:t>.</w:t>
      </w:r>
      <w:r w:rsidR="00E92DAB">
        <w:rPr>
          <w:szCs w:val="20"/>
          <w:lang w:val="cs-CZ"/>
        </w:rPr>
        <w:t xml:space="preserve"> </w:t>
      </w:r>
      <w:r w:rsidR="00E92DAB" w:rsidRPr="00F9198F">
        <w:rPr>
          <w:szCs w:val="20"/>
        </w:rPr>
        <w:t>7.</w:t>
      </w:r>
      <w:r w:rsidR="00E92DAB">
        <w:rPr>
          <w:szCs w:val="20"/>
          <w:lang w:val="cs-CZ"/>
        </w:rPr>
        <w:t xml:space="preserve"> </w:t>
      </w:r>
      <w:r w:rsidR="00E92DAB" w:rsidRPr="00F9198F">
        <w:rPr>
          <w:szCs w:val="20"/>
        </w:rPr>
        <w:t>2023</w:t>
      </w:r>
      <w:r w:rsidR="00E92DAB">
        <w:rPr>
          <w:szCs w:val="20"/>
        </w:rPr>
        <w:t xml:space="preserve"> </w:t>
      </w:r>
      <w:r w:rsidR="005B4150" w:rsidRPr="00F9198F">
        <w:rPr>
          <w:szCs w:val="22"/>
          <w:lang w:eastAsia="en-US"/>
        </w:rPr>
        <w:t xml:space="preserve">na základě </w:t>
      </w:r>
      <w:r w:rsidR="00372BD6">
        <w:rPr>
          <w:szCs w:val="22"/>
          <w:lang w:eastAsia="en-US"/>
        </w:rPr>
        <w:t xml:space="preserve">výsledku </w:t>
      </w:r>
      <w:r w:rsidR="005B4150" w:rsidRPr="00F9198F">
        <w:rPr>
          <w:szCs w:val="22"/>
          <w:lang w:eastAsia="en-US"/>
        </w:rPr>
        <w:t xml:space="preserve">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855C31">
        <w:rPr>
          <w:rFonts w:cs="Arial"/>
          <w:i/>
          <w:iCs/>
          <w:snapToGrid w:val="0"/>
          <w:szCs w:val="22"/>
        </w:rPr>
        <w:t>IT delivery</w:t>
      </w:r>
      <w:r w:rsidR="00FC48BF"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="00E92DAB" w:rsidRPr="00E92DAB">
        <w:rPr>
          <w:szCs w:val="20"/>
        </w:rPr>
        <w:t xml:space="preserve"> </w:t>
      </w:r>
      <w:r w:rsidR="00E92DAB" w:rsidRPr="00F9198F">
        <w:rPr>
          <w:szCs w:val="20"/>
        </w:rPr>
        <w:t>(dále jen „</w:t>
      </w:r>
      <w:r w:rsidR="00E92DAB" w:rsidRPr="00F9198F">
        <w:rPr>
          <w:b/>
          <w:szCs w:val="20"/>
        </w:rPr>
        <w:t>Rámcová dohoda</w:t>
      </w:r>
      <w:r w:rsidR="00E92DAB" w:rsidRPr="00F9198F">
        <w:rPr>
          <w:szCs w:val="20"/>
        </w:rPr>
        <w:t>“)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E92DAB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E92DAB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855C31">
        <w:rPr>
          <w:rFonts w:cs="Arial"/>
          <w:szCs w:val="20"/>
          <w:lang w:val="cs-CZ"/>
        </w:rPr>
        <w:t>18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11ADB2C2" w14:textId="2752A082" w:rsidR="00804F09" w:rsidRPr="00804F09" w:rsidRDefault="00B76501" w:rsidP="00D8079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B76501">
        <w:rPr>
          <w:rFonts w:cs="Arial"/>
          <w:szCs w:val="22"/>
          <w:lang w:val="cs-CZ" w:eastAsia="en-US"/>
        </w:rPr>
        <w:t xml:space="preserve">Důvodem uzavření Dodatku č. 1 je potřeba poskytování předmětu plnění sjednaného Dílčí smlouvou č. 18 pro projekty </w:t>
      </w:r>
      <w:r w:rsidR="00E92DAB">
        <w:rPr>
          <w:rFonts w:cs="Arial"/>
          <w:szCs w:val="22"/>
          <w:lang w:val="cs-CZ" w:eastAsia="en-US"/>
        </w:rPr>
        <w:t>s názvem „</w:t>
      </w:r>
      <w:r w:rsidRPr="00B76501">
        <w:rPr>
          <w:rFonts w:cs="Arial"/>
          <w:i/>
          <w:iCs/>
          <w:szCs w:val="22"/>
          <w:lang w:val="cs-CZ" w:eastAsia="en-US"/>
        </w:rPr>
        <w:t>Klientská zóna II</w:t>
      </w:r>
      <w:r w:rsidR="00E92DAB">
        <w:rPr>
          <w:rFonts w:cs="Arial"/>
          <w:i/>
          <w:iCs/>
          <w:szCs w:val="22"/>
          <w:lang w:val="cs-CZ" w:eastAsia="en-US"/>
        </w:rPr>
        <w:t>“</w:t>
      </w:r>
      <w:r w:rsidRPr="00B76501">
        <w:rPr>
          <w:rFonts w:cs="Arial"/>
          <w:i/>
          <w:iCs/>
          <w:szCs w:val="22"/>
          <w:lang w:val="cs-CZ" w:eastAsia="en-US"/>
        </w:rPr>
        <w:t xml:space="preserve"> </w:t>
      </w:r>
      <w:r w:rsidRPr="00804F09">
        <w:rPr>
          <w:rFonts w:cs="Arial"/>
          <w:szCs w:val="22"/>
          <w:lang w:val="cs-CZ" w:eastAsia="en-US"/>
        </w:rPr>
        <w:t>(dále</w:t>
      </w:r>
      <w:r w:rsidR="00804F09">
        <w:rPr>
          <w:rFonts w:cs="Arial"/>
          <w:szCs w:val="22"/>
          <w:lang w:val="cs-CZ" w:eastAsia="en-US"/>
        </w:rPr>
        <w:t xml:space="preserve"> jen</w:t>
      </w:r>
      <w:r w:rsidRPr="00804F09">
        <w:rPr>
          <w:rFonts w:cs="Arial"/>
          <w:szCs w:val="22"/>
          <w:lang w:val="cs-CZ" w:eastAsia="en-US"/>
        </w:rPr>
        <w:t xml:space="preserve"> „</w:t>
      </w:r>
      <w:r w:rsidRPr="00804F09">
        <w:rPr>
          <w:rFonts w:cs="Arial"/>
          <w:b/>
          <w:bCs/>
          <w:szCs w:val="22"/>
          <w:lang w:val="cs-CZ" w:eastAsia="en-US"/>
        </w:rPr>
        <w:t>KZ II</w:t>
      </w:r>
      <w:r w:rsidRPr="00804F09">
        <w:rPr>
          <w:rFonts w:cs="Arial"/>
          <w:szCs w:val="22"/>
          <w:lang w:val="cs-CZ" w:eastAsia="en-US"/>
        </w:rPr>
        <w:t>“)</w:t>
      </w:r>
      <w:r w:rsidRPr="00B76501">
        <w:rPr>
          <w:rFonts w:cs="Arial"/>
          <w:i/>
          <w:iCs/>
          <w:szCs w:val="22"/>
          <w:lang w:val="cs-CZ" w:eastAsia="en-US"/>
        </w:rPr>
        <w:t xml:space="preserve"> </w:t>
      </w:r>
      <w:r w:rsidRPr="00B76501">
        <w:rPr>
          <w:rFonts w:cs="Arial"/>
          <w:szCs w:val="22"/>
          <w:lang w:val="cs-CZ" w:eastAsia="en-US"/>
        </w:rPr>
        <w:t xml:space="preserve">a </w:t>
      </w:r>
      <w:r w:rsidR="00E92DAB">
        <w:rPr>
          <w:rFonts w:cs="Arial"/>
          <w:szCs w:val="22"/>
          <w:lang w:val="cs-CZ" w:eastAsia="en-US"/>
        </w:rPr>
        <w:t>„</w:t>
      </w:r>
      <w:r w:rsidRPr="00E92DAB">
        <w:rPr>
          <w:rFonts w:cs="Arial"/>
          <w:i/>
          <w:iCs/>
          <w:szCs w:val="22"/>
          <w:lang w:val="cs-CZ" w:eastAsia="en-US"/>
        </w:rPr>
        <w:t>Zajištění redesignu agendy zaměstnanosti s ohledem na digitalizaci procesů a snížení administrativní zátěže</w:t>
      </w:r>
      <w:r w:rsidR="00E92DAB">
        <w:rPr>
          <w:rFonts w:cs="Arial"/>
          <w:szCs w:val="22"/>
          <w:lang w:val="cs-CZ" w:eastAsia="en-US"/>
        </w:rPr>
        <w:t>“</w:t>
      </w:r>
      <w:r w:rsidRPr="00B76501">
        <w:rPr>
          <w:rFonts w:cs="Arial"/>
          <w:szCs w:val="22"/>
          <w:lang w:val="cs-CZ" w:eastAsia="en-US"/>
        </w:rPr>
        <w:t xml:space="preserve"> (dále</w:t>
      </w:r>
      <w:r w:rsidR="00804F09">
        <w:rPr>
          <w:rFonts w:cs="Arial"/>
          <w:szCs w:val="22"/>
          <w:lang w:val="cs-CZ" w:eastAsia="en-US"/>
        </w:rPr>
        <w:t xml:space="preserve"> jen</w:t>
      </w:r>
      <w:r w:rsidRPr="00B76501">
        <w:rPr>
          <w:rFonts w:cs="Arial"/>
          <w:szCs w:val="22"/>
          <w:lang w:val="cs-CZ" w:eastAsia="en-US"/>
        </w:rPr>
        <w:t xml:space="preserve"> „</w:t>
      </w:r>
      <w:r w:rsidRPr="00804F09">
        <w:rPr>
          <w:rFonts w:cs="Arial"/>
          <w:b/>
          <w:bCs/>
          <w:szCs w:val="22"/>
          <w:lang w:val="cs-CZ" w:eastAsia="en-US"/>
        </w:rPr>
        <w:t>IS</w:t>
      </w:r>
      <w:r w:rsidR="00804F09">
        <w:rPr>
          <w:rFonts w:cs="Arial"/>
          <w:b/>
          <w:bCs/>
          <w:szCs w:val="22"/>
          <w:lang w:val="cs-CZ" w:eastAsia="en-US"/>
        </w:rPr>
        <w:t> </w:t>
      </w:r>
      <w:r w:rsidRPr="00804F09">
        <w:rPr>
          <w:rFonts w:cs="Arial"/>
          <w:b/>
          <w:bCs/>
          <w:szCs w:val="22"/>
          <w:lang w:val="cs-CZ" w:eastAsia="en-US"/>
        </w:rPr>
        <w:t>ZAM</w:t>
      </w:r>
      <w:r w:rsidRPr="00B76501">
        <w:rPr>
          <w:rFonts w:cs="Arial"/>
          <w:szCs w:val="22"/>
          <w:lang w:val="cs-CZ" w:eastAsia="en-US"/>
        </w:rPr>
        <w:t>“)</w:t>
      </w:r>
      <w:r w:rsidR="005168A6">
        <w:rPr>
          <w:rFonts w:cs="Arial"/>
          <w:szCs w:val="22"/>
          <w:lang w:val="cs-CZ" w:eastAsia="en-US"/>
        </w:rPr>
        <w:t xml:space="preserve"> a s tím související </w:t>
      </w:r>
      <w:r w:rsidR="005168A6" w:rsidRPr="00FD1DCE">
        <w:rPr>
          <w:rFonts w:cs="Arial"/>
          <w:szCs w:val="22"/>
          <w:lang w:eastAsia="en-US"/>
        </w:rPr>
        <w:t xml:space="preserve">potřeba </w:t>
      </w:r>
      <w:r w:rsidR="005168A6" w:rsidRPr="00FD1DCE">
        <w:rPr>
          <w:rFonts w:cs="Arial"/>
          <w:szCs w:val="22"/>
          <w:lang w:val="cs-CZ" w:eastAsia="en-US"/>
        </w:rPr>
        <w:t xml:space="preserve">dodatečného navýšení rozsahu předmětu plnění sjednaného Dílčí smlouvou č. </w:t>
      </w:r>
      <w:r w:rsidR="005168A6">
        <w:rPr>
          <w:rFonts w:cs="Arial"/>
          <w:szCs w:val="22"/>
          <w:lang w:val="cs-CZ" w:eastAsia="en-US"/>
        </w:rPr>
        <w:t>18</w:t>
      </w:r>
      <w:r w:rsidR="005168A6" w:rsidRPr="00FD1DCE">
        <w:rPr>
          <w:rFonts w:cs="Arial"/>
          <w:szCs w:val="22"/>
          <w:lang w:val="cs-CZ" w:eastAsia="en-US"/>
        </w:rPr>
        <w:t xml:space="preserve"> o služby, které nebyly zahrnuty v původním závazku z Dílčí smlouvy č. </w:t>
      </w:r>
      <w:r w:rsidR="005168A6">
        <w:rPr>
          <w:rFonts w:cs="Arial"/>
          <w:szCs w:val="22"/>
          <w:lang w:val="cs-CZ" w:eastAsia="en-US"/>
        </w:rPr>
        <w:t>18,</w:t>
      </w:r>
      <w:r w:rsidR="00E92DAB">
        <w:rPr>
          <w:rFonts w:cs="Arial"/>
          <w:szCs w:val="22"/>
          <w:lang w:val="cs-CZ" w:eastAsia="en-US"/>
        </w:rPr>
        <w:t xml:space="preserve"> a</w:t>
      </w:r>
      <w:r w:rsidR="005168A6">
        <w:rPr>
          <w:rFonts w:cs="Arial"/>
          <w:szCs w:val="22"/>
          <w:lang w:val="cs-CZ" w:eastAsia="en-US"/>
        </w:rPr>
        <w:t xml:space="preserve"> </w:t>
      </w:r>
      <w:r w:rsidR="005168A6" w:rsidRPr="00FD1DCE">
        <w:rPr>
          <w:rFonts w:cs="Arial"/>
          <w:lang w:val="cs-CZ"/>
        </w:rPr>
        <w:t xml:space="preserve">které jsou </w:t>
      </w:r>
      <w:r w:rsidR="005168A6">
        <w:rPr>
          <w:rFonts w:cs="Arial"/>
          <w:lang w:val="cs-CZ"/>
        </w:rPr>
        <w:t xml:space="preserve">objektivně </w:t>
      </w:r>
      <w:r w:rsidR="005168A6" w:rsidRPr="00FD1DCE">
        <w:rPr>
          <w:rFonts w:cs="Arial"/>
          <w:lang w:val="cs-CZ"/>
        </w:rPr>
        <w:t xml:space="preserve">nezbytné pro naplnění účelu </w:t>
      </w:r>
      <w:r w:rsidR="005168A6">
        <w:rPr>
          <w:rFonts w:cs="Arial"/>
          <w:lang w:val="cs-CZ"/>
        </w:rPr>
        <w:t xml:space="preserve">a cíle </w:t>
      </w:r>
      <w:r w:rsidR="005168A6" w:rsidRPr="00FD1DCE">
        <w:rPr>
          <w:rFonts w:cs="Arial"/>
          <w:szCs w:val="22"/>
          <w:lang w:val="cs-CZ" w:eastAsia="en-US"/>
        </w:rPr>
        <w:t xml:space="preserve">sledovaného Dílčí smlouvou č. </w:t>
      </w:r>
      <w:r w:rsidR="005168A6">
        <w:rPr>
          <w:rFonts w:cs="Arial"/>
          <w:szCs w:val="22"/>
          <w:lang w:val="cs-CZ" w:eastAsia="en-US"/>
        </w:rPr>
        <w:t>18</w:t>
      </w:r>
      <w:r w:rsidR="0080619A">
        <w:rPr>
          <w:rFonts w:cs="Arial"/>
          <w:szCs w:val="22"/>
          <w:lang w:val="cs-CZ" w:eastAsia="en-US"/>
        </w:rPr>
        <w:t>,</w:t>
      </w:r>
      <w:r w:rsidR="007345B4">
        <w:rPr>
          <w:rFonts w:cs="Arial"/>
          <w:szCs w:val="22"/>
          <w:lang w:val="cs-CZ" w:eastAsia="en-US"/>
        </w:rPr>
        <w:t xml:space="preserve"> a dále</w:t>
      </w:r>
      <w:r w:rsidR="0080619A">
        <w:rPr>
          <w:rFonts w:cs="Arial"/>
          <w:szCs w:val="22"/>
          <w:lang w:val="cs-CZ" w:eastAsia="en-US"/>
        </w:rPr>
        <w:t xml:space="preserve"> nezbytnost</w:t>
      </w:r>
      <w:r w:rsidR="007345B4">
        <w:rPr>
          <w:rFonts w:cs="Arial"/>
          <w:szCs w:val="22"/>
          <w:lang w:val="cs-CZ" w:eastAsia="en-US"/>
        </w:rPr>
        <w:t xml:space="preserve"> odpovídající</w:t>
      </w:r>
      <w:r w:rsidR="0080619A">
        <w:rPr>
          <w:rFonts w:cs="Arial"/>
          <w:szCs w:val="22"/>
          <w:lang w:val="cs-CZ" w:eastAsia="en-US"/>
        </w:rPr>
        <w:t>ho</w:t>
      </w:r>
      <w:r w:rsidR="007345B4">
        <w:rPr>
          <w:rFonts w:cs="Arial"/>
          <w:szCs w:val="22"/>
          <w:lang w:val="cs-CZ" w:eastAsia="en-US"/>
        </w:rPr>
        <w:t xml:space="preserve"> prodloužení doby trvání smluvního vztahu založeného Dílčí smlouvou č. 18</w:t>
      </w:r>
      <w:r w:rsidRPr="00B76501">
        <w:rPr>
          <w:rFonts w:cs="Arial"/>
          <w:szCs w:val="22"/>
          <w:lang w:val="cs-CZ" w:eastAsia="en-US"/>
        </w:rPr>
        <w:t xml:space="preserve">. </w:t>
      </w:r>
      <w:r w:rsidR="005168A6">
        <w:rPr>
          <w:rFonts w:cs="Arial"/>
          <w:szCs w:val="22"/>
          <w:lang w:val="cs-CZ" w:eastAsia="en-US"/>
        </w:rPr>
        <w:t>Mezi projekty KZ II a IS ZAM existuje velmi</w:t>
      </w:r>
      <w:r w:rsidRPr="00B76501">
        <w:rPr>
          <w:rFonts w:cs="Arial"/>
          <w:szCs w:val="22"/>
          <w:lang w:val="cs-CZ" w:eastAsia="en-US"/>
        </w:rPr>
        <w:t xml:space="preserve"> úzká vazba (v rámci procesního flow a využívání společných sdílených komponent) a </w:t>
      </w:r>
      <w:r w:rsidR="005168A6">
        <w:rPr>
          <w:rFonts w:cs="Arial"/>
          <w:szCs w:val="22"/>
          <w:lang w:val="cs-CZ" w:eastAsia="en-US"/>
        </w:rPr>
        <w:t xml:space="preserve">možnost </w:t>
      </w:r>
      <w:r w:rsidRPr="00B76501">
        <w:rPr>
          <w:rFonts w:cs="Arial"/>
          <w:szCs w:val="22"/>
          <w:lang w:val="cs-CZ" w:eastAsia="en-US"/>
        </w:rPr>
        <w:t>využití znalostí kapacit IT odborníka napříč projekty, což přispívá k</w:t>
      </w:r>
      <w:r w:rsidR="00804F09">
        <w:rPr>
          <w:rFonts w:cs="Arial"/>
          <w:szCs w:val="22"/>
          <w:lang w:val="cs-CZ" w:eastAsia="en-US"/>
        </w:rPr>
        <w:t> </w:t>
      </w:r>
      <w:r w:rsidRPr="00B76501">
        <w:rPr>
          <w:rFonts w:cs="Arial"/>
          <w:szCs w:val="22"/>
          <w:lang w:val="cs-CZ" w:eastAsia="en-US"/>
        </w:rPr>
        <w:t xml:space="preserve">efektivnímu využívání zdrojů a snížení nákladů na tyto projekty. </w:t>
      </w:r>
    </w:p>
    <w:p w14:paraId="238605E4" w14:textId="62884B88" w:rsidR="00FA6994" w:rsidRPr="005168A6" w:rsidRDefault="00804F09" w:rsidP="005168A6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lang w:val="cs-CZ"/>
        </w:rPr>
      </w:pPr>
      <w:r w:rsidRPr="00804F09">
        <w:rPr>
          <w:rFonts w:cs="Arial"/>
          <w:szCs w:val="22"/>
          <w:lang w:val="cs-CZ" w:eastAsia="en-US"/>
        </w:rPr>
        <w:t>Projekt KZ II zahrnuje klientskou část „</w:t>
      </w:r>
      <w:r w:rsidRPr="00E92DAB">
        <w:rPr>
          <w:rFonts w:cs="Arial"/>
          <w:i/>
          <w:iCs/>
          <w:szCs w:val="22"/>
          <w:lang w:val="cs-CZ" w:eastAsia="en-US"/>
        </w:rPr>
        <w:t>Měním zaměstnání</w:t>
      </w:r>
      <w:r w:rsidRPr="00804F09">
        <w:rPr>
          <w:rFonts w:cs="Arial"/>
          <w:szCs w:val="22"/>
          <w:lang w:val="cs-CZ" w:eastAsia="en-US"/>
        </w:rPr>
        <w:t xml:space="preserve">“, která obsahuje FE aplikaci </w:t>
      </w:r>
      <w:r w:rsidR="007345B4">
        <w:rPr>
          <w:rFonts w:cs="Arial"/>
          <w:szCs w:val="22"/>
          <w:lang w:val="cs-CZ" w:eastAsia="en-US"/>
        </w:rPr>
        <w:br/>
      </w:r>
      <w:r w:rsidRPr="00804F09">
        <w:rPr>
          <w:rFonts w:cs="Arial"/>
          <w:szCs w:val="22"/>
          <w:lang w:val="cs-CZ" w:eastAsia="en-US"/>
        </w:rPr>
        <w:t xml:space="preserve">pro koncové klienty IS ZAM, nebo asistované podání pro pracovníky </w:t>
      </w:r>
      <w:r w:rsidR="004C5D3A">
        <w:rPr>
          <w:rFonts w:cs="Arial"/>
          <w:szCs w:val="22"/>
          <w:lang w:val="cs-CZ" w:eastAsia="en-US"/>
        </w:rPr>
        <w:t>agendy zaměstnanosti</w:t>
      </w:r>
      <w:r>
        <w:rPr>
          <w:rFonts w:cs="Arial"/>
          <w:szCs w:val="22"/>
          <w:lang w:val="cs-CZ" w:eastAsia="en-US"/>
        </w:rPr>
        <w:t>. J</w:t>
      </w:r>
      <w:r w:rsidRPr="00804F09">
        <w:rPr>
          <w:rFonts w:cs="Arial"/>
          <w:szCs w:val="22"/>
          <w:lang w:val="cs-CZ" w:eastAsia="en-US"/>
        </w:rPr>
        <w:t xml:space="preserve">edná se o nástroj, který je vstupní bránou klientů MPSV, kteří řeší agendu zaměstnanosti – neřeší výkon agendy jako takové (rozhodování, spis a další úkony). </w:t>
      </w:r>
      <w:r>
        <w:rPr>
          <w:rFonts w:cs="Arial"/>
          <w:szCs w:val="22"/>
          <w:lang w:val="cs-CZ" w:eastAsia="en-US"/>
        </w:rPr>
        <w:t xml:space="preserve">Aktuálně jsou služby </w:t>
      </w:r>
      <w:r w:rsidRPr="00804F09">
        <w:rPr>
          <w:rFonts w:cs="Arial"/>
          <w:szCs w:val="22"/>
          <w:lang w:val="cs-CZ" w:eastAsia="en-US"/>
        </w:rPr>
        <w:t>IT odborník</w:t>
      </w:r>
      <w:r>
        <w:rPr>
          <w:rFonts w:cs="Arial"/>
          <w:szCs w:val="22"/>
          <w:lang w:val="cs-CZ" w:eastAsia="en-US"/>
        </w:rPr>
        <w:t>a</w:t>
      </w:r>
      <w:r w:rsidRPr="00804F09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poskytovány</w:t>
      </w:r>
      <w:r w:rsidRPr="00804F09">
        <w:rPr>
          <w:rFonts w:cs="Arial"/>
          <w:szCs w:val="22"/>
          <w:lang w:val="cs-CZ" w:eastAsia="en-US"/>
        </w:rPr>
        <w:t xml:space="preserve"> právě </w:t>
      </w:r>
      <w:r>
        <w:rPr>
          <w:rFonts w:cs="Arial"/>
          <w:szCs w:val="22"/>
          <w:lang w:val="cs-CZ" w:eastAsia="en-US"/>
        </w:rPr>
        <w:t xml:space="preserve">k </w:t>
      </w:r>
      <w:r w:rsidRPr="00804F09">
        <w:rPr>
          <w:rFonts w:cs="Arial"/>
          <w:szCs w:val="22"/>
          <w:lang w:val="cs-CZ" w:eastAsia="en-US"/>
        </w:rPr>
        <w:t xml:space="preserve">části Klientské zóny – měním zaměstnání, díky čemuž </w:t>
      </w:r>
      <w:r>
        <w:rPr>
          <w:rFonts w:cs="Arial"/>
          <w:szCs w:val="22"/>
          <w:lang w:val="cs-CZ" w:eastAsia="en-US"/>
        </w:rPr>
        <w:t>má IT odborník znalost</w:t>
      </w:r>
      <w:r w:rsidRPr="00804F09">
        <w:rPr>
          <w:rFonts w:cs="Arial"/>
          <w:szCs w:val="22"/>
          <w:lang w:val="cs-CZ" w:eastAsia="en-US"/>
        </w:rPr>
        <w:t xml:space="preserve"> v</w:t>
      </w:r>
      <w:r>
        <w:rPr>
          <w:rFonts w:cs="Arial"/>
          <w:szCs w:val="22"/>
          <w:lang w:val="cs-CZ" w:eastAsia="en-US"/>
        </w:rPr>
        <w:t> </w:t>
      </w:r>
      <w:r w:rsidRPr="00804F09">
        <w:rPr>
          <w:rFonts w:cs="Arial"/>
          <w:szCs w:val="22"/>
          <w:lang w:val="cs-CZ" w:eastAsia="en-US"/>
        </w:rPr>
        <w:t xml:space="preserve">IT architektuře a infrastruktuře MPSV, navíc </w:t>
      </w:r>
      <w:r>
        <w:rPr>
          <w:rFonts w:cs="Arial"/>
          <w:szCs w:val="22"/>
          <w:lang w:val="cs-CZ" w:eastAsia="en-US"/>
        </w:rPr>
        <w:t>došlo k jeho</w:t>
      </w:r>
      <w:r w:rsidRPr="00804F09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zapojení </w:t>
      </w:r>
      <w:r w:rsidRPr="00804F09">
        <w:rPr>
          <w:rFonts w:cs="Arial"/>
          <w:szCs w:val="22"/>
          <w:lang w:val="cs-CZ" w:eastAsia="en-US"/>
        </w:rPr>
        <w:t>do analýzy a realizace</w:t>
      </w:r>
      <w:r w:rsidR="004C5D3A">
        <w:rPr>
          <w:rFonts w:cs="Arial"/>
          <w:szCs w:val="22"/>
          <w:lang w:val="cs-CZ" w:eastAsia="en-US"/>
        </w:rPr>
        <w:t xml:space="preserve"> vybraných</w:t>
      </w:r>
      <w:r w:rsidRPr="00804F09">
        <w:rPr>
          <w:rFonts w:cs="Arial"/>
          <w:szCs w:val="22"/>
          <w:lang w:val="cs-CZ" w:eastAsia="en-US"/>
        </w:rPr>
        <w:t xml:space="preserve"> aplikačních komponent a nástrojů z projektu KZ II, které se předpokládají využívat i v rámci projektu/agendového systému IS ZAM. </w:t>
      </w:r>
      <w:r>
        <w:rPr>
          <w:rFonts w:cs="Arial"/>
          <w:szCs w:val="22"/>
          <w:lang w:val="cs-CZ" w:eastAsia="en-US"/>
        </w:rPr>
        <w:t xml:space="preserve">Jedná se mimo jiné </w:t>
      </w:r>
      <w:r w:rsidRPr="00804F09">
        <w:rPr>
          <w:rFonts w:cs="Arial"/>
          <w:szCs w:val="22"/>
          <w:lang w:val="cs-CZ" w:eastAsia="en-US"/>
        </w:rPr>
        <w:t>o sdílen</w:t>
      </w:r>
      <w:r>
        <w:rPr>
          <w:rFonts w:cs="Arial"/>
          <w:szCs w:val="22"/>
          <w:lang w:val="cs-CZ" w:eastAsia="en-US"/>
        </w:rPr>
        <w:t>é</w:t>
      </w:r>
      <w:r w:rsidRPr="00804F09">
        <w:rPr>
          <w:rFonts w:cs="Arial"/>
          <w:szCs w:val="22"/>
          <w:lang w:val="cs-CZ" w:eastAsia="en-US"/>
        </w:rPr>
        <w:t xml:space="preserve"> aplikační komponent</w:t>
      </w:r>
      <w:r>
        <w:rPr>
          <w:rFonts w:cs="Arial"/>
          <w:szCs w:val="22"/>
          <w:lang w:val="cs-CZ" w:eastAsia="en-US"/>
        </w:rPr>
        <w:t>y</w:t>
      </w:r>
      <w:r w:rsidRPr="00804F09">
        <w:rPr>
          <w:rFonts w:cs="Arial"/>
          <w:szCs w:val="22"/>
          <w:lang w:val="cs-CZ" w:eastAsia="en-US"/>
        </w:rPr>
        <w:t xml:space="preserve"> jako podatelna, výprava, postaKonektor, řízení, výplata, PDF generátor a další. Tyto komponenty bude nutné integrovat a procesně začlenit do systému IS ZAM. Zároveň lze znalost klientské části využít přímo v agendovém systému IS ZAM, kde jsou požadavky z klientské části zpracovány a</w:t>
      </w:r>
      <w:r>
        <w:rPr>
          <w:rFonts w:cs="Arial"/>
          <w:szCs w:val="22"/>
          <w:lang w:val="cs-CZ" w:eastAsia="en-US"/>
        </w:rPr>
        <w:t> </w:t>
      </w:r>
      <w:r w:rsidRPr="00804F09">
        <w:rPr>
          <w:rFonts w:cs="Arial"/>
          <w:szCs w:val="22"/>
          <w:lang w:val="cs-CZ" w:eastAsia="en-US"/>
        </w:rPr>
        <w:t>vyhodnocovány.</w:t>
      </w:r>
      <w:r w:rsidRPr="00804F09" w:rsidDel="00804F09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Z</w:t>
      </w:r>
      <w:r w:rsidRPr="00804F09">
        <w:rPr>
          <w:rFonts w:cs="Arial"/>
          <w:szCs w:val="22"/>
          <w:lang w:val="cs-CZ" w:eastAsia="en-US"/>
        </w:rPr>
        <w:t>kušenosti z klientské aplikace pro IS ZAM je možné uplatnit pro jiné klientské komponenty v rámci projektu KZ II, jakou jsou např. dávky pro podporu bydlení</w:t>
      </w:r>
      <w:r w:rsidR="00FA6994">
        <w:rPr>
          <w:rFonts w:cs="Arial"/>
          <w:szCs w:val="22"/>
          <w:lang w:val="cs-CZ" w:eastAsia="en-US"/>
        </w:rPr>
        <w:t xml:space="preserve">. Jedná se </w:t>
      </w:r>
      <w:r w:rsidRPr="00804F09">
        <w:rPr>
          <w:rFonts w:cs="Arial"/>
          <w:szCs w:val="22"/>
          <w:lang w:val="cs-CZ" w:eastAsia="en-US"/>
        </w:rPr>
        <w:t>opět o</w:t>
      </w:r>
      <w:r w:rsidR="004C5D3A">
        <w:rPr>
          <w:rFonts w:cs="Arial"/>
          <w:szCs w:val="22"/>
          <w:lang w:val="cs-CZ" w:eastAsia="en-US"/>
        </w:rPr>
        <w:t xml:space="preserve"> vybrané</w:t>
      </w:r>
      <w:r w:rsidR="00FA6994">
        <w:rPr>
          <w:rFonts w:cs="Arial"/>
          <w:szCs w:val="22"/>
          <w:lang w:val="cs-CZ" w:eastAsia="en-US"/>
        </w:rPr>
        <w:t> </w:t>
      </w:r>
      <w:r w:rsidRPr="00804F09">
        <w:rPr>
          <w:rFonts w:cs="Arial"/>
          <w:szCs w:val="22"/>
          <w:lang w:val="cs-CZ" w:eastAsia="en-US"/>
        </w:rPr>
        <w:t xml:space="preserve">sdílené komponenty, nebo části infrastruktury, které bude nutné integrovat a konfigurovat i pro aplikace řešící dávky pro bydlení.  </w:t>
      </w:r>
      <w:r w:rsidR="00FA6994">
        <w:rPr>
          <w:rFonts w:cs="Arial"/>
          <w:szCs w:val="22"/>
          <w:lang w:val="cs-CZ" w:eastAsia="en-US"/>
        </w:rPr>
        <w:t>Výše uvedené povede</w:t>
      </w:r>
      <w:r w:rsidRPr="00804F09">
        <w:rPr>
          <w:rFonts w:cs="Arial"/>
          <w:szCs w:val="22"/>
          <w:lang w:val="cs-CZ" w:eastAsia="en-US"/>
        </w:rPr>
        <w:t xml:space="preserve"> ke snížení nákladů a zvýšení efektivity při realizaci projektů IS ZAM a KZ II, které jsou společně součástí centrálního informačního systému "Integrovaný informační systém MPSV". </w:t>
      </w:r>
      <w:r w:rsidR="00FA6994">
        <w:rPr>
          <w:rFonts w:cs="Arial"/>
          <w:szCs w:val="22"/>
          <w:lang w:val="cs-CZ" w:eastAsia="en-US"/>
        </w:rPr>
        <w:t xml:space="preserve">Využití </w:t>
      </w:r>
      <w:r w:rsidRPr="00804F09">
        <w:rPr>
          <w:rFonts w:cs="Arial"/>
          <w:szCs w:val="22"/>
          <w:lang w:val="cs-CZ" w:eastAsia="en-US"/>
        </w:rPr>
        <w:t xml:space="preserve">zavedených principů, IT frameworků a architektury MPSV vede ke snížení provozních </w:t>
      </w:r>
      <w:r w:rsidR="007345B4">
        <w:rPr>
          <w:rFonts w:cs="Arial"/>
          <w:szCs w:val="22"/>
          <w:lang w:val="cs-CZ" w:eastAsia="en-US"/>
        </w:rPr>
        <w:br/>
      </w:r>
      <w:r w:rsidRPr="00804F09">
        <w:rPr>
          <w:rFonts w:cs="Arial"/>
          <w:szCs w:val="22"/>
          <w:lang w:val="cs-CZ" w:eastAsia="en-US"/>
        </w:rPr>
        <w:t>a vývojových rizik projektových aplikací.</w:t>
      </w:r>
      <w:r w:rsidRPr="00804F09" w:rsidDel="00804F09">
        <w:rPr>
          <w:rFonts w:cs="Arial"/>
          <w:szCs w:val="22"/>
          <w:lang w:val="cs-CZ" w:eastAsia="en-US"/>
        </w:rPr>
        <w:t xml:space="preserve"> </w:t>
      </w:r>
    </w:p>
    <w:p w14:paraId="3C9468B3" w14:textId="4DD6B0BE" w:rsidR="005168A6" w:rsidRPr="0090175C" w:rsidRDefault="005168A6" w:rsidP="005168A6">
      <w:pPr>
        <w:pStyle w:val="RLTextlnkuslovan"/>
        <w:numPr>
          <w:ilvl w:val="1"/>
          <w:numId w:val="1"/>
        </w:numPr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F24B94">
        <w:rPr>
          <w:rFonts w:cs="Arial"/>
          <w:szCs w:val="22"/>
          <w:lang w:eastAsia="en-US"/>
        </w:rPr>
        <w:t>Vzhledem k </w:t>
      </w:r>
      <w:r w:rsidR="0090175C">
        <w:rPr>
          <w:rFonts w:cs="Arial"/>
          <w:szCs w:val="22"/>
          <w:lang w:eastAsia="en-US"/>
        </w:rPr>
        <w:t xml:space="preserve">výše uvedenému a </w:t>
      </w:r>
      <w:r w:rsidRPr="00F24B94">
        <w:rPr>
          <w:rFonts w:cs="Arial"/>
          <w:szCs w:val="22"/>
          <w:lang w:eastAsia="en-US"/>
        </w:rPr>
        <w:t xml:space="preserve">nastavenému harmonogramu služeb souvisejících s naplňováním účelu Dílčí smlouvy č. </w:t>
      </w:r>
      <w:r>
        <w:rPr>
          <w:rFonts w:cs="Arial"/>
          <w:szCs w:val="22"/>
          <w:lang w:eastAsia="en-US"/>
        </w:rPr>
        <w:t>18</w:t>
      </w:r>
      <w:r w:rsidRPr="00F24B94">
        <w:rPr>
          <w:rFonts w:cs="Arial"/>
          <w:szCs w:val="22"/>
          <w:lang w:eastAsia="en-US"/>
        </w:rPr>
        <w:t xml:space="preserve"> </w:t>
      </w:r>
      <w:r w:rsidR="00D441A5">
        <w:rPr>
          <w:rFonts w:cs="Arial"/>
          <w:szCs w:val="22"/>
          <w:lang w:eastAsia="en-US"/>
        </w:rPr>
        <w:t xml:space="preserve">a projektů </w:t>
      </w:r>
      <w:r w:rsidR="00D441A5">
        <w:rPr>
          <w:rFonts w:cs="Arial"/>
          <w:szCs w:val="22"/>
          <w:lang w:val="cs-CZ" w:eastAsia="en-US"/>
        </w:rPr>
        <w:t xml:space="preserve">KZ II a IS ZAM </w:t>
      </w:r>
      <w:r w:rsidRPr="00F24B94">
        <w:rPr>
          <w:rFonts w:cs="Arial"/>
          <w:szCs w:val="22"/>
          <w:lang w:eastAsia="en-US"/>
        </w:rPr>
        <w:t xml:space="preserve">je nezbytné navýšení kapacit a rozsahu prací </w:t>
      </w:r>
      <w:r>
        <w:rPr>
          <w:rFonts w:cs="Arial"/>
          <w:szCs w:val="22"/>
          <w:lang w:eastAsia="en-US"/>
        </w:rPr>
        <w:t>IT odborníka</w:t>
      </w:r>
      <w:r w:rsidRPr="00F24B94">
        <w:rPr>
          <w:rFonts w:cs="Arial"/>
          <w:szCs w:val="22"/>
          <w:lang w:eastAsia="en-US"/>
        </w:rPr>
        <w:t xml:space="preserve"> sjednaného Dílčí smlouvou č. </w:t>
      </w:r>
      <w:r>
        <w:rPr>
          <w:rFonts w:cs="Arial"/>
          <w:szCs w:val="22"/>
          <w:lang w:eastAsia="en-US"/>
        </w:rPr>
        <w:t>18</w:t>
      </w:r>
      <w:r w:rsidRPr="00F24B94">
        <w:rPr>
          <w:rFonts w:cs="Arial"/>
          <w:szCs w:val="22"/>
          <w:lang w:eastAsia="en-US"/>
        </w:rPr>
        <w:t xml:space="preserve">, a </w:t>
      </w:r>
      <w:r w:rsidRPr="00015496">
        <w:rPr>
          <w:rFonts w:cs="Arial"/>
          <w:szCs w:val="22"/>
          <w:lang w:eastAsia="en-US"/>
        </w:rPr>
        <w:t xml:space="preserve">to </w:t>
      </w:r>
      <w:r w:rsidRPr="008651F9">
        <w:rPr>
          <w:rFonts w:cs="Arial"/>
          <w:szCs w:val="22"/>
          <w:lang w:eastAsia="en-US"/>
        </w:rPr>
        <w:t>o 8</w:t>
      </w:r>
      <w:r w:rsidR="00D441A5">
        <w:rPr>
          <w:rFonts w:cs="Arial"/>
          <w:szCs w:val="22"/>
          <w:lang w:eastAsia="en-US"/>
        </w:rPr>
        <w:t>6</w:t>
      </w:r>
      <w:r w:rsidRPr="008651F9">
        <w:rPr>
          <w:rFonts w:cs="Arial"/>
          <w:szCs w:val="22"/>
          <w:lang w:eastAsia="en-US"/>
        </w:rPr>
        <w:t xml:space="preserve"> člověkodnů</w:t>
      </w:r>
      <w:r w:rsidR="009A4E59">
        <w:rPr>
          <w:rFonts w:cs="Arial"/>
          <w:szCs w:val="22"/>
          <w:lang w:eastAsia="en-US"/>
        </w:rPr>
        <w:t xml:space="preserve"> (</w:t>
      </w:r>
      <w:r w:rsidR="007B1109">
        <w:rPr>
          <w:rFonts w:cs="Arial"/>
          <w:szCs w:val="22"/>
          <w:lang w:eastAsia="en-US"/>
        </w:rPr>
        <w:t xml:space="preserve">22 </w:t>
      </w:r>
      <w:r w:rsidR="00E92DAB">
        <w:rPr>
          <w:rFonts w:cs="Arial"/>
          <w:szCs w:val="22"/>
          <w:lang w:eastAsia="en-US"/>
        </w:rPr>
        <w:t>člověkodnů</w:t>
      </w:r>
      <w:r w:rsidR="009A4E59">
        <w:rPr>
          <w:rFonts w:cs="Arial"/>
          <w:szCs w:val="22"/>
          <w:lang w:eastAsia="en-US"/>
        </w:rPr>
        <w:t xml:space="preserve"> pro</w:t>
      </w:r>
      <w:r w:rsidR="009A4E59" w:rsidRPr="009A4E59">
        <w:rPr>
          <w:rFonts w:cs="Arial"/>
          <w:szCs w:val="22"/>
          <w:lang w:val="cs-CZ" w:eastAsia="en-US"/>
        </w:rPr>
        <w:t xml:space="preserve"> </w:t>
      </w:r>
      <w:r w:rsidR="009A4E59">
        <w:rPr>
          <w:rFonts w:cs="Arial"/>
          <w:szCs w:val="22"/>
          <w:lang w:val="cs-CZ" w:eastAsia="en-US"/>
        </w:rPr>
        <w:t xml:space="preserve">KZ II, </w:t>
      </w:r>
      <w:r w:rsidR="007B1109">
        <w:rPr>
          <w:rFonts w:cs="Arial"/>
          <w:szCs w:val="22"/>
          <w:lang w:val="cs-CZ" w:eastAsia="en-US"/>
        </w:rPr>
        <w:t xml:space="preserve">64 </w:t>
      </w:r>
      <w:r w:rsidR="00E92DAB">
        <w:rPr>
          <w:rFonts w:cs="Arial"/>
          <w:szCs w:val="22"/>
          <w:lang w:val="cs-CZ" w:eastAsia="en-US"/>
        </w:rPr>
        <w:t xml:space="preserve">člověkodnů </w:t>
      </w:r>
      <w:r w:rsidR="009A4E59">
        <w:rPr>
          <w:rFonts w:cs="Arial"/>
          <w:szCs w:val="22"/>
          <w:lang w:val="cs-CZ" w:eastAsia="en-US"/>
        </w:rPr>
        <w:t>pro IS ZAM)</w:t>
      </w:r>
      <w:r w:rsidR="00E92DAB">
        <w:rPr>
          <w:rFonts w:cs="Arial"/>
          <w:szCs w:val="22"/>
          <w:lang w:eastAsia="en-US"/>
        </w:rPr>
        <w:t>, které odpovídají finanční hodnotě ve</w:t>
      </w:r>
      <w:r w:rsidR="00C170D1">
        <w:rPr>
          <w:rFonts w:cs="Arial"/>
          <w:szCs w:val="22"/>
          <w:lang w:eastAsia="en-US"/>
        </w:rPr>
        <w:t> </w:t>
      </w:r>
      <w:r w:rsidR="00E92DAB">
        <w:rPr>
          <w:rFonts w:cs="Arial"/>
          <w:szCs w:val="22"/>
          <w:lang w:eastAsia="en-US"/>
        </w:rPr>
        <w:t>výši</w:t>
      </w:r>
      <w:r w:rsidR="00666F11">
        <w:rPr>
          <w:rFonts w:cs="Arial"/>
          <w:szCs w:val="22"/>
          <w:lang w:eastAsia="en-US"/>
        </w:rPr>
        <w:t xml:space="preserve"> </w:t>
      </w:r>
      <w:r w:rsidR="0090175C">
        <w:rPr>
          <w:rFonts w:cs="Arial"/>
          <w:szCs w:val="22"/>
          <w:lang w:eastAsia="en-US"/>
        </w:rPr>
        <w:t>1 247 000,- Kč bez DPH:</w:t>
      </w:r>
    </w:p>
    <w:p w14:paraId="6AFC68A3" w14:textId="577C8935" w:rsidR="0090175C" w:rsidRPr="0090175C" w:rsidRDefault="0090175C" w:rsidP="0090175C">
      <w:pPr>
        <w:pStyle w:val="RLlneksmlouvy"/>
        <w:numPr>
          <w:ilvl w:val="0"/>
          <w:numId w:val="0"/>
        </w:numPr>
        <w:spacing w:before="120" w:after="0" w:line="280" w:lineRule="atLeast"/>
        <w:ind w:left="567"/>
        <w:rPr>
          <w:b w:val="0"/>
          <w:bCs/>
        </w:rPr>
      </w:pPr>
      <w:r w:rsidRPr="0090175C">
        <w:rPr>
          <w:b w:val="0"/>
          <w:bCs/>
        </w:rPr>
        <w:lastRenderedPageBreak/>
        <w:t xml:space="preserve">Původní hodnota závazku: </w:t>
      </w:r>
      <w:r w:rsidRPr="0090175C">
        <w:rPr>
          <w:b w:val="0"/>
          <w:bCs/>
        </w:rPr>
        <w:tab/>
      </w:r>
      <w:r w:rsidRPr="0090175C">
        <w:rPr>
          <w:b w:val="0"/>
          <w:bCs/>
        </w:rPr>
        <w:tab/>
      </w:r>
      <w:r>
        <w:rPr>
          <w:b w:val="0"/>
          <w:bCs/>
          <w:szCs w:val="20"/>
        </w:rPr>
        <w:t>3 190</w:t>
      </w:r>
      <w:r w:rsidRPr="0090175C">
        <w:rPr>
          <w:b w:val="0"/>
          <w:bCs/>
          <w:szCs w:val="20"/>
        </w:rPr>
        <w:t xml:space="preserve"> 000,- </w:t>
      </w:r>
      <w:r w:rsidRPr="0090175C">
        <w:rPr>
          <w:b w:val="0"/>
          <w:bCs/>
        </w:rPr>
        <w:t>Kč bez DPH</w:t>
      </w:r>
    </w:p>
    <w:p w14:paraId="7047387D" w14:textId="4FB878DE" w:rsidR="0090175C" w:rsidRPr="0090175C" w:rsidRDefault="0090175C" w:rsidP="0090175C">
      <w:pPr>
        <w:pStyle w:val="RLlneksmlouvy"/>
        <w:numPr>
          <w:ilvl w:val="0"/>
          <w:numId w:val="0"/>
        </w:numPr>
        <w:spacing w:before="0" w:after="0" w:line="280" w:lineRule="atLeast"/>
        <w:ind w:left="567"/>
        <w:rPr>
          <w:b w:val="0"/>
          <w:bCs/>
        </w:rPr>
      </w:pPr>
      <w:r w:rsidRPr="0090175C">
        <w:rPr>
          <w:b w:val="0"/>
          <w:bCs/>
        </w:rPr>
        <w:t xml:space="preserve">Navýšení dle § 222 odst. 4 ZZVZ: </w:t>
      </w:r>
      <w:r w:rsidRPr="0090175C">
        <w:rPr>
          <w:b w:val="0"/>
          <w:bCs/>
        </w:rPr>
        <w:tab/>
        <w:t xml:space="preserve"> </w:t>
      </w:r>
      <w:r>
        <w:rPr>
          <w:b w:val="0"/>
          <w:bCs/>
        </w:rPr>
        <w:t xml:space="preserve"> </w:t>
      </w:r>
      <w:r w:rsidRPr="0090175C">
        <w:rPr>
          <w:b w:val="0"/>
          <w:bCs/>
        </w:rPr>
        <w:t xml:space="preserve"> </w:t>
      </w:r>
      <w:r>
        <w:rPr>
          <w:b w:val="0"/>
          <w:bCs/>
        </w:rPr>
        <w:t>304 500</w:t>
      </w:r>
      <w:r w:rsidRPr="0090175C">
        <w:rPr>
          <w:b w:val="0"/>
          <w:bCs/>
        </w:rPr>
        <w:t>,- Kč bez DPH</w:t>
      </w:r>
    </w:p>
    <w:p w14:paraId="774EF63D" w14:textId="143CCCCC" w:rsidR="0090175C" w:rsidRPr="0090175C" w:rsidRDefault="0090175C" w:rsidP="0090175C">
      <w:pPr>
        <w:pStyle w:val="RLlneksmlouvy"/>
        <w:numPr>
          <w:ilvl w:val="0"/>
          <w:numId w:val="0"/>
        </w:numPr>
        <w:spacing w:before="0" w:after="0" w:line="280" w:lineRule="atLeast"/>
        <w:ind w:left="567"/>
        <w:rPr>
          <w:b w:val="0"/>
          <w:bCs/>
        </w:rPr>
      </w:pPr>
      <w:r w:rsidRPr="0090175C">
        <w:rPr>
          <w:b w:val="0"/>
          <w:bCs/>
        </w:rPr>
        <w:t xml:space="preserve">Navýšení dle § 222 odst. 5 ZZVZ: </w:t>
      </w:r>
      <w:r w:rsidRPr="0090175C">
        <w:rPr>
          <w:b w:val="0"/>
          <w:bCs/>
        </w:rPr>
        <w:tab/>
      </w:r>
      <w:r>
        <w:rPr>
          <w:b w:val="0"/>
          <w:bCs/>
        </w:rPr>
        <w:t xml:space="preserve"> </w:t>
      </w:r>
      <w:r w:rsidRPr="0090175C">
        <w:rPr>
          <w:b w:val="0"/>
          <w:bCs/>
        </w:rPr>
        <w:t xml:space="preserve">  </w:t>
      </w:r>
      <w:r>
        <w:rPr>
          <w:b w:val="0"/>
          <w:bCs/>
        </w:rPr>
        <w:t>942 500</w:t>
      </w:r>
      <w:r w:rsidRPr="0090175C">
        <w:rPr>
          <w:b w:val="0"/>
          <w:bCs/>
        </w:rPr>
        <w:t>,- Kč bez DPH</w:t>
      </w:r>
    </w:p>
    <w:p w14:paraId="2B49727B" w14:textId="4D1D198D" w:rsidR="0090175C" w:rsidRPr="0090175C" w:rsidRDefault="0090175C" w:rsidP="0090175C">
      <w:pPr>
        <w:pStyle w:val="RLlneksmlouvy"/>
        <w:numPr>
          <w:ilvl w:val="0"/>
          <w:numId w:val="0"/>
        </w:numPr>
        <w:spacing w:before="0" w:after="0" w:line="280" w:lineRule="atLeast"/>
        <w:ind w:left="567"/>
        <w:rPr>
          <w:b w:val="0"/>
          <w:bCs/>
          <w:szCs w:val="20"/>
        </w:rPr>
      </w:pPr>
      <w:r w:rsidRPr="0090175C">
        <w:rPr>
          <w:b w:val="0"/>
          <w:bCs/>
        </w:rPr>
        <w:t xml:space="preserve">Celkem: </w:t>
      </w:r>
      <w:r w:rsidRPr="0090175C">
        <w:rPr>
          <w:b w:val="0"/>
          <w:bCs/>
        </w:rPr>
        <w:tab/>
      </w:r>
      <w:r w:rsidRPr="0090175C">
        <w:rPr>
          <w:b w:val="0"/>
          <w:bCs/>
        </w:rPr>
        <w:tab/>
      </w:r>
      <w:r w:rsidRPr="0090175C">
        <w:rPr>
          <w:b w:val="0"/>
          <w:bCs/>
        </w:rPr>
        <w:tab/>
      </w:r>
      <w:r w:rsidRPr="0090175C">
        <w:rPr>
          <w:b w:val="0"/>
          <w:bCs/>
        </w:rPr>
        <w:tab/>
      </w:r>
      <w:r w:rsidRPr="0090175C">
        <w:rPr>
          <w:b w:val="0"/>
          <w:bCs/>
        </w:rPr>
        <w:tab/>
      </w:r>
      <w:r>
        <w:rPr>
          <w:b w:val="0"/>
          <w:bCs/>
          <w:szCs w:val="20"/>
        </w:rPr>
        <w:t>4 437 000</w:t>
      </w:r>
      <w:r w:rsidRPr="0090175C">
        <w:rPr>
          <w:b w:val="0"/>
          <w:bCs/>
        </w:rPr>
        <w:t>,- Kč bez DPH</w:t>
      </w:r>
    </w:p>
    <w:p w14:paraId="7325CE19" w14:textId="3CD91244" w:rsidR="00D441A5" w:rsidRPr="00691001" w:rsidRDefault="00D441A5" w:rsidP="00D441A5">
      <w:pPr>
        <w:pStyle w:val="RLTextlnkuslovan"/>
        <w:numPr>
          <w:ilvl w:val="1"/>
          <w:numId w:val="1"/>
        </w:numPr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 w:rsidR="007345B4">
        <w:rPr>
          <w:rFonts w:cs="Arial"/>
          <w:szCs w:val="22"/>
          <w:lang w:val="cs-CZ" w:eastAsia="en-US"/>
        </w:rPr>
        <w:t xml:space="preserve">IT odborníka 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scope zadání v rámci </w:t>
      </w:r>
      <w:r>
        <w:rPr>
          <w:rFonts w:cs="Arial"/>
          <w:szCs w:val="22"/>
          <w:lang w:val="cs-CZ" w:eastAsia="en-US"/>
        </w:rPr>
        <w:t xml:space="preserve">Dílčí smlouvy č. 18 a nelze je objektivně poskytnout jiným IT odborníkem než IT odborníkem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>ání kontinuity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18 a Dodatkem č. 1 je klíčové pro zajištění jednotné odpovědnosti Poskytovatele. V případě, že by služby sjednané Dodatkem č. 1 byly poskytovány jiným poskytovatelem,</w:t>
      </w:r>
      <w:r w:rsidRPr="00584B0F">
        <w:rPr>
          <w:rFonts w:cs="Arial"/>
          <w:szCs w:val="22"/>
          <w:lang w:val="cs-CZ"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584B0F">
        <w:rPr>
          <w:rFonts w:cs="Arial"/>
          <w:szCs w:val="22"/>
          <w:lang w:val="cs-CZ" w:eastAsia="en-US"/>
        </w:rPr>
        <w:t xml:space="preserve"> bezpečnostní rizika, organizační rizika a</w:t>
      </w:r>
      <w:r>
        <w:rPr>
          <w:rFonts w:cs="Arial"/>
          <w:szCs w:val="22"/>
          <w:lang w:val="cs-CZ" w:eastAsia="en-US"/>
        </w:rPr>
        <w:t> </w:t>
      </w:r>
      <w:r w:rsidRPr="00584B0F">
        <w:rPr>
          <w:rFonts w:cs="Arial"/>
          <w:szCs w:val="22"/>
          <w:lang w:val="cs-CZ" w:eastAsia="en-US"/>
        </w:rPr>
        <w:t>v konečném důsledku i vícenáklady</w:t>
      </w:r>
      <w:r>
        <w:rPr>
          <w:rFonts w:cs="Arial"/>
          <w:szCs w:val="22"/>
          <w:lang w:val="cs-CZ" w:eastAsia="en-US"/>
        </w:rPr>
        <w:t>. Vzhledem k výše uvedenému je uzavření Dodatku č. 1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jediným efektivním, účelným </w:t>
      </w:r>
      <w:r w:rsidR="00E92DAB">
        <w:rPr>
          <w:rFonts w:cs="Arial"/>
          <w:szCs w:val="22"/>
          <w:lang w:val="cs-CZ" w:eastAsia="en-US"/>
        </w:rPr>
        <w:br/>
      </w:r>
      <w:r>
        <w:rPr>
          <w:rFonts w:cs="Arial"/>
          <w:szCs w:val="22"/>
          <w:lang w:val="cs-CZ" w:eastAsia="en-US"/>
        </w:rPr>
        <w:t>a</w:t>
      </w:r>
      <w:r w:rsidR="00E92DAB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hospodárným řešením.</w:t>
      </w:r>
      <w:r w:rsidRPr="00691001">
        <w:rPr>
          <w:rFonts w:cs="Arial"/>
          <w:szCs w:val="22"/>
          <w:lang w:val="cs-CZ" w:eastAsia="en-US"/>
        </w:rPr>
        <w:t xml:space="preserve">  </w:t>
      </w:r>
    </w:p>
    <w:p w14:paraId="523DE3F2" w14:textId="2915035B" w:rsidR="00D441A5" w:rsidRPr="005168A6" w:rsidRDefault="00D441A5" w:rsidP="005168A6">
      <w:pPr>
        <w:pStyle w:val="RLTextlnkuslovan"/>
        <w:numPr>
          <w:ilvl w:val="1"/>
          <w:numId w:val="1"/>
        </w:numPr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</w:t>
      </w:r>
      <w:r w:rsidRPr="005168A6">
        <w:rPr>
          <w:rFonts w:cs="Arial"/>
          <w:szCs w:val="22"/>
        </w:rPr>
        <w:t>y a dílčích smluv uzavíraných na jejím základě tak, aby bylo umožněno efektivní využití finančních prostředků z Nástroje na podporu a oživení a odolnosti, resp. Národního plánu obnovy Českou republikou.</w:t>
      </w:r>
    </w:p>
    <w:p w14:paraId="4D69BBDD" w14:textId="0E83A434" w:rsidR="003971CB" w:rsidRDefault="00A8679B" w:rsidP="005168A6">
      <w:pPr>
        <w:pStyle w:val="RLTextlnkuslovan"/>
        <w:numPr>
          <w:ilvl w:val="1"/>
          <w:numId w:val="1"/>
        </w:numPr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9F7812">
        <w:rPr>
          <w:rFonts w:cs="Arial"/>
          <w:szCs w:val="20"/>
        </w:rPr>
        <w:t>Vzhledem ke skutečnostem uvedený</w:t>
      </w:r>
      <w:r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1.3</w:t>
      </w:r>
      <w:r>
        <w:rPr>
          <w:rFonts w:cs="Arial"/>
          <w:szCs w:val="20"/>
        </w:rPr>
        <w:t xml:space="preserve"> a</w:t>
      </w:r>
      <w:r w:rsidR="008A3868">
        <w:rPr>
          <w:rFonts w:cs="Arial"/>
          <w:szCs w:val="20"/>
        </w:rPr>
        <w:t>ž</w:t>
      </w:r>
      <w:r>
        <w:rPr>
          <w:rFonts w:cs="Arial"/>
          <w:szCs w:val="20"/>
        </w:rPr>
        <w:t xml:space="preserve"> 1.</w:t>
      </w:r>
      <w:r w:rsidR="008A3868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>
        <w:rPr>
          <w:rFonts w:cs="Arial"/>
          <w:szCs w:val="20"/>
        </w:rPr>
        <w:t xml:space="preserve">dohodly na </w:t>
      </w:r>
      <w:r w:rsidRPr="009F7812">
        <w:rPr>
          <w:rFonts w:cs="Arial"/>
          <w:lang w:eastAsia="en-US"/>
        </w:rPr>
        <w:t>úprav</w:t>
      </w:r>
      <w:r>
        <w:rPr>
          <w:rFonts w:cs="Arial"/>
          <w:lang w:eastAsia="en-US"/>
        </w:rPr>
        <w:t>ě</w:t>
      </w:r>
      <w:r w:rsidRPr="009F7812">
        <w:rPr>
          <w:rFonts w:cs="Arial"/>
          <w:lang w:eastAsia="en-US"/>
        </w:rPr>
        <w:t xml:space="preserve"> Dílčí smlouvy č. </w:t>
      </w:r>
      <w:r>
        <w:rPr>
          <w:rFonts w:cs="Arial"/>
          <w:lang w:eastAsia="en-US"/>
        </w:rPr>
        <w:t>18</w:t>
      </w:r>
      <w:r w:rsidRPr="009F7812">
        <w:rPr>
          <w:rFonts w:cs="Arial"/>
          <w:lang w:eastAsia="en-US"/>
        </w:rPr>
        <w:t>, to způsobem uvedeným v čl</w:t>
      </w:r>
      <w:r>
        <w:rPr>
          <w:rFonts w:cs="Arial"/>
          <w:lang w:eastAsia="en-US"/>
        </w:rPr>
        <w:t>.</w:t>
      </w:r>
      <w:r w:rsidRPr="009F7812">
        <w:rPr>
          <w:rFonts w:cs="Arial"/>
          <w:lang w:eastAsia="en-US"/>
        </w:rPr>
        <w:t xml:space="preserve"> 2 Dodatku č. </w:t>
      </w:r>
      <w:r w:rsidR="00AA0670">
        <w:rPr>
          <w:rFonts w:eastAsia="Calibri"/>
          <w:lang w:val="cs-CZ"/>
        </w:rPr>
        <w:t>1</w:t>
      </w:r>
      <w:r w:rsidR="003971CB" w:rsidRPr="003971CB">
        <w:rPr>
          <w:rFonts w:eastAsia="Calibri"/>
        </w:rPr>
        <w:t>.</w:t>
      </w:r>
    </w:p>
    <w:p w14:paraId="55A3B7D0" w14:textId="61CF42BB" w:rsidR="005B4150" w:rsidRDefault="005B4150" w:rsidP="008B233B">
      <w:pPr>
        <w:pStyle w:val="RLlneksmlouvy"/>
        <w:keepNext w:val="0"/>
        <w:widowControl w:val="0"/>
        <w:tabs>
          <w:tab w:val="clear" w:pos="737"/>
          <w:tab w:val="num" w:pos="567"/>
        </w:tabs>
        <w:spacing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17ED5FA5" w14:textId="1E7B86C3" w:rsidR="001624EA" w:rsidRDefault="004645DE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 w:rsidR="00EE299A">
        <w:rPr>
          <w:rFonts w:cs="Arial"/>
          <w:szCs w:val="20"/>
          <w:lang w:val="cs-CZ"/>
        </w:rPr>
        <w:t xml:space="preserve">sjednávají </w:t>
      </w:r>
      <w:r w:rsidR="001F05C1" w:rsidRPr="00AC2727">
        <w:rPr>
          <w:rFonts w:cs="Arial"/>
          <w:szCs w:val="22"/>
          <w:lang w:val="cs-CZ" w:eastAsia="en-US"/>
        </w:rPr>
        <w:t>dodatečn</w:t>
      </w:r>
      <w:r w:rsidR="006A5323">
        <w:rPr>
          <w:rFonts w:cs="Arial"/>
          <w:szCs w:val="22"/>
          <w:lang w:val="cs-CZ" w:eastAsia="en-US"/>
        </w:rPr>
        <w:t>ou úpravu předmětu Dílčí smlouvy č. 18</w:t>
      </w:r>
      <w:r w:rsidR="007A0FD8" w:rsidRPr="00AC2727">
        <w:rPr>
          <w:rFonts w:cs="Arial"/>
          <w:szCs w:val="22"/>
          <w:lang w:val="cs-CZ" w:eastAsia="en-US"/>
        </w:rPr>
        <w:t>,</w:t>
      </w:r>
      <w:r w:rsidR="007A0FD8">
        <w:rPr>
          <w:rFonts w:cs="Arial"/>
          <w:szCs w:val="22"/>
          <w:lang w:val="cs-CZ" w:eastAsia="en-US"/>
        </w:rPr>
        <w:t xml:space="preserve"> a to </w:t>
      </w:r>
      <w:r w:rsidR="00EE299A">
        <w:rPr>
          <w:rFonts w:cstheme="minorHAnsi"/>
          <w:bCs/>
          <w:kern w:val="32"/>
        </w:rPr>
        <w:t xml:space="preserve">způsobem uvedeným dále v tomto </w:t>
      </w:r>
      <w:r w:rsidR="00E92DAB">
        <w:rPr>
          <w:rFonts w:cstheme="minorHAnsi"/>
          <w:bCs/>
          <w:kern w:val="32"/>
        </w:rPr>
        <w:t xml:space="preserve">odstavci </w:t>
      </w:r>
      <w:r w:rsidR="00EE299A">
        <w:rPr>
          <w:rFonts w:cstheme="minorHAnsi"/>
          <w:bCs/>
          <w:kern w:val="32"/>
        </w:rPr>
        <w:t>Dodatku</w:t>
      </w:r>
      <w:r w:rsidR="00EE299A">
        <w:rPr>
          <w:rFonts w:cs="Arial"/>
          <w:szCs w:val="20"/>
          <w:lang w:val="cs-CZ"/>
        </w:rPr>
        <w:t xml:space="preserve"> č. 1</w:t>
      </w:r>
      <w:r w:rsidR="006D54A0" w:rsidRPr="006D54A0">
        <w:rPr>
          <w:rFonts w:cs="Arial"/>
          <w:szCs w:val="20"/>
        </w:rPr>
        <w:t xml:space="preserve">. </w:t>
      </w:r>
    </w:p>
    <w:p w14:paraId="6FA5E8DA" w14:textId="2B98973B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EE299A">
        <w:rPr>
          <w:rFonts w:cs="Arial"/>
          <w:szCs w:val="20"/>
          <w:lang w:val="cs-CZ"/>
        </w:rPr>
        <w:t>1</w:t>
      </w:r>
      <w:r w:rsidR="006D54A0" w:rsidRPr="001624EA">
        <w:rPr>
          <w:rFonts w:cs="Arial"/>
          <w:szCs w:val="20"/>
        </w:rPr>
        <w:t xml:space="preserve"> Dílčí smlouvy č. </w:t>
      </w:r>
      <w:r w:rsidR="006A5323">
        <w:rPr>
          <w:rFonts w:cs="Arial"/>
          <w:szCs w:val="20"/>
        </w:rPr>
        <w:t>18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2875E190" w14:textId="209B6240" w:rsidR="003A61E3" w:rsidRDefault="00EE299A" w:rsidP="008A3868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6A5323">
        <w:rPr>
          <w:rFonts w:cs="Arial"/>
          <w:i/>
          <w:iCs/>
          <w:szCs w:val="20"/>
          <w:lang w:val="cs-CZ"/>
        </w:rPr>
        <w:t>„</w:t>
      </w:r>
      <w:r w:rsidR="006A5323" w:rsidRPr="006A5323">
        <w:rPr>
          <w:rFonts w:cs="Arial"/>
          <w:i/>
          <w:iCs/>
          <w:szCs w:val="20"/>
          <w:lang w:eastAsia="en-US"/>
        </w:rPr>
        <w:t xml:space="preserve">Poskytovatel se Dílčí smlouvou zavazuje poskytnout plnění spočívající v zajištění kapacit IT odborníka (IT architekta) pro realizaci </w:t>
      </w:r>
      <w:r w:rsidR="006A5323" w:rsidRPr="006A5323">
        <w:rPr>
          <w:rFonts w:eastAsia="Arial" w:cs="Arial"/>
          <w:i/>
          <w:iCs/>
          <w:color w:val="000000" w:themeColor="text1"/>
          <w:szCs w:val="20"/>
        </w:rPr>
        <w:t>a řízení dodávky služeb v oblasti vybraných procesů zaměstnanosti a jejich transformaci do multikanálové obsluhy klienta.</w:t>
      </w:r>
      <w:r w:rsidR="006A5323" w:rsidRPr="006A5323">
        <w:rPr>
          <w:rFonts w:cs="Arial"/>
          <w:i/>
          <w:iCs/>
          <w:szCs w:val="20"/>
        </w:rPr>
        <w:t xml:space="preserve"> IT architekt senior je </w:t>
      </w:r>
      <w:r w:rsidR="006A5323" w:rsidRPr="006A5323">
        <w:rPr>
          <w:rFonts w:eastAsia="Calibri" w:cs="Arial"/>
          <w:i/>
          <w:iCs/>
          <w:color w:val="000000" w:themeColor="text1"/>
          <w:szCs w:val="20"/>
        </w:rPr>
        <w:t>zodpovědný za dodržování platných integračních standardů, určování technického směru projektu a řízení vývojových a dodavatelských kapacit, má E2E znalost procesů a připravuje a dodává odbornou dokumentaci, nebo podporuje její tvorbu a odpovídá za kvalitní provedení technického díla.</w:t>
      </w:r>
      <w:r w:rsidR="006A5323" w:rsidRPr="006A5323">
        <w:rPr>
          <w:rFonts w:cs="Arial"/>
          <w:i/>
          <w:iCs/>
          <w:szCs w:val="20"/>
        </w:rPr>
        <w:t xml:space="preserve">  </w:t>
      </w:r>
      <w:r w:rsidR="006A5323">
        <w:rPr>
          <w:rFonts w:cs="Arial"/>
          <w:i/>
          <w:iCs/>
          <w:szCs w:val="20"/>
        </w:rPr>
        <w:t xml:space="preserve">IT </w:t>
      </w:r>
      <w:r w:rsidR="006A5323" w:rsidRPr="006A5323">
        <w:rPr>
          <w:rFonts w:cs="Arial"/>
          <w:i/>
          <w:iCs/>
          <w:szCs w:val="20"/>
        </w:rPr>
        <w:t>architekt senior je t</w:t>
      </w:r>
      <w:r w:rsidR="006A5323" w:rsidRPr="006A5323">
        <w:rPr>
          <w:rFonts w:eastAsia="Calibri" w:cs="Arial"/>
          <w:i/>
          <w:iCs/>
          <w:color w:val="000000" w:themeColor="text1"/>
          <w:szCs w:val="20"/>
        </w:rPr>
        <w:t xml:space="preserve">echnickou autoritou a leaderem při návrhu a realizaci tvorby aplikačního vybavení pro </w:t>
      </w:r>
      <w:r w:rsidR="003C59B4" w:rsidRPr="008A3868">
        <w:rPr>
          <w:rFonts w:eastAsia="Calibri" w:cs="Arial"/>
          <w:i/>
          <w:iCs/>
          <w:color w:val="000000" w:themeColor="text1"/>
          <w:szCs w:val="20"/>
        </w:rPr>
        <w:t xml:space="preserve">projekt </w:t>
      </w:r>
      <w:r w:rsidR="003C59B4" w:rsidRPr="008A3868">
        <w:rPr>
          <w:rFonts w:cs="Arial"/>
          <w:i/>
          <w:iCs/>
          <w:szCs w:val="22"/>
          <w:lang w:val="cs-CZ" w:eastAsia="en-US"/>
        </w:rPr>
        <w:t xml:space="preserve">Klientská zóna </w:t>
      </w:r>
      <w:r w:rsidR="00D033E5" w:rsidRPr="008A3868">
        <w:rPr>
          <w:rFonts w:cs="Arial"/>
          <w:i/>
          <w:iCs/>
          <w:szCs w:val="22"/>
          <w:lang w:val="cs-CZ" w:eastAsia="en-US"/>
        </w:rPr>
        <w:t>II</w:t>
      </w:r>
      <w:r w:rsidR="008B233B">
        <w:rPr>
          <w:rFonts w:cs="Arial"/>
          <w:i/>
          <w:iCs/>
          <w:szCs w:val="22"/>
          <w:lang w:val="cs-CZ" w:eastAsia="en-US"/>
        </w:rPr>
        <w:t xml:space="preserve"> a Zajištění</w:t>
      </w:r>
      <w:r w:rsidR="008B233B" w:rsidRPr="00A877EE">
        <w:t xml:space="preserve"> </w:t>
      </w:r>
      <w:r w:rsidR="008B233B" w:rsidRPr="00A877EE">
        <w:rPr>
          <w:rFonts w:cs="Arial"/>
          <w:i/>
          <w:iCs/>
          <w:szCs w:val="22"/>
          <w:lang w:val="cs-CZ" w:eastAsia="en-US"/>
        </w:rPr>
        <w:t>redesignu agendy zaměstnanosti s ohledem na digitalizaci procesů a snížení administrativní zátěže</w:t>
      </w:r>
      <w:r w:rsidR="006A5323" w:rsidRPr="006A5323">
        <w:rPr>
          <w:rFonts w:cs="Arial"/>
          <w:i/>
          <w:iCs/>
          <w:szCs w:val="20"/>
        </w:rPr>
        <w:t xml:space="preserve"> (dále jen „Služby“).</w:t>
      </w:r>
      <w:r w:rsidR="003A61E3" w:rsidRPr="006A5323">
        <w:rPr>
          <w:rFonts w:cs="Arial"/>
          <w:i/>
          <w:iCs/>
          <w:szCs w:val="20"/>
          <w:lang w:val="cs-CZ"/>
        </w:rPr>
        <w:t>“</w:t>
      </w:r>
    </w:p>
    <w:p w14:paraId="4AE90508" w14:textId="77777777" w:rsidR="007345B4" w:rsidRDefault="007345B4">
      <w:pPr>
        <w:spacing w:after="0" w:line="240" w:lineRule="auto"/>
        <w:rPr>
          <w:rFonts w:cs="Arial"/>
          <w:szCs w:val="20"/>
          <w:lang w:val="x-none" w:eastAsia="x-none"/>
        </w:rPr>
      </w:pPr>
      <w:r>
        <w:rPr>
          <w:rFonts w:cs="Arial"/>
          <w:szCs w:val="20"/>
        </w:rPr>
        <w:br w:type="page"/>
      </w:r>
    </w:p>
    <w:p w14:paraId="3C893574" w14:textId="53E6737B" w:rsidR="008A3868" w:rsidRDefault="008A3868" w:rsidP="008A3868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lastRenderedPageBreak/>
        <w:t>Odst. 2.</w:t>
      </w:r>
      <w:r>
        <w:rPr>
          <w:rFonts w:cs="Arial"/>
          <w:szCs w:val="20"/>
          <w:lang w:val="cs-CZ"/>
        </w:rPr>
        <w:t>3</w:t>
      </w:r>
      <w:r w:rsidRPr="001624EA">
        <w:rPr>
          <w:rFonts w:cs="Arial"/>
          <w:szCs w:val="20"/>
        </w:rPr>
        <w:t xml:space="preserve"> Dílčí smlouvy č. </w:t>
      </w:r>
      <w:r>
        <w:rPr>
          <w:rFonts w:cs="Arial"/>
          <w:szCs w:val="20"/>
        </w:rPr>
        <w:t>18</w:t>
      </w:r>
      <w:r w:rsidRPr="001624EA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se upravuje následovně: </w:t>
      </w:r>
    </w:p>
    <w:p w14:paraId="36590375" w14:textId="5CF7E117" w:rsidR="008A3868" w:rsidRDefault="0090175C" w:rsidP="008A3868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  <w:lang w:eastAsia="en-US"/>
        </w:rPr>
      </w:pPr>
      <w:r w:rsidRPr="006A5323">
        <w:rPr>
          <w:rFonts w:cs="Arial"/>
          <w:i/>
          <w:iCs/>
          <w:szCs w:val="20"/>
          <w:lang w:val="cs-CZ"/>
        </w:rPr>
        <w:t>„</w:t>
      </w:r>
      <w:r w:rsidR="008A3868" w:rsidRPr="008A3868">
        <w:rPr>
          <w:rFonts w:cs="Arial"/>
          <w:i/>
          <w:iCs/>
          <w:szCs w:val="20"/>
          <w:lang w:eastAsia="en-US"/>
        </w:rPr>
        <w:t xml:space="preserve">Poskytovatel se Dílčí smlouvou zavazuje poskytnout Služby osobou na pozici IT architekt senior s maximálním rozsahem </w:t>
      </w:r>
      <w:r w:rsidR="008A3868">
        <w:rPr>
          <w:rFonts w:cs="Arial"/>
          <w:i/>
          <w:iCs/>
          <w:szCs w:val="20"/>
          <w:lang w:eastAsia="en-US"/>
        </w:rPr>
        <w:t>306</w:t>
      </w:r>
      <w:r w:rsidR="008A3868" w:rsidRPr="008A3868">
        <w:rPr>
          <w:rFonts w:cs="Arial"/>
          <w:i/>
          <w:iCs/>
          <w:szCs w:val="20"/>
          <w:lang w:eastAsia="en-US"/>
        </w:rPr>
        <w:t xml:space="preserve"> člověkodnů (MD) – 1 FTE.</w:t>
      </w:r>
      <w:r w:rsidR="008A3868">
        <w:rPr>
          <w:rFonts w:cs="Arial"/>
          <w:i/>
          <w:iCs/>
          <w:szCs w:val="20"/>
          <w:lang w:eastAsia="en-US"/>
        </w:rPr>
        <w:t>”</w:t>
      </w:r>
    </w:p>
    <w:p w14:paraId="0A1D9489" w14:textId="561FAC44" w:rsidR="008A3868" w:rsidRDefault="008A3868" w:rsidP="008A3868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3.2</w:t>
      </w:r>
      <w:r w:rsidRPr="001624EA">
        <w:rPr>
          <w:rFonts w:cs="Arial"/>
          <w:szCs w:val="20"/>
        </w:rPr>
        <w:t xml:space="preserve"> Dílčí smlouvy č. </w:t>
      </w:r>
      <w:r>
        <w:rPr>
          <w:rFonts w:cs="Arial"/>
          <w:szCs w:val="20"/>
        </w:rPr>
        <w:t>18</w:t>
      </w:r>
      <w:r w:rsidRPr="001624EA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se upravuje následovně: </w:t>
      </w:r>
    </w:p>
    <w:p w14:paraId="2BD7F5A8" w14:textId="11CEC936" w:rsidR="008A3868" w:rsidRDefault="0090175C" w:rsidP="008A3868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  <w:lang w:eastAsia="en-US"/>
        </w:rPr>
      </w:pPr>
      <w:r w:rsidRPr="0090175C">
        <w:rPr>
          <w:rFonts w:cs="Arial"/>
          <w:i/>
          <w:iCs/>
          <w:szCs w:val="20"/>
          <w:lang w:val="cs-CZ"/>
        </w:rPr>
        <w:t>„</w:t>
      </w:r>
      <w:r w:rsidR="008A3868" w:rsidRPr="0090175C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částku </w:t>
      </w:r>
      <w:r>
        <w:rPr>
          <w:rFonts w:cs="Arial"/>
          <w:i/>
          <w:iCs/>
          <w:szCs w:val="20"/>
          <w:lang w:eastAsia="en-US"/>
        </w:rPr>
        <w:t>4 437 000</w:t>
      </w:r>
      <w:r w:rsidR="008A3868" w:rsidRPr="0090175C">
        <w:rPr>
          <w:rFonts w:cs="Arial"/>
          <w:i/>
          <w:iCs/>
          <w:szCs w:val="20"/>
        </w:rPr>
        <w:t>,- Kč bez DPH</w:t>
      </w:r>
      <w:r w:rsidR="008A3868" w:rsidRPr="0090175C">
        <w:rPr>
          <w:rFonts w:cs="Arial"/>
          <w:i/>
          <w:iCs/>
          <w:szCs w:val="20"/>
          <w:lang w:eastAsia="en-US"/>
        </w:rPr>
        <w:t>.”</w:t>
      </w:r>
    </w:p>
    <w:p w14:paraId="482CB37C" w14:textId="77777777" w:rsidR="007345B4" w:rsidRDefault="007345B4" w:rsidP="007345B4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4.1</w:t>
      </w:r>
      <w:r w:rsidRPr="001624EA">
        <w:rPr>
          <w:rFonts w:cs="Arial"/>
          <w:szCs w:val="20"/>
        </w:rPr>
        <w:t xml:space="preserve"> Dílčí smlouvy č. </w:t>
      </w:r>
      <w:r>
        <w:rPr>
          <w:rFonts w:cs="Arial"/>
          <w:szCs w:val="20"/>
        </w:rPr>
        <w:t>18</w:t>
      </w:r>
      <w:r w:rsidRPr="001624EA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se upravuje následovně: </w:t>
      </w:r>
    </w:p>
    <w:p w14:paraId="75EE6938" w14:textId="2BD7061F" w:rsidR="007345B4" w:rsidRPr="0090175C" w:rsidRDefault="007345B4" w:rsidP="007345B4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  <w:lang w:val="cs-CZ"/>
        </w:rPr>
      </w:pPr>
      <w:r>
        <w:rPr>
          <w:rFonts w:cs="Arial"/>
          <w:i/>
          <w:iCs/>
          <w:szCs w:val="20"/>
          <w:lang w:val="cs-CZ"/>
        </w:rPr>
        <w:t>„</w:t>
      </w:r>
      <w:r w:rsidRPr="007345B4">
        <w:rPr>
          <w:rFonts w:cs="Arial"/>
          <w:i/>
          <w:iCs/>
          <w:szCs w:val="20"/>
          <w:lang w:val="cs-CZ"/>
        </w:rPr>
        <w:t>Tato Dílčí smlouva se uzavírá na dobu určitou, a to na dobu 1</w:t>
      </w:r>
      <w:r w:rsidR="00372BFE">
        <w:rPr>
          <w:rFonts w:cs="Arial"/>
          <w:i/>
          <w:iCs/>
          <w:szCs w:val="20"/>
          <w:lang w:val="cs-CZ"/>
        </w:rPr>
        <w:t>6</w:t>
      </w:r>
      <w:r w:rsidRPr="007345B4">
        <w:rPr>
          <w:rFonts w:cs="Arial"/>
          <w:i/>
          <w:iCs/>
          <w:szCs w:val="20"/>
          <w:lang w:val="cs-CZ"/>
        </w:rPr>
        <w:t xml:space="preserve"> měsíců od dne nabytí účinnosti této Dílčí smlouvy, případně do vyčerpání stanovené maximální částky uvedené v odst. 3.2 této Dílčí smlouvy, podle toho, která z uváděných skutečností nastane dříve.</w:t>
      </w:r>
      <w:r>
        <w:rPr>
          <w:rFonts w:cs="Arial"/>
          <w:i/>
          <w:iCs/>
          <w:szCs w:val="20"/>
          <w:lang w:val="cs-CZ"/>
        </w:rPr>
        <w:t>“</w:t>
      </w:r>
    </w:p>
    <w:p w14:paraId="472AD8F5" w14:textId="03ED9C45" w:rsidR="000D6581" w:rsidRPr="000E121C" w:rsidRDefault="000D6581" w:rsidP="000D6581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0E121C">
        <w:rPr>
          <w:rFonts w:cs="Arial"/>
        </w:rPr>
        <w:t xml:space="preserve">Smluvní strany se </w:t>
      </w:r>
      <w:r>
        <w:rPr>
          <w:rFonts w:cs="Arial"/>
        </w:rPr>
        <w:t xml:space="preserve">dále </w:t>
      </w:r>
      <w:r w:rsidRPr="000E121C">
        <w:rPr>
          <w:rFonts w:cs="Arial"/>
        </w:rPr>
        <w:t>dohodly, že</w:t>
      </w:r>
      <w:r>
        <w:rPr>
          <w:rFonts w:cs="Arial"/>
        </w:rPr>
        <w:t xml:space="preserve"> Dodatkem č. 1 se vkládá do Dílčí smlouvy č. 18 nový čl. 5, který zní následovně:  </w:t>
      </w:r>
    </w:p>
    <w:p w14:paraId="51D1F702" w14:textId="77777777" w:rsidR="000D6581" w:rsidRPr="00B46150" w:rsidRDefault="000D6581" w:rsidP="000D6581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7EFDF6EB" w14:textId="77777777" w:rsidR="000D6581" w:rsidRPr="00460B73" w:rsidRDefault="000D6581" w:rsidP="000D6581">
      <w:pPr>
        <w:pStyle w:val="Odstavecseseznamem"/>
        <w:keepNext/>
        <w:numPr>
          <w:ilvl w:val="0"/>
          <w:numId w:val="16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6FF6847D" w14:textId="77777777" w:rsidR="000D6581" w:rsidRPr="00460B73" w:rsidRDefault="000D6581" w:rsidP="000D6581">
      <w:pPr>
        <w:pStyle w:val="Odstavecseseznamem"/>
        <w:keepNext/>
        <w:numPr>
          <w:ilvl w:val="0"/>
          <w:numId w:val="16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5F4597A2" w14:textId="77777777" w:rsidR="000D6581" w:rsidRPr="00460B73" w:rsidRDefault="000D6581" w:rsidP="000D6581">
      <w:pPr>
        <w:pStyle w:val="Odstavecseseznamem"/>
        <w:keepNext/>
        <w:numPr>
          <w:ilvl w:val="0"/>
          <w:numId w:val="16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0BD7152B" w14:textId="77777777" w:rsidR="000D6581" w:rsidRPr="00460B73" w:rsidRDefault="000D6581" w:rsidP="000D6581">
      <w:pPr>
        <w:pStyle w:val="RLTextlnkuslovan"/>
        <w:numPr>
          <w:ilvl w:val="1"/>
          <w:numId w:val="18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553DB00" w14:textId="022C8800" w:rsidR="000D6581" w:rsidRPr="00305302" w:rsidRDefault="000D6581" w:rsidP="0090175C">
      <w:pPr>
        <w:pStyle w:val="RLTextlnkuslovan"/>
        <w:numPr>
          <w:ilvl w:val="0"/>
          <w:numId w:val="17"/>
        </w:numPr>
        <w:spacing w:before="60" w:after="0" w:line="280" w:lineRule="atLeast"/>
        <w:ind w:left="1418" w:hanging="142"/>
        <w:rPr>
          <w:rFonts w:cs="Arial"/>
          <w:i/>
          <w:iCs/>
          <w:szCs w:val="20"/>
        </w:rPr>
      </w:pPr>
      <w:r w:rsidRPr="00305302">
        <w:rPr>
          <w:rFonts w:cs="Arial"/>
          <w:i/>
          <w:iCs/>
          <w:szCs w:val="20"/>
          <w:lang w:eastAsia="en-US"/>
        </w:rPr>
        <w:t>Formulace: „Služby byly poskytnuty pro potřeby projektu „</w:t>
      </w:r>
      <w:r w:rsidR="00305302">
        <w:rPr>
          <w:rFonts w:cs="Arial"/>
          <w:i/>
          <w:iCs/>
          <w:szCs w:val="20"/>
          <w:lang w:eastAsia="en-US"/>
        </w:rPr>
        <w:t>Klientská zóna II</w:t>
      </w:r>
      <w:r w:rsidRPr="00305302">
        <w:rPr>
          <w:rFonts w:cs="Arial"/>
          <w:i/>
          <w:iCs/>
          <w:szCs w:val="20"/>
          <w:lang w:eastAsia="en-US"/>
        </w:rPr>
        <w:t xml:space="preserve">, který je realizován a financován v rámci NPO, komponenty </w:t>
      </w:r>
      <w:r w:rsidR="0096596F" w:rsidRPr="0096596F">
        <w:rPr>
          <w:rFonts w:cs="Arial"/>
          <w:i/>
          <w:iCs/>
          <w:szCs w:val="20"/>
          <w:lang w:eastAsia="en-US"/>
        </w:rPr>
        <w:t>1.1 Digitální služby občanům a firmám</w:t>
      </w:r>
      <w:r w:rsidRPr="00305302">
        <w:rPr>
          <w:rFonts w:cs="Arial"/>
          <w:i/>
          <w:iCs/>
          <w:szCs w:val="20"/>
          <w:lang w:eastAsia="en-US"/>
        </w:rPr>
        <w:t xml:space="preserve"> (dále jen </w:t>
      </w:r>
      <w:r w:rsidR="007345B4">
        <w:rPr>
          <w:rFonts w:cs="Arial"/>
          <w:i/>
          <w:iCs/>
          <w:szCs w:val="20"/>
          <w:lang w:val="cs-CZ"/>
        </w:rPr>
        <w:t>„</w:t>
      </w:r>
      <w:r w:rsidRPr="00305302">
        <w:rPr>
          <w:rFonts w:cs="Arial"/>
          <w:i/>
          <w:iCs/>
          <w:szCs w:val="20"/>
          <w:lang w:eastAsia="en-US"/>
        </w:rPr>
        <w:t>Projekt</w:t>
      </w:r>
      <w:r w:rsidR="00B26CF3">
        <w:rPr>
          <w:rFonts w:cs="Arial"/>
          <w:i/>
          <w:iCs/>
          <w:szCs w:val="20"/>
          <w:lang w:eastAsia="en-US"/>
        </w:rPr>
        <w:t xml:space="preserve"> I.</w:t>
      </w:r>
      <w:r w:rsidRPr="00305302">
        <w:rPr>
          <w:rFonts w:cs="Arial"/>
          <w:i/>
          <w:iCs/>
          <w:szCs w:val="20"/>
          <w:lang w:eastAsia="en-US"/>
        </w:rPr>
        <w:t>”)</w:t>
      </w:r>
      <w:r w:rsidRPr="00305302">
        <w:rPr>
          <w:rFonts w:cs="Arial"/>
          <w:i/>
          <w:iCs/>
          <w:szCs w:val="20"/>
        </w:rPr>
        <w:t>, a</w:t>
      </w:r>
    </w:p>
    <w:p w14:paraId="0D057AAD" w14:textId="0FD15AAC" w:rsidR="000D6581" w:rsidRDefault="000D6581" w:rsidP="0090175C">
      <w:pPr>
        <w:pStyle w:val="RLTextlnkuslovan"/>
        <w:numPr>
          <w:ilvl w:val="0"/>
          <w:numId w:val="17"/>
        </w:numPr>
        <w:spacing w:before="60" w:after="0" w:line="280" w:lineRule="atLeast"/>
        <w:ind w:left="1418" w:hanging="142"/>
        <w:rPr>
          <w:rFonts w:cs="Arial"/>
          <w:i/>
          <w:iCs/>
          <w:szCs w:val="20"/>
          <w:lang w:eastAsia="en-US"/>
        </w:rPr>
      </w:pPr>
      <w:r w:rsidRPr="00305302">
        <w:rPr>
          <w:rFonts w:cs="Arial"/>
          <w:i/>
          <w:iCs/>
          <w:szCs w:val="20"/>
        </w:rPr>
        <w:t>číslo Projektu</w:t>
      </w:r>
      <w:r w:rsidR="00B26CF3">
        <w:rPr>
          <w:rFonts w:cs="Arial"/>
          <w:i/>
          <w:iCs/>
          <w:szCs w:val="20"/>
        </w:rPr>
        <w:t xml:space="preserve"> I.</w:t>
      </w:r>
      <w:r w:rsidRPr="00305302">
        <w:rPr>
          <w:rFonts w:cs="Arial"/>
          <w:i/>
          <w:iCs/>
          <w:szCs w:val="20"/>
        </w:rPr>
        <w:t xml:space="preserve">: </w:t>
      </w:r>
      <w:r w:rsidR="0096596F" w:rsidRPr="0096596F">
        <w:rPr>
          <w:rFonts w:cs="Arial"/>
          <w:i/>
          <w:iCs/>
          <w:szCs w:val="20"/>
        </w:rPr>
        <w:t>CZ.31.1.0/0.0/0.0/23_089/0010671</w:t>
      </w:r>
      <w:r w:rsidR="008B233B">
        <w:rPr>
          <w:rFonts w:cs="Arial"/>
          <w:i/>
          <w:iCs/>
          <w:szCs w:val="20"/>
        </w:rPr>
        <w:t>,</w:t>
      </w:r>
    </w:p>
    <w:p w14:paraId="268E5EB1" w14:textId="08285824" w:rsidR="008B233B" w:rsidRDefault="008B233B" w:rsidP="008B233B">
      <w:pPr>
        <w:pStyle w:val="RLTextlnkuslovan"/>
        <w:numPr>
          <w:ilvl w:val="0"/>
          <w:numId w:val="0"/>
        </w:numPr>
        <w:spacing w:before="60" w:after="0" w:line="280" w:lineRule="atLeast"/>
        <w:ind w:left="993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nebo</w:t>
      </w:r>
    </w:p>
    <w:p w14:paraId="79ACD23E" w14:textId="3830ADC1" w:rsidR="008B233B" w:rsidRPr="00305302" w:rsidRDefault="008B233B" w:rsidP="008B233B">
      <w:pPr>
        <w:pStyle w:val="RLTextlnkuslovan"/>
        <w:numPr>
          <w:ilvl w:val="0"/>
          <w:numId w:val="31"/>
        </w:numPr>
        <w:spacing w:before="60" w:after="0" w:line="280" w:lineRule="atLeast"/>
        <w:ind w:left="1418" w:hanging="142"/>
        <w:rPr>
          <w:rFonts w:cs="Arial"/>
          <w:i/>
          <w:iCs/>
          <w:szCs w:val="20"/>
        </w:rPr>
      </w:pPr>
      <w:r w:rsidRPr="00305302">
        <w:rPr>
          <w:rFonts w:cs="Arial"/>
          <w:i/>
          <w:iCs/>
          <w:szCs w:val="20"/>
          <w:lang w:eastAsia="en-US"/>
        </w:rPr>
        <w:t>Formulace: „</w:t>
      </w:r>
      <w:r w:rsidRPr="008B233B">
        <w:rPr>
          <w:rFonts w:cs="Arial"/>
          <w:i/>
          <w:iCs/>
          <w:szCs w:val="20"/>
          <w:lang w:val="cs-CZ" w:eastAsia="en-US"/>
        </w:rPr>
        <w:t>Služby byly poskytnuty pro potřeby projektu „Zajištění redesignu agendy zaměstnanosti s ohledem na digitalizaci procesů a snížení administrativní zátěže“, který je realizován a financován v rámci NPO, komponenty 1.2 Digitální systémy veřejné správy</w:t>
      </w:r>
      <w:r w:rsidRPr="00305302">
        <w:rPr>
          <w:rFonts w:cs="Arial"/>
          <w:i/>
          <w:iCs/>
          <w:szCs w:val="20"/>
          <w:lang w:eastAsia="en-US"/>
        </w:rPr>
        <w:t xml:space="preserve"> (dále jen “Projekt</w:t>
      </w:r>
      <w:r w:rsidR="00B26CF3">
        <w:rPr>
          <w:rFonts w:cs="Arial"/>
          <w:i/>
          <w:iCs/>
          <w:szCs w:val="20"/>
          <w:lang w:eastAsia="en-US"/>
        </w:rPr>
        <w:t xml:space="preserve"> II.</w:t>
      </w:r>
      <w:r w:rsidRPr="00305302">
        <w:rPr>
          <w:rFonts w:cs="Arial"/>
          <w:i/>
          <w:iCs/>
          <w:szCs w:val="20"/>
          <w:lang w:eastAsia="en-US"/>
        </w:rPr>
        <w:t>”)</w:t>
      </w:r>
      <w:r w:rsidRPr="00305302">
        <w:rPr>
          <w:rFonts w:cs="Arial"/>
          <w:i/>
          <w:iCs/>
          <w:szCs w:val="20"/>
        </w:rPr>
        <w:t>, a</w:t>
      </w:r>
    </w:p>
    <w:p w14:paraId="760A8A9C" w14:textId="6D904462" w:rsidR="008B233B" w:rsidRPr="008B233B" w:rsidRDefault="008B233B" w:rsidP="008B233B">
      <w:pPr>
        <w:pStyle w:val="RLTextlnkuslovan"/>
        <w:numPr>
          <w:ilvl w:val="0"/>
          <w:numId w:val="31"/>
        </w:numPr>
        <w:spacing w:before="60" w:after="0" w:line="280" w:lineRule="atLeast"/>
        <w:ind w:left="1418" w:hanging="142"/>
        <w:rPr>
          <w:rFonts w:cs="Arial"/>
          <w:i/>
          <w:iCs/>
          <w:szCs w:val="20"/>
          <w:lang w:eastAsia="en-US"/>
        </w:rPr>
      </w:pPr>
      <w:r w:rsidRPr="00305302">
        <w:rPr>
          <w:rFonts w:cs="Arial"/>
          <w:i/>
          <w:iCs/>
          <w:szCs w:val="20"/>
        </w:rPr>
        <w:t>číslo Projektu</w:t>
      </w:r>
      <w:r w:rsidR="00B26CF3">
        <w:rPr>
          <w:rFonts w:cs="Arial"/>
          <w:i/>
          <w:iCs/>
          <w:szCs w:val="20"/>
        </w:rPr>
        <w:t xml:space="preserve"> II.</w:t>
      </w:r>
      <w:r w:rsidRPr="00305302">
        <w:rPr>
          <w:rFonts w:cs="Arial"/>
          <w:i/>
          <w:iCs/>
          <w:szCs w:val="20"/>
        </w:rPr>
        <w:t xml:space="preserve">: </w:t>
      </w:r>
      <w:r w:rsidRPr="008B233B">
        <w:rPr>
          <w:rFonts w:cs="Arial"/>
          <w:i/>
          <w:iCs/>
          <w:szCs w:val="20"/>
          <w:lang w:val="cs-CZ"/>
        </w:rPr>
        <w:t>CZ.31.2.0/0.0/0.0/23_090/0010634</w:t>
      </w:r>
    </w:p>
    <w:p w14:paraId="451E5F36" w14:textId="0BD690A1" w:rsidR="00B26CF3" w:rsidRDefault="00B26CF3" w:rsidP="008B233B">
      <w:pPr>
        <w:pStyle w:val="RLTextlnkuslovan"/>
        <w:numPr>
          <w:ilvl w:val="0"/>
          <w:numId w:val="0"/>
        </w:numPr>
        <w:spacing w:before="60" w:after="0" w:line="280" w:lineRule="atLeast"/>
        <w:ind w:left="993"/>
        <w:rPr>
          <w:rFonts w:cs="Arial"/>
          <w:i/>
          <w:iCs/>
          <w:szCs w:val="20"/>
          <w:lang w:val="cs-CZ"/>
        </w:rPr>
      </w:pPr>
      <w:r>
        <w:rPr>
          <w:rFonts w:cs="Arial"/>
          <w:i/>
          <w:iCs/>
          <w:szCs w:val="20"/>
          <w:lang w:val="cs-CZ"/>
        </w:rPr>
        <w:t>(společně dále jen „</w:t>
      </w:r>
      <w:r w:rsidRPr="007345B4">
        <w:rPr>
          <w:rFonts w:cs="Arial"/>
          <w:b/>
          <w:bCs/>
          <w:i/>
          <w:iCs/>
          <w:szCs w:val="20"/>
          <w:lang w:val="cs-CZ"/>
        </w:rPr>
        <w:t>Projekt</w:t>
      </w:r>
      <w:r>
        <w:rPr>
          <w:rFonts w:cs="Arial"/>
          <w:i/>
          <w:iCs/>
          <w:szCs w:val="20"/>
          <w:lang w:val="cs-CZ"/>
        </w:rPr>
        <w:t>“),</w:t>
      </w:r>
    </w:p>
    <w:p w14:paraId="1BC703DB" w14:textId="529C63E1" w:rsidR="008B233B" w:rsidRPr="00305302" w:rsidRDefault="008B233B" w:rsidP="008B233B">
      <w:pPr>
        <w:pStyle w:val="RLTextlnkuslovan"/>
        <w:numPr>
          <w:ilvl w:val="0"/>
          <w:numId w:val="0"/>
        </w:numPr>
        <w:spacing w:before="6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>
        <w:rPr>
          <w:rFonts w:cs="Arial"/>
          <w:i/>
          <w:iCs/>
          <w:szCs w:val="20"/>
          <w:lang w:val="cs-CZ"/>
        </w:rPr>
        <w:t xml:space="preserve">a to dle toho, ke kterému </w:t>
      </w:r>
      <w:r w:rsidR="00B26CF3">
        <w:rPr>
          <w:rFonts w:cs="Arial"/>
          <w:i/>
          <w:iCs/>
          <w:szCs w:val="20"/>
          <w:lang w:val="cs-CZ"/>
        </w:rPr>
        <w:t>P</w:t>
      </w:r>
      <w:r>
        <w:rPr>
          <w:rFonts w:cs="Arial"/>
          <w:i/>
          <w:iCs/>
          <w:szCs w:val="20"/>
          <w:lang w:val="cs-CZ"/>
        </w:rPr>
        <w:t>rojektu se budou konkrétní Služby vztahovat (bude jednoznačně určeno Objednatelem).</w:t>
      </w:r>
    </w:p>
    <w:p w14:paraId="263FF300" w14:textId="77777777" w:rsidR="000D6581" w:rsidRPr="00B46150" w:rsidRDefault="000D6581" w:rsidP="000D6581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7E5A0AA8" w14:textId="77777777" w:rsidR="000D6581" w:rsidRPr="00B46150" w:rsidRDefault="000D6581" w:rsidP="000D6581">
      <w:pPr>
        <w:pStyle w:val="RLTextlnkuslovan"/>
        <w:numPr>
          <w:ilvl w:val="1"/>
          <w:numId w:val="18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uchovávat veškerou dokumentaci související s poskytováním Služeb pro potřeby Projektu včetně účetních dokladů minimálně po dobu 10 let od ukončení realizace Projektu. Pokud je v českých právních předpisech stanovena lhůta delší, Poskytovatel se zavazuje ji použít.</w:t>
      </w:r>
    </w:p>
    <w:p w14:paraId="5F57D00E" w14:textId="77777777" w:rsidR="000D6581" w:rsidRDefault="000D6581" w:rsidP="000D6581">
      <w:pPr>
        <w:pStyle w:val="RLTextlnkuslovan"/>
        <w:numPr>
          <w:ilvl w:val="1"/>
          <w:numId w:val="18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po dobu 10 let od ukončení Projektu poskytovat požadované informace a dokumentaci související s poskytováním Služeb pro potřeby Projektu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k poskytování dotčených Služeb pro potřeby Projektu a poskytnout jim při provádění kontroly veškerou nutnou součinnost.</w:t>
      </w:r>
    </w:p>
    <w:p w14:paraId="46D5A132" w14:textId="77777777" w:rsidR="000D6581" w:rsidRPr="009B614E" w:rsidRDefault="000D6581" w:rsidP="000D6581">
      <w:pPr>
        <w:pStyle w:val="RLTextlnkuslovan"/>
        <w:numPr>
          <w:ilvl w:val="1"/>
          <w:numId w:val="18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lastRenderedPageBreak/>
        <w:t>Poskytovatel je povinen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0C95DB86" w14:textId="77777777" w:rsidR="000D6581" w:rsidRPr="009B614E" w:rsidRDefault="000D6581" w:rsidP="000D6581">
      <w:pPr>
        <w:pStyle w:val="RLTextlnkuslovan"/>
        <w:numPr>
          <w:ilvl w:val="1"/>
          <w:numId w:val="18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>
        <w:rPr>
          <w:rFonts w:cs="Arial"/>
          <w:i/>
          <w:iCs/>
          <w:szCs w:val="20"/>
          <w:lang w:eastAsia="en-US"/>
        </w:rPr>
        <w:t xml:space="preserve">Dílčí smlouvy </w:t>
      </w:r>
      <w:r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>
        <w:rPr>
          <w:rFonts w:cs="Arial"/>
          <w:i/>
          <w:iCs/>
          <w:szCs w:val="20"/>
          <w:lang w:eastAsia="en-US"/>
        </w:rPr>
        <w:t>.</w:t>
      </w:r>
    </w:p>
    <w:p w14:paraId="592DA549" w14:textId="76D84C0C" w:rsidR="000D6581" w:rsidRDefault="000D6581" w:rsidP="00E32018">
      <w:pPr>
        <w:pStyle w:val="RLTextlnkuslovan"/>
        <w:numPr>
          <w:ilvl w:val="1"/>
          <w:numId w:val="23"/>
        </w:numPr>
        <w:spacing w:before="120" w:after="0" w:line="280" w:lineRule="atLeast"/>
        <w:ind w:left="567" w:hanging="567"/>
        <w:rPr>
          <w:rFonts w:cs="Arial"/>
        </w:rPr>
      </w:pPr>
      <w:r w:rsidRPr="00E32018">
        <w:rPr>
          <w:rFonts w:cs="Arial"/>
        </w:rPr>
        <w:t xml:space="preserve">Původní čl. 5 je nově označen jako čl. 6 Dílčí smlouvy č. </w:t>
      </w:r>
      <w:r w:rsidR="006A5323">
        <w:rPr>
          <w:rFonts w:cs="Arial"/>
        </w:rPr>
        <w:t>18</w:t>
      </w:r>
      <w:r w:rsidRPr="00E32018">
        <w:rPr>
          <w:rFonts w:cs="Arial"/>
        </w:rPr>
        <w:t>.</w:t>
      </w:r>
    </w:p>
    <w:p w14:paraId="3BD681D7" w14:textId="78DFF387" w:rsidR="00E720C5" w:rsidRPr="00E32018" w:rsidRDefault="00E720C5" w:rsidP="007345B4">
      <w:pPr>
        <w:pStyle w:val="RLlneksmlouvy"/>
        <w:keepNext w:val="0"/>
        <w:widowControl w:val="0"/>
        <w:numPr>
          <w:ilvl w:val="0"/>
          <w:numId w:val="22"/>
        </w:numPr>
        <w:tabs>
          <w:tab w:val="clear" w:pos="737"/>
          <w:tab w:val="num" w:pos="567"/>
        </w:tabs>
        <w:spacing w:after="0" w:line="280" w:lineRule="atLeast"/>
        <w:rPr>
          <w:rFonts w:cs="Arial"/>
          <w:lang w:val="cs-CZ"/>
        </w:rPr>
      </w:pPr>
      <w:r w:rsidRPr="00E32018">
        <w:rPr>
          <w:rFonts w:cs="Arial"/>
          <w:lang w:val="cs-CZ"/>
        </w:rPr>
        <w:t>ZÁVĚREČNÁ USTANOVENÍ</w:t>
      </w:r>
    </w:p>
    <w:p w14:paraId="4AB40AEB" w14:textId="626B8F34" w:rsidR="0090175C" w:rsidRPr="0090175C" w:rsidRDefault="0090175C" w:rsidP="00E32018">
      <w:pPr>
        <w:pStyle w:val="RLTextlnkuslovan"/>
        <w:widowControl w:val="0"/>
        <w:tabs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 xml:space="preserve">Dílčí smlouvy č. 18 </w:t>
      </w:r>
      <w:r w:rsidRPr="00974441">
        <w:rPr>
          <w:rFonts w:cs="Arial"/>
        </w:rPr>
        <w:t xml:space="preserve">zůstávají Dodatkem </w:t>
      </w:r>
      <w:r>
        <w:rPr>
          <w:rFonts w:cs="Arial"/>
        </w:rPr>
        <w:t xml:space="preserve">č. 1 </w:t>
      </w:r>
      <w:r w:rsidRPr="00974441">
        <w:rPr>
          <w:rFonts w:cs="Arial"/>
        </w:rPr>
        <w:t>nedotčena.</w:t>
      </w:r>
    </w:p>
    <w:p w14:paraId="1E9A2DD5" w14:textId="3C7D9FCE" w:rsidR="0090175C" w:rsidRDefault="0090175C" w:rsidP="0090175C">
      <w:pPr>
        <w:pStyle w:val="RLTextlnkuslovan"/>
        <w:widowControl w:val="0"/>
        <w:tabs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</w:rPr>
      </w:pPr>
      <w:r w:rsidRPr="0090175C">
        <w:rPr>
          <w:rFonts w:cs="Arial"/>
        </w:rPr>
        <w:t xml:space="preserve">Znění Dodatku č. 1 tvoří úplnou dohodu Smluvních stran o předmětu a rozsahu změny Dílčí smlouvy č. </w:t>
      </w:r>
      <w:r>
        <w:rPr>
          <w:rFonts w:cs="Arial"/>
        </w:rPr>
        <w:t>18</w:t>
      </w:r>
      <w:r w:rsidRPr="0090175C">
        <w:rPr>
          <w:rFonts w:cs="Arial"/>
        </w:rPr>
        <w:t xml:space="preserve">. </w:t>
      </w:r>
    </w:p>
    <w:p w14:paraId="4282525D" w14:textId="775BEBC2" w:rsidR="0090175C" w:rsidRPr="0090175C" w:rsidRDefault="0090175C" w:rsidP="0090175C">
      <w:pPr>
        <w:pStyle w:val="RLTextlnkuslovan"/>
        <w:widowControl w:val="0"/>
        <w:tabs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</w:rPr>
      </w:pPr>
      <w:r>
        <w:rPr>
          <w:rFonts w:cs="Arial"/>
          <w:szCs w:val="22"/>
          <w:lang w:val="cs-CZ" w:eastAsia="en-US"/>
        </w:rPr>
        <w:t xml:space="preserve">Dodatek č. 1 je </w:t>
      </w:r>
      <w:r w:rsidRPr="00015496">
        <w:rPr>
          <w:rFonts w:cs="Arial"/>
          <w:szCs w:val="22"/>
          <w:lang w:val="cs-CZ" w:eastAsia="en-US"/>
        </w:rPr>
        <w:t xml:space="preserve">uzavírán v souladu s § 222 odst. 4 a odst. 5 </w:t>
      </w:r>
      <w:r>
        <w:rPr>
          <w:rFonts w:cs="Arial"/>
          <w:szCs w:val="22"/>
          <w:lang w:val="cs-CZ" w:eastAsia="en-US"/>
        </w:rPr>
        <w:t xml:space="preserve">zákona č. 134/2016 Sb., </w:t>
      </w:r>
      <w:r>
        <w:rPr>
          <w:rFonts w:cs="Arial"/>
          <w:szCs w:val="22"/>
          <w:lang w:val="cs-CZ" w:eastAsia="en-US"/>
        </w:rPr>
        <w:br/>
        <w:t>o zadávání veřejných zakázek, ve znění pozdějších předpisů (dále jen „</w:t>
      </w:r>
      <w:r w:rsidRPr="009C7E8B">
        <w:rPr>
          <w:rFonts w:cs="Arial"/>
          <w:b/>
          <w:bCs/>
          <w:szCs w:val="22"/>
          <w:lang w:val="cs-CZ" w:eastAsia="en-US"/>
        </w:rPr>
        <w:t>ZZVZ</w:t>
      </w:r>
      <w:r>
        <w:rPr>
          <w:rFonts w:cs="Arial"/>
          <w:szCs w:val="22"/>
          <w:lang w:val="cs-CZ" w:eastAsia="en-US"/>
        </w:rPr>
        <w:t>“)</w:t>
      </w:r>
      <w:r w:rsidRPr="00015496">
        <w:rPr>
          <w:rFonts w:cs="Arial"/>
          <w:szCs w:val="22"/>
          <w:lang w:val="cs-CZ" w:eastAsia="en-US"/>
        </w:rPr>
        <w:t xml:space="preserve"> s tím, že uzavření Dodatku č. 1 není podstatnou změnu závazku ze smlouvy ve smyslu ZZVZ. Navýšení celkového finančního limitu Dílčí smlouvy č. </w:t>
      </w:r>
      <w:r>
        <w:rPr>
          <w:rFonts w:cs="Arial"/>
          <w:szCs w:val="22"/>
          <w:lang w:val="cs-CZ" w:eastAsia="en-US"/>
        </w:rPr>
        <w:t>18</w:t>
      </w:r>
      <w:r w:rsidRPr="00015496">
        <w:rPr>
          <w:rFonts w:cs="Arial"/>
          <w:szCs w:val="22"/>
          <w:lang w:val="cs-CZ" w:eastAsia="en-US"/>
        </w:rPr>
        <w:t xml:space="preserve"> je stanoveno v souladu s § 222 odst. 4 ZZVZ (tj.</w:t>
      </w:r>
      <w:r>
        <w:rPr>
          <w:rFonts w:cs="Arial"/>
          <w:szCs w:val="22"/>
          <w:lang w:val="cs-CZ" w:eastAsia="en-US"/>
        </w:rPr>
        <w:t> </w:t>
      </w:r>
      <w:r w:rsidRPr="00015496">
        <w:rPr>
          <w:rFonts w:cs="Arial"/>
          <w:szCs w:val="22"/>
          <w:lang w:val="cs-CZ" w:eastAsia="en-US"/>
        </w:rPr>
        <w:t>navýšení je nižší, než je finanční limit pro nadlimitní veřejnou zakázku a nižší než 10 % původní hodnoty závazku), jakož i dále v souladu s § 222 odst. 9 ZZVZ (tj. navýšení nepřesahuje 30 % původní hodnoty závazku u změny dle § 222 odst. 5 ZZVZ).</w:t>
      </w:r>
    </w:p>
    <w:p w14:paraId="6EEF7D35" w14:textId="47F24903" w:rsidR="004645DE" w:rsidRDefault="004645DE" w:rsidP="00E32018">
      <w:pPr>
        <w:pStyle w:val="RLTextlnkuslovan"/>
        <w:widowControl w:val="0"/>
        <w:tabs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="00E92DAB">
        <w:rPr>
          <w:rFonts w:cs="Arial"/>
        </w:rPr>
        <w:t>dnem</w:t>
      </w:r>
      <w:r w:rsidRPr="00333042">
        <w:rPr>
          <w:rFonts w:cs="Arial"/>
        </w:rPr>
        <w:t xml:space="preserve">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40C2F86F" w:rsidR="004645DE" w:rsidRPr="00333042" w:rsidRDefault="004645DE" w:rsidP="00E32018">
      <w:pPr>
        <w:pStyle w:val="RLTextlnkuslovan"/>
        <w:widowControl w:val="0"/>
        <w:tabs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</w:t>
      </w:r>
      <w:r w:rsidR="00C170D1">
        <w:rPr>
          <w:rFonts w:cs="Arial"/>
          <w:szCs w:val="22"/>
        </w:rPr>
        <w:t> </w:t>
      </w:r>
      <w:r w:rsidRPr="00333042">
        <w:rPr>
          <w:rFonts w:cs="Arial"/>
          <w:szCs w:val="22"/>
        </w:rPr>
        <w:t>smyslu zákona č. 297/2016 Sb., o službách vytvářejících důvěru pro elektronické transakce, ve</w:t>
      </w:r>
      <w:r w:rsidR="00C170D1">
        <w:rPr>
          <w:rFonts w:cs="Arial"/>
          <w:szCs w:val="22"/>
        </w:rPr>
        <w:t> </w:t>
      </w:r>
      <w:r w:rsidRPr="00333042">
        <w:rPr>
          <w:rFonts w:cs="Arial"/>
          <w:szCs w:val="22"/>
        </w:rPr>
        <w:t>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438230F1" w:rsidR="00D41D8D" w:rsidRPr="008B233B" w:rsidRDefault="00E720C5" w:rsidP="008B233B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A5323" w14:paraId="6F6E90ED" w14:textId="77777777" w:rsidTr="006C1B40">
        <w:trPr>
          <w:jc w:val="center"/>
        </w:trPr>
        <w:tc>
          <w:tcPr>
            <w:tcW w:w="4535" w:type="dxa"/>
          </w:tcPr>
          <w:p w14:paraId="34ABFBB3" w14:textId="546A727C" w:rsidR="006A5323" w:rsidRPr="007F190E" w:rsidRDefault="00E92DAB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Za </w:t>
            </w:r>
            <w:r w:rsidR="006A5323" w:rsidRPr="007F190E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44E3D99E" w14:textId="77777777" w:rsidR="006A5323" w:rsidRPr="007F190E" w:rsidRDefault="006A5323" w:rsidP="006C1B40">
            <w:pPr>
              <w:pStyle w:val="RLProhlensmluvnchstran"/>
              <w:keepNext/>
              <w:spacing w:after="0"/>
              <w:rPr>
                <w:rFonts w:cs="Arial"/>
                <w:b w:val="0"/>
              </w:rPr>
            </w:pPr>
            <w:r w:rsidRPr="007F190E">
              <w:rPr>
                <w:rFonts w:cs="Arial"/>
                <w:b w:val="0"/>
              </w:rPr>
              <w:t>V Praze dne elektronického podpisu</w:t>
            </w:r>
          </w:p>
        </w:tc>
        <w:tc>
          <w:tcPr>
            <w:tcW w:w="4535" w:type="dxa"/>
          </w:tcPr>
          <w:p w14:paraId="74206932" w14:textId="2F39B8EA" w:rsidR="006A5323" w:rsidRPr="007F190E" w:rsidRDefault="00E92DAB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6A5323" w:rsidRPr="007F190E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1A70AB76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7F190E">
              <w:rPr>
                <w:rFonts w:cs="Arial"/>
                <w:szCs w:val="20"/>
              </w:rPr>
              <w:t>V Praze dne elektronického podpisu</w:t>
            </w:r>
          </w:p>
        </w:tc>
      </w:tr>
      <w:tr w:rsidR="006A5323" w14:paraId="179A770F" w14:textId="77777777" w:rsidTr="006C1B40">
        <w:trPr>
          <w:jc w:val="center"/>
        </w:trPr>
        <w:tc>
          <w:tcPr>
            <w:tcW w:w="4535" w:type="dxa"/>
          </w:tcPr>
          <w:p w14:paraId="7FBAC3BD" w14:textId="77777777" w:rsidR="006A5323" w:rsidRDefault="006A5323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</w:p>
          <w:p w14:paraId="3AF41C60" w14:textId="77777777" w:rsidR="006A5323" w:rsidRPr="007F190E" w:rsidRDefault="006A5323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</w:p>
          <w:p w14:paraId="41F16C50" w14:textId="77777777" w:rsidR="006A5323" w:rsidRPr="007F190E" w:rsidRDefault="006A5323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</w:p>
          <w:p w14:paraId="65D4FFF1" w14:textId="77777777" w:rsidR="006A5323" w:rsidRPr="007F190E" w:rsidRDefault="006A5323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  <w:r w:rsidRPr="007F190E">
              <w:rPr>
                <w:rFonts w:cs="Arial"/>
              </w:rPr>
              <w:t>____________________________________</w:t>
            </w:r>
          </w:p>
          <w:p w14:paraId="376BBA4F" w14:textId="77777777" w:rsidR="006A5323" w:rsidRPr="007F190E" w:rsidRDefault="006A5323" w:rsidP="008B233B">
            <w:pPr>
              <w:pStyle w:val="RLProhlensmluvnchstran"/>
              <w:spacing w:after="0"/>
              <w:rPr>
                <w:rFonts w:cs="Arial"/>
              </w:rPr>
            </w:pPr>
            <w:r w:rsidRPr="007F190E">
              <w:rPr>
                <w:rFonts w:cs="Arial"/>
              </w:rPr>
              <w:t>Česká republika – Ministerstvo práce a sociálních věcí</w:t>
            </w:r>
          </w:p>
          <w:p w14:paraId="7014CECF" w14:textId="2B93D83E" w:rsidR="006A5323" w:rsidRPr="007F190E" w:rsidRDefault="006A5323" w:rsidP="006C1B40">
            <w:pPr>
              <w:pStyle w:val="RLProhlensmluvnchstran"/>
              <w:keepNext/>
              <w:spacing w:after="0" w:line="280" w:lineRule="atLeast"/>
              <w:rPr>
                <w:rFonts w:cs="Arial"/>
                <w:b w:val="0"/>
                <w:bCs/>
              </w:rPr>
            </w:pPr>
          </w:p>
        </w:tc>
        <w:tc>
          <w:tcPr>
            <w:tcW w:w="4535" w:type="dxa"/>
          </w:tcPr>
          <w:p w14:paraId="694ED5EE" w14:textId="77777777" w:rsidR="006A5323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1071F9AF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7F846977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15CEF198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F190E">
              <w:rPr>
                <w:rFonts w:cs="Arial"/>
                <w:b/>
                <w:bCs/>
                <w:szCs w:val="20"/>
              </w:rPr>
              <w:t>____________________________________</w:t>
            </w:r>
          </w:p>
          <w:p w14:paraId="3F171555" w14:textId="77777777" w:rsidR="006A5323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7D7549BB" w14:textId="77777777" w:rsidR="006A5323" w:rsidRPr="007F190E" w:rsidRDefault="006A5323" w:rsidP="007B2BED">
            <w:pPr>
              <w:pStyle w:val="RLdajeosmluvnstran"/>
              <w:keepNext/>
              <w:rPr>
                <w:rFonts w:cs="Arial"/>
                <w:b/>
                <w:bCs/>
                <w:szCs w:val="20"/>
              </w:rPr>
            </w:pPr>
          </w:p>
        </w:tc>
      </w:tr>
      <w:tr w:rsidR="006A5323" w14:paraId="062016CB" w14:textId="77777777" w:rsidTr="006C1B40">
        <w:trPr>
          <w:jc w:val="center"/>
        </w:trPr>
        <w:tc>
          <w:tcPr>
            <w:tcW w:w="4535" w:type="dxa"/>
          </w:tcPr>
          <w:p w14:paraId="6445D496" w14:textId="77777777" w:rsidR="006A5323" w:rsidRPr="007F190E" w:rsidRDefault="006A5323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</w:p>
        </w:tc>
        <w:tc>
          <w:tcPr>
            <w:tcW w:w="4535" w:type="dxa"/>
          </w:tcPr>
          <w:p w14:paraId="65F95BDA" w14:textId="77777777" w:rsidR="006A5323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2A45A079" w14:textId="7D930A57" w:rsidR="006A5323" w:rsidRPr="007F190E" w:rsidRDefault="00E92DAB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6A5323" w:rsidRPr="007F190E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4C2A1979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7F190E">
              <w:rPr>
                <w:rFonts w:cs="Arial"/>
                <w:szCs w:val="20"/>
              </w:rPr>
              <w:t>V Praze dne elektronického podpisu</w:t>
            </w:r>
          </w:p>
        </w:tc>
      </w:tr>
      <w:tr w:rsidR="006A5323" w14:paraId="0B613979" w14:textId="77777777" w:rsidTr="006C1B40">
        <w:trPr>
          <w:jc w:val="center"/>
        </w:trPr>
        <w:tc>
          <w:tcPr>
            <w:tcW w:w="4535" w:type="dxa"/>
          </w:tcPr>
          <w:p w14:paraId="18172970" w14:textId="77777777" w:rsidR="006A5323" w:rsidRPr="007F190E" w:rsidRDefault="006A5323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</w:p>
          <w:p w14:paraId="4B9D704C" w14:textId="77777777" w:rsidR="006A5323" w:rsidRPr="007F190E" w:rsidRDefault="006A5323" w:rsidP="006C1B40">
            <w:pPr>
              <w:pStyle w:val="RLProhlensmluvnchstran"/>
              <w:keepNext/>
              <w:spacing w:after="0"/>
              <w:rPr>
                <w:rFonts w:cs="Arial"/>
              </w:rPr>
            </w:pPr>
          </w:p>
        </w:tc>
        <w:tc>
          <w:tcPr>
            <w:tcW w:w="4535" w:type="dxa"/>
          </w:tcPr>
          <w:p w14:paraId="71E9FFCE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390766C4" w14:textId="77777777" w:rsidR="006A5323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6BFE3A74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13155866" w14:textId="77777777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F190E">
              <w:rPr>
                <w:rFonts w:cs="Arial"/>
                <w:b/>
                <w:bCs/>
                <w:szCs w:val="20"/>
              </w:rPr>
              <w:t>____________________________________</w:t>
            </w:r>
          </w:p>
          <w:p w14:paraId="34ECF608" w14:textId="35D37573" w:rsidR="006A5323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r w:rsidR="00B914FC">
              <w:rPr>
                <w:rFonts w:cs="Arial"/>
                <w:b/>
                <w:bCs/>
                <w:szCs w:val="20"/>
              </w:rPr>
              <w:t>Solutions</w:t>
            </w:r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01A7547F" w14:textId="5E382943" w:rsidR="006A5323" w:rsidRPr="007F190E" w:rsidRDefault="006A5323" w:rsidP="006C1B40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C170D1">
      <w:headerReference w:type="default" r:id="rId11"/>
      <w:pgSz w:w="11906" w:h="16838"/>
      <w:pgMar w:top="158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B832" w14:textId="77777777" w:rsidR="008A624C" w:rsidRDefault="008A624C">
      <w:r>
        <w:separator/>
      </w:r>
    </w:p>
  </w:endnote>
  <w:endnote w:type="continuationSeparator" w:id="0">
    <w:p w14:paraId="3B9EAF7B" w14:textId="77777777" w:rsidR="008A624C" w:rsidRDefault="008A624C">
      <w:r>
        <w:continuationSeparator/>
      </w:r>
    </w:p>
  </w:endnote>
  <w:endnote w:type="continuationNotice" w:id="1">
    <w:p w14:paraId="208B65C7" w14:textId="77777777" w:rsidR="008A624C" w:rsidRDefault="008A6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C8DB" w14:textId="77777777" w:rsidR="008A624C" w:rsidRDefault="008A624C">
      <w:r>
        <w:separator/>
      </w:r>
    </w:p>
  </w:footnote>
  <w:footnote w:type="continuationSeparator" w:id="0">
    <w:p w14:paraId="16375783" w14:textId="77777777" w:rsidR="008A624C" w:rsidRDefault="008A624C">
      <w:r>
        <w:continuationSeparator/>
      </w:r>
    </w:p>
  </w:footnote>
  <w:footnote w:type="continuationNotice" w:id="1">
    <w:p w14:paraId="7AFD4C9C" w14:textId="77777777" w:rsidR="008A624C" w:rsidRDefault="008A6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3FA95263" w:rsidR="000F2A45" w:rsidRPr="009B50EF" w:rsidRDefault="00B04526" w:rsidP="00481E90">
    <w:pPr>
      <w:pStyle w:val="Zhlav"/>
      <w:pBdr>
        <w:bottom w:val="none" w:sz="0" w:space="0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A76A8" wp14:editId="4210FE54">
          <wp:simplePos x="0" y="0"/>
          <wp:positionH relativeFrom="column">
            <wp:posOffset>1123950</wp:posOffset>
          </wp:positionH>
          <wp:positionV relativeFrom="page">
            <wp:posOffset>449580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multilevel"/>
    <w:tmpl w:val="CA84B0BA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0D231A66"/>
    <w:multiLevelType w:val="multilevel"/>
    <w:tmpl w:val="CA84B0BA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2C6FCD"/>
    <w:multiLevelType w:val="multilevel"/>
    <w:tmpl w:val="90241CC8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91535"/>
    <w:multiLevelType w:val="multilevel"/>
    <w:tmpl w:val="8F0E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8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9"/>
  </w:num>
  <w:num w:numId="2" w16cid:durableId="11614307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5"/>
  </w:num>
  <w:num w:numId="7" w16cid:durableId="1103186587">
    <w:abstractNumId w:val="7"/>
  </w:num>
  <w:num w:numId="8" w16cid:durableId="821000331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0"/>
  </w:num>
  <w:num w:numId="11" w16cid:durableId="1277101984">
    <w:abstractNumId w:val="8"/>
  </w:num>
  <w:num w:numId="12" w16cid:durableId="801271120">
    <w:abstractNumId w:val="9"/>
  </w:num>
  <w:num w:numId="13" w16cid:durableId="744451370">
    <w:abstractNumId w:val="5"/>
  </w:num>
  <w:num w:numId="14" w16cid:durableId="1141578481">
    <w:abstractNumId w:val="9"/>
  </w:num>
  <w:num w:numId="15" w16cid:durableId="1636788148">
    <w:abstractNumId w:val="9"/>
  </w:num>
  <w:num w:numId="16" w16cid:durableId="1553732232">
    <w:abstractNumId w:val="9"/>
  </w:num>
  <w:num w:numId="17" w16cid:durableId="1554996970">
    <w:abstractNumId w:val="2"/>
  </w:num>
  <w:num w:numId="18" w16cid:durableId="2007780034">
    <w:abstractNumId w:val="18"/>
  </w:num>
  <w:num w:numId="19" w16cid:durableId="837380162">
    <w:abstractNumId w:val="9"/>
  </w:num>
  <w:num w:numId="20" w16cid:durableId="1654260532">
    <w:abstractNumId w:val="9"/>
  </w:num>
  <w:num w:numId="21" w16cid:durableId="1905480703">
    <w:abstractNumId w:val="9"/>
  </w:num>
  <w:num w:numId="22" w16cid:durableId="8672886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9284377">
    <w:abstractNumId w:val="14"/>
  </w:num>
  <w:num w:numId="24" w16cid:durableId="86269876">
    <w:abstractNumId w:val="9"/>
  </w:num>
  <w:num w:numId="25" w16cid:durableId="1493521933">
    <w:abstractNumId w:val="9"/>
  </w:num>
  <w:num w:numId="26" w16cid:durableId="1661807922">
    <w:abstractNumId w:val="9"/>
  </w:num>
  <w:num w:numId="27" w16cid:durableId="1638990124">
    <w:abstractNumId w:val="4"/>
  </w:num>
  <w:num w:numId="28" w16cid:durableId="546574228">
    <w:abstractNumId w:val="16"/>
  </w:num>
  <w:num w:numId="29" w16cid:durableId="1411469190">
    <w:abstractNumId w:val="9"/>
  </w:num>
  <w:num w:numId="30" w16cid:durableId="1309702213">
    <w:abstractNumId w:val="13"/>
  </w:num>
  <w:num w:numId="31" w16cid:durableId="162793203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480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581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10FA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DAC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6F02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979"/>
    <w:rsid w:val="002D3E58"/>
    <w:rsid w:val="002D4359"/>
    <w:rsid w:val="002D5B18"/>
    <w:rsid w:val="002D5F11"/>
    <w:rsid w:val="002D6F0C"/>
    <w:rsid w:val="002D7AF7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302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2BD6"/>
    <w:rsid w:val="00372BFE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59B4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1E90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5D3A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8A6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6F2F"/>
    <w:rsid w:val="00537216"/>
    <w:rsid w:val="0053730B"/>
    <w:rsid w:val="00540040"/>
    <w:rsid w:val="00540557"/>
    <w:rsid w:val="00540558"/>
    <w:rsid w:val="005410C9"/>
    <w:rsid w:val="0054165F"/>
    <w:rsid w:val="00542393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5E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2EE2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0E2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6F11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323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057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5B4"/>
    <w:rsid w:val="007403A2"/>
    <w:rsid w:val="00741208"/>
    <w:rsid w:val="0074310F"/>
    <w:rsid w:val="00743B99"/>
    <w:rsid w:val="00745051"/>
    <w:rsid w:val="0074662A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109"/>
    <w:rsid w:val="007B1375"/>
    <w:rsid w:val="007B1C83"/>
    <w:rsid w:val="007B1D70"/>
    <w:rsid w:val="007B2951"/>
    <w:rsid w:val="007B2BED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1E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4F09"/>
    <w:rsid w:val="008057D8"/>
    <w:rsid w:val="00805A9D"/>
    <w:rsid w:val="0080619A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C31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868"/>
    <w:rsid w:val="008A3A3E"/>
    <w:rsid w:val="008A4CC1"/>
    <w:rsid w:val="008A52F0"/>
    <w:rsid w:val="008A5301"/>
    <w:rsid w:val="008A59A4"/>
    <w:rsid w:val="008A5DAE"/>
    <w:rsid w:val="008A624C"/>
    <w:rsid w:val="008A6943"/>
    <w:rsid w:val="008A78CA"/>
    <w:rsid w:val="008A78D8"/>
    <w:rsid w:val="008B16B3"/>
    <w:rsid w:val="008B233B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75C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596F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4E59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371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570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5378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79B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4526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239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CF3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468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76501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4FC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170D1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4663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94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33E5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1A5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790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5218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804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018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2DAB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99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6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6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2248</Words>
  <Characters>12823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15041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2025-04-23T06:18:00Z</dcterms:created>
  <dcterms:modified xsi:type="dcterms:W3CDTF">2025-08-11T12:51:00Z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