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89D9DF6" w:rsidR="003E778E" w:rsidRDefault="002332FC">
      <w:pPr>
        <w:spacing w:after="0" w:line="240" w:lineRule="auto"/>
        <w:jc w:val="center"/>
        <w:rPr>
          <w:rFonts w:ascii="Arial" w:eastAsia="Arial" w:hAnsi="Arial" w:cs="Arial"/>
          <w:b/>
          <w:sz w:val="36"/>
          <w:szCs w:val="36"/>
        </w:rPr>
      </w:pPr>
      <w:bookmarkStart w:id="0" w:name="_gjdgxs" w:colFirst="0" w:colLast="0"/>
      <w:bookmarkEnd w:id="0"/>
      <w:r>
        <w:rPr>
          <w:rFonts w:ascii="Arial" w:eastAsia="Arial" w:hAnsi="Arial" w:cs="Arial"/>
          <w:b/>
          <w:sz w:val="36"/>
          <w:szCs w:val="36"/>
        </w:rPr>
        <w:t>Příloha č.</w:t>
      </w:r>
      <w:r w:rsidR="005C0184">
        <w:rPr>
          <w:rFonts w:ascii="Arial" w:eastAsia="Arial" w:hAnsi="Arial" w:cs="Arial"/>
          <w:b/>
          <w:sz w:val="36"/>
          <w:szCs w:val="36"/>
        </w:rPr>
        <w:t>6</w:t>
      </w:r>
    </w:p>
    <w:p w14:paraId="00000002" w14:textId="77777777" w:rsidR="003E778E" w:rsidRDefault="003E778E">
      <w:pPr>
        <w:spacing w:after="0" w:line="240" w:lineRule="auto"/>
        <w:jc w:val="center"/>
        <w:rPr>
          <w:rFonts w:ascii="Arial" w:eastAsia="Arial" w:hAnsi="Arial" w:cs="Arial"/>
          <w:b/>
          <w:sz w:val="36"/>
          <w:szCs w:val="36"/>
        </w:rPr>
      </w:pPr>
    </w:p>
    <w:p w14:paraId="00000003" w14:textId="77777777" w:rsidR="003E778E" w:rsidRDefault="003E778E">
      <w:pPr>
        <w:spacing w:after="0" w:line="240" w:lineRule="auto"/>
        <w:rPr>
          <w:rFonts w:ascii="Arial" w:eastAsia="Arial" w:hAnsi="Arial" w:cs="Arial"/>
          <w:b/>
        </w:rPr>
      </w:pPr>
    </w:p>
    <w:p w14:paraId="00000004" w14:textId="77777777" w:rsidR="003E778E" w:rsidRDefault="003E778E">
      <w:pPr>
        <w:spacing w:after="0" w:line="240" w:lineRule="auto"/>
        <w:jc w:val="both"/>
        <w:rPr>
          <w:rFonts w:ascii="Arial" w:eastAsia="Arial" w:hAnsi="Arial" w:cs="Arial"/>
          <w:b/>
        </w:rPr>
      </w:pPr>
    </w:p>
    <w:p w14:paraId="00000005" w14:textId="77777777" w:rsidR="003E778E" w:rsidRDefault="002332FC">
      <w:pPr>
        <w:spacing w:after="0" w:line="240" w:lineRule="auto"/>
        <w:jc w:val="center"/>
        <w:rPr>
          <w:rFonts w:ascii="Arial" w:eastAsia="Arial" w:hAnsi="Arial" w:cs="Arial"/>
          <w:b/>
        </w:rPr>
      </w:pPr>
      <w:r>
        <w:rPr>
          <w:rFonts w:ascii="Arial" w:eastAsia="Arial" w:hAnsi="Arial" w:cs="Arial"/>
          <w:b/>
        </w:rPr>
        <w:t>PODMÍNKY ZPRACOVÁNÍ OSOBNÍCH ÚDAJŮ</w:t>
      </w:r>
    </w:p>
    <w:p w14:paraId="00000006" w14:textId="77777777" w:rsidR="003E778E" w:rsidRDefault="003E778E">
      <w:pPr>
        <w:spacing w:after="0" w:line="240" w:lineRule="auto"/>
        <w:jc w:val="both"/>
        <w:rPr>
          <w:rFonts w:ascii="Arial" w:eastAsia="Arial" w:hAnsi="Arial" w:cs="Arial"/>
          <w:b/>
        </w:rPr>
      </w:pPr>
    </w:p>
    <w:p w14:paraId="00000007" w14:textId="77777777" w:rsidR="003E778E" w:rsidRDefault="003E778E">
      <w:pPr>
        <w:jc w:val="both"/>
        <w:rPr>
          <w:rFonts w:ascii="Arial" w:eastAsia="Arial" w:hAnsi="Arial" w:cs="Arial"/>
        </w:rPr>
      </w:pPr>
    </w:p>
    <w:p w14:paraId="00000008" w14:textId="3142D5BF" w:rsidR="003E778E" w:rsidRDefault="002332FC">
      <w:pPr>
        <w:jc w:val="both"/>
        <w:rPr>
          <w:rFonts w:ascii="Arial" w:eastAsia="Arial" w:hAnsi="Arial" w:cs="Arial"/>
        </w:rPr>
      </w:pPr>
      <w:r>
        <w:rPr>
          <w:rFonts w:ascii="Arial" w:eastAsia="Arial" w:hAnsi="Arial" w:cs="Arial"/>
        </w:rPr>
        <w:t xml:space="preserve">při poskytování prací a služeb ve smyslu Smlouvy může </w:t>
      </w:r>
      <w:r w:rsidR="00606C94">
        <w:rPr>
          <w:rFonts w:ascii="Arial" w:eastAsia="Arial" w:hAnsi="Arial" w:cs="Arial"/>
        </w:rPr>
        <w:t>DP PARDUBICE</w:t>
      </w:r>
      <w:r>
        <w:rPr>
          <w:rFonts w:ascii="Arial" w:eastAsia="Arial" w:hAnsi="Arial" w:cs="Arial"/>
        </w:rPr>
        <w:t xml:space="preserve"> shromažďovat, používat, poskytovat, vést jménem </w:t>
      </w:r>
      <w:r w:rsidR="00606C94">
        <w:rPr>
          <w:rFonts w:ascii="Arial" w:eastAsia="Arial" w:hAnsi="Arial" w:cs="Arial"/>
        </w:rPr>
        <w:t>DP Pardubice</w:t>
      </w:r>
      <w:r>
        <w:rPr>
          <w:rFonts w:ascii="Arial" w:eastAsia="Arial" w:hAnsi="Arial" w:cs="Arial"/>
        </w:rPr>
        <w:t xml:space="preserve"> nebo mít přístup k informacím týkajícím se identifikovaných nebo identifikovatelných osob („</w:t>
      </w:r>
      <w:r>
        <w:rPr>
          <w:rFonts w:ascii="Arial" w:eastAsia="Arial" w:hAnsi="Arial" w:cs="Arial"/>
          <w:b/>
        </w:rPr>
        <w:t>Subjekt údajů</w:t>
      </w:r>
      <w:r>
        <w:rPr>
          <w:rFonts w:ascii="Arial" w:eastAsia="Arial" w:hAnsi="Arial" w:cs="Arial"/>
        </w:rPr>
        <w:t xml:space="preserve">“), které </w:t>
      </w:r>
      <w:r w:rsidR="00606C94">
        <w:rPr>
          <w:rFonts w:ascii="Arial" w:eastAsia="Arial" w:hAnsi="Arial" w:cs="Arial"/>
        </w:rPr>
        <w:t xml:space="preserve">DP Pardubice </w:t>
      </w:r>
      <w:r>
        <w:rPr>
          <w:rFonts w:ascii="Arial" w:eastAsia="Arial" w:hAnsi="Arial" w:cs="Arial"/>
        </w:rPr>
        <w:t xml:space="preserve">poskytne </w:t>
      </w:r>
      <w:r w:rsidR="00606C94">
        <w:rPr>
          <w:rFonts w:ascii="Arial" w:eastAsia="Arial" w:hAnsi="Arial" w:cs="Arial"/>
        </w:rPr>
        <w:t xml:space="preserve">DP PARDUBICE </w:t>
      </w:r>
      <w:r>
        <w:rPr>
          <w:rFonts w:ascii="Arial" w:eastAsia="Arial" w:hAnsi="Arial" w:cs="Arial"/>
        </w:rPr>
        <w:t>v souvislosti se Smlouvou („</w:t>
      </w:r>
      <w:r>
        <w:rPr>
          <w:rFonts w:ascii="Arial" w:eastAsia="Arial" w:hAnsi="Arial" w:cs="Arial"/>
          <w:b/>
        </w:rPr>
        <w:t>Osobní údaje</w:t>
      </w:r>
      <w:r>
        <w:rPr>
          <w:rFonts w:ascii="Arial" w:eastAsia="Arial" w:hAnsi="Arial" w:cs="Arial"/>
        </w:rPr>
        <w:t xml:space="preserve">“) a které </w:t>
      </w:r>
      <w:r w:rsidR="00606C94">
        <w:rPr>
          <w:rFonts w:ascii="Arial" w:eastAsia="Arial" w:hAnsi="Arial" w:cs="Arial"/>
        </w:rPr>
        <w:t xml:space="preserve">DP PARDUBICE </w:t>
      </w:r>
      <w:r>
        <w:rPr>
          <w:rFonts w:ascii="Arial" w:eastAsia="Arial" w:hAnsi="Arial" w:cs="Arial"/>
        </w:rPr>
        <w:t>Zpracovává (jak je definováno níže).</w:t>
      </w:r>
    </w:p>
    <w:p w14:paraId="00000009" w14:textId="77777777" w:rsidR="003E778E" w:rsidRDefault="002332FC">
      <w:pPr>
        <w:jc w:val="both"/>
        <w:rPr>
          <w:rFonts w:ascii="Arial" w:eastAsia="Arial" w:hAnsi="Arial" w:cs="Arial"/>
        </w:rPr>
      </w:pPr>
      <w:r>
        <w:rPr>
          <w:rFonts w:ascii="Arial" w:eastAsia="Arial" w:hAnsi="Arial" w:cs="Arial"/>
        </w:rPr>
        <w:t>„</w:t>
      </w:r>
      <w:r>
        <w:rPr>
          <w:rFonts w:ascii="Arial" w:eastAsia="Arial" w:hAnsi="Arial" w:cs="Arial"/>
          <w:b/>
        </w:rPr>
        <w:t>Zpracováním</w:t>
      </w:r>
      <w:r>
        <w:rPr>
          <w:rFonts w:ascii="Arial" w:eastAsia="Arial" w:hAnsi="Arial" w:cs="Arial"/>
        </w:rPr>
        <w:t>“ se rozumí jakákoliv operace nebo soubor operací s Osobními údaji nebo soubory Osobních údajů, která je prováděna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0000000A" w14:textId="77777777" w:rsidR="003E778E" w:rsidRDefault="002332FC">
      <w:pPr>
        <w:jc w:val="both"/>
        <w:rPr>
          <w:rFonts w:ascii="Arial" w:eastAsia="Arial" w:hAnsi="Arial" w:cs="Arial"/>
        </w:rPr>
      </w:pPr>
      <w:r>
        <w:rPr>
          <w:rFonts w:ascii="Arial" w:eastAsia="Arial" w:hAnsi="Arial" w:cs="Arial"/>
        </w:rPr>
        <w:t>Zákony a předpisy upravující Zpracování osobních údajů včetně, nikoliv však výlučně, Obecné nařízení o ochraně osobních údajů („</w:t>
      </w:r>
      <w:r>
        <w:rPr>
          <w:rFonts w:ascii="Arial" w:eastAsia="Arial" w:hAnsi="Arial" w:cs="Arial"/>
          <w:b/>
        </w:rPr>
        <w:t>GDPR</w:t>
      </w:r>
      <w:r>
        <w:rPr>
          <w:rFonts w:ascii="Arial" w:eastAsia="Arial" w:hAnsi="Arial" w:cs="Arial"/>
        </w:rPr>
        <w:t>“) Evropské unie („</w:t>
      </w:r>
      <w:r>
        <w:rPr>
          <w:rFonts w:ascii="Arial" w:eastAsia="Arial" w:hAnsi="Arial" w:cs="Arial"/>
          <w:b/>
        </w:rPr>
        <w:t>EU</w:t>
      </w:r>
      <w:r>
        <w:rPr>
          <w:rFonts w:ascii="Arial" w:eastAsia="Arial" w:hAnsi="Arial" w:cs="Arial"/>
        </w:rPr>
        <w:t>“) (společně jako „</w:t>
      </w:r>
      <w:r>
        <w:rPr>
          <w:rFonts w:ascii="Arial" w:eastAsia="Arial" w:hAnsi="Arial" w:cs="Arial"/>
          <w:b/>
        </w:rPr>
        <w:t>Platné zákony na ochranu osobních údajů</w:t>
      </w:r>
      <w:r>
        <w:rPr>
          <w:rFonts w:ascii="Arial" w:eastAsia="Arial" w:hAnsi="Arial" w:cs="Arial"/>
        </w:rPr>
        <w:t>“) stanovují požadavky na ochranu fyzických osob s ohledem na zpracování osobních údajů a o volném pohybu těchto údajů.</w:t>
      </w:r>
    </w:p>
    <w:p w14:paraId="0000000B" w14:textId="77777777" w:rsidR="003E778E" w:rsidRDefault="002332FC">
      <w:pPr>
        <w:tabs>
          <w:tab w:val="left" w:pos="360"/>
        </w:tabs>
        <w:jc w:val="both"/>
        <w:rPr>
          <w:rFonts w:ascii="Arial" w:eastAsia="Arial" w:hAnsi="Arial" w:cs="Arial"/>
          <w:b/>
        </w:rPr>
      </w:pPr>
      <w:r>
        <w:rPr>
          <w:rFonts w:ascii="Arial" w:eastAsia="Arial" w:hAnsi="Arial" w:cs="Arial"/>
          <w:b/>
        </w:rPr>
        <w:t>1.1 Role a povinnosti Smluvních stran.</w:t>
      </w:r>
    </w:p>
    <w:p w14:paraId="0000000C" w14:textId="7D75EA35" w:rsidR="003E778E" w:rsidRDefault="00606C94">
      <w:pPr>
        <w:jc w:val="both"/>
        <w:rPr>
          <w:rFonts w:ascii="Arial" w:eastAsia="Arial" w:hAnsi="Arial" w:cs="Arial"/>
        </w:rPr>
      </w:pPr>
      <w:r>
        <w:rPr>
          <w:rFonts w:ascii="Arial" w:eastAsia="Arial" w:hAnsi="Arial" w:cs="Arial"/>
        </w:rPr>
        <w:t>DP Pardubice stanoví účely a prostředky Zpracování Osobních údajů („</w:t>
      </w:r>
      <w:r>
        <w:rPr>
          <w:rFonts w:ascii="Arial" w:eastAsia="Arial" w:hAnsi="Arial" w:cs="Arial"/>
          <w:b/>
        </w:rPr>
        <w:t>Správce</w:t>
      </w:r>
      <w:r>
        <w:rPr>
          <w:rFonts w:ascii="Arial" w:eastAsia="Arial" w:hAnsi="Arial" w:cs="Arial"/>
        </w:rPr>
        <w:t>“) a pověří DP PARDUBICE Zpracováním Osobních údajů („</w:t>
      </w:r>
      <w:r>
        <w:rPr>
          <w:rFonts w:ascii="Arial" w:eastAsia="Arial" w:hAnsi="Arial" w:cs="Arial"/>
          <w:b/>
        </w:rPr>
        <w:t>Zpracovatel</w:t>
      </w:r>
      <w:r>
        <w:rPr>
          <w:rFonts w:ascii="Arial" w:eastAsia="Arial" w:hAnsi="Arial" w:cs="Arial"/>
        </w:rPr>
        <w:t xml:space="preserve">“). Obě Smluvní strany se zavazují, že budou dodržovat Platné zákony na ochranu osobních údajů a podmínky Smlouvy a této Přílohy č.5 ke Smlouvě a každá Smluvní strana zajistí, aby její zaměstnanci, zástupci a poddodavatelé dodržovali Platné zákony na ochranu osobních údajů a také podmínky Smlouvy a této Přílohy č.5 ke Smlouvě v souvislosti s veškerými Osobními údaji.  </w:t>
      </w:r>
    </w:p>
    <w:p w14:paraId="0000000D" w14:textId="77777777" w:rsidR="003E778E" w:rsidRDefault="002332FC">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Arial" w:eastAsia="Arial" w:hAnsi="Arial" w:cs="Arial"/>
          <w:b/>
          <w:color w:val="000000"/>
        </w:rPr>
        <w:t>Náležitosti Zpracování</w:t>
      </w:r>
      <w:r>
        <w:rPr>
          <w:rFonts w:ascii="Arial" w:eastAsia="Arial" w:hAnsi="Arial" w:cs="Arial"/>
          <w:color w:val="000000"/>
        </w:rPr>
        <w:t>.</w:t>
      </w:r>
    </w:p>
    <w:p w14:paraId="0000000E" w14:textId="77777777" w:rsidR="003E778E" w:rsidRDefault="003E778E">
      <w:pPr>
        <w:pBdr>
          <w:top w:val="nil"/>
          <w:left w:val="nil"/>
          <w:bottom w:val="nil"/>
          <w:right w:val="nil"/>
          <w:between w:val="nil"/>
        </w:pBdr>
        <w:spacing w:after="0"/>
        <w:ind w:left="360"/>
        <w:jc w:val="both"/>
        <w:rPr>
          <w:rFonts w:ascii="Arial" w:eastAsia="Arial" w:hAnsi="Arial" w:cs="Arial"/>
          <w:color w:val="000000"/>
        </w:rPr>
      </w:pPr>
    </w:p>
    <w:p w14:paraId="0000000F" w14:textId="77777777" w:rsidR="003E778E" w:rsidRDefault="002332FC">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Tento článek stanovuje náležitosti Zpracování Osobních údajů v souladu s článkem 28(3) GDPR. </w:t>
      </w:r>
    </w:p>
    <w:p w14:paraId="00000010" w14:textId="77777777" w:rsidR="003E778E" w:rsidRDefault="003E778E">
      <w:pPr>
        <w:pBdr>
          <w:top w:val="nil"/>
          <w:left w:val="nil"/>
          <w:bottom w:val="nil"/>
          <w:right w:val="nil"/>
          <w:between w:val="nil"/>
        </w:pBdr>
        <w:spacing w:after="0"/>
        <w:jc w:val="both"/>
        <w:rPr>
          <w:rFonts w:ascii="Arial" w:eastAsia="Arial" w:hAnsi="Arial" w:cs="Arial"/>
          <w:color w:val="000000"/>
        </w:rPr>
      </w:pPr>
    </w:p>
    <w:p w14:paraId="00000011" w14:textId="77777777" w:rsidR="003E778E" w:rsidRDefault="002332FC">
      <w:pPr>
        <w:numPr>
          <w:ilvl w:val="2"/>
          <w:numId w:val="5"/>
        </w:numPr>
        <w:pBdr>
          <w:top w:val="nil"/>
          <w:left w:val="nil"/>
          <w:bottom w:val="nil"/>
          <w:right w:val="nil"/>
          <w:between w:val="nil"/>
        </w:pBdr>
        <w:spacing w:after="0"/>
        <w:ind w:left="1800" w:hanging="360"/>
        <w:jc w:val="both"/>
        <w:rPr>
          <w:rFonts w:ascii="Times New Roman" w:eastAsia="Times New Roman" w:hAnsi="Times New Roman" w:cs="Times New Roman"/>
          <w:color w:val="000000"/>
        </w:rPr>
      </w:pPr>
      <w:r>
        <w:rPr>
          <w:rFonts w:ascii="Arial" w:eastAsia="Arial" w:hAnsi="Arial" w:cs="Arial"/>
          <w:b/>
          <w:color w:val="000000"/>
        </w:rPr>
        <w:t xml:space="preserve">Předmět a doba trvání </w:t>
      </w:r>
      <w:r>
        <w:rPr>
          <w:rFonts w:ascii="Arial" w:eastAsia="Arial" w:hAnsi="Arial" w:cs="Arial"/>
          <w:color w:val="000000"/>
        </w:rPr>
        <w:t xml:space="preserve">Zpracování Osobních údajů jsou stanoveny </w:t>
      </w:r>
      <w:proofErr w:type="gramStart"/>
      <w:r>
        <w:rPr>
          <w:rFonts w:ascii="Arial" w:eastAsia="Arial" w:hAnsi="Arial" w:cs="Arial"/>
          <w:color w:val="000000"/>
        </w:rPr>
        <w:t>ve  Smlouvě</w:t>
      </w:r>
      <w:proofErr w:type="gramEnd"/>
      <w:r>
        <w:rPr>
          <w:rFonts w:ascii="Arial" w:eastAsia="Arial" w:hAnsi="Arial" w:cs="Arial"/>
          <w:color w:val="000000"/>
        </w:rPr>
        <w:t xml:space="preserve"> a v této Příloze č.5 ke Smlouvě.  </w:t>
      </w:r>
    </w:p>
    <w:p w14:paraId="00000012" w14:textId="77777777" w:rsidR="003E778E" w:rsidRDefault="003E778E">
      <w:pPr>
        <w:spacing w:after="0"/>
        <w:jc w:val="both"/>
        <w:rPr>
          <w:rFonts w:ascii="Arial" w:eastAsia="Arial" w:hAnsi="Arial" w:cs="Arial"/>
        </w:rPr>
      </w:pPr>
    </w:p>
    <w:p w14:paraId="00000013" w14:textId="300241D8" w:rsidR="003E778E" w:rsidRDefault="002332FC">
      <w:pPr>
        <w:numPr>
          <w:ilvl w:val="2"/>
          <w:numId w:val="5"/>
        </w:numPr>
        <w:pBdr>
          <w:top w:val="nil"/>
          <w:left w:val="nil"/>
          <w:bottom w:val="nil"/>
          <w:right w:val="nil"/>
          <w:between w:val="nil"/>
        </w:pBdr>
        <w:spacing w:after="0"/>
        <w:ind w:left="1800" w:hanging="360"/>
        <w:jc w:val="both"/>
        <w:rPr>
          <w:rFonts w:ascii="Times New Roman" w:eastAsia="Times New Roman" w:hAnsi="Times New Roman" w:cs="Times New Roman"/>
          <w:color w:val="000000"/>
        </w:rPr>
      </w:pPr>
      <w:r>
        <w:rPr>
          <w:rFonts w:ascii="Arial" w:eastAsia="Arial" w:hAnsi="Arial" w:cs="Arial"/>
          <w:b/>
          <w:color w:val="000000"/>
        </w:rPr>
        <w:t xml:space="preserve">Povaha a účel </w:t>
      </w:r>
      <w:r>
        <w:rPr>
          <w:rFonts w:ascii="Arial" w:eastAsia="Arial" w:hAnsi="Arial" w:cs="Arial"/>
          <w:color w:val="000000"/>
        </w:rPr>
        <w:t xml:space="preserve">Zpracování Osobních údajů: poskytování prací a služeb v souladu se Smlouvou a touto Přílohou č. 5 ke Smlouvě. Smluvní strany souhlasí, že </w:t>
      </w:r>
      <w:r w:rsidR="00606C94">
        <w:rPr>
          <w:rFonts w:ascii="Arial" w:eastAsia="Arial" w:hAnsi="Arial" w:cs="Arial"/>
          <w:color w:val="000000"/>
        </w:rPr>
        <w:t>DP PARDUBICE</w:t>
      </w:r>
      <w:r>
        <w:rPr>
          <w:rFonts w:ascii="Arial" w:eastAsia="Arial" w:hAnsi="Arial" w:cs="Arial"/>
          <w:color w:val="000000"/>
        </w:rPr>
        <w:t xml:space="preserve"> bude Zpracovávat Osobní údaje za účelem poskytování prací a služeb v souladu s podmínkami Smlouvy a této Přílohy č.5 ke Smlouvě.   </w:t>
      </w:r>
    </w:p>
    <w:p w14:paraId="00000014" w14:textId="77777777" w:rsidR="003E778E" w:rsidRDefault="003E778E">
      <w:pPr>
        <w:spacing w:after="0"/>
        <w:jc w:val="both"/>
        <w:rPr>
          <w:rFonts w:ascii="Arial" w:eastAsia="Arial" w:hAnsi="Arial" w:cs="Arial"/>
        </w:rPr>
      </w:pPr>
    </w:p>
    <w:p w14:paraId="00000015" w14:textId="77777777" w:rsidR="003E778E" w:rsidRDefault="002332FC">
      <w:pPr>
        <w:numPr>
          <w:ilvl w:val="2"/>
          <w:numId w:val="5"/>
        </w:numPr>
        <w:pBdr>
          <w:top w:val="nil"/>
          <w:left w:val="nil"/>
          <w:bottom w:val="nil"/>
          <w:right w:val="nil"/>
          <w:between w:val="nil"/>
        </w:pBdr>
        <w:spacing w:after="0"/>
        <w:ind w:left="1800" w:hanging="360"/>
        <w:jc w:val="both"/>
        <w:rPr>
          <w:rFonts w:ascii="Times New Roman" w:eastAsia="Times New Roman" w:hAnsi="Times New Roman" w:cs="Times New Roman"/>
          <w:color w:val="000000"/>
        </w:rPr>
      </w:pPr>
      <w:r>
        <w:rPr>
          <w:rFonts w:ascii="Arial" w:eastAsia="Arial" w:hAnsi="Arial" w:cs="Arial"/>
          <w:b/>
          <w:color w:val="000000"/>
        </w:rPr>
        <w:t xml:space="preserve">Typy Osobních údajů </w:t>
      </w:r>
      <w:r>
        <w:rPr>
          <w:rFonts w:ascii="Arial" w:eastAsia="Arial" w:hAnsi="Arial" w:cs="Arial"/>
          <w:color w:val="000000"/>
        </w:rPr>
        <w:t xml:space="preserve">zahrnují jméno a příjmení, </w:t>
      </w:r>
      <w:r>
        <w:rPr>
          <w:rFonts w:ascii="Arial" w:eastAsia="Arial" w:hAnsi="Arial" w:cs="Arial"/>
        </w:rPr>
        <w:t>kontaktní</w:t>
      </w:r>
      <w:r>
        <w:rPr>
          <w:rFonts w:ascii="Arial" w:eastAsia="Arial" w:hAnsi="Arial" w:cs="Arial"/>
          <w:color w:val="000000"/>
        </w:rPr>
        <w:t xml:space="preserve"> údaje, </w:t>
      </w:r>
      <w:r>
        <w:rPr>
          <w:rFonts w:ascii="Arial" w:eastAsia="Arial" w:hAnsi="Arial" w:cs="Arial"/>
        </w:rPr>
        <w:t>údaje o platební kartě, dopravní data</w:t>
      </w:r>
      <w:r>
        <w:rPr>
          <w:rFonts w:ascii="Arial" w:eastAsia="Arial" w:hAnsi="Arial" w:cs="Arial"/>
          <w:color w:val="000000"/>
        </w:rPr>
        <w:t xml:space="preserve"> a další Osobní údaje nezbytné pro poskytování prací a služeb.</w:t>
      </w:r>
    </w:p>
    <w:p w14:paraId="00000016" w14:textId="77777777" w:rsidR="003E778E" w:rsidRDefault="003E778E">
      <w:pPr>
        <w:spacing w:after="0"/>
        <w:jc w:val="both"/>
        <w:rPr>
          <w:rFonts w:ascii="Arial" w:eastAsia="Arial" w:hAnsi="Arial" w:cs="Arial"/>
        </w:rPr>
      </w:pPr>
    </w:p>
    <w:p w14:paraId="00000017" w14:textId="6D4BB12E" w:rsidR="003E778E" w:rsidRDefault="002332FC">
      <w:pPr>
        <w:numPr>
          <w:ilvl w:val="2"/>
          <w:numId w:val="5"/>
        </w:numPr>
        <w:pBdr>
          <w:top w:val="nil"/>
          <w:left w:val="nil"/>
          <w:bottom w:val="nil"/>
          <w:right w:val="nil"/>
          <w:between w:val="nil"/>
        </w:pBdr>
        <w:spacing w:after="0"/>
        <w:ind w:left="1800" w:hanging="360"/>
        <w:jc w:val="both"/>
        <w:rPr>
          <w:rFonts w:ascii="Times New Roman" w:eastAsia="Times New Roman" w:hAnsi="Times New Roman" w:cs="Times New Roman"/>
          <w:color w:val="000000"/>
        </w:rPr>
      </w:pPr>
      <w:r>
        <w:rPr>
          <w:rFonts w:ascii="Arial" w:eastAsia="Arial" w:hAnsi="Arial" w:cs="Arial"/>
          <w:b/>
          <w:color w:val="000000"/>
        </w:rPr>
        <w:lastRenderedPageBreak/>
        <w:t xml:space="preserve">Kategorie Subjektů údajů </w:t>
      </w:r>
      <w:r>
        <w:rPr>
          <w:rFonts w:ascii="Arial" w:eastAsia="Arial" w:hAnsi="Arial" w:cs="Arial"/>
          <w:color w:val="000000"/>
        </w:rPr>
        <w:t xml:space="preserve">zahrnují zaměstnance </w:t>
      </w:r>
      <w:r w:rsidR="00606C94">
        <w:rPr>
          <w:rFonts w:ascii="Arial" w:eastAsia="Arial" w:hAnsi="Arial" w:cs="Arial"/>
          <w:color w:val="000000"/>
        </w:rPr>
        <w:t>DP Pardubice</w:t>
      </w:r>
      <w:r>
        <w:rPr>
          <w:rFonts w:ascii="Arial" w:eastAsia="Arial" w:hAnsi="Arial" w:cs="Arial"/>
          <w:color w:val="000000"/>
        </w:rPr>
        <w:t xml:space="preserve">, zákazníky </w:t>
      </w:r>
      <w:r w:rsidR="00606C94">
        <w:rPr>
          <w:rFonts w:ascii="Arial" w:eastAsia="Arial" w:hAnsi="Arial" w:cs="Arial"/>
          <w:color w:val="000000"/>
        </w:rPr>
        <w:t xml:space="preserve">DP Pardubice </w:t>
      </w:r>
      <w:r>
        <w:rPr>
          <w:rFonts w:ascii="Arial" w:eastAsia="Arial" w:hAnsi="Arial" w:cs="Arial"/>
          <w:color w:val="000000"/>
        </w:rPr>
        <w:t xml:space="preserve">a koncové uživatele těchto zákazníků. </w:t>
      </w:r>
    </w:p>
    <w:p w14:paraId="00000018" w14:textId="77777777" w:rsidR="003E778E" w:rsidRDefault="003E778E">
      <w:pPr>
        <w:pBdr>
          <w:top w:val="nil"/>
          <w:left w:val="nil"/>
          <w:bottom w:val="nil"/>
          <w:right w:val="nil"/>
          <w:between w:val="nil"/>
        </w:pBdr>
        <w:spacing w:after="0"/>
        <w:ind w:left="1800"/>
        <w:jc w:val="both"/>
        <w:rPr>
          <w:rFonts w:ascii="Arial" w:eastAsia="Arial" w:hAnsi="Arial" w:cs="Arial"/>
          <w:color w:val="000000"/>
        </w:rPr>
      </w:pPr>
    </w:p>
    <w:p w14:paraId="00000019" w14:textId="77777777" w:rsidR="003E778E" w:rsidRDefault="002332FC">
      <w:pPr>
        <w:numPr>
          <w:ilvl w:val="2"/>
          <w:numId w:val="5"/>
        </w:numPr>
        <w:pBdr>
          <w:top w:val="nil"/>
          <w:left w:val="nil"/>
          <w:bottom w:val="nil"/>
          <w:right w:val="nil"/>
          <w:between w:val="nil"/>
        </w:pBdr>
        <w:spacing w:after="0"/>
        <w:ind w:left="1800" w:hanging="360"/>
        <w:jc w:val="both"/>
        <w:rPr>
          <w:rFonts w:ascii="Times New Roman" w:eastAsia="Times New Roman" w:hAnsi="Times New Roman" w:cs="Times New Roman"/>
          <w:color w:val="000000"/>
        </w:rPr>
      </w:pPr>
      <w:r>
        <w:rPr>
          <w:rFonts w:ascii="Arial" w:eastAsia="Arial" w:hAnsi="Arial" w:cs="Arial"/>
          <w:b/>
          <w:color w:val="000000"/>
        </w:rPr>
        <w:t>Práva a povinnosti Smluvních stran</w:t>
      </w:r>
      <w:r>
        <w:rPr>
          <w:rFonts w:ascii="Arial" w:eastAsia="Arial" w:hAnsi="Arial" w:cs="Arial"/>
          <w:color w:val="000000"/>
        </w:rPr>
        <w:t xml:space="preserve"> jsou stanoveny ve Smlouvě a v této Příloze č.5 ke Smlouvě. </w:t>
      </w:r>
    </w:p>
    <w:p w14:paraId="0000001A" w14:textId="77777777" w:rsidR="003E778E" w:rsidRDefault="003E778E">
      <w:pPr>
        <w:pBdr>
          <w:top w:val="nil"/>
          <w:left w:val="nil"/>
          <w:bottom w:val="nil"/>
          <w:right w:val="nil"/>
          <w:between w:val="nil"/>
        </w:pBdr>
        <w:spacing w:after="0"/>
        <w:ind w:left="2160"/>
        <w:jc w:val="both"/>
        <w:rPr>
          <w:rFonts w:ascii="Arial" w:eastAsia="Arial" w:hAnsi="Arial" w:cs="Arial"/>
          <w:color w:val="000000"/>
        </w:rPr>
      </w:pPr>
    </w:p>
    <w:p w14:paraId="0000001B" w14:textId="77777777" w:rsidR="003E778E" w:rsidRDefault="002332FC">
      <w:pPr>
        <w:numPr>
          <w:ilvl w:val="1"/>
          <w:numId w:val="1"/>
        </w:numPr>
        <w:pBdr>
          <w:top w:val="nil"/>
          <w:left w:val="nil"/>
          <w:bottom w:val="nil"/>
          <w:right w:val="nil"/>
          <w:between w:val="nil"/>
        </w:pBdr>
        <w:tabs>
          <w:tab w:val="left" w:pos="720"/>
        </w:tabs>
        <w:spacing w:after="0"/>
        <w:jc w:val="both"/>
        <w:rPr>
          <w:rFonts w:ascii="Arial" w:eastAsia="Arial" w:hAnsi="Arial" w:cs="Arial"/>
          <w:color w:val="000000"/>
        </w:rPr>
      </w:pPr>
      <w:r>
        <w:rPr>
          <w:rFonts w:ascii="Arial" w:eastAsia="Arial" w:hAnsi="Arial" w:cs="Arial"/>
          <w:b/>
          <w:color w:val="000000"/>
        </w:rPr>
        <w:t>Rozsah Zpracování.</w:t>
      </w:r>
    </w:p>
    <w:p w14:paraId="0000001C" w14:textId="77777777" w:rsidR="003E778E" w:rsidRDefault="003E778E">
      <w:pPr>
        <w:pBdr>
          <w:top w:val="nil"/>
          <w:left w:val="nil"/>
          <w:bottom w:val="nil"/>
          <w:right w:val="nil"/>
          <w:between w:val="nil"/>
        </w:pBdr>
        <w:tabs>
          <w:tab w:val="left" w:pos="720"/>
        </w:tabs>
        <w:spacing w:after="0"/>
        <w:ind w:left="360"/>
        <w:jc w:val="both"/>
        <w:rPr>
          <w:rFonts w:ascii="Arial" w:eastAsia="Arial" w:hAnsi="Arial" w:cs="Arial"/>
          <w:color w:val="000000"/>
        </w:rPr>
      </w:pPr>
    </w:p>
    <w:p w14:paraId="0000001D" w14:textId="79E8AF76" w:rsidR="003E778E" w:rsidRDefault="002332FC">
      <w:pPr>
        <w:jc w:val="both"/>
        <w:rPr>
          <w:rFonts w:ascii="Arial" w:eastAsia="Arial" w:hAnsi="Arial" w:cs="Arial"/>
        </w:rPr>
      </w:pPr>
      <w:bookmarkStart w:id="1" w:name="_30j0zll" w:colFirst="0" w:colLast="0"/>
      <w:bookmarkEnd w:id="1"/>
      <w:r>
        <w:rPr>
          <w:rFonts w:ascii="Arial" w:eastAsia="Arial" w:hAnsi="Arial" w:cs="Arial"/>
        </w:rPr>
        <w:t xml:space="preserve">Pokud jsou Osobní údaje zpracovávány </w:t>
      </w:r>
      <w:r w:rsidR="00606C94">
        <w:rPr>
          <w:rFonts w:ascii="Arial" w:eastAsia="Arial" w:hAnsi="Arial" w:cs="Arial"/>
        </w:rPr>
        <w:t>TELMAX</w:t>
      </w:r>
      <w:r>
        <w:rPr>
          <w:rFonts w:ascii="Arial" w:eastAsia="Arial" w:hAnsi="Arial" w:cs="Arial"/>
        </w:rPr>
        <w:t xml:space="preserve"> na základě Smlouvy nebo v souvislosti s ní, bude </w:t>
      </w:r>
      <w:r w:rsidR="00606C94">
        <w:rPr>
          <w:rFonts w:ascii="Arial" w:eastAsia="Arial" w:hAnsi="Arial" w:cs="Arial"/>
        </w:rPr>
        <w:t>TELMAX</w:t>
      </w:r>
      <w:r>
        <w:rPr>
          <w:rFonts w:ascii="Arial" w:eastAsia="Arial" w:hAnsi="Arial" w:cs="Arial"/>
        </w:rPr>
        <w:t xml:space="preserve"> (i) Zpracovávat a uchovávat Osobní údaje pouze v rozsahu nezbytně nutném pro plnění svých povinností vyplývajících ze Smlouvy, (</w:t>
      </w:r>
      <w:proofErr w:type="spellStart"/>
      <w:r>
        <w:rPr>
          <w:rFonts w:ascii="Arial" w:eastAsia="Arial" w:hAnsi="Arial" w:cs="Arial"/>
        </w:rPr>
        <w:t>ii</w:t>
      </w:r>
      <w:proofErr w:type="spellEnd"/>
      <w:r>
        <w:rPr>
          <w:rFonts w:ascii="Arial" w:eastAsia="Arial" w:hAnsi="Arial" w:cs="Arial"/>
        </w:rPr>
        <w:t>) nebude Zpracovávat Osobní údaje způsobem, který je v rozporu s Platnými zákony na ochranu osobních údajů, a (</w:t>
      </w:r>
      <w:proofErr w:type="spellStart"/>
      <w:r>
        <w:rPr>
          <w:rFonts w:ascii="Arial" w:eastAsia="Arial" w:hAnsi="Arial" w:cs="Arial"/>
        </w:rPr>
        <w:t>iii</w:t>
      </w:r>
      <w:proofErr w:type="spellEnd"/>
      <w:r>
        <w:rPr>
          <w:rFonts w:ascii="Arial" w:eastAsia="Arial" w:hAnsi="Arial" w:cs="Arial"/>
        </w:rPr>
        <w:t xml:space="preserve">) bude dodržovat všechny písemné pokyny </w:t>
      </w:r>
      <w:r w:rsidR="00606C94">
        <w:rPr>
          <w:rFonts w:ascii="Arial" w:eastAsia="Arial" w:hAnsi="Arial" w:cs="Arial"/>
        </w:rPr>
        <w:t>DP PARDUBICE</w:t>
      </w:r>
      <w:r>
        <w:rPr>
          <w:rFonts w:ascii="Arial" w:eastAsia="Arial" w:hAnsi="Arial" w:cs="Arial"/>
        </w:rPr>
        <w:t xml:space="preserve"> týkající se jakýchkoli Osobních údajů. </w:t>
      </w:r>
      <w:r w:rsidR="00606C94">
        <w:rPr>
          <w:rFonts w:ascii="Arial" w:eastAsia="Arial" w:hAnsi="Arial" w:cs="Arial"/>
        </w:rPr>
        <w:t>TELMAX</w:t>
      </w:r>
      <w:r>
        <w:rPr>
          <w:rFonts w:ascii="Arial" w:eastAsia="Arial" w:hAnsi="Arial" w:cs="Arial"/>
        </w:rPr>
        <w:t xml:space="preserve"> nebude používat, distribuovat, prodávat, licencovat ani jinak poskytovat Osobní údaje pro vlastní účely ne</w:t>
      </w:r>
      <w:r>
        <w:rPr>
          <w:rFonts w:ascii="Arial" w:eastAsia="Arial" w:hAnsi="Arial" w:cs="Arial"/>
        </w:rPr>
        <w:t xml:space="preserve">bo ve prospěch jiné osoby než </w:t>
      </w:r>
      <w:r w:rsidR="00606C94">
        <w:rPr>
          <w:rFonts w:ascii="Arial" w:eastAsia="Arial" w:hAnsi="Arial" w:cs="Arial"/>
        </w:rPr>
        <w:t>DP PARDUBICE</w:t>
      </w:r>
      <w:r>
        <w:rPr>
          <w:rFonts w:ascii="Arial" w:eastAsia="Arial" w:hAnsi="Arial" w:cs="Arial"/>
        </w:rPr>
        <w:t xml:space="preserve">. Osobní údaje jsou a zůstanou majetkem </w:t>
      </w:r>
      <w:r w:rsidR="00606C94">
        <w:rPr>
          <w:rFonts w:ascii="Arial" w:eastAsia="Arial" w:hAnsi="Arial" w:cs="Arial"/>
        </w:rPr>
        <w:t>DP PARDUBICE</w:t>
      </w:r>
      <w:r>
        <w:rPr>
          <w:rFonts w:ascii="Arial" w:eastAsia="Arial" w:hAnsi="Arial" w:cs="Arial"/>
        </w:rPr>
        <w:t xml:space="preserve"> bez ohledu na to, která Smluvní strana má Osobní údaje v danou chvíli ve svém držení. </w:t>
      </w:r>
      <w:r w:rsidR="00606C94">
        <w:rPr>
          <w:rFonts w:ascii="Arial" w:eastAsia="Arial" w:hAnsi="Arial" w:cs="Arial"/>
        </w:rPr>
        <w:t>TELMAX</w:t>
      </w:r>
      <w:r>
        <w:rPr>
          <w:rFonts w:ascii="Arial" w:eastAsia="Arial" w:hAnsi="Arial" w:cs="Arial"/>
        </w:rPr>
        <w:t xml:space="preserve"> neprodleně informuje </w:t>
      </w:r>
      <w:r w:rsidR="00606C94">
        <w:rPr>
          <w:rFonts w:ascii="Arial" w:eastAsia="Arial" w:hAnsi="Arial" w:cs="Arial"/>
        </w:rPr>
        <w:t>DP PARDUBICE</w:t>
      </w:r>
      <w:r>
        <w:rPr>
          <w:rFonts w:ascii="Arial" w:eastAsia="Arial" w:hAnsi="Arial" w:cs="Arial"/>
        </w:rPr>
        <w:t xml:space="preserve">, jakmile se dozví, že ona sama nebo kterýkoliv její dílčí zpracovatel jakkoli porušil Smlouvu nebo Přílohu č.5 ke Smlouvě. </w:t>
      </w:r>
    </w:p>
    <w:p w14:paraId="0000001E" w14:textId="77777777" w:rsidR="003E778E" w:rsidRDefault="002332FC">
      <w:pPr>
        <w:numPr>
          <w:ilvl w:val="1"/>
          <w:numId w:val="1"/>
        </w:numPr>
        <w:pBdr>
          <w:top w:val="nil"/>
          <w:left w:val="nil"/>
          <w:bottom w:val="nil"/>
          <w:right w:val="nil"/>
          <w:between w:val="nil"/>
        </w:pBdr>
        <w:tabs>
          <w:tab w:val="left" w:pos="360"/>
        </w:tabs>
        <w:jc w:val="both"/>
        <w:rPr>
          <w:rFonts w:ascii="Times New Roman" w:eastAsia="Times New Roman" w:hAnsi="Times New Roman" w:cs="Times New Roman"/>
          <w:color w:val="000000"/>
        </w:rPr>
      </w:pPr>
      <w:bookmarkStart w:id="2" w:name="_1fob9te" w:colFirst="0" w:colLast="0"/>
      <w:bookmarkEnd w:id="2"/>
      <w:r>
        <w:rPr>
          <w:rFonts w:ascii="Arial" w:eastAsia="Arial" w:hAnsi="Arial" w:cs="Arial"/>
          <w:b/>
          <w:color w:val="000000"/>
        </w:rPr>
        <w:t>Opatření pro zabezpečení Osobních údajů</w:t>
      </w:r>
      <w:r>
        <w:rPr>
          <w:rFonts w:ascii="Arial" w:eastAsia="Arial" w:hAnsi="Arial" w:cs="Arial"/>
          <w:color w:val="000000"/>
        </w:rPr>
        <w:t>.</w:t>
      </w:r>
    </w:p>
    <w:p w14:paraId="0000001F" w14:textId="73F66260" w:rsidR="003E778E" w:rsidRDefault="002332FC">
      <w:pPr>
        <w:tabs>
          <w:tab w:val="left" w:pos="360"/>
        </w:tabs>
        <w:jc w:val="both"/>
        <w:rPr>
          <w:rFonts w:ascii="Arial" w:eastAsia="Arial" w:hAnsi="Arial" w:cs="Arial"/>
          <w:color w:val="000000"/>
        </w:rPr>
      </w:pPr>
      <w:r>
        <w:rPr>
          <w:rFonts w:ascii="Arial" w:eastAsia="Arial" w:hAnsi="Arial" w:cs="Arial"/>
        </w:rPr>
        <w:t xml:space="preserve">S výhradou jakýchkoli dalších závazků ohledně zabezpečení Osobních údajů stanovených ve Smlouvě, </w:t>
      </w:r>
      <w:r w:rsidR="00606C94">
        <w:rPr>
          <w:rFonts w:ascii="Arial" w:eastAsia="Arial" w:hAnsi="Arial" w:cs="Arial"/>
        </w:rPr>
        <w:t>TELMAX</w:t>
      </w:r>
      <w:r>
        <w:rPr>
          <w:rFonts w:ascii="Arial" w:eastAsia="Arial" w:hAnsi="Arial" w:cs="Arial"/>
        </w:rPr>
        <w:t xml:space="preserve"> zavede a bude udržovat veškerá vhodná technická a organizační opatření požadovaná Platnými zákony na ochranu osobních údajů, včetně, nikoliv však výlučně podle článku 32 GDPR, pro zajištění zabezpečení, důvěrnosti a integrity Osobních údajů. Po dobu účinnosti Smlouvy </w:t>
      </w:r>
      <w:r w:rsidR="00606C94">
        <w:rPr>
          <w:rFonts w:ascii="Arial" w:eastAsia="Arial" w:hAnsi="Arial" w:cs="Arial"/>
        </w:rPr>
        <w:t>TELMAX</w:t>
      </w:r>
      <w:r>
        <w:rPr>
          <w:rFonts w:ascii="Arial" w:eastAsia="Arial" w:hAnsi="Arial" w:cs="Arial"/>
        </w:rPr>
        <w:t xml:space="preserve"> nesníží podstatným způsobem celkovou úroveň zabezpečení Osobních údajů. Opatření, která </w:t>
      </w:r>
      <w:r w:rsidR="00606C94">
        <w:rPr>
          <w:rFonts w:ascii="Arial" w:eastAsia="Arial" w:hAnsi="Arial" w:cs="Arial"/>
        </w:rPr>
        <w:t>TELMAX</w:t>
      </w:r>
      <w:r>
        <w:rPr>
          <w:rFonts w:ascii="Arial" w:eastAsia="Arial" w:hAnsi="Arial" w:cs="Arial"/>
        </w:rPr>
        <w:t xml:space="preserve"> zavede a bude udržovat, budou mimo jiné zahrnovat opatření zabraňující přístupu, použití, úpravám nebo zveřejnění Osobních údajů pracov</w:t>
      </w:r>
      <w:r>
        <w:rPr>
          <w:rFonts w:ascii="Arial" w:eastAsia="Arial" w:hAnsi="Arial" w:cs="Arial"/>
        </w:rPr>
        <w:t xml:space="preserve">níky </w:t>
      </w:r>
      <w:r w:rsidR="00606C94">
        <w:rPr>
          <w:rFonts w:ascii="Arial" w:eastAsia="Arial" w:hAnsi="Arial" w:cs="Arial"/>
        </w:rPr>
        <w:t>TELMAX</w:t>
      </w:r>
      <w:r>
        <w:rPr>
          <w:rFonts w:ascii="Arial" w:eastAsia="Arial" w:hAnsi="Arial" w:cs="Arial"/>
        </w:rPr>
        <w:t xml:space="preserve"> s výjimkou (i) poskytování prací a služeb a prevence či řešení servisních či technických problémů, nebo (</w:t>
      </w:r>
      <w:proofErr w:type="spellStart"/>
      <w:r>
        <w:rPr>
          <w:rFonts w:ascii="Arial" w:eastAsia="Arial" w:hAnsi="Arial" w:cs="Arial"/>
        </w:rPr>
        <w:t>ii</w:t>
      </w:r>
      <w:proofErr w:type="spellEnd"/>
      <w:r>
        <w:rPr>
          <w:rFonts w:ascii="Arial" w:eastAsia="Arial" w:hAnsi="Arial" w:cs="Arial"/>
        </w:rPr>
        <w:t xml:space="preserve">) dle výslovného písemného schválení ze strany </w:t>
      </w:r>
      <w:r w:rsidR="00606C94">
        <w:rPr>
          <w:rFonts w:ascii="Arial" w:eastAsia="Arial" w:hAnsi="Arial" w:cs="Arial"/>
        </w:rPr>
        <w:t>DP PARDUBICE</w:t>
      </w:r>
      <w:r>
        <w:rPr>
          <w:rFonts w:ascii="Arial" w:eastAsia="Arial" w:hAnsi="Arial" w:cs="Arial"/>
        </w:rPr>
        <w:t xml:space="preserve">. </w:t>
      </w:r>
      <w:r w:rsidR="00606C94">
        <w:rPr>
          <w:rFonts w:ascii="Arial" w:eastAsia="Arial" w:hAnsi="Arial" w:cs="Arial"/>
        </w:rPr>
        <w:t>TELMAX</w:t>
      </w:r>
      <w:r>
        <w:rPr>
          <w:rFonts w:ascii="Arial" w:eastAsia="Arial" w:hAnsi="Arial" w:cs="Arial"/>
        </w:rPr>
        <w:t xml:space="preserve"> bude vést dokumentaci svého bezpečnostního systému včetně zásad, postupů a školení zaměstnanců. </w:t>
      </w:r>
      <w:r w:rsidR="00606C94">
        <w:rPr>
          <w:rFonts w:ascii="Arial" w:eastAsia="Arial" w:hAnsi="Arial" w:cs="Arial"/>
        </w:rPr>
        <w:t>TELMAX</w:t>
      </w:r>
      <w:r>
        <w:rPr>
          <w:rFonts w:ascii="Arial" w:eastAsia="Arial" w:hAnsi="Arial" w:cs="Arial"/>
        </w:rPr>
        <w:t xml:space="preserve"> bude dále udržovat systém pro pravidelné testování a vyhodnocování účinnosti svých technických a organizačních opatření zaměřených na zabezpečení Osobních údajů</w:t>
      </w:r>
      <w:r>
        <w:rPr>
          <w:rFonts w:ascii="Arial" w:eastAsia="Arial" w:hAnsi="Arial" w:cs="Arial"/>
          <w:color w:val="000000"/>
        </w:rPr>
        <w:t xml:space="preserve">.   </w:t>
      </w:r>
    </w:p>
    <w:p w14:paraId="00000020" w14:textId="77777777" w:rsidR="003E778E" w:rsidRDefault="002332FC">
      <w:pPr>
        <w:tabs>
          <w:tab w:val="left" w:pos="360"/>
        </w:tabs>
        <w:jc w:val="both"/>
        <w:rPr>
          <w:rFonts w:ascii="Arial" w:eastAsia="Arial" w:hAnsi="Arial" w:cs="Arial"/>
          <w:color w:val="000000"/>
        </w:rPr>
      </w:pPr>
      <w:r>
        <w:rPr>
          <w:rFonts w:ascii="Arial" w:eastAsia="Arial" w:hAnsi="Arial" w:cs="Arial"/>
          <w:b/>
          <w:color w:val="000000"/>
        </w:rPr>
        <w:t>1.6 Dílčí Zpracování</w:t>
      </w:r>
      <w:r>
        <w:rPr>
          <w:rFonts w:ascii="Arial" w:eastAsia="Arial" w:hAnsi="Arial" w:cs="Arial"/>
        </w:rPr>
        <w:t>.</w:t>
      </w:r>
    </w:p>
    <w:p w14:paraId="00000021" w14:textId="3FBF35E9" w:rsidR="003E778E" w:rsidRDefault="00606C94">
      <w:pPr>
        <w:jc w:val="both"/>
        <w:rPr>
          <w:rFonts w:ascii="Arial" w:eastAsia="Arial" w:hAnsi="Arial" w:cs="Arial"/>
          <w:color w:val="000000"/>
        </w:rPr>
      </w:pPr>
      <w:r>
        <w:rPr>
          <w:rFonts w:ascii="Arial" w:eastAsia="Arial" w:hAnsi="Arial" w:cs="Arial"/>
          <w:color w:val="000000"/>
        </w:rPr>
        <w:t>DP PARDUBICE souhlasí, že Služby poskytované TELMAX mohou vyžadovat využití dílčích zpracovatelů (uvedených v čl.2.3. níže). DP PARDUBICE tímto souhlasí, aby dílčí zpracovatelé Zpracovávali Osobní údaje v rámci poskytování prací a služeb. TELMAX prohlašuje a zaručuje, že dílčí zpracovatelé: (i) budou mít přístup k Osobním údajům a budou je používat v souladu s podmínkami Smlouvy a této Přílohy č.5 ke Smlouvě a (</w:t>
      </w:r>
      <w:proofErr w:type="spellStart"/>
      <w:r>
        <w:rPr>
          <w:rFonts w:ascii="Arial" w:eastAsia="Arial" w:hAnsi="Arial" w:cs="Arial"/>
          <w:color w:val="000000"/>
        </w:rPr>
        <w:t>ii</w:t>
      </w:r>
      <w:proofErr w:type="spellEnd"/>
      <w:r>
        <w:rPr>
          <w:rFonts w:ascii="Arial" w:eastAsia="Arial" w:hAnsi="Arial" w:cs="Arial"/>
          <w:color w:val="000000"/>
        </w:rPr>
        <w:t xml:space="preserve">) budou vázáni písemnými smlouvami, které jim stanoví povinnost zajistit minimálně stejnou úroveň zabezpečení Osobních údajů, kterou požaduje tato Smlouva. TELMAX písemně oznámí DP PARDUBICE jakékoliv plánované změny týkající se schválených dílčích zpracovatelů. DP PARDUBICE bezodkladně, nejpozději však do dvaceti (20) pracovních dní, zašle TELMAX písemně případné námitky. Pokud DP PARDUBICE nebude souhlasit s plánovanými změnami schválených dílčích zpracovatelů, bude (bez ohledu na ustanovení upravující výpověď Smlouvy) oprávněna písemně vypovědět Smlouvu s okamžitou platností. Pokud DP PARDUBICE s plánovanými změnami schválených dílčích zpracovatelů souhlasí, je TELMAX i nadále povinno zajistit, aby TELMAX a jeho dílčí zpracovatelé dodržovali Platné zákony na ochranu osobních údajů včetně, nikoliv však výlučně, článek 28 odst. 2 a odst. 4 GDPR.  </w:t>
      </w:r>
      <w:r>
        <w:rPr>
          <w:rFonts w:ascii="Arial" w:eastAsia="Arial" w:hAnsi="Arial" w:cs="Arial"/>
        </w:rPr>
        <w:t xml:space="preserve">  </w:t>
      </w:r>
    </w:p>
    <w:p w14:paraId="00000022" w14:textId="77777777" w:rsidR="003E778E" w:rsidRDefault="002332FC">
      <w:pPr>
        <w:numPr>
          <w:ilvl w:val="1"/>
          <w:numId w:val="4"/>
        </w:numPr>
        <w:pBdr>
          <w:top w:val="nil"/>
          <w:left w:val="nil"/>
          <w:bottom w:val="nil"/>
          <w:right w:val="nil"/>
          <w:between w:val="nil"/>
        </w:pBdr>
        <w:tabs>
          <w:tab w:val="left" w:pos="360"/>
        </w:tabs>
        <w:ind w:left="360"/>
        <w:jc w:val="both"/>
        <w:rPr>
          <w:rFonts w:ascii="Times New Roman" w:eastAsia="Times New Roman" w:hAnsi="Times New Roman" w:cs="Times New Roman"/>
          <w:color w:val="000000"/>
        </w:rPr>
      </w:pPr>
      <w:r>
        <w:rPr>
          <w:rFonts w:ascii="Arial" w:eastAsia="Arial" w:hAnsi="Arial" w:cs="Arial"/>
          <w:b/>
          <w:color w:val="000000"/>
        </w:rPr>
        <w:lastRenderedPageBreak/>
        <w:t>Požadavky Subjektů údajů</w:t>
      </w:r>
      <w:r>
        <w:rPr>
          <w:rFonts w:ascii="Arial" w:eastAsia="Arial" w:hAnsi="Arial" w:cs="Arial"/>
          <w:color w:val="000000"/>
        </w:rPr>
        <w:t xml:space="preserve">. </w:t>
      </w:r>
    </w:p>
    <w:p w14:paraId="00000023" w14:textId="5D2B28AB" w:rsidR="003E778E" w:rsidRDefault="00606C94">
      <w:pPr>
        <w:tabs>
          <w:tab w:val="left" w:pos="360"/>
        </w:tabs>
        <w:jc w:val="both"/>
        <w:rPr>
          <w:rFonts w:ascii="Arial" w:eastAsia="Arial" w:hAnsi="Arial" w:cs="Arial"/>
          <w:color w:val="000000"/>
        </w:rPr>
      </w:pPr>
      <w:bookmarkStart w:id="3" w:name="_3znysh7" w:colFirst="0" w:colLast="0"/>
      <w:bookmarkEnd w:id="3"/>
      <w:r>
        <w:rPr>
          <w:rFonts w:ascii="Arial" w:eastAsia="Arial" w:hAnsi="Arial" w:cs="Arial"/>
        </w:rPr>
        <w:t>TELMAX bude bez zbytečného odkladu informovat DP PARDUBICE a poskytne veškeré související informace, pokud obdrží jakékoliv oznámení od „Dozorového úřadu“ (nezávislý orgán veřejné moci zřízený členským státem EU v souladu s článkem 51 GDPR) nebo jakoukoliv žádost nebo stížnost týkající se zpracování osobních údajů od Subjektu údajů. TELMAX poskytne DP PARDUBICE přiměřenou spolupráci a pomoc nezbytnou pro splnění povinností DP PARDUBICE souvisejících s (i) požadavky Dozorového úřadu a (</w:t>
      </w:r>
      <w:proofErr w:type="spellStart"/>
      <w:r>
        <w:rPr>
          <w:rFonts w:ascii="Arial" w:eastAsia="Arial" w:hAnsi="Arial" w:cs="Arial"/>
        </w:rPr>
        <w:t>ii</w:t>
      </w:r>
      <w:proofErr w:type="spellEnd"/>
      <w:r>
        <w:rPr>
          <w:rFonts w:ascii="Arial" w:eastAsia="Arial" w:hAnsi="Arial" w:cs="Arial"/>
        </w:rPr>
        <w:t xml:space="preserve">) povinnostmi souvisejícími s právy Subjektů údajů, včetně práva Subjektů údajů na přístup k Osobním údajům, a splnění povinnosti reagovat na jakoukoliv komunikaci od Subjektů údajů (včetně požadavků, dotazů nebo stížností). TELMAX dále musí DP PARDUBICE poskytnout veškeré podrobnosti a kopie jakékoliv komunikace a všech Osobních údajů týkajících se příslušného Subjektu údajů a jakékoli další informace, které DP PARDUBICE opodstatněně požaduje, aby mohla splnit povinnosti v rámci výkonu těchto práv Subjektů údajů a/nebo při jakémkoliv posouzení, šetření, oznámení nebo vyšetřování souvisejícím s Osobními údaji.   </w:t>
      </w:r>
    </w:p>
    <w:p w14:paraId="00000024" w14:textId="0DA25CF8" w:rsidR="003E778E" w:rsidRDefault="002332FC">
      <w:pPr>
        <w:numPr>
          <w:ilvl w:val="1"/>
          <w:numId w:val="4"/>
        </w:numPr>
        <w:pBdr>
          <w:top w:val="nil"/>
          <w:left w:val="nil"/>
          <w:bottom w:val="nil"/>
          <w:right w:val="nil"/>
          <w:between w:val="nil"/>
        </w:pBdr>
        <w:ind w:left="360"/>
        <w:jc w:val="both"/>
        <w:rPr>
          <w:rFonts w:ascii="Times New Roman" w:eastAsia="Times New Roman" w:hAnsi="Times New Roman" w:cs="Times New Roman"/>
          <w:color w:val="000000"/>
        </w:rPr>
      </w:pPr>
      <w:r>
        <w:rPr>
          <w:rFonts w:ascii="Arial" w:eastAsia="Arial" w:hAnsi="Arial" w:cs="Arial"/>
          <w:b/>
          <w:color w:val="000000"/>
        </w:rPr>
        <w:t xml:space="preserve">Spolupráce </w:t>
      </w:r>
      <w:r w:rsidR="00606C94">
        <w:rPr>
          <w:rFonts w:ascii="Arial" w:eastAsia="Arial" w:hAnsi="Arial" w:cs="Arial"/>
          <w:b/>
          <w:color w:val="000000"/>
        </w:rPr>
        <w:t>TELMAX</w:t>
      </w:r>
      <w:r>
        <w:rPr>
          <w:rFonts w:ascii="Arial" w:eastAsia="Arial" w:hAnsi="Arial" w:cs="Arial"/>
          <w:color w:val="000000"/>
        </w:rPr>
        <w:t xml:space="preserve">. </w:t>
      </w:r>
    </w:p>
    <w:p w14:paraId="00000025" w14:textId="7FDD8FB0" w:rsidR="003E778E" w:rsidRDefault="002332FC">
      <w:pPr>
        <w:spacing w:after="0"/>
        <w:jc w:val="both"/>
        <w:rPr>
          <w:rFonts w:ascii="Arial" w:eastAsia="Arial" w:hAnsi="Arial" w:cs="Arial"/>
        </w:rPr>
      </w:pPr>
      <w:r>
        <w:rPr>
          <w:rFonts w:ascii="Arial" w:eastAsia="Arial" w:hAnsi="Arial" w:cs="Arial"/>
        </w:rPr>
        <w:t xml:space="preserve">S ohledem na povahu Zpracování a informace dostupné </w:t>
      </w:r>
      <w:r w:rsidR="00606C94">
        <w:rPr>
          <w:rFonts w:ascii="Arial" w:eastAsia="Arial" w:hAnsi="Arial" w:cs="Arial"/>
        </w:rPr>
        <w:t>TELMAX</w:t>
      </w:r>
      <w:r>
        <w:rPr>
          <w:rFonts w:ascii="Arial" w:eastAsia="Arial" w:hAnsi="Arial" w:cs="Arial"/>
        </w:rPr>
        <w:t xml:space="preserve"> je </w:t>
      </w:r>
      <w:r w:rsidR="00606C94">
        <w:rPr>
          <w:rFonts w:ascii="Arial" w:eastAsia="Arial" w:hAnsi="Arial" w:cs="Arial"/>
        </w:rPr>
        <w:t>TELMAX</w:t>
      </w:r>
      <w:r>
        <w:rPr>
          <w:rFonts w:ascii="Arial" w:eastAsia="Arial" w:hAnsi="Arial" w:cs="Arial"/>
        </w:rPr>
        <w:t xml:space="preserve"> povinno:</w:t>
      </w:r>
    </w:p>
    <w:p w14:paraId="00000026" w14:textId="77777777" w:rsidR="003E778E" w:rsidRDefault="002332FC">
      <w:pPr>
        <w:pBdr>
          <w:top w:val="nil"/>
          <w:left w:val="nil"/>
          <w:bottom w:val="nil"/>
          <w:right w:val="nil"/>
          <w:between w:val="nil"/>
        </w:pBdr>
        <w:spacing w:after="0"/>
        <w:ind w:left="1080"/>
        <w:jc w:val="both"/>
        <w:rPr>
          <w:rFonts w:ascii="Arial" w:eastAsia="Arial" w:hAnsi="Arial" w:cs="Arial"/>
          <w:color w:val="000000"/>
        </w:rPr>
      </w:pPr>
      <w:r>
        <w:rPr>
          <w:rFonts w:ascii="Arial" w:eastAsia="Arial" w:hAnsi="Arial" w:cs="Arial"/>
          <w:color w:val="000000"/>
        </w:rPr>
        <w:t xml:space="preserve"> </w:t>
      </w:r>
    </w:p>
    <w:p w14:paraId="00000027" w14:textId="1CDF60AE" w:rsidR="003E778E" w:rsidRDefault="002332FC">
      <w:pPr>
        <w:numPr>
          <w:ilvl w:val="0"/>
          <w:numId w:val="2"/>
        </w:numPr>
        <w:pBdr>
          <w:top w:val="nil"/>
          <w:left w:val="nil"/>
          <w:bottom w:val="nil"/>
          <w:right w:val="nil"/>
          <w:between w:val="nil"/>
        </w:pBdr>
        <w:spacing w:after="0"/>
        <w:jc w:val="both"/>
        <w:rPr>
          <w:rFonts w:ascii="Arial" w:eastAsia="Arial" w:hAnsi="Arial" w:cs="Arial"/>
          <w:color w:val="000000"/>
        </w:rPr>
      </w:pPr>
      <w:bookmarkStart w:id="4" w:name="_2et92p0" w:colFirst="0" w:colLast="0"/>
      <w:bookmarkEnd w:id="4"/>
      <w:r>
        <w:rPr>
          <w:rFonts w:ascii="Arial" w:eastAsia="Arial" w:hAnsi="Arial" w:cs="Arial"/>
          <w:color w:val="000000"/>
        </w:rPr>
        <w:t xml:space="preserve">Okamžitě informovat </w:t>
      </w:r>
      <w:r w:rsidR="00606C94">
        <w:rPr>
          <w:rFonts w:ascii="Arial" w:eastAsia="Arial" w:hAnsi="Arial" w:cs="Arial"/>
          <w:color w:val="000000"/>
        </w:rPr>
        <w:t>DP PARDUBICE</w:t>
      </w:r>
      <w:r>
        <w:rPr>
          <w:rFonts w:ascii="Arial" w:eastAsia="Arial" w:hAnsi="Arial" w:cs="Arial"/>
          <w:color w:val="000000"/>
        </w:rPr>
        <w:t xml:space="preserve">, jakmile se dozví nebo má podezření na porušení zabezpečení Osobních údajů a poskytnout </w:t>
      </w:r>
      <w:r w:rsidR="00606C94">
        <w:rPr>
          <w:rFonts w:ascii="Arial" w:eastAsia="Arial" w:hAnsi="Arial" w:cs="Arial"/>
          <w:color w:val="000000"/>
        </w:rPr>
        <w:t>DP PARDUBICE</w:t>
      </w:r>
      <w:r>
        <w:rPr>
          <w:rFonts w:ascii="Arial" w:eastAsia="Arial" w:hAnsi="Arial" w:cs="Arial"/>
          <w:color w:val="000000"/>
        </w:rPr>
        <w:t xml:space="preserve"> dostatečné informace, které mu umožní splnit veškeré povinnosti hlásit porušení zabezpečení Osobních údajů podle Platných zákonů na ochranu osobních údajů. Toto oznámení musí minimálně: (i) popisovat povahu porušení zabezpečení Osobních údajů, kategorie a přibližný počet dotčených Subjektů údajů a kategorie a přibližný počet dotčených záznamů obsahujících Osobní údaje; (</w:t>
      </w:r>
      <w:proofErr w:type="spellStart"/>
      <w:r>
        <w:rPr>
          <w:rFonts w:ascii="Arial" w:eastAsia="Arial" w:hAnsi="Arial" w:cs="Arial"/>
          <w:color w:val="000000"/>
        </w:rPr>
        <w:t>ii</w:t>
      </w:r>
      <w:proofErr w:type="spellEnd"/>
      <w:r>
        <w:rPr>
          <w:rFonts w:ascii="Arial" w:eastAsia="Arial" w:hAnsi="Arial" w:cs="Arial"/>
          <w:color w:val="000000"/>
        </w:rPr>
        <w:t>) uvést jméno a kontaktní údaje pov</w:t>
      </w:r>
      <w:r>
        <w:rPr>
          <w:rFonts w:ascii="Arial" w:eastAsia="Arial" w:hAnsi="Arial" w:cs="Arial"/>
          <w:color w:val="000000"/>
        </w:rPr>
        <w:t xml:space="preserve">ěřence pro ochranu Osobních údajů </w:t>
      </w:r>
      <w:r w:rsidR="00606C94">
        <w:rPr>
          <w:rFonts w:ascii="Arial" w:eastAsia="Arial" w:hAnsi="Arial" w:cs="Arial"/>
          <w:color w:val="000000"/>
        </w:rPr>
        <w:t>TELMAX</w:t>
      </w:r>
      <w:r>
        <w:rPr>
          <w:rFonts w:ascii="Arial" w:eastAsia="Arial" w:hAnsi="Arial" w:cs="Arial"/>
          <w:color w:val="000000"/>
        </w:rPr>
        <w:t xml:space="preserve">; pokud </w:t>
      </w:r>
      <w:r w:rsidR="00606C94">
        <w:rPr>
          <w:rFonts w:ascii="Arial" w:eastAsia="Arial" w:hAnsi="Arial" w:cs="Arial"/>
          <w:color w:val="000000"/>
        </w:rPr>
        <w:t>TELMAX</w:t>
      </w:r>
      <w:r>
        <w:rPr>
          <w:rFonts w:ascii="Arial" w:eastAsia="Arial" w:hAnsi="Arial" w:cs="Arial"/>
          <w:color w:val="000000"/>
        </w:rPr>
        <w:t xml:space="preserve"> nejmenovalo pověřence pro ochranu Osobních údajů, pak sdělí příslušný kontakt, od kterého lze získat informace; (</w:t>
      </w:r>
      <w:proofErr w:type="spellStart"/>
      <w:r>
        <w:rPr>
          <w:rFonts w:ascii="Arial" w:eastAsia="Arial" w:hAnsi="Arial" w:cs="Arial"/>
          <w:color w:val="000000"/>
        </w:rPr>
        <w:t>iii</w:t>
      </w:r>
      <w:proofErr w:type="spellEnd"/>
      <w:r>
        <w:rPr>
          <w:rFonts w:ascii="Arial" w:eastAsia="Arial" w:hAnsi="Arial" w:cs="Arial"/>
          <w:color w:val="000000"/>
        </w:rPr>
        <w:t>) popsat pravděpodobné důsledky porušení zabezpečení Osobních údajů; a (</w:t>
      </w:r>
      <w:proofErr w:type="spellStart"/>
      <w:r>
        <w:rPr>
          <w:rFonts w:ascii="Arial" w:eastAsia="Arial" w:hAnsi="Arial" w:cs="Arial"/>
          <w:color w:val="000000"/>
        </w:rPr>
        <w:t>iv</w:t>
      </w:r>
      <w:proofErr w:type="spellEnd"/>
      <w:r>
        <w:rPr>
          <w:rFonts w:ascii="Arial" w:eastAsia="Arial" w:hAnsi="Arial" w:cs="Arial"/>
          <w:color w:val="000000"/>
        </w:rPr>
        <w:t>) popsat opatření přijatá nebo navrhovaná k řešení porušení zabezpečení Osobních údajů.</w:t>
      </w:r>
    </w:p>
    <w:p w14:paraId="00000028" w14:textId="77777777" w:rsidR="003E778E" w:rsidRDefault="003E778E">
      <w:pPr>
        <w:pBdr>
          <w:top w:val="nil"/>
          <w:left w:val="nil"/>
          <w:bottom w:val="nil"/>
          <w:right w:val="nil"/>
          <w:between w:val="nil"/>
        </w:pBdr>
        <w:spacing w:after="0"/>
        <w:ind w:left="1080"/>
        <w:jc w:val="both"/>
        <w:rPr>
          <w:rFonts w:ascii="Arial" w:eastAsia="Arial" w:hAnsi="Arial" w:cs="Arial"/>
          <w:color w:val="000000"/>
        </w:rPr>
      </w:pPr>
    </w:p>
    <w:p w14:paraId="00000029" w14:textId="799819A1" w:rsidR="003E778E" w:rsidRDefault="002332FC">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Poskytnout </w:t>
      </w:r>
      <w:r w:rsidR="00606C94">
        <w:rPr>
          <w:rFonts w:ascii="Arial" w:eastAsia="Arial" w:hAnsi="Arial" w:cs="Arial"/>
          <w:color w:val="000000"/>
        </w:rPr>
        <w:t>DP PARDUBICE</w:t>
      </w:r>
      <w:r>
        <w:rPr>
          <w:rFonts w:ascii="Arial" w:eastAsia="Arial" w:hAnsi="Arial" w:cs="Arial"/>
          <w:color w:val="000000"/>
        </w:rPr>
        <w:t xml:space="preserve"> přiměřenou spolupráci s ohledem na jeho povinnost posoudit vliv na ochranu Osobních údajů, jak je stanoveno v Platných zákonech na ochranu osobních údajů, mimo jiné včetně článku 35 GDPR, a při jakýchkoli konzultacích s Dozorovým úřadem, v souladu s Platnými zákony na ochranu osobních údajů, včetně, nikoliv však výlučně, článku 36 GDPR, vždy pouze v souvislosti se Zpracováním Osobních údajů prováděným </w:t>
      </w:r>
      <w:r w:rsidR="00606C94">
        <w:rPr>
          <w:rFonts w:ascii="Arial" w:eastAsia="Arial" w:hAnsi="Arial" w:cs="Arial"/>
          <w:color w:val="000000"/>
        </w:rPr>
        <w:t>TELMAX</w:t>
      </w:r>
      <w:r>
        <w:rPr>
          <w:rFonts w:ascii="Arial" w:eastAsia="Arial" w:hAnsi="Arial" w:cs="Arial"/>
          <w:color w:val="000000"/>
        </w:rPr>
        <w:t xml:space="preserve"> jménem </w:t>
      </w:r>
      <w:r w:rsidR="00606C94">
        <w:rPr>
          <w:rFonts w:ascii="Arial" w:eastAsia="Arial" w:hAnsi="Arial" w:cs="Arial"/>
          <w:color w:val="000000"/>
        </w:rPr>
        <w:t>DP PARDUBICE</w:t>
      </w:r>
      <w:r>
        <w:rPr>
          <w:rFonts w:ascii="Arial" w:eastAsia="Arial" w:hAnsi="Arial" w:cs="Arial"/>
          <w:color w:val="000000"/>
        </w:rPr>
        <w:t xml:space="preserve"> a s přihlédnutím k povaze Zpracování a informacím, které má </w:t>
      </w:r>
      <w:r w:rsidR="00606C94">
        <w:rPr>
          <w:rFonts w:ascii="Arial" w:eastAsia="Arial" w:hAnsi="Arial" w:cs="Arial"/>
          <w:color w:val="000000"/>
        </w:rPr>
        <w:t>TELMAX</w:t>
      </w:r>
      <w:r>
        <w:rPr>
          <w:rFonts w:ascii="Arial" w:eastAsia="Arial" w:hAnsi="Arial" w:cs="Arial"/>
          <w:color w:val="000000"/>
        </w:rPr>
        <w:t xml:space="preserve"> k dispozici.</w:t>
      </w:r>
    </w:p>
    <w:p w14:paraId="0000002A" w14:textId="77777777" w:rsidR="003E778E" w:rsidRDefault="003E778E">
      <w:pPr>
        <w:spacing w:after="0"/>
        <w:jc w:val="both"/>
        <w:rPr>
          <w:rFonts w:ascii="Arial" w:eastAsia="Arial" w:hAnsi="Arial" w:cs="Arial"/>
          <w:color w:val="000000"/>
        </w:rPr>
      </w:pPr>
    </w:p>
    <w:p w14:paraId="0000002B" w14:textId="77777777" w:rsidR="003E778E" w:rsidRDefault="002332FC">
      <w:pPr>
        <w:jc w:val="both"/>
        <w:rPr>
          <w:rFonts w:ascii="Arial" w:eastAsia="Arial" w:hAnsi="Arial" w:cs="Arial"/>
          <w:color w:val="000000"/>
        </w:rPr>
      </w:pPr>
      <w:r>
        <w:rPr>
          <w:rFonts w:ascii="Arial" w:eastAsia="Arial" w:hAnsi="Arial" w:cs="Arial"/>
          <w:b/>
          <w:color w:val="000000"/>
        </w:rPr>
        <w:t>1.9 Doba uchování Osobních údajů</w:t>
      </w:r>
      <w:r>
        <w:rPr>
          <w:rFonts w:ascii="Arial" w:eastAsia="Arial" w:hAnsi="Arial" w:cs="Arial"/>
          <w:color w:val="000000"/>
        </w:rPr>
        <w:t>.</w:t>
      </w:r>
    </w:p>
    <w:p w14:paraId="0000002C" w14:textId="60C0E19A" w:rsidR="003E778E" w:rsidRDefault="002332FC">
      <w:pPr>
        <w:jc w:val="both"/>
        <w:rPr>
          <w:rFonts w:ascii="Arial" w:eastAsia="Arial" w:hAnsi="Arial" w:cs="Arial"/>
          <w:color w:val="000000"/>
        </w:rPr>
      </w:pPr>
      <w:r>
        <w:rPr>
          <w:rFonts w:ascii="Arial" w:eastAsia="Arial" w:hAnsi="Arial" w:cs="Arial"/>
          <w:color w:val="000000"/>
        </w:rPr>
        <w:t xml:space="preserve">Po vypršení účinnosti Smlouvy nebo po jejím vypovězení (nebo dříve, na základě opodstatněného požadavku ze strany </w:t>
      </w:r>
      <w:r w:rsidR="00606C94">
        <w:rPr>
          <w:rFonts w:ascii="Arial" w:eastAsia="Arial" w:hAnsi="Arial" w:cs="Arial"/>
          <w:color w:val="000000"/>
        </w:rPr>
        <w:t>DP PARDUBICE</w:t>
      </w:r>
      <w:r>
        <w:rPr>
          <w:rFonts w:ascii="Arial" w:eastAsia="Arial" w:hAnsi="Arial" w:cs="Arial"/>
          <w:color w:val="000000"/>
        </w:rPr>
        <w:t xml:space="preserve">) </w:t>
      </w:r>
      <w:r w:rsidR="00606C94">
        <w:rPr>
          <w:rFonts w:ascii="Arial" w:eastAsia="Arial" w:hAnsi="Arial" w:cs="Arial"/>
          <w:color w:val="000000"/>
        </w:rPr>
        <w:t>TELMAX</w:t>
      </w:r>
      <w:r>
        <w:rPr>
          <w:rFonts w:ascii="Arial" w:eastAsia="Arial" w:hAnsi="Arial" w:cs="Arial"/>
          <w:color w:val="000000"/>
        </w:rPr>
        <w:t xml:space="preserve"> bezpečně vymaže nebo vrátí veškeré Osobní údaje </w:t>
      </w:r>
      <w:r w:rsidR="00606C94">
        <w:rPr>
          <w:rFonts w:ascii="Arial" w:eastAsia="Arial" w:hAnsi="Arial" w:cs="Arial"/>
          <w:color w:val="000000"/>
        </w:rPr>
        <w:t>DP PARDUBICE</w:t>
      </w:r>
      <w:r>
        <w:rPr>
          <w:rFonts w:ascii="Arial" w:eastAsia="Arial" w:hAnsi="Arial" w:cs="Arial"/>
          <w:color w:val="000000"/>
        </w:rPr>
        <w:t>, a to v souladu s podmínkami a lhůtami stanovenými ve Smlouvě. Pokud tyto lhůty stanoveny nejsou, pak v přiměřeném a vhodně určeném termínu vzájemně odsouhlaseném s </w:t>
      </w:r>
      <w:r w:rsidR="00606C94">
        <w:rPr>
          <w:rFonts w:ascii="Arial" w:eastAsia="Arial" w:hAnsi="Arial" w:cs="Arial"/>
          <w:color w:val="000000"/>
        </w:rPr>
        <w:t>DP PARDUBICE</w:t>
      </w:r>
      <w:r>
        <w:rPr>
          <w:rFonts w:ascii="Arial" w:eastAsia="Arial" w:hAnsi="Arial" w:cs="Arial"/>
          <w:color w:val="000000"/>
        </w:rPr>
        <w:t xml:space="preserve"> od vypršení platnosti nebo vypovězení Smlouvy, nestanovují-li platné zákony jinak.</w:t>
      </w:r>
    </w:p>
    <w:p w14:paraId="2552698E" w14:textId="77777777" w:rsidR="00203687" w:rsidRDefault="00203687">
      <w:pPr>
        <w:jc w:val="both"/>
        <w:rPr>
          <w:rFonts w:ascii="Arial" w:eastAsia="Arial" w:hAnsi="Arial" w:cs="Arial"/>
          <w:color w:val="000000"/>
        </w:rPr>
      </w:pPr>
    </w:p>
    <w:p w14:paraId="0000002D" w14:textId="77777777" w:rsidR="003E778E" w:rsidRDefault="002332FC">
      <w:pPr>
        <w:jc w:val="both"/>
        <w:rPr>
          <w:rFonts w:ascii="Arial" w:eastAsia="Arial" w:hAnsi="Arial" w:cs="Arial"/>
          <w:color w:val="000000"/>
        </w:rPr>
      </w:pPr>
      <w:r>
        <w:rPr>
          <w:rFonts w:ascii="Arial" w:eastAsia="Arial" w:hAnsi="Arial" w:cs="Arial"/>
          <w:b/>
          <w:color w:val="000000"/>
        </w:rPr>
        <w:lastRenderedPageBreak/>
        <w:t>1.10 Audity a kontroly</w:t>
      </w:r>
      <w:r>
        <w:rPr>
          <w:rFonts w:ascii="Arial" w:eastAsia="Arial" w:hAnsi="Arial" w:cs="Arial"/>
          <w:color w:val="000000"/>
        </w:rPr>
        <w:t>.</w:t>
      </w:r>
    </w:p>
    <w:p w14:paraId="0000002E" w14:textId="65A8277A" w:rsidR="003E778E" w:rsidRDefault="002332FC">
      <w:pPr>
        <w:jc w:val="both"/>
        <w:rPr>
          <w:rFonts w:ascii="Arial" w:eastAsia="Arial" w:hAnsi="Arial" w:cs="Arial"/>
          <w:color w:val="000000"/>
        </w:rPr>
      </w:pPr>
      <w:bookmarkStart w:id="5" w:name="_tyjcwt" w:colFirst="0" w:colLast="0"/>
      <w:bookmarkEnd w:id="5"/>
      <w:r>
        <w:rPr>
          <w:rFonts w:ascii="Arial" w:eastAsia="Arial" w:hAnsi="Arial" w:cs="Arial"/>
          <w:color w:val="000000"/>
        </w:rPr>
        <w:t xml:space="preserve">Za účelem kontroly dodržování povinností </w:t>
      </w:r>
      <w:r w:rsidR="00606C94">
        <w:rPr>
          <w:rFonts w:ascii="Arial" w:eastAsia="Arial" w:hAnsi="Arial" w:cs="Arial"/>
          <w:color w:val="000000"/>
        </w:rPr>
        <w:t>TELMAX</w:t>
      </w:r>
      <w:r>
        <w:rPr>
          <w:rFonts w:ascii="Arial" w:eastAsia="Arial" w:hAnsi="Arial" w:cs="Arial"/>
          <w:color w:val="000000"/>
        </w:rPr>
        <w:t xml:space="preserve"> dle Smlouvy může </w:t>
      </w:r>
      <w:r w:rsidR="00606C94">
        <w:rPr>
          <w:rFonts w:ascii="Arial" w:eastAsia="Arial" w:hAnsi="Arial" w:cs="Arial"/>
          <w:color w:val="000000"/>
        </w:rPr>
        <w:t>DP PARDUBICE</w:t>
      </w:r>
      <w:r>
        <w:rPr>
          <w:rFonts w:ascii="Arial" w:eastAsia="Arial" w:hAnsi="Arial" w:cs="Arial"/>
          <w:color w:val="000000"/>
        </w:rPr>
        <w:t xml:space="preserve"> vyzvat </w:t>
      </w:r>
      <w:r w:rsidR="00606C94">
        <w:rPr>
          <w:rFonts w:ascii="Arial" w:eastAsia="Arial" w:hAnsi="Arial" w:cs="Arial"/>
          <w:color w:val="000000"/>
        </w:rPr>
        <w:t>TELMAX</w:t>
      </w:r>
      <w:r>
        <w:rPr>
          <w:rFonts w:ascii="Arial" w:eastAsia="Arial" w:hAnsi="Arial" w:cs="Arial"/>
          <w:color w:val="000000"/>
        </w:rPr>
        <w:t xml:space="preserve">, aby se podrobil auditům a kontrolám </w:t>
      </w:r>
      <w:r w:rsidR="00606C94">
        <w:rPr>
          <w:rFonts w:ascii="Arial" w:eastAsia="Arial" w:hAnsi="Arial" w:cs="Arial"/>
          <w:color w:val="000000"/>
        </w:rPr>
        <w:t>DP PARDUBICE</w:t>
      </w:r>
      <w:r>
        <w:rPr>
          <w:rFonts w:ascii="Arial" w:eastAsia="Arial" w:hAnsi="Arial" w:cs="Arial"/>
          <w:color w:val="000000"/>
        </w:rPr>
        <w:t xml:space="preserve">, a to v přiměřeném časovém a množstevním rámci během kalendářního roku. </w:t>
      </w:r>
    </w:p>
    <w:p w14:paraId="0000002F" w14:textId="77777777" w:rsidR="003E778E" w:rsidRDefault="002332FC">
      <w:pPr>
        <w:numPr>
          <w:ilvl w:val="0"/>
          <w:numId w:val="5"/>
        </w:numPr>
        <w:pBdr>
          <w:top w:val="nil"/>
          <w:left w:val="nil"/>
          <w:bottom w:val="nil"/>
          <w:right w:val="nil"/>
          <w:between w:val="nil"/>
        </w:pBdr>
        <w:spacing w:after="0"/>
        <w:ind w:left="360"/>
        <w:jc w:val="both"/>
        <w:rPr>
          <w:rFonts w:ascii="Times New Roman" w:eastAsia="Times New Roman" w:hAnsi="Times New Roman" w:cs="Times New Roman"/>
          <w:i/>
          <w:color w:val="000000"/>
        </w:rPr>
      </w:pPr>
      <w:r>
        <w:rPr>
          <w:rFonts w:ascii="Arial" w:eastAsia="Arial" w:hAnsi="Arial" w:cs="Arial"/>
          <w:b/>
          <w:color w:val="000000"/>
        </w:rPr>
        <w:t>Další požadavky na ochranu Osobních údajů</w:t>
      </w:r>
      <w:r>
        <w:rPr>
          <w:rFonts w:ascii="Arial" w:eastAsia="Arial" w:hAnsi="Arial" w:cs="Arial"/>
          <w:color w:val="000000"/>
        </w:rPr>
        <w:t>.</w:t>
      </w:r>
    </w:p>
    <w:p w14:paraId="00000030" w14:textId="77777777" w:rsidR="003E778E" w:rsidRDefault="002332FC">
      <w:pPr>
        <w:numPr>
          <w:ilvl w:val="1"/>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Arial" w:eastAsia="Arial" w:hAnsi="Arial" w:cs="Arial"/>
          <w:b/>
          <w:color w:val="000000"/>
        </w:rPr>
        <w:t>Přenos Osobních údajů</w:t>
      </w:r>
      <w:r>
        <w:rPr>
          <w:rFonts w:ascii="Arial" w:eastAsia="Arial" w:hAnsi="Arial" w:cs="Arial"/>
          <w:i/>
          <w:color w:val="000000"/>
        </w:rPr>
        <w:t>.</w:t>
      </w:r>
    </w:p>
    <w:p w14:paraId="00000031" w14:textId="77777777" w:rsidR="003E778E" w:rsidRDefault="003E778E">
      <w:pPr>
        <w:pBdr>
          <w:top w:val="nil"/>
          <w:left w:val="nil"/>
          <w:bottom w:val="nil"/>
          <w:right w:val="nil"/>
          <w:between w:val="nil"/>
        </w:pBdr>
        <w:spacing w:after="0"/>
        <w:ind w:left="360"/>
        <w:jc w:val="both"/>
        <w:rPr>
          <w:rFonts w:ascii="Arial" w:eastAsia="Arial" w:hAnsi="Arial" w:cs="Arial"/>
          <w:color w:val="000000"/>
        </w:rPr>
      </w:pPr>
    </w:p>
    <w:p w14:paraId="00000032" w14:textId="72B63FE7" w:rsidR="003E778E" w:rsidRDefault="00606C94">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TELMAX (ani kterýkoliv z jeho dílčích zpracovatelů) nepřenáší Osobní údaje mimo zemi, ve které byly Osobní údaje vytvořeny nebo shromážděny od Subjektů údajů nebo DP PARDUBICE; před případným zahájením přenosu Osobních údajů mimo zemi, ve které byly Osobní údaje vytvořeny nebo shromážděny od Subjektů údajů nebo DP PARDUBICE, je TELMAX povinno vyžádat si souhlas DP PARDUBICE.</w:t>
      </w:r>
      <w:r>
        <w:rPr>
          <w:rFonts w:ascii="Arial" w:eastAsia="Arial" w:hAnsi="Arial" w:cs="Arial"/>
        </w:rPr>
        <w:t xml:space="preserve"> </w:t>
      </w:r>
      <w:r>
        <w:rPr>
          <w:rFonts w:ascii="Arial" w:eastAsia="Arial" w:hAnsi="Arial" w:cs="Arial"/>
          <w:color w:val="000000"/>
        </w:rPr>
        <w:t xml:space="preserve">V rozsahu, ve kterém TELMAX (nebo kterýkoliv z jeho dílčích zpracovatelů) přenáší Osobní údaje mimo zemi, ve které byly Osobní údaje vytvořeny nebo shromážděny od Subjektů údajů, je TELMAX povinno zajistit, aby tyto přenosy byly v souladu s Platnými zákony na ochranu osobních údajů. V případě přenosů mimo Evropský hospodářský prostor („EHP“) TELMAX zavede opatření, které zaručí odpovídající úroveň ochrany při přenosech Osobních údajů do třetí země, včetně, nikoliv však výlučně alespoň jednoho z následujících mechanismů: (a) přenos Osobních údajů do země, o které Evropská komise rozhodla, že poskytuje odpovídající úroveň zabezpečení Osobních údajů, (b) implementace a udržování závazných podnikových pravidel v souladu s Platnými zákony na ochranu osobních údajů, nebo (c) začlenění  Standardních smluvních doložek přijatých nebo schválených Evropskou komisí. </w:t>
      </w:r>
    </w:p>
    <w:p w14:paraId="00000033" w14:textId="77777777" w:rsidR="003E778E" w:rsidRDefault="003E778E">
      <w:pPr>
        <w:pBdr>
          <w:top w:val="nil"/>
          <w:left w:val="nil"/>
          <w:bottom w:val="nil"/>
          <w:right w:val="nil"/>
          <w:between w:val="nil"/>
        </w:pBdr>
        <w:spacing w:after="0"/>
        <w:jc w:val="both"/>
        <w:rPr>
          <w:rFonts w:ascii="Arial" w:eastAsia="Arial" w:hAnsi="Arial" w:cs="Arial"/>
          <w:color w:val="000000"/>
        </w:rPr>
      </w:pPr>
    </w:p>
    <w:p w14:paraId="00000034" w14:textId="77777777" w:rsidR="003E778E" w:rsidRDefault="003E778E">
      <w:pPr>
        <w:pBdr>
          <w:top w:val="nil"/>
          <w:left w:val="nil"/>
          <w:bottom w:val="nil"/>
          <w:right w:val="nil"/>
          <w:between w:val="nil"/>
        </w:pBdr>
        <w:spacing w:after="0"/>
        <w:jc w:val="both"/>
        <w:rPr>
          <w:rFonts w:ascii="Arial" w:eastAsia="Arial" w:hAnsi="Arial" w:cs="Arial"/>
          <w:color w:val="000000"/>
        </w:rPr>
      </w:pPr>
    </w:p>
    <w:p w14:paraId="00000035" w14:textId="77777777" w:rsidR="003E778E" w:rsidRDefault="002332FC">
      <w:pPr>
        <w:numPr>
          <w:ilvl w:val="1"/>
          <w:numId w:val="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Pověřenec pro ochranu Osobních údajů.  </w:t>
      </w:r>
    </w:p>
    <w:p w14:paraId="00000036" w14:textId="61B7A174" w:rsidR="003E778E" w:rsidRDefault="002332FC">
      <w:pPr>
        <w:jc w:val="both"/>
        <w:rPr>
          <w:rFonts w:ascii="Arial" w:eastAsia="Arial" w:hAnsi="Arial" w:cs="Arial"/>
          <w:color w:val="000000"/>
        </w:rPr>
      </w:pPr>
      <w:r>
        <w:rPr>
          <w:rFonts w:ascii="Arial" w:eastAsia="Arial" w:hAnsi="Arial" w:cs="Arial"/>
          <w:color w:val="000000"/>
        </w:rPr>
        <w:t xml:space="preserve">Pověřence pro ochranu Osobních údajů </w:t>
      </w:r>
      <w:r w:rsidR="00606C94">
        <w:rPr>
          <w:rFonts w:ascii="Arial" w:eastAsia="Arial" w:hAnsi="Arial" w:cs="Arial"/>
          <w:color w:val="000000"/>
        </w:rPr>
        <w:t>DP PARDUBICE</w:t>
      </w:r>
      <w:r>
        <w:rPr>
          <w:rFonts w:ascii="Arial" w:eastAsia="Arial" w:hAnsi="Arial" w:cs="Arial"/>
          <w:color w:val="000000"/>
        </w:rPr>
        <w:t xml:space="preserve"> či osobu odpovědnou za oblast zpracování osobních údajů lze kontaktovat na: </w:t>
      </w:r>
      <w:r w:rsidR="00606C94">
        <w:rPr>
          <w:rFonts w:ascii="Arial" w:eastAsia="Arial" w:hAnsi="Arial" w:cs="Arial"/>
          <w:color w:val="000000"/>
        </w:rPr>
        <w:t>…</w:t>
      </w:r>
      <w:r w:rsidR="00203687">
        <w:rPr>
          <w:rFonts w:ascii="Arial" w:eastAsia="Arial" w:hAnsi="Arial" w:cs="Arial"/>
          <w:color w:val="000000"/>
        </w:rPr>
        <w:t>……</w:t>
      </w:r>
      <w:proofErr w:type="gramStart"/>
      <w:r w:rsidR="00203687">
        <w:rPr>
          <w:rFonts w:ascii="Arial" w:eastAsia="Arial" w:hAnsi="Arial" w:cs="Arial"/>
          <w:color w:val="000000"/>
        </w:rPr>
        <w:t>…….</w:t>
      </w:r>
      <w:proofErr w:type="gramEnd"/>
      <w:r w:rsidR="00606C94">
        <w:rPr>
          <w:rFonts w:ascii="Arial" w:eastAsia="Arial" w:hAnsi="Arial" w:cs="Arial"/>
          <w:color w:val="000000"/>
        </w:rPr>
        <w:t>……</w:t>
      </w:r>
      <w:r w:rsidR="00763773">
        <w:rPr>
          <w:rFonts w:ascii="Arial" w:eastAsia="Arial" w:hAnsi="Arial" w:cs="Arial"/>
          <w:color w:val="000000"/>
        </w:rPr>
        <w:t xml:space="preserve"> </w:t>
      </w:r>
      <w:r>
        <w:rPr>
          <w:rFonts w:ascii="Arial" w:eastAsia="Arial" w:hAnsi="Arial" w:cs="Arial"/>
          <w:color w:val="000000"/>
        </w:rPr>
        <w:t xml:space="preserve">nebo na dalších kontaktních údajích, které </w:t>
      </w:r>
      <w:r w:rsidR="00606C94">
        <w:rPr>
          <w:rFonts w:ascii="Arial" w:eastAsia="Arial" w:hAnsi="Arial" w:cs="Arial"/>
          <w:color w:val="000000"/>
        </w:rPr>
        <w:t>DP PARDUBICE</w:t>
      </w:r>
      <w:r>
        <w:rPr>
          <w:rFonts w:ascii="Arial" w:eastAsia="Arial" w:hAnsi="Arial" w:cs="Arial"/>
          <w:color w:val="000000"/>
        </w:rPr>
        <w:t xml:space="preserve"> případně poskytne.</w:t>
      </w:r>
    </w:p>
    <w:p w14:paraId="00000037" w14:textId="77777777" w:rsidR="003E778E" w:rsidRDefault="002332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Veškeré další podmínky Smlouvy a specifikací prací a služeb, které nejsou výslovně upraveny touto Přílohou č.5 ke Smlouvě, zůstávají v plné platnosti a účinnosti. Ustanovení této Přílohy č.5 ke Smlouvě doplňují ustanovení Smlouvy. Pokud bude existovat rozpor mezi ustanoveními této Přílohy č.5 ke Smlouvě a Smlouvy, budou mít přednost ustanovení této Přílohy č.5 ke Smlouvě. Pokud bude existovat rozpor mezi ustanoveními této Přílohy č.5 ke Smlouvě a Standardních smluvních doložek začleněných do této Přílohy č.</w:t>
      </w:r>
      <w:r>
        <w:rPr>
          <w:rFonts w:ascii="Arial" w:eastAsia="Arial" w:hAnsi="Arial" w:cs="Arial"/>
          <w:color w:val="000000"/>
        </w:rPr>
        <w:t xml:space="preserve">5 ke Smlouvě prostřednictvím článku 2.1, budou mít přednost Standardní smluvní doložky.  </w:t>
      </w:r>
    </w:p>
    <w:p w14:paraId="00000038" w14:textId="77777777" w:rsidR="003E778E" w:rsidRDefault="003E778E">
      <w:pPr>
        <w:spacing w:after="0" w:line="240" w:lineRule="auto"/>
        <w:jc w:val="both"/>
        <w:rPr>
          <w:rFonts w:ascii="Arial" w:eastAsia="Arial" w:hAnsi="Arial" w:cs="Arial"/>
        </w:rPr>
      </w:pPr>
    </w:p>
    <w:p w14:paraId="00000039" w14:textId="77777777" w:rsidR="003E778E" w:rsidRDefault="002332FC">
      <w:pPr>
        <w:rPr>
          <w:rFonts w:ascii="Arial" w:eastAsia="Arial" w:hAnsi="Arial" w:cs="Arial"/>
        </w:rPr>
      </w:pPr>
      <w:r>
        <w:rPr>
          <w:rFonts w:ascii="Arial" w:eastAsia="Arial" w:hAnsi="Arial" w:cs="Arial"/>
          <w:b/>
        </w:rPr>
        <w:t>2.3.</w:t>
      </w:r>
      <w:r>
        <w:rPr>
          <w:rFonts w:ascii="Arial" w:eastAsia="Arial" w:hAnsi="Arial" w:cs="Arial"/>
        </w:rPr>
        <w:t xml:space="preserve"> Dílčí zpracovatelé ke dni podpisu Smlouvy nejsou.</w:t>
      </w:r>
    </w:p>
    <w:sectPr w:rsidR="003E778E" w:rsidSect="00203687">
      <w:headerReference w:type="default" r:id="rId7"/>
      <w:footerReference w:type="default" r:id="rId8"/>
      <w:headerReference w:type="first" r:id="rId9"/>
      <w:footerReference w:type="first" r:id="rId10"/>
      <w:pgSz w:w="11909" w:h="16834"/>
      <w:pgMar w:top="993" w:right="1136" w:bottom="1276" w:left="1170" w:header="720" w:footer="103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6EBB6" w14:textId="77777777" w:rsidR="007A6617" w:rsidRDefault="007A6617">
      <w:pPr>
        <w:spacing w:after="0" w:line="240" w:lineRule="auto"/>
      </w:pPr>
      <w:r>
        <w:separator/>
      </w:r>
    </w:p>
  </w:endnote>
  <w:endnote w:type="continuationSeparator" w:id="0">
    <w:p w14:paraId="5C09FBBC" w14:textId="77777777" w:rsidR="007A6617" w:rsidRDefault="007A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D" w14:textId="77777777" w:rsidR="003E778E" w:rsidRDefault="003E778E">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C" w14:textId="77777777" w:rsidR="003E778E" w:rsidRDefault="003E778E">
    <w:pPr>
      <w:pBdr>
        <w:top w:val="nil"/>
        <w:left w:val="nil"/>
        <w:bottom w:val="nil"/>
        <w:right w:val="nil"/>
        <w:between w:val="nil"/>
      </w:pBdr>
      <w:tabs>
        <w:tab w:val="center" w:pos="4680"/>
        <w:tab w:val="right" w:pos="9360"/>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18BE5" w14:textId="77777777" w:rsidR="007A6617" w:rsidRDefault="007A6617">
      <w:pPr>
        <w:spacing w:after="0" w:line="240" w:lineRule="auto"/>
      </w:pPr>
      <w:r>
        <w:separator/>
      </w:r>
    </w:p>
  </w:footnote>
  <w:footnote w:type="continuationSeparator" w:id="0">
    <w:p w14:paraId="35D7F217" w14:textId="77777777" w:rsidR="007A6617" w:rsidRDefault="007A6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B" w14:textId="77777777" w:rsidR="003E778E" w:rsidRDefault="003E778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A" w14:textId="77777777" w:rsidR="003E778E" w:rsidRDefault="003E778E">
    <w:pPr>
      <w:pBdr>
        <w:top w:val="nil"/>
        <w:left w:val="nil"/>
        <w:bottom w:val="nil"/>
        <w:right w:val="nil"/>
        <w:between w:val="nil"/>
      </w:pBdr>
      <w:tabs>
        <w:tab w:val="center" w:pos="4680"/>
        <w:tab w:val="right" w:pos="9360"/>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B52"/>
    <w:multiLevelType w:val="multilevel"/>
    <w:tmpl w:val="7B18D10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E3312"/>
    <w:multiLevelType w:val="multilevel"/>
    <w:tmpl w:val="EE6C4A76"/>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0C21DE"/>
    <w:multiLevelType w:val="multilevel"/>
    <w:tmpl w:val="09463618"/>
    <w:lvl w:ilvl="0">
      <w:start w:val="1"/>
      <w:numFmt w:val="decimal"/>
      <w:lvlText w:val="%1"/>
      <w:lvlJc w:val="left"/>
      <w:pPr>
        <w:ind w:left="360" w:hanging="360"/>
      </w:pPr>
      <w:rPr>
        <w:b/>
      </w:rPr>
    </w:lvl>
    <w:lvl w:ilvl="1">
      <w:start w:val="7"/>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3" w15:restartNumberingAfterBreak="0">
    <w:nsid w:val="42A1557F"/>
    <w:multiLevelType w:val="multilevel"/>
    <w:tmpl w:val="697AEB34"/>
    <w:lvl w:ilvl="0">
      <w:start w:val="1"/>
      <w:numFmt w:val="decimal"/>
      <w:lvlText w:val="%1"/>
      <w:lvlJc w:val="left"/>
      <w:pPr>
        <w:ind w:left="360" w:hanging="360"/>
      </w:pPr>
      <w:rPr>
        <w:b/>
      </w:rPr>
    </w:lvl>
    <w:lvl w:ilvl="1">
      <w:start w:val="2"/>
      <w:numFmt w:val="decimal"/>
      <w:lvlText w:val="%1.%2"/>
      <w:lvlJc w:val="left"/>
      <w:pPr>
        <w:ind w:left="360" w:hanging="360"/>
      </w:pPr>
      <w:rPr>
        <w:b/>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4" w15:restartNumberingAfterBreak="0">
    <w:nsid w:val="485E0D10"/>
    <w:multiLevelType w:val="multilevel"/>
    <w:tmpl w:val="A3EE6CF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num w:numId="1" w16cid:durableId="1412923196">
    <w:abstractNumId w:val="3"/>
  </w:num>
  <w:num w:numId="2" w16cid:durableId="559170550">
    <w:abstractNumId w:val="0"/>
  </w:num>
  <w:num w:numId="3" w16cid:durableId="1623608284">
    <w:abstractNumId w:val="4"/>
  </w:num>
  <w:num w:numId="4" w16cid:durableId="572858410">
    <w:abstractNumId w:val="2"/>
  </w:num>
  <w:num w:numId="5" w16cid:durableId="105061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8E"/>
    <w:rsid w:val="0011247B"/>
    <w:rsid w:val="00203687"/>
    <w:rsid w:val="002227A6"/>
    <w:rsid w:val="002332FC"/>
    <w:rsid w:val="00244B1E"/>
    <w:rsid w:val="003E778E"/>
    <w:rsid w:val="005C0184"/>
    <w:rsid w:val="00606C94"/>
    <w:rsid w:val="00610607"/>
    <w:rsid w:val="00763773"/>
    <w:rsid w:val="007A6617"/>
    <w:rsid w:val="007E2F4E"/>
    <w:rsid w:val="00C44022"/>
    <w:rsid w:val="00CD4D8E"/>
    <w:rsid w:val="00ED3263"/>
    <w:rsid w:val="00FA0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53F4"/>
  <w15:docId w15:val="{CA842091-201A-4D37-ADDF-6B6C3795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ind w:left="432" w:hanging="432"/>
      <w:outlineLvl w:val="0"/>
    </w:pPr>
    <w:rPr>
      <w:rFonts w:ascii="Cambria" w:eastAsia="Cambria" w:hAnsi="Cambria" w:cs="Cambria"/>
      <w:b/>
      <w:color w:val="365F91"/>
      <w:sz w:val="28"/>
      <w:szCs w:val="28"/>
    </w:rPr>
  </w:style>
  <w:style w:type="paragraph" w:styleId="Nadpis2">
    <w:name w:val="heading 2"/>
    <w:basedOn w:val="Normln"/>
    <w:next w:val="Normln"/>
    <w:uiPriority w:val="9"/>
    <w:semiHidden/>
    <w:unhideWhenUsed/>
    <w:qFormat/>
    <w:pPr>
      <w:keepNext/>
      <w:keepLines/>
      <w:tabs>
        <w:tab w:val="left" w:pos="720"/>
      </w:tabs>
      <w:ind w:left="720" w:hanging="360"/>
      <w:outlineLvl w:val="1"/>
    </w:pPr>
    <w:rPr>
      <w:rFonts w:ascii="Times New Roman" w:eastAsia="Times New Roman" w:hAnsi="Times New Roman" w:cs="Times New Roman"/>
    </w:rPr>
  </w:style>
  <w:style w:type="paragraph" w:styleId="Nadpis3">
    <w:name w:val="heading 3"/>
    <w:basedOn w:val="Normln"/>
    <w:next w:val="Normln"/>
    <w:uiPriority w:val="9"/>
    <w:semiHidden/>
    <w:unhideWhenUsed/>
    <w:qFormat/>
    <w:pPr>
      <w:spacing w:before="120" w:after="120" w:line="240" w:lineRule="auto"/>
      <w:ind w:left="720" w:hanging="720"/>
      <w:outlineLvl w:val="2"/>
    </w:pPr>
    <w:rPr>
      <w:rFonts w:ascii="Cambria" w:eastAsia="Cambria" w:hAnsi="Cambria" w:cs="Cambria"/>
      <w:b/>
      <w:color w:val="4F81BD"/>
      <w:sz w:val="24"/>
      <w:szCs w:val="24"/>
    </w:rPr>
  </w:style>
  <w:style w:type="paragraph" w:styleId="Nadpis4">
    <w:name w:val="heading 4"/>
    <w:basedOn w:val="Normln"/>
    <w:next w:val="Normln"/>
    <w:uiPriority w:val="9"/>
    <w:semiHidden/>
    <w:unhideWhenUsed/>
    <w:qFormat/>
    <w:pPr>
      <w:spacing w:before="120" w:after="120" w:line="240" w:lineRule="auto"/>
      <w:ind w:left="864" w:hanging="864"/>
      <w:outlineLvl w:val="3"/>
    </w:pPr>
    <w:rPr>
      <w:rFonts w:ascii="Cambria" w:eastAsia="Cambria" w:hAnsi="Cambria" w:cs="Cambria"/>
      <w:b/>
      <w:color w:val="1F497D"/>
    </w:rPr>
  </w:style>
  <w:style w:type="paragraph" w:styleId="Nadpis5">
    <w:name w:val="heading 5"/>
    <w:basedOn w:val="Normln"/>
    <w:next w:val="Normln"/>
    <w:uiPriority w:val="9"/>
    <w:semiHidden/>
    <w:unhideWhenUsed/>
    <w:qFormat/>
    <w:pPr>
      <w:spacing w:after="0" w:line="240" w:lineRule="auto"/>
      <w:ind w:left="1008" w:hanging="1008"/>
      <w:outlineLvl w:val="4"/>
    </w:pPr>
    <w:rPr>
      <w:rFonts w:ascii="Arial" w:eastAsia="Arial" w:hAnsi="Arial" w:cs="Arial"/>
      <w:b/>
      <w:sz w:val="20"/>
      <w:szCs w:val="20"/>
    </w:rPr>
  </w:style>
  <w:style w:type="paragraph" w:styleId="Nadpis6">
    <w:name w:val="heading 6"/>
    <w:basedOn w:val="Normln"/>
    <w:next w:val="Normln"/>
    <w:uiPriority w:val="9"/>
    <w:semiHidden/>
    <w:unhideWhenUsed/>
    <w:qFormat/>
    <w:pPr>
      <w:spacing w:after="0" w:line="240" w:lineRule="auto"/>
      <w:ind w:left="1152" w:hanging="1152"/>
      <w:outlineLvl w:val="5"/>
    </w:pPr>
    <w:rPr>
      <w:rFonts w:ascii="Arial" w:eastAsia="Arial" w:hAnsi="Arial" w:cs="Arial"/>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763773"/>
    <w:rPr>
      <w:b/>
      <w:bCs/>
    </w:rPr>
  </w:style>
  <w:style w:type="character" w:customStyle="1" w:styleId="PedmtkomenteChar">
    <w:name w:val="Předmět komentáře Char"/>
    <w:basedOn w:val="TextkomenteChar"/>
    <w:link w:val="Pedmtkomente"/>
    <w:uiPriority w:val="99"/>
    <w:semiHidden/>
    <w:rsid w:val="00763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9903</Characters>
  <Application>Microsoft Office Word</Application>
  <DocSecurity>4</DocSecurity>
  <Lines>82</Lines>
  <Paragraphs>23</Paragraphs>
  <ScaleCrop>false</ScaleCrop>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Slavík</dc:creator>
  <cp:lastModifiedBy>DpmP a.s. DpmP a.s.</cp:lastModifiedBy>
  <cp:revision>2</cp:revision>
  <dcterms:created xsi:type="dcterms:W3CDTF">2025-08-14T08:51:00Z</dcterms:created>
  <dcterms:modified xsi:type="dcterms:W3CDTF">2025-08-14T08:51:00Z</dcterms:modified>
</cp:coreProperties>
</file>