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SMLOUVA O POSKYTOVÁNÍ SLUŽEB TRANSPORT</w:t>
      </w:r>
      <w:r w:rsidRPr="005A1095">
        <w:t xml:space="preserve"> </w:t>
      </w:r>
      <w:r w:rsidRPr="005A1095">
        <w:rPr>
          <w:b/>
        </w:rPr>
        <w:t>č. TEL/00/2022/09</w:t>
      </w:r>
    </w:p>
    <w:p w14:paraId="00000002" w14:textId="77777777" w:rsidR="003535CD" w:rsidRPr="005A1095" w:rsidRDefault="00410B50">
      <w:pPr>
        <w:widowControl w:val="0"/>
        <w:pBdr>
          <w:top w:val="nil"/>
          <w:left w:val="nil"/>
          <w:bottom w:val="nil"/>
          <w:right w:val="nil"/>
          <w:between w:val="nil"/>
        </w:pBdr>
        <w:tabs>
          <w:tab w:val="left" w:pos="227"/>
        </w:tabs>
        <w:spacing w:after="120" w:line="240" w:lineRule="auto"/>
        <w:jc w:val="center"/>
        <w:rPr>
          <w:color w:val="000000"/>
        </w:rPr>
      </w:pPr>
      <w:r w:rsidRPr="005A1095">
        <w:rPr>
          <w:color w:val="000000"/>
        </w:rPr>
        <w:t>uzavřená podle § 1746 odst. 2 zákona č. 89/2012 Sb., občanského zákoníku, ve znění pozdějších předpisů (dále také jen „občanský zákoník“)</w:t>
      </w:r>
    </w:p>
    <w:p w14:paraId="00000003" w14:textId="77777777" w:rsidR="003535CD" w:rsidRPr="005A1095" w:rsidRDefault="00410B50">
      <w:pPr>
        <w:pBdr>
          <w:top w:val="nil"/>
          <w:left w:val="nil"/>
          <w:bottom w:val="nil"/>
          <w:right w:val="nil"/>
          <w:between w:val="nil"/>
        </w:pBdr>
        <w:tabs>
          <w:tab w:val="left" w:pos="3828"/>
        </w:tabs>
        <w:spacing w:after="120" w:line="240" w:lineRule="auto"/>
        <w:jc w:val="both"/>
        <w:rPr>
          <w:color w:val="000000"/>
        </w:rPr>
      </w:pPr>
      <w:bookmarkStart w:id="0" w:name="_heading=h.oyhk159nxctw" w:colFirst="0" w:colLast="0"/>
      <w:bookmarkEnd w:id="0"/>
      <w:r w:rsidRPr="005A1095">
        <w:rPr>
          <w:color w:val="000000"/>
        </w:rPr>
        <w:t>mezi společnostmi:</w:t>
      </w:r>
    </w:p>
    <w:p w14:paraId="00000005" w14:textId="77777777" w:rsidR="003535CD" w:rsidRPr="005A1095" w:rsidRDefault="00410B50">
      <w:pPr>
        <w:pBdr>
          <w:top w:val="nil"/>
          <w:left w:val="nil"/>
          <w:bottom w:val="nil"/>
          <w:right w:val="nil"/>
          <w:between w:val="nil"/>
        </w:pBdr>
        <w:spacing w:after="120" w:line="240" w:lineRule="auto"/>
        <w:ind w:left="720" w:hanging="719"/>
        <w:jc w:val="both"/>
        <w:rPr>
          <w:b/>
          <w:color w:val="000000"/>
        </w:rPr>
      </w:pPr>
      <w:bookmarkStart w:id="1" w:name="bookmark=id.6huku9686v1e" w:colFirst="0" w:colLast="0"/>
      <w:bookmarkEnd w:id="1"/>
      <w:r w:rsidRPr="005A1095">
        <w:rPr>
          <w:color w:val="000000"/>
        </w:rPr>
        <w:t>1.</w:t>
      </w:r>
      <w:r w:rsidRPr="005A1095">
        <w:rPr>
          <w:b/>
          <w:color w:val="000000"/>
        </w:rPr>
        <w:tab/>
      </w:r>
    </w:p>
    <w:p w14:paraId="00000006" w14:textId="77777777" w:rsidR="003535CD" w:rsidRPr="005A1095" w:rsidRDefault="00410B50">
      <w:pPr>
        <w:pBdr>
          <w:top w:val="nil"/>
          <w:left w:val="nil"/>
          <w:bottom w:val="nil"/>
          <w:right w:val="nil"/>
          <w:between w:val="nil"/>
        </w:pBdr>
        <w:spacing w:after="120" w:line="240" w:lineRule="auto"/>
        <w:jc w:val="both"/>
        <w:rPr>
          <w:color w:val="000000"/>
        </w:rPr>
      </w:pPr>
      <w:r w:rsidRPr="005A1095">
        <w:rPr>
          <w:b/>
          <w:color w:val="000000"/>
        </w:rPr>
        <w:t xml:space="preserve">TELMAX s.r.o. </w:t>
      </w:r>
      <w:r w:rsidRPr="005A1095">
        <w:rPr>
          <w:color w:val="000000"/>
        </w:rPr>
        <w:t xml:space="preserve">se sídlem Jiráskova 154, Vysoké Mýto, PSČ 566 01, Česká republika, IČ 27481166, zapsaná v OR vedeném u Krajského soudu v Hradci Králové, oddíl C, vložka 21534 </w:t>
      </w:r>
      <w:r w:rsidRPr="005A1095">
        <w:t>zastoupena</w:t>
      </w:r>
      <w:r w:rsidRPr="005A1095">
        <w:rPr>
          <w:color w:val="000000"/>
        </w:rPr>
        <w:t xml:space="preserve"> jednatelem Ing. Milanem Absolonem</w:t>
      </w:r>
    </w:p>
    <w:p w14:paraId="00000007"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(dále jen „</w:t>
      </w:r>
      <w:r w:rsidRPr="005A1095">
        <w:rPr>
          <w:b/>
        </w:rPr>
        <w:t>TELMAX</w:t>
      </w:r>
      <w:r w:rsidRPr="005A1095">
        <w:rPr>
          <w:color w:val="000000"/>
        </w:rPr>
        <w:t>“)</w:t>
      </w:r>
    </w:p>
    <w:p w14:paraId="00000008" w14:textId="77777777" w:rsidR="003535CD" w:rsidRPr="005A1095" w:rsidRDefault="003535CD">
      <w:pPr>
        <w:pBdr>
          <w:top w:val="nil"/>
          <w:left w:val="nil"/>
          <w:bottom w:val="nil"/>
          <w:right w:val="nil"/>
          <w:between w:val="nil"/>
        </w:pBdr>
        <w:spacing w:after="120" w:line="240" w:lineRule="auto"/>
        <w:ind w:left="720" w:hanging="719"/>
        <w:jc w:val="both"/>
        <w:rPr>
          <w:color w:val="000000"/>
        </w:rPr>
      </w:pPr>
    </w:p>
    <w:p w14:paraId="00000009" w14:textId="16FFF272" w:rsidR="003535CD" w:rsidRPr="005A1095" w:rsidRDefault="00410B50">
      <w:pPr>
        <w:pBdr>
          <w:top w:val="nil"/>
          <w:left w:val="nil"/>
          <w:bottom w:val="nil"/>
          <w:right w:val="nil"/>
          <w:between w:val="nil"/>
        </w:pBdr>
        <w:spacing w:after="120" w:line="240" w:lineRule="auto"/>
        <w:ind w:left="720"/>
        <w:jc w:val="both"/>
        <w:rPr>
          <w:color w:val="000000"/>
        </w:rPr>
      </w:pPr>
      <w:r w:rsidRPr="005A1095">
        <w:rPr>
          <w:b/>
          <w:color w:val="000000"/>
        </w:rPr>
        <w:t>Bankovní spojení</w:t>
      </w:r>
      <w:r w:rsidRPr="005A1095">
        <w:rPr>
          <w:color w:val="000000"/>
        </w:rPr>
        <w:t>: Česká spořitelna, Vysoké Mýto</w:t>
      </w:r>
      <w:r w:rsidRPr="005A1095">
        <w:rPr>
          <w:color w:val="222222"/>
          <w:highlight w:val="white"/>
        </w:rPr>
        <w:t xml:space="preserve"> </w:t>
      </w:r>
      <w:proofErr w:type="spellStart"/>
      <w:r w:rsidRPr="005A1095">
        <w:rPr>
          <w:color w:val="222222"/>
          <w:highlight w:val="white"/>
        </w:rPr>
        <w:t>č.ú</w:t>
      </w:r>
      <w:proofErr w:type="spellEnd"/>
      <w:r w:rsidRPr="005A1095">
        <w:rPr>
          <w:color w:val="222222"/>
          <w:highlight w:val="white"/>
        </w:rPr>
        <w:t>.:</w:t>
      </w:r>
      <w:r w:rsidRPr="00B37A46">
        <w:rPr>
          <w:color w:val="222222"/>
          <w:highlight w:val="white"/>
          <w:shd w:val="clear" w:color="auto" w:fill="D9D9D9" w:themeFill="background1" w:themeFillShade="D9"/>
        </w:rPr>
        <w:t xml:space="preserve"> </w:t>
      </w:r>
      <w:r w:rsidR="00B37A46" w:rsidRPr="00B37A46">
        <w:rPr>
          <w:b/>
          <w:bCs/>
          <w:color w:val="222222"/>
          <w:shd w:val="clear" w:color="auto" w:fill="D9D9D9" w:themeFill="background1" w:themeFillShade="D9"/>
        </w:rPr>
        <w:t>ANONYMIZACE</w:t>
      </w:r>
    </w:p>
    <w:p w14:paraId="0000000C" w14:textId="77777777" w:rsidR="003535CD" w:rsidRPr="005A1095" w:rsidRDefault="003535CD">
      <w:pPr>
        <w:pBdr>
          <w:top w:val="nil"/>
          <w:left w:val="nil"/>
          <w:bottom w:val="nil"/>
          <w:right w:val="nil"/>
          <w:between w:val="nil"/>
        </w:pBdr>
        <w:spacing w:after="120" w:line="240" w:lineRule="auto"/>
        <w:ind w:left="720" w:hanging="719"/>
        <w:jc w:val="both"/>
        <w:rPr>
          <w:color w:val="000000"/>
        </w:rPr>
      </w:pPr>
    </w:p>
    <w:p w14:paraId="0000000D" w14:textId="77777777" w:rsidR="003535CD" w:rsidRPr="005A1095" w:rsidRDefault="00410B50">
      <w:pPr>
        <w:pBdr>
          <w:top w:val="nil"/>
          <w:left w:val="nil"/>
          <w:bottom w:val="nil"/>
          <w:right w:val="nil"/>
          <w:between w:val="nil"/>
        </w:pBdr>
        <w:spacing w:after="120" w:line="240" w:lineRule="auto"/>
        <w:ind w:left="720" w:hanging="719"/>
        <w:jc w:val="center"/>
        <w:rPr>
          <w:color w:val="000000"/>
        </w:rPr>
      </w:pPr>
      <w:r w:rsidRPr="005A1095">
        <w:rPr>
          <w:color w:val="000000"/>
        </w:rPr>
        <w:t>-a-</w:t>
      </w:r>
    </w:p>
    <w:p w14:paraId="0000000E" w14:textId="77777777" w:rsidR="003535CD" w:rsidRPr="005A1095" w:rsidRDefault="00410B50">
      <w:pPr>
        <w:pBdr>
          <w:top w:val="nil"/>
          <w:left w:val="nil"/>
          <w:bottom w:val="nil"/>
          <w:right w:val="nil"/>
          <w:between w:val="nil"/>
        </w:pBdr>
        <w:spacing w:after="120" w:line="240" w:lineRule="auto"/>
        <w:jc w:val="both"/>
        <w:rPr>
          <w:b/>
          <w:color w:val="000000"/>
        </w:rPr>
      </w:pPr>
      <w:bookmarkStart w:id="2" w:name="bookmark=id.lu4b2qw8uhdo" w:colFirst="0" w:colLast="0"/>
      <w:bookmarkEnd w:id="2"/>
      <w:r w:rsidRPr="005A1095">
        <w:rPr>
          <w:color w:val="000000"/>
        </w:rPr>
        <w:t>2.</w:t>
      </w:r>
      <w:r w:rsidRPr="005A1095">
        <w:rPr>
          <w:b/>
          <w:color w:val="000000"/>
        </w:rPr>
        <w:t xml:space="preserve">           </w:t>
      </w:r>
    </w:p>
    <w:p w14:paraId="0000000F" w14:textId="074AC49B" w:rsidR="003535CD" w:rsidRPr="005A1095" w:rsidRDefault="00410B50">
      <w:pPr>
        <w:pBdr>
          <w:top w:val="nil"/>
          <w:left w:val="nil"/>
          <w:bottom w:val="nil"/>
          <w:right w:val="nil"/>
          <w:between w:val="nil"/>
        </w:pBdr>
        <w:spacing w:after="120" w:line="240" w:lineRule="auto"/>
        <w:jc w:val="both"/>
        <w:rPr>
          <w:color w:val="000000"/>
        </w:rPr>
      </w:pPr>
      <w:r w:rsidRPr="005A1095">
        <w:rPr>
          <w:b/>
          <w:color w:val="000000"/>
        </w:rPr>
        <w:t xml:space="preserve">Dopravní podnik města Pardubic a.s. </w:t>
      </w:r>
      <w:r w:rsidRPr="005A1095">
        <w:rPr>
          <w:color w:val="000000"/>
        </w:rPr>
        <w:t xml:space="preserve">se sídlem Teplého 2141, PSČ </w:t>
      </w:r>
      <w:r w:rsidRPr="005A1095">
        <w:rPr>
          <w:color w:val="000000"/>
          <w:highlight w:val="white"/>
        </w:rPr>
        <w:t xml:space="preserve">532 20 </w:t>
      </w:r>
      <w:proofErr w:type="gramStart"/>
      <w:r w:rsidRPr="005A1095">
        <w:rPr>
          <w:color w:val="000000"/>
          <w:highlight w:val="white"/>
        </w:rPr>
        <w:t>Pardubice</w:t>
      </w:r>
      <w:r w:rsidRPr="005A1095">
        <w:rPr>
          <w:color w:val="000000"/>
        </w:rPr>
        <w:t>,  Česká</w:t>
      </w:r>
      <w:proofErr w:type="gramEnd"/>
      <w:r w:rsidRPr="005A1095">
        <w:rPr>
          <w:color w:val="000000"/>
        </w:rPr>
        <w:t xml:space="preserve"> republika, IČ </w:t>
      </w:r>
      <w:r w:rsidRPr="005A1095">
        <w:rPr>
          <w:color w:val="000000"/>
          <w:highlight w:val="white"/>
        </w:rPr>
        <w:t>63217066</w:t>
      </w:r>
      <w:r w:rsidRPr="005A1095">
        <w:rPr>
          <w:color w:val="000000"/>
        </w:rPr>
        <w:t xml:space="preserve">, zapsaná v OR vedeném u Krajského soudu v Hradci Králové, oddíl B, vložka </w:t>
      </w:r>
      <w:sdt>
        <w:sdtPr>
          <w:tag w:val="goog_rdk_0"/>
          <w:id w:val="1937182087"/>
        </w:sdtPr>
        <w:sdtEndPr/>
        <w:sdtContent>
          <w:r w:rsidRPr="005A1095">
            <w:rPr>
              <w:color w:val="000000"/>
            </w:rPr>
            <w:t xml:space="preserve">1241, </w:t>
          </w:r>
        </w:sdtContent>
      </w:sdt>
      <w:sdt>
        <w:sdtPr>
          <w:tag w:val="goog_rdk_1"/>
          <w:id w:val="-1581732832"/>
          <w:showingPlcHdr/>
        </w:sdtPr>
        <w:sdtEndPr/>
        <w:sdtContent>
          <w:r w:rsidR="00861DEC" w:rsidRPr="005A1095">
            <w:t xml:space="preserve">     </w:t>
          </w:r>
        </w:sdtContent>
      </w:sdt>
      <w:r w:rsidRPr="005A1095">
        <w:t>zastoupena</w:t>
      </w:r>
      <w:r w:rsidRPr="005A1095">
        <w:rPr>
          <w:color w:val="000000"/>
        </w:rPr>
        <w:t xml:space="preserve"> </w:t>
      </w:r>
      <w:sdt>
        <w:sdtPr>
          <w:tag w:val="goog_rdk_2"/>
          <w:id w:val="1719968024"/>
        </w:sdtPr>
        <w:sdtEndPr/>
        <w:sdtContent>
          <w:r w:rsidRPr="005A1095">
            <w:rPr>
              <w:color w:val="000000"/>
            </w:rPr>
            <w:t>Ing. Tomášem Pelikánem, místopředsedou představenstva</w:t>
          </w:r>
        </w:sdtContent>
      </w:sdt>
      <w:sdt>
        <w:sdtPr>
          <w:tag w:val="goog_rdk_3"/>
          <w:id w:val="-451123543"/>
          <w:showingPlcHdr/>
        </w:sdtPr>
        <w:sdtEndPr/>
        <w:sdtContent>
          <w:r w:rsidR="00861DEC" w:rsidRPr="005A1095">
            <w:t xml:space="preserve">     </w:t>
          </w:r>
        </w:sdtContent>
      </w:sdt>
    </w:p>
    <w:p w14:paraId="00000010"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(dále jen „</w:t>
      </w:r>
      <w:r w:rsidRPr="005A1095">
        <w:rPr>
          <w:b/>
        </w:rPr>
        <w:t>DP Pardubice</w:t>
      </w:r>
      <w:r w:rsidRPr="005A1095">
        <w:rPr>
          <w:color w:val="000000"/>
        </w:rPr>
        <w:t>“)</w:t>
      </w:r>
    </w:p>
    <w:p w14:paraId="00000011" w14:textId="77777777" w:rsidR="003535CD" w:rsidRPr="005A1095" w:rsidRDefault="003535CD">
      <w:pPr>
        <w:pBdr>
          <w:top w:val="nil"/>
          <w:left w:val="nil"/>
          <w:bottom w:val="nil"/>
          <w:right w:val="nil"/>
          <w:between w:val="nil"/>
        </w:pBdr>
        <w:spacing w:after="120" w:line="240" w:lineRule="auto"/>
        <w:jc w:val="both"/>
        <w:rPr>
          <w:color w:val="000000"/>
        </w:rPr>
      </w:pPr>
    </w:p>
    <w:p w14:paraId="00000012" w14:textId="5C8CC8B6" w:rsidR="003535CD" w:rsidRPr="005A1095" w:rsidRDefault="00410B50">
      <w:pPr>
        <w:pBdr>
          <w:top w:val="nil"/>
          <w:left w:val="nil"/>
          <w:bottom w:val="nil"/>
          <w:right w:val="nil"/>
          <w:between w:val="nil"/>
        </w:pBdr>
        <w:spacing w:after="120" w:line="240" w:lineRule="auto"/>
        <w:ind w:left="720"/>
        <w:jc w:val="both"/>
        <w:rPr>
          <w:color w:val="000000"/>
        </w:rPr>
      </w:pPr>
      <w:bookmarkStart w:id="3" w:name="bookmark=id.k8jke0rjyi68" w:colFirst="0" w:colLast="0"/>
      <w:bookmarkEnd w:id="3"/>
      <w:r w:rsidRPr="005A1095">
        <w:rPr>
          <w:b/>
          <w:color w:val="000000"/>
        </w:rPr>
        <w:t>Bankovní spojení</w:t>
      </w:r>
      <w:r w:rsidRPr="005A1095">
        <w:rPr>
          <w:color w:val="000000"/>
        </w:rPr>
        <w:t xml:space="preserve">: </w:t>
      </w:r>
      <w:sdt>
        <w:sdtPr>
          <w:tag w:val="goog_rdk_4"/>
          <w:id w:val="974368220"/>
          <w:showingPlcHdr/>
        </w:sdtPr>
        <w:sdtEndPr/>
        <w:sdtContent>
          <w:r w:rsidR="00861DEC" w:rsidRPr="005A1095">
            <w:t xml:space="preserve">     </w:t>
          </w:r>
        </w:sdtContent>
      </w:sdt>
      <w:sdt>
        <w:sdtPr>
          <w:tag w:val="goog_rdk_5"/>
          <w:id w:val="417737819"/>
        </w:sdtPr>
        <w:sdtEndPr/>
        <w:sdtContent>
          <w:r w:rsidRPr="005A1095">
            <w:rPr>
              <w:color w:val="000000"/>
            </w:rPr>
            <w:t xml:space="preserve">Komerční banka, Pardubice, č. </w:t>
          </w:r>
          <w:proofErr w:type="spellStart"/>
          <w:r w:rsidRPr="005A1095">
            <w:rPr>
              <w:color w:val="000000"/>
            </w:rPr>
            <w:t>ú.</w:t>
          </w:r>
          <w:proofErr w:type="spellEnd"/>
          <w:r w:rsidRPr="005A1095">
            <w:rPr>
              <w:color w:val="000000"/>
            </w:rPr>
            <w:t xml:space="preserve"> </w:t>
          </w:r>
          <w:r w:rsidR="00B37A46" w:rsidRPr="00B37A46">
            <w:rPr>
              <w:b/>
              <w:bCs/>
              <w:color w:val="222222"/>
              <w:shd w:val="clear" w:color="auto" w:fill="D9D9D9" w:themeFill="background1" w:themeFillShade="D9"/>
            </w:rPr>
            <w:t>ANONYMIZACE</w:t>
          </w:r>
        </w:sdtContent>
      </w:sdt>
    </w:p>
    <w:tbl>
      <w:tblPr>
        <w:tblStyle w:val="a0"/>
        <w:tblW w:w="3860" w:type="dxa"/>
        <w:tblInd w:w="0" w:type="dxa"/>
        <w:tblLayout w:type="fixed"/>
        <w:tblLook w:val="0600" w:firstRow="0" w:lastRow="0" w:firstColumn="0" w:lastColumn="0" w:noHBand="1" w:noVBand="1"/>
      </w:tblPr>
      <w:tblGrid>
        <w:gridCol w:w="3860"/>
      </w:tblGrid>
      <w:tr w:rsidR="003535CD" w:rsidRPr="005A1095" w14:paraId="293BC382" w14:textId="77777777">
        <w:tc>
          <w:tcPr>
            <w:tcW w:w="3860" w:type="dxa"/>
            <w:tcMar>
              <w:top w:w="100" w:type="dxa"/>
              <w:left w:w="100" w:type="dxa"/>
              <w:bottom w:w="100" w:type="dxa"/>
              <w:right w:w="100" w:type="dxa"/>
            </w:tcMar>
          </w:tcPr>
          <w:p w14:paraId="00000013" w14:textId="77777777" w:rsidR="003535CD" w:rsidRPr="005A1095" w:rsidRDefault="003535CD">
            <w:pPr>
              <w:pBdr>
                <w:top w:val="nil"/>
                <w:left w:val="nil"/>
                <w:bottom w:val="nil"/>
                <w:right w:val="nil"/>
                <w:between w:val="nil"/>
              </w:pBdr>
              <w:spacing w:after="120" w:line="240" w:lineRule="auto"/>
              <w:jc w:val="both"/>
              <w:rPr>
                <w:color w:val="000000"/>
              </w:rPr>
            </w:pPr>
            <w:bookmarkStart w:id="4" w:name="bookmark=id.m53s5tavcii" w:colFirst="0" w:colLast="0"/>
            <w:bookmarkEnd w:id="4"/>
          </w:p>
        </w:tc>
      </w:tr>
    </w:tbl>
    <w:p w14:paraId="00000016" w14:textId="77777777" w:rsidR="003535CD" w:rsidRPr="005A1095" w:rsidRDefault="00410B50">
      <w:pPr>
        <w:pBdr>
          <w:top w:val="nil"/>
          <w:left w:val="nil"/>
          <w:bottom w:val="nil"/>
          <w:right w:val="nil"/>
          <w:between w:val="nil"/>
        </w:pBdr>
        <w:tabs>
          <w:tab w:val="left" w:pos="709"/>
          <w:tab w:val="left" w:pos="3828"/>
        </w:tabs>
        <w:spacing w:after="120" w:line="240" w:lineRule="auto"/>
        <w:ind w:left="709"/>
        <w:jc w:val="both"/>
        <w:rPr>
          <w:color w:val="000000"/>
        </w:rPr>
      </w:pPr>
      <w:r w:rsidRPr="005A1095">
        <w:rPr>
          <w:color w:val="000000"/>
        </w:rPr>
        <w:t>přičemž, „</w:t>
      </w:r>
      <w:r w:rsidRPr="005A1095">
        <w:rPr>
          <w:b/>
          <w:color w:val="000000"/>
        </w:rPr>
        <w:t>Smluvní strany</w:t>
      </w:r>
      <w:r w:rsidRPr="005A1095">
        <w:rPr>
          <w:color w:val="000000"/>
        </w:rPr>
        <w:t xml:space="preserve">“ znamená </w:t>
      </w:r>
      <w:proofErr w:type="spellStart"/>
      <w:r w:rsidRPr="005A1095">
        <w:t>Telmax</w:t>
      </w:r>
      <w:proofErr w:type="spellEnd"/>
      <w:r w:rsidRPr="005A1095">
        <w:t xml:space="preserve"> a DP Pardubice</w:t>
      </w:r>
      <w:r w:rsidRPr="005A1095">
        <w:rPr>
          <w:color w:val="000000"/>
        </w:rPr>
        <w:t>; „</w:t>
      </w:r>
      <w:r w:rsidRPr="005A1095">
        <w:rPr>
          <w:b/>
          <w:color w:val="000000"/>
        </w:rPr>
        <w:t>Smluvní strana</w:t>
      </w:r>
      <w:r w:rsidRPr="005A1095">
        <w:rPr>
          <w:color w:val="000000"/>
        </w:rPr>
        <w:t xml:space="preserve">“ znamená podle okolností </w:t>
      </w:r>
      <w:proofErr w:type="spellStart"/>
      <w:r w:rsidRPr="005A1095">
        <w:t>Telmax</w:t>
      </w:r>
      <w:proofErr w:type="spellEnd"/>
      <w:r w:rsidRPr="005A1095">
        <w:t xml:space="preserve"> nebo DP Pardubice</w:t>
      </w:r>
      <w:r w:rsidRPr="005A1095">
        <w:rPr>
          <w:color w:val="000000"/>
        </w:rPr>
        <w:t>.</w:t>
      </w:r>
    </w:p>
    <w:p w14:paraId="00000017" w14:textId="77777777" w:rsidR="003535CD" w:rsidRPr="005A1095" w:rsidRDefault="003535CD">
      <w:pPr>
        <w:pBdr>
          <w:top w:val="nil"/>
          <w:left w:val="nil"/>
          <w:bottom w:val="nil"/>
          <w:right w:val="nil"/>
          <w:between w:val="nil"/>
        </w:pBdr>
        <w:spacing w:after="120" w:line="240" w:lineRule="auto"/>
        <w:jc w:val="both"/>
        <w:rPr>
          <w:color w:val="000000"/>
        </w:rPr>
      </w:pPr>
    </w:p>
    <w:p w14:paraId="00000018" w14:textId="77777777" w:rsidR="003535CD" w:rsidRPr="005A1095" w:rsidRDefault="00410B50">
      <w:pPr>
        <w:pBdr>
          <w:top w:val="nil"/>
          <w:left w:val="nil"/>
          <w:bottom w:val="nil"/>
          <w:right w:val="nil"/>
          <w:between w:val="nil"/>
        </w:pBdr>
        <w:spacing w:after="120" w:line="240" w:lineRule="auto"/>
        <w:jc w:val="both"/>
        <w:rPr>
          <w:color w:val="000000"/>
        </w:rPr>
      </w:pPr>
      <w:r w:rsidRPr="005A1095">
        <w:rPr>
          <w:b/>
          <w:smallCaps/>
          <w:color w:val="000000"/>
        </w:rPr>
        <w:t xml:space="preserve">TELMAX A DP Pardubice SE DOHODLI NA NÁSLEDUJÍCÍ SMLOUVĚ </w:t>
      </w:r>
      <w:r w:rsidRPr="005A1095">
        <w:rPr>
          <w:smallCaps/>
          <w:color w:val="000000"/>
        </w:rPr>
        <w:t>(</w:t>
      </w:r>
      <w:r w:rsidRPr="005A1095">
        <w:rPr>
          <w:color w:val="000000"/>
        </w:rPr>
        <w:t>dále jen „</w:t>
      </w:r>
      <w:r w:rsidRPr="005A1095">
        <w:rPr>
          <w:b/>
          <w:color w:val="000000"/>
        </w:rPr>
        <w:t>Smlouva</w:t>
      </w:r>
      <w:r w:rsidRPr="005A1095">
        <w:rPr>
          <w:color w:val="000000"/>
        </w:rPr>
        <w:t>“)</w:t>
      </w:r>
      <w:r w:rsidRPr="005A1095">
        <w:rPr>
          <w:b/>
          <w:smallCaps/>
          <w:color w:val="000000"/>
        </w:rPr>
        <w:t>:</w:t>
      </w:r>
      <w:bookmarkStart w:id="5" w:name="bookmark=id.nh7qnt29xej6" w:colFirst="0" w:colLast="0"/>
      <w:bookmarkEnd w:id="5"/>
    </w:p>
    <w:p w14:paraId="0000001A"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I.</w:t>
      </w:r>
    </w:p>
    <w:p w14:paraId="0000001B"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Předmět a účel Smlouvy</w:t>
      </w:r>
    </w:p>
    <w:p w14:paraId="0000001C" w14:textId="77777777" w:rsidR="003535CD" w:rsidRPr="005A1095" w:rsidRDefault="003535CD">
      <w:pPr>
        <w:pBdr>
          <w:top w:val="nil"/>
          <w:left w:val="nil"/>
          <w:bottom w:val="nil"/>
          <w:right w:val="nil"/>
          <w:between w:val="nil"/>
        </w:pBdr>
        <w:spacing w:after="120" w:line="240" w:lineRule="auto"/>
        <w:rPr>
          <w:color w:val="000000"/>
        </w:rPr>
      </w:pPr>
    </w:p>
    <w:p w14:paraId="0000001D" w14:textId="77777777" w:rsidR="003535CD" w:rsidRPr="005A1095" w:rsidRDefault="00410B50">
      <w:pPr>
        <w:pBdr>
          <w:top w:val="nil"/>
          <w:left w:val="nil"/>
          <w:bottom w:val="nil"/>
          <w:right w:val="nil"/>
          <w:between w:val="nil"/>
        </w:pBdr>
        <w:tabs>
          <w:tab w:val="left" w:pos="-719"/>
        </w:tabs>
        <w:spacing w:after="120" w:line="240" w:lineRule="auto"/>
        <w:jc w:val="both"/>
        <w:rPr>
          <w:color w:val="000000"/>
        </w:rPr>
      </w:pPr>
      <w:r w:rsidRPr="005A1095">
        <w:rPr>
          <w:color w:val="000000"/>
        </w:rPr>
        <w:t>1.</w:t>
      </w:r>
      <w:r w:rsidRPr="005A1095">
        <w:rPr>
          <w:color w:val="000000"/>
        </w:rPr>
        <w:tab/>
        <w:t xml:space="preserve">Předmětem této Smlouvy jsou: </w:t>
      </w:r>
    </w:p>
    <w:p w14:paraId="0000001E" w14:textId="77777777" w:rsidR="003535CD" w:rsidRPr="005A1095" w:rsidRDefault="00410B50">
      <w:pPr>
        <w:pBdr>
          <w:top w:val="nil"/>
          <w:left w:val="nil"/>
          <w:bottom w:val="nil"/>
          <w:right w:val="nil"/>
          <w:between w:val="nil"/>
        </w:pBdr>
        <w:tabs>
          <w:tab w:val="left" w:pos="-719"/>
        </w:tabs>
        <w:spacing w:after="120" w:line="240" w:lineRule="auto"/>
        <w:jc w:val="both"/>
        <w:rPr>
          <w:color w:val="000000"/>
        </w:rPr>
      </w:pPr>
      <w:r w:rsidRPr="005A1095">
        <w:rPr>
          <w:color w:val="000000"/>
        </w:rPr>
        <w:t xml:space="preserve">(i) povinnost </w:t>
      </w:r>
      <w:proofErr w:type="spellStart"/>
      <w:r w:rsidRPr="005A1095">
        <w:t>TELMAXu</w:t>
      </w:r>
      <w:proofErr w:type="spellEnd"/>
      <w:r w:rsidRPr="005A1095">
        <w:rPr>
          <w:color w:val="000000"/>
        </w:rPr>
        <w:t xml:space="preserve"> v souladu s touto Smlouvou poskytovat Objednateli řešení umožňující provádění plateb jízdného bezkontaktními platebními kartami (BPK) prostřednictvím odbavovacích zařízení ve vlastnictví objednatele, umístěných ve vozidlech objednatele. Provádění plateb BPK zahrnuje zaznamenání přiložení bezkontaktních platebních karet k odbavovacímu zařízení (zajištění akceptace), následné zpracování přiložení karet včetně výpočtu výše jízdného dle tarifu objednatele a odeslání požadavku k proplacení celkové částky vypočteného jízdného hrazeného jednotlivými platebními kartami. (</w:t>
      </w:r>
      <w:proofErr w:type="spellStart"/>
      <w:r w:rsidRPr="005A1095">
        <w:rPr>
          <w:color w:val="000000"/>
        </w:rPr>
        <w:t>ii</w:t>
      </w:r>
      <w:proofErr w:type="spellEnd"/>
      <w:r w:rsidRPr="005A1095">
        <w:rPr>
          <w:color w:val="000000"/>
        </w:rPr>
        <w:t xml:space="preserve">) Řešení, které je předmětem této smlouvy, musí umožňovat provádění plateb přinejmenším bezkontaktními platebními kartami Visa a </w:t>
      </w:r>
      <w:proofErr w:type="spellStart"/>
      <w:r w:rsidRPr="005A1095">
        <w:rPr>
          <w:color w:val="000000"/>
        </w:rPr>
        <w:t>MasterCard</w:t>
      </w:r>
      <w:proofErr w:type="spellEnd"/>
      <w:r w:rsidRPr="005A1095">
        <w:rPr>
          <w:color w:val="000000"/>
        </w:rPr>
        <w:t>. (</w:t>
      </w:r>
      <w:proofErr w:type="spellStart"/>
      <w:r w:rsidRPr="005A1095">
        <w:rPr>
          <w:color w:val="000000"/>
        </w:rPr>
        <w:t>iii</w:t>
      </w:r>
      <w:proofErr w:type="spellEnd"/>
      <w:r w:rsidRPr="005A1095">
        <w:rPr>
          <w:color w:val="000000"/>
        </w:rPr>
        <w:t xml:space="preserve">) Technické řešení při akceptaci platebních karet musí být v souladu s podmínkami uvedenými v Technické specifikaci vymezující dílo dle smlouvy uzavřené se společností BUSE s.r.o. na plnění veřejné zakázky „Modernizace EOC v systému MHD v Pardubicích II., (dále jen „Technické podmínky EOC“). Dále pro </w:t>
      </w:r>
      <w:r w:rsidRPr="005A1095">
        <w:t>procesování</w:t>
      </w:r>
      <w:r w:rsidRPr="005A1095">
        <w:rPr>
          <w:color w:val="000000"/>
        </w:rPr>
        <w:t xml:space="preserve"> </w:t>
      </w:r>
      <w:r w:rsidRPr="005A1095">
        <w:rPr>
          <w:color w:val="000000"/>
        </w:rPr>
        <w:lastRenderedPageBreak/>
        <w:t xml:space="preserve">platebních karet poskytnout dvě </w:t>
      </w:r>
      <w:proofErr w:type="gramStart"/>
      <w:r w:rsidRPr="005A1095">
        <w:rPr>
          <w:color w:val="000000"/>
        </w:rPr>
        <w:t>oddělené data centra</w:t>
      </w:r>
      <w:proofErr w:type="gramEnd"/>
      <w:r w:rsidRPr="005A1095">
        <w:rPr>
          <w:color w:val="000000"/>
        </w:rPr>
        <w:t xml:space="preserve">, technická infrastruktura – primární a záložní, </w:t>
      </w:r>
      <w:proofErr w:type="spellStart"/>
      <w:r w:rsidRPr="005A1095">
        <w:rPr>
          <w:color w:val="000000"/>
        </w:rPr>
        <w:t>load</w:t>
      </w:r>
      <w:proofErr w:type="spellEnd"/>
      <w:r w:rsidRPr="005A1095">
        <w:rPr>
          <w:color w:val="000000"/>
        </w:rPr>
        <w:t xml:space="preserve"> </w:t>
      </w:r>
      <w:proofErr w:type="spellStart"/>
      <w:r w:rsidRPr="005A1095">
        <w:rPr>
          <w:color w:val="000000"/>
        </w:rPr>
        <w:t>balancing</w:t>
      </w:r>
      <w:proofErr w:type="spellEnd"/>
      <w:r w:rsidRPr="005A1095">
        <w:rPr>
          <w:color w:val="000000"/>
        </w:rPr>
        <w:t>, dodržování standardu PCIDSS (</w:t>
      </w:r>
      <w:proofErr w:type="spellStart"/>
      <w:r w:rsidRPr="005A1095">
        <w:rPr>
          <w:color w:val="000000"/>
        </w:rPr>
        <w:t>Payment</w:t>
      </w:r>
      <w:proofErr w:type="spellEnd"/>
      <w:r w:rsidRPr="005A1095">
        <w:rPr>
          <w:color w:val="000000"/>
        </w:rPr>
        <w:t xml:space="preserve"> </w:t>
      </w:r>
      <w:proofErr w:type="spellStart"/>
      <w:r w:rsidRPr="005A1095">
        <w:rPr>
          <w:color w:val="000000"/>
        </w:rPr>
        <w:t>Card</w:t>
      </w:r>
      <w:proofErr w:type="spellEnd"/>
      <w:r w:rsidRPr="005A1095">
        <w:rPr>
          <w:color w:val="000000"/>
        </w:rPr>
        <w:t xml:space="preserve"> </w:t>
      </w:r>
      <w:proofErr w:type="spellStart"/>
      <w:r w:rsidRPr="005A1095">
        <w:rPr>
          <w:color w:val="000000"/>
        </w:rPr>
        <w:t>Industry</w:t>
      </w:r>
      <w:proofErr w:type="spellEnd"/>
      <w:r w:rsidRPr="005A1095">
        <w:rPr>
          <w:color w:val="000000"/>
        </w:rPr>
        <w:t xml:space="preserve"> Data </w:t>
      </w:r>
      <w:proofErr w:type="spellStart"/>
      <w:r w:rsidRPr="005A1095">
        <w:rPr>
          <w:color w:val="000000"/>
        </w:rPr>
        <w:t>Security</w:t>
      </w:r>
      <w:proofErr w:type="spellEnd"/>
      <w:r w:rsidRPr="005A1095">
        <w:rPr>
          <w:color w:val="000000"/>
        </w:rPr>
        <w:t xml:space="preserve"> Standard) – citlivé údaje o bankovní kartě nejsou nikdy zpřístupněny dopravcům v otevřené podobě (</w:t>
      </w:r>
      <w:proofErr w:type="spellStart"/>
      <w:r w:rsidRPr="005A1095">
        <w:rPr>
          <w:color w:val="000000"/>
        </w:rPr>
        <w:t>Tokenizace</w:t>
      </w:r>
      <w:proofErr w:type="spellEnd"/>
      <w:r w:rsidRPr="005A1095">
        <w:rPr>
          <w:color w:val="000000"/>
        </w:rPr>
        <w:t xml:space="preserve">) </w:t>
      </w:r>
    </w:p>
    <w:p w14:paraId="0000001F" w14:textId="77777777" w:rsidR="003535CD" w:rsidRPr="005A1095" w:rsidRDefault="00410B50">
      <w:pPr>
        <w:numPr>
          <w:ilvl w:val="0"/>
          <w:numId w:val="4"/>
        </w:numPr>
        <w:pBdr>
          <w:top w:val="nil"/>
          <w:left w:val="nil"/>
          <w:bottom w:val="nil"/>
          <w:right w:val="nil"/>
          <w:between w:val="nil"/>
        </w:pBdr>
        <w:tabs>
          <w:tab w:val="left" w:pos="-719"/>
        </w:tabs>
        <w:spacing w:after="120" w:line="240" w:lineRule="auto"/>
        <w:jc w:val="both"/>
        <w:rPr>
          <w:color w:val="000000"/>
        </w:rPr>
      </w:pPr>
      <w:r w:rsidRPr="005A1095">
        <w:rPr>
          <w:color w:val="000000"/>
        </w:rPr>
        <w:t>Nakládání s citlivými údaji o platebních kartách</w:t>
      </w:r>
    </w:p>
    <w:p w14:paraId="00000020" w14:textId="77777777" w:rsidR="003535CD" w:rsidRPr="005A1095" w:rsidRDefault="00410B50">
      <w:pPr>
        <w:numPr>
          <w:ilvl w:val="0"/>
          <w:numId w:val="4"/>
        </w:numPr>
        <w:pBdr>
          <w:top w:val="nil"/>
          <w:left w:val="nil"/>
          <w:bottom w:val="nil"/>
          <w:right w:val="nil"/>
          <w:between w:val="nil"/>
        </w:pBdr>
        <w:tabs>
          <w:tab w:val="left" w:pos="-719"/>
        </w:tabs>
        <w:spacing w:after="120" w:line="240" w:lineRule="auto"/>
        <w:jc w:val="both"/>
        <w:rPr>
          <w:color w:val="000000"/>
        </w:rPr>
      </w:pPr>
      <w:r w:rsidRPr="005A1095">
        <w:rPr>
          <w:color w:val="000000"/>
        </w:rPr>
        <w:t>Šifrování</w:t>
      </w:r>
    </w:p>
    <w:p w14:paraId="00000021" w14:textId="77777777" w:rsidR="003535CD" w:rsidRPr="005A1095" w:rsidRDefault="00410B50">
      <w:pPr>
        <w:numPr>
          <w:ilvl w:val="0"/>
          <w:numId w:val="4"/>
        </w:numPr>
        <w:pBdr>
          <w:top w:val="nil"/>
          <w:left w:val="nil"/>
          <w:bottom w:val="nil"/>
          <w:right w:val="nil"/>
          <w:between w:val="nil"/>
        </w:pBdr>
        <w:tabs>
          <w:tab w:val="left" w:pos="-719"/>
        </w:tabs>
        <w:spacing w:after="120" w:line="240" w:lineRule="auto"/>
        <w:jc w:val="both"/>
        <w:rPr>
          <w:color w:val="000000"/>
        </w:rPr>
      </w:pPr>
      <w:r w:rsidRPr="005A1095">
        <w:rPr>
          <w:color w:val="000000"/>
        </w:rPr>
        <w:t xml:space="preserve">Roční bezpečnostní audity </w:t>
      </w:r>
    </w:p>
    <w:p w14:paraId="00000022" w14:textId="77777777" w:rsidR="003535CD" w:rsidRPr="005A1095" w:rsidRDefault="00410B50">
      <w:pPr>
        <w:numPr>
          <w:ilvl w:val="0"/>
          <w:numId w:val="4"/>
        </w:numPr>
        <w:pBdr>
          <w:top w:val="nil"/>
          <w:left w:val="nil"/>
          <w:bottom w:val="nil"/>
          <w:right w:val="nil"/>
          <w:between w:val="nil"/>
        </w:pBdr>
        <w:tabs>
          <w:tab w:val="left" w:pos="-719"/>
        </w:tabs>
        <w:spacing w:after="120" w:line="240" w:lineRule="auto"/>
        <w:jc w:val="both"/>
        <w:rPr>
          <w:color w:val="000000"/>
        </w:rPr>
      </w:pPr>
      <w:r w:rsidRPr="005A1095">
        <w:rPr>
          <w:color w:val="000000"/>
        </w:rPr>
        <w:t>HSM šifrovací systém</w:t>
      </w:r>
    </w:p>
    <w:p w14:paraId="00000023" w14:textId="77777777" w:rsidR="003535CD" w:rsidRPr="005A1095" w:rsidRDefault="00410B50">
      <w:pPr>
        <w:pBdr>
          <w:top w:val="nil"/>
          <w:left w:val="nil"/>
          <w:bottom w:val="nil"/>
          <w:right w:val="nil"/>
          <w:between w:val="nil"/>
        </w:pBdr>
        <w:tabs>
          <w:tab w:val="left" w:pos="-719"/>
        </w:tabs>
        <w:spacing w:after="120" w:line="240" w:lineRule="auto"/>
        <w:jc w:val="both"/>
        <w:rPr>
          <w:color w:val="000000"/>
        </w:rPr>
      </w:pPr>
      <w:r w:rsidRPr="005A1095">
        <w:t>Ú</w:t>
      </w:r>
      <w:r w:rsidRPr="005A1095">
        <w:rPr>
          <w:color w:val="000000"/>
        </w:rPr>
        <w:t xml:space="preserve">plný seznam prací a služeb spolu s podrobnými podmínkami jejich provádění a poskytování je uveden v příloze 1 a 5 </w:t>
      </w:r>
      <w:proofErr w:type="gramStart"/>
      <w:r w:rsidRPr="005A1095">
        <w:rPr>
          <w:color w:val="000000"/>
        </w:rPr>
        <w:t>Smlouvy.(</w:t>
      </w:r>
      <w:proofErr w:type="spellStart"/>
      <w:proofErr w:type="gramEnd"/>
      <w:r w:rsidRPr="005A1095">
        <w:rPr>
          <w:color w:val="000000"/>
        </w:rPr>
        <w:t>iv</w:t>
      </w:r>
      <w:proofErr w:type="spellEnd"/>
      <w:r w:rsidRPr="005A1095">
        <w:rPr>
          <w:color w:val="000000"/>
        </w:rPr>
        <w:t xml:space="preserve">) Povinnost DP Pardubice hradit v souladu s touto Smlouvou </w:t>
      </w:r>
      <w:proofErr w:type="spellStart"/>
      <w:r w:rsidRPr="005A1095">
        <w:t>TELMAXu</w:t>
      </w:r>
      <w:proofErr w:type="spellEnd"/>
      <w:r w:rsidRPr="005A1095">
        <w:rPr>
          <w:color w:val="000000"/>
        </w:rPr>
        <w:t xml:space="preserve"> cenu za práce a služby prováděné a poskytované </w:t>
      </w:r>
      <w:proofErr w:type="spellStart"/>
      <w:r w:rsidRPr="005A1095">
        <w:t>TELMAXem</w:t>
      </w:r>
      <w:proofErr w:type="spellEnd"/>
      <w:r w:rsidRPr="005A1095">
        <w:t xml:space="preserve"> pro</w:t>
      </w:r>
      <w:r w:rsidRPr="005A1095">
        <w:rPr>
          <w:color w:val="000000"/>
        </w:rPr>
        <w:t xml:space="preserve"> DP Pardubice dle této Smlouvy, a to ve výši dle přílohy 2 Smlouvy, jakož i (v) další práva a povinnosti Smluvních stran uvedené ve Smlouvě.</w:t>
      </w:r>
    </w:p>
    <w:p w14:paraId="00000024" w14:textId="77777777" w:rsidR="003535CD" w:rsidRPr="005A1095" w:rsidRDefault="003535CD">
      <w:pPr>
        <w:pBdr>
          <w:top w:val="nil"/>
          <w:left w:val="nil"/>
          <w:bottom w:val="nil"/>
          <w:right w:val="nil"/>
          <w:between w:val="nil"/>
        </w:pBdr>
        <w:tabs>
          <w:tab w:val="left" w:pos="-719"/>
        </w:tabs>
        <w:spacing w:after="120" w:line="240" w:lineRule="auto"/>
        <w:jc w:val="both"/>
        <w:rPr>
          <w:color w:val="000000"/>
        </w:rPr>
      </w:pPr>
    </w:p>
    <w:p w14:paraId="00000025" w14:textId="77777777" w:rsidR="003535CD" w:rsidRPr="005A1095" w:rsidRDefault="00410B50">
      <w:pPr>
        <w:pBdr>
          <w:top w:val="nil"/>
          <w:left w:val="nil"/>
          <w:bottom w:val="nil"/>
          <w:right w:val="nil"/>
          <w:between w:val="nil"/>
        </w:pBdr>
        <w:tabs>
          <w:tab w:val="left" w:pos="-719"/>
        </w:tabs>
        <w:spacing w:after="120" w:line="240" w:lineRule="auto"/>
        <w:jc w:val="both"/>
        <w:rPr>
          <w:color w:val="000000"/>
        </w:rPr>
      </w:pPr>
      <w:r w:rsidRPr="005A1095">
        <w:rPr>
          <w:color w:val="000000"/>
        </w:rPr>
        <w:t>2.</w:t>
      </w:r>
      <w:r w:rsidRPr="005A1095">
        <w:rPr>
          <w:color w:val="000000"/>
        </w:rPr>
        <w:tab/>
        <w:t xml:space="preserve">Účelem této Smlouvy je stanovení podmínek, za kterých bude </w:t>
      </w:r>
      <w:r w:rsidRPr="005A1095">
        <w:t>TELMAX</w:t>
      </w:r>
      <w:r w:rsidRPr="005A1095">
        <w:rPr>
          <w:color w:val="000000"/>
        </w:rPr>
        <w:t xml:space="preserve"> pro </w:t>
      </w:r>
      <w:r w:rsidRPr="005A1095">
        <w:t>DP Pardubice</w:t>
      </w:r>
      <w:r w:rsidRPr="005A1095">
        <w:rPr>
          <w:color w:val="000000"/>
        </w:rPr>
        <w:t xml:space="preserve"> úplatně provádět práce a poskytovat služby specifikované v příloze 1,4 a 5 Smlouvy. </w:t>
      </w:r>
    </w:p>
    <w:p w14:paraId="00000027"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II.</w:t>
      </w:r>
    </w:p>
    <w:p w14:paraId="00000028" w14:textId="77777777" w:rsidR="003535CD" w:rsidRPr="005A1095" w:rsidRDefault="00410B50">
      <w:pPr>
        <w:pBdr>
          <w:top w:val="nil"/>
          <w:left w:val="nil"/>
          <w:bottom w:val="nil"/>
          <w:right w:val="nil"/>
          <w:between w:val="nil"/>
        </w:pBdr>
        <w:tabs>
          <w:tab w:val="center" w:pos="0"/>
        </w:tabs>
        <w:spacing w:after="120" w:line="240" w:lineRule="auto"/>
        <w:jc w:val="center"/>
        <w:rPr>
          <w:color w:val="000000"/>
        </w:rPr>
      </w:pPr>
      <w:r w:rsidRPr="005A1095">
        <w:rPr>
          <w:b/>
          <w:color w:val="000000"/>
        </w:rPr>
        <w:t>Rozsah a doba plnění</w:t>
      </w:r>
    </w:p>
    <w:p w14:paraId="00000029" w14:textId="77777777" w:rsidR="003535CD" w:rsidRPr="005A1095" w:rsidRDefault="003535CD">
      <w:pPr>
        <w:pBdr>
          <w:top w:val="nil"/>
          <w:left w:val="nil"/>
          <w:bottom w:val="nil"/>
          <w:right w:val="nil"/>
          <w:between w:val="nil"/>
        </w:pBdr>
        <w:spacing w:after="120" w:line="240" w:lineRule="auto"/>
        <w:rPr>
          <w:color w:val="000000"/>
        </w:rPr>
      </w:pPr>
    </w:p>
    <w:p w14:paraId="0000002A"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1.</w:t>
      </w:r>
      <w:r w:rsidRPr="005A1095">
        <w:rPr>
          <w:color w:val="000000"/>
        </w:rPr>
        <w:tab/>
      </w:r>
      <w:r w:rsidRPr="005A1095">
        <w:t>TELMAX</w:t>
      </w:r>
      <w:r w:rsidRPr="005A1095">
        <w:rPr>
          <w:color w:val="000000"/>
        </w:rPr>
        <w:t xml:space="preserve"> je povinen provádět pro DP Pardubice práce a poskytovat </w:t>
      </w:r>
      <w:r w:rsidRPr="005A1095">
        <w:t>DP Pardubice</w:t>
      </w:r>
      <w:r w:rsidRPr="005A1095">
        <w:rPr>
          <w:color w:val="000000"/>
        </w:rPr>
        <w:t xml:space="preserve"> služby uvedené v příloze 1,4 a 5 Smlouvy po celou dobu trvání Smlouvy, a to v rozsahu a v termínech dle přílohy 1,4 a 5 Smlouvy (dále jen „práce a služby“), jinak v termínech dohodnutých mezi Smluvními stranami. </w:t>
      </w:r>
    </w:p>
    <w:p w14:paraId="0000002B" w14:textId="77777777" w:rsidR="003535CD" w:rsidRPr="005A1095" w:rsidRDefault="003535CD">
      <w:pPr>
        <w:pBdr>
          <w:top w:val="nil"/>
          <w:left w:val="nil"/>
          <w:bottom w:val="nil"/>
          <w:right w:val="nil"/>
          <w:between w:val="nil"/>
        </w:pBdr>
        <w:spacing w:after="120" w:line="240" w:lineRule="auto"/>
        <w:jc w:val="both"/>
        <w:rPr>
          <w:color w:val="000000"/>
        </w:rPr>
      </w:pPr>
    </w:p>
    <w:p w14:paraId="0000002C"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2.</w:t>
      </w:r>
      <w:r w:rsidRPr="005A1095">
        <w:rPr>
          <w:color w:val="000000"/>
        </w:rPr>
        <w:tab/>
        <w:t xml:space="preserve">Veškerá komunikace mezi DP Pardubice a </w:t>
      </w:r>
      <w:r w:rsidRPr="005A1095">
        <w:t>TELMAX</w:t>
      </w:r>
      <w:r w:rsidRPr="005A1095">
        <w:rPr>
          <w:color w:val="000000"/>
        </w:rPr>
        <w:t xml:space="preserve"> při provádění jednotlivých prací a služeb bude probíhat výhradně prostřednictvím osob uvedených pro obě Smluvní strany pro jednotlivé práce a služby spolu s příslušnými e-mailovými adresami a telefonními čísly v příloze 3 Smlouvy. </w:t>
      </w:r>
    </w:p>
    <w:p w14:paraId="0000002D" w14:textId="77777777" w:rsidR="003535CD" w:rsidRPr="005A1095" w:rsidRDefault="003535CD">
      <w:pPr>
        <w:pBdr>
          <w:top w:val="nil"/>
          <w:left w:val="nil"/>
          <w:bottom w:val="nil"/>
          <w:right w:val="nil"/>
          <w:between w:val="nil"/>
        </w:pBdr>
        <w:spacing w:after="120" w:line="240" w:lineRule="auto"/>
        <w:jc w:val="both"/>
        <w:rPr>
          <w:color w:val="000000"/>
        </w:rPr>
      </w:pPr>
    </w:p>
    <w:p w14:paraId="0000002E"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3.</w:t>
      </w:r>
      <w:r w:rsidRPr="005A1095">
        <w:rPr>
          <w:color w:val="000000"/>
        </w:rPr>
        <w:tab/>
        <w:t xml:space="preserve">TELMAX je oprávněn při provádění prací a poskytování služeb dle této Smlouvy využít subdodavatelů, a to za následujících podmínek. Všechny práce a služby dle této Smlouvy budou poskytovány přímo </w:t>
      </w:r>
      <w:r w:rsidRPr="005A1095">
        <w:t>TELMAX</w:t>
      </w:r>
      <w:r w:rsidRPr="005A1095">
        <w:rPr>
          <w:color w:val="000000"/>
        </w:rPr>
        <w:t xml:space="preserve"> nebo jeho přidruženou společností, dceřinou společností nebo pobočkou (dále jen „Osoba přidružená se </w:t>
      </w:r>
      <w:r w:rsidRPr="005A1095">
        <w:t>TELMAX</w:t>
      </w:r>
      <w:r w:rsidRPr="005A1095">
        <w:rPr>
          <w:color w:val="000000"/>
        </w:rPr>
        <w:t xml:space="preserve">“) nebo třetí osobou vybranou </w:t>
      </w:r>
      <w:r w:rsidRPr="005A1095">
        <w:t>TELMAX</w:t>
      </w:r>
      <w:r w:rsidRPr="005A1095">
        <w:rPr>
          <w:color w:val="000000"/>
        </w:rPr>
        <w:t xml:space="preserve"> (dále jen „Třetí osoba“). Třetí osoba je společnost </w:t>
      </w:r>
      <w:proofErr w:type="spellStart"/>
      <w:r w:rsidRPr="005A1095">
        <w:rPr>
          <w:color w:val="000000"/>
        </w:rPr>
        <w:t>Global</w:t>
      </w:r>
      <w:proofErr w:type="spellEnd"/>
      <w:r w:rsidRPr="005A1095">
        <w:rPr>
          <w:color w:val="000000"/>
        </w:rPr>
        <w:t xml:space="preserve"> </w:t>
      </w:r>
      <w:proofErr w:type="spellStart"/>
      <w:r w:rsidRPr="005A1095">
        <w:rPr>
          <w:color w:val="000000"/>
        </w:rPr>
        <w:t>Payments</w:t>
      </w:r>
      <w:proofErr w:type="spellEnd"/>
      <w:r w:rsidRPr="005A1095">
        <w:rPr>
          <w:color w:val="000000"/>
        </w:rPr>
        <w:t xml:space="preserve"> </w:t>
      </w:r>
      <w:proofErr w:type="spellStart"/>
      <w:r w:rsidRPr="005A1095">
        <w:rPr>
          <w:color w:val="000000"/>
        </w:rPr>
        <w:t>Europe</w:t>
      </w:r>
      <w:proofErr w:type="spellEnd"/>
      <w:r w:rsidRPr="005A1095">
        <w:rPr>
          <w:color w:val="000000"/>
        </w:rPr>
        <w:t>, s.r.o., se sídlem V Olšinách 80/626, Strašnice, 100 00 Praha 10, které je držitelem certifikace PCI DSS a zajišťuje v rámci této smlouvy bankovní systémy.</w:t>
      </w:r>
    </w:p>
    <w:p w14:paraId="5CD08E79" w14:textId="77777777" w:rsidR="00781E94" w:rsidRPr="005A1095" w:rsidRDefault="00781E94">
      <w:pPr>
        <w:pBdr>
          <w:top w:val="nil"/>
          <w:left w:val="nil"/>
          <w:bottom w:val="nil"/>
          <w:right w:val="nil"/>
          <w:between w:val="nil"/>
        </w:pBdr>
        <w:spacing w:after="120" w:line="240" w:lineRule="auto"/>
        <w:jc w:val="both"/>
        <w:rPr>
          <w:color w:val="000000"/>
        </w:rPr>
      </w:pPr>
    </w:p>
    <w:p w14:paraId="00000030"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III.</w:t>
      </w:r>
    </w:p>
    <w:p w14:paraId="00000031"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Místo plnění</w:t>
      </w:r>
    </w:p>
    <w:p w14:paraId="00000032" w14:textId="77777777" w:rsidR="003535CD" w:rsidRPr="005A1095" w:rsidRDefault="003535CD">
      <w:pPr>
        <w:pBdr>
          <w:top w:val="nil"/>
          <w:left w:val="nil"/>
          <w:bottom w:val="nil"/>
          <w:right w:val="nil"/>
          <w:between w:val="nil"/>
        </w:pBdr>
        <w:spacing w:after="120" w:line="240" w:lineRule="auto"/>
        <w:jc w:val="center"/>
        <w:rPr>
          <w:color w:val="000000"/>
        </w:rPr>
      </w:pPr>
    </w:p>
    <w:p w14:paraId="00000033"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1.</w:t>
      </w:r>
      <w:r w:rsidRPr="005A1095">
        <w:rPr>
          <w:color w:val="000000"/>
        </w:rPr>
        <w:tab/>
        <w:t xml:space="preserve">Místem plnění povinností TELMAX v rámci provádění prací a poskytování služeb se rozumí sídlo TELMAX, a dále sídlo společnosti </w:t>
      </w:r>
      <w:proofErr w:type="spellStart"/>
      <w:r w:rsidRPr="005A1095">
        <w:rPr>
          <w:color w:val="000000"/>
        </w:rPr>
        <w:t>Global</w:t>
      </w:r>
      <w:proofErr w:type="spellEnd"/>
      <w:r w:rsidRPr="005A1095">
        <w:rPr>
          <w:color w:val="000000"/>
        </w:rPr>
        <w:t xml:space="preserve"> </w:t>
      </w:r>
      <w:proofErr w:type="spellStart"/>
      <w:r w:rsidRPr="005A1095">
        <w:rPr>
          <w:color w:val="000000"/>
        </w:rPr>
        <w:t>Payments</w:t>
      </w:r>
      <w:proofErr w:type="spellEnd"/>
      <w:r w:rsidRPr="005A1095">
        <w:rPr>
          <w:color w:val="000000"/>
        </w:rPr>
        <w:t xml:space="preserve"> </w:t>
      </w:r>
      <w:proofErr w:type="spellStart"/>
      <w:r w:rsidRPr="005A1095">
        <w:rPr>
          <w:color w:val="000000"/>
        </w:rPr>
        <w:t>Europe</w:t>
      </w:r>
      <w:proofErr w:type="spellEnd"/>
      <w:r w:rsidRPr="005A1095">
        <w:rPr>
          <w:color w:val="000000"/>
        </w:rPr>
        <w:t xml:space="preserve">, s.r.o které je v současné době na adrese V Olšinách 80/626, Strašnice, 100 00 Praha 10, případně záložní pracoviště </w:t>
      </w:r>
      <w:proofErr w:type="spellStart"/>
      <w:r w:rsidRPr="005A1095">
        <w:rPr>
          <w:color w:val="000000"/>
        </w:rPr>
        <w:t>Global</w:t>
      </w:r>
      <w:proofErr w:type="spellEnd"/>
      <w:r w:rsidRPr="005A1095">
        <w:rPr>
          <w:color w:val="000000"/>
        </w:rPr>
        <w:t xml:space="preserve"> </w:t>
      </w:r>
      <w:proofErr w:type="spellStart"/>
      <w:r w:rsidRPr="005A1095">
        <w:rPr>
          <w:color w:val="000000"/>
        </w:rPr>
        <w:t>Payments</w:t>
      </w:r>
      <w:proofErr w:type="spellEnd"/>
      <w:r w:rsidRPr="005A1095">
        <w:rPr>
          <w:color w:val="000000"/>
        </w:rPr>
        <w:t xml:space="preserve"> </w:t>
      </w:r>
      <w:proofErr w:type="spellStart"/>
      <w:r w:rsidRPr="005A1095">
        <w:rPr>
          <w:color w:val="000000"/>
        </w:rPr>
        <w:t>Europe</w:t>
      </w:r>
      <w:proofErr w:type="spellEnd"/>
      <w:r w:rsidRPr="005A1095">
        <w:rPr>
          <w:color w:val="000000"/>
        </w:rPr>
        <w:t xml:space="preserve">, s.r.o u společnosti CE Colo, a.s., Nad Elektrárnou </w:t>
      </w:r>
      <w:r w:rsidRPr="005A1095">
        <w:rPr>
          <w:color w:val="000000"/>
        </w:rPr>
        <w:lastRenderedPageBreak/>
        <w:t xml:space="preserve">1428/47, 106 00, Praha 10), pokud není dále stanoveno jinak. Místem plnění se pro účely této Smlouvy dále rozumí místo, kde se nachází místo sídla a/nebo místo podnikatelské činnosti přidružených společností, dceřiných společností a poboček, které jsou plně vlastněny společností </w:t>
      </w:r>
      <w:proofErr w:type="spellStart"/>
      <w:r w:rsidRPr="005A1095">
        <w:rPr>
          <w:color w:val="000000"/>
        </w:rPr>
        <w:t>Global</w:t>
      </w:r>
      <w:proofErr w:type="spellEnd"/>
      <w:r w:rsidRPr="005A1095">
        <w:rPr>
          <w:color w:val="000000"/>
        </w:rPr>
        <w:t xml:space="preserve"> </w:t>
      </w:r>
      <w:proofErr w:type="spellStart"/>
      <w:r w:rsidRPr="005A1095">
        <w:rPr>
          <w:color w:val="000000"/>
        </w:rPr>
        <w:t>Payments</w:t>
      </w:r>
      <w:proofErr w:type="spellEnd"/>
      <w:r w:rsidRPr="005A1095">
        <w:rPr>
          <w:color w:val="000000"/>
        </w:rPr>
        <w:t xml:space="preserve"> Inc., pokud </w:t>
      </w:r>
      <w:r w:rsidRPr="005A1095">
        <w:t>TELMAX</w:t>
      </w:r>
      <w:r w:rsidRPr="005A1095">
        <w:rPr>
          <w:color w:val="000000"/>
        </w:rPr>
        <w:t xml:space="preserve"> provádění prací a služeb podle této Smlouvy postoupí do těchto míst plnění. </w:t>
      </w:r>
    </w:p>
    <w:p w14:paraId="00000034"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IV.</w:t>
      </w:r>
    </w:p>
    <w:p w14:paraId="00000035"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Cena</w:t>
      </w:r>
    </w:p>
    <w:p w14:paraId="00000036" w14:textId="77777777" w:rsidR="003535CD" w:rsidRPr="005A1095" w:rsidRDefault="003535CD">
      <w:pPr>
        <w:pBdr>
          <w:top w:val="nil"/>
          <w:left w:val="nil"/>
          <w:bottom w:val="nil"/>
          <w:right w:val="nil"/>
          <w:between w:val="nil"/>
        </w:pBdr>
        <w:spacing w:after="120" w:line="240" w:lineRule="auto"/>
        <w:rPr>
          <w:color w:val="000000"/>
        </w:rPr>
      </w:pPr>
    </w:p>
    <w:p w14:paraId="00000037" w14:textId="77777777" w:rsidR="003535CD" w:rsidRPr="005A1095" w:rsidRDefault="00410B50">
      <w:pPr>
        <w:numPr>
          <w:ilvl w:val="0"/>
          <w:numId w:val="6"/>
        </w:numPr>
        <w:pBdr>
          <w:top w:val="nil"/>
          <w:left w:val="nil"/>
          <w:bottom w:val="nil"/>
          <w:right w:val="nil"/>
          <w:between w:val="nil"/>
        </w:pBdr>
        <w:spacing w:after="120" w:line="240" w:lineRule="auto"/>
        <w:ind w:left="0" w:firstLine="0"/>
        <w:jc w:val="both"/>
        <w:rPr>
          <w:color w:val="000000"/>
        </w:rPr>
      </w:pPr>
      <w:r w:rsidRPr="005A1095">
        <w:t>DP Pardubice</w:t>
      </w:r>
      <w:r w:rsidRPr="005A1095">
        <w:rPr>
          <w:color w:val="000000"/>
        </w:rPr>
        <w:t xml:space="preserve"> je povinen platit TELMAX za skutečně provedené práce a služby ceny uvedené pro tyto práce a služby v příloze 2 Smlouvy. Ceny jsou uvedeny v příloze 2 Smlouvy bez příslušné daně z přidané hodnoty. </w:t>
      </w:r>
    </w:p>
    <w:p w14:paraId="00000038" w14:textId="77777777" w:rsidR="003535CD" w:rsidRPr="005A1095" w:rsidRDefault="003535CD">
      <w:pPr>
        <w:pBdr>
          <w:top w:val="nil"/>
          <w:left w:val="nil"/>
          <w:bottom w:val="nil"/>
          <w:right w:val="nil"/>
          <w:between w:val="nil"/>
        </w:pBdr>
        <w:spacing w:after="120" w:line="240" w:lineRule="auto"/>
        <w:jc w:val="both"/>
        <w:rPr>
          <w:color w:val="000000"/>
        </w:rPr>
      </w:pPr>
    </w:p>
    <w:sdt>
      <w:sdtPr>
        <w:tag w:val="goog_rdk_7"/>
        <w:id w:val="-165296236"/>
      </w:sdtPr>
      <w:sdtEndPr/>
      <w:sdtContent>
        <w:p w14:paraId="00000039" w14:textId="77777777" w:rsidR="003535CD" w:rsidRPr="005A1095" w:rsidRDefault="00410B50" w:rsidP="00861DEC">
          <w:pPr>
            <w:numPr>
              <w:ilvl w:val="0"/>
              <w:numId w:val="6"/>
            </w:numPr>
            <w:pBdr>
              <w:top w:val="nil"/>
              <w:left w:val="nil"/>
              <w:bottom w:val="nil"/>
              <w:right w:val="nil"/>
              <w:between w:val="nil"/>
            </w:pBdr>
            <w:spacing w:after="120" w:line="240" w:lineRule="auto"/>
            <w:ind w:left="0" w:firstLine="0"/>
            <w:jc w:val="both"/>
          </w:pPr>
          <w:r w:rsidRPr="005A1095">
            <w:rPr>
              <w:rFonts w:eastAsia="Times New Roman"/>
              <w:color w:val="000000"/>
              <w:sz w:val="24"/>
              <w:szCs w:val="24"/>
            </w:rPr>
            <w:t>Cena je stanovena jako konečná, veškeré náklady jsou v ceně zahrnuty, není-li v příloze 2 Smlouvy uvedeno jinak. Tímto není dotčeno právo TELMAX uplatnit inflační doložku ve smyslu odst.3. tohoto článku Smlouvy.</w:t>
          </w:r>
          <w:sdt>
            <w:sdtPr>
              <w:tag w:val="goog_rdk_6"/>
              <w:id w:val="82938212"/>
            </w:sdtPr>
            <w:sdtEndPr/>
            <w:sdtContent/>
          </w:sdt>
        </w:p>
      </w:sdtContent>
    </w:sdt>
    <w:sdt>
      <w:sdtPr>
        <w:tag w:val="goog_rdk_12"/>
        <w:id w:val="748502477"/>
      </w:sdtPr>
      <w:sdtEndPr/>
      <w:sdtContent>
        <w:p w14:paraId="0000003A" w14:textId="6EEEF814" w:rsidR="003535CD" w:rsidRPr="005A1095" w:rsidRDefault="00B37A46" w:rsidP="00861DEC">
          <w:pPr>
            <w:numPr>
              <w:ilvl w:val="0"/>
              <w:numId w:val="6"/>
            </w:numPr>
            <w:pBdr>
              <w:top w:val="nil"/>
              <w:left w:val="nil"/>
              <w:bottom w:val="nil"/>
              <w:right w:val="nil"/>
              <w:between w:val="nil"/>
            </w:pBdr>
            <w:spacing w:after="120" w:line="240" w:lineRule="auto"/>
            <w:ind w:left="0" w:firstLine="0"/>
            <w:jc w:val="both"/>
            <w:rPr>
              <w:color w:val="000000"/>
            </w:rPr>
          </w:pPr>
          <w:sdt>
            <w:sdtPr>
              <w:tag w:val="goog_rdk_9"/>
              <w:id w:val="515850019"/>
              <w:showingPlcHdr/>
            </w:sdtPr>
            <w:sdtEndPr/>
            <w:sdtContent>
              <w:r w:rsidR="00861DEC" w:rsidRPr="005A1095">
                <w:t xml:space="preserve">     </w:t>
              </w:r>
            </w:sdtContent>
          </w:sdt>
          <w:r w:rsidR="00410B50" w:rsidRPr="005A1095">
            <w:rPr>
              <w:rFonts w:eastAsia="Times New Roman"/>
              <w:color w:val="000000"/>
              <w:sz w:val="24"/>
              <w:szCs w:val="24"/>
            </w:rPr>
            <w:t>TELMAX má právo s účinností od 1. dubna každého kalendářního roku po dobu platnosti Smlouvy zvýšit ceny za práce a služby</w:t>
          </w:r>
          <w:sdt>
            <w:sdtPr>
              <w:tag w:val="goog_rdk_10"/>
              <w:id w:val="1804954628"/>
            </w:sdtPr>
            <w:sdtEndPr/>
            <w:sdtContent>
              <w:sdt>
                <w:sdtPr>
                  <w:tag w:val="goog_rdk_11"/>
                  <w:id w:val="-1953907204"/>
                </w:sdtPr>
                <w:sdtEndPr/>
                <w:sdtContent/>
              </w:sdt>
              <w:r w:rsidR="00410B50" w:rsidRPr="005A1095">
                <w:rPr>
                  <w:rFonts w:eastAsia="Times New Roman"/>
                  <w:color w:val="000000"/>
                  <w:sz w:val="24"/>
                  <w:szCs w:val="24"/>
                </w:rPr>
                <w:t>, které jsou sjednány pevnou částkou,</w:t>
              </w:r>
            </w:sdtContent>
          </w:sdt>
          <w:r w:rsidR="00410B50" w:rsidRPr="005A1095">
            <w:rPr>
              <w:rFonts w:eastAsia="Times New Roman"/>
              <w:color w:val="000000"/>
              <w:sz w:val="24"/>
              <w:szCs w:val="24"/>
            </w:rPr>
            <w:t xml:space="preserve"> v případě, že celková míra inflace (vyjádřená v procentech) za předchozí kalendářní rok přesáhne </w:t>
          </w:r>
          <w:proofErr w:type="gramStart"/>
          <w:r w:rsidR="00410B50" w:rsidRPr="005A1095">
            <w:rPr>
              <w:rFonts w:eastAsia="Times New Roman"/>
              <w:color w:val="000000"/>
              <w:sz w:val="24"/>
              <w:szCs w:val="24"/>
            </w:rPr>
            <w:t>3%</w:t>
          </w:r>
          <w:proofErr w:type="gramEnd"/>
          <w:r w:rsidR="00410B50" w:rsidRPr="005A1095">
            <w:rPr>
              <w:rFonts w:eastAsia="Times New Roman"/>
              <w:color w:val="000000"/>
              <w:sz w:val="24"/>
              <w:szCs w:val="24"/>
            </w:rPr>
            <w:t xml:space="preserve"> ročně, a to o procento této míry inflace. Celková míra inflace bude odpovídat přírůstku souhrnného indexu spotřebitelských cen za domácnosti obecně na základě jednotných kritérií vyhlášeném Českým statistickým úřadem za uplynulý kalendářní rok oproti předchozímu kalendářnímu roku.</w:t>
          </w:r>
        </w:p>
      </w:sdtContent>
    </w:sdt>
    <w:p w14:paraId="0000003B" w14:textId="77777777" w:rsidR="003535CD" w:rsidRPr="005A1095" w:rsidRDefault="003535CD">
      <w:pPr>
        <w:pBdr>
          <w:top w:val="nil"/>
          <w:left w:val="nil"/>
          <w:bottom w:val="nil"/>
          <w:right w:val="nil"/>
          <w:between w:val="nil"/>
        </w:pBdr>
        <w:spacing w:line="240" w:lineRule="auto"/>
        <w:rPr>
          <w:rFonts w:eastAsia="Calibri"/>
          <w:color w:val="000000"/>
          <w:sz w:val="24"/>
          <w:szCs w:val="24"/>
        </w:rPr>
      </w:pPr>
    </w:p>
    <w:p w14:paraId="0000003C" w14:textId="2857B334" w:rsidR="003535CD" w:rsidRPr="005A1095" w:rsidRDefault="00410B50">
      <w:pPr>
        <w:numPr>
          <w:ilvl w:val="0"/>
          <w:numId w:val="6"/>
        </w:numPr>
        <w:pBdr>
          <w:top w:val="nil"/>
          <w:left w:val="nil"/>
          <w:bottom w:val="nil"/>
          <w:right w:val="nil"/>
          <w:between w:val="nil"/>
        </w:pBdr>
        <w:spacing w:after="120" w:line="240" w:lineRule="auto"/>
        <w:ind w:left="0" w:firstLine="0"/>
        <w:jc w:val="both"/>
      </w:pPr>
      <w:r w:rsidRPr="005A1095">
        <w:t>Licence k platebním aplikacím se pro období do 26. 11. 2024 poskytují v plném rozsahu, nutném pro předpokládané využití díla v odbavovacích systémech veřejné dopravy, bezplatně. Po uplynutí bezplatného období bude objednatel povinen hradit cenu za licenci platební aplikace ve výši, která je uvedená v Příloze č.</w:t>
      </w:r>
      <w:sdt>
        <w:sdtPr>
          <w:tag w:val="goog_rdk_13"/>
          <w:id w:val="-1193210372"/>
        </w:sdtPr>
        <w:sdtEndPr/>
        <w:sdtContent>
          <w:r w:rsidRPr="005A1095">
            <w:t xml:space="preserve"> </w:t>
          </w:r>
        </w:sdtContent>
      </w:sdt>
      <w:sdt>
        <w:sdtPr>
          <w:tag w:val="goog_rdk_14"/>
          <w:id w:val="-2085407413"/>
          <w:showingPlcHdr/>
        </w:sdtPr>
        <w:sdtEndPr/>
        <w:sdtContent>
          <w:r w:rsidR="00861DEC" w:rsidRPr="005A1095">
            <w:t xml:space="preserve">     </w:t>
          </w:r>
        </w:sdtContent>
      </w:sdt>
      <w:sdt>
        <w:sdtPr>
          <w:tag w:val="goog_rdk_15"/>
          <w:id w:val="-956550789"/>
        </w:sdtPr>
        <w:sdtEndPr/>
        <w:sdtContent>
          <w:r w:rsidRPr="005A1095">
            <w:t>2</w:t>
          </w:r>
        </w:sdtContent>
      </w:sdt>
      <w:r w:rsidRPr="005A1095">
        <w:t xml:space="preserve"> </w:t>
      </w:r>
      <w:sdt>
        <w:sdtPr>
          <w:tag w:val="goog_rdk_16"/>
          <w:id w:val="-2136708297"/>
          <w:showingPlcHdr/>
        </w:sdtPr>
        <w:sdtEndPr/>
        <w:sdtContent>
          <w:r w:rsidR="00861DEC" w:rsidRPr="005A1095">
            <w:t xml:space="preserve">     </w:t>
          </w:r>
        </w:sdtContent>
      </w:sdt>
      <w:sdt>
        <w:sdtPr>
          <w:tag w:val="goog_rdk_17"/>
          <w:id w:val="626391393"/>
        </w:sdtPr>
        <w:sdtEndPr/>
        <w:sdtContent>
          <w:r w:rsidRPr="005A1095">
            <w:t>–</w:t>
          </w:r>
        </w:sdtContent>
      </w:sdt>
      <w:r w:rsidRPr="005A1095">
        <w:t xml:space="preserve"> </w:t>
      </w:r>
      <w:sdt>
        <w:sdtPr>
          <w:tag w:val="goog_rdk_18"/>
          <w:id w:val="2029373546"/>
        </w:sdtPr>
        <w:sdtEndPr/>
        <w:sdtContent>
          <w:r w:rsidRPr="005A1095">
            <w:t>ceník prací a služeb</w:t>
          </w:r>
        </w:sdtContent>
      </w:sdt>
      <w:sdt>
        <w:sdtPr>
          <w:tag w:val="goog_rdk_19"/>
          <w:id w:val="1317427556"/>
          <w:showingPlcHdr/>
        </w:sdtPr>
        <w:sdtEndPr/>
        <w:sdtContent>
          <w:r w:rsidR="00861DEC" w:rsidRPr="005A1095">
            <w:t xml:space="preserve">     </w:t>
          </w:r>
        </w:sdtContent>
      </w:sdt>
      <w:r w:rsidRPr="005A1095">
        <w:t xml:space="preserve">. </w:t>
      </w:r>
    </w:p>
    <w:p w14:paraId="0000003D" w14:textId="47829D32" w:rsidR="003535CD" w:rsidRPr="005A1095" w:rsidRDefault="00410B50">
      <w:pPr>
        <w:numPr>
          <w:ilvl w:val="0"/>
          <w:numId w:val="6"/>
        </w:numPr>
        <w:pBdr>
          <w:top w:val="nil"/>
          <w:left w:val="nil"/>
          <w:bottom w:val="nil"/>
          <w:right w:val="nil"/>
          <w:between w:val="nil"/>
        </w:pBdr>
        <w:spacing w:after="120" w:line="240" w:lineRule="auto"/>
        <w:ind w:left="0" w:firstLine="0"/>
        <w:jc w:val="both"/>
      </w:pPr>
      <w:r w:rsidRPr="005A1095">
        <w:t xml:space="preserve">Službu </w:t>
      </w:r>
      <w:proofErr w:type="spellStart"/>
      <w:r w:rsidRPr="005A1095">
        <w:t>maintanence</w:t>
      </w:r>
      <w:proofErr w:type="spellEnd"/>
      <w:r w:rsidRPr="005A1095">
        <w:t xml:space="preserve"> platebních aplikací se bankovní subjekt zavazuje zajistit pro období do 26. 11. 2024 bezplatně. Po uplynutí bezplatného období bude objednatel povinen hradit cenu za službu </w:t>
      </w:r>
      <w:proofErr w:type="spellStart"/>
      <w:r w:rsidRPr="005A1095">
        <w:t>maintanance</w:t>
      </w:r>
      <w:proofErr w:type="spellEnd"/>
      <w:r w:rsidRPr="005A1095">
        <w:t xml:space="preserve"> platebních aplikací ve výši, která je uvedená v Příloze č.</w:t>
      </w:r>
      <w:sdt>
        <w:sdtPr>
          <w:tag w:val="goog_rdk_20"/>
          <w:id w:val="-2032956489"/>
        </w:sdtPr>
        <w:sdtEndPr/>
        <w:sdtContent>
          <w:r w:rsidRPr="005A1095">
            <w:t>2</w:t>
          </w:r>
        </w:sdtContent>
      </w:sdt>
      <w:sdt>
        <w:sdtPr>
          <w:tag w:val="goog_rdk_21"/>
          <w:id w:val="-449700275"/>
          <w:showingPlcHdr/>
        </w:sdtPr>
        <w:sdtEndPr/>
        <w:sdtContent>
          <w:r w:rsidR="00861DEC" w:rsidRPr="005A1095">
            <w:t xml:space="preserve">     </w:t>
          </w:r>
        </w:sdtContent>
      </w:sdt>
      <w:r w:rsidRPr="005A1095">
        <w:t xml:space="preserve"> - Poplatky spojené s platebním řešením. </w:t>
      </w:r>
    </w:p>
    <w:p w14:paraId="0000003E"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 xml:space="preserve">  </w:t>
      </w:r>
    </w:p>
    <w:p w14:paraId="0000003F"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V.</w:t>
      </w:r>
    </w:p>
    <w:p w14:paraId="00000040"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Platební podmínky</w:t>
      </w:r>
    </w:p>
    <w:p w14:paraId="00000041" w14:textId="77777777" w:rsidR="003535CD" w:rsidRPr="005A1095" w:rsidRDefault="003535CD">
      <w:pPr>
        <w:pBdr>
          <w:top w:val="nil"/>
          <w:left w:val="nil"/>
          <w:bottom w:val="nil"/>
          <w:right w:val="nil"/>
          <w:between w:val="nil"/>
        </w:pBdr>
        <w:spacing w:after="120" w:line="240" w:lineRule="auto"/>
        <w:rPr>
          <w:color w:val="000000"/>
        </w:rPr>
      </w:pPr>
    </w:p>
    <w:p w14:paraId="00000042"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1.</w:t>
      </w:r>
      <w:r w:rsidRPr="005A1095">
        <w:rPr>
          <w:color w:val="000000"/>
        </w:rPr>
        <w:tab/>
        <w:t xml:space="preserve">DP Pardubice je povinen hradit </w:t>
      </w:r>
      <w:r w:rsidRPr="005A1095">
        <w:t>TELMAX</w:t>
      </w:r>
      <w:r w:rsidRPr="005A1095">
        <w:rPr>
          <w:color w:val="000000"/>
        </w:rPr>
        <w:t xml:space="preserve"> cenu skutečně provedených prací a služeb a sjednanou dle článku IV. této Smlouvy na základě faktur – daňových dokladů vystavovaných TELMAX</w:t>
      </w:r>
      <w:r w:rsidRPr="005A1095">
        <w:t xml:space="preserve"> </w:t>
      </w:r>
      <w:r w:rsidRPr="005A1095">
        <w:rPr>
          <w:color w:val="000000"/>
        </w:rPr>
        <w:t>zpětně za jednotlivé kalendářní měsíce. Tyto faktury je TELMAX povinen vystavovat a doručovat DP Pardubice vždy do 14. dne kalendářního měsíce následujícího po měsíci, za který jsou vystavovány. Jednotlivé faktury budou mít náležitosti daňového dokladu dle příslušných právních předpisů. Přílohou jednotlivých měsíčních faktur bude rozpis prací a služeb provedených TELMAX pro DP Pardubice dle této Smlouvy v měsíci, za které jsou takové faktury vystavovány. Faktury budou splatné do 14 dnů ode dne jejich doručení DP Pardubice.</w:t>
      </w:r>
    </w:p>
    <w:p w14:paraId="00000043" w14:textId="77777777" w:rsidR="003535CD" w:rsidRPr="005A1095" w:rsidRDefault="003535CD">
      <w:pPr>
        <w:pBdr>
          <w:top w:val="nil"/>
          <w:left w:val="nil"/>
          <w:bottom w:val="nil"/>
          <w:right w:val="nil"/>
          <w:between w:val="nil"/>
        </w:pBdr>
        <w:spacing w:after="120" w:line="240" w:lineRule="auto"/>
        <w:jc w:val="both"/>
        <w:rPr>
          <w:color w:val="000000"/>
        </w:rPr>
      </w:pPr>
    </w:p>
    <w:p w14:paraId="00000044" w14:textId="4E73A63A"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lastRenderedPageBreak/>
        <w:t>2.</w:t>
      </w:r>
      <w:r w:rsidRPr="005A1095">
        <w:rPr>
          <w:color w:val="000000"/>
        </w:rPr>
        <w:tab/>
        <w:t xml:space="preserve">DP Pardubice je povinen hradit cenu prací a služeb sjednanou dle článku IV. této Smlouvy, kterou mu </w:t>
      </w:r>
      <w:r w:rsidRPr="005A1095">
        <w:t>TELMAX</w:t>
      </w:r>
      <w:r w:rsidRPr="005A1095">
        <w:rPr>
          <w:color w:val="000000"/>
        </w:rPr>
        <w:t xml:space="preserve"> vyfakturoval, a to bezhotovostním převodem z bankovního účtu DP Pardubice na bankovní účet </w:t>
      </w:r>
      <w:r w:rsidRPr="005A1095">
        <w:t>TELMAX</w:t>
      </w:r>
      <w:r w:rsidRPr="005A1095">
        <w:rPr>
          <w:color w:val="000000"/>
        </w:rPr>
        <w:t xml:space="preserve"> číslo </w:t>
      </w:r>
      <w:r w:rsidR="00B37A46" w:rsidRPr="00B37A46">
        <w:rPr>
          <w:b/>
          <w:bCs/>
          <w:color w:val="222222"/>
          <w:shd w:val="clear" w:color="auto" w:fill="D9D9D9" w:themeFill="background1" w:themeFillShade="D9"/>
        </w:rPr>
        <w:t>ANONYMIZACE</w:t>
      </w:r>
      <w:r w:rsidR="00B37A46" w:rsidRPr="005A1095">
        <w:rPr>
          <w:color w:val="000000"/>
        </w:rPr>
        <w:t xml:space="preserve"> </w:t>
      </w:r>
      <w:r w:rsidRPr="005A1095">
        <w:rPr>
          <w:color w:val="000000"/>
        </w:rPr>
        <w:t xml:space="preserve">vedený u České spořitelny a.s. nebo na jiný bankovní účet TELMAX, který mu </w:t>
      </w:r>
      <w:r w:rsidRPr="005A1095">
        <w:t>TELMAX</w:t>
      </w:r>
      <w:r w:rsidRPr="005A1095">
        <w:rPr>
          <w:color w:val="000000"/>
        </w:rPr>
        <w:t xml:space="preserve"> předem písemně oznámí. Pokud příslušná faktura bude vystavena nesprávně nebo nebude odpovídat příslušným právním předpisům, je DP Pardubice oprávněn ji bez proplacení vrátit k opravě, přičemž nová lhůta splatnosti počíná běžet až ode dne doručení bezvadné faktury. Kontaktními osobami pro řešení nesrovnalostí při fakturaci jsou osoby uvedené pro příslušnou oblast (účtování a platby) v příloze 3 Smlouvy. </w:t>
      </w:r>
    </w:p>
    <w:p w14:paraId="00000045" w14:textId="77777777" w:rsidR="003535CD" w:rsidRPr="005A1095" w:rsidRDefault="003535CD">
      <w:pPr>
        <w:pBdr>
          <w:top w:val="nil"/>
          <w:left w:val="nil"/>
          <w:bottom w:val="nil"/>
          <w:right w:val="nil"/>
          <w:between w:val="nil"/>
        </w:pBdr>
        <w:spacing w:after="120" w:line="240" w:lineRule="auto"/>
        <w:jc w:val="both"/>
        <w:rPr>
          <w:color w:val="000000"/>
        </w:rPr>
      </w:pPr>
    </w:p>
    <w:p w14:paraId="00000046"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 xml:space="preserve">3. </w:t>
      </w:r>
      <w:r w:rsidRPr="005A1095">
        <w:rPr>
          <w:color w:val="000000"/>
        </w:rPr>
        <w:tab/>
        <w:t xml:space="preserve">V případě, že DP Pardubice bude mít z titulu porušení povinností dle přílohy 1 této Smlouvy vůči TELMAX nárok na slevu ve smyslu přílohy 1, bude tato sleva započtena vůči pohledávce TELMAX za DP Pardubice při fakturaci za následující fakturační období. Pokud by sleva přesáhla výši </w:t>
      </w:r>
      <w:proofErr w:type="gramStart"/>
      <w:r w:rsidRPr="005A1095">
        <w:rPr>
          <w:color w:val="000000"/>
        </w:rPr>
        <w:t>50%</w:t>
      </w:r>
      <w:proofErr w:type="gramEnd"/>
      <w:r w:rsidRPr="005A1095">
        <w:rPr>
          <w:color w:val="000000"/>
        </w:rPr>
        <w:t xml:space="preserve"> z celkové měsíční fakturace, bude zbývající část započtena v následující fakturaci. To neplatí, pokud dochází k ukončení Smlouvy z jakéhokoliv důvodu, v tom případě je DP Pardubice oprávněn započíst slevu v maximální výši oproti nejblíže vystavené faktuře TELMAX. </w:t>
      </w:r>
    </w:p>
    <w:p w14:paraId="00000047" w14:textId="77777777" w:rsidR="003535CD" w:rsidRPr="005A1095" w:rsidRDefault="003535CD">
      <w:pPr>
        <w:pBdr>
          <w:top w:val="nil"/>
          <w:left w:val="nil"/>
          <w:bottom w:val="nil"/>
          <w:right w:val="nil"/>
          <w:between w:val="nil"/>
        </w:pBdr>
        <w:spacing w:after="120" w:line="240" w:lineRule="auto"/>
        <w:jc w:val="both"/>
        <w:rPr>
          <w:color w:val="000000"/>
        </w:rPr>
      </w:pPr>
    </w:p>
    <w:p w14:paraId="00000048"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VI.</w:t>
      </w:r>
    </w:p>
    <w:p w14:paraId="00000049"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Odpovědnost za vady a náhrada škody</w:t>
      </w:r>
    </w:p>
    <w:p w14:paraId="0000004A" w14:textId="77777777" w:rsidR="003535CD" w:rsidRPr="005A1095" w:rsidRDefault="003535CD">
      <w:pPr>
        <w:pBdr>
          <w:top w:val="nil"/>
          <w:left w:val="nil"/>
          <w:bottom w:val="nil"/>
          <w:right w:val="nil"/>
          <w:between w:val="nil"/>
        </w:pBdr>
        <w:spacing w:after="120" w:line="240" w:lineRule="auto"/>
        <w:jc w:val="center"/>
        <w:rPr>
          <w:color w:val="000000"/>
        </w:rPr>
      </w:pPr>
    </w:p>
    <w:p w14:paraId="0000004B" w14:textId="77777777" w:rsidR="003535CD" w:rsidRPr="005A1095" w:rsidRDefault="00410B50">
      <w:pPr>
        <w:pBdr>
          <w:top w:val="nil"/>
          <w:left w:val="nil"/>
          <w:bottom w:val="nil"/>
          <w:right w:val="nil"/>
          <w:between w:val="nil"/>
        </w:pBdr>
        <w:tabs>
          <w:tab w:val="left" w:pos="720"/>
        </w:tabs>
        <w:spacing w:after="120" w:line="240" w:lineRule="auto"/>
        <w:jc w:val="both"/>
        <w:rPr>
          <w:color w:val="000000"/>
        </w:rPr>
      </w:pPr>
      <w:r w:rsidRPr="005A1095">
        <w:rPr>
          <w:color w:val="000000"/>
        </w:rPr>
        <w:t>1.</w:t>
      </w:r>
      <w:r w:rsidRPr="005A1095">
        <w:rPr>
          <w:color w:val="000000"/>
        </w:rPr>
        <w:tab/>
        <w:t>Každá Smluvní strana je povinna druhou Smluvní stranu písemně upozornit na jakoukoliv zjištěnou vadu prací a služeb, a to bez zbytečného odkladu:</w:t>
      </w:r>
    </w:p>
    <w:p w14:paraId="0000004D" w14:textId="77777777" w:rsidR="003535CD" w:rsidRPr="005A1095" w:rsidRDefault="00410B50">
      <w:pPr>
        <w:numPr>
          <w:ilvl w:val="0"/>
          <w:numId w:val="5"/>
        </w:numPr>
        <w:pBdr>
          <w:top w:val="nil"/>
          <w:left w:val="nil"/>
          <w:bottom w:val="nil"/>
          <w:right w:val="nil"/>
          <w:between w:val="nil"/>
        </w:pBdr>
        <w:tabs>
          <w:tab w:val="left" w:pos="720"/>
        </w:tabs>
        <w:spacing w:after="120" w:line="240" w:lineRule="auto"/>
        <w:ind w:left="0" w:firstLine="0"/>
        <w:jc w:val="both"/>
        <w:rPr>
          <w:color w:val="000000"/>
        </w:rPr>
      </w:pPr>
      <w:r w:rsidRPr="005A1095">
        <w:rPr>
          <w:color w:val="000000"/>
        </w:rPr>
        <w:t>poté, co takovou vadu zjistí; nebo</w:t>
      </w:r>
    </w:p>
    <w:p w14:paraId="0000004E" w14:textId="77777777" w:rsidR="003535CD" w:rsidRPr="005A1095" w:rsidRDefault="00410B50">
      <w:pPr>
        <w:numPr>
          <w:ilvl w:val="0"/>
          <w:numId w:val="5"/>
        </w:numPr>
        <w:pBdr>
          <w:top w:val="nil"/>
          <w:left w:val="nil"/>
          <w:bottom w:val="nil"/>
          <w:right w:val="nil"/>
          <w:between w:val="nil"/>
        </w:pBdr>
        <w:tabs>
          <w:tab w:val="left" w:pos="720"/>
        </w:tabs>
        <w:spacing w:after="120" w:line="240" w:lineRule="auto"/>
        <w:ind w:left="0" w:firstLine="0"/>
        <w:jc w:val="both"/>
        <w:rPr>
          <w:color w:val="000000"/>
        </w:rPr>
      </w:pPr>
      <w:r w:rsidRPr="005A1095">
        <w:rPr>
          <w:color w:val="000000"/>
        </w:rPr>
        <w:t>poté, kdy taková vada mohla být zjištěna později při vynaložení odborné péče,</w:t>
      </w:r>
    </w:p>
    <w:p w14:paraId="0000004F" w14:textId="77777777" w:rsidR="003535CD" w:rsidRPr="005A1095" w:rsidRDefault="003535CD">
      <w:pPr>
        <w:pBdr>
          <w:top w:val="nil"/>
          <w:left w:val="nil"/>
          <w:bottom w:val="nil"/>
          <w:right w:val="nil"/>
          <w:between w:val="nil"/>
        </w:pBdr>
        <w:tabs>
          <w:tab w:val="left" w:pos="720"/>
        </w:tabs>
        <w:spacing w:after="120" w:line="240" w:lineRule="auto"/>
        <w:ind w:left="360"/>
        <w:jc w:val="both"/>
        <w:rPr>
          <w:color w:val="000000"/>
        </w:rPr>
      </w:pPr>
    </w:p>
    <w:p w14:paraId="00000050" w14:textId="77777777" w:rsidR="003535CD" w:rsidRPr="005A1095" w:rsidRDefault="00410B50">
      <w:pPr>
        <w:pBdr>
          <w:top w:val="nil"/>
          <w:left w:val="nil"/>
          <w:bottom w:val="nil"/>
          <w:right w:val="nil"/>
          <w:between w:val="nil"/>
        </w:pBdr>
        <w:tabs>
          <w:tab w:val="left" w:pos="720"/>
        </w:tabs>
        <w:spacing w:after="120" w:line="240" w:lineRule="auto"/>
        <w:ind w:left="360"/>
        <w:jc w:val="both"/>
        <w:rPr>
          <w:color w:val="000000"/>
        </w:rPr>
      </w:pPr>
      <w:r w:rsidRPr="005A1095">
        <w:rPr>
          <w:color w:val="000000"/>
        </w:rPr>
        <w:t>nejpozději však do 6 (šesti) měsíců od provedení práce a/nebo poskytnutí služby, pokud není dále v této Smlouvě, resp. v příloze 1 a 5</w:t>
      </w:r>
      <w:r w:rsidRPr="005A1095">
        <w:rPr>
          <w:color w:val="000000"/>
          <w:sz w:val="24"/>
          <w:szCs w:val="24"/>
        </w:rPr>
        <w:t xml:space="preserve"> </w:t>
      </w:r>
      <w:r w:rsidRPr="005A1095">
        <w:rPr>
          <w:color w:val="000000"/>
        </w:rPr>
        <w:t xml:space="preserve">Smlouvy stanoveno jinak. Nahlášení bude provedeno elektronickou poštou na kontakt pro příslušnou službu dle přílohy 3 této Smlouvy. </w:t>
      </w:r>
    </w:p>
    <w:p w14:paraId="00000051" w14:textId="77777777" w:rsidR="003535CD" w:rsidRPr="005A1095" w:rsidRDefault="003535CD">
      <w:pPr>
        <w:pBdr>
          <w:top w:val="nil"/>
          <w:left w:val="nil"/>
          <w:bottom w:val="nil"/>
          <w:right w:val="nil"/>
          <w:between w:val="nil"/>
        </w:pBdr>
        <w:tabs>
          <w:tab w:val="left" w:pos="720"/>
        </w:tabs>
        <w:spacing w:after="120" w:line="240" w:lineRule="auto"/>
        <w:jc w:val="both"/>
        <w:rPr>
          <w:color w:val="000000"/>
        </w:rPr>
      </w:pPr>
    </w:p>
    <w:p w14:paraId="00000052" w14:textId="77777777" w:rsidR="003535CD" w:rsidRPr="005A1095" w:rsidRDefault="00410B50">
      <w:pPr>
        <w:pBdr>
          <w:top w:val="nil"/>
          <w:left w:val="nil"/>
          <w:bottom w:val="nil"/>
          <w:right w:val="nil"/>
          <w:between w:val="nil"/>
        </w:pBdr>
        <w:tabs>
          <w:tab w:val="left" w:pos="720"/>
        </w:tabs>
        <w:spacing w:after="120" w:line="240" w:lineRule="auto"/>
        <w:jc w:val="both"/>
        <w:rPr>
          <w:color w:val="000000"/>
        </w:rPr>
      </w:pPr>
      <w:r w:rsidRPr="005A1095">
        <w:rPr>
          <w:color w:val="000000"/>
        </w:rPr>
        <w:t>2.</w:t>
      </w:r>
      <w:r w:rsidRPr="005A1095">
        <w:rPr>
          <w:color w:val="000000"/>
        </w:rPr>
        <w:tab/>
        <w:t xml:space="preserve">Pokud TELMAX odpovídá </w:t>
      </w:r>
      <w:proofErr w:type="gramStart"/>
      <w:r w:rsidRPr="005A1095">
        <w:rPr>
          <w:color w:val="000000"/>
        </w:rPr>
        <w:t>za  vady</w:t>
      </w:r>
      <w:proofErr w:type="gramEnd"/>
      <w:r w:rsidRPr="005A1095">
        <w:rPr>
          <w:color w:val="000000"/>
        </w:rPr>
        <w:t xml:space="preserve">, které zjistil nebo na které byl upozorněn, je TELMAX povinen takovou vadu odstranit v souladu s termíny uvedenými v této Smlouvě nebo v příloze 1 pro jednotlivé </w:t>
      </w:r>
      <w:proofErr w:type="gramStart"/>
      <w:r w:rsidRPr="005A1095">
        <w:rPr>
          <w:color w:val="000000"/>
        </w:rPr>
        <w:t>služby</w:t>
      </w:r>
      <w:proofErr w:type="gramEnd"/>
      <w:r w:rsidRPr="005A1095">
        <w:rPr>
          <w:color w:val="000000"/>
        </w:rPr>
        <w:t xml:space="preserve"> a to na své náklady. Tím nejsou dotčeny nároky DP Pardubice na náhradu škodu či slevu dle přílohy 1 Smlouvy. </w:t>
      </w:r>
    </w:p>
    <w:p w14:paraId="00000053" w14:textId="77777777" w:rsidR="003535CD" w:rsidRPr="005A1095" w:rsidRDefault="003535CD">
      <w:pPr>
        <w:pBdr>
          <w:top w:val="nil"/>
          <w:left w:val="nil"/>
          <w:bottom w:val="nil"/>
          <w:right w:val="nil"/>
          <w:between w:val="nil"/>
        </w:pBdr>
        <w:tabs>
          <w:tab w:val="left" w:pos="720"/>
        </w:tabs>
        <w:spacing w:after="120" w:line="240" w:lineRule="auto"/>
        <w:jc w:val="both"/>
        <w:rPr>
          <w:color w:val="000000"/>
        </w:rPr>
      </w:pPr>
    </w:p>
    <w:p w14:paraId="00000054" w14:textId="77777777" w:rsidR="003535CD" w:rsidRPr="005A1095" w:rsidRDefault="00410B50">
      <w:pPr>
        <w:pBdr>
          <w:top w:val="nil"/>
          <w:left w:val="nil"/>
          <w:bottom w:val="nil"/>
          <w:right w:val="nil"/>
          <w:between w:val="nil"/>
        </w:pBdr>
        <w:spacing w:after="120" w:line="240" w:lineRule="auto"/>
        <w:jc w:val="both"/>
        <w:rPr>
          <w:i/>
          <w:color w:val="000000"/>
        </w:rPr>
      </w:pPr>
      <w:r w:rsidRPr="005A1095">
        <w:rPr>
          <w:color w:val="000000"/>
        </w:rPr>
        <w:t>3.</w:t>
      </w:r>
      <w:r w:rsidRPr="005A1095">
        <w:rPr>
          <w:color w:val="000000"/>
        </w:rPr>
        <w:tab/>
        <w:t xml:space="preserve">V případě, že DP Pardubice </w:t>
      </w:r>
      <w:proofErr w:type="spellStart"/>
      <w:r w:rsidRPr="005A1095">
        <w:t>TELMAXu</w:t>
      </w:r>
      <w:proofErr w:type="spellEnd"/>
      <w:r w:rsidRPr="005A1095">
        <w:rPr>
          <w:color w:val="000000"/>
        </w:rPr>
        <w:t xml:space="preserve"> dodá v rámci požadavku na provedení práce nebo poskytnutí služby dle této Smlouvy chybná data nebo data na vadných médiích a TELMAX proto nebude moci tato data za účelem provedení takové práce nebo poskytnutí takové služby zpracovat a provést tak požadovanou práci nebo službu, je TELMAX povinen o této skutečnosti DP Pardubice informovat neprodleně po zjištění takové skutečnosti, nejdéle do 2 pracovních dnů po obdržení dat, pokud není pro konkrétní službu dohodnuto jinak. TELMAX je povinen provést práci nebo poskytnout službu, v jejímž rámci mají být dotčená data zpracována, poté, co mu DP Pardubice předá bezchybná data, resp. data na médiích bez vad, a to ve lhůtě </w:t>
      </w:r>
      <w:r w:rsidRPr="005A1095">
        <w:t>stanovené</w:t>
      </w:r>
      <w:r w:rsidRPr="005A1095">
        <w:rPr>
          <w:color w:val="000000"/>
        </w:rPr>
        <w:t xml:space="preserve"> pro danou práci nebo službu v příloze 1 a 5 Smlouvy (taková lhůta však začne běžet až po předání bezchybných dat), a není-li tato lhůta pro danou práci </w:t>
      </w:r>
      <w:r w:rsidRPr="005A1095">
        <w:rPr>
          <w:color w:val="000000"/>
        </w:rPr>
        <w:lastRenderedPageBreak/>
        <w:t>nebo službu stanovena, ve lhůtě dohodnuté Smluvními stranami. Informování ze strany TELMAX u služeb provozovaných v online režimu probíhá neprodleně po zjištění/předání dat.</w:t>
      </w:r>
    </w:p>
    <w:p w14:paraId="00000055" w14:textId="77777777" w:rsidR="003535CD" w:rsidRPr="005A1095" w:rsidRDefault="003535CD">
      <w:pPr>
        <w:pBdr>
          <w:top w:val="nil"/>
          <w:left w:val="nil"/>
          <w:bottom w:val="nil"/>
          <w:right w:val="nil"/>
          <w:between w:val="nil"/>
        </w:pBdr>
        <w:spacing w:after="120" w:line="240" w:lineRule="auto"/>
        <w:jc w:val="both"/>
        <w:rPr>
          <w:color w:val="000000"/>
        </w:rPr>
      </w:pPr>
    </w:p>
    <w:p w14:paraId="00000056"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4.</w:t>
      </w:r>
      <w:r w:rsidRPr="005A1095">
        <w:rPr>
          <w:color w:val="000000"/>
        </w:rPr>
        <w:tab/>
        <w:t xml:space="preserve">TELMAX nenese odpovědnost za vady prací nebo služeb provedených nebo poskytnutých podle této Smlouvy jestliže tyto vady (i) byly způsobeny použitím datových médií či jiných věcí nebo dat či podkladů, které mu předal nebo poskytl </w:t>
      </w:r>
      <w:r w:rsidRPr="005A1095">
        <w:t>DP Pardubice</w:t>
      </w:r>
      <w:r w:rsidRPr="005A1095">
        <w:rPr>
          <w:color w:val="000000"/>
        </w:rPr>
        <w:t xml:space="preserve"> nebo (</w:t>
      </w:r>
      <w:proofErr w:type="spellStart"/>
      <w:r w:rsidRPr="005A1095">
        <w:rPr>
          <w:color w:val="000000"/>
        </w:rPr>
        <w:t>ii</w:t>
      </w:r>
      <w:proofErr w:type="spellEnd"/>
      <w:r w:rsidRPr="005A1095">
        <w:rPr>
          <w:color w:val="000000"/>
        </w:rPr>
        <w:t xml:space="preserve">) byly způsobeny vadnými pokyny </w:t>
      </w:r>
      <w:r w:rsidRPr="005A1095">
        <w:t>DP Pardubice</w:t>
      </w:r>
      <w:r w:rsidRPr="005A1095">
        <w:rPr>
          <w:color w:val="000000"/>
        </w:rPr>
        <w:t xml:space="preserve"> nebo (</w:t>
      </w:r>
      <w:proofErr w:type="spellStart"/>
      <w:r w:rsidRPr="005A1095">
        <w:rPr>
          <w:color w:val="000000"/>
        </w:rPr>
        <w:t>iii</w:t>
      </w:r>
      <w:proofErr w:type="spellEnd"/>
      <w:r w:rsidRPr="005A1095">
        <w:rPr>
          <w:color w:val="000000"/>
        </w:rPr>
        <w:t>) vznikly při přenosu dat, který nebyl schopen TELMAX ovlivnit, (</w:t>
      </w:r>
      <w:proofErr w:type="spellStart"/>
      <w:r w:rsidRPr="005A1095">
        <w:rPr>
          <w:color w:val="000000"/>
        </w:rPr>
        <w:t>iv</w:t>
      </w:r>
      <w:proofErr w:type="spellEnd"/>
      <w:r w:rsidRPr="005A1095">
        <w:rPr>
          <w:color w:val="000000"/>
        </w:rPr>
        <w:t>) byly způsobeny třetí stranou bez možnosti TELMAX tomuto zabránit nebo (v) byly způsobeny překážkou na straně DP Pardubice přímo a prokazatelně bránící TELMAX v provedení prací nebo poskytnutí služeb bez vad.</w:t>
      </w:r>
    </w:p>
    <w:p w14:paraId="00000057" w14:textId="77777777" w:rsidR="003535CD" w:rsidRPr="005A1095" w:rsidRDefault="003535CD">
      <w:pPr>
        <w:pBdr>
          <w:top w:val="nil"/>
          <w:left w:val="nil"/>
          <w:bottom w:val="nil"/>
          <w:right w:val="nil"/>
          <w:between w:val="nil"/>
        </w:pBdr>
        <w:spacing w:after="120" w:line="240" w:lineRule="auto"/>
        <w:jc w:val="both"/>
        <w:rPr>
          <w:color w:val="000000"/>
        </w:rPr>
      </w:pPr>
    </w:p>
    <w:p w14:paraId="00000058"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 xml:space="preserve">5. </w:t>
      </w:r>
      <w:r w:rsidRPr="005A1095">
        <w:rPr>
          <w:color w:val="000000"/>
        </w:rPr>
        <w:tab/>
        <w:t xml:space="preserve">Účelně vynaložené náklady </w:t>
      </w:r>
      <w:proofErr w:type="spellStart"/>
      <w:r w:rsidRPr="005A1095">
        <w:rPr>
          <w:color w:val="000000"/>
        </w:rPr>
        <w:t>TELMAXu</w:t>
      </w:r>
      <w:proofErr w:type="spellEnd"/>
      <w:r w:rsidRPr="005A1095">
        <w:rPr>
          <w:color w:val="000000"/>
        </w:rPr>
        <w:t xml:space="preserve"> na odstranění vad prací a poskytování služeb, za které TELMAX neodpovídá dle odst. 4 výše, je DP Pardubice povinen TELMAX hradit, a to na základě TELMAX vystavovaných faktur doložených příslušnými doklady. Platební podmínky se řídí čl. V této Smlouvy. </w:t>
      </w:r>
    </w:p>
    <w:p w14:paraId="00000059" w14:textId="77777777" w:rsidR="003535CD" w:rsidRPr="005A1095" w:rsidRDefault="003535CD">
      <w:pPr>
        <w:pBdr>
          <w:top w:val="nil"/>
          <w:left w:val="nil"/>
          <w:bottom w:val="nil"/>
          <w:right w:val="nil"/>
          <w:between w:val="nil"/>
        </w:pBdr>
        <w:spacing w:after="120" w:line="240" w:lineRule="auto"/>
        <w:jc w:val="both"/>
        <w:rPr>
          <w:color w:val="000000"/>
        </w:rPr>
      </w:pPr>
    </w:p>
    <w:p w14:paraId="0000005A"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6.</w:t>
      </w:r>
      <w:r w:rsidRPr="005A1095">
        <w:rPr>
          <w:color w:val="000000"/>
        </w:rPr>
        <w:tab/>
        <w:t>Po pečlivém zvážení rizik a výhod této Smlouvy pro jednotlivé Smluvní strany a po vzetí na vědomí, že při plné odpovědnosti TELMAX za veškeré škody by nebylo možné dosáhnout cen uvedených v  příloze 2, se Smluvní strany po vzájemném jednání o limitaci náhrady škody shodly, že s ohledem na dispozitivní povahu zákonného určení rozsahu náhrady škody v občanském zákoníku jsou z rozsahu náhrady veškerých škod, vzniklých jako důsledek jednoho či více porušení povinností vyplývajících z této Smlouvy, vyloučeny následující druhy škod:</w:t>
      </w:r>
    </w:p>
    <w:p w14:paraId="0000005B" w14:textId="77777777" w:rsidR="003535CD" w:rsidRPr="005A1095" w:rsidRDefault="003535CD">
      <w:pPr>
        <w:pBdr>
          <w:top w:val="nil"/>
          <w:left w:val="nil"/>
          <w:bottom w:val="nil"/>
          <w:right w:val="nil"/>
          <w:between w:val="nil"/>
        </w:pBdr>
        <w:tabs>
          <w:tab w:val="left" w:pos="426"/>
        </w:tabs>
        <w:spacing w:after="120" w:line="240" w:lineRule="auto"/>
        <w:ind w:left="420" w:hanging="419"/>
        <w:jc w:val="both"/>
        <w:rPr>
          <w:color w:val="000000"/>
        </w:rPr>
      </w:pPr>
    </w:p>
    <w:p w14:paraId="0000005C" w14:textId="7062D3F6" w:rsidR="003535CD" w:rsidRPr="005A1095" w:rsidRDefault="00B37A46">
      <w:pPr>
        <w:numPr>
          <w:ilvl w:val="0"/>
          <w:numId w:val="1"/>
        </w:numPr>
        <w:pBdr>
          <w:top w:val="nil"/>
          <w:left w:val="nil"/>
          <w:bottom w:val="nil"/>
          <w:right w:val="nil"/>
          <w:between w:val="nil"/>
        </w:pBdr>
        <w:tabs>
          <w:tab w:val="left" w:pos="851"/>
        </w:tabs>
        <w:spacing w:after="120" w:line="240" w:lineRule="auto"/>
        <w:ind w:left="851" w:hanging="293"/>
        <w:jc w:val="both"/>
        <w:rPr>
          <w:color w:val="000000"/>
        </w:rPr>
      </w:pPr>
      <w:sdt>
        <w:sdtPr>
          <w:tag w:val="goog_rdk_22"/>
          <w:id w:val="-1845126875"/>
          <w:showingPlcHdr/>
        </w:sdtPr>
        <w:sdtEndPr/>
        <w:sdtContent>
          <w:r w:rsidR="00861DEC" w:rsidRPr="005A1095">
            <w:t xml:space="preserve">     </w:t>
          </w:r>
        </w:sdtContent>
      </w:sdt>
      <w:r w:rsidR="00410B50" w:rsidRPr="005A1095">
        <w:rPr>
          <w:color w:val="000000"/>
        </w:rPr>
        <w:t>škody vzniklé jako důsledek vad plnění, které nebyly TELMAX oznámeny ve lhůtě uvedené v odst. 1 tohoto článku Smlouvy</w:t>
      </w:r>
      <w:sdt>
        <w:sdtPr>
          <w:tag w:val="goog_rdk_23"/>
          <w:id w:val="887942124"/>
        </w:sdtPr>
        <w:sdtEndPr/>
        <w:sdtContent>
          <w:r w:rsidR="00410B50" w:rsidRPr="005A1095">
            <w:rPr>
              <w:color w:val="000000"/>
            </w:rPr>
            <w:t>, a to v rozsahu, v němž byly způsobeny nedodržením lhůty uvedené v odst. 1 tohoto článku</w:t>
          </w:r>
        </w:sdtContent>
      </w:sdt>
      <w:r w:rsidR="00410B50" w:rsidRPr="005A1095">
        <w:rPr>
          <w:color w:val="000000"/>
        </w:rPr>
        <w:t>;</w:t>
      </w:r>
    </w:p>
    <w:p w14:paraId="0000005D" w14:textId="77777777" w:rsidR="003535CD" w:rsidRPr="005A1095" w:rsidRDefault="00410B50">
      <w:pPr>
        <w:numPr>
          <w:ilvl w:val="0"/>
          <w:numId w:val="1"/>
        </w:numPr>
        <w:pBdr>
          <w:top w:val="nil"/>
          <w:left w:val="nil"/>
          <w:bottom w:val="nil"/>
          <w:right w:val="nil"/>
          <w:between w:val="nil"/>
        </w:pBdr>
        <w:tabs>
          <w:tab w:val="left" w:pos="851"/>
        </w:tabs>
        <w:spacing w:after="120" w:line="240" w:lineRule="auto"/>
        <w:ind w:left="851" w:hanging="293"/>
        <w:jc w:val="both"/>
        <w:rPr>
          <w:color w:val="000000"/>
        </w:rPr>
      </w:pPr>
      <w:r w:rsidRPr="005A1095">
        <w:rPr>
          <w:color w:val="000000"/>
        </w:rPr>
        <w:t>škody vzniklé jako důsledek poškození dobré pověsti DP Pardubice a DP Pardubice včas nepřijal veškerá vhodná opatření k zamezení poškození své pověsti.</w:t>
      </w:r>
    </w:p>
    <w:p w14:paraId="0000005F" w14:textId="163A004E" w:rsidR="003535CD" w:rsidRPr="005A1095" w:rsidRDefault="00B37A46">
      <w:pPr>
        <w:pBdr>
          <w:top w:val="nil"/>
          <w:left w:val="nil"/>
          <w:bottom w:val="nil"/>
          <w:right w:val="nil"/>
          <w:between w:val="nil"/>
        </w:pBdr>
        <w:spacing w:after="120" w:line="240" w:lineRule="auto"/>
        <w:jc w:val="both"/>
        <w:rPr>
          <w:color w:val="000000"/>
        </w:rPr>
      </w:pPr>
      <w:sdt>
        <w:sdtPr>
          <w:tag w:val="goog_rdk_27"/>
          <w:id w:val="-1942946461"/>
        </w:sdtPr>
        <w:sdtEndPr/>
        <w:sdtContent>
          <w:sdt>
            <w:sdtPr>
              <w:tag w:val="goog_rdk_25"/>
              <w:id w:val="289645127"/>
            </w:sdtPr>
            <w:sdtEndPr/>
            <w:sdtContent>
              <w:sdt>
                <w:sdtPr>
                  <w:tag w:val="goog_rdk_26"/>
                  <w:id w:val="1387545112"/>
                </w:sdtPr>
                <w:sdtEndPr/>
                <w:sdtContent/>
              </w:sdt>
            </w:sdtContent>
          </w:sdt>
        </w:sdtContent>
      </w:sdt>
      <w:r w:rsidR="00410B50" w:rsidRPr="005A1095">
        <w:rPr>
          <w:color w:val="000000"/>
        </w:rPr>
        <w:t xml:space="preserve">  </w:t>
      </w:r>
    </w:p>
    <w:p w14:paraId="00000060" w14:textId="77777777" w:rsidR="003535CD" w:rsidRPr="005A1095" w:rsidRDefault="00410B50">
      <w:pPr>
        <w:pBdr>
          <w:top w:val="nil"/>
          <w:left w:val="nil"/>
          <w:bottom w:val="nil"/>
          <w:right w:val="nil"/>
          <w:between w:val="nil"/>
        </w:pBdr>
        <w:spacing w:after="120" w:line="240" w:lineRule="auto"/>
        <w:ind w:left="426"/>
        <w:jc w:val="both"/>
        <w:rPr>
          <w:color w:val="000000"/>
        </w:rPr>
      </w:pPr>
      <w:r w:rsidRPr="005A1095">
        <w:rPr>
          <w:color w:val="000000"/>
        </w:rPr>
        <w:t xml:space="preserve">Bez ohledu na výše uvedené se Smluvní strany dohodly, že maximální částka, kterou je TELMAX povinen uhradit jako škodu způsobenou porušením této Smlouvy během kalendářního roku, bude odpovídat </w:t>
      </w:r>
      <w:sdt>
        <w:sdtPr>
          <w:tag w:val="goog_rdk_28"/>
          <w:id w:val="-1959447470"/>
        </w:sdtPr>
        <w:sdtEndPr/>
        <w:sdtContent/>
      </w:sdt>
      <w:r w:rsidRPr="005A1095">
        <w:rPr>
          <w:color w:val="000000"/>
        </w:rPr>
        <w:t xml:space="preserve">40 % (čtyřiceti procentům) ceny za práce a služby bez uplatněných slev a zápočtů, poskytnuté dle této Smlouvy </w:t>
      </w:r>
      <w:proofErr w:type="spellStart"/>
      <w:r w:rsidRPr="005A1095">
        <w:rPr>
          <w:color w:val="000000"/>
        </w:rPr>
        <w:t>TELMAXem</w:t>
      </w:r>
      <w:proofErr w:type="spellEnd"/>
      <w:r w:rsidRPr="005A1095">
        <w:rPr>
          <w:color w:val="000000"/>
        </w:rPr>
        <w:t xml:space="preserve"> DP Pardubice v předchozích 12 ti kalendářních měsících. Pokud nebyly práce a služby poskytovány po dobu celých 12 ti kalendářních měsíců, bude cena za 12 ti měsíční objem prací a služeb vypočtena jako průměrná hodnota na základě předchozích kalendářních měsíců, v nichž byly práce a služby poskytovány. </w:t>
      </w:r>
    </w:p>
    <w:p w14:paraId="00000061" w14:textId="77777777" w:rsidR="003535CD" w:rsidRPr="005A1095" w:rsidRDefault="003535CD">
      <w:pPr>
        <w:pBdr>
          <w:top w:val="nil"/>
          <w:left w:val="nil"/>
          <w:bottom w:val="nil"/>
          <w:right w:val="nil"/>
          <w:between w:val="nil"/>
        </w:pBdr>
        <w:spacing w:after="120" w:line="240" w:lineRule="auto"/>
        <w:jc w:val="both"/>
        <w:rPr>
          <w:color w:val="000000"/>
        </w:rPr>
      </w:pPr>
    </w:p>
    <w:p w14:paraId="00000062"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 xml:space="preserve">7. </w:t>
      </w:r>
      <w:r w:rsidRPr="005A1095">
        <w:rPr>
          <w:color w:val="000000"/>
        </w:rPr>
        <w:tab/>
        <w:t xml:space="preserve">TELMAX může při přestavbách svého technického zařízení, provádění prací či poskytování služeb, které jsou specifikovány v této Smlouvě, na nezbytně nutnou dobu, nebude-li mezi Smluvními stranami dohodnuto písemně jinak, přerušit či omezit poskytování služeb (dále jako „plánovaná odstávka“). O takovém přerušení nebo omezení je TELMAX povinen DP Pardubice 5 pracovních dnů předem písemně informovat s uvedením specifikace služeb, kterých se toto přerušení nebo omezení týká. Rozsah, resp. povolená délka, plánovaných odstávek pro jednotlivé služby nebo systémy je uveden v příloze 1 této Smlouvy. </w:t>
      </w:r>
    </w:p>
    <w:p w14:paraId="00000063" w14:textId="77777777" w:rsidR="003535CD" w:rsidRPr="005A1095" w:rsidRDefault="003535CD">
      <w:pPr>
        <w:pBdr>
          <w:top w:val="nil"/>
          <w:left w:val="nil"/>
          <w:bottom w:val="nil"/>
          <w:right w:val="nil"/>
          <w:between w:val="nil"/>
        </w:pBdr>
        <w:spacing w:after="120" w:line="240" w:lineRule="auto"/>
        <w:jc w:val="both"/>
        <w:rPr>
          <w:color w:val="000000"/>
        </w:rPr>
      </w:pPr>
    </w:p>
    <w:p w14:paraId="00000064"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lastRenderedPageBreak/>
        <w:t xml:space="preserve">8. </w:t>
      </w:r>
      <w:r w:rsidRPr="005A1095">
        <w:rPr>
          <w:color w:val="000000"/>
        </w:rPr>
        <w:tab/>
        <w:t xml:space="preserve">Nutnou odstávkou se rozumí zcela výjimečné přerušení poskytování služeb a souvisejících prací </w:t>
      </w:r>
      <w:proofErr w:type="spellStart"/>
      <w:r w:rsidRPr="005A1095">
        <w:rPr>
          <w:color w:val="000000"/>
        </w:rPr>
        <w:t>TELMAXem</w:t>
      </w:r>
      <w:proofErr w:type="spellEnd"/>
      <w:r w:rsidRPr="005A1095">
        <w:t xml:space="preserve"> </w:t>
      </w:r>
      <w:r w:rsidRPr="005A1095">
        <w:rPr>
          <w:color w:val="000000"/>
        </w:rPr>
        <w:t xml:space="preserve">z důvodu nezbytného odstavení systému v případě rizika jeho poruchy, pokud by nebyla provedena údržba a z důvodu zabránění vzniku škod nebo výpadku většího rozsahu (dále jako „nutná odstávka“) – toto ustanovení platí pro všechny služby a systémy. O nutné odstávce je </w:t>
      </w:r>
      <w:proofErr w:type="gramStart"/>
      <w:r w:rsidRPr="005A1095">
        <w:rPr>
          <w:color w:val="000000"/>
        </w:rPr>
        <w:t>TELMAX  povinen</w:t>
      </w:r>
      <w:proofErr w:type="gramEnd"/>
      <w:r w:rsidRPr="005A1095">
        <w:rPr>
          <w:color w:val="000000"/>
        </w:rPr>
        <w:t xml:space="preserve"> DP Pardubice 24 hodin předem písemně informovat s uvedením jeho rozsahu. Bližší specifikace rozsahu pro nutné odstávky je uvedena v příloze 1 této Smlouvy. TELMAX odpovídá DP Pardubice za škodu způsobenou porušením svých závazků stanovených v tomto odstavci.</w:t>
      </w:r>
    </w:p>
    <w:p w14:paraId="00000065" w14:textId="77777777" w:rsidR="003535CD" w:rsidRPr="005A1095" w:rsidRDefault="003535CD">
      <w:pPr>
        <w:pBdr>
          <w:top w:val="nil"/>
          <w:left w:val="nil"/>
          <w:bottom w:val="nil"/>
          <w:right w:val="nil"/>
          <w:between w:val="nil"/>
        </w:pBdr>
        <w:spacing w:after="120" w:line="240" w:lineRule="auto"/>
        <w:rPr>
          <w:color w:val="000000"/>
        </w:rPr>
      </w:pPr>
    </w:p>
    <w:p w14:paraId="00000066"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VII.</w:t>
      </w:r>
    </w:p>
    <w:p w14:paraId="00000067"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Další práva a povinnosti TELMAX a DP Pardubice</w:t>
      </w:r>
    </w:p>
    <w:p w14:paraId="00000068" w14:textId="77777777" w:rsidR="003535CD" w:rsidRPr="005A1095" w:rsidRDefault="003535CD">
      <w:pPr>
        <w:pBdr>
          <w:top w:val="nil"/>
          <w:left w:val="nil"/>
          <w:bottom w:val="nil"/>
          <w:right w:val="nil"/>
          <w:between w:val="nil"/>
        </w:pBdr>
        <w:spacing w:after="120" w:line="240" w:lineRule="auto"/>
        <w:rPr>
          <w:color w:val="000000"/>
        </w:rPr>
      </w:pPr>
    </w:p>
    <w:p w14:paraId="00000069"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1.</w:t>
      </w:r>
      <w:r w:rsidRPr="005A1095">
        <w:rPr>
          <w:color w:val="000000"/>
        </w:rPr>
        <w:tab/>
        <w:t xml:space="preserve">V rámci provádění prací a poskytování služeb dle této Smlouvy může docházet ke zpracování dat na základě vstupních a výstupních souborů, které jsou uvedeny v datovém formátu </w:t>
      </w:r>
      <w:r w:rsidRPr="005A1095">
        <w:t>TELMAX</w:t>
      </w:r>
      <w:r w:rsidRPr="005A1095">
        <w:rPr>
          <w:color w:val="000000"/>
        </w:rPr>
        <w:t>. TELMAX si vyhrazuje právo změny datového formátu těchto vstupních a výstupních souborů, avšak maximálně jednou za 12 měsíců po sobě jdoucích. TELMAX</w:t>
      </w:r>
      <w:r w:rsidRPr="005A1095">
        <w:t xml:space="preserve"> </w:t>
      </w:r>
      <w:r w:rsidRPr="005A1095">
        <w:rPr>
          <w:color w:val="000000"/>
        </w:rPr>
        <w:t>je v takovém případě povinen písemně informovat DP Pardubice o přesné specifikaci nových datových formátů s předstihem čtyř kalendářních měsíců před jejich změnou, nebude-li mezi Smluvními stranami dohodnuto jinak. TELMAX se zavazuje v případě úprav datových formátů poskytnout DP Pardubice veškerou potřebnou součinnost pro realizaci potřebných úprav na straně DP Pardubice.</w:t>
      </w:r>
    </w:p>
    <w:p w14:paraId="0000006A" w14:textId="66CA3116"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2.</w:t>
      </w:r>
      <w:r w:rsidRPr="005A1095">
        <w:rPr>
          <w:color w:val="000000"/>
        </w:rPr>
        <w:tab/>
        <w:t xml:space="preserve">V rozsahu, v jakém TELMAX při provádění prací a poskytování služeb dle této Smlouvy specifikovaných v její příloze 1 a 5 provádí zpracování osobních údajů (nikoliv však citlivých údajů) ve smyslu </w:t>
      </w:r>
      <w:sdt>
        <w:sdtPr>
          <w:tag w:val="goog_rdk_29"/>
          <w:id w:val="740833988"/>
        </w:sdtPr>
        <w:sdtEndPr/>
        <w:sdtContent>
          <w:r w:rsidRPr="005A1095">
            <w:rPr>
              <w:color w:val="000000"/>
            </w:rPr>
            <w:t xml:space="preserve">nařízení EU č. 2016/679 (obecné nařízení o ochraně osobních údajů) a </w:t>
          </w:r>
        </w:sdtContent>
      </w:sdt>
      <w:r w:rsidRPr="005A1095">
        <w:rPr>
          <w:color w:val="000000"/>
        </w:rPr>
        <w:t>zákona č. 1</w:t>
      </w:r>
      <w:sdt>
        <w:sdtPr>
          <w:tag w:val="goog_rdk_30"/>
          <w:id w:val="654771448"/>
          <w:showingPlcHdr/>
        </w:sdtPr>
        <w:sdtEndPr/>
        <w:sdtContent>
          <w:r w:rsidR="00861DEC" w:rsidRPr="005A1095">
            <w:t xml:space="preserve">     </w:t>
          </w:r>
        </w:sdtContent>
      </w:sdt>
      <w:r w:rsidRPr="005A1095">
        <w:rPr>
          <w:color w:val="000000"/>
        </w:rPr>
        <w:t>1</w:t>
      </w:r>
      <w:sdt>
        <w:sdtPr>
          <w:tag w:val="goog_rdk_31"/>
          <w:id w:val="-1619597633"/>
        </w:sdtPr>
        <w:sdtEndPr/>
        <w:sdtContent>
          <w:r w:rsidRPr="005A1095">
            <w:rPr>
              <w:color w:val="000000"/>
            </w:rPr>
            <w:t>0</w:t>
          </w:r>
        </w:sdtContent>
      </w:sdt>
      <w:r w:rsidRPr="005A1095">
        <w:rPr>
          <w:color w:val="000000"/>
        </w:rPr>
        <w:t>/20</w:t>
      </w:r>
      <w:sdt>
        <w:sdtPr>
          <w:tag w:val="goog_rdk_32"/>
          <w:id w:val="-749724097"/>
          <w:showingPlcHdr/>
        </w:sdtPr>
        <w:sdtEndPr/>
        <w:sdtContent>
          <w:r w:rsidR="00861DEC" w:rsidRPr="005A1095">
            <w:t xml:space="preserve">     </w:t>
          </w:r>
        </w:sdtContent>
      </w:sdt>
      <w:sdt>
        <w:sdtPr>
          <w:tag w:val="goog_rdk_33"/>
          <w:id w:val="-300246036"/>
        </w:sdtPr>
        <w:sdtEndPr/>
        <w:sdtContent>
          <w:r w:rsidRPr="005A1095">
            <w:rPr>
              <w:color w:val="000000"/>
            </w:rPr>
            <w:t>19</w:t>
          </w:r>
        </w:sdtContent>
      </w:sdt>
      <w:r w:rsidRPr="005A1095">
        <w:rPr>
          <w:color w:val="000000"/>
        </w:rPr>
        <w:t xml:space="preserve"> Sb., o </w:t>
      </w:r>
      <w:sdt>
        <w:sdtPr>
          <w:tag w:val="goog_rdk_34"/>
          <w:id w:val="-270565775"/>
        </w:sdtPr>
        <w:sdtEndPr/>
        <w:sdtContent>
          <w:r w:rsidRPr="005A1095">
            <w:rPr>
              <w:color w:val="000000"/>
            </w:rPr>
            <w:t>zpracování</w:t>
          </w:r>
        </w:sdtContent>
      </w:sdt>
      <w:sdt>
        <w:sdtPr>
          <w:tag w:val="goog_rdk_35"/>
          <w:id w:val="-1258554367"/>
          <w:showingPlcHdr/>
        </w:sdtPr>
        <w:sdtEndPr/>
        <w:sdtContent>
          <w:r w:rsidR="00861DEC" w:rsidRPr="005A1095">
            <w:t xml:space="preserve">     </w:t>
          </w:r>
        </w:sdtContent>
      </w:sdt>
      <w:r w:rsidRPr="005A1095">
        <w:rPr>
          <w:color w:val="000000"/>
        </w:rPr>
        <w:t xml:space="preserve"> osobních údajů</w:t>
      </w:r>
      <w:sdt>
        <w:sdtPr>
          <w:tag w:val="goog_rdk_36"/>
          <w:id w:val="20964256"/>
          <w:showingPlcHdr/>
        </w:sdtPr>
        <w:sdtEndPr/>
        <w:sdtContent>
          <w:r w:rsidR="00861DEC" w:rsidRPr="005A1095">
            <w:t xml:space="preserve">     </w:t>
          </w:r>
        </w:sdtContent>
      </w:sdt>
      <w:r w:rsidRPr="005A1095">
        <w:rPr>
          <w:color w:val="000000"/>
        </w:rPr>
        <w:t>(dále jen „</w:t>
      </w:r>
      <w:sdt>
        <w:sdtPr>
          <w:tag w:val="goog_rdk_37"/>
          <w:id w:val="-1554451910"/>
        </w:sdtPr>
        <w:sdtEndPr/>
        <w:sdtContent>
          <w:sdt>
            <w:sdtPr>
              <w:tag w:val="goog_rdk_38"/>
              <w:id w:val="1366165843"/>
            </w:sdtPr>
            <w:sdtEndPr/>
            <w:sdtContent>
              <w:r w:rsidRPr="005A1095">
                <w:rPr>
                  <w:b/>
                  <w:color w:val="000000"/>
                </w:rPr>
                <w:t>předpisy</w:t>
              </w:r>
            </w:sdtContent>
          </w:sdt>
        </w:sdtContent>
      </w:sdt>
      <w:sdt>
        <w:sdtPr>
          <w:tag w:val="goog_rdk_39"/>
          <w:id w:val="1769563739"/>
          <w:showingPlcHdr/>
        </w:sdtPr>
        <w:sdtEndPr/>
        <w:sdtContent>
          <w:r w:rsidR="00861DEC" w:rsidRPr="005A1095">
            <w:t xml:space="preserve">     </w:t>
          </w:r>
        </w:sdtContent>
      </w:sdt>
      <w:r w:rsidRPr="005A1095">
        <w:rPr>
          <w:b/>
          <w:color w:val="000000"/>
        </w:rPr>
        <w:t xml:space="preserve"> o ochraně osobních údajů</w:t>
      </w:r>
      <w:r w:rsidRPr="005A1095">
        <w:rPr>
          <w:color w:val="000000"/>
        </w:rPr>
        <w:t>“), se tato Smlouva považuje za smlouvu o zpracování osobních údajů</w:t>
      </w:r>
      <w:sdt>
        <w:sdtPr>
          <w:tag w:val="goog_rdk_40"/>
          <w:id w:val="142177198"/>
          <w:showingPlcHdr/>
        </w:sdtPr>
        <w:sdtEndPr/>
        <w:sdtContent>
          <w:r w:rsidR="00861DEC" w:rsidRPr="005A1095">
            <w:t xml:space="preserve">     </w:t>
          </w:r>
        </w:sdtContent>
      </w:sdt>
      <w:r w:rsidRPr="005A1095">
        <w:rPr>
          <w:color w:val="000000"/>
        </w:rPr>
        <w:t xml:space="preserve">. TELMAX může zpracování osobních údajů provádět pouze za účelem provádění prací a poskytování služeb dle této Smlouvy specifikovaných v příloze 1 Smlouvy a po dobu a v rozsahu, které jsou sjednány v této Smlouvě. TELMAX se zavazuje, že organizačně a technicky zabezpečí ochranu osobních údajů, a to pro všechny fáze a způsoby plnění této Smlouvy, jak je uvedeno v příloze 6 </w:t>
      </w:r>
      <w:proofErr w:type="gramStart"/>
      <w:r w:rsidRPr="005A1095">
        <w:rPr>
          <w:color w:val="000000"/>
        </w:rPr>
        <w:t>Smlouvy</w:t>
      </w:r>
      <w:proofErr w:type="gramEnd"/>
      <w:r w:rsidRPr="005A1095">
        <w:rPr>
          <w:color w:val="000000"/>
        </w:rPr>
        <w:t xml:space="preserve"> a to po celou dobu trvání této Smlouvy. Tato zabezpečení jsou předpokladem pro poskytování plnění dle této a jejich porušení či nedodržení může být důvodem k odstoupení ze strany DP Pardubice.</w:t>
      </w:r>
    </w:p>
    <w:p w14:paraId="0000006B" w14:textId="77777777" w:rsidR="003535CD" w:rsidRPr="005A1095" w:rsidRDefault="003535CD">
      <w:pPr>
        <w:pBdr>
          <w:top w:val="nil"/>
          <w:left w:val="nil"/>
          <w:bottom w:val="nil"/>
          <w:right w:val="nil"/>
          <w:between w:val="nil"/>
        </w:pBdr>
        <w:spacing w:after="120" w:line="240" w:lineRule="auto"/>
        <w:jc w:val="both"/>
        <w:rPr>
          <w:color w:val="000000"/>
        </w:rPr>
      </w:pPr>
    </w:p>
    <w:p w14:paraId="0000006C" w14:textId="77777777" w:rsidR="003535CD" w:rsidRPr="005A1095" w:rsidRDefault="00410B50">
      <w:pPr>
        <w:pBdr>
          <w:top w:val="nil"/>
          <w:left w:val="nil"/>
          <w:bottom w:val="nil"/>
          <w:right w:val="nil"/>
          <w:between w:val="nil"/>
        </w:pBdr>
        <w:spacing w:after="120" w:line="240" w:lineRule="auto"/>
        <w:jc w:val="center"/>
        <w:rPr>
          <w:b/>
          <w:color w:val="000000"/>
        </w:rPr>
      </w:pPr>
      <w:r w:rsidRPr="005A1095">
        <w:rPr>
          <w:b/>
          <w:color w:val="000000"/>
        </w:rPr>
        <w:t xml:space="preserve">VIII. </w:t>
      </w:r>
    </w:p>
    <w:p w14:paraId="0000006D" w14:textId="77777777" w:rsidR="003535CD" w:rsidRPr="005A1095" w:rsidRDefault="00410B50">
      <w:pPr>
        <w:pBdr>
          <w:top w:val="nil"/>
          <w:left w:val="nil"/>
          <w:bottom w:val="nil"/>
          <w:right w:val="nil"/>
          <w:between w:val="nil"/>
        </w:pBdr>
        <w:spacing w:after="120" w:line="240" w:lineRule="auto"/>
        <w:jc w:val="center"/>
        <w:rPr>
          <w:b/>
          <w:color w:val="000000"/>
        </w:rPr>
      </w:pPr>
      <w:r w:rsidRPr="005A1095">
        <w:rPr>
          <w:b/>
          <w:color w:val="000000"/>
        </w:rPr>
        <w:t>Licenční ujednání</w:t>
      </w:r>
    </w:p>
    <w:p w14:paraId="0000006E" w14:textId="77777777" w:rsidR="003535CD" w:rsidRPr="005A1095" w:rsidRDefault="00410B50">
      <w:pPr>
        <w:numPr>
          <w:ilvl w:val="0"/>
          <w:numId w:val="9"/>
        </w:numPr>
        <w:pBdr>
          <w:top w:val="nil"/>
          <w:left w:val="nil"/>
          <w:bottom w:val="nil"/>
          <w:right w:val="nil"/>
          <w:between w:val="nil"/>
        </w:pBdr>
        <w:spacing w:line="240" w:lineRule="auto"/>
        <w:ind w:left="0" w:firstLine="0"/>
        <w:jc w:val="both"/>
        <w:rPr>
          <w:color w:val="000000"/>
        </w:rPr>
      </w:pPr>
      <w:r w:rsidRPr="005A1095">
        <w:rPr>
          <w:color w:val="000000"/>
        </w:rPr>
        <w:t xml:space="preserve">Poskytovatel poskytuje objednateli licenci k užití počítačového programu – platební aplikace autora </w:t>
      </w:r>
      <w:proofErr w:type="spellStart"/>
      <w:r w:rsidRPr="005A1095">
        <w:rPr>
          <w:color w:val="000000"/>
        </w:rPr>
        <w:t>Global</w:t>
      </w:r>
      <w:proofErr w:type="spellEnd"/>
      <w:r w:rsidRPr="005A1095">
        <w:rPr>
          <w:color w:val="000000"/>
        </w:rPr>
        <w:t xml:space="preserve"> </w:t>
      </w:r>
      <w:proofErr w:type="spellStart"/>
      <w:r w:rsidRPr="005A1095">
        <w:rPr>
          <w:color w:val="000000"/>
        </w:rPr>
        <w:t>Payments</w:t>
      </w:r>
      <w:proofErr w:type="spellEnd"/>
      <w:r w:rsidRPr="005A1095">
        <w:rPr>
          <w:color w:val="000000"/>
        </w:rPr>
        <w:t xml:space="preserve"> </w:t>
      </w:r>
      <w:proofErr w:type="spellStart"/>
      <w:r w:rsidRPr="005A1095">
        <w:rPr>
          <w:color w:val="000000"/>
        </w:rPr>
        <w:t>Europe</w:t>
      </w:r>
      <w:proofErr w:type="spellEnd"/>
      <w:r w:rsidRPr="005A1095">
        <w:rPr>
          <w:color w:val="000000"/>
        </w:rPr>
        <w:t>, s.r.o. nezbytné pro správný výpočet a účtování jízdného při odbavení a platbě jízdného BPK. Konkrétně jsou poskytnuty licence k užití následujících aplikací pro jednotlivé typy platebních terminálů:</w:t>
      </w:r>
    </w:p>
    <w:p w14:paraId="0000006F" w14:textId="77777777" w:rsidR="003535CD" w:rsidRPr="005A1095" w:rsidRDefault="00410B50">
      <w:pPr>
        <w:numPr>
          <w:ilvl w:val="0"/>
          <w:numId w:val="1"/>
        </w:numPr>
        <w:pBdr>
          <w:top w:val="nil"/>
          <w:left w:val="nil"/>
          <w:bottom w:val="nil"/>
          <w:right w:val="nil"/>
          <w:between w:val="nil"/>
        </w:pBdr>
        <w:spacing w:line="240" w:lineRule="auto"/>
        <w:rPr>
          <w:color w:val="000000"/>
        </w:rPr>
      </w:pPr>
      <w:proofErr w:type="spellStart"/>
      <w:r w:rsidRPr="005A1095">
        <w:rPr>
          <w:color w:val="000000"/>
        </w:rPr>
        <w:t>Patební</w:t>
      </w:r>
      <w:proofErr w:type="spellEnd"/>
      <w:r w:rsidRPr="005A1095">
        <w:rPr>
          <w:color w:val="000000"/>
        </w:rPr>
        <w:t xml:space="preserve"> terminál </w:t>
      </w:r>
      <w:proofErr w:type="spellStart"/>
      <w:r w:rsidRPr="005A1095">
        <w:rPr>
          <w:color w:val="000000"/>
        </w:rPr>
        <w:t>Ingenico</w:t>
      </w:r>
      <w:proofErr w:type="spellEnd"/>
      <w:r w:rsidRPr="005A1095">
        <w:rPr>
          <w:color w:val="000000"/>
        </w:rPr>
        <w:t xml:space="preserve"> </w:t>
      </w:r>
      <w:proofErr w:type="spellStart"/>
      <w:r w:rsidRPr="005A1095">
        <w:rPr>
          <w:color w:val="000000"/>
        </w:rPr>
        <w:t>iUC</w:t>
      </w:r>
      <w:proofErr w:type="spellEnd"/>
      <w:r w:rsidRPr="005A1095">
        <w:rPr>
          <w:color w:val="000000"/>
        </w:rPr>
        <w:t xml:space="preserve"> 160 verze aplikace GPE:</w:t>
      </w:r>
    </w:p>
    <w:p w14:paraId="59A5CC62" w14:textId="624818B0" w:rsidR="00781E94" w:rsidRPr="005A1095" w:rsidRDefault="00410B50" w:rsidP="00B37A46">
      <w:pPr>
        <w:numPr>
          <w:ilvl w:val="0"/>
          <w:numId w:val="2"/>
        </w:numPr>
        <w:pBdr>
          <w:top w:val="nil"/>
          <w:left w:val="nil"/>
          <w:bottom w:val="nil"/>
          <w:right w:val="nil"/>
          <w:between w:val="nil"/>
        </w:pBdr>
        <w:spacing w:line="240" w:lineRule="auto"/>
        <w:rPr>
          <w:color w:val="000000"/>
        </w:rPr>
      </w:pPr>
      <w:r w:rsidRPr="005A1095">
        <w:rPr>
          <w:color w:val="000000"/>
        </w:rPr>
        <w:t>\</w:t>
      </w:r>
      <w:r w:rsidR="00B37A46" w:rsidRPr="00B37A46">
        <w:rPr>
          <w:b/>
          <w:bCs/>
          <w:color w:val="222222"/>
          <w:shd w:val="clear" w:color="auto" w:fill="D9D9D9" w:themeFill="background1" w:themeFillShade="D9"/>
        </w:rPr>
        <w:t xml:space="preserve"> </w:t>
      </w:r>
      <w:r w:rsidR="00B37A46" w:rsidRPr="00B37A46">
        <w:rPr>
          <w:b/>
          <w:bCs/>
          <w:color w:val="222222"/>
          <w:shd w:val="clear" w:color="auto" w:fill="D9D9D9" w:themeFill="background1" w:themeFillShade="D9"/>
        </w:rPr>
        <w:t>ANONYMIZACE</w:t>
      </w:r>
    </w:p>
    <w:p w14:paraId="00000075" w14:textId="77777777" w:rsidR="003535CD" w:rsidRPr="005A1095" w:rsidRDefault="00410B50">
      <w:pPr>
        <w:numPr>
          <w:ilvl w:val="0"/>
          <w:numId w:val="9"/>
        </w:numPr>
        <w:pBdr>
          <w:top w:val="nil"/>
          <w:left w:val="nil"/>
          <w:bottom w:val="nil"/>
          <w:right w:val="nil"/>
          <w:between w:val="nil"/>
        </w:pBdr>
        <w:spacing w:line="240" w:lineRule="auto"/>
        <w:ind w:left="0" w:firstLine="0"/>
        <w:jc w:val="both"/>
        <w:rPr>
          <w:color w:val="000000"/>
        </w:rPr>
      </w:pPr>
      <w:r w:rsidRPr="005A1095">
        <w:rPr>
          <w:color w:val="000000"/>
        </w:rPr>
        <w:t>Licence se uděluje jako nevýhradní, časově omezená na dobu trvání závazku z této smlouvy, teritoriálně omezená na území působnosti objednatele.</w:t>
      </w:r>
    </w:p>
    <w:p w14:paraId="00000076" w14:textId="77777777" w:rsidR="003535CD" w:rsidRPr="005A1095" w:rsidRDefault="00410B50">
      <w:pPr>
        <w:numPr>
          <w:ilvl w:val="0"/>
          <w:numId w:val="9"/>
        </w:numPr>
        <w:pBdr>
          <w:top w:val="nil"/>
          <w:left w:val="nil"/>
          <w:bottom w:val="nil"/>
          <w:right w:val="nil"/>
          <w:between w:val="nil"/>
        </w:pBdr>
        <w:spacing w:line="240" w:lineRule="auto"/>
        <w:ind w:left="0" w:firstLine="0"/>
        <w:jc w:val="both"/>
        <w:rPr>
          <w:color w:val="000000"/>
        </w:rPr>
      </w:pPr>
      <w:r w:rsidRPr="005A1095">
        <w:rPr>
          <w:color w:val="000000"/>
        </w:rPr>
        <w:t xml:space="preserve">Zhotovitel touto Smlouvou poskytuje objednateli oprávnění k výkonu práva užít platební aplikaci v rozsahu nutném pro výpočet a zúčtování jízdného při odbavení a platbě jízdného BPK ve vozidlech, a to na celkem </w:t>
      </w:r>
      <w:sdt>
        <w:sdtPr>
          <w:tag w:val="goog_rdk_41"/>
          <w:id w:val="-671275725"/>
        </w:sdtPr>
        <w:sdtEndPr/>
        <w:sdtContent/>
      </w:sdt>
      <w:r w:rsidRPr="005A1095">
        <w:rPr>
          <w:color w:val="000000"/>
        </w:rPr>
        <w:t>711 zařízeních – odbavovacích terminálech – které budou umožňovat odbavení cestujícího prostřednictvím BPK. Licence zahrnuje též právo nainstalovat platební aplikaci na přiměřeném počtu záložních zařízení, která budou připravena k výměně za porouchaná zařízení ve vozidlech.</w:t>
      </w:r>
    </w:p>
    <w:p w14:paraId="00000077" w14:textId="77777777" w:rsidR="003535CD" w:rsidRPr="005A1095" w:rsidRDefault="00410B50">
      <w:pPr>
        <w:numPr>
          <w:ilvl w:val="0"/>
          <w:numId w:val="9"/>
        </w:numPr>
        <w:pBdr>
          <w:top w:val="nil"/>
          <w:left w:val="nil"/>
          <w:bottom w:val="nil"/>
          <w:right w:val="nil"/>
          <w:between w:val="nil"/>
        </w:pBdr>
        <w:spacing w:line="240" w:lineRule="auto"/>
        <w:ind w:left="0" w:firstLine="0"/>
        <w:jc w:val="both"/>
        <w:rPr>
          <w:color w:val="000000"/>
        </w:rPr>
      </w:pPr>
      <w:r w:rsidRPr="005A1095">
        <w:rPr>
          <w:color w:val="000000"/>
        </w:rPr>
        <w:lastRenderedPageBreak/>
        <w:t>Poskytovatel se zavazuje umožnit společnosti BUSE s.r.o. nebo jí pověřené osobě instalaci platební aplikace do odbavovacích terminálů, které společnost BUSE s.r.o. dodává na základě Smlouvy o dílo „Modernizace EOC systému MHD v Pardubicích“ objednateli, a to k výzvě objednatele.</w:t>
      </w:r>
    </w:p>
    <w:p w14:paraId="00000078" w14:textId="77777777" w:rsidR="003535CD" w:rsidRPr="005A1095" w:rsidRDefault="00410B50">
      <w:pPr>
        <w:numPr>
          <w:ilvl w:val="0"/>
          <w:numId w:val="9"/>
        </w:numPr>
        <w:pBdr>
          <w:top w:val="nil"/>
          <w:left w:val="nil"/>
          <w:bottom w:val="nil"/>
          <w:right w:val="nil"/>
          <w:between w:val="nil"/>
        </w:pBdr>
        <w:spacing w:after="120" w:line="240" w:lineRule="auto"/>
        <w:ind w:left="0" w:firstLine="0"/>
        <w:jc w:val="both"/>
        <w:rPr>
          <w:color w:val="000000"/>
        </w:rPr>
      </w:pPr>
      <w:r w:rsidRPr="005A1095">
        <w:rPr>
          <w:color w:val="000000"/>
        </w:rPr>
        <w:t>V případě, že objednatel v době trvání závazku z této smlouvy navýší počet provozovaných vozidel, zavazuje se poskytovatel rozšířit bezplatně poskytnutou licenci tak, aby tato pokryla užití platební aplikace rovněž v terminálech potřebných pro vybavení vozidel, o něž se rozšíří vozidlový park, v obdobném rozsahu jako v případě vozidel dosud provozovaných. Tato povinnost Poskytovatele se vztahuje na rozšíření vozidlového parku o nejvýše 10 vozidel.</w:t>
      </w:r>
    </w:p>
    <w:p w14:paraId="00000079"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VIII.</w:t>
      </w:r>
    </w:p>
    <w:p w14:paraId="0000007A"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Úrok z prodlení</w:t>
      </w:r>
    </w:p>
    <w:p w14:paraId="0000007B" w14:textId="77777777" w:rsidR="003535CD" w:rsidRPr="005A1095" w:rsidRDefault="003535CD">
      <w:pPr>
        <w:pBdr>
          <w:top w:val="nil"/>
          <w:left w:val="nil"/>
          <w:bottom w:val="nil"/>
          <w:right w:val="nil"/>
          <w:between w:val="nil"/>
        </w:pBdr>
        <w:spacing w:after="120" w:line="240" w:lineRule="auto"/>
        <w:jc w:val="center"/>
        <w:rPr>
          <w:color w:val="000000"/>
        </w:rPr>
      </w:pPr>
    </w:p>
    <w:p w14:paraId="0000007C"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1.</w:t>
      </w:r>
      <w:r w:rsidRPr="005A1095">
        <w:rPr>
          <w:color w:val="000000"/>
        </w:rPr>
        <w:tab/>
        <w:t xml:space="preserve">Za každý započatý den prodlení Smluvní strany s jakýmkoliv peněžním plněním dle této Smlouvy, je Smluvní strana povinna hradit poškozené Smluvní straně úrok z prodlení ve výši 0,05 % z částky, se kterou je v prodlení. Pro vyloučení pochybností se úrok z prodlení nezapočítává na škodu vzniklou v důsledku porušení téže povinnosti. </w:t>
      </w:r>
    </w:p>
    <w:p w14:paraId="0000007D" w14:textId="77777777" w:rsidR="003535CD" w:rsidRPr="005A1095" w:rsidRDefault="003535CD">
      <w:pPr>
        <w:pBdr>
          <w:top w:val="nil"/>
          <w:left w:val="nil"/>
          <w:bottom w:val="nil"/>
          <w:right w:val="nil"/>
          <w:between w:val="nil"/>
        </w:pBdr>
        <w:spacing w:after="120" w:line="240" w:lineRule="auto"/>
        <w:jc w:val="both"/>
        <w:rPr>
          <w:color w:val="000000"/>
        </w:rPr>
      </w:pPr>
    </w:p>
    <w:p w14:paraId="0000007E"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IX.</w:t>
      </w:r>
    </w:p>
    <w:p w14:paraId="0000007F"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Mlčenlivost</w:t>
      </w:r>
    </w:p>
    <w:p w14:paraId="00000080" w14:textId="77777777" w:rsidR="003535CD" w:rsidRPr="005A1095" w:rsidRDefault="003535CD">
      <w:pPr>
        <w:pBdr>
          <w:top w:val="nil"/>
          <w:left w:val="nil"/>
          <w:bottom w:val="nil"/>
          <w:right w:val="nil"/>
          <w:between w:val="nil"/>
        </w:pBdr>
        <w:spacing w:after="120" w:line="240" w:lineRule="auto"/>
        <w:jc w:val="center"/>
        <w:rPr>
          <w:color w:val="000000"/>
        </w:rPr>
      </w:pPr>
    </w:p>
    <w:p w14:paraId="00000081" w14:textId="0CD3B248"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1.</w:t>
      </w:r>
      <w:r w:rsidRPr="005A1095">
        <w:rPr>
          <w:color w:val="000000"/>
        </w:rPr>
        <w:tab/>
        <w:t>Ochrana důvěrných informací je řešena samostatnou smlouvou.</w:t>
      </w:r>
    </w:p>
    <w:p w14:paraId="00000082" w14:textId="77777777" w:rsidR="003535CD" w:rsidRPr="005A1095" w:rsidRDefault="003535CD">
      <w:pPr>
        <w:pBdr>
          <w:top w:val="nil"/>
          <w:left w:val="nil"/>
          <w:bottom w:val="nil"/>
          <w:right w:val="nil"/>
          <w:between w:val="nil"/>
        </w:pBdr>
        <w:spacing w:after="120" w:line="240" w:lineRule="auto"/>
        <w:rPr>
          <w:color w:val="000000"/>
        </w:rPr>
      </w:pPr>
    </w:p>
    <w:p w14:paraId="00000083" w14:textId="77777777" w:rsidR="003535CD" w:rsidRPr="005A1095" w:rsidRDefault="00410B50">
      <w:pPr>
        <w:pBdr>
          <w:top w:val="nil"/>
          <w:left w:val="nil"/>
          <w:bottom w:val="nil"/>
          <w:right w:val="nil"/>
          <w:between w:val="nil"/>
        </w:pBdr>
        <w:spacing w:after="120" w:line="240" w:lineRule="auto"/>
        <w:ind w:left="3600" w:firstLine="720"/>
        <w:rPr>
          <w:color w:val="000000"/>
        </w:rPr>
      </w:pPr>
      <w:r w:rsidRPr="005A1095">
        <w:rPr>
          <w:b/>
          <w:color w:val="000000"/>
        </w:rPr>
        <w:t>X.</w:t>
      </w:r>
    </w:p>
    <w:p w14:paraId="00000084"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Trvání a ukončení Smlouvy</w:t>
      </w:r>
    </w:p>
    <w:p w14:paraId="00000085" w14:textId="77777777" w:rsidR="003535CD" w:rsidRPr="005A1095" w:rsidRDefault="003535CD">
      <w:pPr>
        <w:pBdr>
          <w:top w:val="nil"/>
          <w:left w:val="nil"/>
          <w:bottom w:val="nil"/>
          <w:right w:val="nil"/>
          <w:between w:val="nil"/>
        </w:pBdr>
        <w:spacing w:after="120" w:line="240" w:lineRule="auto"/>
        <w:jc w:val="center"/>
        <w:rPr>
          <w:color w:val="000000"/>
        </w:rPr>
      </w:pPr>
    </w:p>
    <w:p w14:paraId="00000086"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1.</w:t>
      </w:r>
      <w:r w:rsidRPr="005A1095">
        <w:rPr>
          <w:color w:val="000000"/>
        </w:rPr>
        <w:tab/>
        <w:t xml:space="preserve">Smlouva je uzavřena na dobu neurčitou.  </w:t>
      </w:r>
    </w:p>
    <w:p w14:paraId="00000087"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2.</w:t>
      </w:r>
      <w:r w:rsidRPr="005A1095">
        <w:rPr>
          <w:color w:val="000000"/>
        </w:rPr>
        <w:tab/>
        <w:t xml:space="preserve">Tuto Smlouvu lze ukončit písemnou dohodou, jejíž součástí je i vypořádání vzájemných závazků a pohledávek ke dni stanovenému v takové dohodě, písemnou výpovědí nebo písemným oznámením o odstoupení v případech stanovených zákonem, touto Smlouvou nebo uvedených níže. </w:t>
      </w:r>
    </w:p>
    <w:p w14:paraId="00000088"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3.</w:t>
      </w:r>
      <w:r w:rsidRPr="005A1095">
        <w:rPr>
          <w:color w:val="000000"/>
        </w:rPr>
        <w:tab/>
        <w:t xml:space="preserve">Výpověď je možná i bez uvedení důvodů, výpovědní lhůta činí šest měsíců a začíná běžet prvním dnem měsíce následujícího doručení výpovědi druhé Smluvní straně, pokud není v této Smlouvě uvedena výpovědní lhůta jiná. </w:t>
      </w:r>
    </w:p>
    <w:p w14:paraId="00000089"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4.</w:t>
      </w:r>
      <w:r w:rsidRPr="005A1095">
        <w:rPr>
          <w:color w:val="000000"/>
        </w:rPr>
        <w:tab/>
        <w:t xml:space="preserve">Odstoupení ze strany DP Pardubice v případě </w:t>
      </w:r>
    </w:p>
    <w:p w14:paraId="0000008A" w14:textId="77777777" w:rsidR="003535CD" w:rsidRPr="005A1095" w:rsidRDefault="00410B50">
      <w:pPr>
        <w:widowControl w:val="0"/>
        <w:pBdr>
          <w:top w:val="nil"/>
          <w:left w:val="nil"/>
          <w:bottom w:val="nil"/>
          <w:right w:val="nil"/>
          <w:between w:val="nil"/>
        </w:pBdr>
        <w:spacing w:after="120" w:line="240" w:lineRule="auto"/>
        <w:ind w:left="1304"/>
        <w:jc w:val="both"/>
        <w:rPr>
          <w:color w:val="000000"/>
        </w:rPr>
      </w:pPr>
      <w:r w:rsidRPr="005A1095">
        <w:rPr>
          <w:color w:val="000000"/>
        </w:rPr>
        <w:t>a) podstatného porušení povinnosti TELMAX, přičemž za podstatné porušení povinnosti dle této Smlouvy se považuje opakované porušování ustanovení této Smlouvy (zejména povinnost ve vztahu ke zpracování osobních údajů a nedodržení minimální míry plnění služeb definované v příloze  1. DP Pardubice je oprávněn odstoupit od Smlouvy dle tohoto písmene také v případě opakovaného výskytu stejných nebo různých vad při plnění této Smlouvy než jak jsou vyjmenovány v tomto písm. a), přičemž tyto vady nejsou odstraněny ani v dodatečné lhůtě poskytnuté DP Pardubice</w:t>
      </w:r>
      <w:r w:rsidRPr="005A1095">
        <w:t xml:space="preserve"> </w:t>
      </w:r>
      <w:r w:rsidRPr="005A1095">
        <w:rPr>
          <w:color w:val="000000"/>
        </w:rPr>
        <w:t xml:space="preserve">písemně </w:t>
      </w:r>
      <w:proofErr w:type="spellStart"/>
      <w:r w:rsidRPr="005A1095">
        <w:rPr>
          <w:color w:val="000000"/>
        </w:rPr>
        <w:t>TELMAXu</w:t>
      </w:r>
      <w:proofErr w:type="spellEnd"/>
      <w:r w:rsidRPr="005A1095">
        <w:rPr>
          <w:color w:val="000000"/>
        </w:rPr>
        <w:t xml:space="preserve"> nebo</w:t>
      </w:r>
    </w:p>
    <w:p w14:paraId="0000008B"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5.</w:t>
      </w:r>
      <w:r w:rsidRPr="005A1095">
        <w:rPr>
          <w:color w:val="000000"/>
        </w:rPr>
        <w:tab/>
        <w:t xml:space="preserve">Ze strany TELMAX v případě </w:t>
      </w:r>
    </w:p>
    <w:sdt>
      <w:sdtPr>
        <w:tag w:val="goog_rdk_43"/>
        <w:id w:val="589818284"/>
      </w:sdtPr>
      <w:sdtEndPr/>
      <w:sdtContent>
        <w:p w14:paraId="0000008C" w14:textId="77777777" w:rsidR="003535CD" w:rsidRPr="005A1095" w:rsidRDefault="00410B50">
          <w:pPr>
            <w:widowControl w:val="0"/>
            <w:numPr>
              <w:ilvl w:val="0"/>
              <w:numId w:val="8"/>
            </w:numPr>
            <w:pBdr>
              <w:top w:val="nil"/>
              <w:left w:val="nil"/>
              <w:bottom w:val="nil"/>
              <w:right w:val="nil"/>
              <w:between w:val="nil"/>
            </w:pBdr>
            <w:spacing w:after="120" w:line="240" w:lineRule="auto"/>
            <w:jc w:val="both"/>
            <w:rPr>
              <w:color w:val="000000"/>
            </w:rPr>
          </w:pPr>
          <w:r w:rsidRPr="005A1095">
            <w:rPr>
              <w:color w:val="000000"/>
            </w:rPr>
            <w:t xml:space="preserve">podstatného porušení povinnosti dle této Smlouvy ze strany DP Pardubice, </w:t>
          </w:r>
          <w:r w:rsidRPr="005A1095">
            <w:rPr>
              <w:color w:val="000000"/>
            </w:rPr>
            <w:lastRenderedPageBreak/>
            <w:t xml:space="preserve">přičemž za podstatné porušení povinnosti dle této Smlouvy se považuje zejména prodlení s úhradou oprávněně vystavené faktury TELMAX o více jak 1 </w:t>
          </w:r>
          <w:proofErr w:type="gramStart"/>
          <w:r w:rsidRPr="005A1095">
            <w:rPr>
              <w:color w:val="000000"/>
            </w:rPr>
            <w:t>měsíc</w:t>
          </w:r>
          <w:proofErr w:type="gramEnd"/>
          <w:r w:rsidRPr="005A1095">
            <w:rPr>
              <w:color w:val="000000"/>
            </w:rPr>
            <w:t xml:space="preserve"> a to za předpokladu, že </w:t>
          </w:r>
          <w:sdt>
            <w:sdtPr>
              <w:tag w:val="goog_rdk_42"/>
              <w:id w:val="-939121324"/>
            </w:sdtPr>
            <w:sdtEndPr/>
            <w:sdtContent/>
          </w:sdt>
        </w:p>
      </w:sdtContent>
    </w:sdt>
    <w:sdt>
      <w:sdtPr>
        <w:tag w:val="goog_rdk_45"/>
        <w:id w:val="1106580213"/>
      </w:sdtPr>
      <w:sdtEndPr/>
      <w:sdtContent>
        <w:p w14:paraId="0000008D" w14:textId="77777777" w:rsidR="003535CD" w:rsidRPr="005A1095" w:rsidRDefault="00410B50">
          <w:pPr>
            <w:widowControl w:val="0"/>
            <w:numPr>
              <w:ilvl w:val="0"/>
              <w:numId w:val="3"/>
            </w:numPr>
            <w:pBdr>
              <w:top w:val="nil"/>
              <w:left w:val="nil"/>
              <w:bottom w:val="nil"/>
              <w:right w:val="nil"/>
              <w:between w:val="nil"/>
            </w:pBdr>
            <w:spacing w:after="120" w:line="240" w:lineRule="auto"/>
            <w:jc w:val="both"/>
            <w:rPr>
              <w:color w:val="000000"/>
            </w:rPr>
          </w:pPr>
          <w:r w:rsidRPr="005A1095">
            <w:rPr>
              <w:color w:val="000000"/>
            </w:rPr>
            <w:t>DP Pardubice nesplní řádně svoji povinnost ani v dodatečné lhůtě poskytnuté TELMAX v písemné výzvě k plnění doručené DP Pardubice, která nesmí být kratší než 15 dnů</w:t>
          </w:r>
          <w:sdt>
            <w:sdtPr>
              <w:tag w:val="goog_rdk_44"/>
              <w:id w:val="-468882966"/>
            </w:sdtPr>
            <w:sdtEndPr/>
            <w:sdtContent>
              <w:r w:rsidRPr="005A1095">
                <w:rPr>
                  <w:color w:val="000000"/>
                </w:rPr>
                <w:t xml:space="preserve"> a</w:t>
              </w:r>
            </w:sdtContent>
          </w:sdt>
        </w:p>
      </w:sdtContent>
    </w:sdt>
    <w:sdt>
      <w:sdtPr>
        <w:tag w:val="goog_rdk_47"/>
        <w:id w:val="-1183430367"/>
      </w:sdtPr>
      <w:sdtEndPr/>
      <w:sdtContent>
        <w:p w14:paraId="0000008E" w14:textId="77777777" w:rsidR="003535CD" w:rsidRPr="005A1095" w:rsidRDefault="00B37A46" w:rsidP="00861DEC">
          <w:pPr>
            <w:widowControl w:val="0"/>
            <w:numPr>
              <w:ilvl w:val="0"/>
              <w:numId w:val="3"/>
            </w:numPr>
            <w:pBdr>
              <w:top w:val="nil"/>
              <w:left w:val="nil"/>
              <w:bottom w:val="nil"/>
              <w:right w:val="nil"/>
              <w:between w:val="nil"/>
            </w:pBdr>
            <w:spacing w:after="120" w:line="240" w:lineRule="auto"/>
            <w:jc w:val="both"/>
          </w:pPr>
          <w:sdt>
            <w:sdtPr>
              <w:tag w:val="goog_rdk_46"/>
              <w:id w:val="-121578522"/>
            </w:sdtPr>
            <w:sdtEndPr/>
            <w:sdtContent>
              <w:r w:rsidR="00410B50" w:rsidRPr="005A1095">
                <w:rPr>
                  <w:color w:val="000000"/>
                </w:rPr>
                <w:t>TELMAX řádně plní veškeré své povinnosti vyplývající z této smlouvy</w:t>
              </w:r>
            </w:sdtContent>
          </w:sdt>
          <w:r w:rsidR="00410B50" w:rsidRPr="005A1095">
            <w:rPr>
              <w:color w:val="000000"/>
            </w:rPr>
            <w:t xml:space="preserve">; </w:t>
          </w:r>
        </w:p>
      </w:sdtContent>
    </w:sdt>
    <w:p w14:paraId="0000008F" w14:textId="77777777" w:rsidR="003535CD" w:rsidRPr="005A1095" w:rsidRDefault="00410B50">
      <w:pPr>
        <w:widowControl w:val="0"/>
        <w:numPr>
          <w:ilvl w:val="0"/>
          <w:numId w:val="8"/>
        </w:numPr>
        <w:pBdr>
          <w:top w:val="nil"/>
          <w:left w:val="nil"/>
          <w:bottom w:val="nil"/>
          <w:right w:val="nil"/>
          <w:between w:val="nil"/>
        </w:pBdr>
        <w:spacing w:after="120" w:line="240" w:lineRule="auto"/>
        <w:jc w:val="both"/>
        <w:rPr>
          <w:color w:val="000000"/>
        </w:rPr>
      </w:pPr>
      <w:r w:rsidRPr="005A1095">
        <w:rPr>
          <w:color w:val="000000"/>
        </w:rPr>
        <w:t>se akcionářem či společníkem DP Pardubice majícím více než 40% podíl na jeho základním kapitálu stane osoba, která je uvedena na tzv. seznamu zvlášť určených státních příslušníků a nepohodlných osob (</w:t>
      </w:r>
      <w:proofErr w:type="spellStart"/>
      <w:r w:rsidRPr="005A1095">
        <w:rPr>
          <w:color w:val="000000"/>
        </w:rPr>
        <w:t>Specially</w:t>
      </w:r>
      <w:proofErr w:type="spellEnd"/>
      <w:r w:rsidRPr="005A1095">
        <w:rPr>
          <w:color w:val="000000"/>
        </w:rPr>
        <w:t xml:space="preserve"> </w:t>
      </w:r>
      <w:proofErr w:type="spellStart"/>
      <w:r w:rsidRPr="005A1095">
        <w:rPr>
          <w:color w:val="000000"/>
        </w:rPr>
        <w:t>Designated</w:t>
      </w:r>
      <w:proofErr w:type="spellEnd"/>
      <w:r w:rsidRPr="005A1095">
        <w:rPr>
          <w:color w:val="000000"/>
        </w:rPr>
        <w:t xml:space="preserve"> </w:t>
      </w:r>
      <w:proofErr w:type="spellStart"/>
      <w:r w:rsidRPr="005A1095">
        <w:rPr>
          <w:color w:val="000000"/>
        </w:rPr>
        <w:t>Nationals</w:t>
      </w:r>
      <w:proofErr w:type="spellEnd"/>
      <w:r w:rsidRPr="005A1095">
        <w:rPr>
          <w:color w:val="000000"/>
        </w:rPr>
        <w:t xml:space="preserve"> and </w:t>
      </w:r>
      <w:proofErr w:type="spellStart"/>
      <w:r w:rsidRPr="005A1095">
        <w:rPr>
          <w:color w:val="000000"/>
        </w:rPr>
        <w:t>Blocked</w:t>
      </w:r>
      <w:proofErr w:type="spellEnd"/>
      <w:r w:rsidRPr="005A1095">
        <w:rPr>
          <w:color w:val="000000"/>
        </w:rPr>
        <w:t xml:space="preserve"> </w:t>
      </w:r>
      <w:proofErr w:type="spellStart"/>
      <w:r w:rsidRPr="005A1095">
        <w:rPr>
          <w:color w:val="000000"/>
        </w:rPr>
        <w:t>Persons</w:t>
      </w:r>
      <w:proofErr w:type="spellEnd"/>
      <w:r w:rsidRPr="005A1095">
        <w:rPr>
          <w:color w:val="000000"/>
        </w:rPr>
        <w:t xml:space="preserve"> List) vydávaném Úřadem pro kontrolu zahraničního majetku (Department </w:t>
      </w:r>
      <w:proofErr w:type="spellStart"/>
      <w:r w:rsidRPr="005A1095">
        <w:rPr>
          <w:color w:val="000000"/>
        </w:rPr>
        <w:t>of</w:t>
      </w:r>
      <w:proofErr w:type="spellEnd"/>
      <w:r w:rsidRPr="005A1095">
        <w:rPr>
          <w:color w:val="000000"/>
        </w:rPr>
        <w:t xml:space="preserve"> </w:t>
      </w:r>
      <w:proofErr w:type="spellStart"/>
      <w:r w:rsidRPr="005A1095">
        <w:rPr>
          <w:color w:val="000000"/>
        </w:rPr>
        <w:t>the</w:t>
      </w:r>
      <w:proofErr w:type="spellEnd"/>
      <w:r w:rsidRPr="005A1095">
        <w:rPr>
          <w:color w:val="000000"/>
        </w:rPr>
        <w:t xml:space="preserve"> </w:t>
      </w:r>
      <w:proofErr w:type="spellStart"/>
      <w:r w:rsidRPr="005A1095">
        <w:rPr>
          <w:color w:val="000000"/>
        </w:rPr>
        <w:t>Treasury</w:t>
      </w:r>
      <w:proofErr w:type="spellEnd"/>
      <w:r w:rsidRPr="005A1095">
        <w:rPr>
          <w:color w:val="000000"/>
        </w:rPr>
        <w:t>) Spojených států amerických nebo</w:t>
      </w:r>
    </w:p>
    <w:p w14:paraId="00000090"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6.</w:t>
      </w:r>
      <w:r w:rsidRPr="005A1095">
        <w:rPr>
          <w:color w:val="000000"/>
        </w:rPr>
        <w:tab/>
        <w:t xml:space="preserve">Odstoupením některé ze Smluvních stran </w:t>
      </w:r>
    </w:p>
    <w:p w14:paraId="00000091" w14:textId="77777777" w:rsidR="003535CD" w:rsidRPr="005A1095" w:rsidRDefault="00410B50">
      <w:pPr>
        <w:widowControl w:val="0"/>
        <w:numPr>
          <w:ilvl w:val="1"/>
          <w:numId w:val="7"/>
        </w:numPr>
        <w:pBdr>
          <w:top w:val="nil"/>
          <w:left w:val="nil"/>
          <w:bottom w:val="nil"/>
          <w:right w:val="nil"/>
          <w:between w:val="nil"/>
        </w:pBdr>
        <w:tabs>
          <w:tab w:val="left" w:pos="1134"/>
          <w:tab w:val="left" w:pos="1560"/>
        </w:tabs>
        <w:spacing w:after="120" w:line="240" w:lineRule="auto"/>
        <w:ind w:left="1134" w:firstLine="0"/>
        <w:jc w:val="both"/>
        <w:rPr>
          <w:color w:val="000000"/>
        </w:rPr>
      </w:pPr>
      <w:r w:rsidRPr="005A1095">
        <w:rPr>
          <w:color w:val="000000"/>
        </w:rPr>
        <w:t>v případech vzniku a trvání vyšší moci dle této Smlouvy; nebo</w:t>
      </w:r>
    </w:p>
    <w:p w14:paraId="00000092" w14:textId="77777777" w:rsidR="003535CD" w:rsidRPr="005A1095" w:rsidRDefault="00410B50">
      <w:pPr>
        <w:widowControl w:val="0"/>
        <w:numPr>
          <w:ilvl w:val="1"/>
          <w:numId w:val="7"/>
        </w:numPr>
        <w:pBdr>
          <w:top w:val="nil"/>
          <w:left w:val="nil"/>
          <w:bottom w:val="nil"/>
          <w:right w:val="nil"/>
          <w:between w:val="nil"/>
        </w:pBdr>
        <w:tabs>
          <w:tab w:val="left" w:pos="1134"/>
          <w:tab w:val="left" w:pos="1560"/>
        </w:tabs>
        <w:spacing w:after="120" w:line="240" w:lineRule="auto"/>
        <w:ind w:left="1134" w:firstLine="0"/>
        <w:jc w:val="both"/>
        <w:rPr>
          <w:color w:val="000000"/>
        </w:rPr>
      </w:pPr>
      <w:r w:rsidRPr="005A1095">
        <w:rPr>
          <w:color w:val="000000"/>
        </w:rPr>
        <w:t>v případě, že příslušná Smluvní strana porušila závažným způsobem závazek důvěrnosti a mlčenlivosti ve vztahu k Důvěrným informacím; nebo</w:t>
      </w:r>
    </w:p>
    <w:p w14:paraId="00000093" w14:textId="77777777" w:rsidR="003535CD" w:rsidRPr="005A1095" w:rsidRDefault="00410B50">
      <w:pPr>
        <w:widowControl w:val="0"/>
        <w:numPr>
          <w:ilvl w:val="1"/>
          <w:numId w:val="7"/>
        </w:numPr>
        <w:pBdr>
          <w:top w:val="nil"/>
          <w:left w:val="nil"/>
          <w:bottom w:val="nil"/>
          <w:right w:val="nil"/>
          <w:between w:val="nil"/>
        </w:pBdr>
        <w:tabs>
          <w:tab w:val="left" w:pos="1134"/>
        </w:tabs>
        <w:spacing w:after="120" w:line="240" w:lineRule="auto"/>
        <w:ind w:left="1134" w:hanging="54"/>
        <w:jc w:val="both"/>
        <w:rPr>
          <w:color w:val="000000"/>
        </w:rPr>
      </w:pPr>
      <w:r w:rsidRPr="005A1095">
        <w:rPr>
          <w:color w:val="000000"/>
        </w:rPr>
        <w:t>v případě, že příslušná Smluvní strana sama na sebe podala insolvenční návrh ve smyslu insolvenčního zákona nebo, že insolvenční soud vydal rozhodnutí o úpadku nebo insolvenční soud zamítl insolvenční návrh pro nedostatek majetku příslušné Smluvní strany; nebo</w:t>
      </w:r>
    </w:p>
    <w:p w14:paraId="00000094"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7.</w:t>
      </w:r>
      <w:r w:rsidRPr="005A1095">
        <w:rPr>
          <w:color w:val="000000"/>
        </w:rPr>
        <w:tab/>
        <w:t xml:space="preserve">Odstoupení od Smlouvy musí být písemné a nabývá účinnosti dnem doručení druhé Smluvní straně. Odstoupení od Smlouvy nebo skutečnost, že příslušná Smluvní strana nevyužila práva odstoupení od Smlouvy, se nedotýká nároku na zaplacení smluvní pokuty, úroků z prodlení, popř. nároku na náhradu škody, na něž Smluvním stranám vznikl nárok v důsledku porušení této Smlouvy. </w:t>
      </w:r>
    </w:p>
    <w:p w14:paraId="00000095"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8.</w:t>
      </w:r>
      <w:r w:rsidRPr="005A1095">
        <w:rPr>
          <w:color w:val="000000"/>
        </w:rPr>
        <w:tab/>
        <w:t xml:space="preserve">V případě zániku této Smlouvy z jakéhokoli důvodu jsou Smluvní strany povinny vypořádat si vzájemné nároky z této Smlouvy do 30 dnů od zániku Smlouvy. Tímto nejsou dotčeny povinnosti Smluvních stran, které přetrvávají i po ukončení účinnosti této Smlouvy. </w:t>
      </w:r>
    </w:p>
    <w:p w14:paraId="00000096"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9.</w:t>
      </w:r>
      <w:r w:rsidRPr="005A1095">
        <w:rPr>
          <w:color w:val="000000"/>
        </w:rPr>
        <w:tab/>
        <w:t xml:space="preserve">Smluvní strany se však výslovně dohodly, že před učiněním úkonu odstoupení dle čl. X. odst. 4 písm. a) odst. 5 odst. 6 písm. b) této Smlouvy je nezbytné učinit následující činnosti/úkony uvedené v tomto odstavci a kumulativně musí být neúspěšný i eskalační proces dle odstavce 10. níže.  V případě, kdy DP Pardubice nebo TELMAX zjistí závadu nebo porušení povinnosti, nahlásí tuto skutečnost druhé Smluvní </w:t>
      </w:r>
      <w:proofErr w:type="gramStart"/>
      <w:r w:rsidRPr="005A1095">
        <w:rPr>
          <w:color w:val="000000"/>
        </w:rPr>
        <w:t>straně</w:t>
      </w:r>
      <w:proofErr w:type="gramEnd"/>
      <w:r w:rsidRPr="005A1095">
        <w:rPr>
          <w:color w:val="000000"/>
        </w:rPr>
        <w:t xml:space="preserve"> a to v souladu s čl. VI odst. 1 Smlouvy. TELMAX se zavazuje neprodleně informovat DP Pardubice o procesu řešení a zároveň neprodleně zahájit odstraňování vady nebo problému. Pokud toto prokazatelně nebude možné odstranit do 3 pracovních dnů, nebo pokud si to povaha vyžádá, bude tato závada odstraněna nebo porušení povinnosti napraveno po vzájemné dohodě Smluvních stran a dle schváleného harmonogramu, přičemž návrh řešení a harmonogramu se zavazuje TELMAX zaslat DP Pardubice do 3 pracovních dnů od nahlášení. Písemná komunikace dle tohoto odstavce probíhá elektronickou poštou. Lhůty dle tohoto odstavce začínají běžet následující pracovní den po pracovním dni, ve kterém k nahlášení došlo. </w:t>
      </w:r>
    </w:p>
    <w:p w14:paraId="00000097" w14:textId="77777777" w:rsidR="003535CD" w:rsidRPr="005A1095" w:rsidRDefault="003535CD">
      <w:pPr>
        <w:pBdr>
          <w:top w:val="nil"/>
          <w:left w:val="nil"/>
          <w:bottom w:val="nil"/>
          <w:right w:val="nil"/>
          <w:between w:val="nil"/>
        </w:pBdr>
        <w:spacing w:after="120" w:line="240" w:lineRule="auto"/>
        <w:jc w:val="both"/>
        <w:rPr>
          <w:color w:val="000000"/>
        </w:rPr>
      </w:pPr>
    </w:p>
    <w:p w14:paraId="00000098" w14:textId="77777777" w:rsidR="003535CD" w:rsidRPr="005A1095" w:rsidRDefault="00410B50">
      <w:pPr>
        <w:pBdr>
          <w:top w:val="nil"/>
          <w:left w:val="nil"/>
          <w:bottom w:val="nil"/>
          <w:right w:val="nil"/>
          <w:between w:val="nil"/>
        </w:pBdr>
        <w:tabs>
          <w:tab w:val="left" w:pos="-719"/>
        </w:tabs>
        <w:spacing w:after="120" w:line="240" w:lineRule="auto"/>
        <w:jc w:val="both"/>
        <w:rPr>
          <w:color w:val="000000"/>
        </w:rPr>
      </w:pPr>
      <w:r w:rsidRPr="005A1095">
        <w:rPr>
          <w:color w:val="000000"/>
        </w:rPr>
        <w:t>10.</w:t>
      </w:r>
      <w:r w:rsidRPr="005A1095">
        <w:rPr>
          <w:color w:val="000000"/>
        </w:rPr>
        <w:tab/>
        <w:t xml:space="preserve">Pokud dojde k dlouhodobému nebo opakovanému porušení povinností dle této Smlouvy, které DP Pardubice považuje za zvlášť závažné, bude zahájen tzv. eskalační proces. DP Pardubice zašle TELMAX písemnou výzvu k jednání, kde popíše toto porušení povinností TELMAX a určí termín eskalační schůzky. Termín eskalační schůzky nebude stanoven dříve než třetí pracovní den ode dne odeslání výzvy TELMAX, pokud se Smluvní strany nedohodnou jinak. V případě, že se </w:t>
      </w:r>
      <w:r w:rsidRPr="005A1095">
        <w:t>TELMAX</w:t>
      </w:r>
      <w:r w:rsidRPr="005A1095">
        <w:rPr>
          <w:color w:val="000000"/>
        </w:rPr>
        <w:t xml:space="preserve"> na eskalační schůzku nedostaví, bude </w:t>
      </w:r>
      <w:r w:rsidRPr="005A1095">
        <w:rPr>
          <w:color w:val="000000"/>
        </w:rPr>
        <w:lastRenderedPageBreak/>
        <w:t xml:space="preserve">toto jednání TELMAX považováno za podstatné porušení Smlouvy a zakládá právo DP Pardubice odstoupit od Smlouvy bez dalšího upozornění nebo řízení. Na eskalační schůzce budou obě Smluvní strany zastoupeny každá alespoň jedním zaměstnancem a jedním jednatelem. Na eskalační schůzce TELMAX předloží DP Pardubice reálný plán nápravných opatření, které efektivně povedou k nápravě kritického porušení povinností TELMAX. DP Pardubice návrh nápravných opatření TELMAX posoudí do 5 (pěti) pracovních dnů a zašle písemně </w:t>
      </w:r>
      <w:r w:rsidRPr="005A1095">
        <w:t>TELMAX</w:t>
      </w:r>
      <w:r w:rsidRPr="005A1095">
        <w:rPr>
          <w:color w:val="000000"/>
        </w:rPr>
        <w:t xml:space="preserve"> své vyjádření. Pokud se Smluvní strany ve lhůtě pěti (5) pracovních dnů ode dne doručení vyjádření TELMAX písemně nedohodnou na způsobu a termínech nápravy závadného stavu, je to důvodem pro odstoupení od Smlouvy, jak uvedeno shora.</w:t>
      </w:r>
    </w:p>
    <w:p w14:paraId="00000099" w14:textId="77777777" w:rsidR="003535CD" w:rsidRPr="005A1095" w:rsidRDefault="003535CD">
      <w:pPr>
        <w:pBdr>
          <w:top w:val="nil"/>
          <w:left w:val="nil"/>
          <w:bottom w:val="nil"/>
          <w:right w:val="nil"/>
          <w:between w:val="nil"/>
        </w:pBdr>
        <w:tabs>
          <w:tab w:val="left" w:pos="0"/>
        </w:tabs>
        <w:spacing w:after="120" w:line="240" w:lineRule="auto"/>
        <w:jc w:val="center"/>
        <w:rPr>
          <w:color w:val="000000"/>
        </w:rPr>
      </w:pPr>
    </w:p>
    <w:p w14:paraId="0000009A" w14:textId="77777777" w:rsidR="003535CD" w:rsidRPr="005A1095" w:rsidRDefault="00410B50">
      <w:pPr>
        <w:pBdr>
          <w:top w:val="nil"/>
          <w:left w:val="nil"/>
          <w:bottom w:val="nil"/>
          <w:right w:val="nil"/>
          <w:between w:val="nil"/>
        </w:pBdr>
        <w:tabs>
          <w:tab w:val="left" w:pos="0"/>
        </w:tabs>
        <w:spacing w:after="120" w:line="240" w:lineRule="auto"/>
        <w:jc w:val="center"/>
        <w:rPr>
          <w:color w:val="000000"/>
        </w:rPr>
      </w:pPr>
      <w:r w:rsidRPr="005A1095">
        <w:rPr>
          <w:b/>
          <w:smallCaps/>
          <w:color w:val="000000"/>
        </w:rPr>
        <w:t>XI.</w:t>
      </w:r>
    </w:p>
    <w:p w14:paraId="0000009B" w14:textId="77777777" w:rsidR="003535CD" w:rsidRPr="005A1095" w:rsidRDefault="00410B50">
      <w:pPr>
        <w:pBdr>
          <w:top w:val="nil"/>
          <w:left w:val="nil"/>
          <w:bottom w:val="nil"/>
          <w:right w:val="nil"/>
          <w:between w:val="nil"/>
        </w:pBdr>
        <w:spacing w:after="120" w:line="240" w:lineRule="auto"/>
        <w:jc w:val="center"/>
        <w:rPr>
          <w:color w:val="000000"/>
        </w:rPr>
      </w:pPr>
      <w:r w:rsidRPr="005A1095">
        <w:rPr>
          <w:b/>
          <w:color w:val="000000"/>
        </w:rPr>
        <w:t>Postoupení a převody</w:t>
      </w:r>
    </w:p>
    <w:p w14:paraId="0000009C" w14:textId="77777777" w:rsidR="003535CD" w:rsidRPr="005A1095" w:rsidRDefault="003535CD">
      <w:pPr>
        <w:pBdr>
          <w:top w:val="nil"/>
          <w:left w:val="nil"/>
          <w:bottom w:val="nil"/>
          <w:right w:val="nil"/>
          <w:between w:val="nil"/>
        </w:pBdr>
        <w:tabs>
          <w:tab w:val="left" w:pos="0"/>
        </w:tabs>
        <w:spacing w:after="120" w:line="240" w:lineRule="auto"/>
        <w:jc w:val="center"/>
        <w:rPr>
          <w:color w:val="000000"/>
        </w:rPr>
      </w:pPr>
    </w:p>
    <w:p w14:paraId="0000009D"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1.</w:t>
      </w:r>
      <w:r w:rsidRPr="005A1095">
        <w:rPr>
          <w:color w:val="000000"/>
        </w:rPr>
        <w:tab/>
      </w:r>
      <w:r w:rsidRPr="005A1095">
        <w:t>TELMAX</w:t>
      </w:r>
      <w:r w:rsidRPr="005A1095">
        <w:rPr>
          <w:color w:val="000000"/>
        </w:rPr>
        <w:t xml:space="preserve"> je oprávněn, na základě písemného oznámení DP Pardubice, učiněného nejméně 3 měsíce předem, postoupit práva a povinnosti vyplývajícího pro něj z této Smlouvy či jejich část následujícím osobám za předpokladu, že služby dle této Smlouvy budou poskytovány na území České republiky: (i) společnosti </w:t>
      </w:r>
      <w:proofErr w:type="spellStart"/>
      <w:r w:rsidRPr="005A1095">
        <w:rPr>
          <w:color w:val="000000"/>
        </w:rPr>
        <w:t>Global</w:t>
      </w:r>
      <w:proofErr w:type="spellEnd"/>
      <w:r w:rsidRPr="005A1095">
        <w:rPr>
          <w:color w:val="000000"/>
        </w:rPr>
        <w:t xml:space="preserve"> </w:t>
      </w:r>
      <w:proofErr w:type="spellStart"/>
      <w:r w:rsidRPr="005A1095">
        <w:rPr>
          <w:color w:val="000000"/>
        </w:rPr>
        <w:t>Payments</w:t>
      </w:r>
      <w:proofErr w:type="spellEnd"/>
      <w:r w:rsidRPr="005A1095">
        <w:rPr>
          <w:color w:val="000000"/>
        </w:rPr>
        <w:t xml:space="preserve"> Inc. (se sídlem 10 </w:t>
      </w:r>
      <w:proofErr w:type="spellStart"/>
      <w:r w:rsidRPr="005A1095">
        <w:rPr>
          <w:color w:val="000000"/>
        </w:rPr>
        <w:t>Glenlake</w:t>
      </w:r>
      <w:proofErr w:type="spellEnd"/>
      <w:r w:rsidRPr="005A1095">
        <w:rPr>
          <w:color w:val="000000"/>
        </w:rPr>
        <w:t xml:space="preserve"> </w:t>
      </w:r>
      <w:proofErr w:type="spellStart"/>
      <w:r w:rsidRPr="005A1095">
        <w:rPr>
          <w:color w:val="000000"/>
        </w:rPr>
        <w:t>Parkway</w:t>
      </w:r>
      <w:proofErr w:type="spellEnd"/>
      <w:r w:rsidRPr="005A1095">
        <w:rPr>
          <w:color w:val="000000"/>
        </w:rPr>
        <w:t xml:space="preserve">, </w:t>
      </w:r>
      <w:proofErr w:type="spellStart"/>
      <w:r w:rsidRPr="005A1095">
        <w:rPr>
          <w:color w:val="000000"/>
        </w:rPr>
        <w:t>North</w:t>
      </w:r>
      <w:proofErr w:type="spellEnd"/>
      <w:r w:rsidRPr="005A1095">
        <w:rPr>
          <w:color w:val="000000"/>
        </w:rPr>
        <w:t xml:space="preserve"> Tower, Atlanta, USA); nebo (</w:t>
      </w:r>
      <w:proofErr w:type="spellStart"/>
      <w:r w:rsidRPr="005A1095">
        <w:rPr>
          <w:color w:val="000000"/>
        </w:rPr>
        <w:t>ii</w:t>
      </w:r>
      <w:proofErr w:type="spellEnd"/>
      <w:r w:rsidRPr="005A1095">
        <w:rPr>
          <w:color w:val="000000"/>
        </w:rPr>
        <w:t xml:space="preserve">) jakékoliv společnosti, kterou ovládá společnost </w:t>
      </w:r>
      <w:proofErr w:type="spellStart"/>
      <w:r w:rsidRPr="005A1095">
        <w:rPr>
          <w:color w:val="000000"/>
        </w:rPr>
        <w:t>Global</w:t>
      </w:r>
      <w:proofErr w:type="spellEnd"/>
      <w:r w:rsidRPr="005A1095">
        <w:rPr>
          <w:color w:val="000000"/>
        </w:rPr>
        <w:t xml:space="preserve"> </w:t>
      </w:r>
      <w:proofErr w:type="spellStart"/>
      <w:r w:rsidRPr="005A1095">
        <w:rPr>
          <w:color w:val="000000"/>
        </w:rPr>
        <w:t>Payments</w:t>
      </w:r>
      <w:proofErr w:type="spellEnd"/>
      <w:r w:rsidRPr="005A1095">
        <w:rPr>
          <w:color w:val="000000"/>
        </w:rPr>
        <w:t xml:space="preserve"> Inc.; nebo (</w:t>
      </w:r>
      <w:proofErr w:type="spellStart"/>
      <w:r w:rsidRPr="005A1095">
        <w:rPr>
          <w:color w:val="000000"/>
        </w:rPr>
        <w:t>iii</w:t>
      </w:r>
      <w:proofErr w:type="spellEnd"/>
      <w:r w:rsidRPr="005A1095">
        <w:rPr>
          <w:color w:val="000000"/>
        </w:rPr>
        <w:t xml:space="preserve">) jakékoliv jiné osobě v důsledku převodu podniku </w:t>
      </w:r>
      <w:r w:rsidRPr="005A1095">
        <w:t>TELMAX</w:t>
      </w:r>
      <w:r w:rsidRPr="005A1095">
        <w:rPr>
          <w:color w:val="000000"/>
        </w:rPr>
        <w:t xml:space="preserve"> či jeho části na takovou osobu; nebo (</w:t>
      </w:r>
      <w:proofErr w:type="spellStart"/>
      <w:r w:rsidRPr="005A1095">
        <w:rPr>
          <w:color w:val="000000"/>
        </w:rPr>
        <w:t>iv</w:t>
      </w:r>
      <w:proofErr w:type="spellEnd"/>
      <w:r w:rsidRPr="005A1095">
        <w:rPr>
          <w:color w:val="000000"/>
        </w:rPr>
        <w:t xml:space="preserve">) jakékoliv jiné osobě na základě předcházejícího písemného souhlasu DP Pardubice, který však nebude bezdůvodně odmítnut, pozdržován či podmiňován. </w:t>
      </w:r>
      <w:r w:rsidRPr="005A1095">
        <w:t>TELMAX</w:t>
      </w:r>
      <w:r w:rsidRPr="005A1095">
        <w:rPr>
          <w:color w:val="000000"/>
        </w:rPr>
        <w:t xml:space="preserve"> není oprávněn postoupit práva a povinnosti, pokud by to bylo v rozporu s platnými právními předpisy Při postoupení se </w:t>
      </w:r>
      <w:r w:rsidRPr="005A1095">
        <w:t>TELMAX</w:t>
      </w:r>
      <w:r w:rsidRPr="005A1095">
        <w:rPr>
          <w:color w:val="000000"/>
        </w:rPr>
        <w:t xml:space="preserve"> zavazuje zajistit zachování minimálně stejného standardu a kvality služeb dle této Smlouvy. </w:t>
      </w:r>
    </w:p>
    <w:p w14:paraId="0000009E" w14:textId="77777777" w:rsidR="003535CD" w:rsidRPr="005A1095" w:rsidRDefault="003535CD">
      <w:pPr>
        <w:pBdr>
          <w:top w:val="nil"/>
          <w:left w:val="nil"/>
          <w:bottom w:val="nil"/>
          <w:right w:val="nil"/>
          <w:between w:val="nil"/>
        </w:pBdr>
        <w:spacing w:after="120" w:line="240" w:lineRule="auto"/>
        <w:jc w:val="both"/>
        <w:rPr>
          <w:color w:val="000000"/>
        </w:rPr>
      </w:pPr>
    </w:p>
    <w:p w14:paraId="0000009F" w14:textId="77777777" w:rsidR="003535CD" w:rsidRPr="005A1095" w:rsidRDefault="00410B50">
      <w:pPr>
        <w:pBdr>
          <w:top w:val="nil"/>
          <w:left w:val="nil"/>
          <w:bottom w:val="nil"/>
          <w:right w:val="nil"/>
          <w:between w:val="nil"/>
        </w:pBdr>
        <w:tabs>
          <w:tab w:val="left" w:pos="0"/>
        </w:tabs>
        <w:spacing w:after="120" w:line="240" w:lineRule="auto"/>
        <w:jc w:val="center"/>
        <w:rPr>
          <w:color w:val="000000"/>
        </w:rPr>
      </w:pPr>
      <w:r w:rsidRPr="005A1095">
        <w:rPr>
          <w:b/>
          <w:color w:val="000000"/>
        </w:rPr>
        <w:t>XII.</w:t>
      </w:r>
    </w:p>
    <w:p w14:paraId="000000A0" w14:textId="77777777" w:rsidR="003535CD" w:rsidRPr="005A1095" w:rsidRDefault="00410B50">
      <w:pPr>
        <w:pBdr>
          <w:top w:val="nil"/>
          <w:left w:val="nil"/>
          <w:bottom w:val="nil"/>
          <w:right w:val="nil"/>
          <w:between w:val="nil"/>
        </w:pBdr>
        <w:tabs>
          <w:tab w:val="left" w:pos="1418"/>
        </w:tabs>
        <w:spacing w:after="120" w:line="240" w:lineRule="auto"/>
        <w:jc w:val="center"/>
        <w:rPr>
          <w:color w:val="000000"/>
        </w:rPr>
      </w:pPr>
      <w:r w:rsidRPr="005A1095">
        <w:rPr>
          <w:b/>
          <w:color w:val="000000"/>
        </w:rPr>
        <w:t xml:space="preserve">Rozhodné právo </w:t>
      </w:r>
    </w:p>
    <w:p w14:paraId="000000A1" w14:textId="77777777" w:rsidR="003535CD" w:rsidRPr="005A1095" w:rsidRDefault="003535CD">
      <w:pPr>
        <w:pBdr>
          <w:top w:val="nil"/>
          <w:left w:val="nil"/>
          <w:bottom w:val="nil"/>
          <w:right w:val="nil"/>
          <w:between w:val="nil"/>
        </w:pBdr>
        <w:tabs>
          <w:tab w:val="left" w:pos="1418"/>
        </w:tabs>
        <w:spacing w:after="120" w:line="240" w:lineRule="auto"/>
        <w:jc w:val="both"/>
        <w:rPr>
          <w:color w:val="000000"/>
        </w:rPr>
      </w:pPr>
    </w:p>
    <w:p w14:paraId="000000A2" w14:textId="77777777" w:rsidR="003535CD" w:rsidRPr="005A1095" w:rsidRDefault="00410B50">
      <w:pPr>
        <w:pBdr>
          <w:top w:val="nil"/>
          <w:left w:val="nil"/>
          <w:bottom w:val="nil"/>
          <w:right w:val="nil"/>
          <w:between w:val="nil"/>
        </w:pBdr>
        <w:tabs>
          <w:tab w:val="left" w:pos="709"/>
        </w:tabs>
        <w:spacing w:after="120" w:line="240" w:lineRule="auto"/>
        <w:jc w:val="both"/>
        <w:rPr>
          <w:color w:val="000000"/>
        </w:rPr>
      </w:pPr>
      <w:r w:rsidRPr="005A1095">
        <w:rPr>
          <w:color w:val="000000"/>
        </w:rPr>
        <w:t>1.</w:t>
      </w:r>
      <w:r w:rsidRPr="005A1095">
        <w:rPr>
          <w:color w:val="000000"/>
        </w:rPr>
        <w:tab/>
        <w:t>Tato Smlouva a veškeré její dodatky se řídí a budou vykládány v souladu s právním řádem České republiky, zejména občanským zákoníkem.</w:t>
      </w:r>
    </w:p>
    <w:p w14:paraId="000000A3" w14:textId="77777777" w:rsidR="003535CD" w:rsidRPr="005A1095" w:rsidRDefault="003535CD">
      <w:pPr>
        <w:pBdr>
          <w:top w:val="nil"/>
          <w:left w:val="nil"/>
          <w:bottom w:val="nil"/>
          <w:right w:val="nil"/>
          <w:between w:val="nil"/>
        </w:pBdr>
        <w:spacing w:after="120" w:line="240" w:lineRule="auto"/>
        <w:rPr>
          <w:color w:val="000000"/>
        </w:rPr>
      </w:pPr>
    </w:p>
    <w:p w14:paraId="000000A4" w14:textId="77777777" w:rsidR="003535CD" w:rsidRPr="005A1095" w:rsidRDefault="00410B50">
      <w:pPr>
        <w:pBdr>
          <w:top w:val="nil"/>
          <w:left w:val="nil"/>
          <w:bottom w:val="nil"/>
          <w:right w:val="nil"/>
          <w:between w:val="nil"/>
        </w:pBdr>
        <w:tabs>
          <w:tab w:val="left" w:pos="709"/>
        </w:tabs>
        <w:spacing w:after="120" w:line="240" w:lineRule="auto"/>
        <w:jc w:val="both"/>
        <w:rPr>
          <w:strike/>
          <w:color w:val="000000"/>
        </w:rPr>
      </w:pPr>
      <w:r w:rsidRPr="005A1095">
        <w:rPr>
          <w:color w:val="000000"/>
        </w:rPr>
        <w:t>2.</w:t>
      </w:r>
      <w:r w:rsidRPr="005A1095">
        <w:rPr>
          <w:color w:val="000000"/>
        </w:rPr>
        <w:tab/>
        <w:t xml:space="preserve">Smluvní strany se zavazují, že vyvinou veškeré úsilí, aby dosáhly smírného urovnání jakýchkoli sporů, které mohou vyplynout z této Smlouvy, včetně sporů týkajících se porušení, ukončení nebo neplatnosti této Smlouvy. </w:t>
      </w:r>
    </w:p>
    <w:p w14:paraId="000000A5" w14:textId="77777777" w:rsidR="003535CD" w:rsidRPr="005A1095" w:rsidRDefault="003535CD">
      <w:pPr>
        <w:pBdr>
          <w:top w:val="nil"/>
          <w:left w:val="nil"/>
          <w:bottom w:val="nil"/>
          <w:right w:val="nil"/>
          <w:between w:val="nil"/>
        </w:pBdr>
        <w:tabs>
          <w:tab w:val="left" w:pos="709"/>
        </w:tabs>
        <w:spacing w:after="120" w:line="240" w:lineRule="auto"/>
        <w:jc w:val="both"/>
        <w:rPr>
          <w:strike/>
          <w:color w:val="000000"/>
        </w:rPr>
      </w:pPr>
    </w:p>
    <w:p w14:paraId="000000A7" w14:textId="77777777" w:rsidR="003535CD" w:rsidRPr="005A1095" w:rsidRDefault="00410B50">
      <w:pPr>
        <w:pBdr>
          <w:top w:val="nil"/>
          <w:left w:val="nil"/>
          <w:bottom w:val="nil"/>
          <w:right w:val="nil"/>
          <w:between w:val="nil"/>
        </w:pBdr>
        <w:tabs>
          <w:tab w:val="left" w:pos="0"/>
        </w:tabs>
        <w:spacing w:after="120" w:line="240" w:lineRule="auto"/>
        <w:jc w:val="center"/>
        <w:rPr>
          <w:color w:val="000000"/>
        </w:rPr>
      </w:pPr>
      <w:r w:rsidRPr="005A1095">
        <w:rPr>
          <w:b/>
          <w:smallCaps/>
          <w:color w:val="000000"/>
        </w:rPr>
        <w:t>XIII.</w:t>
      </w:r>
    </w:p>
    <w:p w14:paraId="000000A8" w14:textId="77777777" w:rsidR="003535CD" w:rsidRPr="005A1095" w:rsidRDefault="00410B50">
      <w:pPr>
        <w:pBdr>
          <w:top w:val="nil"/>
          <w:left w:val="nil"/>
          <w:bottom w:val="nil"/>
          <w:right w:val="nil"/>
          <w:between w:val="nil"/>
        </w:pBdr>
        <w:tabs>
          <w:tab w:val="left" w:pos="0"/>
        </w:tabs>
        <w:spacing w:after="120" w:line="240" w:lineRule="auto"/>
        <w:jc w:val="center"/>
        <w:rPr>
          <w:color w:val="000000"/>
        </w:rPr>
      </w:pPr>
      <w:r w:rsidRPr="005A1095">
        <w:rPr>
          <w:b/>
          <w:color w:val="000000"/>
        </w:rPr>
        <w:t>Závěrečná ustanovení</w:t>
      </w:r>
    </w:p>
    <w:p w14:paraId="000000A9" w14:textId="77777777" w:rsidR="003535CD" w:rsidRPr="005A1095" w:rsidRDefault="003535CD">
      <w:pPr>
        <w:pBdr>
          <w:top w:val="nil"/>
          <w:left w:val="nil"/>
          <w:bottom w:val="nil"/>
          <w:right w:val="nil"/>
          <w:between w:val="nil"/>
        </w:pBdr>
        <w:tabs>
          <w:tab w:val="left" w:pos="-719"/>
        </w:tabs>
        <w:spacing w:after="120" w:line="240" w:lineRule="auto"/>
        <w:jc w:val="both"/>
        <w:rPr>
          <w:color w:val="000000"/>
        </w:rPr>
      </w:pPr>
    </w:p>
    <w:p w14:paraId="000000AA" w14:textId="77777777" w:rsidR="003535CD" w:rsidRPr="005A1095" w:rsidRDefault="00410B50">
      <w:pPr>
        <w:pBdr>
          <w:top w:val="nil"/>
          <w:left w:val="nil"/>
          <w:bottom w:val="nil"/>
          <w:right w:val="nil"/>
          <w:between w:val="nil"/>
        </w:pBdr>
        <w:tabs>
          <w:tab w:val="left" w:pos="-719"/>
        </w:tabs>
        <w:spacing w:after="120" w:line="240" w:lineRule="auto"/>
        <w:jc w:val="both"/>
        <w:rPr>
          <w:color w:val="000000"/>
        </w:rPr>
      </w:pPr>
      <w:r w:rsidRPr="005A1095">
        <w:rPr>
          <w:color w:val="000000"/>
        </w:rPr>
        <w:t>1.</w:t>
      </w:r>
      <w:r w:rsidRPr="005A1095">
        <w:rPr>
          <w:color w:val="000000"/>
        </w:rPr>
        <w:tab/>
        <w:t xml:space="preserve">V případě, že </w:t>
      </w:r>
      <w:r w:rsidRPr="005A1095">
        <w:t>kterékoliv</w:t>
      </w:r>
      <w:r w:rsidRPr="005A1095">
        <w:rPr>
          <w:color w:val="000000"/>
        </w:rPr>
        <w:t xml:space="preserve"> ustanovení této Smlouvy je nebo se stane neplatným, zůstávají ostatní ustanovení této Smlouvy platná, pokud z povahy této Smlouvy nebo z jejího obsahu anebo z okolností, za nichž byla uzavřena, nevyplývá, že takové neplatné ustanovení nelze oddělit od ostatního obsahu této Smlouvy.</w:t>
      </w:r>
    </w:p>
    <w:p w14:paraId="000000AB" w14:textId="77777777" w:rsidR="003535CD" w:rsidRPr="005A1095" w:rsidRDefault="003535CD">
      <w:pPr>
        <w:pBdr>
          <w:top w:val="nil"/>
          <w:left w:val="nil"/>
          <w:bottom w:val="nil"/>
          <w:right w:val="nil"/>
          <w:between w:val="nil"/>
        </w:pBdr>
        <w:tabs>
          <w:tab w:val="left" w:pos="-719"/>
        </w:tabs>
        <w:spacing w:after="120" w:line="240" w:lineRule="auto"/>
        <w:jc w:val="both"/>
        <w:rPr>
          <w:color w:val="000000"/>
        </w:rPr>
      </w:pPr>
    </w:p>
    <w:p w14:paraId="000000AC" w14:textId="77777777" w:rsidR="003535CD" w:rsidRPr="005A1095" w:rsidRDefault="00410B50">
      <w:pPr>
        <w:pBdr>
          <w:top w:val="nil"/>
          <w:left w:val="nil"/>
          <w:bottom w:val="nil"/>
          <w:right w:val="nil"/>
          <w:between w:val="nil"/>
        </w:pBdr>
        <w:tabs>
          <w:tab w:val="left" w:pos="-719"/>
        </w:tabs>
        <w:spacing w:after="120" w:line="240" w:lineRule="auto"/>
        <w:jc w:val="both"/>
        <w:rPr>
          <w:color w:val="000000"/>
        </w:rPr>
      </w:pPr>
      <w:r w:rsidRPr="005A1095">
        <w:rPr>
          <w:color w:val="000000"/>
        </w:rPr>
        <w:t>2.</w:t>
      </w:r>
      <w:r w:rsidRPr="005A1095">
        <w:rPr>
          <w:color w:val="000000"/>
        </w:rPr>
        <w:tab/>
        <w:t xml:space="preserve">Tuto Smlouvu, s výjimkou změny v kontaktních osobách v souladu s čl. XIII. odst. 5 (včetně přílohy 3), lze měnit nebo doplnit pouze písemnou dohodou Smluvních stran, v níž </w:t>
      </w:r>
      <w:r w:rsidRPr="005A1095">
        <w:rPr>
          <w:color w:val="000000"/>
        </w:rPr>
        <w:lastRenderedPageBreak/>
        <w:t>musí být výslovný odkaz na tuto Smlouvu. Jakákoliv písemná dohoda splňující výše uvedenou podmínku nabývá platnosti a účinnosti teprve po jejím podpisu osobami oprávněnými jednat za Smluvní strany. K písemnému návrhu dodatku této Smlouvy doručenému jednou Smluvní stranou druhé Smluvní straně je tato druhá Smluvní strana povinna se vyjádřit do 14 dnů ode dne, kdy jí byl takový návrh dodatku doručen.</w:t>
      </w:r>
    </w:p>
    <w:p w14:paraId="000000AD" w14:textId="77777777" w:rsidR="003535CD" w:rsidRPr="005A1095" w:rsidRDefault="003535CD">
      <w:pPr>
        <w:pBdr>
          <w:top w:val="nil"/>
          <w:left w:val="nil"/>
          <w:bottom w:val="nil"/>
          <w:right w:val="nil"/>
          <w:between w:val="nil"/>
        </w:pBdr>
        <w:tabs>
          <w:tab w:val="left" w:pos="-719"/>
        </w:tabs>
        <w:spacing w:after="120" w:line="240" w:lineRule="auto"/>
        <w:jc w:val="both"/>
        <w:rPr>
          <w:color w:val="000000"/>
        </w:rPr>
      </w:pPr>
    </w:p>
    <w:p w14:paraId="000000AE"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3.</w:t>
      </w:r>
      <w:r w:rsidRPr="005A1095">
        <w:rPr>
          <w:color w:val="000000"/>
        </w:rPr>
        <w:tab/>
        <w:t xml:space="preserve">Smluvní strany souhlasí s tím, že jsou po nabytí účinnosti této Smlouvy oprávněny oznámit formou </w:t>
      </w:r>
      <w:proofErr w:type="spellStart"/>
      <w:r w:rsidRPr="005A1095">
        <w:rPr>
          <w:color w:val="000000"/>
        </w:rPr>
        <w:t>Press</w:t>
      </w:r>
      <w:proofErr w:type="spellEnd"/>
      <w:r w:rsidRPr="005A1095">
        <w:rPr>
          <w:color w:val="000000"/>
        </w:rPr>
        <w:t xml:space="preserve"> </w:t>
      </w:r>
      <w:proofErr w:type="spellStart"/>
      <w:r w:rsidRPr="005A1095">
        <w:rPr>
          <w:color w:val="000000"/>
        </w:rPr>
        <w:t>Release</w:t>
      </w:r>
      <w:proofErr w:type="spellEnd"/>
      <w:r w:rsidRPr="005A1095">
        <w:rPr>
          <w:color w:val="000000"/>
        </w:rPr>
        <w:t xml:space="preserve"> skutečnost, že došlo k uzavření této Smlouvy mezi </w:t>
      </w:r>
      <w:r w:rsidRPr="005A1095">
        <w:t>TELMAX</w:t>
      </w:r>
      <w:r w:rsidRPr="005A1095">
        <w:rPr>
          <w:color w:val="000000"/>
        </w:rPr>
        <w:t xml:space="preserve"> a DP Pardubice. Tento </w:t>
      </w:r>
      <w:proofErr w:type="spellStart"/>
      <w:r w:rsidRPr="005A1095">
        <w:rPr>
          <w:color w:val="000000"/>
        </w:rPr>
        <w:t>Press</w:t>
      </w:r>
      <w:proofErr w:type="spellEnd"/>
      <w:r w:rsidRPr="005A1095">
        <w:rPr>
          <w:color w:val="000000"/>
        </w:rPr>
        <w:t xml:space="preserve"> </w:t>
      </w:r>
      <w:proofErr w:type="spellStart"/>
      <w:r w:rsidRPr="005A1095">
        <w:rPr>
          <w:color w:val="000000"/>
        </w:rPr>
        <w:t>Release</w:t>
      </w:r>
      <w:proofErr w:type="spellEnd"/>
      <w:r w:rsidRPr="005A1095">
        <w:rPr>
          <w:color w:val="000000"/>
        </w:rPr>
        <w:t xml:space="preserve"> musí být revidován a schválen oběma Smluvními stranami včetně uvedení typu produktů a služeb, které poskytuje </w:t>
      </w:r>
      <w:r w:rsidRPr="005A1095">
        <w:t>TELMAX</w:t>
      </w:r>
      <w:r w:rsidRPr="005A1095">
        <w:rPr>
          <w:color w:val="000000"/>
        </w:rPr>
        <w:t xml:space="preserve"> DP Pardubice. DP Pardubice souhlas s takovým </w:t>
      </w:r>
      <w:proofErr w:type="spellStart"/>
      <w:r w:rsidRPr="005A1095">
        <w:rPr>
          <w:color w:val="000000"/>
        </w:rPr>
        <w:t>Press</w:t>
      </w:r>
      <w:proofErr w:type="spellEnd"/>
      <w:r w:rsidRPr="005A1095">
        <w:rPr>
          <w:color w:val="000000"/>
        </w:rPr>
        <w:t xml:space="preserve"> </w:t>
      </w:r>
      <w:proofErr w:type="spellStart"/>
      <w:r w:rsidRPr="005A1095">
        <w:rPr>
          <w:color w:val="000000"/>
        </w:rPr>
        <w:t>Release</w:t>
      </w:r>
      <w:proofErr w:type="spellEnd"/>
      <w:r w:rsidRPr="005A1095">
        <w:rPr>
          <w:color w:val="000000"/>
        </w:rPr>
        <w:t xml:space="preserve"> nebude bezdůvodně odepřen za předpokladu, že budou respektována pravidla užívání ochranné známky nebo značky třetích osob podílejících se na Produktu/Službě.</w:t>
      </w:r>
    </w:p>
    <w:p w14:paraId="000000AF" w14:textId="77777777" w:rsidR="003535CD" w:rsidRPr="005A1095" w:rsidRDefault="003535CD">
      <w:pPr>
        <w:pBdr>
          <w:top w:val="nil"/>
          <w:left w:val="nil"/>
          <w:bottom w:val="nil"/>
          <w:right w:val="nil"/>
          <w:between w:val="nil"/>
        </w:pBdr>
        <w:spacing w:after="120" w:line="240" w:lineRule="auto"/>
        <w:jc w:val="both"/>
        <w:rPr>
          <w:color w:val="000000"/>
          <w:u w:val="single"/>
        </w:rPr>
      </w:pPr>
    </w:p>
    <w:p w14:paraId="000000B0"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4.</w:t>
      </w:r>
      <w:r w:rsidRPr="005A1095">
        <w:rPr>
          <w:color w:val="000000"/>
        </w:rPr>
        <w:tab/>
      </w:r>
      <w:r w:rsidRPr="005A1095">
        <w:rPr>
          <w:color w:val="000000"/>
          <w:u w:val="single"/>
        </w:rPr>
        <w:t>Způsob doručování dle této Smlouvy</w:t>
      </w:r>
      <w:r w:rsidRPr="005A1095">
        <w:rPr>
          <w:color w:val="000000"/>
        </w:rPr>
        <w:t>.  Písemnost se považuje při zasílání v rámci České republiky za řádně doručenou:</w:t>
      </w:r>
    </w:p>
    <w:p w14:paraId="000000B2" w14:textId="77777777" w:rsidR="003535CD" w:rsidRPr="005A1095" w:rsidRDefault="00410B50">
      <w:pPr>
        <w:pBdr>
          <w:top w:val="nil"/>
          <w:left w:val="nil"/>
          <w:bottom w:val="nil"/>
          <w:right w:val="nil"/>
          <w:between w:val="nil"/>
        </w:pBdr>
        <w:spacing w:after="120" w:line="240" w:lineRule="auto"/>
        <w:ind w:left="1440" w:hanging="719"/>
        <w:jc w:val="both"/>
        <w:rPr>
          <w:color w:val="000000"/>
        </w:rPr>
      </w:pPr>
      <w:r w:rsidRPr="005A1095">
        <w:rPr>
          <w:color w:val="000000"/>
        </w:rPr>
        <w:t>(a)</w:t>
      </w:r>
      <w:r w:rsidRPr="005A1095">
        <w:rPr>
          <w:color w:val="000000"/>
        </w:rPr>
        <w:tab/>
        <w:t>při doručování osobně dnem přijetí písemnosti příjemcem;</w:t>
      </w:r>
    </w:p>
    <w:p w14:paraId="000000B3" w14:textId="77777777" w:rsidR="003535CD" w:rsidRPr="005A1095" w:rsidRDefault="003535CD">
      <w:pPr>
        <w:pBdr>
          <w:top w:val="nil"/>
          <w:left w:val="nil"/>
          <w:bottom w:val="nil"/>
          <w:right w:val="nil"/>
          <w:between w:val="nil"/>
        </w:pBdr>
        <w:tabs>
          <w:tab w:val="left" w:pos="1418"/>
        </w:tabs>
        <w:spacing w:after="120" w:line="240" w:lineRule="auto"/>
        <w:ind w:left="709" w:hanging="708"/>
        <w:jc w:val="both"/>
        <w:rPr>
          <w:color w:val="000000"/>
        </w:rPr>
      </w:pPr>
    </w:p>
    <w:p w14:paraId="000000B4" w14:textId="77777777" w:rsidR="003535CD" w:rsidRPr="005A1095" w:rsidRDefault="00410B50">
      <w:pPr>
        <w:pBdr>
          <w:top w:val="nil"/>
          <w:left w:val="nil"/>
          <w:bottom w:val="nil"/>
          <w:right w:val="nil"/>
          <w:between w:val="nil"/>
        </w:pBdr>
        <w:spacing w:after="120" w:line="240" w:lineRule="auto"/>
        <w:ind w:left="1429" w:hanging="719"/>
        <w:jc w:val="both"/>
        <w:rPr>
          <w:color w:val="000000"/>
        </w:rPr>
      </w:pPr>
      <w:r w:rsidRPr="005A1095">
        <w:rPr>
          <w:color w:val="000000"/>
        </w:rPr>
        <w:t>(b)</w:t>
      </w:r>
      <w:r w:rsidRPr="005A1095">
        <w:rPr>
          <w:color w:val="000000"/>
        </w:rPr>
        <w:tab/>
        <w:t>při doručování doporučenou poštou třetí den po řádném převzetí písemnosti poštou (s výjimkou oznámení o odstoupení, které se považuje za doručené doručením písemnosti příjemci);</w:t>
      </w:r>
    </w:p>
    <w:p w14:paraId="000000B5" w14:textId="77777777" w:rsidR="003535CD" w:rsidRPr="005A1095" w:rsidRDefault="003535CD">
      <w:pPr>
        <w:pBdr>
          <w:top w:val="nil"/>
          <w:left w:val="nil"/>
          <w:bottom w:val="nil"/>
          <w:right w:val="nil"/>
          <w:between w:val="nil"/>
        </w:pBdr>
        <w:tabs>
          <w:tab w:val="left" w:pos="1418"/>
        </w:tabs>
        <w:spacing w:after="120" w:line="240" w:lineRule="auto"/>
        <w:ind w:left="709" w:hanging="708"/>
        <w:jc w:val="both"/>
        <w:rPr>
          <w:color w:val="000000"/>
        </w:rPr>
      </w:pPr>
    </w:p>
    <w:p w14:paraId="000000B6" w14:textId="77777777" w:rsidR="003535CD" w:rsidRPr="005A1095" w:rsidRDefault="00410B50">
      <w:pPr>
        <w:pBdr>
          <w:top w:val="nil"/>
          <w:left w:val="nil"/>
          <w:bottom w:val="nil"/>
          <w:right w:val="nil"/>
          <w:between w:val="nil"/>
        </w:pBdr>
        <w:tabs>
          <w:tab w:val="left" w:pos="1418"/>
        </w:tabs>
        <w:spacing w:after="120" w:line="240" w:lineRule="auto"/>
        <w:ind w:left="1418" w:hanging="708"/>
        <w:jc w:val="both"/>
        <w:rPr>
          <w:color w:val="000000"/>
        </w:rPr>
      </w:pPr>
      <w:r w:rsidRPr="005A1095">
        <w:rPr>
          <w:color w:val="000000"/>
        </w:rPr>
        <w:t>(c)</w:t>
      </w:r>
      <w:r w:rsidRPr="005A1095">
        <w:rPr>
          <w:color w:val="000000"/>
        </w:rPr>
        <w:tab/>
        <w:t>při doručování kurýrem druhý den po odeslání;</w:t>
      </w:r>
    </w:p>
    <w:p w14:paraId="000000B7" w14:textId="77777777" w:rsidR="003535CD" w:rsidRPr="005A1095" w:rsidRDefault="003535CD">
      <w:pPr>
        <w:pBdr>
          <w:top w:val="nil"/>
          <w:left w:val="nil"/>
          <w:bottom w:val="nil"/>
          <w:right w:val="nil"/>
          <w:between w:val="nil"/>
        </w:pBdr>
        <w:tabs>
          <w:tab w:val="left" w:pos="1418"/>
        </w:tabs>
        <w:spacing w:after="120" w:line="240" w:lineRule="auto"/>
        <w:ind w:left="709" w:hanging="708"/>
        <w:jc w:val="both"/>
        <w:rPr>
          <w:color w:val="000000"/>
        </w:rPr>
      </w:pPr>
    </w:p>
    <w:p w14:paraId="000000B8" w14:textId="77777777" w:rsidR="003535CD" w:rsidRPr="005A1095" w:rsidRDefault="00410B50">
      <w:pPr>
        <w:pBdr>
          <w:top w:val="nil"/>
          <w:left w:val="nil"/>
          <w:bottom w:val="nil"/>
          <w:right w:val="nil"/>
          <w:between w:val="nil"/>
        </w:pBdr>
        <w:tabs>
          <w:tab w:val="left" w:pos="1418"/>
        </w:tabs>
        <w:spacing w:after="120" w:line="240" w:lineRule="auto"/>
        <w:ind w:left="1418" w:hanging="708"/>
        <w:jc w:val="both"/>
        <w:rPr>
          <w:color w:val="000000"/>
        </w:rPr>
      </w:pPr>
      <w:r w:rsidRPr="005A1095">
        <w:rPr>
          <w:color w:val="000000"/>
        </w:rPr>
        <w:t>(</w:t>
      </w:r>
      <w:r w:rsidRPr="005A1095">
        <w:t>d</w:t>
      </w:r>
      <w:r w:rsidRPr="005A1095">
        <w:rPr>
          <w:color w:val="000000"/>
        </w:rPr>
        <w:t>)</w:t>
      </w:r>
      <w:r w:rsidRPr="005A1095">
        <w:rPr>
          <w:color w:val="000000"/>
        </w:rPr>
        <w:tab/>
        <w:t>při doručování elektronickou poštou (e-mailem) okamžikem, kdy odesílatel obdrží potvrzení o doručení e-mailu adresátovi;</w:t>
      </w:r>
    </w:p>
    <w:p w14:paraId="000000B9" w14:textId="77777777" w:rsidR="003535CD" w:rsidRPr="005A1095" w:rsidRDefault="003535CD">
      <w:pPr>
        <w:pBdr>
          <w:top w:val="nil"/>
          <w:left w:val="nil"/>
          <w:bottom w:val="nil"/>
          <w:right w:val="nil"/>
          <w:between w:val="nil"/>
        </w:pBdr>
        <w:tabs>
          <w:tab w:val="left" w:pos="1418"/>
        </w:tabs>
        <w:spacing w:after="120" w:line="240" w:lineRule="auto"/>
        <w:ind w:left="1418" w:hanging="708"/>
        <w:jc w:val="both"/>
        <w:rPr>
          <w:color w:val="000000"/>
        </w:rPr>
      </w:pPr>
    </w:p>
    <w:p w14:paraId="000000BA" w14:textId="77777777" w:rsidR="003535CD" w:rsidRPr="005A1095" w:rsidRDefault="00410B50">
      <w:pPr>
        <w:pBdr>
          <w:top w:val="nil"/>
          <w:left w:val="nil"/>
          <w:bottom w:val="nil"/>
          <w:right w:val="nil"/>
          <w:between w:val="nil"/>
        </w:pBdr>
        <w:tabs>
          <w:tab w:val="left" w:pos="1418"/>
        </w:tabs>
        <w:spacing w:after="120" w:line="240" w:lineRule="auto"/>
        <w:ind w:left="1418" w:hanging="708"/>
        <w:jc w:val="both"/>
        <w:rPr>
          <w:color w:val="000000"/>
        </w:rPr>
      </w:pPr>
      <w:r w:rsidRPr="005A1095">
        <w:rPr>
          <w:color w:val="000000"/>
        </w:rPr>
        <w:t>(</w:t>
      </w:r>
      <w:r w:rsidRPr="005A1095">
        <w:t>e</w:t>
      </w:r>
      <w:r w:rsidRPr="005A1095">
        <w:rPr>
          <w:color w:val="000000"/>
        </w:rPr>
        <w:t>)</w:t>
      </w:r>
      <w:r w:rsidRPr="005A1095">
        <w:rPr>
          <w:color w:val="000000"/>
        </w:rPr>
        <w:tab/>
        <w:t>při doručování do datové schránky okamžikem, kdy odesílatel obdrží potvrzení adresáta o převzetí zprávy.</w:t>
      </w:r>
    </w:p>
    <w:p w14:paraId="000000BB" w14:textId="77777777" w:rsidR="003535CD" w:rsidRPr="005A1095" w:rsidRDefault="003535CD">
      <w:pPr>
        <w:pBdr>
          <w:top w:val="nil"/>
          <w:left w:val="nil"/>
          <w:bottom w:val="nil"/>
          <w:right w:val="nil"/>
          <w:between w:val="nil"/>
        </w:pBdr>
        <w:spacing w:after="120" w:line="240" w:lineRule="auto"/>
        <w:ind w:left="709" w:hanging="708"/>
        <w:jc w:val="both"/>
        <w:rPr>
          <w:color w:val="000000"/>
        </w:rPr>
      </w:pPr>
    </w:p>
    <w:p w14:paraId="000000BC" w14:textId="77777777" w:rsidR="003535CD" w:rsidRPr="005A1095" w:rsidRDefault="00410B50">
      <w:pPr>
        <w:pBdr>
          <w:top w:val="nil"/>
          <w:left w:val="nil"/>
          <w:bottom w:val="nil"/>
          <w:right w:val="nil"/>
          <w:between w:val="nil"/>
        </w:pBdr>
        <w:spacing w:after="120" w:line="240" w:lineRule="auto"/>
        <w:ind w:left="360" w:hanging="359"/>
        <w:jc w:val="both"/>
        <w:rPr>
          <w:color w:val="000000"/>
        </w:rPr>
      </w:pPr>
      <w:r w:rsidRPr="005A1095">
        <w:rPr>
          <w:color w:val="000000"/>
        </w:rPr>
        <w:t>Pokud nebyly naplněny podmínky stanovené shora, písemnost se považuje za nedoručenou.</w:t>
      </w:r>
    </w:p>
    <w:p w14:paraId="000000BD" w14:textId="77777777" w:rsidR="003535CD" w:rsidRPr="005A1095" w:rsidRDefault="003535CD">
      <w:pPr>
        <w:pBdr>
          <w:top w:val="nil"/>
          <w:left w:val="nil"/>
          <w:bottom w:val="nil"/>
          <w:right w:val="nil"/>
          <w:between w:val="nil"/>
        </w:pBdr>
        <w:spacing w:after="120" w:line="240" w:lineRule="auto"/>
        <w:ind w:left="360" w:hanging="359"/>
        <w:jc w:val="both"/>
        <w:rPr>
          <w:color w:val="000000"/>
        </w:rPr>
      </w:pPr>
    </w:p>
    <w:p w14:paraId="000000BE" w14:textId="77777777" w:rsidR="003535CD" w:rsidRPr="005A1095" w:rsidRDefault="00410B50">
      <w:pPr>
        <w:pBdr>
          <w:top w:val="nil"/>
          <w:left w:val="nil"/>
          <w:bottom w:val="nil"/>
          <w:right w:val="nil"/>
          <w:between w:val="nil"/>
        </w:pBdr>
        <w:spacing w:after="120" w:line="240" w:lineRule="auto"/>
        <w:jc w:val="both"/>
        <w:rPr>
          <w:color w:val="000000"/>
        </w:rPr>
      </w:pPr>
      <w:r w:rsidRPr="005A1095">
        <w:rPr>
          <w:color w:val="000000"/>
        </w:rPr>
        <w:t>5.</w:t>
      </w:r>
      <w:r w:rsidRPr="005A1095">
        <w:rPr>
          <w:color w:val="000000"/>
        </w:rPr>
        <w:tab/>
        <w:t xml:space="preserve">Kontaktní osoby: Kontaktní osoby a jednotlivé úrovně eskalace na straně </w:t>
      </w:r>
      <w:r w:rsidRPr="005A1095">
        <w:t>TELMAX</w:t>
      </w:r>
      <w:r w:rsidRPr="005A1095">
        <w:rPr>
          <w:color w:val="000000"/>
        </w:rPr>
        <w:t xml:space="preserve"> i </w:t>
      </w:r>
      <w:r w:rsidRPr="005A1095">
        <w:t>DP Pardubice</w:t>
      </w:r>
      <w:r w:rsidRPr="005A1095">
        <w:rPr>
          <w:color w:val="000000"/>
        </w:rPr>
        <w:t xml:space="preserve"> pro každou práci a službu jsou stanoveny v příloze 3 Smlouvy. Změna kontaktních osob může být provedena pouze písemným oznámením jedné Smluvní strany druhé Smluvní straně a účinnost této změny nastává prvním dnem měsíce následující po doručení tohoto oznámení.</w:t>
      </w:r>
    </w:p>
    <w:p w14:paraId="000000BF" w14:textId="77777777" w:rsidR="003535CD" w:rsidRPr="005A1095" w:rsidRDefault="003535CD">
      <w:pPr>
        <w:pBdr>
          <w:top w:val="nil"/>
          <w:left w:val="nil"/>
          <w:bottom w:val="nil"/>
          <w:right w:val="nil"/>
          <w:between w:val="nil"/>
        </w:pBdr>
        <w:spacing w:after="120" w:line="240" w:lineRule="auto"/>
        <w:rPr>
          <w:color w:val="000000"/>
        </w:rPr>
      </w:pPr>
    </w:p>
    <w:p w14:paraId="1C1849CA" w14:textId="77777777" w:rsidR="00781E94" w:rsidRPr="005A1095" w:rsidRDefault="00781E94">
      <w:pPr>
        <w:pBdr>
          <w:top w:val="nil"/>
          <w:left w:val="nil"/>
          <w:bottom w:val="nil"/>
          <w:right w:val="nil"/>
          <w:between w:val="nil"/>
        </w:pBdr>
        <w:spacing w:after="120" w:line="240" w:lineRule="auto"/>
        <w:rPr>
          <w:color w:val="000000"/>
        </w:rPr>
      </w:pPr>
    </w:p>
    <w:p w14:paraId="000000C0" w14:textId="77777777" w:rsidR="003535CD" w:rsidRPr="005A1095" w:rsidRDefault="00410B50">
      <w:pPr>
        <w:pBdr>
          <w:top w:val="nil"/>
          <w:left w:val="nil"/>
          <w:bottom w:val="nil"/>
          <w:right w:val="nil"/>
          <w:between w:val="nil"/>
        </w:pBdr>
        <w:spacing w:after="120" w:line="240" w:lineRule="auto"/>
        <w:ind w:left="567" w:hanging="566"/>
        <w:rPr>
          <w:color w:val="000000"/>
        </w:rPr>
      </w:pPr>
      <w:r w:rsidRPr="005A1095">
        <w:rPr>
          <w:color w:val="000000"/>
        </w:rPr>
        <w:t>Pro účely samotné Smlouvy a eskalačního procesu jsou kontaktními osobami:</w:t>
      </w:r>
    </w:p>
    <w:p w14:paraId="000000C1" w14:textId="17A9029F" w:rsidR="003535CD" w:rsidRPr="005A1095" w:rsidRDefault="00410B50" w:rsidP="00781E94">
      <w:pPr>
        <w:pBdr>
          <w:top w:val="nil"/>
          <w:left w:val="nil"/>
          <w:bottom w:val="nil"/>
          <w:right w:val="nil"/>
          <w:between w:val="nil"/>
        </w:pBdr>
        <w:spacing w:after="120" w:line="240" w:lineRule="auto"/>
        <w:rPr>
          <w:color w:val="1A73E8"/>
          <w:highlight w:val="white"/>
        </w:rPr>
      </w:pPr>
      <w:r w:rsidRPr="005A1095">
        <w:rPr>
          <w:color w:val="000000"/>
        </w:rPr>
        <w:t xml:space="preserve">Za DP Pardubice – </w:t>
      </w:r>
      <w:sdt>
        <w:sdtPr>
          <w:tag w:val="goog_rdk_48"/>
          <w:id w:val="-4214199"/>
        </w:sdtPr>
        <w:sdtEndPr/>
        <w:sdtContent>
          <w:r w:rsidRPr="005A1095">
            <w:rPr>
              <w:color w:val="000000"/>
            </w:rPr>
            <w:t>Ing. Petr Drápalík</w:t>
          </w:r>
        </w:sdtContent>
      </w:sdt>
      <w:sdt>
        <w:sdtPr>
          <w:tag w:val="goog_rdk_49"/>
          <w:id w:val="655631016"/>
          <w:showingPlcHdr/>
        </w:sdtPr>
        <w:sdtEndPr/>
        <w:sdtContent>
          <w:r w:rsidR="00781E94" w:rsidRPr="005A1095">
            <w:t xml:space="preserve">     </w:t>
          </w:r>
        </w:sdtContent>
      </w:sdt>
      <w:r w:rsidRPr="005A1095">
        <w:rPr>
          <w:color w:val="000000"/>
        </w:rPr>
        <w:t>, te</w:t>
      </w:r>
      <w:r w:rsidRPr="005A1095">
        <w:t>l:</w:t>
      </w:r>
      <w:r w:rsidRPr="005A1095">
        <w:rPr>
          <w:color w:val="222222"/>
        </w:rPr>
        <w:t xml:space="preserve"> </w:t>
      </w:r>
      <w:sdt>
        <w:sdtPr>
          <w:tag w:val="goog_rdk_51"/>
          <w:id w:val="-527388222"/>
        </w:sdtPr>
        <w:sdtEndPr>
          <w:rPr>
            <w:color w:val="222222"/>
          </w:rPr>
        </w:sdtEndPr>
        <w:sdtContent>
          <w:r w:rsidR="00B37A46" w:rsidRPr="00B37A46">
            <w:rPr>
              <w:b/>
              <w:bCs/>
              <w:color w:val="222222"/>
              <w:shd w:val="clear" w:color="auto" w:fill="D9D9D9" w:themeFill="background1" w:themeFillShade="D9"/>
            </w:rPr>
            <w:t>ANONYMIZACE</w:t>
          </w:r>
        </w:sdtContent>
      </w:sdt>
      <w:sdt>
        <w:sdtPr>
          <w:tag w:val="goog_rdk_54"/>
          <w:id w:val="593220206"/>
          <w:showingPlcHdr/>
        </w:sdtPr>
        <w:sdtEndPr/>
        <w:sdtContent>
          <w:r w:rsidR="00861DEC" w:rsidRPr="005A1095">
            <w:t xml:space="preserve">     </w:t>
          </w:r>
        </w:sdtContent>
      </w:sdt>
    </w:p>
    <w:p w14:paraId="000000C2" w14:textId="3F06EB00" w:rsidR="003535CD" w:rsidRPr="005A1095" w:rsidRDefault="00410B50" w:rsidP="00781E94">
      <w:pPr>
        <w:pBdr>
          <w:top w:val="nil"/>
          <w:left w:val="nil"/>
          <w:bottom w:val="nil"/>
          <w:right w:val="nil"/>
          <w:between w:val="nil"/>
        </w:pBdr>
        <w:spacing w:after="120" w:line="240" w:lineRule="auto"/>
        <w:rPr>
          <w:color w:val="222222"/>
          <w:highlight w:val="white"/>
        </w:rPr>
      </w:pPr>
      <w:r w:rsidRPr="005A1095">
        <w:rPr>
          <w:color w:val="000000"/>
        </w:rPr>
        <w:t xml:space="preserve">Za </w:t>
      </w:r>
      <w:proofErr w:type="gramStart"/>
      <w:r w:rsidRPr="005A1095">
        <w:t>TELMAX</w:t>
      </w:r>
      <w:r w:rsidRPr="005A1095">
        <w:rPr>
          <w:color w:val="000000"/>
        </w:rPr>
        <w:t xml:space="preserve">  –</w:t>
      </w:r>
      <w:proofErr w:type="gramEnd"/>
      <w:r w:rsidRPr="005A1095">
        <w:rPr>
          <w:color w:val="000000"/>
        </w:rPr>
        <w:t xml:space="preserve"> Ing. Milan Absolon</w:t>
      </w:r>
      <w:r w:rsidRPr="005A1095">
        <w:t xml:space="preserve">, tel: </w:t>
      </w:r>
      <w:r w:rsidR="00B37A46" w:rsidRPr="00B37A46">
        <w:rPr>
          <w:b/>
          <w:bCs/>
          <w:color w:val="222222"/>
          <w:shd w:val="clear" w:color="auto" w:fill="D9D9D9" w:themeFill="background1" w:themeFillShade="D9"/>
        </w:rPr>
        <w:t>ANONYMIZACE</w:t>
      </w:r>
      <w:r w:rsidRPr="005A1095">
        <w:t xml:space="preserve"> </w:t>
      </w:r>
      <w:r w:rsidRPr="005A1095">
        <w:rPr>
          <w:color w:val="222222"/>
          <w:highlight w:val="white"/>
        </w:rPr>
        <w:t xml:space="preserve">          </w:t>
      </w:r>
    </w:p>
    <w:p w14:paraId="000000C3" w14:textId="77777777" w:rsidR="003535CD" w:rsidRPr="005A1095" w:rsidRDefault="003535CD">
      <w:pPr>
        <w:pBdr>
          <w:top w:val="nil"/>
          <w:left w:val="nil"/>
          <w:bottom w:val="nil"/>
          <w:right w:val="nil"/>
          <w:between w:val="nil"/>
        </w:pBdr>
        <w:spacing w:after="120" w:line="240" w:lineRule="auto"/>
        <w:rPr>
          <w:color w:val="000000"/>
        </w:rPr>
      </w:pPr>
    </w:p>
    <w:p w14:paraId="000000C4" w14:textId="19B80C3F" w:rsidR="003535CD" w:rsidRPr="005A1095" w:rsidRDefault="00410B50">
      <w:pPr>
        <w:pBdr>
          <w:top w:val="nil"/>
          <w:left w:val="nil"/>
          <w:bottom w:val="nil"/>
          <w:right w:val="nil"/>
          <w:between w:val="nil"/>
        </w:pBdr>
        <w:tabs>
          <w:tab w:val="left" w:pos="-719"/>
        </w:tabs>
        <w:spacing w:after="120" w:line="240" w:lineRule="auto"/>
        <w:jc w:val="both"/>
        <w:rPr>
          <w:color w:val="000000"/>
        </w:rPr>
      </w:pPr>
      <w:r w:rsidRPr="005A1095">
        <w:rPr>
          <w:color w:val="000000"/>
        </w:rPr>
        <w:lastRenderedPageBreak/>
        <w:t>6.</w:t>
      </w:r>
      <w:r w:rsidRPr="005A1095">
        <w:rPr>
          <w:color w:val="000000"/>
        </w:rPr>
        <w:tab/>
        <w:t xml:space="preserve">Tato Smlouva nabývá platnosti </w:t>
      </w:r>
      <w:sdt>
        <w:sdtPr>
          <w:tag w:val="goog_rdk_55"/>
          <w:id w:val="-1029300316"/>
          <w:showingPlcHdr/>
        </w:sdtPr>
        <w:sdtEndPr/>
        <w:sdtContent>
          <w:r w:rsidR="00861DEC" w:rsidRPr="005A1095">
            <w:t xml:space="preserve">     </w:t>
          </w:r>
        </w:sdtContent>
      </w:sdt>
      <w:r w:rsidRPr="005A1095">
        <w:rPr>
          <w:color w:val="000000"/>
        </w:rPr>
        <w:t>dnem jejího podpisu oběma smluvními stranami</w:t>
      </w:r>
      <w:sdt>
        <w:sdtPr>
          <w:tag w:val="goog_rdk_56"/>
          <w:id w:val="1216508898"/>
        </w:sdtPr>
        <w:sdtEndPr/>
        <w:sdtContent>
          <w:r w:rsidRPr="005A1095">
            <w:rPr>
              <w:color w:val="000000"/>
            </w:rPr>
            <w:t xml:space="preserve"> a účinnosti dnem jejího zveřejnění v registru smluv dle zákona č. 340/2015 Sb. Zveřejnění provede DP Pardubice</w:t>
          </w:r>
        </w:sdtContent>
      </w:sdt>
      <w:r w:rsidRPr="005A1095">
        <w:rPr>
          <w:color w:val="000000"/>
        </w:rPr>
        <w:t xml:space="preserve">. </w:t>
      </w:r>
    </w:p>
    <w:p w14:paraId="000000C5" w14:textId="77777777" w:rsidR="003535CD" w:rsidRPr="005A1095" w:rsidRDefault="003535CD">
      <w:pPr>
        <w:pBdr>
          <w:top w:val="nil"/>
          <w:left w:val="nil"/>
          <w:bottom w:val="nil"/>
          <w:right w:val="nil"/>
          <w:between w:val="nil"/>
        </w:pBdr>
        <w:tabs>
          <w:tab w:val="left" w:pos="-719"/>
        </w:tabs>
        <w:spacing w:after="120" w:line="240" w:lineRule="auto"/>
        <w:jc w:val="both"/>
        <w:rPr>
          <w:color w:val="000000"/>
        </w:rPr>
      </w:pPr>
    </w:p>
    <w:p w14:paraId="000000C6" w14:textId="77777777" w:rsidR="003535CD" w:rsidRPr="005A1095" w:rsidRDefault="00410B50">
      <w:pPr>
        <w:pBdr>
          <w:top w:val="nil"/>
          <w:left w:val="nil"/>
          <w:bottom w:val="nil"/>
          <w:right w:val="nil"/>
          <w:between w:val="nil"/>
        </w:pBdr>
        <w:tabs>
          <w:tab w:val="left" w:pos="-719"/>
        </w:tabs>
        <w:spacing w:after="120" w:line="240" w:lineRule="auto"/>
        <w:jc w:val="both"/>
        <w:rPr>
          <w:color w:val="000000"/>
        </w:rPr>
      </w:pPr>
      <w:r w:rsidRPr="005A1095">
        <w:rPr>
          <w:color w:val="000000"/>
        </w:rPr>
        <w:t>7.</w:t>
      </w:r>
      <w:r w:rsidRPr="005A1095">
        <w:rPr>
          <w:color w:val="000000"/>
        </w:rPr>
        <w:tab/>
        <w:t xml:space="preserve">Tato Smlouva byla vyhotovena ve dvou (2) stejnopisech. </w:t>
      </w:r>
      <w:r w:rsidRPr="005A1095">
        <w:t>TELMAX</w:t>
      </w:r>
      <w:r w:rsidRPr="005A1095">
        <w:rPr>
          <w:color w:val="000000"/>
        </w:rPr>
        <w:t xml:space="preserve"> a DP Pardubice obdrží po jednom (1) stejnopisu této Smlouvy.</w:t>
      </w:r>
    </w:p>
    <w:p w14:paraId="000000C7" w14:textId="77777777" w:rsidR="003535CD" w:rsidRPr="005A1095" w:rsidRDefault="003535CD">
      <w:pPr>
        <w:pBdr>
          <w:top w:val="nil"/>
          <w:left w:val="nil"/>
          <w:bottom w:val="nil"/>
          <w:right w:val="nil"/>
          <w:between w:val="nil"/>
        </w:pBdr>
        <w:tabs>
          <w:tab w:val="left" w:pos="-719"/>
        </w:tabs>
        <w:spacing w:after="120" w:line="240" w:lineRule="auto"/>
        <w:jc w:val="both"/>
        <w:rPr>
          <w:color w:val="000000"/>
        </w:rPr>
      </w:pPr>
    </w:p>
    <w:p w14:paraId="000000C8" w14:textId="77777777" w:rsidR="003535CD" w:rsidRPr="005A1095" w:rsidRDefault="00410B50">
      <w:pPr>
        <w:pBdr>
          <w:top w:val="nil"/>
          <w:left w:val="nil"/>
          <w:bottom w:val="nil"/>
          <w:right w:val="nil"/>
          <w:between w:val="nil"/>
        </w:pBdr>
        <w:tabs>
          <w:tab w:val="left" w:pos="-719"/>
        </w:tabs>
        <w:spacing w:after="120" w:line="240" w:lineRule="auto"/>
        <w:jc w:val="both"/>
        <w:rPr>
          <w:color w:val="000000"/>
        </w:rPr>
      </w:pPr>
      <w:r w:rsidRPr="005A1095">
        <w:rPr>
          <w:color w:val="000000"/>
        </w:rPr>
        <w:t>8.</w:t>
      </w:r>
      <w:r w:rsidRPr="005A1095">
        <w:rPr>
          <w:color w:val="000000"/>
        </w:rPr>
        <w:tab/>
        <w:t>Nedílnou součástí této Smlouvy jsou následující přílohy:</w:t>
      </w:r>
    </w:p>
    <w:p w14:paraId="000000C9" w14:textId="77777777" w:rsidR="003535CD" w:rsidRPr="005A1095" w:rsidRDefault="003535CD">
      <w:pPr>
        <w:pBdr>
          <w:top w:val="nil"/>
          <w:left w:val="nil"/>
          <w:bottom w:val="nil"/>
          <w:right w:val="nil"/>
          <w:between w:val="nil"/>
        </w:pBdr>
        <w:tabs>
          <w:tab w:val="left" w:pos="-719"/>
        </w:tabs>
        <w:spacing w:after="120" w:line="240" w:lineRule="auto"/>
        <w:jc w:val="both"/>
        <w:rPr>
          <w:color w:val="000000"/>
        </w:rPr>
      </w:pPr>
    </w:p>
    <w:p w14:paraId="000000CA" w14:textId="77777777" w:rsidR="003535CD" w:rsidRPr="005A1095" w:rsidRDefault="00410B50">
      <w:pPr>
        <w:pBdr>
          <w:top w:val="nil"/>
          <w:left w:val="nil"/>
          <w:bottom w:val="nil"/>
          <w:right w:val="nil"/>
          <w:between w:val="nil"/>
        </w:pBdr>
        <w:tabs>
          <w:tab w:val="left" w:pos="-719"/>
        </w:tabs>
        <w:spacing w:after="120" w:line="240" w:lineRule="auto"/>
        <w:jc w:val="both"/>
        <w:rPr>
          <w:color w:val="000000"/>
        </w:rPr>
      </w:pPr>
      <w:r w:rsidRPr="005A1095">
        <w:rPr>
          <w:color w:val="000000"/>
        </w:rPr>
        <w:t xml:space="preserve">Příloha 1. </w:t>
      </w:r>
      <w:r w:rsidRPr="005A1095">
        <w:rPr>
          <w:color w:val="000000"/>
        </w:rPr>
        <w:tab/>
        <w:t>Seznam prací a služeb a SLA</w:t>
      </w:r>
    </w:p>
    <w:p w14:paraId="000000CB" w14:textId="77777777" w:rsidR="003535CD" w:rsidRPr="005A1095" w:rsidRDefault="00410B50">
      <w:pPr>
        <w:pBdr>
          <w:top w:val="nil"/>
          <w:left w:val="nil"/>
          <w:bottom w:val="nil"/>
          <w:right w:val="nil"/>
          <w:between w:val="nil"/>
        </w:pBdr>
        <w:tabs>
          <w:tab w:val="left" w:pos="-719"/>
        </w:tabs>
        <w:spacing w:after="120" w:line="240" w:lineRule="auto"/>
        <w:jc w:val="both"/>
        <w:rPr>
          <w:color w:val="000000"/>
        </w:rPr>
      </w:pPr>
      <w:r w:rsidRPr="005A1095">
        <w:rPr>
          <w:color w:val="000000"/>
        </w:rPr>
        <w:t xml:space="preserve">Příloha 2. </w:t>
      </w:r>
      <w:r w:rsidRPr="005A1095">
        <w:rPr>
          <w:color w:val="000000"/>
        </w:rPr>
        <w:tab/>
        <w:t>Ceník prací a služeb</w:t>
      </w:r>
    </w:p>
    <w:p w14:paraId="000000CC" w14:textId="77777777" w:rsidR="003535CD" w:rsidRPr="005A1095" w:rsidRDefault="00410B50">
      <w:pPr>
        <w:pBdr>
          <w:top w:val="nil"/>
          <w:left w:val="nil"/>
          <w:bottom w:val="nil"/>
          <w:right w:val="nil"/>
          <w:between w:val="nil"/>
        </w:pBdr>
        <w:tabs>
          <w:tab w:val="left" w:pos="-719"/>
        </w:tabs>
        <w:spacing w:after="120" w:line="240" w:lineRule="auto"/>
        <w:ind w:left="1440" w:hanging="1439"/>
        <w:jc w:val="both"/>
        <w:rPr>
          <w:color w:val="000000"/>
        </w:rPr>
      </w:pPr>
      <w:r w:rsidRPr="005A1095">
        <w:rPr>
          <w:color w:val="000000"/>
        </w:rPr>
        <w:t xml:space="preserve">Příloha 3. </w:t>
      </w:r>
      <w:r w:rsidRPr="005A1095">
        <w:rPr>
          <w:color w:val="000000"/>
        </w:rPr>
        <w:tab/>
        <w:t xml:space="preserve">Seznam odpovědných pracovníků a telefonních čísel </w:t>
      </w:r>
      <w:r w:rsidRPr="005A1095">
        <w:t>TELMAX</w:t>
      </w:r>
      <w:r w:rsidRPr="005A1095">
        <w:rPr>
          <w:color w:val="000000"/>
        </w:rPr>
        <w:t xml:space="preserve"> a DP Pardubice </w:t>
      </w:r>
    </w:p>
    <w:p w14:paraId="000000CD" w14:textId="5C95C540" w:rsidR="003535CD" w:rsidRPr="005A1095" w:rsidRDefault="00410B50">
      <w:pPr>
        <w:pBdr>
          <w:top w:val="nil"/>
          <w:left w:val="nil"/>
          <w:bottom w:val="nil"/>
          <w:right w:val="nil"/>
          <w:between w:val="nil"/>
        </w:pBdr>
        <w:tabs>
          <w:tab w:val="left" w:pos="-719"/>
        </w:tabs>
        <w:spacing w:after="120" w:line="240" w:lineRule="auto"/>
        <w:jc w:val="both"/>
        <w:rPr>
          <w:color w:val="000000"/>
        </w:rPr>
      </w:pPr>
      <w:r w:rsidRPr="005A1095">
        <w:rPr>
          <w:color w:val="000000"/>
        </w:rPr>
        <w:t xml:space="preserve">Příloha 4. </w:t>
      </w:r>
      <w:r w:rsidRPr="005A1095">
        <w:rPr>
          <w:color w:val="000000"/>
        </w:rPr>
        <w:tab/>
        <w:t xml:space="preserve">Žádost o změnu – formulář </w:t>
      </w:r>
    </w:p>
    <w:p w14:paraId="000000CE" w14:textId="78BD1F88" w:rsidR="003535CD" w:rsidRPr="005A1095" w:rsidRDefault="00410B50">
      <w:pPr>
        <w:pBdr>
          <w:top w:val="nil"/>
          <w:left w:val="nil"/>
          <w:bottom w:val="nil"/>
          <w:right w:val="nil"/>
          <w:between w:val="nil"/>
        </w:pBdr>
        <w:tabs>
          <w:tab w:val="left" w:pos="-719"/>
          <w:tab w:val="left" w:pos="284"/>
        </w:tabs>
        <w:spacing w:after="120" w:line="240" w:lineRule="auto"/>
        <w:ind w:left="1440" w:hanging="1439"/>
        <w:jc w:val="both"/>
        <w:rPr>
          <w:color w:val="000000"/>
        </w:rPr>
      </w:pPr>
      <w:r w:rsidRPr="005A1095">
        <w:rPr>
          <w:color w:val="000000"/>
        </w:rPr>
        <w:t xml:space="preserve">Příloha 5. </w:t>
      </w:r>
      <w:r w:rsidRPr="005A1095">
        <w:rPr>
          <w:color w:val="000000"/>
        </w:rPr>
        <w:tab/>
        <w:t xml:space="preserve">Pravidla pro </w:t>
      </w:r>
      <w:proofErr w:type="spellStart"/>
      <w:r w:rsidRPr="005A1095">
        <w:rPr>
          <w:color w:val="000000"/>
        </w:rPr>
        <w:t>Change</w:t>
      </w:r>
      <w:proofErr w:type="spellEnd"/>
      <w:r w:rsidRPr="005A1095">
        <w:rPr>
          <w:color w:val="000000"/>
        </w:rPr>
        <w:t xml:space="preserve"> </w:t>
      </w:r>
      <w:proofErr w:type="spellStart"/>
      <w:r w:rsidRPr="005A1095">
        <w:rPr>
          <w:color w:val="000000"/>
        </w:rPr>
        <w:t>Requesty</w:t>
      </w:r>
      <w:proofErr w:type="spellEnd"/>
      <w:r w:rsidRPr="005A1095">
        <w:rPr>
          <w:color w:val="000000"/>
        </w:rPr>
        <w:t xml:space="preserve"> </w:t>
      </w:r>
    </w:p>
    <w:p w14:paraId="000000CF" w14:textId="0A6FAB35" w:rsidR="003535CD" w:rsidRPr="005A1095" w:rsidRDefault="00410B50">
      <w:pPr>
        <w:pBdr>
          <w:top w:val="nil"/>
          <w:left w:val="nil"/>
          <w:bottom w:val="nil"/>
          <w:right w:val="nil"/>
          <w:between w:val="nil"/>
        </w:pBdr>
        <w:tabs>
          <w:tab w:val="left" w:pos="-719"/>
          <w:tab w:val="left" w:pos="284"/>
        </w:tabs>
        <w:spacing w:after="120" w:line="240" w:lineRule="auto"/>
        <w:ind w:left="1440" w:hanging="1439"/>
        <w:jc w:val="both"/>
        <w:rPr>
          <w:color w:val="000000"/>
        </w:rPr>
      </w:pPr>
      <w:r w:rsidRPr="005A1095">
        <w:rPr>
          <w:color w:val="000000"/>
        </w:rPr>
        <w:t xml:space="preserve">Příloha 6.        GDPR </w:t>
      </w:r>
      <w:bookmarkStart w:id="6" w:name="bookmark=id.polabj7zp5xi" w:colFirst="0" w:colLast="0"/>
      <w:bookmarkEnd w:id="6"/>
    </w:p>
    <w:p w14:paraId="389F3D9C" w14:textId="77777777" w:rsidR="00781E94" w:rsidRPr="005A1095" w:rsidRDefault="00781E94">
      <w:pPr>
        <w:pBdr>
          <w:top w:val="nil"/>
          <w:left w:val="nil"/>
          <w:bottom w:val="nil"/>
          <w:right w:val="nil"/>
          <w:between w:val="nil"/>
        </w:pBdr>
        <w:tabs>
          <w:tab w:val="left" w:pos="-719"/>
          <w:tab w:val="left" w:pos="284"/>
        </w:tabs>
        <w:spacing w:after="120" w:line="240" w:lineRule="auto"/>
        <w:ind w:left="1440" w:hanging="1439"/>
        <w:jc w:val="both"/>
        <w:rPr>
          <w:color w:val="000000"/>
        </w:rPr>
      </w:pPr>
    </w:p>
    <w:p w14:paraId="000000D0" w14:textId="729E76CA" w:rsidR="003535CD" w:rsidRPr="005A1095" w:rsidRDefault="00410B50">
      <w:pPr>
        <w:pBdr>
          <w:top w:val="nil"/>
          <w:left w:val="nil"/>
          <w:bottom w:val="nil"/>
          <w:right w:val="nil"/>
          <w:between w:val="nil"/>
        </w:pBdr>
        <w:tabs>
          <w:tab w:val="left" w:pos="-719"/>
          <w:tab w:val="left" w:pos="284"/>
        </w:tabs>
        <w:spacing w:after="120" w:line="240" w:lineRule="auto"/>
        <w:ind w:firstLine="1"/>
        <w:jc w:val="both"/>
        <w:rPr>
          <w:color w:val="000000"/>
        </w:rPr>
      </w:pPr>
      <w:r w:rsidRPr="005A1095">
        <w:rPr>
          <w:color w:val="000000"/>
        </w:rPr>
        <w:t>Přílohy mohou být v českém nebo anglickém jazyce, přičemž obě smluvní strany potvrzují, že anglickému textu rozumí.</w:t>
      </w:r>
    </w:p>
    <w:p w14:paraId="000000D1" w14:textId="77777777" w:rsidR="003535CD" w:rsidRPr="005A1095" w:rsidRDefault="003535CD">
      <w:pPr>
        <w:pBdr>
          <w:top w:val="nil"/>
          <w:left w:val="nil"/>
          <w:bottom w:val="nil"/>
          <w:right w:val="nil"/>
          <w:between w:val="nil"/>
        </w:pBdr>
        <w:tabs>
          <w:tab w:val="left" w:pos="-719"/>
        </w:tabs>
        <w:spacing w:after="120" w:line="240" w:lineRule="auto"/>
        <w:jc w:val="both"/>
        <w:rPr>
          <w:color w:val="000000"/>
        </w:rPr>
      </w:pPr>
    </w:p>
    <w:p w14:paraId="000000D2" w14:textId="77777777" w:rsidR="003535CD" w:rsidRPr="005A1095" w:rsidRDefault="00410B50">
      <w:pPr>
        <w:pBdr>
          <w:top w:val="nil"/>
          <w:left w:val="nil"/>
          <w:bottom w:val="nil"/>
          <w:right w:val="nil"/>
          <w:between w:val="nil"/>
        </w:pBdr>
        <w:spacing w:after="120" w:line="240" w:lineRule="auto"/>
        <w:jc w:val="both"/>
        <w:rPr>
          <w:color w:val="000000"/>
        </w:rPr>
      </w:pPr>
      <w:r w:rsidRPr="005A1095">
        <w:rPr>
          <w:b/>
          <w:smallCaps/>
          <w:color w:val="000000"/>
        </w:rPr>
        <w:t>Na důkaz souhlasu s obsahem této Smlouvy připojují Smluvní strany své podpisy.</w:t>
      </w:r>
    </w:p>
    <w:p w14:paraId="000000D3" w14:textId="77777777" w:rsidR="003535CD" w:rsidRPr="005A1095" w:rsidRDefault="003535CD">
      <w:pPr>
        <w:pBdr>
          <w:top w:val="nil"/>
          <w:left w:val="nil"/>
          <w:bottom w:val="nil"/>
          <w:right w:val="nil"/>
          <w:between w:val="nil"/>
        </w:pBdr>
        <w:spacing w:after="120" w:line="240" w:lineRule="auto"/>
        <w:jc w:val="both"/>
        <w:rPr>
          <w:color w:val="000000"/>
        </w:rPr>
      </w:pPr>
    </w:p>
    <w:p w14:paraId="000000D4" w14:textId="77777777" w:rsidR="003535CD" w:rsidRPr="005A1095" w:rsidRDefault="003535CD">
      <w:pPr>
        <w:pBdr>
          <w:top w:val="nil"/>
          <w:left w:val="nil"/>
          <w:bottom w:val="nil"/>
          <w:right w:val="nil"/>
          <w:between w:val="nil"/>
        </w:pBdr>
        <w:tabs>
          <w:tab w:val="left" w:pos="-719"/>
        </w:tabs>
        <w:spacing w:after="120" w:line="240" w:lineRule="auto"/>
        <w:ind w:left="720" w:hanging="719"/>
        <w:jc w:val="both"/>
        <w:rPr>
          <w:color w:val="000000"/>
        </w:rPr>
      </w:pPr>
    </w:p>
    <w:p w14:paraId="000000D5" w14:textId="77777777" w:rsidR="003535CD" w:rsidRPr="005A1095" w:rsidRDefault="00410B50">
      <w:pPr>
        <w:pBdr>
          <w:top w:val="nil"/>
          <w:left w:val="nil"/>
          <w:bottom w:val="nil"/>
          <w:right w:val="nil"/>
          <w:between w:val="nil"/>
        </w:pBdr>
        <w:tabs>
          <w:tab w:val="left" w:pos="-719"/>
        </w:tabs>
        <w:spacing w:after="120" w:line="240" w:lineRule="auto"/>
        <w:ind w:left="720" w:hanging="719"/>
        <w:jc w:val="both"/>
        <w:rPr>
          <w:color w:val="000000"/>
        </w:rPr>
      </w:pPr>
      <w:r w:rsidRPr="005A1095">
        <w:rPr>
          <w:color w:val="000000"/>
        </w:rPr>
        <w:t>V Pardubicích, dne……</w:t>
      </w:r>
      <w:proofErr w:type="gramStart"/>
      <w:r w:rsidRPr="005A1095">
        <w:rPr>
          <w:color w:val="000000"/>
        </w:rPr>
        <w:t>…….</w:t>
      </w:r>
      <w:proofErr w:type="gramEnd"/>
      <w:r w:rsidRPr="005A1095">
        <w:rPr>
          <w:color w:val="000000"/>
        </w:rPr>
        <w:t>.</w:t>
      </w:r>
      <w:r w:rsidRPr="005A1095">
        <w:rPr>
          <w:color w:val="000000"/>
        </w:rPr>
        <w:tab/>
        <w:t xml:space="preserve">                                   Ve Vysokém Mýtě, dne ……</w:t>
      </w:r>
      <w:proofErr w:type="gramStart"/>
      <w:r w:rsidRPr="005A1095">
        <w:rPr>
          <w:color w:val="000000"/>
        </w:rPr>
        <w:t>…….</w:t>
      </w:r>
      <w:proofErr w:type="gramEnd"/>
      <w:r w:rsidRPr="005A1095">
        <w:rPr>
          <w:color w:val="000000"/>
        </w:rPr>
        <w:t>.</w:t>
      </w:r>
    </w:p>
    <w:p w14:paraId="000000D6" w14:textId="77777777" w:rsidR="003535CD" w:rsidRPr="005A1095" w:rsidRDefault="003535CD">
      <w:pPr>
        <w:pBdr>
          <w:top w:val="nil"/>
          <w:left w:val="nil"/>
          <w:bottom w:val="nil"/>
          <w:right w:val="nil"/>
          <w:between w:val="nil"/>
        </w:pBdr>
        <w:tabs>
          <w:tab w:val="left" w:pos="-719"/>
        </w:tabs>
        <w:spacing w:after="120" w:line="240" w:lineRule="auto"/>
        <w:ind w:left="720" w:hanging="719"/>
        <w:jc w:val="both"/>
        <w:rPr>
          <w:color w:val="000000"/>
        </w:rPr>
      </w:pPr>
    </w:p>
    <w:p w14:paraId="000000D7" w14:textId="77777777" w:rsidR="003535CD" w:rsidRPr="005A1095" w:rsidRDefault="00410B50">
      <w:pPr>
        <w:pBdr>
          <w:top w:val="nil"/>
          <w:left w:val="nil"/>
          <w:bottom w:val="nil"/>
          <w:right w:val="nil"/>
          <w:between w:val="nil"/>
        </w:pBdr>
        <w:tabs>
          <w:tab w:val="left" w:pos="-719"/>
        </w:tabs>
        <w:spacing w:after="120" w:line="240" w:lineRule="auto"/>
        <w:ind w:left="720" w:hanging="719"/>
        <w:jc w:val="both"/>
        <w:rPr>
          <w:b/>
          <w:color w:val="000000"/>
        </w:rPr>
      </w:pPr>
      <w:r w:rsidRPr="005A1095">
        <w:rPr>
          <w:b/>
          <w:color w:val="000000"/>
        </w:rPr>
        <w:t>Dopravní podnik města Pardubic a.s.</w:t>
      </w:r>
      <w:r w:rsidRPr="005A1095">
        <w:rPr>
          <w:color w:val="000000"/>
        </w:rPr>
        <w:tab/>
      </w:r>
      <w:r w:rsidRPr="005A1095">
        <w:rPr>
          <w:color w:val="000000"/>
        </w:rPr>
        <w:tab/>
      </w:r>
      <w:r w:rsidRPr="005A1095">
        <w:rPr>
          <w:b/>
          <w:color w:val="000000"/>
        </w:rPr>
        <w:t>TELMAX s.r.o.</w:t>
      </w:r>
    </w:p>
    <w:p w14:paraId="000000D8" w14:textId="77777777" w:rsidR="003535CD" w:rsidRPr="005A1095" w:rsidRDefault="003535CD">
      <w:pPr>
        <w:pBdr>
          <w:top w:val="nil"/>
          <w:left w:val="nil"/>
          <w:bottom w:val="nil"/>
          <w:right w:val="nil"/>
          <w:between w:val="nil"/>
        </w:pBdr>
        <w:tabs>
          <w:tab w:val="left" w:pos="-719"/>
        </w:tabs>
        <w:spacing w:after="120" w:line="240" w:lineRule="auto"/>
        <w:ind w:left="720" w:hanging="719"/>
        <w:jc w:val="both"/>
        <w:rPr>
          <w:color w:val="000000"/>
        </w:rPr>
      </w:pPr>
    </w:p>
    <w:p w14:paraId="000000D9" w14:textId="77777777" w:rsidR="003535CD" w:rsidRPr="005A1095" w:rsidRDefault="003535CD">
      <w:pPr>
        <w:pBdr>
          <w:top w:val="nil"/>
          <w:left w:val="nil"/>
          <w:bottom w:val="nil"/>
          <w:right w:val="nil"/>
          <w:between w:val="nil"/>
        </w:pBdr>
        <w:tabs>
          <w:tab w:val="left" w:pos="-719"/>
        </w:tabs>
        <w:spacing w:after="120" w:line="240" w:lineRule="auto"/>
        <w:ind w:left="720" w:hanging="719"/>
        <w:jc w:val="both"/>
        <w:rPr>
          <w:color w:val="000000"/>
        </w:rPr>
      </w:pPr>
    </w:p>
    <w:p w14:paraId="000000DA" w14:textId="77777777" w:rsidR="003535CD" w:rsidRPr="005A1095" w:rsidRDefault="003535CD">
      <w:pPr>
        <w:pBdr>
          <w:top w:val="nil"/>
          <w:left w:val="nil"/>
          <w:bottom w:val="nil"/>
          <w:right w:val="nil"/>
          <w:between w:val="nil"/>
        </w:pBdr>
        <w:tabs>
          <w:tab w:val="left" w:pos="-719"/>
        </w:tabs>
        <w:spacing w:after="120" w:line="240" w:lineRule="auto"/>
        <w:jc w:val="both"/>
        <w:rPr>
          <w:color w:val="000000"/>
        </w:rPr>
      </w:pPr>
    </w:p>
    <w:p w14:paraId="000000DB" w14:textId="77777777" w:rsidR="003535CD" w:rsidRPr="005A1095" w:rsidRDefault="00410B50">
      <w:pPr>
        <w:pBdr>
          <w:top w:val="nil"/>
          <w:left w:val="nil"/>
          <w:bottom w:val="nil"/>
          <w:right w:val="nil"/>
          <w:between w:val="nil"/>
        </w:pBdr>
        <w:tabs>
          <w:tab w:val="left" w:pos="-719"/>
        </w:tabs>
        <w:spacing w:after="120" w:line="240" w:lineRule="auto"/>
        <w:ind w:left="720" w:hanging="719"/>
        <w:jc w:val="both"/>
        <w:rPr>
          <w:color w:val="000000"/>
        </w:rPr>
      </w:pPr>
      <w:r w:rsidRPr="005A1095">
        <w:rPr>
          <w:color w:val="000000"/>
        </w:rPr>
        <w:t>______________________</w:t>
      </w:r>
      <w:r w:rsidRPr="005A1095">
        <w:rPr>
          <w:color w:val="000000"/>
        </w:rPr>
        <w:tab/>
      </w:r>
      <w:r w:rsidRPr="005A1095">
        <w:rPr>
          <w:color w:val="000000"/>
        </w:rPr>
        <w:tab/>
      </w:r>
      <w:r w:rsidRPr="005A1095">
        <w:rPr>
          <w:color w:val="000000"/>
        </w:rPr>
        <w:tab/>
      </w:r>
      <w:r w:rsidRPr="005A1095">
        <w:rPr>
          <w:color w:val="000000"/>
        </w:rPr>
        <w:tab/>
        <w:t>________________________</w:t>
      </w:r>
    </w:p>
    <w:p w14:paraId="000000DC" w14:textId="77777777" w:rsidR="003535CD" w:rsidRPr="005A1095" w:rsidRDefault="00410B50">
      <w:pPr>
        <w:pBdr>
          <w:top w:val="nil"/>
          <w:left w:val="nil"/>
          <w:bottom w:val="nil"/>
          <w:right w:val="nil"/>
          <w:between w:val="nil"/>
        </w:pBdr>
        <w:tabs>
          <w:tab w:val="left" w:pos="-719"/>
        </w:tabs>
        <w:spacing w:after="120" w:line="240" w:lineRule="auto"/>
        <w:ind w:left="720" w:hanging="719"/>
        <w:jc w:val="both"/>
        <w:rPr>
          <w:color w:val="000000"/>
        </w:rPr>
      </w:pPr>
      <w:proofErr w:type="gramStart"/>
      <w:r w:rsidRPr="005A1095">
        <w:rPr>
          <w:color w:val="000000"/>
        </w:rPr>
        <w:t>jméno :</w:t>
      </w:r>
      <w:proofErr w:type="gramEnd"/>
      <w:r w:rsidRPr="005A1095">
        <w:rPr>
          <w:color w:val="000000"/>
        </w:rPr>
        <w:t xml:space="preserve">   </w:t>
      </w:r>
      <w:sdt>
        <w:sdtPr>
          <w:tag w:val="goog_rdk_57"/>
          <w:id w:val="2030021864"/>
        </w:sdtPr>
        <w:sdtEndPr/>
        <w:sdtContent>
          <w:r w:rsidRPr="005A1095">
            <w:rPr>
              <w:color w:val="000000"/>
            </w:rPr>
            <w:t>Ing. Tomáš Pelikán</w:t>
          </w:r>
        </w:sdtContent>
      </w:sdt>
      <w:r w:rsidRPr="005A1095">
        <w:rPr>
          <w:color w:val="000000"/>
        </w:rPr>
        <w:tab/>
      </w:r>
      <w:r w:rsidRPr="005A1095">
        <w:rPr>
          <w:color w:val="000000"/>
        </w:rPr>
        <w:tab/>
      </w:r>
      <w:r w:rsidRPr="005A1095">
        <w:rPr>
          <w:color w:val="000000"/>
        </w:rPr>
        <w:tab/>
      </w:r>
      <w:r w:rsidRPr="005A1095">
        <w:rPr>
          <w:color w:val="000000"/>
        </w:rPr>
        <w:tab/>
      </w:r>
      <w:proofErr w:type="gramStart"/>
      <w:r w:rsidRPr="005A1095">
        <w:rPr>
          <w:color w:val="000000"/>
        </w:rPr>
        <w:t>jméno :</w:t>
      </w:r>
      <w:proofErr w:type="gramEnd"/>
      <w:r w:rsidRPr="005A1095">
        <w:rPr>
          <w:color w:val="000000"/>
        </w:rPr>
        <w:t xml:space="preserve"> Ing. Milan Absolon</w:t>
      </w:r>
    </w:p>
    <w:p w14:paraId="000000DD" w14:textId="77777777" w:rsidR="003535CD" w:rsidRPr="005A1095" w:rsidRDefault="00410B50">
      <w:pPr>
        <w:pBdr>
          <w:top w:val="nil"/>
          <w:left w:val="nil"/>
          <w:bottom w:val="nil"/>
          <w:right w:val="nil"/>
          <w:between w:val="nil"/>
        </w:pBdr>
        <w:tabs>
          <w:tab w:val="left" w:pos="-719"/>
        </w:tabs>
        <w:spacing w:after="120" w:line="240" w:lineRule="auto"/>
        <w:ind w:left="720" w:hanging="719"/>
        <w:jc w:val="both"/>
        <w:rPr>
          <w:color w:val="000000"/>
        </w:rPr>
      </w:pPr>
      <w:proofErr w:type="gramStart"/>
      <w:r w:rsidRPr="005A1095">
        <w:rPr>
          <w:color w:val="000000"/>
        </w:rPr>
        <w:t>funkce :</w:t>
      </w:r>
      <w:proofErr w:type="gramEnd"/>
      <w:r w:rsidRPr="005A1095">
        <w:rPr>
          <w:color w:val="000000"/>
        </w:rPr>
        <w:t xml:space="preserve">  </w:t>
      </w:r>
      <w:sdt>
        <w:sdtPr>
          <w:tag w:val="goog_rdk_58"/>
          <w:id w:val="-343530214"/>
        </w:sdtPr>
        <w:sdtEndPr/>
        <w:sdtContent>
          <w:r w:rsidRPr="005A1095">
            <w:rPr>
              <w:color w:val="000000"/>
            </w:rPr>
            <w:t>místopředseda představenstva</w:t>
          </w:r>
        </w:sdtContent>
      </w:sdt>
      <w:r w:rsidRPr="005A1095">
        <w:rPr>
          <w:color w:val="000000"/>
        </w:rPr>
        <w:tab/>
      </w:r>
      <w:r w:rsidRPr="005A1095">
        <w:rPr>
          <w:color w:val="000000"/>
        </w:rPr>
        <w:tab/>
        <w:t xml:space="preserve">funkce: jednatel </w:t>
      </w:r>
    </w:p>
    <w:p w14:paraId="000000E2" w14:textId="4B2F813B" w:rsidR="003535CD" w:rsidRPr="005A1095" w:rsidRDefault="00B37A46">
      <w:pPr>
        <w:pBdr>
          <w:top w:val="nil"/>
          <w:left w:val="nil"/>
          <w:bottom w:val="nil"/>
          <w:right w:val="nil"/>
          <w:between w:val="nil"/>
        </w:pBdr>
        <w:tabs>
          <w:tab w:val="left" w:pos="-719"/>
        </w:tabs>
        <w:spacing w:after="120" w:line="240" w:lineRule="auto"/>
        <w:ind w:left="720" w:hanging="719"/>
        <w:jc w:val="both"/>
        <w:rPr>
          <w:color w:val="000000"/>
        </w:rPr>
      </w:pPr>
      <w:sdt>
        <w:sdtPr>
          <w:tag w:val="goog_rdk_61"/>
          <w:id w:val="2034836481"/>
        </w:sdtPr>
        <w:sdtEndPr/>
        <w:sdtContent>
          <w:sdt>
            <w:sdtPr>
              <w:tag w:val="goog_rdk_60"/>
              <w:id w:val="1548800066"/>
            </w:sdtPr>
            <w:sdtEndPr/>
            <w:sdtContent/>
          </w:sdt>
        </w:sdtContent>
      </w:sdt>
      <w:sdt>
        <w:sdtPr>
          <w:tag w:val="goog_rdk_63"/>
          <w:id w:val="-1255495620"/>
        </w:sdtPr>
        <w:sdtEndPr/>
        <w:sdtContent>
          <w:sdt>
            <w:sdtPr>
              <w:tag w:val="goog_rdk_62"/>
              <w:id w:val="-2072642454"/>
            </w:sdtPr>
            <w:sdtEndPr/>
            <w:sdtContent/>
          </w:sdt>
        </w:sdtContent>
      </w:sdt>
      <w:sdt>
        <w:sdtPr>
          <w:tag w:val="goog_rdk_65"/>
          <w:id w:val="-1464660340"/>
        </w:sdtPr>
        <w:sdtEndPr/>
        <w:sdtContent>
          <w:sdt>
            <w:sdtPr>
              <w:tag w:val="goog_rdk_64"/>
              <w:id w:val="-2081146370"/>
              <w:showingPlcHdr/>
            </w:sdtPr>
            <w:sdtEndPr/>
            <w:sdtContent>
              <w:r w:rsidR="00861DEC" w:rsidRPr="005A1095">
                <w:t xml:space="preserve">     </w:t>
              </w:r>
            </w:sdtContent>
          </w:sdt>
        </w:sdtContent>
      </w:sdt>
      <w:sdt>
        <w:sdtPr>
          <w:tag w:val="goog_rdk_67"/>
          <w:id w:val="39845771"/>
        </w:sdtPr>
        <w:sdtEndPr/>
        <w:sdtContent>
          <w:sdt>
            <w:sdtPr>
              <w:tag w:val="goog_rdk_66"/>
              <w:id w:val="-623491526"/>
              <w:showingPlcHdr/>
            </w:sdtPr>
            <w:sdtEndPr/>
            <w:sdtContent>
              <w:r w:rsidR="00861DEC" w:rsidRPr="005A1095">
                <w:t xml:space="preserve">     </w:t>
              </w:r>
            </w:sdtContent>
          </w:sdt>
        </w:sdtContent>
      </w:sdt>
      <w:bookmarkStart w:id="7" w:name="bookmark=id.l32qi5sq1faq" w:colFirst="0" w:colLast="0"/>
      <w:bookmarkEnd w:id="7"/>
      <w:sdt>
        <w:sdtPr>
          <w:tag w:val="goog_rdk_68"/>
          <w:id w:val="-1410601676"/>
          <w:showingPlcHdr/>
        </w:sdtPr>
        <w:sdtEndPr/>
        <w:sdtContent>
          <w:r w:rsidR="00861DEC" w:rsidRPr="005A1095">
            <w:t xml:space="preserve">     </w:t>
          </w:r>
        </w:sdtContent>
      </w:sdt>
    </w:p>
    <w:sectPr w:rsidR="003535CD" w:rsidRPr="005A1095">
      <w:footerReference w:type="default" r:id="rId8"/>
      <w:pgSz w:w="11906" w:h="16838"/>
      <w:pgMar w:top="1522"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74C9F" w14:textId="77777777" w:rsidR="008A3B1F" w:rsidRDefault="008A3B1F">
      <w:pPr>
        <w:spacing w:line="240" w:lineRule="auto"/>
      </w:pPr>
      <w:r>
        <w:separator/>
      </w:r>
    </w:p>
  </w:endnote>
  <w:endnote w:type="continuationSeparator" w:id="0">
    <w:p w14:paraId="1C489B4D" w14:textId="77777777" w:rsidR="008A3B1F" w:rsidRDefault="008A3B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9C5E3F8-7D98-41D6-8BBD-AE3C272009BC}"/>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2" w:fontKey="{0625CE2D-1125-424B-BF37-8BAB19F34B76}"/>
  </w:font>
  <w:font w:name="Calibri">
    <w:panose1 w:val="020F0502020204030204"/>
    <w:charset w:val="EE"/>
    <w:family w:val="swiss"/>
    <w:pitch w:val="variable"/>
    <w:sig w:usb0="E4002EFF" w:usb1="C000247B" w:usb2="00000009" w:usb3="00000000" w:csb0="000001FF" w:csb1="00000000"/>
    <w:embedRegular r:id="rId3" w:fontKey="{E638C581-318D-4BAB-8C88-1E7B882ED788}"/>
  </w:font>
  <w:font w:name="Georgia">
    <w:panose1 w:val="02040502050405020303"/>
    <w:charset w:val="EE"/>
    <w:family w:val="roman"/>
    <w:pitch w:val="variable"/>
    <w:sig w:usb0="00000287" w:usb1="00000000" w:usb2="00000000" w:usb3="00000000" w:csb0="0000009F" w:csb1="00000000"/>
    <w:embedRegular r:id="rId4" w:fontKey="{6412F3A0-EA43-464A-A158-2D2F7B9C2248}"/>
    <w:embedItalic r:id="rId5" w:fontKey="{696A8B0D-B2C2-405D-8C68-5C6D5A66F12B}"/>
  </w:font>
  <w:font w:name="Cambria">
    <w:panose1 w:val="02040503050406030204"/>
    <w:charset w:val="EE"/>
    <w:family w:val="roman"/>
    <w:pitch w:val="variable"/>
    <w:sig w:usb0="E00006FF" w:usb1="420024FF" w:usb2="02000000" w:usb3="00000000" w:csb0="0000019F" w:csb1="00000000"/>
    <w:embedRegular r:id="rId6" w:fontKey="{2E08B29E-EBD4-4516-8923-DEF8CE3EA6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3" w14:textId="1479FD0D" w:rsidR="003535CD" w:rsidRDefault="00410B50">
    <w:pPr>
      <w:pBdr>
        <w:top w:val="nil"/>
        <w:left w:val="nil"/>
        <w:bottom w:val="nil"/>
        <w:right w:val="nil"/>
        <w:between w:val="nil"/>
      </w:pBdr>
      <w:tabs>
        <w:tab w:val="center" w:pos="4536"/>
        <w:tab w:val="right" w:pos="9072"/>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031E24">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000000E4" w14:textId="77777777" w:rsidR="003535CD" w:rsidRDefault="003535CD">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AA30D" w14:textId="77777777" w:rsidR="008A3B1F" w:rsidRDefault="008A3B1F">
      <w:pPr>
        <w:spacing w:line="240" w:lineRule="auto"/>
      </w:pPr>
      <w:r>
        <w:separator/>
      </w:r>
    </w:p>
  </w:footnote>
  <w:footnote w:type="continuationSeparator" w:id="0">
    <w:p w14:paraId="73031348" w14:textId="77777777" w:rsidR="008A3B1F" w:rsidRDefault="008A3B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A1B7A"/>
    <w:multiLevelType w:val="multilevel"/>
    <w:tmpl w:val="90DA98FA"/>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AF4DC8"/>
    <w:multiLevelType w:val="multilevel"/>
    <w:tmpl w:val="485A3CAE"/>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707913"/>
    <w:multiLevelType w:val="multilevel"/>
    <w:tmpl w:val="26E8D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EB314D"/>
    <w:multiLevelType w:val="multilevel"/>
    <w:tmpl w:val="16E263F8"/>
    <w:lvl w:ilvl="0">
      <w:start w:val="1"/>
      <w:numFmt w:val="decimal"/>
      <w:lvlText w:val="%1."/>
      <w:lvlJc w:val="left"/>
      <w:pPr>
        <w:ind w:left="360" w:firstLine="0"/>
      </w:pPr>
      <w:rPr>
        <w:rFonts w:ascii="Times New Roman" w:eastAsia="Times New Roman" w:hAnsi="Times New Roman" w:cs="Times New Roman"/>
        <w:vertAlign w:val="baseline"/>
      </w:rPr>
    </w:lvl>
    <w:lvl w:ilvl="1">
      <w:start w:val="1"/>
      <w:numFmt w:val="lowerLetter"/>
      <w:lvlText w:val="%2)"/>
      <w:lvlJc w:val="left"/>
      <w:pPr>
        <w:ind w:left="720" w:firstLine="360"/>
      </w:pPr>
      <w:rPr>
        <w:rFonts w:ascii="Times New Roman" w:eastAsia="Times New Roman" w:hAnsi="Times New Roman" w:cs="Times New Roman"/>
        <w:vertAlign w:val="baseline"/>
      </w:rPr>
    </w:lvl>
    <w:lvl w:ilvl="2">
      <w:start w:val="1"/>
      <w:numFmt w:val="lowerRoman"/>
      <w:lvlText w:val="%3)"/>
      <w:lvlJc w:val="left"/>
      <w:pPr>
        <w:ind w:left="1080" w:firstLine="720"/>
      </w:pPr>
      <w:rPr>
        <w:rFonts w:ascii="Arial" w:eastAsia="Arial" w:hAnsi="Arial" w:cs="Arial"/>
        <w:vertAlign w:val="baseline"/>
      </w:rPr>
    </w:lvl>
    <w:lvl w:ilvl="3">
      <w:start w:val="1"/>
      <w:numFmt w:val="decimal"/>
      <w:lvlText w:val="(%4)"/>
      <w:lvlJc w:val="left"/>
      <w:pPr>
        <w:ind w:left="1440" w:firstLine="1080"/>
      </w:pPr>
      <w:rPr>
        <w:rFonts w:ascii="Arial" w:eastAsia="Arial" w:hAnsi="Arial" w:cs="Arial"/>
        <w:vertAlign w:val="baseline"/>
      </w:rPr>
    </w:lvl>
    <w:lvl w:ilvl="4">
      <w:start w:val="1"/>
      <w:numFmt w:val="lowerLetter"/>
      <w:lvlText w:val="(%5)"/>
      <w:lvlJc w:val="left"/>
      <w:pPr>
        <w:ind w:left="1800" w:firstLine="1440"/>
      </w:pPr>
      <w:rPr>
        <w:rFonts w:ascii="Arial" w:eastAsia="Arial" w:hAnsi="Arial" w:cs="Arial"/>
        <w:vertAlign w:val="baseline"/>
      </w:rPr>
    </w:lvl>
    <w:lvl w:ilvl="5">
      <w:start w:val="1"/>
      <w:numFmt w:val="lowerRoman"/>
      <w:lvlText w:val="(%6)"/>
      <w:lvlJc w:val="left"/>
      <w:pPr>
        <w:ind w:left="2160" w:firstLine="1800"/>
      </w:pPr>
      <w:rPr>
        <w:rFonts w:ascii="Arial" w:eastAsia="Arial" w:hAnsi="Arial" w:cs="Arial"/>
        <w:vertAlign w:val="baseline"/>
      </w:rPr>
    </w:lvl>
    <w:lvl w:ilvl="6">
      <w:start w:val="1"/>
      <w:numFmt w:val="decimal"/>
      <w:lvlText w:val="%7."/>
      <w:lvlJc w:val="left"/>
      <w:pPr>
        <w:ind w:left="2520" w:firstLine="2160"/>
      </w:pPr>
      <w:rPr>
        <w:rFonts w:ascii="Arial" w:eastAsia="Arial" w:hAnsi="Arial" w:cs="Arial"/>
        <w:vertAlign w:val="baseline"/>
      </w:rPr>
    </w:lvl>
    <w:lvl w:ilvl="7">
      <w:start w:val="1"/>
      <w:numFmt w:val="lowerLetter"/>
      <w:lvlText w:val="%8."/>
      <w:lvlJc w:val="left"/>
      <w:pPr>
        <w:ind w:left="2880" w:firstLine="2520"/>
      </w:pPr>
      <w:rPr>
        <w:rFonts w:ascii="Arial" w:eastAsia="Arial" w:hAnsi="Arial" w:cs="Arial"/>
        <w:vertAlign w:val="baseline"/>
      </w:rPr>
    </w:lvl>
    <w:lvl w:ilvl="8">
      <w:start w:val="1"/>
      <w:numFmt w:val="lowerRoman"/>
      <w:lvlText w:val="%9."/>
      <w:lvlJc w:val="left"/>
      <w:pPr>
        <w:ind w:left="3240" w:firstLine="2880"/>
      </w:pPr>
      <w:rPr>
        <w:rFonts w:ascii="Arial" w:eastAsia="Arial" w:hAnsi="Arial" w:cs="Arial"/>
        <w:vertAlign w:val="baseline"/>
      </w:rPr>
    </w:lvl>
  </w:abstractNum>
  <w:abstractNum w:abstractNumId="4" w15:restartNumberingAfterBreak="0">
    <w:nsid w:val="4F2A3E6F"/>
    <w:multiLevelType w:val="multilevel"/>
    <w:tmpl w:val="D07225F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15:restartNumberingAfterBreak="0">
    <w:nsid w:val="51404EE3"/>
    <w:multiLevelType w:val="multilevel"/>
    <w:tmpl w:val="2D580F54"/>
    <w:lvl w:ilvl="0">
      <w:start w:val="1"/>
      <w:numFmt w:val="bullet"/>
      <w:lvlText w:val="●"/>
      <w:lvlJc w:val="left"/>
      <w:pPr>
        <w:ind w:left="2129" w:hanging="360"/>
      </w:pPr>
      <w:rPr>
        <w:rFonts w:ascii="Noto Sans Symbols" w:eastAsia="Noto Sans Symbols" w:hAnsi="Noto Sans Symbols" w:cs="Noto Sans Symbols"/>
      </w:rPr>
    </w:lvl>
    <w:lvl w:ilvl="1">
      <w:start w:val="1"/>
      <w:numFmt w:val="lowerLetter"/>
      <w:lvlText w:val="%2."/>
      <w:lvlJc w:val="left"/>
      <w:pPr>
        <w:ind w:left="2849" w:hanging="360"/>
      </w:pPr>
    </w:lvl>
    <w:lvl w:ilvl="2">
      <w:start w:val="1"/>
      <w:numFmt w:val="lowerRoman"/>
      <w:lvlText w:val="%3."/>
      <w:lvlJc w:val="right"/>
      <w:pPr>
        <w:ind w:left="3569" w:hanging="180"/>
      </w:pPr>
    </w:lvl>
    <w:lvl w:ilvl="3">
      <w:start w:val="1"/>
      <w:numFmt w:val="decimal"/>
      <w:lvlText w:val="%4."/>
      <w:lvlJc w:val="left"/>
      <w:pPr>
        <w:ind w:left="4289" w:hanging="360"/>
      </w:pPr>
    </w:lvl>
    <w:lvl w:ilvl="4">
      <w:start w:val="1"/>
      <w:numFmt w:val="lowerLetter"/>
      <w:lvlText w:val="%5."/>
      <w:lvlJc w:val="left"/>
      <w:pPr>
        <w:ind w:left="5009" w:hanging="360"/>
      </w:pPr>
    </w:lvl>
    <w:lvl w:ilvl="5">
      <w:start w:val="1"/>
      <w:numFmt w:val="lowerRoman"/>
      <w:lvlText w:val="%6."/>
      <w:lvlJc w:val="right"/>
      <w:pPr>
        <w:ind w:left="5729" w:hanging="180"/>
      </w:pPr>
    </w:lvl>
    <w:lvl w:ilvl="6">
      <w:start w:val="1"/>
      <w:numFmt w:val="decimal"/>
      <w:lvlText w:val="%7."/>
      <w:lvlJc w:val="left"/>
      <w:pPr>
        <w:ind w:left="6449" w:hanging="360"/>
      </w:pPr>
    </w:lvl>
    <w:lvl w:ilvl="7">
      <w:start w:val="1"/>
      <w:numFmt w:val="lowerLetter"/>
      <w:lvlText w:val="%8."/>
      <w:lvlJc w:val="left"/>
      <w:pPr>
        <w:ind w:left="7169" w:hanging="360"/>
      </w:pPr>
    </w:lvl>
    <w:lvl w:ilvl="8">
      <w:start w:val="1"/>
      <w:numFmt w:val="lowerRoman"/>
      <w:lvlText w:val="%9."/>
      <w:lvlJc w:val="right"/>
      <w:pPr>
        <w:ind w:left="7889" w:hanging="180"/>
      </w:pPr>
    </w:lvl>
  </w:abstractNum>
  <w:abstractNum w:abstractNumId="6" w15:restartNumberingAfterBreak="0">
    <w:nsid w:val="602650BB"/>
    <w:multiLevelType w:val="multilevel"/>
    <w:tmpl w:val="B206016E"/>
    <w:lvl w:ilvl="0">
      <w:start w:val="1"/>
      <w:numFmt w:val="lowerLetter"/>
      <w:lvlText w:val="%1)"/>
      <w:lvlJc w:val="left"/>
      <w:pPr>
        <w:ind w:left="1769" w:hanging="360"/>
      </w:pPr>
    </w:lvl>
    <w:lvl w:ilvl="1">
      <w:start w:val="1"/>
      <w:numFmt w:val="lowerLetter"/>
      <w:lvlText w:val="%2."/>
      <w:lvlJc w:val="left"/>
      <w:pPr>
        <w:ind w:left="2489" w:hanging="360"/>
      </w:pPr>
    </w:lvl>
    <w:lvl w:ilvl="2">
      <w:start w:val="1"/>
      <w:numFmt w:val="lowerRoman"/>
      <w:lvlText w:val="%3."/>
      <w:lvlJc w:val="right"/>
      <w:pPr>
        <w:ind w:left="3209" w:hanging="180"/>
      </w:pPr>
    </w:lvl>
    <w:lvl w:ilvl="3">
      <w:start w:val="1"/>
      <w:numFmt w:val="decimal"/>
      <w:lvlText w:val="%4."/>
      <w:lvlJc w:val="left"/>
      <w:pPr>
        <w:ind w:left="3929" w:hanging="360"/>
      </w:pPr>
    </w:lvl>
    <w:lvl w:ilvl="4">
      <w:start w:val="1"/>
      <w:numFmt w:val="lowerLetter"/>
      <w:lvlText w:val="%5."/>
      <w:lvlJc w:val="left"/>
      <w:pPr>
        <w:ind w:left="4649" w:hanging="360"/>
      </w:pPr>
    </w:lvl>
    <w:lvl w:ilvl="5">
      <w:start w:val="1"/>
      <w:numFmt w:val="lowerRoman"/>
      <w:lvlText w:val="%6."/>
      <w:lvlJc w:val="right"/>
      <w:pPr>
        <w:ind w:left="5369" w:hanging="180"/>
      </w:pPr>
    </w:lvl>
    <w:lvl w:ilvl="6">
      <w:start w:val="1"/>
      <w:numFmt w:val="decimal"/>
      <w:lvlText w:val="%7."/>
      <w:lvlJc w:val="left"/>
      <w:pPr>
        <w:ind w:left="6089" w:hanging="360"/>
      </w:pPr>
    </w:lvl>
    <w:lvl w:ilvl="7">
      <w:start w:val="1"/>
      <w:numFmt w:val="lowerLetter"/>
      <w:lvlText w:val="%8."/>
      <w:lvlJc w:val="left"/>
      <w:pPr>
        <w:ind w:left="6809" w:hanging="360"/>
      </w:pPr>
    </w:lvl>
    <w:lvl w:ilvl="8">
      <w:start w:val="1"/>
      <w:numFmt w:val="lowerRoman"/>
      <w:lvlText w:val="%9."/>
      <w:lvlJc w:val="right"/>
      <w:pPr>
        <w:ind w:left="7529" w:hanging="180"/>
      </w:pPr>
    </w:lvl>
  </w:abstractNum>
  <w:abstractNum w:abstractNumId="7" w15:restartNumberingAfterBreak="0">
    <w:nsid w:val="627569FD"/>
    <w:multiLevelType w:val="multilevel"/>
    <w:tmpl w:val="A42A90F2"/>
    <w:lvl w:ilvl="0">
      <w:start w:val="1"/>
      <w:numFmt w:val="bullet"/>
      <w:lvlText w:val="●"/>
      <w:lvlJc w:val="left"/>
      <w:pPr>
        <w:ind w:left="1065" w:hanging="70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875468"/>
    <w:multiLevelType w:val="multilevel"/>
    <w:tmpl w:val="DCF40AD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16cid:durableId="1840345340">
    <w:abstractNumId w:val="8"/>
  </w:num>
  <w:num w:numId="2" w16cid:durableId="1167131734">
    <w:abstractNumId w:val="2"/>
  </w:num>
  <w:num w:numId="3" w16cid:durableId="1762607761">
    <w:abstractNumId w:val="5"/>
  </w:num>
  <w:num w:numId="4" w16cid:durableId="1821456353">
    <w:abstractNumId w:val="7"/>
  </w:num>
  <w:num w:numId="5" w16cid:durableId="782771591">
    <w:abstractNumId w:val="4"/>
  </w:num>
  <w:num w:numId="6" w16cid:durableId="1240947906">
    <w:abstractNumId w:val="1"/>
  </w:num>
  <w:num w:numId="7" w16cid:durableId="160781922">
    <w:abstractNumId w:val="3"/>
  </w:num>
  <w:num w:numId="8" w16cid:durableId="729883752">
    <w:abstractNumId w:val="6"/>
  </w:num>
  <w:num w:numId="9" w16cid:durableId="974261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5CD"/>
    <w:rsid w:val="00031E24"/>
    <w:rsid w:val="001A0FB0"/>
    <w:rsid w:val="003535CD"/>
    <w:rsid w:val="00410B50"/>
    <w:rsid w:val="004321C4"/>
    <w:rsid w:val="00493113"/>
    <w:rsid w:val="005347BE"/>
    <w:rsid w:val="005A1095"/>
    <w:rsid w:val="006A0BA5"/>
    <w:rsid w:val="00781E94"/>
    <w:rsid w:val="00817B98"/>
    <w:rsid w:val="00861DEC"/>
    <w:rsid w:val="008A3B1F"/>
    <w:rsid w:val="00B37A46"/>
    <w:rsid w:val="00EC3AF9"/>
    <w:rsid w:val="00F952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3FB2B"/>
  <w15:docId w15:val="{C7657CE3-12C5-46EE-8796-E44554AC2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tblPr>
      <w:tblStyleRowBandSize w:val="1"/>
      <w:tblStyleColBandSize w:val="1"/>
      <w:tblCellMar>
        <w:left w:w="115" w:type="dxa"/>
        <w:right w:w="115" w:type="dxa"/>
      </w:tblCellMar>
    </w:tblPr>
  </w:style>
  <w:style w:type="paragraph" w:styleId="Textkomente">
    <w:name w:val="annotation text"/>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link w:val="TextbublinyChar"/>
    <w:uiPriority w:val="99"/>
    <w:semiHidden/>
    <w:unhideWhenUsed/>
    <w:rsid w:val="004F30BC"/>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F30BC"/>
    <w:rPr>
      <w:rFonts w:ascii="Segoe UI" w:hAnsi="Segoe UI" w:cs="Segoe UI"/>
      <w:sz w:val="18"/>
      <w:szCs w:val="18"/>
    </w:rPr>
  </w:style>
  <w:style w:type="paragraph" w:styleId="Odstavecseseznamem">
    <w:name w:val="List Paragraph"/>
    <w:uiPriority w:val="34"/>
    <w:qFormat/>
    <w:rsid w:val="00451748"/>
    <w:pPr>
      <w:ind w:left="720"/>
      <w:contextualSpacing/>
    </w:pPr>
  </w:style>
  <w:style w:type="paragraph" w:styleId="Normlnweb">
    <w:name w:val="Normal (Web)"/>
    <w:uiPriority w:val="99"/>
    <w:unhideWhenUsed/>
    <w:rsid w:val="00451748"/>
    <w:pPr>
      <w:spacing w:before="100" w:beforeAutospacing="1" w:after="100" w:afterAutospacing="1" w:line="240" w:lineRule="auto"/>
    </w:pPr>
    <w:rPr>
      <w:rFonts w:ascii="Times New Roman" w:eastAsia="Times New Roman" w:hAnsi="Times New Roman" w:cs="Times New Roman"/>
      <w:sz w:val="24"/>
      <w:szCs w:val="24"/>
    </w:rPr>
  </w:style>
  <w:style w:type="character" w:styleId="Hypertextovodkaz">
    <w:name w:val="Hyperlink"/>
    <w:basedOn w:val="Standardnpsmoodstavce"/>
    <w:uiPriority w:val="99"/>
    <w:unhideWhenUsed/>
    <w:rsid w:val="001B368D"/>
    <w:rPr>
      <w:color w:val="0000FF" w:themeColor="hyperlink"/>
      <w:u w:val="single"/>
    </w:rPr>
  </w:style>
  <w:style w:type="character" w:customStyle="1" w:styleId="Nevyeenzmnka1">
    <w:name w:val="Nevyřešená zmínka1"/>
    <w:basedOn w:val="Standardnpsmoodstavce"/>
    <w:uiPriority w:val="99"/>
    <w:semiHidden/>
    <w:unhideWhenUsed/>
    <w:rsid w:val="001B368D"/>
    <w:rPr>
      <w:color w:val="605E5C"/>
      <w:shd w:val="clear" w:color="auto" w:fill="E1DFDD"/>
    </w:rPr>
  </w:style>
  <w:style w:type="paragraph" w:customStyle="1" w:styleId="Default">
    <w:name w:val="Default"/>
    <w:rsid w:val="004F2475"/>
    <w:pPr>
      <w:autoSpaceDE w:val="0"/>
      <w:autoSpaceDN w:val="0"/>
      <w:adjustRightInd w:val="0"/>
      <w:spacing w:line="240" w:lineRule="auto"/>
    </w:pPr>
    <w:rPr>
      <w:rFonts w:ascii="Calibri" w:hAnsi="Calibri" w:cs="Calibri"/>
      <w:color w:val="000000"/>
      <w:sz w:val="24"/>
      <w:szCs w:val="24"/>
    </w:rPr>
  </w:style>
  <w:style w:type="paragraph" w:styleId="Pedmtkomente">
    <w:name w:val="annotation subject"/>
    <w:basedOn w:val="Textkomente"/>
    <w:next w:val="Textkomente"/>
    <w:link w:val="PedmtkomenteChar"/>
    <w:uiPriority w:val="99"/>
    <w:semiHidden/>
    <w:unhideWhenUsed/>
    <w:rsid w:val="003C174B"/>
    <w:rPr>
      <w:b/>
      <w:bCs/>
    </w:rPr>
  </w:style>
  <w:style w:type="character" w:customStyle="1" w:styleId="PedmtkomenteChar">
    <w:name w:val="Předmět komentáře Char"/>
    <w:basedOn w:val="TextkomenteChar"/>
    <w:link w:val="Pedmtkomente"/>
    <w:uiPriority w:val="99"/>
    <w:semiHidden/>
    <w:rsid w:val="003C174B"/>
    <w:rPr>
      <w:b/>
      <w:bCs/>
      <w:sz w:val="20"/>
      <w:szCs w:val="20"/>
    </w:rPr>
  </w:style>
  <w:style w:type="paragraph" w:styleId="Revize">
    <w:name w:val="Revision"/>
    <w:hidden/>
    <w:uiPriority w:val="99"/>
    <w:semiHidden/>
    <w:rsid w:val="006038E1"/>
    <w:pPr>
      <w:spacing w:line="240" w:lineRule="auto"/>
    </w:pPr>
  </w:style>
  <w:style w:type="character" w:styleId="Nevyeenzmnka">
    <w:name w:val="Unresolved Mention"/>
    <w:basedOn w:val="Standardnpsmoodstavce"/>
    <w:uiPriority w:val="99"/>
    <w:semiHidden/>
    <w:unhideWhenUsed/>
    <w:rsid w:val="00697C37"/>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ieAOUDx/0JLb8MssgMp3XpifOA==">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4257</Words>
  <Characters>25117</Characters>
  <Application>Microsoft Office Word</Application>
  <DocSecurity>0</DocSecurity>
  <Lines>209</Lines>
  <Paragraphs>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 Slavík</dc:creator>
  <cp:lastModifiedBy>DpmP a.s. DpmP a.s.</cp:lastModifiedBy>
  <cp:revision>3</cp:revision>
  <dcterms:created xsi:type="dcterms:W3CDTF">2025-08-13T13:43:00Z</dcterms:created>
  <dcterms:modified xsi:type="dcterms:W3CDTF">2025-08-14T09:03:00Z</dcterms:modified>
</cp:coreProperties>
</file>