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bookmarkStart w:id="0" w:name="_GoBack"/>
      <w:bookmarkEnd w:id="0"/>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2B89EC3A" w:rsidR="00C139DD" w:rsidRDefault="00C4061B">
      <w:pPr>
        <w:pStyle w:val="Styl2popisknzvusmlouvy"/>
        <w:spacing w:after="480"/>
      </w:pPr>
      <w:r>
        <w:t>č.j.</w:t>
      </w:r>
      <w:r w:rsidR="00C54F8C">
        <w:t>KÚ-</w:t>
      </w:r>
      <w:r w:rsidR="00593372">
        <w:t>10370</w:t>
      </w:r>
      <w:r w:rsidR="009E64CD" w:rsidRPr="009E64CD">
        <w:t>/2025-770-01001-1</w:t>
      </w:r>
    </w:p>
    <w:p w14:paraId="4DB461A9" w14:textId="3A7570C9" w:rsidR="00C139DD" w:rsidRDefault="003D7A6E">
      <w:pPr>
        <w:pStyle w:val="Styl3-Smluvnstranytun"/>
        <w:rPr>
          <w:highlight w:val="yellow"/>
        </w:rPr>
      </w:pPr>
      <w:r w:rsidRPr="003D7A6E">
        <w:t>Česká republika – Katastrální úřad pro Zlínský kraj</w:t>
      </w:r>
    </w:p>
    <w:p w14:paraId="767EC274" w14:textId="46749048" w:rsidR="003D7A6E" w:rsidRDefault="003D7A6E">
      <w:pPr>
        <w:pStyle w:val="Styl3-Smluvnstranytun"/>
        <w:rPr>
          <w:b w:val="0"/>
        </w:rPr>
      </w:pPr>
      <w:r w:rsidRPr="003D7A6E">
        <w:rPr>
          <w:b w:val="0"/>
        </w:rPr>
        <w:t xml:space="preserve">třída Tomáše Bati 1565, 760 </w:t>
      </w:r>
      <w:r w:rsidR="00444EF0">
        <w:rPr>
          <w:b w:val="0"/>
        </w:rPr>
        <w:t>96</w:t>
      </w:r>
      <w:r w:rsidRPr="003D7A6E">
        <w:rPr>
          <w:b w:val="0"/>
        </w:rPr>
        <w:t xml:space="preserve"> Zlín</w:t>
      </w:r>
    </w:p>
    <w:p w14:paraId="1C13740D" w14:textId="00CFFC04" w:rsidR="00C139DD" w:rsidRDefault="00C4061B">
      <w:pPr>
        <w:pStyle w:val="Styl3-Smluvnstranytun"/>
        <w:rPr>
          <w:b w:val="0"/>
          <w:highlight w:val="yellow"/>
        </w:rPr>
      </w:pPr>
      <w:r>
        <w:rPr>
          <w:b w:val="0"/>
        </w:rPr>
        <w:t xml:space="preserve">IČO: </w:t>
      </w:r>
      <w:r w:rsidR="003D7A6E" w:rsidRPr="003D7A6E">
        <w:rPr>
          <w:b w:val="0"/>
        </w:rPr>
        <w:t>71185216</w:t>
      </w:r>
    </w:p>
    <w:p w14:paraId="3157E087" w14:textId="4603E178" w:rsidR="00C139DD" w:rsidRDefault="00C4061B">
      <w:pPr>
        <w:pStyle w:val="Styl3-Smluvnstranytun"/>
        <w:rPr>
          <w:b w:val="0"/>
          <w:highlight w:val="yellow"/>
        </w:rPr>
      </w:pPr>
      <w:r>
        <w:rPr>
          <w:b w:val="0"/>
        </w:rPr>
        <w:t xml:space="preserve">DIČ: </w:t>
      </w:r>
      <w:r w:rsidR="003D7A6E" w:rsidRPr="003D7A6E">
        <w:rPr>
          <w:b w:val="0"/>
        </w:rPr>
        <w:t>není plátce DPH</w:t>
      </w:r>
    </w:p>
    <w:p w14:paraId="134D71AA" w14:textId="40EEC8BE" w:rsidR="00C139DD" w:rsidRDefault="00C4061B">
      <w:pPr>
        <w:pStyle w:val="Styl3-Smluvnstrany"/>
      </w:pPr>
      <w:r w:rsidRPr="000E204D">
        <w:t>zastoupený:</w:t>
      </w:r>
      <w:r w:rsidR="003D7A6E" w:rsidRPr="000E204D">
        <w:t xml:space="preserve"> </w:t>
      </w:r>
      <w:r w:rsidR="003D7A6E" w:rsidRPr="003D7A6E">
        <w:t>Ing. Štěpán Forman, ředitel</w:t>
      </w:r>
    </w:p>
    <w:p w14:paraId="1D0E3956" w14:textId="2397EB94" w:rsidR="00C139DD" w:rsidRDefault="00C4061B">
      <w:pPr>
        <w:pStyle w:val="Styl3-Smluvnstrany"/>
      </w:pPr>
      <w:r>
        <w:t xml:space="preserve">bankovní spojení: </w:t>
      </w:r>
      <w:r w:rsidR="003D7A6E" w:rsidRPr="003D7A6E">
        <w:t>ČNB, číslo účtu: 32023661/0710</w:t>
      </w:r>
    </w:p>
    <w:p w14:paraId="45BA6305" w14:textId="16355C58" w:rsidR="00C139DD" w:rsidRDefault="00C4061B">
      <w:pPr>
        <w:pStyle w:val="Styl3-Smluvnstrany"/>
      </w:pPr>
      <w:r>
        <w:t xml:space="preserve">ID datové schránky: </w:t>
      </w:r>
      <w:r w:rsidR="003D7A6E" w:rsidRPr="003D7A6E">
        <w:t>vhhadp5</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32632B43" w14:textId="77777777" w:rsidR="002C1B8A" w:rsidRDefault="002C1B8A" w:rsidP="002C1B8A">
      <w:pPr>
        <w:pStyle w:val="Styl3-Smluvnstranytun"/>
      </w:pPr>
      <w:r>
        <w:t>XANADU a.s.</w:t>
      </w:r>
    </w:p>
    <w:p w14:paraId="217F68BB" w14:textId="77777777" w:rsidR="002C1B8A" w:rsidRDefault="002C1B8A" w:rsidP="002C1B8A">
      <w:pPr>
        <w:pStyle w:val="Styl3-Smluvnstrany"/>
      </w:pPr>
      <w:r>
        <w:t>Sídlo:</w:t>
      </w:r>
      <w:r w:rsidRPr="00E3245F">
        <w:t xml:space="preserve"> Žirovnická 2389/1a</w:t>
      </w:r>
      <w:r>
        <w:t>, 106 00 Praha 10</w:t>
      </w:r>
    </w:p>
    <w:p w14:paraId="2FE19B09" w14:textId="77777777" w:rsidR="002C1B8A" w:rsidRDefault="002C1B8A" w:rsidP="002C1B8A">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7D057E95" w14:textId="77777777" w:rsidR="002C1B8A" w:rsidRDefault="002C1B8A" w:rsidP="002C1B8A">
      <w:pPr>
        <w:pStyle w:val="Styl3-Smluvnstrany"/>
      </w:pPr>
      <w:r>
        <w:t>zastoupená: Ing. Radkem Neklem, předsedou představenstva</w:t>
      </w:r>
    </w:p>
    <w:p w14:paraId="56D623EC" w14:textId="77777777" w:rsidR="002C1B8A" w:rsidRDefault="002C1B8A" w:rsidP="002C1B8A">
      <w:pPr>
        <w:pStyle w:val="Styl3-Smluvnstrany"/>
      </w:pPr>
      <w:r>
        <w:t>IČO: 14498138</w:t>
      </w:r>
    </w:p>
    <w:p w14:paraId="702CF012" w14:textId="77777777" w:rsidR="002C1B8A" w:rsidRDefault="002C1B8A" w:rsidP="002C1B8A">
      <w:pPr>
        <w:pStyle w:val="Styl3-Smluvnstrany"/>
      </w:pPr>
      <w:r>
        <w:t>DIČ: CZ14498138</w:t>
      </w:r>
    </w:p>
    <w:p w14:paraId="0702CC7E" w14:textId="77777777" w:rsidR="002C1B8A" w:rsidRDefault="002C1B8A" w:rsidP="002C1B8A">
      <w:pPr>
        <w:pStyle w:val="Styl3-Smluvnstrany"/>
      </w:pPr>
      <w:r>
        <w:t xml:space="preserve">bankovní spojení: </w:t>
      </w:r>
      <w:r w:rsidRPr="00E3245F">
        <w:t xml:space="preserve">Raiffeisenbank a.s., č. </w:t>
      </w:r>
      <w:proofErr w:type="spellStart"/>
      <w:r w:rsidRPr="00E3245F">
        <w:t>ú.</w:t>
      </w:r>
      <w:proofErr w:type="spellEnd"/>
      <w:r w:rsidRPr="00E3245F">
        <w:t>: 1381381402/5500</w:t>
      </w:r>
    </w:p>
    <w:p w14:paraId="1550FD75" w14:textId="77777777" w:rsidR="002C1B8A" w:rsidRDefault="002C1B8A" w:rsidP="002C1B8A">
      <w:pPr>
        <w:pStyle w:val="Styl3-Smluvnstrany"/>
      </w:pPr>
      <w:r>
        <w:t xml:space="preserve">ID datové schránky: </w:t>
      </w:r>
      <w:r w:rsidRPr="00E3245F">
        <w:t>cpcg3fv</w:t>
      </w:r>
      <w:r>
        <w:t xml:space="preserve"> </w:t>
      </w:r>
    </w:p>
    <w:p w14:paraId="094391AF" w14:textId="6698F738" w:rsidR="00C139DD" w:rsidRDefault="00C4061B" w:rsidP="002C1B8A">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0F4B68DA"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w:t>
      </w:r>
      <w:r w:rsidR="00B6512B">
        <w:rPr>
          <w:b/>
          <w:lang w:eastAsia="en-US"/>
        </w:rPr>
        <w:t>5G</w:t>
      </w:r>
      <w:r w:rsidR="00C4061B">
        <w:rPr>
          <w:b/>
          <w:lang w:eastAsia="en-US"/>
        </w:rPr>
        <w:t xml:space="preserve"> </w:t>
      </w:r>
      <w:r w:rsidR="004F2908" w:rsidRPr="004F2908">
        <w:rPr>
          <w:iCs/>
          <w:lang w:eastAsia="en-US"/>
        </w:rPr>
        <w:t xml:space="preserve">HP </w:t>
      </w:r>
      <w:proofErr w:type="spellStart"/>
      <w:r w:rsidR="004F2908" w:rsidRPr="004F2908">
        <w:rPr>
          <w:iCs/>
          <w:lang w:eastAsia="en-US"/>
        </w:rPr>
        <w:t>EliteBook</w:t>
      </w:r>
      <w:proofErr w:type="spellEnd"/>
      <w:r w:rsidR="004F2908" w:rsidRPr="004F2908">
        <w:rPr>
          <w:iCs/>
          <w:lang w:eastAsia="en-US"/>
        </w:rPr>
        <w:t xml:space="preserve"> 8 G1a 14 </w:t>
      </w:r>
      <w:proofErr w:type="spellStart"/>
      <w:r w:rsidR="004F2908" w:rsidRPr="004F2908">
        <w:rPr>
          <w:iCs/>
          <w:lang w:eastAsia="en-US"/>
        </w:rPr>
        <w:t>inch</w:t>
      </w:r>
      <w:proofErr w:type="spellEnd"/>
      <w:r w:rsidR="004F2908" w:rsidRPr="004F2908">
        <w:rPr>
          <w:iCs/>
          <w:lang w:eastAsia="en-US"/>
        </w:rPr>
        <w:t xml:space="preserve"> Notebook</w:t>
      </w:r>
      <w:r w:rsidR="004F2908" w:rsidRPr="004F2908">
        <w:rPr>
          <w:i/>
          <w:lang w:eastAsia="en-US"/>
        </w:rPr>
        <w:t xml:space="preserve"> </w:t>
      </w:r>
      <w:r w:rsidR="00C4061B">
        <w:rPr>
          <w:lang w:eastAsia="en-US"/>
        </w:rPr>
        <w:t xml:space="preserve">v množství </w:t>
      </w:r>
      <w:r w:rsidR="003D7A6E">
        <w:rPr>
          <w:lang w:eastAsia="en-US"/>
        </w:rPr>
        <w:t>8 </w:t>
      </w:r>
      <w:r w:rsidR="00C4061B">
        <w:rPr>
          <w:lang w:eastAsia="en-US"/>
        </w:rPr>
        <w:t>ks podle technické specifikace uvedené v Příloze č. 1 této Smlouvy</w:t>
      </w:r>
      <w:r w:rsidR="003B0A68">
        <w:rPr>
          <w:lang w:eastAsia="en-US"/>
        </w:rPr>
        <w:t>,</w:t>
      </w:r>
    </w:p>
    <w:p w14:paraId="2D522FFE" w14:textId="3D2C3411"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3D7A6E">
        <w:rPr>
          <w:lang w:eastAsia="en-US"/>
        </w:rPr>
        <w:t xml:space="preserve">8 </w:t>
      </w:r>
      <w:r>
        <w:rPr>
          <w:lang w:eastAsia="en-US"/>
        </w:rPr>
        <w:t>ks podle technické specifikace uvedené v Příloze č. 1 této Smlouvy a</w:t>
      </w:r>
    </w:p>
    <w:p w14:paraId="5DA01D8D" w14:textId="2BBA9178" w:rsidR="00D96697" w:rsidRDefault="00D96697" w:rsidP="00D96697">
      <w:pPr>
        <w:pStyle w:val="Nadpis3"/>
        <w:rPr>
          <w:lang w:eastAsia="en-US"/>
        </w:rPr>
      </w:pPr>
      <w:r>
        <w:rPr>
          <w:b/>
          <w:lang w:eastAsia="en-US"/>
        </w:rPr>
        <w:lastRenderedPageBreak/>
        <w:t xml:space="preserve">Brašna </w:t>
      </w:r>
      <w:r w:rsidR="004F2908" w:rsidRPr="004F2908">
        <w:rPr>
          <w:lang w:eastAsia="en-US"/>
        </w:rPr>
        <w:t xml:space="preserve">HP </w:t>
      </w:r>
      <w:proofErr w:type="spellStart"/>
      <w:r w:rsidR="004F2908" w:rsidRPr="004F2908">
        <w:rPr>
          <w:lang w:eastAsia="en-US"/>
        </w:rPr>
        <w:t>Everyday</w:t>
      </w:r>
      <w:proofErr w:type="spellEnd"/>
      <w:r w:rsidR="004F2908" w:rsidRPr="004F2908">
        <w:rPr>
          <w:lang w:eastAsia="en-US"/>
        </w:rPr>
        <w:t xml:space="preserve"> 14 Odyssey </w:t>
      </w:r>
      <w:proofErr w:type="spellStart"/>
      <w:r w:rsidR="004F2908" w:rsidRPr="004F2908">
        <w:rPr>
          <w:lang w:eastAsia="en-US"/>
        </w:rPr>
        <w:t>Gray</w:t>
      </w:r>
      <w:proofErr w:type="spellEnd"/>
      <w:r w:rsidR="004F2908" w:rsidRPr="004F2908">
        <w:rPr>
          <w:lang w:eastAsia="en-US"/>
        </w:rPr>
        <w:t xml:space="preserve"> Laptop </w:t>
      </w:r>
      <w:proofErr w:type="spellStart"/>
      <w:r w:rsidR="004F2908" w:rsidRPr="004F2908">
        <w:rPr>
          <w:lang w:eastAsia="en-US"/>
        </w:rPr>
        <w:t>Briefcase</w:t>
      </w:r>
      <w:proofErr w:type="spellEnd"/>
      <w:r>
        <w:rPr>
          <w:lang w:eastAsia="en-US"/>
        </w:rPr>
        <w:t xml:space="preserve"> v množství </w:t>
      </w:r>
      <w:r w:rsidR="003D7A6E">
        <w:rPr>
          <w:lang w:eastAsia="en-US"/>
        </w:rPr>
        <w:t xml:space="preserve">8 </w:t>
      </w:r>
      <w:r>
        <w:rPr>
          <w:lang w:eastAsia="en-US"/>
        </w:rPr>
        <w:t>ks dle technické specifikace uvedené v Příloze č. 1 této Smlouvy.</w:t>
      </w:r>
    </w:p>
    <w:p w14:paraId="466FCB69" w14:textId="33C937A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B6512B">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FBE7E77"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B41A72">
        <w:t>9</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0391FA00"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3D7A6E">
        <w:t>151 000,</w:t>
      </w:r>
      <w:r w:rsidR="00635354">
        <w:t>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5"/>
        <w:gridCol w:w="2734"/>
        <w:gridCol w:w="1958"/>
        <w:gridCol w:w="1901"/>
      </w:tblGrid>
      <w:tr w:rsidR="00C139DD" w14:paraId="0F2293A7" w14:textId="77777777" w:rsidTr="000E204D">
        <w:trPr>
          <w:trHeight w:val="576"/>
          <w:jc w:val="center"/>
        </w:trPr>
        <w:tc>
          <w:tcPr>
            <w:tcW w:w="1576"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20"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17"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87"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0E204D">
        <w:trPr>
          <w:trHeight w:val="479"/>
          <w:jc w:val="center"/>
        </w:trPr>
        <w:tc>
          <w:tcPr>
            <w:tcW w:w="1576" w:type="pct"/>
            <w:vAlign w:val="center"/>
          </w:tcPr>
          <w:p w14:paraId="3C872351" w14:textId="12AB1929" w:rsidR="00C139DD" w:rsidRDefault="00784830">
            <w:pPr>
              <w:jc w:val="center"/>
              <w:rPr>
                <w:bCs/>
              </w:rPr>
            </w:pPr>
            <w:r>
              <w:rPr>
                <w:b/>
                <w:bCs/>
              </w:rPr>
              <w:t>Notebook</w:t>
            </w:r>
            <w:r w:rsidR="008D5A27">
              <w:rPr>
                <w:b/>
                <w:bCs/>
              </w:rPr>
              <w:t xml:space="preserve"> M </w:t>
            </w:r>
            <w:r w:rsidR="00685532">
              <w:rPr>
                <w:b/>
                <w:bCs/>
              </w:rPr>
              <w:t>5G</w:t>
            </w:r>
          </w:p>
        </w:tc>
        <w:tc>
          <w:tcPr>
            <w:tcW w:w="1420" w:type="pct"/>
            <w:vAlign w:val="center"/>
          </w:tcPr>
          <w:p w14:paraId="2762B65D" w14:textId="11AFBEC0" w:rsidR="00C139DD" w:rsidRPr="004F2908" w:rsidRDefault="004F2908">
            <w:pPr>
              <w:jc w:val="center"/>
            </w:pPr>
            <w:r w:rsidRPr="004F2908">
              <w:t>18 500,00 Kč</w:t>
            </w:r>
          </w:p>
        </w:tc>
        <w:tc>
          <w:tcPr>
            <w:tcW w:w="1017" w:type="pct"/>
            <w:vAlign w:val="center"/>
          </w:tcPr>
          <w:p w14:paraId="10FAE2C2" w14:textId="1230973D" w:rsidR="00C139DD" w:rsidRDefault="003D7A6E">
            <w:pPr>
              <w:jc w:val="center"/>
            </w:pPr>
            <w:r>
              <w:t xml:space="preserve">8 </w:t>
            </w:r>
            <w:r w:rsidR="00C4061B">
              <w:t>ks</w:t>
            </w:r>
          </w:p>
        </w:tc>
        <w:tc>
          <w:tcPr>
            <w:tcW w:w="987" w:type="pct"/>
            <w:vAlign w:val="center"/>
          </w:tcPr>
          <w:p w14:paraId="03D9DF35" w14:textId="629B6730" w:rsidR="00C139DD" w:rsidRDefault="003D7A6E" w:rsidP="000E204D">
            <w:pPr>
              <w:ind w:right="170"/>
              <w:jc w:val="right"/>
            </w:pPr>
            <w:r w:rsidRPr="000E204D">
              <w:t>148</w:t>
            </w:r>
            <w:r>
              <w:t xml:space="preserve"> </w:t>
            </w:r>
            <w:r w:rsidRPr="000E204D">
              <w:t>000,</w:t>
            </w:r>
            <w:r w:rsidR="00635354">
              <w:t>00</w:t>
            </w:r>
            <w:r w:rsidRPr="000E204D">
              <w:t xml:space="preserve"> Kč</w:t>
            </w:r>
          </w:p>
        </w:tc>
      </w:tr>
      <w:tr w:rsidR="008D5A27" w14:paraId="3EA55934" w14:textId="77777777" w:rsidTr="000E204D">
        <w:trPr>
          <w:trHeight w:val="479"/>
          <w:jc w:val="center"/>
        </w:trPr>
        <w:tc>
          <w:tcPr>
            <w:tcW w:w="1576" w:type="pct"/>
            <w:vAlign w:val="center"/>
          </w:tcPr>
          <w:p w14:paraId="5BFED015" w14:textId="2050E157" w:rsidR="008D5A27" w:rsidRDefault="008D5A27" w:rsidP="000E204D">
            <w:pPr>
              <w:ind w:right="170"/>
              <w:jc w:val="center"/>
              <w:rPr>
                <w:b/>
                <w:bCs/>
              </w:rPr>
            </w:pPr>
            <w:r>
              <w:rPr>
                <w:b/>
                <w:bCs/>
              </w:rPr>
              <w:t>Příslušenství II</w:t>
            </w:r>
          </w:p>
        </w:tc>
        <w:tc>
          <w:tcPr>
            <w:tcW w:w="1420" w:type="pct"/>
            <w:vAlign w:val="center"/>
          </w:tcPr>
          <w:p w14:paraId="5981A14D" w14:textId="6380112D" w:rsidR="008D5A27" w:rsidRPr="004F2908" w:rsidRDefault="004F2908" w:rsidP="008D5A27">
            <w:pPr>
              <w:jc w:val="center"/>
            </w:pPr>
            <w:r w:rsidRPr="004F2908">
              <w:t>185,00 Kč</w:t>
            </w:r>
          </w:p>
        </w:tc>
        <w:tc>
          <w:tcPr>
            <w:tcW w:w="1017" w:type="pct"/>
            <w:vAlign w:val="center"/>
          </w:tcPr>
          <w:p w14:paraId="5D15E17C" w14:textId="7ED27F90" w:rsidR="008D5A27" w:rsidRDefault="003D7A6E" w:rsidP="008D5A27">
            <w:pPr>
              <w:jc w:val="center"/>
            </w:pPr>
            <w:r>
              <w:t xml:space="preserve">8 </w:t>
            </w:r>
            <w:r w:rsidR="008D5A27">
              <w:t>ks</w:t>
            </w:r>
          </w:p>
        </w:tc>
        <w:tc>
          <w:tcPr>
            <w:tcW w:w="987" w:type="pct"/>
            <w:vAlign w:val="center"/>
          </w:tcPr>
          <w:p w14:paraId="2B783C12" w14:textId="567A2036" w:rsidR="008D5A27" w:rsidRDefault="003D7A6E" w:rsidP="000E204D">
            <w:pPr>
              <w:ind w:right="170"/>
              <w:jc w:val="right"/>
              <w:rPr>
                <w:i/>
                <w:sz w:val="16"/>
                <w:szCs w:val="16"/>
                <w:highlight w:val="yellow"/>
                <w:lang w:eastAsia="en-US"/>
              </w:rPr>
            </w:pPr>
            <w:r w:rsidRPr="00B25C21">
              <w:t>1</w:t>
            </w:r>
            <w:r>
              <w:t xml:space="preserve"> </w:t>
            </w:r>
            <w:r w:rsidRPr="00B25C21">
              <w:t>480,</w:t>
            </w:r>
            <w:r w:rsidR="00635354">
              <w:t>00</w:t>
            </w:r>
            <w:r w:rsidRPr="00B25C21">
              <w:t xml:space="preserve"> Kč</w:t>
            </w:r>
            <w:r w:rsidDel="003D7A6E">
              <w:rPr>
                <w:i/>
                <w:sz w:val="16"/>
                <w:szCs w:val="16"/>
                <w:highlight w:val="yellow"/>
                <w:lang w:eastAsia="en-US"/>
              </w:rPr>
              <w:t xml:space="preserve"> </w:t>
            </w:r>
          </w:p>
        </w:tc>
      </w:tr>
      <w:tr w:rsidR="00711CC1" w14:paraId="133BE251" w14:textId="77777777" w:rsidTr="000E204D">
        <w:trPr>
          <w:trHeight w:val="479"/>
          <w:jc w:val="center"/>
        </w:trPr>
        <w:tc>
          <w:tcPr>
            <w:tcW w:w="1576" w:type="pct"/>
            <w:vAlign w:val="center"/>
          </w:tcPr>
          <w:p w14:paraId="7AA10203" w14:textId="6049AACF" w:rsidR="00711CC1" w:rsidRDefault="00711CC1">
            <w:pPr>
              <w:jc w:val="center"/>
              <w:rPr>
                <w:b/>
                <w:bCs/>
              </w:rPr>
            </w:pPr>
            <w:r>
              <w:rPr>
                <w:b/>
                <w:bCs/>
              </w:rPr>
              <w:t>Brašna</w:t>
            </w:r>
          </w:p>
        </w:tc>
        <w:tc>
          <w:tcPr>
            <w:tcW w:w="1420" w:type="pct"/>
            <w:vAlign w:val="center"/>
          </w:tcPr>
          <w:p w14:paraId="0DD71684" w14:textId="250B2D6C" w:rsidR="00711CC1" w:rsidRPr="004F2908" w:rsidRDefault="004F2908" w:rsidP="00711CC1">
            <w:pPr>
              <w:jc w:val="center"/>
            </w:pPr>
            <w:r w:rsidRPr="004F2908">
              <w:t>190,00 Kč</w:t>
            </w:r>
          </w:p>
        </w:tc>
        <w:tc>
          <w:tcPr>
            <w:tcW w:w="1017" w:type="pct"/>
            <w:vAlign w:val="center"/>
          </w:tcPr>
          <w:p w14:paraId="0F878F50" w14:textId="26329BF3" w:rsidR="00711CC1" w:rsidRDefault="003D7A6E" w:rsidP="00711CC1">
            <w:pPr>
              <w:jc w:val="center"/>
            </w:pPr>
            <w:r>
              <w:t xml:space="preserve">8 </w:t>
            </w:r>
            <w:r w:rsidR="00711CC1">
              <w:t>ks</w:t>
            </w:r>
          </w:p>
        </w:tc>
        <w:tc>
          <w:tcPr>
            <w:tcW w:w="987" w:type="pct"/>
            <w:vAlign w:val="center"/>
          </w:tcPr>
          <w:p w14:paraId="5E919CDE" w14:textId="46B90B6E" w:rsidR="00711CC1" w:rsidRDefault="003D7A6E" w:rsidP="000E204D">
            <w:pPr>
              <w:ind w:right="170"/>
              <w:jc w:val="right"/>
              <w:rPr>
                <w:i/>
                <w:sz w:val="16"/>
                <w:szCs w:val="16"/>
                <w:highlight w:val="yellow"/>
                <w:lang w:eastAsia="en-US"/>
              </w:rPr>
            </w:pPr>
            <w:r>
              <w:t>1 52</w:t>
            </w:r>
            <w:r w:rsidRPr="00B25C21">
              <w:t>0,</w:t>
            </w:r>
            <w:r w:rsidR="00635354">
              <w:t>00</w:t>
            </w:r>
            <w:r w:rsidRPr="00B25C21">
              <w:t xml:space="preserve"> Kč</w:t>
            </w:r>
            <w:r w:rsidDel="003D7A6E">
              <w:rPr>
                <w:i/>
                <w:sz w:val="16"/>
                <w:szCs w:val="16"/>
                <w:highlight w:val="yellow"/>
                <w:lang w:eastAsia="en-US"/>
              </w:rPr>
              <w:t xml:space="preserve"> </w:t>
            </w:r>
          </w:p>
        </w:tc>
      </w:tr>
      <w:tr w:rsidR="00C139DD" w14:paraId="217691DA" w14:textId="77777777" w:rsidTr="000E204D">
        <w:trPr>
          <w:trHeight w:val="612"/>
          <w:jc w:val="center"/>
        </w:trPr>
        <w:tc>
          <w:tcPr>
            <w:tcW w:w="1576" w:type="pct"/>
            <w:vAlign w:val="center"/>
          </w:tcPr>
          <w:p w14:paraId="30726678" w14:textId="77777777" w:rsidR="00C139DD" w:rsidRDefault="00C4061B">
            <w:pPr>
              <w:jc w:val="center"/>
              <w:rPr>
                <w:b/>
                <w:bCs/>
              </w:rPr>
            </w:pPr>
            <w:r>
              <w:rPr>
                <w:b/>
                <w:bCs/>
              </w:rPr>
              <w:t>Kupní cena</w:t>
            </w:r>
          </w:p>
        </w:tc>
        <w:tc>
          <w:tcPr>
            <w:tcW w:w="3424" w:type="pct"/>
            <w:gridSpan w:val="3"/>
            <w:vAlign w:val="center"/>
          </w:tcPr>
          <w:p w14:paraId="2FD1DF76" w14:textId="293BC9C0" w:rsidR="00C139DD" w:rsidRDefault="003D7A6E" w:rsidP="000E204D">
            <w:pPr>
              <w:ind w:right="170"/>
              <w:jc w:val="right"/>
              <w:rPr>
                <w:i/>
                <w:sz w:val="16"/>
                <w:szCs w:val="16"/>
                <w:highlight w:val="yellow"/>
                <w:lang w:eastAsia="en-US"/>
              </w:rPr>
            </w:pPr>
            <w:r w:rsidRPr="00B25C21">
              <w:t>1</w:t>
            </w:r>
            <w:r w:rsidR="00E02A8E">
              <w:t>51</w:t>
            </w:r>
            <w:r>
              <w:t xml:space="preserve"> </w:t>
            </w:r>
            <w:r w:rsidRPr="00B25C21">
              <w:t>000,</w:t>
            </w:r>
            <w:r w:rsidR="00635354">
              <w:t>00</w:t>
            </w:r>
            <w:r w:rsidRPr="00B25C21">
              <w:t xml:space="preserve"> Kč</w:t>
            </w:r>
            <w:r w:rsidDel="003D7A6E">
              <w:rPr>
                <w:i/>
                <w:sz w:val="16"/>
                <w:szCs w:val="16"/>
                <w:highlight w:val="yellow"/>
                <w:lang w:eastAsia="en-US"/>
              </w:rPr>
              <w:t xml:space="preserve"> </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lastRenderedPageBreak/>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w:t>
      </w:r>
      <w:r>
        <w:lastRenderedPageBreak/>
        <w:t xml:space="preserve">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3FE6E647" w:rsidR="00C139DD" w:rsidRDefault="00C4061B">
      <w:pPr>
        <w:pStyle w:val="Nadpis3"/>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w:t>
      </w:r>
      <w:r>
        <w:lastRenderedPageBreak/>
        <w:t>projektu, zároveň minimálně do roku 203</w:t>
      </w:r>
      <w:r w:rsidR="00993F11">
        <w:t>5</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35168CF" w:rsidR="00C139DD" w:rsidRDefault="00C4061B">
      <w:pPr>
        <w:pStyle w:val="Nadpis2"/>
        <w:tabs>
          <w:tab w:val="num" w:pos="576"/>
        </w:tabs>
        <w:ind w:left="786"/>
      </w:pPr>
      <w:r>
        <w:t xml:space="preserve">Vada bude nahlášena prostřednictvím Kontaktní osoby v pracovní době Kupujícího ústně na tel. č. </w:t>
      </w:r>
      <w:r w:rsidR="002C1B8A" w:rsidRPr="002C1B8A">
        <w:rPr>
          <w:i/>
        </w:rPr>
        <w:t xml:space="preserve">+420 </w:t>
      </w:r>
      <w:r w:rsidR="004F3351">
        <w:rPr>
          <w:i/>
        </w:rPr>
        <w:t>XXXXXXXXXX</w:t>
      </w:r>
      <w:r>
        <w:t xml:space="preserve"> a nejpozději bezprostředně poté i písemně prostřednictvím e</w:t>
      </w:r>
      <w:r>
        <w:noBreakHyphen/>
        <w:t xml:space="preserve">mailové zprávy zaslané na adresu </w:t>
      </w:r>
      <w:r w:rsidR="004F3351">
        <w:t>XXXXXXXXXX</w:t>
      </w:r>
      <w:r>
        <w:t xml:space="preserve">. Vadu lze nahlásit prostřednictvím Kontaktní osoby i po pracovní době Kupujícího, a to pouze písemně prostřednictvím e-mailové zprávy zaslané na adresu </w:t>
      </w:r>
      <w:r w:rsidR="004F3351">
        <w:t>XXXXXXXXXX</w:t>
      </w:r>
      <w:r>
        <w:t xml:space="preserve">. Pro vadu nahlášenou po pracovní době </w:t>
      </w:r>
      <w:r>
        <w:lastRenderedPageBreak/>
        <w:t xml:space="preserve">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lastRenderedPageBreak/>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lastRenderedPageBreak/>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49A7FD17" w:rsidR="00C139DD" w:rsidRDefault="00C4061B">
      <w:pPr>
        <w:pStyle w:val="Nadpis3"/>
      </w:pPr>
      <w:r>
        <w:t>Kupující:</w:t>
      </w:r>
      <w:r>
        <w:rPr>
          <w:i/>
        </w:rPr>
        <w:t xml:space="preserve"> </w:t>
      </w:r>
    </w:p>
    <w:p w14:paraId="3B4E4AFC" w14:textId="2B91A0C4" w:rsidR="00C139DD" w:rsidRDefault="00C4061B">
      <w:pPr>
        <w:pStyle w:val="Nadpis2bezslovn"/>
        <w:ind w:left="1080"/>
        <w:rPr>
          <w:highlight w:val="magenta"/>
        </w:rPr>
      </w:pPr>
      <w:r>
        <w:t xml:space="preserve">Jméno: </w:t>
      </w:r>
      <w:r w:rsidR="00E02A8E" w:rsidRPr="00E02A8E">
        <w:t>Ing. Štěpán Forman</w:t>
      </w:r>
    </w:p>
    <w:p w14:paraId="459F74D2" w14:textId="77F0A381" w:rsidR="00C139DD" w:rsidRDefault="00C4061B">
      <w:pPr>
        <w:pStyle w:val="Nadpis2bezslovn"/>
        <w:ind w:left="1080"/>
      </w:pPr>
      <w:r>
        <w:t xml:space="preserve">Adresa: </w:t>
      </w:r>
      <w:r w:rsidR="00E02A8E" w:rsidRPr="00E02A8E">
        <w:t>třída Tomáše Bati 1565, 760 01 Zlín</w:t>
      </w:r>
    </w:p>
    <w:p w14:paraId="11517CE0" w14:textId="5E0825A8" w:rsidR="00C139DD" w:rsidRDefault="00C4061B">
      <w:pPr>
        <w:pStyle w:val="Nadpis2bezslovn"/>
        <w:ind w:left="1080"/>
      </w:pPr>
      <w:r>
        <w:t xml:space="preserve">E-mail: </w:t>
      </w:r>
      <w:r w:rsidR="00E02A8E" w:rsidRPr="00E02A8E">
        <w:t>stepan.forman@cuzk</w:t>
      </w:r>
      <w:r w:rsidR="00E02A8E">
        <w:t>.gov</w:t>
      </w:r>
      <w:r w:rsidR="00E02A8E" w:rsidRPr="00E02A8E">
        <w:t xml:space="preserve">.cz  </w:t>
      </w:r>
    </w:p>
    <w:p w14:paraId="7E305604" w14:textId="74CE1365" w:rsidR="00C139DD" w:rsidRDefault="00C4061B">
      <w:pPr>
        <w:pStyle w:val="Nadpis2bezslovn"/>
        <w:ind w:left="1080"/>
      </w:pPr>
      <w:r>
        <w:t>Datová schránka:</w:t>
      </w:r>
      <w:r w:rsidR="00E02A8E">
        <w:t xml:space="preserve"> </w:t>
      </w:r>
      <w:r w:rsidR="00E02A8E" w:rsidRPr="00E02A8E">
        <w:t>vhhadp5</w:t>
      </w:r>
      <w:r>
        <w:t xml:space="preserve"> </w:t>
      </w:r>
    </w:p>
    <w:p w14:paraId="1F60E3F2" w14:textId="07381135" w:rsidR="00C139DD" w:rsidRDefault="00C4061B">
      <w:pPr>
        <w:pStyle w:val="Nadpis3"/>
      </w:pPr>
      <w:r>
        <w:t>Prodávající:</w:t>
      </w:r>
      <w:r w:rsidR="002C1B8A">
        <w:rPr>
          <w:i/>
        </w:rPr>
        <w:t xml:space="preserve"> </w:t>
      </w:r>
      <w:r w:rsidR="002C1B8A" w:rsidRPr="002C1B8A">
        <w:rPr>
          <w:iCs/>
        </w:rPr>
        <w:t>XANADU a.s.</w:t>
      </w:r>
    </w:p>
    <w:p w14:paraId="63158491" w14:textId="7BAAC43E" w:rsidR="00C139DD" w:rsidRDefault="00C4061B">
      <w:pPr>
        <w:pStyle w:val="Nadpis2bezslovn"/>
        <w:ind w:left="1080"/>
        <w:rPr>
          <w:i/>
        </w:rPr>
      </w:pPr>
      <w:r>
        <w:t xml:space="preserve">Jméno: </w:t>
      </w:r>
      <w:r w:rsidR="003569C0">
        <w:t xml:space="preserve">Ing. Radek </w:t>
      </w:r>
      <w:proofErr w:type="spellStart"/>
      <w:r w:rsidR="003569C0">
        <w:t>Nekl</w:t>
      </w:r>
      <w:proofErr w:type="spellEnd"/>
    </w:p>
    <w:p w14:paraId="4B8B9DB8" w14:textId="7B12CDC4" w:rsidR="00C139DD" w:rsidRDefault="00C4061B">
      <w:pPr>
        <w:pStyle w:val="Nadpis2bezslovn"/>
        <w:ind w:left="1080"/>
      </w:pPr>
      <w:r>
        <w:t xml:space="preserve">Adresa: </w:t>
      </w:r>
      <w:r w:rsidR="002C1B8A" w:rsidRPr="002C1B8A">
        <w:t>Žirovnická 2389, 106 00 Praha 10</w:t>
      </w:r>
    </w:p>
    <w:p w14:paraId="462E7D07" w14:textId="2CCD6E38" w:rsidR="00C139DD" w:rsidRDefault="00C4061B">
      <w:pPr>
        <w:pStyle w:val="Nadpis2bezslovn"/>
        <w:ind w:left="1080"/>
      </w:pPr>
      <w:r>
        <w:t xml:space="preserve">E-mail: </w:t>
      </w:r>
      <w:r w:rsidR="004F3351">
        <w:t>XXXXXXXXXX</w:t>
      </w:r>
    </w:p>
    <w:p w14:paraId="007F3F94" w14:textId="11CCFA1B" w:rsidR="00C139DD" w:rsidRDefault="00C4061B">
      <w:pPr>
        <w:pStyle w:val="Nadpis2bezslovn"/>
        <w:ind w:left="1080"/>
      </w:pPr>
      <w:r>
        <w:t xml:space="preserve">Datová schránka: </w:t>
      </w:r>
      <w:r w:rsidR="002C1B8A" w:rsidRPr="002C1B8A">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E058F32" w:rsidR="00C139DD" w:rsidRDefault="00C4061B">
      <w:pPr>
        <w:pStyle w:val="Nadpis3"/>
        <w:keepNext/>
        <w:keepLines/>
      </w:pPr>
      <w:r>
        <w:lastRenderedPageBreak/>
        <w:t xml:space="preserve">Kontaktní osobou Kupujícího je </w:t>
      </w:r>
      <w:r w:rsidR="00E02A8E" w:rsidRPr="000E204D">
        <w:t xml:space="preserve">Ing. </w:t>
      </w:r>
      <w:r w:rsidR="00FA0183">
        <w:t>Jakub Ludvík</w:t>
      </w:r>
      <w:r>
        <w:t xml:space="preserve"> e-mail </w:t>
      </w:r>
      <w:hyperlink r:id="rId6" w:history="1">
        <w:r w:rsidR="00FA0183" w:rsidRPr="00061884">
          <w:rPr>
            <w:rStyle w:val="Hypertextovodkaz"/>
          </w:rPr>
          <w:t>jakub.ludvik@cuzk.gov.cz</w:t>
        </w:r>
      </w:hyperlink>
      <w:r w:rsidR="00FA0183">
        <w:t xml:space="preserve"> </w:t>
      </w:r>
      <w:r>
        <w:t xml:space="preserve">a další zaměstnanci Kupujícího jím písemně pověření. </w:t>
      </w:r>
    </w:p>
    <w:p w14:paraId="1C8E493C" w14:textId="31286A19" w:rsidR="00C139DD" w:rsidRDefault="00C4061B">
      <w:pPr>
        <w:pStyle w:val="Nadpis3"/>
        <w:keepNext/>
        <w:keepLines/>
      </w:pPr>
      <w:r>
        <w:t xml:space="preserve">Kontaktní osobou Prodávajícího je: </w:t>
      </w:r>
      <w:r w:rsidR="004F3351">
        <w:t>XXXXXXXXXX</w:t>
      </w:r>
      <w:r w:rsidR="002C1B8A" w:rsidRPr="002C1B8A">
        <w:rPr>
          <w:iCs/>
        </w:rPr>
        <w:t xml:space="preserve">, +420 </w:t>
      </w:r>
      <w:r w:rsidR="004F3351">
        <w:t>XXXXXXXXXX</w:t>
      </w:r>
      <w:r w:rsidR="002C1B8A" w:rsidRPr="002C1B8A">
        <w:rPr>
          <w:iCs/>
        </w:rPr>
        <w:t xml:space="preserve">, </w:t>
      </w:r>
      <w:r w:rsidR="004F3351">
        <w:t>XXXXXXXXXX</w:t>
      </w:r>
      <w:r>
        <w:t xml:space="preserve">, a další zaměstnanci či jiné osoby jím písemně pověření. </w:t>
      </w:r>
    </w:p>
    <w:p w14:paraId="199C451C" w14:textId="1E63D9F6"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E02A8E">
        <w:t xml:space="preserve"> Ing.</w:t>
      </w:r>
      <w:r w:rsidR="00FA0183">
        <w:t xml:space="preserve"> </w:t>
      </w:r>
      <w:r w:rsidR="00E02A8E">
        <w:t>Štěpán Forman</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866C632"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4C08625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8B2025D" w:rsidR="00C139DD" w:rsidRDefault="00C4061B">
            <w:pPr>
              <w:jc w:val="center"/>
            </w:pPr>
            <w:r>
              <w:t>V</w:t>
            </w:r>
            <w:r w:rsidR="00E02A8E">
              <w:t xml:space="preserve">e Zlíně </w:t>
            </w:r>
            <w:r>
              <w:t>dne ______</w:t>
            </w:r>
          </w:p>
        </w:tc>
        <w:tc>
          <w:tcPr>
            <w:tcW w:w="4606" w:type="dxa"/>
          </w:tcPr>
          <w:p w14:paraId="40EEE1F3" w14:textId="6011AAA9" w:rsidR="00C139DD" w:rsidRDefault="00C4061B">
            <w:pPr>
              <w:jc w:val="center"/>
            </w:pPr>
            <w:r>
              <w:t xml:space="preserve">V </w:t>
            </w:r>
            <w:r w:rsidR="00066B1D">
              <w:t>Praze</w:t>
            </w:r>
            <w:r>
              <w:t xml:space="preserve">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20CCFF6C" w:rsidR="00C139DD" w:rsidRPr="000E204D" w:rsidRDefault="00C4061B">
            <w:pPr>
              <w:jc w:val="center"/>
            </w:pPr>
            <w:r w:rsidRPr="000E204D">
              <w:t xml:space="preserve"> </w:t>
            </w:r>
            <w:r w:rsidR="002B26C1" w:rsidRPr="000E204D">
              <w:t>Ing. Štěpán Forman</w:t>
            </w:r>
          </w:p>
          <w:p w14:paraId="6D0D9262" w14:textId="1889075F" w:rsidR="00C139DD" w:rsidRDefault="002B26C1">
            <w:pPr>
              <w:jc w:val="center"/>
            </w:pPr>
            <w:r w:rsidRPr="000E204D">
              <w:t xml:space="preserve">ředitel </w:t>
            </w:r>
          </w:p>
        </w:tc>
        <w:tc>
          <w:tcPr>
            <w:tcW w:w="4606" w:type="dxa"/>
          </w:tcPr>
          <w:p w14:paraId="3CB5ABDE" w14:textId="77777777" w:rsidR="00C139DD" w:rsidRDefault="00C4061B">
            <w:pPr>
              <w:jc w:val="center"/>
            </w:pPr>
            <w:r>
              <w:t>Prodávající</w:t>
            </w:r>
          </w:p>
          <w:p w14:paraId="7DCB93EA" w14:textId="77777777" w:rsidR="002C1B8A" w:rsidRDefault="002C1B8A" w:rsidP="002C1B8A">
            <w:pPr>
              <w:jc w:val="center"/>
            </w:pPr>
            <w:r>
              <w:t>Ing. Radek Nekl</w:t>
            </w:r>
          </w:p>
          <w:p w14:paraId="323C75D3" w14:textId="5BEC73A5" w:rsidR="00C139DD" w:rsidRDefault="00A346D1" w:rsidP="002C1B8A">
            <w:pPr>
              <w:jc w:val="center"/>
            </w:pPr>
            <w:r>
              <w:t>p</w:t>
            </w:r>
            <w:r w:rsidR="002C1B8A">
              <w:t>ředseda představenstva</w:t>
            </w:r>
          </w:p>
        </w:tc>
      </w:tr>
    </w:tbl>
    <w:p w14:paraId="71A2B772" w14:textId="4129B9B1" w:rsidR="004F2908" w:rsidRDefault="004F2908">
      <w:pPr>
        <w:rPr>
          <w:b/>
        </w:rPr>
      </w:pPr>
    </w:p>
    <w:p w14:paraId="78C59FA0" w14:textId="77777777" w:rsidR="004F2908" w:rsidRDefault="004F2908">
      <w:pPr>
        <w:rPr>
          <w:b/>
        </w:rPr>
      </w:pPr>
      <w:r>
        <w:rPr>
          <w:b/>
        </w:rPr>
        <w:br w:type="page"/>
      </w:r>
    </w:p>
    <w:p w14:paraId="5089C5A5" w14:textId="77777777" w:rsidR="004F2908" w:rsidRDefault="004F2908" w:rsidP="004F2908">
      <w:pPr>
        <w:jc w:val="center"/>
        <w:rPr>
          <w:b/>
          <w:color w:val="000000"/>
        </w:rPr>
      </w:pPr>
      <w:bookmarkStart w:id="3" w:name="RANGE!A1:D73"/>
      <w:r>
        <w:rPr>
          <w:b/>
          <w:color w:val="000000"/>
        </w:rPr>
        <w:lastRenderedPageBreak/>
        <w:t>Příloha č. 1 Technická specifikace</w:t>
      </w:r>
      <w:bookmarkEnd w:id="3"/>
    </w:p>
    <w:p w14:paraId="507022FB" w14:textId="77777777" w:rsidR="004F2908" w:rsidRDefault="004F2908" w:rsidP="004F290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1"/>
        <w:gridCol w:w="3261"/>
        <w:gridCol w:w="1107"/>
        <w:gridCol w:w="3559"/>
      </w:tblGrid>
      <w:tr w:rsidR="004F2908" w14:paraId="66CAAEB6" w14:textId="77777777" w:rsidTr="003D7A6E">
        <w:trPr>
          <w:trHeight w:val="375"/>
        </w:trPr>
        <w:tc>
          <w:tcPr>
            <w:tcW w:w="4952" w:type="dxa"/>
            <w:gridSpan w:val="2"/>
            <w:shd w:val="clear" w:color="auto" w:fill="auto"/>
            <w:noWrap/>
            <w:hideMark/>
          </w:tcPr>
          <w:p w14:paraId="78FAE16E" w14:textId="77777777" w:rsidR="004F2908" w:rsidRDefault="004F2908" w:rsidP="003D7A6E">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666" w:type="dxa"/>
            <w:gridSpan w:val="2"/>
            <w:shd w:val="clear" w:color="auto" w:fill="auto"/>
            <w:noWrap/>
            <w:vAlign w:val="bottom"/>
            <w:hideMark/>
          </w:tcPr>
          <w:p w14:paraId="4BA72887" w14:textId="77777777" w:rsidR="004F2908" w:rsidRDefault="004F2908" w:rsidP="003D7A6E">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4F2908" w14:paraId="19EB6C46" w14:textId="77777777" w:rsidTr="003D7A6E">
        <w:trPr>
          <w:trHeight w:val="300"/>
        </w:trPr>
        <w:tc>
          <w:tcPr>
            <w:tcW w:w="4952" w:type="dxa"/>
            <w:gridSpan w:val="2"/>
            <w:shd w:val="clear" w:color="000000" w:fill="99CCFF"/>
            <w:vAlign w:val="center"/>
            <w:hideMark/>
          </w:tcPr>
          <w:p w14:paraId="089D7CFF" w14:textId="77777777" w:rsidR="004F2908" w:rsidRDefault="004F2908" w:rsidP="003D7A6E">
            <w:pPr>
              <w:jc w:val="center"/>
              <w:rPr>
                <w:rFonts w:ascii="Calibri" w:hAnsi="Calibri" w:cs="Calibri"/>
                <w:b/>
                <w:bCs/>
                <w:color w:val="000000"/>
                <w:sz w:val="22"/>
                <w:szCs w:val="22"/>
              </w:rPr>
            </w:pPr>
            <w:r>
              <w:rPr>
                <w:rFonts w:ascii="Calibri" w:hAnsi="Calibri" w:cs="Calibri"/>
                <w:b/>
                <w:bCs/>
                <w:color w:val="000000"/>
                <w:sz w:val="22"/>
                <w:szCs w:val="22"/>
              </w:rPr>
              <w:t>Notebook M 5G</w:t>
            </w:r>
          </w:p>
        </w:tc>
        <w:tc>
          <w:tcPr>
            <w:tcW w:w="4666" w:type="dxa"/>
            <w:gridSpan w:val="2"/>
            <w:shd w:val="clear" w:color="000000" w:fill="FFFF00"/>
            <w:vAlign w:val="center"/>
            <w:hideMark/>
          </w:tcPr>
          <w:p w14:paraId="1CD1064D" w14:textId="77777777" w:rsidR="004F2908" w:rsidRDefault="004F2908" w:rsidP="003D7A6E">
            <w:pPr>
              <w:jc w:val="center"/>
              <w:rPr>
                <w:rFonts w:ascii="Calibri" w:hAnsi="Calibri" w:cs="Calibri"/>
                <w:b/>
                <w:bCs/>
                <w:color w:val="000000"/>
                <w:sz w:val="22"/>
                <w:szCs w:val="22"/>
              </w:rPr>
            </w:pPr>
            <w:r>
              <w:rPr>
                <w:rFonts w:ascii="Calibri" w:hAnsi="Calibri" w:cs="Calibri"/>
                <w:b/>
                <w:bCs/>
                <w:color w:val="000000"/>
                <w:sz w:val="22"/>
                <w:szCs w:val="22"/>
              </w:rPr>
              <w:t xml:space="preserve">HP </w:t>
            </w:r>
            <w:proofErr w:type="spellStart"/>
            <w:r>
              <w:rPr>
                <w:rFonts w:ascii="Calibri" w:hAnsi="Calibri" w:cs="Calibri"/>
                <w:b/>
                <w:bCs/>
                <w:color w:val="000000"/>
                <w:sz w:val="22"/>
                <w:szCs w:val="22"/>
              </w:rPr>
              <w:t>EliteBook</w:t>
            </w:r>
            <w:proofErr w:type="spellEnd"/>
            <w:r>
              <w:rPr>
                <w:rFonts w:ascii="Calibri" w:hAnsi="Calibri" w:cs="Calibri"/>
                <w:b/>
                <w:bCs/>
                <w:color w:val="000000"/>
                <w:sz w:val="22"/>
                <w:szCs w:val="22"/>
              </w:rPr>
              <w:t xml:space="preserve"> 8 G1a 14 </w:t>
            </w:r>
            <w:proofErr w:type="spellStart"/>
            <w:r>
              <w:rPr>
                <w:rFonts w:ascii="Calibri" w:hAnsi="Calibri" w:cs="Calibri"/>
                <w:b/>
                <w:bCs/>
                <w:color w:val="000000"/>
                <w:sz w:val="22"/>
                <w:szCs w:val="22"/>
              </w:rPr>
              <w:t>inch</w:t>
            </w:r>
            <w:proofErr w:type="spellEnd"/>
            <w:r>
              <w:rPr>
                <w:rFonts w:ascii="Calibri" w:hAnsi="Calibri" w:cs="Calibri"/>
                <w:b/>
                <w:bCs/>
                <w:color w:val="000000"/>
                <w:sz w:val="22"/>
                <w:szCs w:val="22"/>
              </w:rPr>
              <w:t xml:space="preserve"> Notebook</w:t>
            </w:r>
          </w:p>
        </w:tc>
      </w:tr>
      <w:tr w:rsidR="004F2908" w14:paraId="16C5C271" w14:textId="77777777" w:rsidTr="003D7A6E">
        <w:trPr>
          <w:trHeight w:val="300"/>
        </w:trPr>
        <w:tc>
          <w:tcPr>
            <w:tcW w:w="1691" w:type="dxa"/>
            <w:shd w:val="clear" w:color="000000" w:fill="99CCFF"/>
            <w:vAlign w:val="center"/>
            <w:hideMark/>
          </w:tcPr>
          <w:p w14:paraId="77A58B06" w14:textId="77777777" w:rsidR="004F2908" w:rsidRDefault="004F2908" w:rsidP="003D7A6E">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24D35DF7" w14:textId="77777777" w:rsidR="004F2908" w:rsidRDefault="004F2908" w:rsidP="003D7A6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vAlign w:val="center"/>
            <w:hideMark/>
          </w:tcPr>
          <w:p w14:paraId="5BC89F13" w14:textId="77777777" w:rsidR="004F2908" w:rsidRDefault="004F2908" w:rsidP="003D7A6E">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A8B8DA5" w14:textId="77777777" w:rsidR="004F2908" w:rsidRDefault="004F2908" w:rsidP="003D7A6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25B318D1" w14:textId="77777777" w:rsidTr="003D7A6E">
        <w:trPr>
          <w:trHeight w:val="1500"/>
        </w:trPr>
        <w:tc>
          <w:tcPr>
            <w:tcW w:w="1691" w:type="dxa"/>
            <w:shd w:val="clear" w:color="auto" w:fill="auto"/>
            <w:noWrap/>
            <w:vAlign w:val="center"/>
            <w:hideMark/>
          </w:tcPr>
          <w:p w14:paraId="3BC1382D" w14:textId="77777777" w:rsidR="004F2908" w:rsidRDefault="004F2908" w:rsidP="003D7A6E">
            <w:pPr>
              <w:rPr>
                <w:rFonts w:ascii="Calibri" w:hAnsi="Calibri" w:cs="Calibri"/>
                <w:sz w:val="22"/>
                <w:szCs w:val="22"/>
              </w:rPr>
            </w:pPr>
            <w:r>
              <w:rPr>
                <w:rFonts w:ascii="Calibri" w:hAnsi="Calibri" w:cs="Calibri"/>
                <w:sz w:val="22"/>
                <w:szCs w:val="22"/>
              </w:rPr>
              <w:t>Konstrukční provedení:</w:t>
            </w:r>
          </w:p>
        </w:tc>
        <w:tc>
          <w:tcPr>
            <w:tcW w:w="3261" w:type="dxa"/>
            <w:shd w:val="clear" w:color="auto" w:fill="auto"/>
            <w:hideMark/>
          </w:tcPr>
          <w:p w14:paraId="7E94E8FD" w14:textId="77777777" w:rsidR="004F2908" w:rsidRDefault="004F2908" w:rsidP="003D7A6E">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1107" w:type="dxa"/>
            <w:shd w:val="clear" w:color="000000" w:fill="FFFF00"/>
            <w:vAlign w:val="center"/>
            <w:hideMark/>
          </w:tcPr>
          <w:p w14:paraId="31BB3F87"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780DD34" w14:textId="77777777" w:rsidR="004F2908" w:rsidRDefault="004F2908" w:rsidP="003D7A6E">
            <w:pPr>
              <w:rPr>
                <w:rFonts w:ascii="Calibri" w:hAnsi="Calibri" w:cs="Calibri"/>
                <w:sz w:val="22"/>
                <w:szCs w:val="22"/>
              </w:rPr>
            </w:pPr>
            <w:r>
              <w:rPr>
                <w:rFonts w:ascii="Calibri" w:hAnsi="Calibri" w:cs="Calibri"/>
                <w:sz w:val="22"/>
                <w:szCs w:val="22"/>
              </w:rPr>
              <w:t xml:space="preserve">kovové </w:t>
            </w:r>
            <w:proofErr w:type="spellStart"/>
            <w:r>
              <w:rPr>
                <w:rFonts w:ascii="Calibri" w:hAnsi="Calibri" w:cs="Calibri"/>
                <w:sz w:val="22"/>
                <w:szCs w:val="22"/>
              </w:rPr>
              <w:t>šasí</w:t>
            </w:r>
            <w:proofErr w:type="spellEnd"/>
          </w:p>
        </w:tc>
      </w:tr>
      <w:tr w:rsidR="004F2908" w14:paraId="65A35511" w14:textId="77777777" w:rsidTr="003D7A6E">
        <w:trPr>
          <w:trHeight w:val="300"/>
        </w:trPr>
        <w:tc>
          <w:tcPr>
            <w:tcW w:w="1691" w:type="dxa"/>
            <w:shd w:val="clear" w:color="auto" w:fill="auto"/>
            <w:noWrap/>
            <w:vAlign w:val="center"/>
            <w:hideMark/>
          </w:tcPr>
          <w:p w14:paraId="62CBC664" w14:textId="77777777" w:rsidR="004F2908" w:rsidRDefault="004F2908" w:rsidP="003D7A6E">
            <w:pPr>
              <w:rPr>
                <w:rFonts w:ascii="Calibri" w:hAnsi="Calibri" w:cs="Calibri"/>
                <w:sz w:val="22"/>
                <w:szCs w:val="22"/>
              </w:rPr>
            </w:pPr>
            <w:r>
              <w:rPr>
                <w:rFonts w:ascii="Calibri" w:hAnsi="Calibri" w:cs="Calibri"/>
                <w:sz w:val="22"/>
                <w:szCs w:val="22"/>
              </w:rPr>
              <w:t>Barva:</w:t>
            </w:r>
          </w:p>
        </w:tc>
        <w:tc>
          <w:tcPr>
            <w:tcW w:w="3261" w:type="dxa"/>
            <w:shd w:val="clear" w:color="auto" w:fill="auto"/>
            <w:vAlign w:val="center"/>
            <w:hideMark/>
          </w:tcPr>
          <w:p w14:paraId="3E86DA92" w14:textId="77777777" w:rsidR="004F2908" w:rsidRDefault="004F2908" w:rsidP="003D7A6E">
            <w:pPr>
              <w:rPr>
                <w:rFonts w:ascii="Calibri" w:hAnsi="Calibri" w:cs="Calibri"/>
                <w:sz w:val="22"/>
                <w:szCs w:val="22"/>
              </w:rPr>
            </w:pPr>
            <w:r>
              <w:rPr>
                <w:rFonts w:ascii="Calibri" w:hAnsi="Calibri" w:cs="Calibri"/>
                <w:sz w:val="22"/>
                <w:szCs w:val="22"/>
              </w:rPr>
              <w:t>Černá, šedá, stříbrná nebo podobné tmavé zabarvení</w:t>
            </w:r>
          </w:p>
        </w:tc>
        <w:tc>
          <w:tcPr>
            <w:tcW w:w="1107" w:type="dxa"/>
            <w:shd w:val="clear" w:color="000000" w:fill="FFFF00"/>
            <w:vAlign w:val="center"/>
            <w:hideMark/>
          </w:tcPr>
          <w:p w14:paraId="567BF0A0"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BCAFEF1" w14:textId="77777777" w:rsidR="004F2908" w:rsidRDefault="004F2908" w:rsidP="003D7A6E">
            <w:pPr>
              <w:rPr>
                <w:rFonts w:ascii="Calibri" w:hAnsi="Calibri" w:cs="Calibri"/>
                <w:sz w:val="22"/>
                <w:szCs w:val="22"/>
              </w:rPr>
            </w:pPr>
            <w:r>
              <w:rPr>
                <w:rFonts w:ascii="Calibri" w:hAnsi="Calibri" w:cs="Calibri"/>
                <w:sz w:val="22"/>
                <w:szCs w:val="22"/>
              </w:rPr>
              <w:t>stříbrná barva</w:t>
            </w:r>
          </w:p>
        </w:tc>
      </w:tr>
      <w:tr w:rsidR="004F2908" w14:paraId="5964A863" w14:textId="77777777" w:rsidTr="003D7A6E">
        <w:trPr>
          <w:trHeight w:val="600"/>
        </w:trPr>
        <w:tc>
          <w:tcPr>
            <w:tcW w:w="1691" w:type="dxa"/>
            <w:shd w:val="clear" w:color="auto" w:fill="auto"/>
            <w:noWrap/>
            <w:vAlign w:val="center"/>
            <w:hideMark/>
          </w:tcPr>
          <w:p w14:paraId="46034E35" w14:textId="77777777" w:rsidR="004F2908" w:rsidRDefault="004F2908" w:rsidP="003D7A6E">
            <w:pPr>
              <w:rPr>
                <w:rFonts w:ascii="Calibri" w:hAnsi="Calibri" w:cs="Calibri"/>
                <w:sz w:val="22"/>
                <w:szCs w:val="22"/>
              </w:rPr>
            </w:pPr>
            <w:r>
              <w:rPr>
                <w:rFonts w:ascii="Calibri" w:hAnsi="Calibri" w:cs="Calibri"/>
                <w:sz w:val="22"/>
                <w:szCs w:val="22"/>
              </w:rPr>
              <w:t>Váha s baterií:</w:t>
            </w:r>
          </w:p>
        </w:tc>
        <w:tc>
          <w:tcPr>
            <w:tcW w:w="3261" w:type="dxa"/>
            <w:shd w:val="clear" w:color="auto" w:fill="auto"/>
            <w:vAlign w:val="center"/>
            <w:hideMark/>
          </w:tcPr>
          <w:p w14:paraId="07DC29B7" w14:textId="77777777" w:rsidR="004F2908" w:rsidRDefault="004F2908" w:rsidP="003D7A6E">
            <w:pPr>
              <w:rPr>
                <w:rFonts w:ascii="Calibri" w:hAnsi="Calibri" w:cs="Calibri"/>
                <w:sz w:val="22"/>
                <w:szCs w:val="22"/>
              </w:rPr>
            </w:pPr>
            <w:r>
              <w:rPr>
                <w:rFonts w:ascii="Calibri" w:hAnsi="Calibri" w:cs="Calibri"/>
                <w:sz w:val="22"/>
                <w:szCs w:val="22"/>
              </w:rPr>
              <w:t>Max. 1,60 kg (konfigurace bez 5G modemu a čtečky čipových karet)</w:t>
            </w:r>
          </w:p>
        </w:tc>
        <w:tc>
          <w:tcPr>
            <w:tcW w:w="1107" w:type="dxa"/>
            <w:shd w:val="clear" w:color="000000" w:fill="FFFF00"/>
            <w:vAlign w:val="center"/>
            <w:hideMark/>
          </w:tcPr>
          <w:p w14:paraId="2438F885"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A2D225"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767B0F44" w14:textId="77777777" w:rsidTr="003D7A6E">
        <w:trPr>
          <w:trHeight w:val="600"/>
        </w:trPr>
        <w:tc>
          <w:tcPr>
            <w:tcW w:w="1691" w:type="dxa"/>
            <w:shd w:val="clear" w:color="auto" w:fill="auto"/>
            <w:noWrap/>
            <w:vAlign w:val="center"/>
            <w:hideMark/>
          </w:tcPr>
          <w:p w14:paraId="059CBABB" w14:textId="77777777" w:rsidR="004F2908" w:rsidRDefault="004F2908" w:rsidP="003D7A6E">
            <w:pPr>
              <w:rPr>
                <w:rFonts w:ascii="Calibri" w:hAnsi="Calibri" w:cs="Calibri"/>
                <w:sz w:val="22"/>
                <w:szCs w:val="22"/>
              </w:rPr>
            </w:pPr>
            <w:r>
              <w:rPr>
                <w:rFonts w:ascii="Calibri" w:hAnsi="Calibri" w:cs="Calibri"/>
                <w:sz w:val="22"/>
                <w:szCs w:val="22"/>
              </w:rPr>
              <w:t>Procesor:</w:t>
            </w:r>
          </w:p>
        </w:tc>
        <w:tc>
          <w:tcPr>
            <w:tcW w:w="3261" w:type="dxa"/>
            <w:shd w:val="clear" w:color="auto" w:fill="auto"/>
            <w:hideMark/>
          </w:tcPr>
          <w:p w14:paraId="68B44676" w14:textId="77777777" w:rsidR="004F2908" w:rsidRDefault="004F2908" w:rsidP="003D7A6E">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- 18000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1107" w:type="dxa"/>
            <w:shd w:val="clear" w:color="000000" w:fill="FFFF00"/>
            <w:vAlign w:val="center"/>
            <w:hideMark/>
          </w:tcPr>
          <w:p w14:paraId="6700155A"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093FFA89" w14:textId="77777777" w:rsidR="004F2908" w:rsidRDefault="004F2908" w:rsidP="003D7A6E">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Ryzen</w:t>
            </w:r>
            <w:proofErr w:type="spellEnd"/>
            <w:r>
              <w:rPr>
                <w:rFonts w:ascii="Calibri" w:hAnsi="Calibri" w:cs="Calibri"/>
                <w:sz w:val="22"/>
                <w:szCs w:val="22"/>
              </w:rPr>
              <w:t xml:space="preserve"> 5 PRO </w:t>
            </w:r>
            <w:proofErr w:type="gramStart"/>
            <w:r>
              <w:rPr>
                <w:rFonts w:ascii="Calibri" w:hAnsi="Calibri" w:cs="Calibri"/>
                <w:sz w:val="22"/>
                <w:szCs w:val="22"/>
              </w:rPr>
              <w:t>230 , 20300</w:t>
            </w:r>
            <w:proofErr w:type="gramEnd"/>
            <w:r>
              <w:rPr>
                <w:rFonts w:ascii="Calibri" w:hAnsi="Calibri" w:cs="Calibri"/>
                <w:sz w:val="22"/>
                <w:szCs w:val="22"/>
              </w:rPr>
              <w:t xml:space="preserve"> bodů dle </w:t>
            </w:r>
            <w:proofErr w:type="spellStart"/>
            <w:r>
              <w:rPr>
                <w:rFonts w:ascii="Calibri" w:hAnsi="Calibri" w:cs="Calibri"/>
                <w:sz w:val="22"/>
                <w:szCs w:val="22"/>
              </w:rPr>
              <w:t>PassMark</w:t>
            </w:r>
            <w:proofErr w:type="spellEnd"/>
            <w:r>
              <w:rPr>
                <w:rFonts w:ascii="Calibri" w:hAnsi="Calibri" w:cs="Calibri"/>
                <w:sz w:val="22"/>
                <w:szCs w:val="22"/>
              </w:rPr>
              <w:t xml:space="preserve"> CPU (dle Přílohy č. 5 Výzvy)</w:t>
            </w:r>
          </w:p>
        </w:tc>
      </w:tr>
      <w:tr w:rsidR="004F2908" w14:paraId="10E8DB03" w14:textId="77777777" w:rsidTr="003D7A6E">
        <w:trPr>
          <w:trHeight w:val="600"/>
        </w:trPr>
        <w:tc>
          <w:tcPr>
            <w:tcW w:w="1691" w:type="dxa"/>
            <w:shd w:val="clear" w:color="auto" w:fill="auto"/>
            <w:noWrap/>
            <w:hideMark/>
          </w:tcPr>
          <w:p w14:paraId="6A059811" w14:textId="77777777" w:rsidR="004F2908" w:rsidRDefault="004F2908" w:rsidP="003D7A6E">
            <w:pPr>
              <w:rPr>
                <w:rFonts w:ascii="Calibri" w:hAnsi="Calibri" w:cs="Calibri"/>
                <w:color w:val="000000"/>
                <w:sz w:val="22"/>
                <w:szCs w:val="22"/>
              </w:rPr>
            </w:pPr>
            <w:r>
              <w:rPr>
                <w:rFonts w:ascii="Calibri" w:hAnsi="Calibri" w:cs="Calibri"/>
                <w:color w:val="000000"/>
                <w:sz w:val="22"/>
                <w:szCs w:val="22"/>
              </w:rPr>
              <w:t> </w:t>
            </w:r>
          </w:p>
        </w:tc>
        <w:tc>
          <w:tcPr>
            <w:tcW w:w="3261" w:type="dxa"/>
            <w:shd w:val="clear" w:color="auto" w:fill="auto"/>
            <w:hideMark/>
          </w:tcPr>
          <w:p w14:paraId="73A7A175" w14:textId="77777777" w:rsidR="004F2908" w:rsidRDefault="004F2908" w:rsidP="003D7A6E">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107" w:type="dxa"/>
            <w:shd w:val="clear" w:color="000000" w:fill="FFFF00"/>
            <w:vAlign w:val="center"/>
            <w:hideMark/>
          </w:tcPr>
          <w:p w14:paraId="00EA0B2E"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DBB98FD"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262BBDD6" w14:textId="77777777" w:rsidTr="003D7A6E">
        <w:trPr>
          <w:trHeight w:val="300"/>
        </w:trPr>
        <w:tc>
          <w:tcPr>
            <w:tcW w:w="1691" w:type="dxa"/>
            <w:shd w:val="clear" w:color="auto" w:fill="auto"/>
            <w:noWrap/>
            <w:vAlign w:val="center"/>
            <w:hideMark/>
          </w:tcPr>
          <w:p w14:paraId="5026AA70" w14:textId="77777777" w:rsidR="004F2908" w:rsidRDefault="004F2908" w:rsidP="003D7A6E">
            <w:pPr>
              <w:rPr>
                <w:rFonts w:ascii="Calibri" w:hAnsi="Calibri" w:cs="Calibri"/>
                <w:sz w:val="22"/>
                <w:szCs w:val="22"/>
              </w:rPr>
            </w:pPr>
            <w:r>
              <w:rPr>
                <w:rFonts w:ascii="Calibri" w:hAnsi="Calibri" w:cs="Calibri"/>
                <w:sz w:val="22"/>
                <w:szCs w:val="22"/>
              </w:rPr>
              <w:t>Operační paměť:</w:t>
            </w:r>
          </w:p>
        </w:tc>
        <w:tc>
          <w:tcPr>
            <w:tcW w:w="3261" w:type="dxa"/>
            <w:shd w:val="clear" w:color="000000" w:fill="FFFFFF"/>
            <w:vAlign w:val="center"/>
            <w:hideMark/>
          </w:tcPr>
          <w:p w14:paraId="7665708D" w14:textId="77777777" w:rsidR="004F2908" w:rsidRDefault="004F2908" w:rsidP="003D7A6E">
            <w:pPr>
              <w:rPr>
                <w:rFonts w:ascii="Calibri" w:hAnsi="Calibri" w:cs="Calibri"/>
                <w:sz w:val="22"/>
                <w:szCs w:val="22"/>
              </w:rPr>
            </w:pPr>
            <w:r>
              <w:rPr>
                <w:rFonts w:ascii="Calibri" w:hAnsi="Calibri" w:cs="Calibri"/>
                <w:sz w:val="22"/>
                <w:szCs w:val="22"/>
              </w:rPr>
              <w:t>Min. 16 GB DDR5</w:t>
            </w:r>
          </w:p>
        </w:tc>
        <w:tc>
          <w:tcPr>
            <w:tcW w:w="1107" w:type="dxa"/>
            <w:shd w:val="clear" w:color="000000" w:fill="FFFF00"/>
            <w:vAlign w:val="center"/>
            <w:hideMark/>
          </w:tcPr>
          <w:p w14:paraId="2C9BBBEC"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D851962" w14:textId="77777777" w:rsidR="004F2908" w:rsidRDefault="004F2908" w:rsidP="003D7A6E">
            <w:pPr>
              <w:rPr>
                <w:rFonts w:ascii="Calibri" w:hAnsi="Calibri" w:cs="Calibri"/>
                <w:sz w:val="22"/>
                <w:szCs w:val="22"/>
              </w:rPr>
            </w:pPr>
            <w:r>
              <w:rPr>
                <w:rFonts w:ascii="Calibri" w:hAnsi="Calibri" w:cs="Calibri"/>
                <w:sz w:val="22"/>
                <w:szCs w:val="22"/>
              </w:rPr>
              <w:t xml:space="preserve">16GB (1x16GB) DDR5 5600 SODIMM </w:t>
            </w:r>
            <w:proofErr w:type="spellStart"/>
            <w:r>
              <w:rPr>
                <w:rFonts w:ascii="Calibri" w:hAnsi="Calibri" w:cs="Calibri"/>
                <w:sz w:val="22"/>
                <w:szCs w:val="22"/>
              </w:rPr>
              <w:t>Memory</w:t>
            </w:r>
            <w:proofErr w:type="spellEnd"/>
          </w:p>
        </w:tc>
      </w:tr>
      <w:tr w:rsidR="004F2908" w14:paraId="0714A3F1" w14:textId="77777777" w:rsidTr="003D7A6E">
        <w:trPr>
          <w:trHeight w:val="300"/>
        </w:trPr>
        <w:tc>
          <w:tcPr>
            <w:tcW w:w="1691" w:type="dxa"/>
            <w:shd w:val="clear" w:color="auto" w:fill="auto"/>
            <w:noWrap/>
            <w:vAlign w:val="center"/>
            <w:hideMark/>
          </w:tcPr>
          <w:p w14:paraId="771E90AF"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6AA17086" w14:textId="77777777" w:rsidR="004F2908" w:rsidRDefault="004F2908" w:rsidP="003D7A6E">
            <w:pPr>
              <w:rPr>
                <w:rFonts w:ascii="Calibri" w:hAnsi="Calibri" w:cs="Calibri"/>
                <w:sz w:val="22"/>
                <w:szCs w:val="22"/>
              </w:rPr>
            </w:pPr>
            <w:r>
              <w:rPr>
                <w:rFonts w:ascii="Calibri" w:hAnsi="Calibri" w:cs="Calibri"/>
                <w:sz w:val="22"/>
                <w:szCs w:val="22"/>
              </w:rPr>
              <w:t>Možnost rozšířit alespoň na 32 GB RAM</w:t>
            </w:r>
          </w:p>
        </w:tc>
        <w:tc>
          <w:tcPr>
            <w:tcW w:w="1107" w:type="dxa"/>
            <w:shd w:val="clear" w:color="000000" w:fill="FFFF00"/>
            <w:vAlign w:val="center"/>
            <w:hideMark/>
          </w:tcPr>
          <w:p w14:paraId="4E66B4B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52EFFB5"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CE62A8E" w14:textId="77777777" w:rsidTr="003D7A6E">
        <w:trPr>
          <w:trHeight w:val="600"/>
        </w:trPr>
        <w:tc>
          <w:tcPr>
            <w:tcW w:w="1691" w:type="dxa"/>
            <w:shd w:val="clear" w:color="auto" w:fill="auto"/>
            <w:noWrap/>
            <w:vAlign w:val="center"/>
            <w:hideMark/>
          </w:tcPr>
          <w:p w14:paraId="3DE1F838" w14:textId="77777777" w:rsidR="004F2908" w:rsidRDefault="004F2908" w:rsidP="003D7A6E">
            <w:pPr>
              <w:rPr>
                <w:rFonts w:ascii="Calibri" w:hAnsi="Calibri" w:cs="Calibri"/>
                <w:sz w:val="22"/>
                <w:szCs w:val="22"/>
              </w:rPr>
            </w:pPr>
            <w:r>
              <w:rPr>
                <w:rFonts w:ascii="Calibri" w:hAnsi="Calibri" w:cs="Calibri"/>
                <w:sz w:val="22"/>
                <w:szCs w:val="22"/>
              </w:rPr>
              <w:t>Pevný disk:</w:t>
            </w:r>
          </w:p>
        </w:tc>
        <w:tc>
          <w:tcPr>
            <w:tcW w:w="3261" w:type="dxa"/>
            <w:shd w:val="clear" w:color="auto" w:fill="auto"/>
            <w:hideMark/>
          </w:tcPr>
          <w:p w14:paraId="20FC4181" w14:textId="77777777" w:rsidR="004F2908" w:rsidRDefault="004F2908" w:rsidP="003D7A6E">
            <w:pPr>
              <w:rPr>
                <w:rFonts w:ascii="Calibri" w:hAnsi="Calibri" w:cs="Calibri"/>
                <w:sz w:val="22"/>
                <w:szCs w:val="22"/>
              </w:rPr>
            </w:pPr>
            <w:r>
              <w:rPr>
                <w:rFonts w:ascii="Calibri" w:hAnsi="Calibri" w:cs="Calibri"/>
                <w:sz w:val="22"/>
                <w:szCs w:val="22"/>
              </w:rPr>
              <w:t xml:space="preserve">Minimálně 1x SSD s kapacitou minimálně 512 GB NVME </w:t>
            </w:r>
            <w:proofErr w:type="spellStart"/>
            <w:r>
              <w:rPr>
                <w:rFonts w:ascii="Calibri" w:hAnsi="Calibri" w:cs="Calibri"/>
                <w:sz w:val="22"/>
                <w:szCs w:val="22"/>
              </w:rPr>
              <w:t>PCIe</w:t>
            </w:r>
            <w:proofErr w:type="spellEnd"/>
            <w:r>
              <w:rPr>
                <w:rFonts w:ascii="Calibri" w:hAnsi="Calibri" w:cs="Calibri"/>
                <w:sz w:val="22"/>
                <w:szCs w:val="22"/>
              </w:rPr>
              <w:t xml:space="preserve"> gen. 4 M.2, TLC</w:t>
            </w:r>
          </w:p>
        </w:tc>
        <w:tc>
          <w:tcPr>
            <w:tcW w:w="1107" w:type="dxa"/>
            <w:shd w:val="clear" w:color="000000" w:fill="FFFF00"/>
            <w:vAlign w:val="center"/>
            <w:hideMark/>
          </w:tcPr>
          <w:p w14:paraId="0869BE7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BBBC0F4" w14:textId="77777777" w:rsidR="004F2908" w:rsidRDefault="004F2908" w:rsidP="003D7A6E">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4F2908" w14:paraId="78A3DFC7" w14:textId="77777777" w:rsidTr="003D7A6E">
        <w:trPr>
          <w:trHeight w:val="300"/>
        </w:trPr>
        <w:tc>
          <w:tcPr>
            <w:tcW w:w="1691" w:type="dxa"/>
            <w:shd w:val="clear" w:color="auto" w:fill="auto"/>
            <w:noWrap/>
            <w:vAlign w:val="center"/>
            <w:hideMark/>
          </w:tcPr>
          <w:p w14:paraId="34FB623A"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AF42057" w14:textId="77777777" w:rsidR="004F2908" w:rsidRDefault="004F2908" w:rsidP="003D7A6E">
            <w:pPr>
              <w:rPr>
                <w:rFonts w:ascii="Calibri" w:hAnsi="Calibri" w:cs="Calibri"/>
                <w:sz w:val="22"/>
                <w:szCs w:val="22"/>
              </w:rPr>
            </w:pPr>
            <w:r>
              <w:rPr>
                <w:rFonts w:ascii="Calibri" w:hAnsi="Calibri" w:cs="Calibri"/>
                <w:sz w:val="22"/>
                <w:szCs w:val="22"/>
              </w:rPr>
              <w:t>Rychlost čtení / zápis min. 2500 MB/s pro SSD</w:t>
            </w:r>
          </w:p>
        </w:tc>
        <w:tc>
          <w:tcPr>
            <w:tcW w:w="1107" w:type="dxa"/>
            <w:shd w:val="clear" w:color="000000" w:fill="FFFF00"/>
            <w:vAlign w:val="center"/>
            <w:hideMark/>
          </w:tcPr>
          <w:p w14:paraId="72897834"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D5517D"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35373171" w14:textId="77777777" w:rsidTr="003D7A6E">
        <w:trPr>
          <w:trHeight w:val="600"/>
        </w:trPr>
        <w:tc>
          <w:tcPr>
            <w:tcW w:w="1691" w:type="dxa"/>
            <w:shd w:val="clear" w:color="auto" w:fill="auto"/>
            <w:noWrap/>
            <w:vAlign w:val="center"/>
            <w:hideMark/>
          </w:tcPr>
          <w:p w14:paraId="41CCDE69" w14:textId="77777777" w:rsidR="004F2908" w:rsidRDefault="004F2908" w:rsidP="003D7A6E">
            <w:pPr>
              <w:rPr>
                <w:rFonts w:ascii="Calibri" w:hAnsi="Calibri" w:cs="Calibri"/>
                <w:sz w:val="22"/>
                <w:szCs w:val="22"/>
              </w:rPr>
            </w:pPr>
            <w:r>
              <w:rPr>
                <w:rFonts w:ascii="Calibri" w:hAnsi="Calibri" w:cs="Calibri"/>
                <w:sz w:val="22"/>
                <w:szCs w:val="22"/>
              </w:rPr>
              <w:t>Display:</w:t>
            </w:r>
          </w:p>
        </w:tc>
        <w:tc>
          <w:tcPr>
            <w:tcW w:w="3261" w:type="dxa"/>
            <w:shd w:val="clear" w:color="auto" w:fill="auto"/>
            <w:vAlign w:val="center"/>
            <w:hideMark/>
          </w:tcPr>
          <w:p w14:paraId="6B7D4B91" w14:textId="77777777" w:rsidR="004F2908" w:rsidRDefault="004F2908" w:rsidP="003D7A6E">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1107" w:type="dxa"/>
            <w:shd w:val="clear" w:color="000000" w:fill="FFFF00"/>
            <w:vAlign w:val="center"/>
            <w:hideMark/>
          </w:tcPr>
          <w:p w14:paraId="40C8E95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6ABBB23" w14:textId="77777777" w:rsidR="004F2908" w:rsidRDefault="004F2908" w:rsidP="003D7A6E">
            <w:pPr>
              <w:rPr>
                <w:rFonts w:ascii="Calibri" w:hAnsi="Calibri" w:cs="Calibri"/>
                <w:sz w:val="22"/>
                <w:szCs w:val="22"/>
              </w:rPr>
            </w:pPr>
            <w:r>
              <w:rPr>
                <w:rFonts w:ascii="Calibri" w:hAnsi="Calibri" w:cs="Calibri"/>
                <w:sz w:val="22"/>
                <w:szCs w:val="22"/>
              </w:rPr>
              <w:t>uhlopříčka 14", nativní rozlišení 1920x1200</w:t>
            </w:r>
          </w:p>
        </w:tc>
      </w:tr>
      <w:tr w:rsidR="004F2908" w14:paraId="5FEEE2C6" w14:textId="77777777" w:rsidTr="003D7A6E">
        <w:trPr>
          <w:trHeight w:val="300"/>
        </w:trPr>
        <w:tc>
          <w:tcPr>
            <w:tcW w:w="1691" w:type="dxa"/>
            <w:shd w:val="clear" w:color="auto" w:fill="auto"/>
            <w:noWrap/>
            <w:vAlign w:val="center"/>
            <w:hideMark/>
          </w:tcPr>
          <w:p w14:paraId="21707C1E"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35649FC" w14:textId="77777777" w:rsidR="004F2908" w:rsidRDefault="004F2908" w:rsidP="003D7A6E">
            <w:pPr>
              <w:rPr>
                <w:rFonts w:ascii="Calibri" w:hAnsi="Calibri" w:cs="Calibri"/>
                <w:sz w:val="22"/>
                <w:szCs w:val="22"/>
              </w:rPr>
            </w:pPr>
            <w:r>
              <w:rPr>
                <w:rFonts w:ascii="Calibri" w:hAnsi="Calibri" w:cs="Calibri"/>
                <w:sz w:val="22"/>
                <w:szCs w:val="22"/>
              </w:rPr>
              <w:t xml:space="preserve">LED podsvícení, </w:t>
            </w:r>
            <w:proofErr w:type="gramStart"/>
            <w:r>
              <w:rPr>
                <w:rFonts w:ascii="Calibri" w:hAnsi="Calibri" w:cs="Calibri"/>
                <w:sz w:val="22"/>
                <w:szCs w:val="22"/>
              </w:rPr>
              <w:t>antireflexní,  matný</w:t>
            </w:r>
            <w:proofErr w:type="gramEnd"/>
            <w:r>
              <w:rPr>
                <w:rFonts w:ascii="Calibri" w:hAnsi="Calibri" w:cs="Calibri"/>
                <w:sz w:val="22"/>
                <w:szCs w:val="22"/>
              </w:rPr>
              <w:t xml:space="preserve">, min. 300 </w:t>
            </w:r>
            <w:proofErr w:type="spellStart"/>
            <w:r>
              <w:rPr>
                <w:rFonts w:ascii="Calibri" w:hAnsi="Calibri" w:cs="Calibri"/>
                <w:sz w:val="22"/>
                <w:szCs w:val="22"/>
              </w:rPr>
              <w:t>nitů</w:t>
            </w:r>
            <w:proofErr w:type="spellEnd"/>
          </w:p>
        </w:tc>
        <w:tc>
          <w:tcPr>
            <w:tcW w:w="1107" w:type="dxa"/>
            <w:shd w:val="clear" w:color="000000" w:fill="FFFF00"/>
            <w:vAlign w:val="center"/>
            <w:hideMark/>
          </w:tcPr>
          <w:p w14:paraId="50614680"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EDA8360"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69CE19E" w14:textId="77777777" w:rsidTr="003D7A6E">
        <w:trPr>
          <w:trHeight w:val="600"/>
        </w:trPr>
        <w:tc>
          <w:tcPr>
            <w:tcW w:w="1691" w:type="dxa"/>
            <w:shd w:val="clear" w:color="auto" w:fill="auto"/>
            <w:hideMark/>
          </w:tcPr>
          <w:p w14:paraId="6A7EAB28" w14:textId="77777777" w:rsidR="004F2908" w:rsidRDefault="004F2908" w:rsidP="003D7A6E">
            <w:pPr>
              <w:rPr>
                <w:rFonts w:ascii="Calibri" w:hAnsi="Calibri" w:cs="Calibri"/>
                <w:color w:val="000000"/>
                <w:sz w:val="22"/>
                <w:szCs w:val="22"/>
              </w:rPr>
            </w:pPr>
            <w:r>
              <w:rPr>
                <w:rFonts w:ascii="Calibri" w:hAnsi="Calibri" w:cs="Calibri"/>
                <w:color w:val="000000"/>
                <w:sz w:val="22"/>
                <w:szCs w:val="22"/>
              </w:rPr>
              <w:t>Integrovaná čtečka otisku prstů</w:t>
            </w:r>
          </w:p>
        </w:tc>
        <w:tc>
          <w:tcPr>
            <w:tcW w:w="3261" w:type="dxa"/>
            <w:shd w:val="clear" w:color="auto" w:fill="auto"/>
            <w:hideMark/>
          </w:tcPr>
          <w:p w14:paraId="18790695" w14:textId="77777777" w:rsidR="004F2908" w:rsidRDefault="004F2908" w:rsidP="003D7A6E">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1107" w:type="dxa"/>
            <w:shd w:val="clear" w:color="000000" w:fill="FFFF00"/>
            <w:vAlign w:val="center"/>
            <w:hideMark/>
          </w:tcPr>
          <w:p w14:paraId="75FE4EED"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826E145" w14:textId="77777777" w:rsidR="004F2908" w:rsidRDefault="004F2908" w:rsidP="003D7A6E">
            <w:pPr>
              <w:rPr>
                <w:rFonts w:ascii="Calibri" w:hAnsi="Calibri" w:cs="Calibri"/>
                <w:sz w:val="22"/>
                <w:szCs w:val="22"/>
              </w:rPr>
            </w:pPr>
            <w:proofErr w:type="spellStart"/>
            <w:r>
              <w:rPr>
                <w:rFonts w:ascii="Calibri" w:hAnsi="Calibri" w:cs="Calibri"/>
                <w:sz w:val="22"/>
                <w:szCs w:val="22"/>
              </w:rPr>
              <w:t>Fingerprint</w:t>
            </w:r>
            <w:proofErr w:type="spellEnd"/>
            <w:r>
              <w:rPr>
                <w:rFonts w:ascii="Calibri" w:hAnsi="Calibri" w:cs="Calibri"/>
                <w:sz w:val="22"/>
                <w:szCs w:val="22"/>
              </w:rPr>
              <w:t xml:space="preserve"> Sensor (čtečka otisku prstů)</w:t>
            </w:r>
          </w:p>
        </w:tc>
      </w:tr>
      <w:tr w:rsidR="004F2908" w14:paraId="3587B821" w14:textId="77777777" w:rsidTr="003D7A6E">
        <w:trPr>
          <w:trHeight w:val="600"/>
        </w:trPr>
        <w:tc>
          <w:tcPr>
            <w:tcW w:w="1691" w:type="dxa"/>
            <w:shd w:val="clear" w:color="auto" w:fill="auto"/>
            <w:noWrap/>
            <w:vAlign w:val="center"/>
            <w:hideMark/>
          </w:tcPr>
          <w:p w14:paraId="0B88442B" w14:textId="77777777" w:rsidR="004F2908" w:rsidRDefault="004F2908" w:rsidP="003D7A6E">
            <w:pPr>
              <w:rPr>
                <w:rFonts w:ascii="Calibri" w:hAnsi="Calibri" w:cs="Calibri"/>
                <w:sz w:val="22"/>
                <w:szCs w:val="22"/>
              </w:rPr>
            </w:pPr>
            <w:r>
              <w:rPr>
                <w:rFonts w:ascii="Calibri" w:hAnsi="Calibri" w:cs="Calibri"/>
                <w:sz w:val="22"/>
                <w:szCs w:val="22"/>
              </w:rPr>
              <w:t>Grafická karta:</w:t>
            </w:r>
          </w:p>
        </w:tc>
        <w:tc>
          <w:tcPr>
            <w:tcW w:w="3261" w:type="dxa"/>
            <w:shd w:val="clear" w:color="auto" w:fill="auto"/>
            <w:vAlign w:val="center"/>
            <w:hideMark/>
          </w:tcPr>
          <w:p w14:paraId="05ABC9F7" w14:textId="77777777" w:rsidR="004F2908" w:rsidRDefault="004F2908" w:rsidP="003D7A6E">
            <w:pPr>
              <w:rPr>
                <w:rFonts w:ascii="Calibri" w:hAnsi="Calibri" w:cs="Calibri"/>
                <w:sz w:val="22"/>
                <w:szCs w:val="22"/>
              </w:rPr>
            </w:pPr>
            <w:r>
              <w:rPr>
                <w:rFonts w:ascii="Calibri" w:hAnsi="Calibri" w:cs="Calibri"/>
                <w:sz w:val="22"/>
                <w:szCs w:val="22"/>
              </w:rPr>
              <w:t xml:space="preserve">Integrovaná, podporující souběžné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1107" w:type="dxa"/>
            <w:shd w:val="clear" w:color="000000" w:fill="FFFF00"/>
            <w:vAlign w:val="center"/>
            <w:hideMark/>
          </w:tcPr>
          <w:p w14:paraId="2A6FBFE1"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20E897"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5AF1223" w14:textId="77777777" w:rsidTr="003D7A6E">
        <w:trPr>
          <w:trHeight w:val="600"/>
        </w:trPr>
        <w:tc>
          <w:tcPr>
            <w:tcW w:w="1691" w:type="dxa"/>
            <w:shd w:val="clear" w:color="auto" w:fill="auto"/>
            <w:noWrap/>
            <w:vAlign w:val="center"/>
            <w:hideMark/>
          </w:tcPr>
          <w:p w14:paraId="32AFAA92" w14:textId="77777777" w:rsidR="004F2908" w:rsidRDefault="004F2908" w:rsidP="003D7A6E">
            <w:pPr>
              <w:rPr>
                <w:rFonts w:ascii="Calibri" w:hAnsi="Calibri" w:cs="Calibri"/>
                <w:sz w:val="22"/>
                <w:szCs w:val="22"/>
              </w:rPr>
            </w:pPr>
            <w:r>
              <w:rPr>
                <w:rFonts w:ascii="Calibri" w:hAnsi="Calibri" w:cs="Calibri"/>
                <w:sz w:val="22"/>
                <w:szCs w:val="22"/>
              </w:rPr>
              <w:t>Zvuková karta</w:t>
            </w:r>
          </w:p>
        </w:tc>
        <w:tc>
          <w:tcPr>
            <w:tcW w:w="3261" w:type="dxa"/>
            <w:shd w:val="clear" w:color="auto" w:fill="auto"/>
            <w:vAlign w:val="center"/>
            <w:hideMark/>
          </w:tcPr>
          <w:p w14:paraId="182F820D" w14:textId="77777777" w:rsidR="004F2908" w:rsidRDefault="004F2908" w:rsidP="003D7A6E">
            <w:pPr>
              <w:rPr>
                <w:rFonts w:ascii="Calibri" w:hAnsi="Calibri" w:cs="Calibri"/>
                <w:sz w:val="22"/>
                <w:szCs w:val="22"/>
              </w:rPr>
            </w:pPr>
            <w:proofErr w:type="gramStart"/>
            <w:r>
              <w:rPr>
                <w:rFonts w:ascii="Calibri" w:hAnsi="Calibri" w:cs="Calibri"/>
                <w:sz w:val="22"/>
                <w:szCs w:val="22"/>
              </w:rPr>
              <w:t>Integrovaná , integrovaný</w:t>
            </w:r>
            <w:proofErr w:type="gramEnd"/>
            <w:r>
              <w:rPr>
                <w:rFonts w:ascii="Calibri" w:hAnsi="Calibri" w:cs="Calibri"/>
                <w:sz w:val="22"/>
                <w:szCs w:val="22"/>
              </w:rPr>
              <w:t xml:space="preserve"> mikrofon a integrované reproduktory</w:t>
            </w:r>
          </w:p>
        </w:tc>
        <w:tc>
          <w:tcPr>
            <w:tcW w:w="1107" w:type="dxa"/>
            <w:shd w:val="clear" w:color="000000" w:fill="FFFF00"/>
            <w:vAlign w:val="center"/>
            <w:hideMark/>
          </w:tcPr>
          <w:p w14:paraId="719CEC7C"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C2940FE"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0055B2CC" w14:textId="77777777" w:rsidTr="003D7A6E">
        <w:trPr>
          <w:trHeight w:val="900"/>
        </w:trPr>
        <w:tc>
          <w:tcPr>
            <w:tcW w:w="1691" w:type="dxa"/>
            <w:shd w:val="clear" w:color="auto" w:fill="auto"/>
            <w:noWrap/>
            <w:vAlign w:val="center"/>
            <w:hideMark/>
          </w:tcPr>
          <w:p w14:paraId="68579597" w14:textId="77777777" w:rsidR="004F2908" w:rsidRDefault="004F2908" w:rsidP="003D7A6E">
            <w:pPr>
              <w:rPr>
                <w:rFonts w:ascii="Calibri" w:hAnsi="Calibri" w:cs="Calibri"/>
                <w:sz w:val="22"/>
                <w:szCs w:val="22"/>
              </w:rPr>
            </w:pPr>
            <w:r>
              <w:rPr>
                <w:rFonts w:ascii="Calibri" w:hAnsi="Calibri" w:cs="Calibri"/>
                <w:sz w:val="22"/>
                <w:szCs w:val="22"/>
              </w:rPr>
              <w:t>Typ a počet rozhraní</w:t>
            </w:r>
          </w:p>
        </w:tc>
        <w:tc>
          <w:tcPr>
            <w:tcW w:w="3261" w:type="dxa"/>
            <w:shd w:val="clear" w:color="auto" w:fill="auto"/>
            <w:vAlign w:val="center"/>
            <w:hideMark/>
          </w:tcPr>
          <w:p w14:paraId="0312A9A3" w14:textId="77777777" w:rsidR="004F2908" w:rsidRDefault="004F2908" w:rsidP="003D7A6E">
            <w:pPr>
              <w:rPr>
                <w:rFonts w:ascii="Calibri" w:hAnsi="Calibri" w:cs="Calibri"/>
                <w:sz w:val="22"/>
                <w:szCs w:val="22"/>
              </w:rPr>
            </w:pPr>
            <w:r>
              <w:rPr>
                <w:rFonts w:ascii="Calibri" w:hAnsi="Calibri" w:cs="Calibri"/>
                <w:sz w:val="22"/>
                <w:szCs w:val="22"/>
              </w:rPr>
              <w:t xml:space="preserve">Min. 4x USB konektory (z toho min. 2x USB-C/TBT s přenosovou rychlostí min. až 40 </w:t>
            </w:r>
            <w:proofErr w:type="spellStart"/>
            <w:r>
              <w:rPr>
                <w:rFonts w:ascii="Calibri" w:hAnsi="Calibri" w:cs="Calibri"/>
                <w:sz w:val="22"/>
                <w:szCs w:val="22"/>
              </w:rPr>
              <w:t>Gb</w:t>
            </w:r>
            <w:proofErr w:type="spellEnd"/>
            <w:r>
              <w:rPr>
                <w:rFonts w:ascii="Calibri" w:hAnsi="Calibri" w:cs="Calibri"/>
                <w:sz w:val="22"/>
                <w:szCs w:val="22"/>
              </w:rPr>
              <w:t>/s a min. 1x USB-A)</w:t>
            </w:r>
          </w:p>
        </w:tc>
        <w:tc>
          <w:tcPr>
            <w:tcW w:w="1107" w:type="dxa"/>
            <w:shd w:val="clear" w:color="000000" w:fill="FFFF00"/>
            <w:vAlign w:val="center"/>
            <w:hideMark/>
          </w:tcPr>
          <w:p w14:paraId="7E027547"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F5A254C" w14:textId="77777777" w:rsidR="004F2908" w:rsidRDefault="004F2908" w:rsidP="003D7A6E">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Thunderbolt</w:t>
            </w:r>
            <w:proofErr w:type="spellEnd"/>
            <w:r>
              <w:rPr>
                <w:rFonts w:ascii="Calibri" w:hAnsi="Calibri" w:cs="Calibri"/>
                <w:sz w:val="22"/>
                <w:szCs w:val="22"/>
              </w:rPr>
              <w:t xml:space="preserve">™ 4 </w:t>
            </w:r>
            <w:proofErr w:type="spellStart"/>
            <w:r>
              <w:rPr>
                <w:rFonts w:ascii="Calibri" w:hAnsi="Calibri" w:cs="Calibri"/>
                <w:sz w:val="22"/>
                <w:szCs w:val="22"/>
              </w:rPr>
              <w:t>with</w:t>
            </w:r>
            <w:proofErr w:type="spellEnd"/>
            <w:r>
              <w:rPr>
                <w:rFonts w:ascii="Calibri" w:hAnsi="Calibri" w:cs="Calibri"/>
                <w:sz w:val="22"/>
                <w:szCs w:val="22"/>
              </w:rPr>
              <w:t xml:space="preserve"> USB Type-C® 40Gbps</w:t>
            </w:r>
            <w:r>
              <w:rPr>
                <w:rFonts w:ascii="Calibri" w:hAnsi="Calibri" w:cs="Calibri"/>
                <w:sz w:val="22"/>
                <w:szCs w:val="22"/>
              </w:rPr>
              <w:br/>
              <w:t>1x USB Type-C® 10Gbps</w:t>
            </w:r>
            <w:r>
              <w:rPr>
                <w:rFonts w:ascii="Calibri" w:hAnsi="Calibri" w:cs="Calibri"/>
                <w:sz w:val="22"/>
                <w:szCs w:val="22"/>
              </w:rPr>
              <w:br/>
              <w:t>1 x USB Type-A 5Gbps</w:t>
            </w:r>
          </w:p>
        </w:tc>
      </w:tr>
      <w:tr w:rsidR="004F2908" w14:paraId="6835E6F0" w14:textId="77777777" w:rsidTr="003D7A6E">
        <w:trPr>
          <w:trHeight w:val="300"/>
        </w:trPr>
        <w:tc>
          <w:tcPr>
            <w:tcW w:w="1691" w:type="dxa"/>
            <w:shd w:val="clear" w:color="auto" w:fill="auto"/>
            <w:noWrap/>
            <w:vAlign w:val="center"/>
            <w:hideMark/>
          </w:tcPr>
          <w:p w14:paraId="72B8FBF2" w14:textId="77777777" w:rsidR="004F2908" w:rsidRDefault="004F2908" w:rsidP="003D7A6E">
            <w:pPr>
              <w:rPr>
                <w:rFonts w:ascii="Calibri" w:hAnsi="Calibri" w:cs="Calibri"/>
                <w:sz w:val="22"/>
                <w:szCs w:val="22"/>
              </w:rPr>
            </w:pPr>
            <w:r>
              <w:rPr>
                <w:rFonts w:ascii="Calibri" w:hAnsi="Calibri" w:cs="Calibri"/>
                <w:sz w:val="22"/>
                <w:szCs w:val="22"/>
              </w:rPr>
              <w:lastRenderedPageBreak/>
              <w:t> </w:t>
            </w:r>
          </w:p>
        </w:tc>
        <w:tc>
          <w:tcPr>
            <w:tcW w:w="3261" w:type="dxa"/>
            <w:shd w:val="clear" w:color="auto" w:fill="auto"/>
            <w:vAlign w:val="center"/>
            <w:hideMark/>
          </w:tcPr>
          <w:p w14:paraId="3DA669D4" w14:textId="77777777" w:rsidR="004F2908" w:rsidRDefault="004F2908" w:rsidP="003D7A6E">
            <w:pPr>
              <w:rPr>
                <w:rFonts w:ascii="Calibri" w:hAnsi="Calibri" w:cs="Calibri"/>
                <w:sz w:val="22"/>
                <w:szCs w:val="22"/>
              </w:rPr>
            </w:pPr>
            <w:r>
              <w:rPr>
                <w:rFonts w:ascii="Calibri" w:hAnsi="Calibri" w:cs="Calibri"/>
                <w:sz w:val="22"/>
                <w:szCs w:val="22"/>
              </w:rPr>
              <w:t>Min. 1x digitální konektor HDMI, podpora min. 4K@60Hz</w:t>
            </w:r>
          </w:p>
        </w:tc>
        <w:tc>
          <w:tcPr>
            <w:tcW w:w="1107" w:type="dxa"/>
            <w:shd w:val="clear" w:color="000000" w:fill="FFFF00"/>
            <w:vAlign w:val="center"/>
            <w:hideMark/>
          </w:tcPr>
          <w:p w14:paraId="3436B61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39207"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0463D349" w14:textId="77777777" w:rsidTr="003D7A6E">
        <w:trPr>
          <w:trHeight w:val="2400"/>
        </w:trPr>
        <w:tc>
          <w:tcPr>
            <w:tcW w:w="1691" w:type="dxa"/>
            <w:shd w:val="clear" w:color="auto" w:fill="auto"/>
            <w:noWrap/>
            <w:vAlign w:val="center"/>
            <w:hideMark/>
          </w:tcPr>
          <w:p w14:paraId="76E98191"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71C8598" w14:textId="77777777" w:rsidR="004F2908" w:rsidRDefault="004F2908" w:rsidP="003D7A6E">
            <w:pPr>
              <w:rPr>
                <w:rFonts w:ascii="Calibri" w:hAnsi="Calibri" w:cs="Calibri"/>
                <w:sz w:val="22"/>
                <w:szCs w:val="22"/>
              </w:rPr>
            </w:pPr>
            <w:r>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jednoznačnou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1107" w:type="dxa"/>
            <w:shd w:val="clear" w:color="000000" w:fill="FFFF00"/>
            <w:vAlign w:val="center"/>
            <w:hideMark/>
          </w:tcPr>
          <w:p w14:paraId="1C3E040B"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122DDC29" w14:textId="77777777" w:rsidR="004F2908" w:rsidRDefault="004F2908" w:rsidP="003D7A6E">
            <w:pPr>
              <w:rPr>
                <w:rFonts w:ascii="Calibri" w:hAnsi="Calibri" w:cs="Calibri"/>
                <w:sz w:val="22"/>
                <w:szCs w:val="22"/>
              </w:rPr>
            </w:pPr>
            <w:r>
              <w:rPr>
                <w:rFonts w:ascii="Calibri" w:hAnsi="Calibri" w:cs="Calibri"/>
                <w:sz w:val="22"/>
                <w:szCs w:val="22"/>
              </w:rPr>
              <w:t>interní 1GbE RJ 45, podpora WOL</w:t>
            </w:r>
          </w:p>
        </w:tc>
      </w:tr>
      <w:tr w:rsidR="004F2908" w14:paraId="10FE8757" w14:textId="77777777" w:rsidTr="003D7A6E">
        <w:trPr>
          <w:trHeight w:val="300"/>
        </w:trPr>
        <w:tc>
          <w:tcPr>
            <w:tcW w:w="1691" w:type="dxa"/>
            <w:shd w:val="clear" w:color="auto" w:fill="auto"/>
            <w:noWrap/>
            <w:vAlign w:val="center"/>
            <w:hideMark/>
          </w:tcPr>
          <w:p w14:paraId="04AD4874"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6C12EB6" w14:textId="77777777" w:rsidR="004F2908" w:rsidRDefault="004F2908" w:rsidP="003D7A6E">
            <w:pPr>
              <w:rPr>
                <w:rFonts w:ascii="Calibri" w:hAnsi="Calibri" w:cs="Calibri"/>
                <w:sz w:val="22"/>
                <w:szCs w:val="22"/>
              </w:rPr>
            </w:pPr>
            <w:r>
              <w:rPr>
                <w:rFonts w:ascii="Calibri" w:hAnsi="Calibri" w:cs="Calibri"/>
                <w:sz w:val="22"/>
                <w:szCs w:val="22"/>
              </w:rPr>
              <w:t>1x Bluetooth min. 5.2, interní</w:t>
            </w:r>
          </w:p>
        </w:tc>
        <w:tc>
          <w:tcPr>
            <w:tcW w:w="1107" w:type="dxa"/>
            <w:shd w:val="clear" w:color="000000" w:fill="FFFF00"/>
            <w:vAlign w:val="center"/>
            <w:hideMark/>
          </w:tcPr>
          <w:p w14:paraId="3C29A1CF"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43143B0"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7473306" w14:textId="77777777" w:rsidTr="003D7A6E">
        <w:trPr>
          <w:trHeight w:val="300"/>
        </w:trPr>
        <w:tc>
          <w:tcPr>
            <w:tcW w:w="1691" w:type="dxa"/>
            <w:shd w:val="clear" w:color="auto" w:fill="auto"/>
            <w:noWrap/>
            <w:vAlign w:val="center"/>
            <w:hideMark/>
          </w:tcPr>
          <w:p w14:paraId="0F9AC443"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6805E6" w14:textId="77777777" w:rsidR="004F2908" w:rsidRDefault="004F2908" w:rsidP="003D7A6E">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w:t>
            </w:r>
            <w:proofErr w:type="spellStart"/>
            <w:r>
              <w:rPr>
                <w:rFonts w:ascii="Calibri" w:hAnsi="Calibri" w:cs="Calibri"/>
                <w:sz w:val="22"/>
                <w:szCs w:val="22"/>
              </w:rPr>
              <w:t>WiFi</w:t>
            </w:r>
            <w:proofErr w:type="spellEnd"/>
            <w:r>
              <w:rPr>
                <w:rFonts w:ascii="Calibri" w:hAnsi="Calibri" w:cs="Calibri"/>
                <w:sz w:val="22"/>
                <w:szCs w:val="22"/>
              </w:rPr>
              <w:t xml:space="preserve"> 6e), interní</w:t>
            </w:r>
          </w:p>
        </w:tc>
        <w:tc>
          <w:tcPr>
            <w:tcW w:w="1107" w:type="dxa"/>
            <w:shd w:val="clear" w:color="000000" w:fill="FFFF00"/>
            <w:vAlign w:val="center"/>
            <w:hideMark/>
          </w:tcPr>
          <w:p w14:paraId="14B70DF1"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D9E91AB"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45BC2AF" w14:textId="77777777" w:rsidTr="003D7A6E">
        <w:trPr>
          <w:trHeight w:val="900"/>
        </w:trPr>
        <w:tc>
          <w:tcPr>
            <w:tcW w:w="1691" w:type="dxa"/>
            <w:shd w:val="clear" w:color="auto" w:fill="auto"/>
            <w:noWrap/>
            <w:vAlign w:val="center"/>
            <w:hideMark/>
          </w:tcPr>
          <w:p w14:paraId="617D4837"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E485A6C" w14:textId="77777777" w:rsidR="004F2908" w:rsidRDefault="004F2908" w:rsidP="003D7A6E">
            <w:pPr>
              <w:rPr>
                <w:rFonts w:ascii="Calibri" w:hAnsi="Calibri" w:cs="Calibri"/>
                <w:sz w:val="22"/>
                <w:szCs w:val="22"/>
              </w:rPr>
            </w:pPr>
            <w:r>
              <w:rPr>
                <w:rFonts w:ascii="Calibri" w:hAnsi="Calibri" w:cs="Calibri"/>
                <w:sz w:val="22"/>
                <w:szCs w:val="22"/>
              </w:rPr>
              <w:t xml:space="preserve">1x  datový modem 5G podporující frekvence využívané pro 5G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xml:space="preserve">. sponka přijatelná), příp. </w:t>
            </w:r>
            <w:proofErr w:type="spellStart"/>
            <w:r>
              <w:rPr>
                <w:rFonts w:ascii="Calibri" w:hAnsi="Calibri" w:cs="Calibri"/>
                <w:sz w:val="22"/>
                <w:szCs w:val="22"/>
              </w:rPr>
              <w:t>eSIM</w:t>
            </w:r>
            <w:proofErr w:type="spellEnd"/>
          </w:p>
        </w:tc>
        <w:tc>
          <w:tcPr>
            <w:tcW w:w="1107" w:type="dxa"/>
            <w:shd w:val="clear" w:color="000000" w:fill="FFFF00"/>
            <w:vAlign w:val="center"/>
            <w:hideMark/>
          </w:tcPr>
          <w:p w14:paraId="58C19F0D"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6FF89F2"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628C1BA" w14:textId="77777777" w:rsidTr="003D7A6E">
        <w:trPr>
          <w:trHeight w:val="600"/>
        </w:trPr>
        <w:tc>
          <w:tcPr>
            <w:tcW w:w="1691" w:type="dxa"/>
            <w:shd w:val="clear" w:color="auto" w:fill="auto"/>
            <w:noWrap/>
            <w:vAlign w:val="center"/>
            <w:hideMark/>
          </w:tcPr>
          <w:p w14:paraId="2F488F23"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000000" w:fill="FFFFFF"/>
            <w:vAlign w:val="center"/>
            <w:hideMark/>
          </w:tcPr>
          <w:p w14:paraId="0DA80A35" w14:textId="77777777" w:rsidR="004F2908" w:rsidRDefault="004F2908" w:rsidP="003D7A6E">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07" w:type="dxa"/>
            <w:shd w:val="clear" w:color="000000" w:fill="FFFF00"/>
            <w:vAlign w:val="center"/>
            <w:hideMark/>
          </w:tcPr>
          <w:p w14:paraId="029C5A97"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34C0356"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2F78608B" w14:textId="77777777" w:rsidTr="003D7A6E">
        <w:trPr>
          <w:trHeight w:val="600"/>
        </w:trPr>
        <w:tc>
          <w:tcPr>
            <w:tcW w:w="1691" w:type="dxa"/>
            <w:shd w:val="clear" w:color="auto" w:fill="auto"/>
            <w:noWrap/>
            <w:vAlign w:val="center"/>
            <w:hideMark/>
          </w:tcPr>
          <w:p w14:paraId="749CD1FC"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F30B372" w14:textId="77777777" w:rsidR="004F2908" w:rsidRDefault="004F2908" w:rsidP="003D7A6E">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07" w:type="dxa"/>
            <w:shd w:val="clear" w:color="000000" w:fill="FFFF00"/>
            <w:vAlign w:val="center"/>
            <w:hideMark/>
          </w:tcPr>
          <w:p w14:paraId="4A6102D7"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B6D790"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2BABEAD2" w14:textId="77777777" w:rsidTr="003D7A6E">
        <w:trPr>
          <w:trHeight w:val="900"/>
        </w:trPr>
        <w:tc>
          <w:tcPr>
            <w:tcW w:w="1691" w:type="dxa"/>
            <w:shd w:val="clear" w:color="auto" w:fill="auto"/>
            <w:noWrap/>
            <w:vAlign w:val="center"/>
            <w:hideMark/>
          </w:tcPr>
          <w:p w14:paraId="381C74EF"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6BED6C2" w14:textId="77777777" w:rsidR="004F2908" w:rsidRDefault="004F2908" w:rsidP="003D7A6E">
            <w:pPr>
              <w:rPr>
                <w:rFonts w:ascii="Calibri" w:hAnsi="Calibri" w:cs="Calibri"/>
                <w:sz w:val="22"/>
                <w:szCs w:val="22"/>
              </w:rPr>
            </w:pPr>
            <w:r>
              <w:rPr>
                <w:rFonts w:ascii="Calibri" w:hAnsi="Calibri" w:cs="Calibri"/>
                <w:sz w:val="22"/>
                <w:szCs w:val="22"/>
              </w:rPr>
              <w:t>1x dokovací konektor (kompatibilní s dodanou dokovací stanicí) - počítá se do splnění minimálního počtu u jiných portů notebooku</w:t>
            </w:r>
          </w:p>
        </w:tc>
        <w:tc>
          <w:tcPr>
            <w:tcW w:w="1107" w:type="dxa"/>
            <w:shd w:val="clear" w:color="000000" w:fill="FFFF00"/>
            <w:vAlign w:val="center"/>
            <w:hideMark/>
          </w:tcPr>
          <w:p w14:paraId="52419376"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C2FE8B"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D41F348" w14:textId="77777777" w:rsidTr="003D7A6E">
        <w:trPr>
          <w:trHeight w:val="600"/>
        </w:trPr>
        <w:tc>
          <w:tcPr>
            <w:tcW w:w="1691" w:type="dxa"/>
            <w:shd w:val="clear" w:color="auto" w:fill="auto"/>
            <w:noWrap/>
            <w:vAlign w:val="center"/>
            <w:hideMark/>
          </w:tcPr>
          <w:p w14:paraId="7D5C4956" w14:textId="77777777" w:rsidR="004F2908" w:rsidRDefault="004F2908" w:rsidP="003D7A6E">
            <w:pPr>
              <w:rPr>
                <w:rFonts w:ascii="Calibri" w:hAnsi="Calibri" w:cs="Calibri"/>
                <w:sz w:val="22"/>
                <w:szCs w:val="22"/>
              </w:rPr>
            </w:pPr>
            <w:r>
              <w:rPr>
                <w:rFonts w:ascii="Calibri" w:hAnsi="Calibri" w:cs="Calibri"/>
                <w:sz w:val="22"/>
                <w:szCs w:val="22"/>
              </w:rPr>
              <w:t>Vstupní zařízení:</w:t>
            </w:r>
          </w:p>
        </w:tc>
        <w:tc>
          <w:tcPr>
            <w:tcW w:w="3261" w:type="dxa"/>
            <w:shd w:val="clear" w:color="auto" w:fill="auto"/>
            <w:vAlign w:val="center"/>
            <w:hideMark/>
          </w:tcPr>
          <w:p w14:paraId="58765A48" w14:textId="77777777" w:rsidR="004F2908" w:rsidRDefault="004F2908" w:rsidP="003D7A6E">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1107" w:type="dxa"/>
            <w:shd w:val="clear" w:color="000000" w:fill="FFFF00"/>
            <w:vAlign w:val="center"/>
            <w:hideMark/>
          </w:tcPr>
          <w:p w14:paraId="4F7267AD"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3004AC9"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39BB7DC0" w14:textId="77777777" w:rsidTr="003D7A6E">
        <w:trPr>
          <w:trHeight w:val="300"/>
        </w:trPr>
        <w:tc>
          <w:tcPr>
            <w:tcW w:w="1691" w:type="dxa"/>
            <w:shd w:val="clear" w:color="auto" w:fill="auto"/>
            <w:noWrap/>
            <w:vAlign w:val="center"/>
            <w:hideMark/>
          </w:tcPr>
          <w:p w14:paraId="161F1183"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40EF87E9" w14:textId="77777777" w:rsidR="004F2908" w:rsidRDefault="004F2908" w:rsidP="003D7A6E">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1107" w:type="dxa"/>
            <w:shd w:val="clear" w:color="000000" w:fill="FFFF00"/>
            <w:vAlign w:val="center"/>
            <w:hideMark/>
          </w:tcPr>
          <w:p w14:paraId="403DCDC3"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0B7CB2"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0DA0ED5A" w14:textId="77777777" w:rsidTr="003D7A6E">
        <w:trPr>
          <w:trHeight w:val="600"/>
        </w:trPr>
        <w:tc>
          <w:tcPr>
            <w:tcW w:w="1691" w:type="dxa"/>
            <w:shd w:val="clear" w:color="auto" w:fill="auto"/>
            <w:noWrap/>
            <w:vAlign w:val="center"/>
            <w:hideMark/>
          </w:tcPr>
          <w:p w14:paraId="68D3F45B"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6523D72" w14:textId="77777777" w:rsidR="004F2908" w:rsidRDefault="004F2908" w:rsidP="003D7A6E">
            <w:pPr>
              <w:rPr>
                <w:rFonts w:ascii="Calibri" w:hAnsi="Calibri" w:cs="Calibri"/>
                <w:sz w:val="22"/>
                <w:szCs w:val="22"/>
              </w:rPr>
            </w:pPr>
            <w:r>
              <w:rPr>
                <w:rFonts w:ascii="Calibri" w:hAnsi="Calibri" w:cs="Calibri"/>
                <w:sz w:val="22"/>
                <w:szCs w:val="22"/>
              </w:rPr>
              <w:t xml:space="preserve">Integrovaná webkamera IR nebo obdobné technologie s min. rozlišením Full HD </w:t>
            </w:r>
            <w:proofErr w:type="gramStart"/>
            <w:r>
              <w:rPr>
                <w:rFonts w:ascii="Calibri" w:hAnsi="Calibri" w:cs="Calibri"/>
                <w:sz w:val="22"/>
                <w:szCs w:val="22"/>
              </w:rPr>
              <w:t>kompatibilní  Windows</w:t>
            </w:r>
            <w:proofErr w:type="gramEnd"/>
            <w:r>
              <w:rPr>
                <w:rFonts w:ascii="Calibri" w:hAnsi="Calibri" w:cs="Calibri"/>
                <w:sz w:val="22"/>
                <w:szCs w:val="22"/>
              </w:rPr>
              <w:t xml:space="preserve"> Hello</w:t>
            </w:r>
          </w:p>
        </w:tc>
        <w:tc>
          <w:tcPr>
            <w:tcW w:w="1107" w:type="dxa"/>
            <w:shd w:val="clear" w:color="000000" w:fill="FFFF00"/>
            <w:vAlign w:val="center"/>
            <w:hideMark/>
          </w:tcPr>
          <w:p w14:paraId="3C0C17F4"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6FFC7CE"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DF1EFF0" w14:textId="77777777" w:rsidTr="003D7A6E">
        <w:trPr>
          <w:trHeight w:val="600"/>
        </w:trPr>
        <w:tc>
          <w:tcPr>
            <w:tcW w:w="1691" w:type="dxa"/>
            <w:shd w:val="clear" w:color="auto" w:fill="auto"/>
            <w:noWrap/>
            <w:vAlign w:val="center"/>
            <w:hideMark/>
          </w:tcPr>
          <w:p w14:paraId="71BE3C0E" w14:textId="77777777" w:rsidR="004F2908" w:rsidRDefault="004F2908" w:rsidP="003D7A6E">
            <w:pPr>
              <w:rPr>
                <w:rFonts w:ascii="Calibri" w:hAnsi="Calibri" w:cs="Calibri"/>
                <w:sz w:val="22"/>
                <w:szCs w:val="22"/>
              </w:rPr>
            </w:pPr>
            <w:r>
              <w:rPr>
                <w:rFonts w:ascii="Calibri" w:hAnsi="Calibri" w:cs="Calibri"/>
                <w:sz w:val="22"/>
                <w:szCs w:val="22"/>
              </w:rPr>
              <w:t>Baterie:</w:t>
            </w:r>
          </w:p>
        </w:tc>
        <w:tc>
          <w:tcPr>
            <w:tcW w:w="3261" w:type="dxa"/>
            <w:shd w:val="clear" w:color="auto" w:fill="auto"/>
            <w:hideMark/>
          </w:tcPr>
          <w:p w14:paraId="2A12E54A" w14:textId="77777777" w:rsidR="004F2908" w:rsidRDefault="004F2908" w:rsidP="003D7A6E">
            <w:pPr>
              <w:rPr>
                <w:rFonts w:ascii="Calibri" w:hAnsi="Calibri" w:cs="Calibri"/>
                <w:sz w:val="22"/>
                <w:szCs w:val="22"/>
              </w:rPr>
            </w:pPr>
            <w:r>
              <w:rPr>
                <w:rFonts w:ascii="Calibri" w:hAnsi="Calibri" w:cs="Calibri"/>
                <w:sz w:val="22"/>
                <w:szCs w:val="22"/>
              </w:rPr>
              <w:t>Kapacita min. 50 Wh</w:t>
            </w:r>
          </w:p>
        </w:tc>
        <w:tc>
          <w:tcPr>
            <w:tcW w:w="1107" w:type="dxa"/>
            <w:shd w:val="clear" w:color="000000" w:fill="FFFF00"/>
            <w:vAlign w:val="center"/>
            <w:hideMark/>
          </w:tcPr>
          <w:p w14:paraId="31F319A1"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62B15D8" w14:textId="77777777" w:rsidR="004F2908" w:rsidRDefault="004F2908" w:rsidP="003D7A6E">
            <w:pPr>
              <w:jc w:val="center"/>
              <w:rPr>
                <w:rFonts w:ascii="Calibri" w:hAnsi="Calibri" w:cs="Calibri"/>
                <w:sz w:val="22"/>
                <w:szCs w:val="22"/>
              </w:rPr>
            </w:pPr>
            <w:r>
              <w:rPr>
                <w:rFonts w:ascii="Calibri" w:hAnsi="Calibri" w:cs="Calibri"/>
                <w:sz w:val="22"/>
                <w:szCs w:val="22"/>
              </w:rPr>
              <w:t xml:space="preserve">HP Long </w:t>
            </w:r>
            <w:proofErr w:type="spellStart"/>
            <w:r>
              <w:rPr>
                <w:rFonts w:ascii="Calibri" w:hAnsi="Calibri" w:cs="Calibri"/>
                <w:sz w:val="22"/>
                <w:szCs w:val="22"/>
              </w:rPr>
              <w:t>Life</w:t>
            </w:r>
            <w:proofErr w:type="spellEnd"/>
            <w:r>
              <w:rPr>
                <w:rFonts w:ascii="Calibri" w:hAnsi="Calibri" w:cs="Calibri"/>
                <w:sz w:val="22"/>
                <w:szCs w:val="22"/>
              </w:rPr>
              <w:t xml:space="preserve"> 3 cell, 62Whr Polymer (výdrž až 17 hodin)</w:t>
            </w:r>
          </w:p>
        </w:tc>
      </w:tr>
      <w:tr w:rsidR="004F2908" w14:paraId="4D2D14E3" w14:textId="77777777" w:rsidTr="003D7A6E">
        <w:trPr>
          <w:trHeight w:val="300"/>
        </w:trPr>
        <w:tc>
          <w:tcPr>
            <w:tcW w:w="1691" w:type="dxa"/>
            <w:shd w:val="clear" w:color="auto" w:fill="auto"/>
            <w:noWrap/>
            <w:vAlign w:val="center"/>
            <w:hideMark/>
          </w:tcPr>
          <w:p w14:paraId="558E9650" w14:textId="77777777" w:rsidR="004F2908" w:rsidRDefault="004F2908" w:rsidP="003D7A6E">
            <w:pPr>
              <w:rPr>
                <w:rFonts w:ascii="Calibri" w:hAnsi="Calibri" w:cs="Calibri"/>
                <w:sz w:val="22"/>
                <w:szCs w:val="22"/>
              </w:rPr>
            </w:pPr>
            <w:r>
              <w:rPr>
                <w:rFonts w:ascii="Calibri" w:hAnsi="Calibri" w:cs="Calibri"/>
                <w:sz w:val="22"/>
                <w:szCs w:val="22"/>
              </w:rPr>
              <w:t>Operační systém:</w:t>
            </w:r>
          </w:p>
        </w:tc>
        <w:tc>
          <w:tcPr>
            <w:tcW w:w="3261" w:type="dxa"/>
            <w:shd w:val="clear" w:color="auto" w:fill="auto"/>
            <w:hideMark/>
          </w:tcPr>
          <w:p w14:paraId="5A2969E1" w14:textId="77777777" w:rsidR="004F2908" w:rsidRDefault="004F2908" w:rsidP="003D7A6E">
            <w:pPr>
              <w:rPr>
                <w:rFonts w:ascii="Calibri" w:hAnsi="Calibri" w:cs="Calibri"/>
                <w:sz w:val="22"/>
                <w:szCs w:val="22"/>
              </w:rPr>
            </w:pPr>
            <w:r>
              <w:rPr>
                <w:rFonts w:ascii="Calibri" w:hAnsi="Calibri" w:cs="Calibri"/>
                <w:sz w:val="22"/>
                <w:szCs w:val="22"/>
              </w:rPr>
              <w:t>Licence Windows 11 Professional CZ OEM (64-bit)</w:t>
            </w:r>
          </w:p>
        </w:tc>
        <w:tc>
          <w:tcPr>
            <w:tcW w:w="1107" w:type="dxa"/>
            <w:shd w:val="clear" w:color="000000" w:fill="FFFF00"/>
            <w:vAlign w:val="center"/>
            <w:hideMark/>
          </w:tcPr>
          <w:p w14:paraId="01CFCF6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5392A2"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1778AF61" w14:textId="77777777" w:rsidTr="003D7A6E">
        <w:trPr>
          <w:trHeight w:val="600"/>
        </w:trPr>
        <w:tc>
          <w:tcPr>
            <w:tcW w:w="1691" w:type="dxa"/>
            <w:shd w:val="clear" w:color="auto" w:fill="auto"/>
            <w:noWrap/>
            <w:vAlign w:val="center"/>
            <w:hideMark/>
          </w:tcPr>
          <w:p w14:paraId="5587369C"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46D8F6" w14:textId="77777777" w:rsidR="004F2908" w:rsidRDefault="004F2908" w:rsidP="003D7A6E">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1107" w:type="dxa"/>
            <w:shd w:val="clear" w:color="000000" w:fill="FFFF00"/>
            <w:vAlign w:val="center"/>
            <w:hideMark/>
          </w:tcPr>
          <w:p w14:paraId="1BFE2A7D"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0B0BE1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F41F0B8" w14:textId="77777777" w:rsidTr="003D7A6E">
        <w:trPr>
          <w:trHeight w:val="600"/>
        </w:trPr>
        <w:tc>
          <w:tcPr>
            <w:tcW w:w="1691" w:type="dxa"/>
            <w:shd w:val="clear" w:color="auto" w:fill="auto"/>
            <w:noWrap/>
            <w:vAlign w:val="center"/>
            <w:hideMark/>
          </w:tcPr>
          <w:p w14:paraId="0BECD2DE" w14:textId="77777777" w:rsidR="004F2908" w:rsidRDefault="004F2908" w:rsidP="003D7A6E">
            <w:pPr>
              <w:rPr>
                <w:rFonts w:ascii="Calibri" w:hAnsi="Calibri" w:cs="Calibri"/>
                <w:sz w:val="22"/>
                <w:szCs w:val="22"/>
              </w:rPr>
            </w:pPr>
            <w:r>
              <w:rPr>
                <w:rFonts w:ascii="Calibri" w:hAnsi="Calibri" w:cs="Calibri"/>
                <w:sz w:val="22"/>
                <w:szCs w:val="22"/>
              </w:rPr>
              <w:lastRenderedPageBreak/>
              <w:t>BIOS:</w:t>
            </w:r>
          </w:p>
        </w:tc>
        <w:tc>
          <w:tcPr>
            <w:tcW w:w="3261" w:type="dxa"/>
            <w:shd w:val="clear" w:color="auto" w:fill="auto"/>
            <w:vAlign w:val="center"/>
            <w:hideMark/>
          </w:tcPr>
          <w:p w14:paraId="1762373A" w14:textId="77777777" w:rsidR="004F2908" w:rsidRDefault="004F2908" w:rsidP="003D7A6E">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107" w:type="dxa"/>
            <w:shd w:val="clear" w:color="000000" w:fill="FFFF00"/>
            <w:vAlign w:val="center"/>
            <w:hideMark/>
          </w:tcPr>
          <w:p w14:paraId="2DED5A1D"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A6E8E9"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09AE711" w14:textId="77777777" w:rsidTr="003D7A6E">
        <w:trPr>
          <w:trHeight w:val="600"/>
        </w:trPr>
        <w:tc>
          <w:tcPr>
            <w:tcW w:w="1691" w:type="dxa"/>
            <w:shd w:val="clear" w:color="auto" w:fill="auto"/>
            <w:noWrap/>
            <w:vAlign w:val="center"/>
            <w:hideMark/>
          </w:tcPr>
          <w:p w14:paraId="4FBCC2A2"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783A5C8" w14:textId="77777777" w:rsidR="004F2908" w:rsidRDefault="004F2908" w:rsidP="003D7A6E">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107" w:type="dxa"/>
            <w:shd w:val="clear" w:color="000000" w:fill="FFFF00"/>
            <w:vAlign w:val="center"/>
            <w:hideMark/>
          </w:tcPr>
          <w:p w14:paraId="307BB6D5"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521E6AB"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0E923FD3" w14:textId="77777777" w:rsidTr="003D7A6E">
        <w:trPr>
          <w:trHeight w:val="600"/>
        </w:trPr>
        <w:tc>
          <w:tcPr>
            <w:tcW w:w="1691" w:type="dxa"/>
            <w:shd w:val="clear" w:color="auto" w:fill="auto"/>
            <w:noWrap/>
            <w:vAlign w:val="center"/>
            <w:hideMark/>
          </w:tcPr>
          <w:p w14:paraId="619F52D0"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838D506" w14:textId="77777777" w:rsidR="004F2908" w:rsidRDefault="004F2908" w:rsidP="003D7A6E">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107" w:type="dxa"/>
            <w:shd w:val="clear" w:color="000000" w:fill="FFFF00"/>
            <w:vAlign w:val="center"/>
            <w:hideMark/>
          </w:tcPr>
          <w:p w14:paraId="77510A63"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B08758B"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766E2647" w14:textId="77777777" w:rsidTr="003D7A6E">
        <w:trPr>
          <w:trHeight w:val="600"/>
        </w:trPr>
        <w:tc>
          <w:tcPr>
            <w:tcW w:w="1691" w:type="dxa"/>
            <w:shd w:val="clear" w:color="auto" w:fill="auto"/>
            <w:noWrap/>
            <w:vAlign w:val="center"/>
            <w:hideMark/>
          </w:tcPr>
          <w:p w14:paraId="1BA72B8A"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73E1536" w14:textId="77777777" w:rsidR="004F2908" w:rsidRDefault="004F2908" w:rsidP="003D7A6E">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107" w:type="dxa"/>
            <w:shd w:val="clear" w:color="000000" w:fill="FFFF00"/>
            <w:vAlign w:val="center"/>
            <w:hideMark/>
          </w:tcPr>
          <w:p w14:paraId="23C0AEC8"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DF35E"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F3B1B2F" w14:textId="77777777" w:rsidTr="003D7A6E">
        <w:trPr>
          <w:trHeight w:val="900"/>
        </w:trPr>
        <w:tc>
          <w:tcPr>
            <w:tcW w:w="1691" w:type="dxa"/>
            <w:shd w:val="clear" w:color="auto" w:fill="auto"/>
            <w:noWrap/>
            <w:vAlign w:val="center"/>
            <w:hideMark/>
          </w:tcPr>
          <w:p w14:paraId="7ABF566B"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96344FA" w14:textId="77777777" w:rsidR="004F2908" w:rsidRDefault="004F2908" w:rsidP="003D7A6E">
            <w:pPr>
              <w:rPr>
                <w:rFonts w:ascii="Calibri" w:hAnsi="Calibri" w:cs="Calibri"/>
                <w:sz w:val="22"/>
                <w:szCs w:val="22"/>
              </w:rPr>
            </w:pPr>
            <w:r>
              <w:rPr>
                <w:rFonts w:ascii="Calibri" w:hAnsi="Calibri" w:cs="Calibri"/>
                <w:sz w:val="22"/>
                <w:szCs w:val="22"/>
              </w:rPr>
              <w:t>Vzdálená diagnostika HW nezávisle na stavu operačního programu, vzdálené vypnutí a zapnutí počítače. Podpora vzdálené konzole KVM na HW úrovni.</w:t>
            </w:r>
          </w:p>
        </w:tc>
        <w:tc>
          <w:tcPr>
            <w:tcW w:w="1107" w:type="dxa"/>
            <w:shd w:val="clear" w:color="000000" w:fill="FFFF00"/>
            <w:vAlign w:val="center"/>
            <w:hideMark/>
          </w:tcPr>
          <w:p w14:paraId="1059F946"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6BCACB9"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CF409F5" w14:textId="77777777" w:rsidTr="003D7A6E">
        <w:trPr>
          <w:trHeight w:val="900"/>
        </w:trPr>
        <w:tc>
          <w:tcPr>
            <w:tcW w:w="1691" w:type="dxa"/>
            <w:shd w:val="clear" w:color="auto" w:fill="auto"/>
            <w:noWrap/>
            <w:vAlign w:val="center"/>
            <w:hideMark/>
          </w:tcPr>
          <w:p w14:paraId="498EBC15" w14:textId="77777777" w:rsidR="004F2908" w:rsidRDefault="004F2908" w:rsidP="003D7A6E">
            <w:pPr>
              <w:rPr>
                <w:rFonts w:ascii="Calibri" w:hAnsi="Calibri" w:cs="Calibri"/>
                <w:sz w:val="22"/>
                <w:szCs w:val="22"/>
              </w:rPr>
            </w:pPr>
            <w:r>
              <w:rPr>
                <w:rFonts w:ascii="Calibri" w:hAnsi="Calibri" w:cs="Calibri"/>
                <w:sz w:val="22"/>
                <w:szCs w:val="22"/>
              </w:rPr>
              <w:t>Zabezpečení:</w:t>
            </w:r>
          </w:p>
        </w:tc>
        <w:tc>
          <w:tcPr>
            <w:tcW w:w="3261" w:type="dxa"/>
            <w:shd w:val="clear" w:color="auto" w:fill="auto"/>
            <w:hideMark/>
          </w:tcPr>
          <w:p w14:paraId="03D23B96" w14:textId="77777777" w:rsidR="004F2908" w:rsidRDefault="004F2908" w:rsidP="003D7A6E">
            <w:pPr>
              <w:rPr>
                <w:rFonts w:ascii="Calibri" w:hAnsi="Calibri" w:cs="Calibri"/>
                <w:sz w:val="22"/>
                <w:szCs w:val="22"/>
              </w:rPr>
            </w:pPr>
            <w:r>
              <w:rPr>
                <w:rFonts w:ascii="Calibri" w:hAnsi="Calibri" w:cs="Calibri"/>
                <w:sz w:val="22"/>
                <w:szCs w:val="22"/>
              </w:rPr>
              <w:t>Zabezpečení Technologie TPM 2.0 chip s certifikací TCG, příprava pro mechanické zabezpečení lankem se zámkem či případné jiné obdobné řešení</w:t>
            </w:r>
          </w:p>
        </w:tc>
        <w:tc>
          <w:tcPr>
            <w:tcW w:w="1107" w:type="dxa"/>
            <w:shd w:val="clear" w:color="000000" w:fill="FFFF00"/>
            <w:vAlign w:val="center"/>
            <w:hideMark/>
          </w:tcPr>
          <w:p w14:paraId="3344A7AF"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BE1B545"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CC32DC0" w14:textId="77777777" w:rsidTr="003D7A6E">
        <w:trPr>
          <w:trHeight w:val="600"/>
        </w:trPr>
        <w:tc>
          <w:tcPr>
            <w:tcW w:w="1691" w:type="dxa"/>
            <w:shd w:val="clear" w:color="auto" w:fill="auto"/>
            <w:noWrap/>
            <w:vAlign w:val="center"/>
            <w:hideMark/>
          </w:tcPr>
          <w:p w14:paraId="492ED970" w14:textId="77777777" w:rsidR="004F2908" w:rsidRDefault="004F2908" w:rsidP="003D7A6E">
            <w:pPr>
              <w:rPr>
                <w:rFonts w:ascii="Calibri" w:hAnsi="Calibri" w:cs="Calibri"/>
                <w:sz w:val="22"/>
                <w:szCs w:val="22"/>
              </w:rPr>
            </w:pPr>
            <w:r>
              <w:rPr>
                <w:rFonts w:ascii="Calibri" w:hAnsi="Calibri" w:cs="Calibri"/>
                <w:sz w:val="22"/>
                <w:szCs w:val="22"/>
              </w:rPr>
              <w:t>Ostatní:</w:t>
            </w:r>
          </w:p>
        </w:tc>
        <w:tc>
          <w:tcPr>
            <w:tcW w:w="3261" w:type="dxa"/>
            <w:shd w:val="clear" w:color="auto" w:fill="auto"/>
            <w:vAlign w:val="center"/>
            <w:hideMark/>
          </w:tcPr>
          <w:p w14:paraId="25588AEF" w14:textId="77777777" w:rsidR="004F2908" w:rsidRDefault="004F2908" w:rsidP="003D7A6E">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1107" w:type="dxa"/>
            <w:shd w:val="clear" w:color="000000" w:fill="FFFF00"/>
            <w:vAlign w:val="center"/>
            <w:hideMark/>
          </w:tcPr>
          <w:p w14:paraId="50D6C638"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A7F328D"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1C7355F7" w14:textId="77777777" w:rsidTr="003D7A6E">
        <w:trPr>
          <w:trHeight w:val="600"/>
        </w:trPr>
        <w:tc>
          <w:tcPr>
            <w:tcW w:w="1691" w:type="dxa"/>
            <w:shd w:val="clear" w:color="auto" w:fill="auto"/>
            <w:noWrap/>
            <w:vAlign w:val="center"/>
            <w:hideMark/>
          </w:tcPr>
          <w:p w14:paraId="46BF197C"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2C4171C1" w14:textId="77777777" w:rsidR="004F2908" w:rsidRDefault="004F2908" w:rsidP="003D7A6E">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107" w:type="dxa"/>
            <w:shd w:val="clear" w:color="000000" w:fill="FFFF00"/>
            <w:vAlign w:val="center"/>
            <w:hideMark/>
          </w:tcPr>
          <w:p w14:paraId="65B5CC6E"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709791"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9A0031C" w14:textId="77777777" w:rsidTr="003D7A6E">
        <w:trPr>
          <w:trHeight w:val="1200"/>
        </w:trPr>
        <w:tc>
          <w:tcPr>
            <w:tcW w:w="1691" w:type="dxa"/>
            <w:shd w:val="clear" w:color="auto" w:fill="auto"/>
            <w:noWrap/>
            <w:vAlign w:val="center"/>
            <w:hideMark/>
          </w:tcPr>
          <w:p w14:paraId="0FB5B8BA"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497C82CC" w14:textId="77777777" w:rsidR="004F2908" w:rsidRDefault="004F2908" w:rsidP="003D7A6E">
            <w:pPr>
              <w:rPr>
                <w:rFonts w:ascii="Calibri" w:hAnsi="Calibri" w:cs="Calibri"/>
                <w:sz w:val="22"/>
                <w:szCs w:val="22"/>
              </w:rPr>
            </w:pPr>
            <w:r>
              <w:rPr>
                <w:rFonts w:ascii="Calibri" w:hAnsi="Calibri" w:cs="Calibri"/>
                <w:sz w:val="22"/>
                <w:szCs w:val="22"/>
              </w:rPr>
              <w:t xml:space="preserve">Výrobce na svých stránkách nabízí </w:t>
            </w:r>
            <w:proofErr w:type="spellStart"/>
            <w:r>
              <w:rPr>
                <w:rFonts w:ascii="Calibri" w:hAnsi="Calibri" w:cs="Calibri"/>
                <w:sz w:val="22"/>
                <w:szCs w:val="22"/>
              </w:rPr>
              <w:t>Enterprise</w:t>
            </w:r>
            <w:proofErr w:type="spellEnd"/>
            <w:r>
              <w:rPr>
                <w:rFonts w:ascii="Calibri" w:hAnsi="Calibri" w:cs="Calibri"/>
                <w:sz w:val="22"/>
                <w:szCs w:val="22"/>
              </w:rPr>
              <w:t xml:space="preserve"> Driver </w:t>
            </w:r>
            <w:proofErr w:type="spellStart"/>
            <w:r>
              <w:rPr>
                <w:rFonts w:ascii="Calibri" w:hAnsi="Calibri" w:cs="Calibri"/>
                <w:sz w:val="22"/>
                <w:szCs w:val="22"/>
              </w:rPr>
              <w:t>Pack</w:t>
            </w:r>
            <w:proofErr w:type="spellEnd"/>
            <w:r>
              <w:rPr>
                <w:rFonts w:ascii="Calibri" w:hAnsi="Calibri" w:cs="Calibri"/>
                <w:sz w:val="22"/>
                <w:szCs w:val="22"/>
              </w:rPr>
              <w:t xml:space="preserve"> pro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Deplyment</w:t>
            </w:r>
            <w:proofErr w:type="spellEnd"/>
            <w:r>
              <w:rPr>
                <w:rFonts w:ascii="Calibri" w:hAnsi="Calibri" w:cs="Calibri"/>
                <w:sz w:val="22"/>
                <w:szCs w:val="22"/>
              </w:rPr>
              <w:t xml:space="preserve"> (balíček obsahující všechny ovladače pro danou modelovou řadu) pro operační systém Windows 11 x64 a pravidelně jej aktualizuje</w:t>
            </w:r>
          </w:p>
        </w:tc>
        <w:tc>
          <w:tcPr>
            <w:tcW w:w="1107" w:type="dxa"/>
            <w:shd w:val="clear" w:color="000000" w:fill="FFFF00"/>
            <w:vAlign w:val="center"/>
            <w:hideMark/>
          </w:tcPr>
          <w:p w14:paraId="48B2B409"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B194A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75D0C4E1" w14:textId="77777777" w:rsidTr="003D7A6E">
        <w:trPr>
          <w:trHeight w:val="1500"/>
        </w:trPr>
        <w:tc>
          <w:tcPr>
            <w:tcW w:w="1691" w:type="dxa"/>
            <w:shd w:val="clear" w:color="auto" w:fill="auto"/>
            <w:noWrap/>
            <w:vAlign w:val="center"/>
            <w:hideMark/>
          </w:tcPr>
          <w:p w14:paraId="6AA43777"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8F0B875" w14:textId="77777777" w:rsidR="004F2908" w:rsidRDefault="004F2908" w:rsidP="003D7A6E">
            <w:pPr>
              <w:rPr>
                <w:rFonts w:ascii="Calibri" w:hAnsi="Calibri" w:cs="Calibri"/>
                <w:sz w:val="22"/>
                <w:szCs w:val="22"/>
              </w:rPr>
            </w:pPr>
            <w:r>
              <w:rPr>
                <w:rFonts w:ascii="Calibri" w:hAnsi="Calibri" w:cs="Calibri"/>
                <w:sz w:val="22"/>
                <w:szCs w:val="22"/>
              </w:rPr>
              <w:t xml:space="preserve">Výrobce u nabízené techniky podporuje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Deployment</w:t>
            </w:r>
            <w:proofErr w:type="spellEnd"/>
            <w:r>
              <w:rPr>
                <w:rFonts w:ascii="Calibri" w:hAnsi="Calibri" w:cs="Calibri"/>
                <w:sz w:val="22"/>
                <w:szCs w:val="22"/>
              </w:rPr>
              <w:t xml:space="preserve"> prostřednictvím nástroje Microsoft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(MCM) a sady Microsoft </w:t>
            </w:r>
            <w:proofErr w:type="spellStart"/>
            <w:r>
              <w:rPr>
                <w:rFonts w:ascii="Calibri" w:hAnsi="Calibri" w:cs="Calibri"/>
                <w:sz w:val="22"/>
                <w:szCs w:val="22"/>
              </w:rPr>
              <w:t>Deployment</w:t>
            </w:r>
            <w:proofErr w:type="spellEnd"/>
            <w:r>
              <w:rPr>
                <w:rFonts w:ascii="Calibri" w:hAnsi="Calibri" w:cs="Calibri"/>
                <w:sz w:val="22"/>
                <w:szCs w:val="22"/>
              </w:rPr>
              <w:t xml:space="preserve"> </w:t>
            </w:r>
            <w:proofErr w:type="spellStart"/>
            <w:r>
              <w:rPr>
                <w:rFonts w:ascii="Calibri" w:hAnsi="Calibri" w:cs="Calibri"/>
                <w:sz w:val="22"/>
                <w:szCs w:val="22"/>
              </w:rPr>
              <w:t>Toolkit</w:t>
            </w:r>
            <w:proofErr w:type="spellEnd"/>
            <w:r>
              <w:rPr>
                <w:rFonts w:ascii="Calibri" w:hAnsi="Calibri" w:cs="Calibri"/>
                <w:sz w:val="22"/>
                <w:szCs w:val="22"/>
              </w:rPr>
              <w:t xml:space="preserve"> (MDT) či </w:t>
            </w:r>
            <w:proofErr w:type="spellStart"/>
            <w:r>
              <w:rPr>
                <w:rFonts w:ascii="Calibri" w:hAnsi="Calibri" w:cs="Calibri"/>
                <w:sz w:val="22"/>
                <w:szCs w:val="22"/>
              </w:rPr>
              <w:t>Intune</w:t>
            </w:r>
            <w:proofErr w:type="spellEnd"/>
            <w:r>
              <w:rPr>
                <w:rFonts w:ascii="Calibri" w:hAnsi="Calibri" w:cs="Calibri"/>
                <w:sz w:val="22"/>
                <w:szCs w:val="22"/>
              </w:rPr>
              <w:t>, a k tomu nabízí volně dostupnou příslušnou dokumentaci</w:t>
            </w:r>
          </w:p>
        </w:tc>
        <w:tc>
          <w:tcPr>
            <w:tcW w:w="1107" w:type="dxa"/>
            <w:shd w:val="clear" w:color="000000" w:fill="FFFF00"/>
            <w:vAlign w:val="center"/>
            <w:hideMark/>
          </w:tcPr>
          <w:p w14:paraId="05E12D62"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A96CA0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41F9321" w14:textId="77777777" w:rsidTr="003D7A6E">
        <w:trPr>
          <w:trHeight w:val="300"/>
        </w:trPr>
        <w:tc>
          <w:tcPr>
            <w:tcW w:w="1691" w:type="dxa"/>
            <w:shd w:val="clear" w:color="auto" w:fill="auto"/>
            <w:noWrap/>
            <w:vAlign w:val="center"/>
            <w:hideMark/>
          </w:tcPr>
          <w:p w14:paraId="651DEC3D" w14:textId="77777777" w:rsidR="004F2908" w:rsidRDefault="004F2908" w:rsidP="003D7A6E">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47FCCDC8" w14:textId="77777777" w:rsidR="004F2908" w:rsidRDefault="004F2908" w:rsidP="003D7A6E">
            <w:pPr>
              <w:rPr>
                <w:rFonts w:ascii="Calibri" w:hAnsi="Calibri" w:cs="Calibri"/>
                <w:sz w:val="22"/>
                <w:szCs w:val="22"/>
              </w:rPr>
            </w:pPr>
            <w:r>
              <w:rPr>
                <w:rFonts w:ascii="Calibri" w:hAnsi="Calibri" w:cs="Calibri"/>
                <w:sz w:val="22"/>
                <w:szCs w:val="22"/>
              </w:rPr>
              <w:t>Min. 60 měsíců u notebooku a příslušenství (vyjma baterie)</w:t>
            </w:r>
          </w:p>
        </w:tc>
        <w:tc>
          <w:tcPr>
            <w:tcW w:w="1107" w:type="dxa"/>
            <w:shd w:val="clear" w:color="000000" w:fill="FFFF00"/>
            <w:vAlign w:val="center"/>
            <w:hideMark/>
          </w:tcPr>
          <w:p w14:paraId="486F4188"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F31CA02" w14:textId="77777777" w:rsidR="004F2908" w:rsidRDefault="004F2908" w:rsidP="003D7A6E">
            <w:pPr>
              <w:rPr>
                <w:rFonts w:ascii="Calibri" w:hAnsi="Calibri" w:cs="Calibri"/>
                <w:sz w:val="22"/>
                <w:szCs w:val="22"/>
              </w:rPr>
            </w:pPr>
            <w:r>
              <w:rPr>
                <w:rFonts w:ascii="Calibri" w:hAnsi="Calibri" w:cs="Calibri"/>
                <w:sz w:val="22"/>
                <w:szCs w:val="22"/>
              </w:rPr>
              <w:t>záruka 60 měsíců</w:t>
            </w:r>
          </w:p>
        </w:tc>
      </w:tr>
      <w:tr w:rsidR="004F2908" w14:paraId="3AB8B90D" w14:textId="77777777" w:rsidTr="003D7A6E">
        <w:trPr>
          <w:trHeight w:val="300"/>
        </w:trPr>
        <w:tc>
          <w:tcPr>
            <w:tcW w:w="1691" w:type="dxa"/>
            <w:shd w:val="clear" w:color="auto" w:fill="auto"/>
            <w:noWrap/>
            <w:vAlign w:val="center"/>
            <w:hideMark/>
          </w:tcPr>
          <w:p w14:paraId="2A5C421D"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061264E" w14:textId="77777777" w:rsidR="004F2908" w:rsidRDefault="004F2908" w:rsidP="003D7A6E">
            <w:pPr>
              <w:rPr>
                <w:rFonts w:ascii="Calibri" w:hAnsi="Calibri" w:cs="Calibri"/>
                <w:sz w:val="22"/>
                <w:szCs w:val="22"/>
              </w:rPr>
            </w:pPr>
            <w:r>
              <w:rPr>
                <w:rFonts w:ascii="Calibri" w:hAnsi="Calibri" w:cs="Calibri"/>
                <w:sz w:val="22"/>
                <w:szCs w:val="22"/>
              </w:rPr>
              <w:t>Min. 36 měsíců na baterii notebooku</w:t>
            </w:r>
          </w:p>
        </w:tc>
        <w:tc>
          <w:tcPr>
            <w:tcW w:w="1107" w:type="dxa"/>
            <w:shd w:val="clear" w:color="000000" w:fill="FFFF00"/>
            <w:vAlign w:val="center"/>
            <w:hideMark/>
          </w:tcPr>
          <w:p w14:paraId="1A075B06"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273BC31B" w14:textId="77777777" w:rsidR="004F2908" w:rsidRDefault="004F2908" w:rsidP="003D7A6E">
            <w:pPr>
              <w:rPr>
                <w:rFonts w:ascii="Calibri" w:hAnsi="Calibri" w:cs="Calibri"/>
                <w:sz w:val="22"/>
                <w:szCs w:val="22"/>
              </w:rPr>
            </w:pPr>
            <w:r>
              <w:rPr>
                <w:rFonts w:ascii="Calibri" w:hAnsi="Calibri" w:cs="Calibri"/>
                <w:sz w:val="22"/>
                <w:szCs w:val="22"/>
              </w:rPr>
              <w:t>záruka 36 měsíců na baterii</w:t>
            </w:r>
          </w:p>
        </w:tc>
      </w:tr>
      <w:tr w:rsidR="004F2908" w14:paraId="3093F740" w14:textId="77777777" w:rsidTr="003D7A6E">
        <w:trPr>
          <w:trHeight w:val="557"/>
        </w:trPr>
        <w:tc>
          <w:tcPr>
            <w:tcW w:w="1691" w:type="dxa"/>
            <w:shd w:val="clear" w:color="auto" w:fill="auto"/>
            <w:noWrap/>
            <w:vAlign w:val="center"/>
            <w:hideMark/>
          </w:tcPr>
          <w:p w14:paraId="5BA0042F" w14:textId="77777777" w:rsidR="004F2908" w:rsidRDefault="004F2908" w:rsidP="003D7A6E">
            <w:pPr>
              <w:rPr>
                <w:rFonts w:ascii="Calibri" w:hAnsi="Calibri" w:cs="Calibri"/>
                <w:sz w:val="22"/>
                <w:szCs w:val="22"/>
              </w:rPr>
            </w:pPr>
            <w:r>
              <w:rPr>
                <w:rFonts w:ascii="Calibri" w:hAnsi="Calibri" w:cs="Calibri"/>
                <w:sz w:val="22"/>
                <w:szCs w:val="22"/>
              </w:rPr>
              <w:t>Servis:</w:t>
            </w:r>
          </w:p>
        </w:tc>
        <w:tc>
          <w:tcPr>
            <w:tcW w:w="3261" w:type="dxa"/>
            <w:shd w:val="clear" w:color="auto" w:fill="auto"/>
            <w:hideMark/>
          </w:tcPr>
          <w:p w14:paraId="24CD5E76" w14:textId="77777777" w:rsidR="004F2908" w:rsidRDefault="004F2908" w:rsidP="003D7A6E">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w:t>
            </w:r>
            <w:r>
              <w:rPr>
                <w:rFonts w:ascii="Calibri" w:hAnsi="Calibri" w:cs="Calibri"/>
                <w:sz w:val="22"/>
                <w:szCs w:val="22"/>
              </w:rPr>
              <w:lastRenderedPageBreak/>
              <w:t>prostřednictvím autorizovaného subjektu v českém jazyce.</w:t>
            </w:r>
          </w:p>
        </w:tc>
        <w:tc>
          <w:tcPr>
            <w:tcW w:w="1107" w:type="dxa"/>
            <w:shd w:val="clear" w:color="000000" w:fill="FFFF00"/>
            <w:vAlign w:val="center"/>
            <w:hideMark/>
          </w:tcPr>
          <w:p w14:paraId="75AD911B"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3559" w:type="dxa"/>
            <w:shd w:val="clear" w:color="000000" w:fill="C0C0C0"/>
            <w:vAlign w:val="center"/>
            <w:hideMark/>
          </w:tcPr>
          <w:p w14:paraId="1EA4BA83"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68CFCF88" w14:textId="77777777" w:rsidTr="003D7A6E">
        <w:trPr>
          <w:trHeight w:val="300"/>
        </w:trPr>
        <w:tc>
          <w:tcPr>
            <w:tcW w:w="1691" w:type="dxa"/>
            <w:shd w:val="clear" w:color="auto" w:fill="auto"/>
            <w:noWrap/>
            <w:vAlign w:val="center"/>
            <w:hideMark/>
          </w:tcPr>
          <w:p w14:paraId="37812CEA"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1A4DE9A" w14:textId="77777777" w:rsidR="004F2908" w:rsidRDefault="004F2908" w:rsidP="003D7A6E">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5CFCB2BA"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5618247"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1A0D4D23" w14:textId="77777777" w:rsidTr="003D7A6E">
        <w:trPr>
          <w:trHeight w:val="900"/>
        </w:trPr>
        <w:tc>
          <w:tcPr>
            <w:tcW w:w="1691" w:type="dxa"/>
            <w:shd w:val="clear" w:color="auto" w:fill="auto"/>
            <w:noWrap/>
            <w:vAlign w:val="center"/>
            <w:hideMark/>
          </w:tcPr>
          <w:p w14:paraId="07598A46"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11A4832" w14:textId="77777777" w:rsidR="004F2908" w:rsidRDefault="004F2908" w:rsidP="003D7A6E">
            <w:pPr>
              <w:rPr>
                <w:rFonts w:ascii="Calibri" w:hAnsi="Calibri" w:cs="Calibri"/>
                <w:sz w:val="22"/>
                <w:szCs w:val="22"/>
              </w:rPr>
            </w:pPr>
            <w:r>
              <w:rPr>
                <w:rFonts w:ascii="Calibri" w:hAnsi="Calibri" w:cs="Calibri"/>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8505273"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C77C6A9"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3AF1229C" w14:textId="77777777" w:rsidTr="003D7A6E">
        <w:trPr>
          <w:trHeight w:val="600"/>
        </w:trPr>
        <w:tc>
          <w:tcPr>
            <w:tcW w:w="1691" w:type="dxa"/>
            <w:shd w:val="clear" w:color="auto" w:fill="auto"/>
            <w:noWrap/>
            <w:vAlign w:val="center"/>
            <w:hideMark/>
          </w:tcPr>
          <w:p w14:paraId="0B55086B"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58309609" w14:textId="77777777" w:rsidR="004F2908" w:rsidRDefault="004F2908" w:rsidP="003D7A6E">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07" w:type="dxa"/>
            <w:shd w:val="clear" w:color="000000" w:fill="FFFF00"/>
            <w:vAlign w:val="center"/>
            <w:hideMark/>
          </w:tcPr>
          <w:p w14:paraId="5AF8B4B4"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2394AA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2BEEC503" w14:textId="77777777" w:rsidTr="003D7A6E">
        <w:trPr>
          <w:trHeight w:val="615"/>
        </w:trPr>
        <w:tc>
          <w:tcPr>
            <w:tcW w:w="1691" w:type="dxa"/>
            <w:shd w:val="clear" w:color="auto" w:fill="auto"/>
            <w:noWrap/>
            <w:vAlign w:val="center"/>
            <w:hideMark/>
          </w:tcPr>
          <w:p w14:paraId="4FC99AE1"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4478C46" w14:textId="77777777" w:rsidR="004F2908" w:rsidRDefault="004F2908" w:rsidP="003D7A6E">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07" w:type="dxa"/>
            <w:shd w:val="clear" w:color="000000" w:fill="FFFF00"/>
            <w:vAlign w:val="center"/>
            <w:hideMark/>
          </w:tcPr>
          <w:p w14:paraId="47DD076F" w14:textId="77777777" w:rsidR="004F2908" w:rsidRDefault="004F2908" w:rsidP="003D7A6E">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731B66"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02B70DFF" w14:textId="77777777" w:rsidTr="003D7A6E">
        <w:trPr>
          <w:trHeight w:val="315"/>
        </w:trPr>
        <w:tc>
          <w:tcPr>
            <w:tcW w:w="1691" w:type="dxa"/>
            <w:shd w:val="clear" w:color="auto" w:fill="auto"/>
            <w:noWrap/>
            <w:vAlign w:val="bottom"/>
            <w:hideMark/>
          </w:tcPr>
          <w:p w14:paraId="27D30AE7" w14:textId="77777777" w:rsidR="004F2908" w:rsidRDefault="004F2908" w:rsidP="003D7A6E">
            <w:pPr>
              <w:rPr>
                <w:rFonts w:ascii="Calibri" w:hAnsi="Calibri" w:cs="Calibri"/>
                <w:sz w:val="22"/>
                <w:szCs w:val="22"/>
              </w:rPr>
            </w:pPr>
          </w:p>
        </w:tc>
        <w:tc>
          <w:tcPr>
            <w:tcW w:w="3261" w:type="dxa"/>
            <w:shd w:val="clear" w:color="auto" w:fill="auto"/>
            <w:noWrap/>
            <w:vAlign w:val="bottom"/>
            <w:hideMark/>
          </w:tcPr>
          <w:p w14:paraId="6656146F" w14:textId="77777777" w:rsidR="004F2908" w:rsidRDefault="004F2908" w:rsidP="003D7A6E">
            <w:pPr>
              <w:rPr>
                <w:sz w:val="20"/>
                <w:szCs w:val="20"/>
              </w:rPr>
            </w:pPr>
          </w:p>
        </w:tc>
        <w:tc>
          <w:tcPr>
            <w:tcW w:w="1107" w:type="dxa"/>
            <w:shd w:val="clear" w:color="auto" w:fill="auto"/>
            <w:noWrap/>
            <w:vAlign w:val="bottom"/>
            <w:hideMark/>
          </w:tcPr>
          <w:p w14:paraId="0F5AE255" w14:textId="77777777" w:rsidR="004F2908" w:rsidRDefault="004F2908" w:rsidP="003D7A6E">
            <w:pPr>
              <w:rPr>
                <w:sz w:val="20"/>
                <w:szCs w:val="20"/>
              </w:rPr>
            </w:pPr>
          </w:p>
        </w:tc>
        <w:tc>
          <w:tcPr>
            <w:tcW w:w="3559" w:type="dxa"/>
            <w:shd w:val="clear" w:color="auto" w:fill="auto"/>
            <w:noWrap/>
            <w:vAlign w:val="bottom"/>
            <w:hideMark/>
          </w:tcPr>
          <w:p w14:paraId="2CA9A1F5" w14:textId="77777777" w:rsidR="004F2908" w:rsidRDefault="004F2908" w:rsidP="003D7A6E">
            <w:pPr>
              <w:rPr>
                <w:sz w:val="20"/>
                <w:szCs w:val="20"/>
              </w:rPr>
            </w:pPr>
          </w:p>
        </w:tc>
      </w:tr>
      <w:tr w:rsidR="004F2908" w14:paraId="3F93411A" w14:textId="77777777" w:rsidTr="00DB1F78">
        <w:trPr>
          <w:trHeight w:val="300"/>
        </w:trPr>
        <w:tc>
          <w:tcPr>
            <w:tcW w:w="4952" w:type="dxa"/>
            <w:gridSpan w:val="2"/>
            <w:tcBorders>
              <w:top w:val="single" w:sz="4" w:space="0" w:color="auto"/>
            </w:tcBorders>
            <w:shd w:val="clear" w:color="000000" w:fill="99CCFF"/>
            <w:vAlign w:val="center"/>
            <w:hideMark/>
          </w:tcPr>
          <w:p w14:paraId="0AD67BA9" w14:textId="77777777" w:rsidR="004F2908" w:rsidRDefault="004F2908" w:rsidP="003D7A6E">
            <w:pPr>
              <w:jc w:val="center"/>
              <w:rPr>
                <w:rFonts w:ascii="Calibri" w:hAnsi="Calibri" w:cs="Calibri"/>
                <w:b/>
                <w:bCs/>
                <w:sz w:val="22"/>
                <w:szCs w:val="22"/>
              </w:rPr>
            </w:pPr>
            <w:r>
              <w:rPr>
                <w:rFonts w:ascii="Calibri" w:hAnsi="Calibri" w:cs="Calibri"/>
                <w:b/>
                <w:bCs/>
                <w:sz w:val="22"/>
                <w:szCs w:val="22"/>
              </w:rPr>
              <w:t>Příslušenství II</w:t>
            </w:r>
          </w:p>
        </w:tc>
        <w:tc>
          <w:tcPr>
            <w:tcW w:w="4666" w:type="dxa"/>
            <w:gridSpan w:val="2"/>
            <w:tcBorders>
              <w:top w:val="single" w:sz="4" w:space="0" w:color="auto"/>
            </w:tcBorders>
            <w:shd w:val="clear" w:color="000000" w:fill="FFFF00"/>
            <w:vAlign w:val="center"/>
            <w:hideMark/>
          </w:tcPr>
          <w:p w14:paraId="6152C66D" w14:textId="77777777" w:rsidR="004F2908" w:rsidRDefault="004F2908" w:rsidP="003D7A6E">
            <w:pPr>
              <w:jc w:val="center"/>
              <w:rPr>
                <w:rFonts w:ascii="Calibri" w:hAnsi="Calibri" w:cs="Calibri"/>
                <w:b/>
                <w:bCs/>
                <w:sz w:val="22"/>
                <w:szCs w:val="22"/>
              </w:rPr>
            </w:pPr>
            <w:r>
              <w:rPr>
                <w:rFonts w:ascii="Calibri" w:hAnsi="Calibri" w:cs="Calibri"/>
                <w:b/>
                <w:bCs/>
                <w:sz w:val="22"/>
                <w:szCs w:val="22"/>
              </w:rPr>
              <w:t xml:space="preserve">HP 125 G2 USB </w:t>
            </w:r>
            <w:proofErr w:type="spellStart"/>
            <w:r>
              <w:rPr>
                <w:rFonts w:ascii="Calibri" w:hAnsi="Calibri" w:cs="Calibri"/>
                <w:b/>
                <w:bCs/>
                <w:sz w:val="22"/>
                <w:szCs w:val="22"/>
              </w:rPr>
              <w:t>Wired</w:t>
            </w:r>
            <w:proofErr w:type="spellEnd"/>
            <w:r>
              <w:rPr>
                <w:rFonts w:ascii="Calibri" w:hAnsi="Calibri" w:cs="Calibri"/>
                <w:b/>
                <w:bCs/>
                <w:sz w:val="22"/>
                <w:szCs w:val="22"/>
              </w:rPr>
              <w:t xml:space="preserve"> </w:t>
            </w:r>
            <w:proofErr w:type="spellStart"/>
            <w:r>
              <w:rPr>
                <w:rFonts w:ascii="Calibri" w:hAnsi="Calibri" w:cs="Calibri"/>
                <w:b/>
                <w:bCs/>
                <w:sz w:val="22"/>
                <w:szCs w:val="22"/>
              </w:rPr>
              <w:t>Keyboard</w:t>
            </w:r>
            <w:proofErr w:type="spellEnd"/>
            <w:r>
              <w:rPr>
                <w:rFonts w:ascii="Calibri" w:hAnsi="Calibri" w:cs="Calibri"/>
                <w:b/>
                <w:bCs/>
                <w:sz w:val="22"/>
                <w:szCs w:val="22"/>
              </w:rPr>
              <w:t xml:space="preserve"> &amp; HP 125 </w:t>
            </w:r>
            <w:proofErr w:type="spellStart"/>
            <w:r>
              <w:rPr>
                <w:rFonts w:ascii="Calibri" w:hAnsi="Calibri" w:cs="Calibri"/>
                <w:b/>
                <w:bCs/>
                <w:sz w:val="22"/>
                <w:szCs w:val="22"/>
              </w:rPr>
              <w:t>Wired</w:t>
            </w:r>
            <w:proofErr w:type="spellEnd"/>
            <w:r>
              <w:rPr>
                <w:rFonts w:ascii="Calibri" w:hAnsi="Calibri" w:cs="Calibri"/>
                <w:b/>
                <w:bCs/>
                <w:sz w:val="22"/>
                <w:szCs w:val="22"/>
              </w:rPr>
              <w:t xml:space="preserve"> Mouse</w:t>
            </w:r>
          </w:p>
        </w:tc>
      </w:tr>
      <w:tr w:rsidR="004F2908" w14:paraId="5270DD28" w14:textId="77777777" w:rsidTr="003D7A6E">
        <w:trPr>
          <w:trHeight w:val="300"/>
        </w:trPr>
        <w:tc>
          <w:tcPr>
            <w:tcW w:w="1691" w:type="dxa"/>
            <w:shd w:val="clear" w:color="000000" w:fill="99CCFF"/>
            <w:noWrap/>
            <w:vAlign w:val="center"/>
            <w:hideMark/>
          </w:tcPr>
          <w:p w14:paraId="0F3565CE" w14:textId="77777777" w:rsidR="004F2908" w:rsidRDefault="004F2908" w:rsidP="003D7A6E">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0E8F3DC5" w14:textId="77777777" w:rsidR="004F2908" w:rsidRDefault="004F2908" w:rsidP="003D7A6E">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28416F4E" w14:textId="77777777" w:rsidR="004F2908" w:rsidRDefault="004F2908" w:rsidP="003D7A6E">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7157DAC6" w14:textId="77777777" w:rsidR="004F2908" w:rsidRDefault="004F2908" w:rsidP="003D7A6E">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026DB70" w14:textId="77777777" w:rsidTr="003D7A6E">
        <w:trPr>
          <w:trHeight w:val="900"/>
        </w:trPr>
        <w:tc>
          <w:tcPr>
            <w:tcW w:w="1691" w:type="dxa"/>
            <w:shd w:val="clear" w:color="auto" w:fill="auto"/>
            <w:noWrap/>
            <w:hideMark/>
          </w:tcPr>
          <w:p w14:paraId="4EE131DB" w14:textId="77777777" w:rsidR="004F2908" w:rsidRDefault="004F2908" w:rsidP="003D7A6E">
            <w:pPr>
              <w:rPr>
                <w:rFonts w:ascii="Calibri" w:hAnsi="Calibri" w:cs="Calibri"/>
                <w:sz w:val="22"/>
                <w:szCs w:val="22"/>
              </w:rPr>
            </w:pPr>
            <w:r>
              <w:rPr>
                <w:rFonts w:ascii="Calibri" w:hAnsi="Calibri" w:cs="Calibri"/>
                <w:sz w:val="22"/>
                <w:szCs w:val="22"/>
              </w:rPr>
              <w:t>Příslušenství:</w:t>
            </w:r>
          </w:p>
        </w:tc>
        <w:tc>
          <w:tcPr>
            <w:tcW w:w="3261" w:type="dxa"/>
            <w:shd w:val="clear" w:color="auto" w:fill="auto"/>
            <w:hideMark/>
          </w:tcPr>
          <w:p w14:paraId="30426EBC" w14:textId="77777777" w:rsidR="004F2908" w:rsidRDefault="004F2908" w:rsidP="003D7A6E">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1107" w:type="dxa"/>
            <w:shd w:val="clear" w:color="000000" w:fill="FFFF00"/>
            <w:vAlign w:val="center"/>
            <w:hideMark/>
          </w:tcPr>
          <w:p w14:paraId="7F9EE368"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0D870711"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C14C0A7" w14:textId="77777777" w:rsidTr="003D7A6E">
        <w:trPr>
          <w:trHeight w:val="1200"/>
        </w:trPr>
        <w:tc>
          <w:tcPr>
            <w:tcW w:w="1691" w:type="dxa"/>
            <w:shd w:val="clear" w:color="auto" w:fill="auto"/>
            <w:noWrap/>
            <w:hideMark/>
          </w:tcPr>
          <w:p w14:paraId="3DBD1D5F" w14:textId="77777777" w:rsidR="004F2908" w:rsidRDefault="004F2908" w:rsidP="003D7A6E">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B1C9C82" w14:textId="77777777" w:rsidR="004F2908" w:rsidRDefault="004F2908" w:rsidP="003D7A6E">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1107" w:type="dxa"/>
            <w:shd w:val="clear" w:color="000000" w:fill="FFFF00"/>
            <w:vAlign w:val="center"/>
            <w:hideMark/>
          </w:tcPr>
          <w:p w14:paraId="33ACD648"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08A564B2"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FFECFB5" w14:textId="77777777" w:rsidTr="003D7A6E">
        <w:trPr>
          <w:trHeight w:val="300"/>
        </w:trPr>
        <w:tc>
          <w:tcPr>
            <w:tcW w:w="1691" w:type="dxa"/>
            <w:shd w:val="clear" w:color="auto" w:fill="auto"/>
            <w:noWrap/>
            <w:vAlign w:val="center"/>
            <w:hideMark/>
          </w:tcPr>
          <w:p w14:paraId="532FA527" w14:textId="77777777" w:rsidR="004F2908" w:rsidRDefault="004F2908" w:rsidP="003D7A6E">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65DFA4E1" w14:textId="77777777" w:rsidR="004F2908" w:rsidRDefault="004F2908" w:rsidP="003D7A6E">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4FC5322A"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5B225AB6" w14:textId="77777777" w:rsidR="004F2908" w:rsidRDefault="004F2908" w:rsidP="003D7A6E">
            <w:pPr>
              <w:rPr>
                <w:rFonts w:ascii="Calibri" w:hAnsi="Calibri" w:cs="Calibri"/>
                <w:sz w:val="22"/>
                <w:szCs w:val="22"/>
              </w:rPr>
            </w:pPr>
            <w:r>
              <w:rPr>
                <w:rFonts w:ascii="Calibri" w:hAnsi="Calibri" w:cs="Calibri"/>
                <w:sz w:val="22"/>
                <w:szCs w:val="22"/>
              </w:rPr>
              <w:t>záruka 60 měsíců</w:t>
            </w:r>
          </w:p>
        </w:tc>
      </w:tr>
      <w:tr w:rsidR="004F2908" w14:paraId="6A44D384" w14:textId="77777777" w:rsidTr="003D7A6E">
        <w:trPr>
          <w:trHeight w:val="1215"/>
        </w:trPr>
        <w:tc>
          <w:tcPr>
            <w:tcW w:w="1691" w:type="dxa"/>
            <w:shd w:val="clear" w:color="auto" w:fill="auto"/>
            <w:noWrap/>
            <w:vAlign w:val="center"/>
            <w:hideMark/>
          </w:tcPr>
          <w:p w14:paraId="7D73398D" w14:textId="77777777" w:rsidR="004F2908" w:rsidRDefault="004F2908" w:rsidP="003D7A6E">
            <w:pPr>
              <w:rPr>
                <w:rFonts w:ascii="Calibri" w:hAnsi="Calibri" w:cs="Calibri"/>
                <w:sz w:val="22"/>
                <w:szCs w:val="22"/>
              </w:rPr>
            </w:pPr>
            <w:r>
              <w:rPr>
                <w:rFonts w:ascii="Calibri" w:hAnsi="Calibri" w:cs="Calibri"/>
                <w:sz w:val="22"/>
                <w:szCs w:val="22"/>
              </w:rPr>
              <w:t>Servis:</w:t>
            </w:r>
          </w:p>
        </w:tc>
        <w:tc>
          <w:tcPr>
            <w:tcW w:w="3261" w:type="dxa"/>
            <w:shd w:val="clear" w:color="auto" w:fill="auto"/>
            <w:vAlign w:val="center"/>
            <w:hideMark/>
          </w:tcPr>
          <w:p w14:paraId="4873DE84" w14:textId="77777777" w:rsidR="004F2908" w:rsidRDefault="004F2908" w:rsidP="003D7A6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107" w:type="dxa"/>
            <w:shd w:val="clear" w:color="000000" w:fill="FFFF00"/>
            <w:vAlign w:val="center"/>
            <w:hideMark/>
          </w:tcPr>
          <w:p w14:paraId="202C5761"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020ED8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7B3F7FD2" w14:textId="77777777" w:rsidTr="003D7A6E">
        <w:trPr>
          <w:trHeight w:val="315"/>
        </w:trPr>
        <w:tc>
          <w:tcPr>
            <w:tcW w:w="1691" w:type="dxa"/>
            <w:shd w:val="clear" w:color="auto" w:fill="auto"/>
            <w:noWrap/>
            <w:hideMark/>
          </w:tcPr>
          <w:p w14:paraId="6D7364BD" w14:textId="77777777" w:rsidR="004F2908" w:rsidRDefault="004F2908" w:rsidP="003D7A6E">
            <w:pPr>
              <w:rPr>
                <w:rFonts w:ascii="Calibri" w:hAnsi="Calibri" w:cs="Calibri"/>
                <w:sz w:val="22"/>
                <w:szCs w:val="22"/>
              </w:rPr>
            </w:pPr>
          </w:p>
        </w:tc>
        <w:tc>
          <w:tcPr>
            <w:tcW w:w="3261" w:type="dxa"/>
            <w:shd w:val="clear" w:color="auto" w:fill="auto"/>
            <w:hideMark/>
          </w:tcPr>
          <w:p w14:paraId="7EEC952D" w14:textId="77777777" w:rsidR="004F2908" w:rsidRDefault="004F2908" w:rsidP="003D7A6E">
            <w:pPr>
              <w:rPr>
                <w:sz w:val="20"/>
                <w:szCs w:val="20"/>
              </w:rPr>
            </w:pPr>
          </w:p>
        </w:tc>
        <w:tc>
          <w:tcPr>
            <w:tcW w:w="1107" w:type="dxa"/>
            <w:shd w:val="clear" w:color="auto" w:fill="auto"/>
            <w:noWrap/>
            <w:vAlign w:val="bottom"/>
            <w:hideMark/>
          </w:tcPr>
          <w:p w14:paraId="5523DC8D" w14:textId="77777777" w:rsidR="004F2908" w:rsidRDefault="004F2908" w:rsidP="003D7A6E">
            <w:pPr>
              <w:rPr>
                <w:sz w:val="20"/>
                <w:szCs w:val="20"/>
              </w:rPr>
            </w:pPr>
          </w:p>
        </w:tc>
        <w:tc>
          <w:tcPr>
            <w:tcW w:w="3559" w:type="dxa"/>
            <w:shd w:val="clear" w:color="auto" w:fill="auto"/>
            <w:noWrap/>
            <w:vAlign w:val="bottom"/>
            <w:hideMark/>
          </w:tcPr>
          <w:p w14:paraId="5BD0FB24" w14:textId="77777777" w:rsidR="004F2908" w:rsidRDefault="004F2908" w:rsidP="003D7A6E">
            <w:pPr>
              <w:rPr>
                <w:sz w:val="20"/>
                <w:szCs w:val="20"/>
              </w:rPr>
            </w:pPr>
          </w:p>
        </w:tc>
      </w:tr>
      <w:tr w:rsidR="004F2908" w14:paraId="7D3CB985" w14:textId="77777777" w:rsidTr="003D7A6E">
        <w:trPr>
          <w:trHeight w:val="300"/>
        </w:trPr>
        <w:tc>
          <w:tcPr>
            <w:tcW w:w="4952" w:type="dxa"/>
            <w:gridSpan w:val="2"/>
            <w:shd w:val="clear" w:color="000000" w:fill="99CCFF"/>
            <w:vAlign w:val="center"/>
            <w:hideMark/>
          </w:tcPr>
          <w:p w14:paraId="4E17A322" w14:textId="77777777" w:rsidR="004F2908" w:rsidRDefault="004F2908" w:rsidP="003D7A6E">
            <w:pPr>
              <w:jc w:val="center"/>
              <w:rPr>
                <w:rFonts w:ascii="Calibri" w:hAnsi="Calibri" w:cs="Calibri"/>
                <w:b/>
                <w:bCs/>
                <w:sz w:val="22"/>
                <w:szCs w:val="22"/>
              </w:rPr>
            </w:pPr>
            <w:r>
              <w:rPr>
                <w:rFonts w:ascii="Calibri" w:hAnsi="Calibri" w:cs="Calibri"/>
                <w:b/>
                <w:bCs/>
                <w:sz w:val="22"/>
                <w:szCs w:val="22"/>
              </w:rPr>
              <w:t>Brašna</w:t>
            </w:r>
          </w:p>
        </w:tc>
        <w:tc>
          <w:tcPr>
            <w:tcW w:w="4666" w:type="dxa"/>
            <w:gridSpan w:val="2"/>
            <w:shd w:val="clear" w:color="000000" w:fill="FFFF00"/>
            <w:vAlign w:val="center"/>
            <w:hideMark/>
          </w:tcPr>
          <w:p w14:paraId="7BDA3553" w14:textId="77777777" w:rsidR="004F2908" w:rsidRDefault="004F2908" w:rsidP="003D7A6E">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Everyday</w:t>
            </w:r>
            <w:proofErr w:type="spellEnd"/>
            <w:r>
              <w:rPr>
                <w:rFonts w:ascii="Calibri" w:hAnsi="Calibri" w:cs="Calibri"/>
                <w:b/>
                <w:bCs/>
                <w:sz w:val="22"/>
                <w:szCs w:val="22"/>
              </w:rPr>
              <w:t xml:space="preserve"> 14 Odyssey </w:t>
            </w:r>
            <w:proofErr w:type="spellStart"/>
            <w:r>
              <w:rPr>
                <w:rFonts w:ascii="Calibri" w:hAnsi="Calibri" w:cs="Calibri"/>
                <w:b/>
                <w:bCs/>
                <w:sz w:val="22"/>
                <w:szCs w:val="22"/>
              </w:rPr>
              <w:t>Gray</w:t>
            </w:r>
            <w:proofErr w:type="spellEnd"/>
            <w:r>
              <w:rPr>
                <w:rFonts w:ascii="Calibri" w:hAnsi="Calibri" w:cs="Calibri"/>
                <w:b/>
                <w:bCs/>
                <w:sz w:val="22"/>
                <w:szCs w:val="22"/>
              </w:rPr>
              <w:t xml:space="preserve"> Laptop </w:t>
            </w:r>
            <w:proofErr w:type="spellStart"/>
            <w:r>
              <w:rPr>
                <w:rFonts w:ascii="Calibri" w:hAnsi="Calibri" w:cs="Calibri"/>
                <w:b/>
                <w:bCs/>
                <w:sz w:val="22"/>
                <w:szCs w:val="22"/>
              </w:rPr>
              <w:t>Briefcase</w:t>
            </w:r>
            <w:proofErr w:type="spellEnd"/>
          </w:p>
        </w:tc>
      </w:tr>
      <w:tr w:rsidR="004F2908" w14:paraId="5E7BC741" w14:textId="77777777" w:rsidTr="003D7A6E">
        <w:trPr>
          <w:trHeight w:val="300"/>
        </w:trPr>
        <w:tc>
          <w:tcPr>
            <w:tcW w:w="1691" w:type="dxa"/>
            <w:shd w:val="clear" w:color="000000" w:fill="99CCFF"/>
            <w:noWrap/>
            <w:vAlign w:val="center"/>
            <w:hideMark/>
          </w:tcPr>
          <w:p w14:paraId="1DA613A3" w14:textId="77777777" w:rsidR="004F2908" w:rsidRDefault="004F2908" w:rsidP="003D7A6E">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074C127C" w14:textId="77777777" w:rsidR="004F2908" w:rsidRDefault="004F2908" w:rsidP="003D7A6E">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0C6DD05A" w14:textId="77777777" w:rsidR="004F2908" w:rsidRDefault="004F2908" w:rsidP="003D7A6E">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6BDED41A" w14:textId="77777777" w:rsidR="004F2908" w:rsidRDefault="004F2908" w:rsidP="003D7A6E">
            <w:pPr>
              <w:rPr>
                <w:rFonts w:ascii="Calibri" w:hAnsi="Calibri" w:cs="Calibri"/>
                <w:b/>
                <w:bCs/>
                <w:sz w:val="22"/>
                <w:szCs w:val="22"/>
              </w:rPr>
            </w:pPr>
            <w:r>
              <w:rPr>
                <w:rFonts w:ascii="Calibri" w:hAnsi="Calibri" w:cs="Calibri"/>
                <w:b/>
                <w:bCs/>
                <w:sz w:val="22"/>
                <w:szCs w:val="22"/>
              </w:rPr>
              <w:t>Popis konkrétního splnění požadavku</w:t>
            </w:r>
          </w:p>
        </w:tc>
      </w:tr>
      <w:tr w:rsidR="004F2908" w14:paraId="7B2335A0" w14:textId="77777777" w:rsidTr="003D7A6E">
        <w:trPr>
          <w:trHeight w:val="1200"/>
        </w:trPr>
        <w:tc>
          <w:tcPr>
            <w:tcW w:w="1691" w:type="dxa"/>
            <w:shd w:val="clear" w:color="000000" w:fill="FFFFFF"/>
            <w:vAlign w:val="center"/>
            <w:hideMark/>
          </w:tcPr>
          <w:p w14:paraId="4D97F256" w14:textId="77777777" w:rsidR="004F2908" w:rsidRDefault="004F2908" w:rsidP="003D7A6E">
            <w:pPr>
              <w:rPr>
                <w:rFonts w:ascii="Calibri" w:hAnsi="Calibri" w:cs="Calibri"/>
                <w:sz w:val="22"/>
                <w:szCs w:val="22"/>
              </w:rPr>
            </w:pPr>
            <w:r>
              <w:rPr>
                <w:rFonts w:ascii="Calibri" w:hAnsi="Calibri" w:cs="Calibri"/>
                <w:sz w:val="22"/>
                <w:szCs w:val="22"/>
              </w:rPr>
              <w:t>Brašna:</w:t>
            </w:r>
          </w:p>
        </w:tc>
        <w:tc>
          <w:tcPr>
            <w:tcW w:w="3261" w:type="dxa"/>
            <w:shd w:val="clear" w:color="auto" w:fill="auto"/>
            <w:vAlign w:val="center"/>
            <w:hideMark/>
          </w:tcPr>
          <w:p w14:paraId="5938B265" w14:textId="77777777" w:rsidR="004F2908" w:rsidRDefault="004F2908" w:rsidP="003D7A6E">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107" w:type="dxa"/>
            <w:shd w:val="clear" w:color="000000" w:fill="FFFF00"/>
            <w:vAlign w:val="center"/>
            <w:hideMark/>
          </w:tcPr>
          <w:p w14:paraId="6F20AEC5"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3DDB2DA"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5E56BC82" w14:textId="77777777" w:rsidTr="003D7A6E">
        <w:trPr>
          <w:trHeight w:val="315"/>
        </w:trPr>
        <w:tc>
          <w:tcPr>
            <w:tcW w:w="1691" w:type="dxa"/>
            <w:shd w:val="clear" w:color="auto" w:fill="auto"/>
            <w:noWrap/>
            <w:vAlign w:val="center"/>
            <w:hideMark/>
          </w:tcPr>
          <w:p w14:paraId="10CD3290" w14:textId="77777777" w:rsidR="004F2908" w:rsidRDefault="004F2908" w:rsidP="003D7A6E">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2B198678" w14:textId="77777777" w:rsidR="004F2908" w:rsidRDefault="004F2908" w:rsidP="003D7A6E">
            <w:pPr>
              <w:rPr>
                <w:rFonts w:ascii="Calibri" w:hAnsi="Calibri" w:cs="Calibri"/>
                <w:sz w:val="22"/>
                <w:szCs w:val="22"/>
              </w:rPr>
            </w:pPr>
            <w:r>
              <w:rPr>
                <w:rFonts w:ascii="Calibri" w:hAnsi="Calibri" w:cs="Calibri"/>
                <w:sz w:val="22"/>
                <w:szCs w:val="22"/>
              </w:rPr>
              <w:t>Min. 24 měsíců</w:t>
            </w:r>
          </w:p>
        </w:tc>
        <w:tc>
          <w:tcPr>
            <w:tcW w:w="1107" w:type="dxa"/>
            <w:shd w:val="clear" w:color="000000" w:fill="FFFF00"/>
            <w:vAlign w:val="center"/>
            <w:hideMark/>
          </w:tcPr>
          <w:p w14:paraId="0D48805D"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3171304D" w14:textId="77777777" w:rsidR="004F2908" w:rsidRDefault="004F2908" w:rsidP="003D7A6E">
            <w:pPr>
              <w:rPr>
                <w:rFonts w:ascii="Calibri" w:hAnsi="Calibri" w:cs="Calibri"/>
                <w:sz w:val="22"/>
                <w:szCs w:val="22"/>
              </w:rPr>
            </w:pPr>
            <w:r>
              <w:rPr>
                <w:rFonts w:ascii="Calibri" w:hAnsi="Calibri" w:cs="Calibri"/>
                <w:sz w:val="22"/>
                <w:szCs w:val="22"/>
              </w:rPr>
              <w:t>záruka 24 měsíců</w:t>
            </w:r>
          </w:p>
        </w:tc>
      </w:tr>
      <w:tr w:rsidR="004C5D79" w14:paraId="1E5A8E2D" w14:textId="77777777" w:rsidTr="004C5D79">
        <w:trPr>
          <w:trHeight w:val="315"/>
        </w:trPr>
        <w:tc>
          <w:tcPr>
            <w:tcW w:w="1691" w:type="dxa"/>
            <w:tcBorders>
              <w:top w:val="nil"/>
              <w:left w:val="nil"/>
              <w:bottom w:val="nil"/>
              <w:right w:val="nil"/>
            </w:tcBorders>
            <w:shd w:val="clear" w:color="auto" w:fill="auto"/>
            <w:noWrap/>
          </w:tcPr>
          <w:p w14:paraId="063E5C8D" w14:textId="59316DBE" w:rsidR="004C5D79" w:rsidRDefault="004C5D79" w:rsidP="003D7A6E">
            <w:pPr>
              <w:rPr>
                <w:rFonts w:ascii="Calibri" w:hAnsi="Calibri" w:cs="Calibri"/>
                <w:sz w:val="22"/>
                <w:szCs w:val="22"/>
              </w:rPr>
            </w:pPr>
          </w:p>
        </w:tc>
        <w:tc>
          <w:tcPr>
            <w:tcW w:w="3261" w:type="dxa"/>
            <w:tcBorders>
              <w:top w:val="nil"/>
              <w:left w:val="nil"/>
              <w:bottom w:val="nil"/>
              <w:right w:val="nil"/>
            </w:tcBorders>
            <w:shd w:val="clear" w:color="auto" w:fill="auto"/>
          </w:tcPr>
          <w:p w14:paraId="21713D67" w14:textId="6296BF0D" w:rsidR="004C5D79" w:rsidRDefault="004C5D79" w:rsidP="003D7A6E">
            <w:pPr>
              <w:rPr>
                <w:sz w:val="20"/>
                <w:szCs w:val="20"/>
              </w:rPr>
            </w:pPr>
          </w:p>
        </w:tc>
        <w:tc>
          <w:tcPr>
            <w:tcW w:w="1107" w:type="dxa"/>
            <w:tcBorders>
              <w:top w:val="nil"/>
              <w:left w:val="nil"/>
              <w:bottom w:val="nil"/>
              <w:right w:val="nil"/>
            </w:tcBorders>
            <w:shd w:val="clear" w:color="auto" w:fill="auto"/>
            <w:noWrap/>
            <w:vAlign w:val="bottom"/>
          </w:tcPr>
          <w:p w14:paraId="104D6A65" w14:textId="77777777" w:rsidR="004C5D79" w:rsidRDefault="004C5D79" w:rsidP="003D7A6E">
            <w:pPr>
              <w:rPr>
                <w:sz w:val="20"/>
                <w:szCs w:val="20"/>
              </w:rPr>
            </w:pPr>
          </w:p>
        </w:tc>
        <w:tc>
          <w:tcPr>
            <w:tcW w:w="3559" w:type="dxa"/>
            <w:tcBorders>
              <w:top w:val="nil"/>
              <w:left w:val="nil"/>
              <w:bottom w:val="nil"/>
              <w:right w:val="nil"/>
            </w:tcBorders>
            <w:shd w:val="clear" w:color="auto" w:fill="auto"/>
            <w:noWrap/>
            <w:vAlign w:val="bottom"/>
          </w:tcPr>
          <w:p w14:paraId="04F74D3B" w14:textId="77777777" w:rsidR="004C5D79" w:rsidRDefault="004C5D79" w:rsidP="003D7A6E">
            <w:pPr>
              <w:rPr>
                <w:sz w:val="20"/>
                <w:szCs w:val="20"/>
              </w:rPr>
            </w:pPr>
          </w:p>
        </w:tc>
      </w:tr>
      <w:tr w:rsidR="004F2908" w14:paraId="3FD24F1D" w14:textId="77777777" w:rsidTr="003D7A6E">
        <w:trPr>
          <w:trHeight w:val="300"/>
        </w:trPr>
        <w:tc>
          <w:tcPr>
            <w:tcW w:w="4952" w:type="dxa"/>
            <w:gridSpan w:val="2"/>
            <w:shd w:val="clear" w:color="000000" w:fill="99CCFF"/>
            <w:vAlign w:val="center"/>
            <w:hideMark/>
          </w:tcPr>
          <w:p w14:paraId="33414786" w14:textId="77777777" w:rsidR="004F2908" w:rsidRDefault="004F2908" w:rsidP="003D7A6E">
            <w:pPr>
              <w:jc w:val="center"/>
              <w:rPr>
                <w:rFonts w:ascii="Calibri" w:hAnsi="Calibri" w:cs="Calibri"/>
                <w:b/>
                <w:bCs/>
                <w:sz w:val="22"/>
                <w:szCs w:val="22"/>
              </w:rPr>
            </w:pPr>
            <w:r>
              <w:rPr>
                <w:rFonts w:ascii="Calibri" w:hAnsi="Calibri" w:cs="Calibri"/>
                <w:b/>
                <w:bCs/>
                <w:sz w:val="22"/>
                <w:szCs w:val="22"/>
              </w:rPr>
              <w:t>Společné požadavky</w:t>
            </w:r>
          </w:p>
        </w:tc>
        <w:tc>
          <w:tcPr>
            <w:tcW w:w="4666" w:type="dxa"/>
            <w:gridSpan w:val="2"/>
            <w:shd w:val="clear" w:color="000000" w:fill="99CCFF"/>
            <w:vAlign w:val="center"/>
            <w:hideMark/>
          </w:tcPr>
          <w:p w14:paraId="6A61AA62" w14:textId="77777777" w:rsidR="004F2908" w:rsidRDefault="004F2908" w:rsidP="003D7A6E">
            <w:pPr>
              <w:jc w:val="center"/>
              <w:rPr>
                <w:rFonts w:ascii="Calibri" w:hAnsi="Calibri" w:cs="Calibri"/>
                <w:b/>
                <w:bCs/>
                <w:color w:val="000000"/>
                <w:sz w:val="22"/>
                <w:szCs w:val="22"/>
              </w:rPr>
            </w:pPr>
            <w:r>
              <w:rPr>
                <w:rFonts w:ascii="Calibri" w:hAnsi="Calibri" w:cs="Calibri"/>
                <w:b/>
                <w:bCs/>
                <w:color w:val="000000"/>
                <w:sz w:val="22"/>
                <w:szCs w:val="22"/>
              </w:rPr>
              <w:t> </w:t>
            </w:r>
          </w:p>
        </w:tc>
      </w:tr>
      <w:tr w:rsidR="004F2908" w14:paraId="39460F68" w14:textId="77777777" w:rsidTr="003D7A6E">
        <w:trPr>
          <w:trHeight w:val="300"/>
        </w:trPr>
        <w:tc>
          <w:tcPr>
            <w:tcW w:w="1691" w:type="dxa"/>
            <w:shd w:val="clear" w:color="000000" w:fill="99CCFF"/>
            <w:noWrap/>
            <w:vAlign w:val="center"/>
            <w:hideMark/>
          </w:tcPr>
          <w:p w14:paraId="0231D964" w14:textId="77777777" w:rsidR="004F2908" w:rsidRDefault="004F2908" w:rsidP="003D7A6E">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4D6D7A3D" w14:textId="77777777" w:rsidR="004F2908" w:rsidRDefault="004F2908" w:rsidP="003D7A6E">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7BF756BE" w14:textId="77777777" w:rsidR="004F2908" w:rsidRDefault="004F2908" w:rsidP="003D7A6E">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noWrap/>
            <w:vAlign w:val="center"/>
            <w:hideMark/>
          </w:tcPr>
          <w:p w14:paraId="5AC7AD09" w14:textId="77777777" w:rsidR="004F2908" w:rsidRDefault="004F2908" w:rsidP="003D7A6E">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CB53AD0" w14:textId="77777777" w:rsidTr="003D7A6E">
        <w:trPr>
          <w:trHeight w:val="1800"/>
        </w:trPr>
        <w:tc>
          <w:tcPr>
            <w:tcW w:w="1691" w:type="dxa"/>
            <w:shd w:val="clear" w:color="000000" w:fill="FFFFFF"/>
            <w:vAlign w:val="center"/>
            <w:hideMark/>
          </w:tcPr>
          <w:p w14:paraId="4FC9DA27" w14:textId="77777777" w:rsidR="004F2908" w:rsidRDefault="004F2908" w:rsidP="003D7A6E">
            <w:pPr>
              <w:rPr>
                <w:rFonts w:ascii="Calibri" w:hAnsi="Calibri" w:cs="Calibri"/>
                <w:sz w:val="22"/>
                <w:szCs w:val="22"/>
              </w:rPr>
            </w:pPr>
            <w:r>
              <w:rPr>
                <w:rFonts w:ascii="Calibri" w:hAnsi="Calibri" w:cs="Calibri"/>
                <w:sz w:val="22"/>
                <w:szCs w:val="22"/>
              </w:rPr>
              <w:t>Environmentální požadavky</w:t>
            </w:r>
          </w:p>
        </w:tc>
        <w:tc>
          <w:tcPr>
            <w:tcW w:w="3261" w:type="dxa"/>
            <w:shd w:val="clear" w:color="auto" w:fill="auto"/>
            <w:vAlign w:val="center"/>
            <w:hideMark/>
          </w:tcPr>
          <w:p w14:paraId="0DC2EE0D" w14:textId="77777777" w:rsidR="004F2908" w:rsidRDefault="004F2908" w:rsidP="003D7A6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1107" w:type="dxa"/>
            <w:shd w:val="clear" w:color="000000" w:fill="FFFF00"/>
            <w:vAlign w:val="center"/>
            <w:hideMark/>
          </w:tcPr>
          <w:p w14:paraId="0A332113"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68879CA"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49502297" w14:textId="77777777" w:rsidTr="003D7A6E">
        <w:trPr>
          <w:trHeight w:val="300"/>
        </w:trPr>
        <w:tc>
          <w:tcPr>
            <w:tcW w:w="1691" w:type="dxa"/>
            <w:shd w:val="clear" w:color="000000" w:fill="FFFFFF"/>
            <w:vAlign w:val="center"/>
            <w:hideMark/>
          </w:tcPr>
          <w:p w14:paraId="6F9DFDC6" w14:textId="77777777" w:rsidR="004F2908" w:rsidRDefault="004F2908" w:rsidP="003D7A6E">
            <w:pPr>
              <w:rPr>
                <w:rFonts w:ascii="Calibri" w:hAnsi="Calibri" w:cs="Calibri"/>
                <w:sz w:val="22"/>
                <w:szCs w:val="22"/>
              </w:rPr>
            </w:pPr>
            <w:r>
              <w:rPr>
                <w:rFonts w:ascii="Calibri" w:hAnsi="Calibri" w:cs="Calibri"/>
                <w:sz w:val="22"/>
                <w:szCs w:val="22"/>
              </w:rPr>
              <w:t>Lokalizace</w:t>
            </w:r>
          </w:p>
        </w:tc>
        <w:tc>
          <w:tcPr>
            <w:tcW w:w="3261" w:type="dxa"/>
            <w:shd w:val="clear" w:color="auto" w:fill="auto"/>
            <w:vAlign w:val="center"/>
            <w:hideMark/>
          </w:tcPr>
          <w:p w14:paraId="1B1D8852" w14:textId="77777777" w:rsidR="004F2908" w:rsidRDefault="004F2908" w:rsidP="003D7A6E">
            <w:pPr>
              <w:rPr>
                <w:rFonts w:ascii="Calibri" w:hAnsi="Calibri" w:cs="Calibri"/>
                <w:sz w:val="22"/>
                <w:szCs w:val="22"/>
              </w:rPr>
            </w:pPr>
            <w:r>
              <w:rPr>
                <w:rFonts w:ascii="Calibri" w:hAnsi="Calibri" w:cs="Calibri"/>
                <w:sz w:val="22"/>
                <w:szCs w:val="22"/>
              </w:rPr>
              <w:t>Veškeré komponenty plnění musí být určeny k použití v ČR</w:t>
            </w:r>
          </w:p>
        </w:tc>
        <w:tc>
          <w:tcPr>
            <w:tcW w:w="1107" w:type="dxa"/>
            <w:shd w:val="clear" w:color="000000" w:fill="FFFF00"/>
            <w:vAlign w:val="center"/>
            <w:hideMark/>
          </w:tcPr>
          <w:p w14:paraId="57038123"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C7E0344" w14:textId="77777777" w:rsidR="004F2908" w:rsidRDefault="004F2908" w:rsidP="003D7A6E">
            <w:pPr>
              <w:rPr>
                <w:rFonts w:ascii="Calibri" w:hAnsi="Calibri" w:cs="Calibri"/>
                <w:sz w:val="22"/>
                <w:szCs w:val="22"/>
              </w:rPr>
            </w:pPr>
            <w:r>
              <w:rPr>
                <w:rFonts w:ascii="Calibri" w:hAnsi="Calibri" w:cs="Calibri"/>
                <w:sz w:val="22"/>
                <w:szCs w:val="22"/>
              </w:rPr>
              <w:t> </w:t>
            </w:r>
          </w:p>
        </w:tc>
      </w:tr>
      <w:tr w:rsidR="004F2908" w14:paraId="223EBF61" w14:textId="77777777" w:rsidTr="003D7A6E">
        <w:trPr>
          <w:trHeight w:val="615"/>
        </w:trPr>
        <w:tc>
          <w:tcPr>
            <w:tcW w:w="1691" w:type="dxa"/>
            <w:shd w:val="clear" w:color="000000" w:fill="FFFFFF"/>
            <w:vAlign w:val="center"/>
            <w:hideMark/>
          </w:tcPr>
          <w:p w14:paraId="224BE15C" w14:textId="77777777" w:rsidR="004F2908" w:rsidRDefault="004F2908" w:rsidP="003D7A6E">
            <w:pPr>
              <w:rPr>
                <w:rFonts w:ascii="Calibri" w:hAnsi="Calibri" w:cs="Calibri"/>
                <w:sz w:val="22"/>
                <w:szCs w:val="22"/>
              </w:rPr>
            </w:pPr>
            <w:r>
              <w:rPr>
                <w:rFonts w:ascii="Calibri" w:hAnsi="Calibri" w:cs="Calibri"/>
                <w:sz w:val="22"/>
                <w:szCs w:val="22"/>
              </w:rPr>
              <w:t>Vizuální kompatibilita</w:t>
            </w:r>
          </w:p>
        </w:tc>
        <w:tc>
          <w:tcPr>
            <w:tcW w:w="3261" w:type="dxa"/>
            <w:shd w:val="clear" w:color="auto" w:fill="auto"/>
            <w:vAlign w:val="center"/>
            <w:hideMark/>
          </w:tcPr>
          <w:p w14:paraId="54114C7B" w14:textId="77777777" w:rsidR="004F2908" w:rsidRDefault="004F2908" w:rsidP="003D7A6E">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07" w:type="dxa"/>
            <w:shd w:val="clear" w:color="000000" w:fill="FFFF00"/>
            <w:vAlign w:val="center"/>
            <w:hideMark/>
          </w:tcPr>
          <w:p w14:paraId="36AFDE28" w14:textId="77777777" w:rsidR="004F2908" w:rsidRDefault="004F2908" w:rsidP="003D7A6E">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3EA6559" w14:textId="77777777" w:rsidR="004F2908" w:rsidRDefault="004F2908" w:rsidP="003D7A6E">
            <w:pPr>
              <w:rPr>
                <w:rFonts w:ascii="Calibri" w:hAnsi="Calibri" w:cs="Calibri"/>
                <w:b/>
                <w:bCs/>
                <w:sz w:val="22"/>
                <w:szCs w:val="22"/>
              </w:rPr>
            </w:pPr>
            <w:r>
              <w:rPr>
                <w:rFonts w:ascii="Calibri" w:hAnsi="Calibri" w:cs="Calibri"/>
                <w:b/>
                <w:bCs/>
                <w:sz w:val="22"/>
                <w:szCs w:val="22"/>
              </w:rPr>
              <w:t> </w:t>
            </w:r>
          </w:p>
        </w:tc>
      </w:tr>
    </w:tbl>
    <w:p w14:paraId="5C40C0FB" w14:textId="77777777" w:rsidR="004F2908" w:rsidRDefault="004F2908" w:rsidP="004F2908">
      <w:pPr>
        <w:rPr>
          <w:b/>
        </w:rPr>
      </w:pPr>
    </w:p>
    <w:p w14:paraId="3B3847BB" w14:textId="077D7D99" w:rsidR="004F2908" w:rsidRDefault="004F2908" w:rsidP="004F2908">
      <w:pPr>
        <w:rPr>
          <w:b/>
        </w:rPr>
      </w:pPr>
      <w:r>
        <w:rPr>
          <w:b/>
        </w:rPr>
        <w:br w:type="page"/>
      </w:r>
    </w:p>
    <w:p w14:paraId="7924B602" w14:textId="77777777" w:rsidR="004F2908" w:rsidRDefault="004F2908" w:rsidP="004F2908">
      <w:pPr>
        <w:jc w:val="center"/>
        <w:rPr>
          <w:b/>
          <w:color w:val="000000"/>
        </w:rPr>
      </w:pPr>
      <w:r>
        <w:rPr>
          <w:b/>
          <w:color w:val="000000"/>
        </w:rPr>
        <w:lastRenderedPageBreak/>
        <w:t>Příloha č. 2 Seznam odběrných míst</w:t>
      </w:r>
    </w:p>
    <w:p w14:paraId="775121CD" w14:textId="161C5D3C" w:rsidR="004F2908" w:rsidRDefault="004F2908" w:rsidP="004F2908">
      <w:pPr>
        <w:rPr>
          <w:rFonts w:ascii="Calibri" w:hAnsi="Calibri"/>
          <w:color w:val="000000"/>
          <w:sz w:val="18"/>
          <w:szCs w:val="18"/>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09328B" w14:paraId="5A94F0C9" w14:textId="77777777" w:rsidTr="0009328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0D693451" w14:textId="77777777" w:rsidR="0009328B" w:rsidRDefault="0009328B" w:rsidP="0009328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1808CD09" w14:textId="77777777" w:rsidR="0009328B" w:rsidRDefault="0009328B" w:rsidP="0009328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24AEA24C" w14:textId="77777777" w:rsidR="0009328B" w:rsidRDefault="0009328B" w:rsidP="0009328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09328B" w:rsidRPr="00742FAA" w14:paraId="24299E2F" w14:textId="77777777" w:rsidTr="0009328B">
        <w:trPr>
          <w:trHeight w:val="400"/>
        </w:trPr>
        <w:tc>
          <w:tcPr>
            <w:tcW w:w="4668" w:type="dxa"/>
            <w:tcBorders>
              <w:top w:val="nil"/>
              <w:left w:val="single" w:sz="8" w:space="0" w:color="auto"/>
              <w:bottom w:val="single" w:sz="4" w:space="0" w:color="auto"/>
              <w:right w:val="single" w:sz="4" w:space="0" w:color="auto"/>
            </w:tcBorders>
            <w:noWrap/>
            <w:vAlign w:val="center"/>
          </w:tcPr>
          <w:p w14:paraId="1EE62B2F" w14:textId="593196AB" w:rsidR="0009328B" w:rsidRPr="000E204D" w:rsidRDefault="00900378" w:rsidP="0009328B">
            <w:pPr>
              <w:rPr>
                <w:rFonts w:asciiTheme="minorHAnsi" w:hAnsiTheme="minorHAnsi" w:cstheme="minorHAnsi"/>
                <w:b/>
                <w:bCs/>
                <w:color w:val="000000"/>
                <w:sz w:val="22"/>
                <w:szCs w:val="22"/>
              </w:rPr>
            </w:pPr>
            <w:r>
              <w:rPr>
                <w:rFonts w:asciiTheme="minorHAnsi" w:hAnsiTheme="minorHAnsi" w:cstheme="minorHAnsi"/>
                <w:color w:val="000000"/>
                <w:sz w:val="22"/>
                <w:szCs w:val="22"/>
              </w:rPr>
              <w:t>ČR – Katastrální</w:t>
            </w:r>
            <w:r w:rsidR="0009328B" w:rsidRPr="000E204D">
              <w:rPr>
                <w:rFonts w:asciiTheme="minorHAnsi" w:hAnsiTheme="minorHAnsi" w:cstheme="minorHAnsi"/>
                <w:color w:val="000000"/>
                <w:sz w:val="22"/>
                <w:szCs w:val="22"/>
              </w:rPr>
              <w:t xml:space="preserve"> úřad pro Zlínský kraj</w:t>
            </w:r>
          </w:p>
        </w:tc>
        <w:tc>
          <w:tcPr>
            <w:tcW w:w="2552" w:type="dxa"/>
            <w:tcBorders>
              <w:top w:val="nil"/>
              <w:left w:val="nil"/>
              <w:bottom w:val="single" w:sz="4" w:space="0" w:color="auto"/>
              <w:right w:val="single" w:sz="4" w:space="0" w:color="auto"/>
            </w:tcBorders>
            <w:shd w:val="clear" w:color="auto" w:fill="FFFFFF"/>
            <w:vAlign w:val="center"/>
          </w:tcPr>
          <w:p w14:paraId="7F136D95" w14:textId="77777777" w:rsidR="0009328B" w:rsidRPr="000E204D" w:rsidRDefault="0009328B" w:rsidP="0009328B">
            <w:pPr>
              <w:ind w:firstLineChars="200" w:firstLine="440"/>
              <w:rPr>
                <w:rFonts w:asciiTheme="minorHAnsi" w:hAnsiTheme="minorHAnsi" w:cstheme="minorHAnsi"/>
                <w:color w:val="000000"/>
                <w:sz w:val="22"/>
                <w:szCs w:val="22"/>
              </w:rPr>
            </w:pPr>
            <w:r w:rsidRPr="000E204D">
              <w:rPr>
                <w:rFonts w:asciiTheme="minorHAnsi" w:hAnsiTheme="minorHAnsi" w:cstheme="minorHAnsi"/>
                <w:color w:val="000000"/>
                <w:sz w:val="22"/>
                <w:szCs w:val="22"/>
              </w:rPr>
              <w:t>Zlín</w:t>
            </w:r>
          </w:p>
        </w:tc>
        <w:tc>
          <w:tcPr>
            <w:tcW w:w="2409" w:type="dxa"/>
            <w:tcBorders>
              <w:top w:val="nil"/>
              <w:left w:val="nil"/>
              <w:bottom w:val="single" w:sz="4" w:space="0" w:color="auto"/>
              <w:right w:val="single" w:sz="8" w:space="0" w:color="auto"/>
            </w:tcBorders>
            <w:noWrap/>
            <w:vAlign w:val="center"/>
          </w:tcPr>
          <w:p w14:paraId="275FE038" w14:textId="352A366F" w:rsidR="0009328B" w:rsidRPr="000E204D" w:rsidRDefault="0009328B" w:rsidP="0009328B">
            <w:pPr>
              <w:rPr>
                <w:rFonts w:asciiTheme="minorHAnsi" w:hAnsiTheme="minorHAnsi" w:cstheme="minorHAnsi"/>
                <w:color w:val="000000"/>
                <w:sz w:val="22"/>
                <w:szCs w:val="22"/>
              </w:rPr>
            </w:pPr>
            <w:r w:rsidRPr="000E204D">
              <w:rPr>
                <w:rFonts w:asciiTheme="minorHAnsi" w:hAnsiTheme="minorHAnsi" w:cstheme="minorHAnsi"/>
                <w:color w:val="000000"/>
                <w:sz w:val="22"/>
                <w:szCs w:val="22"/>
              </w:rPr>
              <w:t>třída Tomáše Bati 1565, Zlín, 760</w:t>
            </w:r>
            <w:r w:rsidR="00900378">
              <w:rPr>
                <w:rFonts w:asciiTheme="minorHAnsi" w:hAnsiTheme="minorHAnsi" w:cstheme="minorHAnsi"/>
                <w:color w:val="000000"/>
                <w:sz w:val="22"/>
                <w:szCs w:val="22"/>
              </w:rPr>
              <w:t xml:space="preserve"> </w:t>
            </w:r>
            <w:r w:rsidRPr="000E204D">
              <w:rPr>
                <w:rFonts w:asciiTheme="minorHAnsi" w:hAnsiTheme="minorHAnsi" w:cstheme="minorHAnsi"/>
                <w:color w:val="000000"/>
                <w:sz w:val="22"/>
                <w:szCs w:val="22"/>
              </w:rPr>
              <w:t>01</w:t>
            </w:r>
          </w:p>
        </w:tc>
      </w:tr>
    </w:tbl>
    <w:p w14:paraId="7E8AB512" w14:textId="77777777" w:rsidR="004F2908" w:rsidRPr="000E204D" w:rsidRDefault="004F2908" w:rsidP="004F2908">
      <w:pPr>
        <w:rPr>
          <w:rFonts w:asciiTheme="minorHAnsi" w:hAnsiTheme="minorHAnsi" w:cstheme="minorHAnsi"/>
          <w:b/>
          <w:sz w:val="22"/>
          <w:szCs w:val="22"/>
        </w:rPr>
      </w:pPr>
    </w:p>
    <w:p w14:paraId="451F6317" w14:textId="1FB1C641" w:rsidR="0007231E" w:rsidRPr="000E204D" w:rsidRDefault="0007231E" w:rsidP="0007231E">
      <w:pPr>
        <w:rPr>
          <w:rFonts w:asciiTheme="minorHAnsi" w:hAnsiTheme="minorHAnsi" w:cstheme="minorHAnsi"/>
          <w:sz w:val="22"/>
          <w:szCs w:val="22"/>
        </w:rPr>
      </w:pPr>
      <w:r w:rsidRPr="000E204D">
        <w:rPr>
          <w:rFonts w:asciiTheme="minorHAnsi" w:hAnsiTheme="minorHAnsi" w:cstheme="minorHAnsi"/>
          <w:sz w:val="22"/>
          <w:szCs w:val="22"/>
        </w:rPr>
        <w:t xml:space="preserve">Jméno a příjmení přebírající osoby: </w:t>
      </w:r>
      <w:r w:rsidRPr="000E204D">
        <w:rPr>
          <w:rFonts w:asciiTheme="minorHAnsi" w:hAnsiTheme="minorHAnsi" w:cstheme="minorHAnsi"/>
          <w:sz w:val="22"/>
          <w:szCs w:val="22"/>
        </w:rPr>
        <w:tab/>
      </w:r>
      <w:r w:rsidR="003569C0">
        <w:t>XXXXXXXXXX</w:t>
      </w:r>
    </w:p>
    <w:p w14:paraId="56728330" w14:textId="25800758" w:rsidR="0007231E" w:rsidRPr="000E204D" w:rsidRDefault="0007231E" w:rsidP="0007231E">
      <w:pPr>
        <w:rPr>
          <w:rFonts w:asciiTheme="minorHAnsi" w:hAnsiTheme="minorHAnsi" w:cstheme="minorHAnsi"/>
          <w:sz w:val="22"/>
          <w:szCs w:val="22"/>
        </w:rPr>
      </w:pPr>
      <w:r w:rsidRPr="000E204D">
        <w:rPr>
          <w:rFonts w:asciiTheme="minorHAnsi" w:hAnsiTheme="minorHAnsi" w:cstheme="minorHAnsi"/>
          <w:sz w:val="22"/>
          <w:szCs w:val="22"/>
        </w:rPr>
        <w:t xml:space="preserve">Telefon: </w:t>
      </w:r>
      <w:r w:rsidRPr="000E204D">
        <w:rPr>
          <w:rFonts w:asciiTheme="minorHAnsi" w:hAnsiTheme="minorHAnsi" w:cstheme="minorHAnsi"/>
          <w:sz w:val="22"/>
          <w:szCs w:val="22"/>
        </w:rPr>
        <w:tab/>
      </w:r>
      <w:r w:rsidRPr="000E204D">
        <w:rPr>
          <w:rFonts w:asciiTheme="minorHAnsi" w:hAnsiTheme="minorHAnsi" w:cstheme="minorHAnsi"/>
          <w:sz w:val="22"/>
          <w:szCs w:val="22"/>
        </w:rPr>
        <w:tab/>
      </w:r>
      <w:r w:rsidRPr="000E204D">
        <w:rPr>
          <w:rFonts w:asciiTheme="minorHAnsi" w:hAnsiTheme="minorHAnsi" w:cstheme="minorHAnsi"/>
          <w:sz w:val="22"/>
          <w:szCs w:val="22"/>
        </w:rPr>
        <w:tab/>
      </w:r>
      <w:r w:rsidRPr="000E204D">
        <w:rPr>
          <w:rFonts w:asciiTheme="minorHAnsi" w:hAnsiTheme="minorHAnsi" w:cstheme="minorHAnsi"/>
          <w:sz w:val="22"/>
          <w:szCs w:val="22"/>
        </w:rPr>
        <w:tab/>
      </w:r>
      <w:r w:rsidRPr="000E204D">
        <w:rPr>
          <w:rFonts w:asciiTheme="minorHAnsi" w:hAnsiTheme="minorHAnsi" w:cstheme="minorHAnsi"/>
          <w:iCs/>
          <w:sz w:val="22"/>
          <w:szCs w:val="22"/>
        </w:rPr>
        <w:t xml:space="preserve">+420 </w:t>
      </w:r>
      <w:r w:rsidR="003569C0">
        <w:t>XXXXXXXXXX</w:t>
      </w:r>
    </w:p>
    <w:p w14:paraId="0746C615" w14:textId="7EC1E7BA" w:rsidR="00C139DD" w:rsidRPr="000E204D" w:rsidRDefault="0007231E" w:rsidP="0007231E">
      <w:pPr>
        <w:rPr>
          <w:rFonts w:asciiTheme="minorHAnsi" w:hAnsiTheme="minorHAnsi" w:cstheme="minorHAnsi"/>
          <w:sz w:val="22"/>
          <w:szCs w:val="22"/>
        </w:rPr>
      </w:pPr>
      <w:r w:rsidRPr="000E204D">
        <w:rPr>
          <w:rFonts w:asciiTheme="minorHAnsi" w:hAnsiTheme="minorHAnsi" w:cstheme="minorHAnsi"/>
          <w:sz w:val="22"/>
          <w:szCs w:val="22"/>
        </w:rPr>
        <w:t>E-mail:</w:t>
      </w:r>
      <w:r w:rsidRPr="000E204D">
        <w:rPr>
          <w:rFonts w:asciiTheme="minorHAnsi" w:hAnsiTheme="minorHAnsi" w:cstheme="minorHAnsi"/>
          <w:sz w:val="22"/>
          <w:szCs w:val="22"/>
        </w:rPr>
        <w:tab/>
      </w:r>
      <w:r w:rsidRPr="000E204D">
        <w:rPr>
          <w:rFonts w:asciiTheme="minorHAnsi" w:hAnsiTheme="minorHAnsi" w:cstheme="minorHAnsi"/>
          <w:sz w:val="22"/>
          <w:szCs w:val="22"/>
        </w:rPr>
        <w:tab/>
      </w:r>
      <w:r w:rsidRPr="000E204D">
        <w:rPr>
          <w:rFonts w:asciiTheme="minorHAnsi" w:hAnsiTheme="minorHAnsi" w:cstheme="minorHAnsi"/>
          <w:sz w:val="22"/>
          <w:szCs w:val="22"/>
        </w:rPr>
        <w:tab/>
      </w:r>
      <w:r w:rsidRPr="000E204D">
        <w:rPr>
          <w:rFonts w:asciiTheme="minorHAnsi" w:hAnsiTheme="minorHAnsi" w:cstheme="minorHAnsi"/>
          <w:sz w:val="22"/>
          <w:szCs w:val="22"/>
        </w:rPr>
        <w:tab/>
      </w:r>
      <w:r w:rsidR="00742FAA">
        <w:rPr>
          <w:rFonts w:asciiTheme="minorHAnsi" w:hAnsiTheme="minorHAnsi" w:cstheme="minorHAnsi"/>
          <w:sz w:val="22"/>
          <w:szCs w:val="22"/>
        </w:rPr>
        <w:tab/>
      </w:r>
      <w:r w:rsidR="003569C0">
        <w:t>XXXXXXXXXX</w:t>
      </w:r>
    </w:p>
    <w:sectPr w:rsidR="00C139DD" w:rsidRPr="000E204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66B1D"/>
    <w:rsid w:val="0007231E"/>
    <w:rsid w:val="00072F92"/>
    <w:rsid w:val="00087AA2"/>
    <w:rsid w:val="0009328B"/>
    <w:rsid w:val="000E204D"/>
    <w:rsid w:val="00176F51"/>
    <w:rsid w:val="001D72E5"/>
    <w:rsid w:val="00202D7C"/>
    <w:rsid w:val="00223898"/>
    <w:rsid w:val="002B26C1"/>
    <w:rsid w:val="002C1B8A"/>
    <w:rsid w:val="002D6F53"/>
    <w:rsid w:val="003542D6"/>
    <w:rsid w:val="003569C0"/>
    <w:rsid w:val="003A0E64"/>
    <w:rsid w:val="003B0A68"/>
    <w:rsid w:val="003D7A6E"/>
    <w:rsid w:val="003E44EE"/>
    <w:rsid w:val="00410C6B"/>
    <w:rsid w:val="00444EF0"/>
    <w:rsid w:val="00446166"/>
    <w:rsid w:val="00470DDA"/>
    <w:rsid w:val="004A12C6"/>
    <w:rsid w:val="004A2D24"/>
    <w:rsid w:val="004C5D79"/>
    <w:rsid w:val="004D1AE9"/>
    <w:rsid w:val="004F2908"/>
    <w:rsid w:val="004F3351"/>
    <w:rsid w:val="005047A0"/>
    <w:rsid w:val="00593372"/>
    <w:rsid w:val="005E5C29"/>
    <w:rsid w:val="005E7398"/>
    <w:rsid w:val="00616F73"/>
    <w:rsid w:val="00624D35"/>
    <w:rsid w:val="00635354"/>
    <w:rsid w:val="00685532"/>
    <w:rsid w:val="00687CEB"/>
    <w:rsid w:val="00711CC1"/>
    <w:rsid w:val="00742FAA"/>
    <w:rsid w:val="00764BC1"/>
    <w:rsid w:val="00784830"/>
    <w:rsid w:val="0088541B"/>
    <w:rsid w:val="00890D6A"/>
    <w:rsid w:val="008A4D6E"/>
    <w:rsid w:val="008D5A27"/>
    <w:rsid w:val="00900378"/>
    <w:rsid w:val="00993F11"/>
    <w:rsid w:val="009E5C39"/>
    <w:rsid w:val="009E64CD"/>
    <w:rsid w:val="009F4F60"/>
    <w:rsid w:val="00A346D1"/>
    <w:rsid w:val="00A72C0E"/>
    <w:rsid w:val="00B03806"/>
    <w:rsid w:val="00B03E92"/>
    <w:rsid w:val="00B41A72"/>
    <w:rsid w:val="00B64DA9"/>
    <w:rsid w:val="00B6512B"/>
    <w:rsid w:val="00BA46B1"/>
    <w:rsid w:val="00BB6857"/>
    <w:rsid w:val="00BD7C53"/>
    <w:rsid w:val="00BE2907"/>
    <w:rsid w:val="00C1092D"/>
    <w:rsid w:val="00C139DD"/>
    <w:rsid w:val="00C4061B"/>
    <w:rsid w:val="00C40E9E"/>
    <w:rsid w:val="00C51306"/>
    <w:rsid w:val="00C54F8C"/>
    <w:rsid w:val="00C767AA"/>
    <w:rsid w:val="00CB0BA5"/>
    <w:rsid w:val="00CD0DCC"/>
    <w:rsid w:val="00D12639"/>
    <w:rsid w:val="00D24686"/>
    <w:rsid w:val="00D96697"/>
    <w:rsid w:val="00DB1F78"/>
    <w:rsid w:val="00E02A8E"/>
    <w:rsid w:val="00E241AA"/>
    <w:rsid w:val="00E34A09"/>
    <w:rsid w:val="00E43986"/>
    <w:rsid w:val="00E70F55"/>
    <w:rsid w:val="00EA4E15"/>
    <w:rsid w:val="00EE3F5C"/>
    <w:rsid w:val="00F23C6A"/>
    <w:rsid w:val="00F321BE"/>
    <w:rsid w:val="00F61266"/>
    <w:rsid w:val="00F614AD"/>
    <w:rsid w:val="00F874BC"/>
    <w:rsid w:val="00FA01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2C1B8A"/>
    <w:rPr>
      <w:color w:val="0000FF" w:themeColor="hyperlink"/>
      <w:u w:val="single"/>
    </w:rPr>
  </w:style>
  <w:style w:type="character" w:customStyle="1" w:styleId="Nevyeenzmnka1">
    <w:name w:val="Nevyřešená zmínka1"/>
    <w:basedOn w:val="Standardnpsmoodstavce"/>
    <w:uiPriority w:val="99"/>
    <w:semiHidden/>
    <w:unhideWhenUsed/>
    <w:rsid w:val="002C1B8A"/>
    <w:rPr>
      <w:color w:val="605E5C"/>
      <w:shd w:val="clear" w:color="auto" w:fill="E1DFDD"/>
    </w:rPr>
  </w:style>
  <w:style w:type="character" w:customStyle="1" w:styleId="UnresolvedMention">
    <w:name w:val="Unresolved Mention"/>
    <w:basedOn w:val="Standardnpsmoodstavce"/>
    <w:uiPriority w:val="99"/>
    <w:semiHidden/>
    <w:unhideWhenUsed/>
    <w:rsid w:val="00FA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20482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kub.ludvik@cuzk.gov.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D3015-6D3F-4D76-B28F-6BD9BF37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75</TotalTime>
  <Pages>16</Pages>
  <Words>5120</Words>
  <Characters>29602</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Suchánková Hana</cp:lastModifiedBy>
  <cp:revision>22</cp:revision>
  <cp:lastPrinted>2023-07-07T08:20:00Z</cp:lastPrinted>
  <dcterms:created xsi:type="dcterms:W3CDTF">2025-07-14T07:12:00Z</dcterms:created>
  <dcterms:modified xsi:type="dcterms:W3CDTF">2025-08-08T06:02:00Z</dcterms:modified>
</cp:coreProperties>
</file>