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8112" w:h="826" w:wrap="none" w:hAnchor="page" w:x="6929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SOD č. 818/2025</w:t>
      </w:r>
    </w:p>
    <w:p>
      <w:pPr>
        <w:pStyle w:val="Style4"/>
        <w:keepNext w:val="0"/>
        <w:keepLines w:val="0"/>
        <w:framePr w:w="8112" w:h="826" w:wrap="none" w:hAnchor="page" w:x="6929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Harmonogram - 503 007 VD Jesenice - pozorovací vrty</w:t>
      </w:r>
    </w:p>
    <w:p>
      <w:pPr>
        <w:pStyle w:val="Style6"/>
        <w:keepNext w:val="0"/>
        <w:keepLines w:val="0"/>
        <w:framePr w:w="6418" w:h="446" w:wrap="none" w:hAnchor="page" w:x="13259" w:y="8492"/>
        <w:widowControl w:val="0"/>
        <w:shd w:val="clear" w:color="auto" w:fill="auto"/>
        <w:tabs>
          <w:tab w:pos="2736" w:val="left"/>
          <w:tab w:pos="53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  <w:tab/>
        <w:t>POH OPI</w:t>
        <w:tab/>
        <w:t>POH INŽ</w:t>
      </w:r>
    </w:p>
    <w:tbl>
      <w:tblPr>
        <w:tblOverlap w:val="never"/>
        <w:jc w:val="left"/>
        <w:tblLayout w:type="fixed"/>
      </w:tblPr>
      <w:tblGrid>
        <w:gridCol w:w="826"/>
        <w:gridCol w:w="4997"/>
        <w:gridCol w:w="1531"/>
        <w:gridCol w:w="2990"/>
        <w:gridCol w:w="4421"/>
        <w:gridCol w:w="2549"/>
        <w:gridCol w:w="1272"/>
        <w:gridCol w:w="2434"/>
      </w:tblGrid>
      <w:tr>
        <w:trPr>
          <w:trHeight w:val="88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Dílčí činnost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Fáze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tabs>
                <w:tab w:pos="2127" w:val="left"/>
              </w:tabs>
              <w:bidi w:val="0"/>
              <w:spacing w:before="0" w:after="6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Trvání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RN</w:t>
            </w:r>
          </w:p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(měsíce)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tabs>
                <w:tab w:pos="1315" w:val="left"/>
                <w:tab w:pos="2544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květen</w:t>
              <w:tab/>
              <w:t>červen</w:t>
              <w:tab/>
              <w:t>červenec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tabs>
                <w:tab w:pos="1402" w:val="left"/>
              </w:tabs>
              <w:bidi w:val="0"/>
              <w:spacing w:before="0" w:after="0" w:line="37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2025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srpen</w:t>
              <w:tab/>
              <w:t>září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tabs>
                <w:tab w:pos="1676" w:val="left"/>
              </w:tabs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listopad</w:t>
              <w:tab/>
              <w:t>prosinec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Povolení záměru</w:t>
            </w:r>
          </w:p>
        </w:tc>
        <w:tc>
          <w:tcPr>
            <w:tcBorders/>
            <w:shd w:val="clear" w:color="auto" w:fill="DBE0F3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BE0F3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4472C4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SP platné do 4/2027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Výběrové řízení na zhotovitele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předrealizační</w:t>
            </w:r>
          </w:p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příprava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Uzavření SoD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Havarijní a povodňový plán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(vytyčení IS, dopravně inž.opatření)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 celkem (realizace)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EA9DC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EA9DC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Pozorovací vrty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EA9DC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EA9DC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EA9DC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EA9DC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dle PD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 finanční harmonogram</w:t>
            </w:r>
          </w:p>
          <w:p>
            <w:pPr>
              <w:pStyle w:val="Style8"/>
              <w:keepNext w:val="0"/>
              <w:keepLines w:val="0"/>
              <w:framePr w:w="21019" w:h="5174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019" w:h="5174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019" w:h="5174" w:wrap="none" w:hAnchor="page" w:x="1298" w:y="214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3810</wp:posOffset>
            </wp:positionH>
            <wp:positionV relativeFrom="margin">
              <wp:posOffset>0</wp:posOffset>
            </wp:positionV>
            <wp:extent cx="27305" cy="273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802640</wp:posOffset>
            </wp:positionH>
            <wp:positionV relativeFrom="margin">
              <wp:posOffset>719455</wp:posOffset>
            </wp:positionV>
            <wp:extent cx="511810" cy="60960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11810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637540</wp:posOffset>
            </wp:positionH>
            <wp:positionV relativeFrom="margin">
              <wp:posOffset>1337945</wp:posOffset>
            </wp:positionV>
            <wp:extent cx="13731240" cy="440118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731240" cy="44011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13" w:h="16819" w:orient="landscape"/>
      <w:pgMar w:top="0" w:left="6" w:right="1184" w:bottom="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