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4738" w:h="547" w:wrap="none" w:hAnchor="page" w:x="1159" w:y="2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6 SOD č. 820/2025</w:t>
      </w:r>
    </w:p>
    <w:p>
      <w:pPr>
        <w:pStyle w:val="Style4"/>
        <w:keepNext w:val="0"/>
        <w:keepLines w:val="0"/>
        <w:framePr w:w="5645" w:h="350" w:wrap="none" w:hAnchor="page" w:x="9434" w:y="12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Harmonogram - 502 202 VD Habrovický kačák - opatření dle TBD</w:t>
      </w:r>
    </w:p>
    <w:tbl>
      <w:tblPr>
        <w:tblOverlap w:val="never"/>
        <w:jc w:val="left"/>
        <w:tblLayout w:type="fixed"/>
      </w:tblPr>
      <w:tblGrid>
        <w:gridCol w:w="451"/>
        <w:gridCol w:w="2894"/>
        <w:gridCol w:w="845"/>
        <w:gridCol w:w="1834"/>
        <w:gridCol w:w="902"/>
        <w:gridCol w:w="744"/>
        <w:gridCol w:w="835"/>
        <w:gridCol w:w="1478"/>
        <w:gridCol w:w="739"/>
        <w:gridCol w:w="806"/>
        <w:gridCol w:w="811"/>
        <w:gridCol w:w="3619"/>
        <w:gridCol w:w="1522"/>
        <w:gridCol w:w="749"/>
        <w:gridCol w:w="2496"/>
        <w:gridCol w:w="672"/>
      </w:tblGrid>
      <w:tr>
        <w:trPr>
          <w:trHeight w:val="528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Dílčí činnost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Fáze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tabs>
                <w:tab w:pos="1241" w:val="left"/>
              </w:tabs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Trvání</w:t>
              <w:tab/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RN</w:t>
            </w:r>
          </w:p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(měsíce)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květen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červen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červenec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tabs>
                <w:tab w:pos="811" w:val="left"/>
              </w:tabs>
              <w:bidi w:val="0"/>
              <w:spacing w:before="0" w:after="0" w:line="372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2025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srpen</w:t>
              <w:tab/>
              <w:t>září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říjen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listopad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prosinec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tabs>
                <w:tab w:pos="906" w:val="left"/>
                <w:tab w:pos="1544" w:val="left"/>
                <w:tab w:pos="2322" w:val="left"/>
                <w:tab w:pos="3061" w:val="left"/>
              </w:tabs>
              <w:bidi w:val="0"/>
              <w:spacing w:before="0" w:after="0" w:line="240" w:lineRule="auto"/>
              <w:ind w:left="0" w:right="0" w:firstLine="2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leden</w:t>
              <w:tab/>
              <w:t>únor</w:t>
              <w:tab/>
              <w:t>březen</w:t>
              <w:tab/>
              <w:t>duben</w:t>
              <w:tab/>
              <w:t>květen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40" w:line="240" w:lineRule="auto"/>
              <w:ind w:left="0" w:right="32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2026</w:t>
            </w:r>
          </w:p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tabs>
                <w:tab w:pos="882" w:val="left"/>
              </w:tabs>
              <w:bidi w:val="0"/>
              <w:spacing w:before="0" w:after="0" w:line="240" w:lineRule="auto"/>
              <w:ind w:left="0" w:right="0" w:firstLine="2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červen</w:t>
              <w:tab/>
              <w:t>červenec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srpen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tabs>
                <w:tab w:pos="1077" w:val="left"/>
                <w:tab w:pos="1859" w:val="left"/>
              </w:tabs>
              <w:bidi w:val="0"/>
              <w:spacing w:before="0" w:after="0" w:line="240" w:lineRule="auto"/>
              <w:ind w:left="0" w:right="0" w:firstLine="280"/>
              <w:jc w:val="both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září</w:t>
              <w:tab/>
              <w:t>říjen</w:t>
              <w:tab/>
              <w:t>listopad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prosinec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Povolení záměru MM Ústí nad Labem - OŽP</w:t>
            </w:r>
          </w:p>
        </w:tc>
        <w:tc>
          <w:tcPr>
            <w:tcBorders/>
            <w:shd w:val="clear" w:color="auto" w:fill="DBE0F3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DBE0F3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4472C4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SP platné do 12/2025</w:t>
            </w: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Výběrové řízení na zhotovitele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312" w:lineRule="auto"/>
              <w:ind w:left="160" w:right="0" w:firstLine="0"/>
              <w:jc w:val="left"/>
              <w:rPr>
                <w:sz w:val="10"/>
                <w:szCs w:val="1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předrealizační příprava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9D18D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Uzavření SoD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0"/>
                <w:szCs w:val="1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3,2</w:t>
            </w: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8FA9D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8FA9D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Odlov rybí osádky ČRS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0"/>
                <w:szCs w:val="1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</w:t>
            </w: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Vypuštění vodního díla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0"/>
                <w:szCs w:val="1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</w:t>
            </w: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Havarijní a povodňový plán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0"/>
                <w:szCs w:val="1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</w:t>
            </w: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Příprava (vytyčení IS,…)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0"/>
                <w:szCs w:val="1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</w:t>
            </w: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Stavba celkem (realizace)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0"/>
                <w:szCs w:val="1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6,2</w:t>
            </w: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Příjezdová komunikace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0"/>
                <w:szCs w:val="1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1,2</w:t>
            </w: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9"/>
                <w:szCs w:val="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Technická přejímka</w:t>
            </w:r>
          </w:p>
        </w:tc>
        <w:tc>
          <w:tcPr>
            <w:tcBorders/>
            <w:shd w:val="clear" w:color="auto" w:fill="8FA9D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Sdružený objekt, oprava tělesa hráze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0"/>
                <w:szCs w:val="1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8FA9D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0"/>
                <w:szCs w:val="1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realizace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8FA9D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8FA9D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8FA9D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8FA9D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/>
            <w:shd w:val="clear" w:color="auto" w:fill="FCF1EB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CF1EB"/>
            <w:vAlign w:val="bottom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color w:val="FF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KÚÚK: Realizace povolena pouze v období červenec - listopad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80"/>
              <w:jc w:val="left"/>
              <w:rPr>
                <w:sz w:val="10"/>
                <w:szCs w:val="1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Cena dle PD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1398" w:h="3998" w:wrap="none" w:hAnchor="page" w:x="1188" w:y="17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měsíční finanční harmonogram zhotovitele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1398" w:h="3998" w:wrap="none" w:hAnchor="page" w:x="1188" w:y="1700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21398" w:h="3998" w:wrap="none" w:hAnchor="page" w:x="1188" w:y="170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3810</wp:posOffset>
            </wp:positionH>
            <wp:positionV relativeFrom="margin">
              <wp:posOffset>0</wp:posOffset>
            </wp:positionV>
            <wp:extent cx="27305" cy="2730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732155</wp:posOffset>
            </wp:positionH>
            <wp:positionV relativeFrom="margin">
              <wp:posOffset>707390</wp:posOffset>
            </wp:positionV>
            <wp:extent cx="311150" cy="36576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11150" cy="3657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637540</wp:posOffset>
            </wp:positionH>
            <wp:positionV relativeFrom="margin">
              <wp:posOffset>1073150</wp:posOffset>
            </wp:positionV>
            <wp:extent cx="13853160" cy="263017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3853160" cy="26301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31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23813" w:h="16819" w:orient="landscape"/>
      <w:pgMar w:top="0" w:left="6" w:right="992" w:bottom="0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ind w:left="200"/>
    </w:pPr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