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8E95" w14:textId="77777777" w:rsidR="005B47FE" w:rsidRPr="00A8583E" w:rsidRDefault="00B252C2" w:rsidP="005B47FE">
      <w:pPr>
        <w:widowControl w:val="0"/>
        <w:rPr>
          <w:rFonts w:ascii="Gill Sans MT" w:hAnsi="Gill Sans MT"/>
          <w:sz w:val="22"/>
          <w:szCs w:val="22"/>
        </w:rPr>
      </w:pPr>
      <w:r w:rsidRPr="00A8583E">
        <w:rPr>
          <w:rFonts w:ascii="Gill Sans MT" w:hAnsi="Gill Sans MT"/>
          <w:b/>
          <w:sz w:val="22"/>
          <w:szCs w:val="22"/>
        </w:rPr>
        <w:t xml:space="preserve">Příloha </w:t>
      </w:r>
      <w:proofErr w:type="gramStart"/>
      <w:r w:rsidRPr="00A8583E">
        <w:rPr>
          <w:rFonts w:ascii="Gill Sans MT" w:hAnsi="Gill Sans MT"/>
          <w:b/>
          <w:sz w:val="22"/>
          <w:szCs w:val="22"/>
        </w:rPr>
        <w:t>B</w:t>
      </w:r>
      <w:r w:rsidR="005B47FE" w:rsidRPr="00A8583E">
        <w:rPr>
          <w:rFonts w:ascii="Gill Sans MT" w:hAnsi="Gill Sans MT"/>
          <w:b/>
          <w:sz w:val="22"/>
          <w:szCs w:val="22"/>
        </w:rPr>
        <w:t xml:space="preserve"> - Cena</w:t>
      </w:r>
      <w:proofErr w:type="gramEnd"/>
      <w:r w:rsidR="005B47FE" w:rsidRPr="00A8583E">
        <w:rPr>
          <w:rFonts w:ascii="Gill Sans MT" w:hAnsi="Gill Sans MT"/>
          <w:b/>
          <w:sz w:val="22"/>
          <w:szCs w:val="22"/>
        </w:rPr>
        <w:t xml:space="preserve"> ostatních služeb dodávky plynu</w:t>
      </w:r>
    </w:p>
    <w:p w14:paraId="54CAAC97" w14:textId="77777777" w:rsidR="00BD6BAE" w:rsidRPr="00A8583E" w:rsidRDefault="00BD6BAE" w:rsidP="00BD6BAE">
      <w:pPr>
        <w:rPr>
          <w:rFonts w:ascii="Gill Sans MT" w:hAnsi="Gill Sans MT"/>
          <w:sz w:val="22"/>
          <w:szCs w:val="22"/>
        </w:rPr>
      </w:pPr>
    </w:p>
    <w:p w14:paraId="7E4BFB1D" w14:textId="77777777" w:rsidR="00AE3B79" w:rsidRPr="00A8583E" w:rsidRDefault="00AE3B79" w:rsidP="00BD6BAE">
      <w:pPr>
        <w:widowControl w:val="0"/>
        <w:jc w:val="both"/>
        <w:rPr>
          <w:rFonts w:ascii="Gill Sans MT" w:hAnsi="Gill Sans MT"/>
          <w:sz w:val="22"/>
          <w:szCs w:val="22"/>
        </w:rPr>
      </w:pPr>
    </w:p>
    <w:p w14:paraId="43ED74B5" w14:textId="77777777" w:rsidR="00633E64" w:rsidRPr="00A8583E" w:rsidRDefault="00633E64" w:rsidP="00666C75">
      <w:pPr>
        <w:widowControl w:val="0"/>
        <w:jc w:val="center"/>
        <w:rPr>
          <w:rFonts w:ascii="Gill Sans MT" w:hAnsi="Gill Sans MT"/>
          <w:b/>
          <w:sz w:val="22"/>
          <w:szCs w:val="22"/>
        </w:rPr>
      </w:pPr>
    </w:p>
    <w:p w14:paraId="07A31042" w14:textId="77777777" w:rsidR="00633E64" w:rsidRPr="00A8583E" w:rsidRDefault="00633E64" w:rsidP="00666C75">
      <w:pPr>
        <w:widowControl w:val="0"/>
        <w:jc w:val="center"/>
        <w:rPr>
          <w:rFonts w:ascii="Gill Sans MT" w:hAnsi="Gill Sans MT"/>
          <w:b/>
          <w:sz w:val="22"/>
          <w:szCs w:val="22"/>
        </w:rPr>
      </w:pPr>
    </w:p>
    <w:p w14:paraId="15B378EA" w14:textId="77777777" w:rsidR="00633E64" w:rsidRPr="00A8583E" w:rsidRDefault="00633E64" w:rsidP="00666C75">
      <w:pPr>
        <w:widowControl w:val="0"/>
        <w:jc w:val="center"/>
        <w:rPr>
          <w:rFonts w:ascii="Gill Sans MT" w:hAnsi="Gill Sans MT"/>
          <w:b/>
          <w:sz w:val="22"/>
          <w:szCs w:val="22"/>
        </w:rPr>
      </w:pPr>
    </w:p>
    <w:p w14:paraId="213260AF" w14:textId="77777777" w:rsidR="00666C75" w:rsidRPr="00A8583E" w:rsidRDefault="00622428" w:rsidP="00666C75">
      <w:pPr>
        <w:widowControl w:val="0"/>
        <w:jc w:val="center"/>
        <w:rPr>
          <w:rFonts w:ascii="Gill Sans MT" w:hAnsi="Gill Sans MT"/>
          <w:sz w:val="22"/>
          <w:szCs w:val="22"/>
        </w:rPr>
      </w:pPr>
      <w:r w:rsidRPr="00A8583E">
        <w:rPr>
          <w:rFonts w:ascii="Gill Sans MT" w:hAnsi="Gill Sans MT"/>
          <w:b/>
          <w:sz w:val="22"/>
          <w:szCs w:val="22"/>
        </w:rPr>
        <w:t>Cen</w:t>
      </w:r>
      <w:r w:rsidR="00AE3B79" w:rsidRPr="00A8583E">
        <w:rPr>
          <w:rFonts w:ascii="Gill Sans MT" w:hAnsi="Gill Sans MT"/>
          <w:b/>
          <w:sz w:val="22"/>
          <w:szCs w:val="22"/>
        </w:rPr>
        <w:t>a</w:t>
      </w:r>
      <w:r w:rsidRPr="00A8583E">
        <w:rPr>
          <w:rFonts w:ascii="Gill Sans MT" w:hAnsi="Gill Sans MT"/>
          <w:b/>
          <w:sz w:val="22"/>
          <w:szCs w:val="22"/>
        </w:rPr>
        <w:t xml:space="preserve"> ostatní</w:t>
      </w:r>
      <w:r w:rsidR="00DD0118" w:rsidRPr="00A8583E">
        <w:rPr>
          <w:rFonts w:ascii="Gill Sans MT" w:hAnsi="Gill Sans MT"/>
          <w:b/>
          <w:sz w:val="22"/>
          <w:szCs w:val="22"/>
        </w:rPr>
        <w:t>ch</w:t>
      </w:r>
      <w:r w:rsidRPr="00A8583E">
        <w:rPr>
          <w:rFonts w:ascii="Gill Sans MT" w:hAnsi="Gill Sans MT"/>
          <w:b/>
          <w:sz w:val="22"/>
          <w:szCs w:val="22"/>
        </w:rPr>
        <w:t xml:space="preserve"> služ</w:t>
      </w:r>
      <w:r w:rsidR="00DD0118" w:rsidRPr="00A8583E">
        <w:rPr>
          <w:rFonts w:ascii="Gill Sans MT" w:hAnsi="Gill Sans MT"/>
          <w:b/>
          <w:sz w:val="22"/>
          <w:szCs w:val="22"/>
        </w:rPr>
        <w:t>e</w:t>
      </w:r>
      <w:r w:rsidRPr="00A8583E">
        <w:rPr>
          <w:rFonts w:ascii="Gill Sans MT" w:hAnsi="Gill Sans MT"/>
          <w:b/>
          <w:sz w:val="22"/>
          <w:szCs w:val="22"/>
        </w:rPr>
        <w:t>b dodávky</w:t>
      </w:r>
      <w:r w:rsidR="00DD0118" w:rsidRPr="00A8583E">
        <w:rPr>
          <w:rFonts w:ascii="Gill Sans MT" w:hAnsi="Gill Sans MT"/>
          <w:b/>
          <w:sz w:val="22"/>
          <w:szCs w:val="22"/>
        </w:rPr>
        <w:t xml:space="preserve"> plynu</w:t>
      </w:r>
    </w:p>
    <w:p w14:paraId="24B3CB7A" w14:textId="77777777" w:rsidR="00666C75" w:rsidRPr="00A8583E" w:rsidRDefault="00666C75" w:rsidP="00BD6BAE">
      <w:pPr>
        <w:widowControl w:val="0"/>
        <w:jc w:val="both"/>
        <w:rPr>
          <w:rFonts w:ascii="Gill Sans MT" w:hAnsi="Gill Sans MT"/>
          <w:sz w:val="22"/>
          <w:szCs w:val="22"/>
        </w:rPr>
      </w:pPr>
    </w:p>
    <w:p w14:paraId="2091E01D" w14:textId="7ACB8941" w:rsidR="0025216D" w:rsidRPr="00A8583E" w:rsidRDefault="009037BC" w:rsidP="00467ECE">
      <w:pPr>
        <w:widowControl w:val="0"/>
        <w:jc w:val="both"/>
        <w:rPr>
          <w:rFonts w:ascii="Gill Sans MT" w:hAnsi="Gill Sans MT"/>
          <w:sz w:val="22"/>
          <w:szCs w:val="22"/>
        </w:rPr>
      </w:pPr>
      <w:r w:rsidRPr="00A8583E">
        <w:rPr>
          <w:rFonts w:ascii="Gill Sans MT" w:hAnsi="Gill Sans MT"/>
          <w:sz w:val="22"/>
          <w:szCs w:val="22"/>
        </w:rPr>
        <w:t>Cena ostatních služeb dodávky plynu</w:t>
      </w:r>
      <w:r w:rsidRPr="00A8583E" w:rsidDel="00F57273">
        <w:rPr>
          <w:rFonts w:ascii="Gill Sans MT" w:hAnsi="Gill Sans MT"/>
          <w:sz w:val="22"/>
          <w:szCs w:val="22"/>
        </w:rPr>
        <w:t xml:space="preserve"> </w:t>
      </w:r>
      <w:r w:rsidRPr="00A8583E">
        <w:rPr>
          <w:rFonts w:ascii="Gill Sans MT" w:hAnsi="Gill Sans MT"/>
          <w:sz w:val="22"/>
          <w:szCs w:val="22"/>
        </w:rPr>
        <w:t>je p</w:t>
      </w:r>
      <w:r w:rsidR="0025216D" w:rsidRPr="00A8583E">
        <w:rPr>
          <w:rFonts w:ascii="Gill Sans MT" w:hAnsi="Gill Sans MT"/>
          <w:sz w:val="22"/>
          <w:szCs w:val="22"/>
        </w:rPr>
        <w:t>ro ob</w:t>
      </w:r>
      <w:r w:rsidR="00363BFB" w:rsidRPr="00A8583E">
        <w:rPr>
          <w:rFonts w:ascii="Gill Sans MT" w:hAnsi="Gill Sans MT"/>
          <w:sz w:val="22"/>
          <w:szCs w:val="22"/>
        </w:rPr>
        <w:t xml:space="preserve">dobí </w:t>
      </w:r>
      <w:r w:rsidR="00585790" w:rsidRPr="00A8583E">
        <w:rPr>
          <w:rFonts w:ascii="Gill Sans MT" w:hAnsi="Gill Sans MT"/>
          <w:sz w:val="22"/>
          <w:szCs w:val="22"/>
        </w:rPr>
        <w:t xml:space="preserve">od </w:t>
      </w:r>
      <w:r w:rsidR="00A8583E" w:rsidRPr="00A8583E">
        <w:rPr>
          <w:rFonts w:ascii="Gill Sans MT" w:hAnsi="Gill Sans MT"/>
          <w:sz w:val="22"/>
          <w:szCs w:val="22"/>
        </w:rPr>
        <w:t>1.1.2026</w:t>
      </w:r>
      <w:r w:rsidR="009F5C6E" w:rsidRPr="00A8583E">
        <w:rPr>
          <w:rFonts w:ascii="Gill Sans MT" w:hAnsi="Gill Sans MT"/>
          <w:sz w:val="22"/>
          <w:szCs w:val="22"/>
        </w:rPr>
        <w:t xml:space="preserve"> </w:t>
      </w:r>
      <w:r w:rsidR="00585790" w:rsidRPr="00A8583E">
        <w:rPr>
          <w:rFonts w:ascii="Gill Sans MT" w:hAnsi="Gill Sans MT"/>
          <w:sz w:val="22"/>
          <w:szCs w:val="22"/>
        </w:rPr>
        <w:t xml:space="preserve">do </w:t>
      </w:r>
      <w:r w:rsidR="00A8583E" w:rsidRPr="00A8583E">
        <w:rPr>
          <w:rFonts w:ascii="Gill Sans MT" w:hAnsi="Gill Sans MT"/>
          <w:sz w:val="22"/>
          <w:szCs w:val="22"/>
        </w:rPr>
        <w:t>31.12.2026</w:t>
      </w:r>
      <w:r w:rsidR="00BA1C53" w:rsidRPr="00A8583E">
        <w:rPr>
          <w:rFonts w:ascii="Gill Sans MT" w:hAnsi="Gill Sans MT"/>
          <w:sz w:val="22"/>
          <w:szCs w:val="22"/>
        </w:rPr>
        <w:t xml:space="preserve"> </w:t>
      </w:r>
      <w:r w:rsidR="00F57273" w:rsidRPr="00A8583E">
        <w:rPr>
          <w:rFonts w:ascii="Gill Sans MT" w:hAnsi="Gill Sans MT"/>
          <w:sz w:val="22"/>
          <w:szCs w:val="22"/>
        </w:rPr>
        <w:t>(dále jen „</w:t>
      </w:r>
      <w:r w:rsidR="00F57273" w:rsidRPr="00A8583E">
        <w:rPr>
          <w:rFonts w:ascii="Gill Sans MT" w:hAnsi="Gill Sans MT"/>
          <w:b/>
          <w:sz w:val="22"/>
          <w:szCs w:val="22"/>
        </w:rPr>
        <w:t>Cenové období</w:t>
      </w:r>
      <w:r w:rsidR="00F57273" w:rsidRPr="00A8583E">
        <w:rPr>
          <w:rFonts w:ascii="Gill Sans MT" w:hAnsi="Gill Sans MT"/>
          <w:sz w:val="22"/>
          <w:szCs w:val="22"/>
        </w:rPr>
        <w:t xml:space="preserve">“) </w:t>
      </w:r>
      <w:r w:rsidR="0025216D" w:rsidRPr="00A8583E">
        <w:rPr>
          <w:rFonts w:ascii="Gill Sans MT" w:hAnsi="Gill Sans MT"/>
          <w:sz w:val="22"/>
          <w:szCs w:val="22"/>
        </w:rPr>
        <w:t>stanovena jako pevná jednosložková cena</w:t>
      </w:r>
      <w:r w:rsidR="00F57273" w:rsidRPr="00A8583E">
        <w:rPr>
          <w:rFonts w:ascii="Gill Sans MT" w:hAnsi="Gill Sans MT"/>
          <w:sz w:val="22"/>
          <w:szCs w:val="22"/>
        </w:rPr>
        <w:t xml:space="preserve"> s tím, že pro určení její výše se aplikují dále uvedené podmínky</w:t>
      </w:r>
      <w:r w:rsidR="0025216D" w:rsidRPr="00A8583E">
        <w:rPr>
          <w:rFonts w:ascii="Gill Sans MT" w:hAnsi="Gill Sans MT"/>
          <w:sz w:val="22"/>
          <w:szCs w:val="22"/>
        </w:rPr>
        <w:t>.</w:t>
      </w:r>
    </w:p>
    <w:p w14:paraId="174F7561" w14:textId="77777777" w:rsidR="0025216D" w:rsidRPr="00A8583E" w:rsidRDefault="0025216D" w:rsidP="00467ECE">
      <w:pPr>
        <w:widowControl w:val="0"/>
        <w:jc w:val="both"/>
        <w:rPr>
          <w:rFonts w:ascii="Gill Sans MT" w:hAnsi="Gill Sans MT"/>
          <w:sz w:val="22"/>
          <w:szCs w:val="22"/>
        </w:rPr>
      </w:pPr>
    </w:p>
    <w:p w14:paraId="438D4690" w14:textId="2CA7689D" w:rsidR="00EC54A4" w:rsidRPr="00A8583E" w:rsidRDefault="002A0609" w:rsidP="00E05554">
      <w:pPr>
        <w:pStyle w:val="Odstavecseseznamem"/>
        <w:widowControl w:val="0"/>
        <w:numPr>
          <w:ilvl w:val="0"/>
          <w:numId w:val="9"/>
        </w:numPr>
        <w:ind w:hanging="720"/>
        <w:jc w:val="both"/>
        <w:rPr>
          <w:rFonts w:ascii="Gill Sans MT" w:hAnsi="Gill Sans MT"/>
          <w:sz w:val="22"/>
          <w:szCs w:val="22"/>
        </w:rPr>
      </w:pPr>
      <w:r w:rsidRPr="00A8583E">
        <w:rPr>
          <w:rFonts w:ascii="Gill Sans MT" w:hAnsi="Gill Sans MT"/>
          <w:sz w:val="22"/>
          <w:szCs w:val="22"/>
        </w:rPr>
        <w:t>Smluvní strany se dohodly na pevné komoditní ceně v Kč/MWh. Tato fixní cena zahrnuje cenu vlastní komodity zemního plynu, cenu za přepravu plynu (kapacitní i komoditní část) a službu strukturování (kapacitní i komoditní část) bez DPH.</w:t>
      </w:r>
      <w:r w:rsidR="00C31F6B" w:rsidRPr="00A8583E">
        <w:rPr>
          <w:rFonts w:ascii="Gill Sans MT" w:hAnsi="Gill Sans MT"/>
          <w:sz w:val="22"/>
          <w:szCs w:val="22"/>
        </w:rPr>
        <w:t xml:space="preserve"> </w:t>
      </w:r>
      <w:r w:rsidR="00EC54A4" w:rsidRPr="00A8583E">
        <w:rPr>
          <w:rFonts w:ascii="Gill Sans MT" w:hAnsi="Gill Sans MT"/>
          <w:sz w:val="22"/>
          <w:szCs w:val="22"/>
        </w:rPr>
        <w:t xml:space="preserve">Tato cena je vyjádřena jako cena za komoditní složku ve výši </w:t>
      </w:r>
      <w:r w:rsidR="00F9186A" w:rsidRPr="00A8583E">
        <w:rPr>
          <w:rFonts w:ascii="Gill Sans MT" w:hAnsi="Gill Sans MT"/>
          <w:sz w:val="22"/>
          <w:szCs w:val="22"/>
        </w:rPr>
        <w:br/>
      </w:r>
      <w:proofErr w:type="spellStart"/>
      <w:r w:rsidR="000C2968" w:rsidRPr="000C2968">
        <w:rPr>
          <w:rFonts w:ascii="Gill Sans MT" w:hAnsi="Gill Sans MT"/>
          <w:b/>
          <w:sz w:val="22"/>
          <w:szCs w:val="22"/>
          <w:highlight w:val="black"/>
        </w:rPr>
        <w:t>xxxxxxxxxxx</w:t>
      </w:r>
      <w:proofErr w:type="spellEnd"/>
      <w:r w:rsidR="00EC54A4" w:rsidRPr="00A8583E">
        <w:rPr>
          <w:rFonts w:ascii="Gill Sans MT" w:hAnsi="Gill Sans MT"/>
          <w:b/>
          <w:sz w:val="22"/>
          <w:szCs w:val="22"/>
        </w:rPr>
        <w:t xml:space="preserve"> Kč/</w:t>
      </w:r>
      <w:proofErr w:type="spellStart"/>
      <w:r w:rsidR="00EC54A4" w:rsidRPr="00A8583E">
        <w:rPr>
          <w:rFonts w:ascii="Gill Sans MT" w:hAnsi="Gill Sans MT"/>
          <w:b/>
          <w:sz w:val="22"/>
          <w:szCs w:val="22"/>
        </w:rPr>
        <w:t>MWh</w:t>
      </w:r>
      <w:proofErr w:type="spellEnd"/>
      <w:r w:rsidR="00EC54A4" w:rsidRPr="00A8583E">
        <w:rPr>
          <w:rFonts w:ascii="Gill Sans MT" w:hAnsi="Gill Sans MT"/>
          <w:sz w:val="22"/>
          <w:szCs w:val="22"/>
        </w:rPr>
        <w:t>.</w:t>
      </w:r>
      <w:r w:rsidR="004A6BA2" w:rsidRPr="00A8583E">
        <w:rPr>
          <w:rFonts w:ascii="Gill Sans MT" w:hAnsi="Gill Sans MT"/>
          <w:sz w:val="22"/>
          <w:szCs w:val="22"/>
        </w:rPr>
        <w:t xml:space="preserve"> </w:t>
      </w:r>
      <w:r w:rsidRPr="00A8583E">
        <w:rPr>
          <w:rFonts w:ascii="Gill Sans MT" w:hAnsi="Gill Sans MT"/>
          <w:sz w:val="22"/>
          <w:szCs w:val="22"/>
        </w:rPr>
        <w:t>Cena neobsahuje daň ze zemního plynu, ostatní daně a poplatky, nezahrnuje regulované platby za distribuci, platby operátora trhu s plynem a obdobné poplatky</w:t>
      </w:r>
      <w:r w:rsidR="009037BC" w:rsidRPr="00A8583E">
        <w:rPr>
          <w:rFonts w:ascii="Gill Sans MT" w:hAnsi="Gill Sans MT"/>
          <w:sz w:val="22"/>
          <w:szCs w:val="22"/>
        </w:rPr>
        <w:t>, které je Obchodník oprávněn k ceně připočítat v souladu se Smlouvou a obecně závaznými právními předpisy</w:t>
      </w:r>
      <w:r w:rsidRPr="00A8583E">
        <w:rPr>
          <w:rFonts w:ascii="Gill Sans MT" w:hAnsi="Gill Sans MT"/>
          <w:sz w:val="22"/>
          <w:szCs w:val="22"/>
        </w:rPr>
        <w:t>.</w:t>
      </w:r>
    </w:p>
    <w:p w14:paraId="0BF32080" w14:textId="7D37E9CA" w:rsidR="00603CB8" w:rsidRPr="00A8583E" w:rsidRDefault="00603CB8" w:rsidP="00603CB8">
      <w:pPr>
        <w:pStyle w:val="Odstavecseseznamem"/>
        <w:widowControl w:val="0"/>
        <w:numPr>
          <w:ilvl w:val="0"/>
          <w:numId w:val="9"/>
        </w:numPr>
        <w:ind w:hanging="720"/>
        <w:jc w:val="both"/>
        <w:rPr>
          <w:rFonts w:ascii="Gill Sans MT" w:hAnsi="Gill Sans MT"/>
          <w:sz w:val="22"/>
          <w:szCs w:val="22"/>
        </w:rPr>
      </w:pPr>
      <w:r w:rsidRPr="00A8583E">
        <w:rPr>
          <w:rFonts w:ascii="Gill Sans MT" w:hAnsi="Gill Sans MT"/>
          <w:sz w:val="22"/>
          <w:szCs w:val="22"/>
        </w:rPr>
        <w:t xml:space="preserve">Smluvní strany shodně konstatují, že po dobu mimořádné tržní situace je cena ostatních služeb dodávky plynu stanovena dle příslušného nařízení vlády, kterým vláda určuje cenu elektřiny a plynu </w:t>
      </w:r>
      <w:r w:rsidRPr="00A8583E">
        <w:rPr>
          <w:rFonts w:ascii="Gill Sans MT" w:hAnsi="Gill Sans MT"/>
          <w:sz w:val="22"/>
          <w:szCs w:val="22"/>
        </w:rPr>
        <w:br/>
        <w:t>v mimořádné tržní situaci (dále jen nařízení), a to pro objem dodávky komodity nebo její část stanovenou v nařízení. Pro uplatnění takto stanovené ceny je Zákazník povinen splnit všechny podmínky, které jsou pro přiznání maximální ceny nařízením stanovené.</w:t>
      </w:r>
    </w:p>
    <w:p w14:paraId="485374F7" w14:textId="1756A0C2" w:rsidR="00603CB8" w:rsidRPr="00A8583E" w:rsidRDefault="00603CB8" w:rsidP="00603CB8">
      <w:pPr>
        <w:pStyle w:val="Odstavecseseznamem"/>
        <w:widowControl w:val="0"/>
        <w:numPr>
          <w:ilvl w:val="0"/>
          <w:numId w:val="9"/>
        </w:numPr>
        <w:ind w:hanging="720"/>
        <w:jc w:val="both"/>
        <w:rPr>
          <w:rFonts w:ascii="Gill Sans MT" w:hAnsi="Gill Sans MT"/>
          <w:sz w:val="22"/>
          <w:szCs w:val="22"/>
        </w:rPr>
      </w:pPr>
      <w:r w:rsidRPr="00A8583E">
        <w:rPr>
          <w:rFonts w:ascii="Gill Sans MT" w:hAnsi="Gill Sans MT"/>
          <w:sz w:val="22"/>
          <w:szCs w:val="22"/>
        </w:rPr>
        <w:t>Pro odstranění všech pochybností Smluvní strany činí nesporným, že pro část odběru, respektive pro objem plynu, který nepodléhá stanovené výši maximální ceny určené nařízením, nebo pro případ ukončení účinnosti nařízení vlády, bude cena ostatních služeb dodávky plynu určována na základě fixní ceny, jak je uvedeno v bodě 1.</w:t>
      </w:r>
    </w:p>
    <w:p w14:paraId="0C378AC4" w14:textId="77777777" w:rsidR="00603CB8" w:rsidRPr="00603CB8" w:rsidRDefault="00603CB8" w:rsidP="00603CB8">
      <w:pPr>
        <w:widowControl w:val="0"/>
        <w:jc w:val="both"/>
        <w:rPr>
          <w:rFonts w:ascii="Gill Sans MT" w:hAnsi="Gill Sans MT"/>
          <w:sz w:val="22"/>
          <w:szCs w:val="22"/>
        </w:rPr>
      </w:pPr>
    </w:p>
    <w:p w14:paraId="1DD8D902" w14:textId="2480A30F" w:rsidR="001E0C7F" w:rsidRDefault="001E0C7F" w:rsidP="00467ECE">
      <w:pPr>
        <w:widowControl w:val="0"/>
        <w:ind w:left="426"/>
        <w:jc w:val="both"/>
        <w:rPr>
          <w:rFonts w:ascii="Gill Sans MT" w:hAnsi="Gill Sans MT"/>
          <w:sz w:val="22"/>
          <w:szCs w:val="22"/>
        </w:rPr>
      </w:pPr>
    </w:p>
    <w:sectPr w:rsidR="001E0C7F" w:rsidSect="004A6BA2">
      <w:headerReference w:type="even" r:id="rId11"/>
      <w:headerReference w:type="default" r:id="rId12"/>
      <w:headerReference w:type="first" r:id="rId13"/>
      <w:pgSz w:w="11906" w:h="16838"/>
      <w:pgMar w:top="1134" w:right="1133"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03C5" w14:textId="77777777" w:rsidR="005275B6" w:rsidRDefault="005275B6">
      <w:r>
        <w:separator/>
      </w:r>
    </w:p>
  </w:endnote>
  <w:endnote w:type="continuationSeparator" w:id="0">
    <w:p w14:paraId="20CA0218" w14:textId="77777777" w:rsidR="005275B6" w:rsidRDefault="0052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C3868" w14:textId="77777777" w:rsidR="005275B6" w:rsidRDefault="005275B6">
      <w:r>
        <w:separator/>
      </w:r>
    </w:p>
  </w:footnote>
  <w:footnote w:type="continuationSeparator" w:id="0">
    <w:p w14:paraId="1D8652D6" w14:textId="77777777" w:rsidR="005275B6" w:rsidRDefault="0052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00CF" w14:textId="40C4B570" w:rsidR="008655F9" w:rsidRDefault="008655F9">
    <w:pPr>
      <w:pStyle w:val="Zhlav"/>
    </w:pPr>
    <w:r>
      <w:rPr>
        <w:noProof/>
      </w:rPr>
      <mc:AlternateContent>
        <mc:Choice Requires="wps">
          <w:drawing>
            <wp:anchor distT="0" distB="0" distL="0" distR="0" simplePos="0" relativeHeight="251659264" behindDoc="0" locked="0" layoutInCell="1" allowOverlap="1" wp14:anchorId="55715DE8" wp14:editId="5447E5C6">
              <wp:simplePos x="635" y="635"/>
              <wp:positionH relativeFrom="page">
                <wp:align>right</wp:align>
              </wp:positionH>
              <wp:positionV relativeFrom="page">
                <wp:align>top</wp:align>
              </wp:positionV>
              <wp:extent cx="694055" cy="345440"/>
              <wp:effectExtent l="0" t="0" r="0" b="16510"/>
              <wp:wrapNone/>
              <wp:docPr id="633278643" name="Textové pole 2" descr="Důvě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4055" cy="345440"/>
                      </a:xfrm>
                      <a:prstGeom prst="rect">
                        <a:avLst/>
                      </a:prstGeom>
                      <a:noFill/>
                      <a:ln>
                        <a:noFill/>
                      </a:ln>
                    </wps:spPr>
                    <wps:txbx>
                      <w:txbxContent>
                        <w:p w14:paraId="7C0F262D" w14:textId="6C3887FA" w:rsidR="008655F9" w:rsidRPr="008655F9" w:rsidRDefault="008655F9" w:rsidP="008655F9">
                          <w:pPr>
                            <w:rPr>
                              <w:rFonts w:ascii="Calibri" w:eastAsia="Calibri" w:hAnsi="Calibri" w:cs="Calibri"/>
                              <w:noProof/>
                              <w:color w:val="000000"/>
                            </w:rPr>
                          </w:pPr>
                          <w:r w:rsidRPr="008655F9">
                            <w:rPr>
                              <w:rFonts w:ascii="Calibri" w:eastAsia="Calibri" w:hAnsi="Calibri" w:cs="Calibri"/>
                              <w:noProof/>
                              <w:color w:val="000000"/>
                            </w:rPr>
                            <w:t>Důvěrné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5715DE8" id="_x0000_t202" coordsize="21600,21600" o:spt="202" path="m,l,21600r21600,l21600,xe">
              <v:stroke joinstyle="miter"/>
              <v:path gradientshapeok="t" o:connecttype="rect"/>
            </v:shapetype>
            <v:shape id="Textové pole 2" o:spid="_x0000_s1026" type="#_x0000_t202" alt="Důvěrné" style="position:absolute;margin-left:3.45pt;margin-top:0;width:54.65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" filled="f" stroked="f">
              <v:textbox style="mso-fit-shape-to-text:t" inset="0,15pt,20pt,0">
                <w:txbxContent>
                  <w:p w14:paraId="7C0F262D" w14:textId="6C3887FA" w:rsidR="008655F9" w:rsidRPr="008655F9" w:rsidRDefault="008655F9" w:rsidP="008655F9">
                    <w:pPr>
                      <w:rPr>
                        <w:rFonts w:ascii="Calibri" w:eastAsia="Calibri" w:hAnsi="Calibri" w:cs="Calibri"/>
                        <w:noProof/>
                        <w:color w:val="000000"/>
                      </w:rPr>
                    </w:pPr>
                    <w:r w:rsidRPr="008655F9">
                      <w:rPr>
                        <w:rFonts w:ascii="Calibri" w:eastAsia="Calibri" w:hAnsi="Calibri" w:cs="Calibri"/>
                        <w:noProof/>
                        <w:color w:val="000000"/>
                      </w:rPr>
                      <w:t>Důvěrné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84C2" w14:textId="6748796E" w:rsidR="00F9186A" w:rsidRDefault="008655F9">
    <w:pPr>
      <w:pStyle w:val="Zhlav"/>
    </w:pPr>
    <w:r>
      <w:rPr>
        <w:noProof/>
      </w:rPr>
      <mc:AlternateContent>
        <mc:Choice Requires="wps">
          <w:drawing>
            <wp:anchor distT="0" distB="0" distL="0" distR="0" simplePos="0" relativeHeight="251660288" behindDoc="0" locked="0" layoutInCell="1" allowOverlap="1" wp14:anchorId="62676D0A" wp14:editId="3AFC1422">
              <wp:simplePos x="723900" y="447675"/>
              <wp:positionH relativeFrom="page">
                <wp:align>right</wp:align>
              </wp:positionH>
              <wp:positionV relativeFrom="page">
                <wp:align>top</wp:align>
              </wp:positionV>
              <wp:extent cx="694055" cy="345440"/>
              <wp:effectExtent l="0" t="0" r="0" b="16510"/>
              <wp:wrapNone/>
              <wp:docPr id="670428304" name="Textové pole 3" descr="Důvě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4055" cy="345440"/>
                      </a:xfrm>
                      <a:prstGeom prst="rect">
                        <a:avLst/>
                      </a:prstGeom>
                      <a:noFill/>
                      <a:ln>
                        <a:noFill/>
                      </a:ln>
                    </wps:spPr>
                    <wps:txbx>
                      <w:txbxContent>
                        <w:p w14:paraId="1AD40645" w14:textId="530152B1" w:rsidR="008655F9" w:rsidRPr="008655F9" w:rsidRDefault="008655F9" w:rsidP="008655F9">
                          <w:pPr>
                            <w:rPr>
                              <w:rFonts w:ascii="Calibri" w:eastAsia="Calibri" w:hAnsi="Calibri" w:cs="Calibri"/>
                              <w:noProof/>
                              <w:color w:val="000000"/>
                            </w:rPr>
                          </w:pPr>
                          <w:r w:rsidRPr="008655F9">
                            <w:rPr>
                              <w:rFonts w:ascii="Calibri" w:eastAsia="Calibri" w:hAnsi="Calibri" w:cs="Calibri"/>
                              <w:noProof/>
                              <w:color w:val="000000"/>
                            </w:rPr>
                            <w:t>Důvěrné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2676D0A" id="_x0000_t202" coordsize="21600,21600" o:spt="202" path="m,l,21600r21600,l21600,xe">
              <v:stroke joinstyle="miter"/>
              <v:path gradientshapeok="t" o:connecttype="rect"/>
            </v:shapetype>
            <v:shape id="Textové pole 3" o:spid="_x0000_s1027" type="#_x0000_t202" alt="Důvěrné" style="position:absolute;margin-left:3.45pt;margin-top:0;width:54.65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" filled="f" stroked="f">
              <v:textbox style="mso-fit-shape-to-text:t" inset="0,15pt,20pt,0">
                <w:txbxContent>
                  <w:p w14:paraId="1AD40645" w14:textId="530152B1" w:rsidR="008655F9" w:rsidRPr="008655F9" w:rsidRDefault="008655F9" w:rsidP="008655F9">
                    <w:pPr>
                      <w:rPr>
                        <w:rFonts w:ascii="Calibri" w:eastAsia="Calibri" w:hAnsi="Calibri" w:cs="Calibri"/>
                        <w:noProof/>
                        <w:color w:val="000000"/>
                      </w:rPr>
                    </w:pPr>
                    <w:r w:rsidRPr="008655F9">
                      <w:rPr>
                        <w:rFonts w:ascii="Calibri" w:eastAsia="Calibri" w:hAnsi="Calibri" w:cs="Calibri"/>
                        <w:noProof/>
                        <w:color w:val="000000"/>
                      </w:rPr>
                      <w:t>Důvěrné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6A57" w14:textId="2C866D30" w:rsidR="008655F9" w:rsidRDefault="008655F9">
    <w:pPr>
      <w:pStyle w:val="Zhlav"/>
    </w:pPr>
    <w:r>
      <w:rPr>
        <w:noProof/>
      </w:rPr>
      <mc:AlternateContent>
        <mc:Choice Requires="wps">
          <w:drawing>
            <wp:anchor distT="0" distB="0" distL="0" distR="0" simplePos="0" relativeHeight="251658240" behindDoc="0" locked="0" layoutInCell="1" allowOverlap="1" wp14:anchorId="3C17A2B4" wp14:editId="1EA42103">
              <wp:simplePos x="635" y="635"/>
              <wp:positionH relativeFrom="page">
                <wp:align>right</wp:align>
              </wp:positionH>
              <wp:positionV relativeFrom="page">
                <wp:align>top</wp:align>
              </wp:positionV>
              <wp:extent cx="694055" cy="345440"/>
              <wp:effectExtent l="0" t="0" r="0" b="16510"/>
              <wp:wrapNone/>
              <wp:docPr id="629074080" name="Textové pole 1" descr="Důvě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4055" cy="345440"/>
                      </a:xfrm>
                      <a:prstGeom prst="rect">
                        <a:avLst/>
                      </a:prstGeom>
                      <a:noFill/>
                      <a:ln>
                        <a:noFill/>
                      </a:ln>
                    </wps:spPr>
                    <wps:txbx>
                      <w:txbxContent>
                        <w:p w14:paraId="703D54BA" w14:textId="7BE852E9" w:rsidR="008655F9" w:rsidRPr="008655F9" w:rsidRDefault="008655F9" w:rsidP="008655F9">
                          <w:pPr>
                            <w:rPr>
                              <w:rFonts w:ascii="Calibri" w:eastAsia="Calibri" w:hAnsi="Calibri" w:cs="Calibri"/>
                              <w:noProof/>
                              <w:color w:val="000000"/>
                            </w:rPr>
                          </w:pPr>
                          <w:r w:rsidRPr="008655F9">
                            <w:rPr>
                              <w:rFonts w:ascii="Calibri" w:eastAsia="Calibri" w:hAnsi="Calibri" w:cs="Calibri"/>
                              <w:noProof/>
                              <w:color w:val="000000"/>
                            </w:rPr>
                            <w:t>Důvěrné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17A2B4" id="_x0000_t202" coordsize="21600,21600" o:spt="202" path="m,l,21600r21600,l21600,xe">
              <v:stroke joinstyle="miter"/>
              <v:path gradientshapeok="t" o:connecttype="rect"/>
            </v:shapetype>
            <v:shape id="Textové pole 1" o:spid="_x0000_s1028" type="#_x0000_t202" alt="Důvěrné" style="position:absolute;margin-left:3.45pt;margin-top:0;width:54.65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" filled="f" stroked="f">
              <v:textbox style="mso-fit-shape-to-text:t" inset="0,15pt,20pt,0">
                <w:txbxContent>
                  <w:p w14:paraId="703D54BA" w14:textId="7BE852E9" w:rsidR="008655F9" w:rsidRPr="008655F9" w:rsidRDefault="008655F9" w:rsidP="008655F9">
                    <w:pPr>
                      <w:rPr>
                        <w:rFonts w:ascii="Calibri" w:eastAsia="Calibri" w:hAnsi="Calibri" w:cs="Calibri"/>
                        <w:noProof/>
                        <w:color w:val="000000"/>
                      </w:rPr>
                    </w:pPr>
                    <w:r w:rsidRPr="008655F9">
                      <w:rPr>
                        <w:rFonts w:ascii="Calibri" w:eastAsia="Calibri" w:hAnsi="Calibri" w:cs="Calibri"/>
                        <w:noProof/>
                        <w:color w:val="000000"/>
                      </w:rPr>
                      <w:t>Důvěrné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7048"/>
    <w:multiLevelType w:val="hybridMultilevel"/>
    <w:tmpl w:val="2D660236"/>
    <w:lvl w:ilvl="0" w:tplc="CA1C472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110FD"/>
    <w:multiLevelType w:val="hybridMultilevel"/>
    <w:tmpl w:val="4B5ECC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7292928"/>
    <w:multiLevelType w:val="hybridMultilevel"/>
    <w:tmpl w:val="F54E3B86"/>
    <w:lvl w:ilvl="0" w:tplc="ECBA4AD6">
      <w:start w:val="1"/>
      <w:numFmt w:val="decimal"/>
      <w:lvlText w:val="%1."/>
      <w:lvlJc w:val="left"/>
      <w:pPr>
        <w:tabs>
          <w:tab w:val="num" w:pos="720"/>
        </w:tabs>
        <w:ind w:left="720" w:hanging="360"/>
      </w:pPr>
      <w:rPr>
        <w:rFonts w:hint="default"/>
      </w:rPr>
    </w:lvl>
    <w:lvl w:ilvl="1" w:tplc="83BA0CF4">
      <w:numFmt w:val="none"/>
      <w:lvlText w:val=""/>
      <w:lvlJc w:val="left"/>
      <w:pPr>
        <w:tabs>
          <w:tab w:val="num" w:pos="360"/>
        </w:tabs>
      </w:pPr>
    </w:lvl>
    <w:lvl w:ilvl="2" w:tplc="658C0D98">
      <w:numFmt w:val="none"/>
      <w:lvlText w:val=""/>
      <w:lvlJc w:val="left"/>
      <w:pPr>
        <w:tabs>
          <w:tab w:val="num" w:pos="360"/>
        </w:tabs>
      </w:pPr>
    </w:lvl>
    <w:lvl w:ilvl="3" w:tplc="D4A44A1A">
      <w:numFmt w:val="none"/>
      <w:lvlText w:val=""/>
      <w:lvlJc w:val="left"/>
      <w:pPr>
        <w:tabs>
          <w:tab w:val="num" w:pos="360"/>
        </w:tabs>
      </w:pPr>
    </w:lvl>
    <w:lvl w:ilvl="4" w:tplc="35402416">
      <w:numFmt w:val="none"/>
      <w:lvlText w:val=""/>
      <w:lvlJc w:val="left"/>
      <w:pPr>
        <w:tabs>
          <w:tab w:val="num" w:pos="360"/>
        </w:tabs>
      </w:pPr>
    </w:lvl>
    <w:lvl w:ilvl="5" w:tplc="E4E6CE10">
      <w:numFmt w:val="none"/>
      <w:lvlText w:val=""/>
      <w:lvlJc w:val="left"/>
      <w:pPr>
        <w:tabs>
          <w:tab w:val="num" w:pos="360"/>
        </w:tabs>
      </w:pPr>
    </w:lvl>
    <w:lvl w:ilvl="6" w:tplc="FA66E582">
      <w:numFmt w:val="none"/>
      <w:lvlText w:val=""/>
      <w:lvlJc w:val="left"/>
      <w:pPr>
        <w:tabs>
          <w:tab w:val="num" w:pos="360"/>
        </w:tabs>
      </w:pPr>
    </w:lvl>
    <w:lvl w:ilvl="7" w:tplc="5FF0FC0E">
      <w:numFmt w:val="none"/>
      <w:lvlText w:val=""/>
      <w:lvlJc w:val="left"/>
      <w:pPr>
        <w:tabs>
          <w:tab w:val="num" w:pos="360"/>
        </w:tabs>
      </w:pPr>
    </w:lvl>
    <w:lvl w:ilvl="8" w:tplc="4336F6D0">
      <w:numFmt w:val="none"/>
      <w:lvlText w:val=""/>
      <w:lvlJc w:val="left"/>
      <w:pPr>
        <w:tabs>
          <w:tab w:val="num" w:pos="360"/>
        </w:tabs>
      </w:pPr>
    </w:lvl>
  </w:abstractNum>
  <w:abstractNum w:abstractNumId="3" w15:restartNumberingAfterBreak="0">
    <w:nsid w:val="2BA177EA"/>
    <w:multiLevelType w:val="hybridMultilevel"/>
    <w:tmpl w:val="EA22C4B6"/>
    <w:lvl w:ilvl="0" w:tplc="4A643190">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2394B28"/>
    <w:multiLevelType w:val="hybridMultilevel"/>
    <w:tmpl w:val="7C7AD89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641901"/>
    <w:multiLevelType w:val="hybridMultilevel"/>
    <w:tmpl w:val="D9DA2B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ACF29DC"/>
    <w:multiLevelType w:val="hybridMultilevel"/>
    <w:tmpl w:val="A392AF8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5947F8"/>
    <w:multiLevelType w:val="hybridMultilevel"/>
    <w:tmpl w:val="352669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FB1FE3"/>
    <w:multiLevelType w:val="hybridMultilevel"/>
    <w:tmpl w:val="0FACBCDC"/>
    <w:lvl w:ilvl="0" w:tplc="0405000F">
      <w:start w:val="4"/>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4326750"/>
    <w:multiLevelType w:val="multilevel"/>
    <w:tmpl w:val="53D8053E"/>
    <w:lvl w:ilvl="0">
      <w:start w:val="1"/>
      <w:numFmt w:val="decimal"/>
      <w:lvlText w:val="%1."/>
      <w:lvlJc w:val="left"/>
      <w:pPr>
        <w:ind w:left="360" w:hanging="360"/>
      </w:pPr>
      <w:rPr>
        <w:rFonts w:ascii="Times New Roman" w:hAnsi="Times New Roman" w:cs="Times New Roman" w:hint="default"/>
        <w:b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FB7436"/>
    <w:multiLevelType w:val="hybridMultilevel"/>
    <w:tmpl w:val="EF148BE8"/>
    <w:lvl w:ilvl="0" w:tplc="C80E4E4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4626245">
    <w:abstractNumId w:val="3"/>
  </w:num>
  <w:num w:numId="2" w16cid:durableId="1086075558">
    <w:abstractNumId w:val="5"/>
  </w:num>
  <w:num w:numId="3" w16cid:durableId="1265769979">
    <w:abstractNumId w:val="2"/>
  </w:num>
  <w:num w:numId="4" w16cid:durableId="809056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9546815">
    <w:abstractNumId w:val="10"/>
  </w:num>
  <w:num w:numId="6" w16cid:durableId="1637486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002734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372352">
    <w:abstractNumId w:val="4"/>
  </w:num>
  <w:num w:numId="9" w16cid:durableId="941230340">
    <w:abstractNumId w:val="7"/>
  </w:num>
  <w:num w:numId="10" w16cid:durableId="690691116">
    <w:abstractNumId w:val="6"/>
  </w:num>
  <w:num w:numId="11" w16cid:durableId="658388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AE"/>
    <w:rsid w:val="00014354"/>
    <w:rsid w:val="00041E30"/>
    <w:rsid w:val="00074A32"/>
    <w:rsid w:val="00085C63"/>
    <w:rsid w:val="00094ADF"/>
    <w:rsid w:val="000A57DE"/>
    <w:rsid w:val="000C2968"/>
    <w:rsid w:val="000C5DF2"/>
    <w:rsid w:val="000C5F5A"/>
    <w:rsid w:val="00112FA1"/>
    <w:rsid w:val="0014635B"/>
    <w:rsid w:val="001625E1"/>
    <w:rsid w:val="00173DEE"/>
    <w:rsid w:val="001871AD"/>
    <w:rsid w:val="001A1EFB"/>
    <w:rsid w:val="001A3474"/>
    <w:rsid w:val="001A6CE8"/>
    <w:rsid w:val="001C0978"/>
    <w:rsid w:val="001D2629"/>
    <w:rsid w:val="001E0C7F"/>
    <w:rsid w:val="00205579"/>
    <w:rsid w:val="002371F2"/>
    <w:rsid w:val="00237C8C"/>
    <w:rsid w:val="00244DAC"/>
    <w:rsid w:val="0025216D"/>
    <w:rsid w:val="00274867"/>
    <w:rsid w:val="00297000"/>
    <w:rsid w:val="002A0609"/>
    <w:rsid w:val="002D6199"/>
    <w:rsid w:val="00363BFB"/>
    <w:rsid w:val="0037577D"/>
    <w:rsid w:val="003A78C2"/>
    <w:rsid w:val="003B16CD"/>
    <w:rsid w:val="003D03C3"/>
    <w:rsid w:val="003E74EA"/>
    <w:rsid w:val="004069BA"/>
    <w:rsid w:val="00451241"/>
    <w:rsid w:val="00452C80"/>
    <w:rsid w:val="00460552"/>
    <w:rsid w:val="004614C0"/>
    <w:rsid w:val="004629B0"/>
    <w:rsid w:val="00467ECE"/>
    <w:rsid w:val="004A6BA2"/>
    <w:rsid w:val="004C2F15"/>
    <w:rsid w:val="004C68CB"/>
    <w:rsid w:val="005275B6"/>
    <w:rsid w:val="00531AB6"/>
    <w:rsid w:val="005627FB"/>
    <w:rsid w:val="00564D19"/>
    <w:rsid w:val="00567235"/>
    <w:rsid w:val="005819A5"/>
    <w:rsid w:val="00585790"/>
    <w:rsid w:val="00593A7F"/>
    <w:rsid w:val="00597316"/>
    <w:rsid w:val="005B47FE"/>
    <w:rsid w:val="005D3510"/>
    <w:rsid w:val="00602E80"/>
    <w:rsid w:val="00603CB8"/>
    <w:rsid w:val="00622428"/>
    <w:rsid w:val="00633E64"/>
    <w:rsid w:val="00641576"/>
    <w:rsid w:val="00666C75"/>
    <w:rsid w:val="00676FEB"/>
    <w:rsid w:val="006901CB"/>
    <w:rsid w:val="006B749A"/>
    <w:rsid w:val="006C589C"/>
    <w:rsid w:val="006D2A5E"/>
    <w:rsid w:val="00705181"/>
    <w:rsid w:val="00727F69"/>
    <w:rsid w:val="00733FA5"/>
    <w:rsid w:val="00762A4E"/>
    <w:rsid w:val="0079349B"/>
    <w:rsid w:val="0079751A"/>
    <w:rsid w:val="007B5AE3"/>
    <w:rsid w:val="00861374"/>
    <w:rsid w:val="00863CCF"/>
    <w:rsid w:val="008655F9"/>
    <w:rsid w:val="008800C6"/>
    <w:rsid w:val="008814F4"/>
    <w:rsid w:val="008845A5"/>
    <w:rsid w:val="008948E7"/>
    <w:rsid w:val="00894A51"/>
    <w:rsid w:val="00897864"/>
    <w:rsid w:val="008B645D"/>
    <w:rsid w:val="008E1E96"/>
    <w:rsid w:val="008F455F"/>
    <w:rsid w:val="009037BC"/>
    <w:rsid w:val="00911FD1"/>
    <w:rsid w:val="00943666"/>
    <w:rsid w:val="009535D4"/>
    <w:rsid w:val="00980E7F"/>
    <w:rsid w:val="00993BB5"/>
    <w:rsid w:val="009D2128"/>
    <w:rsid w:val="009E1398"/>
    <w:rsid w:val="009E378C"/>
    <w:rsid w:val="009F5C6E"/>
    <w:rsid w:val="00A07D74"/>
    <w:rsid w:val="00A22CF2"/>
    <w:rsid w:val="00A461CD"/>
    <w:rsid w:val="00A77BB9"/>
    <w:rsid w:val="00A8583E"/>
    <w:rsid w:val="00A87130"/>
    <w:rsid w:val="00AE3B79"/>
    <w:rsid w:val="00B06A86"/>
    <w:rsid w:val="00B252C2"/>
    <w:rsid w:val="00BA1C53"/>
    <w:rsid w:val="00BB00C6"/>
    <w:rsid w:val="00BB7201"/>
    <w:rsid w:val="00BC3299"/>
    <w:rsid w:val="00BC6EC5"/>
    <w:rsid w:val="00BD6BAE"/>
    <w:rsid w:val="00BF2BE8"/>
    <w:rsid w:val="00C139B1"/>
    <w:rsid w:val="00C31F6B"/>
    <w:rsid w:val="00CB57DA"/>
    <w:rsid w:val="00CE3623"/>
    <w:rsid w:val="00D12AE8"/>
    <w:rsid w:val="00D16E1A"/>
    <w:rsid w:val="00D64935"/>
    <w:rsid w:val="00DD0118"/>
    <w:rsid w:val="00DD093E"/>
    <w:rsid w:val="00E03021"/>
    <w:rsid w:val="00E05554"/>
    <w:rsid w:val="00E21F31"/>
    <w:rsid w:val="00E32F82"/>
    <w:rsid w:val="00E60DB8"/>
    <w:rsid w:val="00EC54A4"/>
    <w:rsid w:val="00EC7BB7"/>
    <w:rsid w:val="00EF59B6"/>
    <w:rsid w:val="00F017B1"/>
    <w:rsid w:val="00F12EBF"/>
    <w:rsid w:val="00F13943"/>
    <w:rsid w:val="00F57273"/>
    <w:rsid w:val="00F625B7"/>
    <w:rsid w:val="00F9186A"/>
    <w:rsid w:val="00FA55C3"/>
    <w:rsid w:val="00FB6E54"/>
    <w:rsid w:val="00FC417F"/>
    <w:rsid w:val="00FD1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B42AA"/>
  <w15:docId w15:val="{E83F06CF-6A3F-4758-B948-9058BE91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D6BAE"/>
  </w:style>
  <w:style w:type="paragraph" w:styleId="Nadpis1">
    <w:name w:val="heading 1"/>
    <w:basedOn w:val="Normln"/>
    <w:next w:val="Normln"/>
    <w:qFormat/>
    <w:rsid w:val="00733FA5"/>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BD6BAE"/>
    <w:pPr>
      <w:tabs>
        <w:tab w:val="center" w:pos="4536"/>
        <w:tab w:val="right" w:pos="9072"/>
      </w:tabs>
    </w:pPr>
  </w:style>
  <w:style w:type="character" w:styleId="Hypertextovodkaz">
    <w:name w:val="Hyperlink"/>
    <w:rsid w:val="00BD6BAE"/>
    <w:rPr>
      <w:color w:val="0000FF"/>
      <w:u w:val="single"/>
    </w:rPr>
  </w:style>
  <w:style w:type="paragraph" w:styleId="Zkladntext3">
    <w:name w:val="Body Text 3"/>
    <w:basedOn w:val="Normln"/>
    <w:rsid w:val="00BD6BAE"/>
    <w:pPr>
      <w:spacing w:after="120"/>
    </w:pPr>
    <w:rPr>
      <w:sz w:val="16"/>
      <w:szCs w:val="16"/>
    </w:rPr>
  </w:style>
  <w:style w:type="paragraph" w:styleId="Textbubliny">
    <w:name w:val="Balloon Text"/>
    <w:basedOn w:val="Normln"/>
    <w:semiHidden/>
    <w:rsid w:val="00E60DB8"/>
    <w:rPr>
      <w:rFonts w:ascii="Tahoma" w:hAnsi="Tahoma" w:cs="Tahoma"/>
      <w:sz w:val="16"/>
      <w:szCs w:val="16"/>
    </w:rPr>
  </w:style>
  <w:style w:type="paragraph" w:styleId="Zkladntext">
    <w:name w:val="Body Text"/>
    <w:basedOn w:val="Normln"/>
    <w:rsid w:val="00733FA5"/>
    <w:pPr>
      <w:spacing w:after="120"/>
    </w:pPr>
  </w:style>
  <w:style w:type="paragraph" w:styleId="Odstavecseseznamem">
    <w:name w:val="List Paragraph"/>
    <w:basedOn w:val="Normln"/>
    <w:uiPriority w:val="34"/>
    <w:qFormat/>
    <w:rsid w:val="00452C80"/>
    <w:pPr>
      <w:ind w:left="720"/>
      <w:contextualSpacing/>
    </w:pPr>
    <w:rPr>
      <w:rFonts w:eastAsia="Calibri"/>
    </w:rPr>
  </w:style>
  <w:style w:type="paragraph" w:styleId="Zhlav">
    <w:name w:val="header"/>
    <w:basedOn w:val="Normln"/>
    <w:link w:val="ZhlavChar"/>
    <w:unhideWhenUsed/>
    <w:rsid w:val="00F9186A"/>
    <w:pPr>
      <w:tabs>
        <w:tab w:val="center" w:pos="4536"/>
        <w:tab w:val="right" w:pos="9072"/>
      </w:tabs>
    </w:pPr>
  </w:style>
  <w:style w:type="character" w:customStyle="1" w:styleId="ZhlavChar">
    <w:name w:val="Záhlaví Char"/>
    <w:basedOn w:val="Standardnpsmoodstavce"/>
    <w:link w:val="Zhlav"/>
    <w:rsid w:val="00F9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48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e63c51-d5de-4761-beb6-6204ad217764">
      <Terms xmlns="http://schemas.microsoft.com/office/infopath/2007/PartnerControls"/>
    </lcf76f155ced4ddcb4097134ff3c332f>
    <_Flow_SignoffStatus xmlns="96e63c51-d5de-4761-beb6-6204ad217764" xsi:nil="true"/>
    <TaxCatchAll xmlns="30253897-7cd9-44a3-925f-7a0976ac8d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70A14839DE59041900238D6E1C62FD6" ma:contentTypeVersion="16" ma:contentTypeDescription="Vytvoří nový dokument" ma:contentTypeScope="" ma:versionID="22e6a5999f3ef6c609174f69521e8aad">
  <xsd:schema xmlns:xsd="http://www.w3.org/2001/XMLSchema" xmlns:xs="http://www.w3.org/2001/XMLSchema" xmlns:p="http://schemas.microsoft.com/office/2006/metadata/properties" xmlns:ns2="96e63c51-d5de-4761-beb6-6204ad217764" xmlns:ns3="30253897-7cd9-44a3-925f-7a0976ac8d9c" targetNamespace="http://schemas.microsoft.com/office/2006/metadata/properties" ma:root="true" ma:fieldsID="8808df56651125d4dd3c3e446e233e7a" ns2:_="" ns3:_="">
    <xsd:import namespace="96e63c51-d5de-4761-beb6-6204ad217764"/>
    <xsd:import namespace="30253897-7cd9-44a3-925f-7a0976ac8d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3c51-d5de-4761-beb6-6204ad21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souhlasení" ma:internalName="Stav_x0020_odsouhlasen_x00ed_">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1f9d1d1-ec53-48b4-aa2d-9eb85c6d3d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53897-7cd9-44a3-925f-7a0976ac8d9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5481bbe8-77b3-4c0a-ae16-c7436c84f7a3}" ma:internalName="TaxCatchAll" ma:showField="CatchAllData" ma:web="30253897-7cd9-44a3-925f-7a0976ac8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A6489-500A-4014-BF31-9AD94388DC69}">
  <ds:schemaRefs>
    <ds:schemaRef ds:uri="http://schemas.openxmlformats.org/officeDocument/2006/bibliography"/>
  </ds:schemaRefs>
</ds:datastoreItem>
</file>

<file path=customXml/itemProps2.xml><?xml version="1.0" encoding="utf-8"?>
<ds:datastoreItem xmlns:ds="http://schemas.openxmlformats.org/officeDocument/2006/customXml" ds:itemID="{F2E5C348-A40A-4F40-8A5D-ADDD5267BB3C}">
  <ds:schemaRefs>
    <ds:schemaRef ds:uri="http://schemas.microsoft.com/office/2006/metadata/properties"/>
    <ds:schemaRef ds:uri="http://schemas.microsoft.com/office/infopath/2007/PartnerControls"/>
    <ds:schemaRef ds:uri="96e63c51-d5de-4761-beb6-6204ad217764"/>
    <ds:schemaRef ds:uri="30253897-7cd9-44a3-925f-7a0976ac8d9c"/>
  </ds:schemaRefs>
</ds:datastoreItem>
</file>

<file path=customXml/itemProps3.xml><?xml version="1.0" encoding="utf-8"?>
<ds:datastoreItem xmlns:ds="http://schemas.openxmlformats.org/officeDocument/2006/customXml" ds:itemID="{32355EA6-6268-4C68-A948-931BCB2C0819}">
  <ds:schemaRefs>
    <ds:schemaRef ds:uri="http://schemas.microsoft.com/sharepoint/v3/contenttype/forms"/>
  </ds:schemaRefs>
</ds:datastoreItem>
</file>

<file path=customXml/itemProps4.xml><?xml version="1.0" encoding="utf-8"?>
<ds:datastoreItem xmlns:ds="http://schemas.openxmlformats.org/officeDocument/2006/customXml" ds:itemID="{4E921551-D168-44EC-B44E-8DFF7791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3c51-d5de-4761-beb6-6204ad217764"/>
    <ds:schemaRef ds:uri="30253897-7cd9-44a3-925f-7a0976ac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426a5-fa5b-497d-8913-dcaa05bfe3de}" enabled="1" method="Privileged" siteId="{5cdffe46-631e-482d-9990-1d2119b3418b}"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1408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Příloha č</vt:lpstr>
    </vt:vector>
  </TitlesOfParts>
  <Company>PP a.s.</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Petr.Dvorak@ppas.cz</dc:creator>
  <cp:lastModifiedBy>Technik</cp:lastModifiedBy>
  <cp:revision>3</cp:revision>
  <cp:lastPrinted>2022-11-21T10:32:00Z</cp:lastPrinted>
  <dcterms:created xsi:type="dcterms:W3CDTF">2025-08-12T18:41:00Z</dcterms:created>
  <dcterms:modified xsi:type="dcterms:W3CDTF">2025-08-12T18:41:00Z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257ee8a0,25bf10b3,27f5ec90</vt:lpwstr>
  </property>
  <property fmtid="{D5CDD505-2E9C-101B-9397-08002B2CF9AE}" pid="3" name="ClassificationContentMarkingHeaderFontProps">
    <vt:lpwstr>#000000,10,Calibri</vt:lpwstr>
  </property>
  <property fmtid="{D5CDD505-2E9C-101B-9397-08002B2CF9AE}" pid="4" name="ClassificationContentMarkingHeaderText">
    <vt:lpwstr>Důvěrné</vt:lpwstr>
  </property>
  <property fmtid="{D5CDD505-2E9C-101B-9397-08002B2CF9AE}" pid="5" name="MSIP_Label_1b8426a5-fa5b-497d-8913-dcaa05bfe3de_Enabled">
    <vt:lpwstr>true</vt:lpwstr>
  </property>
  <property fmtid="{D5CDD505-2E9C-101B-9397-08002B2CF9AE}" pid="6" name="MSIP_Label_1b8426a5-fa5b-497d-8913-dcaa05bfe3de_SetDate">
    <vt:lpwstr>2025-04-11T06:48:00Z</vt:lpwstr>
  </property>
  <property fmtid="{D5CDD505-2E9C-101B-9397-08002B2CF9AE}" pid="7" name="MSIP_Label_1b8426a5-fa5b-497d-8913-dcaa05bfe3de_Method">
    <vt:lpwstr>Privileged</vt:lpwstr>
  </property>
  <property fmtid="{D5CDD505-2E9C-101B-9397-08002B2CF9AE}" pid="8" name="MSIP_Label_1b8426a5-fa5b-497d-8913-dcaa05bfe3de_Name">
    <vt:lpwstr>Duverne bez sifrovani</vt:lpwstr>
  </property>
  <property fmtid="{D5CDD505-2E9C-101B-9397-08002B2CF9AE}" pid="9" name="MSIP_Label_1b8426a5-fa5b-497d-8913-dcaa05bfe3de_SiteId">
    <vt:lpwstr>5cdffe46-631e-482d-9990-1d2119b3418b</vt:lpwstr>
  </property>
  <property fmtid="{D5CDD505-2E9C-101B-9397-08002B2CF9AE}" pid="10" name="MSIP_Label_1b8426a5-fa5b-497d-8913-dcaa05bfe3de_ActionId">
    <vt:lpwstr>210df93b-7722-401a-9be2-567fce07bd60</vt:lpwstr>
  </property>
  <property fmtid="{D5CDD505-2E9C-101B-9397-08002B2CF9AE}" pid="11" name="MSIP_Label_1b8426a5-fa5b-497d-8913-dcaa05bfe3de_ContentBits">
    <vt:lpwstr>1</vt:lpwstr>
  </property>
  <property fmtid="{D5CDD505-2E9C-101B-9397-08002B2CF9AE}" pid="12" name="MSIP_Label_1b8426a5-fa5b-497d-8913-dcaa05bfe3de_Tag">
    <vt:lpwstr>10, 0, 1, 1</vt:lpwstr>
  </property>
  <property fmtid="{D5CDD505-2E9C-101B-9397-08002B2CF9AE}" pid="13" name="ContentTypeId">
    <vt:lpwstr>0x010100470A14839DE59041900238D6E1C62FD6</vt:lpwstr>
  </property>
  <property fmtid="{D5CDD505-2E9C-101B-9397-08002B2CF9AE}" pid="14" name="MediaServiceImageTags">
    <vt:lpwstr/>
  </property>
</Properties>
</file>