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2128" w14:textId="0A191795" w:rsidR="004D1B72" w:rsidRPr="00A51469" w:rsidRDefault="002231BB" w:rsidP="002231BB">
      <w:pPr>
        <w:spacing w:after="0" w:line="240" w:lineRule="auto"/>
        <w:jc w:val="center"/>
        <w:rPr>
          <w:rFonts w:ascii="Gill Sans MT" w:eastAsia="Calibri" w:hAnsi="Gill Sans MT" w:cs="Times New Roman"/>
          <w:b/>
          <w:lang w:eastAsia="cs-CZ"/>
        </w:rPr>
      </w:pPr>
      <w:r w:rsidRPr="00A51469">
        <w:rPr>
          <w:rFonts w:ascii="Gill Sans MT" w:eastAsia="Calibri" w:hAnsi="Gill Sans MT" w:cs="Times New Roman"/>
          <w:b/>
          <w:lang w:eastAsia="cs-CZ"/>
        </w:rPr>
        <w:t>SMLOUVA O SDRUŽENÝCH SLUŽBÁCH</w:t>
      </w:r>
    </w:p>
    <w:p w14:paraId="7FAA52F1" w14:textId="09E77DE0" w:rsidR="002231BB" w:rsidRPr="00A51469" w:rsidRDefault="002231BB" w:rsidP="002231BB">
      <w:pPr>
        <w:spacing w:after="0" w:line="240" w:lineRule="auto"/>
        <w:jc w:val="center"/>
        <w:rPr>
          <w:rFonts w:ascii="Gill Sans MT" w:eastAsia="Calibri" w:hAnsi="Gill Sans MT" w:cs="Times New Roman"/>
          <w:b/>
          <w:lang w:eastAsia="cs-CZ"/>
        </w:rPr>
      </w:pPr>
      <w:r w:rsidRPr="00A51469">
        <w:rPr>
          <w:rFonts w:ascii="Gill Sans MT" w:eastAsia="Calibri" w:hAnsi="Gill Sans MT" w:cs="Times New Roman"/>
          <w:b/>
          <w:lang w:eastAsia="cs-CZ"/>
        </w:rPr>
        <w:t>DODÁVKY ZEMNÍHO PLYNU</w:t>
      </w:r>
    </w:p>
    <w:p w14:paraId="10D4B9D8" w14:textId="2193F0C3" w:rsidR="00E97779" w:rsidRPr="00A51469" w:rsidRDefault="003926B2" w:rsidP="002231BB">
      <w:pPr>
        <w:spacing w:after="0" w:line="240" w:lineRule="auto"/>
        <w:jc w:val="center"/>
        <w:rPr>
          <w:rFonts w:ascii="Gill Sans MT" w:eastAsia="Calibri" w:hAnsi="Gill Sans MT" w:cs="Times New Roman"/>
          <w:b/>
          <w:bCs/>
          <w:sz w:val="20"/>
          <w:szCs w:val="20"/>
          <w:lang w:eastAsia="cs-CZ"/>
        </w:rPr>
      </w:pPr>
      <w:r w:rsidRPr="00A51469">
        <w:rPr>
          <w:rFonts w:ascii="Gill Sans MT" w:eastAsia="Calibri" w:hAnsi="Gill Sans MT" w:cs="Times New Roman"/>
          <w:lang w:eastAsia="cs-CZ"/>
        </w:rPr>
        <w:t xml:space="preserve"> </w:t>
      </w:r>
      <w:r w:rsidRPr="00A51469">
        <w:rPr>
          <w:rFonts w:ascii="Gill Sans MT" w:eastAsia="Calibri" w:hAnsi="Gill Sans MT" w:cs="Times New Roman"/>
          <w:b/>
          <w:bCs/>
          <w:sz w:val="20"/>
          <w:szCs w:val="20"/>
          <w:lang w:eastAsia="cs-CZ"/>
        </w:rPr>
        <w:t>(kategorie MALOODBĚRATEL do 630 MWh/rok)</w:t>
      </w:r>
    </w:p>
    <w:p w14:paraId="08722F2D" w14:textId="1F889430" w:rsidR="002231BB" w:rsidRPr="00A51469" w:rsidRDefault="002231BB" w:rsidP="002231BB">
      <w:pPr>
        <w:spacing w:after="0" w:line="240" w:lineRule="auto"/>
        <w:jc w:val="center"/>
        <w:rPr>
          <w:b/>
          <w:bCs/>
          <w:color w:val="231F20"/>
          <w:spacing w:val="-5"/>
        </w:rPr>
      </w:pPr>
    </w:p>
    <w:p w14:paraId="55A9A9D0" w14:textId="37F173E9" w:rsidR="002231BB" w:rsidRPr="00A51469" w:rsidRDefault="002231BB" w:rsidP="002231BB">
      <w:pPr>
        <w:spacing w:after="0" w:line="240" w:lineRule="auto"/>
        <w:jc w:val="center"/>
        <w:rPr>
          <w:rFonts w:ascii="Gill Sans MT" w:eastAsia="Calibri" w:hAnsi="Gill Sans MT" w:cs="Times New Roman"/>
          <w:lang w:eastAsia="cs-CZ"/>
        </w:rPr>
      </w:pPr>
      <w:r w:rsidRPr="00A51469">
        <w:rPr>
          <w:rFonts w:ascii="Gill Sans MT" w:eastAsia="Calibri" w:hAnsi="Gill Sans MT" w:cs="Times New Roman"/>
          <w:lang w:eastAsia="cs-CZ"/>
        </w:rPr>
        <w:t>uzavřená mezi</w:t>
      </w:r>
    </w:p>
    <w:p w14:paraId="44F8960C" w14:textId="0FA1337D" w:rsidR="002231BB" w:rsidRPr="00A51469" w:rsidRDefault="002231BB" w:rsidP="002231BB">
      <w:pPr>
        <w:spacing w:after="0" w:line="240" w:lineRule="auto"/>
        <w:jc w:val="center"/>
        <w:rPr>
          <w:color w:val="231F20"/>
          <w:spacing w:val="-5"/>
        </w:rPr>
      </w:pPr>
    </w:p>
    <w:p w14:paraId="1BE281AD" w14:textId="77777777" w:rsidR="00D7037E" w:rsidRPr="00A51469" w:rsidRDefault="00D7037E" w:rsidP="00D7037E">
      <w:pPr>
        <w:pStyle w:val="Nzev"/>
        <w:ind w:right="-426"/>
        <w:jc w:val="left"/>
        <w:rPr>
          <w:rFonts w:ascii="Gill Sans MT" w:hAnsi="Gill Sans MT"/>
          <w:b/>
          <w:sz w:val="22"/>
          <w:szCs w:val="22"/>
        </w:rPr>
      </w:pPr>
      <w:r w:rsidRPr="00A51469">
        <w:rPr>
          <w:rFonts w:ascii="Gill Sans MT" w:hAnsi="Gill Sans MT"/>
          <w:b/>
          <w:sz w:val="22"/>
          <w:szCs w:val="22"/>
        </w:rPr>
        <w:t>Pražská plynárenská, a. s.</w:t>
      </w:r>
    </w:p>
    <w:p w14:paraId="5B958783" w14:textId="77777777" w:rsidR="00D7037E" w:rsidRPr="00A51469" w:rsidRDefault="00D7037E" w:rsidP="00D7037E">
      <w:pPr>
        <w:pStyle w:val="Nzev"/>
        <w:ind w:right="-426"/>
        <w:jc w:val="left"/>
        <w:rPr>
          <w:rFonts w:ascii="Gill Sans MT" w:hAnsi="Gill Sans MT"/>
          <w:sz w:val="22"/>
          <w:szCs w:val="22"/>
        </w:rPr>
      </w:pPr>
      <w:r w:rsidRPr="00A51469">
        <w:rPr>
          <w:rFonts w:ascii="Gill Sans MT" w:hAnsi="Gill Sans MT"/>
          <w:sz w:val="22"/>
          <w:szCs w:val="22"/>
        </w:rPr>
        <w:t>Se sídlem: Praha 1 – Nové Město, Národní 37, PSČ 110 00</w:t>
      </w:r>
    </w:p>
    <w:p w14:paraId="127C993D" w14:textId="77777777" w:rsidR="00D7037E" w:rsidRPr="00A51469" w:rsidRDefault="00D7037E" w:rsidP="00D7037E">
      <w:pPr>
        <w:pStyle w:val="Nzev"/>
        <w:ind w:right="-426"/>
        <w:jc w:val="left"/>
        <w:rPr>
          <w:rFonts w:ascii="Gill Sans MT" w:hAnsi="Gill Sans MT"/>
          <w:sz w:val="22"/>
          <w:szCs w:val="22"/>
        </w:rPr>
      </w:pPr>
      <w:r w:rsidRPr="00A51469">
        <w:rPr>
          <w:rFonts w:ascii="Gill Sans MT" w:hAnsi="Gill Sans MT"/>
          <w:sz w:val="22"/>
          <w:szCs w:val="22"/>
        </w:rPr>
        <w:t>IČO: 60193492, DIČ: CZ60193492</w:t>
      </w:r>
    </w:p>
    <w:p w14:paraId="510F7B2C" w14:textId="39AB0BF3" w:rsidR="00D7037E" w:rsidRPr="00A51469" w:rsidRDefault="00D7037E" w:rsidP="00D7037E">
      <w:pPr>
        <w:spacing w:after="0" w:line="240" w:lineRule="auto"/>
        <w:ind w:right="-426"/>
        <w:rPr>
          <w:rFonts w:ascii="Gill Sans MT" w:hAnsi="Gill Sans MT" w:cs="Arial"/>
        </w:rPr>
      </w:pPr>
      <w:r w:rsidRPr="00A51469">
        <w:rPr>
          <w:rFonts w:ascii="Gill Sans MT" w:hAnsi="Gill Sans MT"/>
        </w:rPr>
        <w:t xml:space="preserve">Zastoupená </w:t>
      </w:r>
      <w:proofErr w:type="spellStart"/>
      <w:r w:rsidR="00331E88" w:rsidRPr="00331E88">
        <w:rPr>
          <w:rFonts w:ascii="Gill Sans MT" w:hAnsi="Gill Sans MT"/>
          <w:highlight w:val="black"/>
        </w:rPr>
        <w:t>xxxxxxxxxxx</w:t>
      </w:r>
      <w:proofErr w:type="spellEnd"/>
      <w:r w:rsidRPr="00A51469">
        <w:rPr>
          <w:rFonts w:ascii="Gill Sans MT" w:hAnsi="Gill Sans MT"/>
        </w:rPr>
        <w:t>, na základě plné moci ze dne 1.2.2024</w:t>
      </w:r>
    </w:p>
    <w:p w14:paraId="59F521CC" w14:textId="77777777" w:rsidR="00D7037E" w:rsidRPr="00A51469" w:rsidRDefault="00D7037E" w:rsidP="00D7037E">
      <w:pPr>
        <w:spacing w:after="0" w:line="240" w:lineRule="auto"/>
        <w:ind w:right="-426"/>
        <w:rPr>
          <w:rFonts w:ascii="Gill Sans MT" w:hAnsi="Gill Sans MT"/>
        </w:rPr>
      </w:pPr>
      <w:r w:rsidRPr="00A51469">
        <w:rPr>
          <w:rFonts w:ascii="Gill Sans MT" w:hAnsi="Gill Sans MT"/>
        </w:rPr>
        <w:t>Společnost zapsána v obchodním rejstříku, vedeném Městským soudem v Praze, oddíl B, vložka 2337</w:t>
      </w:r>
    </w:p>
    <w:p w14:paraId="2C1E6EA5" w14:textId="567BF5D0" w:rsidR="00D7037E" w:rsidRPr="00A51469" w:rsidRDefault="00D7037E" w:rsidP="00D7037E">
      <w:pPr>
        <w:spacing w:after="0" w:line="240" w:lineRule="auto"/>
        <w:ind w:right="-426"/>
        <w:rPr>
          <w:rFonts w:ascii="Gill Sans MT" w:hAnsi="Gill Sans MT"/>
        </w:rPr>
      </w:pPr>
      <w:r w:rsidRPr="00A51469">
        <w:rPr>
          <w:rFonts w:ascii="Gill Sans MT" w:hAnsi="Gill Sans MT"/>
        </w:rPr>
        <w:t xml:space="preserve">Bankovní spojení: Česká spořitelna, a. s., číslo účtu </w:t>
      </w:r>
      <w:proofErr w:type="spellStart"/>
      <w:r w:rsidR="00331E88" w:rsidRPr="00331E88">
        <w:rPr>
          <w:rFonts w:ascii="Gill Sans MT" w:hAnsi="Gill Sans MT"/>
          <w:highlight w:val="black"/>
        </w:rPr>
        <w:t>xxxxxxxxxxxxxxxx</w:t>
      </w:r>
      <w:proofErr w:type="spellEnd"/>
    </w:p>
    <w:p w14:paraId="26877A1F" w14:textId="3E22FF90" w:rsidR="00D7037E" w:rsidRPr="00A51469" w:rsidRDefault="00D7037E" w:rsidP="00A51469">
      <w:pPr>
        <w:spacing w:after="0"/>
      </w:pPr>
      <w:bookmarkStart w:id="0" w:name="_Hlk158028035"/>
      <w:r w:rsidRPr="00A51469">
        <w:rPr>
          <w:rFonts w:ascii="Gill Sans MT" w:hAnsi="Gill Sans MT"/>
          <w:color w:val="000000"/>
        </w:rPr>
        <w:t xml:space="preserve">Kontakt: </w:t>
      </w:r>
      <w:r w:rsidRPr="00A51469">
        <w:rPr>
          <w:rFonts w:ascii="Gill Sans MT" w:hAnsi="Gill Sans MT"/>
        </w:rPr>
        <w:t>tel.: +420 </w:t>
      </w:r>
      <w:proofErr w:type="spellStart"/>
      <w:r w:rsidR="00331E88" w:rsidRPr="00331E88">
        <w:rPr>
          <w:rFonts w:ascii="Gill Sans MT" w:hAnsi="Gill Sans MT"/>
          <w:highlight w:val="black"/>
        </w:rPr>
        <w:t>xxxxxxxxxxxxxx</w:t>
      </w:r>
      <w:proofErr w:type="spellEnd"/>
      <w:r w:rsidRPr="00A51469">
        <w:rPr>
          <w:rFonts w:ascii="Gill Sans MT" w:hAnsi="Gill Sans MT"/>
        </w:rPr>
        <w:t xml:space="preserve">, e-mail: </w:t>
      </w:r>
      <w:proofErr w:type="spellStart"/>
      <w:r w:rsidR="00331E88" w:rsidRPr="00331E88">
        <w:rPr>
          <w:rFonts w:ascii="Gill Sans MT" w:hAnsi="Gill Sans MT"/>
          <w:highlight w:val="black"/>
        </w:rPr>
        <w:t>xxxxxxxxxxxxxxx</w:t>
      </w:r>
      <w:proofErr w:type="spellEnd"/>
    </w:p>
    <w:bookmarkEnd w:id="0"/>
    <w:p w14:paraId="414FF3CF" w14:textId="0710EF85" w:rsidR="002231BB" w:rsidRPr="00A51469" w:rsidRDefault="002231BB" w:rsidP="00A51469">
      <w:pPr>
        <w:spacing w:after="0" w:line="276" w:lineRule="auto"/>
        <w:ind w:right="-426"/>
        <w:rPr>
          <w:rFonts w:ascii="Gill Sans MT" w:hAnsi="Gill Sans MT"/>
          <w:b/>
          <w:bCs/>
        </w:rPr>
      </w:pPr>
      <w:r w:rsidRPr="00A51469">
        <w:rPr>
          <w:rFonts w:ascii="Gill Sans MT" w:hAnsi="Gill Sans MT"/>
          <w:bCs/>
        </w:rPr>
        <w:t>(dále jen</w:t>
      </w:r>
      <w:r w:rsidRPr="00A51469">
        <w:rPr>
          <w:rFonts w:ascii="Gill Sans MT" w:hAnsi="Gill Sans MT"/>
          <w:b/>
          <w:bCs/>
        </w:rPr>
        <w:t xml:space="preserve"> „Obchodník“</w:t>
      </w:r>
      <w:r w:rsidRPr="00A51469">
        <w:rPr>
          <w:rFonts w:ascii="Gill Sans MT" w:hAnsi="Gill Sans MT"/>
          <w:bCs/>
        </w:rPr>
        <w:t>)</w:t>
      </w:r>
    </w:p>
    <w:p w14:paraId="33492F7B" w14:textId="77777777" w:rsidR="002231BB" w:rsidRPr="00A51469" w:rsidRDefault="002231BB" w:rsidP="002231BB">
      <w:pPr>
        <w:spacing w:after="0" w:line="240" w:lineRule="auto"/>
        <w:ind w:right="-426"/>
        <w:rPr>
          <w:rFonts w:ascii="Gill Sans MT" w:hAnsi="Gill Sans MT"/>
          <w:b/>
          <w:bCs/>
        </w:rPr>
      </w:pPr>
    </w:p>
    <w:p w14:paraId="19AF4F03" w14:textId="77777777" w:rsidR="002231BB" w:rsidRPr="00A51469" w:rsidRDefault="002231BB" w:rsidP="002231BB">
      <w:pPr>
        <w:spacing w:after="0" w:line="240" w:lineRule="auto"/>
        <w:ind w:right="-426"/>
        <w:rPr>
          <w:rFonts w:ascii="Gill Sans MT" w:hAnsi="Gill Sans MT"/>
          <w:bCs/>
        </w:rPr>
      </w:pPr>
      <w:r w:rsidRPr="00A51469">
        <w:rPr>
          <w:rFonts w:ascii="Gill Sans MT" w:hAnsi="Gill Sans MT"/>
          <w:bCs/>
        </w:rPr>
        <w:t>a</w:t>
      </w:r>
    </w:p>
    <w:p w14:paraId="7576EAF2" w14:textId="77777777" w:rsidR="002231BB" w:rsidRPr="00A51469" w:rsidRDefault="002231BB" w:rsidP="002231BB">
      <w:pPr>
        <w:spacing w:after="0" w:line="240" w:lineRule="auto"/>
        <w:ind w:right="-426"/>
        <w:rPr>
          <w:rFonts w:ascii="Gill Sans MT" w:hAnsi="Gill Sans MT"/>
          <w:b/>
        </w:rPr>
      </w:pPr>
    </w:p>
    <w:p w14:paraId="4911C592" w14:textId="77777777" w:rsidR="00A51469" w:rsidRPr="00A51469" w:rsidRDefault="00A51469" w:rsidP="00A51469">
      <w:pPr>
        <w:spacing w:after="0" w:line="240" w:lineRule="auto"/>
        <w:ind w:right="-426"/>
        <w:rPr>
          <w:rFonts w:ascii="Gill Sans MT" w:hAnsi="Gill Sans MT"/>
          <w:b/>
        </w:rPr>
      </w:pPr>
      <w:r w:rsidRPr="00A51469">
        <w:rPr>
          <w:rFonts w:ascii="Gill Sans MT" w:hAnsi="Gill Sans MT"/>
          <w:b/>
        </w:rPr>
        <w:t xml:space="preserve">SPORTIS, příspěvková organizace </w:t>
      </w:r>
    </w:p>
    <w:p w14:paraId="49D545A9" w14:textId="77777777" w:rsidR="00A51469" w:rsidRPr="00A51469" w:rsidRDefault="00A51469" w:rsidP="00A51469">
      <w:pPr>
        <w:spacing w:after="0" w:line="240" w:lineRule="auto"/>
        <w:ind w:right="-426"/>
        <w:rPr>
          <w:rFonts w:ascii="Gill Sans MT" w:hAnsi="Gill Sans MT"/>
        </w:rPr>
      </w:pPr>
      <w:r w:rsidRPr="00A51469">
        <w:rPr>
          <w:rFonts w:ascii="Gill Sans MT" w:hAnsi="Gill Sans MT"/>
        </w:rPr>
        <w:t>Se sídlem: Žďár nad Sázavou 1, Horní 1679/22, PSČ 591 01</w:t>
      </w:r>
    </w:p>
    <w:p w14:paraId="15DE3326" w14:textId="77777777" w:rsidR="00A51469" w:rsidRPr="00A51469" w:rsidRDefault="00A51469" w:rsidP="00A51469">
      <w:pPr>
        <w:spacing w:after="0" w:line="240" w:lineRule="auto"/>
        <w:ind w:right="-426"/>
        <w:rPr>
          <w:rFonts w:ascii="Gill Sans MT" w:hAnsi="Gill Sans MT"/>
          <w:color w:val="000000"/>
        </w:rPr>
      </w:pPr>
      <w:r w:rsidRPr="00A51469">
        <w:rPr>
          <w:rFonts w:ascii="Gill Sans MT" w:hAnsi="Gill Sans MT"/>
          <w:color w:val="000000"/>
        </w:rPr>
        <w:t xml:space="preserve">IČO: 65759800, DIČ: CZ65759800 </w:t>
      </w:r>
    </w:p>
    <w:p w14:paraId="085CE89D" w14:textId="77777777" w:rsidR="00A51469" w:rsidRPr="00A51469" w:rsidRDefault="00A51469" w:rsidP="00A51469">
      <w:pPr>
        <w:spacing w:after="0" w:line="240" w:lineRule="auto"/>
        <w:ind w:right="-426"/>
        <w:rPr>
          <w:rFonts w:ascii="Gill Sans MT" w:hAnsi="Gill Sans MT"/>
          <w:color w:val="000000"/>
        </w:rPr>
      </w:pPr>
      <w:r w:rsidRPr="00A51469">
        <w:rPr>
          <w:rFonts w:ascii="Gill Sans MT" w:hAnsi="Gill Sans MT"/>
          <w:color w:val="000000"/>
        </w:rPr>
        <w:t>Zastoupená: </w:t>
      </w:r>
      <w:r w:rsidRPr="00A51469">
        <w:rPr>
          <w:rFonts w:ascii="Gill Sans MT" w:hAnsi="Gill Sans MT"/>
        </w:rPr>
        <w:t>Ing. Radimem Technikem, ředitelem</w:t>
      </w:r>
    </w:p>
    <w:p w14:paraId="6F547E2A" w14:textId="77777777" w:rsidR="00A51469" w:rsidRPr="00A51469" w:rsidRDefault="00A51469" w:rsidP="00A51469">
      <w:pPr>
        <w:pStyle w:val="Nzev"/>
        <w:ind w:right="-426"/>
        <w:jc w:val="left"/>
        <w:rPr>
          <w:rFonts w:ascii="Gill Sans MT" w:hAnsi="Gill Sans MT"/>
          <w:color w:val="000000"/>
          <w:sz w:val="22"/>
          <w:szCs w:val="22"/>
        </w:rPr>
      </w:pPr>
      <w:r w:rsidRPr="00A51469">
        <w:rPr>
          <w:rFonts w:ascii="Gill Sans MT" w:hAnsi="Gill Sans MT"/>
          <w:sz w:val="22"/>
          <w:szCs w:val="22"/>
        </w:rPr>
        <w:t xml:space="preserve">Společnost zapsána v obchodním rejstříku, vedeném Krajským soudem v Brně, oddíl </w:t>
      </w:r>
      <w:proofErr w:type="spellStart"/>
      <w:r w:rsidRPr="00A51469">
        <w:rPr>
          <w:rFonts w:ascii="Gill Sans MT" w:hAnsi="Gill Sans MT"/>
          <w:sz w:val="22"/>
          <w:szCs w:val="22"/>
        </w:rPr>
        <w:t>Pr</w:t>
      </w:r>
      <w:proofErr w:type="spellEnd"/>
      <w:r w:rsidRPr="00A51469">
        <w:rPr>
          <w:rFonts w:ascii="Gill Sans MT" w:hAnsi="Gill Sans MT"/>
          <w:sz w:val="22"/>
          <w:szCs w:val="22"/>
        </w:rPr>
        <w:t>, vložka 1675</w:t>
      </w:r>
    </w:p>
    <w:p w14:paraId="1778F4C4" w14:textId="609DEEB2" w:rsidR="00A51469" w:rsidRPr="00A51469" w:rsidRDefault="00A51469" w:rsidP="00A51469">
      <w:pPr>
        <w:pStyle w:val="Nzev"/>
        <w:ind w:right="-426"/>
        <w:jc w:val="left"/>
        <w:rPr>
          <w:rFonts w:ascii="Gill Sans MT" w:hAnsi="Gill Sans MT"/>
          <w:sz w:val="22"/>
          <w:szCs w:val="22"/>
        </w:rPr>
      </w:pPr>
      <w:r w:rsidRPr="00A51469">
        <w:rPr>
          <w:rFonts w:ascii="Gill Sans MT" w:hAnsi="Gill Sans MT"/>
          <w:color w:val="000000"/>
          <w:sz w:val="22"/>
          <w:szCs w:val="22"/>
        </w:rPr>
        <w:t>Bankovní spojení: </w:t>
      </w:r>
      <w:proofErr w:type="spellStart"/>
      <w:r w:rsidR="00325EAF" w:rsidRPr="00325EAF">
        <w:rPr>
          <w:rFonts w:ascii="Gill Sans MT" w:hAnsi="Gill Sans MT"/>
          <w:sz w:val="22"/>
          <w:szCs w:val="22"/>
          <w:highlight w:val="black"/>
        </w:rPr>
        <w:t>xxxxxxxxxxxxxxx</w:t>
      </w:r>
      <w:proofErr w:type="spellEnd"/>
    </w:p>
    <w:p w14:paraId="1652BF13" w14:textId="79012B23" w:rsidR="00A51469" w:rsidRPr="00A51469" w:rsidRDefault="00A51469" w:rsidP="00A51469">
      <w:pPr>
        <w:spacing w:after="0" w:line="240" w:lineRule="auto"/>
        <w:ind w:right="-426"/>
        <w:rPr>
          <w:rFonts w:ascii="Gill Sans MT" w:hAnsi="Gill Sans MT"/>
        </w:rPr>
      </w:pPr>
      <w:r w:rsidRPr="00A51469">
        <w:rPr>
          <w:rFonts w:ascii="Gill Sans MT" w:hAnsi="Gill Sans MT"/>
          <w:color w:val="000000"/>
        </w:rPr>
        <w:t xml:space="preserve">Adresa k zasílání fakturace a veškerých sdělení určených Zákazníkovi: </w:t>
      </w:r>
      <w:r w:rsidRPr="00A51469">
        <w:rPr>
          <w:rFonts w:ascii="Gill Sans MT" w:hAnsi="Gill Sans MT"/>
        </w:rPr>
        <w:t xml:space="preserve">e-mailem: </w:t>
      </w:r>
      <w:hyperlink r:id="rId11" w:history="1">
        <w:proofErr w:type="spellStart"/>
        <w:r w:rsidR="00325EAF" w:rsidRPr="007A722D">
          <w:rPr>
            <w:rStyle w:val="Hypertextovodkaz"/>
            <w:rFonts w:ascii="Gill Sans MT" w:hAnsi="Gill Sans MT"/>
            <w:highlight w:val="black"/>
          </w:rPr>
          <w:t>xxxxxxxxxxxxxxxx</w:t>
        </w:r>
        <w:proofErr w:type="spellEnd"/>
      </w:hyperlink>
      <w:r w:rsidRPr="00A51469">
        <w:rPr>
          <w:rFonts w:ascii="Gill Sans MT" w:hAnsi="Gill Sans MT"/>
        </w:rPr>
        <w:t xml:space="preserve">,  </w:t>
      </w:r>
      <w:proofErr w:type="spellStart"/>
      <w:r w:rsidR="00325EAF" w:rsidRPr="00325EAF">
        <w:rPr>
          <w:rFonts w:ascii="Gill Sans MT" w:hAnsi="Gill Sans MT"/>
          <w:highlight w:val="black"/>
        </w:rPr>
        <w:t>xxxxxxxxxxxxxxxxxx</w:t>
      </w:r>
      <w:proofErr w:type="spellEnd"/>
      <w:r w:rsidRPr="00A51469">
        <w:rPr>
          <w:rFonts w:ascii="Gill Sans MT" w:hAnsi="Gill Sans MT"/>
        </w:rPr>
        <w:t xml:space="preserve"> </w:t>
      </w:r>
    </w:p>
    <w:p w14:paraId="7F78F465" w14:textId="6BB0A4C7" w:rsidR="00A51469" w:rsidRPr="00A51469" w:rsidRDefault="00A51469" w:rsidP="00A51469">
      <w:pPr>
        <w:spacing w:after="0" w:line="240" w:lineRule="auto"/>
        <w:ind w:right="-426"/>
        <w:rPr>
          <w:rFonts w:ascii="Gill Sans MT" w:hAnsi="Gill Sans MT"/>
        </w:rPr>
      </w:pPr>
      <w:r w:rsidRPr="00A51469">
        <w:rPr>
          <w:rFonts w:ascii="Gill Sans MT" w:hAnsi="Gill Sans MT"/>
          <w:color w:val="000000"/>
        </w:rPr>
        <w:t xml:space="preserve">Kontaktní osoba: </w:t>
      </w:r>
      <w:r w:rsidRPr="00A51469">
        <w:rPr>
          <w:rFonts w:ascii="Gill Sans MT" w:hAnsi="Gill Sans MT"/>
        </w:rPr>
        <w:t>Ing. Radim Technik,</w:t>
      </w:r>
      <w:r w:rsidRPr="00A51469">
        <w:rPr>
          <w:rFonts w:ascii="Gill Sans MT" w:hAnsi="Gill Sans MT"/>
          <w:color w:val="000000"/>
        </w:rPr>
        <w:t xml:space="preserve"> tel.: </w:t>
      </w:r>
      <w:proofErr w:type="spellStart"/>
      <w:r w:rsidR="00325EAF" w:rsidRPr="00325EAF">
        <w:rPr>
          <w:rFonts w:ascii="Gill Sans MT" w:hAnsi="Gill Sans MT"/>
          <w:highlight w:val="black"/>
        </w:rPr>
        <w:t>xxxxxxxxxx</w:t>
      </w:r>
      <w:proofErr w:type="spellEnd"/>
      <w:r w:rsidRPr="00A51469">
        <w:rPr>
          <w:rFonts w:ascii="Gill Sans MT" w:hAnsi="Gill Sans MT"/>
        </w:rPr>
        <w:t>,</w:t>
      </w:r>
      <w:r w:rsidRPr="00A51469">
        <w:rPr>
          <w:rFonts w:ascii="Gill Sans MT" w:hAnsi="Gill Sans MT"/>
          <w:color w:val="000000"/>
        </w:rPr>
        <w:t xml:space="preserve"> email: </w:t>
      </w:r>
      <w:proofErr w:type="spellStart"/>
      <w:r w:rsidR="00325EAF" w:rsidRPr="00325EAF">
        <w:rPr>
          <w:rFonts w:ascii="Gill Sans MT" w:hAnsi="Gill Sans MT"/>
          <w:highlight w:val="black"/>
        </w:rPr>
        <w:t>xxxxxxxxxxxxxxxx</w:t>
      </w:r>
      <w:proofErr w:type="spellEnd"/>
    </w:p>
    <w:p w14:paraId="5E44C53E" w14:textId="77777777" w:rsidR="00A51469" w:rsidRPr="00A51469" w:rsidRDefault="00A51469" w:rsidP="00A51469">
      <w:pPr>
        <w:spacing w:after="0" w:line="240" w:lineRule="auto"/>
        <w:ind w:right="-426"/>
        <w:rPr>
          <w:rFonts w:ascii="Gill Sans MT" w:hAnsi="Gill Sans MT"/>
        </w:rPr>
      </w:pPr>
      <w:r w:rsidRPr="00A51469">
        <w:rPr>
          <w:rFonts w:ascii="Gill Sans MT" w:hAnsi="Gill Sans MT"/>
        </w:rPr>
        <w:t>Číslo zákazníka: 150296094</w:t>
      </w:r>
    </w:p>
    <w:p w14:paraId="3326D161" w14:textId="29E318CC" w:rsidR="002231BB" w:rsidRPr="00A51469" w:rsidRDefault="002231BB" w:rsidP="002231BB">
      <w:pPr>
        <w:spacing w:after="0" w:line="240" w:lineRule="auto"/>
        <w:ind w:right="-426"/>
        <w:rPr>
          <w:rFonts w:ascii="Gill Sans MT" w:hAnsi="Gill Sans MT"/>
        </w:rPr>
      </w:pPr>
      <w:r w:rsidRPr="00A51469">
        <w:rPr>
          <w:rFonts w:ascii="Gill Sans MT" w:hAnsi="Gill Sans MT"/>
        </w:rPr>
        <w:t>(dále jen</w:t>
      </w:r>
      <w:r w:rsidRPr="00A51469">
        <w:rPr>
          <w:rFonts w:ascii="Gill Sans MT" w:hAnsi="Gill Sans MT"/>
          <w:b/>
        </w:rPr>
        <w:t xml:space="preserve"> „Zákazník“</w:t>
      </w:r>
      <w:r w:rsidRPr="00A51469">
        <w:rPr>
          <w:rFonts w:ascii="Gill Sans MT" w:hAnsi="Gill Sans MT"/>
        </w:rPr>
        <w:t>)</w:t>
      </w:r>
    </w:p>
    <w:p w14:paraId="010454FC" w14:textId="77777777" w:rsidR="00CA3D24" w:rsidRPr="00A51469" w:rsidRDefault="00CA3D24" w:rsidP="00CA3D24">
      <w:pPr>
        <w:spacing w:after="0" w:line="240" w:lineRule="auto"/>
        <w:ind w:right="-426"/>
        <w:rPr>
          <w:rFonts w:ascii="Gill Sans MT" w:hAnsi="Gill Sans MT"/>
        </w:rPr>
      </w:pPr>
      <w:r w:rsidRPr="00A51469">
        <w:rPr>
          <w:rFonts w:ascii="Gill Sans MT" w:hAnsi="Gill Sans MT"/>
        </w:rPr>
        <w:t>(Obchodník a Zákazník dále společně jen „Smluvní strany“)</w:t>
      </w:r>
    </w:p>
    <w:p w14:paraId="58A9B151" w14:textId="77777777" w:rsidR="00CA3D24" w:rsidRPr="00A51469" w:rsidRDefault="00CA3D24" w:rsidP="002231BB">
      <w:pPr>
        <w:spacing w:after="0" w:line="240" w:lineRule="auto"/>
        <w:ind w:right="-426"/>
        <w:rPr>
          <w:rFonts w:ascii="Gill Sans MT" w:hAnsi="Gill Sans MT"/>
        </w:rPr>
      </w:pPr>
    </w:p>
    <w:p w14:paraId="6C469E08" w14:textId="6C298DF1" w:rsidR="002231BB" w:rsidRPr="00A51469" w:rsidRDefault="002231BB" w:rsidP="002231BB">
      <w:pPr>
        <w:spacing w:after="0" w:line="240" w:lineRule="auto"/>
        <w:ind w:right="-426"/>
        <w:rPr>
          <w:rFonts w:ascii="Gill Sans MT" w:hAnsi="Gill Sans MT"/>
        </w:rPr>
      </w:pPr>
    </w:p>
    <w:p w14:paraId="298A63D4" w14:textId="77777777" w:rsidR="002231BB" w:rsidRPr="00A51469" w:rsidRDefault="002231BB" w:rsidP="002231BB">
      <w:pPr>
        <w:pStyle w:val="Odstavecseseznamem"/>
        <w:numPr>
          <w:ilvl w:val="0"/>
          <w:numId w:val="2"/>
        </w:numPr>
        <w:tabs>
          <w:tab w:val="left" w:pos="365"/>
        </w:tabs>
        <w:kinsoku w:val="0"/>
        <w:overflowPunct w:val="0"/>
        <w:spacing w:line="183" w:lineRule="exact"/>
        <w:rPr>
          <w:rFonts w:ascii="Gill Sans MT" w:eastAsia="Calibri" w:hAnsi="Gill Sans MT" w:cs="Times New Roman"/>
          <w:b/>
          <w:bCs/>
          <w:sz w:val="22"/>
          <w:szCs w:val="22"/>
        </w:rPr>
      </w:pPr>
      <w:r w:rsidRPr="00A51469">
        <w:rPr>
          <w:rFonts w:ascii="Gill Sans MT" w:eastAsia="Calibri" w:hAnsi="Gill Sans MT" w:cs="Times New Roman"/>
          <w:b/>
          <w:bCs/>
          <w:sz w:val="22"/>
          <w:szCs w:val="22"/>
        </w:rPr>
        <w:t>Předmět smlouvy</w:t>
      </w:r>
    </w:p>
    <w:p w14:paraId="231746CC" w14:textId="6AB17962" w:rsidR="002F2B3B" w:rsidRPr="00A51469" w:rsidRDefault="002F2B3B" w:rsidP="002231BB">
      <w:pPr>
        <w:pStyle w:val="Odstavecseseznamem"/>
        <w:numPr>
          <w:ilvl w:val="0"/>
          <w:numId w:val="1"/>
        </w:numPr>
        <w:tabs>
          <w:tab w:val="left" w:pos="465"/>
        </w:tabs>
        <w:kinsoku w:val="0"/>
        <w:overflowPunct w:val="0"/>
        <w:spacing w:before="74" w:line="208" w:lineRule="auto"/>
        <w:ind w:right="243" w:hanging="165"/>
        <w:rPr>
          <w:rFonts w:ascii="Gill Sans MT" w:eastAsia="Calibri" w:hAnsi="Gill Sans MT" w:cs="Times New Roman"/>
          <w:sz w:val="22"/>
          <w:szCs w:val="22"/>
        </w:rPr>
      </w:pPr>
      <w:r w:rsidRPr="00A51469">
        <w:rPr>
          <w:rFonts w:ascii="Gill Sans MT" w:eastAsia="Calibri" w:hAnsi="Gill Sans MT" w:cs="Times New Roman"/>
          <w:sz w:val="22"/>
          <w:szCs w:val="22"/>
        </w:rPr>
        <w:t xml:space="preserve">Obchodník se Smlouvou zavazuje dodávat po dobu, na kterou je Smlouva uzavřena Zákazníkovi plyn, zajistit </w:t>
      </w:r>
      <w:r w:rsidR="007F58DF" w:rsidRPr="00A51469">
        <w:rPr>
          <w:rFonts w:ascii="Gill Sans MT" w:eastAsia="Calibri" w:hAnsi="Gill Sans MT" w:cs="Times New Roman"/>
          <w:sz w:val="22"/>
          <w:szCs w:val="22"/>
        </w:rPr>
        <w:t xml:space="preserve">jeho </w:t>
      </w:r>
      <w:r w:rsidRPr="00A51469">
        <w:rPr>
          <w:rFonts w:ascii="Gill Sans MT" w:eastAsia="Calibri" w:hAnsi="Gill Sans MT" w:cs="Times New Roman"/>
          <w:sz w:val="22"/>
          <w:szCs w:val="22"/>
        </w:rPr>
        <w:t>přistavení k odběru v Odběrných místech Zákazníka a zajistit vlastním jménem a na vlastní účet distribuci plynu a Zákazník se zavazuje tento plyn ve sjednaném množství, včetně souvisejících služeb odebrat a zaplatit za to Obchodníkovi dohodnutou cenu</w:t>
      </w:r>
      <w:r w:rsidR="002231BB" w:rsidRPr="00A51469">
        <w:rPr>
          <w:rFonts w:ascii="Gill Sans MT" w:eastAsia="Calibri" w:hAnsi="Gill Sans MT" w:cs="Times New Roman"/>
          <w:sz w:val="22"/>
          <w:szCs w:val="22"/>
        </w:rPr>
        <w:t xml:space="preserve">. </w:t>
      </w:r>
    </w:p>
    <w:p w14:paraId="13C9FEC8" w14:textId="1923EDED" w:rsidR="00DB36F6" w:rsidRPr="00A51469" w:rsidRDefault="00DB36F6" w:rsidP="00DB36F6">
      <w:pPr>
        <w:pStyle w:val="Odstavecseseznamem"/>
        <w:numPr>
          <w:ilvl w:val="0"/>
          <w:numId w:val="1"/>
        </w:numPr>
        <w:tabs>
          <w:tab w:val="left" w:pos="465"/>
        </w:tabs>
        <w:kinsoku w:val="0"/>
        <w:overflowPunct w:val="0"/>
        <w:spacing w:before="74" w:line="208" w:lineRule="auto"/>
        <w:ind w:right="243" w:hanging="165"/>
        <w:rPr>
          <w:rFonts w:ascii="Gill Sans MT" w:eastAsia="Calibri" w:hAnsi="Gill Sans MT" w:cs="Times New Roman"/>
          <w:sz w:val="22"/>
          <w:szCs w:val="22"/>
        </w:rPr>
      </w:pPr>
      <w:r w:rsidRPr="00A51469">
        <w:rPr>
          <w:rFonts w:ascii="Gill Sans MT" w:eastAsia="Calibri" w:hAnsi="Gill Sans MT" w:cs="Times New Roman"/>
          <w:sz w:val="22"/>
          <w:szCs w:val="22"/>
        </w:rPr>
        <w:t xml:space="preserve">Práva a povinnosti Smluvních stran se řídí obecně závaznými právními předpisy, zejména ustanovením § 72 odstavce 2 energetického zákona a touto Smlouvou zahrnující její Formulářové znění a její nedílné přílohy – Příloha A, Příloha B, Příloha C, Příloha D. V případě rozporu Formulářové části smlouvy, její Přílohy A </w:t>
      </w:r>
      <w:proofErr w:type="spellStart"/>
      <w:r w:rsidRPr="00A51469">
        <w:rPr>
          <w:rFonts w:ascii="Gill Sans MT" w:eastAsia="Calibri" w:hAnsi="Gill Sans MT" w:cs="Times New Roman"/>
          <w:sz w:val="22"/>
          <w:szCs w:val="22"/>
        </w:rPr>
        <w:t>a</w:t>
      </w:r>
      <w:proofErr w:type="spellEnd"/>
      <w:r w:rsidRPr="00A51469">
        <w:rPr>
          <w:rFonts w:ascii="Gill Sans MT" w:eastAsia="Calibri" w:hAnsi="Gill Sans MT" w:cs="Times New Roman"/>
          <w:sz w:val="22"/>
          <w:szCs w:val="22"/>
        </w:rPr>
        <w:t xml:space="preserve"> Přílohy B na straně jedné a Přílohy C (Obchodní podmínky), Přílohy D (Ceník nadstandardních služeb) mají ustanovení obsažená ve Formulářové části smlouvy, Příloze A </w:t>
      </w:r>
      <w:proofErr w:type="spellStart"/>
      <w:r w:rsidRPr="00A51469">
        <w:rPr>
          <w:rFonts w:ascii="Gill Sans MT" w:eastAsia="Calibri" w:hAnsi="Gill Sans MT" w:cs="Times New Roman"/>
          <w:sz w:val="22"/>
          <w:szCs w:val="22"/>
        </w:rPr>
        <w:t>a</w:t>
      </w:r>
      <w:proofErr w:type="spellEnd"/>
      <w:r w:rsidRPr="00A51469">
        <w:rPr>
          <w:rFonts w:ascii="Gill Sans MT" w:eastAsia="Calibri" w:hAnsi="Gill Sans MT" w:cs="Times New Roman"/>
          <w:sz w:val="22"/>
          <w:szCs w:val="22"/>
        </w:rPr>
        <w:t xml:space="preserve"> Příloze B přednost před ustanoveními Přílohy C, Přílohy D.</w:t>
      </w:r>
    </w:p>
    <w:p w14:paraId="4371FDB3" w14:textId="7166427B" w:rsidR="00A7021F" w:rsidRPr="00A51469" w:rsidRDefault="00A7021F"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b/>
          <w:bCs/>
          <w:sz w:val="22"/>
          <w:szCs w:val="22"/>
        </w:rPr>
      </w:pPr>
      <w:r w:rsidRPr="00A51469">
        <w:rPr>
          <w:rFonts w:ascii="Gill Sans MT" w:eastAsia="Calibri" w:hAnsi="Gill Sans MT" w:cs="Times New Roman"/>
          <w:b/>
          <w:bCs/>
          <w:sz w:val="22"/>
          <w:szCs w:val="22"/>
        </w:rPr>
        <w:t xml:space="preserve">Podmínky </w:t>
      </w:r>
      <w:r w:rsidR="00B44C3B" w:rsidRPr="00A51469">
        <w:rPr>
          <w:rFonts w:ascii="Gill Sans MT" w:eastAsia="Calibri" w:hAnsi="Gill Sans MT" w:cs="Times New Roman"/>
          <w:b/>
          <w:bCs/>
          <w:sz w:val="22"/>
          <w:szCs w:val="22"/>
        </w:rPr>
        <w:t>do</w:t>
      </w:r>
      <w:r w:rsidRPr="00A51469">
        <w:rPr>
          <w:rFonts w:ascii="Gill Sans MT" w:eastAsia="Calibri" w:hAnsi="Gill Sans MT" w:cs="Times New Roman"/>
          <w:b/>
          <w:bCs/>
          <w:sz w:val="22"/>
          <w:szCs w:val="22"/>
        </w:rPr>
        <w:t>dávky</w:t>
      </w:r>
    </w:p>
    <w:p w14:paraId="018D717B" w14:textId="6E66B04F" w:rsidR="00A7021F" w:rsidRPr="00A51469" w:rsidRDefault="00A7021F"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Theme="minorHAnsi" w:hAnsi="Gill Sans MT" w:cstheme="minorBidi"/>
          <w:sz w:val="22"/>
          <w:szCs w:val="22"/>
          <w:lang w:eastAsia="en-US"/>
        </w:rPr>
        <w:t xml:space="preserve">Dodávka plynu do </w:t>
      </w:r>
      <w:r w:rsidR="00A639CF" w:rsidRPr="00A51469">
        <w:rPr>
          <w:rFonts w:ascii="Gill Sans MT" w:eastAsiaTheme="minorHAnsi" w:hAnsi="Gill Sans MT" w:cstheme="minorBidi"/>
          <w:sz w:val="22"/>
          <w:szCs w:val="22"/>
          <w:lang w:eastAsia="en-US"/>
        </w:rPr>
        <w:t>O</w:t>
      </w:r>
      <w:r w:rsidRPr="00A51469">
        <w:rPr>
          <w:rFonts w:ascii="Gill Sans MT" w:eastAsiaTheme="minorHAnsi" w:hAnsi="Gill Sans MT" w:cstheme="minorBidi"/>
          <w:sz w:val="22"/>
          <w:szCs w:val="22"/>
          <w:lang w:eastAsia="en-US"/>
        </w:rPr>
        <w:t>dběrného místa bude Obchodníkem zahájena po jeho připojení k distribuční soustavě, případně po dokončení procesu změny dodavatele plynu</w:t>
      </w:r>
      <w:r w:rsidR="00DB36F6" w:rsidRPr="00A51469">
        <w:rPr>
          <w:rFonts w:ascii="Gill Sans MT" w:eastAsiaTheme="minorHAnsi" w:hAnsi="Gill Sans MT" w:cstheme="minorBidi"/>
          <w:sz w:val="22"/>
          <w:szCs w:val="22"/>
          <w:lang w:eastAsia="en-US"/>
        </w:rPr>
        <w:t xml:space="preserve"> v souladu s právními předpisy</w:t>
      </w:r>
      <w:r w:rsidR="001E33BE" w:rsidRPr="00A51469">
        <w:rPr>
          <w:rFonts w:ascii="Gill Sans MT" w:eastAsiaTheme="minorHAnsi" w:hAnsi="Gill Sans MT" w:cstheme="minorBidi"/>
          <w:sz w:val="22"/>
          <w:szCs w:val="22"/>
          <w:lang w:eastAsia="en-US"/>
        </w:rPr>
        <w:t>.</w:t>
      </w:r>
    </w:p>
    <w:p w14:paraId="45D16ED6" w14:textId="1DAE6063" w:rsidR="001E33BE" w:rsidRPr="00A51469" w:rsidRDefault="001E33BE"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 xml:space="preserve">Ujednání o celkovém množství </w:t>
      </w:r>
      <w:r w:rsidR="00DF0356" w:rsidRPr="00A51469">
        <w:rPr>
          <w:rFonts w:ascii="Gill Sans MT" w:eastAsia="Calibri" w:hAnsi="Gill Sans MT" w:cs="Times New Roman"/>
          <w:sz w:val="22"/>
          <w:szCs w:val="22"/>
        </w:rPr>
        <w:t xml:space="preserve">zemního plynu </w:t>
      </w:r>
      <w:r w:rsidRPr="00A51469">
        <w:rPr>
          <w:rFonts w:ascii="Gill Sans MT" w:eastAsia="Calibri" w:hAnsi="Gill Sans MT" w:cs="Times New Roman"/>
          <w:sz w:val="22"/>
          <w:szCs w:val="22"/>
        </w:rPr>
        <w:t>dodávané</w:t>
      </w:r>
      <w:r w:rsidR="007F58DF" w:rsidRPr="00A51469">
        <w:rPr>
          <w:rFonts w:ascii="Gill Sans MT" w:eastAsia="Calibri" w:hAnsi="Gill Sans MT" w:cs="Times New Roman"/>
          <w:sz w:val="22"/>
          <w:szCs w:val="22"/>
        </w:rPr>
        <w:t>ho</w:t>
      </w:r>
      <w:r w:rsidRPr="00A51469">
        <w:rPr>
          <w:rFonts w:ascii="Gill Sans MT" w:eastAsia="Calibri" w:hAnsi="Gill Sans MT" w:cs="Times New Roman"/>
          <w:sz w:val="22"/>
          <w:szCs w:val="22"/>
        </w:rPr>
        <w:t xml:space="preserve"> dle této Smlouvy, včetně specifikace Odběrných míst Zákazníka je obsažena v Příloze A Smlouvy</w:t>
      </w:r>
    </w:p>
    <w:p w14:paraId="77387E3B" w14:textId="0126B481" w:rsidR="00A7021F" w:rsidRPr="00A51469" w:rsidRDefault="00A7021F"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b/>
          <w:bCs/>
          <w:sz w:val="22"/>
          <w:szCs w:val="22"/>
        </w:rPr>
        <w:t>Cena</w:t>
      </w:r>
      <w:r w:rsidR="00F36152" w:rsidRPr="00A51469">
        <w:rPr>
          <w:rFonts w:ascii="Gill Sans MT" w:eastAsia="Calibri" w:hAnsi="Gill Sans MT" w:cs="Times New Roman"/>
          <w:b/>
          <w:bCs/>
          <w:sz w:val="22"/>
          <w:szCs w:val="22"/>
        </w:rPr>
        <w:t xml:space="preserve"> a platební podmínky</w:t>
      </w:r>
    </w:p>
    <w:p w14:paraId="0D3310B2" w14:textId="70AEB2EC" w:rsidR="00A7021F" w:rsidRPr="00A51469" w:rsidRDefault="00A7021F"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Cena za dodávku plynu dle této Smlouvy je obsažena v Příloze B této Smlouvy</w:t>
      </w:r>
      <w:r w:rsidR="00862F65" w:rsidRPr="00A51469">
        <w:rPr>
          <w:rFonts w:ascii="Gill Sans MT" w:eastAsia="Calibri" w:hAnsi="Gill Sans MT" w:cs="Times New Roman"/>
          <w:sz w:val="22"/>
          <w:szCs w:val="22"/>
        </w:rPr>
        <w:t xml:space="preserve"> a je složena:</w:t>
      </w:r>
    </w:p>
    <w:p w14:paraId="08522374" w14:textId="77777777" w:rsidR="00862F65" w:rsidRPr="00A51469" w:rsidRDefault="00862F65" w:rsidP="005C7C52">
      <w:pPr>
        <w:pStyle w:val="Odstavecseseznamem"/>
        <w:tabs>
          <w:tab w:val="left" w:pos="993"/>
        </w:tabs>
        <w:kinsoku w:val="0"/>
        <w:overflowPunct w:val="0"/>
        <w:spacing w:before="74" w:line="208" w:lineRule="auto"/>
        <w:ind w:left="851" w:right="243" w:hanging="284"/>
        <w:rPr>
          <w:rFonts w:ascii="Gill Sans MT" w:eastAsia="Calibri" w:hAnsi="Gill Sans MT" w:cs="Times New Roman"/>
          <w:sz w:val="22"/>
          <w:szCs w:val="22"/>
        </w:rPr>
      </w:pPr>
      <w:r w:rsidRPr="00A51469">
        <w:rPr>
          <w:rFonts w:ascii="Gill Sans MT" w:eastAsia="Calibri" w:hAnsi="Gill Sans MT" w:cs="Times New Roman"/>
          <w:sz w:val="22"/>
          <w:szCs w:val="22"/>
        </w:rPr>
        <w:t>a)</w:t>
      </w:r>
      <w:r w:rsidRPr="00A51469">
        <w:rPr>
          <w:rFonts w:ascii="Gill Sans MT" w:eastAsia="Calibri" w:hAnsi="Gill Sans MT" w:cs="Times New Roman"/>
          <w:sz w:val="22"/>
          <w:szCs w:val="22"/>
        </w:rPr>
        <w:tab/>
        <w:t xml:space="preserve">z ceny za dodávku plynu (za ostatní služby dodávky) zahrnující cenu za přepravu plynu, za strukturování a za odebrané množství plynu, </w:t>
      </w:r>
    </w:p>
    <w:p w14:paraId="5226CBB7" w14:textId="77777777" w:rsidR="00862F65" w:rsidRPr="00A51469" w:rsidRDefault="00862F65" w:rsidP="005C7C52">
      <w:pPr>
        <w:pStyle w:val="Odstavecseseznamem"/>
        <w:tabs>
          <w:tab w:val="left" w:pos="993"/>
        </w:tabs>
        <w:kinsoku w:val="0"/>
        <w:overflowPunct w:val="0"/>
        <w:spacing w:before="74" w:line="208" w:lineRule="auto"/>
        <w:ind w:left="426" w:right="243" w:firstLine="110"/>
        <w:rPr>
          <w:rFonts w:ascii="Gill Sans MT" w:eastAsia="Calibri" w:hAnsi="Gill Sans MT" w:cs="Times New Roman"/>
          <w:sz w:val="22"/>
          <w:szCs w:val="22"/>
        </w:rPr>
      </w:pPr>
      <w:r w:rsidRPr="00A51469">
        <w:rPr>
          <w:rFonts w:ascii="Gill Sans MT" w:eastAsia="Calibri" w:hAnsi="Gill Sans MT" w:cs="Times New Roman"/>
          <w:sz w:val="22"/>
          <w:szCs w:val="22"/>
        </w:rPr>
        <w:t>b)</w:t>
      </w:r>
      <w:r w:rsidRPr="00A51469">
        <w:rPr>
          <w:rFonts w:ascii="Gill Sans MT" w:eastAsia="Calibri" w:hAnsi="Gill Sans MT" w:cs="Times New Roman"/>
          <w:sz w:val="22"/>
          <w:szCs w:val="22"/>
        </w:rPr>
        <w:tab/>
        <w:t xml:space="preserve">z ceny za službu distribuční soustavy plynu,  </w:t>
      </w:r>
    </w:p>
    <w:p w14:paraId="35621CA0" w14:textId="439D5E1F" w:rsidR="00862F65" w:rsidRPr="00A51469" w:rsidRDefault="00862F65" w:rsidP="005C7C52">
      <w:pPr>
        <w:pStyle w:val="Odstavecseseznamem"/>
        <w:tabs>
          <w:tab w:val="left" w:pos="993"/>
        </w:tabs>
        <w:kinsoku w:val="0"/>
        <w:overflowPunct w:val="0"/>
        <w:spacing w:before="74" w:line="208" w:lineRule="auto"/>
        <w:ind w:left="851" w:right="243" w:hanging="284"/>
        <w:rPr>
          <w:rFonts w:ascii="Gill Sans MT" w:eastAsia="Calibri" w:hAnsi="Gill Sans MT" w:cs="Times New Roman"/>
          <w:sz w:val="22"/>
          <w:szCs w:val="22"/>
        </w:rPr>
      </w:pPr>
      <w:r w:rsidRPr="00A51469">
        <w:rPr>
          <w:rFonts w:ascii="Gill Sans MT" w:eastAsia="Calibri" w:hAnsi="Gill Sans MT" w:cs="Times New Roman"/>
          <w:sz w:val="22"/>
          <w:szCs w:val="22"/>
        </w:rPr>
        <w:t>c)</w:t>
      </w:r>
      <w:r w:rsidRPr="00A51469">
        <w:rPr>
          <w:rFonts w:ascii="Gill Sans MT" w:eastAsia="Calibri" w:hAnsi="Gill Sans MT" w:cs="Times New Roman"/>
          <w:sz w:val="22"/>
          <w:szCs w:val="22"/>
        </w:rPr>
        <w:tab/>
        <w:t>z nákladů Obchodníka na plnění Emisní povinnosti stanovené postupem dle Přílohy B</w:t>
      </w:r>
      <w:r w:rsidR="001A5277" w:rsidRPr="00A51469">
        <w:rPr>
          <w:rFonts w:ascii="Gill Sans MT" w:eastAsia="Calibri" w:hAnsi="Gill Sans MT" w:cs="Times New Roman"/>
          <w:sz w:val="22"/>
          <w:szCs w:val="22"/>
        </w:rPr>
        <w:t xml:space="preserve"> </w:t>
      </w:r>
      <w:r w:rsidRPr="00A51469">
        <w:rPr>
          <w:rFonts w:ascii="Gill Sans MT" w:eastAsia="Calibri" w:hAnsi="Gill Sans MT" w:cs="Times New Roman"/>
          <w:sz w:val="22"/>
          <w:szCs w:val="22"/>
        </w:rPr>
        <w:t>(„</w:t>
      </w:r>
      <w:r w:rsidRPr="00A51469">
        <w:rPr>
          <w:rFonts w:ascii="Gill Sans MT" w:eastAsia="Calibri" w:hAnsi="Gill Sans MT" w:cs="Times New Roman"/>
          <w:b/>
          <w:bCs/>
          <w:sz w:val="22"/>
          <w:szCs w:val="22"/>
        </w:rPr>
        <w:t>Cena EP</w:t>
      </w:r>
      <w:r w:rsidRPr="00A51469">
        <w:rPr>
          <w:rFonts w:ascii="Gill Sans MT" w:eastAsia="Calibri" w:hAnsi="Gill Sans MT" w:cs="Times New Roman"/>
          <w:sz w:val="22"/>
          <w:szCs w:val="22"/>
        </w:rPr>
        <w:t>“), uplatňovaných na dodávku plynu Zákazníkovi v období Termínu dodávek (od okamžiku účinnosti Emisní povinnosti dále jen „</w:t>
      </w:r>
      <w:r w:rsidRPr="00A51469">
        <w:rPr>
          <w:rFonts w:ascii="Gill Sans MT" w:eastAsia="Calibri" w:hAnsi="Gill Sans MT" w:cs="Times New Roman"/>
          <w:b/>
          <w:bCs/>
          <w:sz w:val="22"/>
          <w:szCs w:val="22"/>
        </w:rPr>
        <w:t>Relevantní období</w:t>
      </w:r>
      <w:r w:rsidRPr="00A51469">
        <w:rPr>
          <w:rFonts w:ascii="Gill Sans MT" w:eastAsia="Calibri" w:hAnsi="Gill Sans MT" w:cs="Times New Roman"/>
          <w:sz w:val="22"/>
          <w:szCs w:val="22"/>
        </w:rPr>
        <w:t>“), a</w:t>
      </w:r>
    </w:p>
    <w:p w14:paraId="69B1591B" w14:textId="0FF0E43E" w:rsidR="00862F65" w:rsidRPr="00A51469" w:rsidRDefault="00862F65" w:rsidP="005C7C52">
      <w:pPr>
        <w:pStyle w:val="Odstavecseseznamem"/>
        <w:tabs>
          <w:tab w:val="left" w:pos="993"/>
        </w:tabs>
        <w:kinsoku w:val="0"/>
        <w:overflowPunct w:val="0"/>
        <w:spacing w:before="74" w:line="208" w:lineRule="auto"/>
        <w:ind w:left="851" w:right="243" w:hanging="174"/>
        <w:rPr>
          <w:rFonts w:ascii="Gill Sans MT" w:eastAsia="Calibri" w:hAnsi="Gill Sans MT" w:cs="Times New Roman"/>
          <w:sz w:val="22"/>
          <w:szCs w:val="22"/>
        </w:rPr>
      </w:pPr>
      <w:r w:rsidRPr="00A51469">
        <w:rPr>
          <w:rFonts w:ascii="Gill Sans MT" w:eastAsia="Calibri" w:hAnsi="Gill Sans MT" w:cs="Times New Roman"/>
          <w:sz w:val="22"/>
          <w:szCs w:val="22"/>
        </w:rPr>
        <w:lastRenderedPageBreak/>
        <w:t>d)</w:t>
      </w:r>
      <w:r w:rsidRPr="00A51469">
        <w:rPr>
          <w:rFonts w:ascii="Gill Sans MT" w:eastAsia="Calibri" w:hAnsi="Gill Sans MT" w:cs="Times New Roman"/>
          <w:sz w:val="22"/>
          <w:szCs w:val="22"/>
        </w:rPr>
        <w:tab/>
        <w:t>z dalších obecně závaznými právními předpisy, případně cenovými rozhodnutími Energetického regulačního úřadu stanovených plnění.</w:t>
      </w:r>
    </w:p>
    <w:p w14:paraId="3DDAE8B9" w14:textId="2FF62048" w:rsidR="00F36152" w:rsidRPr="00A51469" w:rsidRDefault="00F36152"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 xml:space="preserve">Smluvní strany sjednávají splatnost faktur, přeplatků a nedoplatků ve lhůtě </w:t>
      </w:r>
      <w:r w:rsidR="00A51469" w:rsidRPr="00A51469">
        <w:rPr>
          <w:rFonts w:ascii="Gill Sans MT" w:eastAsia="Calibri" w:hAnsi="Gill Sans MT" w:cs="Times New Roman"/>
          <w:sz w:val="22"/>
          <w:szCs w:val="22"/>
        </w:rPr>
        <w:t>45</w:t>
      </w:r>
      <w:r w:rsidRPr="00A51469">
        <w:rPr>
          <w:rFonts w:ascii="Gill Sans MT" w:eastAsia="Calibri" w:hAnsi="Gill Sans MT" w:cs="Times New Roman"/>
          <w:sz w:val="22"/>
          <w:szCs w:val="22"/>
        </w:rPr>
        <w:t xml:space="preserve"> dnů.</w:t>
      </w:r>
    </w:p>
    <w:p w14:paraId="107250D0" w14:textId="6266E46B" w:rsidR="00F36152" w:rsidRPr="00A51469" w:rsidRDefault="00F36152"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Smluvní strany sjednávají, že veškeré úhrady peněžitých částek Zákazníkem Obchodníkovi budou prováděny bezhotovostní formou převodu na bankovní účet.</w:t>
      </w:r>
    </w:p>
    <w:p w14:paraId="53237836" w14:textId="38FEC1B7" w:rsidR="00A7021F" w:rsidRPr="00A51469" w:rsidRDefault="00A7021F"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b/>
          <w:bCs/>
          <w:sz w:val="22"/>
          <w:szCs w:val="22"/>
        </w:rPr>
      </w:pPr>
      <w:r w:rsidRPr="00A51469">
        <w:rPr>
          <w:rFonts w:ascii="Gill Sans MT" w:eastAsia="Calibri" w:hAnsi="Gill Sans MT" w:cs="Times New Roman"/>
          <w:b/>
          <w:bCs/>
          <w:sz w:val="22"/>
          <w:szCs w:val="22"/>
        </w:rPr>
        <w:t xml:space="preserve">Zálohy </w:t>
      </w:r>
    </w:p>
    <w:p w14:paraId="205A6BB7" w14:textId="555FAB68" w:rsidR="00A7021F" w:rsidRPr="00A51469" w:rsidRDefault="00A7021F"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Theme="minorHAnsi" w:hAnsi="Gill Sans MT" w:cstheme="minorBidi"/>
          <w:sz w:val="22"/>
          <w:szCs w:val="22"/>
          <w:lang w:eastAsia="en-US"/>
        </w:rPr>
        <w:t>Smluvní strany sjednávají, že Zákazník je povinen hradit zálohy na cenu dodávky ve výši</w:t>
      </w:r>
      <w:r w:rsidR="00A51469" w:rsidRPr="00A51469">
        <w:rPr>
          <w:rFonts w:ascii="Gill Sans MT" w:eastAsiaTheme="minorHAnsi" w:hAnsi="Gill Sans MT" w:cstheme="minorBidi"/>
          <w:sz w:val="22"/>
          <w:szCs w:val="22"/>
          <w:lang w:eastAsia="en-US"/>
        </w:rPr>
        <w:t xml:space="preserve"> </w:t>
      </w:r>
      <w:r w:rsidR="00E97779" w:rsidRPr="00A51469">
        <w:rPr>
          <w:rFonts w:ascii="Gill Sans MT" w:eastAsiaTheme="minorHAnsi" w:hAnsi="Gill Sans MT" w:cstheme="minorBidi"/>
          <w:sz w:val="22"/>
          <w:szCs w:val="22"/>
          <w:lang w:eastAsia="en-US"/>
        </w:rPr>
        <w:t xml:space="preserve">100 </w:t>
      </w:r>
      <w:r w:rsidRPr="00A51469">
        <w:rPr>
          <w:rFonts w:ascii="Gill Sans MT" w:eastAsiaTheme="minorHAnsi" w:hAnsi="Gill Sans MT" w:cstheme="minorBidi"/>
          <w:sz w:val="22"/>
          <w:szCs w:val="22"/>
          <w:lang w:eastAsia="en-US"/>
        </w:rPr>
        <w:t>%</w:t>
      </w:r>
      <w:r w:rsidR="0052590A" w:rsidRPr="00A51469">
        <w:rPr>
          <w:rFonts w:ascii="Gill Sans MT" w:eastAsiaTheme="minorHAnsi" w:hAnsi="Gill Sans MT" w:cstheme="minorBidi"/>
          <w:sz w:val="22"/>
          <w:szCs w:val="22"/>
          <w:lang w:eastAsia="en-US"/>
        </w:rPr>
        <w:t xml:space="preserve"> </w:t>
      </w:r>
      <w:r w:rsidRPr="00A51469">
        <w:rPr>
          <w:rFonts w:ascii="Gill Sans MT" w:eastAsiaTheme="minorHAnsi" w:hAnsi="Gill Sans MT" w:cstheme="minorBidi"/>
          <w:sz w:val="22"/>
          <w:szCs w:val="22"/>
          <w:lang w:eastAsia="en-US"/>
        </w:rPr>
        <w:t>stanovené v Oznámení o výši záloh</w:t>
      </w:r>
      <w:r w:rsidR="00C55FC1" w:rsidRPr="00A51469">
        <w:rPr>
          <w:rFonts w:ascii="Gill Sans MT" w:eastAsiaTheme="minorHAnsi" w:hAnsi="Gill Sans MT" w:cstheme="minorBidi"/>
          <w:sz w:val="22"/>
          <w:szCs w:val="22"/>
          <w:lang w:eastAsia="en-US"/>
        </w:rPr>
        <w:t>.</w:t>
      </w:r>
    </w:p>
    <w:p w14:paraId="13896142" w14:textId="0C8A068A" w:rsidR="00A7021F" w:rsidRPr="00A51469" w:rsidRDefault="00A7021F"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Theme="minorHAnsi" w:hAnsi="Gill Sans MT" w:cstheme="minorBidi"/>
          <w:sz w:val="22"/>
          <w:szCs w:val="22"/>
          <w:lang w:eastAsia="en-US"/>
        </w:rPr>
        <w:t xml:space="preserve">Splatnost záloh na cenu </w:t>
      </w:r>
      <w:r w:rsidR="00FF48E4" w:rsidRPr="00A51469">
        <w:rPr>
          <w:rFonts w:ascii="Gill Sans MT" w:eastAsiaTheme="minorHAnsi" w:hAnsi="Gill Sans MT" w:cstheme="minorBidi"/>
          <w:sz w:val="22"/>
          <w:szCs w:val="22"/>
          <w:lang w:eastAsia="en-US"/>
        </w:rPr>
        <w:t xml:space="preserve">sdružené služby dodávky plynu </w:t>
      </w:r>
      <w:r w:rsidRPr="00A51469">
        <w:rPr>
          <w:rFonts w:ascii="Gill Sans MT" w:eastAsiaTheme="minorHAnsi" w:hAnsi="Gill Sans MT" w:cstheme="minorBidi"/>
          <w:sz w:val="22"/>
          <w:szCs w:val="22"/>
          <w:lang w:eastAsia="en-US"/>
        </w:rPr>
        <w:t xml:space="preserve">se sjednává jako měsíční tak, že každá záloha je splatná k </w:t>
      </w:r>
      <w:r w:rsidR="006641A0" w:rsidRPr="00A51469">
        <w:rPr>
          <w:rFonts w:ascii="Gill Sans MT" w:eastAsiaTheme="minorHAnsi" w:hAnsi="Gill Sans MT" w:cstheme="minorBidi"/>
          <w:sz w:val="22"/>
          <w:szCs w:val="22"/>
          <w:lang w:eastAsia="en-US"/>
        </w:rPr>
        <w:t>20</w:t>
      </w:r>
      <w:r w:rsidRPr="00A51469">
        <w:rPr>
          <w:rFonts w:ascii="Gill Sans MT" w:eastAsiaTheme="minorHAnsi" w:hAnsi="Gill Sans MT" w:cstheme="minorBidi"/>
          <w:sz w:val="22"/>
          <w:szCs w:val="22"/>
          <w:lang w:eastAsia="en-US"/>
        </w:rPr>
        <w:t>. dni kalendářního měsíce</w:t>
      </w:r>
      <w:r w:rsidRPr="00A51469">
        <w:rPr>
          <w:rFonts w:ascii="Gill Sans MT" w:eastAsiaTheme="minorHAnsi" w:hAnsi="Gill Sans MT" w:cstheme="minorBidi"/>
          <w:lang w:eastAsia="en-US"/>
        </w:rPr>
        <w:t>.</w:t>
      </w:r>
    </w:p>
    <w:p w14:paraId="44C447AE" w14:textId="343AD32D" w:rsidR="00A7021F" w:rsidRPr="00A51469" w:rsidRDefault="006831A2"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b/>
          <w:bCs/>
          <w:sz w:val="22"/>
          <w:szCs w:val="22"/>
        </w:rPr>
        <w:t>Délka trvání závazku</w:t>
      </w:r>
    </w:p>
    <w:p w14:paraId="21E550EE" w14:textId="32FEBB22" w:rsidR="006831A2" w:rsidRPr="00A51469" w:rsidRDefault="006831A2" w:rsidP="006831A2">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 xml:space="preserve">Nestanoví-li dohoda Smluvních stran jinak, Smlouva se uzavírá na dobu určitou od </w:t>
      </w:r>
      <w:r w:rsidR="00A51469" w:rsidRPr="00A51469">
        <w:rPr>
          <w:rFonts w:ascii="Gill Sans MT" w:eastAsia="Calibri" w:hAnsi="Gill Sans MT" w:cs="Times New Roman"/>
          <w:sz w:val="22"/>
          <w:szCs w:val="22"/>
        </w:rPr>
        <w:t>1.1.2026</w:t>
      </w:r>
      <w:r w:rsidRPr="00A51469">
        <w:rPr>
          <w:rFonts w:ascii="Gill Sans MT" w:eastAsia="Calibri" w:hAnsi="Gill Sans MT" w:cs="Times New Roman"/>
          <w:sz w:val="22"/>
          <w:szCs w:val="22"/>
        </w:rPr>
        <w:t xml:space="preserve"> do </w:t>
      </w:r>
      <w:r w:rsidR="00A51469" w:rsidRPr="00A51469">
        <w:rPr>
          <w:rFonts w:ascii="Gill Sans MT" w:eastAsia="Calibri" w:hAnsi="Gill Sans MT" w:cs="Times New Roman"/>
          <w:sz w:val="22"/>
          <w:szCs w:val="22"/>
        </w:rPr>
        <w:t>31.12.2026</w:t>
      </w:r>
      <w:r w:rsidRPr="00A51469">
        <w:rPr>
          <w:rFonts w:ascii="Gill Sans MT" w:eastAsia="Calibri" w:hAnsi="Gill Sans MT" w:cs="Times New Roman"/>
          <w:sz w:val="22"/>
          <w:szCs w:val="22"/>
        </w:rPr>
        <w:t xml:space="preserve"> bez možnosti automatické prolongace, s předpokládaným termínem dodávek zahájených </w:t>
      </w:r>
    </w:p>
    <w:p w14:paraId="755E8D67" w14:textId="588B740D" w:rsidR="006831A2" w:rsidRPr="00A51469" w:rsidRDefault="006831A2" w:rsidP="006831A2">
      <w:pPr>
        <w:pStyle w:val="Odstavecseseznamem"/>
        <w:tabs>
          <w:tab w:val="left" w:pos="465"/>
        </w:tabs>
        <w:kinsoku w:val="0"/>
        <w:overflowPunct w:val="0"/>
        <w:spacing w:before="74" w:line="208" w:lineRule="auto"/>
        <w:ind w:left="457" w:right="243" w:firstLine="0"/>
        <w:rPr>
          <w:rFonts w:ascii="Gill Sans MT" w:eastAsia="Calibri" w:hAnsi="Gill Sans MT" w:cs="Times New Roman"/>
          <w:sz w:val="22"/>
          <w:szCs w:val="22"/>
        </w:rPr>
      </w:pPr>
      <w:r w:rsidRPr="00A51469">
        <w:rPr>
          <w:rFonts w:ascii="Gill Sans MT" w:eastAsia="Calibri" w:hAnsi="Gill Sans MT" w:cs="Times New Roman"/>
          <w:sz w:val="22"/>
          <w:szCs w:val="22"/>
        </w:rPr>
        <w:t xml:space="preserve">od </w:t>
      </w:r>
      <w:r w:rsidR="00A51469" w:rsidRPr="00A51469">
        <w:rPr>
          <w:rFonts w:ascii="Gill Sans MT" w:eastAsia="Calibri" w:hAnsi="Gill Sans MT" w:cs="Times New Roman"/>
          <w:sz w:val="22"/>
          <w:szCs w:val="22"/>
        </w:rPr>
        <w:t>1.1.2026</w:t>
      </w:r>
      <w:r w:rsidR="00D253A1" w:rsidRPr="00A51469">
        <w:rPr>
          <w:rFonts w:ascii="Gill Sans MT" w:eastAsia="Calibri" w:hAnsi="Gill Sans MT" w:cs="Times New Roman"/>
          <w:sz w:val="22"/>
          <w:szCs w:val="22"/>
        </w:rPr>
        <w:t xml:space="preserve"> </w:t>
      </w:r>
      <w:bookmarkStart w:id="1" w:name="_Hlk204862386"/>
      <w:r w:rsidR="00D253A1" w:rsidRPr="00A51469">
        <w:rPr>
          <w:rFonts w:ascii="Gill Sans MT" w:eastAsia="Calibri" w:hAnsi="Gill Sans MT" w:cs="Times New Roman"/>
          <w:sz w:val="22"/>
          <w:szCs w:val="22"/>
        </w:rPr>
        <w:t>(dále jen „</w:t>
      </w:r>
      <w:r w:rsidR="00D253A1" w:rsidRPr="00A51469">
        <w:rPr>
          <w:rFonts w:ascii="Gill Sans MT" w:eastAsia="Calibri" w:hAnsi="Gill Sans MT" w:cs="Times New Roman"/>
          <w:b/>
          <w:bCs/>
          <w:sz w:val="22"/>
          <w:szCs w:val="22"/>
        </w:rPr>
        <w:t>Termín dodávek</w:t>
      </w:r>
      <w:r w:rsidR="00D253A1" w:rsidRPr="00A51469">
        <w:rPr>
          <w:rFonts w:ascii="Gill Sans MT" w:eastAsia="Calibri" w:hAnsi="Gill Sans MT" w:cs="Times New Roman"/>
          <w:sz w:val="22"/>
          <w:szCs w:val="22"/>
        </w:rPr>
        <w:t>“)</w:t>
      </w:r>
      <w:r w:rsidRPr="00A51469">
        <w:rPr>
          <w:rFonts w:ascii="Gill Sans MT" w:eastAsia="Calibri" w:hAnsi="Gill Sans MT" w:cs="Times New Roman"/>
          <w:sz w:val="22"/>
          <w:szCs w:val="22"/>
        </w:rPr>
        <w:t xml:space="preserve">. </w:t>
      </w:r>
      <w:bookmarkEnd w:id="1"/>
    </w:p>
    <w:p w14:paraId="2178905F" w14:textId="53C34F24" w:rsidR="006831A2" w:rsidRPr="00A51469" w:rsidRDefault="006831A2" w:rsidP="006831A2">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 xml:space="preserve">Nestanoví-li dohoda Smluvních stran jinak, Obchodník není povinen zahájit dodávku do Odběrného místa Zákazníka dle této Smlouvy v termínu dle předchozí věty, nebude-li: </w:t>
      </w:r>
    </w:p>
    <w:p w14:paraId="29474F46" w14:textId="4352AB33" w:rsidR="006831A2" w:rsidRPr="00A51469" w:rsidRDefault="006831A2" w:rsidP="006831A2">
      <w:pPr>
        <w:pStyle w:val="Odstavecseseznamem"/>
        <w:numPr>
          <w:ilvl w:val="0"/>
          <w:numId w:val="5"/>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Odběrné místo Zákazníka připojeno k distribuční soustavě,</w:t>
      </w:r>
    </w:p>
    <w:p w14:paraId="2FB90433" w14:textId="69E012EC" w:rsidR="006831A2" w:rsidRPr="00A51469" w:rsidRDefault="006831A2" w:rsidP="006831A2">
      <w:pPr>
        <w:pStyle w:val="Odstavecseseznamem"/>
        <w:numPr>
          <w:ilvl w:val="0"/>
          <w:numId w:val="5"/>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účinná smlouva o připojení Odběrného místa Zákazníka k distribuční soustavě s jejím provozovatelem,</w:t>
      </w:r>
    </w:p>
    <w:p w14:paraId="67E2F536" w14:textId="5442E696" w:rsidR="006831A2" w:rsidRPr="00A51469" w:rsidRDefault="006831A2" w:rsidP="006831A2">
      <w:pPr>
        <w:pStyle w:val="Odstavecseseznamem"/>
        <w:numPr>
          <w:ilvl w:val="0"/>
          <w:numId w:val="5"/>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řádně ukončen smluvní vztah o dodávkách plynu do Odběrného místa Zákazníka s Obchodníkovi předcházejícím dodavatelem (v případě změny dodavatele plynu) nebo</w:t>
      </w:r>
    </w:p>
    <w:p w14:paraId="08E60CE9" w14:textId="2594F630" w:rsidR="006831A2" w:rsidRPr="00A51469" w:rsidRDefault="006831A2" w:rsidP="006831A2">
      <w:pPr>
        <w:pStyle w:val="Odstavecseseznamem"/>
        <w:numPr>
          <w:ilvl w:val="0"/>
          <w:numId w:val="5"/>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sz w:val="22"/>
          <w:szCs w:val="22"/>
        </w:rPr>
        <w:t>řádně ukončen proces změny dodavatele plynu do Odběrného místa Zákazníka ve smyslu obecně závazného právního předpisu, tj. v systému OTE, a.s. nebude coby dodavatel do Odběrného místa Zákazníka uveden Obchodník.</w:t>
      </w:r>
    </w:p>
    <w:p w14:paraId="653BA4C8" w14:textId="529EDFFD" w:rsidR="006831A2" w:rsidRPr="00A51469" w:rsidRDefault="006831A2"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51469">
        <w:rPr>
          <w:rFonts w:ascii="Gill Sans MT" w:eastAsia="Calibri" w:hAnsi="Gill Sans MT" w:cs="Times New Roman"/>
          <w:b/>
          <w:bCs/>
          <w:sz w:val="22"/>
          <w:szCs w:val="22"/>
        </w:rPr>
        <w:t>Sankční ujednání</w:t>
      </w:r>
    </w:p>
    <w:p w14:paraId="00C9832C" w14:textId="0A0E677F" w:rsidR="006831A2" w:rsidRPr="00A51469" w:rsidRDefault="006831A2" w:rsidP="006831A2">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1.</w:t>
      </w:r>
      <w:r w:rsidRPr="00A51469">
        <w:rPr>
          <w:rFonts w:ascii="Gill Sans MT" w:eastAsia="Calibri" w:hAnsi="Gill Sans MT" w:cs="Times New Roman"/>
          <w:sz w:val="22"/>
          <w:szCs w:val="22"/>
        </w:rPr>
        <w:tab/>
        <w:t xml:space="preserve">V případě nedodržení platebních povinností Zákazníka vyplývajících ze Smlouvy, které vyústí v prodlení s úhradou jakékoli jednotlivé platby delší než 10 kalendářních dní, je Zákazník povinen zaplatit Obchodníkovi </w:t>
      </w:r>
      <w:r w:rsidR="00966A7A" w:rsidRPr="00A51469">
        <w:rPr>
          <w:rFonts w:ascii="Gill Sans MT" w:eastAsia="Calibri" w:hAnsi="Gill Sans MT" w:cs="Times New Roman"/>
          <w:sz w:val="22"/>
          <w:szCs w:val="22"/>
        </w:rPr>
        <w:t>S</w:t>
      </w:r>
      <w:r w:rsidRPr="00A51469">
        <w:rPr>
          <w:rFonts w:ascii="Gill Sans MT" w:eastAsia="Calibri" w:hAnsi="Gill Sans MT" w:cs="Times New Roman"/>
          <w:sz w:val="22"/>
          <w:szCs w:val="22"/>
        </w:rPr>
        <w:t>mluvní pokutu v souladu s CNS ve výši 250,- Kč. Pokud prodlení s</w:t>
      </w:r>
      <w:r w:rsidR="00966A7A" w:rsidRPr="00A51469">
        <w:rPr>
          <w:rFonts w:ascii="Gill Sans MT" w:eastAsia="Calibri" w:hAnsi="Gill Sans MT" w:cs="Times New Roman"/>
          <w:sz w:val="22"/>
          <w:szCs w:val="22"/>
        </w:rPr>
        <w:t> </w:t>
      </w:r>
      <w:r w:rsidRPr="00A51469">
        <w:rPr>
          <w:rFonts w:ascii="Gill Sans MT" w:eastAsia="Calibri" w:hAnsi="Gill Sans MT" w:cs="Times New Roman"/>
          <w:sz w:val="22"/>
          <w:szCs w:val="22"/>
        </w:rPr>
        <w:t>úhradou</w:t>
      </w:r>
      <w:r w:rsidR="00966A7A" w:rsidRPr="00A51469">
        <w:rPr>
          <w:rFonts w:ascii="Gill Sans MT" w:eastAsia="Calibri" w:hAnsi="Gill Sans MT" w:cs="Times New Roman"/>
          <w:sz w:val="22"/>
          <w:szCs w:val="22"/>
        </w:rPr>
        <w:t xml:space="preserve"> dlužné částky</w:t>
      </w:r>
      <w:r w:rsidRPr="00A51469">
        <w:rPr>
          <w:rFonts w:ascii="Gill Sans MT" w:eastAsia="Calibri" w:hAnsi="Gill Sans MT" w:cs="Times New Roman"/>
          <w:sz w:val="22"/>
          <w:szCs w:val="22"/>
        </w:rPr>
        <w:t xml:space="preserve"> přesáhne 30 kalendářních dnů, je Zákazník povinen uhradit dodatečnou smluvní pokutu ve výši 250,- Kč za každé jednotlivé prodlení.</w:t>
      </w:r>
    </w:p>
    <w:p w14:paraId="7A19C5E3" w14:textId="77777777" w:rsidR="00966A7A" w:rsidRPr="00A51469" w:rsidRDefault="006831A2" w:rsidP="00966A7A">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2.</w:t>
      </w:r>
      <w:r w:rsidRPr="00A51469">
        <w:rPr>
          <w:rFonts w:ascii="Gill Sans MT" w:eastAsia="Calibri" w:hAnsi="Gill Sans MT" w:cs="Times New Roman"/>
          <w:sz w:val="22"/>
          <w:szCs w:val="22"/>
        </w:rPr>
        <w:tab/>
      </w:r>
      <w:bookmarkStart w:id="2" w:name="_Hlk202165872"/>
      <w:r w:rsidR="00966A7A" w:rsidRPr="00A51469">
        <w:rPr>
          <w:rFonts w:ascii="Gill Sans MT" w:eastAsia="Calibri" w:hAnsi="Gill Sans MT" w:cs="Times New Roman"/>
          <w:sz w:val="22"/>
          <w:szCs w:val="22"/>
        </w:rPr>
        <w:t xml:space="preserve">Pokud Zákazník ukončí neoprávněně či předčasně Smlouvu či odběr plynu, </w:t>
      </w:r>
      <w:proofErr w:type="gramStart"/>
      <w:r w:rsidR="00966A7A" w:rsidRPr="00A51469">
        <w:rPr>
          <w:rFonts w:ascii="Gill Sans MT" w:eastAsia="Calibri" w:hAnsi="Gill Sans MT" w:cs="Times New Roman"/>
          <w:sz w:val="22"/>
          <w:szCs w:val="22"/>
        </w:rPr>
        <w:t>a nebo</w:t>
      </w:r>
      <w:proofErr w:type="gramEnd"/>
      <w:r w:rsidR="00966A7A" w:rsidRPr="00A51469">
        <w:rPr>
          <w:rFonts w:ascii="Gill Sans MT" w:eastAsia="Calibri" w:hAnsi="Gill Sans MT" w:cs="Times New Roman"/>
          <w:sz w:val="22"/>
          <w:szCs w:val="22"/>
        </w:rPr>
        <w:t xml:space="preserve"> neumožní Obchodníkovi provedení procesu změny dodavatele plynu do odběrného místa, je Zákazník povinen Obchodníkovi zaplatit smluvní pokutu:</w:t>
      </w:r>
    </w:p>
    <w:p w14:paraId="49C99046" w14:textId="784B186D" w:rsidR="00966A7A" w:rsidRPr="00A51469" w:rsidRDefault="00966A7A" w:rsidP="00966A7A">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a)</w:t>
      </w:r>
      <w:r w:rsidRPr="00A51469">
        <w:rPr>
          <w:rFonts w:ascii="Gill Sans MT" w:eastAsia="Calibri" w:hAnsi="Gill Sans MT" w:cs="Times New Roman"/>
          <w:sz w:val="22"/>
          <w:szCs w:val="22"/>
        </w:rPr>
        <w:tab/>
        <w:t>v případě kategorie Maloodběr</w:t>
      </w:r>
      <w:r w:rsidR="00D45504" w:rsidRPr="00A51469">
        <w:rPr>
          <w:rFonts w:ascii="Gill Sans MT" w:eastAsia="Calibri" w:hAnsi="Gill Sans MT" w:cs="Times New Roman"/>
          <w:sz w:val="22"/>
          <w:szCs w:val="22"/>
        </w:rPr>
        <w:t>atel</w:t>
      </w:r>
      <w:r w:rsidRPr="00A51469">
        <w:rPr>
          <w:rFonts w:ascii="Gill Sans MT" w:eastAsia="Calibri" w:hAnsi="Gill Sans MT" w:cs="Times New Roman"/>
          <w:sz w:val="22"/>
          <w:szCs w:val="22"/>
        </w:rPr>
        <w:t xml:space="preserve"> se Smluvní pokuta stanoví za každý den nedodržení sjednané doby závazku a vypočte se jako 40 % součinu obchodní ceny dodávky plynu (bez daně z přidané hodnoty a daně z plynu) a průměrné denní spotřeby, minimálně však ve výši </w:t>
      </w:r>
      <w:proofErr w:type="gramStart"/>
      <w:r w:rsidRPr="00A51469">
        <w:rPr>
          <w:rFonts w:ascii="Gill Sans MT" w:eastAsia="Calibri" w:hAnsi="Gill Sans MT" w:cs="Times New Roman"/>
          <w:sz w:val="22"/>
          <w:szCs w:val="22"/>
        </w:rPr>
        <w:t>10.000,-</w:t>
      </w:r>
      <w:proofErr w:type="gramEnd"/>
      <w:r w:rsidRPr="00A51469">
        <w:rPr>
          <w:rFonts w:ascii="Gill Sans MT" w:eastAsia="Calibri" w:hAnsi="Gill Sans MT" w:cs="Times New Roman"/>
          <w:sz w:val="22"/>
          <w:szCs w:val="22"/>
        </w:rPr>
        <w:t xml:space="preserve"> Kč za každé jednotlivé odběrné místo (úhrada smluvní pokuty nemá vliv na nárok na náhradu škody v plném rozsahu)</w:t>
      </w:r>
    </w:p>
    <w:p w14:paraId="18414AD4" w14:textId="185946AA" w:rsidR="006831A2" w:rsidRPr="00A51469" w:rsidRDefault="00966A7A" w:rsidP="00966A7A">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b)</w:t>
      </w:r>
      <w:r w:rsidRPr="00A51469">
        <w:rPr>
          <w:rFonts w:ascii="Gill Sans MT" w:eastAsia="Calibri" w:hAnsi="Gill Sans MT" w:cs="Times New Roman"/>
          <w:sz w:val="22"/>
          <w:szCs w:val="22"/>
        </w:rPr>
        <w:tab/>
        <w:t>v případě kategorie Domácnost nebo Podnikající fyzická osoba se Smluvní pokuta v takovém případě stanoví v souladu s právními předpisy za každý den nedodržení sjednané doby závazku a vypočte se jako 40 % součinu obchodní ceny dodávky plynu (bez daně z přidané hodnoty a daně z plynu) a průměrné denní spotřeby</w:t>
      </w:r>
      <w:bookmarkEnd w:id="2"/>
      <w:r w:rsidR="006831A2" w:rsidRPr="00A51469">
        <w:rPr>
          <w:rFonts w:ascii="Gill Sans MT" w:eastAsia="Calibri" w:hAnsi="Gill Sans MT" w:cs="Times New Roman"/>
          <w:sz w:val="22"/>
          <w:szCs w:val="22"/>
        </w:rPr>
        <w:t>.</w:t>
      </w:r>
    </w:p>
    <w:p w14:paraId="3403CCBF" w14:textId="05F24E15" w:rsidR="006831A2" w:rsidRPr="00A51469" w:rsidRDefault="006831A2" w:rsidP="006831A2">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 xml:space="preserve">4. Zákazník je povinen nahradit Obchodníkovi náklady, které Obchodník vynaloží ve vztahu k provozovateli distribuční soustavy v souvislosti s poskytováním služeb požadovaným v souladu se Smlouvou Zákazníkem, zejm. pak náklady na mimořádný odečet či samoodečet či náklady na odpojení či opětovné připojení </w:t>
      </w:r>
      <w:r w:rsidR="00A639CF" w:rsidRPr="00A51469">
        <w:rPr>
          <w:rFonts w:ascii="Gill Sans MT" w:eastAsia="Calibri" w:hAnsi="Gill Sans MT" w:cs="Times New Roman"/>
          <w:sz w:val="22"/>
          <w:szCs w:val="22"/>
        </w:rPr>
        <w:t>O</w:t>
      </w:r>
      <w:r w:rsidRPr="00A51469">
        <w:rPr>
          <w:rFonts w:ascii="Gill Sans MT" w:eastAsia="Calibri" w:hAnsi="Gill Sans MT" w:cs="Times New Roman"/>
          <w:sz w:val="22"/>
          <w:szCs w:val="22"/>
        </w:rPr>
        <w:t>dběrného místa</w:t>
      </w:r>
    </w:p>
    <w:p w14:paraId="1E86FB1F" w14:textId="77777777" w:rsidR="00D27601" w:rsidRPr="00A51469" w:rsidRDefault="00D27601" w:rsidP="00D27601">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b/>
          <w:bCs/>
          <w:sz w:val="22"/>
          <w:szCs w:val="22"/>
        </w:rPr>
      </w:pPr>
      <w:r w:rsidRPr="00A51469">
        <w:rPr>
          <w:rFonts w:ascii="Gill Sans MT" w:eastAsia="Calibri" w:hAnsi="Gill Sans MT" w:cs="Times New Roman"/>
          <w:b/>
          <w:bCs/>
          <w:sz w:val="22"/>
          <w:szCs w:val="22"/>
        </w:rPr>
        <w:t>Změna smluvních podmínek</w:t>
      </w:r>
    </w:p>
    <w:p w14:paraId="7404D843" w14:textId="77777777" w:rsidR="00966A7A" w:rsidRPr="00A51469" w:rsidRDefault="00D27601" w:rsidP="00966A7A">
      <w:pPr>
        <w:pStyle w:val="Odstavecseseznamem"/>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1.</w:t>
      </w:r>
      <w:r w:rsidRPr="00A51469">
        <w:rPr>
          <w:rFonts w:ascii="Gill Sans MT" w:eastAsia="Calibri" w:hAnsi="Gill Sans MT" w:cs="Times New Roman"/>
          <w:sz w:val="22"/>
          <w:szCs w:val="22"/>
        </w:rPr>
        <w:tab/>
      </w:r>
      <w:bookmarkStart w:id="3" w:name="_Hlk204165262"/>
      <w:r w:rsidR="00966A7A" w:rsidRPr="00A51469">
        <w:rPr>
          <w:rFonts w:ascii="Gill Sans MT" w:eastAsia="Calibri" w:hAnsi="Gill Sans MT" w:cs="Times New Roman"/>
          <w:sz w:val="22"/>
          <w:szCs w:val="22"/>
        </w:rPr>
        <w:t>Smluvní strany sjednávají, že z důvodu vývoje trhu s plynem, změny právních předpisů, provozních a technologických změn či změny situace ohledně ceny služeb a výše poplatků týkajících se vymáhání pohledávek, je možné, aby z podnětu Obchodníka došlo ke změně smluvních podmínek (dále jen „změna“).</w:t>
      </w:r>
      <w:bookmarkEnd w:id="3"/>
    </w:p>
    <w:p w14:paraId="78E98709" w14:textId="2321E8A6" w:rsidR="00966A7A" w:rsidRPr="00A51469" w:rsidRDefault="00966A7A" w:rsidP="00966A7A">
      <w:pPr>
        <w:pStyle w:val="Odstavecseseznamem"/>
        <w:kinsoku w:val="0"/>
        <w:overflowPunct w:val="0"/>
        <w:spacing w:before="74" w:line="208" w:lineRule="auto"/>
        <w:ind w:left="364" w:right="243"/>
        <w:rPr>
          <w:rFonts w:ascii="Gill Sans MT" w:eastAsia="Calibri" w:hAnsi="Gill Sans MT" w:cs="Times New Roman"/>
        </w:rPr>
      </w:pPr>
      <w:r w:rsidRPr="00A51469">
        <w:rPr>
          <w:rFonts w:ascii="Gill Sans MT" w:eastAsia="Calibri" w:hAnsi="Gill Sans MT" w:cs="Times New Roman"/>
        </w:rPr>
        <w:t>2</w:t>
      </w:r>
      <w:r w:rsidRPr="00A51469">
        <w:rPr>
          <w:rFonts w:ascii="Gill Sans MT" w:eastAsia="Calibri" w:hAnsi="Gill Sans MT" w:cs="Times New Roman"/>
          <w:sz w:val="22"/>
          <w:szCs w:val="22"/>
        </w:rPr>
        <w:t xml:space="preserve">. </w:t>
      </w:r>
      <w:bookmarkStart w:id="4" w:name="_Hlk204165305"/>
      <w:r w:rsidRPr="00A51469">
        <w:rPr>
          <w:rFonts w:ascii="Gill Sans MT" w:eastAsia="Calibri" w:hAnsi="Gill Sans MT" w:cs="Times New Roman"/>
          <w:sz w:val="22"/>
          <w:szCs w:val="22"/>
        </w:rPr>
        <w:t xml:space="preserve">Obchodník je povinen Zákazníkovi změnu oznámit nejpozději třicátý den přede dnem účinnosti příslušné změny. Obchodník oznámení, ve kterém uvede konkrétní popis změny a datum její účinnosti, provede písemně. V případě, že Zákazník s navrhovanou změnou nebude souhlasit, má právo bez uvedení důvodu nejpozději desátý den přede dnem účinnosti změny vypovědět Smlouvu, přičemž taková výpověď je účinná ke dni bezprostředně předcházejícímu dni účinnosti změny. Právo vypovědět </w:t>
      </w:r>
      <w:r w:rsidRPr="00A51469">
        <w:rPr>
          <w:rFonts w:ascii="Gill Sans MT" w:eastAsia="Calibri" w:hAnsi="Gill Sans MT" w:cs="Times New Roman"/>
          <w:sz w:val="22"/>
          <w:szCs w:val="22"/>
        </w:rPr>
        <w:lastRenderedPageBreak/>
        <w:t>Smlouvu podle tohoto bodu Zákazníkovi nevzniká v případě zvýšení regulované složky ceny, daní a poplatků, zvýšení záloh a dále v případě změny jiných smluvních podmínek v nezbytném rozsahu z důvodu zajištění souladu s obecně závazným právním předpisem.</w:t>
      </w:r>
      <w:r w:rsidR="00D64B60" w:rsidRPr="00A51469">
        <w:rPr>
          <w:rFonts w:ascii="Gill Sans MT" w:eastAsia="Calibri" w:hAnsi="Gill Sans MT" w:cs="Times New Roman"/>
        </w:rPr>
        <w:t xml:space="preserve"> </w:t>
      </w:r>
      <w:r w:rsidR="00D64B60" w:rsidRPr="00A51469">
        <w:rPr>
          <w:rFonts w:ascii="Gill Sans MT" w:eastAsia="Calibri" w:hAnsi="Gill Sans MT" w:cs="Times New Roman"/>
          <w:sz w:val="22"/>
          <w:szCs w:val="22"/>
        </w:rPr>
        <w:t>Dále toto právo Zákazníka na výpověď Smlouvy nevzniká v případě, že dojde k zavedení či změně Ceny EP</w:t>
      </w:r>
      <w:r w:rsidR="00D64B60" w:rsidRPr="00A51469">
        <w:rPr>
          <w:rFonts w:ascii="Gill Sans MT" w:eastAsia="Calibri" w:hAnsi="Gill Sans MT" w:cs="Times New Roman"/>
        </w:rPr>
        <w:t>.</w:t>
      </w:r>
      <w:r w:rsidRPr="00A51469">
        <w:rPr>
          <w:rFonts w:ascii="Gill Sans MT" w:eastAsia="Calibri" w:hAnsi="Gill Sans MT" w:cs="Times New Roman"/>
          <w:sz w:val="22"/>
          <w:szCs w:val="22"/>
        </w:rPr>
        <w:t xml:space="preserve"> Výpověď musí učinit Zákazník písemně. V případě, že Zákazník Smlouvu platně nevypoví, dojde ke změně ve znění návrhu Obchodníka, a to s účinností stanovenou Obchodníkem v jeho oznámen</w:t>
      </w:r>
      <w:bookmarkEnd w:id="4"/>
      <w:r w:rsidRPr="00A51469">
        <w:rPr>
          <w:rFonts w:ascii="Gill Sans MT" w:eastAsia="Calibri" w:hAnsi="Gill Sans MT" w:cs="Times New Roman"/>
          <w:sz w:val="22"/>
          <w:szCs w:val="22"/>
        </w:rPr>
        <w:t>í</w:t>
      </w:r>
      <w:r w:rsidRPr="00A51469">
        <w:rPr>
          <w:rFonts w:ascii="Gill Sans MT" w:eastAsia="Calibri" w:hAnsi="Gill Sans MT" w:cs="Times New Roman"/>
        </w:rPr>
        <w:t>.</w:t>
      </w:r>
    </w:p>
    <w:p w14:paraId="6D6B90CC" w14:textId="31EE587C" w:rsidR="006831A2" w:rsidRPr="00A51469" w:rsidRDefault="00AD6A4F" w:rsidP="00966A7A">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b/>
          <w:bCs/>
          <w:sz w:val="22"/>
          <w:szCs w:val="22"/>
        </w:rPr>
      </w:pPr>
      <w:r w:rsidRPr="00A51469">
        <w:rPr>
          <w:rFonts w:ascii="Gill Sans MT" w:eastAsia="Calibri" w:hAnsi="Gill Sans MT" w:cs="Times New Roman"/>
          <w:b/>
          <w:bCs/>
          <w:sz w:val="22"/>
          <w:szCs w:val="22"/>
        </w:rPr>
        <w:t>Závěrečná ustanovení</w:t>
      </w:r>
    </w:p>
    <w:p w14:paraId="6255E223" w14:textId="4CDE93D7" w:rsidR="00966A7A" w:rsidRPr="00A51469" w:rsidRDefault="00AD6A4F" w:rsidP="00966A7A">
      <w:pPr>
        <w:pStyle w:val="Odstavecseseznamem"/>
        <w:tabs>
          <w:tab w:val="left" w:pos="465"/>
        </w:tabs>
        <w:kinsoku w:val="0"/>
        <w:overflowPunct w:val="0"/>
        <w:spacing w:before="74" w:line="208" w:lineRule="auto"/>
        <w:ind w:left="426" w:right="243" w:hanging="303"/>
        <w:rPr>
          <w:rFonts w:ascii="Gill Sans MT" w:eastAsia="Calibri" w:hAnsi="Gill Sans MT" w:cs="Times New Roman"/>
          <w:sz w:val="22"/>
          <w:szCs w:val="22"/>
        </w:rPr>
      </w:pPr>
      <w:r w:rsidRPr="00A51469">
        <w:rPr>
          <w:rFonts w:ascii="Gill Sans MT" w:eastAsia="Calibri" w:hAnsi="Gill Sans MT" w:cs="Times New Roman"/>
          <w:sz w:val="22"/>
          <w:szCs w:val="22"/>
        </w:rPr>
        <w:t>1.</w:t>
      </w:r>
      <w:r w:rsidRPr="00A51469">
        <w:rPr>
          <w:rFonts w:ascii="Gill Sans MT" w:eastAsia="Calibri" w:hAnsi="Gill Sans MT" w:cs="Times New Roman"/>
          <w:sz w:val="22"/>
          <w:szCs w:val="22"/>
        </w:rPr>
        <w:tab/>
      </w:r>
      <w:r w:rsidR="00966A7A" w:rsidRPr="00A51469">
        <w:rPr>
          <w:rFonts w:ascii="Gill Sans MT" w:eastAsia="Calibri" w:hAnsi="Gill Sans MT" w:cs="Times New Roman"/>
          <w:sz w:val="22"/>
          <w:szCs w:val="22"/>
        </w:rPr>
        <w:t xml:space="preserve">Smlouva nabývá platnosti dnem podpisu oběma </w:t>
      </w:r>
      <w:r w:rsidR="00622968" w:rsidRPr="00A51469">
        <w:rPr>
          <w:rFonts w:ascii="Gill Sans MT" w:eastAsia="Calibri" w:hAnsi="Gill Sans MT" w:cs="Times New Roman"/>
          <w:sz w:val="22"/>
          <w:szCs w:val="22"/>
        </w:rPr>
        <w:t>S</w:t>
      </w:r>
      <w:r w:rsidR="00966A7A" w:rsidRPr="00A51469">
        <w:rPr>
          <w:rFonts w:ascii="Gill Sans MT" w:eastAsia="Calibri" w:hAnsi="Gill Sans MT" w:cs="Times New Roman"/>
          <w:sz w:val="22"/>
          <w:szCs w:val="22"/>
        </w:rPr>
        <w:t>mluvními stranami a účinnosti dnem zahájení dodávky plynu.</w:t>
      </w:r>
    </w:p>
    <w:p w14:paraId="13D13AF3" w14:textId="77777777" w:rsidR="00966A7A" w:rsidRPr="00A51469" w:rsidRDefault="00966A7A" w:rsidP="00966A7A">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2.</w:t>
      </w:r>
      <w:r w:rsidRPr="00A51469">
        <w:rPr>
          <w:rFonts w:ascii="Gill Sans MT" w:eastAsia="Calibri" w:hAnsi="Gill Sans MT" w:cs="Times New Roman"/>
          <w:sz w:val="22"/>
          <w:szCs w:val="22"/>
        </w:rPr>
        <w:tab/>
        <w:t xml:space="preserve">Zákazník bere na vědomí, že Obchodník zpracovává osobní údaje Zákazníka v souladu s příslušnými právními předpisy, zejména v souladu s obecným nařízením o ochraně osobních údajů, a že poskytnutí jeho osobních údajů je smluvním a z části i zákonným požadavkem, a má proto povinnost své osobní údaje poskytnout. Veškeré informace o zpracování osobních údajů jsou uvedeny v dokumentu Informace o zpracování osobních údajů dostupném na www.ppas.cz/info a dále na vyžádání </w:t>
      </w:r>
      <w:r w:rsidRPr="00A51469">
        <w:rPr>
          <w:rFonts w:ascii="Gill Sans MT" w:eastAsia="Calibri" w:hAnsi="Gill Sans MT" w:cs="Times New Roman"/>
          <w:sz w:val="22"/>
          <w:szCs w:val="22"/>
        </w:rPr>
        <w:br/>
        <w:t>v obchodních kancelářích Obchodníka.</w:t>
      </w:r>
    </w:p>
    <w:p w14:paraId="5CCF34C6" w14:textId="77777777" w:rsidR="00966A7A" w:rsidRPr="00A51469" w:rsidRDefault="00966A7A" w:rsidP="00966A7A">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3.</w:t>
      </w:r>
      <w:r w:rsidRPr="00A51469">
        <w:rPr>
          <w:rFonts w:ascii="Gill Sans MT" w:eastAsia="Calibri" w:hAnsi="Gill Sans MT" w:cs="Times New Roman"/>
          <w:sz w:val="22"/>
          <w:szCs w:val="22"/>
        </w:rPr>
        <w:tab/>
        <w:t>Ukončení sdružené služby dodávky plynu je vždy spojeno s ukončením smluvního vztahu mezi Zákazníkem a Obchodníkem založeného Smlouvou. Pro vyloučení pochybností smluvní strany činí nesporným, že zánik Smlouvy nastane také dnem provedení odpojení plynoměru od distribuční soustavy(demontáž) z důvodů uvedených v OP.</w:t>
      </w:r>
    </w:p>
    <w:p w14:paraId="14286820" w14:textId="77777777" w:rsidR="00966A7A" w:rsidRPr="00A51469" w:rsidRDefault="00966A7A" w:rsidP="00966A7A">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4.</w:t>
      </w:r>
      <w:r w:rsidRPr="00A51469">
        <w:rPr>
          <w:rFonts w:ascii="Gill Sans MT" w:eastAsia="Calibri" w:hAnsi="Gill Sans MT" w:cs="Times New Roman"/>
          <w:sz w:val="22"/>
          <w:szCs w:val="22"/>
        </w:rPr>
        <w:tab/>
        <w:t>Smluvní strany si sjednávají splatnost ceny odchylně od občanského zákoníku, která se počítá ode dne vystavení daňového dokladu ve lhůtě výše určené.</w:t>
      </w:r>
    </w:p>
    <w:p w14:paraId="6D2F3F15" w14:textId="77777777" w:rsidR="00966A7A" w:rsidRPr="00A51469" w:rsidRDefault="00966A7A" w:rsidP="00966A7A">
      <w:pPr>
        <w:pStyle w:val="Odstavecseseznamem"/>
        <w:tabs>
          <w:tab w:val="left" w:pos="142"/>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5.</w:t>
      </w:r>
      <w:r w:rsidRPr="00A51469">
        <w:rPr>
          <w:rFonts w:ascii="Gill Sans MT" w:eastAsia="Calibri" w:hAnsi="Gill Sans MT" w:cs="Times New Roman"/>
          <w:sz w:val="22"/>
          <w:szCs w:val="22"/>
        </w:rPr>
        <w:tab/>
        <w:t>Zákazník prohlašuje, že je srozuměn s tím, že podstatná část obsahu této Smlouvy je upravena v Příloze C (Obchodní podmínky) a výslovně přijímá jejich ustanovení čl. II. (Podmínky dodávky komodity), čl. III. (Cena), čl. IV. (Platební a fakturační podmínky), čl. V. (Sankce), čl. VI. (Vznik, změna a doba platnosti smlouvy), čl. VII. (Změny obsahu smlouvy), čl. VIII. (Omezení, přerušení nebo ukončení platnosti smlouvy), čl. IX. (Ukončení smlouvy) a čl. XV. (Ostatní ujednání), a také v CNS, ve kterém jsou uvedeny ceny nákladů a poplatků za služby, včetně smluvních pokut za nedodržení platebních povinností, či jiná plnění, která jsou dle Smlouvy poskytována nad rámec běžných služeb a plnění, s jejichž obsahem byl Zákazník před uzavřením Smlouvy dostatečně seznámen, byl mu vysvětlen a souhlasí s ním. Zákazník prohlašuje, že byl Obchodníkem v dostatečné míře srozuměn a vysvětlena mu všechna ustanovení Smlouvy a jejích nedílných příloh, především pak způsob stanovení celkové ceny za plyn a související služby jím hrazené na základě této Smlouvy.</w:t>
      </w:r>
    </w:p>
    <w:p w14:paraId="4893EFF4" w14:textId="77777777" w:rsidR="00966A7A" w:rsidRPr="00A51469" w:rsidRDefault="00966A7A" w:rsidP="00966A7A">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 xml:space="preserve">6. </w:t>
      </w:r>
      <w:r w:rsidRPr="00A51469">
        <w:rPr>
          <w:rFonts w:ascii="Gill Sans MT" w:eastAsia="Calibri" w:hAnsi="Gill Sans MT" w:cs="Times New Roman"/>
          <w:sz w:val="22"/>
          <w:szCs w:val="22"/>
        </w:rPr>
        <w:tab/>
        <w:t xml:space="preserve">Zákazník souhlasí se zasíláním a doručováním faktur, předpisů záloh, oznámení změn Obchodních podmínek, Ceníku nadstandardních služeb nebo Ceny plynu v elektronické podobě na email své kontaktní osoby uvedený v záhlaví Formulářové části smlouvy. </w:t>
      </w:r>
    </w:p>
    <w:p w14:paraId="6E69500F" w14:textId="77777777" w:rsidR="00966A7A" w:rsidRPr="00A51469" w:rsidRDefault="00966A7A" w:rsidP="00966A7A">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51469">
        <w:rPr>
          <w:rFonts w:ascii="Gill Sans MT" w:eastAsia="Calibri" w:hAnsi="Gill Sans MT" w:cs="Times New Roman"/>
          <w:sz w:val="22"/>
          <w:szCs w:val="22"/>
        </w:rPr>
        <w:t>7.</w:t>
      </w:r>
      <w:r w:rsidRPr="00A51469">
        <w:rPr>
          <w:rFonts w:ascii="Gill Sans MT" w:eastAsia="Calibri" w:hAnsi="Gill Sans MT" w:cs="Times New Roman"/>
        </w:rPr>
        <w:tab/>
      </w:r>
      <w:r w:rsidRPr="00A51469">
        <w:rPr>
          <w:rFonts w:ascii="Gill Sans MT" w:eastAsia="Calibri" w:hAnsi="Gill Sans MT" w:cs="Times New Roman"/>
          <w:sz w:val="22"/>
          <w:szCs w:val="22"/>
        </w:rPr>
        <w:t xml:space="preserve">Pokud se Obchodník se Zákazníkem dohodne na (mimořádné) fakturaci sdružené služby dodávky za jiné období, než je proveden řádný odečet provozovatelem distribuční soustavy a umožňuje-li tuto službu příslušný provozovatel, bude Zákazník zasílat samoodečty ve formátu stanoveném provozovatelem na emailovou adresu </w:t>
      </w:r>
      <w:hyperlink r:id="rId12" w:history="1">
        <w:r w:rsidRPr="00A51469">
          <w:rPr>
            <w:rStyle w:val="Hypertextovodkaz"/>
            <w:rFonts w:ascii="Gill Sans MT" w:eastAsia="Calibri" w:hAnsi="Gill Sans MT" w:cs="Times New Roman"/>
            <w:sz w:val="22"/>
            <w:szCs w:val="22"/>
          </w:rPr>
          <w:t>samoodecet@ppas.cz</w:t>
        </w:r>
      </w:hyperlink>
      <w:r w:rsidRPr="00A51469">
        <w:rPr>
          <w:rFonts w:ascii="Gill Sans MT" w:eastAsia="Calibri" w:hAnsi="Gill Sans MT" w:cs="Times New Roman"/>
          <w:sz w:val="22"/>
          <w:szCs w:val="22"/>
        </w:rPr>
        <w:t xml:space="preserve"> a do předmětu e-mailové zprávy uvede „Samoodečet“. Pokud Zákazník nedodá samoodečet ve formátu požadovaném provozovatelem distribuční soustavy nejpozději 1. pracovní den po skončení posledního kalendářního měsíce v období, pro které bude (mimořádná) fakturace dohodnuta, nebo budou údaje požadované provozovatelem uvedeny chybně či neúplně, není Obchodník povinen (mimořádnou) fakturu vystavit.</w:t>
      </w:r>
    </w:p>
    <w:p w14:paraId="4BFF508F" w14:textId="6471EC20" w:rsidR="00A7021F" w:rsidRPr="00A51469" w:rsidRDefault="00A7021F" w:rsidP="00A7021F">
      <w:pPr>
        <w:spacing w:after="0" w:line="240" w:lineRule="auto"/>
        <w:ind w:right="-426"/>
        <w:rPr>
          <w:rFonts w:ascii="Gill Sans MT" w:hAnsi="Gill Sans MT"/>
        </w:rPr>
      </w:pPr>
    </w:p>
    <w:p w14:paraId="017C7865" w14:textId="458CD8D8" w:rsidR="00AD6A4F" w:rsidRPr="00A51469" w:rsidRDefault="001E33BE" w:rsidP="00D36E87">
      <w:pPr>
        <w:pStyle w:val="Odstavecseseznamem"/>
        <w:numPr>
          <w:ilvl w:val="0"/>
          <w:numId w:val="2"/>
        </w:numPr>
        <w:ind w:right="-426"/>
        <w:rPr>
          <w:rFonts w:ascii="Gill Sans MT" w:eastAsiaTheme="minorHAnsi" w:hAnsi="Gill Sans MT"/>
        </w:rPr>
      </w:pPr>
      <w:r w:rsidRPr="00A51469">
        <w:rPr>
          <w:rFonts w:ascii="Gill Sans MT" w:eastAsiaTheme="minorHAnsi" w:hAnsi="Gill Sans MT"/>
          <w:b/>
          <w:bCs/>
        </w:rPr>
        <w:t>Přílohy smlouvy</w:t>
      </w:r>
    </w:p>
    <w:p w14:paraId="0CA02DE8" w14:textId="77777777" w:rsidR="001E33BE" w:rsidRPr="00A51469" w:rsidRDefault="001E33BE" w:rsidP="001E33BE">
      <w:pPr>
        <w:pStyle w:val="Odstavecseseznamem"/>
        <w:ind w:left="364" w:right="-426"/>
        <w:rPr>
          <w:rFonts w:ascii="Gill Sans MT" w:eastAsiaTheme="minorHAnsi" w:hAnsi="Gill Sans MT"/>
          <w:sz w:val="22"/>
          <w:szCs w:val="22"/>
        </w:rPr>
      </w:pPr>
      <w:r w:rsidRPr="00A51469">
        <w:rPr>
          <w:rFonts w:ascii="Gill Sans MT" w:eastAsiaTheme="minorHAnsi" w:hAnsi="Gill Sans MT"/>
          <w:sz w:val="22"/>
          <w:szCs w:val="22"/>
        </w:rPr>
        <w:t>Příloha A – Specifikace Odběrných míst Zákazníka</w:t>
      </w:r>
    </w:p>
    <w:p w14:paraId="780DDE77" w14:textId="2ADB1E50" w:rsidR="001E33BE" w:rsidRPr="00A51469" w:rsidRDefault="001E33BE" w:rsidP="001E33BE">
      <w:pPr>
        <w:pStyle w:val="Odstavecseseznamem"/>
        <w:ind w:left="364" w:right="-426"/>
        <w:rPr>
          <w:rFonts w:ascii="Gill Sans MT" w:eastAsiaTheme="minorHAnsi" w:hAnsi="Gill Sans MT"/>
          <w:sz w:val="22"/>
          <w:szCs w:val="22"/>
        </w:rPr>
      </w:pPr>
      <w:r w:rsidRPr="00A51469">
        <w:rPr>
          <w:rFonts w:ascii="Gill Sans MT" w:eastAsiaTheme="minorHAnsi" w:hAnsi="Gill Sans MT"/>
          <w:sz w:val="22"/>
          <w:szCs w:val="22"/>
        </w:rPr>
        <w:t>Příloha B – Cena za dodávku plynu</w:t>
      </w:r>
      <w:r w:rsidR="00451FA2" w:rsidRPr="00A51469">
        <w:rPr>
          <w:rFonts w:ascii="Gill Sans MT" w:eastAsiaTheme="minorHAnsi" w:hAnsi="Gill Sans MT"/>
          <w:sz w:val="22"/>
          <w:szCs w:val="22"/>
        </w:rPr>
        <w:t xml:space="preserve"> a způsob stanovení výše Emisních nákladů na plnění Emisní povinnosti</w:t>
      </w:r>
    </w:p>
    <w:p w14:paraId="471C7C7B" w14:textId="77777777" w:rsidR="001E33BE" w:rsidRPr="00A51469" w:rsidRDefault="001E33BE" w:rsidP="001E33BE">
      <w:pPr>
        <w:pStyle w:val="Odstavecseseznamem"/>
        <w:ind w:left="364" w:right="-426"/>
        <w:rPr>
          <w:rFonts w:ascii="Gill Sans MT" w:eastAsiaTheme="minorHAnsi" w:hAnsi="Gill Sans MT"/>
          <w:sz w:val="22"/>
          <w:szCs w:val="22"/>
        </w:rPr>
      </w:pPr>
      <w:r w:rsidRPr="00A51469">
        <w:rPr>
          <w:rFonts w:ascii="Gill Sans MT" w:eastAsiaTheme="minorHAnsi" w:hAnsi="Gill Sans MT"/>
          <w:sz w:val="22"/>
          <w:szCs w:val="22"/>
        </w:rPr>
        <w:t>Příloha C – Obchodní podmínky</w:t>
      </w:r>
    </w:p>
    <w:p w14:paraId="4767AE49" w14:textId="165A7F8D" w:rsidR="001E33BE" w:rsidRPr="00A51469" w:rsidRDefault="001E33BE" w:rsidP="001E33BE">
      <w:pPr>
        <w:pStyle w:val="Odstavecseseznamem"/>
        <w:ind w:left="364" w:right="-426"/>
        <w:rPr>
          <w:rFonts w:ascii="Gill Sans MT" w:eastAsiaTheme="minorHAnsi" w:hAnsi="Gill Sans MT"/>
          <w:sz w:val="22"/>
          <w:szCs w:val="22"/>
        </w:rPr>
      </w:pPr>
      <w:r w:rsidRPr="00A51469">
        <w:rPr>
          <w:rFonts w:ascii="Gill Sans MT" w:eastAsiaTheme="minorHAnsi" w:hAnsi="Gill Sans MT"/>
          <w:sz w:val="22"/>
          <w:szCs w:val="22"/>
        </w:rPr>
        <w:t>Příloha D – Ceník nadstandardních služeb</w:t>
      </w:r>
    </w:p>
    <w:p w14:paraId="59A8BC98" w14:textId="77777777" w:rsidR="005958BC" w:rsidRPr="00A51469" w:rsidRDefault="005958BC" w:rsidP="00F36152">
      <w:pPr>
        <w:pStyle w:val="Odstavecseseznamem"/>
        <w:ind w:left="364" w:right="-426"/>
        <w:rPr>
          <w:rFonts w:ascii="Gill Sans MT" w:eastAsiaTheme="minorHAnsi" w:hAnsi="Gill Sans MT"/>
          <w:sz w:val="22"/>
          <w:szCs w:val="22"/>
        </w:rPr>
      </w:pPr>
    </w:p>
    <w:p w14:paraId="7C34155E" w14:textId="77777777" w:rsidR="005958BC" w:rsidRPr="00A51469" w:rsidRDefault="005958BC" w:rsidP="00F36152">
      <w:pPr>
        <w:pStyle w:val="Odstavecseseznamem"/>
        <w:ind w:left="364" w:right="-426"/>
        <w:rPr>
          <w:rFonts w:ascii="Gill Sans MT" w:eastAsiaTheme="minorHAnsi" w:hAnsi="Gill Sans MT"/>
          <w:sz w:val="22"/>
          <w:szCs w:val="22"/>
        </w:rPr>
      </w:pPr>
    </w:p>
    <w:p w14:paraId="77218995" w14:textId="3957E68A" w:rsidR="00F36152" w:rsidRPr="00A51469" w:rsidRDefault="00F36152" w:rsidP="00F36152">
      <w:pPr>
        <w:pStyle w:val="Odstavecseseznamem"/>
        <w:ind w:left="364" w:right="-426"/>
        <w:rPr>
          <w:rFonts w:ascii="Gill Sans MT" w:eastAsiaTheme="minorHAnsi" w:hAnsi="Gill Sans MT"/>
          <w:sz w:val="22"/>
          <w:szCs w:val="22"/>
        </w:rPr>
      </w:pPr>
      <w:r w:rsidRPr="00A51469">
        <w:rPr>
          <w:rFonts w:ascii="Gill Sans MT" w:eastAsiaTheme="minorHAnsi" w:hAnsi="Gill Sans MT"/>
          <w:sz w:val="22"/>
          <w:szCs w:val="22"/>
        </w:rPr>
        <w:t xml:space="preserve">V ……………………. </w:t>
      </w:r>
      <w:r w:rsidR="00D63582" w:rsidRPr="00A51469">
        <w:rPr>
          <w:rFonts w:ascii="Gill Sans MT" w:eastAsiaTheme="minorHAnsi" w:hAnsi="Gill Sans MT"/>
          <w:sz w:val="22"/>
          <w:szCs w:val="22"/>
        </w:rPr>
        <w:t>d</w:t>
      </w:r>
      <w:r w:rsidRPr="00A51469">
        <w:rPr>
          <w:rFonts w:ascii="Gill Sans MT" w:eastAsiaTheme="minorHAnsi" w:hAnsi="Gill Sans MT"/>
          <w:sz w:val="22"/>
          <w:szCs w:val="22"/>
        </w:rPr>
        <w:t>ne……</w:t>
      </w:r>
      <w:proofErr w:type="gramStart"/>
      <w:r w:rsidRPr="00A51469">
        <w:rPr>
          <w:rFonts w:ascii="Gill Sans MT" w:eastAsiaTheme="minorHAnsi" w:hAnsi="Gill Sans MT"/>
          <w:sz w:val="22"/>
          <w:szCs w:val="22"/>
        </w:rPr>
        <w:t>…….</w:t>
      </w:r>
      <w:proofErr w:type="gramEnd"/>
      <w:r w:rsidRPr="00A51469">
        <w:rPr>
          <w:rFonts w:ascii="Gill Sans MT" w:eastAsiaTheme="minorHAnsi" w:hAnsi="Gill Sans MT"/>
          <w:sz w:val="22"/>
          <w:szCs w:val="22"/>
        </w:rPr>
        <w:t xml:space="preserve">.                                </w:t>
      </w:r>
      <w:r w:rsidRPr="00A51469">
        <w:rPr>
          <w:rFonts w:ascii="Gill Sans MT" w:eastAsiaTheme="minorHAnsi" w:hAnsi="Gill Sans MT"/>
          <w:sz w:val="22"/>
          <w:szCs w:val="22"/>
        </w:rPr>
        <w:tab/>
        <w:t xml:space="preserve"> V </w:t>
      </w:r>
      <w:r w:rsidR="005958BC" w:rsidRPr="00A51469">
        <w:rPr>
          <w:rFonts w:ascii="Gill Sans MT" w:eastAsiaTheme="minorHAnsi" w:hAnsi="Gill Sans MT"/>
          <w:sz w:val="22"/>
          <w:szCs w:val="22"/>
        </w:rPr>
        <w:t>……………………</w:t>
      </w:r>
      <w:r w:rsidRPr="00A51469">
        <w:rPr>
          <w:rFonts w:ascii="Gill Sans MT" w:eastAsiaTheme="minorHAnsi" w:hAnsi="Gill Sans MT"/>
          <w:sz w:val="22"/>
          <w:szCs w:val="22"/>
        </w:rPr>
        <w:t xml:space="preserve"> dne……………</w:t>
      </w:r>
      <w:r w:rsidR="005958BC" w:rsidRPr="00A51469">
        <w:rPr>
          <w:rFonts w:ascii="Gill Sans MT" w:eastAsiaTheme="minorHAnsi" w:hAnsi="Gill Sans MT"/>
          <w:sz w:val="22"/>
          <w:szCs w:val="22"/>
        </w:rPr>
        <w:t>…</w:t>
      </w:r>
    </w:p>
    <w:p w14:paraId="5CA81642" w14:textId="2C5125AC" w:rsidR="00F36152" w:rsidRPr="00A51469" w:rsidRDefault="00F36152" w:rsidP="00F36152">
      <w:pPr>
        <w:pStyle w:val="Odstavecseseznamem"/>
        <w:ind w:left="364" w:right="-426"/>
        <w:rPr>
          <w:rFonts w:ascii="Gill Sans MT" w:eastAsiaTheme="minorHAnsi" w:hAnsi="Gill Sans MT"/>
          <w:sz w:val="22"/>
          <w:szCs w:val="22"/>
        </w:rPr>
      </w:pPr>
    </w:p>
    <w:p w14:paraId="401EF6E0" w14:textId="76CEDAB9" w:rsidR="00D63582" w:rsidRPr="00A51469" w:rsidRDefault="00D63582" w:rsidP="00F36152">
      <w:pPr>
        <w:pStyle w:val="Odstavecseseznamem"/>
        <w:ind w:left="364" w:right="-426"/>
        <w:rPr>
          <w:rFonts w:ascii="Gill Sans MT" w:eastAsiaTheme="minorHAnsi" w:hAnsi="Gill Sans MT"/>
          <w:sz w:val="22"/>
          <w:szCs w:val="22"/>
        </w:rPr>
      </w:pPr>
    </w:p>
    <w:p w14:paraId="1AD86AA4" w14:textId="77777777" w:rsidR="00D63582" w:rsidRPr="00A51469" w:rsidRDefault="00D63582" w:rsidP="00F36152">
      <w:pPr>
        <w:pStyle w:val="Odstavecseseznamem"/>
        <w:ind w:left="364" w:right="-426"/>
        <w:rPr>
          <w:rFonts w:ascii="Gill Sans MT" w:eastAsiaTheme="minorHAnsi" w:hAnsi="Gill Sans MT"/>
          <w:sz w:val="22"/>
          <w:szCs w:val="22"/>
        </w:rPr>
      </w:pPr>
    </w:p>
    <w:p w14:paraId="796BF655" w14:textId="77777777" w:rsidR="00A51469" w:rsidRPr="00A51469" w:rsidRDefault="00A51469" w:rsidP="00F36152">
      <w:pPr>
        <w:pStyle w:val="Odstavecseseznamem"/>
        <w:ind w:left="364" w:right="-426"/>
        <w:rPr>
          <w:rFonts w:ascii="Gill Sans MT" w:eastAsiaTheme="minorHAnsi" w:hAnsi="Gill Sans MT"/>
          <w:sz w:val="22"/>
          <w:szCs w:val="22"/>
        </w:rPr>
      </w:pPr>
    </w:p>
    <w:p w14:paraId="376AC901" w14:textId="77777777" w:rsidR="00F36152" w:rsidRPr="00A51469" w:rsidRDefault="00F36152" w:rsidP="00F36152">
      <w:pPr>
        <w:pStyle w:val="Odstavecseseznamem"/>
        <w:ind w:left="364" w:right="-426"/>
        <w:rPr>
          <w:rFonts w:ascii="Gill Sans MT" w:eastAsiaTheme="minorHAnsi" w:hAnsi="Gill Sans MT"/>
          <w:sz w:val="22"/>
          <w:szCs w:val="22"/>
        </w:rPr>
      </w:pPr>
      <w:r w:rsidRPr="00A51469">
        <w:rPr>
          <w:rFonts w:ascii="Gill Sans MT" w:eastAsiaTheme="minorHAnsi" w:hAnsi="Gill Sans MT"/>
          <w:sz w:val="22"/>
          <w:szCs w:val="22"/>
        </w:rPr>
        <w:t>……………………………………….                                   ……………………………………………</w:t>
      </w:r>
    </w:p>
    <w:p w14:paraId="2BA31DBB" w14:textId="1B704B70" w:rsidR="00F36152" w:rsidRPr="00F36152" w:rsidRDefault="000439A0" w:rsidP="00F36152">
      <w:pPr>
        <w:pStyle w:val="Odstavecseseznamem"/>
        <w:ind w:left="1072" w:right="-426" w:firstLine="344"/>
        <w:rPr>
          <w:rFonts w:ascii="Gill Sans MT" w:eastAsiaTheme="minorHAnsi" w:hAnsi="Gill Sans MT"/>
          <w:sz w:val="22"/>
          <w:szCs w:val="22"/>
        </w:rPr>
      </w:pPr>
      <w:r w:rsidRPr="00A51469">
        <w:rPr>
          <w:rFonts w:ascii="Gill Sans MT" w:eastAsiaTheme="minorHAnsi" w:hAnsi="Gill Sans MT"/>
          <w:sz w:val="22"/>
          <w:szCs w:val="22"/>
        </w:rPr>
        <w:t>Obchodník</w:t>
      </w:r>
      <w:r w:rsidR="00F36152" w:rsidRPr="00A51469">
        <w:rPr>
          <w:rFonts w:ascii="Gill Sans MT" w:eastAsiaTheme="minorHAnsi" w:hAnsi="Gill Sans MT"/>
          <w:sz w:val="22"/>
          <w:szCs w:val="22"/>
        </w:rPr>
        <w:tab/>
      </w:r>
      <w:r w:rsidR="00F36152" w:rsidRPr="00A51469">
        <w:rPr>
          <w:rFonts w:ascii="Gill Sans MT" w:eastAsiaTheme="minorHAnsi" w:hAnsi="Gill Sans MT"/>
          <w:sz w:val="22"/>
          <w:szCs w:val="22"/>
        </w:rPr>
        <w:tab/>
      </w:r>
      <w:r w:rsidR="00F36152" w:rsidRPr="00A51469">
        <w:rPr>
          <w:rFonts w:ascii="Gill Sans MT" w:eastAsiaTheme="minorHAnsi" w:hAnsi="Gill Sans MT"/>
          <w:sz w:val="22"/>
          <w:szCs w:val="22"/>
        </w:rPr>
        <w:tab/>
      </w:r>
      <w:r w:rsidR="00F36152" w:rsidRPr="00A51469">
        <w:rPr>
          <w:rFonts w:ascii="Gill Sans MT" w:eastAsiaTheme="minorHAnsi" w:hAnsi="Gill Sans MT"/>
          <w:sz w:val="22"/>
          <w:szCs w:val="22"/>
        </w:rPr>
        <w:tab/>
      </w:r>
      <w:r w:rsidR="00F36152" w:rsidRPr="00A51469">
        <w:rPr>
          <w:rFonts w:ascii="Gill Sans MT" w:eastAsiaTheme="minorHAnsi" w:hAnsi="Gill Sans MT"/>
          <w:sz w:val="22"/>
          <w:szCs w:val="22"/>
        </w:rPr>
        <w:tab/>
      </w:r>
      <w:r w:rsidR="00F36152" w:rsidRPr="00A51469">
        <w:rPr>
          <w:rFonts w:ascii="Gill Sans MT" w:eastAsiaTheme="minorHAnsi" w:hAnsi="Gill Sans MT"/>
          <w:sz w:val="22"/>
          <w:szCs w:val="22"/>
        </w:rPr>
        <w:tab/>
      </w:r>
      <w:r w:rsidR="00F36152" w:rsidRPr="00A51469">
        <w:rPr>
          <w:rFonts w:ascii="Gill Sans MT" w:eastAsiaTheme="minorHAnsi" w:hAnsi="Gill Sans MT"/>
          <w:sz w:val="22"/>
          <w:szCs w:val="22"/>
        </w:rPr>
        <w:tab/>
      </w:r>
      <w:r w:rsidRPr="00A51469">
        <w:rPr>
          <w:rFonts w:ascii="Gill Sans MT" w:eastAsiaTheme="minorHAnsi" w:hAnsi="Gill Sans MT"/>
          <w:sz w:val="22"/>
          <w:szCs w:val="22"/>
        </w:rPr>
        <w:t>Zákazník</w:t>
      </w:r>
    </w:p>
    <w:sectPr w:rsidR="00F36152" w:rsidRPr="00F36152" w:rsidSect="002231BB">
      <w:headerReference w:type="default" r:id="rId13"/>
      <w:footerReference w:type="defaul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D9B0C" w14:textId="77777777" w:rsidR="006C25B5" w:rsidRDefault="006C25B5" w:rsidP="00CE38C2">
      <w:pPr>
        <w:spacing w:after="0" w:line="240" w:lineRule="auto"/>
      </w:pPr>
      <w:r>
        <w:separator/>
      </w:r>
    </w:p>
  </w:endnote>
  <w:endnote w:type="continuationSeparator" w:id="0">
    <w:p w14:paraId="038EE316" w14:textId="77777777" w:rsidR="006C25B5" w:rsidRDefault="006C25B5" w:rsidP="00CE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482857"/>
      <w:docPartObj>
        <w:docPartGallery w:val="Page Numbers (Bottom of Page)"/>
        <w:docPartUnique/>
      </w:docPartObj>
    </w:sdtPr>
    <w:sdtContent>
      <w:p w14:paraId="3F172017" w14:textId="53F3CFA9" w:rsidR="003926B2" w:rsidRDefault="003926B2">
        <w:pPr>
          <w:pStyle w:val="Zpat"/>
          <w:jc w:val="center"/>
        </w:pPr>
        <w:r>
          <w:fldChar w:fldCharType="begin"/>
        </w:r>
        <w:r>
          <w:instrText>PAGE   \* MERGEFORMAT</w:instrText>
        </w:r>
        <w:r>
          <w:fldChar w:fldCharType="separate"/>
        </w:r>
        <w:r>
          <w:t>2</w:t>
        </w:r>
        <w:r>
          <w:fldChar w:fldCharType="end"/>
        </w:r>
      </w:p>
    </w:sdtContent>
  </w:sdt>
  <w:p w14:paraId="097EEF38" w14:textId="77777777" w:rsidR="003926B2" w:rsidRDefault="003926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49547" w14:textId="77777777" w:rsidR="006C25B5" w:rsidRDefault="006C25B5" w:rsidP="00CE38C2">
      <w:pPr>
        <w:spacing w:after="0" w:line="240" w:lineRule="auto"/>
      </w:pPr>
      <w:r>
        <w:separator/>
      </w:r>
    </w:p>
  </w:footnote>
  <w:footnote w:type="continuationSeparator" w:id="0">
    <w:p w14:paraId="5D5E9A83" w14:textId="77777777" w:rsidR="006C25B5" w:rsidRDefault="006C25B5" w:rsidP="00CE3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7238" w14:textId="7064340C" w:rsidR="00124333" w:rsidRDefault="00124333">
    <w:pPr>
      <w:pStyle w:val="Zhlav"/>
    </w:pPr>
    <w:r>
      <w:rPr>
        <w:noProof/>
      </w:rPr>
      <mc:AlternateContent>
        <mc:Choice Requires="wps">
          <w:drawing>
            <wp:anchor distT="0" distB="0" distL="114300" distR="114300" simplePos="0" relativeHeight="251659264" behindDoc="0" locked="0" layoutInCell="0" allowOverlap="1" wp14:anchorId="4F2D9403" wp14:editId="20F89240">
              <wp:simplePos x="0" y="0"/>
              <wp:positionH relativeFrom="page">
                <wp:posOffset>0</wp:posOffset>
              </wp:positionH>
              <wp:positionV relativeFrom="page">
                <wp:posOffset>190500</wp:posOffset>
              </wp:positionV>
              <wp:extent cx="7560310" cy="273050"/>
              <wp:effectExtent l="0" t="0" r="0" b="12700"/>
              <wp:wrapNone/>
              <wp:docPr id="1" name="MSIPCM9d7e40f689b736b0fd13dcf9" descr="{&quot;HashCode&quot;:-135990930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37D15" w14:textId="5CC375F2" w:rsidR="00124333" w:rsidRPr="00C34346" w:rsidRDefault="00C34346" w:rsidP="00C34346">
                          <w:pPr>
                            <w:spacing w:after="0"/>
                            <w:jc w:val="right"/>
                            <w:rPr>
                              <w:rFonts w:ascii="Calibri" w:hAnsi="Calibri" w:cs="Calibri"/>
                              <w:color w:val="000000"/>
                              <w:sz w:val="20"/>
                            </w:rPr>
                          </w:pPr>
                          <w:r w:rsidRPr="00C34346">
                            <w:rPr>
                              <w:rFonts w:ascii="Calibri" w:hAnsi="Calibri" w:cs="Calibri"/>
                              <w:color w:val="000000"/>
                              <w:sz w:val="20"/>
                            </w:rPr>
                            <w:t>Důvěrné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F2D9403" id="_x0000_t202" coordsize="21600,21600" o:spt="202" path="m,l,21600r21600,l21600,xe">
              <v:stroke joinstyle="miter"/>
              <v:path gradientshapeok="t" o:connecttype="rect"/>
            </v:shapetype>
            <v:shape id="MSIPCM9d7e40f689b736b0fd13dcf9" o:spid="_x0000_s1026" type="#_x0000_t202" alt="{&quot;HashCode&quot;:-135990930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29E37D15" w14:textId="5CC375F2" w:rsidR="00124333" w:rsidRPr="00C34346" w:rsidRDefault="00C34346" w:rsidP="00C34346">
                    <w:pPr>
                      <w:spacing w:after="0"/>
                      <w:jc w:val="right"/>
                      <w:rPr>
                        <w:rFonts w:ascii="Calibri" w:hAnsi="Calibri" w:cs="Calibri"/>
                        <w:color w:val="000000"/>
                        <w:sz w:val="20"/>
                      </w:rPr>
                    </w:pPr>
                    <w:r w:rsidRPr="00C34346">
                      <w:rPr>
                        <w:rFonts w:ascii="Calibri" w:hAnsi="Calibri" w:cs="Calibri"/>
                        <w:color w:val="000000"/>
                        <w:sz w:val="20"/>
                      </w:rPr>
                      <w:t>Důvěrné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Roman"/>
      <w:lvlText w:val="%1."/>
      <w:lvlJc w:val="left"/>
      <w:pPr>
        <w:ind w:left="364" w:hanging="214"/>
      </w:pPr>
      <w:rPr>
        <w:rFonts w:cs="Times New Roman"/>
        <w:b/>
        <w:bCs/>
        <w:spacing w:val="-9"/>
        <w:w w:val="100"/>
      </w:rPr>
    </w:lvl>
    <w:lvl w:ilvl="1">
      <w:start w:val="1"/>
      <w:numFmt w:val="decimal"/>
      <w:lvlText w:val="%2."/>
      <w:lvlJc w:val="left"/>
      <w:pPr>
        <w:ind w:left="457" w:hanging="214"/>
      </w:pPr>
      <w:rPr>
        <w:rFonts w:cs="Times New Roman"/>
        <w:b w:val="0"/>
        <w:bCs w:val="0"/>
        <w:spacing w:val="-9"/>
        <w:w w:val="100"/>
      </w:rPr>
    </w:lvl>
    <w:lvl w:ilvl="2">
      <w:numFmt w:val="bullet"/>
      <w:lvlText w:val=""/>
      <w:lvlJc w:val="left"/>
      <w:pPr>
        <w:ind w:left="684" w:hanging="240"/>
      </w:pPr>
      <w:rPr>
        <w:rFonts w:ascii="Symbol" w:hAnsi="Symbol"/>
        <w:b w:val="0"/>
        <w:color w:val="231F20"/>
        <w:w w:val="100"/>
        <w:sz w:val="18"/>
      </w:rPr>
    </w:lvl>
    <w:lvl w:ilvl="3">
      <w:numFmt w:val="bullet"/>
      <w:lvlText w:val="•"/>
      <w:lvlJc w:val="left"/>
      <w:pPr>
        <w:ind w:left="620" w:hanging="240"/>
      </w:pPr>
    </w:lvl>
    <w:lvl w:ilvl="4">
      <w:numFmt w:val="bullet"/>
      <w:lvlText w:val="•"/>
      <w:lvlJc w:val="left"/>
      <w:pPr>
        <w:ind w:left="680" w:hanging="240"/>
      </w:pPr>
    </w:lvl>
    <w:lvl w:ilvl="5">
      <w:numFmt w:val="bullet"/>
      <w:lvlText w:val="•"/>
      <w:lvlJc w:val="left"/>
      <w:pPr>
        <w:ind w:left="2314" w:hanging="240"/>
      </w:pPr>
    </w:lvl>
    <w:lvl w:ilvl="6">
      <w:numFmt w:val="bullet"/>
      <w:lvlText w:val="•"/>
      <w:lvlJc w:val="left"/>
      <w:pPr>
        <w:ind w:left="3948" w:hanging="240"/>
      </w:pPr>
    </w:lvl>
    <w:lvl w:ilvl="7">
      <w:numFmt w:val="bullet"/>
      <w:lvlText w:val="•"/>
      <w:lvlJc w:val="left"/>
      <w:pPr>
        <w:ind w:left="5582" w:hanging="240"/>
      </w:pPr>
    </w:lvl>
    <w:lvl w:ilvl="8">
      <w:numFmt w:val="bullet"/>
      <w:lvlText w:val="•"/>
      <w:lvlJc w:val="left"/>
      <w:pPr>
        <w:ind w:left="7217" w:hanging="240"/>
      </w:pPr>
    </w:lvl>
  </w:abstractNum>
  <w:abstractNum w:abstractNumId="1" w15:restartNumberingAfterBreak="0">
    <w:nsid w:val="00000403"/>
    <w:multiLevelType w:val="multilevel"/>
    <w:tmpl w:val="C65C418E"/>
    <w:lvl w:ilvl="0">
      <w:start w:val="1"/>
      <w:numFmt w:val="decimal"/>
      <w:lvlText w:val="%1."/>
      <w:lvlJc w:val="left"/>
      <w:pPr>
        <w:ind w:left="366" w:hanging="263"/>
      </w:pPr>
      <w:rPr>
        <w:rFonts w:ascii="Gill Sans MT" w:hAnsi="Gill Sans MT" w:cs="Arial" w:hint="default"/>
        <w:b w:val="0"/>
        <w:bCs w:val="0"/>
        <w:color w:val="231F20"/>
        <w:spacing w:val="-21"/>
        <w:w w:val="100"/>
        <w:sz w:val="20"/>
        <w:szCs w:val="20"/>
      </w:rPr>
    </w:lvl>
    <w:lvl w:ilvl="1">
      <w:numFmt w:val="bullet"/>
      <w:lvlText w:val="•"/>
      <w:lvlJc w:val="left"/>
      <w:pPr>
        <w:ind w:left="1372" w:hanging="263"/>
      </w:pPr>
    </w:lvl>
    <w:lvl w:ilvl="2">
      <w:numFmt w:val="bullet"/>
      <w:lvlText w:val="•"/>
      <w:lvlJc w:val="left"/>
      <w:pPr>
        <w:ind w:left="2385" w:hanging="263"/>
      </w:pPr>
    </w:lvl>
    <w:lvl w:ilvl="3">
      <w:numFmt w:val="bullet"/>
      <w:lvlText w:val="•"/>
      <w:lvlJc w:val="left"/>
      <w:pPr>
        <w:ind w:left="3397" w:hanging="263"/>
      </w:pPr>
    </w:lvl>
    <w:lvl w:ilvl="4">
      <w:numFmt w:val="bullet"/>
      <w:lvlText w:val="•"/>
      <w:lvlJc w:val="left"/>
      <w:pPr>
        <w:ind w:left="4410" w:hanging="263"/>
      </w:pPr>
    </w:lvl>
    <w:lvl w:ilvl="5">
      <w:numFmt w:val="bullet"/>
      <w:lvlText w:val="•"/>
      <w:lvlJc w:val="left"/>
      <w:pPr>
        <w:ind w:left="5422" w:hanging="263"/>
      </w:pPr>
    </w:lvl>
    <w:lvl w:ilvl="6">
      <w:numFmt w:val="bullet"/>
      <w:lvlText w:val="•"/>
      <w:lvlJc w:val="left"/>
      <w:pPr>
        <w:ind w:left="6435" w:hanging="263"/>
      </w:pPr>
    </w:lvl>
    <w:lvl w:ilvl="7">
      <w:numFmt w:val="bullet"/>
      <w:lvlText w:val="•"/>
      <w:lvlJc w:val="left"/>
      <w:pPr>
        <w:ind w:left="7447" w:hanging="263"/>
      </w:pPr>
    </w:lvl>
    <w:lvl w:ilvl="8">
      <w:numFmt w:val="bullet"/>
      <w:lvlText w:val="•"/>
      <w:lvlJc w:val="left"/>
      <w:pPr>
        <w:ind w:left="8460" w:hanging="263"/>
      </w:pPr>
    </w:lvl>
  </w:abstractNum>
  <w:abstractNum w:abstractNumId="2" w15:restartNumberingAfterBreak="0">
    <w:nsid w:val="2BFB6904"/>
    <w:multiLevelType w:val="multilevel"/>
    <w:tmpl w:val="26063A7A"/>
    <w:lvl w:ilvl="0">
      <w:start w:val="1"/>
      <w:numFmt w:val="upperRoman"/>
      <w:lvlText w:val="%1."/>
      <w:lvlJc w:val="left"/>
      <w:pPr>
        <w:ind w:left="364" w:hanging="214"/>
      </w:pPr>
      <w:rPr>
        <w:rFonts w:cs="Times New Roman"/>
        <w:b w:val="0"/>
        <w:bCs/>
        <w:spacing w:val="-9"/>
        <w:w w:val="100"/>
      </w:rPr>
    </w:lvl>
    <w:lvl w:ilvl="1">
      <w:start w:val="1"/>
      <w:numFmt w:val="decimal"/>
      <w:lvlText w:val="%2."/>
      <w:lvlJc w:val="left"/>
      <w:pPr>
        <w:ind w:left="457" w:hanging="214"/>
      </w:pPr>
      <w:rPr>
        <w:rFonts w:cs="Times New Roman"/>
        <w:b w:val="0"/>
        <w:bCs w:val="0"/>
        <w:spacing w:val="-9"/>
        <w:w w:val="100"/>
      </w:rPr>
    </w:lvl>
    <w:lvl w:ilvl="2">
      <w:numFmt w:val="bullet"/>
      <w:lvlText w:val=""/>
      <w:lvlJc w:val="left"/>
      <w:pPr>
        <w:ind w:left="684" w:hanging="240"/>
      </w:pPr>
      <w:rPr>
        <w:rFonts w:ascii="Symbol" w:hAnsi="Symbol"/>
        <w:b w:val="0"/>
        <w:color w:val="231F20"/>
        <w:w w:val="100"/>
        <w:sz w:val="18"/>
      </w:rPr>
    </w:lvl>
    <w:lvl w:ilvl="3">
      <w:numFmt w:val="bullet"/>
      <w:lvlText w:val="•"/>
      <w:lvlJc w:val="left"/>
      <w:pPr>
        <w:ind w:left="620" w:hanging="240"/>
      </w:pPr>
    </w:lvl>
    <w:lvl w:ilvl="4">
      <w:numFmt w:val="bullet"/>
      <w:lvlText w:val="•"/>
      <w:lvlJc w:val="left"/>
      <w:pPr>
        <w:ind w:left="680" w:hanging="240"/>
      </w:pPr>
    </w:lvl>
    <w:lvl w:ilvl="5">
      <w:numFmt w:val="bullet"/>
      <w:lvlText w:val="•"/>
      <w:lvlJc w:val="left"/>
      <w:pPr>
        <w:ind w:left="2314" w:hanging="240"/>
      </w:pPr>
    </w:lvl>
    <w:lvl w:ilvl="6">
      <w:numFmt w:val="bullet"/>
      <w:lvlText w:val="•"/>
      <w:lvlJc w:val="left"/>
      <w:pPr>
        <w:ind w:left="3948" w:hanging="240"/>
      </w:pPr>
    </w:lvl>
    <w:lvl w:ilvl="7">
      <w:numFmt w:val="bullet"/>
      <w:lvlText w:val="•"/>
      <w:lvlJc w:val="left"/>
      <w:pPr>
        <w:ind w:left="5582" w:hanging="240"/>
      </w:pPr>
    </w:lvl>
    <w:lvl w:ilvl="8">
      <w:numFmt w:val="bullet"/>
      <w:lvlText w:val="•"/>
      <w:lvlJc w:val="left"/>
      <w:pPr>
        <w:ind w:left="7217" w:hanging="240"/>
      </w:pPr>
    </w:lvl>
  </w:abstractNum>
  <w:abstractNum w:abstractNumId="3" w15:restartNumberingAfterBreak="0">
    <w:nsid w:val="471A69C4"/>
    <w:multiLevelType w:val="multilevel"/>
    <w:tmpl w:val="00000885"/>
    <w:lvl w:ilvl="0">
      <w:start w:val="1"/>
      <w:numFmt w:val="upperRoman"/>
      <w:lvlText w:val="%1."/>
      <w:lvlJc w:val="left"/>
      <w:pPr>
        <w:ind w:left="364" w:hanging="214"/>
      </w:pPr>
      <w:rPr>
        <w:rFonts w:cs="Times New Roman"/>
        <w:b/>
        <w:bCs/>
        <w:spacing w:val="-9"/>
        <w:w w:val="100"/>
      </w:rPr>
    </w:lvl>
    <w:lvl w:ilvl="1">
      <w:start w:val="1"/>
      <w:numFmt w:val="decimal"/>
      <w:lvlText w:val="%2."/>
      <w:lvlJc w:val="left"/>
      <w:pPr>
        <w:ind w:left="457" w:hanging="214"/>
      </w:pPr>
      <w:rPr>
        <w:rFonts w:cs="Times New Roman"/>
        <w:b w:val="0"/>
        <w:bCs w:val="0"/>
        <w:spacing w:val="-9"/>
        <w:w w:val="100"/>
      </w:rPr>
    </w:lvl>
    <w:lvl w:ilvl="2">
      <w:numFmt w:val="bullet"/>
      <w:lvlText w:val=""/>
      <w:lvlJc w:val="left"/>
      <w:pPr>
        <w:ind w:left="684" w:hanging="240"/>
      </w:pPr>
      <w:rPr>
        <w:rFonts w:ascii="Symbol" w:hAnsi="Symbol"/>
        <w:b w:val="0"/>
        <w:color w:val="231F20"/>
        <w:w w:val="100"/>
        <w:sz w:val="18"/>
      </w:rPr>
    </w:lvl>
    <w:lvl w:ilvl="3">
      <w:numFmt w:val="bullet"/>
      <w:lvlText w:val="•"/>
      <w:lvlJc w:val="left"/>
      <w:pPr>
        <w:ind w:left="620" w:hanging="240"/>
      </w:pPr>
    </w:lvl>
    <w:lvl w:ilvl="4">
      <w:numFmt w:val="bullet"/>
      <w:lvlText w:val="•"/>
      <w:lvlJc w:val="left"/>
      <w:pPr>
        <w:ind w:left="680" w:hanging="240"/>
      </w:pPr>
    </w:lvl>
    <w:lvl w:ilvl="5">
      <w:numFmt w:val="bullet"/>
      <w:lvlText w:val="•"/>
      <w:lvlJc w:val="left"/>
      <w:pPr>
        <w:ind w:left="2314" w:hanging="240"/>
      </w:pPr>
    </w:lvl>
    <w:lvl w:ilvl="6">
      <w:numFmt w:val="bullet"/>
      <w:lvlText w:val="•"/>
      <w:lvlJc w:val="left"/>
      <w:pPr>
        <w:ind w:left="3948" w:hanging="240"/>
      </w:pPr>
    </w:lvl>
    <w:lvl w:ilvl="7">
      <w:numFmt w:val="bullet"/>
      <w:lvlText w:val="•"/>
      <w:lvlJc w:val="left"/>
      <w:pPr>
        <w:ind w:left="5582" w:hanging="240"/>
      </w:pPr>
    </w:lvl>
    <w:lvl w:ilvl="8">
      <w:numFmt w:val="bullet"/>
      <w:lvlText w:val="•"/>
      <w:lvlJc w:val="left"/>
      <w:pPr>
        <w:ind w:left="7217" w:hanging="240"/>
      </w:pPr>
    </w:lvl>
  </w:abstractNum>
  <w:abstractNum w:abstractNumId="4" w15:restartNumberingAfterBreak="0">
    <w:nsid w:val="557D737B"/>
    <w:multiLevelType w:val="hybridMultilevel"/>
    <w:tmpl w:val="BD3C2D58"/>
    <w:lvl w:ilvl="0" w:tplc="36B2A68C">
      <w:numFmt w:val="bullet"/>
      <w:lvlText w:val="-"/>
      <w:lvlJc w:val="left"/>
      <w:pPr>
        <w:ind w:left="817" w:hanging="360"/>
      </w:pPr>
      <w:rPr>
        <w:rFonts w:ascii="Gill Sans MT" w:eastAsia="Calibri" w:hAnsi="Gill Sans MT" w:cs="Times New Roman" w:hint="default"/>
      </w:rPr>
    </w:lvl>
    <w:lvl w:ilvl="1" w:tplc="04050003" w:tentative="1">
      <w:start w:val="1"/>
      <w:numFmt w:val="bullet"/>
      <w:lvlText w:val="o"/>
      <w:lvlJc w:val="left"/>
      <w:pPr>
        <w:ind w:left="1537" w:hanging="360"/>
      </w:pPr>
      <w:rPr>
        <w:rFonts w:ascii="Courier New" w:hAnsi="Courier New" w:cs="Courier New" w:hint="default"/>
      </w:rPr>
    </w:lvl>
    <w:lvl w:ilvl="2" w:tplc="04050005" w:tentative="1">
      <w:start w:val="1"/>
      <w:numFmt w:val="bullet"/>
      <w:lvlText w:val=""/>
      <w:lvlJc w:val="left"/>
      <w:pPr>
        <w:ind w:left="2257" w:hanging="360"/>
      </w:pPr>
      <w:rPr>
        <w:rFonts w:ascii="Wingdings" w:hAnsi="Wingdings" w:hint="default"/>
      </w:rPr>
    </w:lvl>
    <w:lvl w:ilvl="3" w:tplc="04050001" w:tentative="1">
      <w:start w:val="1"/>
      <w:numFmt w:val="bullet"/>
      <w:lvlText w:val=""/>
      <w:lvlJc w:val="left"/>
      <w:pPr>
        <w:ind w:left="2977" w:hanging="360"/>
      </w:pPr>
      <w:rPr>
        <w:rFonts w:ascii="Symbol" w:hAnsi="Symbol" w:hint="default"/>
      </w:rPr>
    </w:lvl>
    <w:lvl w:ilvl="4" w:tplc="04050003" w:tentative="1">
      <w:start w:val="1"/>
      <w:numFmt w:val="bullet"/>
      <w:lvlText w:val="o"/>
      <w:lvlJc w:val="left"/>
      <w:pPr>
        <w:ind w:left="3697" w:hanging="360"/>
      </w:pPr>
      <w:rPr>
        <w:rFonts w:ascii="Courier New" w:hAnsi="Courier New" w:cs="Courier New" w:hint="default"/>
      </w:rPr>
    </w:lvl>
    <w:lvl w:ilvl="5" w:tplc="04050005" w:tentative="1">
      <w:start w:val="1"/>
      <w:numFmt w:val="bullet"/>
      <w:lvlText w:val=""/>
      <w:lvlJc w:val="left"/>
      <w:pPr>
        <w:ind w:left="4417" w:hanging="360"/>
      </w:pPr>
      <w:rPr>
        <w:rFonts w:ascii="Wingdings" w:hAnsi="Wingdings" w:hint="default"/>
      </w:rPr>
    </w:lvl>
    <w:lvl w:ilvl="6" w:tplc="04050001" w:tentative="1">
      <w:start w:val="1"/>
      <w:numFmt w:val="bullet"/>
      <w:lvlText w:val=""/>
      <w:lvlJc w:val="left"/>
      <w:pPr>
        <w:ind w:left="5137" w:hanging="360"/>
      </w:pPr>
      <w:rPr>
        <w:rFonts w:ascii="Symbol" w:hAnsi="Symbol" w:hint="default"/>
      </w:rPr>
    </w:lvl>
    <w:lvl w:ilvl="7" w:tplc="04050003" w:tentative="1">
      <w:start w:val="1"/>
      <w:numFmt w:val="bullet"/>
      <w:lvlText w:val="o"/>
      <w:lvlJc w:val="left"/>
      <w:pPr>
        <w:ind w:left="5857" w:hanging="360"/>
      </w:pPr>
      <w:rPr>
        <w:rFonts w:ascii="Courier New" w:hAnsi="Courier New" w:cs="Courier New" w:hint="default"/>
      </w:rPr>
    </w:lvl>
    <w:lvl w:ilvl="8" w:tplc="04050005" w:tentative="1">
      <w:start w:val="1"/>
      <w:numFmt w:val="bullet"/>
      <w:lvlText w:val=""/>
      <w:lvlJc w:val="left"/>
      <w:pPr>
        <w:ind w:left="6577" w:hanging="360"/>
      </w:pPr>
      <w:rPr>
        <w:rFonts w:ascii="Wingdings" w:hAnsi="Wingdings" w:hint="default"/>
      </w:rPr>
    </w:lvl>
  </w:abstractNum>
  <w:abstractNum w:abstractNumId="5" w15:restartNumberingAfterBreak="0">
    <w:nsid w:val="6C263F14"/>
    <w:multiLevelType w:val="hybridMultilevel"/>
    <w:tmpl w:val="2F8A4482"/>
    <w:lvl w:ilvl="0" w:tplc="04050001">
      <w:start w:val="1"/>
      <w:numFmt w:val="bullet"/>
      <w:lvlText w:val=""/>
      <w:lvlJc w:val="left"/>
      <w:pPr>
        <w:ind w:left="1177" w:hanging="360"/>
      </w:pPr>
      <w:rPr>
        <w:rFonts w:ascii="Symbol" w:hAnsi="Symbol" w:hint="default"/>
      </w:rPr>
    </w:lvl>
    <w:lvl w:ilvl="1" w:tplc="04050003" w:tentative="1">
      <w:start w:val="1"/>
      <w:numFmt w:val="bullet"/>
      <w:lvlText w:val="o"/>
      <w:lvlJc w:val="left"/>
      <w:pPr>
        <w:ind w:left="1897" w:hanging="360"/>
      </w:pPr>
      <w:rPr>
        <w:rFonts w:ascii="Courier New" w:hAnsi="Courier New" w:cs="Courier New" w:hint="default"/>
      </w:rPr>
    </w:lvl>
    <w:lvl w:ilvl="2" w:tplc="04050005" w:tentative="1">
      <w:start w:val="1"/>
      <w:numFmt w:val="bullet"/>
      <w:lvlText w:val=""/>
      <w:lvlJc w:val="left"/>
      <w:pPr>
        <w:ind w:left="2617" w:hanging="360"/>
      </w:pPr>
      <w:rPr>
        <w:rFonts w:ascii="Wingdings" w:hAnsi="Wingdings" w:hint="default"/>
      </w:rPr>
    </w:lvl>
    <w:lvl w:ilvl="3" w:tplc="04050001" w:tentative="1">
      <w:start w:val="1"/>
      <w:numFmt w:val="bullet"/>
      <w:lvlText w:val=""/>
      <w:lvlJc w:val="left"/>
      <w:pPr>
        <w:ind w:left="3337" w:hanging="360"/>
      </w:pPr>
      <w:rPr>
        <w:rFonts w:ascii="Symbol" w:hAnsi="Symbol" w:hint="default"/>
      </w:rPr>
    </w:lvl>
    <w:lvl w:ilvl="4" w:tplc="04050003" w:tentative="1">
      <w:start w:val="1"/>
      <w:numFmt w:val="bullet"/>
      <w:lvlText w:val="o"/>
      <w:lvlJc w:val="left"/>
      <w:pPr>
        <w:ind w:left="4057" w:hanging="360"/>
      </w:pPr>
      <w:rPr>
        <w:rFonts w:ascii="Courier New" w:hAnsi="Courier New" w:cs="Courier New" w:hint="default"/>
      </w:rPr>
    </w:lvl>
    <w:lvl w:ilvl="5" w:tplc="04050005" w:tentative="1">
      <w:start w:val="1"/>
      <w:numFmt w:val="bullet"/>
      <w:lvlText w:val=""/>
      <w:lvlJc w:val="left"/>
      <w:pPr>
        <w:ind w:left="4777" w:hanging="360"/>
      </w:pPr>
      <w:rPr>
        <w:rFonts w:ascii="Wingdings" w:hAnsi="Wingdings" w:hint="default"/>
      </w:rPr>
    </w:lvl>
    <w:lvl w:ilvl="6" w:tplc="04050001" w:tentative="1">
      <w:start w:val="1"/>
      <w:numFmt w:val="bullet"/>
      <w:lvlText w:val=""/>
      <w:lvlJc w:val="left"/>
      <w:pPr>
        <w:ind w:left="5497" w:hanging="360"/>
      </w:pPr>
      <w:rPr>
        <w:rFonts w:ascii="Symbol" w:hAnsi="Symbol" w:hint="default"/>
      </w:rPr>
    </w:lvl>
    <w:lvl w:ilvl="7" w:tplc="04050003" w:tentative="1">
      <w:start w:val="1"/>
      <w:numFmt w:val="bullet"/>
      <w:lvlText w:val="o"/>
      <w:lvlJc w:val="left"/>
      <w:pPr>
        <w:ind w:left="6217" w:hanging="360"/>
      </w:pPr>
      <w:rPr>
        <w:rFonts w:ascii="Courier New" w:hAnsi="Courier New" w:cs="Courier New" w:hint="default"/>
      </w:rPr>
    </w:lvl>
    <w:lvl w:ilvl="8" w:tplc="04050005" w:tentative="1">
      <w:start w:val="1"/>
      <w:numFmt w:val="bullet"/>
      <w:lvlText w:val=""/>
      <w:lvlJc w:val="left"/>
      <w:pPr>
        <w:ind w:left="6937" w:hanging="360"/>
      </w:pPr>
      <w:rPr>
        <w:rFonts w:ascii="Wingdings" w:hAnsi="Wingdings" w:hint="default"/>
      </w:rPr>
    </w:lvl>
  </w:abstractNum>
  <w:num w:numId="1" w16cid:durableId="173615132">
    <w:abstractNumId w:val="1"/>
  </w:num>
  <w:num w:numId="2" w16cid:durableId="857276789">
    <w:abstractNumId w:val="0"/>
  </w:num>
  <w:num w:numId="3" w16cid:durableId="1680112747">
    <w:abstractNumId w:val="2"/>
  </w:num>
  <w:num w:numId="4" w16cid:durableId="558051562">
    <w:abstractNumId w:val="5"/>
  </w:num>
  <w:num w:numId="5" w16cid:durableId="327486724">
    <w:abstractNumId w:val="4"/>
  </w:num>
  <w:num w:numId="6" w16cid:durableId="1542210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BB"/>
    <w:rsid w:val="000439A0"/>
    <w:rsid w:val="00080D7F"/>
    <w:rsid w:val="0008385F"/>
    <w:rsid w:val="00096DC2"/>
    <w:rsid w:val="000B0801"/>
    <w:rsid w:val="000C5B55"/>
    <w:rsid w:val="00124333"/>
    <w:rsid w:val="00125B05"/>
    <w:rsid w:val="0014635B"/>
    <w:rsid w:val="001A0EC4"/>
    <w:rsid w:val="001A5277"/>
    <w:rsid w:val="001E33BE"/>
    <w:rsid w:val="00202C15"/>
    <w:rsid w:val="002231BB"/>
    <w:rsid w:val="0025637F"/>
    <w:rsid w:val="002943BB"/>
    <w:rsid w:val="002D18A0"/>
    <w:rsid w:val="002D73DF"/>
    <w:rsid w:val="002F2B3B"/>
    <w:rsid w:val="00325EAF"/>
    <w:rsid w:val="00331E88"/>
    <w:rsid w:val="003926B2"/>
    <w:rsid w:val="003B5C42"/>
    <w:rsid w:val="003E3EF6"/>
    <w:rsid w:val="00451FA2"/>
    <w:rsid w:val="00452974"/>
    <w:rsid w:val="004971B1"/>
    <w:rsid w:val="004B0D48"/>
    <w:rsid w:val="004B53BF"/>
    <w:rsid w:val="004D1B72"/>
    <w:rsid w:val="004E1FB3"/>
    <w:rsid w:val="0052590A"/>
    <w:rsid w:val="0056153B"/>
    <w:rsid w:val="00564BCF"/>
    <w:rsid w:val="005958BC"/>
    <w:rsid w:val="005C7C52"/>
    <w:rsid w:val="005E767D"/>
    <w:rsid w:val="00622968"/>
    <w:rsid w:val="006641A0"/>
    <w:rsid w:val="006831A2"/>
    <w:rsid w:val="006A72D1"/>
    <w:rsid w:val="006C25B5"/>
    <w:rsid w:val="006C6FD2"/>
    <w:rsid w:val="006D1130"/>
    <w:rsid w:val="0077425B"/>
    <w:rsid w:val="00785906"/>
    <w:rsid w:val="007F04D0"/>
    <w:rsid w:val="007F58DF"/>
    <w:rsid w:val="008356E6"/>
    <w:rsid w:val="00862F65"/>
    <w:rsid w:val="008915B3"/>
    <w:rsid w:val="009139AD"/>
    <w:rsid w:val="00913D27"/>
    <w:rsid w:val="009661D3"/>
    <w:rsid w:val="00966A7A"/>
    <w:rsid w:val="009A78EB"/>
    <w:rsid w:val="00A16B8F"/>
    <w:rsid w:val="00A17AC3"/>
    <w:rsid w:val="00A51469"/>
    <w:rsid w:val="00A639CF"/>
    <w:rsid w:val="00A7021F"/>
    <w:rsid w:val="00A72D2C"/>
    <w:rsid w:val="00AC01CB"/>
    <w:rsid w:val="00AD272E"/>
    <w:rsid w:val="00AD6A4F"/>
    <w:rsid w:val="00B03DA5"/>
    <w:rsid w:val="00B44863"/>
    <w:rsid w:val="00B44C3B"/>
    <w:rsid w:val="00BD1AA2"/>
    <w:rsid w:val="00BE312D"/>
    <w:rsid w:val="00C34346"/>
    <w:rsid w:val="00C55FC1"/>
    <w:rsid w:val="00C7067B"/>
    <w:rsid w:val="00C83ACC"/>
    <w:rsid w:val="00CA3D24"/>
    <w:rsid w:val="00CB35B3"/>
    <w:rsid w:val="00CB54EB"/>
    <w:rsid w:val="00CC1E57"/>
    <w:rsid w:val="00CE38C2"/>
    <w:rsid w:val="00D253A1"/>
    <w:rsid w:val="00D27601"/>
    <w:rsid w:val="00D36E87"/>
    <w:rsid w:val="00D4397E"/>
    <w:rsid w:val="00D45504"/>
    <w:rsid w:val="00D60B55"/>
    <w:rsid w:val="00D63582"/>
    <w:rsid w:val="00D64B60"/>
    <w:rsid w:val="00D7037E"/>
    <w:rsid w:val="00DB36F6"/>
    <w:rsid w:val="00DD07BF"/>
    <w:rsid w:val="00DF0356"/>
    <w:rsid w:val="00DF6F08"/>
    <w:rsid w:val="00E60B22"/>
    <w:rsid w:val="00E76F2E"/>
    <w:rsid w:val="00E97779"/>
    <w:rsid w:val="00EE313E"/>
    <w:rsid w:val="00F03DB0"/>
    <w:rsid w:val="00F36152"/>
    <w:rsid w:val="00FA5424"/>
    <w:rsid w:val="00FC5454"/>
    <w:rsid w:val="00FF4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43A4E"/>
  <w15:chartTrackingRefBased/>
  <w15:docId w15:val="{4E24E758-AF07-4502-ACD8-1519A0F8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231BB"/>
    <w:pPr>
      <w:spacing w:after="0" w:line="240" w:lineRule="auto"/>
      <w:jc w:val="center"/>
    </w:pPr>
    <w:rPr>
      <w:rFonts w:ascii="Times New Roman" w:eastAsia="Calibri" w:hAnsi="Times New Roman" w:cs="Times New Roman"/>
      <w:sz w:val="20"/>
      <w:szCs w:val="20"/>
      <w:lang w:eastAsia="cs-CZ"/>
    </w:rPr>
  </w:style>
  <w:style w:type="character" w:customStyle="1" w:styleId="NzevChar">
    <w:name w:val="Název Char"/>
    <w:basedOn w:val="Standardnpsmoodstavce"/>
    <w:link w:val="Nzev"/>
    <w:rsid w:val="002231BB"/>
    <w:rPr>
      <w:rFonts w:ascii="Times New Roman" w:eastAsia="Calibri" w:hAnsi="Times New Roman" w:cs="Times New Roman"/>
      <w:sz w:val="20"/>
      <w:szCs w:val="20"/>
      <w:lang w:eastAsia="cs-CZ"/>
    </w:rPr>
  </w:style>
  <w:style w:type="paragraph" w:styleId="Odstavecseseznamem">
    <w:name w:val="List Paragraph"/>
    <w:basedOn w:val="Normln"/>
    <w:uiPriority w:val="34"/>
    <w:qFormat/>
    <w:rsid w:val="002231BB"/>
    <w:pPr>
      <w:widowControl w:val="0"/>
      <w:autoSpaceDE w:val="0"/>
      <w:autoSpaceDN w:val="0"/>
      <w:adjustRightInd w:val="0"/>
      <w:spacing w:after="0" w:line="240" w:lineRule="auto"/>
      <w:ind w:left="455" w:hanging="241"/>
      <w:jc w:val="both"/>
    </w:pPr>
    <w:rPr>
      <w:rFonts w:ascii="Arial" w:eastAsiaTheme="minorEastAsia" w:hAnsi="Arial" w:cs="Arial"/>
      <w:sz w:val="24"/>
      <w:szCs w:val="24"/>
      <w:lang w:eastAsia="cs-CZ"/>
    </w:rPr>
  </w:style>
  <w:style w:type="character" w:styleId="Odkaznakoment">
    <w:name w:val="annotation reference"/>
    <w:basedOn w:val="Standardnpsmoodstavce"/>
    <w:semiHidden/>
    <w:rsid w:val="006831A2"/>
    <w:rPr>
      <w:sz w:val="16"/>
    </w:rPr>
  </w:style>
  <w:style w:type="paragraph" w:styleId="Textkomente">
    <w:name w:val="annotation text"/>
    <w:basedOn w:val="Normln"/>
    <w:link w:val="TextkomenteChar"/>
    <w:semiHidden/>
    <w:rsid w:val="006831A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6831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D6A4F"/>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D6A4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F0356"/>
    <w:rPr>
      <w:color w:val="0563C1" w:themeColor="hyperlink"/>
      <w:u w:val="single"/>
    </w:rPr>
  </w:style>
  <w:style w:type="character" w:styleId="Nevyeenzmnka">
    <w:name w:val="Unresolved Mention"/>
    <w:basedOn w:val="Standardnpsmoodstavce"/>
    <w:uiPriority w:val="99"/>
    <w:semiHidden/>
    <w:unhideWhenUsed/>
    <w:rsid w:val="00DF0356"/>
    <w:rPr>
      <w:color w:val="605E5C"/>
      <w:shd w:val="clear" w:color="auto" w:fill="E1DFDD"/>
    </w:rPr>
  </w:style>
  <w:style w:type="paragraph" w:styleId="Zhlav">
    <w:name w:val="header"/>
    <w:basedOn w:val="Normln"/>
    <w:link w:val="ZhlavChar"/>
    <w:uiPriority w:val="99"/>
    <w:unhideWhenUsed/>
    <w:rsid w:val="003926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26B2"/>
  </w:style>
  <w:style w:type="paragraph" w:styleId="Zpat">
    <w:name w:val="footer"/>
    <w:basedOn w:val="Normln"/>
    <w:link w:val="ZpatChar"/>
    <w:uiPriority w:val="99"/>
    <w:unhideWhenUsed/>
    <w:rsid w:val="003926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926B2"/>
  </w:style>
  <w:style w:type="character" w:styleId="Zstupntext">
    <w:name w:val="Placeholder Text"/>
    <w:basedOn w:val="Standardnpsmoodstavce"/>
    <w:uiPriority w:val="99"/>
    <w:semiHidden/>
    <w:rsid w:val="00A72D2C"/>
    <w:rPr>
      <w:color w:val="808080"/>
    </w:rPr>
  </w:style>
  <w:style w:type="paragraph" w:styleId="Revize">
    <w:name w:val="Revision"/>
    <w:hidden/>
    <w:uiPriority w:val="99"/>
    <w:semiHidden/>
    <w:rsid w:val="007F04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moodecet@ppa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xxx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e63c51-d5de-4761-beb6-6204ad217764">
      <Terms xmlns="http://schemas.microsoft.com/office/infopath/2007/PartnerControls"/>
    </lcf76f155ced4ddcb4097134ff3c332f>
    <_Flow_SignoffStatus xmlns="96e63c51-d5de-4761-beb6-6204ad217764" xsi:nil="true"/>
    <TaxCatchAll xmlns="30253897-7cd9-44a3-925f-7a0976ac8d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70A14839DE59041900238D6E1C62FD6" ma:contentTypeVersion="16" ma:contentTypeDescription="Vytvoří nový dokument" ma:contentTypeScope="" ma:versionID="22e6a5999f3ef6c609174f69521e8aad">
  <xsd:schema xmlns:xsd="http://www.w3.org/2001/XMLSchema" xmlns:xs="http://www.w3.org/2001/XMLSchema" xmlns:p="http://schemas.microsoft.com/office/2006/metadata/properties" xmlns:ns2="96e63c51-d5de-4761-beb6-6204ad217764" xmlns:ns3="30253897-7cd9-44a3-925f-7a0976ac8d9c" targetNamespace="http://schemas.microsoft.com/office/2006/metadata/properties" ma:root="true" ma:fieldsID="8808df56651125d4dd3c3e446e233e7a" ns2:_="" ns3:_="">
    <xsd:import namespace="96e63c51-d5de-4761-beb6-6204ad217764"/>
    <xsd:import namespace="30253897-7cd9-44a3-925f-7a0976ac8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3c51-d5de-4761-beb6-6204ad21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souhlasení" ma:internalName="Stav_x0020_odsouhlasen_x00ed_">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1f9d1d1-ec53-48b4-aa2d-9eb85c6d3d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53897-7cd9-44a3-925f-7a0976ac8d9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5481bbe8-77b3-4c0a-ae16-c7436c84f7a3}" ma:internalName="TaxCatchAll" ma:showField="CatchAllData" ma:web="30253897-7cd9-44a3-925f-7a0976ac8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9663D-68D0-4385-8794-D7C17B322098}">
  <ds:schemaRefs>
    <ds:schemaRef ds:uri="http://schemas.microsoft.com/office/2006/metadata/properties"/>
    <ds:schemaRef ds:uri="http://schemas.microsoft.com/office/infopath/2007/PartnerControls"/>
    <ds:schemaRef ds:uri="96e63c51-d5de-4761-beb6-6204ad217764"/>
    <ds:schemaRef ds:uri="30253897-7cd9-44a3-925f-7a0976ac8d9c"/>
  </ds:schemaRefs>
</ds:datastoreItem>
</file>

<file path=customXml/itemProps2.xml><?xml version="1.0" encoding="utf-8"?>
<ds:datastoreItem xmlns:ds="http://schemas.openxmlformats.org/officeDocument/2006/customXml" ds:itemID="{CB654B6B-A647-4F56-ABFD-F7E14A3A3074}">
  <ds:schemaRefs>
    <ds:schemaRef ds:uri="http://schemas.openxmlformats.org/officeDocument/2006/bibliography"/>
  </ds:schemaRefs>
</ds:datastoreItem>
</file>

<file path=customXml/itemProps3.xml><?xml version="1.0" encoding="utf-8"?>
<ds:datastoreItem xmlns:ds="http://schemas.openxmlformats.org/officeDocument/2006/customXml" ds:itemID="{9AF5F801-37B4-4FC9-A439-D1C960B8A691}">
  <ds:schemaRefs>
    <ds:schemaRef ds:uri="http://schemas.microsoft.com/sharepoint/v3/contenttype/forms"/>
  </ds:schemaRefs>
</ds:datastoreItem>
</file>

<file path=customXml/itemProps4.xml><?xml version="1.0" encoding="utf-8"?>
<ds:datastoreItem xmlns:ds="http://schemas.openxmlformats.org/officeDocument/2006/customXml" ds:itemID="{80B03F80-B9AC-4000-8A2C-1A1D57D6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3c51-d5de-4761-beb6-6204ad217764"/>
    <ds:schemaRef ds:uri="30253897-7cd9-44a3-925f-7a0976ac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426a5-fa5b-497d-8913-dcaa05bfe3de}" enabled="1" method="Privileged" siteId="{5cdffe46-631e-482d-9990-1d2119b3418b}"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1626</Words>
  <Characters>9599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Klementová Alice</dc:creator>
  <cp:keywords/>
  <dc:description/>
  <cp:lastModifiedBy>Technik</cp:lastModifiedBy>
  <cp:revision>6</cp:revision>
  <dcterms:created xsi:type="dcterms:W3CDTF">2025-08-06T08:54:00Z</dcterms:created>
  <dcterms:modified xsi:type="dcterms:W3CDTF">2025-08-12T18:40:00Z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8426a5-fa5b-497d-8913-dcaa05bfe3de_Enabled">
    <vt:lpwstr>true</vt:lpwstr>
  </property>
  <property fmtid="{D5CDD505-2E9C-101B-9397-08002B2CF9AE}" pid="3" name="MSIP_Label_1b8426a5-fa5b-497d-8913-dcaa05bfe3de_SetDate">
    <vt:lpwstr>2022-12-20T10:20:47Z</vt:lpwstr>
  </property>
  <property fmtid="{D5CDD505-2E9C-101B-9397-08002B2CF9AE}" pid="4" name="MSIP_Label_1b8426a5-fa5b-497d-8913-dcaa05bfe3de_Method">
    <vt:lpwstr>Privileged</vt:lpwstr>
  </property>
  <property fmtid="{D5CDD505-2E9C-101B-9397-08002B2CF9AE}" pid="5" name="MSIP_Label_1b8426a5-fa5b-497d-8913-dcaa05bfe3de_Name">
    <vt:lpwstr>Duverne bez sifrovani</vt:lpwstr>
  </property>
  <property fmtid="{D5CDD505-2E9C-101B-9397-08002B2CF9AE}" pid="6" name="MSIP_Label_1b8426a5-fa5b-497d-8913-dcaa05bfe3de_SiteId">
    <vt:lpwstr>5cdffe46-631e-482d-9990-1d2119b3418b</vt:lpwstr>
  </property>
  <property fmtid="{D5CDD505-2E9C-101B-9397-08002B2CF9AE}" pid="7" name="MSIP_Label_1b8426a5-fa5b-497d-8913-dcaa05bfe3de_ActionId">
    <vt:lpwstr>4e606ebe-110e-4f00-a383-b9b439005df6</vt:lpwstr>
  </property>
  <property fmtid="{D5CDD505-2E9C-101B-9397-08002B2CF9AE}" pid="8" name="MSIP_Label_1b8426a5-fa5b-497d-8913-dcaa05bfe3de_ContentBits">
    <vt:lpwstr>1</vt:lpwstr>
  </property>
  <property fmtid="{D5CDD505-2E9C-101B-9397-08002B2CF9AE}" pid="9" name="ContentTypeId">
    <vt:lpwstr>0x010100470A14839DE59041900238D6E1C62FD6</vt:lpwstr>
  </property>
  <property fmtid="{D5CDD505-2E9C-101B-9397-08002B2CF9AE}" pid="10" name="MediaServiceImageTags">
    <vt:lpwstr/>
  </property>
</Properties>
</file>