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1E89" w14:textId="77777777" w:rsidR="000507BE" w:rsidRDefault="000507BE"/>
    <w:tbl>
      <w:tblPr>
        <w:tblStyle w:val="NormalTable"/>
        <w:tblW w:w="9910" w:type="dxa"/>
        <w:tblLook w:val="04A0" w:firstRow="1" w:lastRow="0" w:firstColumn="1" w:lastColumn="0" w:noHBand="0" w:noVBand="1"/>
      </w:tblPr>
      <w:tblGrid>
        <w:gridCol w:w="5394"/>
        <w:gridCol w:w="4516"/>
      </w:tblGrid>
      <w:tr w:rsidR="000507BE" w14:paraId="0140B870" w14:textId="77777777">
        <w:trPr>
          <w:trHeight w:val="1432"/>
        </w:trPr>
        <w:tc>
          <w:tcPr>
            <w:tcW w:w="5394" w:type="dxa"/>
          </w:tcPr>
          <w:p w14:paraId="7F0C2D15" w14:textId="77777777" w:rsidR="000507BE" w:rsidRDefault="00000000">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112A6B21" w14:textId="77777777" w:rsidR="000507BE" w:rsidRDefault="00000000">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MZE-55343/2025-12121</w:t>
            </w:r>
            <w:r>
              <w:rPr>
                <w:rFonts w:ascii="Arial" w:eastAsia="Arial" w:hAnsi="Arial" w:cs="Arial"/>
                <w:lang w:val="cs-CZ"/>
              </w:rPr>
              <w:fldChar w:fldCharType="end"/>
            </w:r>
          </w:p>
          <w:p w14:paraId="235C8511" w14:textId="77777777" w:rsidR="000507BE" w:rsidRDefault="000507BE">
            <w:pPr>
              <w:rPr>
                <w:szCs w:val="22"/>
                <w:lang w:eastAsia="ar-SA"/>
              </w:rPr>
            </w:pPr>
          </w:p>
        </w:tc>
        <w:tc>
          <w:tcPr>
            <w:tcW w:w="4516" w:type="dxa"/>
            <w:hideMark/>
          </w:tcPr>
          <w:p w14:paraId="2F6999DE" w14:textId="77777777" w:rsidR="000507BE" w:rsidRDefault="00000000">
            <w:pPr>
              <w:jc w:val="right"/>
              <w:rPr>
                <w:rFonts w:ascii="Calibri" w:eastAsia="Calibri" w:hAnsi="Calibri" w:cs="Calibri"/>
                <w:spacing w:val="8"/>
              </w:rPr>
            </w:pPr>
            <w:r>
              <w:rPr>
                <w:noProof/>
              </w:rPr>
              <mc:AlternateContent>
                <mc:Choice Requires="wps">
                  <w:drawing>
                    <wp:inline distT="0" distB="0" distL="0" distR="0" wp14:anchorId="601769C9" wp14:editId="7D421F34">
                      <wp:extent cx="1746000" cy="736600"/>
                      <wp:effectExtent l="0" t="0" r="0" b="0"/>
                      <wp:docPr id="4"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3AC72C67" w14:textId="77777777" w:rsidR="000507BE" w:rsidRDefault="00000000">
                                  <w:pPr>
                                    <w:jc w:val="center"/>
                                  </w:pPr>
                                  <w:r>
                                    <w:rPr>
                                      <w:rFonts w:eastAsia="Arial" w:cs="Arial"/>
                                      <w:sz w:val="18"/>
                                    </w:rPr>
                                    <w:t>MZE-55343/2025-12121</w:t>
                                  </w:r>
                                </w:p>
                                <w:p w14:paraId="05FF4496" w14:textId="77777777" w:rsidR="000507BE" w:rsidRDefault="00000000">
                                  <w:pPr>
                                    <w:jc w:val="center"/>
                                  </w:pPr>
                                  <w:r>
                                    <w:rPr>
                                      <w:noProof/>
                                    </w:rPr>
                                    <w:drawing>
                                      <wp:inline distT="0" distB="0" distL="0" distR="0" wp14:anchorId="24E39509" wp14:editId="49D94340">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CF6E7D0" w14:textId="77777777" w:rsidR="000507BE" w:rsidRDefault="00000000">
                                  <w:pPr>
                                    <w:jc w:val="center"/>
                                  </w:pPr>
                                  <w:r>
                                    <w:rPr>
                                      <w:rFonts w:eastAsia="Arial" w:cs="Arial"/>
                                      <w:sz w:val="18"/>
                                    </w:rPr>
                                    <w:t>mzedms029761304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01769C9"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fO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k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5+yXzkkCAACb&#10;BAAADgAAAAAAAAAAAAAAAAAuAgAAZHJzL2Uyb0RvYy54bWxQSwECLQAUAAYACAAAACEAJaYwztkA&#10;AAAFAQAADwAAAAAAAAAAAAAAAACjBAAAZHJzL2Rvd25yZXYueG1sUEsFBgAAAAAEAAQA8wAAAKkF&#10;AAAAAA==&#10;" stroked="f" strokeweight="1pt">
                      <v:stroke joinstyle="round"/>
                      <v:textbox inset="0,,0">
                        <w:txbxContent>
                          <w:p w14:paraId="3AC72C67" w14:textId="77777777" w:rsidR="000507BE" w:rsidRDefault="00000000">
                            <w:pPr>
                              <w:jc w:val="center"/>
                            </w:pPr>
                            <w:r>
                              <w:rPr>
                                <w:rFonts w:eastAsia="Arial" w:cs="Arial"/>
                                <w:sz w:val="18"/>
                              </w:rPr>
                              <w:t>MZE-55343/2025-12121</w:t>
                            </w:r>
                          </w:p>
                          <w:p w14:paraId="05FF4496" w14:textId="77777777" w:rsidR="000507BE" w:rsidRDefault="00000000">
                            <w:pPr>
                              <w:jc w:val="center"/>
                            </w:pPr>
                            <w:r>
                              <w:rPr>
                                <w:noProof/>
                              </w:rPr>
                              <w:drawing>
                                <wp:inline distT="0" distB="0" distL="0" distR="0" wp14:anchorId="24E39509" wp14:editId="49D94340">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CF6E7D0" w14:textId="77777777" w:rsidR="000507BE" w:rsidRDefault="00000000">
                            <w:pPr>
                              <w:jc w:val="center"/>
                            </w:pPr>
                            <w:r>
                              <w:rPr>
                                <w:rFonts w:eastAsia="Arial" w:cs="Arial"/>
                                <w:sz w:val="18"/>
                              </w:rPr>
                              <w:t>mzedms029761304</w:t>
                            </w:r>
                          </w:p>
                        </w:txbxContent>
                      </v:textbox>
                      <w10:anchorlock/>
                    </v:rect>
                  </w:pict>
                </mc:Fallback>
              </mc:AlternateContent>
            </w:r>
          </w:p>
        </w:tc>
      </w:tr>
    </w:tbl>
    <w:p w14:paraId="2AF04B8C" w14:textId="77777777" w:rsidR="000507BE" w:rsidRDefault="000507BE">
      <w:pPr>
        <w:spacing w:after="0"/>
        <w:jc w:val="center"/>
        <w:rPr>
          <w:rFonts w:cs="Arial"/>
          <w:b/>
          <w:sz w:val="36"/>
          <w:szCs w:val="36"/>
        </w:rPr>
      </w:pPr>
    </w:p>
    <w:p w14:paraId="5F8F0FCD" w14:textId="77777777" w:rsidR="000507BE" w:rsidRDefault="00000000">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41840</w:t>
      </w:r>
      <w:r>
        <w:rPr>
          <w:rStyle w:val="Odkaznavysvtlivky"/>
          <w:rFonts w:cs="Arial"/>
          <w:b/>
          <w:sz w:val="36"/>
          <w:szCs w:val="36"/>
        </w:rPr>
        <w:endnoteReference w:id="2"/>
      </w:r>
    </w:p>
    <w:p w14:paraId="0E5E1DEE" w14:textId="77777777" w:rsidR="000507BE" w:rsidRDefault="000507BE">
      <w:pPr>
        <w:tabs>
          <w:tab w:val="left" w:pos="6946"/>
        </w:tabs>
        <w:spacing w:after="0"/>
        <w:jc w:val="center"/>
        <w:rPr>
          <w:rFonts w:cs="Arial"/>
          <w:b/>
          <w:caps/>
          <w:szCs w:val="22"/>
        </w:rPr>
      </w:pPr>
    </w:p>
    <w:p w14:paraId="4BAEE537" w14:textId="77777777" w:rsidR="000507BE" w:rsidRDefault="000507BE">
      <w:pPr>
        <w:spacing w:after="0"/>
        <w:jc w:val="center"/>
        <w:rPr>
          <w:rFonts w:cs="Arial"/>
          <w:b/>
          <w:caps/>
          <w:szCs w:val="22"/>
        </w:rPr>
      </w:pPr>
    </w:p>
    <w:p w14:paraId="0F9C39D6" w14:textId="77777777" w:rsidR="000507BE" w:rsidRDefault="000507BE">
      <w:pPr>
        <w:spacing w:after="0"/>
        <w:jc w:val="center"/>
        <w:rPr>
          <w:rFonts w:cs="Arial"/>
          <w:b/>
          <w:caps/>
          <w:szCs w:val="22"/>
        </w:rPr>
      </w:pPr>
    </w:p>
    <w:p w14:paraId="77638BD3" w14:textId="77777777" w:rsidR="000507BE" w:rsidRDefault="00000000">
      <w:pPr>
        <w:rPr>
          <w:rFonts w:cs="Arial"/>
          <w:b/>
          <w:caps/>
          <w:szCs w:val="22"/>
        </w:rPr>
      </w:pPr>
      <w:r>
        <w:rPr>
          <w:rFonts w:cs="Arial"/>
          <w:b/>
          <w:caps/>
          <w:szCs w:val="22"/>
        </w:rPr>
        <w:t>a – věcné zadání</w:t>
      </w:r>
    </w:p>
    <w:p w14:paraId="40F809A0" w14:textId="77777777" w:rsidR="000507BE" w:rsidRDefault="00000000">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507BE" w14:paraId="45A3BC05" w14:textId="77777777">
        <w:tc>
          <w:tcPr>
            <w:tcW w:w="1701" w:type="dxa"/>
            <w:tcBorders>
              <w:top w:val="single" w:sz="8" w:space="0" w:color="auto"/>
              <w:left w:val="single" w:sz="8" w:space="0" w:color="auto"/>
              <w:bottom w:val="single" w:sz="8" w:space="0" w:color="auto"/>
            </w:tcBorders>
            <w:vAlign w:val="center"/>
          </w:tcPr>
          <w:p w14:paraId="06960F3A" w14:textId="77777777" w:rsidR="000507BE" w:rsidRDefault="00000000">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45D2DE37" w14:textId="77777777" w:rsidR="000507BE" w:rsidRDefault="00000000">
            <w:pPr>
              <w:pStyle w:val="Tabulka"/>
              <w:jc w:val="center"/>
              <w:rPr>
                <w:szCs w:val="22"/>
              </w:rPr>
            </w:pPr>
            <w:r>
              <w:rPr>
                <w:szCs w:val="22"/>
              </w:rPr>
              <w:t>958</w:t>
            </w:r>
          </w:p>
        </w:tc>
      </w:tr>
    </w:tbl>
    <w:p w14:paraId="3570F611" w14:textId="77777777" w:rsidR="000507BE" w:rsidRDefault="000507B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507BE" w14:paraId="108D944A" w14:textId="77777777">
        <w:tc>
          <w:tcPr>
            <w:tcW w:w="2246" w:type="dxa"/>
            <w:tcBorders>
              <w:top w:val="single" w:sz="8" w:space="0" w:color="auto"/>
              <w:left w:val="single" w:sz="8" w:space="0" w:color="auto"/>
            </w:tcBorders>
            <w:vAlign w:val="center"/>
          </w:tcPr>
          <w:p w14:paraId="499CB361" w14:textId="77777777" w:rsidR="000507BE" w:rsidRDefault="00000000">
            <w:pPr>
              <w:pStyle w:val="Tabulka"/>
              <w:rPr>
                <w:rStyle w:val="Siln"/>
                <w:b w:val="0"/>
                <w:szCs w:val="22"/>
              </w:rPr>
            </w:pPr>
            <w:r>
              <w:rPr>
                <w:b/>
                <w:szCs w:val="22"/>
              </w:rPr>
              <w:t>Název změny</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1B9A7BD6" w14:textId="77777777" w:rsidR="000507BE" w:rsidRDefault="00000000">
            <w:pPr>
              <w:pStyle w:val="Tabulka"/>
              <w:rPr>
                <w:b/>
                <w:szCs w:val="22"/>
              </w:rPr>
            </w:pPr>
            <w:r>
              <w:rPr>
                <w:b/>
                <w:szCs w:val="22"/>
              </w:rPr>
              <w:t>Technologický upgrade - realizace</w:t>
            </w:r>
          </w:p>
        </w:tc>
      </w:tr>
      <w:tr w:rsidR="000507BE" w14:paraId="52B188CE" w14:textId="77777777">
        <w:tc>
          <w:tcPr>
            <w:tcW w:w="3392" w:type="dxa"/>
            <w:gridSpan w:val="2"/>
            <w:tcBorders>
              <w:left w:val="single" w:sz="8" w:space="0" w:color="auto"/>
              <w:bottom w:val="single" w:sz="8" w:space="0" w:color="auto"/>
            </w:tcBorders>
            <w:vAlign w:val="center"/>
          </w:tcPr>
          <w:p w14:paraId="227EA2AB" w14:textId="77777777" w:rsidR="000507BE" w:rsidRDefault="00000000">
            <w:pPr>
              <w:pStyle w:val="Tabulka"/>
              <w:rPr>
                <w:rStyle w:val="Siln"/>
                <w:b w:val="0"/>
                <w:szCs w:val="22"/>
              </w:rPr>
            </w:pPr>
            <w:r>
              <w:rPr>
                <w:rStyle w:val="Siln"/>
                <w:szCs w:val="22"/>
              </w:rPr>
              <w:t>Datum předložení požadavku:</w:t>
            </w:r>
          </w:p>
        </w:tc>
        <w:sdt>
          <w:sdtPr>
            <w:rPr>
              <w:szCs w:val="22"/>
            </w:rPr>
            <w:id w:val="1670597228"/>
            <w:placeholder>
              <w:docPart w:val="CF549F0461AE48039333D6EFE867020F"/>
            </w:placeholder>
            <w:date w:fullDate="2025-07-03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F332E0B" w14:textId="77777777" w:rsidR="000507BE" w:rsidRDefault="00000000">
                <w:pPr>
                  <w:pStyle w:val="Tabulka"/>
                  <w:rPr>
                    <w:szCs w:val="22"/>
                  </w:rPr>
                </w:pPr>
                <w:r>
                  <w:rPr>
                    <w:szCs w:val="22"/>
                  </w:rPr>
                  <w:t>3.7.2025</w:t>
                </w:r>
              </w:p>
            </w:tc>
          </w:sdtContent>
        </w:sdt>
        <w:tc>
          <w:tcPr>
            <w:tcW w:w="3383" w:type="dxa"/>
            <w:tcBorders>
              <w:left w:val="dotted" w:sz="4" w:space="0" w:color="auto"/>
              <w:bottom w:val="single" w:sz="8" w:space="0" w:color="auto"/>
            </w:tcBorders>
            <w:vAlign w:val="center"/>
          </w:tcPr>
          <w:p w14:paraId="197A577B" w14:textId="77777777" w:rsidR="000507BE" w:rsidRDefault="00000000">
            <w:pPr>
              <w:pStyle w:val="Tabulka"/>
              <w:rPr>
                <w:rStyle w:val="Siln"/>
                <w:b w:val="0"/>
                <w:szCs w:val="22"/>
              </w:rPr>
            </w:pPr>
            <w:r>
              <w:rPr>
                <w:rStyle w:val="Siln"/>
                <w:szCs w:val="22"/>
              </w:rPr>
              <w:t>Požadované datum nasazení:</w:t>
            </w:r>
          </w:p>
        </w:tc>
        <w:sdt>
          <w:sdtPr>
            <w:rPr>
              <w:szCs w:val="22"/>
            </w:rPr>
            <w:id w:val="-1745104504"/>
            <w:placeholder>
              <w:docPart w:val="11DFFEFFB6344AB7B9F43581556F86AF"/>
            </w:placeholder>
            <w:date w:fullDate="2026-06-30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57ACA5A" w14:textId="77777777" w:rsidR="000507BE" w:rsidRDefault="00000000">
                <w:pPr>
                  <w:pStyle w:val="Tabulka"/>
                  <w:rPr>
                    <w:szCs w:val="22"/>
                  </w:rPr>
                </w:pPr>
                <w:r>
                  <w:rPr>
                    <w:szCs w:val="22"/>
                  </w:rPr>
                  <w:t>30.6.2026</w:t>
                </w:r>
              </w:p>
            </w:tc>
          </w:sdtContent>
        </w:sdt>
      </w:tr>
    </w:tbl>
    <w:p w14:paraId="7FDA23D2" w14:textId="77777777" w:rsidR="000507BE" w:rsidRDefault="000507B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507BE" w14:paraId="5BEEA520" w14:textId="77777777">
        <w:tc>
          <w:tcPr>
            <w:tcW w:w="2258" w:type="dxa"/>
            <w:tcBorders>
              <w:top w:val="single" w:sz="8" w:space="0" w:color="auto"/>
              <w:left w:val="single" w:sz="8" w:space="0" w:color="auto"/>
              <w:bottom w:val="single" w:sz="8" w:space="0" w:color="auto"/>
            </w:tcBorders>
            <w:vAlign w:val="center"/>
          </w:tcPr>
          <w:p w14:paraId="6E9D1916" w14:textId="77777777" w:rsidR="000507BE" w:rsidRDefault="00000000">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1BD84D1E" w14:textId="77777777" w:rsidR="000507BE" w:rsidRDefault="00000000">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4132F92" w14:textId="77777777" w:rsidR="000507BE" w:rsidRDefault="00000000">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7F14CC4D" w14:textId="77777777" w:rsidR="000507BE" w:rsidRDefault="00000000">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6D419FE7" w14:textId="77777777" w:rsidR="000507BE" w:rsidRDefault="000507B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0507BE" w14:paraId="4BCA9375" w14:textId="77777777">
        <w:tc>
          <w:tcPr>
            <w:tcW w:w="983" w:type="dxa"/>
            <w:vMerge w:val="restart"/>
            <w:tcBorders>
              <w:top w:val="single" w:sz="8" w:space="0" w:color="auto"/>
              <w:left w:val="single" w:sz="8" w:space="0" w:color="auto"/>
            </w:tcBorders>
            <w:vAlign w:val="center"/>
          </w:tcPr>
          <w:p w14:paraId="09A0549C" w14:textId="77777777" w:rsidR="000507BE" w:rsidRDefault="00000000">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6DAA987" w14:textId="77777777" w:rsidR="000507BE" w:rsidRDefault="00000000">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DA69D78" w14:textId="77777777" w:rsidR="000507BE" w:rsidRDefault="00000000">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vAlign w:val="center"/>
          </w:tcPr>
          <w:p w14:paraId="2BF40758" w14:textId="77777777" w:rsidR="000507BE" w:rsidRDefault="00000000">
            <w:pPr>
              <w:pStyle w:val="Tabulka"/>
              <w:rPr>
                <w:szCs w:val="22"/>
              </w:rPr>
            </w:pPr>
            <w:r>
              <w:rPr>
                <w:szCs w:val="22"/>
              </w:rPr>
              <w:t>RDM</w:t>
            </w:r>
          </w:p>
        </w:tc>
      </w:tr>
      <w:tr w:rsidR="000507BE" w14:paraId="69B10853" w14:textId="77777777">
        <w:tc>
          <w:tcPr>
            <w:tcW w:w="983" w:type="dxa"/>
            <w:vMerge/>
            <w:tcBorders>
              <w:left w:val="single" w:sz="8" w:space="0" w:color="auto"/>
            </w:tcBorders>
            <w:vAlign w:val="center"/>
          </w:tcPr>
          <w:p w14:paraId="3587DD33" w14:textId="77777777" w:rsidR="000507BE" w:rsidRDefault="000507BE">
            <w:pPr>
              <w:pStyle w:val="Tabulka"/>
              <w:rPr>
                <w:szCs w:val="22"/>
              </w:rPr>
            </w:pPr>
          </w:p>
        </w:tc>
        <w:tc>
          <w:tcPr>
            <w:tcW w:w="1911" w:type="dxa"/>
            <w:vMerge/>
            <w:tcBorders>
              <w:bottom w:val="dotted" w:sz="4" w:space="0" w:color="auto"/>
            </w:tcBorders>
            <w:vAlign w:val="center"/>
          </w:tcPr>
          <w:p w14:paraId="383DC45F" w14:textId="77777777" w:rsidR="000507BE" w:rsidRDefault="000507BE">
            <w:pPr>
              <w:pStyle w:val="Tabulka"/>
              <w:rPr>
                <w:szCs w:val="22"/>
              </w:rPr>
            </w:pPr>
          </w:p>
        </w:tc>
        <w:tc>
          <w:tcPr>
            <w:tcW w:w="1491" w:type="dxa"/>
            <w:tcBorders>
              <w:bottom w:val="dotted" w:sz="4" w:space="0" w:color="auto"/>
            </w:tcBorders>
            <w:vAlign w:val="center"/>
          </w:tcPr>
          <w:p w14:paraId="34A337FF" w14:textId="77777777" w:rsidR="000507BE" w:rsidRDefault="00000000">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4A7F00D" w14:textId="77777777" w:rsidR="000507BE" w:rsidRDefault="00000000">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0507BE" w14:paraId="50468EA1" w14:textId="77777777">
        <w:tc>
          <w:tcPr>
            <w:tcW w:w="983" w:type="dxa"/>
            <w:vMerge/>
            <w:tcBorders>
              <w:left w:val="single" w:sz="8" w:space="0" w:color="auto"/>
              <w:bottom w:val="single" w:sz="8" w:space="0" w:color="auto"/>
            </w:tcBorders>
            <w:vAlign w:val="center"/>
          </w:tcPr>
          <w:p w14:paraId="47993DAE" w14:textId="77777777" w:rsidR="000507BE" w:rsidRDefault="000507BE">
            <w:pPr>
              <w:pStyle w:val="Tabulka"/>
              <w:rPr>
                <w:szCs w:val="22"/>
              </w:rPr>
            </w:pPr>
          </w:p>
        </w:tc>
        <w:tc>
          <w:tcPr>
            <w:tcW w:w="1911" w:type="dxa"/>
            <w:tcBorders>
              <w:top w:val="dotted" w:sz="4" w:space="0" w:color="auto"/>
              <w:bottom w:val="single" w:sz="8" w:space="0" w:color="auto"/>
            </w:tcBorders>
            <w:vAlign w:val="center"/>
          </w:tcPr>
          <w:p w14:paraId="5CE01AC5" w14:textId="77777777" w:rsidR="000507BE" w:rsidRDefault="00000000">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C6FDA40" w14:textId="77777777" w:rsidR="000507BE" w:rsidRDefault="00000000">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A148532" w14:textId="77777777" w:rsidR="000507BE" w:rsidRDefault="00000000">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DDA8A8F" w14:textId="77777777" w:rsidR="000507BE" w:rsidRDefault="000507BE">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134"/>
        <w:gridCol w:w="2835"/>
      </w:tblGrid>
      <w:tr w:rsidR="000507BE" w14:paraId="31D5948F" w14:textId="77777777">
        <w:tc>
          <w:tcPr>
            <w:tcW w:w="2679" w:type="dxa"/>
            <w:tcBorders>
              <w:top w:val="single" w:sz="8" w:space="0" w:color="auto"/>
              <w:left w:val="single" w:sz="8" w:space="0" w:color="auto"/>
              <w:bottom w:val="single" w:sz="8" w:space="0" w:color="auto"/>
            </w:tcBorders>
            <w:vAlign w:val="center"/>
          </w:tcPr>
          <w:p w14:paraId="04026226" w14:textId="77777777" w:rsidR="000507BE" w:rsidRDefault="00000000">
            <w:pPr>
              <w:pStyle w:val="Tabulka"/>
              <w:rPr>
                <w:b/>
                <w:szCs w:val="22"/>
              </w:rPr>
            </w:pPr>
            <w:r>
              <w:rPr>
                <w:b/>
                <w:szCs w:val="22"/>
              </w:rPr>
              <w:t>Role</w:t>
            </w:r>
          </w:p>
        </w:tc>
        <w:tc>
          <w:tcPr>
            <w:tcW w:w="1842" w:type="dxa"/>
            <w:tcBorders>
              <w:top w:val="single" w:sz="8" w:space="0" w:color="auto"/>
              <w:bottom w:val="single" w:sz="8" w:space="0" w:color="auto"/>
            </w:tcBorders>
            <w:vAlign w:val="center"/>
          </w:tcPr>
          <w:p w14:paraId="6A7C093E" w14:textId="77777777" w:rsidR="000507BE" w:rsidRDefault="00000000">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337B8DA1" w14:textId="77777777" w:rsidR="000507BE" w:rsidRDefault="00000000">
            <w:pPr>
              <w:pStyle w:val="Tabulka"/>
              <w:rPr>
                <w:rStyle w:val="Siln"/>
                <w:b w:val="0"/>
                <w:szCs w:val="22"/>
              </w:rPr>
            </w:pPr>
            <w:r>
              <w:rPr>
                <w:b/>
                <w:szCs w:val="22"/>
              </w:rPr>
              <w:t>Organizace /útvar</w:t>
            </w:r>
          </w:p>
        </w:tc>
        <w:tc>
          <w:tcPr>
            <w:tcW w:w="1134" w:type="dxa"/>
            <w:tcBorders>
              <w:top w:val="single" w:sz="8" w:space="0" w:color="auto"/>
              <w:bottom w:val="single" w:sz="8" w:space="0" w:color="auto"/>
            </w:tcBorders>
            <w:vAlign w:val="center"/>
          </w:tcPr>
          <w:p w14:paraId="25F527DD" w14:textId="77777777" w:rsidR="000507BE" w:rsidRDefault="00000000">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490722F9" w14:textId="77777777" w:rsidR="000507BE" w:rsidRDefault="00000000">
            <w:pPr>
              <w:pStyle w:val="Tabulka"/>
              <w:rPr>
                <w:b/>
                <w:szCs w:val="22"/>
              </w:rPr>
            </w:pPr>
            <w:r>
              <w:rPr>
                <w:b/>
                <w:szCs w:val="22"/>
              </w:rPr>
              <w:t>E-mail</w:t>
            </w:r>
          </w:p>
        </w:tc>
      </w:tr>
      <w:tr w:rsidR="000507BE" w14:paraId="253D9530" w14:textId="77777777">
        <w:trPr>
          <w:trHeight w:hRule="exact" w:val="20"/>
        </w:trPr>
        <w:tc>
          <w:tcPr>
            <w:tcW w:w="2679" w:type="dxa"/>
            <w:tcBorders>
              <w:top w:val="single" w:sz="8" w:space="0" w:color="auto"/>
              <w:left w:val="dotted" w:sz="4" w:space="0" w:color="auto"/>
            </w:tcBorders>
            <w:vAlign w:val="center"/>
          </w:tcPr>
          <w:p w14:paraId="69B0ED37" w14:textId="77777777" w:rsidR="000507BE" w:rsidRDefault="000507BE">
            <w:pPr>
              <w:pStyle w:val="Tabulka"/>
              <w:rPr>
                <w:b/>
                <w:szCs w:val="22"/>
              </w:rPr>
            </w:pPr>
          </w:p>
        </w:tc>
        <w:tc>
          <w:tcPr>
            <w:tcW w:w="1842" w:type="dxa"/>
            <w:tcBorders>
              <w:top w:val="single" w:sz="8" w:space="0" w:color="auto"/>
            </w:tcBorders>
            <w:vAlign w:val="center"/>
          </w:tcPr>
          <w:p w14:paraId="43894AD2" w14:textId="77777777" w:rsidR="000507BE" w:rsidRDefault="000507BE">
            <w:pPr>
              <w:pStyle w:val="Tabulka"/>
              <w:rPr>
                <w:sz w:val="20"/>
                <w:szCs w:val="20"/>
              </w:rPr>
            </w:pPr>
          </w:p>
        </w:tc>
        <w:tc>
          <w:tcPr>
            <w:tcW w:w="1418" w:type="dxa"/>
            <w:tcBorders>
              <w:top w:val="single" w:sz="8" w:space="0" w:color="auto"/>
            </w:tcBorders>
            <w:vAlign w:val="center"/>
          </w:tcPr>
          <w:p w14:paraId="05082D17" w14:textId="77777777" w:rsidR="000507BE" w:rsidRDefault="000507BE">
            <w:pPr>
              <w:pStyle w:val="Tabulka"/>
              <w:rPr>
                <w:rStyle w:val="Siln"/>
                <w:b w:val="0"/>
                <w:sz w:val="20"/>
                <w:szCs w:val="20"/>
              </w:rPr>
            </w:pPr>
          </w:p>
        </w:tc>
        <w:tc>
          <w:tcPr>
            <w:tcW w:w="1134" w:type="dxa"/>
            <w:tcBorders>
              <w:top w:val="single" w:sz="8" w:space="0" w:color="auto"/>
            </w:tcBorders>
            <w:vAlign w:val="center"/>
          </w:tcPr>
          <w:p w14:paraId="25B673D2" w14:textId="77777777" w:rsidR="000507BE" w:rsidRDefault="000507BE">
            <w:pPr>
              <w:pStyle w:val="Tabulka"/>
              <w:rPr>
                <w:sz w:val="20"/>
                <w:szCs w:val="20"/>
              </w:rPr>
            </w:pPr>
          </w:p>
        </w:tc>
        <w:tc>
          <w:tcPr>
            <w:tcW w:w="2835" w:type="dxa"/>
            <w:tcBorders>
              <w:top w:val="single" w:sz="8" w:space="0" w:color="auto"/>
              <w:right w:val="dotted" w:sz="4" w:space="0" w:color="auto"/>
            </w:tcBorders>
            <w:vAlign w:val="center"/>
          </w:tcPr>
          <w:p w14:paraId="6385F60F" w14:textId="77777777" w:rsidR="000507BE" w:rsidRDefault="000507BE">
            <w:pPr>
              <w:pStyle w:val="Tabulka"/>
              <w:rPr>
                <w:sz w:val="20"/>
                <w:szCs w:val="20"/>
              </w:rPr>
            </w:pPr>
          </w:p>
        </w:tc>
      </w:tr>
      <w:tr w:rsidR="000507BE" w14:paraId="06894C1B" w14:textId="77777777">
        <w:tc>
          <w:tcPr>
            <w:tcW w:w="2679" w:type="dxa"/>
            <w:tcBorders>
              <w:top w:val="dotted" w:sz="4" w:space="0" w:color="auto"/>
              <w:left w:val="dotted" w:sz="4" w:space="0" w:color="auto"/>
            </w:tcBorders>
            <w:vAlign w:val="center"/>
          </w:tcPr>
          <w:p w14:paraId="46910FF4" w14:textId="77777777" w:rsidR="000507BE" w:rsidRDefault="00000000">
            <w:pPr>
              <w:pStyle w:val="Tabulka"/>
              <w:rPr>
                <w:szCs w:val="22"/>
              </w:rPr>
            </w:pPr>
            <w:r>
              <w:rPr>
                <w:szCs w:val="22"/>
              </w:rPr>
              <w:t>Žadatel:</w:t>
            </w:r>
          </w:p>
        </w:tc>
        <w:tc>
          <w:tcPr>
            <w:tcW w:w="1842" w:type="dxa"/>
            <w:tcBorders>
              <w:top w:val="dotted" w:sz="4" w:space="0" w:color="auto"/>
            </w:tcBorders>
            <w:vAlign w:val="center"/>
          </w:tcPr>
          <w:p w14:paraId="461DE25A" w14:textId="77777777" w:rsidR="000507BE" w:rsidRDefault="00000000">
            <w:pPr>
              <w:pStyle w:val="Tabulka"/>
              <w:rPr>
                <w:sz w:val="20"/>
                <w:szCs w:val="20"/>
              </w:rPr>
            </w:pPr>
            <w:r>
              <w:rPr>
                <w:sz w:val="18"/>
                <w:szCs w:val="18"/>
              </w:rPr>
              <w:t>Martina Břešťovská</w:t>
            </w:r>
          </w:p>
        </w:tc>
        <w:tc>
          <w:tcPr>
            <w:tcW w:w="1418" w:type="dxa"/>
            <w:tcBorders>
              <w:top w:val="dotted" w:sz="4" w:space="0" w:color="auto"/>
            </w:tcBorders>
            <w:vAlign w:val="center"/>
          </w:tcPr>
          <w:p w14:paraId="038160F4" w14:textId="77777777" w:rsidR="000507BE" w:rsidRDefault="00000000">
            <w:pPr>
              <w:pStyle w:val="Tabulka"/>
              <w:jc w:val="center"/>
              <w:rPr>
                <w:rStyle w:val="Siln"/>
                <w:b w:val="0"/>
                <w:sz w:val="20"/>
                <w:szCs w:val="20"/>
              </w:rPr>
            </w:pPr>
            <w:r>
              <w:rPr>
                <w:rStyle w:val="Siln"/>
                <w:b w:val="0"/>
                <w:bCs/>
                <w:sz w:val="18"/>
                <w:szCs w:val="18"/>
              </w:rPr>
              <w:t>14152</w:t>
            </w:r>
          </w:p>
        </w:tc>
        <w:tc>
          <w:tcPr>
            <w:tcW w:w="1134" w:type="dxa"/>
            <w:tcBorders>
              <w:top w:val="dotted" w:sz="4" w:space="0" w:color="auto"/>
            </w:tcBorders>
            <w:vAlign w:val="center"/>
          </w:tcPr>
          <w:p w14:paraId="15712458" w14:textId="77777777" w:rsidR="000507BE" w:rsidRDefault="00000000">
            <w:pPr>
              <w:pStyle w:val="Tabulka"/>
              <w:rPr>
                <w:sz w:val="20"/>
                <w:szCs w:val="20"/>
              </w:rPr>
            </w:pPr>
            <w:r>
              <w:rPr>
                <w:sz w:val="18"/>
                <w:szCs w:val="18"/>
              </w:rPr>
              <w:t>221812092</w:t>
            </w:r>
          </w:p>
        </w:tc>
        <w:tc>
          <w:tcPr>
            <w:tcW w:w="2835" w:type="dxa"/>
            <w:tcBorders>
              <w:top w:val="dotted" w:sz="4" w:space="0" w:color="auto"/>
              <w:right w:val="dotted" w:sz="4" w:space="0" w:color="auto"/>
            </w:tcBorders>
            <w:vAlign w:val="center"/>
          </w:tcPr>
          <w:p w14:paraId="308C042F" w14:textId="77777777" w:rsidR="000507BE" w:rsidRDefault="00000000">
            <w:pPr>
              <w:pStyle w:val="Tabulka"/>
              <w:rPr>
                <w:sz w:val="20"/>
                <w:szCs w:val="20"/>
              </w:rPr>
            </w:pPr>
            <w:hyperlink r:id="rId13" w:history="1">
              <w:r>
                <w:rPr>
                  <w:rStyle w:val="Hypertextovodkaz"/>
                  <w:color w:val="auto"/>
                  <w:sz w:val="18"/>
                  <w:szCs w:val="22"/>
                  <w:u w:val="none"/>
                </w:rPr>
                <w:t>martina.brestovska@mze.gov.cz</w:t>
              </w:r>
            </w:hyperlink>
          </w:p>
        </w:tc>
      </w:tr>
      <w:tr w:rsidR="000507BE" w14:paraId="5A307CAF" w14:textId="77777777">
        <w:tc>
          <w:tcPr>
            <w:tcW w:w="2679" w:type="dxa"/>
            <w:tcBorders>
              <w:left w:val="dotted" w:sz="4" w:space="0" w:color="auto"/>
            </w:tcBorders>
            <w:vAlign w:val="center"/>
          </w:tcPr>
          <w:p w14:paraId="5C3950CB" w14:textId="77777777" w:rsidR="000507BE" w:rsidRDefault="00000000">
            <w:pPr>
              <w:pStyle w:val="Tabulka"/>
              <w:rPr>
                <w:szCs w:val="22"/>
              </w:rPr>
            </w:pPr>
            <w:r>
              <w:rPr>
                <w:szCs w:val="22"/>
              </w:rPr>
              <w:t>Metodický garant:</w:t>
            </w:r>
          </w:p>
        </w:tc>
        <w:tc>
          <w:tcPr>
            <w:tcW w:w="1842" w:type="dxa"/>
            <w:vAlign w:val="center"/>
          </w:tcPr>
          <w:p w14:paraId="1DDD634D" w14:textId="77777777" w:rsidR="000507BE" w:rsidRDefault="00000000">
            <w:pPr>
              <w:pStyle w:val="Tabulka"/>
              <w:rPr>
                <w:sz w:val="20"/>
                <w:szCs w:val="20"/>
              </w:rPr>
            </w:pPr>
            <w:r>
              <w:rPr>
                <w:sz w:val="18"/>
                <w:szCs w:val="18"/>
              </w:rPr>
              <w:t>Martina Břešťovská</w:t>
            </w:r>
          </w:p>
        </w:tc>
        <w:tc>
          <w:tcPr>
            <w:tcW w:w="1418" w:type="dxa"/>
            <w:vAlign w:val="center"/>
          </w:tcPr>
          <w:p w14:paraId="5137357F" w14:textId="77777777" w:rsidR="000507BE" w:rsidRDefault="00000000">
            <w:pPr>
              <w:pStyle w:val="Tabulka"/>
              <w:jc w:val="center"/>
              <w:rPr>
                <w:rStyle w:val="Siln"/>
                <w:b w:val="0"/>
                <w:sz w:val="20"/>
                <w:szCs w:val="20"/>
              </w:rPr>
            </w:pPr>
            <w:r>
              <w:rPr>
                <w:rStyle w:val="Siln"/>
                <w:b w:val="0"/>
                <w:bCs/>
                <w:sz w:val="18"/>
                <w:szCs w:val="18"/>
              </w:rPr>
              <w:t>14152</w:t>
            </w:r>
          </w:p>
        </w:tc>
        <w:tc>
          <w:tcPr>
            <w:tcW w:w="1134" w:type="dxa"/>
            <w:vAlign w:val="center"/>
          </w:tcPr>
          <w:p w14:paraId="4E0C2FA3" w14:textId="77777777" w:rsidR="000507BE" w:rsidRDefault="00000000">
            <w:pPr>
              <w:pStyle w:val="Tabulka"/>
              <w:rPr>
                <w:sz w:val="20"/>
                <w:szCs w:val="20"/>
              </w:rPr>
            </w:pPr>
            <w:r>
              <w:rPr>
                <w:sz w:val="18"/>
                <w:szCs w:val="18"/>
              </w:rPr>
              <w:t>221812092</w:t>
            </w:r>
          </w:p>
        </w:tc>
        <w:tc>
          <w:tcPr>
            <w:tcW w:w="2835" w:type="dxa"/>
            <w:tcBorders>
              <w:right w:val="dotted" w:sz="4" w:space="0" w:color="auto"/>
            </w:tcBorders>
            <w:vAlign w:val="center"/>
          </w:tcPr>
          <w:p w14:paraId="448C6CA3" w14:textId="77777777" w:rsidR="000507BE" w:rsidRDefault="00000000">
            <w:pPr>
              <w:pStyle w:val="Tabulka"/>
              <w:rPr>
                <w:sz w:val="20"/>
                <w:szCs w:val="20"/>
              </w:rPr>
            </w:pPr>
            <w:hyperlink r:id="rId14" w:history="1">
              <w:r>
                <w:rPr>
                  <w:rStyle w:val="Hypertextovodkaz"/>
                  <w:color w:val="auto"/>
                  <w:sz w:val="18"/>
                  <w:szCs w:val="22"/>
                  <w:u w:val="none"/>
                </w:rPr>
                <w:t>martina.brestovska@mze.gov.cz</w:t>
              </w:r>
            </w:hyperlink>
          </w:p>
        </w:tc>
      </w:tr>
      <w:tr w:rsidR="000507BE" w14:paraId="456D677C" w14:textId="77777777">
        <w:tc>
          <w:tcPr>
            <w:tcW w:w="2679" w:type="dxa"/>
            <w:tcBorders>
              <w:left w:val="dotted" w:sz="4" w:space="0" w:color="auto"/>
            </w:tcBorders>
            <w:vAlign w:val="center"/>
          </w:tcPr>
          <w:p w14:paraId="112C2CC1" w14:textId="77777777" w:rsidR="000507BE" w:rsidRDefault="00000000">
            <w:pPr>
              <w:pStyle w:val="Tabulka"/>
              <w:rPr>
                <w:szCs w:val="22"/>
              </w:rPr>
            </w:pPr>
            <w:r>
              <w:rPr>
                <w:szCs w:val="22"/>
              </w:rPr>
              <w:t>Věcný garant:</w:t>
            </w:r>
          </w:p>
        </w:tc>
        <w:tc>
          <w:tcPr>
            <w:tcW w:w="1842" w:type="dxa"/>
            <w:vAlign w:val="center"/>
          </w:tcPr>
          <w:p w14:paraId="66BDA028" w14:textId="77777777" w:rsidR="000507BE" w:rsidRDefault="00000000">
            <w:pPr>
              <w:pStyle w:val="Tabulka"/>
              <w:rPr>
                <w:sz w:val="18"/>
                <w:szCs w:val="18"/>
              </w:rPr>
            </w:pPr>
            <w:r>
              <w:rPr>
                <w:sz w:val="18"/>
                <w:szCs w:val="18"/>
              </w:rPr>
              <w:t>Stanislav Němec</w:t>
            </w:r>
          </w:p>
        </w:tc>
        <w:tc>
          <w:tcPr>
            <w:tcW w:w="1418" w:type="dxa"/>
            <w:vAlign w:val="center"/>
          </w:tcPr>
          <w:p w14:paraId="13B619A4" w14:textId="77777777" w:rsidR="000507BE" w:rsidRDefault="00000000">
            <w:pPr>
              <w:pStyle w:val="Tabulka"/>
              <w:jc w:val="center"/>
              <w:rPr>
                <w:rStyle w:val="Siln"/>
                <w:b w:val="0"/>
                <w:sz w:val="18"/>
                <w:szCs w:val="18"/>
              </w:rPr>
            </w:pPr>
            <w:r>
              <w:rPr>
                <w:rStyle w:val="Siln"/>
                <w:b w:val="0"/>
                <w:bCs/>
                <w:sz w:val="18"/>
                <w:szCs w:val="18"/>
              </w:rPr>
              <w:t>14150</w:t>
            </w:r>
          </w:p>
        </w:tc>
        <w:tc>
          <w:tcPr>
            <w:tcW w:w="1134" w:type="dxa"/>
            <w:vAlign w:val="center"/>
          </w:tcPr>
          <w:p w14:paraId="4C026CC3" w14:textId="77777777" w:rsidR="000507BE" w:rsidRDefault="00000000">
            <w:pPr>
              <w:pStyle w:val="Tabulka"/>
              <w:rPr>
                <w:sz w:val="18"/>
                <w:szCs w:val="18"/>
              </w:rPr>
            </w:pPr>
            <w:r>
              <w:rPr>
                <w:sz w:val="18"/>
                <w:szCs w:val="18"/>
              </w:rPr>
              <w:t>221814551</w:t>
            </w:r>
          </w:p>
        </w:tc>
        <w:tc>
          <w:tcPr>
            <w:tcW w:w="2835" w:type="dxa"/>
            <w:tcBorders>
              <w:right w:val="dotted" w:sz="4" w:space="0" w:color="auto"/>
            </w:tcBorders>
            <w:vAlign w:val="center"/>
          </w:tcPr>
          <w:p w14:paraId="141359EC" w14:textId="77777777" w:rsidR="000507BE" w:rsidRDefault="00000000">
            <w:pPr>
              <w:pStyle w:val="Tabulka"/>
              <w:rPr>
                <w:sz w:val="18"/>
                <w:szCs w:val="18"/>
              </w:rPr>
            </w:pPr>
            <w:r>
              <w:rPr>
                <w:sz w:val="18"/>
                <w:szCs w:val="22"/>
              </w:rPr>
              <w:t>stanislav.nemec@mze.gov.cz</w:t>
            </w:r>
          </w:p>
        </w:tc>
      </w:tr>
      <w:tr w:rsidR="000507BE" w14:paraId="24FCA626" w14:textId="77777777">
        <w:tc>
          <w:tcPr>
            <w:tcW w:w="2679" w:type="dxa"/>
            <w:tcBorders>
              <w:left w:val="dotted" w:sz="4" w:space="0" w:color="auto"/>
            </w:tcBorders>
            <w:vAlign w:val="center"/>
          </w:tcPr>
          <w:p w14:paraId="1127D518" w14:textId="77777777" w:rsidR="000507BE" w:rsidRDefault="00000000">
            <w:pPr>
              <w:pStyle w:val="Tabulka"/>
              <w:rPr>
                <w:szCs w:val="22"/>
              </w:rPr>
            </w:pPr>
            <w:r>
              <w:rPr>
                <w:szCs w:val="22"/>
              </w:rPr>
              <w:t>Koordinátor změny:</w:t>
            </w:r>
          </w:p>
        </w:tc>
        <w:tc>
          <w:tcPr>
            <w:tcW w:w="1842" w:type="dxa"/>
            <w:vAlign w:val="center"/>
          </w:tcPr>
          <w:p w14:paraId="4026B36A" w14:textId="77777777" w:rsidR="000507BE" w:rsidRDefault="00000000">
            <w:pPr>
              <w:pStyle w:val="Tabulka"/>
              <w:rPr>
                <w:sz w:val="18"/>
                <w:szCs w:val="18"/>
              </w:rPr>
            </w:pPr>
            <w:r>
              <w:rPr>
                <w:sz w:val="18"/>
                <w:szCs w:val="18"/>
              </w:rPr>
              <w:t>Václav Krejčí</w:t>
            </w:r>
          </w:p>
        </w:tc>
        <w:tc>
          <w:tcPr>
            <w:tcW w:w="1418" w:type="dxa"/>
            <w:vAlign w:val="center"/>
          </w:tcPr>
          <w:p w14:paraId="27BDBE1B" w14:textId="77777777" w:rsidR="000507BE" w:rsidRDefault="00000000">
            <w:pPr>
              <w:pStyle w:val="Tabulka"/>
              <w:jc w:val="center"/>
              <w:rPr>
                <w:rStyle w:val="Siln"/>
                <w:b w:val="0"/>
                <w:sz w:val="18"/>
                <w:szCs w:val="18"/>
              </w:rPr>
            </w:pPr>
            <w:r>
              <w:rPr>
                <w:rStyle w:val="Siln"/>
                <w:b w:val="0"/>
                <w:sz w:val="18"/>
                <w:szCs w:val="18"/>
              </w:rPr>
              <w:t>12121</w:t>
            </w:r>
          </w:p>
        </w:tc>
        <w:tc>
          <w:tcPr>
            <w:tcW w:w="1134" w:type="dxa"/>
            <w:vAlign w:val="center"/>
          </w:tcPr>
          <w:p w14:paraId="3532C80F" w14:textId="77777777" w:rsidR="000507BE" w:rsidRDefault="00000000">
            <w:pPr>
              <w:pStyle w:val="Tabulka"/>
              <w:rPr>
                <w:sz w:val="18"/>
                <w:szCs w:val="18"/>
              </w:rPr>
            </w:pPr>
            <w:r>
              <w:rPr>
                <w:sz w:val="18"/>
                <w:szCs w:val="18"/>
              </w:rPr>
              <w:t>221812149</w:t>
            </w:r>
          </w:p>
        </w:tc>
        <w:tc>
          <w:tcPr>
            <w:tcW w:w="2835" w:type="dxa"/>
            <w:tcBorders>
              <w:right w:val="dotted" w:sz="4" w:space="0" w:color="auto"/>
            </w:tcBorders>
            <w:vAlign w:val="center"/>
          </w:tcPr>
          <w:p w14:paraId="7831AE67" w14:textId="77777777" w:rsidR="000507BE" w:rsidRDefault="00000000">
            <w:pPr>
              <w:pStyle w:val="Tabulka"/>
              <w:rPr>
                <w:sz w:val="18"/>
                <w:szCs w:val="18"/>
              </w:rPr>
            </w:pPr>
            <w:r>
              <w:rPr>
                <w:sz w:val="18"/>
                <w:szCs w:val="18"/>
              </w:rPr>
              <w:t>vaclav.krejci@mze.gov.cz</w:t>
            </w:r>
          </w:p>
        </w:tc>
      </w:tr>
      <w:tr w:rsidR="000507BE" w14:paraId="3D092BAB" w14:textId="77777777">
        <w:tc>
          <w:tcPr>
            <w:tcW w:w="2679" w:type="dxa"/>
            <w:tcBorders>
              <w:left w:val="dotted" w:sz="4" w:space="0" w:color="auto"/>
            </w:tcBorders>
            <w:vAlign w:val="center"/>
          </w:tcPr>
          <w:p w14:paraId="0B7EB5AF" w14:textId="77777777" w:rsidR="000507BE" w:rsidRDefault="00000000">
            <w:pPr>
              <w:pStyle w:val="Tabulka"/>
              <w:rPr>
                <w:szCs w:val="22"/>
              </w:rPr>
            </w:pPr>
            <w:r>
              <w:rPr>
                <w:szCs w:val="22"/>
              </w:rPr>
              <w:t>Poskytovatel/Dodavatel:</w:t>
            </w:r>
          </w:p>
        </w:tc>
        <w:tc>
          <w:tcPr>
            <w:tcW w:w="1842" w:type="dxa"/>
            <w:vAlign w:val="center"/>
          </w:tcPr>
          <w:p w14:paraId="170C9EB1" w14:textId="647AE584" w:rsidR="000507BE" w:rsidRDefault="00184A3B">
            <w:pPr>
              <w:pStyle w:val="Tabulka"/>
              <w:rPr>
                <w:sz w:val="18"/>
                <w:szCs w:val="18"/>
              </w:rPr>
            </w:pPr>
            <w:r>
              <w:rPr>
                <w:sz w:val="18"/>
                <w:szCs w:val="18"/>
              </w:rPr>
              <w:t>xxx</w:t>
            </w:r>
          </w:p>
        </w:tc>
        <w:tc>
          <w:tcPr>
            <w:tcW w:w="1418" w:type="dxa"/>
            <w:vAlign w:val="center"/>
          </w:tcPr>
          <w:p w14:paraId="5A30B4E8" w14:textId="77777777" w:rsidR="000507BE" w:rsidRDefault="00000000">
            <w:pPr>
              <w:pStyle w:val="Tabulka"/>
              <w:jc w:val="center"/>
              <w:rPr>
                <w:rStyle w:val="Siln"/>
                <w:b w:val="0"/>
                <w:sz w:val="18"/>
                <w:szCs w:val="18"/>
              </w:rPr>
            </w:pPr>
            <w:r>
              <w:rPr>
                <w:sz w:val="18"/>
                <w:szCs w:val="18"/>
              </w:rPr>
              <w:t>O2ITS</w:t>
            </w:r>
          </w:p>
        </w:tc>
        <w:tc>
          <w:tcPr>
            <w:tcW w:w="1134" w:type="dxa"/>
            <w:vAlign w:val="center"/>
          </w:tcPr>
          <w:p w14:paraId="1999027F" w14:textId="2389F203" w:rsidR="000507BE" w:rsidRDefault="00184A3B">
            <w:pPr>
              <w:pStyle w:val="Tabulka"/>
              <w:rPr>
                <w:sz w:val="18"/>
                <w:szCs w:val="18"/>
              </w:rPr>
            </w:pPr>
            <w:r>
              <w:rPr>
                <w:sz w:val="18"/>
                <w:szCs w:val="18"/>
              </w:rPr>
              <w:t>xxx</w:t>
            </w:r>
          </w:p>
        </w:tc>
        <w:tc>
          <w:tcPr>
            <w:tcW w:w="2835" w:type="dxa"/>
            <w:tcBorders>
              <w:right w:val="dotted" w:sz="4" w:space="0" w:color="auto"/>
            </w:tcBorders>
            <w:vAlign w:val="center"/>
          </w:tcPr>
          <w:p w14:paraId="1E01904A" w14:textId="0C51782C" w:rsidR="000507BE" w:rsidRDefault="00000000">
            <w:pPr>
              <w:pStyle w:val="Tabulka"/>
              <w:rPr>
                <w:sz w:val="18"/>
                <w:szCs w:val="18"/>
              </w:rPr>
            </w:pPr>
            <w:hyperlink r:id="rId15" w:history="1">
              <w:r w:rsidR="00184A3B">
                <w:rPr>
                  <w:sz w:val="18"/>
                  <w:szCs w:val="18"/>
                </w:rPr>
                <w:t>xxx</w:t>
              </w:r>
            </w:hyperlink>
            <w:r>
              <w:rPr>
                <w:sz w:val="18"/>
                <w:szCs w:val="18"/>
              </w:rPr>
              <w:t xml:space="preserve"> </w:t>
            </w:r>
          </w:p>
        </w:tc>
      </w:tr>
    </w:tbl>
    <w:p w14:paraId="23DD0F39" w14:textId="77777777" w:rsidR="000507BE" w:rsidRDefault="000507B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0507BE" w14:paraId="06ED28CE" w14:textId="77777777">
        <w:trPr>
          <w:trHeight w:val="397"/>
        </w:trPr>
        <w:tc>
          <w:tcPr>
            <w:tcW w:w="1681" w:type="dxa"/>
            <w:vAlign w:val="center"/>
          </w:tcPr>
          <w:p w14:paraId="729DB7D9" w14:textId="77777777" w:rsidR="000507BE" w:rsidRDefault="00000000">
            <w:pPr>
              <w:pStyle w:val="Tabulka"/>
              <w:rPr>
                <w:szCs w:val="22"/>
              </w:rPr>
            </w:pPr>
            <w:r>
              <w:rPr>
                <w:b/>
                <w:szCs w:val="22"/>
              </w:rPr>
              <w:t>Smlouva č.</w:t>
            </w:r>
            <w:r>
              <w:rPr>
                <w:rStyle w:val="Odkaznavysvtlivky"/>
                <w:szCs w:val="22"/>
              </w:rPr>
              <w:endnoteReference w:id="9"/>
            </w:r>
            <w:r>
              <w:rPr>
                <w:b/>
                <w:szCs w:val="22"/>
              </w:rPr>
              <w:t>:</w:t>
            </w:r>
          </w:p>
        </w:tc>
        <w:tc>
          <w:tcPr>
            <w:tcW w:w="4395" w:type="dxa"/>
            <w:tcBorders>
              <w:top w:val="single" w:sz="8" w:space="0" w:color="auto"/>
              <w:bottom w:val="single" w:sz="8" w:space="0" w:color="auto"/>
              <w:right w:val="dotted" w:sz="4" w:space="0" w:color="auto"/>
            </w:tcBorders>
            <w:vAlign w:val="center"/>
          </w:tcPr>
          <w:p w14:paraId="27A2FE3D" w14:textId="77777777" w:rsidR="000507BE" w:rsidRDefault="00000000">
            <w:pPr>
              <w:pStyle w:val="Tabulka"/>
              <w:rPr>
                <w:szCs w:val="22"/>
              </w:rPr>
            </w:pPr>
            <w:r>
              <w:rPr>
                <w:szCs w:val="22"/>
              </w:rPr>
              <w:t>S2023-0014, DMS: 390-2023-12120</w:t>
            </w:r>
          </w:p>
        </w:tc>
        <w:tc>
          <w:tcPr>
            <w:tcW w:w="708" w:type="dxa"/>
            <w:tcBorders>
              <w:top w:val="single" w:sz="8" w:space="0" w:color="auto"/>
              <w:left w:val="dotted" w:sz="4" w:space="0" w:color="auto"/>
              <w:bottom w:val="single" w:sz="8" w:space="0" w:color="auto"/>
            </w:tcBorders>
            <w:vAlign w:val="center"/>
          </w:tcPr>
          <w:p w14:paraId="33002E1F" w14:textId="77777777" w:rsidR="000507BE" w:rsidRDefault="00000000">
            <w:pPr>
              <w:pStyle w:val="Tabulka"/>
              <w:rPr>
                <w:rStyle w:val="Siln"/>
                <w:b w:val="0"/>
                <w:szCs w:val="22"/>
              </w:rPr>
            </w:pPr>
            <w:r>
              <w:rPr>
                <w:rStyle w:val="Siln"/>
                <w:szCs w:val="22"/>
              </w:rPr>
              <w:t>KL:</w:t>
            </w:r>
          </w:p>
        </w:tc>
        <w:tc>
          <w:tcPr>
            <w:tcW w:w="3119" w:type="dxa"/>
            <w:vAlign w:val="center"/>
          </w:tcPr>
          <w:p w14:paraId="28F62B70" w14:textId="77777777" w:rsidR="000507BE" w:rsidRDefault="00000000">
            <w:pPr>
              <w:pStyle w:val="Tabulka"/>
              <w:rPr>
                <w:szCs w:val="22"/>
              </w:rPr>
            </w:pPr>
            <w:r>
              <w:rPr>
                <w:szCs w:val="22"/>
              </w:rPr>
              <w:t>HR -001</w:t>
            </w:r>
          </w:p>
        </w:tc>
      </w:tr>
    </w:tbl>
    <w:p w14:paraId="53431464" w14:textId="77777777" w:rsidR="000507BE" w:rsidRDefault="000507BE">
      <w:pPr>
        <w:rPr>
          <w:rFonts w:cs="Arial"/>
          <w:szCs w:val="22"/>
        </w:rPr>
      </w:pPr>
    </w:p>
    <w:p w14:paraId="4F722AF3" w14:textId="77777777" w:rsidR="000507BE" w:rsidRDefault="00000000">
      <w:pPr>
        <w:pStyle w:val="Nadpis1"/>
      </w:pPr>
      <w:r>
        <w:t>Stručný popis a odůvodnění požadavku</w:t>
      </w:r>
    </w:p>
    <w:p w14:paraId="69E69852" w14:textId="77777777" w:rsidR="000507BE" w:rsidRDefault="00000000">
      <w:pPr>
        <w:pStyle w:val="Nadpis2"/>
      </w:pPr>
      <w:r>
        <w:t>Popis požadavku</w:t>
      </w:r>
    </w:p>
    <w:p w14:paraId="4E6E7F25" w14:textId="77777777" w:rsidR="000507BE" w:rsidRDefault="00000000">
      <w:pPr>
        <w:jc w:val="both"/>
      </w:pPr>
      <w:r>
        <w:t>Realizace technologického upgrade aplikace RDM (Registr de minimis) dle zpracovaného dokumentu týkající se analýzy a návrhu řešení technologické aktualizace RDM. Cílem realiizace</w:t>
      </w:r>
      <w:r>
        <w:br/>
        <w:t>je modernizovat aplikaci RDM tak, aby nadále plnila veškeré stávající funkce, umožnila efektivnější provoz, a zároveň byla připraven na budoucí rozšiřování a integraci s dalšími systémy.</w:t>
      </w:r>
    </w:p>
    <w:p w14:paraId="001083DD" w14:textId="77777777" w:rsidR="000507BE" w:rsidRDefault="00000000">
      <w:pPr>
        <w:pStyle w:val="Nadpis2"/>
      </w:pPr>
      <w:r>
        <w:lastRenderedPageBreak/>
        <w:t>Odůvodnění požadované změny (změny právních předpisů, přínosy)</w:t>
      </w:r>
    </w:p>
    <w:p w14:paraId="149F6B76" w14:textId="77777777" w:rsidR="000507BE" w:rsidRDefault="00000000">
      <w:pPr>
        <w:jc w:val="both"/>
      </w:pPr>
      <w:r>
        <w:t xml:space="preserve">Za účelem evidence údajů o podporách de minimis a jejich příjemcích byl 1. ledna 2010 v České republice spuštěn Centrální registr podpor malého rozsahu (registr de minimis). V průběhu 15 let provozu byl systém upravován na základě požadavků vycházejících ze změn legislativy </w:t>
      </w:r>
      <w:r>
        <w:br/>
        <w:t>a požadavků uživatelů. K technologickým aktualizacím téměř nedocházelo.</w:t>
      </w:r>
    </w:p>
    <w:p w14:paraId="42EA4DDC" w14:textId="77777777" w:rsidR="000507BE" w:rsidRDefault="000507BE"/>
    <w:p w14:paraId="31B9B6B3" w14:textId="77777777" w:rsidR="000507BE" w:rsidRDefault="00000000">
      <w:r>
        <w:t>Potřeba technologické aktualizace je součástí registru nálezů z inicializace smlouvy PRAIS.</w:t>
      </w:r>
    </w:p>
    <w:p w14:paraId="3CA2C71F" w14:textId="77777777" w:rsidR="000507BE" w:rsidRDefault="000507BE"/>
    <w:p w14:paraId="4BBDBEC9" w14:textId="77777777" w:rsidR="000507BE" w:rsidRDefault="00000000">
      <w:r>
        <w:t>Konkrétní důvody pro technologický upgrade:</w:t>
      </w:r>
    </w:p>
    <w:p w14:paraId="494D0CA5" w14:textId="77777777" w:rsidR="000507BE" w:rsidRDefault="00000000">
      <w:r>
        <w:t>Bezpečnost</w:t>
      </w:r>
    </w:p>
    <w:p w14:paraId="2BEAF7CD" w14:textId="77777777" w:rsidR="000507BE" w:rsidRDefault="00000000">
      <w:pPr>
        <w:numPr>
          <w:ilvl w:val="0"/>
          <w:numId w:val="8"/>
        </w:numPr>
      </w:pPr>
      <w:r>
        <w:t xml:space="preserve">některých knihoven již NET Framework 4.8 a jQuery UI jsou zastaralé technologie, nedochází u nich k dalšímu vývoji, u nejsou k dispozici </w:t>
      </w:r>
    </w:p>
    <w:p w14:paraId="70312F7D" w14:textId="77777777" w:rsidR="000507BE" w:rsidRDefault="00000000">
      <w:r>
        <w:t>Výkon a efektivita</w:t>
      </w:r>
    </w:p>
    <w:p w14:paraId="29F7BB35" w14:textId="77777777" w:rsidR="000507BE" w:rsidRDefault="00000000">
      <w:pPr>
        <w:numPr>
          <w:ilvl w:val="0"/>
          <w:numId w:val="8"/>
        </w:numPr>
      </w:pPr>
      <w:r>
        <w:t>Použité technologie a konstrukce limitují možnost optimalizace některých operací zejména na straně systémových rozhraní</w:t>
      </w:r>
    </w:p>
    <w:p w14:paraId="1FD5B034" w14:textId="77777777" w:rsidR="000507BE" w:rsidRDefault="00000000">
      <w:r>
        <w:t>Udržitelnost a podpora</w:t>
      </w:r>
    </w:p>
    <w:p w14:paraId="63D58D76" w14:textId="77777777" w:rsidR="000507BE" w:rsidRDefault="00000000">
      <w:pPr>
        <w:numPr>
          <w:ilvl w:val="0"/>
          <w:numId w:val="8"/>
        </w:numPr>
      </w:pPr>
      <w:r>
        <w:t>.NET Framework bude podporován, dokud jej budou podporovat nové verze operačních systémů, zatím tedy není jasný horizont, ale… (příklad HSND a závislosti na Windows server 2008, tlak na ukončení provozu ze strany OKB)</w:t>
      </w:r>
    </w:p>
    <w:p w14:paraId="12A0C827" w14:textId="77777777" w:rsidR="000507BE" w:rsidRDefault="00000000">
      <w:pPr>
        <w:numPr>
          <w:ilvl w:val="0"/>
          <w:numId w:val="8"/>
        </w:numPr>
      </w:pPr>
      <w:r>
        <w:t>Hůře se hledají pracovníci ke správě starých technologií</w:t>
      </w:r>
    </w:p>
    <w:p w14:paraId="3D2B434E" w14:textId="77777777" w:rsidR="000507BE" w:rsidRDefault="00000000">
      <w:r>
        <w:t>Flexibilita pro budoucí rozvoj</w:t>
      </w:r>
    </w:p>
    <w:p w14:paraId="3FC1D796" w14:textId="77777777" w:rsidR="000507BE" w:rsidRDefault="000507BE"/>
    <w:p w14:paraId="0A785D94" w14:textId="77777777" w:rsidR="000507BE" w:rsidRDefault="00000000">
      <w:pPr>
        <w:pStyle w:val="Nadpis2"/>
      </w:pPr>
      <w:r>
        <w:t>Rizika nerealizace</w:t>
      </w:r>
    </w:p>
    <w:p w14:paraId="46AAA033" w14:textId="77777777" w:rsidR="000507BE" w:rsidRDefault="00000000">
      <w:r>
        <w:t>Aplikace pracuje na již zastaralé technologii (použitá verze .NET Framework). V souvislosti s tím jsou základní rizika nerealizace:</w:t>
      </w:r>
    </w:p>
    <w:p w14:paraId="1AD0AF87" w14:textId="77777777" w:rsidR="000507BE" w:rsidRDefault="00000000">
      <w:pPr>
        <w:pStyle w:val="Odstavecseseznamem"/>
        <w:numPr>
          <w:ilvl w:val="0"/>
          <w:numId w:val="8"/>
        </w:numPr>
      </w:pPr>
      <w:r>
        <w:t>Bezpečnost (bez dalšího vývoje)</w:t>
      </w:r>
    </w:p>
    <w:p w14:paraId="52EA9034" w14:textId="77777777" w:rsidR="000507BE" w:rsidRDefault="00000000">
      <w:pPr>
        <w:pStyle w:val="Odstavecseseznamem"/>
        <w:numPr>
          <w:ilvl w:val="0"/>
          <w:numId w:val="8"/>
        </w:numPr>
      </w:pPr>
      <w:r>
        <w:t>Výkon (technologie limituje především v rozhraní)</w:t>
      </w:r>
    </w:p>
    <w:p w14:paraId="0BAB03A5" w14:textId="77777777" w:rsidR="000507BE" w:rsidRDefault="00000000">
      <w:pPr>
        <w:pStyle w:val="Odstavecseseznamem"/>
        <w:numPr>
          <w:ilvl w:val="0"/>
          <w:numId w:val="8"/>
        </w:numPr>
      </w:pPr>
      <w:r>
        <w:t>Udržitelnost a podpora (ukončení poskytování podpory pro některé OS)</w:t>
      </w:r>
    </w:p>
    <w:p w14:paraId="3AB781DF" w14:textId="77777777" w:rsidR="000507BE" w:rsidRDefault="00000000">
      <w:r>
        <w:t>Lze konstatovat, že bez realizace tohoto RfC je ohroženo bezpečné a dostatečně rychlé provozování této aplikace, která je využívána mnoha dalšími aplikacemi jako nositel dat.</w:t>
      </w:r>
    </w:p>
    <w:p w14:paraId="2CFE12F1" w14:textId="77777777" w:rsidR="000507BE" w:rsidRDefault="000507BE"/>
    <w:p w14:paraId="2A29739B" w14:textId="77777777" w:rsidR="000507BE" w:rsidRDefault="00000000">
      <w:pPr>
        <w:pStyle w:val="Nadpis1"/>
        <w:tabs>
          <w:tab w:val="clear" w:pos="540"/>
        </w:tabs>
        <w:ind w:left="284" w:hanging="284"/>
        <w:rPr>
          <w:rFonts w:cs="Arial"/>
          <w:sz w:val="22"/>
          <w:szCs w:val="22"/>
        </w:rPr>
      </w:pPr>
      <w:r>
        <w:rPr>
          <w:rFonts w:cs="Arial"/>
          <w:sz w:val="22"/>
          <w:szCs w:val="22"/>
        </w:rPr>
        <w:t>Podrobný popis požadavku</w:t>
      </w:r>
    </w:p>
    <w:p w14:paraId="4FF1DC82" w14:textId="5F9AB41D" w:rsidR="000507BE" w:rsidRDefault="00E85F82">
      <w:r>
        <w:t>xxx</w:t>
      </w:r>
    </w:p>
    <w:p w14:paraId="0CA53D3F" w14:textId="77777777" w:rsidR="000507BE" w:rsidRDefault="000507BE"/>
    <w:p w14:paraId="3A2B6172" w14:textId="77777777" w:rsidR="000507BE" w:rsidRDefault="00000000">
      <w:pPr>
        <w:pStyle w:val="Nadpis1"/>
        <w:tabs>
          <w:tab w:val="clear" w:pos="540"/>
        </w:tabs>
        <w:ind w:left="284" w:hanging="284"/>
        <w:rPr>
          <w:rFonts w:cs="Arial"/>
          <w:sz w:val="22"/>
          <w:szCs w:val="22"/>
        </w:rPr>
      </w:pPr>
      <w:r>
        <w:rPr>
          <w:rFonts w:cs="Arial"/>
          <w:sz w:val="22"/>
          <w:szCs w:val="22"/>
        </w:rPr>
        <w:t>Dopady na IS MZe</w:t>
      </w:r>
    </w:p>
    <w:p w14:paraId="2D4617CD" w14:textId="77777777" w:rsidR="000507BE" w:rsidRDefault="00000000">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50BCE97" w14:textId="77777777" w:rsidR="000507BE" w:rsidRDefault="00000000">
      <w:pPr>
        <w:pStyle w:val="Nadpis2"/>
      </w:pPr>
      <w:r>
        <w:t>Na provoz a infrastrukturu</w:t>
      </w:r>
    </w:p>
    <w:p w14:paraId="61015CC2" w14:textId="77777777" w:rsidR="000507BE" w:rsidRDefault="00000000">
      <w:r>
        <w:t xml:space="preserve">Žádné - bude využito stávající infrastruktury registru de minimis, dopady se tedy nepředpokládají </w:t>
      </w:r>
    </w:p>
    <w:p w14:paraId="0C505985" w14:textId="77777777" w:rsidR="000507BE" w:rsidRDefault="00000000">
      <w:pPr>
        <w:pStyle w:val="Nadpis2"/>
      </w:pPr>
      <w:r>
        <w:t>Na bezpečnost</w:t>
      </w:r>
    </w:p>
    <w:p w14:paraId="0186EB08" w14:textId="77777777" w:rsidR="000507BE" w:rsidRDefault="00000000">
      <w:r>
        <w:t>Žádné.</w:t>
      </w:r>
    </w:p>
    <w:p w14:paraId="2FF34FB9" w14:textId="77777777" w:rsidR="000507BE" w:rsidRDefault="00000000">
      <w:pPr>
        <w:pStyle w:val="Nadpis2"/>
      </w:pPr>
      <w:r>
        <w:t>Na součinnost s dalšími systémy</w:t>
      </w:r>
    </w:p>
    <w:p w14:paraId="2446406E" w14:textId="77777777" w:rsidR="000507BE" w:rsidRDefault="00000000">
      <w:pPr>
        <w:pStyle w:val="Odstavecseseznamem"/>
        <w:numPr>
          <w:ilvl w:val="0"/>
          <w:numId w:val="1"/>
        </w:numPr>
        <w:ind w:left="709" w:hanging="349"/>
        <w:jc w:val="both"/>
      </w:pPr>
      <w:r>
        <w:t>Migrace rolí – proces sjednocení rolí bude třeba řešit v součinnosti s administrátory MZe/LDAP a Správy uživatelských rolí (SUR).</w:t>
      </w:r>
    </w:p>
    <w:p w14:paraId="3622813C" w14:textId="77777777" w:rsidR="000507BE" w:rsidRDefault="00000000">
      <w:pPr>
        <w:pStyle w:val="Odstavecseseznamem"/>
        <w:numPr>
          <w:ilvl w:val="0"/>
          <w:numId w:val="1"/>
        </w:numPr>
        <w:ind w:left="709" w:hanging="349"/>
        <w:jc w:val="both"/>
      </w:pPr>
      <w:r>
        <w:t>Příprava a úpravy hlavičky a patičky ze strany dodavatele portálu MZe, specifickým požadavkem bude doplnění loga ÚOHS do hlavičky a případné skrytí rozcestníku funkcí. Také bude požadováno zobrazení hlavičky v barvách dotační šablony portálové aplikace, která je postavena na modré paletě barev.</w:t>
      </w:r>
    </w:p>
    <w:p w14:paraId="64C49EA4" w14:textId="77777777" w:rsidR="000507BE" w:rsidRDefault="00000000">
      <w:pPr>
        <w:pStyle w:val="Nadpis2"/>
      </w:pPr>
      <w:r>
        <w:lastRenderedPageBreak/>
        <w:t>Požadavky na součinnost AgriBus</w:t>
      </w:r>
    </w:p>
    <w:p w14:paraId="6606F8CE" w14:textId="77777777" w:rsidR="000507BE" w:rsidRDefault="00000000">
      <w:pPr>
        <w:rPr>
          <w:sz w:val="16"/>
          <w:szCs w:val="16"/>
        </w:rPr>
      </w:pPr>
      <w:r>
        <w:rPr>
          <w:sz w:val="16"/>
          <w:szCs w:val="16"/>
        </w:rPr>
        <w:t>(Pokud existují požadavky na součinnost Agribus, uveďte specifikaci služby ve formě strukturovaného požadavku (request) a odpovědi (response) s vyznačenou změnou.)</w:t>
      </w:r>
    </w:p>
    <w:p w14:paraId="3483E103" w14:textId="77777777" w:rsidR="000507BE" w:rsidRDefault="00000000">
      <w:r>
        <w:t>Vystavení nové verze služby RDM_POO01B a odstranění webových služeb, jejichž provoz je určen k ukončení provozu.</w:t>
      </w:r>
    </w:p>
    <w:p w14:paraId="425BF254" w14:textId="77777777" w:rsidR="000507BE" w:rsidRDefault="00000000">
      <w:pPr>
        <w:pStyle w:val="Nadpis2"/>
      </w:pPr>
      <w:r>
        <w:t>Požadavek na podporu provozu naimplementované změny</w:t>
      </w:r>
    </w:p>
    <w:p w14:paraId="5C6C49DE" w14:textId="77777777" w:rsidR="000507BE" w:rsidRDefault="00000000">
      <w:pPr>
        <w:rPr>
          <w:b/>
          <w:sz w:val="16"/>
          <w:szCs w:val="16"/>
        </w:rPr>
      </w:pPr>
      <w:r>
        <w:rPr>
          <w:sz w:val="16"/>
          <w:szCs w:val="16"/>
        </w:rPr>
        <w:t>(Uveďte, zda zařadit změnu do stávající provozní smlouvy, konkrétní požadavky na požadované služby, SLA.)</w:t>
      </w:r>
    </w:p>
    <w:p w14:paraId="415AC32F" w14:textId="77777777" w:rsidR="000507BE" w:rsidRDefault="00000000">
      <w:r>
        <w:t>V rozsahu stávající smlouvy</w:t>
      </w:r>
    </w:p>
    <w:p w14:paraId="51FEAD60" w14:textId="77777777" w:rsidR="000507BE" w:rsidRDefault="00000000">
      <w:pPr>
        <w:pStyle w:val="Nadpis2"/>
      </w:pPr>
      <w:r>
        <w:t>Požadavek na úpravu dohledového nástroje</w:t>
      </w:r>
    </w:p>
    <w:p w14:paraId="324E2AC5" w14:textId="77777777" w:rsidR="000507BE" w:rsidRDefault="00000000">
      <w:pPr>
        <w:rPr>
          <w:b/>
          <w:sz w:val="16"/>
          <w:szCs w:val="16"/>
        </w:rPr>
      </w:pPr>
      <w:r>
        <w:rPr>
          <w:sz w:val="16"/>
          <w:szCs w:val="16"/>
        </w:rPr>
        <w:t>(Uveďte, zda a jakým způsobem je požadována úprava dohledových nástrojů.)</w:t>
      </w:r>
    </w:p>
    <w:p w14:paraId="7BCB9ACF" w14:textId="77777777" w:rsidR="000507BE" w:rsidRDefault="00000000">
      <w:r>
        <w:t>Bude nezbytné přepracovat dohledové scénáře monitoringu pro uživatelská rozhraní, která budou v rámci plnění zcela přepracována (stávající dohledové scénáře přestanou fungovat).</w:t>
      </w:r>
    </w:p>
    <w:p w14:paraId="4CFEEFD5" w14:textId="77777777" w:rsidR="000507BE" w:rsidRDefault="000507BE"/>
    <w:p w14:paraId="6B43A94D" w14:textId="77777777" w:rsidR="000507BE" w:rsidRDefault="00000000">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0507BE" w14:paraId="7E7537EB" w14:textId="77777777">
        <w:trPr>
          <w:trHeight w:val="263"/>
        </w:trPr>
        <w:tc>
          <w:tcPr>
            <w:tcW w:w="588" w:type="dxa"/>
            <w:vMerge w:val="restart"/>
            <w:tcBorders>
              <w:top w:val="single" w:sz="8" w:space="0" w:color="auto"/>
              <w:left w:val="single" w:sz="8" w:space="0" w:color="auto"/>
              <w:right w:val="single" w:sz="8" w:space="0" w:color="auto"/>
            </w:tcBorders>
            <w:noWrap/>
            <w:vAlign w:val="center"/>
            <w:hideMark/>
          </w:tcPr>
          <w:p w14:paraId="1DC2D088" w14:textId="77777777" w:rsidR="000507BE" w:rsidRDefault="00000000">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noWrap/>
            <w:vAlign w:val="center"/>
            <w:hideMark/>
          </w:tcPr>
          <w:p w14:paraId="55C6B810" w14:textId="77777777" w:rsidR="000507BE" w:rsidRDefault="00000000">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439022AB" w14:textId="77777777" w:rsidR="000507BE" w:rsidRDefault="00000000">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0B8EC055" w14:textId="77777777" w:rsidR="000507BE" w:rsidRDefault="00000000">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1"/>
            </w:r>
          </w:p>
        </w:tc>
      </w:tr>
      <w:tr w:rsidR="000507BE" w14:paraId="7844D6B9" w14:textId="77777777">
        <w:trPr>
          <w:trHeight w:val="263"/>
        </w:trPr>
        <w:tc>
          <w:tcPr>
            <w:tcW w:w="588" w:type="dxa"/>
            <w:vMerge/>
            <w:tcBorders>
              <w:left w:val="single" w:sz="8" w:space="0" w:color="auto"/>
              <w:bottom w:val="single" w:sz="8" w:space="0" w:color="auto"/>
              <w:right w:val="single" w:sz="8" w:space="0" w:color="auto"/>
            </w:tcBorders>
            <w:noWrap/>
            <w:vAlign w:val="center"/>
          </w:tcPr>
          <w:p w14:paraId="71EF37AA" w14:textId="77777777" w:rsidR="000507BE" w:rsidRDefault="000507BE">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noWrap/>
            <w:vAlign w:val="center"/>
          </w:tcPr>
          <w:p w14:paraId="01377A5C" w14:textId="77777777" w:rsidR="000507BE" w:rsidRDefault="000507BE">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85DC9CD" w14:textId="77777777" w:rsidR="000507BE" w:rsidRDefault="00000000">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5113A805" w14:textId="77777777" w:rsidR="000507BE" w:rsidRDefault="00000000">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7A21B85B" w14:textId="77777777" w:rsidR="000507BE" w:rsidRDefault="00000000">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7AAA7484" w14:textId="77777777" w:rsidR="000507BE" w:rsidRDefault="000507BE">
            <w:pPr>
              <w:spacing w:after="0"/>
              <w:rPr>
                <w:rFonts w:cs="Arial"/>
                <w:bCs/>
                <w:color w:val="000000"/>
                <w:szCs w:val="22"/>
                <w:lang w:eastAsia="cs-CZ"/>
              </w:rPr>
            </w:pPr>
          </w:p>
        </w:tc>
      </w:tr>
      <w:tr w:rsidR="000507BE" w14:paraId="6075777B" w14:textId="77777777">
        <w:trPr>
          <w:trHeight w:val="284"/>
        </w:trPr>
        <w:tc>
          <w:tcPr>
            <w:tcW w:w="588" w:type="dxa"/>
            <w:tcBorders>
              <w:top w:val="single" w:sz="8" w:space="0" w:color="auto"/>
              <w:left w:val="dotted" w:sz="4" w:space="0" w:color="auto"/>
              <w:bottom w:val="dotted" w:sz="4" w:space="0" w:color="auto"/>
              <w:right w:val="dotted" w:sz="4" w:space="0" w:color="auto"/>
            </w:tcBorders>
            <w:noWrap/>
            <w:vAlign w:val="center"/>
          </w:tcPr>
          <w:p w14:paraId="03EE7145" w14:textId="77777777" w:rsidR="000507BE" w:rsidRDefault="000507BE">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noWrap/>
            <w:vAlign w:val="center"/>
            <w:hideMark/>
          </w:tcPr>
          <w:p w14:paraId="6D7C137E" w14:textId="77777777" w:rsidR="000507BE" w:rsidRDefault="00000000">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4C04C827" w14:textId="77777777" w:rsidR="000507BE" w:rsidRDefault="00000000">
            <w:pPr>
              <w:spacing w:after="0"/>
              <w:rPr>
                <w:rFonts w:cs="Arial"/>
                <w:color w:val="000000"/>
                <w:szCs w:val="22"/>
                <w:lang w:eastAsia="cs-CZ"/>
              </w:rPr>
            </w:pPr>
            <w:r>
              <w:rPr>
                <w:rFonts w:cs="Arial"/>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6E7F51EA" w14:textId="77777777" w:rsidR="000507BE" w:rsidRDefault="00000000">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25765E5E" w14:textId="77777777" w:rsidR="000507BE" w:rsidRDefault="00000000">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490F0667" w14:textId="77777777" w:rsidR="000507BE" w:rsidRDefault="00000000">
            <w:pPr>
              <w:spacing w:after="0"/>
              <w:rPr>
                <w:rFonts w:cs="Arial"/>
                <w:color w:val="000000"/>
                <w:szCs w:val="22"/>
                <w:lang w:eastAsia="cs-CZ"/>
              </w:rPr>
            </w:pPr>
            <w:r>
              <w:rPr>
                <w:rFonts w:cs="Arial"/>
                <w:color w:val="000000"/>
                <w:sz w:val="20"/>
                <w:szCs w:val="20"/>
                <w:lang w:eastAsia="cs-CZ"/>
              </w:rPr>
              <w:t>Viz PZ 924</w:t>
            </w:r>
          </w:p>
        </w:tc>
      </w:tr>
      <w:tr w:rsidR="000507BE" w14:paraId="741F0E3D"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5759043" w14:textId="77777777" w:rsidR="000507BE" w:rsidRDefault="000507B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5A2C275D" w14:textId="77777777" w:rsidR="000507BE" w:rsidRDefault="00000000">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AEF107F" w14:textId="77777777" w:rsidR="000507BE" w:rsidRDefault="00000000">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058BFAF" w14:textId="77777777" w:rsidR="000507BE" w:rsidRDefault="0000000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7BE9DFA" w14:textId="77777777" w:rsidR="000507BE" w:rsidRDefault="00000000">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6BF4DF9" w14:textId="77777777" w:rsidR="000507BE" w:rsidRDefault="000507BE">
            <w:pPr>
              <w:spacing w:after="0"/>
              <w:rPr>
                <w:rFonts w:cs="Arial"/>
                <w:color w:val="000000"/>
                <w:szCs w:val="22"/>
                <w:lang w:eastAsia="cs-CZ"/>
              </w:rPr>
            </w:pPr>
          </w:p>
        </w:tc>
      </w:tr>
      <w:tr w:rsidR="000507BE" w14:paraId="20DA640C"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6672309F" w14:textId="77777777" w:rsidR="000507BE" w:rsidRDefault="000507B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5C02458" w14:textId="77777777" w:rsidR="000507BE" w:rsidRDefault="00000000">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773F22FA" w14:textId="77777777" w:rsidR="000507BE" w:rsidRDefault="00000000">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C2DB6F2" w14:textId="77777777" w:rsidR="000507BE" w:rsidRDefault="0000000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0D051EF" w14:textId="77777777" w:rsidR="000507BE" w:rsidRDefault="00000000">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22E40682" w14:textId="77777777" w:rsidR="000507BE" w:rsidRDefault="00000000">
            <w:pPr>
              <w:spacing w:after="0"/>
              <w:rPr>
                <w:rFonts w:cs="Arial"/>
                <w:color w:val="000000"/>
                <w:sz w:val="20"/>
                <w:szCs w:val="20"/>
                <w:lang w:eastAsia="cs-CZ"/>
              </w:rPr>
            </w:pPr>
            <w:r>
              <w:rPr>
                <w:rFonts w:cs="Arial"/>
                <w:color w:val="000000"/>
                <w:sz w:val="20"/>
                <w:szCs w:val="20"/>
                <w:lang w:eastAsia="cs-CZ"/>
              </w:rPr>
              <w:t>Metodický garant</w:t>
            </w:r>
          </w:p>
        </w:tc>
      </w:tr>
      <w:tr w:rsidR="000507BE" w14:paraId="5F165E01"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753CEA63" w14:textId="77777777" w:rsidR="000507BE" w:rsidRDefault="000507B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3CF8C37D" w14:textId="77777777" w:rsidR="000507BE" w:rsidRDefault="00000000">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2E705F10" w14:textId="77777777" w:rsidR="000507BE" w:rsidRDefault="00000000">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7FBBBAF" w14:textId="77777777" w:rsidR="000507BE" w:rsidRDefault="0000000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F5BFE5D" w14:textId="77777777" w:rsidR="000507BE" w:rsidRDefault="00000000">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73A352B" w14:textId="77777777" w:rsidR="000507BE" w:rsidRDefault="00000000">
            <w:pPr>
              <w:spacing w:after="0"/>
              <w:rPr>
                <w:rFonts w:cs="Arial"/>
                <w:color w:val="000000"/>
                <w:sz w:val="20"/>
                <w:szCs w:val="20"/>
                <w:lang w:eastAsia="cs-CZ"/>
              </w:rPr>
            </w:pPr>
            <w:r>
              <w:rPr>
                <w:rFonts w:cs="Arial"/>
                <w:color w:val="000000"/>
                <w:sz w:val="20"/>
                <w:szCs w:val="20"/>
                <w:lang w:eastAsia="cs-CZ"/>
              </w:rPr>
              <w:t>Metodický garant</w:t>
            </w:r>
          </w:p>
        </w:tc>
      </w:tr>
      <w:tr w:rsidR="000507BE" w14:paraId="283222A2"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78212CB8" w14:textId="77777777" w:rsidR="000507BE" w:rsidRDefault="000507B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2BBD7F50" w14:textId="77777777" w:rsidR="000507BE" w:rsidRDefault="00000000">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1FC9EC44" w14:textId="77777777" w:rsidR="000507BE" w:rsidRDefault="00000000">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079BC21" w14:textId="77777777" w:rsidR="000507BE" w:rsidRDefault="0000000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9330624" w14:textId="77777777" w:rsidR="000507BE" w:rsidRDefault="00000000">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57F9036" w14:textId="77777777" w:rsidR="000507BE" w:rsidRDefault="00000000">
            <w:pPr>
              <w:spacing w:after="0"/>
              <w:rPr>
                <w:rFonts w:cs="Arial"/>
                <w:color w:val="000000"/>
                <w:sz w:val="20"/>
                <w:szCs w:val="20"/>
                <w:lang w:eastAsia="cs-CZ"/>
              </w:rPr>
            </w:pPr>
            <w:r>
              <w:rPr>
                <w:rFonts w:cs="Arial"/>
                <w:color w:val="000000"/>
                <w:sz w:val="20"/>
                <w:szCs w:val="20"/>
                <w:lang w:eastAsia="cs-CZ"/>
              </w:rPr>
              <w:t>Provozní garant</w:t>
            </w:r>
          </w:p>
          <w:p w14:paraId="79CC2847" w14:textId="77777777" w:rsidR="000507BE" w:rsidRDefault="00000000">
            <w:pPr>
              <w:spacing w:after="0"/>
              <w:rPr>
                <w:rFonts w:cs="Arial"/>
                <w:color w:val="000000"/>
                <w:sz w:val="20"/>
                <w:szCs w:val="20"/>
                <w:lang w:eastAsia="cs-CZ"/>
              </w:rPr>
            </w:pPr>
            <w:r>
              <w:rPr>
                <w:rFonts w:cs="Arial"/>
                <w:color w:val="000000"/>
                <w:sz w:val="20"/>
                <w:szCs w:val="20"/>
                <w:lang w:eastAsia="cs-CZ"/>
              </w:rPr>
              <w:t>Bezpečnostní garant</w:t>
            </w:r>
          </w:p>
        </w:tc>
      </w:tr>
      <w:tr w:rsidR="000507BE" w14:paraId="47A38B3F"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266757A0" w14:textId="77777777" w:rsidR="000507BE" w:rsidRDefault="000507B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6599667F" w14:textId="77777777" w:rsidR="000507BE" w:rsidRDefault="00000000">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8FDFA04" w14:textId="77777777" w:rsidR="000507BE" w:rsidRDefault="00000000">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26D4A29" w14:textId="77777777" w:rsidR="000507BE" w:rsidRDefault="00000000">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5C2F783" w14:textId="77777777" w:rsidR="000507BE" w:rsidRDefault="00000000">
            <w:pPr>
              <w:spacing w:after="0"/>
              <w:rPr>
                <w:rStyle w:val="Odkaznakoment1"/>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39E36A7" w14:textId="77777777" w:rsidR="000507BE" w:rsidRDefault="000507BE">
            <w:pPr>
              <w:spacing w:after="0"/>
              <w:rPr>
                <w:rStyle w:val="Odkaznakoment1"/>
                <w:sz w:val="20"/>
                <w:szCs w:val="20"/>
              </w:rPr>
            </w:pPr>
          </w:p>
        </w:tc>
      </w:tr>
      <w:tr w:rsidR="000507BE" w14:paraId="20652168"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6821BCE9" w14:textId="77777777" w:rsidR="000507BE" w:rsidRDefault="000507B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71592C5B" w14:textId="77777777" w:rsidR="000507BE" w:rsidRDefault="00000000">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0507869D" w14:textId="77777777" w:rsidR="000507BE" w:rsidRDefault="00000000">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CC3E9B7" w14:textId="77777777" w:rsidR="000507BE" w:rsidRDefault="00000000">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2E9B931" w14:textId="77777777" w:rsidR="000507BE" w:rsidRDefault="00000000">
            <w:pPr>
              <w:spacing w:after="0"/>
              <w:rPr>
                <w:rStyle w:val="Odkaznakoment1"/>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B7270FA" w14:textId="77777777" w:rsidR="000507BE" w:rsidRDefault="000507BE">
            <w:pPr>
              <w:spacing w:after="0"/>
              <w:rPr>
                <w:rStyle w:val="Odkaznakoment1"/>
                <w:sz w:val="20"/>
                <w:szCs w:val="20"/>
              </w:rPr>
            </w:pPr>
          </w:p>
        </w:tc>
      </w:tr>
      <w:tr w:rsidR="000507BE" w14:paraId="34AF91D1"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62BF4C8D" w14:textId="77777777" w:rsidR="000507BE" w:rsidRDefault="000507B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5FE898C9" w14:textId="77777777" w:rsidR="000507BE" w:rsidRDefault="00000000">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93A2F82" w14:textId="77777777" w:rsidR="000507BE" w:rsidRDefault="00000000">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83D7BEC" w14:textId="77777777" w:rsidR="000507BE" w:rsidRDefault="00000000">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9C7E393" w14:textId="77777777" w:rsidR="000507BE" w:rsidRDefault="00000000">
            <w:pPr>
              <w:spacing w:after="0"/>
              <w:rPr>
                <w:rStyle w:val="Odkaznakoment1"/>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4726C40" w14:textId="77777777" w:rsidR="000507BE" w:rsidRDefault="00000000">
            <w:pPr>
              <w:spacing w:after="0"/>
              <w:rPr>
                <w:rStyle w:val="Odkaznakoment1"/>
                <w:sz w:val="20"/>
                <w:szCs w:val="20"/>
              </w:rPr>
            </w:pPr>
            <w:r>
              <w:rPr>
                <w:rFonts w:cs="Arial"/>
                <w:color w:val="000000"/>
                <w:sz w:val="20"/>
                <w:szCs w:val="20"/>
                <w:lang w:eastAsia="cs-CZ"/>
              </w:rPr>
              <w:t>Provozní garant</w:t>
            </w:r>
          </w:p>
        </w:tc>
      </w:tr>
    </w:tbl>
    <w:p w14:paraId="4E79CC1A" w14:textId="77777777" w:rsidR="000507BE" w:rsidRDefault="00000000">
      <w:r>
        <w:rPr>
          <w:sz w:val="18"/>
          <w:szCs w:val="18"/>
        </w:rPr>
        <w:object w:dxaOrig="1440" w:dyaOrig="1440" w14:anchorId="6CB41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52.65pt;height:34.1pt;z-index:2048;visibility:visible;mso-position-horizontal-relative:text;mso-position-vertical-relative:text" o:bordertopcolor="black" o:borderleftcolor="black" o:borderbottomcolor="black" o:borderrightcolor="black">
            <v:imagedata r:id="rId16" o:title=""/>
            <w10:wrap type="square"/>
          </v:shape>
          <o:OLEObject Type="Embed" ProgID="Word.Document.12" ShapeID="_x0000_s1028" DrawAspect="Icon" ObjectID="_1816523399" r:id="rId17"/>
        </w:object>
      </w:r>
      <w:r>
        <w:rPr>
          <w:sz w:val="18"/>
          <w:szCs w:val="18"/>
        </w:rPr>
        <w:t>Ověření správnosti dokumentů zajišťuje Koordinátor změny ve spolupráci s Odd. provozu (ad 5. – 8.) a Odd. kybernetické bezpečnosti (ad 5.).</w:t>
      </w:r>
    </w:p>
    <w:p w14:paraId="3197DEBB" w14:textId="77777777" w:rsidR="000507BE" w:rsidRDefault="00000000">
      <w:pPr>
        <w:rPr>
          <w:sz w:val="18"/>
          <w:szCs w:val="18"/>
        </w:rPr>
      </w:pPr>
      <w:r>
        <w:rPr>
          <w:sz w:val="18"/>
          <w:szCs w:val="18"/>
        </w:rPr>
        <w:t>Dohledové scénáře jsou požadovány, pokud Dodavatel potvrdí dopad na dohledové scénáře/nástroj.</w:t>
      </w:r>
    </w:p>
    <w:p w14:paraId="2A488B3E" w14:textId="77777777" w:rsidR="000507BE" w:rsidRDefault="00000000">
      <w:pPr>
        <w:rPr>
          <w:sz w:val="18"/>
          <w:szCs w:val="18"/>
        </w:rPr>
      </w:pPr>
      <w:r>
        <w:rPr>
          <w:sz w:val="18"/>
          <w:szCs w:val="18"/>
        </w:rPr>
        <w:t xml:space="preserve">V připojeném souboru je uveden rozsah vybrané technické dokumentace – otevřete dvojklikem:    </w:t>
      </w:r>
    </w:p>
    <w:p w14:paraId="3C12A529" w14:textId="625CDDB4" w:rsidR="000507BE" w:rsidRDefault="00000000">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256F55B" w14:textId="7128C54A" w:rsidR="000507BE" w:rsidRDefault="00000000">
      <w:pPr>
        <w:ind w:right="-427"/>
        <w:rPr>
          <w:sz w:val="18"/>
          <w:szCs w:val="18"/>
        </w:rPr>
      </w:pPr>
      <w:r>
        <w:rPr>
          <w:sz w:val="18"/>
          <w:szCs w:val="18"/>
        </w:rPr>
        <w:t xml:space="preserve">Provozně-technická dokumentace bude zpracována dle vzorového dokumentu, který je připojen – otevřete dvojklikem: </w:t>
      </w:r>
      <w:r w:rsidR="00297898">
        <w:rPr>
          <w:sz w:val="18"/>
          <w:szCs w:val="18"/>
        </w:rPr>
        <w:t>xxx</w:t>
      </w:r>
      <w:r>
        <w:rPr>
          <w:sz w:val="18"/>
          <w:szCs w:val="18"/>
        </w:rPr>
        <w:t xml:space="preserve">      </w:t>
      </w:r>
    </w:p>
    <w:p w14:paraId="4D0F6745" w14:textId="77777777" w:rsidR="000507BE" w:rsidRDefault="00000000">
      <w:pPr>
        <w:ind w:right="-427"/>
        <w:rPr>
          <w:szCs w:val="22"/>
        </w:rPr>
      </w:pPr>
      <w:r>
        <w:rPr>
          <w:szCs w:val="22"/>
        </w:rPr>
        <w:t xml:space="preserve">        </w:t>
      </w:r>
    </w:p>
    <w:p w14:paraId="62F99948" w14:textId="77777777" w:rsidR="000507BE" w:rsidRDefault="00000000">
      <w:pPr>
        <w:pStyle w:val="Nadpis1"/>
        <w:tabs>
          <w:tab w:val="clear" w:pos="540"/>
        </w:tabs>
        <w:ind w:left="284" w:hanging="284"/>
        <w:rPr>
          <w:rFonts w:cs="Arial"/>
          <w:sz w:val="22"/>
          <w:szCs w:val="22"/>
        </w:rPr>
      </w:pPr>
      <w:r>
        <w:rPr>
          <w:rFonts w:cs="Arial"/>
          <w:sz w:val="22"/>
          <w:szCs w:val="22"/>
        </w:rPr>
        <w:t>Akceptační kritéria</w:t>
      </w:r>
    </w:p>
    <w:p w14:paraId="1C7A497B" w14:textId="77777777" w:rsidR="000507BE" w:rsidRDefault="00000000">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A61C3DC" w14:textId="77777777" w:rsidR="000507BE" w:rsidRDefault="000507BE">
      <w:pPr>
        <w:spacing w:after="0"/>
        <w:rPr>
          <w:rFonts w:cs="Arial"/>
          <w:szCs w:val="22"/>
        </w:rPr>
      </w:pPr>
    </w:p>
    <w:p w14:paraId="33A39009" w14:textId="77777777" w:rsidR="000507BE" w:rsidRDefault="00000000">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103"/>
        <w:gridCol w:w="4668"/>
      </w:tblGrid>
      <w:tr w:rsidR="000507BE" w14:paraId="30917C7F" w14:textId="77777777">
        <w:trPr>
          <w:trHeight w:val="300"/>
        </w:trPr>
        <w:tc>
          <w:tcPr>
            <w:tcW w:w="5103" w:type="dxa"/>
            <w:tcBorders>
              <w:top w:val="single" w:sz="8" w:space="0" w:color="auto"/>
              <w:left w:val="single" w:sz="8" w:space="0" w:color="auto"/>
              <w:bottom w:val="single" w:sz="8" w:space="0" w:color="auto"/>
              <w:right w:val="single" w:sz="8" w:space="0" w:color="auto"/>
            </w:tcBorders>
            <w:noWrap/>
            <w:vAlign w:val="center"/>
            <w:hideMark/>
          </w:tcPr>
          <w:p w14:paraId="24D97D31" w14:textId="77777777" w:rsidR="000507BE" w:rsidRDefault="00000000">
            <w:pPr>
              <w:spacing w:after="0"/>
              <w:rPr>
                <w:rFonts w:cs="Arial"/>
                <w:b/>
                <w:bCs/>
                <w:color w:val="000000"/>
                <w:szCs w:val="22"/>
                <w:lang w:eastAsia="cs-CZ"/>
              </w:rPr>
            </w:pPr>
            <w:r>
              <w:rPr>
                <w:rFonts w:cs="Arial"/>
                <w:b/>
                <w:bCs/>
                <w:color w:val="000000"/>
                <w:szCs w:val="22"/>
                <w:lang w:eastAsia="cs-CZ"/>
              </w:rPr>
              <w:t>Milník</w:t>
            </w:r>
          </w:p>
        </w:tc>
        <w:tc>
          <w:tcPr>
            <w:tcW w:w="4668" w:type="dxa"/>
            <w:tcBorders>
              <w:top w:val="single" w:sz="8" w:space="0" w:color="auto"/>
              <w:left w:val="single" w:sz="8" w:space="0" w:color="auto"/>
              <w:bottom w:val="single" w:sz="8" w:space="0" w:color="auto"/>
              <w:right w:val="single" w:sz="8" w:space="0" w:color="auto"/>
            </w:tcBorders>
            <w:vAlign w:val="center"/>
          </w:tcPr>
          <w:p w14:paraId="46A4850F" w14:textId="77777777" w:rsidR="000507BE" w:rsidRDefault="00000000">
            <w:pPr>
              <w:spacing w:after="0"/>
              <w:rPr>
                <w:rFonts w:cs="Arial"/>
                <w:b/>
                <w:bCs/>
                <w:color w:val="000000"/>
                <w:szCs w:val="22"/>
                <w:lang w:eastAsia="cs-CZ"/>
              </w:rPr>
            </w:pPr>
            <w:r>
              <w:rPr>
                <w:rFonts w:cs="Arial"/>
                <w:b/>
                <w:bCs/>
                <w:color w:val="000000"/>
                <w:szCs w:val="22"/>
                <w:lang w:eastAsia="cs-CZ"/>
              </w:rPr>
              <w:t>Termín</w:t>
            </w:r>
          </w:p>
        </w:tc>
      </w:tr>
      <w:tr w:rsidR="000507BE" w14:paraId="187C4052" w14:textId="77777777">
        <w:trPr>
          <w:trHeight w:val="284"/>
        </w:trPr>
        <w:tc>
          <w:tcPr>
            <w:tcW w:w="5103" w:type="dxa"/>
            <w:noWrap/>
            <w:vAlign w:val="center"/>
          </w:tcPr>
          <w:p w14:paraId="5861EB21" w14:textId="77777777" w:rsidR="000507BE" w:rsidRDefault="00000000">
            <w:pPr>
              <w:spacing w:after="0"/>
              <w:rPr>
                <w:rFonts w:cs="Arial"/>
                <w:color w:val="000000"/>
                <w:szCs w:val="22"/>
                <w:lang w:eastAsia="cs-CZ"/>
              </w:rPr>
            </w:pPr>
            <w:r>
              <w:rPr>
                <w:rFonts w:cs="Arial"/>
                <w:color w:val="000000"/>
                <w:szCs w:val="22"/>
                <w:lang w:eastAsia="cs-CZ"/>
              </w:rPr>
              <w:t>Zahájení realizace</w:t>
            </w:r>
          </w:p>
        </w:tc>
        <w:tc>
          <w:tcPr>
            <w:tcW w:w="4668" w:type="dxa"/>
            <w:vAlign w:val="center"/>
          </w:tcPr>
          <w:p w14:paraId="3F862668" w14:textId="77777777" w:rsidR="000507BE" w:rsidRDefault="00000000">
            <w:pPr>
              <w:spacing w:after="0"/>
              <w:rPr>
                <w:rFonts w:cs="Arial"/>
                <w:color w:val="000000"/>
                <w:szCs w:val="22"/>
                <w:lang w:eastAsia="cs-CZ"/>
              </w:rPr>
            </w:pPr>
            <w:r>
              <w:rPr>
                <w:rFonts w:cs="Arial"/>
                <w:color w:val="000000"/>
                <w:szCs w:val="22"/>
                <w:lang w:eastAsia="cs-CZ"/>
              </w:rPr>
              <w:t>Datum uveřejnění objednávky v RS</w:t>
            </w:r>
          </w:p>
        </w:tc>
      </w:tr>
      <w:tr w:rsidR="000507BE" w14:paraId="1586EF15" w14:textId="77777777">
        <w:trPr>
          <w:trHeight w:val="284"/>
        </w:trPr>
        <w:tc>
          <w:tcPr>
            <w:tcW w:w="5103" w:type="dxa"/>
            <w:noWrap/>
            <w:vAlign w:val="center"/>
          </w:tcPr>
          <w:p w14:paraId="71BC49C6" w14:textId="77777777" w:rsidR="000507BE" w:rsidRDefault="00000000">
            <w:pPr>
              <w:spacing w:after="0"/>
              <w:rPr>
                <w:rFonts w:cs="Arial"/>
                <w:color w:val="000000"/>
                <w:szCs w:val="22"/>
                <w:lang w:eastAsia="cs-CZ"/>
              </w:rPr>
            </w:pPr>
            <w:r>
              <w:rPr>
                <w:rFonts w:cs="Arial"/>
                <w:color w:val="000000"/>
                <w:szCs w:val="22"/>
                <w:lang w:eastAsia="cs-CZ"/>
              </w:rPr>
              <w:t>Dokončení realizace</w:t>
            </w:r>
          </w:p>
        </w:tc>
        <w:tc>
          <w:tcPr>
            <w:tcW w:w="4668" w:type="dxa"/>
            <w:vAlign w:val="center"/>
          </w:tcPr>
          <w:p w14:paraId="5F6735C7" w14:textId="77777777" w:rsidR="000507BE" w:rsidRDefault="00000000">
            <w:pPr>
              <w:spacing w:after="0"/>
              <w:rPr>
                <w:rFonts w:cs="Arial"/>
                <w:color w:val="000000"/>
                <w:szCs w:val="22"/>
                <w:lang w:eastAsia="cs-CZ"/>
              </w:rPr>
            </w:pPr>
            <w:r>
              <w:rPr>
                <w:rFonts w:cs="Arial"/>
                <w:color w:val="000000"/>
                <w:szCs w:val="22"/>
                <w:lang w:eastAsia="cs-CZ"/>
              </w:rPr>
              <w:t>30.6.2026</w:t>
            </w:r>
          </w:p>
        </w:tc>
      </w:tr>
    </w:tbl>
    <w:p w14:paraId="748EBFA8" w14:textId="77777777" w:rsidR="000507BE" w:rsidRDefault="000507BE">
      <w:pPr>
        <w:spacing w:after="0"/>
        <w:rPr>
          <w:rFonts w:cs="Arial"/>
          <w:szCs w:val="22"/>
        </w:rPr>
      </w:pPr>
    </w:p>
    <w:p w14:paraId="235B97BA" w14:textId="77777777" w:rsidR="000507BE" w:rsidRDefault="00000000">
      <w:pPr>
        <w:pStyle w:val="Nadpis1"/>
        <w:tabs>
          <w:tab w:val="clear" w:pos="540"/>
        </w:tabs>
        <w:ind w:left="284" w:hanging="284"/>
        <w:rPr>
          <w:rFonts w:cs="Arial"/>
          <w:sz w:val="22"/>
          <w:szCs w:val="22"/>
        </w:rPr>
      </w:pPr>
      <w:r>
        <w:rPr>
          <w:rFonts w:cs="Arial"/>
          <w:sz w:val="22"/>
          <w:szCs w:val="22"/>
        </w:rPr>
        <w:t>Přílohy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67"/>
        <w:gridCol w:w="9204"/>
      </w:tblGrid>
      <w:tr w:rsidR="000507BE" w14:paraId="792FAAF0" w14:textId="77777777">
        <w:trPr>
          <w:trHeight w:val="300"/>
        </w:trPr>
        <w:tc>
          <w:tcPr>
            <w:tcW w:w="567" w:type="dxa"/>
            <w:tcBorders>
              <w:top w:val="single" w:sz="8" w:space="0" w:color="auto"/>
              <w:left w:val="single" w:sz="8" w:space="0" w:color="auto"/>
              <w:bottom w:val="single" w:sz="8" w:space="0" w:color="auto"/>
              <w:right w:val="single" w:sz="8" w:space="0" w:color="auto"/>
            </w:tcBorders>
            <w:noWrap/>
            <w:vAlign w:val="center"/>
            <w:hideMark/>
          </w:tcPr>
          <w:p w14:paraId="0BD8929D" w14:textId="77777777" w:rsidR="000507BE" w:rsidRDefault="00000000">
            <w:pPr>
              <w:spacing w:after="0"/>
              <w:rPr>
                <w:rFonts w:cs="Arial"/>
                <w:b/>
                <w:bCs/>
                <w:color w:val="000000"/>
                <w:szCs w:val="22"/>
                <w:lang w:eastAsia="cs-CZ"/>
              </w:rPr>
            </w:pPr>
            <w:r>
              <w:rPr>
                <w:rFonts w:cs="Arial"/>
                <w:b/>
                <w:bCs/>
                <w:color w:val="000000"/>
                <w:szCs w:val="22"/>
                <w:lang w:eastAsia="cs-CZ"/>
              </w:rPr>
              <w:t>ID</w:t>
            </w:r>
          </w:p>
        </w:tc>
        <w:tc>
          <w:tcPr>
            <w:tcW w:w="9204" w:type="dxa"/>
            <w:tcBorders>
              <w:top w:val="single" w:sz="8" w:space="0" w:color="auto"/>
              <w:left w:val="single" w:sz="8" w:space="0" w:color="auto"/>
              <w:bottom w:val="single" w:sz="8" w:space="0" w:color="auto"/>
              <w:right w:val="single" w:sz="8" w:space="0" w:color="auto"/>
            </w:tcBorders>
            <w:vAlign w:val="center"/>
          </w:tcPr>
          <w:p w14:paraId="0E7D54EC" w14:textId="77777777" w:rsidR="000507BE" w:rsidRDefault="00000000">
            <w:pPr>
              <w:spacing w:after="0"/>
              <w:rPr>
                <w:rFonts w:cs="Arial"/>
                <w:b/>
                <w:bCs/>
                <w:color w:val="000000"/>
                <w:szCs w:val="22"/>
                <w:lang w:eastAsia="cs-CZ"/>
              </w:rPr>
            </w:pPr>
            <w:r>
              <w:rPr>
                <w:rFonts w:cs="Arial"/>
                <w:b/>
                <w:bCs/>
                <w:color w:val="000000"/>
                <w:szCs w:val="22"/>
                <w:lang w:eastAsia="cs-CZ"/>
              </w:rPr>
              <w:t>Název dokumentu</w:t>
            </w:r>
          </w:p>
        </w:tc>
      </w:tr>
      <w:tr w:rsidR="000507BE" w14:paraId="20A23076" w14:textId="77777777">
        <w:trPr>
          <w:trHeight w:val="284"/>
        </w:trPr>
        <w:tc>
          <w:tcPr>
            <w:tcW w:w="567" w:type="dxa"/>
            <w:noWrap/>
            <w:vAlign w:val="center"/>
          </w:tcPr>
          <w:p w14:paraId="34BDA4C9" w14:textId="77777777" w:rsidR="000507BE" w:rsidRDefault="00000000">
            <w:pPr>
              <w:spacing w:after="0"/>
              <w:rPr>
                <w:rFonts w:cs="Arial"/>
                <w:color w:val="000000"/>
                <w:szCs w:val="22"/>
                <w:lang w:eastAsia="cs-CZ"/>
              </w:rPr>
            </w:pPr>
            <w:r>
              <w:rPr>
                <w:rFonts w:cs="Arial"/>
                <w:color w:val="000000"/>
                <w:szCs w:val="22"/>
                <w:lang w:eastAsia="cs-CZ"/>
              </w:rPr>
              <w:lastRenderedPageBreak/>
              <w:t>1.</w:t>
            </w:r>
          </w:p>
        </w:tc>
        <w:tc>
          <w:tcPr>
            <w:tcW w:w="9204" w:type="dxa"/>
            <w:vAlign w:val="center"/>
          </w:tcPr>
          <w:p w14:paraId="6A678690" w14:textId="77777777" w:rsidR="000507BE" w:rsidRDefault="00000000">
            <w:pPr>
              <w:spacing w:after="0"/>
              <w:rPr>
                <w:rFonts w:cs="Arial"/>
                <w:color w:val="000000"/>
                <w:szCs w:val="22"/>
                <w:lang w:eastAsia="cs-CZ"/>
              </w:rPr>
            </w:pPr>
            <w:r>
              <w:rPr>
                <w:rFonts w:cs="Arial"/>
                <w:color w:val="000000"/>
                <w:szCs w:val="22"/>
                <w:lang w:eastAsia="cs-CZ"/>
              </w:rPr>
              <w:t>PZ924_Z41139-1_RDM Technologicky upgrade - analyza_final.doc</w:t>
            </w:r>
          </w:p>
        </w:tc>
      </w:tr>
    </w:tbl>
    <w:p w14:paraId="0929D2CC" w14:textId="77777777" w:rsidR="000507BE" w:rsidRDefault="000507BE">
      <w:pPr>
        <w:spacing w:after="0"/>
        <w:rPr>
          <w:rFonts w:cs="Arial"/>
          <w:szCs w:val="22"/>
        </w:rPr>
      </w:pPr>
    </w:p>
    <w:p w14:paraId="24888ADE" w14:textId="77777777" w:rsidR="000507BE" w:rsidRDefault="00000000">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0507BE" w14:paraId="11C1E1EA" w14:textId="77777777">
        <w:trPr>
          <w:trHeight w:val="300"/>
        </w:trPr>
        <w:tc>
          <w:tcPr>
            <w:tcW w:w="3255" w:type="dxa"/>
            <w:tcBorders>
              <w:top w:val="single" w:sz="8" w:space="0" w:color="auto"/>
              <w:left w:val="single" w:sz="8" w:space="0" w:color="auto"/>
              <w:bottom w:val="single" w:sz="8" w:space="0" w:color="auto"/>
            </w:tcBorders>
            <w:noWrap/>
            <w:vAlign w:val="center"/>
            <w:hideMark/>
          </w:tcPr>
          <w:p w14:paraId="25442750" w14:textId="77777777" w:rsidR="000507BE" w:rsidRDefault="00000000">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42A4F889" w14:textId="77777777" w:rsidR="000507BE" w:rsidRDefault="00000000">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vAlign w:val="center"/>
          </w:tcPr>
          <w:p w14:paraId="4DDF7CC1" w14:textId="77777777" w:rsidR="000507BE" w:rsidRDefault="00000000">
            <w:pPr>
              <w:spacing w:after="0"/>
              <w:rPr>
                <w:rFonts w:cs="Arial"/>
                <w:b/>
                <w:bCs/>
                <w:color w:val="000000"/>
                <w:szCs w:val="22"/>
                <w:lang w:eastAsia="cs-CZ"/>
              </w:rPr>
            </w:pPr>
            <w:r>
              <w:rPr>
                <w:rFonts w:cs="Arial"/>
                <w:b/>
                <w:bCs/>
                <w:color w:val="000000"/>
                <w:szCs w:val="22"/>
                <w:lang w:eastAsia="cs-CZ"/>
              </w:rPr>
              <w:t>Podpis:</w:t>
            </w:r>
          </w:p>
        </w:tc>
      </w:tr>
      <w:tr w:rsidR="000507BE" w14:paraId="375D147F" w14:textId="77777777">
        <w:trPr>
          <w:trHeight w:hRule="exact" w:val="794"/>
        </w:trPr>
        <w:tc>
          <w:tcPr>
            <w:tcW w:w="3255" w:type="dxa"/>
            <w:noWrap/>
            <w:vAlign w:val="center"/>
            <w:hideMark/>
          </w:tcPr>
          <w:p w14:paraId="560493C4" w14:textId="77777777" w:rsidR="000507BE" w:rsidRDefault="00000000">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08A5A42B" w14:textId="77777777" w:rsidR="000507BE" w:rsidRDefault="00000000">
            <w:pPr>
              <w:spacing w:after="0"/>
              <w:rPr>
                <w:rFonts w:cs="Arial"/>
                <w:color w:val="000000"/>
                <w:szCs w:val="22"/>
                <w:lang w:eastAsia="cs-CZ"/>
              </w:rPr>
            </w:pPr>
            <w:r>
              <w:rPr>
                <w:rFonts w:cs="Arial"/>
                <w:color w:val="000000"/>
                <w:szCs w:val="22"/>
                <w:lang w:eastAsia="cs-CZ"/>
              </w:rPr>
              <w:t>Martina Břešťovská</w:t>
            </w:r>
          </w:p>
        </w:tc>
        <w:tc>
          <w:tcPr>
            <w:tcW w:w="2977" w:type="dxa"/>
            <w:vAlign w:val="center"/>
          </w:tcPr>
          <w:p w14:paraId="5597B08E" w14:textId="77777777" w:rsidR="000507BE" w:rsidRDefault="000507BE">
            <w:pPr>
              <w:spacing w:after="0"/>
              <w:rPr>
                <w:rFonts w:cs="Arial"/>
                <w:color w:val="000000"/>
                <w:szCs w:val="22"/>
                <w:lang w:eastAsia="cs-CZ"/>
              </w:rPr>
            </w:pPr>
          </w:p>
        </w:tc>
      </w:tr>
      <w:tr w:rsidR="000507BE" w14:paraId="7134E1D0" w14:textId="77777777">
        <w:trPr>
          <w:trHeight w:hRule="exact" w:val="794"/>
        </w:trPr>
        <w:tc>
          <w:tcPr>
            <w:tcW w:w="3255" w:type="dxa"/>
            <w:noWrap/>
            <w:vAlign w:val="center"/>
          </w:tcPr>
          <w:p w14:paraId="08E82EF9" w14:textId="77777777" w:rsidR="000507BE" w:rsidRDefault="00000000">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4E5EA9F9" w14:textId="77777777" w:rsidR="000507BE" w:rsidRDefault="00000000">
            <w:pPr>
              <w:spacing w:after="0"/>
              <w:rPr>
                <w:rFonts w:cs="Arial"/>
                <w:color w:val="000000"/>
                <w:szCs w:val="22"/>
                <w:lang w:eastAsia="cs-CZ"/>
              </w:rPr>
            </w:pPr>
            <w:r>
              <w:rPr>
                <w:rFonts w:cs="Arial"/>
                <w:color w:val="000000"/>
                <w:szCs w:val="22"/>
                <w:lang w:eastAsia="cs-CZ"/>
              </w:rPr>
              <w:t>Václav Krejčí</w:t>
            </w:r>
          </w:p>
        </w:tc>
        <w:tc>
          <w:tcPr>
            <w:tcW w:w="2977" w:type="dxa"/>
            <w:vAlign w:val="center"/>
          </w:tcPr>
          <w:p w14:paraId="20AB930B" w14:textId="77777777" w:rsidR="000507BE" w:rsidRDefault="000507BE">
            <w:pPr>
              <w:spacing w:after="0"/>
              <w:rPr>
                <w:rFonts w:cs="Arial"/>
                <w:color w:val="000000"/>
                <w:szCs w:val="22"/>
                <w:lang w:eastAsia="cs-CZ"/>
              </w:rPr>
            </w:pPr>
          </w:p>
        </w:tc>
      </w:tr>
    </w:tbl>
    <w:p w14:paraId="14C7DA15" w14:textId="77777777" w:rsidR="000507BE" w:rsidRDefault="000507BE">
      <w:pPr>
        <w:spacing w:after="0"/>
        <w:rPr>
          <w:rFonts w:cs="Arial"/>
          <w:szCs w:val="22"/>
        </w:rPr>
      </w:pPr>
    </w:p>
    <w:p w14:paraId="5206124C" w14:textId="77777777" w:rsidR="000507BE" w:rsidRDefault="000507BE">
      <w:pPr>
        <w:spacing w:after="0"/>
        <w:rPr>
          <w:rFonts w:cs="Arial"/>
          <w:szCs w:val="22"/>
        </w:rPr>
      </w:pPr>
    </w:p>
    <w:p w14:paraId="4DF8D011" w14:textId="77777777" w:rsidR="000507BE" w:rsidRDefault="00000000">
      <w:pPr>
        <w:spacing w:after="0"/>
        <w:rPr>
          <w:rFonts w:cs="Arial"/>
          <w:szCs w:val="22"/>
        </w:rPr>
      </w:pPr>
      <w:r>
        <w:rPr>
          <w:rFonts w:cs="Arial"/>
          <w:szCs w:val="22"/>
        </w:rPr>
        <w:br w:type="page"/>
      </w:r>
    </w:p>
    <w:p w14:paraId="5D52E993" w14:textId="77777777" w:rsidR="000507BE" w:rsidRDefault="000507BE">
      <w:pPr>
        <w:rPr>
          <w:rFonts w:cs="Arial"/>
          <w:b/>
          <w:caps/>
          <w:szCs w:val="22"/>
        </w:rPr>
        <w:sectPr w:rsidR="000507BE">
          <w:headerReference w:type="even" r:id="rId18"/>
          <w:headerReference w:type="default" r:id="rId19"/>
          <w:footerReference w:type="default" r:id="rId20"/>
          <w:headerReference w:type="first" r:id="rId21"/>
          <w:pgSz w:w="11906" w:h="16838"/>
          <w:pgMar w:top="1134" w:right="1418" w:bottom="1134" w:left="992" w:header="567" w:footer="567" w:gutter="0"/>
          <w:cols w:space="708"/>
          <w:docGrid w:linePitch="360"/>
        </w:sectPr>
      </w:pPr>
    </w:p>
    <w:p w14:paraId="50D79E98" w14:textId="77777777" w:rsidR="000507BE" w:rsidRDefault="00000000">
      <w:pPr>
        <w:spacing w:after="0"/>
        <w:rPr>
          <w:rFonts w:cs="Arial"/>
          <w:b/>
          <w:caps/>
          <w:sz w:val="24"/>
          <w:szCs w:val="24"/>
        </w:rPr>
      </w:pPr>
      <w:r>
        <w:rPr>
          <w:rFonts w:cs="Arial"/>
          <w:b/>
          <w:caps/>
          <w:sz w:val="24"/>
          <w:szCs w:val="24"/>
        </w:rPr>
        <w:lastRenderedPageBreak/>
        <w:t xml:space="preserve">B – nabídkA řešení k požadavku </w:t>
      </w:r>
      <w:r>
        <w:rPr>
          <w:rFonts w:cs="Arial"/>
          <w:b/>
          <w:caps/>
          <w:sz w:val="36"/>
          <w:szCs w:val="36"/>
        </w:rPr>
        <w:t>Z41840</w:t>
      </w:r>
    </w:p>
    <w:p w14:paraId="7AEC0029" w14:textId="77777777" w:rsidR="000507BE" w:rsidRDefault="000507BE">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507BE" w14:paraId="784303FA" w14:textId="77777777">
        <w:tc>
          <w:tcPr>
            <w:tcW w:w="1701" w:type="dxa"/>
            <w:tcBorders>
              <w:top w:val="single" w:sz="8" w:space="0" w:color="auto"/>
              <w:left w:val="single" w:sz="8" w:space="0" w:color="auto"/>
              <w:bottom w:val="single" w:sz="8" w:space="0" w:color="auto"/>
            </w:tcBorders>
            <w:vAlign w:val="center"/>
          </w:tcPr>
          <w:p w14:paraId="4ACF2805" w14:textId="77777777" w:rsidR="000507BE" w:rsidRDefault="00000000">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083F1CDD" w14:textId="77777777" w:rsidR="000507BE" w:rsidRDefault="00000000">
            <w:pPr>
              <w:pStyle w:val="Tabulka"/>
              <w:jc w:val="center"/>
              <w:rPr>
                <w:szCs w:val="22"/>
              </w:rPr>
            </w:pPr>
            <w:r>
              <w:rPr>
                <w:szCs w:val="22"/>
              </w:rPr>
              <w:t>958</w:t>
            </w:r>
          </w:p>
        </w:tc>
      </w:tr>
    </w:tbl>
    <w:p w14:paraId="3DFC88C7" w14:textId="77777777" w:rsidR="000507BE" w:rsidRDefault="00000000">
      <w:pPr>
        <w:pStyle w:val="Nadpis1"/>
        <w:numPr>
          <w:ilvl w:val="0"/>
          <w:numId w:val="13"/>
        </w:numPr>
      </w:pPr>
      <w:r>
        <w:t>Návrh konceptu technického řešení</w:t>
      </w:r>
    </w:p>
    <w:p w14:paraId="1C1816FB" w14:textId="77777777" w:rsidR="000507BE" w:rsidRDefault="00000000">
      <w:pPr>
        <w:pStyle w:val="Nadpis2"/>
        <w:numPr>
          <w:ilvl w:val="0"/>
          <w:numId w:val="0"/>
        </w:numPr>
        <w:rPr>
          <w:b w:val="0"/>
          <w:bCs/>
        </w:rPr>
      </w:pPr>
      <w:r>
        <w:rPr>
          <w:b w:val="0"/>
          <w:bCs/>
        </w:rPr>
        <w:t>Viz část A tohoto PZ, body 2 a 3.</w:t>
      </w:r>
    </w:p>
    <w:p w14:paraId="6336691B" w14:textId="77777777" w:rsidR="000507BE" w:rsidRDefault="00000000">
      <w:pPr>
        <w:spacing w:after="120"/>
        <w:jc w:val="both"/>
      </w:pPr>
      <w:r>
        <w:t>Koncept a návrh technického řešení byl zpracován v rámci analytického RfC 924 „Technologický upgrade Analýza“. Řešení bude realizováno dle tohoto výstupu zejména dle kapitol C a D.</w:t>
      </w:r>
    </w:p>
    <w:p w14:paraId="396B2D6A" w14:textId="77777777" w:rsidR="000507BE" w:rsidRDefault="00000000">
      <w:pPr>
        <w:spacing w:after="120"/>
        <w:jc w:val="both"/>
      </w:pPr>
      <w:r>
        <w:t>Předávaná dokumentace:</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9781"/>
      </w:tblGrid>
      <w:tr w:rsidR="000507BE" w14:paraId="0136647B" w14:textId="77777777">
        <w:trPr>
          <w:trHeight w:val="284"/>
        </w:trPr>
        <w:tc>
          <w:tcPr>
            <w:tcW w:w="9781" w:type="dxa"/>
            <w:tcBorders>
              <w:top w:val="dotted" w:sz="4" w:space="0" w:color="auto"/>
              <w:left w:val="dotted" w:sz="4" w:space="0" w:color="auto"/>
              <w:bottom w:val="dotted" w:sz="4" w:space="0" w:color="auto"/>
              <w:right w:val="dotted" w:sz="4" w:space="0" w:color="auto"/>
            </w:tcBorders>
            <w:noWrap/>
            <w:vAlign w:val="center"/>
          </w:tcPr>
          <w:p w14:paraId="5FBA17F8" w14:textId="77777777" w:rsidR="000507BE" w:rsidRDefault="00000000">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6"/>
            </w:r>
          </w:p>
        </w:tc>
      </w:tr>
      <w:tr w:rsidR="000507BE" w14:paraId="4D472570" w14:textId="77777777">
        <w:trPr>
          <w:trHeight w:val="284"/>
        </w:trPr>
        <w:tc>
          <w:tcPr>
            <w:tcW w:w="9781" w:type="dxa"/>
            <w:tcBorders>
              <w:top w:val="dotted" w:sz="4" w:space="0" w:color="auto"/>
              <w:left w:val="dotted" w:sz="4" w:space="0" w:color="auto"/>
              <w:bottom w:val="dotted" w:sz="4" w:space="0" w:color="auto"/>
              <w:right w:val="dotted" w:sz="4" w:space="0" w:color="auto"/>
            </w:tcBorders>
            <w:noWrap/>
            <w:vAlign w:val="center"/>
          </w:tcPr>
          <w:p w14:paraId="1EB97EEE" w14:textId="77777777" w:rsidR="000507BE" w:rsidRDefault="00000000">
            <w:pPr>
              <w:spacing w:after="0"/>
              <w:rPr>
                <w:rFonts w:cs="Arial"/>
                <w:color w:val="000000"/>
                <w:szCs w:val="22"/>
                <w:lang w:eastAsia="cs-CZ"/>
              </w:rPr>
            </w:pPr>
            <w:r>
              <w:rPr>
                <w:rFonts w:cs="Arial"/>
                <w:color w:val="000000"/>
                <w:szCs w:val="22"/>
                <w:lang w:eastAsia="cs-CZ"/>
              </w:rPr>
              <w:t>Testovací scénář, protokol o otestování</w:t>
            </w:r>
          </w:p>
        </w:tc>
      </w:tr>
      <w:tr w:rsidR="000507BE" w14:paraId="2781763D" w14:textId="77777777">
        <w:trPr>
          <w:trHeight w:val="284"/>
        </w:trPr>
        <w:tc>
          <w:tcPr>
            <w:tcW w:w="9781" w:type="dxa"/>
            <w:tcBorders>
              <w:top w:val="dotted" w:sz="4" w:space="0" w:color="auto"/>
              <w:left w:val="dotted" w:sz="4" w:space="0" w:color="auto"/>
              <w:bottom w:val="dotted" w:sz="4" w:space="0" w:color="auto"/>
              <w:right w:val="dotted" w:sz="4" w:space="0" w:color="auto"/>
            </w:tcBorders>
            <w:noWrap/>
            <w:vAlign w:val="center"/>
          </w:tcPr>
          <w:p w14:paraId="3D7408C6" w14:textId="77777777" w:rsidR="000507BE" w:rsidRDefault="00000000">
            <w:pPr>
              <w:spacing w:after="0"/>
              <w:rPr>
                <w:rFonts w:cs="Arial"/>
                <w:color w:val="000000"/>
                <w:szCs w:val="22"/>
                <w:lang w:eastAsia="cs-CZ"/>
              </w:rPr>
            </w:pPr>
            <w:r>
              <w:rPr>
                <w:rFonts w:cs="Arial"/>
                <w:color w:val="000000"/>
                <w:szCs w:val="22"/>
                <w:lang w:eastAsia="cs-CZ"/>
              </w:rPr>
              <w:t>Uživatelská příručka</w:t>
            </w:r>
          </w:p>
        </w:tc>
      </w:tr>
      <w:tr w:rsidR="000507BE" w14:paraId="548DEB32" w14:textId="77777777">
        <w:trPr>
          <w:trHeight w:val="284"/>
        </w:trPr>
        <w:tc>
          <w:tcPr>
            <w:tcW w:w="9781" w:type="dxa"/>
            <w:tcBorders>
              <w:top w:val="dotted" w:sz="4" w:space="0" w:color="auto"/>
              <w:left w:val="dotted" w:sz="4" w:space="0" w:color="auto"/>
              <w:bottom w:val="dotted" w:sz="4" w:space="0" w:color="auto"/>
              <w:right w:val="dotted" w:sz="4" w:space="0" w:color="auto"/>
            </w:tcBorders>
            <w:noWrap/>
            <w:vAlign w:val="center"/>
          </w:tcPr>
          <w:p w14:paraId="2CA1C1A0" w14:textId="77777777" w:rsidR="000507BE" w:rsidRDefault="00000000">
            <w:pPr>
              <w:spacing w:after="0"/>
              <w:rPr>
                <w:rFonts w:cs="Arial"/>
                <w:color w:val="000000"/>
                <w:szCs w:val="22"/>
                <w:lang w:eastAsia="cs-CZ"/>
              </w:rPr>
            </w:pPr>
            <w:r>
              <w:rPr>
                <w:rFonts w:cs="Arial"/>
                <w:color w:val="000000"/>
                <w:szCs w:val="22"/>
                <w:lang w:eastAsia="cs-CZ"/>
              </w:rPr>
              <w:t>Provozně technická dokumentace (systémová a bezpečnostní dokumentace)</w:t>
            </w:r>
          </w:p>
        </w:tc>
      </w:tr>
      <w:tr w:rsidR="000507BE" w14:paraId="74484039" w14:textId="77777777">
        <w:trPr>
          <w:trHeight w:val="284"/>
        </w:trPr>
        <w:tc>
          <w:tcPr>
            <w:tcW w:w="9781" w:type="dxa"/>
            <w:tcBorders>
              <w:top w:val="dotted" w:sz="4" w:space="0" w:color="auto"/>
              <w:left w:val="dotted" w:sz="4" w:space="0" w:color="auto"/>
              <w:bottom w:val="dotted" w:sz="4" w:space="0" w:color="auto"/>
              <w:right w:val="dotted" w:sz="4" w:space="0" w:color="auto"/>
            </w:tcBorders>
            <w:noWrap/>
            <w:vAlign w:val="center"/>
          </w:tcPr>
          <w:p w14:paraId="6384AF5C" w14:textId="77777777" w:rsidR="000507BE" w:rsidRDefault="00000000">
            <w:pPr>
              <w:spacing w:after="0"/>
              <w:rPr>
                <w:rFonts w:cs="Arial"/>
                <w:color w:val="000000"/>
                <w:szCs w:val="22"/>
                <w:lang w:eastAsia="cs-CZ"/>
              </w:rPr>
            </w:pPr>
            <w:r>
              <w:rPr>
                <w:rFonts w:cs="Arial"/>
                <w:color w:val="000000"/>
                <w:szCs w:val="22"/>
                <w:lang w:eastAsia="cs-CZ"/>
              </w:rPr>
              <w:t>Zdrojový kód a měněné konfigurační soubory</w:t>
            </w:r>
          </w:p>
        </w:tc>
      </w:tr>
      <w:tr w:rsidR="000507BE" w14:paraId="0828A204" w14:textId="77777777">
        <w:trPr>
          <w:trHeight w:val="284"/>
        </w:trPr>
        <w:tc>
          <w:tcPr>
            <w:tcW w:w="9781" w:type="dxa"/>
            <w:tcBorders>
              <w:top w:val="dotted" w:sz="4" w:space="0" w:color="auto"/>
              <w:left w:val="dotted" w:sz="4" w:space="0" w:color="auto"/>
              <w:bottom w:val="dotted" w:sz="4" w:space="0" w:color="auto"/>
              <w:right w:val="dotted" w:sz="4" w:space="0" w:color="auto"/>
            </w:tcBorders>
            <w:noWrap/>
            <w:vAlign w:val="center"/>
          </w:tcPr>
          <w:p w14:paraId="12D4C8D0" w14:textId="77777777" w:rsidR="000507BE" w:rsidRDefault="00000000">
            <w:pPr>
              <w:spacing w:after="0"/>
              <w:rPr>
                <w:rFonts w:cs="Arial"/>
                <w:color w:val="000000"/>
                <w:szCs w:val="22"/>
                <w:lang w:eastAsia="cs-CZ"/>
              </w:rPr>
            </w:pPr>
            <w:r>
              <w:rPr>
                <w:rFonts w:cs="Arial"/>
                <w:color w:val="000000"/>
                <w:szCs w:val="22"/>
                <w:lang w:eastAsia="cs-CZ"/>
              </w:rPr>
              <w:t>Webové služby + konzumentské a systémové testy</w:t>
            </w:r>
          </w:p>
        </w:tc>
      </w:tr>
      <w:tr w:rsidR="000507BE" w14:paraId="2ED3DE5E" w14:textId="77777777">
        <w:trPr>
          <w:trHeight w:val="284"/>
        </w:trPr>
        <w:tc>
          <w:tcPr>
            <w:tcW w:w="9781" w:type="dxa"/>
            <w:tcBorders>
              <w:top w:val="dotted" w:sz="4" w:space="0" w:color="auto"/>
              <w:left w:val="dotted" w:sz="4" w:space="0" w:color="auto"/>
              <w:bottom w:val="dotted" w:sz="4" w:space="0" w:color="auto"/>
              <w:right w:val="dotted" w:sz="4" w:space="0" w:color="auto"/>
            </w:tcBorders>
            <w:noWrap/>
            <w:vAlign w:val="center"/>
          </w:tcPr>
          <w:p w14:paraId="19DC2DC0" w14:textId="77777777" w:rsidR="000507BE" w:rsidRDefault="00000000">
            <w:pPr>
              <w:spacing w:after="0"/>
              <w:rPr>
                <w:rFonts w:cs="Arial"/>
                <w:color w:val="000000"/>
                <w:szCs w:val="22"/>
                <w:lang w:eastAsia="cs-CZ"/>
              </w:rPr>
            </w:pPr>
            <w:r>
              <w:rPr>
                <w:rFonts w:cs="Arial"/>
                <w:color w:val="000000"/>
                <w:szCs w:val="22"/>
                <w:lang w:eastAsia="cs-CZ"/>
              </w:rPr>
              <w:t>Instalační dokumentace (samostatná kapitola Provozně-technické dokumentace)</w:t>
            </w:r>
          </w:p>
        </w:tc>
      </w:tr>
    </w:tbl>
    <w:p w14:paraId="110677CB" w14:textId="77777777" w:rsidR="000507BE" w:rsidRDefault="000507BE">
      <w:pPr>
        <w:spacing w:after="120"/>
        <w:jc w:val="both"/>
      </w:pPr>
    </w:p>
    <w:p w14:paraId="402E70B3" w14:textId="77777777" w:rsidR="000507BE" w:rsidRDefault="00000000">
      <w:pPr>
        <w:pStyle w:val="Nadpis1"/>
      </w:pPr>
      <w:r>
        <w:t>Uživatelské a licenční zajištění pro Objednatele</w:t>
      </w:r>
    </w:p>
    <w:p w14:paraId="50A66795" w14:textId="77777777" w:rsidR="000507BE" w:rsidRDefault="00000000">
      <w:pPr>
        <w:pStyle w:val="Nadpis2"/>
        <w:numPr>
          <w:ilvl w:val="0"/>
          <w:numId w:val="0"/>
        </w:numPr>
        <w:ind w:left="576" w:hanging="576"/>
        <w:rPr>
          <w:b w:val="0"/>
          <w:bCs/>
        </w:rPr>
      </w:pPr>
      <w:r>
        <w:rPr>
          <w:b w:val="0"/>
          <w:bCs/>
        </w:rPr>
        <w:t>V souladu s podmínkami smlouvy č. 390-2023-12120</w:t>
      </w:r>
    </w:p>
    <w:p w14:paraId="1AE08FD4" w14:textId="77777777" w:rsidR="000507BE" w:rsidRDefault="00000000">
      <w:pPr>
        <w:pStyle w:val="Nadpis1"/>
      </w:pPr>
      <w:r>
        <w:t>Dopady do systémů MZe</w:t>
      </w:r>
    </w:p>
    <w:p w14:paraId="33FA838B" w14:textId="77777777" w:rsidR="000507BE" w:rsidRDefault="00000000">
      <w:pPr>
        <w:pStyle w:val="Nadpis2"/>
      </w:pPr>
      <w:r>
        <w:t>Na provoz a infrastrukturu</w:t>
      </w:r>
    </w:p>
    <w:p w14:paraId="2C9548EF" w14:textId="77777777" w:rsidR="000507BE" w:rsidRDefault="00000000">
      <w:pPr>
        <w:rPr>
          <w:sz w:val="18"/>
          <w:szCs w:val="18"/>
        </w:rPr>
      </w:pPr>
      <w:r>
        <w:rPr>
          <w:noProof/>
        </w:rPr>
        <w:object w:dxaOrig="1440" w:dyaOrig="1440" w14:anchorId="177D54A0">
          <v:shape id="_x0000_s1027" type="#_x0000_t75" style="position:absolute;margin-left:404pt;margin-top:8.35pt;width:55.85pt;height:41.15pt;z-index:4096;visibility:visible" o:bordertopcolor="black" o:borderleftcolor="black" o:borderbottomcolor="black" o:borderrightcolor="black">
            <v:imagedata r:id="rId22" o:title=""/>
            <w10:wrap type="square"/>
          </v:shape>
          <o:OLEObject Type="Embed" ProgID="Word.Document.12" ShapeID="_x0000_s1027" DrawAspect="Icon" ObjectID="_1816523400" r:id="rId23"/>
        </w:object>
      </w:r>
      <w:r>
        <w:rPr>
          <w:sz w:val="18"/>
          <w:szCs w:val="18"/>
        </w:rPr>
        <w:t xml:space="preserve">(Pozn.: V případě, že má změna dopady na síťovou infrastrukturu, doplňte tabulku v připojeném souboru - otevřete dvojklikem.)     </w:t>
      </w:r>
    </w:p>
    <w:p w14:paraId="761BBFB4" w14:textId="77777777" w:rsidR="000507BE" w:rsidRDefault="00000000">
      <w:r>
        <w:t>Žádné – bude využito stávající infrastruktury registru de minimis, dopady se tedy nepředpokládají.</w:t>
      </w:r>
    </w:p>
    <w:p w14:paraId="21965627" w14:textId="77777777" w:rsidR="000507BE" w:rsidRDefault="00000000">
      <w:pPr>
        <w:pStyle w:val="Nadpis2"/>
      </w:pPr>
      <w:r>
        <w:t>Na bezpečnost</w:t>
      </w:r>
    </w:p>
    <w:p w14:paraId="1F73D017" w14:textId="77777777" w:rsidR="000507BE" w:rsidRDefault="00000000">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0507BE" w14:paraId="1D25AB2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902C57E" w14:textId="77777777" w:rsidR="000507BE" w:rsidRDefault="00000000">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noWrap/>
            <w:vAlign w:val="center"/>
            <w:hideMark/>
          </w:tcPr>
          <w:p w14:paraId="3A5F4306" w14:textId="77777777" w:rsidR="000507BE" w:rsidRDefault="00000000">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7"/>
            </w:r>
          </w:p>
        </w:tc>
        <w:tc>
          <w:tcPr>
            <w:tcW w:w="4253" w:type="dxa"/>
            <w:tcBorders>
              <w:top w:val="single" w:sz="8" w:space="0" w:color="auto"/>
              <w:left w:val="single" w:sz="8" w:space="0" w:color="auto"/>
              <w:bottom w:val="single" w:sz="8" w:space="0" w:color="auto"/>
              <w:right w:val="single" w:sz="8" w:space="0" w:color="auto"/>
            </w:tcBorders>
            <w:noWrap/>
            <w:vAlign w:val="center"/>
            <w:hideMark/>
          </w:tcPr>
          <w:p w14:paraId="739B0542" w14:textId="77777777" w:rsidR="000507BE" w:rsidRDefault="00000000">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0507BE" w14:paraId="2FDE5003" w14:textId="77777777">
        <w:trPr>
          <w:trHeight w:val="300"/>
        </w:trPr>
        <w:tc>
          <w:tcPr>
            <w:tcW w:w="426" w:type="dxa"/>
            <w:tcBorders>
              <w:top w:val="single" w:sz="8" w:space="0" w:color="auto"/>
              <w:bottom w:val="single" w:sz="4" w:space="0" w:color="auto"/>
            </w:tcBorders>
            <w:vAlign w:val="center"/>
          </w:tcPr>
          <w:p w14:paraId="492348CA" w14:textId="77777777" w:rsidR="000507BE" w:rsidRDefault="000507BE">
            <w:pPr>
              <w:pStyle w:val="Odstavecseseznamem"/>
              <w:numPr>
                <w:ilvl w:val="0"/>
                <w:numId w:val="10"/>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noWrap/>
            <w:vAlign w:val="center"/>
            <w:hideMark/>
          </w:tcPr>
          <w:p w14:paraId="69AC3683" w14:textId="77777777" w:rsidR="000507BE" w:rsidRDefault="00000000">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noWrap/>
            <w:vAlign w:val="center"/>
            <w:hideMark/>
          </w:tcPr>
          <w:p w14:paraId="0EB42439" w14:textId="77777777" w:rsidR="000507BE" w:rsidRDefault="00000000">
            <w:pPr>
              <w:spacing w:after="0"/>
              <w:rPr>
                <w:rFonts w:cs="Arial"/>
                <w:b/>
                <w:bCs/>
                <w:color w:val="000000"/>
                <w:szCs w:val="22"/>
                <w:lang w:eastAsia="cs-CZ"/>
              </w:rPr>
            </w:pPr>
            <w:r>
              <w:rPr>
                <w:rFonts w:cs="Arial"/>
                <w:color w:val="000000"/>
                <w:szCs w:val="22"/>
                <w:lang w:eastAsia="cs-CZ"/>
              </w:rPr>
              <w:t>Bez dopadu</w:t>
            </w:r>
          </w:p>
        </w:tc>
      </w:tr>
      <w:tr w:rsidR="000507BE" w14:paraId="2D0DEA5F" w14:textId="77777777">
        <w:trPr>
          <w:trHeight w:val="300"/>
        </w:trPr>
        <w:tc>
          <w:tcPr>
            <w:tcW w:w="426" w:type="dxa"/>
            <w:tcBorders>
              <w:bottom w:val="single" w:sz="4" w:space="0" w:color="auto"/>
            </w:tcBorders>
            <w:vAlign w:val="center"/>
          </w:tcPr>
          <w:p w14:paraId="7EB04A7E" w14:textId="77777777" w:rsidR="000507BE" w:rsidRDefault="000507BE">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4C26C7F2" w14:textId="77777777" w:rsidR="000507BE" w:rsidRDefault="00000000">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noWrap/>
            <w:vAlign w:val="center"/>
            <w:hideMark/>
          </w:tcPr>
          <w:p w14:paraId="06D178A4" w14:textId="77777777" w:rsidR="000507BE" w:rsidRDefault="00000000">
            <w:pPr>
              <w:spacing w:after="0"/>
              <w:rPr>
                <w:rFonts w:cs="Arial"/>
                <w:b/>
                <w:bCs/>
                <w:color w:val="000000"/>
                <w:szCs w:val="22"/>
                <w:lang w:eastAsia="cs-CZ"/>
              </w:rPr>
            </w:pPr>
            <w:r>
              <w:rPr>
                <w:rFonts w:cs="Arial"/>
                <w:color w:val="000000"/>
                <w:szCs w:val="22"/>
                <w:lang w:eastAsia="cs-CZ"/>
              </w:rPr>
              <w:t>V rámci řešení nedochází k zásadním změnám databázového schématu, zůstávají tedy v platnosti stávající principy pro historizaci a audit dat.</w:t>
            </w:r>
          </w:p>
        </w:tc>
      </w:tr>
      <w:tr w:rsidR="000507BE" w14:paraId="1F0513D9" w14:textId="77777777">
        <w:trPr>
          <w:trHeight w:val="300"/>
        </w:trPr>
        <w:tc>
          <w:tcPr>
            <w:tcW w:w="426" w:type="dxa"/>
            <w:tcBorders>
              <w:bottom w:val="single" w:sz="4" w:space="0" w:color="auto"/>
            </w:tcBorders>
            <w:vAlign w:val="center"/>
          </w:tcPr>
          <w:p w14:paraId="09E4FA3C" w14:textId="77777777" w:rsidR="000507BE" w:rsidRDefault="000507BE">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30607A5C" w14:textId="77777777" w:rsidR="000507BE" w:rsidRDefault="00000000">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noWrap/>
            <w:vAlign w:val="center"/>
            <w:hideMark/>
          </w:tcPr>
          <w:p w14:paraId="0042D57F" w14:textId="77777777" w:rsidR="000507BE" w:rsidRDefault="00000000">
            <w:pPr>
              <w:spacing w:after="0"/>
              <w:rPr>
                <w:rFonts w:cs="Arial"/>
                <w:b/>
                <w:bCs/>
                <w:color w:val="000000"/>
                <w:szCs w:val="22"/>
                <w:lang w:eastAsia="cs-CZ"/>
              </w:rPr>
            </w:pPr>
            <w:r>
              <w:rPr>
                <w:rFonts w:cs="Arial"/>
                <w:color w:val="000000"/>
                <w:szCs w:val="22"/>
                <w:lang w:eastAsia="cs-CZ"/>
              </w:rPr>
              <w:t>Bez dopadu</w:t>
            </w:r>
          </w:p>
        </w:tc>
      </w:tr>
      <w:tr w:rsidR="000507BE" w14:paraId="4970D2C8" w14:textId="77777777">
        <w:trPr>
          <w:trHeight w:val="300"/>
        </w:trPr>
        <w:tc>
          <w:tcPr>
            <w:tcW w:w="426" w:type="dxa"/>
            <w:tcBorders>
              <w:bottom w:val="single" w:sz="4" w:space="0" w:color="auto"/>
            </w:tcBorders>
            <w:vAlign w:val="center"/>
          </w:tcPr>
          <w:p w14:paraId="20D733D8" w14:textId="77777777" w:rsidR="000507BE" w:rsidRDefault="000507BE">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tcPr>
          <w:p w14:paraId="7AEC9652" w14:textId="77777777" w:rsidR="000507BE" w:rsidRDefault="00000000">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noWrap/>
            <w:vAlign w:val="center"/>
          </w:tcPr>
          <w:p w14:paraId="614FB21C" w14:textId="77777777" w:rsidR="000507BE" w:rsidRDefault="00000000">
            <w:pPr>
              <w:spacing w:after="0"/>
              <w:rPr>
                <w:rFonts w:cs="Arial"/>
                <w:b/>
                <w:bCs/>
                <w:color w:val="000000"/>
                <w:szCs w:val="22"/>
                <w:lang w:eastAsia="cs-CZ"/>
              </w:rPr>
            </w:pPr>
            <w:r>
              <w:rPr>
                <w:rFonts w:cs="Arial"/>
                <w:color w:val="000000"/>
                <w:szCs w:val="22"/>
                <w:lang w:eastAsia="cs-CZ"/>
              </w:rPr>
              <w:t>Bez dopadu</w:t>
            </w:r>
          </w:p>
        </w:tc>
      </w:tr>
      <w:tr w:rsidR="000507BE" w14:paraId="69B729D7" w14:textId="77777777">
        <w:trPr>
          <w:trHeight w:val="300"/>
        </w:trPr>
        <w:tc>
          <w:tcPr>
            <w:tcW w:w="426" w:type="dxa"/>
            <w:tcBorders>
              <w:bottom w:val="single" w:sz="4" w:space="0" w:color="auto"/>
            </w:tcBorders>
            <w:vAlign w:val="center"/>
          </w:tcPr>
          <w:p w14:paraId="0853311B" w14:textId="77777777" w:rsidR="000507BE" w:rsidRDefault="000507BE">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7A8F823E" w14:textId="77777777" w:rsidR="000507BE" w:rsidRDefault="00000000">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noWrap/>
            <w:vAlign w:val="center"/>
            <w:hideMark/>
          </w:tcPr>
          <w:p w14:paraId="6E846F85" w14:textId="77777777" w:rsidR="000507BE" w:rsidRDefault="00000000">
            <w:pPr>
              <w:spacing w:after="0"/>
              <w:rPr>
                <w:rFonts w:cs="Arial"/>
                <w:b/>
                <w:bCs/>
                <w:color w:val="000000"/>
                <w:szCs w:val="22"/>
                <w:lang w:eastAsia="cs-CZ"/>
              </w:rPr>
            </w:pPr>
            <w:r>
              <w:rPr>
                <w:rFonts w:cs="Arial"/>
                <w:color w:val="000000"/>
                <w:szCs w:val="22"/>
                <w:lang w:eastAsia="cs-CZ"/>
              </w:rPr>
              <w:t>Bez dopadu, zajištěno na úrovni RDBMS</w:t>
            </w:r>
          </w:p>
        </w:tc>
      </w:tr>
      <w:tr w:rsidR="000507BE" w14:paraId="6A2FC6F4" w14:textId="77777777">
        <w:trPr>
          <w:trHeight w:val="300"/>
        </w:trPr>
        <w:tc>
          <w:tcPr>
            <w:tcW w:w="426" w:type="dxa"/>
            <w:tcBorders>
              <w:bottom w:val="single" w:sz="4" w:space="0" w:color="auto"/>
            </w:tcBorders>
            <w:vAlign w:val="center"/>
          </w:tcPr>
          <w:p w14:paraId="32CD05EE" w14:textId="77777777" w:rsidR="000507BE" w:rsidRDefault="000507BE">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7E6959B8" w14:textId="77777777" w:rsidR="000507BE" w:rsidRDefault="00000000">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noWrap/>
            <w:vAlign w:val="center"/>
            <w:hideMark/>
          </w:tcPr>
          <w:p w14:paraId="2AA3D504" w14:textId="77777777" w:rsidR="000507BE" w:rsidRDefault="00000000">
            <w:pPr>
              <w:spacing w:after="0"/>
              <w:rPr>
                <w:rFonts w:cs="Arial"/>
                <w:b/>
                <w:bCs/>
                <w:color w:val="000000"/>
                <w:szCs w:val="22"/>
                <w:lang w:eastAsia="cs-CZ"/>
              </w:rPr>
            </w:pPr>
            <w:r>
              <w:rPr>
                <w:rFonts w:cs="Arial"/>
                <w:color w:val="000000"/>
                <w:szCs w:val="22"/>
                <w:lang w:eastAsia="cs-CZ"/>
              </w:rPr>
              <w:t>Bez dopadu, zajištěno na úrovni RDBMS</w:t>
            </w:r>
          </w:p>
        </w:tc>
      </w:tr>
      <w:tr w:rsidR="000507BE" w14:paraId="2AD50D40" w14:textId="77777777">
        <w:trPr>
          <w:trHeight w:val="300"/>
        </w:trPr>
        <w:tc>
          <w:tcPr>
            <w:tcW w:w="426" w:type="dxa"/>
            <w:tcBorders>
              <w:bottom w:val="single" w:sz="4" w:space="0" w:color="auto"/>
            </w:tcBorders>
            <w:vAlign w:val="center"/>
          </w:tcPr>
          <w:p w14:paraId="45F069F0" w14:textId="77777777" w:rsidR="000507BE" w:rsidRDefault="000507BE">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331CFA39" w14:textId="77777777" w:rsidR="000507BE" w:rsidRDefault="00000000">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noWrap/>
            <w:vAlign w:val="center"/>
            <w:hideMark/>
          </w:tcPr>
          <w:p w14:paraId="79B834F8" w14:textId="77777777" w:rsidR="000507BE" w:rsidRDefault="00000000">
            <w:pPr>
              <w:spacing w:after="0"/>
              <w:rPr>
                <w:rFonts w:cs="Arial"/>
                <w:b/>
                <w:bCs/>
                <w:color w:val="000000"/>
                <w:szCs w:val="22"/>
                <w:lang w:eastAsia="cs-CZ"/>
              </w:rPr>
            </w:pPr>
            <w:r>
              <w:rPr>
                <w:rFonts w:cs="Arial"/>
                <w:color w:val="000000"/>
                <w:szCs w:val="22"/>
                <w:lang w:eastAsia="cs-CZ"/>
              </w:rPr>
              <w:t>Bude řešeno v rámci validací v uživatelském rozhraní, validací na úrovni aplikační logiky a omezením datových typů na úrovni databázového schématu</w:t>
            </w:r>
          </w:p>
        </w:tc>
      </w:tr>
      <w:tr w:rsidR="000507BE" w14:paraId="070617C9" w14:textId="77777777">
        <w:trPr>
          <w:trHeight w:val="300"/>
        </w:trPr>
        <w:tc>
          <w:tcPr>
            <w:tcW w:w="426" w:type="dxa"/>
            <w:tcBorders>
              <w:bottom w:val="single" w:sz="4" w:space="0" w:color="auto"/>
            </w:tcBorders>
            <w:vAlign w:val="center"/>
          </w:tcPr>
          <w:p w14:paraId="4A6A0D2B" w14:textId="77777777" w:rsidR="000507BE" w:rsidRDefault="000507BE">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6187F7F2" w14:textId="77777777" w:rsidR="000507BE" w:rsidRDefault="00000000">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noWrap/>
            <w:vAlign w:val="center"/>
            <w:hideMark/>
          </w:tcPr>
          <w:p w14:paraId="383FEA23" w14:textId="77777777" w:rsidR="000507BE" w:rsidRDefault="00000000">
            <w:pPr>
              <w:spacing w:after="0"/>
              <w:rPr>
                <w:rFonts w:cs="Arial"/>
                <w:b/>
                <w:bCs/>
                <w:color w:val="000000"/>
                <w:szCs w:val="22"/>
                <w:lang w:eastAsia="cs-CZ"/>
              </w:rPr>
            </w:pPr>
            <w:r>
              <w:rPr>
                <w:rFonts w:cs="Arial"/>
                <w:color w:val="000000"/>
                <w:szCs w:val="22"/>
                <w:lang w:eastAsia="cs-CZ"/>
              </w:rPr>
              <w:t>Výjimky jsou vždy odchyceny a zalogovány do aplikačního logu, chybová informace se propaguje do uživatelského rozhraní.</w:t>
            </w:r>
          </w:p>
        </w:tc>
      </w:tr>
      <w:tr w:rsidR="000507BE" w14:paraId="447FFDFA" w14:textId="77777777">
        <w:trPr>
          <w:trHeight w:val="300"/>
        </w:trPr>
        <w:tc>
          <w:tcPr>
            <w:tcW w:w="426" w:type="dxa"/>
            <w:tcBorders>
              <w:bottom w:val="single" w:sz="4" w:space="0" w:color="auto"/>
            </w:tcBorders>
            <w:vAlign w:val="center"/>
          </w:tcPr>
          <w:p w14:paraId="0FCB300C" w14:textId="77777777" w:rsidR="000507BE" w:rsidRDefault="000507BE">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00FEEE6A" w14:textId="77777777" w:rsidR="000507BE" w:rsidRDefault="00000000">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noWrap/>
            <w:vAlign w:val="center"/>
            <w:hideMark/>
          </w:tcPr>
          <w:p w14:paraId="4F0D18DF" w14:textId="77777777" w:rsidR="000507BE" w:rsidRDefault="00000000">
            <w:pPr>
              <w:spacing w:after="0"/>
              <w:rPr>
                <w:rFonts w:cs="Arial"/>
                <w:b/>
                <w:bCs/>
                <w:color w:val="000000"/>
                <w:szCs w:val="22"/>
                <w:lang w:eastAsia="cs-CZ"/>
              </w:rPr>
            </w:pPr>
            <w:r>
              <w:rPr>
                <w:rFonts w:cs="Arial"/>
                <w:color w:val="000000"/>
                <w:szCs w:val="22"/>
                <w:lang w:eastAsia="cs-CZ"/>
              </w:rPr>
              <w:t>Zajištěno standardními mechanismy použitého běhového prostředí .NET</w:t>
            </w:r>
          </w:p>
        </w:tc>
      </w:tr>
      <w:tr w:rsidR="000507BE" w14:paraId="5FD8E02D" w14:textId="77777777">
        <w:trPr>
          <w:trHeight w:val="300"/>
        </w:trPr>
        <w:tc>
          <w:tcPr>
            <w:tcW w:w="426" w:type="dxa"/>
            <w:tcBorders>
              <w:bottom w:val="single" w:sz="4" w:space="0" w:color="auto"/>
            </w:tcBorders>
            <w:vAlign w:val="center"/>
          </w:tcPr>
          <w:p w14:paraId="7D3F3263" w14:textId="77777777" w:rsidR="000507BE" w:rsidRDefault="000507BE">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7C7D069C" w14:textId="77777777" w:rsidR="000507BE" w:rsidRDefault="00000000">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noWrap/>
            <w:vAlign w:val="center"/>
            <w:hideMark/>
          </w:tcPr>
          <w:p w14:paraId="6373783E" w14:textId="77777777" w:rsidR="000507BE" w:rsidRDefault="00000000">
            <w:pPr>
              <w:spacing w:after="0"/>
              <w:rPr>
                <w:rFonts w:cs="Arial"/>
                <w:b/>
                <w:bCs/>
                <w:color w:val="000000"/>
                <w:szCs w:val="22"/>
                <w:lang w:eastAsia="cs-CZ"/>
              </w:rPr>
            </w:pPr>
            <w:r>
              <w:rPr>
                <w:rFonts w:cs="Arial"/>
                <w:color w:val="000000"/>
                <w:szCs w:val="22"/>
                <w:lang w:eastAsia="cs-CZ"/>
              </w:rPr>
              <w:t>Standardními mechanismy smlouvy</w:t>
            </w:r>
          </w:p>
        </w:tc>
      </w:tr>
      <w:tr w:rsidR="000507BE" w14:paraId="6681A400" w14:textId="77777777">
        <w:trPr>
          <w:trHeight w:val="300"/>
        </w:trPr>
        <w:tc>
          <w:tcPr>
            <w:tcW w:w="426" w:type="dxa"/>
            <w:tcBorders>
              <w:bottom w:val="single" w:sz="4" w:space="0" w:color="auto"/>
            </w:tcBorders>
            <w:vAlign w:val="center"/>
          </w:tcPr>
          <w:p w14:paraId="1E1D0FA4" w14:textId="77777777" w:rsidR="000507BE" w:rsidRDefault="000507BE">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5BEDD2A1" w14:textId="77777777" w:rsidR="000507BE" w:rsidRDefault="00000000">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noWrap/>
            <w:vAlign w:val="center"/>
            <w:hideMark/>
          </w:tcPr>
          <w:p w14:paraId="4DB65257" w14:textId="77777777" w:rsidR="000507BE" w:rsidRDefault="00000000">
            <w:pPr>
              <w:spacing w:after="0"/>
              <w:rPr>
                <w:rFonts w:cs="Arial"/>
                <w:b/>
                <w:bCs/>
                <w:color w:val="000000"/>
                <w:szCs w:val="22"/>
                <w:lang w:eastAsia="cs-CZ"/>
              </w:rPr>
            </w:pPr>
            <w:r>
              <w:rPr>
                <w:rFonts w:cs="Arial"/>
                <w:color w:val="000000"/>
                <w:szCs w:val="22"/>
                <w:lang w:eastAsia="cs-CZ"/>
              </w:rPr>
              <w:t>Bez dopadu</w:t>
            </w:r>
          </w:p>
        </w:tc>
      </w:tr>
      <w:tr w:rsidR="000507BE" w14:paraId="5111C646" w14:textId="77777777">
        <w:trPr>
          <w:trHeight w:val="300"/>
        </w:trPr>
        <w:tc>
          <w:tcPr>
            <w:tcW w:w="426" w:type="dxa"/>
            <w:tcBorders>
              <w:bottom w:val="single" w:sz="4" w:space="0" w:color="auto"/>
            </w:tcBorders>
            <w:vAlign w:val="center"/>
          </w:tcPr>
          <w:p w14:paraId="167D9062" w14:textId="77777777" w:rsidR="000507BE" w:rsidRDefault="000507BE">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6A18C728" w14:textId="77777777" w:rsidR="000507BE" w:rsidRDefault="00000000">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noWrap/>
            <w:vAlign w:val="center"/>
            <w:hideMark/>
          </w:tcPr>
          <w:p w14:paraId="539D3547" w14:textId="77777777" w:rsidR="000507BE" w:rsidRDefault="00000000">
            <w:pPr>
              <w:spacing w:after="0"/>
              <w:rPr>
                <w:rFonts w:cs="Arial"/>
                <w:b/>
                <w:bCs/>
                <w:color w:val="000000"/>
                <w:szCs w:val="22"/>
                <w:lang w:eastAsia="cs-CZ"/>
              </w:rPr>
            </w:pPr>
            <w:r>
              <w:rPr>
                <w:rFonts w:cs="Arial"/>
                <w:color w:val="000000"/>
                <w:szCs w:val="22"/>
                <w:lang w:eastAsia="cs-CZ"/>
              </w:rPr>
              <w:t>V rámci plnění budou probíhat vývojové testy, následně UAT, systémové a integrační testy</w:t>
            </w:r>
          </w:p>
        </w:tc>
      </w:tr>
      <w:tr w:rsidR="000507BE" w14:paraId="6CD9EEBE" w14:textId="77777777">
        <w:trPr>
          <w:trHeight w:val="300"/>
        </w:trPr>
        <w:tc>
          <w:tcPr>
            <w:tcW w:w="426" w:type="dxa"/>
            <w:tcBorders>
              <w:bottom w:val="single" w:sz="4" w:space="0" w:color="auto"/>
            </w:tcBorders>
            <w:vAlign w:val="center"/>
          </w:tcPr>
          <w:p w14:paraId="31F05155" w14:textId="77777777" w:rsidR="000507BE" w:rsidRDefault="000507BE">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6B6D04EA" w14:textId="77777777" w:rsidR="000507BE" w:rsidRDefault="00000000">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noWrap/>
            <w:vAlign w:val="center"/>
            <w:hideMark/>
          </w:tcPr>
          <w:p w14:paraId="50627972" w14:textId="77777777" w:rsidR="000507BE" w:rsidRDefault="00000000">
            <w:pPr>
              <w:spacing w:after="0"/>
              <w:rPr>
                <w:rFonts w:cs="Arial"/>
                <w:b/>
                <w:bCs/>
                <w:color w:val="000000"/>
                <w:szCs w:val="22"/>
                <w:lang w:eastAsia="cs-CZ"/>
              </w:rPr>
            </w:pPr>
            <w:r>
              <w:rPr>
                <w:rFonts w:cs="Arial"/>
                <w:color w:val="000000"/>
                <w:szCs w:val="22"/>
                <w:lang w:eastAsia="cs-CZ"/>
              </w:rPr>
              <w:t>Prostřednictvím SOAP rozhraní</w:t>
            </w:r>
          </w:p>
        </w:tc>
      </w:tr>
    </w:tbl>
    <w:p w14:paraId="7FA8D12D" w14:textId="77777777" w:rsidR="000507BE" w:rsidRDefault="000507BE"/>
    <w:p w14:paraId="0A6DA9C1" w14:textId="77777777" w:rsidR="000507BE" w:rsidRDefault="00000000">
      <w:pPr>
        <w:pStyle w:val="Nadpis2"/>
      </w:pPr>
      <w:r>
        <w:t>Na součinnost s dalšími systémy</w:t>
      </w:r>
    </w:p>
    <w:p w14:paraId="2C161513" w14:textId="77777777" w:rsidR="000507BE" w:rsidRDefault="00000000">
      <w:pPr>
        <w:pStyle w:val="Odstavecseseznamem"/>
        <w:numPr>
          <w:ilvl w:val="0"/>
          <w:numId w:val="2"/>
        </w:numPr>
        <w:jc w:val="both"/>
      </w:pPr>
      <w:r>
        <w:t>Migrace rolí – proces sjednocení rolí bude třeba řešit v součinnosti s administrátory MZe/LDAP a Správy uživatelských rolí (SUR).</w:t>
      </w:r>
    </w:p>
    <w:p w14:paraId="66334A13" w14:textId="77777777" w:rsidR="000507BE" w:rsidRDefault="00000000">
      <w:pPr>
        <w:pStyle w:val="Odstavecseseznamem"/>
        <w:numPr>
          <w:ilvl w:val="0"/>
          <w:numId w:val="2"/>
        </w:numPr>
        <w:jc w:val="both"/>
      </w:pPr>
      <w:r>
        <w:t>Příprava a úpravy hlavičky a patičky ze strany dodavatele portálu MZe, specifickým požadavkem bude doplnění loga ÚOHS do hlavičky a případné skrytí rozcestníku funkcí. Také bude požadováno zobrazení hlavičky v barvách dotační šablony portálové aplikace, která je postavena na modré paletě barev.</w:t>
      </w:r>
    </w:p>
    <w:p w14:paraId="58ADA261" w14:textId="77777777" w:rsidR="000507BE" w:rsidRDefault="00000000">
      <w:pPr>
        <w:pStyle w:val="Nadpis2"/>
      </w:pPr>
      <w:r>
        <w:t>Na součinnost AgriBus</w:t>
      </w:r>
    </w:p>
    <w:p w14:paraId="183B3729" w14:textId="77777777" w:rsidR="000507BE" w:rsidRDefault="00000000">
      <w:r>
        <w:t>Vystavení nové verze služby RDM_POO01B a odstranění webových služeb, jejichž provoz je určen k ukončení provozu.</w:t>
      </w:r>
    </w:p>
    <w:p w14:paraId="32BFE428" w14:textId="77777777" w:rsidR="000507BE" w:rsidRDefault="00000000">
      <w:pPr>
        <w:pStyle w:val="Nadpis2"/>
      </w:pPr>
      <w:r>
        <w:t>Na dohledové nástroje/scénáře</w:t>
      </w:r>
      <w:r>
        <w:rPr>
          <w:rStyle w:val="Odkaznavysvtlivky"/>
        </w:rPr>
        <w:endnoteReference w:id="18"/>
      </w:r>
    </w:p>
    <w:p w14:paraId="06A09838" w14:textId="77777777" w:rsidR="000507BE" w:rsidRDefault="00000000">
      <w:r>
        <w:t>Bude nezbytné přepracovat dohledové scénáře monitoringu pro uživatelská rozhraní, která budou v rámci plnění zcela přepracována (stávající dohledové scénáře tedy přestanou fungovat).</w:t>
      </w:r>
    </w:p>
    <w:p w14:paraId="59FC4CF9" w14:textId="77777777" w:rsidR="000507BE" w:rsidRDefault="00000000">
      <w:pPr>
        <w:pStyle w:val="Nadpis2"/>
      </w:pPr>
      <w:r>
        <w:t>Ostatní dopady</w:t>
      </w:r>
    </w:p>
    <w:p w14:paraId="3F21C1E0" w14:textId="77777777" w:rsidR="000507BE" w:rsidRDefault="00000000">
      <w:pPr>
        <w:spacing w:before="120"/>
        <w:rPr>
          <w:rFonts w:cs="Arial"/>
          <w:sz w:val="18"/>
          <w:szCs w:val="18"/>
        </w:rPr>
      </w:pPr>
      <w:r>
        <w:rPr>
          <w:rFonts w:cs="Arial"/>
          <w:sz w:val="18"/>
          <w:szCs w:val="18"/>
        </w:rPr>
        <w:t>(Pozn.: Pokud má požadavek dopady do dalších požadavků MZe, uveďte je také v tomto bodu.)</w:t>
      </w:r>
    </w:p>
    <w:p w14:paraId="0D178AEA" w14:textId="77777777" w:rsidR="000507BE" w:rsidRDefault="00000000">
      <w:pPr>
        <w:rPr>
          <w:rFonts w:cs="Arial"/>
          <w:szCs w:val="22"/>
        </w:rPr>
      </w:pPr>
      <w:r>
        <w:rPr>
          <w:rFonts w:cs="Arial"/>
          <w:szCs w:val="22"/>
        </w:rPr>
        <w:t>Bez dopadů.</w:t>
      </w:r>
    </w:p>
    <w:p w14:paraId="5B38F2FF" w14:textId="77777777" w:rsidR="000507BE" w:rsidRDefault="00000000">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410"/>
        <w:gridCol w:w="7370"/>
      </w:tblGrid>
      <w:tr w:rsidR="000507BE" w14:paraId="0156EDE3" w14:textId="77777777">
        <w:trPr>
          <w:trHeight w:val="300"/>
        </w:trPr>
        <w:tc>
          <w:tcPr>
            <w:tcW w:w="2410" w:type="dxa"/>
            <w:tcBorders>
              <w:top w:val="single" w:sz="8" w:space="0" w:color="auto"/>
              <w:left w:val="single" w:sz="8" w:space="0" w:color="auto"/>
              <w:bottom w:val="single" w:sz="8" w:space="0" w:color="auto"/>
              <w:right w:val="single" w:sz="8" w:space="0" w:color="auto"/>
            </w:tcBorders>
            <w:noWrap/>
            <w:vAlign w:val="center"/>
            <w:hideMark/>
          </w:tcPr>
          <w:p w14:paraId="32CEFF1F" w14:textId="77777777" w:rsidR="000507BE" w:rsidRDefault="00000000">
            <w:pPr>
              <w:spacing w:after="0"/>
              <w:rPr>
                <w:rFonts w:cs="Arial"/>
                <w:b/>
                <w:bCs/>
                <w:color w:val="000000"/>
                <w:szCs w:val="22"/>
                <w:lang w:eastAsia="cs-CZ"/>
              </w:rPr>
            </w:pPr>
            <w:r>
              <w:rPr>
                <w:rFonts w:cs="Arial"/>
                <w:b/>
                <w:bCs/>
                <w:color w:val="000000"/>
                <w:szCs w:val="22"/>
                <w:lang w:eastAsia="cs-CZ"/>
              </w:rPr>
              <w:t>MZe / Třetí strana</w:t>
            </w:r>
          </w:p>
        </w:tc>
        <w:tc>
          <w:tcPr>
            <w:tcW w:w="7370" w:type="dxa"/>
            <w:tcBorders>
              <w:top w:val="single" w:sz="8" w:space="0" w:color="auto"/>
              <w:left w:val="single" w:sz="8" w:space="0" w:color="auto"/>
              <w:bottom w:val="single" w:sz="8" w:space="0" w:color="auto"/>
              <w:right w:val="single" w:sz="8" w:space="0" w:color="auto"/>
            </w:tcBorders>
            <w:noWrap/>
            <w:vAlign w:val="center"/>
            <w:hideMark/>
          </w:tcPr>
          <w:p w14:paraId="4A1E23F9" w14:textId="77777777" w:rsidR="000507BE" w:rsidRDefault="00000000">
            <w:pPr>
              <w:spacing w:after="0"/>
              <w:rPr>
                <w:rFonts w:cs="Arial"/>
                <w:b/>
                <w:bCs/>
                <w:color w:val="000000"/>
                <w:szCs w:val="22"/>
                <w:lang w:eastAsia="cs-CZ"/>
              </w:rPr>
            </w:pPr>
            <w:r>
              <w:rPr>
                <w:rFonts w:cs="Arial"/>
                <w:b/>
                <w:bCs/>
                <w:color w:val="000000"/>
                <w:szCs w:val="22"/>
                <w:lang w:eastAsia="cs-CZ"/>
              </w:rPr>
              <w:t>Popis požadavku na součinnost</w:t>
            </w:r>
          </w:p>
        </w:tc>
      </w:tr>
      <w:tr w:rsidR="000507BE" w14:paraId="289BAFC4" w14:textId="77777777">
        <w:trPr>
          <w:trHeight w:val="284"/>
        </w:trPr>
        <w:tc>
          <w:tcPr>
            <w:tcW w:w="2410" w:type="dxa"/>
            <w:tcBorders>
              <w:right w:val="dotted" w:sz="4" w:space="0" w:color="auto"/>
            </w:tcBorders>
            <w:noWrap/>
            <w:vAlign w:val="bottom"/>
          </w:tcPr>
          <w:p w14:paraId="7EF0DC8D" w14:textId="77777777" w:rsidR="000507BE" w:rsidRDefault="00000000">
            <w:pPr>
              <w:spacing w:after="0"/>
              <w:rPr>
                <w:rFonts w:cs="Arial"/>
                <w:color w:val="000000"/>
                <w:szCs w:val="22"/>
                <w:lang w:eastAsia="cs-CZ"/>
              </w:rPr>
            </w:pPr>
            <w:r>
              <w:rPr>
                <w:rFonts w:cs="Arial"/>
                <w:color w:val="000000"/>
                <w:szCs w:val="22"/>
                <w:lang w:eastAsia="cs-CZ"/>
              </w:rPr>
              <w:t>MZe/LDAP</w:t>
            </w:r>
          </w:p>
        </w:tc>
        <w:tc>
          <w:tcPr>
            <w:tcW w:w="7370" w:type="dxa"/>
            <w:tcBorders>
              <w:left w:val="dotted" w:sz="4" w:space="0" w:color="auto"/>
              <w:right w:val="dotted" w:sz="4" w:space="0" w:color="auto"/>
            </w:tcBorders>
            <w:noWrap/>
            <w:vAlign w:val="bottom"/>
          </w:tcPr>
          <w:p w14:paraId="794A0B2D" w14:textId="77777777" w:rsidR="000507BE" w:rsidRDefault="00000000">
            <w:pPr>
              <w:jc w:val="both"/>
            </w:pPr>
            <w:r>
              <w:t>Součinnosti s administrátory MZe/LDAP.</w:t>
            </w:r>
          </w:p>
        </w:tc>
      </w:tr>
      <w:tr w:rsidR="000507BE" w14:paraId="33F1DC16" w14:textId="77777777">
        <w:trPr>
          <w:trHeight w:val="284"/>
        </w:trPr>
        <w:tc>
          <w:tcPr>
            <w:tcW w:w="2410" w:type="dxa"/>
            <w:tcBorders>
              <w:right w:val="dotted" w:sz="4" w:space="0" w:color="auto"/>
            </w:tcBorders>
            <w:noWrap/>
            <w:vAlign w:val="bottom"/>
          </w:tcPr>
          <w:p w14:paraId="77B2B3C3" w14:textId="77777777" w:rsidR="000507BE" w:rsidRDefault="00000000">
            <w:pPr>
              <w:spacing w:after="0"/>
              <w:rPr>
                <w:rFonts w:cs="Arial"/>
                <w:color w:val="000000"/>
                <w:szCs w:val="22"/>
                <w:lang w:eastAsia="cs-CZ"/>
              </w:rPr>
            </w:pPr>
            <w:r>
              <w:rPr>
                <w:rFonts w:cs="Arial"/>
                <w:color w:val="000000"/>
                <w:szCs w:val="22"/>
                <w:lang w:eastAsia="cs-CZ"/>
              </w:rPr>
              <w:t>SUR</w:t>
            </w:r>
          </w:p>
        </w:tc>
        <w:tc>
          <w:tcPr>
            <w:tcW w:w="7370" w:type="dxa"/>
            <w:tcBorders>
              <w:left w:val="dotted" w:sz="4" w:space="0" w:color="auto"/>
              <w:right w:val="dotted" w:sz="4" w:space="0" w:color="auto"/>
            </w:tcBorders>
            <w:noWrap/>
            <w:vAlign w:val="bottom"/>
          </w:tcPr>
          <w:p w14:paraId="1DA73D92" w14:textId="77777777" w:rsidR="000507BE" w:rsidRDefault="00000000">
            <w:pPr>
              <w:spacing w:after="0"/>
            </w:pPr>
            <w:r>
              <w:rPr>
                <w:rFonts w:cs="Arial"/>
                <w:color w:val="000000"/>
                <w:szCs w:val="22"/>
                <w:lang w:eastAsia="cs-CZ"/>
              </w:rPr>
              <w:t xml:space="preserve">Součinnost s administrátory </w:t>
            </w:r>
            <w:r>
              <w:t>Správy uživatelských rolí (SUR).¨</w:t>
            </w:r>
          </w:p>
        </w:tc>
      </w:tr>
      <w:tr w:rsidR="000507BE" w14:paraId="5B60E1E8" w14:textId="77777777">
        <w:trPr>
          <w:trHeight w:val="284"/>
        </w:trPr>
        <w:tc>
          <w:tcPr>
            <w:tcW w:w="2410" w:type="dxa"/>
            <w:tcBorders>
              <w:right w:val="dotted" w:sz="4" w:space="0" w:color="auto"/>
            </w:tcBorders>
            <w:noWrap/>
            <w:vAlign w:val="bottom"/>
          </w:tcPr>
          <w:p w14:paraId="60950DDC" w14:textId="77777777" w:rsidR="000507BE" w:rsidRDefault="00000000">
            <w:pPr>
              <w:spacing w:after="0"/>
              <w:rPr>
                <w:rFonts w:cs="Arial"/>
                <w:color w:val="000000"/>
                <w:szCs w:val="22"/>
                <w:lang w:eastAsia="cs-CZ"/>
              </w:rPr>
            </w:pPr>
            <w:r>
              <w:rPr>
                <w:rFonts w:cs="Arial"/>
                <w:color w:val="000000"/>
                <w:szCs w:val="22"/>
                <w:lang w:eastAsia="cs-CZ"/>
              </w:rPr>
              <w:t>MZe – Garant</w:t>
            </w:r>
          </w:p>
        </w:tc>
        <w:tc>
          <w:tcPr>
            <w:tcW w:w="7370" w:type="dxa"/>
            <w:tcBorders>
              <w:left w:val="dotted" w:sz="4" w:space="0" w:color="auto"/>
              <w:right w:val="dotted" w:sz="4" w:space="0" w:color="auto"/>
            </w:tcBorders>
            <w:noWrap/>
            <w:vAlign w:val="bottom"/>
          </w:tcPr>
          <w:p w14:paraId="514190E7" w14:textId="77777777" w:rsidR="000507BE" w:rsidRDefault="00000000">
            <w:pPr>
              <w:spacing w:after="0"/>
              <w:rPr>
                <w:rFonts w:cs="Arial"/>
                <w:color w:val="000000"/>
                <w:szCs w:val="22"/>
                <w:lang w:eastAsia="cs-CZ"/>
              </w:rPr>
            </w:pPr>
            <w:r>
              <w:rPr>
                <w:rFonts w:cs="Arial"/>
                <w:color w:val="000000"/>
                <w:szCs w:val="22"/>
                <w:lang w:eastAsia="cs-CZ"/>
              </w:rPr>
              <w:t>Součinnost při systémových a integračních testech.</w:t>
            </w:r>
          </w:p>
        </w:tc>
      </w:tr>
      <w:tr w:rsidR="000507BE" w14:paraId="77100927" w14:textId="77777777">
        <w:trPr>
          <w:trHeight w:val="284"/>
        </w:trPr>
        <w:tc>
          <w:tcPr>
            <w:tcW w:w="2410" w:type="dxa"/>
            <w:tcBorders>
              <w:right w:val="dotted" w:sz="4" w:space="0" w:color="auto"/>
            </w:tcBorders>
            <w:noWrap/>
            <w:vAlign w:val="bottom"/>
          </w:tcPr>
          <w:p w14:paraId="2EC76204" w14:textId="77777777" w:rsidR="000507BE" w:rsidRDefault="00000000">
            <w:pPr>
              <w:spacing w:after="0"/>
              <w:rPr>
                <w:rFonts w:cs="Arial"/>
                <w:color w:val="000000"/>
                <w:szCs w:val="22"/>
                <w:lang w:eastAsia="cs-CZ"/>
              </w:rPr>
            </w:pPr>
            <w:r>
              <w:rPr>
                <w:rFonts w:cs="Arial"/>
                <w:color w:val="000000"/>
                <w:szCs w:val="22"/>
                <w:lang w:eastAsia="cs-CZ"/>
              </w:rPr>
              <w:t>Dodavatel portálu MZe</w:t>
            </w:r>
          </w:p>
        </w:tc>
        <w:tc>
          <w:tcPr>
            <w:tcW w:w="7370" w:type="dxa"/>
            <w:tcBorders>
              <w:left w:val="dotted" w:sz="4" w:space="0" w:color="auto"/>
              <w:right w:val="dotted" w:sz="4" w:space="0" w:color="auto"/>
            </w:tcBorders>
            <w:noWrap/>
            <w:vAlign w:val="bottom"/>
          </w:tcPr>
          <w:p w14:paraId="3207FA09" w14:textId="77777777" w:rsidR="000507BE" w:rsidRDefault="00000000">
            <w:pPr>
              <w:spacing w:after="0"/>
              <w:rPr>
                <w:rFonts w:cs="Arial"/>
                <w:color w:val="000000"/>
                <w:szCs w:val="22"/>
                <w:lang w:eastAsia="cs-CZ"/>
              </w:rPr>
            </w:pPr>
            <w:r>
              <w:t>Příprava a úpravy hlavičky a patičky, doplnění loga ÚOHS do hlavičky a případné skrytí rozcestníku funkcí, a další.</w:t>
            </w:r>
          </w:p>
        </w:tc>
      </w:tr>
      <w:tr w:rsidR="000507BE" w14:paraId="65A82018" w14:textId="77777777">
        <w:trPr>
          <w:trHeight w:val="284"/>
        </w:trPr>
        <w:tc>
          <w:tcPr>
            <w:tcW w:w="2410" w:type="dxa"/>
            <w:tcBorders>
              <w:right w:val="dotted" w:sz="4" w:space="0" w:color="auto"/>
            </w:tcBorders>
            <w:noWrap/>
            <w:vAlign w:val="bottom"/>
          </w:tcPr>
          <w:p w14:paraId="3D3C0DDC" w14:textId="77777777" w:rsidR="000507BE" w:rsidRDefault="00000000">
            <w:pPr>
              <w:spacing w:after="0"/>
              <w:rPr>
                <w:rFonts w:cs="Arial"/>
                <w:color w:val="000000"/>
                <w:szCs w:val="22"/>
                <w:lang w:eastAsia="cs-CZ"/>
              </w:rPr>
            </w:pPr>
            <w:r>
              <w:rPr>
                <w:rFonts w:cs="Arial"/>
                <w:color w:val="000000"/>
                <w:szCs w:val="22"/>
                <w:lang w:eastAsia="cs-CZ"/>
              </w:rPr>
              <w:t>AgriBus</w:t>
            </w:r>
          </w:p>
        </w:tc>
        <w:tc>
          <w:tcPr>
            <w:tcW w:w="7370" w:type="dxa"/>
            <w:tcBorders>
              <w:left w:val="dotted" w:sz="4" w:space="0" w:color="auto"/>
              <w:right w:val="dotted" w:sz="4" w:space="0" w:color="auto"/>
            </w:tcBorders>
            <w:noWrap/>
            <w:vAlign w:val="bottom"/>
          </w:tcPr>
          <w:p w14:paraId="43EC91F4" w14:textId="77777777" w:rsidR="000507BE" w:rsidRDefault="00000000">
            <w:pPr>
              <w:spacing w:after="0"/>
            </w:pPr>
            <w:r>
              <w:t>Vystavení nové verze služby RDM_POO01B a odstranění ukončených webových služeb.</w:t>
            </w:r>
          </w:p>
        </w:tc>
      </w:tr>
      <w:tr w:rsidR="000507BE" w14:paraId="3E76D052" w14:textId="77777777">
        <w:trPr>
          <w:trHeight w:val="284"/>
        </w:trPr>
        <w:tc>
          <w:tcPr>
            <w:tcW w:w="2410" w:type="dxa"/>
            <w:tcBorders>
              <w:right w:val="dotted" w:sz="4" w:space="0" w:color="auto"/>
            </w:tcBorders>
            <w:noWrap/>
            <w:vAlign w:val="bottom"/>
          </w:tcPr>
          <w:p w14:paraId="7DE42C7B" w14:textId="77777777" w:rsidR="000507BE" w:rsidRDefault="00000000">
            <w:pPr>
              <w:spacing w:after="0"/>
              <w:rPr>
                <w:rFonts w:cs="Arial"/>
                <w:color w:val="000000"/>
                <w:szCs w:val="22"/>
                <w:lang w:eastAsia="cs-CZ"/>
              </w:rPr>
            </w:pPr>
            <w:r>
              <w:rPr>
                <w:rFonts w:cs="Arial"/>
                <w:color w:val="000000"/>
                <w:szCs w:val="22"/>
                <w:lang w:eastAsia="cs-CZ"/>
              </w:rPr>
              <w:t>MZe</w:t>
            </w:r>
          </w:p>
        </w:tc>
        <w:tc>
          <w:tcPr>
            <w:tcW w:w="7370" w:type="dxa"/>
            <w:tcBorders>
              <w:left w:val="dotted" w:sz="4" w:space="0" w:color="auto"/>
              <w:right w:val="dotted" w:sz="4" w:space="0" w:color="auto"/>
            </w:tcBorders>
            <w:noWrap/>
            <w:vAlign w:val="bottom"/>
          </w:tcPr>
          <w:p w14:paraId="358B5CE0" w14:textId="77777777" w:rsidR="000507BE" w:rsidRDefault="00000000">
            <w:pPr>
              <w:spacing w:after="0"/>
            </w:pPr>
            <w:r>
              <w:t>Součinnosti při přepracování dohledových scénářů monitoringu pro uživatelská rozhraní.</w:t>
            </w:r>
          </w:p>
        </w:tc>
      </w:tr>
    </w:tbl>
    <w:p w14:paraId="6F22B68C" w14:textId="77777777" w:rsidR="000507BE" w:rsidRDefault="00000000">
      <w:pPr>
        <w:rPr>
          <w:sz w:val="18"/>
          <w:szCs w:val="18"/>
        </w:rPr>
      </w:pPr>
      <w:r>
        <w:rPr>
          <w:sz w:val="18"/>
          <w:szCs w:val="18"/>
        </w:rPr>
        <w:t>(Pozn.: K popisu požadavku uveďte etapu, kdy bude součinnost vyžadována.)</w:t>
      </w:r>
    </w:p>
    <w:p w14:paraId="21C2141E" w14:textId="77777777" w:rsidR="000507BE" w:rsidRDefault="000507BE"/>
    <w:p w14:paraId="2D8A9519" w14:textId="77777777" w:rsidR="000507BE" w:rsidRDefault="00000000">
      <w:pPr>
        <w:pStyle w:val="Nadpis1"/>
      </w:pPr>
      <w:r>
        <w:t>Harmonogram plnění</w:t>
      </w:r>
      <w:r>
        <w:rPr>
          <w:vertAlign w:val="superscript"/>
        </w:rPr>
        <w:endnoteReference w:id="19"/>
      </w:r>
    </w:p>
    <w:p w14:paraId="38869D86" w14:textId="77777777" w:rsidR="000507BE" w:rsidRDefault="00000000">
      <w:r>
        <w:t>Následující přehled vymezuje soupis dodávaných komponent v rámci řešení a návrh možné etapizace. Každá uvedená komponenta představuje samostatně instalovaný aplikační modul.</w:t>
      </w:r>
    </w:p>
    <w:p w14:paraId="1F55F56C" w14:textId="77777777" w:rsidR="000507BE" w:rsidRDefault="000507BE"/>
    <w:tbl>
      <w:tblPr>
        <w:tblStyle w:val="Mkatabulky"/>
        <w:tblW w:w="5228" w:type="pct"/>
        <w:tblLook w:val="04A0" w:firstRow="1" w:lastRow="0" w:firstColumn="1" w:lastColumn="0" w:noHBand="0" w:noVBand="1"/>
      </w:tblPr>
      <w:tblGrid>
        <w:gridCol w:w="7114"/>
        <w:gridCol w:w="2805"/>
      </w:tblGrid>
      <w:tr w:rsidR="000507BE" w14:paraId="7E813384" w14:textId="77777777">
        <w:tc>
          <w:tcPr>
            <w:tcW w:w="3586" w:type="pct"/>
          </w:tcPr>
          <w:p w14:paraId="3FB4FE9C" w14:textId="77777777" w:rsidR="000507BE" w:rsidRDefault="00000000">
            <w:pPr>
              <w:rPr>
                <w:b/>
                <w:bCs/>
              </w:rPr>
            </w:pPr>
            <w:r>
              <w:rPr>
                <w:b/>
                <w:bCs/>
              </w:rPr>
              <w:lastRenderedPageBreak/>
              <w:t>Komponenta</w:t>
            </w:r>
          </w:p>
        </w:tc>
        <w:tc>
          <w:tcPr>
            <w:tcW w:w="1414" w:type="pct"/>
          </w:tcPr>
          <w:p w14:paraId="1D98805D" w14:textId="77777777" w:rsidR="000507BE" w:rsidRDefault="00000000">
            <w:pPr>
              <w:rPr>
                <w:b/>
                <w:bCs/>
              </w:rPr>
            </w:pPr>
            <w:r>
              <w:rPr>
                <w:b/>
                <w:bCs/>
              </w:rPr>
              <w:t>Etapa</w:t>
            </w:r>
          </w:p>
        </w:tc>
      </w:tr>
      <w:tr w:rsidR="000507BE" w14:paraId="322B1FC8" w14:textId="77777777">
        <w:tc>
          <w:tcPr>
            <w:tcW w:w="3586" w:type="pct"/>
          </w:tcPr>
          <w:p w14:paraId="3DA256F3" w14:textId="77777777" w:rsidR="000507BE" w:rsidRDefault="00000000">
            <w:r>
              <w:t>Uživatelské rozhraní pro poskytovatele</w:t>
            </w:r>
          </w:p>
        </w:tc>
        <w:tc>
          <w:tcPr>
            <w:tcW w:w="1414" w:type="pct"/>
          </w:tcPr>
          <w:p w14:paraId="17EE75D5" w14:textId="77777777" w:rsidR="000507BE" w:rsidRDefault="00000000">
            <w:r>
              <w:t>I.</w:t>
            </w:r>
          </w:p>
        </w:tc>
      </w:tr>
      <w:tr w:rsidR="000507BE" w14:paraId="041CA2AE" w14:textId="77777777">
        <w:tc>
          <w:tcPr>
            <w:tcW w:w="3586" w:type="pct"/>
          </w:tcPr>
          <w:p w14:paraId="3B6F065C" w14:textId="77777777" w:rsidR="000507BE" w:rsidRDefault="00000000">
            <w:r>
              <w:t>Webové služby registru</w:t>
            </w:r>
          </w:p>
        </w:tc>
        <w:tc>
          <w:tcPr>
            <w:tcW w:w="1414" w:type="pct"/>
          </w:tcPr>
          <w:p w14:paraId="2D53D4EF" w14:textId="77777777" w:rsidR="000507BE" w:rsidRDefault="00000000">
            <w:r>
              <w:t>I.</w:t>
            </w:r>
          </w:p>
        </w:tc>
      </w:tr>
      <w:tr w:rsidR="000507BE" w14:paraId="319D547B" w14:textId="77777777">
        <w:tc>
          <w:tcPr>
            <w:tcW w:w="3586" w:type="pct"/>
          </w:tcPr>
          <w:p w14:paraId="5999961F" w14:textId="77777777" w:rsidR="000507BE" w:rsidRDefault="00000000">
            <w:r>
              <w:t>Migrační proces</w:t>
            </w:r>
          </w:p>
        </w:tc>
        <w:tc>
          <w:tcPr>
            <w:tcW w:w="1414" w:type="pct"/>
          </w:tcPr>
          <w:p w14:paraId="742103D7" w14:textId="77777777" w:rsidR="000507BE" w:rsidRDefault="00000000">
            <w:r>
              <w:t>I.</w:t>
            </w:r>
          </w:p>
        </w:tc>
      </w:tr>
      <w:tr w:rsidR="000507BE" w14:paraId="29E41E49" w14:textId="77777777">
        <w:tc>
          <w:tcPr>
            <w:tcW w:w="3586" w:type="pct"/>
          </w:tcPr>
          <w:p w14:paraId="7BBEB272" w14:textId="77777777" w:rsidR="000507BE" w:rsidRDefault="00000000">
            <w:r>
              <w:t>Uživatelské rozhraní pro příjemce</w:t>
            </w:r>
          </w:p>
        </w:tc>
        <w:tc>
          <w:tcPr>
            <w:tcW w:w="1414" w:type="pct"/>
          </w:tcPr>
          <w:p w14:paraId="5DD0AF5B" w14:textId="77777777" w:rsidR="000507BE" w:rsidRDefault="00000000">
            <w:r>
              <w:t>II.</w:t>
            </w:r>
          </w:p>
        </w:tc>
      </w:tr>
      <w:tr w:rsidR="000507BE" w14:paraId="2FDB6206" w14:textId="77777777">
        <w:tc>
          <w:tcPr>
            <w:tcW w:w="3586" w:type="pct"/>
          </w:tcPr>
          <w:p w14:paraId="2F6AA366" w14:textId="77777777" w:rsidR="000507BE" w:rsidRDefault="00000000">
            <w:r>
              <w:t>Aktualizace stavu čerpání limitů</w:t>
            </w:r>
          </w:p>
        </w:tc>
        <w:tc>
          <w:tcPr>
            <w:tcW w:w="1414" w:type="pct"/>
          </w:tcPr>
          <w:p w14:paraId="290B4178" w14:textId="77777777" w:rsidR="000507BE" w:rsidRDefault="00000000">
            <w:r>
              <w:t>I.</w:t>
            </w:r>
          </w:p>
        </w:tc>
      </w:tr>
      <w:tr w:rsidR="000507BE" w14:paraId="6A11935C" w14:textId="77777777">
        <w:tc>
          <w:tcPr>
            <w:tcW w:w="3586" w:type="pct"/>
          </w:tcPr>
          <w:p w14:paraId="0E4C5A52" w14:textId="77777777" w:rsidR="000507BE" w:rsidRDefault="00000000">
            <w:r>
              <w:t>Aktualizace subjektů ze SZR</w:t>
            </w:r>
          </w:p>
        </w:tc>
        <w:tc>
          <w:tcPr>
            <w:tcW w:w="1414" w:type="pct"/>
          </w:tcPr>
          <w:p w14:paraId="2231C2F9" w14:textId="77777777" w:rsidR="000507BE" w:rsidRDefault="00000000">
            <w:r>
              <w:t>I.</w:t>
            </w:r>
          </w:p>
        </w:tc>
      </w:tr>
      <w:tr w:rsidR="000507BE" w14:paraId="42260342" w14:textId="77777777">
        <w:tc>
          <w:tcPr>
            <w:tcW w:w="3586" w:type="pct"/>
          </w:tcPr>
          <w:p w14:paraId="3F4F2682" w14:textId="77777777" w:rsidR="000507BE" w:rsidRDefault="00000000">
            <w:r>
              <w:t>Aktualizace číselníků z CODEL</w:t>
            </w:r>
          </w:p>
        </w:tc>
        <w:tc>
          <w:tcPr>
            <w:tcW w:w="1414" w:type="pct"/>
          </w:tcPr>
          <w:p w14:paraId="5A852D41" w14:textId="77777777" w:rsidR="000507BE" w:rsidRDefault="00000000">
            <w:r>
              <w:t>I.</w:t>
            </w:r>
          </w:p>
        </w:tc>
      </w:tr>
      <w:tr w:rsidR="000507BE" w14:paraId="203430C3" w14:textId="77777777">
        <w:tc>
          <w:tcPr>
            <w:tcW w:w="3586" w:type="pct"/>
          </w:tcPr>
          <w:p w14:paraId="4757E35A" w14:textId="77777777" w:rsidR="000507BE" w:rsidRDefault="00000000">
            <w:r>
              <w:t>Report překročení lhůty</w:t>
            </w:r>
          </w:p>
        </w:tc>
        <w:tc>
          <w:tcPr>
            <w:tcW w:w="1414" w:type="pct"/>
          </w:tcPr>
          <w:p w14:paraId="11B9CE83" w14:textId="77777777" w:rsidR="000507BE" w:rsidRDefault="00000000">
            <w:r>
              <w:t>I.</w:t>
            </w:r>
          </w:p>
        </w:tc>
      </w:tr>
      <w:tr w:rsidR="000507BE" w14:paraId="7E822A57" w14:textId="77777777">
        <w:tc>
          <w:tcPr>
            <w:tcW w:w="3586" w:type="pct"/>
          </w:tcPr>
          <w:p w14:paraId="0D3F7306" w14:textId="77777777" w:rsidR="000507BE" w:rsidRDefault="00000000">
            <w:r>
              <w:t>Stahování kurzu</w:t>
            </w:r>
          </w:p>
        </w:tc>
        <w:tc>
          <w:tcPr>
            <w:tcW w:w="1414" w:type="pct"/>
          </w:tcPr>
          <w:p w14:paraId="562C59E9" w14:textId="77777777" w:rsidR="000507BE" w:rsidRDefault="00000000">
            <w:r>
              <w:t>II.</w:t>
            </w:r>
          </w:p>
        </w:tc>
      </w:tr>
      <w:tr w:rsidR="000507BE" w14:paraId="29E9F884" w14:textId="77777777">
        <w:tc>
          <w:tcPr>
            <w:tcW w:w="3586" w:type="pct"/>
          </w:tcPr>
          <w:p w14:paraId="629F3E9E" w14:textId="77777777" w:rsidR="000507BE" w:rsidRDefault="00000000">
            <w:r>
              <w:t>Změna vlastníka (Editora) podpory</w:t>
            </w:r>
          </w:p>
        </w:tc>
        <w:tc>
          <w:tcPr>
            <w:tcW w:w="1414" w:type="pct"/>
          </w:tcPr>
          <w:p w14:paraId="12322CB6" w14:textId="77777777" w:rsidR="000507BE" w:rsidRDefault="00000000">
            <w:r>
              <w:t>III.</w:t>
            </w:r>
          </w:p>
        </w:tc>
      </w:tr>
      <w:tr w:rsidR="000507BE" w14:paraId="7C85FF79" w14:textId="77777777">
        <w:tc>
          <w:tcPr>
            <w:tcW w:w="3586" w:type="pct"/>
          </w:tcPr>
          <w:p w14:paraId="0FEFB4DA" w14:textId="77777777" w:rsidR="000507BE" w:rsidRDefault="00000000">
            <w:r>
              <w:t>Mazání podpor a subjektů dle GDPR</w:t>
            </w:r>
          </w:p>
        </w:tc>
        <w:tc>
          <w:tcPr>
            <w:tcW w:w="1414" w:type="pct"/>
          </w:tcPr>
          <w:p w14:paraId="79F9BAF3" w14:textId="77777777" w:rsidR="000507BE" w:rsidRDefault="00000000">
            <w:r>
              <w:t>III.</w:t>
            </w:r>
          </w:p>
        </w:tc>
      </w:tr>
      <w:tr w:rsidR="000507BE" w14:paraId="41A213E0" w14:textId="77777777">
        <w:tc>
          <w:tcPr>
            <w:tcW w:w="3586" w:type="pct"/>
          </w:tcPr>
          <w:p w14:paraId="3BA6C742" w14:textId="77777777" w:rsidR="000507BE" w:rsidRDefault="00000000">
            <w:r>
              <w:t>Zasílání notifikací</w:t>
            </w:r>
          </w:p>
        </w:tc>
        <w:tc>
          <w:tcPr>
            <w:tcW w:w="1414" w:type="pct"/>
          </w:tcPr>
          <w:p w14:paraId="08370406" w14:textId="77777777" w:rsidR="000507BE" w:rsidRDefault="00000000">
            <w:r>
              <w:t>I.</w:t>
            </w:r>
          </w:p>
        </w:tc>
      </w:tr>
    </w:tbl>
    <w:p w14:paraId="01E14CF9" w14:textId="77777777" w:rsidR="000507BE" w:rsidRDefault="000507BE"/>
    <w:p w14:paraId="3B52A2B5" w14:textId="77777777" w:rsidR="000507BE" w:rsidRDefault="00000000">
      <w:r>
        <w:t>Kontext etap:</w:t>
      </w:r>
    </w:p>
    <w:p w14:paraId="6C38C0B6" w14:textId="77777777" w:rsidR="000507BE" w:rsidRDefault="00000000">
      <w:pPr>
        <w:pStyle w:val="Odstavecseseznamem"/>
        <w:numPr>
          <w:ilvl w:val="0"/>
          <w:numId w:val="9"/>
        </w:numPr>
        <w:spacing w:after="200" w:line="276" w:lineRule="auto"/>
        <w:jc w:val="both"/>
      </w:pPr>
      <w:r>
        <w:t>I. etapa představuje základní komponenty registru, které budou připraveny jako první, předpokládá se jejich vývoj, testování a zprovoznění v produkčním prostředí před zahájením realizace dalších etap. Po spuštění první etapy:</w:t>
      </w:r>
    </w:p>
    <w:p w14:paraId="5845F77C" w14:textId="77777777" w:rsidR="000507BE" w:rsidRDefault="00000000">
      <w:pPr>
        <w:pStyle w:val="Odstavecseseznamem"/>
        <w:numPr>
          <w:ilvl w:val="1"/>
          <w:numId w:val="9"/>
        </w:numPr>
        <w:spacing w:after="200" w:line="276" w:lineRule="auto"/>
        <w:jc w:val="both"/>
      </w:pPr>
      <w:r>
        <w:t>je uvažován souběžný provoz původní komponenty zařazené do etapy II.</w:t>
      </w:r>
    </w:p>
    <w:p w14:paraId="0F342325" w14:textId="77777777" w:rsidR="000507BE" w:rsidRDefault="00000000">
      <w:pPr>
        <w:pStyle w:val="Odstavecseseznamem"/>
        <w:numPr>
          <w:ilvl w:val="1"/>
          <w:numId w:val="9"/>
        </w:numPr>
        <w:spacing w:after="200" w:line="276" w:lineRule="auto"/>
        <w:jc w:val="both"/>
      </w:pPr>
      <w:r>
        <w:t>je uvažováno pozastavení provozu komponent zařazených do etapy III.</w:t>
      </w:r>
    </w:p>
    <w:p w14:paraId="5E3506C6" w14:textId="77777777" w:rsidR="000507BE" w:rsidRDefault="00000000">
      <w:pPr>
        <w:pStyle w:val="Odstavecseseznamem"/>
        <w:numPr>
          <w:ilvl w:val="0"/>
          <w:numId w:val="9"/>
        </w:numPr>
        <w:spacing w:after="200" w:line="276" w:lineRule="auto"/>
        <w:jc w:val="both"/>
      </w:pPr>
      <w:r>
        <w:t>II. etapa bude bezprostředně navazovat na zprovoznění komponent z etapy I., opět se předpokládá dokončení, testování a uvedení do provozu před zahájením vývoje komponent z etapy III.</w:t>
      </w:r>
    </w:p>
    <w:p w14:paraId="3351CCF2" w14:textId="77777777" w:rsidR="000507BE" w:rsidRDefault="00000000">
      <w:pPr>
        <w:pStyle w:val="Odstavecseseznamem"/>
        <w:numPr>
          <w:ilvl w:val="0"/>
          <w:numId w:val="9"/>
        </w:numPr>
        <w:spacing w:after="200" w:line="276" w:lineRule="auto"/>
        <w:jc w:val="both"/>
      </w:pPr>
      <w:r>
        <w:t>III. etapa představuje přepis posledních komponent, jejichž dokončení a předání do provozu představuje finalizaci díla.</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507BE" w14:paraId="66BFEA93" w14:textId="77777777">
        <w:trPr>
          <w:trHeight w:val="300"/>
        </w:trPr>
        <w:tc>
          <w:tcPr>
            <w:tcW w:w="7229" w:type="dxa"/>
            <w:tcBorders>
              <w:top w:val="single" w:sz="8" w:space="0" w:color="auto"/>
              <w:left w:val="single" w:sz="8" w:space="0" w:color="auto"/>
              <w:bottom w:val="single" w:sz="8" w:space="0" w:color="auto"/>
              <w:right w:val="single" w:sz="8" w:space="0" w:color="auto"/>
            </w:tcBorders>
            <w:noWrap/>
            <w:vAlign w:val="center"/>
            <w:hideMark/>
          </w:tcPr>
          <w:p w14:paraId="643032C8" w14:textId="77777777" w:rsidR="000507BE" w:rsidRDefault="00000000">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vAlign w:val="center"/>
          </w:tcPr>
          <w:p w14:paraId="28191ED0" w14:textId="77777777" w:rsidR="000507BE" w:rsidRDefault="00000000">
            <w:pPr>
              <w:spacing w:after="0"/>
              <w:rPr>
                <w:rFonts w:cs="Arial"/>
                <w:b/>
                <w:bCs/>
                <w:color w:val="000000"/>
                <w:szCs w:val="22"/>
                <w:lang w:eastAsia="cs-CZ"/>
              </w:rPr>
            </w:pPr>
            <w:r>
              <w:rPr>
                <w:rFonts w:cs="Arial"/>
                <w:b/>
                <w:bCs/>
                <w:color w:val="000000"/>
                <w:szCs w:val="22"/>
                <w:lang w:eastAsia="cs-CZ"/>
              </w:rPr>
              <w:t>Termín */</w:t>
            </w:r>
          </w:p>
        </w:tc>
      </w:tr>
      <w:tr w:rsidR="000507BE" w14:paraId="7D72DA87" w14:textId="77777777">
        <w:trPr>
          <w:trHeight w:val="284"/>
        </w:trPr>
        <w:tc>
          <w:tcPr>
            <w:tcW w:w="7229" w:type="dxa"/>
            <w:tcBorders>
              <w:right w:val="dotted" w:sz="4" w:space="0" w:color="auto"/>
            </w:tcBorders>
            <w:noWrap/>
            <w:vAlign w:val="bottom"/>
          </w:tcPr>
          <w:p w14:paraId="6B970183" w14:textId="77777777" w:rsidR="000507BE" w:rsidRDefault="00000000">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2552" w:type="dxa"/>
            <w:tcBorders>
              <w:left w:val="dotted" w:sz="4" w:space="0" w:color="auto"/>
            </w:tcBorders>
            <w:vAlign w:val="bottom"/>
          </w:tcPr>
          <w:p w14:paraId="1B21DEF3" w14:textId="77777777" w:rsidR="000507BE" w:rsidRDefault="00000000">
            <w:pPr>
              <w:spacing w:after="0"/>
              <w:rPr>
                <w:rFonts w:cs="Arial"/>
                <w:color w:val="000000"/>
                <w:szCs w:val="22"/>
                <w:lang w:eastAsia="cs-CZ"/>
              </w:rPr>
            </w:pPr>
            <w:r>
              <w:rPr>
                <w:rFonts w:cs="Arial"/>
                <w:szCs w:val="22"/>
                <w:lang w:eastAsia="cs-CZ"/>
              </w:rPr>
              <w:t>T</w:t>
            </w:r>
          </w:p>
        </w:tc>
      </w:tr>
      <w:tr w:rsidR="000507BE" w14:paraId="4111D3C1" w14:textId="77777777">
        <w:trPr>
          <w:trHeight w:val="284"/>
        </w:trPr>
        <w:tc>
          <w:tcPr>
            <w:tcW w:w="7229" w:type="dxa"/>
            <w:tcBorders>
              <w:right w:val="dotted" w:sz="4" w:space="0" w:color="auto"/>
            </w:tcBorders>
            <w:noWrap/>
            <w:vAlign w:val="bottom"/>
          </w:tcPr>
          <w:p w14:paraId="3A366D79" w14:textId="77777777" w:rsidR="000507BE" w:rsidRDefault="00000000">
            <w:pPr>
              <w:spacing w:after="0"/>
              <w:rPr>
                <w:rFonts w:cs="Arial"/>
                <w:color w:val="000000"/>
                <w:szCs w:val="22"/>
                <w:lang w:eastAsia="cs-CZ"/>
              </w:rPr>
            </w:pPr>
            <w:r>
              <w:rPr>
                <w:i/>
                <w:iCs/>
              </w:rPr>
              <w:t>Průběžné realizační milníky se řídí vzájemnou dohodou na pravidelných schůzkách PT dle aktuálních priorit</w:t>
            </w:r>
          </w:p>
        </w:tc>
        <w:tc>
          <w:tcPr>
            <w:tcW w:w="2552" w:type="dxa"/>
            <w:tcBorders>
              <w:left w:val="dotted" w:sz="4" w:space="0" w:color="auto"/>
            </w:tcBorders>
            <w:vAlign w:val="bottom"/>
          </w:tcPr>
          <w:p w14:paraId="55127B52" w14:textId="77777777" w:rsidR="000507BE" w:rsidRDefault="000507BE">
            <w:pPr>
              <w:spacing w:after="0"/>
              <w:rPr>
                <w:rFonts w:cs="Arial"/>
                <w:color w:val="000000"/>
                <w:szCs w:val="22"/>
                <w:lang w:eastAsia="cs-CZ"/>
              </w:rPr>
            </w:pPr>
          </w:p>
        </w:tc>
      </w:tr>
      <w:tr w:rsidR="000507BE" w14:paraId="603FD3C9" w14:textId="77777777">
        <w:trPr>
          <w:trHeight w:val="284"/>
        </w:trPr>
        <w:tc>
          <w:tcPr>
            <w:tcW w:w="7229" w:type="dxa"/>
            <w:tcBorders>
              <w:right w:val="dotted" w:sz="4" w:space="0" w:color="auto"/>
            </w:tcBorders>
            <w:noWrap/>
            <w:vAlign w:val="bottom"/>
          </w:tcPr>
          <w:p w14:paraId="63F55A38" w14:textId="77777777" w:rsidR="000507BE" w:rsidRDefault="00000000">
            <w:pPr>
              <w:spacing w:after="0"/>
            </w:pPr>
            <w:r>
              <w:t>Vývoj a dokončení I. etapy</w:t>
            </w:r>
          </w:p>
        </w:tc>
        <w:tc>
          <w:tcPr>
            <w:tcW w:w="2552" w:type="dxa"/>
            <w:tcBorders>
              <w:left w:val="dotted" w:sz="4" w:space="0" w:color="auto"/>
            </w:tcBorders>
            <w:vAlign w:val="bottom"/>
          </w:tcPr>
          <w:p w14:paraId="5692FEA5" w14:textId="77777777" w:rsidR="000507BE" w:rsidRDefault="00000000">
            <w:pPr>
              <w:spacing w:after="0"/>
              <w:rPr>
                <w:rFonts w:cs="Arial"/>
                <w:color w:val="000000"/>
                <w:szCs w:val="22"/>
                <w:lang w:eastAsia="cs-CZ"/>
              </w:rPr>
            </w:pPr>
            <w:r>
              <w:t>T1 = T + 180 kal.dní</w:t>
            </w:r>
          </w:p>
        </w:tc>
      </w:tr>
      <w:tr w:rsidR="000507BE" w14:paraId="718FAC48" w14:textId="77777777">
        <w:trPr>
          <w:trHeight w:val="284"/>
        </w:trPr>
        <w:tc>
          <w:tcPr>
            <w:tcW w:w="7229" w:type="dxa"/>
            <w:tcBorders>
              <w:right w:val="dotted" w:sz="4" w:space="0" w:color="auto"/>
            </w:tcBorders>
            <w:noWrap/>
          </w:tcPr>
          <w:p w14:paraId="0BACA9AD" w14:textId="77777777" w:rsidR="000507BE" w:rsidRDefault="00000000">
            <w:pPr>
              <w:spacing w:after="0"/>
              <w:rPr>
                <w:rFonts w:cs="Arial"/>
                <w:color w:val="000000"/>
                <w:szCs w:val="22"/>
                <w:lang w:eastAsia="cs-CZ"/>
              </w:rPr>
            </w:pPr>
            <w:r>
              <w:t>Nasazení na TEST I. etapy</w:t>
            </w:r>
          </w:p>
        </w:tc>
        <w:tc>
          <w:tcPr>
            <w:tcW w:w="2552" w:type="dxa"/>
            <w:tcBorders>
              <w:left w:val="dotted" w:sz="4" w:space="0" w:color="auto"/>
            </w:tcBorders>
            <w:vAlign w:val="bottom"/>
          </w:tcPr>
          <w:p w14:paraId="79F61BA6" w14:textId="77777777" w:rsidR="000507BE" w:rsidRDefault="00000000">
            <w:pPr>
              <w:spacing w:after="0"/>
              <w:rPr>
                <w:rFonts w:cs="Arial"/>
                <w:color w:val="000000"/>
                <w:szCs w:val="22"/>
                <w:lang w:eastAsia="cs-CZ"/>
              </w:rPr>
            </w:pPr>
            <w:r>
              <w:t>T2 = T1 + 3 kal.dny</w:t>
            </w:r>
          </w:p>
        </w:tc>
      </w:tr>
      <w:tr w:rsidR="000507BE" w14:paraId="0170A04C" w14:textId="77777777">
        <w:trPr>
          <w:trHeight w:val="284"/>
        </w:trPr>
        <w:tc>
          <w:tcPr>
            <w:tcW w:w="7229" w:type="dxa"/>
            <w:tcBorders>
              <w:right w:val="dotted" w:sz="4" w:space="0" w:color="auto"/>
            </w:tcBorders>
            <w:noWrap/>
            <w:vAlign w:val="bottom"/>
          </w:tcPr>
          <w:p w14:paraId="2FD14576" w14:textId="77777777" w:rsidR="000507BE" w:rsidRDefault="00000000">
            <w:pPr>
              <w:spacing w:after="0"/>
              <w:rPr>
                <w:rFonts w:cs="Arial"/>
                <w:color w:val="000000"/>
                <w:szCs w:val="22"/>
                <w:lang w:eastAsia="cs-CZ"/>
              </w:rPr>
            </w:pPr>
            <w:r>
              <w:t>UAT a testy I. etapy</w:t>
            </w:r>
          </w:p>
        </w:tc>
        <w:tc>
          <w:tcPr>
            <w:tcW w:w="2552" w:type="dxa"/>
            <w:tcBorders>
              <w:left w:val="dotted" w:sz="4" w:space="0" w:color="auto"/>
            </w:tcBorders>
            <w:vAlign w:val="bottom"/>
          </w:tcPr>
          <w:p w14:paraId="0A628AB9" w14:textId="77777777" w:rsidR="000507BE" w:rsidRDefault="00000000">
            <w:pPr>
              <w:spacing w:after="0"/>
              <w:rPr>
                <w:rFonts w:cs="Arial"/>
                <w:color w:val="000000"/>
                <w:szCs w:val="22"/>
                <w:lang w:eastAsia="cs-CZ"/>
              </w:rPr>
            </w:pPr>
            <w:r>
              <w:t>T3 = T2 + 10 kal.dní</w:t>
            </w:r>
          </w:p>
        </w:tc>
      </w:tr>
      <w:tr w:rsidR="000507BE" w14:paraId="22236822" w14:textId="77777777">
        <w:trPr>
          <w:trHeight w:val="284"/>
        </w:trPr>
        <w:tc>
          <w:tcPr>
            <w:tcW w:w="7229" w:type="dxa"/>
            <w:tcBorders>
              <w:right w:val="dotted" w:sz="4" w:space="0" w:color="auto"/>
            </w:tcBorders>
            <w:noWrap/>
            <w:vAlign w:val="bottom"/>
          </w:tcPr>
          <w:p w14:paraId="58C222DA" w14:textId="77777777" w:rsidR="000507BE" w:rsidRDefault="00000000">
            <w:pPr>
              <w:spacing w:after="0"/>
              <w:rPr>
                <w:rFonts w:cs="Arial"/>
                <w:color w:val="000000"/>
                <w:szCs w:val="22"/>
                <w:lang w:eastAsia="cs-CZ"/>
              </w:rPr>
            </w:pPr>
            <w:r>
              <w:t>Nasazení na PROD I. etapy</w:t>
            </w:r>
          </w:p>
        </w:tc>
        <w:tc>
          <w:tcPr>
            <w:tcW w:w="2552" w:type="dxa"/>
            <w:tcBorders>
              <w:left w:val="dotted" w:sz="4" w:space="0" w:color="auto"/>
            </w:tcBorders>
            <w:vAlign w:val="bottom"/>
          </w:tcPr>
          <w:p w14:paraId="2ABFFB96" w14:textId="77777777" w:rsidR="000507BE" w:rsidRDefault="00000000">
            <w:pPr>
              <w:spacing w:after="0"/>
              <w:rPr>
                <w:rFonts w:cs="Arial"/>
                <w:color w:val="000000"/>
                <w:szCs w:val="22"/>
                <w:lang w:eastAsia="cs-CZ"/>
              </w:rPr>
            </w:pPr>
            <w:r>
              <w:t>T4 = T3 + 1 kal. den</w:t>
            </w:r>
          </w:p>
        </w:tc>
      </w:tr>
      <w:tr w:rsidR="000507BE" w14:paraId="4D527AA8" w14:textId="77777777">
        <w:trPr>
          <w:trHeight w:val="284"/>
        </w:trPr>
        <w:tc>
          <w:tcPr>
            <w:tcW w:w="7229" w:type="dxa"/>
            <w:tcBorders>
              <w:right w:val="dotted" w:sz="4" w:space="0" w:color="auto"/>
            </w:tcBorders>
            <w:noWrap/>
            <w:vAlign w:val="bottom"/>
          </w:tcPr>
          <w:p w14:paraId="435EB47F" w14:textId="77777777" w:rsidR="000507BE" w:rsidRDefault="00000000">
            <w:pPr>
              <w:spacing w:after="0"/>
              <w:rPr>
                <w:rFonts w:cs="Arial"/>
                <w:color w:val="000000"/>
                <w:szCs w:val="22"/>
                <w:lang w:eastAsia="cs-CZ"/>
              </w:rPr>
            </w:pPr>
            <w:r>
              <w:t>Vývoj a dokončení II. a III. etapy</w:t>
            </w:r>
          </w:p>
        </w:tc>
        <w:tc>
          <w:tcPr>
            <w:tcW w:w="2552" w:type="dxa"/>
            <w:tcBorders>
              <w:left w:val="dotted" w:sz="4" w:space="0" w:color="auto"/>
            </w:tcBorders>
            <w:vAlign w:val="bottom"/>
          </w:tcPr>
          <w:p w14:paraId="233F454E" w14:textId="77777777" w:rsidR="000507BE" w:rsidRDefault="00000000">
            <w:pPr>
              <w:spacing w:after="0"/>
              <w:rPr>
                <w:rFonts w:cs="Arial"/>
                <w:color w:val="000000"/>
                <w:szCs w:val="22"/>
                <w:lang w:eastAsia="cs-CZ"/>
              </w:rPr>
            </w:pPr>
            <w:r>
              <w:t>T5 = T4 + 96 kal.dní</w:t>
            </w:r>
          </w:p>
        </w:tc>
      </w:tr>
      <w:tr w:rsidR="000507BE" w14:paraId="4CBC738E" w14:textId="77777777">
        <w:trPr>
          <w:trHeight w:val="284"/>
        </w:trPr>
        <w:tc>
          <w:tcPr>
            <w:tcW w:w="7229" w:type="dxa"/>
            <w:tcBorders>
              <w:right w:val="dotted" w:sz="4" w:space="0" w:color="auto"/>
            </w:tcBorders>
            <w:noWrap/>
          </w:tcPr>
          <w:p w14:paraId="70385725" w14:textId="77777777" w:rsidR="000507BE" w:rsidRDefault="00000000">
            <w:pPr>
              <w:spacing w:after="0"/>
              <w:rPr>
                <w:rFonts w:cs="Arial"/>
                <w:color w:val="000000"/>
                <w:szCs w:val="22"/>
                <w:lang w:eastAsia="cs-CZ"/>
              </w:rPr>
            </w:pPr>
            <w:r>
              <w:t>Nasazení na TEST II. a III. etapy</w:t>
            </w:r>
          </w:p>
        </w:tc>
        <w:tc>
          <w:tcPr>
            <w:tcW w:w="2552" w:type="dxa"/>
            <w:tcBorders>
              <w:left w:val="dotted" w:sz="4" w:space="0" w:color="auto"/>
            </w:tcBorders>
          </w:tcPr>
          <w:p w14:paraId="3C7417A9" w14:textId="77777777" w:rsidR="000507BE" w:rsidRDefault="00000000">
            <w:pPr>
              <w:spacing w:after="0"/>
              <w:rPr>
                <w:rFonts w:cs="Arial"/>
                <w:color w:val="000000"/>
                <w:szCs w:val="22"/>
                <w:lang w:eastAsia="cs-CZ"/>
              </w:rPr>
            </w:pPr>
            <w:r>
              <w:t>T6 = T5 + 2 kal.dny</w:t>
            </w:r>
          </w:p>
        </w:tc>
      </w:tr>
      <w:tr w:rsidR="000507BE" w14:paraId="2B784CE3" w14:textId="77777777">
        <w:trPr>
          <w:trHeight w:val="284"/>
        </w:trPr>
        <w:tc>
          <w:tcPr>
            <w:tcW w:w="7229" w:type="dxa"/>
            <w:tcBorders>
              <w:right w:val="dotted" w:sz="4" w:space="0" w:color="auto"/>
            </w:tcBorders>
            <w:noWrap/>
            <w:vAlign w:val="bottom"/>
          </w:tcPr>
          <w:p w14:paraId="74A9DB29" w14:textId="77777777" w:rsidR="000507BE" w:rsidRDefault="00000000">
            <w:pPr>
              <w:spacing w:after="0"/>
              <w:rPr>
                <w:rFonts w:cs="Arial"/>
                <w:color w:val="000000"/>
                <w:szCs w:val="22"/>
                <w:lang w:eastAsia="cs-CZ"/>
              </w:rPr>
            </w:pPr>
            <w:r>
              <w:t>UAT a testy II. a III. etapy</w:t>
            </w:r>
          </w:p>
        </w:tc>
        <w:tc>
          <w:tcPr>
            <w:tcW w:w="2552" w:type="dxa"/>
            <w:tcBorders>
              <w:left w:val="dotted" w:sz="4" w:space="0" w:color="auto"/>
            </w:tcBorders>
          </w:tcPr>
          <w:p w14:paraId="3349A629" w14:textId="77777777" w:rsidR="000507BE" w:rsidRDefault="00000000">
            <w:pPr>
              <w:spacing w:after="0"/>
              <w:rPr>
                <w:rFonts w:cs="Arial"/>
                <w:color w:val="000000"/>
                <w:szCs w:val="22"/>
                <w:lang w:eastAsia="cs-CZ"/>
              </w:rPr>
            </w:pPr>
            <w:r>
              <w:t>T7 = T8 + 12 kal.dní</w:t>
            </w:r>
          </w:p>
        </w:tc>
      </w:tr>
      <w:tr w:rsidR="000507BE" w14:paraId="41063BAE" w14:textId="77777777">
        <w:trPr>
          <w:trHeight w:val="284"/>
        </w:trPr>
        <w:tc>
          <w:tcPr>
            <w:tcW w:w="7229" w:type="dxa"/>
            <w:tcBorders>
              <w:right w:val="dotted" w:sz="4" w:space="0" w:color="auto"/>
            </w:tcBorders>
            <w:noWrap/>
          </w:tcPr>
          <w:p w14:paraId="412A59B6" w14:textId="77777777" w:rsidR="000507BE" w:rsidRDefault="00000000">
            <w:pPr>
              <w:spacing w:after="0"/>
            </w:pPr>
            <w:r>
              <w:t>Nasazení na PROD II. a III. etapy – průběžně od T6</w:t>
            </w:r>
          </w:p>
        </w:tc>
        <w:tc>
          <w:tcPr>
            <w:tcW w:w="2552" w:type="dxa"/>
            <w:tcBorders>
              <w:left w:val="dotted" w:sz="4" w:space="0" w:color="auto"/>
            </w:tcBorders>
          </w:tcPr>
          <w:p w14:paraId="10C06C45" w14:textId="77777777" w:rsidR="000507BE" w:rsidRDefault="00000000">
            <w:pPr>
              <w:spacing w:after="0"/>
            </w:pPr>
            <w:r>
              <w:t>T8 = T7 + 1 kal.den</w:t>
            </w:r>
          </w:p>
        </w:tc>
      </w:tr>
      <w:tr w:rsidR="000507BE" w14:paraId="4CC0C6EA" w14:textId="77777777">
        <w:trPr>
          <w:trHeight w:val="284"/>
        </w:trPr>
        <w:tc>
          <w:tcPr>
            <w:tcW w:w="7229" w:type="dxa"/>
            <w:tcBorders>
              <w:right w:val="dotted" w:sz="4" w:space="0" w:color="auto"/>
            </w:tcBorders>
            <w:noWrap/>
          </w:tcPr>
          <w:p w14:paraId="272C46EC" w14:textId="77777777" w:rsidR="000507BE" w:rsidRDefault="00000000">
            <w:pPr>
              <w:spacing w:after="0"/>
              <w:rPr>
                <w:rFonts w:cs="Arial"/>
                <w:color w:val="000000"/>
                <w:szCs w:val="22"/>
                <w:lang w:eastAsia="cs-CZ"/>
              </w:rPr>
            </w:pPr>
            <w:r>
              <w:t xml:space="preserve">Dokumentace, akceptace </w:t>
            </w:r>
          </w:p>
        </w:tc>
        <w:tc>
          <w:tcPr>
            <w:tcW w:w="2552" w:type="dxa"/>
            <w:tcBorders>
              <w:left w:val="dotted" w:sz="4" w:space="0" w:color="auto"/>
            </w:tcBorders>
          </w:tcPr>
          <w:p w14:paraId="68A994DD" w14:textId="77777777" w:rsidR="000507BE" w:rsidRDefault="00000000">
            <w:pPr>
              <w:spacing w:after="0"/>
              <w:rPr>
                <w:rFonts w:cs="Arial"/>
                <w:color w:val="000000"/>
                <w:szCs w:val="22"/>
                <w:lang w:eastAsia="cs-CZ"/>
              </w:rPr>
            </w:pPr>
            <w:r>
              <w:t>T9 = T8 + 5 kal.dní</w:t>
            </w:r>
          </w:p>
        </w:tc>
      </w:tr>
    </w:tbl>
    <w:p w14:paraId="1A9BD6AD" w14:textId="77777777" w:rsidR="000507BE" w:rsidRDefault="00000000">
      <w:pPr>
        <w:jc w:val="both"/>
        <w:rPr>
          <w:sz w:val="18"/>
          <w:szCs w:val="18"/>
        </w:rPr>
      </w:pPr>
      <w:r>
        <w:rPr>
          <w:sz w:val="18"/>
          <w:szCs w:val="18"/>
        </w:rPr>
        <w:t>*/ Upozornění: Práce byly zahájeny na základě zaslaného tiketu v rámci agilního PZ 953 (Z41689-31),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67877241" w14:textId="77777777" w:rsidR="000507BE" w:rsidRDefault="00000000">
      <w:pPr>
        <w:spacing w:before="120"/>
        <w:rPr>
          <w:rFonts w:cs="Arial"/>
          <w:szCs w:val="22"/>
        </w:rPr>
      </w:pPr>
      <w:r>
        <w:rPr>
          <w:rFonts w:cs="Arial"/>
          <w:szCs w:val="22"/>
        </w:rPr>
        <w:t>Výše uvedené termíny platí za předpokladu, že:</w:t>
      </w:r>
    </w:p>
    <w:p w14:paraId="5237056C" w14:textId="77777777" w:rsidR="000507BE" w:rsidRDefault="00000000">
      <w:pPr>
        <w:spacing w:before="120"/>
        <w:rPr>
          <w:rFonts w:cs="Arial"/>
          <w:szCs w:val="22"/>
        </w:rPr>
      </w:pPr>
      <w:r>
        <w:rPr>
          <w:rFonts w:cs="Arial"/>
          <w:szCs w:val="22"/>
        </w:rPr>
        <w:t>Priority jednotlivých plnění zůstanou zachovány tak, jak jsou nyní nastaveny, tj. nedojde k upřednostnění realizace jiných požadavků.</w:t>
      </w:r>
    </w:p>
    <w:p w14:paraId="23D7E9F6" w14:textId="77777777" w:rsidR="000507BE" w:rsidRDefault="00000000">
      <w:pPr>
        <w:spacing w:before="120"/>
        <w:jc w:val="both"/>
        <w:rPr>
          <w:rFonts w:cs="Arial"/>
          <w:szCs w:val="22"/>
        </w:rPr>
      </w:pPr>
      <w:r>
        <w:rPr>
          <w:rFonts w:cs="Arial"/>
          <w:szCs w:val="22"/>
        </w:rPr>
        <w:lastRenderedPageBreak/>
        <w:t>Rozsah plnění zůstane zachován, tj. nedojde k navýšení rozsahu, kvality díla uplatněním případných dodatečných požadavků. Pokud budou k tomuto plnění vyžadovány úpravy formou dodatečných požadavků, bude termín dodání adekvátně posunut.</w:t>
      </w:r>
    </w:p>
    <w:p w14:paraId="2D374129" w14:textId="77777777" w:rsidR="000507BE" w:rsidRDefault="00000000">
      <w:pPr>
        <w:spacing w:before="120"/>
        <w:rPr>
          <w:rFonts w:cs="Arial"/>
          <w:szCs w:val="22"/>
        </w:rPr>
      </w:pPr>
      <w:r>
        <w:rPr>
          <w:rFonts w:cs="Arial"/>
          <w:szCs w:val="22"/>
        </w:rPr>
        <w:t>Počet a rozsah plnění v rámci HR-002 zůstane přibližně stejný jak dosud.</w:t>
      </w:r>
    </w:p>
    <w:p w14:paraId="3BCB7D9D" w14:textId="77777777" w:rsidR="000507BE" w:rsidRDefault="00000000">
      <w:pPr>
        <w:spacing w:before="120"/>
        <w:rPr>
          <w:rFonts w:cs="Arial"/>
          <w:szCs w:val="22"/>
        </w:rPr>
      </w:pPr>
      <w:r>
        <w:rPr>
          <w:rFonts w:cs="Arial"/>
          <w:szCs w:val="22"/>
        </w:rPr>
        <w:t>Pracnost SLA zásahů bude na obvyklé úrovni.</w:t>
      </w:r>
    </w:p>
    <w:p w14:paraId="089EC0F6" w14:textId="77777777" w:rsidR="000507BE" w:rsidRDefault="00000000">
      <w:pPr>
        <w:pStyle w:val="Nadpis1"/>
      </w:pPr>
      <w:r>
        <w:t>Pracnost a cenová nabídka navrhovaného řešení</w:t>
      </w:r>
    </w:p>
    <w:p w14:paraId="4D5D5770" w14:textId="77777777" w:rsidR="000507BE" w:rsidRDefault="0000000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5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03"/>
        <w:gridCol w:w="1557"/>
      </w:tblGrid>
      <w:tr w:rsidR="000507BE" w14:paraId="7AF97AEE" w14:textId="77777777">
        <w:tc>
          <w:tcPr>
            <w:tcW w:w="1701" w:type="dxa"/>
            <w:tcBorders>
              <w:top w:val="single" w:sz="8" w:space="0" w:color="auto"/>
              <w:left w:val="single" w:sz="8" w:space="0" w:color="auto"/>
              <w:bottom w:val="single" w:sz="8" w:space="0" w:color="auto"/>
              <w:right w:val="single" w:sz="8" w:space="0" w:color="auto"/>
            </w:tcBorders>
          </w:tcPr>
          <w:p w14:paraId="10F034C3" w14:textId="77777777" w:rsidR="000507BE" w:rsidRDefault="00000000">
            <w:pPr>
              <w:pStyle w:val="Tabulka"/>
              <w:rPr>
                <w:szCs w:val="22"/>
              </w:rPr>
            </w:pPr>
            <w:r>
              <w:rPr>
                <w:b/>
                <w:szCs w:val="22"/>
              </w:rPr>
              <w:t>Oblast / role</w:t>
            </w:r>
            <w:r>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6A24E4D8" w14:textId="77777777" w:rsidR="000507BE" w:rsidRDefault="00000000">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46C21AA" w14:textId="77777777" w:rsidR="000507BE" w:rsidRDefault="00000000">
            <w:pPr>
              <w:pStyle w:val="Tabulka"/>
              <w:rPr>
                <w:b/>
                <w:szCs w:val="22"/>
              </w:rPr>
            </w:pPr>
            <w:r>
              <w:rPr>
                <w:b/>
                <w:szCs w:val="22"/>
              </w:rPr>
              <w:t>Pracnost v MD/MJ</w:t>
            </w:r>
          </w:p>
        </w:tc>
        <w:tc>
          <w:tcPr>
            <w:tcW w:w="1503" w:type="dxa"/>
            <w:tcBorders>
              <w:top w:val="single" w:sz="8" w:space="0" w:color="auto"/>
              <w:left w:val="single" w:sz="8" w:space="0" w:color="auto"/>
              <w:bottom w:val="single" w:sz="8" w:space="0" w:color="auto"/>
              <w:right w:val="single" w:sz="8" w:space="0" w:color="auto"/>
            </w:tcBorders>
          </w:tcPr>
          <w:p w14:paraId="63543F83" w14:textId="77777777" w:rsidR="000507BE" w:rsidRDefault="0000000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2156CBE" w14:textId="77777777" w:rsidR="000507BE" w:rsidRDefault="00000000">
            <w:pPr>
              <w:pStyle w:val="Tabulka"/>
              <w:rPr>
                <w:b/>
                <w:szCs w:val="22"/>
              </w:rPr>
            </w:pPr>
            <w:r>
              <w:rPr>
                <w:b/>
                <w:szCs w:val="22"/>
              </w:rPr>
              <w:t>v Kč s DPH</w:t>
            </w:r>
          </w:p>
        </w:tc>
      </w:tr>
      <w:tr w:rsidR="000507BE" w14:paraId="4013B686" w14:textId="77777777">
        <w:trPr>
          <w:trHeight w:hRule="exact" w:val="20"/>
        </w:trPr>
        <w:tc>
          <w:tcPr>
            <w:tcW w:w="1701" w:type="dxa"/>
            <w:tcBorders>
              <w:top w:val="single" w:sz="8" w:space="0" w:color="auto"/>
              <w:left w:val="dotted" w:sz="4" w:space="0" w:color="auto"/>
            </w:tcBorders>
          </w:tcPr>
          <w:p w14:paraId="4FEDE85B" w14:textId="77777777" w:rsidR="000507BE" w:rsidRDefault="000507BE">
            <w:pPr>
              <w:pStyle w:val="Tabulka"/>
              <w:rPr>
                <w:szCs w:val="22"/>
              </w:rPr>
            </w:pPr>
          </w:p>
        </w:tc>
        <w:tc>
          <w:tcPr>
            <w:tcW w:w="3544" w:type="dxa"/>
            <w:tcBorders>
              <w:top w:val="single" w:sz="8" w:space="0" w:color="auto"/>
              <w:left w:val="dotted" w:sz="4" w:space="0" w:color="auto"/>
            </w:tcBorders>
          </w:tcPr>
          <w:p w14:paraId="74F7DA79" w14:textId="77777777" w:rsidR="000507BE" w:rsidRDefault="000507BE">
            <w:pPr>
              <w:pStyle w:val="Tabulka"/>
              <w:rPr>
                <w:szCs w:val="22"/>
              </w:rPr>
            </w:pPr>
          </w:p>
        </w:tc>
        <w:tc>
          <w:tcPr>
            <w:tcW w:w="1276" w:type="dxa"/>
            <w:tcBorders>
              <w:top w:val="single" w:sz="8" w:space="0" w:color="auto"/>
            </w:tcBorders>
          </w:tcPr>
          <w:p w14:paraId="638557FB" w14:textId="77777777" w:rsidR="000507BE" w:rsidRDefault="000507BE">
            <w:pPr>
              <w:pStyle w:val="Tabulka"/>
              <w:rPr>
                <w:szCs w:val="22"/>
              </w:rPr>
            </w:pPr>
          </w:p>
        </w:tc>
        <w:tc>
          <w:tcPr>
            <w:tcW w:w="1503" w:type="dxa"/>
            <w:tcBorders>
              <w:top w:val="single" w:sz="8" w:space="0" w:color="auto"/>
            </w:tcBorders>
          </w:tcPr>
          <w:p w14:paraId="0D8D1420" w14:textId="77777777" w:rsidR="000507BE" w:rsidRDefault="000507BE">
            <w:pPr>
              <w:pStyle w:val="Tabulka"/>
              <w:rPr>
                <w:szCs w:val="22"/>
              </w:rPr>
            </w:pPr>
          </w:p>
        </w:tc>
        <w:tc>
          <w:tcPr>
            <w:tcW w:w="1557" w:type="dxa"/>
            <w:tcBorders>
              <w:top w:val="single" w:sz="8" w:space="0" w:color="auto"/>
            </w:tcBorders>
          </w:tcPr>
          <w:p w14:paraId="7849BE3A" w14:textId="77777777" w:rsidR="000507BE" w:rsidRDefault="000507BE">
            <w:pPr>
              <w:pStyle w:val="Tabulka"/>
              <w:rPr>
                <w:szCs w:val="22"/>
              </w:rPr>
            </w:pPr>
          </w:p>
        </w:tc>
      </w:tr>
      <w:tr w:rsidR="000507BE" w14:paraId="6DC5769C" w14:textId="77777777">
        <w:trPr>
          <w:trHeight w:val="397"/>
        </w:trPr>
        <w:tc>
          <w:tcPr>
            <w:tcW w:w="1701" w:type="dxa"/>
            <w:tcBorders>
              <w:top w:val="dotted" w:sz="4" w:space="0" w:color="auto"/>
              <w:left w:val="dotted" w:sz="4" w:space="0" w:color="auto"/>
            </w:tcBorders>
          </w:tcPr>
          <w:p w14:paraId="4F4E0B78" w14:textId="77777777" w:rsidR="000507BE" w:rsidRDefault="000507BE">
            <w:pPr>
              <w:pStyle w:val="Tabulka"/>
              <w:rPr>
                <w:szCs w:val="22"/>
              </w:rPr>
            </w:pPr>
          </w:p>
        </w:tc>
        <w:tc>
          <w:tcPr>
            <w:tcW w:w="3544" w:type="dxa"/>
            <w:tcBorders>
              <w:top w:val="dotted" w:sz="4" w:space="0" w:color="auto"/>
              <w:left w:val="dotted" w:sz="4" w:space="0" w:color="auto"/>
            </w:tcBorders>
          </w:tcPr>
          <w:p w14:paraId="001ADDCE" w14:textId="77777777" w:rsidR="000507BE" w:rsidRDefault="00000000">
            <w:pPr>
              <w:pStyle w:val="Tabulka"/>
              <w:rPr>
                <w:szCs w:val="22"/>
              </w:rPr>
            </w:pPr>
            <w:r>
              <w:rPr>
                <w:szCs w:val="22"/>
              </w:rPr>
              <w:t>Viz cenová nabídka v příloze č.01</w:t>
            </w:r>
          </w:p>
        </w:tc>
        <w:tc>
          <w:tcPr>
            <w:tcW w:w="1276" w:type="dxa"/>
            <w:tcBorders>
              <w:top w:val="dotted" w:sz="4" w:space="0" w:color="auto"/>
            </w:tcBorders>
          </w:tcPr>
          <w:p w14:paraId="21BBC7D5" w14:textId="77777777" w:rsidR="000507BE" w:rsidRDefault="00000000">
            <w:pPr>
              <w:pStyle w:val="Tabulka"/>
              <w:jc w:val="center"/>
              <w:rPr>
                <w:szCs w:val="22"/>
              </w:rPr>
            </w:pPr>
            <w:r>
              <w:rPr>
                <w:szCs w:val="22"/>
              </w:rPr>
              <w:t>414,375</w:t>
            </w:r>
          </w:p>
        </w:tc>
        <w:tc>
          <w:tcPr>
            <w:tcW w:w="1503" w:type="dxa"/>
            <w:tcBorders>
              <w:top w:val="dotted" w:sz="4" w:space="0" w:color="auto"/>
            </w:tcBorders>
          </w:tcPr>
          <w:p w14:paraId="3BEDFF5C" w14:textId="77777777" w:rsidR="000507BE" w:rsidRDefault="00000000">
            <w:pPr>
              <w:pStyle w:val="Tabulka"/>
              <w:jc w:val="right"/>
              <w:rPr>
                <w:szCs w:val="22"/>
              </w:rPr>
            </w:pPr>
            <w:r>
              <w:t>5 309 598,75</w:t>
            </w:r>
          </w:p>
        </w:tc>
        <w:tc>
          <w:tcPr>
            <w:tcW w:w="1557" w:type="dxa"/>
            <w:tcBorders>
              <w:top w:val="dotted" w:sz="4" w:space="0" w:color="auto"/>
            </w:tcBorders>
          </w:tcPr>
          <w:p w14:paraId="346A5180" w14:textId="77777777" w:rsidR="000507BE" w:rsidRDefault="00000000">
            <w:pPr>
              <w:pStyle w:val="Tabulka"/>
              <w:jc w:val="right"/>
              <w:rPr>
                <w:szCs w:val="22"/>
              </w:rPr>
            </w:pPr>
            <w:r>
              <w:t>6 424 614,49</w:t>
            </w:r>
          </w:p>
        </w:tc>
      </w:tr>
      <w:tr w:rsidR="000507BE" w14:paraId="298E3C29" w14:textId="77777777">
        <w:trPr>
          <w:trHeight w:val="397"/>
        </w:trPr>
        <w:tc>
          <w:tcPr>
            <w:tcW w:w="5245" w:type="dxa"/>
            <w:gridSpan w:val="2"/>
            <w:tcBorders>
              <w:left w:val="dotted" w:sz="4" w:space="0" w:color="auto"/>
              <w:bottom w:val="dotted" w:sz="4" w:space="0" w:color="auto"/>
            </w:tcBorders>
          </w:tcPr>
          <w:p w14:paraId="4B643A14" w14:textId="77777777" w:rsidR="000507BE" w:rsidRDefault="00000000">
            <w:pPr>
              <w:pStyle w:val="Tabulka"/>
              <w:rPr>
                <w:b/>
                <w:szCs w:val="22"/>
              </w:rPr>
            </w:pPr>
            <w:r>
              <w:rPr>
                <w:b/>
                <w:szCs w:val="22"/>
              </w:rPr>
              <w:t>Celkem:</w:t>
            </w:r>
          </w:p>
        </w:tc>
        <w:tc>
          <w:tcPr>
            <w:tcW w:w="1276" w:type="dxa"/>
            <w:tcBorders>
              <w:bottom w:val="dotted" w:sz="4" w:space="0" w:color="auto"/>
            </w:tcBorders>
          </w:tcPr>
          <w:p w14:paraId="5F14F166" w14:textId="77777777" w:rsidR="000507BE" w:rsidRDefault="00000000">
            <w:pPr>
              <w:pStyle w:val="Tabulka"/>
              <w:jc w:val="center"/>
              <w:rPr>
                <w:szCs w:val="22"/>
              </w:rPr>
            </w:pPr>
            <w:r>
              <w:rPr>
                <w:szCs w:val="22"/>
              </w:rPr>
              <w:t>414,375</w:t>
            </w:r>
          </w:p>
        </w:tc>
        <w:tc>
          <w:tcPr>
            <w:tcW w:w="1503" w:type="dxa"/>
            <w:tcBorders>
              <w:bottom w:val="dotted" w:sz="4" w:space="0" w:color="auto"/>
            </w:tcBorders>
          </w:tcPr>
          <w:p w14:paraId="417DB19E" w14:textId="77777777" w:rsidR="000507BE" w:rsidRDefault="00000000">
            <w:pPr>
              <w:pStyle w:val="Tabulka"/>
              <w:jc w:val="right"/>
              <w:rPr>
                <w:szCs w:val="22"/>
              </w:rPr>
            </w:pPr>
            <w:r>
              <w:t>5 309 598,75</w:t>
            </w:r>
          </w:p>
        </w:tc>
        <w:tc>
          <w:tcPr>
            <w:tcW w:w="1557" w:type="dxa"/>
            <w:tcBorders>
              <w:bottom w:val="dotted" w:sz="4" w:space="0" w:color="auto"/>
            </w:tcBorders>
          </w:tcPr>
          <w:p w14:paraId="0E13D2E4" w14:textId="77777777" w:rsidR="000507BE" w:rsidRDefault="00000000">
            <w:pPr>
              <w:pStyle w:val="Tabulka"/>
              <w:jc w:val="right"/>
              <w:rPr>
                <w:szCs w:val="22"/>
              </w:rPr>
            </w:pPr>
            <w:r>
              <w:t>6 424 614,49</w:t>
            </w:r>
          </w:p>
        </w:tc>
      </w:tr>
    </w:tbl>
    <w:p w14:paraId="50A6C7BC" w14:textId="77777777" w:rsidR="000507BE" w:rsidRDefault="000507BE">
      <w:pPr>
        <w:spacing w:after="0"/>
        <w:rPr>
          <w:rFonts w:cs="Arial"/>
          <w:sz w:val="8"/>
          <w:szCs w:val="8"/>
        </w:rPr>
      </w:pPr>
    </w:p>
    <w:p w14:paraId="29496525" w14:textId="77777777" w:rsidR="000507BE" w:rsidRDefault="00000000">
      <w:pPr>
        <w:spacing w:after="0"/>
        <w:rPr>
          <w:rFonts w:cs="Arial"/>
          <w:sz w:val="18"/>
          <w:szCs w:val="18"/>
        </w:rPr>
      </w:pPr>
      <w:r>
        <w:rPr>
          <w:rFonts w:cs="Arial"/>
          <w:sz w:val="18"/>
          <w:szCs w:val="18"/>
        </w:rPr>
        <w:t>(Pozn.: MD – člověkoden, MJ – měrná jednotka, např. počet kusů)</w:t>
      </w:r>
    </w:p>
    <w:p w14:paraId="7FB9FADA" w14:textId="77777777" w:rsidR="000507BE" w:rsidRDefault="000507BE"/>
    <w:p w14:paraId="1CD9892A" w14:textId="77777777" w:rsidR="000507BE" w:rsidRDefault="00000000">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507BE" w14:paraId="2FBBCDE8" w14:textId="77777777">
        <w:trPr>
          <w:trHeight w:val="300"/>
        </w:trPr>
        <w:tc>
          <w:tcPr>
            <w:tcW w:w="710" w:type="dxa"/>
            <w:tcBorders>
              <w:top w:val="single" w:sz="8" w:space="0" w:color="auto"/>
              <w:left w:val="single" w:sz="8" w:space="0" w:color="auto"/>
              <w:bottom w:val="single" w:sz="8" w:space="0" w:color="auto"/>
              <w:right w:val="single" w:sz="8" w:space="0" w:color="auto"/>
            </w:tcBorders>
            <w:noWrap/>
            <w:vAlign w:val="center"/>
            <w:hideMark/>
          </w:tcPr>
          <w:p w14:paraId="606FCF6C" w14:textId="77777777" w:rsidR="000507BE" w:rsidRDefault="00000000">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noWrap/>
            <w:vAlign w:val="center"/>
            <w:hideMark/>
          </w:tcPr>
          <w:p w14:paraId="3C7540CB" w14:textId="77777777" w:rsidR="000507BE" w:rsidRDefault="00000000">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vAlign w:val="center"/>
          </w:tcPr>
          <w:p w14:paraId="79438E6C" w14:textId="77777777" w:rsidR="000507BE" w:rsidRDefault="00000000">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0507BE" w14:paraId="780F9FD4" w14:textId="77777777">
        <w:trPr>
          <w:trHeight w:val="284"/>
        </w:trPr>
        <w:tc>
          <w:tcPr>
            <w:tcW w:w="710" w:type="dxa"/>
            <w:tcBorders>
              <w:right w:val="dotted" w:sz="4" w:space="0" w:color="auto"/>
            </w:tcBorders>
            <w:noWrap/>
            <w:vAlign w:val="bottom"/>
          </w:tcPr>
          <w:p w14:paraId="52D6FCBF" w14:textId="77777777" w:rsidR="000507BE" w:rsidRDefault="00000000">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noWrap/>
            <w:vAlign w:val="bottom"/>
          </w:tcPr>
          <w:p w14:paraId="1CAAFF75" w14:textId="77777777" w:rsidR="000507BE" w:rsidRDefault="00000000">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noWrap/>
            <w:vAlign w:val="bottom"/>
          </w:tcPr>
          <w:p w14:paraId="6716FDB3" w14:textId="77777777" w:rsidR="000507BE" w:rsidRDefault="00000000">
            <w:pPr>
              <w:spacing w:after="0"/>
              <w:rPr>
                <w:rFonts w:cs="Arial"/>
                <w:color w:val="000000"/>
                <w:szCs w:val="22"/>
                <w:lang w:eastAsia="cs-CZ"/>
              </w:rPr>
            </w:pPr>
            <w:r>
              <w:rPr>
                <w:rFonts w:cs="Arial"/>
                <w:color w:val="000000"/>
                <w:szCs w:val="22"/>
                <w:lang w:eastAsia="cs-CZ"/>
              </w:rPr>
              <w:t>Listinná forma</w:t>
            </w:r>
          </w:p>
        </w:tc>
      </w:tr>
      <w:tr w:rsidR="000507BE" w14:paraId="44F048E8" w14:textId="77777777">
        <w:trPr>
          <w:trHeight w:val="284"/>
        </w:trPr>
        <w:tc>
          <w:tcPr>
            <w:tcW w:w="710" w:type="dxa"/>
            <w:tcBorders>
              <w:right w:val="dotted" w:sz="4" w:space="0" w:color="auto"/>
            </w:tcBorders>
            <w:noWrap/>
            <w:vAlign w:val="bottom"/>
          </w:tcPr>
          <w:p w14:paraId="0A738620" w14:textId="77777777" w:rsidR="000507BE" w:rsidRDefault="00000000">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noWrap/>
            <w:vAlign w:val="bottom"/>
          </w:tcPr>
          <w:p w14:paraId="0CED21B7" w14:textId="77777777" w:rsidR="000507BE" w:rsidRDefault="00000000">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noWrap/>
            <w:vAlign w:val="bottom"/>
          </w:tcPr>
          <w:p w14:paraId="003323C7" w14:textId="77777777" w:rsidR="000507BE" w:rsidRDefault="00000000">
            <w:pPr>
              <w:spacing w:after="0"/>
              <w:rPr>
                <w:rFonts w:cs="Arial"/>
                <w:color w:val="000000"/>
                <w:szCs w:val="22"/>
                <w:lang w:eastAsia="cs-CZ"/>
              </w:rPr>
            </w:pPr>
            <w:r>
              <w:rPr>
                <w:rFonts w:cs="Arial"/>
                <w:color w:val="000000"/>
                <w:szCs w:val="22"/>
                <w:lang w:eastAsia="cs-CZ"/>
              </w:rPr>
              <w:t>e-mailem</w:t>
            </w:r>
          </w:p>
        </w:tc>
      </w:tr>
    </w:tbl>
    <w:p w14:paraId="5129CE4A" w14:textId="77777777" w:rsidR="000507BE" w:rsidRDefault="000507BE"/>
    <w:p w14:paraId="4BDBC539" w14:textId="77777777" w:rsidR="000507BE" w:rsidRDefault="00000000">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0507BE" w14:paraId="02C5275B" w14:textId="77777777">
        <w:trPr>
          <w:trHeight w:val="467"/>
        </w:trPr>
        <w:tc>
          <w:tcPr>
            <w:tcW w:w="3114" w:type="dxa"/>
            <w:tcBorders>
              <w:top w:val="single" w:sz="8" w:space="0" w:color="auto"/>
              <w:left w:val="single" w:sz="8" w:space="0" w:color="auto"/>
              <w:bottom w:val="single" w:sz="8" w:space="0" w:color="auto"/>
              <w:right w:val="single" w:sz="8" w:space="0" w:color="auto"/>
            </w:tcBorders>
            <w:noWrap/>
            <w:vAlign w:val="center"/>
            <w:hideMark/>
          </w:tcPr>
          <w:p w14:paraId="4929FB77" w14:textId="77777777" w:rsidR="000507BE" w:rsidRDefault="00000000">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AA0E350" w14:textId="77777777" w:rsidR="000507BE" w:rsidRDefault="00000000">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1"/>
            </w:r>
          </w:p>
        </w:tc>
        <w:tc>
          <w:tcPr>
            <w:tcW w:w="3544" w:type="dxa"/>
            <w:tcBorders>
              <w:top w:val="single" w:sz="8" w:space="0" w:color="auto"/>
              <w:left w:val="single" w:sz="8" w:space="0" w:color="auto"/>
              <w:bottom w:val="single" w:sz="8" w:space="0" w:color="auto"/>
              <w:right w:val="single" w:sz="8" w:space="0" w:color="auto"/>
            </w:tcBorders>
            <w:vAlign w:val="center"/>
          </w:tcPr>
          <w:p w14:paraId="393D6129" w14:textId="77777777" w:rsidR="000507BE" w:rsidRDefault="00000000">
            <w:pPr>
              <w:spacing w:after="0"/>
              <w:rPr>
                <w:rFonts w:cs="Arial"/>
                <w:b/>
                <w:bCs/>
                <w:color w:val="000000"/>
                <w:szCs w:val="22"/>
                <w:lang w:eastAsia="cs-CZ"/>
              </w:rPr>
            </w:pPr>
            <w:r>
              <w:rPr>
                <w:rFonts w:cs="Arial"/>
                <w:b/>
                <w:bCs/>
                <w:color w:val="000000"/>
                <w:szCs w:val="22"/>
                <w:lang w:eastAsia="cs-CZ"/>
              </w:rPr>
              <w:t>Podpis</w:t>
            </w:r>
          </w:p>
        </w:tc>
      </w:tr>
      <w:tr w:rsidR="000507BE" w14:paraId="2C705B1D" w14:textId="77777777">
        <w:trPr>
          <w:trHeight w:hRule="exact" w:val="1277"/>
        </w:trPr>
        <w:tc>
          <w:tcPr>
            <w:tcW w:w="3114" w:type="dxa"/>
            <w:noWrap/>
            <w:vAlign w:val="center"/>
          </w:tcPr>
          <w:p w14:paraId="60839025" w14:textId="77777777" w:rsidR="000507BE" w:rsidRDefault="00000000">
            <w:pPr>
              <w:spacing w:after="0"/>
              <w:rPr>
                <w:rFonts w:cs="Arial"/>
                <w:color w:val="000000"/>
                <w:szCs w:val="22"/>
                <w:lang w:eastAsia="cs-CZ"/>
              </w:rPr>
            </w:pPr>
            <w:r>
              <w:rPr>
                <w:color w:val="000000"/>
                <w:szCs w:val="22"/>
                <w:lang w:eastAsia="cs-CZ"/>
              </w:rPr>
              <w:t>O2 IT Services s.r.o.</w:t>
            </w:r>
          </w:p>
        </w:tc>
        <w:tc>
          <w:tcPr>
            <w:tcW w:w="3118" w:type="dxa"/>
            <w:vAlign w:val="center"/>
          </w:tcPr>
          <w:p w14:paraId="323DBD3A" w14:textId="74211371" w:rsidR="000507BE" w:rsidRDefault="00E85F82">
            <w:pPr>
              <w:spacing w:after="0"/>
              <w:rPr>
                <w:rFonts w:cs="Arial"/>
                <w:color w:val="000000"/>
                <w:szCs w:val="22"/>
                <w:lang w:eastAsia="cs-CZ"/>
              </w:rPr>
            </w:pPr>
            <w:r>
              <w:rPr>
                <w:color w:val="000000"/>
                <w:szCs w:val="22"/>
                <w:lang w:eastAsia="cs-CZ"/>
              </w:rPr>
              <w:t>xxx</w:t>
            </w:r>
          </w:p>
        </w:tc>
        <w:tc>
          <w:tcPr>
            <w:tcW w:w="3544" w:type="dxa"/>
            <w:vAlign w:val="center"/>
          </w:tcPr>
          <w:p w14:paraId="05912620" w14:textId="77777777" w:rsidR="000507BE" w:rsidRDefault="000507BE">
            <w:pPr>
              <w:spacing w:after="0"/>
              <w:ind w:right="72"/>
              <w:rPr>
                <w:rFonts w:cs="Arial"/>
                <w:color w:val="000000"/>
                <w:szCs w:val="22"/>
                <w:lang w:eastAsia="cs-CZ"/>
              </w:rPr>
            </w:pPr>
          </w:p>
        </w:tc>
      </w:tr>
    </w:tbl>
    <w:p w14:paraId="6D6437EE" w14:textId="77777777" w:rsidR="000507BE" w:rsidRDefault="000507BE">
      <w:pPr>
        <w:rPr>
          <w:rFonts w:cs="Arial"/>
          <w:szCs w:val="22"/>
        </w:rPr>
      </w:pPr>
    </w:p>
    <w:p w14:paraId="38C2A1D8" w14:textId="77777777" w:rsidR="000507BE" w:rsidRDefault="00000000">
      <w:pPr>
        <w:spacing w:after="0"/>
        <w:rPr>
          <w:rFonts w:cs="Arial"/>
          <w:b/>
          <w:caps/>
          <w:szCs w:val="22"/>
        </w:rPr>
      </w:pPr>
      <w:r>
        <w:rPr>
          <w:rFonts w:cs="Arial"/>
          <w:b/>
          <w:caps/>
          <w:szCs w:val="22"/>
        </w:rPr>
        <w:br w:type="page"/>
      </w:r>
    </w:p>
    <w:p w14:paraId="1DC7A307" w14:textId="77777777" w:rsidR="000507BE" w:rsidRDefault="000507BE">
      <w:pPr>
        <w:rPr>
          <w:rFonts w:cs="Arial"/>
          <w:b/>
          <w:caps/>
          <w:szCs w:val="22"/>
        </w:rPr>
        <w:sectPr w:rsidR="000507BE">
          <w:footerReference w:type="default" r:id="rId24"/>
          <w:pgSz w:w="11906" w:h="16838"/>
          <w:pgMar w:top="1560" w:right="1418" w:bottom="1134" w:left="992" w:header="567" w:footer="567" w:gutter="0"/>
          <w:pgNumType w:start="1"/>
          <w:cols w:space="708"/>
          <w:docGrid w:linePitch="360"/>
        </w:sectPr>
      </w:pPr>
    </w:p>
    <w:p w14:paraId="0EC608EE" w14:textId="77777777" w:rsidR="000507BE" w:rsidRDefault="00000000">
      <w:pPr>
        <w:rPr>
          <w:rFonts w:cs="Arial"/>
          <w:b/>
          <w:caps/>
          <w:szCs w:val="22"/>
        </w:rPr>
      </w:pPr>
      <w:r>
        <w:rPr>
          <w:rFonts w:cs="Arial"/>
          <w:b/>
          <w:caps/>
          <w:sz w:val="24"/>
          <w:szCs w:val="24"/>
        </w:rPr>
        <w:lastRenderedPageBreak/>
        <w:t xml:space="preserve">C – Schválení realizace požadavku </w:t>
      </w:r>
      <w:r>
        <w:rPr>
          <w:rFonts w:cs="Arial"/>
          <w:b/>
          <w:sz w:val="36"/>
          <w:szCs w:val="36"/>
        </w:rPr>
        <w:t>Z41840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507BE" w14:paraId="3264D729" w14:textId="77777777">
        <w:tc>
          <w:tcPr>
            <w:tcW w:w="1701" w:type="dxa"/>
            <w:tcBorders>
              <w:top w:val="single" w:sz="8" w:space="0" w:color="auto"/>
              <w:left w:val="single" w:sz="8" w:space="0" w:color="auto"/>
              <w:bottom w:val="single" w:sz="8" w:space="0" w:color="auto"/>
            </w:tcBorders>
            <w:vAlign w:val="center"/>
          </w:tcPr>
          <w:p w14:paraId="5E514D94" w14:textId="77777777" w:rsidR="000507BE" w:rsidRDefault="00000000">
            <w:pPr>
              <w:pStyle w:val="Tabulka"/>
              <w:rPr>
                <w:rStyle w:val="Siln"/>
                <w:szCs w:val="22"/>
              </w:rPr>
            </w:pPr>
            <w:r>
              <w:rPr>
                <w:b/>
                <w:szCs w:val="22"/>
              </w:rPr>
              <w:t>ID PK MZe</w:t>
            </w:r>
            <w:r>
              <w:rPr>
                <w:rStyle w:val="Odkaznavysvtlivky"/>
                <w:szCs w:val="22"/>
              </w:rPr>
              <w:endnoteReference w:id="22"/>
            </w:r>
            <w:r>
              <w:rPr>
                <w:b/>
                <w:szCs w:val="22"/>
              </w:rPr>
              <w:t>:</w:t>
            </w:r>
          </w:p>
        </w:tc>
        <w:tc>
          <w:tcPr>
            <w:tcW w:w="1095" w:type="dxa"/>
            <w:vAlign w:val="center"/>
          </w:tcPr>
          <w:p w14:paraId="701A0CAA" w14:textId="77777777" w:rsidR="000507BE" w:rsidRDefault="00000000">
            <w:pPr>
              <w:pStyle w:val="Tabulka"/>
              <w:jc w:val="center"/>
              <w:rPr>
                <w:szCs w:val="22"/>
              </w:rPr>
            </w:pPr>
            <w:r>
              <w:rPr>
                <w:szCs w:val="22"/>
              </w:rPr>
              <w:t>958</w:t>
            </w:r>
          </w:p>
        </w:tc>
      </w:tr>
    </w:tbl>
    <w:p w14:paraId="619F0E0B" w14:textId="77777777" w:rsidR="000507BE" w:rsidRDefault="00000000">
      <w:pPr>
        <w:pStyle w:val="Nadpis1"/>
        <w:numPr>
          <w:ilvl w:val="0"/>
          <w:numId w:val="6"/>
        </w:numPr>
      </w:pPr>
      <w:r>
        <w:t>Specifikace plnění</w:t>
      </w:r>
    </w:p>
    <w:p w14:paraId="2DEAA725" w14:textId="77777777" w:rsidR="000507BE" w:rsidRDefault="00000000">
      <w:pPr>
        <w:spacing w:after="120"/>
        <w:rPr>
          <w:rFonts w:cs="Arial"/>
        </w:rPr>
      </w:pPr>
      <w:r>
        <w:rPr>
          <w:rFonts w:cs="Arial"/>
        </w:rPr>
        <w:t xml:space="preserve">Požadované plnění je specifikováno v části A a B tohoto RfC. </w:t>
      </w:r>
    </w:p>
    <w:p w14:paraId="1E1B068B" w14:textId="77777777" w:rsidR="000507BE" w:rsidRDefault="00000000">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507BE" w14:paraId="7203037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DD6BCA5" w14:textId="77777777" w:rsidR="000507BE"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noWrap/>
            <w:vAlign w:val="center"/>
            <w:hideMark/>
          </w:tcPr>
          <w:p w14:paraId="020FB79F" w14:textId="77777777" w:rsidR="000507BE"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00412A6" w14:textId="77777777" w:rsidR="000507BE"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274C3384" w14:textId="77777777" w:rsidR="000507BE"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16104D4" w14:textId="77777777" w:rsidR="000507BE"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07BE" w14:paraId="0F966407"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8A9E7BD" w14:textId="77777777" w:rsidR="000507BE" w:rsidRDefault="000507BE">
            <w:pPr>
              <w:pStyle w:val="Odstavecseseznamem"/>
              <w:numPr>
                <w:ilvl w:val="0"/>
                <w:numId w:val="1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noWrap/>
            <w:vAlign w:val="center"/>
          </w:tcPr>
          <w:p w14:paraId="292C3E50" w14:textId="77777777" w:rsidR="000507BE" w:rsidRDefault="00000000">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215F5842" w14:textId="77777777" w:rsidR="000507BE"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1C9A39B" w14:textId="77777777" w:rsidR="000507BE" w:rsidRDefault="00000000">
            <w:pPr>
              <w:spacing w:after="0"/>
              <w:rPr>
                <w:rFonts w:cs="Arial"/>
                <w:color w:val="000000"/>
                <w:szCs w:val="22"/>
                <w:lang w:eastAsia="cs-CZ"/>
              </w:rPr>
            </w:pPr>
            <w:r>
              <w:rPr>
                <w:rFonts w:cs="Arial"/>
                <w:color w:val="000000"/>
                <w:szCs w:val="22"/>
                <w:lang w:eastAsia="cs-CZ"/>
              </w:rPr>
              <w:t>--------------------------------------------------</w:t>
            </w:r>
          </w:p>
        </w:tc>
      </w:tr>
      <w:tr w:rsidR="000507BE" w14:paraId="4922341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88178B" w14:textId="77777777" w:rsidR="000507BE" w:rsidRDefault="000507BE">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5AFBEF69" w14:textId="77777777" w:rsidR="000507BE" w:rsidRDefault="00000000">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E1C66AA" w14:textId="77777777" w:rsidR="000507BE"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29B413A" w14:textId="77777777" w:rsidR="000507BE" w:rsidRDefault="00000000">
            <w:pPr>
              <w:spacing w:after="0"/>
              <w:rPr>
                <w:rFonts w:cs="Arial"/>
                <w:color w:val="000000"/>
                <w:szCs w:val="22"/>
                <w:lang w:eastAsia="cs-CZ"/>
              </w:rPr>
            </w:pPr>
            <w:r>
              <w:rPr>
                <w:rFonts w:cs="Arial"/>
                <w:color w:val="000000"/>
                <w:szCs w:val="22"/>
                <w:lang w:eastAsia="cs-CZ"/>
              </w:rPr>
              <w:t>--------------------------------------------------</w:t>
            </w:r>
          </w:p>
        </w:tc>
      </w:tr>
      <w:tr w:rsidR="000507BE" w14:paraId="67A61CF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367263" w14:textId="77777777" w:rsidR="000507BE" w:rsidRDefault="000507BE">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3CF13BD" w14:textId="77777777" w:rsidR="000507BE" w:rsidRDefault="00000000">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3A34EFFC" w14:textId="77777777" w:rsidR="000507BE" w:rsidRDefault="00000000">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BE7647A" w14:textId="77777777" w:rsidR="000507BE"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064C34" w14:textId="77777777" w:rsidR="000507BE" w:rsidRDefault="00000000">
            <w:pPr>
              <w:spacing w:after="0"/>
              <w:rPr>
                <w:rFonts w:cs="Arial"/>
                <w:color w:val="000000"/>
                <w:szCs w:val="22"/>
                <w:lang w:eastAsia="cs-CZ"/>
              </w:rPr>
            </w:pPr>
            <w:r>
              <w:rPr>
                <w:rFonts w:cs="Arial"/>
                <w:color w:val="000000"/>
                <w:szCs w:val="22"/>
                <w:lang w:eastAsia="cs-CZ"/>
              </w:rPr>
              <w:t>--------------------------------------------------</w:t>
            </w:r>
          </w:p>
        </w:tc>
      </w:tr>
      <w:tr w:rsidR="000507BE" w14:paraId="7D616B9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B2F54B" w14:textId="77777777" w:rsidR="000507BE" w:rsidRDefault="000507BE">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6E7920D9" w14:textId="77777777" w:rsidR="000507BE" w:rsidRDefault="00000000">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7EE2689" w14:textId="77777777" w:rsidR="000507BE"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49196E" w14:textId="77777777" w:rsidR="000507BE" w:rsidRDefault="00000000">
            <w:pPr>
              <w:spacing w:after="0"/>
              <w:rPr>
                <w:rFonts w:cs="Arial"/>
                <w:color w:val="000000"/>
                <w:szCs w:val="22"/>
                <w:lang w:eastAsia="cs-CZ"/>
              </w:rPr>
            </w:pPr>
            <w:r>
              <w:rPr>
                <w:rFonts w:cs="Arial"/>
                <w:color w:val="000000"/>
                <w:szCs w:val="22"/>
                <w:lang w:eastAsia="cs-CZ"/>
              </w:rPr>
              <w:t>--------------------------------------------------</w:t>
            </w:r>
          </w:p>
        </w:tc>
      </w:tr>
      <w:tr w:rsidR="000507BE" w14:paraId="3F0190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6AAAB9" w14:textId="77777777" w:rsidR="000507BE" w:rsidRDefault="000507BE">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0244DB5" w14:textId="77777777" w:rsidR="000507BE" w:rsidRDefault="00000000">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BC5CBB5" w14:textId="77777777" w:rsidR="000507BE"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24A602" w14:textId="77777777" w:rsidR="000507BE" w:rsidRDefault="00000000">
            <w:pPr>
              <w:spacing w:after="0"/>
              <w:rPr>
                <w:rFonts w:cs="Arial"/>
                <w:color w:val="000000"/>
                <w:szCs w:val="22"/>
                <w:lang w:eastAsia="cs-CZ"/>
              </w:rPr>
            </w:pPr>
            <w:r>
              <w:rPr>
                <w:rFonts w:cs="Arial"/>
                <w:color w:val="000000"/>
                <w:szCs w:val="22"/>
                <w:lang w:eastAsia="cs-CZ"/>
              </w:rPr>
              <w:t>--------------------------------------------------</w:t>
            </w:r>
          </w:p>
        </w:tc>
      </w:tr>
      <w:tr w:rsidR="000507BE" w14:paraId="7E4548B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231F55" w14:textId="77777777" w:rsidR="000507BE" w:rsidRDefault="000507BE">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075E448" w14:textId="77777777" w:rsidR="000507BE" w:rsidRDefault="00000000">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5C38747" w14:textId="77777777" w:rsidR="000507BE"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29A900" w14:textId="77777777" w:rsidR="000507BE" w:rsidRDefault="00000000">
            <w:pPr>
              <w:spacing w:after="0"/>
              <w:rPr>
                <w:rFonts w:cs="Arial"/>
                <w:color w:val="000000"/>
                <w:szCs w:val="22"/>
                <w:lang w:eastAsia="cs-CZ"/>
              </w:rPr>
            </w:pPr>
            <w:r>
              <w:rPr>
                <w:rFonts w:cs="Arial"/>
                <w:color w:val="000000"/>
                <w:szCs w:val="22"/>
                <w:lang w:eastAsia="cs-CZ"/>
              </w:rPr>
              <w:t>--------------------------------------------------</w:t>
            </w:r>
          </w:p>
        </w:tc>
      </w:tr>
      <w:tr w:rsidR="000507BE" w14:paraId="4612262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03FEB5" w14:textId="77777777" w:rsidR="000507BE" w:rsidRDefault="000507BE">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B4F3867" w14:textId="77777777" w:rsidR="000507BE" w:rsidRDefault="00000000">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933884D" w14:textId="77777777" w:rsidR="000507BE"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900FDB7" w14:textId="77777777" w:rsidR="000507BE" w:rsidRDefault="00000000">
            <w:pPr>
              <w:spacing w:after="0"/>
              <w:rPr>
                <w:rFonts w:cs="Arial"/>
                <w:color w:val="000000"/>
                <w:szCs w:val="22"/>
                <w:lang w:eastAsia="cs-CZ"/>
              </w:rPr>
            </w:pPr>
            <w:r>
              <w:rPr>
                <w:rFonts w:cs="Arial"/>
                <w:color w:val="000000"/>
                <w:szCs w:val="22"/>
                <w:lang w:eastAsia="cs-CZ"/>
              </w:rPr>
              <w:t>--------------------------------------------------</w:t>
            </w:r>
          </w:p>
        </w:tc>
      </w:tr>
      <w:tr w:rsidR="000507BE" w14:paraId="0FC2B46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4F7E3D" w14:textId="77777777" w:rsidR="000507BE" w:rsidRDefault="000507BE">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1AAC799" w14:textId="77777777" w:rsidR="000507BE" w:rsidRDefault="00000000">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2FB7FF77" w14:textId="77777777" w:rsidR="000507BE" w:rsidRDefault="00000000">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0D04BA0" w14:textId="77777777" w:rsidR="000507BE"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F21956" w14:textId="77777777" w:rsidR="000507BE" w:rsidRDefault="00000000">
            <w:pPr>
              <w:spacing w:after="0"/>
              <w:rPr>
                <w:rFonts w:cs="Arial"/>
                <w:color w:val="000000"/>
                <w:szCs w:val="22"/>
                <w:lang w:eastAsia="cs-CZ"/>
              </w:rPr>
            </w:pPr>
            <w:r>
              <w:rPr>
                <w:rFonts w:cs="Arial"/>
                <w:color w:val="000000"/>
                <w:szCs w:val="22"/>
                <w:lang w:eastAsia="cs-CZ"/>
              </w:rPr>
              <w:t>--------------------------------------------------</w:t>
            </w:r>
          </w:p>
        </w:tc>
      </w:tr>
      <w:tr w:rsidR="000507BE" w14:paraId="28165F7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8FF484" w14:textId="77777777" w:rsidR="000507BE" w:rsidRDefault="000507BE">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CA433A9" w14:textId="77777777" w:rsidR="000507BE" w:rsidRDefault="00000000">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25EADB7" w14:textId="77777777" w:rsidR="000507BE"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3B1EB8" w14:textId="77777777" w:rsidR="000507BE" w:rsidRDefault="00000000">
            <w:pPr>
              <w:spacing w:after="0"/>
              <w:rPr>
                <w:rFonts w:cs="Arial"/>
                <w:color w:val="000000"/>
                <w:szCs w:val="22"/>
                <w:lang w:eastAsia="cs-CZ"/>
              </w:rPr>
            </w:pPr>
            <w:r>
              <w:rPr>
                <w:rFonts w:cs="Arial"/>
                <w:color w:val="000000"/>
                <w:szCs w:val="22"/>
                <w:lang w:eastAsia="cs-CZ"/>
              </w:rPr>
              <w:t>--------------------------------------------------</w:t>
            </w:r>
          </w:p>
        </w:tc>
      </w:tr>
      <w:tr w:rsidR="000507BE" w14:paraId="5CFFB60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5A5F21" w14:textId="77777777" w:rsidR="000507BE" w:rsidRDefault="000507BE">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F006695" w14:textId="77777777" w:rsidR="000507BE" w:rsidRDefault="00000000">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D6C23B2" w14:textId="77777777" w:rsidR="000507BE"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8A214AA" w14:textId="77777777" w:rsidR="000507BE" w:rsidRDefault="00000000">
            <w:pPr>
              <w:spacing w:after="0"/>
              <w:rPr>
                <w:rFonts w:cs="Arial"/>
                <w:color w:val="000000"/>
                <w:szCs w:val="22"/>
                <w:lang w:eastAsia="cs-CZ"/>
              </w:rPr>
            </w:pPr>
            <w:r>
              <w:rPr>
                <w:rFonts w:cs="Arial"/>
                <w:color w:val="000000"/>
                <w:szCs w:val="22"/>
                <w:lang w:eastAsia="cs-CZ"/>
              </w:rPr>
              <w:t>--------------------------------------------------</w:t>
            </w:r>
          </w:p>
        </w:tc>
      </w:tr>
      <w:tr w:rsidR="000507BE" w14:paraId="5E7BC5A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F6A5BF" w14:textId="77777777" w:rsidR="000507BE" w:rsidRDefault="000507BE">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941789E" w14:textId="77777777" w:rsidR="000507BE" w:rsidRDefault="00000000">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FBCEBEA" w14:textId="77777777" w:rsidR="000507BE"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B3316B" w14:textId="77777777" w:rsidR="000507BE" w:rsidRDefault="00000000">
            <w:pPr>
              <w:spacing w:after="0"/>
              <w:rPr>
                <w:rFonts w:cs="Arial"/>
                <w:color w:val="000000"/>
                <w:szCs w:val="22"/>
                <w:lang w:eastAsia="cs-CZ"/>
              </w:rPr>
            </w:pPr>
            <w:r>
              <w:rPr>
                <w:rFonts w:cs="Arial"/>
                <w:color w:val="000000"/>
                <w:szCs w:val="22"/>
                <w:lang w:eastAsia="cs-CZ"/>
              </w:rPr>
              <w:t>--------------------------------------------------</w:t>
            </w:r>
          </w:p>
        </w:tc>
      </w:tr>
      <w:tr w:rsidR="000507BE" w14:paraId="2BA5DC1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5AE4E5" w14:textId="77777777" w:rsidR="000507BE" w:rsidRDefault="000507BE">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30C12BD" w14:textId="77777777" w:rsidR="000507BE" w:rsidRDefault="00000000">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137A590" w14:textId="77777777" w:rsidR="000507BE"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ED77B65" w14:textId="77777777" w:rsidR="000507BE" w:rsidRDefault="00000000">
            <w:pPr>
              <w:spacing w:after="0"/>
              <w:rPr>
                <w:rFonts w:cs="Arial"/>
                <w:color w:val="000000"/>
                <w:szCs w:val="22"/>
                <w:lang w:eastAsia="cs-CZ"/>
              </w:rPr>
            </w:pPr>
            <w:r>
              <w:rPr>
                <w:rFonts w:cs="Arial"/>
                <w:color w:val="000000"/>
                <w:szCs w:val="22"/>
                <w:lang w:eastAsia="cs-CZ"/>
              </w:rPr>
              <w:t>--------------------------------------------------</w:t>
            </w:r>
          </w:p>
        </w:tc>
      </w:tr>
      <w:tr w:rsidR="000507BE" w14:paraId="579DD4A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F8FE5A" w14:textId="77777777" w:rsidR="000507BE" w:rsidRDefault="000507BE">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F428BAD" w14:textId="77777777" w:rsidR="000507BE" w:rsidRDefault="00000000">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6F5428B" w14:textId="77777777" w:rsidR="000507BE"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A06880B" w14:textId="77777777" w:rsidR="000507BE" w:rsidRDefault="00000000">
            <w:pPr>
              <w:spacing w:after="0"/>
              <w:rPr>
                <w:rFonts w:cs="Arial"/>
                <w:color w:val="000000"/>
                <w:szCs w:val="22"/>
                <w:lang w:eastAsia="cs-CZ"/>
              </w:rPr>
            </w:pPr>
            <w:r>
              <w:rPr>
                <w:rFonts w:cs="Arial"/>
                <w:color w:val="000000"/>
                <w:szCs w:val="22"/>
                <w:lang w:eastAsia="cs-CZ"/>
              </w:rPr>
              <w:t>--------------------------------------------------</w:t>
            </w:r>
          </w:p>
        </w:tc>
      </w:tr>
    </w:tbl>
    <w:p w14:paraId="5CF3EF85" w14:textId="77777777" w:rsidR="000507BE" w:rsidRDefault="000507BE">
      <w:pPr>
        <w:rPr>
          <w:rFonts w:cs="Arial"/>
        </w:rPr>
      </w:pPr>
    </w:p>
    <w:p w14:paraId="1538ADE4" w14:textId="77777777" w:rsidR="000507BE" w:rsidRDefault="00000000">
      <w:pPr>
        <w:pStyle w:val="Nadpis1"/>
        <w:numPr>
          <w:ilvl w:val="0"/>
          <w:numId w:val="6"/>
        </w:numPr>
      </w:pPr>
      <w:r>
        <w:t>Uživatelské a licenční zajištění pro Objednatele (je-li relevantní):</w:t>
      </w:r>
    </w:p>
    <w:p w14:paraId="3A73BEDF" w14:textId="77777777" w:rsidR="000507BE" w:rsidRDefault="00000000">
      <w:pPr>
        <w:pStyle w:val="Nadpis2"/>
        <w:numPr>
          <w:ilvl w:val="0"/>
          <w:numId w:val="0"/>
        </w:numPr>
        <w:ind w:left="576" w:hanging="576"/>
        <w:rPr>
          <w:b w:val="0"/>
          <w:bCs/>
        </w:rPr>
      </w:pPr>
      <w:r>
        <w:rPr>
          <w:b w:val="0"/>
          <w:bCs/>
        </w:rPr>
        <w:t>V souladu s podmínkami smlouvy č. 390-2023-12120</w:t>
      </w:r>
    </w:p>
    <w:p w14:paraId="056E4FF3" w14:textId="77777777" w:rsidR="000507BE" w:rsidRDefault="000507BE">
      <w:pPr>
        <w:pStyle w:val="Nadpis2"/>
        <w:numPr>
          <w:ilvl w:val="0"/>
          <w:numId w:val="0"/>
        </w:numPr>
        <w:ind w:left="576" w:hanging="576"/>
      </w:pPr>
    </w:p>
    <w:p w14:paraId="73FDD612" w14:textId="77777777" w:rsidR="000507BE" w:rsidRDefault="00000000">
      <w:pPr>
        <w:pStyle w:val="Nadpis1"/>
        <w:numPr>
          <w:ilvl w:val="0"/>
          <w:numId w:val="6"/>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507BE" w14:paraId="470E6839" w14:textId="77777777">
        <w:trPr>
          <w:trHeight w:val="300"/>
        </w:trPr>
        <w:tc>
          <w:tcPr>
            <w:tcW w:w="1843" w:type="dxa"/>
            <w:tcBorders>
              <w:top w:val="single" w:sz="8" w:space="0" w:color="auto"/>
              <w:left w:val="single" w:sz="8" w:space="0" w:color="auto"/>
              <w:bottom w:val="single" w:sz="8" w:space="0" w:color="auto"/>
              <w:right w:val="single" w:sz="8" w:space="0" w:color="auto"/>
            </w:tcBorders>
            <w:noWrap/>
            <w:vAlign w:val="center"/>
            <w:hideMark/>
          </w:tcPr>
          <w:p w14:paraId="6C0A649A" w14:textId="77777777" w:rsidR="000507BE" w:rsidRDefault="00000000">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noWrap/>
            <w:vAlign w:val="center"/>
            <w:hideMark/>
          </w:tcPr>
          <w:p w14:paraId="65C24FB8" w14:textId="77777777" w:rsidR="000507BE" w:rsidRDefault="00000000">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vAlign w:val="center"/>
          </w:tcPr>
          <w:p w14:paraId="6A7935B6" w14:textId="77777777" w:rsidR="000507BE" w:rsidRDefault="00000000">
            <w:pPr>
              <w:spacing w:after="0"/>
              <w:rPr>
                <w:rFonts w:cs="Arial"/>
                <w:b/>
                <w:bCs/>
                <w:color w:val="000000"/>
                <w:szCs w:val="22"/>
                <w:lang w:eastAsia="cs-CZ"/>
              </w:rPr>
            </w:pPr>
            <w:r>
              <w:rPr>
                <w:rFonts w:cs="Arial"/>
                <w:b/>
                <w:bCs/>
                <w:color w:val="000000"/>
                <w:szCs w:val="22"/>
                <w:lang w:eastAsia="cs-CZ"/>
              </w:rPr>
              <w:t>Odpovědná osoba</w:t>
            </w:r>
          </w:p>
        </w:tc>
      </w:tr>
      <w:tr w:rsidR="000507BE" w14:paraId="0025A484" w14:textId="77777777">
        <w:trPr>
          <w:trHeight w:val="284"/>
        </w:trPr>
        <w:tc>
          <w:tcPr>
            <w:tcW w:w="1843" w:type="dxa"/>
            <w:tcBorders>
              <w:right w:val="dotted" w:sz="4" w:space="0" w:color="auto"/>
            </w:tcBorders>
            <w:noWrap/>
            <w:vAlign w:val="bottom"/>
          </w:tcPr>
          <w:p w14:paraId="0EC13C22" w14:textId="77777777" w:rsidR="000507BE" w:rsidRDefault="00000000">
            <w:pPr>
              <w:spacing w:after="0"/>
              <w:rPr>
                <w:rFonts w:cs="Arial"/>
                <w:color w:val="000000"/>
                <w:szCs w:val="22"/>
                <w:lang w:eastAsia="cs-CZ"/>
              </w:rPr>
            </w:pPr>
            <w:r>
              <w:rPr>
                <w:rFonts w:cs="Arial"/>
                <w:color w:val="000000"/>
                <w:szCs w:val="22"/>
                <w:lang w:eastAsia="cs-CZ"/>
              </w:rPr>
              <w:t>MZe/LDAP</w:t>
            </w:r>
          </w:p>
        </w:tc>
        <w:tc>
          <w:tcPr>
            <w:tcW w:w="5670" w:type="dxa"/>
            <w:tcBorders>
              <w:left w:val="dotted" w:sz="4" w:space="0" w:color="auto"/>
              <w:right w:val="dotted" w:sz="4" w:space="0" w:color="auto"/>
            </w:tcBorders>
            <w:noWrap/>
            <w:vAlign w:val="bottom"/>
          </w:tcPr>
          <w:p w14:paraId="262CADA2" w14:textId="77777777" w:rsidR="000507BE" w:rsidRDefault="00000000">
            <w:pPr>
              <w:spacing w:after="0"/>
              <w:rPr>
                <w:rFonts w:cs="Arial"/>
                <w:color w:val="000000"/>
                <w:szCs w:val="22"/>
                <w:lang w:eastAsia="cs-CZ"/>
              </w:rPr>
            </w:pPr>
            <w:r>
              <w:t>Součinnosti s administrátory MZe/LDAP.</w:t>
            </w:r>
          </w:p>
        </w:tc>
        <w:tc>
          <w:tcPr>
            <w:tcW w:w="2268" w:type="dxa"/>
            <w:tcBorders>
              <w:left w:val="dotted" w:sz="4" w:space="0" w:color="auto"/>
            </w:tcBorders>
            <w:vAlign w:val="center"/>
          </w:tcPr>
          <w:p w14:paraId="1B0DEC0E" w14:textId="77777777" w:rsidR="000507BE" w:rsidRDefault="00000000">
            <w:pPr>
              <w:spacing w:after="0"/>
              <w:rPr>
                <w:rFonts w:cs="Arial"/>
                <w:color w:val="000000"/>
                <w:szCs w:val="22"/>
                <w:lang w:eastAsia="cs-CZ"/>
              </w:rPr>
            </w:pPr>
            <w:r>
              <w:rPr>
                <w:rFonts w:cs="Arial"/>
                <w:color w:val="000000"/>
                <w:szCs w:val="22"/>
                <w:lang w:eastAsia="cs-CZ"/>
              </w:rPr>
              <w:t>Koordinátor změny</w:t>
            </w:r>
          </w:p>
        </w:tc>
      </w:tr>
      <w:tr w:rsidR="000507BE" w14:paraId="5D6C7010" w14:textId="77777777">
        <w:trPr>
          <w:trHeight w:val="284"/>
        </w:trPr>
        <w:tc>
          <w:tcPr>
            <w:tcW w:w="1843" w:type="dxa"/>
            <w:tcBorders>
              <w:right w:val="dotted" w:sz="4" w:space="0" w:color="auto"/>
            </w:tcBorders>
            <w:noWrap/>
            <w:vAlign w:val="bottom"/>
          </w:tcPr>
          <w:p w14:paraId="3F24FDBF" w14:textId="77777777" w:rsidR="000507BE" w:rsidRDefault="00000000">
            <w:pPr>
              <w:spacing w:after="0"/>
              <w:rPr>
                <w:rFonts w:cs="Arial"/>
                <w:color w:val="000000"/>
                <w:szCs w:val="22"/>
                <w:lang w:eastAsia="cs-CZ"/>
              </w:rPr>
            </w:pPr>
            <w:r>
              <w:rPr>
                <w:rFonts w:cs="Arial"/>
                <w:color w:val="000000"/>
                <w:szCs w:val="22"/>
                <w:lang w:eastAsia="cs-CZ"/>
              </w:rPr>
              <w:t>SUR</w:t>
            </w:r>
          </w:p>
        </w:tc>
        <w:tc>
          <w:tcPr>
            <w:tcW w:w="5670" w:type="dxa"/>
            <w:tcBorders>
              <w:left w:val="dotted" w:sz="4" w:space="0" w:color="auto"/>
              <w:right w:val="dotted" w:sz="4" w:space="0" w:color="auto"/>
            </w:tcBorders>
            <w:noWrap/>
            <w:vAlign w:val="bottom"/>
          </w:tcPr>
          <w:p w14:paraId="09275F29" w14:textId="77777777" w:rsidR="000507BE" w:rsidRDefault="00000000">
            <w:pPr>
              <w:spacing w:after="0"/>
              <w:rPr>
                <w:rFonts w:cs="Arial"/>
                <w:color w:val="000000"/>
                <w:szCs w:val="22"/>
                <w:lang w:eastAsia="cs-CZ"/>
              </w:rPr>
            </w:pPr>
            <w:r>
              <w:rPr>
                <w:rFonts w:cs="Arial"/>
                <w:color w:val="000000"/>
                <w:szCs w:val="22"/>
                <w:lang w:eastAsia="cs-CZ"/>
              </w:rPr>
              <w:t xml:space="preserve">Součinnost s administrátory </w:t>
            </w:r>
            <w:r>
              <w:t>Správy uživatelských rolí (SUR).</w:t>
            </w:r>
          </w:p>
        </w:tc>
        <w:tc>
          <w:tcPr>
            <w:tcW w:w="2268" w:type="dxa"/>
            <w:tcBorders>
              <w:left w:val="dotted" w:sz="4" w:space="0" w:color="auto"/>
            </w:tcBorders>
            <w:vAlign w:val="center"/>
          </w:tcPr>
          <w:p w14:paraId="467A506E" w14:textId="77777777" w:rsidR="000507BE" w:rsidRDefault="00000000">
            <w:pPr>
              <w:spacing w:after="0"/>
              <w:rPr>
                <w:rFonts w:cs="Arial"/>
                <w:color w:val="000000"/>
                <w:szCs w:val="22"/>
                <w:lang w:eastAsia="cs-CZ"/>
              </w:rPr>
            </w:pPr>
            <w:r>
              <w:rPr>
                <w:rFonts w:cs="Arial"/>
                <w:color w:val="000000"/>
                <w:szCs w:val="22"/>
                <w:lang w:eastAsia="cs-CZ"/>
              </w:rPr>
              <w:t>Koordinátor změny</w:t>
            </w:r>
          </w:p>
        </w:tc>
      </w:tr>
      <w:tr w:rsidR="000507BE" w14:paraId="66FC279D" w14:textId="77777777">
        <w:trPr>
          <w:trHeight w:val="284"/>
        </w:trPr>
        <w:tc>
          <w:tcPr>
            <w:tcW w:w="1843" w:type="dxa"/>
            <w:tcBorders>
              <w:right w:val="dotted" w:sz="4" w:space="0" w:color="auto"/>
            </w:tcBorders>
            <w:noWrap/>
            <w:vAlign w:val="bottom"/>
          </w:tcPr>
          <w:p w14:paraId="2414096E" w14:textId="77777777" w:rsidR="000507BE" w:rsidRDefault="00000000">
            <w:pPr>
              <w:spacing w:after="0"/>
              <w:rPr>
                <w:rFonts w:cs="Arial"/>
                <w:color w:val="000000"/>
                <w:szCs w:val="22"/>
                <w:lang w:eastAsia="cs-CZ"/>
              </w:rPr>
            </w:pPr>
            <w:r>
              <w:rPr>
                <w:rFonts w:cs="Arial"/>
                <w:color w:val="000000"/>
                <w:szCs w:val="22"/>
                <w:lang w:eastAsia="cs-CZ"/>
              </w:rPr>
              <w:t>MZe – Garant</w:t>
            </w:r>
          </w:p>
        </w:tc>
        <w:tc>
          <w:tcPr>
            <w:tcW w:w="5670" w:type="dxa"/>
            <w:tcBorders>
              <w:left w:val="dotted" w:sz="4" w:space="0" w:color="auto"/>
              <w:right w:val="dotted" w:sz="4" w:space="0" w:color="auto"/>
            </w:tcBorders>
            <w:noWrap/>
            <w:vAlign w:val="bottom"/>
          </w:tcPr>
          <w:p w14:paraId="2FBA7EDA" w14:textId="77777777" w:rsidR="000507BE" w:rsidRDefault="00000000">
            <w:pPr>
              <w:spacing w:after="0"/>
              <w:rPr>
                <w:rFonts w:cs="Arial"/>
                <w:color w:val="000000"/>
                <w:szCs w:val="22"/>
                <w:lang w:eastAsia="cs-CZ"/>
              </w:rPr>
            </w:pPr>
            <w:r>
              <w:rPr>
                <w:rFonts w:cs="Arial"/>
                <w:color w:val="000000"/>
                <w:szCs w:val="22"/>
                <w:lang w:eastAsia="cs-CZ"/>
              </w:rPr>
              <w:t>Součinnost při systémových a integračních testech.</w:t>
            </w:r>
          </w:p>
        </w:tc>
        <w:tc>
          <w:tcPr>
            <w:tcW w:w="2268" w:type="dxa"/>
            <w:tcBorders>
              <w:left w:val="dotted" w:sz="4" w:space="0" w:color="auto"/>
            </w:tcBorders>
            <w:vAlign w:val="center"/>
          </w:tcPr>
          <w:p w14:paraId="20A14C63" w14:textId="77777777" w:rsidR="000507BE" w:rsidRDefault="00000000">
            <w:pPr>
              <w:spacing w:after="0"/>
              <w:rPr>
                <w:rFonts w:cs="Arial"/>
                <w:color w:val="000000"/>
                <w:szCs w:val="22"/>
                <w:lang w:eastAsia="cs-CZ"/>
              </w:rPr>
            </w:pPr>
            <w:r>
              <w:rPr>
                <w:rFonts w:cs="Arial"/>
                <w:color w:val="000000"/>
                <w:szCs w:val="22"/>
                <w:lang w:eastAsia="cs-CZ"/>
              </w:rPr>
              <w:t>Koordinátor změny</w:t>
            </w:r>
          </w:p>
        </w:tc>
      </w:tr>
      <w:tr w:rsidR="000507BE" w14:paraId="661D7C78" w14:textId="77777777">
        <w:trPr>
          <w:trHeight w:val="284"/>
        </w:trPr>
        <w:tc>
          <w:tcPr>
            <w:tcW w:w="1843" w:type="dxa"/>
            <w:tcBorders>
              <w:right w:val="dotted" w:sz="4" w:space="0" w:color="auto"/>
            </w:tcBorders>
            <w:noWrap/>
            <w:vAlign w:val="bottom"/>
          </w:tcPr>
          <w:p w14:paraId="72888DF8" w14:textId="77777777" w:rsidR="000507BE" w:rsidRDefault="00000000">
            <w:pPr>
              <w:spacing w:after="0"/>
              <w:rPr>
                <w:rFonts w:cs="Arial"/>
                <w:color w:val="000000"/>
                <w:szCs w:val="22"/>
                <w:lang w:eastAsia="cs-CZ"/>
              </w:rPr>
            </w:pPr>
            <w:r>
              <w:rPr>
                <w:rFonts w:cs="Arial"/>
                <w:color w:val="000000"/>
                <w:szCs w:val="22"/>
                <w:lang w:eastAsia="cs-CZ"/>
              </w:rPr>
              <w:t>Dodavatel portálu MZe</w:t>
            </w:r>
          </w:p>
        </w:tc>
        <w:tc>
          <w:tcPr>
            <w:tcW w:w="5670" w:type="dxa"/>
            <w:tcBorders>
              <w:left w:val="dotted" w:sz="4" w:space="0" w:color="auto"/>
              <w:right w:val="dotted" w:sz="4" w:space="0" w:color="auto"/>
            </w:tcBorders>
            <w:noWrap/>
            <w:vAlign w:val="bottom"/>
          </w:tcPr>
          <w:p w14:paraId="7BBB5E6C" w14:textId="77777777" w:rsidR="000507BE" w:rsidRDefault="00000000">
            <w:pPr>
              <w:spacing w:after="0"/>
              <w:rPr>
                <w:rFonts w:cs="Arial"/>
                <w:color w:val="000000"/>
                <w:szCs w:val="22"/>
                <w:lang w:eastAsia="cs-CZ"/>
              </w:rPr>
            </w:pPr>
            <w:r>
              <w:t>Příprava a úpravy hlavičky a patičky, doplnění loga ÚOHS do hlavičky a případné skrytí rozcestníku funkcí, a další.</w:t>
            </w:r>
          </w:p>
        </w:tc>
        <w:tc>
          <w:tcPr>
            <w:tcW w:w="2268" w:type="dxa"/>
            <w:tcBorders>
              <w:left w:val="dotted" w:sz="4" w:space="0" w:color="auto"/>
            </w:tcBorders>
            <w:vAlign w:val="center"/>
          </w:tcPr>
          <w:p w14:paraId="5E2254D6" w14:textId="77777777" w:rsidR="000507BE" w:rsidRDefault="00000000">
            <w:pPr>
              <w:spacing w:after="0"/>
              <w:rPr>
                <w:rFonts w:cs="Arial"/>
                <w:color w:val="000000"/>
                <w:szCs w:val="22"/>
                <w:lang w:eastAsia="cs-CZ"/>
              </w:rPr>
            </w:pPr>
            <w:r>
              <w:rPr>
                <w:rFonts w:cs="Arial"/>
                <w:color w:val="000000"/>
                <w:szCs w:val="22"/>
                <w:lang w:eastAsia="cs-CZ"/>
              </w:rPr>
              <w:t>Koordinátor změny</w:t>
            </w:r>
          </w:p>
        </w:tc>
      </w:tr>
      <w:tr w:rsidR="000507BE" w14:paraId="7F720DCE" w14:textId="77777777">
        <w:trPr>
          <w:trHeight w:val="284"/>
        </w:trPr>
        <w:tc>
          <w:tcPr>
            <w:tcW w:w="1843" w:type="dxa"/>
            <w:tcBorders>
              <w:right w:val="dotted" w:sz="4" w:space="0" w:color="auto"/>
            </w:tcBorders>
            <w:noWrap/>
            <w:vAlign w:val="bottom"/>
          </w:tcPr>
          <w:p w14:paraId="143CE28F" w14:textId="77777777" w:rsidR="000507BE" w:rsidRDefault="00000000">
            <w:pPr>
              <w:spacing w:after="0"/>
              <w:rPr>
                <w:rFonts w:cs="Arial"/>
                <w:color w:val="000000"/>
                <w:szCs w:val="22"/>
                <w:lang w:eastAsia="cs-CZ"/>
              </w:rPr>
            </w:pPr>
            <w:r>
              <w:rPr>
                <w:rFonts w:cs="Arial"/>
                <w:color w:val="000000"/>
                <w:szCs w:val="22"/>
                <w:lang w:eastAsia="cs-CZ"/>
              </w:rPr>
              <w:t>AgriBus</w:t>
            </w:r>
          </w:p>
        </w:tc>
        <w:tc>
          <w:tcPr>
            <w:tcW w:w="5670" w:type="dxa"/>
            <w:tcBorders>
              <w:left w:val="dotted" w:sz="4" w:space="0" w:color="auto"/>
              <w:right w:val="dotted" w:sz="4" w:space="0" w:color="auto"/>
            </w:tcBorders>
            <w:noWrap/>
            <w:vAlign w:val="bottom"/>
          </w:tcPr>
          <w:p w14:paraId="7ECC4F0D" w14:textId="77777777" w:rsidR="000507BE" w:rsidRDefault="00000000">
            <w:pPr>
              <w:spacing w:after="0"/>
              <w:rPr>
                <w:rFonts w:cs="Arial"/>
                <w:color w:val="000000"/>
                <w:szCs w:val="22"/>
                <w:lang w:eastAsia="cs-CZ"/>
              </w:rPr>
            </w:pPr>
            <w:r>
              <w:t>Vystavení nové verze služby RDM_POO01B a odstranění ukončených webových služeb.</w:t>
            </w:r>
          </w:p>
        </w:tc>
        <w:tc>
          <w:tcPr>
            <w:tcW w:w="2268" w:type="dxa"/>
            <w:tcBorders>
              <w:left w:val="dotted" w:sz="4" w:space="0" w:color="auto"/>
            </w:tcBorders>
            <w:vAlign w:val="center"/>
          </w:tcPr>
          <w:p w14:paraId="7F01B462" w14:textId="77777777" w:rsidR="000507BE" w:rsidRDefault="00000000">
            <w:pPr>
              <w:spacing w:after="0"/>
              <w:rPr>
                <w:rFonts w:cs="Arial"/>
                <w:color w:val="000000"/>
                <w:szCs w:val="22"/>
                <w:lang w:eastAsia="cs-CZ"/>
              </w:rPr>
            </w:pPr>
            <w:r>
              <w:rPr>
                <w:rFonts w:cs="Arial"/>
                <w:color w:val="000000"/>
                <w:szCs w:val="22"/>
                <w:lang w:eastAsia="cs-CZ"/>
              </w:rPr>
              <w:t>Koordinátor změny</w:t>
            </w:r>
          </w:p>
        </w:tc>
      </w:tr>
      <w:tr w:rsidR="000507BE" w14:paraId="227DC89A" w14:textId="77777777">
        <w:trPr>
          <w:trHeight w:val="284"/>
        </w:trPr>
        <w:tc>
          <w:tcPr>
            <w:tcW w:w="1843" w:type="dxa"/>
            <w:tcBorders>
              <w:right w:val="dotted" w:sz="4" w:space="0" w:color="auto"/>
            </w:tcBorders>
            <w:noWrap/>
            <w:vAlign w:val="bottom"/>
          </w:tcPr>
          <w:p w14:paraId="5588A1EE" w14:textId="77777777" w:rsidR="000507BE" w:rsidRDefault="00000000">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noWrap/>
            <w:vAlign w:val="bottom"/>
          </w:tcPr>
          <w:p w14:paraId="75B8F84E" w14:textId="77777777" w:rsidR="000507BE" w:rsidRDefault="00000000">
            <w:pPr>
              <w:spacing w:after="0"/>
              <w:rPr>
                <w:rFonts w:cs="Arial"/>
                <w:color w:val="000000"/>
                <w:szCs w:val="22"/>
                <w:lang w:eastAsia="cs-CZ"/>
              </w:rPr>
            </w:pPr>
            <w:r>
              <w:t>Součinnosti při přepracování dohledových scénářů monitoringu pro uživatelská rozhraní.</w:t>
            </w:r>
          </w:p>
        </w:tc>
        <w:tc>
          <w:tcPr>
            <w:tcW w:w="2268" w:type="dxa"/>
            <w:tcBorders>
              <w:left w:val="dotted" w:sz="4" w:space="0" w:color="auto"/>
            </w:tcBorders>
            <w:vAlign w:val="center"/>
          </w:tcPr>
          <w:p w14:paraId="541AC82A" w14:textId="77777777" w:rsidR="000507BE" w:rsidRDefault="00000000">
            <w:pPr>
              <w:spacing w:after="0"/>
              <w:rPr>
                <w:rFonts w:cs="Arial"/>
                <w:color w:val="000000"/>
                <w:szCs w:val="22"/>
                <w:lang w:eastAsia="cs-CZ"/>
              </w:rPr>
            </w:pPr>
            <w:r>
              <w:rPr>
                <w:rFonts w:cs="Arial"/>
                <w:color w:val="000000"/>
                <w:szCs w:val="22"/>
                <w:lang w:eastAsia="cs-CZ"/>
              </w:rPr>
              <w:t>Koordinátor změny</w:t>
            </w:r>
          </w:p>
        </w:tc>
      </w:tr>
    </w:tbl>
    <w:p w14:paraId="4E859183" w14:textId="77777777" w:rsidR="000507BE" w:rsidRDefault="00000000">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52C390F" w14:textId="77777777" w:rsidR="000507BE" w:rsidRDefault="000507BE"/>
    <w:p w14:paraId="3C95F8EC" w14:textId="77777777" w:rsidR="000507BE" w:rsidRDefault="00000000">
      <w:pPr>
        <w:pStyle w:val="Nadpis1"/>
        <w:numPr>
          <w:ilvl w:val="0"/>
          <w:numId w:val="6"/>
        </w:numPr>
      </w:pPr>
      <w:r>
        <w:t>Harmonogram realizace</w:t>
      </w:r>
      <w:r>
        <w:rPr>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245"/>
        <w:gridCol w:w="4536"/>
      </w:tblGrid>
      <w:tr w:rsidR="000507BE" w14:paraId="61E0566B" w14:textId="77777777">
        <w:trPr>
          <w:trHeight w:val="300"/>
        </w:trPr>
        <w:tc>
          <w:tcPr>
            <w:tcW w:w="5245" w:type="dxa"/>
            <w:tcBorders>
              <w:top w:val="single" w:sz="8" w:space="0" w:color="auto"/>
              <w:left w:val="single" w:sz="8" w:space="0" w:color="auto"/>
              <w:bottom w:val="single" w:sz="8" w:space="0" w:color="auto"/>
              <w:right w:val="single" w:sz="8" w:space="0" w:color="auto"/>
            </w:tcBorders>
            <w:noWrap/>
            <w:vAlign w:val="center"/>
            <w:hideMark/>
          </w:tcPr>
          <w:p w14:paraId="607B54F7" w14:textId="77777777" w:rsidR="000507BE" w:rsidRDefault="00000000">
            <w:pPr>
              <w:spacing w:after="0"/>
              <w:rPr>
                <w:rFonts w:cs="Arial"/>
                <w:b/>
                <w:bCs/>
                <w:color w:val="000000"/>
                <w:szCs w:val="22"/>
                <w:lang w:eastAsia="cs-CZ"/>
              </w:rPr>
            </w:pPr>
            <w:r>
              <w:rPr>
                <w:rFonts w:cs="Arial"/>
                <w:b/>
                <w:bCs/>
                <w:color w:val="000000"/>
                <w:szCs w:val="22"/>
                <w:lang w:eastAsia="cs-CZ"/>
              </w:rPr>
              <w:t>Popis etapy</w:t>
            </w:r>
          </w:p>
        </w:tc>
        <w:tc>
          <w:tcPr>
            <w:tcW w:w="4536" w:type="dxa"/>
            <w:tcBorders>
              <w:top w:val="single" w:sz="8" w:space="0" w:color="auto"/>
              <w:left w:val="single" w:sz="8" w:space="0" w:color="auto"/>
              <w:bottom w:val="single" w:sz="8" w:space="0" w:color="auto"/>
              <w:right w:val="single" w:sz="8" w:space="0" w:color="auto"/>
            </w:tcBorders>
            <w:vAlign w:val="center"/>
          </w:tcPr>
          <w:p w14:paraId="767782C2" w14:textId="77777777" w:rsidR="000507BE" w:rsidRDefault="00000000">
            <w:pPr>
              <w:spacing w:after="0"/>
              <w:rPr>
                <w:rFonts w:cs="Arial"/>
                <w:b/>
                <w:bCs/>
                <w:color w:val="000000"/>
                <w:szCs w:val="22"/>
                <w:lang w:eastAsia="cs-CZ"/>
              </w:rPr>
            </w:pPr>
            <w:r>
              <w:rPr>
                <w:rFonts w:cs="Arial"/>
                <w:b/>
                <w:bCs/>
                <w:color w:val="000000"/>
                <w:szCs w:val="22"/>
                <w:lang w:eastAsia="cs-CZ"/>
              </w:rPr>
              <w:t>Termín</w:t>
            </w:r>
          </w:p>
        </w:tc>
      </w:tr>
      <w:tr w:rsidR="000507BE" w14:paraId="71E7CF3F" w14:textId="77777777">
        <w:trPr>
          <w:trHeight w:val="284"/>
        </w:trPr>
        <w:tc>
          <w:tcPr>
            <w:tcW w:w="5245" w:type="dxa"/>
            <w:tcBorders>
              <w:top w:val="single" w:sz="8" w:space="0" w:color="auto"/>
              <w:right w:val="dotted" w:sz="4" w:space="0" w:color="auto"/>
            </w:tcBorders>
            <w:noWrap/>
            <w:vAlign w:val="bottom"/>
          </w:tcPr>
          <w:p w14:paraId="76603024" w14:textId="77777777" w:rsidR="000507BE" w:rsidRDefault="00000000">
            <w:pPr>
              <w:spacing w:after="0"/>
              <w:rPr>
                <w:rFonts w:cs="Arial"/>
                <w:color w:val="000000"/>
                <w:szCs w:val="22"/>
                <w:lang w:eastAsia="cs-CZ"/>
              </w:rPr>
            </w:pPr>
            <w:r>
              <w:rPr>
                <w:rFonts w:cs="Arial"/>
                <w:color w:val="000000"/>
                <w:szCs w:val="22"/>
                <w:lang w:eastAsia="cs-CZ"/>
              </w:rPr>
              <w:t>Zahájení plnění</w:t>
            </w:r>
          </w:p>
        </w:tc>
        <w:tc>
          <w:tcPr>
            <w:tcW w:w="4536" w:type="dxa"/>
            <w:tcBorders>
              <w:top w:val="single" w:sz="8" w:space="0" w:color="auto"/>
              <w:left w:val="dotted" w:sz="4" w:space="0" w:color="auto"/>
            </w:tcBorders>
            <w:vAlign w:val="bottom"/>
          </w:tcPr>
          <w:p w14:paraId="6323DD25" w14:textId="77777777" w:rsidR="000507BE" w:rsidRDefault="00000000">
            <w:pPr>
              <w:spacing w:after="0"/>
              <w:rPr>
                <w:rFonts w:cs="Arial"/>
                <w:color w:val="000000"/>
                <w:szCs w:val="22"/>
                <w:lang w:eastAsia="cs-CZ"/>
              </w:rPr>
            </w:pPr>
            <w:r>
              <w:rPr>
                <w:rFonts w:cs="Arial"/>
                <w:color w:val="000000"/>
                <w:szCs w:val="22"/>
                <w:lang w:eastAsia="cs-CZ"/>
              </w:rPr>
              <w:t>T0 = Datum uveřejnění objednávky v RS</w:t>
            </w:r>
          </w:p>
        </w:tc>
      </w:tr>
      <w:tr w:rsidR="000507BE" w14:paraId="40637BF7" w14:textId="77777777">
        <w:trPr>
          <w:trHeight w:val="284"/>
        </w:trPr>
        <w:tc>
          <w:tcPr>
            <w:tcW w:w="5245" w:type="dxa"/>
            <w:tcBorders>
              <w:right w:val="dotted" w:sz="4" w:space="0" w:color="auto"/>
            </w:tcBorders>
            <w:noWrap/>
            <w:vAlign w:val="bottom"/>
          </w:tcPr>
          <w:p w14:paraId="650698EC" w14:textId="77777777" w:rsidR="000507BE" w:rsidRDefault="00000000">
            <w:pPr>
              <w:spacing w:after="0"/>
              <w:rPr>
                <w:rFonts w:cs="Arial"/>
                <w:color w:val="000000"/>
                <w:szCs w:val="22"/>
                <w:lang w:eastAsia="cs-CZ"/>
              </w:rPr>
            </w:pPr>
            <w:r>
              <w:rPr>
                <w:rFonts w:cs="Arial"/>
                <w:color w:val="000000"/>
                <w:szCs w:val="22"/>
                <w:lang w:eastAsia="cs-CZ"/>
              </w:rPr>
              <w:t>Dokončení plnění</w:t>
            </w:r>
          </w:p>
        </w:tc>
        <w:tc>
          <w:tcPr>
            <w:tcW w:w="4536" w:type="dxa"/>
            <w:tcBorders>
              <w:left w:val="dotted" w:sz="4" w:space="0" w:color="auto"/>
            </w:tcBorders>
            <w:vAlign w:val="bottom"/>
          </w:tcPr>
          <w:p w14:paraId="49258B72" w14:textId="77777777" w:rsidR="000507BE" w:rsidRDefault="00000000">
            <w:pPr>
              <w:spacing w:after="0"/>
              <w:rPr>
                <w:rFonts w:cs="Arial"/>
                <w:color w:val="000000"/>
                <w:szCs w:val="22"/>
                <w:lang w:eastAsia="cs-CZ"/>
              </w:rPr>
            </w:pPr>
            <w:r>
              <w:rPr>
                <w:rFonts w:cs="Arial"/>
                <w:color w:val="000000"/>
                <w:szCs w:val="22"/>
                <w:lang w:eastAsia="cs-CZ"/>
              </w:rPr>
              <w:t>T1 = T0 + 310 kal. dní</w:t>
            </w:r>
          </w:p>
        </w:tc>
      </w:tr>
    </w:tbl>
    <w:p w14:paraId="43978D9E" w14:textId="77777777" w:rsidR="000507BE" w:rsidRDefault="000507BE">
      <w:pPr>
        <w:pStyle w:val="Nadpis1"/>
        <w:numPr>
          <w:ilvl w:val="0"/>
          <w:numId w:val="0"/>
        </w:numPr>
        <w:rPr>
          <w:b w:val="0"/>
          <w:bCs/>
        </w:rPr>
      </w:pPr>
      <w:bookmarkStart w:id="0" w:name="_Ref31623420"/>
    </w:p>
    <w:p w14:paraId="2820CCE7" w14:textId="77777777" w:rsidR="000507BE" w:rsidRDefault="00000000">
      <w:pPr>
        <w:pStyle w:val="Nadpis1"/>
        <w:numPr>
          <w:ilvl w:val="0"/>
          <w:numId w:val="6"/>
        </w:numPr>
      </w:pPr>
      <w:r>
        <w:t>Pracnost a cenová nabídka navrhovaného řešení</w:t>
      </w:r>
      <w:bookmarkEnd w:id="0"/>
    </w:p>
    <w:p w14:paraId="0D617FFB" w14:textId="77777777" w:rsidR="000507BE" w:rsidRDefault="00000000">
      <w:pPr>
        <w:pStyle w:val="RLlneksmlouvy"/>
        <w:numPr>
          <w:ilvl w:val="0"/>
          <w:numId w:val="0"/>
        </w:numPr>
        <w:spacing w:before="120" w:after="60"/>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417"/>
        <w:gridCol w:w="1843"/>
        <w:gridCol w:w="1699"/>
      </w:tblGrid>
      <w:tr w:rsidR="000507BE" w14:paraId="34183D9F" w14:textId="77777777">
        <w:tc>
          <w:tcPr>
            <w:tcW w:w="1134" w:type="dxa"/>
            <w:tcBorders>
              <w:top w:val="single" w:sz="8" w:space="0" w:color="auto"/>
              <w:left w:val="single" w:sz="8" w:space="0" w:color="auto"/>
              <w:bottom w:val="single" w:sz="8" w:space="0" w:color="auto"/>
              <w:right w:val="single" w:sz="8" w:space="0" w:color="auto"/>
            </w:tcBorders>
          </w:tcPr>
          <w:p w14:paraId="70776D4A" w14:textId="77777777" w:rsidR="000507BE" w:rsidRDefault="00000000">
            <w:pPr>
              <w:pStyle w:val="Tabulka"/>
              <w:rPr>
                <w:szCs w:val="22"/>
              </w:rPr>
            </w:pPr>
            <w:r>
              <w:rPr>
                <w:b/>
                <w:szCs w:val="22"/>
              </w:rPr>
              <w:t>Oblast / role</w:t>
            </w:r>
            <w:r>
              <w:rPr>
                <w:rStyle w:val="Odkaznavysvtlivky"/>
                <w:szCs w:val="22"/>
              </w:rPr>
              <w:endnoteReference w:id="24"/>
            </w:r>
          </w:p>
        </w:tc>
        <w:tc>
          <w:tcPr>
            <w:tcW w:w="3686" w:type="dxa"/>
            <w:tcBorders>
              <w:top w:val="single" w:sz="8" w:space="0" w:color="auto"/>
              <w:left w:val="single" w:sz="8" w:space="0" w:color="auto"/>
              <w:bottom w:val="single" w:sz="8" w:space="0" w:color="auto"/>
              <w:right w:val="single" w:sz="8" w:space="0" w:color="auto"/>
            </w:tcBorders>
          </w:tcPr>
          <w:p w14:paraId="30A8970F" w14:textId="77777777" w:rsidR="000507BE" w:rsidRDefault="00000000">
            <w:pPr>
              <w:pStyle w:val="Tabulka"/>
              <w:rPr>
                <w:b/>
                <w:szCs w:val="22"/>
              </w:rPr>
            </w:pPr>
            <w:r>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4EB7F8EF" w14:textId="77777777" w:rsidR="000507BE" w:rsidRDefault="00000000">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02D5C48A" w14:textId="77777777" w:rsidR="000507BE" w:rsidRDefault="0000000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DE1A232" w14:textId="77777777" w:rsidR="000507BE" w:rsidRDefault="00000000">
            <w:pPr>
              <w:pStyle w:val="Tabulka"/>
              <w:rPr>
                <w:b/>
                <w:szCs w:val="22"/>
              </w:rPr>
            </w:pPr>
            <w:r>
              <w:rPr>
                <w:b/>
                <w:szCs w:val="22"/>
              </w:rPr>
              <w:t>v Kč s DPH:</w:t>
            </w:r>
          </w:p>
        </w:tc>
      </w:tr>
      <w:tr w:rsidR="000507BE" w14:paraId="09884E91" w14:textId="77777777">
        <w:trPr>
          <w:trHeight w:hRule="exact" w:val="20"/>
        </w:trPr>
        <w:tc>
          <w:tcPr>
            <w:tcW w:w="1134" w:type="dxa"/>
            <w:tcBorders>
              <w:top w:val="single" w:sz="8" w:space="0" w:color="auto"/>
              <w:left w:val="dotted" w:sz="4" w:space="0" w:color="auto"/>
            </w:tcBorders>
          </w:tcPr>
          <w:p w14:paraId="2100C4FF" w14:textId="77777777" w:rsidR="000507BE" w:rsidRDefault="000507BE">
            <w:pPr>
              <w:pStyle w:val="Tabulka"/>
              <w:rPr>
                <w:szCs w:val="22"/>
              </w:rPr>
            </w:pPr>
          </w:p>
        </w:tc>
        <w:tc>
          <w:tcPr>
            <w:tcW w:w="3686" w:type="dxa"/>
            <w:tcBorders>
              <w:top w:val="single" w:sz="8" w:space="0" w:color="auto"/>
              <w:left w:val="dotted" w:sz="4" w:space="0" w:color="auto"/>
            </w:tcBorders>
          </w:tcPr>
          <w:p w14:paraId="35922202" w14:textId="77777777" w:rsidR="000507BE" w:rsidRDefault="000507BE">
            <w:pPr>
              <w:pStyle w:val="Tabulka"/>
              <w:rPr>
                <w:szCs w:val="22"/>
              </w:rPr>
            </w:pPr>
          </w:p>
        </w:tc>
        <w:tc>
          <w:tcPr>
            <w:tcW w:w="1417" w:type="dxa"/>
            <w:tcBorders>
              <w:top w:val="single" w:sz="8" w:space="0" w:color="auto"/>
            </w:tcBorders>
          </w:tcPr>
          <w:p w14:paraId="422F897B" w14:textId="77777777" w:rsidR="000507BE" w:rsidRDefault="000507BE">
            <w:pPr>
              <w:pStyle w:val="Tabulka"/>
              <w:rPr>
                <w:szCs w:val="22"/>
              </w:rPr>
            </w:pPr>
          </w:p>
        </w:tc>
        <w:tc>
          <w:tcPr>
            <w:tcW w:w="1843" w:type="dxa"/>
            <w:tcBorders>
              <w:top w:val="single" w:sz="8" w:space="0" w:color="auto"/>
            </w:tcBorders>
          </w:tcPr>
          <w:p w14:paraId="34BA1CF5" w14:textId="77777777" w:rsidR="000507BE" w:rsidRDefault="000507BE">
            <w:pPr>
              <w:pStyle w:val="Tabulka"/>
              <w:rPr>
                <w:szCs w:val="22"/>
              </w:rPr>
            </w:pPr>
          </w:p>
        </w:tc>
        <w:tc>
          <w:tcPr>
            <w:tcW w:w="1699" w:type="dxa"/>
            <w:tcBorders>
              <w:top w:val="single" w:sz="8" w:space="0" w:color="auto"/>
            </w:tcBorders>
          </w:tcPr>
          <w:p w14:paraId="62F5C4B5" w14:textId="77777777" w:rsidR="000507BE" w:rsidRDefault="000507BE">
            <w:pPr>
              <w:pStyle w:val="Tabulka"/>
              <w:rPr>
                <w:szCs w:val="22"/>
              </w:rPr>
            </w:pPr>
          </w:p>
        </w:tc>
      </w:tr>
      <w:tr w:rsidR="000507BE" w14:paraId="1ACD400E" w14:textId="77777777">
        <w:trPr>
          <w:trHeight w:val="397"/>
        </w:trPr>
        <w:tc>
          <w:tcPr>
            <w:tcW w:w="1134" w:type="dxa"/>
            <w:tcBorders>
              <w:top w:val="dotted" w:sz="4" w:space="0" w:color="auto"/>
              <w:left w:val="dotted" w:sz="4" w:space="0" w:color="auto"/>
            </w:tcBorders>
          </w:tcPr>
          <w:p w14:paraId="4D3AB8FD" w14:textId="77777777" w:rsidR="000507BE" w:rsidRDefault="000507BE">
            <w:pPr>
              <w:pStyle w:val="Tabulka"/>
              <w:rPr>
                <w:szCs w:val="22"/>
              </w:rPr>
            </w:pPr>
          </w:p>
        </w:tc>
        <w:tc>
          <w:tcPr>
            <w:tcW w:w="3686" w:type="dxa"/>
            <w:tcBorders>
              <w:top w:val="dotted" w:sz="4" w:space="0" w:color="auto"/>
              <w:left w:val="dotted" w:sz="4" w:space="0" w:color="auto"/>
            </w:tcBorders>
          </w:tcPr>
          <w:p w14:paraId="60D7911C" w14:textId="77777777" w:rsidR="000507BE" w:rsidRDefault="00000000">
            <w:pPr>
              <w:pStyle w:val="Tabulka"/>
              <w:rPr>
                <w:szCs w:val="22"/>
              </w:rPr>
            </w:pPr>
            <w:r>
              <w:rPr>
                <w:szCs w:val="22"/>
              </w:rPr>
              <w:t>Viz cenová nabídka v příloze č.01</w:t>
            </w:r>
          </w:p>
        </w:tc>
        <w:tc>
          <w:tcPr>
            <w:tcW w:w="1417" w:type="dxa"/>
            <w:tcBorders>
              <w:top w:val="dotted" w:sz="4" w:space="0" w:color="auto"/>
            </w:tcBorders>
          </w:tcPr>
          <w:p w14:paraId="48E6B8C9" w14:textId="77777777" w:rsidR="000507BE" w:rsidRDefault="00000000">
            <w:pPr>
              <w:pStyle w:val="Tabulka"/>
              <w:jc w:val="center"/>
              <w:rPr>
                <w:szCs w:val="22"/>
              </w:rPr>
            </w:pPr>
            <w:r>
              <w:rPr>
                <w:szCs w:val="22"/>
              </w:rPr>
              <w:t>414,375</w:t>
            </w:r>
          </w:p>
        </w:tc>
        <w:tc>
          <w:tcPr>
            <w:tcW w:w="1843" w:type="dxa"/>
            <w:tcBorders>
              <w:top w:val="dotted" w:sz="4" w:space="0" w:color="auto"/>
            </w:tcBorders>
          </w:tcPr>
          <w:p w14:paraId="564BDA26" w14:textId="77777777" w:rsidR="000507BE" w:rsidRDefault="00000000">
            <w:pPr>
              <w:pStyle w:val="Tabulka"/>
              <w:jc w:val="right"/>
              <w:rPr>
                <w:szCs w:val="22"/>
              </w:rPr>
            </w:pPr>
            <w:r>
              <w:t>5 309 598,75</w:t>
            </w:r>
          </w:p>
        </w:tc>
        <w:tc>
          <w:tcPr>
            <w:tcW w:w="1699" w:type="dxa"/>
            <w:tcBorders>
              <w:top w:val="dotted" w:sz="4" w:space="0" w:color="auto"/>
            </w:tcBorders>
          </w:tcPr>
          <w:p w14:paraId="36FCC98F" w14:textId="77777777" w:rsidR="000507BE" w:rsidRDefault="00000000">
            <w:pPr>
              <w:pStyle w:val="Tabulka"/>
              <w:jc w:val="right"/>
              <w:rPr>
                <w:szCs w:val="22"/>
              </w:rPr>
            </w:pPr>
            <w:r>
              <w:t>6 424 614,49</w:t>
            </w:r>
          </w:p>
        </w:tc>
      </w:tr>
      <w:tr w:rsidR="000507BE" w14:paraId="5939B5A8" w14:textId="77777777">
        <w:trPr>
          <w:trHeight w:val="397"/>
        </w:trPr>
        <w:tc>
          <w:tcPr>
            <w:tcW w:w="4820" w:type="dxa"/>
            <w:gridSpan w:val="2"/>
            <w:tcBorders>
              <w:left w:val="dotted" w:sz="4" w:space="0" w:color="auto"/>
              <w:bottom w:val="dotted" w:sz="4" w:space="0" w:color="auto"/>
            </w:tcBorders>
          </w:tcPr>
          <w:p w14:paraId="4F1F090A" w14:textId="77777777" w:rsidR="000507BE" w:rsidRDefault="00000000">
            <w:pPr>
              <w:pStyle w:val="Tabulka"/>
              <w:rPr>
                <w:b/>
                <w:szCs w:val="22"/>
              </w:rPr>
            </w:pPr>
            <w:r>
              <w:rPr>
                <w:b/>
                <w:szCs w:val="22"/>
              </w:rPr>
              <w:t>Celkem:</w:t>
            </w:r>
          </w:p>
        </w:tc>
        <w:tc>
          <w:tcPr>
            <w:tcW w:w="1417" w:type="dxa"/>
            <w:tcBorders>
              <w:bottom w:val="dotted" w:sz="4" w:space="0" w:color="auto"/>
            </w:tcBorders>
          </w:tcPr>
          <w:p w14:paraId="74AAA80F" w14:textId="77777777" w:rsidR="000507BE" w:rsidRDefault="00000000">
            <w:pPr>
              <w:pStyle w:val="Tabulka"/>
              <w:jc w:val="center"/>
              <w:rPr>
                <w:szCs w:val="22"/>
              </w:rPr>
            </w:pPr>
            <w:r>
              <w:rPr>
                <w:szCs w:val="22"/>
              </w:rPr>
              <w:t>414,375</w:t>
            </w:r>
          </w:p>
        </w:tc>
        <w:tc>
          <w:tcPr>
            <w:tcW w:w="1843" w:type="dxa"/>
            <w:tcBorders>
              <w:bottom w:val="dotted" w:sz="4" w:space="0" w:color="auto"/>
            </w:tcBorders>
          </w:tcPr>
          <w:p w14:paraId="51FE4913" w14:textId="77777777" w:rsidR="000507BE" w:rsidRDefault="00000000">
            <w:pPr>
              <w:pStyle w:val="Tabulka"/>
              <w:jc w:val="right"/>
              <w:rPr>
                <w:szCs w:val="22"/>
              </w:rPr>
            </w:pPr>
            <w:r>
              <w:t>5 309 598,75</w:t>
            </w:r>
          </w:p>
        </w:tc>
        <w:tc>
          <w:tcPr>
            <w:tcW w:w="1699" w:type="dxa"/>
            <w:tcBorders>
              <w:bottom w:val="dotted" w:sz="4" w:space="0" w:color="auto"/>
            </w:tcBorders>
          </w:tcPr>
          <w:p w14:paraId="23464109" w14:textId="77777777" w:rsidR="000507BE" w:rsidRDefault="00000000">
            <w:pPr>
              <w:pStyle w:val="Tabulka"/>
              <w:jc w:val="right"/>
              <w:rPr>
                <w:szCs w:val="22"/>
              </w:rPr>
            </w:pPr>
            <w:r>
              <w:t>6 424 614,49</w:t>
            </w:r>
          </w:p>
        </w:tc>
      </w:tr>
    </w:tbl>
    <w:p w14:paraId="15FAE180" w14:textId="77777777" w:rsidR="000507BE" w:rsidRDefault="000507BE">
      <w:pPr>
        <w:spacing w:after="0"/>
        <w:rPr>
          <w:rFonts w:cs="Arial"/>
          <w:sz w:val="8"/>
          <w:szCs w:val="8"/>
        </w:rPr>
      </w:pPr>
    </w:p>
    <w:p w14:paraId="54A99B74" w14:textId="77777777" w:rsidR="000507BE" w:rsidRDefault="00000000">
      <w:pPr>
        <w:spacing w:after="0"/>
        <w:rPr>
          <w:rFonts w:cs="Arial"/>
          <w:sz w:val="16"/>
          <w:szCs w:val="16"/>
        </w:rPr>
      </w:pPr>
      <w:r>
        <w:rPr>
          <w:rFonts w:cs="Arial"/>
          <w:sz w:val="16"/>
          <w:szCs w:val="16"/>
        </w:rPr>
        <w:t>Pozn.: MD – člověkoden, MJ – měrná jednotka, např. počet kusů)</w:t>
      </w:r>
    </w:p>
    <w:p w14:paraId="09BD9493" w14:textId="77777777" w:rsidR="000507BE" w:rsidRDefault="000507BE">
      <w:pPr>
        <w:rPr>
          <w:szCs w:val="22"/>
        </w:rPr>
      </w:pPr>
    </w:p>
    <w:p w14:paraId="48F9804D" w14:textId="77777777" w:rsidR="000507BE" w:rsidRDefault="00000000">
      <w:pPr>
        <w:pStyle w:val="Nadpis1"/>
        <w:numPr>
          <w:ilvl w:val="0"/>
          <w:numId w:val="6"/>
        </w:numPr>
      </w:pPr>
      <w:r>
        <w:t>Posouzení</w:t>
      </w:r>
    </w:p>
    <w:p w14:paraId="26BBECF4" w14:textId="77777777" w:rsidR="000507BE" w:rsidRDefault="00000000">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0507BE" w14:paraId="63089E87" w14:textId="77777777">
        <w:trPr>
          <w:trHeight w:val="374"/>
        </w:trPr>
        <w:tc>
          <w:tcPr>
            <w:tcW w:w="3256" w:type="dxa"/>
            <w:vAlign w:val="center"/>
          </w:tcPr>
          <w:p w14:paraId="127E2476" w14:textId="77777777" w:rsidR="000507BE" w:rsidRDefault="00000000">
            <w:pPr>
              <w:rPr>
                <w:b/>
              </w:rPr>
            </w:pPr>
            <w:r>
              <w:rPr>
                <w:b/>
              </w:rPr>
              <w:t>Role</w:t>
            </w:r>
          </w:p>
        </w:tc>
        <w:tc>
          <w:tcPr>
            <w:tcW w:w="2976" w:type="dxa"/>
            <w:vAlign w:val="center"/>
          </w:tcPr>
          <w:p w14:paraId="0C4971DA" w14:textId="77777777" w:rsidR="000507BE" w:rsidRDefault="00000000">
            <w:pPr>
              <w:rPr>
                <w:b/>
              </w:rPr>
            </w:pPr>
            <w:r>
              <w:rPr>
                <w:b/>
              </w:rPr>
              <w:t>Jméno</w:t>
            </w:r>
          </w:p>
        </w:tc>
        <w:tc>
          <w:tcPr>
            <w:tcW w:w="3686" w:type="dxa"/>
            <w:vAlign w:val="center"/>
          </w:tcPr>
          <w:p w14:paraId="78A16766" w14:textId="77777777" w:rsidR="000507BE" w:rsidRDefault="00000000">
            <w:pPr>
              <w:rPr>
                <w:b/>
              </w:rPr>
            </w:pPr>
            <w:r>
              <w:rPr>
                <w:b/>
              </w:rPr>
              <w:t>Podpis/Mail</w:t>
            </w:r>
            <w:r>
              <w:rPr>
                <w:rStyle w:val="Odkaznavysvtlivky"/>
                <w:b/>
              </w:rPr>
              <w:endnoteReference w:id="25"/>
            </w:r>
          </w:p>
        </w:tc>
      </w:tr>
      <w:tr w:rsidR="000507BE" w14:paraId="554E5DC6" w14:textId="77777777">
        <w:trPr>
          <w:trHeight w:hRule="exact" w:val="624"/>
        </w:trPr>
        <w:tc>
          <w:tcPr>
            <w:tcW w:w="3256" w:type="dxa"/>
            <w:vAlign w:val="center"/>
          </w:tcPr>
          <w:p w14:paraId="5CB67F3A" w14:textId="77777777" w:rsidR="000507BE" w:rsidRDefault="00000000">
            <w:r>
              <w:t>Bezpečnostní garant</w:t>
            </w:r>
          </w:p>
        </w:tc>
        <w:tc>
          <w:tcPr>
            <w:tcW w:w="2976" w:type="dxa"/>
            <w:vAlign w:val="center"/>
          </w:tcPr>
          <w:p w14:paraId="603BBA45" w14:textId="77777777" w:rsidR="000507BE" w:rsidRDefault="00000000">
            <w:r>
              <w:t>Oldřich Štěpánek</w:t>
            </w:r>
          </w:p>
        </w:tc>
        <w:tc>
          <w:tcPr>
            <w:tcW w:w="3686" w:type="dxa"/>
            <w:vAlign w:val="center"/>
          </w:tcPr>
          <w:p w14:paraId="6E65DFFA" w14:textId="77777777" w:rsidR="000507BE" w:rsidRDefault="000507BE"/>
        </w:tc>
      </w:tr>
      <w:tr w:rsidR="000507BE" w14:paraId="6FF9CDE3" w14:textId="77777777">
        <w:trPr>
          <w:trHeight w:hRule="exact" w:val="624"/>
        </w:trPr>
        <w:tc>
          <w:tcPr>
            <w:tcW w:w="3256" w:type="dxa"/>
            <w:vAlign w:val="center"/>
          </w:tcPr>
          <w:p w14:paraId="3A705AC2" w14:textId="77777777" w:rsidR="000507BE" w:rsidRDefault="00000000">
            <w:r>
              <w:t>Provozní garant</w:t>
            </w:r>
          </w:p>
        </w:tc>
        <w:tc>
          <w:tcPr>
            <w:tcW w:w="2976" w:type="dxa"/>
            <w:vAlign w:val="center"/>
          </w:tcPr>
          <w:p w14:paraId="0356988D" w14:textId="77777777" w:rsidR="000507BE" w:rsidRDefault="00000000">
            <w:r>
              <w:t>Aleš Prošek</w:t>
            </w:r>
          </w:p>
        </w:tc>
        <w:tc>
          <w:tcPr>
            <w:tcW w:w="3686" w:type="dxa"/>
            <w:vAlign w:val="center"/>
          </w:tcPr>
          <w:p w14:paraId="2C27050F" w14:textId="77777777" w:rsidR="000507BE" w:rsidRDefault="000507BE"/>
        </w:tc>
      </w:tr>
      <w:tr w:rsidR="000507BE" w14:paraId="1507EC28" w14:textId="77777777">
        <w:trPr>
          <w:trHeight w:hRule="exact" w:val="624"/>
        </w:trPr>
        <w:tc>
          <w:tcPr>
            <w:tcW w:w="3256" w:type="dxa"/>
            <w:vAlign w:val="center"/>
          </w:tcPr>
          <w:p w14:paraId="5D5C7B91" w14:textId="77777777" w:rsidR="000507BE" w:rsidRDefault="00000000">
            <w:r>
              <w:t>Architekt</w:t>
            </w:r>
          </w:p>
        </w:tc>
        <w:tc>
          <w:tcPr>
            <w:tcW w:w="2976" w:type="dxa"/>
            <w:vAlign w:val="center"/>
          </w:tcPr>
          <w:p w14:paraId="3FFD5E7D" w14:textId="77777777" w:rsidR="000507BE" w:rsidRDefault="00000000">
            <w:r>
              <w:t>Lucie Mališová</w:t>
            </w:r>
          </w:p>
        </w:tc>
        <w:tc>
          <w:tcPr>
            <w:tcW w:w="3686" w:type="dxa"/>
            <w:vAlign w:val="center"/>
          </w:tcPr>
          <w:p w14:paraId="761EC211" w14:textId="77777777" w:rsidR="000507BE" w:rsidRDefault="000507BE"/>
        </w:tc>
      </w:tr>
    </w:tbl>
    <w:p w14:paraId="6BFB763F" w14:textId="77777777" w:rsidR="000507BE" w:rsidRDefault="00000000">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8F4462D" w14:textId="77777777" w:rsidR="000507BE" w:rsidRDefault="000507BE">
      <w:pPr>
        <w:rPr>
          <w:rFonts w:cs="Arial"/>
          <w:szCs w:val="22"/>
        </w:rPr>
      </w:pPr>
    </w:p>
    <w:p w14:paraId="3E34E66B" w14:textId="77777777" w:rsidR="000507BE" w:rsidRDefault="00000000">
      <w:pPr>
        <w:pStyle w:val="Nadpis1"/>
        <w:numPr>
          <w:ilvl w:val="0"/>
          <w:numId w:val="6"/>
        </w:numPr>
      </w:pPr>
      <w:r>
        <w:t>Schválení</w:t>
      </w:r>
    </w:p>
    <w:p w14:paraId="0E7867F2" w14:textId="77777777" w:rsidR="000507BE" w:rsidRDefault="00000000">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0507BE" w14:paraId="603F1F1C" w14:textId="77777777">
        <w:trPr>
          <w:trHeight w:val="374"/>
        </w:trPr>
        <w:tc>
          <w:tcPr>
            <w:tcW w:w="3256" w:type="dxa"/>
            <w:vAlign w:val="center"/>
          </w:tcPr>
          <w:p w14:paraId="3C3876EC" w14:textId="77777777" w:rsidR="000507BE" w:rsidRDefault="00000000">
            <w:pPr>
              <w:rPr>
                <w:b/>
              </w:rPr>
            </w:pPr>
            <w:r>
              <w:rPr>
                <w:b/>
              </w:rPr>
              <w:t>Role</w:t>
            </w:r>
          </w:p>
        </w:tc>
        <w:tc>
          <w:tcPr>
            <w:tcW w:w="2976" w:type="dxa"/>
            <w:vAlign w:val="center"/>
          </w:tcPr>
          <w:p w14:paraId="5D370490" w14:textId="77777777" w:rsidR="000507BE" w:rsidRDefault="00000000">
            <w:pPr>
              <w:rPr>
                <w:b/>
              </w:rPr>
            </w:pPr>
            <w:r>
              <w:rPr>
                <w:b/>
              </w:rPr>
              <w:t>Jméno</w:t>
            </w:r>
          </w:p>
        </w:tc>
        <w:tc>
          <w:tcPr>
            <w:tcW w:w="3686" w:type="dxa"/>
            <w:vAlign w:val="center"/>
          </w:tcPr>
          <w:p w14:paraId="22B6F76F" w14:textId="77777777" w:rsidR="000507BE" w:rsidRDefault="00000000">
            <w:pPr>
              <w:rPr>
                <w:b/>
              </w:rPr>
            </w:pPr>
            <w:r>
              <w:rPr>
                <w:b/>
              </w:rPr>
              <w:t>Podpis</w:t>
            </w:r>
          </w:p>
        </w:tc>
      </w:tr>
      <w:tr w:rsidR="000507BE" w14:paraId="3DB4308A" w14:textId="77777777">
        <w:trPr>
          <w:trHeight w:hRule="exact" w:val="624"/>
        </w:trPr>
        <w:tc>
          <w:tcPr>
            <w:tcW w:w="3256" w:type="dxa"/>
            <w:vAlign w:val="center"/>
          </w:tcPr>
          <w:p w14:paraId="70996171" w14:textId="77777777" w:rsidR="000507BE" w:rsidRDefault="00000000">
            <w:r>
              <w:t>Žadatel</w:t>
            </w:r>
          </w:p>
        </w:tc>
        <w:tc>
          <w:tcPr>
            <w:tcW w:w="2976" w:type="dxa"/>
            <w:vAlign w:val="center"/>
          </w:tcPr>
          <w:p w14:paraId="473C17F3" w14:textId="77777777" w:rsidR="000507BE" w:rsidRDefault="00000000">
            <w:r>
              <w:t>Martina Břešťovská</w:t>
            </w:r>
          </w:p>
        </w:tc>
        <w:tc>
          <w:tcPr>
            <w:tcW w:w="3686" w:type="dxa"/>
            <w:vAlign w:val="center"/>
          </w:tcPr>
          <w:p w14:paraId="676F8E55" w14:textId="77777777" w:rsidR="000507BE" w:rsidRDefault="000507BE"/>
        </w:tc>
      </w:tr>
      <w:tr w:rsidR="000507BE" w14:paraId="0375C0BD" w14:textId="77777777">
        <w:trPr>
          <w:trHeight w:hRule="exact" w:val="624"/>
        </w:trPr>
        <w:tc>
          <w:tcPr>
            <w:tcW w:w="3256" w:type="dxa"/>
            <w:vAlign w:val="center"/>
          </w:tcPr>
          <w:p w14:paraId="44B6F9EC" w14:textId="77777777" w:rsidR="000507BE" w:rsidRDefault="00000000">
            <w:r>
              <w:t>Věcný garant</w:t>
            </w:r>
          </w:p>
        </w:tc>
        <w:tc>
          <w:tcPr>
            <w:tcW w:w="2976" w:type="dxa"/>
            <w:vAlign w:val="center"/>
          </w:tcPr>
          <w:p w14:paraId="3A9E99C4" w14:textId="77777777" w:rsidR="000507BE" w:rsidRDefault="00000000">
            <w:r>
              <w:t>Stanislav Němec</w:t>
            </w:r>
          </w:p>
        </w:tc>
        <w:tc>
          <w:tcPr>
            <w:tcW w:w="3686" w:type="dxa"/>
            <w:vAlign w:val="center"/>
          </w:tcPr>
          <w:p w14:paraId="717DD588" w14:textId="77777777" w:rsidR="000507BE" w:rsidRDefault="000507BE"/>
        </w:tc>
      </w:tr>
      <w:tr w:rsidR="000507BE" w14:paraId="77288C4F" w14:textId="77777777">
        <w:trPr>
          <w:trHeight w:hRule="exact" w:val="624"/>
        </w:trPr>
        <w:tc>
          <w:tcPr>
            <w:tcW w:w="3256" w:type="dxa"/>
            <w:vAlign w:val="center"/>
          </w:tcPr>
          <w:p w14:paraId="576FCFBA" w14:textId="77777777" w:rsidR="000507BE" w:rsidRDefault="00000000">
            <w:r>
              <w:t>Koordinátor změny</w:t>
            </w:r>
          </w:p>
        </w:tc>
        <w:tc>
          <w:tcPr>
            <w:tcW w:w="2976" w:type="dxa"/>
            <w:vAlign w:val="center"/>
          </w:tcPr>
          <w:p w14:paraId="7780EDD4" w14:textId="77777777" w:rsidR="000507BE" w:rsidRDefault="00000000">
            <w:r>
              <w:t>Václav Krejčí</w:t>
            </w:r>
          </w:p>
        </w:tc>
        <w:tc>
          <w:tcPr>
            <w:tcW w:w="3686" w:type="dxa"/>
            <w:vAlign w:val="center"/>
          </w:tcPr>
          <w:p w14:paraId="2830E75C" w14:textId="77777777" w:rsidR="000507BE" w:rsidRDefault="000507BE"/>
        </w:tc>
      </w:tr>
      <w:tr w:rsidR="000507BE" w14:paraId="3F3788CE" w14:textId="77777777">
        <w:trPr>
          <w:trHeight w:hRule="exact" w:val="624"/>
        </w:trPr>
        <w:tc>
          <w:tcPr>
            <w:tcW w:w="3256" w:type="dxa"/>
            <w:vAlign w:val="center"/>
          </w:tcPr>
          <w:p w14:paraId="699BB55F" w14:textId="77777777" w:rsidR="000507BE" w:rsidRDefault="00000000">
            <w:r>
              <w:t xml:space="preserve">Oprávněná osoba ve věcech ad hoc služeb </w:t>
            </w:r>
          </w:p>
        </w:tc>
        <w:tc>
          <w:tcPr>
            <w:tcW w:w="2976" w:type="dxa"/>
            <w:vAlign w:val="center"/>
          </w:tcPr>
          <w:p w14:paraId="1589F553" w14:textId="77777777" w:rsidR="000507BE" w:rsidRDefault="00000000">
            <w:r>
              <w:t>Vladimír Velas</w:t>
            </w:r>
          </w:p>
        </w:tc>
        <w:tc>
          <w:tcPr>
            <w:tcW w:w="3686" w:type="dxa"/>
            <w:vAlign w:val="center"/>
          </w:tcPr>
          <w:p w14:paraId="689535A2" w14:textId="77777777" w:rsidR="000507BE" w:rsidRDefault="000507BE"/>
        </w:tc>
      </w:tr>
      <w:tr w:rsidR="000507BE" w14:paraId="2F706DD2" w14:textId="77777777">
        <w:trPr>
          <w:trHeight w:hRule="exact" w:val="624"/>
        </w:trPr>
        <w:tc>
          <w:tcPr>
            <w:tcW w:w="3256" w:type="dxa"/>
            <w:vAlign w:val="center"/>
          </w:tcPr>
          <w:p w14:paraId="50881177" w14:textId="77777777" w:rsidR="000507BE" w:rsidRDefault="00000000">
            <w:r>
              <w:t>Ředitelka odboru IT</w:t>
            </w:r>
          </w:p>
        </w:tc>
        <w:tc>
          <w:tcPr>
            <w:tcW w:w="2976" w:type="dxa"/>
            <w:vAlign w:val="center"/>
          </w:tcPr>
          <w:p w14:paraId="0F12D8C7" w14:textId="77777777" w:rsidR="000507BE" w:rsidRDefault="00000000">
            <w:r>
              <w:t>Leona Slabochová</w:t>
            </w:r>
          </w:p>
        </w:tc>
        <w:tc>
          <w:tcPr>
            <w:tcW w:w="3686" w:type="dxa"/>
            <w:vAlign w:val="center"/>
          </w:tcPr>
          <w:p w14:paraId="6112F5E6" w14:textId="77777777" w:rsidR="000507BE" w:rsidRDefault="000507BE"/>
        </w:tc>
      </w:tr>
    </w:tbl>
    <w:p w14:paraId="0731CF09" w14:textId="77777777" w:rsidR="000507BE" w:rsidRDefault="00000000">
      <w:pPr>
        <w:spacing w:before="60"/>
        <w:rPr>
          <w:sz w:val="16"/>
          <w:szCs w:val="16"/>
        </w:rPr>
      </w:pPr>
      <w:r>
        <w:rPr>
          <w:sz w:val="16"/>
          <w:szCs w:val="16"/>
        </w:rPr>
        <w:t>(Pozn.: Oprávněná osoba se uvede v případě, že je uvedena ve smlouvě.)</w:t>
      </w:r>
    </w:p>
    <w:p w14:paraId="1CE03329" w14:textId="77777777" w:rsidR="000507BE" w:rsidRDefault="00000000">
      <w:pPr>
        <w:pStyle w:val="Nadpis1"/>
        <w:numPr>
          <w:ilvl w:val="0"/>
          <w:numId w:val="0"/>
        </w:numPr>
        <w:tabs>
          <w:tab w:val="clear" w:pos="540"/>
        </w:tabs>
        <w:ind w:left="142"/>
        <w:rPr>
          <w:rFonts w:cs="Arial"/>
        </w:rPr>
      </w:pPr>
      <w:r>
        <w:rPr>
          <w:rFonts w:cs="Arial"/>
        </w:rPr>
        <w:lastRenderedPageBreak/>
        <w:t>Vysvětlivky</w:t>
      </w:r>
    </w:p>
    <w:sectPr w:rsidR="000507BE">
      <w:footerReference w:type="default" r:id="rId25"/>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04C95" w14:textId="77777777" w:rsidR="00AF6C64" w:rsidRDefault="00AF6C64">
      <w:pPr>
        <w:spacing w:after="0"/>
      </w:pPr>
      <w:r>
        <w:separator/>
      </w:r>
    </w:p>
  </w:endnote>
  <w:endnote w:type="continuationSeparator" w:id="0">
    <w:p w14:paraId="419E2D5E" w14:textId="77777777" w:rsidR="00AF6C64" w:rsidRDefault="00AF6C64">
      <w:pPr>
        <w:spacing w:after="0"/>
      </w:pPr>
      <w:r>
        <w:continuationSeparator/>
      </w:r>
    </w:p>
  </w:endnote>
  <w:endnote w:id="1">
    <w:p w14:paraId="6BD729C0" w14:textId="77777777" w:rsidR="000507BE" w:rsidRDefault="00000000">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869A928" w14:textId="77777777" w:rsidR="000507BE" w:rsidRDefault="00000000">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488B277E" w14:textId="77777777" w:rsidR="000507BE"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1D76DCF3" w14:textId="77777777" w:rsidR="000507BE" w:rsidRDefault="00000000">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74071763" w14:textId="77777777" w:rsidR="000507BE"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4F192B3F" w14:textId="77777777" w:rsidR="000507BE"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139CFA83" w14:textId="77777777" w:rsidR="000507BE"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08433947" w14:textId="77777777" w:rsidR="000507BE" w:rsidRDefault="00000000">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15F9096D" w14:textId="77777777" w:rsidR="000507BE" w:rsidRDefault="00000000">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0DEB49A8" w14:textId="77777777" w:rsidR="000507BE" w:rsidRDefault="00000000">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16756835" w14:textId="77777777" w:rsidR="000507BE" w:rsidRDefault="00000000">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2">
    <w:p w14:paraId="312B793E" w14:textId="77777777" w:rsidR="000507BE" w:rsidRDefault="00000000">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6BD71E01" w14:textId="77777777" w:rsidR="000507BE" w:rsidRDefault="00000000">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6A70E71" w14:textId="77777777" w:rsidR="000507BE" w:rsidRDefault="00000000">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41E1C51D" w14:textId="77777777" w:rsidR="000507BE"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0D53CEFE" w14:textId="77777777" w:rsidR="000507BE" w:rsidRDefault="00000000">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7">
    <w:p w14:paraId="63389780" w14:textId="77777777" w:rsidR="000507BE" w:rsidRDefault="00000000">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8">
    <w:p w14:paraId="0D18F04E" w14:textId="77777777" w:rsidR="000507BE" w:rsidRDefault="00000000">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10C79BE8" w14:textId="77777777" w:rsidR="000507BE"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0">
    <w:p w14:paraId="54B4D644" w14:textId="77777777" w:rsidR="000507BE"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1">
    <w:p w14:paraId="388CD761" w14:textId="77777777" w:rsidR="000507BE"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2">
    <w:p w14:paraId="0E2F7491" w14:textId="77777777" w:rsidR="000507BE"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3">
    <w:p w14:paraId="4D97875D" w14:textId="77777777" w:rsidR="000507BE"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4">
    <w:p w14:paraId="4930C676" w14:textId="77777777" w:rsidR="000507BE"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5">
    <w:p w14:paraId="6F3A883D" w14:textId="77777777" w:rsidR="000507BE" w:rsidRDefault="00000000">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CEEF" w14:textId="5B2001BF" w:rsidR="000507BE" w:rsidRDefault="00000000">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85F82">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AE4DC" w14:textId="0432577B" w:rsidR="000507BE" w:rsidRDefault="00000000">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85F82">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6F81" w14:textId="65193E49" w:rsidR="000507BE" w:rsidRDefault="00000000">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E85F82">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FC5E2" w14:textId="77777777" w:rsidR="00AF6C64" w:rsidRDefault="00AF6C64">
      <w:pPr>
        <w:spacing w:after="0"/>
      </w:pPr>
      <w:r>
        <w:separator/>
      </w:r>
    </w:p>
  </w:footnote>
  <w:footnote w:type="continuationSeparator" w:id="0">
    <w:p w14:paraId="4E56026B" w14:textId="77777777" w:rsidR="00AF6C64" w:rsidRDefault="00AF6C64">
      <w:pPr>
        <w:spacing w:after="0"/>
      </w:pPr>
      <w:r>
        <w:continuationSeparator/>
      </w:r>
    </w:p>
  </w:footnote>
  <w:footnote w:id="1">
    <w:p w14:paraId="11F4EA33" w14:textId="77777777" w:rsidR="000507BE" w:rsidRDefault="0000000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BC96850" w14:textId="77777777" w:rsidR="000507BE" w:rsidRDefault="0000000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8B3B155" w14:textId="77777777" w:rsidR="000507BE" w:rsidRDefault="0000000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0A6F5DA" w14:textId="77777777" w:rsidR="000507BE" w:rsidRDefault="00000000">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1F381" w14:textId="77777777" w:rsidR="000507BE" w:rsidRDefault="000507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B088" w14:textId="77777777" w:rsidR="000507BE" w:rsidRDefault="00000000">
    <w:pPr>
      <w:pStyle w:val="Zhlav"/>
      <w:pBdr>
        <w:bottom w:val="single" w:sz="18" w:space="1" w:color="B2BC00"/>
      </w:pBdr>
      <w:tabs>
        <w:tab w:val="clear" w:pos="9072"/>
        <w:tab w:val="left" w:pos="3993"/>
        <w:tab w:val="right" w:pos="9923"/>
      </w:tabs>
      <w:ind w:right="-427"/>
    </w:pPr>
    <w:r>
      <w:rPr>
        <w:noProof/>
        <w:lang w:eastAsia="cs-CZ"/>
      </w:rPr>
      <w:drawing>
        <wp:inline distT="0" distB="0" distL="0" distR="0" wp14:anchorId="7034E58F" wp14:editId="38578E25">
          <wp:extent cx="885825" cy="419100"/>
          <wp:effectExtent l="0" t="0" r="9525"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6908" w14:textId="77777777" w:rsidR="000507BE" w:rsidRDefault="000507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820B6"/>
    <w:multiLevelType w:val="multilevel"/>
    <w:tmpl w:val="CCC40CD4"/>
    <w:lvl w:ilvl="0">
      <w:start w:val="1"/>
      <w:numFmt w:val="bullet"/>
      <w:lvlText w:val=""/>
      <w:lvlJc w:val="left"/>
      <w:pPr>
        <w:ind w:left="1066" w:hanging="70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826E32"/>
    <w:multiLevelType w:val="multilevel"/>
    <w:tmpl w:val="626892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96269F"/>
    <w:multiLevelType w:val="multilevel"/>
    <w:tmpl w:val="58A414B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69B4BD8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CEF65B1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1E645B"/>
    <w:multiLevelType w:val="multilevel"/>
    <w:tmpl w:val="5D88C5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8D67402"/>
    <w:multiLevelType w:val="multilevel"/>
    <w:tmpl w:val="F27AE7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B72643F"/>
    <w:multiLevelType w:val="multilevel"/>
    <w:tmpl w:val="EEF00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D717687"/>
    <w:multiLevelType w:val="multilevel"/>
    <w:tmpl w:val="F734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3D72F0"/>
    <w:multiLevelType w:val="multilevel"/>
    <w:tmpl w:val="3E62873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7C4171"/>
    <w:multiLevelType w:val="multilevel"/>
    <w:tmpl w:val="AC282C1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75521209"/>
    <w:multiLevelType w:val="multilevel"/>
    <w:tmpl w:val="4D42599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410888">
    <w:abstractNumId w:val="0"/>
  </w:num>
  <w:num w:numId="2" w16cid:durableId="247887519">
    <w:abstractNumId w:val="1"/>
  </w:num>
  <w:num w:numId="3" w16cid:durableId="896237177">
    <w:abstractNumId w:val="2"/>
  </w:num>
  <w:num w:numId="4" w16cid:durableId="686564265">
    <w:abstractNumId w:val="3"/>
  </w:num>
  <w:num w:numId="5" w16cid:durableId="882861967">
    <w:abstractNumId w:val="4"/>
  </w:num>
  <w:num w:numId="6" w16cid:durableId="1442145860">
    <w:abstractNumId w:val="5"/>
  </w:num>
  <w:num w:numId="7" w16cid:durableId="1546723201">
    <w:abstractNumId w:val="6"/>
  </w:num>
  <w:num w:numId="8" w16cid:durableId="2065253352">
    <w:abstractNumId w:val="7"/>
  </w:num>
  <w:num w:numId="9" w16cid:durableId="769621588">
    <w:abstractNumId w:val="8"/>
  </w:num>
  <w:num w:numId="10" w16cid:durableId="626088575">
    <w:abstractNumId w:val="9"/>
  </w:num>
  <w:num w:numId="11" w16cid:durableId="1164052928">
    <w:abstractNumId w:val="10"/>
  </w:num>
  <w:num w:numId="12" w16cid:durableId="1039626215">
    <w:abstractNumId w:val="11"/>
  </w:num>
  <w:num w:numId="13" w16cid:durableId="1974215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761304"/>
    <w:docVar w:name="dms_carovy_kod_cj" w:val="MZE-55343/2025-12121"/>
    <w:docVar w:name="dms_cj" w:val="MZE-55343/2025-12121"/>
    <w:docVar w:name="dms_cj_skn" w:val=" "/>
    <w:docVar w:name="dms_datum" w:val="25. 7. 2025"/>
    <w:docVar w:name="dms_datum_textem" w:val="25. července 2025"/>
    <w:docVar w:name="dms_datum_vzniku" w:val="23. 7. 2025 14:35:3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958_PZ_PRAIS_III_2025_RDM_Technologicky_upgrade_realizace (Z41840-1)"/>
    <w:docVar w:name="dms_VNVSpravce" w:val=" "/>
    <w:docVar w:name="dms_zpracoval_jmeno" w:val="Ing. Václav Krejčí"/>
    <w:docVar w:name="dms_zpracoval_mail" w:val="Vaclav.Krejci@mze.gov.cz"/>
    <w:docVar w:name="dms_zpracoval_telefon" w:val="221812149"/>
  </w:docVars>
  <w:rsids>
    <w:rsidRoot w:val="000507BE"/>
    <w:rsid w:val="000507BE"/>
    <w:rsid w:val="00086CD7"/>
    <w:rsid w:val="00184A3B"/>
    <w:rsid w:val="00297898"/>
    <w:rsid w:val="003C67A8"/>
    <w:rsid w:val="00AF6C64"/>
    <w:rsid w:val="00E85F82"/>
    <w:rsid w:val="00EB3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7A94F9"/>
  <w15:docId w15:val="{11C437F2-2D98-4A46-82F7-83257C5E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1"/>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1"/>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1"/>
      </w:numPr>
      <w:outlineLvl w:val="2"/>
    </w:pPr>
    <w:rPr>
      <w:b/>
      <w:sz w:val="20"/>
      <w:szCs w:val="18"/>
    </w:rPr>
  </w:style>
  <w:style w:type="paragraph" w:styleId="Nadpis4">
    <w:name w:val="heading 4"/>
    <w:basedOn w:val="Normln"/>
    <w:next w:val="Normln"/>
    <w:link w:val="Nadpis4Char"/>
    <w:unhideWhenUsed/>
    <w:qFormat/>
    <w:pPr>
      <w:keepNext/>
      <w:keepLines/>
      <w:numPr>
        <w:ilvl w:val="3"/>
        <w:numId w:val="11"/>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1"/>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1"/>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1"/>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1"/>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1"/>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qFormat/>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a.brestovsk&#225;@mze.gov.cz"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docx"/><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pavel.Filek@o2its.cz" TargetMode="External"/><Relationship Id="rId23" Type="http://schemas.openxmlformats.org/officeDocument/2006/relationships/package" Target="embeddings/Microsoft_Word_Document1.doc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tina.brestovsk&#225;@mze.gov.cz" TargetMode="External"/><Relationship Id="rId22" Type="http://schemas.openxmlformats.org/officeDocument/2006/relationships/image" Target="media/image4.emf"/><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549F0461AE48039333D6EFE867020F"/>
        <w:category>
          <w:name w:val="Obecné"/>
          <w:gallery w:val="placeholder"/>
        </w:category>
        <w:types>
          <w:type w:val="bbPlcHdr"/>
        </w:types>
        <w:behaviors>
          <w:behavior w:val="content"/>
        </w:behaviors>
        <w:guid w:val="{C0AE5955-FD9A-4C20-8C9F-626AD2D153BB}"/>
      </w:docPartPr>
      <w:docPartBody>
        <w:p w:rsidR="000D3D3E" w:rsidRDefault="000D3D3E" w:rsidP="000D3D3E">
          <w:pPr>
            <w:pStyle w:val="CF549F0461AE48039333D6EFE867020F"/>
          </w:pPr>
          <w:r w:rsidRPr="00917113">
            <w:rPr>
              <w:rStyle w:val="Zstupntext"/>
            </w:rPr>
            <w:t>Klikněte sem a zadejte datum.</w:t>
          </w:r>
        </w:p>
      </w:docPartBody>
    </w:docPart>
    <w:docPart>
      <w:docPartPr>
        <w:name w:val="11DFFEFFB6344AB7B9F43581556F86AF"/>
        <w:category>
          <w:name w:val="Obecné"/>
          <w:gallery w:val="placeholder"/>
        </w:category>
        <w:types>
          <w:type w:val="bbPlcHdr"/>
        </w:types>
        <w:behaviors>
          <w:behavior w:val="content"/>
        </w:behaviors>
        <w:guid w:val="{D9DF1D32-B6E3-4252-BA62-B2EAF0869E74}"/>
      </w:docPartPr>
      <w:docPartBody>
        <w:p w:rsidR="000D3D3E" w:rsidRDefault="000D3D3E" w:rsidP="000D3D3E">
          <w:pPr>
            <w:pStyle w:val="11DFFEFFB6344AB7B9F43581556F86AF"/>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0D3D3E"/>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C4223"/>
    <w:rsid w:val="003C67A8"/>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17234"/>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1308"/>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D3D3E"/>
    <w:rPr>
      <w:color w:val="808080"/>
    </w:rPr>
  </w:style>
  <w:style w:type="paragraph" w:customStyle="1" w:styleId="CF549F0461AE48039333D6EFE867020F">
    <w:name w:val="CF549F0461AE48039333D6EFE867020F"/>
    <w:rsid w:val="000D3D3E"/>
    <w:pPr>
      <w:spacing w:line="278" w:lineRule="auto"/>
    </w:pPr>
    <w:rPr>
      <w:kern w:val="2"/>
      <w:sz w:val="24"/>
      <w:szCs w:val="24"/>
      <w14:ligatures w14:val="standardContextual"/>
    </w:rPr>
  </w:style>
  <w:style w:type="paragraph" w:customStyle="1" w:styleId="11DFFEFFB6344AB7B9F43581556F86AF">
    <w:name w:val="11DFFEFFB6344AB7B9F43581556F86AF"/>
    <w:rsid w:val="000D3D3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5.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11</Pages>
  <Words>2711</Words>
  <Characters>15995</Characters>
  <Application>Microsoft Office Word</Application>
  <DocSecurity>0</DocSecurity>
  <Lines>133</Lines>
  <Paragraphs>37</Paragraphs>
  <ScaleCrop>false</ScaleCrop>
  <Manager>Jan.Ladin@mze.cz</Manager>
  <Company>Mze</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2025-08-12T15:01:00Z</dcterms:created>
  <dcterms:modified xsi:type="dcterms:W3CDTF">2025-08-12T15:03:00Z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